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30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(agosto 30)</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8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7455"/>
        <w:tblGridChange w:id="0">
          <w:tblGrid>
            <w:gridCol w:w="1410"/>
            <w:gridCol w:w="7455"/>
          </w:tblGrid>
        </w:tblGridChange>
      </w:tblGrid>
      <w:tr>
        <w:trPr>
          <w:cantSplit w:val="0"/>
          <w:trHeight w:val="135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y subdirectores sede dirección  general, directores regionales, jefes oficina sede direccion general, coordinadores de grupo sede direccion general y regionales y coordinadores centros zonales.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Estudios previos convenios y contratos de aporte</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De manera atenta les reitero la obligación de elaborar los estudios previos con el lleno de los requisitos legales señalados para el efecto, por lo cual será su responsabilidad verificar que los estudios previos identifiquen con claridad la idoneidad y experiencia del conveniente o cooperante, los aportes realizados por el mismo, su estimación económica, así como su determinación, precisión y valoración cuando los aportes sean en especie.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Adicionalmente, se deberá dar cumplimiento a lo señalado en el Manual de Contratación, registrando en el expediente contractual la etapa previa a la suscripción del convenio, por lo cual deberá existir invitación, propuesta y concepto técnico y jurídico de la propuesta.</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Atentamente,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HERNANDEZ</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0F">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77B6F-C56B-46FE-BC5D-1E67E5989762}"/>
</file>

<file path=customXml/itemProps2.xml><?xml version="1.0" encoding="utf-8"?>
<ds:datastoreItem xmlns:ds="http://schemas.openxmlformats.org/officeDocument/2006/customXml" ds:itemID="{D2656172-B833-4980-86E5-281D3E239828}"/>
</file>

<file path=customXml/itemProps3.xml><?xml version="1.0" encoding="utf-8"?>
<ds:datastoreItem xmlns:ds="http://schemas.openxmlformats.org/officeDocument/2006/customXml" ds:itemID="{FD76A746-C21D-468F-A849-F60AF03DED0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