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38E98" w14:textId="77777777" w:rsidR="004F5E66" w:rsidRPr="004F5E66" w:rsidRDefault="004F5E66" w:rsidP="004F5E66">
      <w:pPr>
        <w:jc w:val="center"/>
      </w:pPr>
      <w:r w:rsidRPr="004F5E66">
        <w:rPr>
          <w:b/>
          <w:bCs/>
        </w:rPr>
        <w:t>CIRCULAR 3 DE 2014</w:t>
      </w:r>
    </w:p>
    <w:p w14:paraId="32E220A8" w14:textId="764F0858" w:rsidR="004F5E66" w:rsidRPr="004F5E66" w:rsidRDefault="004F5E66" w:rsidP="004F5E66">
      <w:pPr>
        <w:jc w:val="center"/>
      </w:pPr>
      <w:r w:rsidRPr="004F5E66">
        <w:t>(21</w:t>
      </w:r>
      <w:r>
        <w:t xml:space="preserve"> </w:t>
      </w:r>
      <w:r w:rsidRPr="004F5E66">
        <w:t>octubre)</w:t>
      </w:r>
    </w:p>
    <w:p w14:paraId="5F0B2D57" w14:textId="77777777" w:rsidR="004F5E66" w:rsidRPr="004F5E66" w:rsidRDefault="004F5E66" w:rsidP="004F5E66">
      <w:pPr>
        <w:jc w:val="center"/>
      </w:pPr>
      <w:r w:rsidRPr="004F5E66">
        <w:rPr>
          <w:b/>
          <w:bCs/>
        </w:rPr>
        <w:t>INSTITUTO COLOMBIANO DE BIENESTAR FAMILIAR – ICBF</w:t>
      </w:r>
    </w:p>
    <w:tbl>
      <w:tblPr>
        <w:tblW w:w="48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0"/>
        <w:gridCol w:w="6844"/>
      </w:tblGrid>
      <w:tr w:rsidR="004F5E66" w:rsidRPr="004F5E66" w14:paraId="44F9CCDE" w14:textId="77777777" w:rsidTr="004F5E66">
        <w:trPr>
          <w:tblCellSpacing w:w="15" w:type="dxa"/>
        </w:trPr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D75A44" w14:textId="69257FA7" w:rsidR="004F5E66" w:rsidRPr="004F5E66" w:rsidRDefault="004F5E66" w:rsidP="004F5E66">
            <w:pPr>
              <w:jc w:val="both"/>
            </w:pPr>
            <w:r w:rsidRPr="004F5E66">
              <w:t>Para:</w:t>
            </w:r>
          </w:p>
        </w:tc>
        <w:tc>
          <w:tcPr>
            <w:tcW w:w="4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AEBF9D" w14:textId="0BDA1FAA" w:rsidR="004F5E66" w:rsidRPr="004F5E66" w:rsidRDefault="004F5E66" w:rsidP="004F5E66">
            <w:pPr>
              <w:jc w:val="both"/>
            </w:pPr>
            <w:r w:rsidRPr="004F5E66">
              <w:t>Directores, subdirectores, jefes de oficina, coordinadores de grupo y demás servidores públicos y colaboradores de la sede de la dirección general</w:t>
            </w:r>
          </w:p>
        </w:tc>
      </w:tr>
      <w:tr w:rsidR="004F5E66" w:rsidRPr="004F5E66" w14:paraId="4D7AA74E" w14:textId="77777777" w:rsidTr="004F5E66">
        <w:trPr>
          <w:tblCellSpacing w:w="15" w:type="dxa"/>
        </w:trPr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352A87" w14:textId="7B7FF4C0" w:rsidR="004F5E66" w:rsidRPr="004F5E66" w:rsidRDefault="004F5E66" w:rsidP="004F5E66">
            <w:pPr>
              <w:jc w:val="both"/>
            </w:pPr>
            <w:r w:rsidRPr="004F5E66">
              <w:t>Asunto</w:t>
            </w:r>
            <w:r w:rsidRPr="004F5E66">
              <w:rPr>
                <w:i/>
                <w:iCs/>
              </w:rPr>
              <w:t>:</w:t>
            </w:r>
          </w:p>
        </w:tc>
        <w:tc>
          <w:tcPr>
            <w:tcW w:w="4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AD5AA2" w14:textId="25A139B3" w:rsidR="004F5E66" w:rsidRPr="004F5E66" w:rsidRDefault="004F5E66" w:rsidP="004F5E66">
            <w:pPr>
              <w:jc w:val="both"/>
            </w:pPr>
            <w:r w:rsidRPr="004F5E66">
              <w:t>Suscripción de comunicaciones externas</w:t>
            </w:r>
          </w:p>
        </w:tc>
      </w:tr>
    </w:tbl>
    <w:p w14:paraId="75714CD9" w14:textId="77777777" w:rsidR="004F5E66" w:rsidRPr="004F5E66" w:rsidRDefault="004F5E66" w:rsidP="004F5E66">
      <w:pPr>
        <w:jc w:val="both"/>
      </w:pPr>
      <w:r w:rsidRPr="004F5E66">
        <w:t>De manera atenta y buscando garantizar los adecuados canales de comunicación del Instituto Colombiano de Bienestar Familiar, se imparten las siguientes instrucciones respecto de la suscripción de la correspondencia externa:</w:t>
      </w:r>
    </w:p>
    <w:p w14:paraId="169E2828" w14:textId="0D4639A9" w:rsidR="004F5E66" w:rsidRPr="004F5E66" w:rsidRDefault="004F5E66" w:rsidP="004F5E66">
      <w:pPr>
        <w:jc w:val="both"/>
      </w:pPr>
      <w:r w:rsidRPr="004F5E66">
        <w:t xml:space="preserve">Las comunicaciones emitidas por las Dependencias de la Sede de la Dirección General del ICBF que tengan destino externo, solo podrán ser suscritas por la </w:t>
      </w:r>
      <w:proofErr w:type="gramStart"/>
      <w:r w:rsidRPr="004F5E66">
        <w:t>Directora General</w:t>
      </w:r>
      <w:proofErr w:type="gramEnd"/>
      <w:r w:rsidRPr="004F5E66">
        <w:t>, Subdirectora General, Secretaria General, Directores Misionales y de Apoyo, y Jefes de Oficina, de conformidad con las competencias establecidas en el Decreto 987 de 2012.</w:t>
      </w:r>
    </w:p>
    <w:p w14:paraId="4C773BCE" w14:textId="77777777" w:rsidR="004F5E66" w:rsidRPr="004F5E66" w:rsidRDefault="004F5E66" w:rsidP="004F5E66">
      <w:pPr>
        <w:jc w:val="both"/>
      </w:pPr>
      <w:r w:rsidRPr="004F5E66">
        <w:t xml:space="preserve">Los </w:t>
      </w:r>
      <w:proofErr w:type="gramStart"/>
      <w:r w:rsidRPr="004F5E66">
        <w:t>Subdirectores</w:t>
      </w:r>
      <w:proofErr w:type="gramEnd"/>
      <w:r w:rsidRPr="004F5E66">
        <w:t xml:space="preserve"> de las Direcciones Misionales y de Apoyo podrán suscribir comunicaciones con destino externo, únicamente cuando hayan sido expresamente autorizados para ello por sus respectivos Directores.</w:t>
      </w:r>
    </w:p>
    <w:p w14:paraId="153E2D4C" w14:textId="77777777" w:rsidR="004F5E66" w:rsidRPr="004F5E66" w:rsidRDefault="004F5E66" w:rsidP="004F5E66">
      <w:pPr>
        <w:jc w:val="both"/>
      </w:pPr>
      <w:r w:rsidRPr="004F5E66">
        <w:t>Los funcionarios diferentes a los señalados en la presente Circular, no podrán suscribir comunicaciones del ICBF con destino externo.</w:t>
      </w:r>
    </w:p>
    <w:p w14:paraId="0D5C7FD3" w14:textId="77777777" w:rsidR="004F5E66" w:rsidRPr="004F5E66" w:rsidRDefault="004F5E66" w:rsidP="004F5E66">
      <w:pPr>
        <w:jc w:val="both"/>
      </w:pPr>
      <w:r w:rsidRPr="004F5E66">
        <w:t>La presente Circular deroga las disposiciones que le sean contrarias.</w:t>
      </w:r>
    </w:p>
    <w:p w14:paraId="30A07282" w14:textId="77777777" w:rsidR="004F5E66" w:rsidRPr="004F5E66" w:rsidRDefault="004F5E66" w:rsidP="00925578">
      <w:r w:rsidRPr="004F5E66">
        <w:t>Cordial Saludo,</w:t>
      </w:r>
    </w:p>
    <w:p w14:paraId="1655A930" w14:textId="77777777" w:rsidR="004F5E66" w:rsidRPr="004F5E66" w:rsidRDefault="004F5E66" w:rsidP="004F5E66">
      <w:pPr>
        <w:jc w:val="center"/>
      </w:pPr>
      <w:r w:rsidRPr="004F5E66">
        <w:rPr>
          <w:b/>
          <w:bCs/>
        </w:rPr>
        <w:t>CRISTINA PLAZAS MICHELSEN</w:t>
      </w:r>
    </w:p>
    <w:p w14:paraId="6F48669C" w14:textId="77777777" w:rsidR="004F5E66" w:rsidRPr="004F5E66" w:rsidRDefault="004F5E66" w:rsidP="004F5E66">
      <w:pPr>
        <w:jc w:val="center"/>
      </w:pPr>
      <w:r w:rsidRPr="004F5E66">
        <w:t>Directora General</w:t>
      </w:r>
    </w:p>
    <w:p w14:paraId="3A25E1A3" w14:textId="77777777" w:rsidR="00072B41" w:rsidRDefault="00072B41" w:rsidP="004F5E66">
      <w:pPr>
        <w:jc w:val="both"/>
      </w:pPr>
    </w:p>
    <w:sectPr w:rsidR="00072B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BA7"/>
    <w:rsid w:val="00072B41"/>
    <w:rsid w:val="004D7BA7"/>
    <w:rsid w:val="004F5E66"/>
    <w:rsid w:val="0092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1662C"/>
  <w15:chartTrackingRefBased/>
  <w15:docId w15:val="{334ED5E8-3D9A-4215-89B5-1363ACDD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F5E6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F5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752C65-56EF-496F-A322-3A83825814BE}"/>
</file>

<file path=customXml/itemProps2.xml><?xml version="1.0" encoding="utf-8"?>
<ds:datastoreItem xmlns:ds="http://schemas.openxmlformats.org/officeDocument/2006/customXml" ds:itemID="{804FFAD4-E38F-47C6-B39F-321FD040A30D}"/>
</file>

<file path=customXml/itemProps3.xml><?xml version="1.0" encoding="utf-8"?>
<ds:datastoreItem xmlns:ds="http://schemas.openxmlformats.org/officeDocument/2006/customXml" ds:itemID="{4705EC43-C595-4009-887E-199A440182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Jeronimo Guerrero Hoyos</cp:lastModifiedBy>
  <cp:revision>4</cp:revision>
  <dcterms:created xsi:type="dcterms:W3CDTF">2026-02-07T06:48:00Z</dcterms:created>
  <dcterms:modified xsi:type="dcterms:W3CDTF">2026-02-07T14:29:00Z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