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2B4ECB" w:rsidRDefault="00FD5008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CIRCULAR 3 DE 2012</w:t>
      </w:r>
    </w:p>
    <w:p w:rsidR="002B4ECB" w:rsidRDefault="00FD5008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(febrero 2)</w:t>
      </w:r>
    </w:p>
    <w:p w:rsidR="002B4ECB" w:rsidRDefault="00FD5008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>INSTITUTO COLOMBIANO DE BIENESTAR FAMILIAR – ICBF</w:t>
      </w:r>
    </w:p>
    <w:tbl>
      <w:tblPr>
        <w:tblStyle w:val="a"/>
        <w:tblW w:w="8865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560"/>
        <w:gridCol w:w="7305"/>
      </w:tblGrid>
      <w:tr w:rsidR="002B4ECB">
        <w:trPr>
          <w:trHeight w:val="54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4ECB" w:rsidRDefault="00FD5008">
            <w:pPr>
              <w:spacing w:line="294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Para:</w:t>
            </w:r>
          </w:p>
        </w:tc>
        <w:tc>
          <w:tcPr>
            <w:tcW w:w="730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4ECB" w:rsidRDefault="00FD5008">
            <w:pPr>
              <w:spacing w:line="294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Directores, subdirectores, jefes de oficina y directores regionales</w:t>
            </w:r>
          </w:p>
        </w:tc>
      </w:tr>
      <w:tr w:rsidR="002B4ECB">
        <w:trPr>
          <w:trHeight w:val="81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4ECB" w:rsidRDefault="00FD5008">
            <w:pPr>
              <w:spacing w:line="294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Asunto:</w:t>
            </w:r>
          </w:p>
        </w:tc>
        <w:tc>
          <w:tcPr>
            <w:tcW w:w="730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4ECB" w:rsidRDefault="00FD5008">
            <w:pPr>
              <w:spacing w:line="294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Procedimiento para dar trámite a los requerimientos y peticiones de los entes de control y el congreso de la república.</w:t>
            </w:r>
          </w:p>
        </w:tc>
      </w:tr>
    </w:tbl>
    <w:p w:rsidR="002B4ECB" w:rsidRDefault="00FD5008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De manera atenta y con el fin de garantizar que los requerimientos realizados por los entes de control y las peticiones del Congreso de la República, sean atendidos con oportunidad, pertinencia y certeza, se imparten las siguientes instrucciones respecto del procedimiento que se debe llevar a cabo desde su recepción hasta la remisión de las respuestas:</w:t>
      </w:r>
    </w:p>
    <w:p w:rsidR="002B4ECB" w:rsidRDefault="00FD5008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1. Requerimientos y peticiones de la Procuraduría General de la Nación y el Congreso de la República.</w:t>
      </w:r>
    </w:p>
    <w:p w:rsidR="002B4ECB" w:rsidRDefault="00FD5008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-- El Grupo de Gestión Documental de la Dirección Administrativa en la Sede de la Dirección General o quien haga sus veces en las Regionales, radicará, escaneará y remitirá por correo electrónico los requerimientos o peticiones inmediatamente a la Secretaría General, dependencia que se encargará de direccionarlos a las diferentes áreas dependiendo del asunto objeto del requerimiento o petición y su competencia. En todos los casos se remitirá copia a la Dirección General para su conocimiento y a la Oficina A</w:t>
      </w:r>
      <w:r>
        <w:rPr>
          <w:rFonts w:ascii="Verdana" w:eastAsia="Verdana" w:hAnsi="Verdana" w:cs="Verdana"/>
        </w:rPr>
        <w:t>sesora Jurídica para el trámite respectivo.</w:t>
      </w:r>
    </w:p>
    <w:p w:rsidR="002B4ECB" w:rsidRDefault="00FD5008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-- Una vez el requerimiento sea direccionado por la Secretaría General a las áreas competentes, la Oficina Asesora Jurídica será la encargada de hacer seguimiento a las respuestas, vigilar el cumplimiento de los términos legales y la pertinencia y oportunidad de la información a remitir.</w:t>
      </w:r>
    </w:p>
    <w:p w:rsidR="002B4ECB" w:rsidRDefault="00FD5008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-- Las áreas competentes de elaborar las respuestas deben tramitar el requerimiento de manera inmediata y remitir el proyecto a la Oficina Asesora Jurídica para su consolidación, control de legalidad y remisión oportuna a la Dirección General para la firma del Director. La información que se remita a la Oficina Asesora Jurídica debe estar certificada por el Director o Jefe de Oficina competente y cumplir con criterios de certeza y oportunidad respecto de la materia del requerimiento.</w:t>
      </w:r>
    </w:p>
    <w:p w:rsidR="002B4ECB" w:rsidRDefault="00FD5008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-- Para que se pueda garantizar un producto final confiable y oportuno, las respuestas de las áreas responsables deben remitirse a la Oficina Asesora Jurídica en el término indicado por dicha dependencia y en todo caso la respuesta final se entregará al Despacho del Director con un día de antelación al vencimiento.</w:t>
      </w:r>
    </w:p>
    <w:p w:rsidR="002B4ECB" w:rsidRDefault="00FD5008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2. Requerimientos de la Contraloría General de la República:</w:t>
      </w:r>
    </w:p>
    <w:p w:rsidR="002B4ECB" w:rsidRDefault="00FD5008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lastRenderedPageBreak/>
        <w:t>-- El Grupo de Gestión Documental de la Dirección Administrativa en la Sede de la Dirección General o quien haga sus veces en las Regionales, radicará, escaneará y remitirá por correo electrónico los requerimientos o peticiones inmediatamente a la Secretaría General, dependencia que se encargará de direccionarlos a las diferentes áreas dependiendo del asunto objeto del requerimiento o petición y su competencia. En todos los casos se remitirá copia a la Dirección General para su conocimiento y a la Oficina d</w:t>
      </w:r>
      <w:r>
        <w:rPr>
          <w:rFonts w:ascii="Verdana" w:eastAsia="Verdana" w:hAnsi="Verdana" w:cs="Verdana"/>
        </w:rPr>
        <w:t>e Control Interno de Gestión para el trámite respectivo.</w:t>
      </w:r>
    </w:p>
    <w:p w:rsidR="002B4ECB" w:rsidRDefault="00FD5008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-- Una vez el requerimiento es direccionado por la Secretaría General a las áreas competentes, la Oficina de Control Interno de Gestión será la encargada de hacer seguimiento a las respuestas, vigilar el cumplimiento de los términos legales y la pertinencia y oportunidad de la información a remitir.</w:t>
      </w:r>
    </w:p>
    <w:p w:rsidR="002B4ECB" w:rsidRDefault="00FD5008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-- Las áreas competentes de elaborar las respuestas deben tramitar el requerimiento de manera inmediata y remitirán el proyecto a la Oficina de Control Interno de Gestión para su consolidación, control  de legalidad y remisión oportuna a la Dirección General para la firma del Director.</w:t>
      </w:r>
    </w:p>
    <w:p w:rsidR="002B4ECB" w:rsidRDefault="00FD5008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La información que se remita a la Oficina de Control de Gestión debe estar certificada por el Director o Jefe de Oficina competente y cumplir con criterios de certeza y oportunidad respecto de la materia del requerimiento.</w:t>
      </w:r>
    </w:p>
    <w:p w:rsidR="002B4ECB" w:rsidRDefault="00FD5008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-- La respuesta final deberá entregarse por la Oficina de Control de Gestión al Despacho del Director con un día de antelación al vencimiento.</w:t>
      </w:r>
    </w:p>
    <w:p w:rsidR="002B4ECB" w:rsidRDefault="00FD5008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El cumplimiento de estas instrucciones nos permitirá atender debidamente los requerimientos y peticiones de los entes de control y el Congreso de la República y cumplir con los mandatos legales sobre dichos asuntos y evitará futuras sanciones disciplinarias.</w:t>
      </w:r>
    </w:p>
    <w:p w:rsidR="002B4ECB" w:rsidRDefault="00FD5008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La presente Circular sustituye la Circular No. </w:t>
      </w:r>
      <w:r>
        <w:rPr>
          <w:rFonts w:ascii="Verdana" w:eastAsia="Verdana" w:hAnsi="Verdana" w:cs="Verdana"/>
        </w:rPr>
        <w:t>023</w:t>
      </w:r>
      <w:r>
        <w:rPr>
          <w:rFonts w:ascii="Verdana" w:eastAsia="Verdana" w:hAnsi="Verdana" w:cs="Verdana"/>
        </w:rPr>
        <w:t xml:space="preserve"> de 13 de septiembre de 2010 en lo relacionado con el trámite de respuesta a las peticiones del Congreso de la República.</w:t>
      </w:r>
    </w:p>
    <w:p w:rsidR="002B4ECB" w:rsidRDefault="00FD5008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Cordial saludo,</w:t>
      </w:r>
    </w:p>
    <w:p w:rsidR="002B4ECB" w:rsidRDefault="00FD5008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DIEGO ANDRÉS MOLANO APONTE</w:t>
      </w:r>
    </w:p>
    <w:p w:rsidR="002B4ECB" w:rsidRDefault="00FD5008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Director General.</w:t>
      </w:r>
    </w:p>
    <w:p w:rsidR="002B4ECB" w:rsidRDefault="002B4ECB">
      <w:pPr>
        <w:rPr>
          <w:rFonts w:ascii="Verdana" w:eastAsia="Verdana" w:hAnsi="Verdana" w:cs="Verdana"/>
        </w:rPr>
      </w:pPr>
    </w:p>
    <w:p w:rsidR="002B4ECB" w:rsidRDefault="002B4ECB">
      <w:pPr>
        <w:rPr>
          <w:rFonts w:ascii="Verdana" w:eastAsia="Verdana" w:hAnsi="Verdana" w:cs="Verdana"/>
        </w:rPr>
      </w:pPr>
    </w:p>
    <w:sectPr w:rsidR="002B4ECB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5264DCED-36F4-4162-A6BE-00D00680E01A}"/>
    <w:embedBold r:id="rId2" w:fontKey="{A403F476-C7AB-4C3F-A4DB-65E138C1182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394AEBB6-4A43-4F8D-AEBF-7F6FC7CEB6B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5B0BA569-024C-44E9-AC9B-05E5EC8EDB6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4ECB"/>
    <w:rsid w:val="000D1DB8"/>
    <w:rsid w:val="002B4ECB"/>
    <w:rsid w:val="00C45B19"/>
    <w:rsid w:val="00FD50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8F9F949A-1643-4875-B51C-A6E49FA23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CO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  <w:tcPr>
      <w:shd w:val="clear" w:color="auto" w:fill="FFFFFF"/>
    </w:tc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C08C58B39498E4896A2054B5FC01AEB" ma:contentTypeVersion="3" ma:contentTypeDescription="Crear nuevo documento." ma:contentTypeScope="" ma:versionID="b4d173dae77e0f6cefc0a12b2bbb2e99">
  <xsd:schema xmlns:xsd="http://www.w3.org/2001/XMLSchema" xmlns:xs="http://www.w3.org/2001/XMLSchema" xmlns:p="http://schemas.microsoft.com/office/2006/metadata/properties" xmlns:ns2="83b6216f-50ca-4067-8039-c588814c8876" targetNamespace="http://schemas.microsoft.com/office/2006/metadata/properties" ma:root="true" ma:fieldsID="eca3e6bf47cf396c8fb42fde65a041b6" ns2:_="">
    <xsd:import namespace="83b6216f-50ca-4067-8039-c588814c887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b6216f-50ca-4067-8039-c588814c88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C1B57B9-5D85-4952-B648-7C75D8D5E882}"/>
</file>

<file path=customXml/itemProps2.xml><?xml version="1.0" encoding="utf-8"?>
<ds:datastoreItem xmlns:ds="http://schemas.openxmlformats.org/officeDocument/2006/customXml" ds:itemID="{5472DBAD-24ED-4653-AD8C-C18CDED65BF4}"/>
</file>

<file path=customXml/itemProps3.xml><?xml version="1.0" encoding="utf-8"?>
<ds:datastoreItem xmlns:ds="http://schemas.openxmlformats.org/officeDocument/2006/customXml" ds:itemID="{104B3953-189E-4073-8CC3-0FF3BDD2661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687</Words>
  <Characters>3784</Characters>
  <Application>Microsoft Office Word</Application>
  <DocSecurity>0</DocSecurity>
  <Lines>31</Lines>
  <Paragraphs>8</Paragraphs>
  <ScaleCrop>false</ScaleCrop>
  <Company/>
  <LinksUpToDate>false</LinksUpToDate>
  <CharactersWithSpaces>4463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Jose Patricio Lizca Alvarez</cp:lastModifiedBy>
  <cp:revision>2</cp:revision>
  <dcterms:created xsi:type="dcterms:W3CDTF">2026-04-22T10:50:00Z</dcterms:created>
  <dcterms:modified xsi:type="dcterms:W3CDTF">2026-04-22T10:50:00Z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0x0101002C08C58B39498E4896A2054B5FC01AEB</vt:lpwstr>
  </property>
</Properties>
</file>