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0462" w14:textId="5842B420" w:rsidR="00C11C50" w:rsidRPr="00DF5BC0" w:rsidRDefault="00C11C50" w:rsidP="00C11C50">
      <w:pPr>
        <w:jc w:val="center"/>
        <w:rPr>
          <w:rFonts w:ascii="Verdana" w:hAnsi="Verdana"/>
          <w:b/>
          <w:bCs/>
          <w:sz w:val="22"/>
          <w:szCs w:val="22"/>
        </w:rPr>
      </w:pPr>
      <w:r w:rsidRPr="00DF5BC0">
        <w:rPr>
          <w:rFonts w:ascii="Verdana" w:hAnsi="Verdana"/>
          <w:b/>
          <w:bCs/>
          <w:sz w:val="22"/>
          <w:szCs w:val="22"/>
        </w:rPr>
        <w:t>CIRCULAR 27 DE 2007</w:t>
      </w:r>
    </w:p>
    <w:p w14:paraId="37B41D23" w14:textId="74F78F55" w:rsidR="00C11C50" w:rsidRPr="00DF5BC0" w:rsidRDefault="00C11C50" w:rsidP="00C11C50">
      <w:pPr>
        <w:jc w:val="center"/>
        <w:rPr>
          <w:rFonts w:ascii="Verdana" w:hAnsi="Verdana"/>
          <w:b/>
          <w:bCs/>
          <w:sz w:val="22"/>
          <w:szCs w:val="22"/>
        </w:rPr>
      </w:pPr>
      <w:r w:rsidRPr="00DF5BC0">
        <w:rPr>
          <w:rFonts w:ascii="Verdana" w:hAnsi="Verdana"/>
          <w:b/>
          <w:bCs/>
          <w:sz w:val="22"/>
          <w:szCs w:val="22"/>
        </w:rPr>
        <w:t>(27 de septiembre)</w:t>
      </w:r>
    </w:p>
    <w:p w14:paraId="3F27AEA7" w14:textId="0B94FE9A" w:rsidR="00C11C50" w:rsidRPr="00DF5BC0" w:rsidRDefault="00C11C50" w:rsidP="00C11C50">
      <w:pPr>
        <w:jc w:val="center"/>
        <w:rPr>
          <w:rFonts w:ascii="Verdana" w:hAnsi="Verdana"/>
          <w:b/>
          <w:bCs/>
          <w:sz w:val="22"/>
          <w:szCs w:val="22"/>
        </w:rPr>
      </w:pPr>
      <w:r w:rsidRPr="00DF5BC0">
        <w:rPr>
          <w:rFonts w:ascii="Verdana" w:hAnsi="Verdana"/>
          <w:b/>
          <w:bCs/>
          <w:sz w:val="22"/>
          <w:szCs w:val="22"/>
        </w:rPr>
        <w:t>INSTITUTO COLOMBIANO DE BIENESTAR FAMILIAR</w:t>
      </w:r>
    </w:p>
    <w:p w14:paraId="1A6BD832" w14:textId="40C042E7" w:rsidR="00C11C50" w:rsidRPr="00DF5BC0" w:rsidRDefault="00C11C50" w:rsidP="00C11C50">
      <w:pPr>
        <w:rPr>
          <w:rFonts w:ascii="Verdana" w:hAnsi="Verdana"/>
          <w:sz w:val="22"/>
          <w:szCs w:val="22"/>
        </w:rPr>
      </w:pPr>
      <w:r w:rsidRPr="00DF5BC0">
        <w:rPr>
          <w:rFonts w:ascii="Verdana" w:hAnsi="Verdana"/>
          <w:sz w:val="22"/>
          <w:szCs w:val="22"/>
        </w:rPr>
        <w:t xml:space="preserve">Para: </w:t>
      </w:r>
      <w:proofErr w:type="gramStart"/>
      <w:r w:rsidRPr="00DF5BC0">
        <w:rPr>
          <w:rFonts w:ascii="Verdana" w:hAnsi="Verdana"/>
          <w:sz w:val="22"/>
          <w:szCs w:val="22"/>
        </w:rPr>
        <w:t>Directores</w:t>
      </w:r>
      <w:proofErr w:type="gramEnd"/>
      <w:r w:rsidRPr="00DF5BC0">
        <w:rPr>
          <w:rFonts w:ascii="Verdana" w:hAnsi="Verdana"/>
          <w:sz w:val="22"/>
          <w:szCs w:val="22"/>
        </w:rPr>
        <w:t xml:space="preserve"> regionales/seccionales </w:t>
      </w:r>
      <w:proofErr w:type="spellStart"/>
      <w:r w:rsidRPr="00DF5BC0">
        <w:rPr>
          <w:rFonts w:ascii="Verdana" w:hAnsi="Verdana"/>
          <w:sz w:val="22"/>
          <w:szCs w:val="22"/>
        </w:rPr>
        <w:t>icbf</w:t>
      </w:r>
      <w:proofErr w:type="spellEnd"/>
    </w:p>
    <w:p w14:paraId="7938A3F7" w14:textId="2D4810FB" w:rsidR="00C11C50" w:rsidRPr="00DF5BC0" w:rsidRDefault="00C11C50" w:rsidP="00C11C50">
      <w:pPr>
        <w:rPr>
          <w:rFonts w:ascii="Verdana" w:hAnsi="Verdana"/>
          <w:sz w:val="22"/>
          <w:szCs w:val="22"/>
        </w:rPr>
      </w:pPr>
      <w:r w:rsidRPr="00DF5BC0">
        <w:rPr>
          <w:rFonts w:ascii="Verdana" w:hAnsi="Verdana"/>
          <w:sz w:val="22"/>
          <w:szCs w:val="22"/>
        </w:rPr>
        <w:t>Asunto: Servicios publicos - Hogares comunitarios de bienestar y hogares sustitutos</w:t>
      </w:r>
    </w:p>
    <w:p w14:paraId="0CF74247" w14:textId="77777777" w:rsidR="00C11C50" w:rsidRPr="00DF5BC0" w:rsidRDefault="00C11C50" w:rsidP="00C11C50">
      <w:pPr>
        <w:rPr>
          <w:rFonts w:ascii="Verdana" w:hAnsi="Verdana"/>
          <w:sz w:val="22"/>
          <w:szCs w:val="22"/>
        </w:rPr>
      </w:pPr>
      <w:r w:rsidRPr="00DF5BC0">
        <w:rPr>
          <w:rFonts w:ascii="Verdana" w:hAnsi="Verdana"/>
          <w:sz w:val="22"/>
          <w:szCs w:val="22"/>
        </w:rPr>
        <w:t xml:space="preserve">Apreciados </w:t>
      </w:r>
      <w:proofErr w:type="gramStart"/>
      <w:r w:rsidRPr="00DF5BC0">
        <w:rPr>
          <w:rFonts w:ascii="Verdana" w:hAnsi="Verdana"/>
          <w:sz w:val="22"/>
          <w:szCs w:val="22"/>
        </w:rPr>
        <w:t>Directores</w:t>
      </w:r>
      <w:proofErr w:type="gramEnd"/>
      <w:r w:rsidRPr="00DF5BC0">
        <w:rPr>
          <w:rFonts w:ascii="Verdana" w:hAnsi="Verdana"/>
          <w:sz w:val="22"/>
          <w:szCs w:val="22"/>
        </w:rPr>
        <w:t>:</w:t>
      </w:r>
    </w:p>
    <w:p w14:paraId="35863808" w14:textId="26E4216F" w:rsidR="00C11C50" w:rsidRPr="00DF5BC0" w:rsidRDefault="00C11C50" w:rsidP="00C11C50">
      <w:pPr>
        <w:rPr>
          <w:rFonts w:ascii="Verdana" w:hAnsi="Verdana"/>
          <w:sz w:val="22"/>
          <w:szCs w:val="22"/>
        </w:rPr>
      </w:pPr>
      <w:r w:rsidRPr="00DF5BC0">
        <w:rPr>
          <w:rFonts w:ascii="Verdana" w:hAnsi="Verdana"/>
          <w:sz w:val="22"/>
          <w:szCs w:val="22"/>
        </w:rPr>
        <w:t>De acuerdo con lo establecido en el Plan Nacional de Desarrollo en el cual se aprobó en su artículo 104 una tarifa para los Hogares Comunitarios según la cual “(...) Para efecto del cálculo de las tarifas de acueducto, alcantarillado y aseo, los inmuebles de uso residencial donde funcionan los hogares comunitarios de bienestar y sustitutos serán considerados estrato (1) uno. El Gobierno Nacional reglamentará la aplicación de este artículo. (...)“. En desarrollo de lo expuesto, el Gobierno Nacional expidió el Decreto 3590 del 20 de septiembre de 2007 “Por el cual se reglamente el artículo 104 de la Ley 1151 de 2007”.</w:t>
      </w:r>
    </w:p>
    <w:p w14:paraId="68BD7C77" w14:textId="18E3617D" w:rsidR="00C11C50" w:rsidRPr="00DF5BC0" w:rsidRDefault="00C11C50" w:rsidP="00C11C50">
      <w:pPr>
        <w:rPr>
          <w:rFonts w:ascii="Verdana" w:hAnsi="Verdana"/>
          <w:sz w:val="22"/>
          <w:szCs w:val="22"/>
        </w:rPr>
      </w:pPr>
      <w:r w:rsidRPr="00DF5BC0">
        <w:rPr>
          <w:rFonts w:ascii="Verdana" w:hAnsi="Verdana"/>
          <w:sz w:val="22"/>
          <w:szCs w:val="22"/>
        </w:rPr>
        <w:t>Con base en la aplicación de esta normatividad nos corresponde como Instituto realizar las siguientes actividades:</w:t>
      </w:r>
    </w:p>
    <w:p w14:paraId="2AFF9681" w14:textId="1EC2ABDD" w:rsidR="00C11C50" w:rsidRPr="00DF5BC0" w:rsidRDefault="00C11C50" w:rsidP="00C11C50">
      <w:pPr>
        <w:pStyle w:val="Prrafodelista"/>
        <w:numPr>
          <w:ilvl w:val="0"/>
          <w:numId w:val="3"/>
        </w:numPr>
        <w:rPr>
          <w:rFonts w:ascii="Verdana" w:hAnsi="Verdana"/>
          <w:sz w:val="22"/>
          <w:szCs w:val="22"/>
        </w:rPr>
      </w:pPr>
      <w:r w:rsidRPr="00DF5BC0">
        <w:rPr>
          <w:rFonts w:ascii="Verdana" w:hAnsi="Verdana"/>
          <w:sz w:val="22"/>
          <w:szCs w:val="22"/>
        </w:rPr>
        <w:t xml:space="preserve">Certificación - Base de Datos: Cada </w:t>
      </w:r>
      <w:proofErr w:type="gramStart"/>
      <w:r w:rsidRPr="00DF5BC0">
        <w:rPr>
          <w:rFonts w:ascii="Verdana" w:hAnsi="Verdana"/>
          <w:sz w:val="22"/>
          <w:szCs w:val="22"/>
        </w:rPr>
        <w:t>Director Regional</w:t>
      </w:r>
      <w:proofErr w:type="gramEnd"/>
      <w:r w:rsidRPr="00DF5BC0">
        <w:rPr>
          <w:rFonts w:ascii="Verdana" w:hAnsi="Verdana"/>
          <w:sz w:val="22"/>
          <w:szCs w:val="22"/>
        </w:rPr>
        <w:t xml:space="preserve">/Seccional deberá remitir a las entidades prestadoras de servicios públicos de acueducto, alcantarillado y aseo de su jurisdicción, dentro de los quince (15) días siguientes a la publicación del presente Decreto, certificación que contenga la identificación del hogar comunitario o </w:t>
      </w:r>
      <w:proofErr w:type="gramStart"/>
      <w:r w:rsidRPr="00DF5BC0">
        <w:rPr>
          <w:rFonts w:ascii="Verdana" w:hAnsi="Verdana"/>
          <w:sz w:val="22"/>
          <w:szCs w:val="22"/>
        </w:rPr>
        <w:t>sustituto</w:t>
      </w:r>
      <w:proofErr w:type="gramEnd"/>
      <w:r w:rsidRPr="00DF5BC0">
        <w:rPr>
          <w:rFonts w:ascii="Verdana" w:hAnsi="Verdana"/>
          <w:sz w:val="22"/>
          <w:szCs w:val="22"/>
        </w:rPr>
        <w:t xml:space="preserve"> así como su dirección.</w:t>
      </w:r>
    </w:p>
    <w:p w14:paraId="16267FF8" w14:textId="47536436" w:rsidR="00C11C50" w:rsidRPr="00DF5BC0" w:rsidRDefault="00C11C50" w:rsidP="00C11C50">
      <w:pPr>
        <w:rPr>
          <w:rFonts w:ascii="Verdana" w:hAnsi="Verdana"/>
          <w:sz w:val="22"/>
          <w:szCs w:val="22"/>
        </w:rPr>
      </w:pPr>
      <w:r w:rsidRPr="00DF5BC0">
        <w:rPr>
          <w:rFonts w:ascii="Verdana" w:hAnsi="Verdana"/>
          <w:sz w:val="22"/>
          <w:szCs w:val="22"/>
        </w:rPr>
        <w:t>Esta información deberá ser actualizada por las Respectivas Direcciones Regionales de forma semestral.</w:t>
      </w:r>
    </w:p>
    <w:p w14:paraId="758061E5" w14:textId="150D7A3A" w:rsidR="00C11C50" w:rsidRPr="00DF5BC0" w:rsidRDefault="00C11C50" w:rsidP="00C11C50">
      <w:pPr>
        <w:rPr>
          <w:rFonts w:ascii="Verdana" w:hAnsi="Verdana"/>
          <w:sz w:val="22"/>
          <w:szCs w:val="22"/>
        </w:rPr>
      </w:pPr>
      <w:r w:rsidRPr="00DF5BC0">
        <w:rPr>
          <w:rFonts w:ascii="Verdana" w:hAnsi="Verdana"/>
          <w:sz w:val="22"/>
          <w:szCs w:val="22"/>
        </w:rPr>
        <w:t>Recibida la certificación, las entidades prestadoras de los servicios públicos domiciliarios, procederán a efectuar los ajustes que sean necesarios para realizar el respectivo cobro, a más tardar en el siguiente periodo de facturación.</w:t>
      </w:r>
    </w:p>
    <w:p w14:paraId="59388F4B" w14:textId="09C9F26F" w:rsidR="00C11C50" w:rsidRPr="00DF5BC0" w:rsidRDefault="00C11C50" w:rsidP="00C11C50">
      <w:pPr>
        <w:pStyle w:val="Prrafodelista"/>
        <w:numPr>
          <w:ilvl w:val="0"/>
          <w:numId w:val="3"/>
        </w:numPr>
        <w:rPr>
          <w:rFonts w:ascii="Verdana" w:hAnsi="Verdana"/>
          <w:sz w:val="22"/>
          <w:szCs w:val="22"/>
        </w:rPr>
      </w:pPr>
      <w:r w:rsidRPr="00DF5BC0">
        <w:rPr>
          <w:rFonts w:ascii="Verdana" w:hAnsi="Verdana"/>
          <w:sz w:val="22"/>
          <w:szCs w:val="22"/>
        </w:rPr>
        <w:t xml:space="preserve">Reporte de Novedades. Cada </w:t>
      </w:r>
      <w:proofErr w:type="gramStart"/>
      <w:r w:rsidRPr="00DF5BC0">
        <w:rPr>
          <w:rFonts w:ascii="Verdana" w:hAnsi="Verdana"/>
          <w:sz w:val="22"/>
          <w:szCs w:val="22"/>
        </w:rPr>
        <w:t>Director Regional</w:t>
      </w:r>
      <w:proofErr w:type="gramEnd"/>
      <w:r w:rsidRPr="00DF5BC0">
        <w:rPr>
          <w:rFonts w:ascii="Verdana" w:hAnsi="Verdana"/>
          <w:sz w:val="22"/>
          <w:szCs w:val="22"/>
        </w:rPr>
        <w:t>/Seccional deberá realizar todas las actividades necesarias para asegurar que la base de datos mencionada en el numeral anterior se mantenga actualiza.</w:t>
      </w:r>
    </w:p>
    <w:p w14:paraId="72A017E5" w14:textId="0A73BC5A" w:rsidR="00C11C50" w:rsidRPr="00DF5BC0" w:rsidRDefault="00C11C50" w:rsidP="00C11C50">
      <w:pPr>
        <w:rPr>
          <w:rFonts w:ascii="Verdana" w:hAnsi="Verdana"/>
          <w:sz w:val="22"/>
          <w:szCs w:val="22"/>
        </w:rPr>
      </w:pPr>
      <w:r w:rsidRPr="00DF5BC0">
        <w:rPr>
          <w:rFonts w:ascii="Verdana" w:hAnsi="Verdana"/>
          <w:sz w:val="22"/>
          <w:szCs w:val="22"/>
        </w:rPr>
        <w:t>En el evento en que se incluya un nuevo hogar comunitario o sustituto al programa después de remisión de la certificación a la que hace referencia el numeral 1 de esta circular, las Regionales/Seccionales remitirán la respectiva certificación a las entidades prestadoras de servicios públicos de acueducto, alcantarillado y aseo de su jurisdicción, dentro de los quince (15) días siguientes al reporte de la novedad, con el fin de que estos puedan disfrutar del beneficio de que trata el presente decreto a más tardar en el siguiente periodo de facturación.</w:t>
      </w:r>
    </w:p>
    <w:p w14:paraId="585BEEC1" w14:textId="0FDC1DE6" w:rsidR="00C11C50" w:rsidRPr="00DF5BC0" w:rsidRDefault="00C11C50" w:rsidP="00C11C50">
      <w:pPr>
        <w:rPr>
          <w:rFonts w:ascii="Verdana" w:hAnsi="Verdana"/>
          <w:sz w:val="22"/>
          <w:szCs w:val="22"/>
        </w:rPr>
      </w:pPr>
      <w:r w:rsidRPr="00DF5BC0">
        <w:rPr>
          <w:rFonts w:ascii="Verdana" w:hAnsi="Verdana"/>
          <w:sz w:val="22"/>
          <w:szCs w:val="22"/>
        </w:rPr>
        <w:lastRenderedPageBreak/>
        <w:t xml:space="preserve">Conforme con lo arriba señalado, de manera atenta les solicito remitir a las entidades prestadoras de servicios públicos de acueducto, alcantarillado y aseo de su jurisdicción, la certificación a la que hace referencia el mencionado Decreto dentro del </w:t>
      </w:r>
      <w:proofErr w:type="spellStart"/>
      <w:r w:rsidRPr="00DF5BC0">
        <w:rPr>
          <w:rFonts w:ascii="Verdana" w:hAnsi="Verdana"/>
          <w:sz w:val="22"/>
          <w:szCs w:val="22"/>
        </w:rPr>
        <w:t>termino</w:t>
      </w:r>
      <w:proofErr w:type="spellEnd"/>
      <w:r w:rsidRPr="00DF5BC0">
        <w:rPr>
          <w:rFonts w:ascii="Verdana" w:hAnsi="Verdana"/>
          <w:sz w:val="22"/>
          <w:szCs w:val="22"/>
        </w:rPr>
        <w:t xml:space="preserve"> establecido, y remitir copia de esta acción a la Subdirección de Asesoría Territorial para el respectivo seguimiento a nivel Nacional.</w:t>
      </w:r>
    </w:p>
    <w:p w14:paraId="7ED5F8EC" w14:textId="4A7544C5" w:rsidR="00C11C50" w:rsidRPr="00DF5BC0" w:rsidRDefault="00C11C50" w:rsidP="00C11C50">
      <w:pPr>
        <w:rPr>
          <w:rFonts w:ascii="Verdana" w:hAnsi="Verdana"/>
          <w:sz w:val="22"/>
          <w:szCs w:val="22"/>
        </w:rPr>
      </w:pPr>
      <w:r w:rsidRPr="00DF5BC0">
        <w:rPr>
          <w:rFonts w:ascii="Verdana" w:hAnsi="Verdana"/>
          <w:sz w:val="22"/>
          <w:szCs w:val="22"/>
        </w:rPr>
        <w:t>Agradezco la atención a la presente.</w:t>
      </w:r>
    </w:p>
    <w:p w14:paraId="3F7A4C01" w14:textId="5C372437" w:rsidR="00C11C50" w:rsidRPr="00DF5BC0" w:rsidRDefault="00C11C50" w:rsidP="00C11C50">
      <w:pPr>
        <w:rPr>
          <w:rFonts w:ascii="Verdana" w:hAnsi="Verdana"/>
          <w:sz w:val="22"/>
          <w:szCs w:val="22"/>
        </w:rPr>
      </w:pPr>
      <w:r w:rsidRPr="00DF5BC0">
        <w:rPr>
          <w:rFonts w:ascii="Verdana" w:hAnsi="Verdana"/>
          <w:sz w:val="22"/>
          <w:szCs w:val="22"/>
        </w:rPr>
        <w:t>Cordial saludo,</w:t>
      </w:r>
    </w:p>
    <w:p w14:paraId="314E4FCE" w14:textId="14780A7D" w:rsidR="00C11C50" w:rsidRPr="00DF5BC0" w:rsidRDefault="00C11C50" w:rsidP="00C11C50">
      <w:pPr>
        <w:jc w:val="center"/>
        <w:rPr>
          <w:rFonts w:ascii="Verdana" w:hAnsi="Verdana"/>
          <w:b/>
          <w:bCs/>
          <w:sz w:val="22"/>
          <w:szCs w:val="22"/>
        </w:rPr>
      </w:pPr>
      <w:r w:rsidRPr="00DF5BC0">
        <w:rPr>
          <w:rFonts w:ascii="Verdana" w:hAnsi="Verdana"/>
          <w:b/>
          <w:bCs/>
          <w:sz w:val="22"/>
          <w:szCs w:val="22"/>
        </w:rPr>
        <w:t>ELVIRA FORERO HERNÁNDEZ</w:t>
      </w:r>
    </w:p>
    <w:p w14:paraId="3871EBF9" w14:textId="65B96582" w:rsidR="0088588F" w:rsidRPr="00DF5BC0" w:rsidRDefault="00C11C50" w:rsidP="00C11C50">
      <w:pPr>
        <w:jc w:val="center"/>
        <w:rPr>
          <w:rFonts w:ascii="Verdana" w:hAnsi="Verdana"/>
          <w:sz w:val="22"/>
          <w:szCs w:val="22"/>
        </w:rPr>
      </w:pPr>
      <w:r w:rsidRPr="00DF5BC0">
        <w:rPr>
          <w:rFonts w:ascii="Verdana" w:hAnsi="Verdana"/>
          <w:sz w:val="22"/>
          <w:szCs w:val="22"/>
        </w:rPr>
        <w:t>DIRECTORA GENERAL</w:t>
      </w:r>
    </w:p>
    <w:sectPr w:rsidR="0088588F" w:rsidRPr="00DF5B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122A"/>
    <w:multiLevelType w:val="hybridMultilevel"/>
    <w:tmpl w:val="088A04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BC134D3"/>
    <w:multiLevelType w:val="hybridMultilevel"/>
    <w:tmpl w:val="82EE8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64B639E"/>
    <w:multiLevelType w:val="hybridMultilevel"/>
    <w:tmpl w:val="035A1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9235015">
    <w:abstractNumId w:val="0"/>
  </w:num>
  <w:num w:numId="2" w16cid:durableId="2106415556">
    <w:abstractNumId w:val="2"/>
  </w:num>
  <w:num w:numId="3" w16cid:durableId="102760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9A"/>
    <w:rsid w:val="00015D2A"/>
    <w:rsid w:val="00490B89"/>
    <w:rsid w:val="00546DAE"/>
    <w:rsid w:val="00550F5C"/>
    <w:rsid w:val="00762D9A"/>
    <w:rsid w:val="0088588F"/>
    <w:rsid w:val="00C11C50"/>
    <w:rsid w:val="00D66069"/>
    <w:rsid w:val="00DF5B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CC87"/>
  <w15:chartTrackingRefBased/>
  <w15:docId w15:val="{9042247A-5E06-40BF-AF9D-70328509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2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2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2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2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2D9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2D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2D9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2D9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2D9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2D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2D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2D9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2D9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2D9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2D9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2D9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2D9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2D9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2D9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2D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2D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2D9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2D9A"/>
    <w:pPr>
      <w:spacing w:before="160"/>
      <w:jc w:val="center"/>
    </w:pPr>
    <w:rPr>
      <w:i/>
      <w:iCs/>
      <w:color w:val="404040" w:themeColor="text1" w:themeTint="BF"/>
    </w:rPr>
  </w:style>
  <w:style w:type="character" w:customStyle="1" w:styleId="CitaCar">
    <w:name w:val="Cita Car"/>
    <w:basedOn w:val="Fuentedeprrafopredeter"/>
    <w:link w:val="Cita"/>
    <w:uiPriority w:val="29"/>
    <w:rsid w:val="00762D9A"/>
    <w:rPr>
      <w:i/>
      <w:iCs/>
      <w:color w:val="404040" w:themeColor="text1" w:themeTint="BF"/>
    </w:rPr>
  </w:style>
  <w:style w:type="paragraph" w:styleId="Prrafodelista">
    <w:name w:val="List Paragraph"/>
    <w:basedOn w:val="Normal"/>
    <w:uiPriority w:val="34"/>
    <w:qFormat/>
    <w:rsid w:val="00762D9A"/>
    <w:pPr>
      <w:ind w:left="720"/>
      <w:contextualSpacing/>
    </w:pPr>
  </w:style>
  <w:style w:type="character" w:styleId="nfasisintenso">
    <w:name w:val="Intense Emphasis"/>
    <w:basedOn w:val="Fuentedeprrafopredeter"/>
    <w:uiPriority w:val="21"/>
    <w:qFormat/>
    <w:rsid w:val="00762D9A"/>
    <w:rPr>
      <w:i/>
      <w:iCs/>
      <w:color w:val="0F4761" w:themeColor="accent1" w:themeShade="BF"/>
    </w:rPr>
  </w:style>
  <w:style w:type="paragraph" w:styleId="Citadestacada">
    <w:name w:val="Intense Quote"/>
    <w:basedOn w:val="Normal"/>
    <w:next w:val="Normal"/>
    <w:link w:val="CitadestacadaCar"/>
    <w:uiPriority w:val="30"/>
    <w:qFormat/>
    <w:rsid w:val="00762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2D9A"/>
    <w:rPr>
      <w:i/>
      <w:iCs/>
      <w:color w:val="0F4761" w:themeColor="accent1" w:themeShade="BF"/>
    </w:rPr>
  </w:style>
  <w:style w:type="character" w:styleId="Referenciaintensa">
    <w:name w:val="Intense Reference"/>
    <w:basedOn w:val="Fuentedeprrafopredeter"/>
    <w:uiPriority w:val="32"/>
    <w:qFormat/>
    <w:rsid w:val="00762D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DCE91-FAC2-4D6D-9ABD-66F2572C5417}"/>
</file>

<file path=customXml/itemProps2.xml><?xml version="1.0" encoding="utf-8"?>
<ds:datastoreItem xmlns:ds="http://schemas.openxmlformats.org/officeDocument/2006/customXml" ds:itemID="{62B8C5E4-2466-4472-A29D-0272B49C0C47}"/>
</file>

<file path=customXml/itemProps3.xml><?xml version="1.0" encoding="utf-8"?>
<ds:datastoreItem xmlns:ds="http://schemas.openxmlformats.org/officeDocument/2006/customXml" ds:itemID="{80CD5B87-4F7B-4128-8FF0-12667DACDD10}"/>
</file>

<file path=docProps/app.xml><?xml version="1.0" encoding="utf-8"?>
<Properties xmlns="http://schemas.openxmlformats.org/officeDocument/2006/extended-properties" xmlns:vt="http://schemas.openxmlformats.org/officeDocument/2006/docPropsVTypes">
  <Template>Normal</Template>
  <TotalTime>6</TotalTime>
  <Pages>1</Pages>
  <Words>449</Words>
  <Characters>2475</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2026-02-04T19:10:00Z</dcterms:created>
  <dcterms:modified xsi:type="dcterms:W3CDTF">2026-02-04T19:52:00Z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