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6AC7" w14:textId="2E8087B0" w:rsidR="00CB1716" w:rsidRPr="00CB1716" w:rsidRDefault="00CB1716" w:rsidP="00CB1716">
      <w:pPr>
        <w:jc w:val="center"/>
        <w:rPr>
          <w:rFonts w:ascii="Verdana" w:hAnsi="Verdana"/>
          <w:b/>
          <w:bCs/>
        </w:rPr>
      </w:pPr>
      <w:r w:rsidRPr="00CB1716">
        <w:rPr>
          <w:rFonts w:ascii="Verdana" w:hAnsi="Verdana"/>
          <w:b/>
          <w:bCs/>
        </w:rPr>
        <w:t>CIRCULAR 22 DE 2009</w:t>
      </w:r>
    </w:p>
    <w:p w14:paraId="619CCCE6" w14:textId="0802866A" w:rsidR="00CB1716" w:rsidRPr="00CB1716" w:rsidRDefault="00CB1716" w:rsidP="00CB1716">
      <w:pPr>
        <w:jc w:val="center"/>
        <w:rPr>
          <w:rFonts w:ascii="Verdana" w:hAnsi="Verdana"/>
          <w:b/>
          <w:bCs/>
        </w:rPr>
      </w:pPr>
      <w:r w:rsidRPr="00CB1716">
        <w:rPr>
          <w:rFonts w:ascii="Verdana" w:hAnsi="Verdana"/>
          <w:b/>
          <w:bCs/>
        </w:rPr>
        <w:t>(</w:t>
      </w:r>
      <w:r>
        <w:rPr>
          <w:rFonts w:ascii="Verdana" w:hAnsi="Verdana"/>
          <w:b/>
          <w:bCs/>
        </w:rPr>
        <w:t xml:space="preserve">19 de </w:t>
      </w:r>
      <w:r w:rsidRPr="00CB1716">
        <w:rPr>
          <w:rFonts w:ascii="Verdana" w:hAnsi="Verdana"/>
          <w:b/>
          <w:bCs/>
        </w:rPr>
        <w:t>octubre)</w:t>
      </w:r>
    </w:p>
    <w:p w14:paraId="1DA59ADF" w14:textId="13E23EA3" w:rsidR="00CB1716" w:rsidRPr="00CB1716" w:rsidRDefault="00CB1716" w:rsidP="00CB1716">
      <w:pPr>
        <w:jc w:val="center"/>
        <w:rPr>
          <w:rFonts w:ascii="Verdana" w:hAnsi="Verdana"/>
          <w:b/>
          <w:bCs/>
        </w:rPr>
      </w:pPr>
      <w:r w:rsidRPr="00CB1716">
        <w:rPr>
          <w:rFonts w:ascii="Verdana" w:hAnsi="Verdana"/>
          <w:b/>
          <w:bCs/>
        </w:rPr>
        <w:t>INSTITUTO COLOMBIANO DE BIENESTAR FAMILIAR</w:t>
      </w:r>
    </w:p>
    <w:p w14:paraId="75332889" w14:textId="538D8CDD" w:rsidR="00CB1716" w:rsidRPr="00CB1716" w:rsidRDefault="00CB1716" w:rsidP="00CB1716">
      <w:pPr>
        <w:jc w:val="both"/>
        <w:rPr>
          <w:rFonts w:ascii="Verdana" w:hAnsi="Verdana"/>
        </w:rPr>
      </w:pPr>
      <w:r w:rsidRPr="00CB1716">
        <w:rPr>
          <w:rFonts w:ascii="Verdana" w:hAnsi="Verdana"/>
        </w:rPr>
        <w:t>Para:</w:t>
      </w:r>
      <w:r w:rsidRPr="00CB1716">
        <w:rPr>
          <w:rFonts w:ascii="Verdana" w:hAnsi="Verdana"/>
        </w:rPr>
        <w:tab/>
        <w:t xml:space="preserve">Servidores Públicos Y Contratistas </w:t>
      </w:r>
      <w:proofErr w:type="spellStart"/>
      <w:r w:rsidRPr="00CB1716">
        <w:rPr>
          <w:rFonts w:ascii="Verdana" w:hAnsi="Verdana"/>
        </w:rPr>
        <w:t>Icbf</w:t>
      </w:r>
      <w:proofErr w:type="spellEnd"/>
    </w:p>
    <w:p w14:paraId="46A71391" w14:textId="0C3574BE" w:rsidR="00CB1716" w:rsidRPr="00CB1716" w:rsidRDefault="00CB1716" w:rsidP="00CB1716">
      <w:pPr>
        <w:jc w:val="both"/>
        <w:rPr>
          <w:rFonts w:ascii="Verdana" w:hAnsi="Verdana"/>
        </w:rPr>
      </w:pPr>
      <w:r w:rsidRPr="00CB1716">
        <w:rPr>
          <w:rFonts w:ascii="Verdana" w:hAnsi="Verdana"/>
        </w:rPr>
        <w:t>Asunto:</w:t>
      </w:r>
      <w:r>
        <w:rPr>
          <w:rFonts w:ascii="Verdana" w:hAnsi="Verdana"/>
        </w:rPr>
        <w:t xml:space="preserve"> </w:t>
      </w:r>
      <w:proofErr w:type="spellStart"/>
      <w:r w:rsidRPr="00CB1716">
        <w:rPr>
          <w:rFonts w:ascii="Verdana" w:hAnsi="Verdana"/>
        </w:rPr>
        <w:t>Implementacion</w:t>
      </w:r>
      <w:proofErr w:type="spellEnd"/>
      <w:r w:rsidRPr="00CB1716">
        <w:rPr>
          <w:rFonts w:ascii="Verdana" w:hAnsi="Verdana"/>
        </w:rPr>
        <w:t xml:space="preserve"> Papelería Del Bicentenario E Icontec</w:t>
      </w:r>
    </w:p>
    <w:p w14:paraId="1AC8A701" w14:textId="6989A291" w:rsidR="00CB1716" w:rsidRPr="00CB1716" w:rsidRDefault="00CB1716" w:rsidP="00CB1716">
      <w:pPr>
        <w:jc w:val="both"/>
        <w:rPr>
          <w:rFonts w:ascii="Verdana" w:hAnsi="Verdana"/>
        </w:rPr>
      </w:pPr>
      <w:r w:rsidRPr="00CB1716">
        <w:rPr>
          <w:rFonts w:ascii="Verdana" w:hAnsi="Verdana"/>
        </w:rPr>
        <w:t>Al celebrarse el Bicentenario de la Independencia de Colombia, por directriz presidencial, todas las instituciones del Estado debemos participar de la conmemoración de esta fecha, en la que todos los colombianos tenemos la oportunidad de recordarían invaluable acontecimiento en la historia de nuestro País.</w:t>
      </w:r>
    </w:p>
    <w:p w14:paraId="1B3A39E6" w14:textId="602E8D15" w:rsidR="00CB1716" w:rsidRPr="00CB1716" w:rsidRDefault="00CB1716" w:rsidP="00CB1716">
      <w:pPr>
        <w:jc w:val="both"/>
        <w:rPr>
          <w:rFonts w:ascii="Verdana" w:hAnsi="Verdana"/>
        </w:rPr>
      </w:pPr>
      <w:r w:rsidRPr="00CB1716">
        <w:rPr>
          <w:rFonts w:ascii="Verdana" w:hAnsi="Verdana"/>
        </w:rPr>
        <w:t>En esa medida todos los oficios y comunicaciones, tanto internos, como externos que proyecte y envíe el Instituto, deberán estar ajustados a la plantilla anexa. Dentro del diseño se encuentra el logo del Instituto, el logo del Bicentenario y es la oportunidad para que el ICBF visibilice los logos de ICONTEC que nos certifican en el Sistema de Gestión de Calidad en Gestión Pública, para la Sede Nacional y las regionales certificadas.</w:t>
      </w:r>
    </w:p>
    <w:p w14:paraId="63C531E1" w14:textId="74E75ADB" w:rsidR="00CB1716" w:rsidRPr="00CB1716" w:rsidRDefault="00CB1716" w:rsidP="00CB1716">
      <w:pPr>
        <w:jc w:val="both"/>
        <w:rPr>
          <w:rFonts w:ascii="Verdana" w:hAnsi="Verdana"/>
        </w:rPr>
      </w:pPr>
      <w:r w:rsidRPr="00CB1716">
        <w:rPr>
          <w:rFonts w:ascii="Verdana" w:hAnsi="Verdana"/>
        </w:rPr>
        <w:t>Cordial saludo,</w:t>
      </w:r>
    </w:p>
    <w:p w14:paraId="63A1AB3D" w14:textId="60DF2859" w:rsidR="00CB1716" w:rsidRPr="00CB1716" w:rsidRDefault="00CB1716" w:rsidP="00CB1716">
      <w:pPr>
        <w:jc w:val="center"/>
        <w:rPr>
          <w:rFonts w:ascii="Verdana" w:hAnsi="Verdana"/>
          <w:b/>
          <w:bCs/>
        </w:rPr>
      </w:pPr>
      <w:r w:rsidRPr="00CB1716">
        <w:rPr>
          <w:rFonts w:ascii="Verdana" w:hAnsi="Verdana"/>
          <w:b/>
          <w:bCs/>
        </w:rPr>
        <w:t>ELVIRA TORERO HERNÁNDEZ</w:t>
      </w:r>
    </w:p>
    <w:p w14:paraId="597B7323" w14:textId="00696B28" w:rsidR="00B0557E" w:rsidRPr="00CB1716" w:rsidRDefault="00CB1716" w:rsidP="00CB1716">
      <w:pPr>
        <w:jc w:val="center"/>
        <w:rPr>
          <w:rFonts w:ascii="Verdana" w:hAnsi="Verdana"/>
        </w:rPr>
      </w:pPr>
      <w:r w:rsidRPr="00CB1716">
        <w:rPr>
          <w:rFonts w:ascii="Verdana" w:hAnsi="Verdana"/>
        </w:rPr>
        <w:t>DIRECTORA GENERAL</w:t>
      </w:r>
    </w:p>
    <w:sectPr w:rsidR="00B0557E" w:rsidRPr="00CB17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16"/>
    <w:rsid w:val="00B0557E"/>
    <w:rsid w:val="00CB17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002"/>
  <w15:chartTrackingRefBased/>
  <w15:docId w15:val="{2710BD6C-0939-4BBA-93DD-38B8E7F2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BAAB7-053B-4E40-95AE-1B6E4657B742}"/>
</file>

<file path=customXml/itemProps2.xml><?xml version="1.0" encoding="utf-8"?>
<ds:datastoreItem xmlns:ds="http://schemas.openxmlformats.org/officeDocument/2006/customXml" ds:itemID="{6E27D3C3-C943-49CE-9A4F-587DBC2E5106}"/>
</file>

<file path=customXml/itemProps3.xml><?xml version="1.0" encoding="utf-8"?>
<ds:datastoreItem xmlns:ds="http://schemas.openxmlformats.org/officeDocument/2006/customXml" ds:itemID="{A288FBD8-0765-428D-AE08-67B87CD44A8C}"/>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2026-02-03T16:27:00Z</dcterms:created>
  <dcterms:modified xsi:type="dcterms:W3CDTF">2026-02-03T17:20:00Z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