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478A" w:rsidRDefault="008242A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16 DE 2011</w:t>
      </w:r>
    </w:p>
    <w:p w:rsidR="003D478A" w:rsidRDefault="008242A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(abril 4)</w:t>
      </w:r>
    </w:p>
    <w:p w:rsidR="003D478A" w:rsidRDefault="008242A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7530"/>
      </w:tblGrid>
      <w:tr w:rsidR="003D478A">
        <w:trPr>
          <w:trHeight w:val="540"/>
        </w:trPr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78A" w:rsidRDefault="008242A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78A" w:rsidRDefault="008242A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Jefe oficina asesora jurídica, coordinador de contratos, coordinadores grupos jurídicos.</w:t>
            </w:r>
          </w:p>
        </w:tc>
      </w:tr>
      <w:tr w:rsidR="003D478A">
        <w:trPr>
          <w:trHeight w:val="270"/>
        </w:trPr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78A" w:rsidRDefault="008242A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478A" w:rsidRDefault="008242A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Manejo de los expedientes contractuales.</w:t>
            </w:r>
          </w:p>
          <w:p w:rsidR="003D478A" w:rsidRDefault="003D478A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3D478A" w:rsidRDefault="008242A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Consientes que los archivos son un elemento fundamental de la administración pública y sustento natural de sus procesos informativos y de las acciones de la administración, reiteramos que la Oficina Asesora Jurídica y las Coordinaciones Jurídicas en las Regionales son las responsables de garantizar que la totalidad de los expedientes contractuales cumplan a cabalidad con normatividad archivística vigente; garantizando para dichos documentos la integridad, autenticidad, veracidad, fidelidad de la información</w:t>
      </w:r>
      <w:r>
        <w:rPr>
          <w:rFonts w:ascii="Verdana" w:eastAsia="Verdana" w:hAnsi="Verdana" w:cs="Verdana"/>
        </w:rPr>
        <w:t>, clasificación, orden, ubicación adecuada de acuerdo a los trámites que dieron lugar a su producción, depuración, foliación, organización y conservación.</w:t>
      </w:r>
    </w:p>
    <w:p w:rsidR="003D478A" w:rsidRDefault="008242A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cumplimiento de lo establecido en la Resolución </w:t>
      </w:r>
      <w:r>
        <w:rPr>
          <w:rFonts w:ascii="Verdana" w:eastAsia="Verdana" w:hAnsi="Verdana" w:cs="Verdana"/>
        </w:rPr>
        <w:t>1800</w:t>
      </w:r>
      <w:r>
        <w:rPr>
          <w:rFonts w:ascii="Verdana" w:eastAsia="Verdana" w:hAnsi="Verdana" w:cs="Verdana"/>
        </w:rPr>
        <w:t xml:space="preserve"> de 2010, el Comité de Archivo Nacional del ICBF y los Comités de Archivo en el nivel Regional deberán realizar seguimiento al adecuado cumplimiento de las normas archivísticas.</w:t>
      </w:r>
    </w:p>
    <w:p w:rsidR="003D478A" w:rsidRDefault="008242A9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3D478A" w:rsidRDefault="008242A9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:rsidR="003D478A" w:rsidRDefault="008242A9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:rsidR="003D478A" w:rsidRDefault="003D478A">
      <w:pPr>
        <w:rPr>
          <w:rFonts w:ascii="Verdana" w:eastAsia="Verdana" w:hAnsi="Verdana" w:cs="Verdana"/>
        </w:rPr>
      </w:pPr>
    </w:p>
    <w:p w:rsidR="003D478A" w:rsidRDefault="003D478A">
      <w:pPr>
        <w:rPr>
          <w:rFonts w:ascii="Verdana" w:eastAsia="Verdana" w:hAnsi="Verdana" w:cs="Verdana"/>
        </w:rPr>
      </w:pPr>
    </w:p>
    <w:sectPr w:rsidR="003D47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C750752-37E3-492F-B2A8-60703787F6B0}"/>
    <w:embedBold r:id="rId2" w:fontKey="{A8EC6501-F413-41C7-9365-A0AD84C20D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C792B8-F817-47AD-9982-CFF1B54CA6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1345EC-F21C-4EDD-8DDE-9C22EB87F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8A"/>
    <w:rsid w:val="000D1DB8"/>
    <w:rsid w:val="003D478A"/>
    <w:rsid w:val="00703DB5"/>
    <w:rsid w:val="0082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F8E201-D787-46A8-A80B-D93B32CC38B6}"/>
</file>

<file path=customXml/itemProps2.xml><?xml version="1.0" encoding="utf-8"?>
<ds:datastoreItem xmlns:ds="http://schemas.openxmlformats.org/officeDocument/2006/customXml" ds:itemID="{B8B5B055-B80A-4B8C-BE6C-F4A707C0E14B}"/>
</file>

<file path=customXml/itemProps3.xml><?xml version="1.0" encoding="utf-8"?>
<ds:datastoreItem xmlns:ds="http://schemas.openxmlformats.org/officeDocument/2006/customXml" ds:itemID="{EB2244ED-2611-49BD-AFE9-5AFCBCCF6E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2026-04-22T10:47:00Z</dcterms:created>
  <dcterms:modified xsi:type="dcterms:W3CDTF">2026-04-22T10:47:00Z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