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4BC65" w14:textId="5090B400" w:rsidR="00B74855" w:rsidRPr="00B74855" w:rsidRDefault="00B74855" w:rsidP="00B74855">
      <w:pPr>
        <w:jc w:val="center"/>
        <w:rPr>
          <w:rFonts w:ascii="Verdana" w:hAnsi="Verdana"/>
          <w:b/>
          <w:bCs/>
        </w:rPr>
      </w:pPr>
      <w:r w:rsidRPr="00B74855">
        <w:rPr>
          <w:rFonts w:ascii="Verdana" w:hAnsi="Verdana"/>
          <w:b/>
          <w:bCs/>
        </w:rPr>
        <w:t>CIRCULAR 16 DE 2009</w:t>
      </w:r>
    </w:p>
    <w:p w14:paraId="2C353D30" w14:textId="448163CD" w:rsidR="00B74855" w:rsidRPr="00B74855" w:rsidRDefault="00B74855" w:rsidP="00B74855">
      <w:pPr>
        <w:jc w:val="center"/>
        <w:rPr>
          <w:rFonts w:ascii="Verdana" w:hAnsi="Verdana"/>
          <w:b/>
          <w:bCs/>
        </w:rPr>
      </w:pPr>
      <w:r w:rsidRPr="00B74855">
        <w:rPr>
          <w:rFonts w:ascii="Verdana" w:hAnsi="Verdana"/>
          <w:b/>
          <w:bCs/>
        </w:rPr>
        <w:t>(</w:t>
      </w:r>
      <w:r>
        <w:rPr>
          <w:rFonts w:ascii="Verdana" w:hAnsi="Verdana"/>
          <w:b/>
          <w:bCs/>
        </w:rPr>
        <w:t xml:space="preserve">25 de </w:t>
      </w:r>
      <w:r w:rsidRPr="00B74855">
        <w:rPr>
          <w:rFonts w:ascii="Verdana" w:hAnsi="Verdana"/>
          <w:b/>
          <w:bCs/>
        </w:rPr>
        <w:t>junio)</w:t>
      </w:r>
    </w:p>
    <w:p w14:paraId="12E24601" w14:textId="4B81E08F" w:rsidR="00B74855" w:rsidRPr="00B74855" w:rsidRDefault="00B74855" w:rsidP="00B74855">
      <w:pPr>
        <w:jc w:val="center"/>
        <w:rPr>
          <w:rFonts w:ascii="Verdana" w:hAnsi="Verdana"/>
          <w:b/>
          <w:bCs/>
        </w:rPr>
      </w:pPr>
      <w:r w:rsidRPr="00B74855">
        <w:rPr>
          <w:rFonts w:ascii="Verdana" w:hAnsi="Verdana"/>
          <w:b/>
          <w:bCs/>
        </w:rPr>
        <w:t>INSTITUTO COLOMBIANO DE BIENESTAR FAMILIAR - ICBF</w:t>
      </w:r>
    </w:p>
    <w:p w14:paraId="0DA458ED" w14:textId="2C99C345" w:rsidR="00B74855" w:rsidRPr="00B74855" w:rsidRDefault="00B74855" w:rsidP="00B74855">
      <w:pPr>
        <w:jc w:val="both"/>
        <w:rPr>
          <w:rFonts w:ascii="Verdana" w:hAnsi="Verdana"/>
        </w:rPr>
      </w:pPr>
      <w:r w:rsidRPr="00B74855">
        <w:rPr>
          <w:rFonts w:ascii="Verdana" w:hAnsi="Verdana"/>
        </w:rPr>
        <w:t>Para:</w:t>
      </w:r>
      <w:r w:rsidRPr="00B74855">
        <w:rPr>
          <w:rFonts w:ascii="Verdana" w:hAnsi="Verdana"/>
        </w:rPr>
        <w:tab/>
      </w:r>
      <w:proofErr w:type="gramStart"/>
      <w:r w:rsidRPr="00B74855">
        <w:rPr>
          <w:rFonts w:ascii="Verdana" w:hAnsi="Verdana"/>
        </w:rPr>
        <w:t>Directores</w:t>
      </w:r>
      <w:proofErr w:type="gramEnd"/>
      <w:r w:rsidRPr="00B74855">
        <w:rPr>
          <w:rFonts w:ascii="Verdana" w:hAnsi="Verdana"/>
        </w:rPr>
        <w:t xml:space="preserve"> Y Directoras Regionales Y Seccionales</w:t>
      </w:r>
    </w:p>
    <w:p w14:paraId="74F4374A" w14:textId="265A3E64" w:rsidR="00B74855" w:rsidRPr="00B74855" w:rsidRDefault="00B74855" w:rsidP="00B74855">
      <w:pPr>
        <w:jc w:val="both"/>
        <w:rPr>
          <w:rFonts w:ascii="Verdana" w:hAnsi="Verdana"/>
        </w:rPr>
      </w:pPr>
      <w:r w:rsidRPr="00B74855">
        <w:rPr>
          <w:rFonts w:ascii="Verdana" w:hAnsi="Verdana"/>
        </w:rPr>
        <w:t>Asunto:</w:t>
      </w:r>
      <w:r>
        <w:rPr>
          <w:rFonts w:ascii="Verdana" w:hAnsi="Verdana"/>
        </w:rPr>
        <w:t xml:space="preserve"> </w:t>
      </w:r>
      <w:r w:rsidRPr="00B74855">
        <w:rPr>
          <w:rFonts w:ascii="Verdana" w:hAnsi="Verdana"/>
        </w:rPr>
        <w:t>Programa De Alimentación Escolar</w:t>
      </w:r>
    </w:p>
    <w:p w14:paraId="51FD263A" w14:textId="6F183AE5" w:rsidR="00B74855" w:rsidRPr="00B74855" w:rsidRDefault="00B74855" w:rsidP="00B74855">
      <w:pPr>
        <w:jc w:val="both"/>
        <w:rPr>
          <w:rFonts w:ascii="Verdana" w:hAnsi="Verdana"/>
        </w:rPr>
      </w:pPr>
      <w:r w:rsidRPr="00B74855">
        <w:rPr>
          <w:rFonts w:ascii="Verdana" w:hAnsi="Verdana"/>
        </w:rPr>
        <w:t>De manera atenta, les recuerdo las obligatoriedad de dar estricto cumplimiento a lo establecido en los Lineamientos Técnico-Administrativos y Estándares para la Asistencia Alimentaria al Escolar - Programa de Alimentación Escolar, el modelo de minuta de contrato de aporte PAE, los memorando 036076 de 31 de diciembre de 2008 y 004192 de 30 de enero de 2009 y los compromisos adquiridos en la reunión de directores del 3 y 4 de junio de 2009, especialmente en lo relacionado con la selección de beneficiarios, criterios de priorización, cuotas de participación, controles efectivos, contratación y cofinanciación, para lo cual se deberán tener en cuenta las siguientes precisiones:</w:t>
      </w:r>
    </w:p>
    <w:p w14:paraId="43B72FA9" w14:textId="2B481791" w:rsidR="00B74855" w:rsidRPr="00B74855" w:rsidRDefault="00B74855" w:rsidP="00B74855">
      <w:pPr>
        <w:jc w:val="both"/>
        <w:rPr>
          <w:rFonts w:ascii="Verdana" w:hAnsi="Verdana"/>
        </w:rPr>
      </w:pPr>
      <w:r w:rsidRPr="00B74855">
        <w:rPr>
          <w:rFonts w:ascii="Verdana" w:hAnsi="Verdana"/>
        </w:rPr>
        <w:t xml:space="preserve">-- Aplicar los criterios de focalización y procedimientos </w:t>
      </w:r>
      <w:proofErr w:type="gramStart"/>
      <w:r w:rsidRPr="00B74855">
        <w:rPr>
          <w:rFonts w:ascii="Verdana" w:hAnsi="Verdana"/>
        </w:rPr>
        <w:t>de  selección</w:t>
      </w:r>
      <w:proofErr w:type="gramEnd"/>
      <w:r w:rsidRPr="00B74855">
        <w:rPr>
          <w:rFonts w:ascii="Verdana" w:hAnsi="Verdana"/>
        </w:rPr>
        <w:t xml:space="preserve">  de usuarios señalados por el ICBF para el efecto, implementado controles efectivos que garanticen el suministro del complemento alimentario a los niños, niñas y adolescentes seleccionados.</w:t>
      </w:r>
    </w:p>
    <w:p w14:paraId="1CE10732" w14:textId="0BA0EF4D" w:rsidR="00B74855" w:rsidRPr="00B74855" w:rsidRDefault="00B74855" w:rsidP="00B74855">
      <w:pPr>
        <w:jc w:val="both"/>
        <w:rPr>
          <w:rFonts w:ascii="Verdana" w:hAnsi="Verdana"/>
        </w:rPr>
      </w:pPr>
      <w:r w:rsidRPr="00B74855">
        <w:rPr>
          <w:rFonts w:ascii="Verdana" w:hAnsi="Verdana"/>
        </w:rPr>
        <w:t>-- Garantizar la coordinación con el establecimiento educativo o la unidad aplicativa</w:t>
      </w:r>
      <w:r>
        <w:rPr>
          <w:rFonts w:ascii="Verdana" w:hAnsi="Verdana"/>
        </w:rPr>
        <w:t xml:space="preserve"> </w:t>
      </w:r>
      <w:r w:rsidRPr="00B74855">
        <w:rPr>
          <w:rFonts w:ascii="Verdana" w:hAnsi="Verdana"/>
        </w:rPr>
        <w:t>para la adecuada entrega de las raciones del complemento alimentario correspondientes.</w:t>
      </w:r>
    </w:p>
    <w:p w14:paraId="794169BF" w14:textId="3809261A" w:rsidR="00B74855" w:rsidRPr="00B74855" w:rsidRDefault="00B74855" w:rsidP="00B74855">
      <w:pPr>
        <w:jc w:val="both"/>
        <w:rPr>
          <w:rFonts w:ascii="Verdana" w:hAnsi="Verdana"/>
        </w:rPr>
      </w:pPr>
      <w:r w:rsidRPr="00B74855">
        <w:rPr>
          <w:rFonts w:ascii="Verdana" w:hAnsi="Verdana"/>
        </w:rPr>
        <w:t>-- Recaudar la cuota de participación establecida por el ICBF para el año 2009, solo cuando corresponda al complemento alimentario - Almuerzo, correspondiente a cada niño, niña o adolescente usuario y controlar su utilización en   acciones   que   propendan   por   el   mejoramiento   de   las condiciones del servicio de alimentación escolar. En ningún caso, el no pago de la cuota de participación será motivo para excluir a un beneficiario del servicio de alimentación escolar.</w:t>
      </w:r>
    </w:p>
    <w:p w14:paraId="7B5836A3" w14:textId="52079813" w:rsidR="00B74855" w:rsidRPr="00B74855" w:rsidRDefault="00B74855" w:rsidP="00B74855">
      <w:pPr>
        <w:jc w:val="both"/>
        <w:rPr>
          <w:rFonts w:ascii="Verdana" w:hAnsi="Verdana"/>
        </w:rPr>
      </w:pPr>
      <w:r w:rsidRPr="00B74855">
        <w:rPr>
          <w:rFonts w:ascii="Verdana" w:hAnsi="Verdana"/>
        </w:rPr>
        <w:t>-- Buscar estrategias que permitan subsidiar a los escolares, que por razones de extrema pobreza no puedan pagar la cuota de participación.</w:t>
      </w:r>
    </w:p>
    <w:p w14:paraId="45159B72" w14:textId="0861E892" w:rsidR="00B74855" w:rsidRPr="00B74855" w:rsidRDefault="00B74855" w:rsidP="00B74855">
      <w:pPr>
        <w:jc w:val="both"/>
        <w:rPr>
          <w:rFonts w:ascii="Verdana" w:hAnsi="Verdana"/>
        </w:rPr>
      </w:pPr>
      <w:r w:rsidRPr="00B74855">
        <w:rPr>
          <w:rFonts w:ascii="Verdana" w:hAnsi="Verdana"/>
        </w:rPr>
        <w:t>-- Permitir y facilitar a los organismos de control y a la comunidad el ejercicio del control social sobre el Programa de Alimentación Escolar en los términos de la Ley 850 de 2003.</w:t>
      </w:r>
    </w:p>
    <w:p w14:paraId="3F12328D" w14:textId="02702B6F" w:rsidR="00B74855" w:rsidRPr="00B74855" w:rsidRDefault="00B74855" w:rsidP="00B74855">
      <w:pPr>
        <w:jc w:val="both"/>
        <w:rPr>
          <w:rFonts w:ascii="Verdana" w:hAnsi="Verdana"/>
        </w:rPr>
      </w:pPr>
      <w:r w:rsidRPr="00B74855">
        <w:rPr>
          <w:rFonts w:ascii="Verdana" w:hAnsi="Verdana"/>
        </w:rPr>
        <w:t xml:space="preserve">-- Verificar que los contratistas presenten periódicamente informes parciales de los avances en reuniones de seguimiento con el supervisor del contrato y en las fechas estipuladas por éste. Como mínimo en los informes de </w:t>
      </w:r>
      <w:proofErr w:type="gramStart"/>
      <w:r w:rsidRPr="00B74855">
        <w:rPr>
          <w:rFonts w:ascii="Verdana" w:hAnsi="Verdana"/>
        </w:rPr>
        <w:t>ejecución  del</w:t>
      </w:r>
      <w:proofErr w:type="gramEnd"/>
      <w:r w:rsidRPr="00B74855">
        <w:rPr>
          <w:rFonts w:ascii="Verdana" w:hAnsi="Verdana"/>
        </w:rPr>
        <w:t xml:space="preserve">  contrato  deberá  constar  lo  siguiente:   informe  técnico y financiero   con    los respectivos    soportes,    número   de    raciones   de complementos alimentarios</w:t>
      </w:r>
      <w:r>
        <w:rPr>
          <w:rFonts w:ascii="Verdana" w:hAnsi="Verdana"/>
        </w:rPr>
        <w:t xml:space="preserve"> </w:t>
      </w:r>
      <w:r w:rsidRPr="00B74855">
        <w:rPr>
          <w:rFonts w:ascii="Verdana" w:hAnsi="Verdana"/>
        </w:rPr>
        <w:lastRenderedPageBreak/>
        <w:t>realmente suministradas y resumen mensual de gastos con los soportes establecidos.</w:t>
      </w:r>
    </w:p>
    <w:p w14:paraId="46048FA7" w14:textId="243F001E" w:rsidR="00B74855" w:rsidRPr="00B74855" w:rsidRDefault="00B74855" w:rsidP="00B74855">
      <w:pPr>
        <w:jc w:val="both"/>
        <w:rPr>
          <w:rFonts w:ascii="Verdana" w:hAnsi="Verdana"/>
        </w:rPr>
      </w:pPr>
      <w:r w:rsidRPr="00B74855">
        <w:rPr>
          <w:rFonts w:ascii="Verdana" w:hAnsi="Verdana"/>
        </w:rPr>
        <w:t xml:space="preserve">-- Verificar que el operador del programa suministre la información necesaria, permita    el    acceso    e    inspección    de    sus    </w:t>
      </w:r>
      <w:proofErr w:type="gramStart"/>
      <w:r w:rsidRPr="00B74855">
        <w:rPr>
          <w:rFonts w:ascii="Verdana" w:hAnsi="Verdana"/>
        </w:rPr>
        <w:t xml:space="preserve">instalaciones,   </w:t>
      </w:r>
      <w:proofErr w:type="gramEnd"/>
      <w:r w:rsidRPr="00B74855">
        <w:rPr>
          <w:rFonts w:ascii="Verdana" w:hAnsi="Verdana"/>
        </w:rPr>
        <w:t xml:space="preserve"> responda oportunamente las comunicaciones dentro los ocho días hábiles, facilite las condiciones para el desempeño de las labores de supervisión. Igualmente, que se deberá verificar que el operador facilite de manera oportuna e integral, libros de registro, archivos, actas, consolidados y demás información pertinente, sin perjuicio de la demás información que requiera el ICBF y/o los organismos de control.</w:t>
      </w:r>
    </w:p>
    <w:p w14:paraId="21609BD9" w14:textId="1FF43A9F" w:rsidR="00B74855" w:rsidRPr="00B74855" w:rsidRDefault="00B74855" w:rsidP="00B74855">
      <w:pPr>
        <w:jc w:val="both"/>
        <w:rPr>
          <w:rFonts w:ascii="Verdana" w:hAnsi="Verdana"/>
        </w:rPr>
      </w:pPr>
      <w:r w:rsidRPr="00B74855">
        <w:rPr>
          <w:rFonts w:ascii="Verdana" w:hAnsi="Verdana"/>
        </w:rPr>
        <w:t>-- Los directores regionales y seccionales deberán realizar trimestralmente en Comité de Coordinación Regional y Control Interno, seguimiento a los informes de supervisión e interventorías del PAE, así como a las quejas, reclamos y denuncias de la comunidad en general y tomar las acciones correctivas pertinentes.</w:t>
      </w:r>
    </w:p>
    <w:p w14:paraId="5D2A32DA" w14:textId="7779A752" w:rsidR="00B74855" w:rsidRPr="00B74855" w:rsidRDefault="00B74855" w:rsidP="00B74855">
      <w:pPr>
        <w:jc w:val="both"/>
        <w:rPr>
          <w:rFonts w:ascii="Verdana" w:hAnsi="Verdana"/>
        </w:rPr>
      </w:pPr>
      <w:r w:rsidRPr="00B74855">
        <w:rPr>
          <w:rFonts w:ascii="Verdana" w:hAnsi="Verdana"/>
        </w:rPr>
        <w:t>-- Las acciones correctivas derivadas de los informes de los supervisores deberán de realizarse de forma inmediata y comunicarse a la Coordinación Nacional del Programa. Así mismo, toda comunicación que tenga relación con Programa de Alimentación Escolar, deberá darse a conocer a la gerencia del programa, en forma oportuna.</w:t>
      </w:r>
    </w:p>
    <w:p w14:paraId="5A96D8F4" w14:textId="1114F286" w:rsidR="00B74855" w:rsidRPr="00B74855" w:rsidRDefault="00B74855" w:rsidP="00B74855">
      <w:pPr>
        <w:jc w:val="both"/>
        <w:rPr>
          <w:rFonts w:ascii="Verdana" w:hAnsi="Verdana"/>
        </w:rPr>
      </w:pPr>
      <w:r w:rsidRPr="00B74855">
        <w:rPr>
          <w:rFonts w:ascii="Verdana" w:hAnsi="Verdana"/>
        </w:rPr>
        <w:t>-- Los directores regionales y seccionales no podrán realizar traslado de cupos entre municipios de la misma regional o seccional, salvo en casos excepcionales, para lo cual se deberá realizar la solicitud debidamente justificada a la gerencia del programa y sólo podrá ser autorizado por la Dirección General.</w:t>
      </w:r>
    </w:p>
    <w:p w14:paraId="793D48C4" w14:textId="6BA8AA5C" w:rsidR="00B74855" w:rsidRPr="00B74855" w:rsidRDefault="00B74855" w:rsidP="00B74855">
      <w:pPr>
        <w:jc w:val="both"/>
        <w:rPr>
          <w:rFonts w:ascii="Verdana" w:hAnsi="Verdana"/>
        </w:rPr>
      </w:pPr>
      <w:r w:rsidRPr="00B74855">
        <w:rPr>
          <w:rFonts w:ascii="Verdana" w:hAnsi="Verdana"/>
        </w:rPr>
        <w:t>-- Las regionales y seccionales deberán gestionar, a partir del segundo semestre de 2009 con los municipios y gobernaciones, el trámite de vigencias futuras para adelantar los respectivos convenios o las adhesiones a los contratos de aportes para la ejecución del programa en la vigencia 2010.</w:t>
      </w:r>
    </w:p>
    <w:p w14:paraId="674E5BA7" w14:textId="409C87A7" w:rsidR="00B74855" w:rsidRPr="00B74855" w:rsidRDefault="00B74855" w:rsidP="00B74855">
      <w:pPr>
        <w:jc w:val="both"/>
        <w:rPr>
          <w:rFonts w:ascii="Verdana" w:hAnsi="Verdana"/>
        </w:rPr>
      </w:pPr>
      <w:r w:rsidRPr="00B74855">
        <w:rPr>
          <w:rFonts w:ascii="Verdana" w:hAnsi="Verdana"/>
        </w:rPr>
        <w:t>Cordial saludo,</w:t>
      </w:r>
    </w:p>
    <w:p w14:paraId="73BCEA0A" w14:textId="28F12EC3" w:rsidR="00B74855" w:rsidRPr="00B74855" w:rsidRDefault="00B74855" w:rsidP="00B74855">
      <w:pPr>
        <w:jc w:val="center"/>
        <w:rPr>
          <w:rFonts w:ascii="Verdana" w:hAnsi="Verdana"/>
          <w:b/>
          <w:bCs/>
        </w:rPr>
      </w:pPr>
      <w:r w:rsidRPr="00B74855">
        <w:rPr>
          <w:rFonts w:ascii="Verdana" w:hAnsi="Verdana"/>
          <w:b/>
          <w:bCs/>
        </w:rPr>
        <w:t>ELVIRA FORERO HERNÁNDEZ</w:t>
      </w:r>
    </w:p>
    <w:p w14:paraId="24F65E85" w14:textId="3BA88CD4" w:rsidR="00B0557E" w:rsidRPr="00B74855" w:rsidRDefault="00B74855" w:rsidP="00B74855">
      <w:pPr>
        <w:jc w:val="center"/>
        <w:rPr>
          <w:rFonts w:ascii="Verdana" w:hAnsi="Verdana"/>
        </w:rPr>
      </w:pPr>
      <w:r w:rsidRPr="00B74855">
        <w:rPr>
          <w:rFonts w:ascii="Verdana" w:hAnsi="Verdana"/>
        </w:rPr>
        <w:t>DIRECTORA GENERAL</w:t>
      </w:r>
    </w:p>
    <w:sectPr w:rsidR="00B0557E" w:rsidRPr="00B748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55"/>
    <w:rsid w:val="00B0557E"/>
    <w:rsid w:val="00B748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6426"/>
  <w15:chartTrackingRefBased/>
  <w15:docId w15:val="{B9DE3830-CA51-4F0E-9690-0903B3BA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5B714-B9CA-4FB4-866A-76DD3CC972D9}"/>
</file>

<file path=customXml/itemProps2.xml><?xml version="1.0" encoding="utf-8"?>
<ds:datastoreItem xmlns:ds="http://schemas.openxmlformats.org/officeDocument/2006/customXml" ds:itemID="{0249ABC4-7577-4CDD-AB7D-873911E7BCE2}"/>
</file>

<file path=customXml/itemProps3.xml><?xml version="1.0" encoding="utf-8"?>
<ds:datastoreItem xmlns:ds="http://schemas.openxmlformats.org/officeDocument/2006/customXml" ds:itemID="{4B8690ED-3281-4415-80DC-147900C65B56}"/>
</file>

<file path=docProps/app.xml><?xml version="1.0" encoding="utf-8"?>
<Properties xmlns="http://schemas.openxmlformats.org/officeDocument/2006/extended-properties" xmlns:vt="http://schemas.openxmlformats.org/officeDocument/2006/docPropsVTypes">
  <Template>Normal</Template>
  <TotalTime>3</TotalTime>
  <Pages>2</Pages>
  <Words>686</Words>
  <Characters>3775</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2026-02-03T16:29:00Z</dcterms:created>
  <dcterms:modified xsi:type="dcterms:W3CDTF">2026-02-03T16:32:00Z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