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E5999" w:rsidRDefault="00444C4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14 DE 2012</w:t>
      </w:r>
    </w:p>
    <w:p w:rsidR="007E5999" w:rsidRDefault="00444C4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(junio 25)</w:t>
      </w:r>
    </w:p>
    <w:p w:rsidR="007E5999" w:rsidRDefault="00444C4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7455"/>
      </w:tblGrid>
      <w:tr w:rsidR="007E5999">
        <w:trPr>
          <w:trHeight w:val="54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5999" w:rsidRDefault="00444C4F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5999" w:rsidRDefault="00444C4F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 Regionales, Coordinadores de Grupo Jurídico de las Regionales y Funcionarios del ICBF</w:t>
            </w:r>
          </w:p>
        </w:tc>
      </w:tr>
      <w:tr w:rsidR="007E5999">
        <w:trPr>
          <w:trHeight w:val="54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5999" w:rsidRDefault="00444C4F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5999" w:rsidRDefault="00444C4F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Cumplimiento a los postulados de ética y justicia en el ejercicio de las funciones</w:t>
            </w:r>
          </w:p>
          <w:p w:rsidR="007E5999" w:rsidRDefault="007E599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ejercicio de las facultades consagradas por la ley, especialmente las conferidas en el parágrafo del artículo </w:t>
      </w:r>
      <w:r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y el artículo </w:t>
      </w:r>
      <w:r>
        <w:rPr>
          <w:rFonts w:ascii="Verdana" w:eastAsia="Verdana" w:hAnsi="Verdana" w:cs="Verdana"/>
        </w:rPr>
        <w:t>205</w:t>
      </w:r>
      <w:r>
        <w:rPr>
          <w:rFonts w:ascii="Verdana" w:eastAsia="Verdana" w:hAnsi="Verdana" w:cs="Verdana"/>
        </w:rPr>
        <w:t xml:space="preserve"> de la Ley 1098 de 2006, y con el propósito de contribuir a su adecuada aplicación y cumplimiento, esta Dirección exhorta a los funcionarios de este Instituto para que todas sus actuaciones estén presididas por los mandatos y postulados que gobiernan una conducta ajustada a la ética y a la justicia, en consecuencia, no podrán valerse de su condición para obviar trámites o procedimientos administrativos internos y externos estipulados.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Asimismo, se recuerda a los servidores públicos el deber de dar estricto cumplimiento a los deberes y prohibiciones consagrados en la Ley </w:t>
      </w:r>
      <w:r>
        <w:rPr>
          <w:rFonts w:ascii="Verdana" w:eastAsia="Verdana" w:hAnsi="Verdana" w:cs="Verdana"/>
        </w:rPr>
        <w:t>734</w:t>
      </w:r>
      <w:r>
        <w:rPr>
          <w:rFonts w:ascii="Verdana" w:eastAsia="Verdana" w:hAnsi="Verdana" w:cs="Verdana"/>
        </w:rPr>
        <w:t xml:space="preserve"> de 2002,</w:t>
      </w:r>
      <w:r>
        <w:rPr>
          <w:rFonts w:ascii="Verdana" w:eastAsia="Verdana" w:hAnsi="Verdana" w:cs="Verdana"/>
          <w:vertAlign w:val="subscript"/>
        </w:rPr>
        <w:t>[1]</w:t>
      </w:r>
      <w:r>
        <w:rPr>
          <w:rFonts w:ascii="Verdana" w:eastAsia="Verdana" w:hAnsi="Verdana" w:cs="Verdana"/>
        </w:rPr>
        <w:t xml:space="preserve"> entre lo que cabe resaltar: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1) Son destinatarios de la ley disciplinaria los servidores públicos, aunque se encuentren retirados del servicio y los particulares que cumplan labores de interventoría o supervisión en los contratos estatales, quienes ejerzan funciones públicas de manera permanente o transitoria y los que administren recursos públicos u oficiales.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2) Dentro de los deberes que tienen los servidores públicos consagrados en el artículo </w:t>
      </w:r>
      <w:r>
        <w:rPr>
          <w:rFonts w:ascii="Verdana" w:eastAsia="Verdana" w:hAnsi="Verdana" w:cs="Verdana"/>
        </w:rPr>
        <w:t>34</w:t>
      </w:r>
      <w:r>
        <w:rPr>
          <w:rFonts w:ascii="Verdana" w:eastAsia="Verdana" w:hAnsi="Verdana" w:cs="Verdana"/>
        </w:rPr>
        <w:t xml:space="preserve"> de la ley anteriormente citada, se encuentran: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Cumplir y hacer cumplir con los deberes contenidos en la Constitución Política, en los tratados ratificados por Colombia, en las leyes y demás disposiciones de nivel nacional, departamental, distrital y municipal, así como los estatutos y reglamentos de la entidad, decisiones judiciales y disciplinarias, convenciones colectivas, contratos de trabajo y órdenes superiores emitidas por el funcionario competente.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-- Cumplir con diligencia, eficiencia e imparcialidad el servicio que le sea encomendado y abstenerse de cualquier acto u omisión que cause la suspensión, perturbación o abuso indebido del cargo o función.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Ejercer sus funciones siempre bajo el interés del bien común, y teniendo presente que los servicios que presta constituyen el reconocimiento y efectividad de un derecho y la satisfacción de las necesidades generales de todos los ciudadanos.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Actuar con imparcialidad, asegurando y garantizando los derechos de todas las personas, sin ningún tipo de discriminación, respetando el orden de inscripción, ingreso de solicitudes y peticiones ciudadanas.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3) Por otra parte, en el artículo </w:t>
      </w:r>
      <w:r>
        <w:rPr>
          <w:rFonts w:ascii="Verdana" w:eastAsia="Verdana" w:hAnsi="Verdana" w:cs="Verdana"/>
        </w:rPr>
        <w:t>35</w:t>
      </w:r>
      <w:r>
        <w:rPr>
          <w:rFonts w:ascii="Verdana" w:eastAsia="Verdana" w:hAnsi="Verdana" w:cs="Verdana"/>
        </w:rPr>
        <w:t xml:space="preserve"> de la Ley 734 de 2002, se contemplan las prohibiciones que tienen los servidores públicos, entre los que cabe enunciar: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Incumplir con los deberes o abusar de los derechos o extralimitar las funciones contenidas en la Constitución y demás disposiciones.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Solicitar directa o indirectamente dádivas, regalos favores o cualquier otra clase de beneficio.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4) Por otro lado, en el artículo </w:t>
      </w:r>
      <w:r>
        <w:rPr>
          <w:rFonts w:ascii="Verdana" w:eastAsia="Verdana" w:hAnsi="Verdana" w:cs="Verdana"/>
        </w:rPr>
        <w:t>40</w:t>
      </w:r>
      <w:r>
        <w:rPr>
          <w:rFonts w:ascii="Verdana" w:eastAsia="Verdana" w:hAnsi="Verdana" w:cs="Verdana"/>
        </w:rPr>
        <w:t xml:space="preserve"> de la citada norma, se fija que todo servidor público deberá declararse impedido para actuar en un asunto, cuando tenga interés particular y directo en su regulación, gestión, control o decisión, o lo tuviere su cónyuge, compañero o compañera permanente, o algunos de sus parientes dentro del cuarto grado de consanguinidad, segundo de afinidad o primero civil, o su socio o socios de hecho o de derecho.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Con base en las anteriores consideraciones, los servidores públicos del Instituto Colombiano de Bienestar Familiar deben dar estricto cumplimiento tanto a los deberes como a las prohibiciones contenidas en la Ley </w:t>
      </w:r>
      <w:r>
        <w:rPr>
          <w:rFonts w:ascii="Verdana" w:eastAsia="Verdana" w:hAnsi="Verdana" w:cs="Verdana"/>
        </w:rPr>
        <w:t>734</w:t>
      </w:r>
      <w:r>
        <w:rPr>
          <w:rFonts w:ascii="Verdana" w:eastAsia="Verdana" w:hAnsi="Verdana" w:cs="Verdana"/>
        </w:rPr>
        <w:t xml:space="preserve"> de 2002, y por lo tanto, ningún funcionario podrá beneficiarse de su condición, para asumir el cuidado de los niños, las niñas y los adolescentes que se encuentren en Proceso Administrativo de Restablecimiento de Derechos, sin el acatamiento de los procedimientos legales establecidos para tal efecto.</w:t>
      </w:r>
    </w:p>
    <w:p w:rsidR="007E5999" w:rsidRDefault="00444C4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Cordialmente,</w:t>
      </w:r>
    </w:p>
    <w:p w:rsidR="007E5999" w:rsidRDefault="00444C4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:rsidR="007E5999" w:rsidRDefault="00444C4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:rsidR="007E5999" w:rsidRDefault="007E5999">
      <w:pPr>
        <w:rPr>
          <w:rFonts w:ascii="Verdana" w:eastAsia="Verdana" w:hAnsi="Verdana" w:cs="Verdana"/>
        </w:rPr>
      </w:pPr>
    </w:p>
    <w:sectPr w:rsidR="007E59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1E68651-AFF1-455D-919F-D7A058A5E837}"/>
    <w:embedBold r:id="rId2" w:fontKey="{82CE0DB8-ACD6-4B9E-BE7E-999D4A3726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D7F1B32-00E7-442F-8737-3EE09EAFA2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6DBAB7-8C53-46C4-A237-5CE1244080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999"/>
    <w:rsid w:val="000D1DB8"/>
    <w:rsid w:val="001A701C"/>
    <w:rsid w:val="00444C4F"/>
    <w:rsid w:val="007E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707D7E-0959-42F6-A541-00121106932F}"/>
</file>

<file path=customXml/itemProps2.xml><?xml version="1.0" encoding="utf-8"?>
<ds:datastoreItem xmlns:ds="http://schemas.openxmlformats.org/officeDocument/2006/customXml" ds:itemID="{01E8E551-C8F7-4052-8A9D-0600F47D9EA8}"/>
</file>

<file path=customXml/itemProps3.xml><?xml version="1.0" encoding="utf-8"?>
<ds:datastoreItem xmlns:ds="http://schemas.openxmlformats.org/officeDocument/2006/customXml" ds:itemID="{A686A89E-E19C-4A54-AACD-57CF17620C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3378</Characters>
  <Application>Microsoft Office Word</Application>
  <DocSecurity>0</DocSecurity>
  <Lines>28</Lines>
  <Paragraphs>7</Paragraphs>
  <ScaleCrop>false</ScaleCrop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2026-04-22T10:50:00Z</dcterms:created>
  <dcterms:modified xsi:type="dcterms:W3CDTF">2026-04-22T10:50:00Z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