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8982" w14:textId="77777777" w:rsidR="0084636E" w:rsidRPr="0084636E" w:rsidRDefault="0084636E" w:rsidP="0084636E">
      <w:pPr>
        <w:jc w:val="center"/>
        <w:rPr>
          <w:rFonts w:ascii="Verdana" w:hAnsi="Verdana"/>
          <w:sz w:val="22"/>
          <w:szCs w:val="22"/>
        </w:rPr>
      </w:pPr>
      <w:r w:rsidRPr="0084636E">
        <w:rPr>
          <w:rFonts w:ascii="Verdana" w:hAnsi="Verdana"/>
          <w:b/>
          <w:bCs/>
          <w:sz w:val="22"/>
          <w:szCs w:val="22"/>
        </w:rPr>
        <w:t>CIRCULAR 13 DE 2005</w:t>
      </w:r>
    </w:p>
    <w:p w14:paraId="7A8300D0" w14:textId="77777777" w:rsidR="0084636E" w:rsidRPr="0084636E" w:rsidRDefault="0084636E" w:rsidP="0084636E">
      <w:pPr>
        <w:jc w:val="center"/>
        <w:rPr>
          <w:rFonts w:ascii="Verdana" w:hAnsi="Verdana"/>
          <w:sz w:val="22"/>
          <w:szCs w:val="22"/>
        </w:rPr>
      </w:pPr>
      <w:r w:rsidRPr="0084636E">
        <w:rPr>
          <w:rFonts w:ascii="Verdana" w:hAnsi="Verdana"/>
          <w:sz w:val="22"/>
          <w:szCs w:val="22"/>
        </w:rPr>
        <w:t>(21 noviembre)</w:t>
      </w:r>
    </w:p>
    <w:p w14:paraId="6E002C24" w14:textId="77777777" w:rsidR="0084636E" w:rsidRPr="0084636E" w:rsidRDefault="0084636E" w:rsidP="0084636E">
      <w:pPr>
        <w:jc w:val="center"/>
        <w:rPr>
          <w:rFonts w:ascii="Verdana" w:hAnsi="Verdana"/>
          <w:sz w:val="22"/>
          <w:szCs w:val="22"/>
        </w:rPr>
      </w:pPr>
      <w:r w:rsidRPr="0084636E">
        <w:rPr>
          <w:rFonts w:ascii="Verdana" w:hAnsi="Verdana"/>
          <w:b/>
          <w:bCs/>
          <w:sz w:val="22"/>
          <w:szCs w:val="22"/>
        </w:rPr>
        <w:t>INSTITUTO COLOMBIANO DE BIENESTAR FAMILIAR</w:t>
      </w:r>
    </w:p>
    <w:p w14:paraId="17AA5179" w14:textId="0707626E" w:rsidR="0084636E" w:rsidRPr="0084636E" w:rsidRDefault="0084636E" w:rsidP="0084636E">
      <w:pPr>
        <w:jc w:val="both"/>
        <w:rPr>
          <w:rFonts w:ascii="Verdana" w:hAnsi="Verdana"/>
          <w:sz w:val="22"/>
          <w:szCs w:val="22"/>
        </w:rPr>
      </w:pPr>
      <w:r w:rsidRPr="0084636E">
        <w:rPr>
          <w:rFonts w:ascii="Verdana" w:hAnsi="Verdana"/>
          <w:b/>
          <w:bCs/>
          <w:sz w:val="22"/>
          <w:szCs w:val="22"/>
        </w:rPr>
        <w:t>Para:</w:t>
      </w:r>
      <w:r w:rsidRPr="0084636E">
        <w:rPr>
          <w:rFonts w:ascii="Verdana" w:hAnsi="Verdana"/>
          <w:sz w:val="22"/>
          <w:szCs w:val="22"/>
        </w:rPr>
        <w:t xml:space="preserve"> </w:t>
      </w:r>
      <w:r w:rsidRPr="0084636E">
        <w:rPr>
          <w:rFonts w:ascii="Verdana" w:hAnsi="Verdana"/>
          <w:sz w:val="22"/>
          <w:szCs w:val="22"/>
        </w:rPr>
        <w:t xml:space="preserve">Directores, Subdirectores, Jefes De Oficina </w:t>
      </w:r>
      <w:r>
        <w:rPr>
          <w:rFonts w:ascii="Verdana" w:hAnsi="Verdana"/>
          <w:sz w:val="22"/>
          <w:szCs w:val="22"/>
        </w:rPr>
        <w:t>y</w:t>
      </w:r>
      <w:r w:rsidRPr="0084636E">
        <w:rPr>
          <w:rFonts w:ascii="Verdana" w:hAnsi="Verdana"/>
          <w:sz w:val="22"/>
          <w:szCs w:val="22"/>
        </w:rPr>
        <w:t xml:space="preserve"> Directores Regionales De Arauca, Atlántico, Bogotá, Bol</w:t>
      </w:r>
      <w:r>
        <w:rPr>
          <w:rFonts w:ascii="Verdana" w:hAnsi="Verdana"/>
          <w:sz w:val="22"/>
          <w:szCs w:val="22"/>
        </w:rPr>
        <w:t>í</w:t>
      </w:r>
      <w:r w:rsidRPr="0084636E">
        <w:rPr>
          <w:rFonts w:ascii="Verdana" w:hAnsi="Verdana"/>
          <w:sz w:val="22"/>
          <w:szCs w:val="22"/>
        </w:rPr>
        <w:t xml:space="preserve">var, </w:t>
      </w:r>
      <w:proofErr w:type="spellStart"/>
      <w:r w:rsidRPr="0084636E">
        <w:rPr>
          <w:rFonts w:ascii="Verdana" w:hAnsi="Verdana"/>
          <w:sz w:val="22"/>
          <w:szCs w:val="22"/>
        </w:rPr>
        <w:t>Boyaca</w:t>
      </w:r>
      <w:proofErr w:type="spellEnd"/>
      <w:r w:rsidRPr="0084636E">
        <w:rPr>
          <w:rFonts w:ascii="Verdana" w:hAnsi="Verdana"/>
          <w:sz w:val="22"/>
          <w:szCs w:val="22"/>
        </w:rPr>
        <w:t xml:space="preserve">, Casanare, Cauca, Cundinamarca, Huila, Meta, Norte De Santander, Putumayo, Sucre, Y Agencias </w:t>
      </w:r>
      <w:proofErr w:type="spellStart"/>
      <w:r w:rsidRPr="0084636E">
        <w:rPr>
          <w:rFonts w:ascii="Verdana" w:hAnsi="Verdana"/>
          <w:sz w:val="22"/>
          <w:szCs w:val="22"/>
        </w:rPr>
        <w:t>Vaupes</w:t>
      </w:r>
      <w:proofErr w:type="spellEnd"/>
      <w:r w:rsidRPr="0084636E">
        <w:rPr>
          <w:rFonts w:ascii="Verdana" w:hAnsi="Verdana"/>
          <w:sz w:val="22"/>
          <w:szCs w:val="22"/>
        </w:rPr>
        <w:t xml:space="preserve"> Y Vichada.</w:t>
      </w:r>
    </w:p>
    <w:p w14:paraId="7C04541D" w14:textId="580BD5C4" w:rsidR="0084636E" w:rsidRPr="0084636E" w:rsidRDefault="0084636E" w:rsidP="0084636E">
      <w:pPr>
        <w:jc w:val="both"/>
        <w:rPr>
          <w:rFonts w:ascii="Verdana" w:hAnsi="Verdana"/>
          <w:sz w:val="22"/>
          <w:szCs w:val="22"/>
        </w:rPr>
      </w:pPr>
      <w:r w:rsidRPr="0084636E">
        <w:rPr>
          <w:rFonts w:ascii="Verdana" w:hAnsi="Verdana"/>
          <w:b/>
          <w:bCs/>
          <w:sz w:val="22"/>
          <w:szCs w:val="22"/>
        </w:rPr>
        <w:t>Asunto:</w:t>
      </w:r>
      <w:r w:rsidRPr="0084636E">
        <w:rPr>
          <w:rFonts w:ascii="Verdana" w:hAnsi="Verdana"/>
          <w:sz w:val="22"/>
          <w:szCs w:val="22"/>
        </w:rPr>
        <w:t xml:space="preserve"> </w:t>
      </w:r>
      <w:r>
        <w:rPr>
          <w:rFonts w:ascii="Verdana" w:hAnsi="Verdana"/>
          <w:sz w:val="22"/>
          <w:szCs w:val="22"/>
        </w:rPr>
        <w:t>S</w:t>
      </w:r>
      <w:r w:rsidRPr="0084636E">
        <w:rPr>
          <w:rFonts w:ascii="Verdana" w:hAnsi="Verdana"/>
          <w:sz w:val="22"/>
          <w:szCs w:val="22"/>
        </w:rPr>
        <w:t>eguimiento avances plan de mejoramiento</w:t>
      </w:r>
    </w:p>
    <w:p w14:paraId="4D1BCF7A" w14:textId="77777777" w:rsidR="0084636E" w:rsidRPr="0084636E" w:rsidRDefault="0084636E" w:rsidP="0084636E">
      <w:pPr>
        <w:jc w:val="both"/>
        <w:rPr>
          <w:rFonts w:ascii="Verdana" w:hAnsi="Verdana"/>
          <w:sz w:val="22"/>
          <w:szCs w:val="22"/>
        </w:rPr>
      </w:pPr>
      <w:r w:rsidRPr="0084636E">
        <w:rPr>
          <w:rFonts w:ascii="Verdana" w:hAnsi="Verdana"/>
          <w:sz w:val="22"/>
          <w:szCs w:val="22"/>
        </w:rPr>
        <w:t>Apreciados doctores:</w:t>
      </w:r>
    </w:p>
    <w:p w14:paraId="3EF3475F" w14:textId="4C640B9B" w:rsidR="0084636E" w:rsidRPr="0084636E" w:rsidRDefault="0084636E" w:rsidP="0084636E">
      <w:pPr>
        <w:jc w:val="both"/>
        <w:rPr>
          <w:rFonts w:ascii="Verdana" w:hAnsi="Verdana"/>
          <w:sz w:val="22"/>
          <w:szCs w:val="22"/>
        </w:rPr>
      </w:pPr>
      <w:r w:rsidRPr="0084636E">
        <w:rPr>
          <w:rFonts w:ascii="Verdana" w:hAnsi="Verdana"/>
          <w:sz w:val="22"/>
          <w:szCs w:val="22"/>
        </w:rPr>
        <w:t>Con el objetivo de garantizar que las acciones formuladas en el Plan de Mejoramiento presentado ante la Contraloría General de la República mediante oficio No. 38939 del 19 de agosto de 2005, y aprobado mediante los oficios No. 55622 del 20 de septiembre y 61297 del 14 de octubre, cumpla con los compromisos institucionales establecidos en la Resolución N. 5580 de la CGR, se establecen los siguientes lineamientos:</w:t>
      </w:r>
    </w:p>
    <w:p w14:paraId="1605EF5D" w14:textId="77777777" w:rsidR="0084636E" w:rsidRPr="0084636E" w:rsidRDefault="0084636E" w:rsidP="0084636E">
      <w:pPr>
        <w:jc w:val="both"/>
        <w:rPr>
          <w:rFonts w:ascii="Verdana" w:hAnsi="Verdana"/>
          <w:sz w:val="22"/>
          <w:szCs w:val="22"/>
        </w:rPr>
      </w:pPr>
      <w:r w:rsidRPr="0084636E">
        <w:rPr>
          <w:rFonts w:ascii="Verdana" w:hAnsi="Verdana"/>
          <w:sz w:val="22"/>
          <w:szCs w:val="22"/>
        </w:rPr>
        <w:t>El avance al plan de mejoramiento debe realizarse mensualmente, y reportarse a la Oficina de Control Interno dentro de los cinco primeros días hábiles del mes siguiente al mes reportado.</w:t>
      </w:r>
    </w:p>
    <w:p w14:paraId="7CBC932E" w14:textId="77777777" w:rsidR="0084636E" w:rsidRPr="0084636E" w:rsidRDefault="0084636E" w:rsidP="0084636E">
      <w:pPr>
        <w:jc w:val="both"/>
        <w:rPr>
          <w:rFonts w:ascii="Verdana" w:hAnsi="Verdana"/>
          <w:sz w:val="22"/>
          <w:szCs w:val="22"/>
        </w:rPr>
      </w:pPr>
      <w:r w:rsidRPr="0084636E">
        <w:rPr>
          <w:rFonts w:ascii="Verdana" w:hAnsi="Verdana"/>
          <w:sz w:val="22"/>
          <w:szCs w:val="22"/>
        </w:rPr>
        <w:t>Los avances se deben reportar únicamente en el formato remitido por la Oficina de Control Interno diligenciando la </w:t>
      </w:r>
      <w:r w:rsidRPr="0084636E">
        <w:rPr>
          <w:rFonts w:ascii="Verdana" w:hAnsi="Verdana"/>
          <w:b/>
          <w:bCs/>
          <w:sz w:val="22"/>
          <w:szCs w:val="22"/>
        </w:rPr>
        <w:t>“Fecha de evaluación”</w:t>
      </w:r>
      <w:r w:rsidRPr="0084636E">
        <w:rPr>
          <w:rFonts w:ascii="Verdana" w:hAnsi="Verdana"/>
          <w:sz w:val="22"/>
          <w:szCs w:val="22"/>
        </w:rPr>
        <w:t> y la columna </w:t>
      </w:r>
      <w:r w:rsidRPr="0084636E">
        <w:rPr>
          <w:rFonts w:ascii="Verdana" w:hAnsi="Verdana"/>
          <w:b/>
          <w:bCs/>
          <w:sz w:val="22"/>
          <w:szCs w:val="22"/>
        </w:rPr>
        <w:t>“Avance físico en la ejecución de las metas”.</w:t>
      </w:r>
      <w:r w:rsidRPr="0084636E">
        <w:rPr>
          <w:rFonts w:ascii="Verdana" w:hAnsi="Verdana"/>
          <w:sz w:val="22"/>
          <w:szCs w:val="22"/>
        </w:rPr>
        <w:t> A partir de este registro, el formato arrojará tanto el porcentaje de “cumplimiento del Plan” (CPM), como el de “avance del Plan de Mejoramiento” (AP) (los avances son acumulados mes tras mes). Estos datos serán suministrados a la Subdirección de Seguimiento y Análisis para su correspondiente registro en el Tablero de Indicadores y la fecha de reporte será aquella en la cual se presente el Plan de Mejoramiento debidamente diligenciado (si el plan presenta alguna inconsistencia será devuelto y se considerará como reportado en la fecha en la cual se remita debidamente corregido)</w:t>
      </w:r>
    </w:p>
    <w:p w14:paraId="69674817" w14:textId="77777777" w:rsidR="0084636E" w:rsidRPr="0084636E" w:rsidRDefault="0084636E" w:rsidP="0084636E">
      <w:pPr>
        <w:jc w:val="both"/>
        <w:rPr>
          <w:rFonts w:ascii="Verdana" w:hAnsi="Verdana"/>
          <w:sz w:val="22"/>
          <w:szCs w:val="22"/>
        </w:rPr>
      </w:pPr>
      <w:r w:rsidRPr="0084636E">
        <w:rPr>
          <w:rFonts w:ascii="Verdana" w:hAnsi="Verdana"/>
          <w:sz w:val="22"/>
          <w:szCs w:val="22"/>
        </w:rPr>
        <w:t>- En las regionales y agencias el cumplimiento y avance del Plan de Mejoramiento debe analizarse en el Comité de Coordinación de Control Interno, dejando constancia de esto en el Acta respectiva; de considerarse necesario en el formato de Excel se encuentra la columna “Observaciones al cumplimiento' en el cual se pueden plasmar los logros y las dificultades para su cumplimiento.</w:t>
      </w:r>
    </w:p>
    <w:p w14:paraId="3A458847" w14:textId="77777777" w:rsidR="0084636E" w:rsidRPr="0084636E" w:rsidRDefault="0084636E" w:rsidP="0084636E">
      <w:pPr>
        <w:jc w:val="both"/>
        <w:rPr>
          <w:rFonts w:ascii="Verdana" w:hAnsi="Verdana"/>
          <w:sz w:val="22"/>
          <w:szCs w:val="22"/>
        </w:rPr>
      </w:pPr>
      <w:r w:rsidRPr="0084636E">
        <w:rPr>
          <w:rFonts w:ascii="Verdana" w:hAnsi="Verdana"/>
          <w:sz w:val="22"/>
          <w:szCs w:val="22"/>
        </w:rPr>
        <w:t xml:space="preserve">- Se recomienda establecer los mecanismos y herramientas que permitan establecer los niveles de ejecución de cada una de las metas; de igual manera </w:t>
      </w:r>
      <w:r w:rsidRPr="0084636E">
        <w:rPr>
          <w:rFonts w:ascii="Verdana" w:hAnsi="Verdana"/>
          <w:sz w:val="22"/>
          <w:szCs w:val="22"/>
        </w:rPr>
        <w:lastRenderedPageBreak/>
        <w:t>la información y soportes documentales que respalden el avance de las acciones del Plan de mejoramiento, deberán reposar en una carpeta que cada dependencia responsable de las metas de mejoramiento diligenciará para tal fin, la cual puede ser requerida en cualquier momento por la Gerencia Departamental de la CGR y/o la Oficina de Control Interno del ICBF.</w:t>
      </w:r>
    </w:p>
    <w:p w14:paraId="1889D12E" w14:textId="1DEB3F0D" w:rsidR="0084636E" w:rsidRPr="0084636E" w:rsidRDefault="0084636E" w:rsidP="0084636E">
      <w:pPr>
        <w:jc w:val="both"/>
        <w:rPr>
          <w:rFonts w:ascii="Verdana" w:hAnsi="Verdana"/>
          <w:sz w:val="22"/>
          <w:szCs w:val="22"/>
        </w:rPr>
      </w:pPr>
      <w:r w:rsidRPr="0084636E">
        <w:rPr>
          <w:rFonts w:ascii="Verdana" w:hAnsi="Verdana"/>
          <w:sz w:val="22"/>
          <w:szCs w:val="22"/>
        </w:rPr>
        <w:t xml:space="preserve">- El avance del plan de mejoramiento, será consolidado por la Oficina de Control Interno, quien también producirá los informes para el Ministerio de Protección Social, Contraloría </w:t>
      </w:r>
      <w:proofErr w:type="gramStart"/>
      <w:r w:rsidRPr="0084636E">
        <w:rPr>
          <w:rFonts w:ascii="Verdana" w:hAnsi="Verdana"/>
          <w:sz w:val="22"/>
          <w:szCs w:val="22"/>
        </w:rPr>
        <w:t>Delegada</w:t>
      </w:r>
      <w:proofErr w:type="gramEnd"/>
      <w:r w:rsidRPr="0084636E">
        <w:rPr>
          <w:rFonts w:ascii="Verdana" w:hAnsi="Verdana"/>
          <w:sz w:val="22"/>
          <w:szCs w:val="22"/>
        </w:rPr>
        <w:t xml:space="preserve"> para el Sector Social y para el Contralor General de la República, según lo establece la Directiva Presidencial 08 de 2003.</w:t>
      </w:r>
    </w:p>
    <w:p w14:paraId="7A2A8CD3" w14:textId="77777777" w:rsidR="0084636E" w:rsidRPr="0084636E" w:rsidRDefault="0084636E" w:rsidP="0084636E">
      <w:pPr>
        <w:jc w:val="both"/>
        <w:rPr>
          <w:rFonts w:ascii="Verdana" w:hAnsi="Verdana"/>
          <w:sz w:val="22"/>
          <w:szCs w:val="22"/>
        </w:rPr>
      </w:pPr>
      <w:r w:rsidRPr="0084636E">
        <w:rPr>
          <w:rFonts w:ascii="Verdana" w:hAnsi="Verdana"/>
          <w:sz w:val="22"/>
          <w:szCs w:val="22"/>
        </w:rPr>
        <w:t>- En reunión ordinaria, el Comité Nacional de Coordinación del Sistema de Control Interno evaluará el avance efectivo de los planes de mejoramiento, formulando las observaciones y los ajustes que considere pertinentes para cumplir con las metas propuestas en dichos planes.</w:t>
      </w:r>
    </w:p>
    <w:p w14:paraId="4D6986EB" w14:textId="77777777" w:rsidR="0084636E" w:rsidRPr="0084636E" w:rsidRDefault="0084636E" w:rsidP="0084636E">
      <w:pPr>
        <w:jc w:val="both"/>
        <w:rPr>
          <w:rFonts w:ascii="Verdana" w:hAnsi="Verdana"/>
          <w:sz w:val="22"/>
          <w:szCs w:val="22"/>
        </w:rPr>
      </w:pPr>
      <w:r w:rsidRPr="0084636E">
        <w:rPr>
          <w:rFonts w:ascii="Verdana" w:hAnsi="Verdana"/>
          <w:sz w:val="22"/>
          <w:szCs w:val="22"/>
        </w:rPr>
        <w:t>- La verificación a la efectividad de las acciones de mejoramiento de los planes, será realizada por la Oficina de Control Interno, en desarrollo de sus funciones.</w:t>
      </w:r>
    </w:p>
    <w:p w14:paraId="6469C068" w14:textId="77777777" w:rsidR="0084636E" w:rsidRPr="0084636E" w:rsidRDefault="0084636E" w:rsidP="0084636E">
      <w:pPr>
        <w:jc w:val="both"/>
        <w:rPr>
          <w:rFonts w:ascii="Verdana" w:hAnsi="Verdana"/>
          <w:sz w:val="22"/>
          <w:szCs w:val="22"/>
        </w:rPr>
      </w:pPr>
      <w:r w:rsidRPr="0084636E">
        <w:rPr>
          <w:rFonts w:ascii="Verdana" w:hAnsi="Verdana"/>
          <w:sz w:val="22"/>
          <w:szCs w:val="22"/>
        </w:rPr>
        <w:t>Es importante recordar que los planes de mejoramiento, además de responder a los requerimientos de la Contraloría, están encaminados a optimizar la gestión del Instituto en sus áreas misionales y de apoyo. Por lo anterior, requiero de ustedes y de su equipo directivo el óptimo cumplimiento de esta labor.</w:t>
      </w:r>
    </w:p>
    <w:p w14:paraId="48074A38" w14:textId="1ED4C75A" w:rsidR="0084636E" w:rsidRPr="0084636E" w:rsidRDefault="0084636E" w:rsidP="0084636E">
      <w:pPr>
        <w:jc w:val="both"/>
        <w:rPr>
          <w:rFonts w:ascii="Verdana" w:hAnsi="Verdana"/>
          <w:sz w:val="22"/>
          <w:szCs w:val="22"/>
        </w:rPr>
      </w:pPr>
      <w:r w:rsidRPr="0084636E">
        <w:rPr>
          <w:rFonts w:ascii="Verdana" w:hAnsi="Verdana"/>
          <w:sz w:val="22"/>
          <w:szCs w:val="22"/>
        </w:rPr>
        <w:t>Así mismo, se recuerda que la Resolución Orgánica 5580 de 2004, de la CGR, en su artículo 26 establece </w:t>
      </w:r>
      <w:r w:rsidRPr="0084636E">
        <w:rPr>
          <w:rFonts w:ascii="Verdana" w:hAnsi="Verdana"/>
          <w:i/>
          <w:iCs/>
          <w:sz w:val="22"/>
          <w:szCs w:val="22"/>
        </w:rPr>
        <w:t>“INCUMPLIMIENTO DEL PLAN DE MEJORAMIENTO. En los casos de incumplimiento del plan, determinados en las evaluaciones desarrolladas de acuerdo con la metodología establecida en esta Resolución, al representante legal y a los responsables del área respectiva según las circunstancias de cada caso en particular, se les iniciará las actuaciones sancionatorias previstas en el Título II, Capitulo V, artículo 101 de la Ley 42 de 1993, en concordancia con el literal h del numeral 2 del Artículo 4 de la Resolución Orgánica 5554 de 2004 o las normas que modifiquen estas disposiciones”.</w:t>
      </w:r>
    </w:p>
    <w:p w14:paraId="5AB72A86" w14:textId="77777777" w:rsidR="0084636E" w:rsidRPr="0084636E" w:rsidRDefault="0084636E" w:rsidP="0084636E">
      <w:pPr>
        <w:rPr>
          <w:rFonts w:ascii="Verdana" w:hAnsi="Verdana"/>
          <w:sz w:val="22"/>
          <w:szCs w:val="22"/>
        </w:rPr>
      </w:pPr>
      <w:r w:rsidRPr="0084636E">
        <w:rPr>
          <w:rFonts w:ascii="Verdana" w:hAnsi="Verdana"/>
          <w:sz w:val="22"/>
          <w:szCs w:val="22"/>
        </w:rPr>
        <w:t>Cordialmente,</w:t>
      </w:r>
    </w:p>
    <w:p w14:paraId="3FE72AE6" w14:textId="77777777" w:rsidR="0084636E" w:rsidRPr="0084636E" w:rsidRDefault="0084636E" w:rsidP="0084636E">
      <w:pPr>
        <w:jc w:val="center"/>
        <w:rPr>
          <w:rFonts w:ascii="Verdana" w:hAnsi="Verdana"/>
          <w:sz w:val="22"/>
          <w:szCs w:val="22"/>
        </w:rPr>
      </w:pPr>
      <w:r w:rsidRPr="0084636E">
        <w:rPr>
          <w:rFonts w:ascii="Verdana" w:hAnsi="Verdana"/>
          <w:b/>
          <w:bCs/>
          <w:sz w:val="22"/>
          <w:szCs w:val="22"/>
        </w:rPr>
        <w:t>BEATRIZ LONDOÑO SOTO</w:t>
      </w:r>
    </w:p>
    <w:p w14:paraId="226599B1" w14:textId="77777777" w:rsidR="0084636E" w:rsidRPr="0084636E" w:rsidRDefault="0084636E" w:rsidP="0084636E">
      <w:pPr>
        <w:jc w:val="center"/>
        <w:rPr>
          <w:rFonts w:ascii="Verdana" w:hAnsi="Verdana"/>
          <w:sz w:val="22"/>
          <w:szCs w:val="22"/>
        </w:rPr>
      </w:pPr>
      <w:r w:rsidRPr="0084636E">
        <w:rPr>
          <w:rFonts w:ascii="Verdana" w:hAnsi="Verdana"/>
          <w:sz w:val="22"/>
          <w:szCs w:val="22"/>
        </w:rPr>
        <w:t>Directora General</w:t>
      </w:r>
    </w:p>
    <w:p w14:paraId="0808757F" w14:textId="77777777" w:rsidR="0084636E" w:rsidRPr="0084636E" w:rsidRDefault="0084636E">
      <w:pPr>
        <w:rPr>
          <w:rFonts w:ascii="Verdana" w:hAnsi="Verdana"/>
          <w:sz w:val="22"/>
          <w:szCs w:val="22"/>
        </w:rPr>
      </w:pPr>
    </w:p>
    <w:sectPr w:rsidR="0084636E" w:rsidRPr="008463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36E"/>
    <w:rsid w:val="00403D67"/>
    <w:rsid w:val="008463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9D31"/>
  <w15:chartTrackingRefBased/>
  <w15:docId w15:val="{22E3695E-1B56-4C2D-8DB5-85B66B6C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463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463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463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463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463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463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463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463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463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63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463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463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463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463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463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463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463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4636E"/>
    <w:rPr>
      <w:rFonts w:eastAsiaTheme="majorEastAsia" w:cstheme="majorBidi"/>
      <w:color w:val="272727" w:themeColor="text1" w:themeTint="D8"/>
    </w:rPr>
  </w:style>
  <w:style w:type="paragraph" w:styleId="Ttulo">
    <w:name w:val="Title"/>
    <w:basedOn w:val="Normal"/>
    <w:next w:val="Normal"/>
    <w:link w:val="TtuloCar"/>
    <w:uiPriority w:val="10"/>
    <w:qFormat/>
    <w:rsid w:val="008463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63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463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463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4636E"/>
    <w:pPr>
      <w:spacing w:before="160"/>
      <w:jc w:val="center"/>
    </w:pPr>
    <w:rPr>
      <w:i/>
      <w:iCs/>
      <w:color w:val="404040" w:themeColor="text1" w:themeTint="BF"/>
    </w:rPr>
  </w:style>
  <w:style w:type="character" w:customStyle="1" w:styleId="CitaCar">
    <w:name w:val="Cita Car"/>
    <w:basedOn w:val="Fuentedeprrafopredeter"/>
    <w:link w:val="Cita"/>
    <w:uiPriority w:val="29"/>
    <w:rsid w:val="0084636E"/>
    <w:rPr>
      <w:i/>
      <w:iCs/>
      <w:color w:val="404040" w:themeColor="text1" w:themeTint="BF"/>
    </w:rPr>
  </w:style>
  <w:style w:type="paragraph" w:styleId="Prrafodelista">
    <w:name w:val="List Paragraph"/>
    <w:basedOn w:val="Normal"/>
    <w:uiPriority w:val="34"/>
    <w:qFormat/>
    <w:rsid w:val="0084636E"/>
    <w:pPr>
      <w:ind w:left="720"/>
      <w:contextualSpacing/>
    </w:pPr>
  </w:style>
  <w:style w:type="character" w:styleId="nfasisintenso">
    <w:name w:val="Intense Emphasis"/>
    <w:basedOn w:val="Fuentedeprrafopredeter"/>
    <w:uiPriority w:val="21"/>
    <w:qFormat/>
    <w:rsid w:val="0084636E"/>
    <w:rPr>
      <w:i/>
      <w:iCs/>
      <w:color w:val="0F4761" w:themeColor="accent1" w:themeShade="BF"/>
    </w:rPr>
  </w:style>
  <w:style w:type="paragraph" w:styleId="Citadestacada">
    <w:name w:val="Intense Quote"/>
    <w:basedOn w:val="Normal"/>
    <w:next w:val="Normal"/>
    <w:link w:val="CitadestacadaCar"/>
    <w:uiPriority w:val="30"/>
    <w:qFormat/>
    <w:rsid w:val="008463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4636E"/>
    <w:rPr>
      <w:i/>
      <w:iCs/>
      <w:color w:val="0F4761" w:themeColor="accent1" w:themeShade="BF"/>
    </w:rPr>
  </w:style>
  <w:style w:type="character" w:styleId="Referenciaintensa">
    <w:name w:val="Intense Reference"/>
    <w:basedOn w:val="Fuentedeprrafopredeter"/>
    <w:uiPriority w:val="32"/>
    <w:qFormat/>
    <w:rsid w:val="0084636E"/>
    <w:rPr>
      <w:b/>
      <w:bCs/>
      <w:smallCaps/>
      <w:color w:val="0F4761" w:themeColor="accent1" w:themeShade="BF"/>
      <w:spacing w:val="5"/>
    </w:rPr>
  </w:style>
  <w:style w:type="character" w:styleId="Hipervnculo">
    <w:name w:val="Hyperlink"/>
    <w:basedOn w:val="Fuentedeprrafopredeter"/>
    <w:uiPriority w:val="99"/>
    <w:unhideWhenUsed/>
    <w:rsid w:val="0084636E"/>
    <w:rPr>
      <w:color w:val="467886" w:themeColor="hyperlink"/>
      <w:u w:val="single"/>
    </w:rPr>
  </w:style>
  <w:style w:type="character" w:styleId="Mencinsinresolver">
    <w:name w:val="Unresolved Mention"/>
    <w:basedOn w:val="Fuentedeprrafopredeter"/>
    <w:uiPriority w:val="99"/>
    <w:semiHidden/>
    <w:unhideWhenUsed/>
    <w:rsid w:val="00846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B986C1-F5DC-44C5-8EAD-962C1A8483D5}"/>
</file>

<file path=customXml/itemProps2.xml><?xml version="1.0" encoding="utf-8"?>
<ds:datastoreItem xmlns:ds="http://schemas.openxmlformats.org/officeDocument/2006/customXml" ds:itemID="{B373196B-456B-431E-9DCA-F9D686A90D63}"/>
</file>

<file path=customXml/itemProps3.xml><?xml version="1.0" encoding="utf-8"?>
<ds:datastoreItem xmlns:ds="http://schemas.openxmlformats.org/officeDocument/2006/customXml" ds:itemID="{D24B893E-7675-43A4-95F5-067CD23C49B0}"/>
</file>

<file path=docProps/app.xml><?xml version="1.0" encoding="utf-8"?>
<Properties xmlns="http://schemas.openxmlformats.org/officeDocument/2006/extended-properties" xmlns:vt="http://schemas.openxmlformats.org/officeDocument/2006/docPropsVTypes">
  <Template>Normal</Template>
  <TotalTime>2</TotalTime>
  <Pages>2</Pages>
  <Words>677</Words>
  <Characters>3769</Characters>
  <Application>Microsoft Office Word</Application>
  <DocSecurity>0</DocSecurity>
  <Lines>81</Lines>
  <Paragraphs>50</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2026-02-05T14:06:00Z</dcterms:created>
  <dcterms:modified xsi:type="dcterms:W3CDTF">2026-02-05T14:12:00Z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