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36472" w:rsidRDefault="004953D8">
      <w:pPr>
        <w:shd w:val="clear" w:color="auto" w:fill="FFFFFF"/>
        <w:spacing w:after="240"/>
        <w:jc w:val="center"/>
        <w:rPr>
          <w:rFonts w:ascii="Verdana" w:eastAsia="Verdana" w:hAnsi="Verdana" w:cs="Verdana"/>
          <w:b/>
          <w:bCs/>
        </w:rPr>
      </w:pPr>
      <w:r>
        <w:rPr>
          <w:rFonts w:ascii="Verdana" w:eastAsia="Verdana" w:hAnsi="Verdana" w:cs="Verdana"/>
          <w:b/>
          <w:bCs/>
        </w:rPr>
        <w:t>CIRCULAR 11 DE 2012</w:t>
      </w:r>
    </w:p>
    <w:p w:rsidR="00636472" w:rsidRDefault="004953D8">
      <w:pPr>
        <w:shd w:val="clear" w:color="auto" w:fill="FFFFFF"/>
        <w:spacing w:after="240"/>
        <w:jc w:val="center"/>
        <w:rPr>
          <w:rFonts w:ascii="Verdana" w:eastAsia="Verdana" w:hAnsi="Verdana" w:cs="Verdana"/>
        </w:rPr>
      </w:pPr>
      <w:r>
        <w:rPr>
          <w:rFonts w:ascii="Verdana" w:eastAsia="Verdana" w:hAnsi="Verdana" w:cs="Verdana"/>
        </w:rPr>
        <w:t>(mayo 15)</w:t>
      </w:r>
    </w:p>
    <w:p w:rsidR="00636472" w:rsidRDefault="004953D8">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7455"/>
      </w:tblGrid>
      <w:tr w:rsidR="00636472">
        <w:trPr>
          <w:trHeight w:val="1080"/>
        </w:trPr>
        <w:tc>
          <w:tcPr>
            <w:tcW w:w="1410" w:type="dxa"/>
            <w:tcBorders>
              <w:top w:val="nil"/>
              <w:left w:val="nil"/>
              <w:bottom w:val="nil"/>
              <w:right w:val="nil"/>
            </w:tcBorders>
            <w:tcMar>
              <w:top w:w="0" w:type="dxa"/>
              <w:left w:w="0" w:type="dxa"/>
              <w:bottom w:w="0" w:type="dxa"/>
              <w:right w:w="0" w:type="dxa"/>
            </w:tcMar>
          </w:tcPr>
          <w:p w:rsidR="00636472" w:rsidRDefault="004953D8">
            <w:pPr>
              <w:spacing w:line="294" w:lineRule="auto"/>
              <w:jc w:val="both"/>
              <w:rPr>
                <w:rFonts w:ascii="Verdana" w:eastAsia="Verdana" w:hAnsi="Verdana" w:cs="Verdana"/>
              </w:rPr>
            </w:pPr>
            <w:r>
              <w:rPr>
                <w:rFonts w:ascii="Verdana" w:eastAsia="Verdana" w:hAnsi="Verdana" w:cs="Verdana"/>
              </w:rPr>
              <w:t>Para:</w:t>
            </w:r>
          </w:p>
        </w:tc>
        <w:tc>
          <w:tcPr>
            <w:tcW w:w="7455" w:type="dxa"/>
            <w:tcBorders>
              <w:top w:val="nil"/>
              <w:left w:val="nil"/>
              <w:bottom w:val="nil"/>
              <w:right w:val="nil"/>
            </w:tcBorders>
            <w:tcMar>
              <w:top w:w="0" w:type="dxa"/>
              <w:left w:w="0" w:type="dxa"/>
              <w:bottom w:w="0" w:type="dxa"/>
              <w:right w:w="0" w:type="dxa"/>
            </w:tcMar>
          </w:tcPr>
          <w:p w:rsidR="00636472" w:rsidRDefault="004953D8">
            <w:pPr>
              <w:spacing w:line="294" w:lineRule="auto"/>
              <w:jc w:val="both"/>
              <w:rPr>
                <w:rFonts w:ascii="Verdana" w:eastAsia="Verdana" w:hAnsi="Verdana" w:cs="Verdana"/>
              </w:rPr>
            </w:pPr>
            <w:r>
              <w:rPr>
                <w:rFonts w:ascii="Verdana" w:eastAsia="Verdana" w:hAnsi="Verdana" w:cs="Verdana"/>
              </w:rPr>
              <w:t>Directores Regionales, Coordinadores de Centros Zonales y de Grupos Jurídicos de las Regionales, Directores, Subdirectores, Defensores de Familia, Comisarios de Familia e Inspectores de Policía.</w:t>
            </w:r>
          </w:p>
        </w:tc>
      </w:tr>
      <w:tr w:rsidR="00636472">
        <w:trPr>
          <w:trHeight w:val="540"/>
        </w:trPr>
        <w:tc>
          <w:tcPr>
            <w:tcW w:w="1410" w:type="dxa"/>
            <w:tcBorders>
              <w:top w:val="nil"/>
              <w:left w:val="nil"/>
              <w:bottom w:val="nil"/>
              <w:right w:val="nil"/>
            </w:tcBorders>
            <w:tcMar>
              <w:top w:w="0" w:type="dxa"/>
              <w:left w:w="0" w:type="dxa"/>
              <w:bottom w:w="0" w:type="dxa"/>
              <w:right w:w="0" w:type="dxa"/>
            </w:tcMar>
          </w:tcPr>
          <w:p w:rsidR="00636472" w:rsidRDefault="004953D8">
            <w:pPr>
              <w:spacing w:line="294" w:lineRule="auto"/>
              <w:jc w:val="both"/>
              <w:rPr>
                <w:rFonts w:ascii="Verdana" w:eastAsia="Verdana" w:hAnsi="Verdana" w:cs="Verdana"/>
              </w:rPr>
            </w:pPr>
            <w:r>
              <w:rPr>
                <w:rFonts w:ascii="Verdana" w:eastAsia="Verdana" w:hAnsi="Verdana" w:cs="Verdana"/>
              </w:rPr>
              <w:t>Asunto:</w:t>
            </w:r>
          </w:p>
        </w:tc>
        <w:tc>
          <w:tcPr>
            <w:tcW w:w="7455" w:type="dxa"/>
            <w:tcBorders>
              <w:top w:val="nil"/>
              <w:left w:val="nil"/>
              <w:bottom w:val="nil"/>
              <w:right w:val="nil"/>
            </w:tcBorders>
            <w:tcMar>
              <w:top w:w="0" w:type="dxa"/>
              <w:left w:w="0" w:type="dxa"/>
              <w:bottom w:w="0" w:type="dxa"/>
              <w:right w:w="0" w:type="dxa"/>
            </w:tcMar>
          </w:tcPr>
          <w:p w:rsidR="00636472" w:rsidRDefault="004953D8">
            <w:pPr>
              <w:spacing w:line="294" w:lineRule="auto"/>
              <w:jc w:val="both"/>
              <w:rPr>
                <w:rFonts w:ascii="Verdana" w:eastAsia="Verdana" w:hAnsi="Verdana" w:cs="Verdana"/>
              </w:rPr>
            </w:pPr>
            <w:r>
              <w:rPr>
                <w:rFonts w:ascii="Verdana" w:eastAsia="Verdana" w:hAnsi="Verdana" w:cs="Verdana"/>
              </w:rPr>
              <w:t>Circular No. PSAC12-8 del 9 de marzo de 2012 de la Sala Administrativa del Consejo Superior de la Judicatura.</w:t>
            </w:r>
          </w:p>
          <w:p w:rsidR="00636472" w:rsidRDefault="00636472">
            <w:pPr>
              <w:spacing w:line="294" w:lineRule="auto"/>
              <w:jc w:val="both"/>
              <w:rPr>
                <w:rFonts w:ascii="Verdana" w:eastAsia="Verdana" w:hAnsi="Verdana" w:cs="Verdana"/>
              </w:rPr>
            </w:pPr>
          </w:p>
        </w:tc>
      </w:tr>
    </w:tbl>
    <w:p w:rsidR="00636472" w:rsidRDefault="004953D8">
      <w:pPr>
        <w:shd w:val="clear" w:color="auto" w:fill="FFFFFF"/>
        <w:spacing w:after="240"/>
        <w:jc w:val="both"/>
        <w:rPr>
          <w:rFonts w:ascii="Verdana" w:eastAsia="Verdana" w:hAnsi="Verdana" w:cs="Verdana"/>
          <w:i/>
          <w:iCs/>
        </w:rPr>
      </w:pPr>
      <w:r>
        <w:rPr>
          <w:rFonts w:ascii="Verdana" w:eastAsia="Verdana" w:hAnsi="Verdana" w:cs="Verdana"/>
        </w:rPr>
        <w:t xml:space="preserve">La Circular No. </w:t>
      </w:r>
      <w:r>
        <w:rPr>
          <w:rFonts w:ascii="Verdana" w:eastAsia="Verdana" w:hAnsi="Verdana" w:cs="Verdana"/>
        </w:rPr>
        <w:t>PSAC12-8</w:t>
      </w:r>
      <w:r>
        <w:rPr>
          <w:rFonts w:ascii="Verdana" w:eastAsia="Verdana" w:hAnsi="Verdana" w:cs="Verdana"/>
        </w:rPr>
        <w:t xml:space="preserve"> del 9 de marzo de 2012 de la Sala Administrativa del Consejo Superior de la Judicatura, pone en conocimiento de los Jueces y Magistrados de la República el numeral noveno de la Sentencia de Tutela T-</w:t>
      </w:r>
      <w:r>
        <w:rPr>
          <w:rFonts w:ascii="Verdana" w:eastAsia="Verdana" w:hAnsi="Verdana" w:cs="Verdana"/>
        </w:rPr>
        <w:t>844</w:t>
      </w:r>
      <w:r>
        <w:rPr>
          <w:rFonts w:ascii="Verdana" w:eastAsia="Verdana" w:hAnsi="Verdana" w:cs="Verdana"/>
        </w:rPr>
        <w:t>-2011 que estableció:</w:t>
      </w:r>
      <w:r>
        <w:rPr>
          <w:rFonts w:ascii="Verdana" w:eastAsia="Verdana" w:hAnsi="Verdana" w:cs="Verdana"/>
          <w:i/>
          <w:iCs/>
        </w:rPr>
        <w:t xml:space="preserve"> "NOVENO.- EXHORTAR al Consejo Superior de la Judicatura para que adopte las medidas necesarias con el fin de que los jueces de familia cumplan su rol de garantes de derechos, específicamente dentro del trámite de los procesos de adopción para que conozcan y profundicen el conocimiento del caso puesto a su conocimiento y hagan uso de las facultades oficiosas para determinar la procedencia de esta medida de restablecimiento de derechos frente a un niño, niña o adolescente".</w:t>
      </w:r>
    </w:p>
    <w:p w:rsidR="00636472" w:rsidRDefault="004953D8">
      <w:pPr>
        <w:shd w:val="clear" w:color="auto" w:fill="FFFFFF"/>
        <w:spacing w:after="240"/>
        <w:jc w:val="both"/>
        <w:rPr>
          <w:rFonts w:ascii="Verdana" w:eastAsia="Verdana" w:hAnsi="Verdana" w:cs="Verdana"/>
        </w:rPr>
      </w:pPr>
      <w:r>
        <w:rPr>
          <w:rFonts w:ascii="Verdana" w:eastAsia="Verdana" w:hAnsi="Verdana" w:cs="Verdana"/>
        </w:rPr>
        <w:t>Con base en lo anterior, respetuosamente me permito recordarles el deber que les asiste como funcionarios del ICBF de dar estricto cumplimiento a la orden impartida por la Corte Constitucional en la sentencia aquí citada, y en ese sentido prestar la colaboración necesaria a los Jueces de Familia cuando requieran la remisión de expedientes de Procesos Administrativos de Restablecimiento de Derechos, en los cuales fueron declarados en adoptabilidad los niños, niñas y adolescentes.</w:t>
      </w:r>
    </w:p>
    <w:p w:rsidR="00636472" w:rsidRDefault="004953D8">
      <w:pPr>
        <w:shd w:val="clear" w:color="auto" w:fill="FFFFFF"/>
        <w:spacing w:after="240"/>
        <w:jc w:val="both"/>
        <w:rPr>
          <w:rFonts w:ascii="Verdana" w:eastAsia="Verdana" w:hAnsi="Verdana" w:cs="Verdana"/>
        </w:rPr>
      </w:pPr>
      <w:r>
        <w:rPr>
          <w:rFonts w:ascii="Verdana" w:eastAsia="Verdana" w:hAnsi="Verdana" w:cs="Verdana"/>
        </w:rPr>
        <w:t>Cordial saludo,</w:t>
      </w:r>
    </w:p>
    <w:p w:rsidR="00636472" w:rsidRDefault="004953D8">
      <w:pPr>
        <w:shd w:val="clear" w:color="auto" w:fill="FFFFFF"/>
        <w:spacing w:after="240"/>
        <w:jc w:val="center"/>
        <w:rPr>
          <w:rFonts w:ascii="Verdana" w:eastAsia="Verdana" w:hAnsi="Verdana" w:cs="Verdana"/>
          <w:b/>
          <w:bCs/>
        </w:rPr>
      </w:pPr>
      <w:r>
        <w:rPr>
          <w:rFonts w:ascii="Verdana" w:eastAsia="Verdana" w:hAnsi="Verdana" w:cs="Verdana"/>
          <w:b/>
          <w:bCs/>
        </w:rPr>
        <w:t>DIEGO MOLANO APONTE</w:t>
      </w:r>
    </w:p>
    <w:p w:rsidR="00636472" w:rsidRDefault="004953D8">
      <w:pPr>
        <w:shd w:val="clear" w:color="auto" w:fill="FFFFFF"/>
        <w:spacing w:after="240"/>
        <w:jc w:val="center"/>
        <w:rPr>
          <w:rFonts w:ascii="Verdana" w:eastAsia="Verdana" w:hAnsi="Verdana" w:cs="Verdana"/>
        </w:rPr>
      </w:pPr>
      <w:r>
        <w:rPr>
          <w:rFonts w:ascii="Verdana" w:eastAsia="Verdana" w:hAnsi="Verdana" w:cs="Verdana"/>
        </w:rPr>
        <w:t>Director General</w:t>
      </w:r>
    </w:p>
    <w:p w:rsidR="00636472" w:rsidRDefault="00636472">
      <w:pPr>
        <w:rPr>
          <w:rFonts w:ascii="Verdana" w:eastAsia="Verdana" w:hAnsi="Verdana" w:cs="Verdana"/>
        </w:rPr>
      </w:pPr>
    </w:p>
    <w:sectPr w:rsidR="0063647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356E73E-8A23-4638-A368-5D1D8E5F75DE}"/>
    <w:embedBold r:id="rId2" w:fontKey="{5C4EF2A4-7BFC-43AC-BE7B-1B5D250984C6}"/>
    <w:embedItalic r:id="rId3" w:fontKey="{969C615B-3103-4A97-AAF9-96784882E278}"/>
  </w:font>
  <w:font w:name="Calibri">
    <w:panose1 w:val="020F0502020204030204"/>
    <w:charset w:val="00"/>
    <w:family w:val="swiss"/>
    <w:pitch w:val="variable"/>
    <w:sig w:usb0="E4002EFF" w:usb1="C200247B" w:usb2="00000009" w:usb3="00000000" w:csb0="000001FF" w:csb1="00000000"/>
    <w:embedRegular r:id="rId4" w:fontKey="{11EEC0D0-B715-4369-8195-72ACBB9EF4BA}"/>
  </w:font>
  <w:font w:name="Cambria">
    <w:panose1 w:val="02040503050406030204"/>
    <w:charset w:val="00"/>
    <w:family w:val="roman"/>
    <w:pitch w:val="variable"/>
    <w:sig w:usb0="E00006FF" w:usb1="420024FF" w:usb2="02000000" w:usb3="00000000" w:csb0="0000019F" w:csb1="00000000"/>
    <w:embedRegular r:id="rId5" w:fontKey="{869E56D2-AF69-48AE-B9F9-56F8DB90709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472"/>
    <w:rsid w:val="000D1DB8"/>
    <w:rsid w:val="00281E34"/>
    <w:rsid w:val="004953D8"/>
    <w:rsid w:val="006364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BAA8C9-A6E2-4378-AA28-F96AAE873172}"/>
</file>

<file path=customXml/itemProps2.xml><?xml version="1.0" encoding="utf-8"?>
<ds:datastoreItem xmlns:ds="http://schemas.openxmlformats.org/officeDocument/2006/customXml" ds:itemID="{FA8595E5-5B2B-487C-95A4-D877A93619A2}"/>
</file>

<file path=customXml/itemProps3.xml><?xml version="1.0" encoding="utf-8"?>
<ds:datastoreItem xmlns:ds="http://schemas.openxmlformats.org/officeDocument/2006/customXml" ds:itemID="{D55BDA8F-5899-4817-B84B-97CCFA562707}"/>
</file>

<file path=docProps/app.xml><?xml version="1.0" encoding="utf-8"?>
<Properties xmlns="http://schemas.openxmlformats.org/officeDocument/2006/extended-properties" xmlns:vt="http://schemas.openxmlformats.org/officeDocument/2006/docPropsVTypes">
  <Template>Normal</Template>
  <TotalTime>0</TotalTime>
  <Pages>1</Pages>
  <Words>256</Words>
  <Characters>1410</Characters>
  <Application>Microsoft Office Word</Application>
  <DocSecurity>0</DocSecurity>
  <Lines>11</Lines>
  <Paragraphs>3</Paragraphs>
  <ScaleCrop>false</ScaleCrop>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2026-04-22T10:49:00Z</dcterms:created>
  <dcterms:modified xsi:type="dcterms:W3CDTF">2026-04-22T10:49:00Z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