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C0D2" w14:textId="12AEDF48" w:rsidR="003C2DB5" w:rsidRPr="007944B2" w:rsidRDefault="003C2DB5" w:rsidP="00771A41">
      <w:pPr>
        <w:jc w:val="center"/>
        <w:rPr>
          <w:rFonts w:ascii="Verdana" w:hAnsi="Verdana"/>
          <w:b/>
          <w:bCs/>
          <w:sz w:val="22"/>
          <w:szCs w:val="22"/>
        </w:rPr>
      </w:pPr>
      <w:r w:rsidRPr="007944B2">
        <w:rPr>
          <w:rFonts w:ascii="Verdana" w:hAnsi="Verdana"/>
          <w:b/>
          <w:bCs/>
          <w:sz w:val="22"/>
          <w:szCs w:val="22"/>
        </w:rPr>
        <w:t>CIRCULAR 11 DE 2007</w:t>
      </w:r>
    </w:p>
    <w:p w14:paraId="5059EAA4" w14:textId="57A4C16B" w:rsidR="003C2DB5" w:rsidRPr="007944B2" w:rsidRDefault="003C2DB5" w:rsidP="00771A41">
      <w:pPr>
        <w:jc w:val="center"/>
        <w:rPr>
          <w:rFonts w:ascii="Verdana" w:hAnsi="Verdana"/>
          <w:b/>
          <w:bCs/>
          <w:sz w:val="22"/>
          <w:szCs w:val="22"/>
        </w:rPr>
      </w:pPr>
      <w:r w:rsidRPr="007944B2">
        <w:rPr>
          <w:rFonts w:ascii="Verdana" w:hAnsi="Verdana"/>
          <w:b/>
          <w:bCs/>
          <w:sz w:val="22"/>
          <w:szCs w:val="22"/>
        </w:rPr>
        <w:t xml:space="preserve">(25 </w:t>
      </w:r>
      <w:r w:rsidR="00771A41" w:rsidRPr="007944B2">
        <w:rPr>
          <w:rFonts w:ascii="Verdana" w:hAnsi="Verdana"/>
          <w:b/>
          <w:bCs/>
          <w:sz w:val="22"/>
          <w:szCs w:val="22"/>
        </w:rPr>
        <w:t xml:space="preserve">de </w:t>
      </w:r>
      <w:r w:rsidRPr="007944B2">
        <w:rPr>
          <w:rFonts w:ascii="Verdana" w:hAnsi="Verdana"/>
          <w:b/>
          <w:bCs/>
          <w:sz w:val="22"/>
          <w:szCs w:val="22"/>
        </w:rPr>
        <w:t>mayo)</w:t>
      </w:r>
    </w:p>
    <w:p w14:paraId="0EF93DDD" w14:textId="5B40A4CB" w:rsidR="003C2DB5" w:rsidRPr="007944B2" w:rsidRDefault="003C2DB5" w:rsidP="00771A41">
      <w:pPr>
        <w:jc w:val="center"/>
        <w:rPr>
          <w:rFonts w:ascii="Verdana" w:hAnsi="Verdana"/>
          <w:b/>
          <w:bCs/>
          <w:sz w:val="22"/>
          <w:szCs w:val="22"/>
        </w:rPr>
      </w:pPr>
      <w:r w:rsidRPr="007944B2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1126DEA4" w14:textId="34EE1F1A" w:rsidR="003C2DB5" w:rsidRPr="007944B2" w:rsidRDefault="003C2DB5" w:rsidP="003C2DB5">
      <w:p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 xml:space="preserve">Para: </w:t>
      </w:r>
      <w:proofErr w:type="gramStart"/>
      <w:r w:rsidRPr="007944B2">
        <w:rPr>
          <w:rFonts w:ascii="Verdana" w:hAnsi="Verdana"/>
          <w:sz w:val="22"/>
          <w:szCs w:val="22"/>
        </w:rPr>
        <w:t>Directores</w:t>
      </w:r>
      <w:proofErr w:type="gramEnd"/>
      <w:r w:rsidRPr="007944B2">
        <w:rPr>
          <w:rFonts w:ascii="Verdana" w:hAnsi="Verdana"/>
          <w:sz w:val="22"/>
          <w:szCs w:val="22"/>
        </w:rPr>
        <w:t xml:space="preserve"> regionales y seccionales de agencia</w:t>
      </w:r>
    </w:p>
    <w:p w14:paraId="4C8DD83F" w14:textId="51DD1632" w:rsidR="003C2DB5" w:rsidRPr="007944B2" w:rsidRDefault="003C2DB5" w:rsidP="003C2DB5">
      <w:p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Asunto: Intervención a los niños identificados por cada regional o seccional con desnutrición severa.</w:t>
      </w:r>
    </w:p>
    <w:p w14:paraId="3F89AEEC" w14:textId="0DA43020" w:rsidR="003C2DB5" w:rsidRPr="007944B2" w:rsidRDefault="003C2DB5" w:rsidP="003C2DB5">
      <w:p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Los Directores Regionales y Seccionales que tengan conocimiento de la situación de desnutrición de un niño, niña o adolescente o de casos que se encuentren en alto riesgo, deberán tomar las medidas tanto preventivas como de restablecimiento de derechos a través de las autoridades competentes, a efectos de plantear las alternativas de intervención con el fin de implementar acciones intersectoriales que les asegure una alimentación equilibrada y les permita su desarrollo integral, garantizándoles conforme a lo dispuesto en los Convenios Internacionales, en la Constitución Política y en el Código de la Infancia y la Adolescencia, el derecho a la vida, a la calidad de vida y a un ambiente sano.</w:t>
      </w:r>
    </w:p>
    <w:p w14:paraId="2008590C" w14:textId="77777777" w:rsidR="003C2DB5" w:rsidRPr="007944B2" w:rsidRDefault="003C2DB5" w:rsidP="003C2DB5">
      <w:p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Conforme a lo anterior, cada Regional y Seccional deberá identificar los niños, las niñas y los adolescentes que requieren una atención inmediata y vincularlos a los servicios o modalidades de atención que tenga el Sistema Nacional de Bienestar Familiar. De igual manera, deberán promover y gestionar acciones para que sean vinculados a los servicios de salud y educación, entre otros, todo esto con el concurso de la autoridad administrativa y el equipo interdisciplinario que tenga bajo su conocimiento los casos de estos niños.</w:t>
      </w:r>
    </w:p>
    <w:p w14:paraId="386D5FFD" w14:textId="39BCE3A4" w:rsidR="003C2DB5" w:rsidRPr="007944B2" w:rsidRDefault="003C2DB5" w:rsidP="003C2DB5">
      <w:p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 xml:space="preserve">Cada regional debe enviar un cuadro que indique en forma precisa y clara las acciones adelantadas para la atención de estos niños y si es necesario la sustentación de los requerimientos que tengan de nuevas necesidades para los casos adicionales que se detecten, esta información debe estar firmada por cada </w:t>
      </w:r>
      <w:proofErr w:type="gramStart"/>
      <w:r w:rsidRPr="007944B2">
        <w:rPr>
          <w:rFonts w:ascii="Verdana" w:hAnsi="Verdana"/>
          <w:sz w:val="22"/>
          <w:szCs w:val="22"/>
        </w:rPr>
        <w:t>Director Regional</w:t>
      </w:r>
      <w:proofErr w:type="gramEnd"/>
      <w:r w:rsidRPr="007944B2">
        <w:rPr>
          <w:rFonts w:ascii="Verdana" w:hAnsi="Verdana"/>
          <w:sz w:val="22"/>
          <w:szCs w:val="22"/>
        </w:rPr>
        <w:t xml:space="preserve"> o Seccional.</w:t>
      </w:r>
    </w:p>
    <w:p w14:paraId="735E279E" w14:textId="494C232E" w:rsidR="003C2DB5" w:rsidRPr="007944B2" w:rsidRDefault="003C2DB5" w:rsidP="003C2DB5">
      <w:p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Dado que el estado nutricional de la población es el resultado de una serie de factores multisectoriales que afectan su desarrollo integral, cada Regional debe promover con las Alcaldías y Gobernaciones, la construcción de un plan de seguridad alimentaria y nutricional, que facilite la concurrencia de actores responsables y la optimización de recursos de intervención a la población, para lo cual pueden contar con la asistencia técnica de la Sede Nacional.</w:t>
      </w:r>
    </w:p>
    <w:p w14:paraId="18CB49E8" w14:textId="6BC3257B" w:rsidR="003C2DB5" w:rsidRPr="007944B2" w:rsidRDefault="003C2DB5" w:rsidP="003C2DB5">
      <w:p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Así mismo, se debe incluir como tema en la agenda de trabajo de todos los Concejos de Política Social, la situación nutricional de la población y promover desde allí la construcción de los planes intersectoriales para la seguridad alimentaria y nutricional.</w:t>
      </w:r>
    </w:p>
    <w:p w14:paraId="0BB2E338" w14:textId="4451E2DF" w:rsidR="003C2DB5" w:rsidRPr="007944B2" w:rsidRDefault="003C2DB5" w:rsidP="003C2DB5">
      <w:p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Solo con el liderazgo de ustedes y con una adecuada articulación territorial es posible garantizar a los niños, niñas, adolescentes y sus familias:</w:t>
      </w:r>
    </w:p>
    <w:p w14:paraId="68C39842" w14:textId="77777777" w:rsidR="003C2DB5" w:rsidRPr="007944B2" w:rsidRDefault="003C2DB5" w:rsidP="006002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Coberturas de atención en salud.</w:t>
      </w:r>
    </w:p>
    <w:p w14:paraId="32B50FAB" w14:textId="77777777" w:rsidR="003C2DB5" w:rsidRPr="007944B2" w:rsidRDefault="003C2DB5" w:rsidP="006002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Acciones de plan atención básica en salud.</w:t>
      </w:r>
    </w:p>
    <w:p w14:paraId="6726D7FA" w14:textId="77777777" w:rsidR="003C2DB5" w:rsidRPr="007944B2" w:rsidRDefault="003C2DB5" w:rsidP="006002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lastRenderedPageBreak/>
        <w:t>Promoción de lactancia materna a través de la constitución de los hospitales en Instituciones Amigas de la Mujer y la Infancia (IAMI).</w:t>
      </w:r>
    </w:p>
    <w:p w14:paraId="58388F40" w14:textId="77777777" w:rsidR="003C2DB5" w:rsidRPr="007944B2" w:rsidRDefault="003C2DB5" w:rsidP="006002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Vacunación.</w:t>
      </w:r>
    </w:p>
    <w:p w14:paraId="0CDC66A4" w14:textId="77777777" w:rsidR="003C2DB5" w:rsidRPr="007944B2" w:rsidRDefault="003C2DB5" w:rsidP="006002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Educación alimentaria y nutricional.</w:t>
      </w:r>
    </w:p>
    <w:p w14:paraId="7E5A53A0" w14:textId="77777777" w:rsidR="003C2DB5" w:rsidRPr="007944B2" w:rsidRDefault="003C2DB5" w:rsidP="006002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Generación de proyectos productivos de alimentos.</w:t>
      </w:r>
    </w:p>
    <w:p w14:paraId="6A472E36" w14:textId="77777777" w:rsidR="003C2DB5" w:rsidRPr="007944B2" w:rsidRDefault="003C2DB5" w:rsidP="006002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Participación de las familias en proyectos para la generación de ingresos.</w:t>
      </w:r>
    </w:p>
    <w:p w14:paraId="47C4CF05" w14:textId="77777777" w:rsidR="003C2DB5" w:rsidRPr="007944B2" w:rsidRDefault="003C2DB5" w:rsidP="006002DA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Promoción de acciones para garantizar los demás derechos de los niños, niñas y adolescentes.</w:t>
      </w:r>
    </w:p>
    <w:p w14:paraId="0962CF03" w14:textId="5D9004B1" w:rsidR="003C2DB5" w:rsidRPr="007944B2" w:rsidRDefault="003C2DB5" w:rsidP="003C2DB5">
      <w:p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Adicionalmente deben enviar un plan de trabajo para la gestión de la atención integral con salud y educación, así como para la construcción de los planes Municipales o Departamentales de seguridad alimentaria y nutricional a los niños, niñas y adolescentes.</w:t>
      </w:r>
    </w:p>
    <w:p w14:paraId="241D4B0D" w14:textId="2A3D2AFA" w:rsidR="003C2DB5" w:rsidRPr="007944B2" w:rsidRDefault="003C2DB5" w:rsidP="003C2DB5">
      <w:pPr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Cordial Saludo,</w:t>
      </w:r>
    </w:p>
    <w:p w14:paraId="0CABC43A" w14:textId="288C6814" w:rsidR="003C2DB5" w:rsidRPr="007944B2" w:rsidRDefault="003C2DB5" w:rsidP="006002DA">
      <w:pPr>
        <w:jc w:val="center"/>
        <w:rPr>
          <w:rFonts w:ascii="Verdana" w:hAnsi="Verdana"/>
          <w:b/>
          <w:bCs/>
          <w:sz w:val="22"/>
          <w:szCs w:val="22"/>
        </w:rPr>
      </w:pPr>
      <w:r w:rsidRPr="007944B2">
        <w:rPr>
          <w:rFonts w:ascii="Verdana" w:hAnsi="Verdana"/>
          <w:b/>
          <w:bCs/>
          <w:sz w:val="22"/>
          <w:szCs w:val="22"/>
        </w:rPr>
        <w:t>ELVIRA FORERO HERNÁNDEZ</w:t>
      </w:r>
    </w:p>
    <w:p w14:paraId="751B3527" w14:textId="19B76D34" w:rsidR="0088588F" w:rsidRPr="007944B2" w:rsidRDefault="006002DA" w:rsidP="006002DA">
      <w:pPr>
        <w:jc w:val="center"/>
        <w:rPr>
          <w:rFonts w:ascii="Verdana" w:hAnsi="Verdana"/>
          <w:sz w:val="22"/>
          <w:szCs w:val="22"/>
        </w:rPr>
      </w:pPr>
      <w:r w:rsidRPr="007944B2">
        <w:rPr>
          <w:rFonts w:ascii="Verdana" w:hAnsi="Verdana"/>
          <w:sz w:val="22"/>
          <w:szCs w:val="22"/>
        </w:rPr>
        <w:t>DIRECTORA GENERAL.</w:t>
      </w:r>
    </w:p>
    <w:sectPr w:rsidR="0088588F" w:rsidRPr="007944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95551"/>
    <w:multiLevelType w:val="hybridMultilevel"/>
    <w:tmpl w:val="93CC65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0D"/>
    <w:rsid w:val="00015D2A"/>
    <w:rsid w:val="00027F92"/>
    <w:rsid w:val="003C2DB5"/>
    <w:rsid w:val="00490B89"/>
    <w:rsid w:val="00550F5C"/>
    <w:rsid w:val="006002DA"/>
    <w:rsid w:val="00771A41"/>
    <w:rsid w:val="007944B2"/>
    <w:rsid w:val="0087376C"/>
    <w:rsid w:val="0088588F"/>
    <w:rsid w:val="00D2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2805"/>
  <w15:chartTrackingRefBased/>
  <w15:docId w15:val="{0C28EDBB-1D71-495C-A6A6-9A88660A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4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4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4E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4E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4E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4E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4E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4E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4E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4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4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4E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4E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4E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4E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4E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4E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4E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4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4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4E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4E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4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4E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4E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4E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4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4E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4E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F0FA5-6B9E-497A-A766-9306FFB621FB}"/>
</file>

<file path=customXml/itemProps2.xml><?xml version="1.0" encoding="utf-8"?>
<ds:datastoreItem xmlns:ds="http://schemas.openxmlformats.org/officeDocument/2006/customXml" ds:itemID="{3713CA5D-0F56-4B08-92A3-B5210BF34805}"/>
</file>

<file path=customXml/itemProps3.xml><?xml version="1.0" encoding="utf-8"?>
<ds:datastoreItem xmlns:ds="http://schemas.openxmlformats.org/officeDocument/2006/customXml" ds:itemID="{D0AC79C0-36FE-4840-A59A-F19C94D52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5</cp:revision>
  <dcterms:created xsi:type="dcterms:W3CDTF">2026-02-04T17:26:00Z</dcterms:created>
  <dcterms:modified xsi:type="dcterms:W3CDTF">2026-02-04T19:55:00Z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