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BBD7" w14:textId="77777777" w:rsidR="000E1E11" w:rsidRPr="000E1E11" w:rsidRDefault="000E1E11" w:rsidP="000E1E11">
      <w:pPr>
        <w:jc w:val="center"/>
        <w:rPr>
          <w:rFonts w:ascii="Verdana" w:hAnsi="Verdana"/>
          <w:sz w:val="22"/>
          <w:szCs w:val="22"/>
        </w:rPr>
      </w:pPr>
      <w:r w:rsidRPr="000E1E11">
        <w:rPr>
          <w:rFonts w:ascii="Verdana" w:hAnsi="Verdana"/>
          <w:b/>
          <w:bCs/>
          <w:sz w:val="22"/>
          <w:szCs w:val="22"/>
        </w:rPr>
        <w:t>CIRCULAR 11 DE 2003</w:t>
      </w:r>
    </w:p>
    <w:p w14:paraId="2AF41FAB" w14:textId="77777777" w:rsidR="000E1E11" w:rsidRPr="000E1E11" w:rsidRDefault="000E1E11" w:rsidP="000E1E11">
      <w:pPr>
        <w:jc w:val="center"/>
        <w:rPr>
          <w:rFonts w:ascii="Verdana" w:hAnsi="Verdana"/>
          <w:sz w:val="22"/>
          <w:szCs w:val="22"/>
        </w:rPr>
      </w:pPr>
      <w:r w:rsidRPr="000E1E11">
        <w:rPr>
          <w:rFonts w:ascii="Verdana" w:hAnsi="Verdana"/>
          <w:sz w:val="22"/>
          <w:szCs w:val="22"/>
        </w:rPr>
        <w:t>Julio 23</w:t>
      </w:r>
    </w:p>
    <w:p w14:paraId="3F6F8C0E" w14:textId="589C3B22" w:rsidR="000E1E11" w:rsidRDefault="000E1E11" w:rsidP="00FF6BBB">
      <w:pPr>
        <w:jc w:val="center"/>
        <w:rPr>
          <w:rFonts w:ascii="Verdana" w:hAnsi="Verdana"/>
          <w:b/>
          <w:bCs/>
          <w:sz w:val="22"/>
          <w:szCs w:val="22"/>
        </w:rPr>
      </w:pPr>
      <w:r w:rsidRPr="000E1E11">
        <w:rPr>
          <w:rFonts w:ascii="Verdana" w:hAnsi="Verdana"/>
          <w:b/>
          <w:bCs/>
          <w:sz w:val="22"/>
          <w:szCs w:val="22"/>
        </w:rPr>
        <w:t>INSTITUTO COLOMBIANO DE BIENESTAR FAMILIAR</w:t>
      </w:r>
    </w:p>
    <w:p w14:paraId="1B119D48" w14:textId="77777777" w:rsidR="00FF6BBB" w:rsidRPr="000E1E11" w:rsidRDefault="00FF6BBB" w:rsidP="00FF6BBB">
      <w:pPr>
        <w:jc w:val="center"/>
        <w:rPr>
          <w:rFonts w:ascii="Verdana" w:hAnsi="Verdana"/>
          <w:sz w:val="22"/>
          <w:szCs w:val="22"/>
        </w:rPr>
      </w:pPr>
    </w:p>
    <w:p w14:paraId="355CC389" w14:textId="77777777" w:rsidR="000E1E11" w:rsidRPr="000E1E11" w:rsidRDefault="000E1E11" w:rsidP="000E1E11">
      <w:pPr>
        <w:jc w:val="both"/>
        <w:rPr>
          <w:rFonts w:ascii="Verdana" w:hAnsi="Verdana"/>
          <w:sz w:val="22"/>
          <w:szCs w:val="22"/>
        </w:rPr>
      </w:pPr>
      <w:r w:rsidRPr="000E1E11">
        <w:rPr>
          <w:rFonts w:ascii="Verdana" w:hAnsi="Verdana"/>
          <w:sz w:val="22"/>
          <w:szCs w:val="22"/>
        </w:rPr>
        <w:t>PARA: DIRECTORES REGIONALES: Antioquia, Atlántico, Bogotá, Córdoba, Choco, Huila, Magdalena, Nariño, Sucre, Tolima y Valle.</w:t>
      </w:r>
    </w:p>
    <w:p w14:paraId="42C63F6D" w14:textId="77777777" w:rsidR="000E1E11" w:rsidRPr="000E1E11" w:rsidRDefault="000E1E11" w:rsidP="000E1E11">
      <w:pPr>
        <w:jc w:val="both"/>
        <w:rPr>
          <w:rFonts w:ascii="Verdana" w:hAnsi="Verdana"/>
          <w:sz w:val="22"/>
          <w:szCs w:val="22"/>
        </w:rPr>
      </w:pPr>
      <w:r w:rsidRPr="000E1E11">
        <w:rPr>
          <w:rFonts w:ascii="Verdana" w:hAnsi="Verdana"/>
          <w:sz w:val="22"/>
          <w:szCs w:val="22"/>
        </w:rPr>
        <w:t> </w:t>
      </w:r>
      <w:r w:rsidRPr="000E1E11">
        <w:rPr>
          <w:rFonts w:ascii="Verdana" w:hAnsi="Verdana"/>
          <w:sz w:val="22"/>
          <w:szCs w:val="22"/>
        </w:rPr>
        <w:br/>
        <w:t>ASUNTO: PLAN DE MEJORAMIENTO ICBF – 2003</w:t>
      </w:r>
    </w:p>
    <w:p w14:paraId="4A7C1E93" w14:textId="77777777" w:rsidR="000E1E11" w:rsidRPr="000E1E11" w:rsidRDefault="000E1E11" w:rsidP="000E1E11">
      <w:pPr>
        <w:jc w:val="both"/>
        <w:rPr>
          <w:rFonts w:ascii="Verdana" w:hAnsi="Verdana"/>
          <w:sz w:val="22"/>
          <w:szCs w:val="22"/>
        </w:rPr>
      </w:pPr>
      <w:r w:rsidRPr="000E1E11">
        <w:rPr>
          <w:rFonts w:ascii="Verdana" w:hAnsi="Verdana"/>
          <w:sz w:val="22"/>
          <w:szCs w:val="22"/>
        </w:rPr>
        <w:t> </w:t>
      </w:r>
      <w:r w:rsidRPr="000E1E11">
        <w:rPr>
          <w:rFonts w:ascii="Verdana" w:hAnsi="Verdana"/>
          <w:sz w:val="22"/>
          <w:szCs w:val="22"/>
        </w:rPr>
        <w:br/>
        <w:t>Como es de su conocimiento, la Contraloría General de la República practicó auditoría integral al Instituto Colombiano de Bienestar Familiar, con cobertura a la Sede Nacional y once (11) Regionales; auditoría que incluyó un examen de los estados financieros consolidados a 31 de diciembre de 2002, así como la evaluación de la gestión, produciendo los respectivos informes escritos tanto del consolidado nacional como de cada una de las Contralorías Seccionales.</w:t>
      </w:r>
    </w:p>
    <w:p w14:paraId="16ADCF69" w14:textId="77777777" w:rsidR="000E1E11" w:rsidRPr="000E1E11" w:rsidRDefault="000E1E11" w:rsidP="000E1E11">
      <w:pPr>
        <w:jc w:val="both"/>
        <w:rPr>
          <w:rFonts w:ascii="Verdana" w:hAnsi="Verdana"/>
          <w:sz w:val="22"/>
          <w:szCs w:val="22"/>
        </w:rPr>
      </w:pPr>
      <w:r w:rsidRPr="000E1E11">
        <w:rPr>
          <w:rFonts w:ascii="Verdana" w:hAnsi="Verdana"/>
          <w:sz w:val="22"/>
          <w:szCs w:val="22"/>
        </w:rPr>
        <w:t> </w:t>
      </w:r>
      <w:r w:rsidRPr="000E1E11">
        <w:rPr>
          <w:rFonts w:ascii="Verdana" w:hAnsi="Verdana"/>
          <w:sz w:val="22"/>
          <w:szCs w:val="22"/>
        </w:rPr>
        <w:br/>
        <w:t>Con el propósito de mejorar el desempeño institucional, esta Administración se ha comprometido con la Contraloría General de la Nación, acompañar la ejecución de los Planes de Mejoramiento, para lo cual se tendrán en cuenta los siguientes aspectos:</w:t>
      </w:r>
    </w:p>
    <w:p w14:paraId="24FAB91A" w14:textId="77777777" w:rsidR="000E1E11" w:rsidRPr="000E1E11" w:rsidRDefault="000E1E11" w:rsidP="000E1E11">
      <w:pPr>
        <w:jc w:val="both"/>
        <w:rPr>
          <w:rFonts w:ascii="Verdana" w:hAnsi="Verdana"/>
          <w:sz w:val="22"/>
          <w:szCs w:val="22"/>
        </w:rPr>
      </w:pPr>
      <w:r w:rsidRPr="000E1E11">
        <w:rPr>
          <w:rFonts w:ascii="Verdana" w:hAnsi="Verdana"/>
          <w:b/>
          <w:bCs/>
          <w:sz w:val="22"/>
          <w:szCs w:val="22"/>
        </w:rPr>
        <w:t>SEGUIMIENTO A LOS PLANES DE MEJORAMIENTO</w:t>
      </w:r>
    </w:p>
    <w:p w14:paraId="419BD8A3" w14:textId="77777777" w:rsidR="000E1E11" w:rsidRPr="000E1E11" w:rsidRDefault="000E1E11" w:rsidP="000E1E11">
      <w:pPr>
        <w:jc w:val="both"/>
        <w:rPr>
          <w:rFonts w:ascii="Verdana" w:hAnsi="Verdana"/>
          <w:sz w:val="22"/>
          <w:szCs w:val="22"/>
        </w:rPr>
      </w:pPr>
      <w:r w:rsidRPr="000E1E11">
        <w:rPr>
          <w:rFonts w:ascii="Verdana" w:hAnsi="Verdana"/>
          <w:sz w:val="22"/>
          <w:szCs w:val="22"/>
        </w:rPr>
        <w:t>1. La Oficina de Control Interno remitirá a las áreas de la Sede Nacional las matrices de resumen de los hallazgos consignados en los doce (12) Informes de la Contraloría General de la República, para el debido acompañamiento, asesoría y asistencia técnica en los temas de competencia de cada área.</w:t>
      </w:r>
    </w:p>
    <w:p w14:paraId="12D2B5EA" w14:textId="77777777" w:rsidR="000E1E11" w:rsidRPr="000E1E11" w:rsidRDefault="000E1E11" w:rsidP="000E1E11">
      <w:pPr>
        <w:jc w:val="both"/>
        <w:rPr>
          <w:rFonts w:ascii="Verdana" w:hAnsi="Verdana"/>
          <w:sz w:val="22"/>
          <w:szCs w:val="22"/>
        </w:rPr>
      </w:pPr>
      <w:r w:rsidRPr="000E1E11">
        <w:rPr>
          <w:rFonts w:ascii="Verdana" w:hAnsi="Verdana"/>
          <w:sz w:val="22"/>
          <w:szCs w:val="22"/>
        </w:rPr>
        <w:t>2. Los Directores Regionales, en Comité de Coordinación Regional ampliado, revisarán el avance y cumplimiento a las estrategias y acciones establecidas en el plan de mejoramiento, dejando constancia de ello en el Acta correspondiente.</w:t>
      </w:r>
    </w:p>
    <w:p w14:paraId="38999D89" w14:textId="77777777" w:rsidR="000E1E11" w:rsidRPr="000E1E11" w:rsidRDefault="000E1E11" w:rsidP="000E1E11">
      <w:pPr>
        <w:jc w:val="both"/>
        <w:rPr>
          <w:rFonts w:ascii="Verdana" w:hAnsi="Verdana"/>
          <w:sz w:val="22"/>
          <w:szCs w:val="22"/>
        </w:rPr>
      </w:pPr>
      <w:r w:rsidRPr="000E1E11">
        <w:rPr>
          <w:rFonts w:ascii="Verdana" w:hAnsi="Verdana"/>
          <w:sz w:val="22"/>
          <w:szCs w:val="22"/>
        </w:rPr>
        <w:t>3. El informe de avance del plan de mejoramiento será diligenciado en el mismo formato, en la columnas finales “INFORME AVANCE PARA I.C.B.F”, así:</w:t>
      </w:r>
    </w:p>
    <w:p w14:paraId="783D6E34" w14:textId="77777777" w:rsidR="000E1E11" w:rsidRPr="000E1E11" w:rsidRDefault="000E1E11" w:rsidP="000E1E11">
      <w:pPr>
        <w:jc w:val="both"/>
        <w:rPr>
          <w:rFonts w:ascii="Verdana" w:hAnsi="Verdana"/>
          <w:sz w:val="22"/>
          <w:szCs w:val="22"/>
        </w:rPr>
      </w:pPr>
      <w:r w:rsidRPr="000E1E11">
        <w:rPr>
          <w:rFonts w:ascii="Verdana" w:hAnsi="Verdana"/>
          <w:sz w:val="22"/>
          <w:szCs w:val="22"/>
        </w:rPr>
        <w:t>- </w:t>
      </w:r>
      <w:r w:rsidRPr="000E1E11">
        <w:rPr>
          <w:rFonts w:ascii="Verdana" w:hAnsi="Verdana"/>
          <w:sz w:val="22"/>
          <w:szCs w:val="22"/>
          <w:u w:val="single"/>
        </w:rPr>
        <w:t>Cumplimiento del indicador: </w:t>
      </w:r>
      <w:r w:rsidRPr="000E1E11">
        <w:rPr>
          <w:rFonts w:ascii="Verdana" w:hAnsi="Verdana"/>
          <w:sz w:val="22"/>
          <w:szCs w:val="22"/>
        </w:rPr>
        <w:t>Registrar el porcentaje de cumplimiento de cada indicador (%).</w:t>
      </w:r>
    </w:p>
    <w:p w14:paraId="67B9AE22" w14:textId="77777777" w:rsidR="000E1E11" w:rsidRPr="000E1E11" w:rsidRDefault="000E1E11" w:rsidP="000E1E11">
      <w:pPr>
        <w:jc w:val="both"/>
        <w:rPr>
          <w:rFonts w:ascii="Verdana" w:hAnsi="Verdana"/>
          <w:sz w:val="22"/>
          <w:szCs w:val="22"/>
        </w:rPr>
      </w:pPr>
      <w:r w:rsidRPr="000E1E11">
        <w:rPr>
          <w:rFonts w:ascii="Verdana" w:hAnsi="Verdana"/>
          <w:sz w:val="22"/>
          <w:szCs w:val="22"/>
        </w:rPr>
        <w:t>- </w:t>
      </w:r>
      <w:r w:rsidRPr="000E1E11">
        <w:rPr>
          <w:rFonts w:ascii="Verdana" w:hAnsi="Verdana"/>
          <w:sz w:val="22"/>
          <w:szCs w:val="22"/>
          <w:u w:val="single"/>
        </w:rPr>
        <w:t>Logro de la meta: </w:t>
      </w:r>
      <w:r w:rsidRPr="000E1E11">
        <w:rPr>
          <w:rFonts w:ascii="Verdana" w:hAnsi="Verdana"/>
          <w:sz w:val="22"/>
          <w:szCs w:val="22"/>
        </w:rPr>
        <w:t>Descripción breve del avance o cumplimiento de cada acción de mejoramiento, también puede efectuar las observaciones respecto de las limitantes que han impedido el desarrollo normal del plan de mejoramiento.</w:t>
      </w:r>
    </w:p>
    <w:p w14:paraId="595A4842" w14:textId="77777777" w:rsidR="000E1E11" w:rsidRPr="000E1E11" w:rsidRDefault="000E1E11" w:rsidP="000E1E11">
      <w:pPr>
        <w:jc w:val="both"/>
        <w:rPr>
          <w:rFonts w:ascii="Verdana" w:hAnsi="Verdana"/>
          <w:sz w:val="22"/>
          <w:szCs w:val="22"/>
        </w:rPr>
      </w:pPr>
      <w:r w:rsidRPr="000E1E11">
        <w:rPr>
          <w:rFonts w:ascii="Verdana" w:hAnsi="Verdana"/>
          <w:sz w:val="22"/>
          <w:szCs w:val="22"/>
        </w:rPr>
        <w:lastRenderedPageBreak/>
        <w:t>Este avance será remitido a Dirección General, vía correo electrónico de la Oficina de Control Interno (</w:t>
      </w:r>
      <w:r w:rsidRPr="000E1E11">
        <w:rPr>
          <w:rFonts w:ascii="Verdana" w:hAnsi="Verdana"/>
          <w:sz w:val="22"/>
          <w:szCs w:val="22"/>
          <w:u w:val="single"/>
        </w:rPr>
        <w:t>Ltorres1@icbf.gov.co</w:t>
      </w:r>
      <w:r w:rsidRPr="000E1E11">
        <w:rPr>
          <w:rFonts w:ascii="Verdana" w:hAnsi="Verdana"/>
          <w:sz w:val="22"/>
          <w:szCs w:val="22"/>
        </w:rPr>
        <w:t>), el último día hábil del mes que se reporta, iniciando a partir de Julio 31 de 2003.</w:t>
      </w:r>
    </w:p>
    <w:p w14:paraId="7792FA1E" w14:textId="77777777" w:rsidR="000E1E11" w:rsidRPr="000E1E11" w:rsidRDefault="000E1E11" w:rsidP="000E1E11">
      <w:pPr>
        <w:jc w:val="both"/>
        <w:rPr>
          <w:rFonts w:ascii="Verdana" w:hAnsi="Verdana"/>
          <w:sz w:val="22"/>
          <w:szCs w:val="22"/>
        </w:rPr>
      </w:pPr>
      <w:r w:rsidRPr="000E1E11">
        <w:rPr>
          <w:rFonts w:ascii="Verdana" w:hAnsi="Verdana"/>
          <w:sz w:val="22"/>
          <w:szCs w:val="22"/>
        </w:rPr>
        <w:t>4. La información y soportes documentales que respalde el avance de las acciones del Plan de mejoramiento, deberá reposar en una carpeta que cada Regional diligenciará para tal fin, la cual puede ser requerida en cualquier momento por la Gerencia Departamental de la CGR y/o la Oficina de Control Interno del ICBF.</w:t>
      </w:r>
    </w:p>
    <w:p w14:paraId="5C92518D" w14:textId="77777777" w:rsidR="000E1E11" w:rsidRPr="000E1E11" w:rsidRDefault="000E1E11" w:rsidP="000E1E11">
      <w:pPr>
        <w:jc w:val="both"/>
        <w:rPr>
          <w:rFonts w:ascii="Verdana" w:hAnsi="Verdana"/>
          <w:sz w:val="22"/>
          <w:szCs w:val="22"/>
        </w:rPr>
      </w:pPr>
      <w:r w:rsidRPr="000E1E11">
        <w:rPr>
          <w:rFonts w:ascii="Verdana" w:hAnsi="Verdana"/>
          <w:sz w:val="22"/>
          <w:szCs w:val="22"/>
        </w:rPr>
        <w:t>5. El avance del Plan de mejoramiento de las Regionales, será consolidado por la Oficina de Control Interno, quien también producirá un informe bimestral para el Ministerio de Protección Social, la Contraloría Delegada para el Sector Social.</w:t>
      </w:r>
    </w:p>
    <w:p w14:paraId="744F636A" w14:textId="77777777" w:rsidR="000E1E11" w:rsidRPr="000E1E11" w:rsidRDefault="000E1E11" w:rsidP="000E1E11">
      <w:pPr>
        <w:jc w:val="both"/>
        <w:rPr>
          <w:rFonts w:ascii="Verdana" w:hAnsi="Verdana"/>
          <w:sz w:val="22"/>
          <w:szCs w:val="22"/>
        </w:rPr>
      </w:pPr>
      <w:r w:rsidRPr="000E1E11">
        <w:rPr>
          <w:rFonts w:ascii="Verdana" w:hAnsi="Verdana"/>
          <w:sz w:val="22"/>
          <w:szCs w:val="22"/>
        </w:rPr>
        <w:t>6. En reunión ordinaria, el Comité de Coordinación del Sistema de Control Interno Nacional avaluará el avance efectivo de los Planes de Mejoramiento, formulando las observaciones y los ajustes que considere pertinentes para cumplir con las metas propuestas en dichos Planes.</w:t>
      </w:r>
    </w:p>
    <w:p w14:paraId="24A5C781" w14:textId="77777777" w:rsidR="000E1E11" w:rsidRPr="000E1E11" w:rsidRDefault="000E1E11" w:rsidP="000E1E11">
      <w:pPr>
        <w:jc w:val="both"/>
        <w:rPr>
          <w:rFonts w:ascii="Verdana" w:hAnsi="Verdana"/>
          <w:sz w:val="22"/>
          <w:szCs w:val="22"/>
        </w:rPr>
      </w:pPr>
      <w:r w:rsidRPr="000E1E11">
        <w:rPr>
          <w:rFonts w:ascii="Verdana" w:hAnsi="Verdana"/>
          <w:sz w:val="22"/>
          <w:szCs w:val="22"/>
        </w:rPr>
        <w:t>7. La verificación a la efectividad de las acciones de mejoramiento de los Planes, será realizada en cualquier momento por la Oficina de Control Interno en desarrollo de sus funciones.</w:t>
      </w:r>
    </w:p>
    <w:p w14:paraId="06E36C38" w14:textId="77777777" w:rsidR="000E1E11" w:rsidRPr="000E1E11" w:rsidRDefault="000E1E11" w:rsidP="000E1E11">
      <w:pPr>
        <w:jc w:val="both"/>
        <w:rPr>
          <w:rFonts w:ascii="Verdana" w:hAnsi="Verdana"/>
          <w:sz w:val="22"/>
          <w:szCs w:val="22"/>
        </w:rPr>
      </w:pPr>
      <w:r w:rsidRPr="000E1E11">
        <w:rPr>
          <w:rFonts w:ascii="Verdana" w:hAnsi="Verdana"/>
          <w:sz w:val="22"/>
          <w:szCs w:val="22"/>
        </w:rPr>
        <w:t>Los planes de mejoramiento, además de responder a los requerimientos de la Contraloría, están encaminados a optimizar la gestión del Instituto en sus áreas misionales y de apoyo, lo que redundará en la prestación del servicio de bienestar familiar en el país.</w:t>
      </w:r>
    </w:p>
    <w:p w14:paraId="5DBB5757" w14:textId="77777777" w:rsidR="000E1E11" w:rsidRPr="000E1E11" w:rsidRDefault="000E1E11" w:rsidP="000E1E11">
      <w:pPr>
        <w:jc w:val="both"/>
        <w:rPr>
          <w:rFonts w:ascii="Verdana" w:hAnsi="Verdana"/>
          <w:sz w:val="22"/>
          <w:szCs w:val="22"/>
        </w:rPr>
      </w:pPr>
      <w:r w:rsidRPr="000E1E11">
        <w:rPr>
          <w:rFonts w:ascii="Verdana" w:hAnsi="Verdana"/>
          <w:sz w:val="22"/>
          <w:szCs w:val="22"/>
        </w:rPr>
        <w:t> </w:t>
      </w:r>
      <w:r w:rsidRPr="000E1E11">
        <w:rPr>
          <w:rFonts w:ascii="Verdana" w:hAnsi="Verdana"/>
          <w:sz w:val="22"/>
          <w:szCs w:val="22"/>
        </w:rPr>
        <w:br/>
        <w:t>Por lo anterior requiero de esa Dirección y de su equipo directivo en el cumplimiento de esta labor.</w:t>
      </w:r>
    </w:p>
    <w:p w14:paraId="77128AE1" w14:textId="77777777" w:rsidR="000E1E11" w:rsidRDefault="000E1E11" w:rsidP="000E1E11">
      <w:pPr>
        <w:jc w:val="both"/>
        <w:rPr>
          <w:rFonts w:ascii="Verdana" w:hAnsi="Verdana"/>
          <w:sz w:val="22"/>
          <w:szCs w:val="22"/>
        </w:rPr>
      </w:pPr>
      <w:r w:rsidRPr="000E1E11">
        <w:rPr>
          <w:rFonts w:ascii="Verdana" w:hAnsi="Verdana"/>
          <w:sz w:val="22"/>
          <w:szCs w:val="22"/>
        </w:rPr>
        <w:t>Cordialmente,</w:t>
      </w:r>
    </w:p>
    <w:p w14:paraId="7DF567A8" w14:textId="77777777" w:rsidR="000E1E11" w:rsidRPr="000E1E11" w:rsidRDefault="000E1E11" w:rsidP="000E1E11">
      <w:pPr>
        <w:jc w:val="both"/>
        <w:rPr>
          <w:rFonts w:ascii="Verdana" w:hAnsi="Verdana"/>
          <w:sz w:val="22"/>
          <w:szCs w:val="22"/>
        </w:rPr>
      </w:pPr>
    </w:p>
    <w:p w14:paraId="1D66D79F" w14:textId="77777777" w:rsidR="000E1E11" w:rsidRPr="000E1E11" w:rsidRDefault="000E1E11" w:rsidP="000E1E11">
      <w:pPr>
        <w:jc w:val="center"/>
        <w:rPr>
          <w:rFonts w:ascii="Verdana" w:hAnsi="Verdana"/>
          <w:b/>
          <w:bCs/>
          <w:sz w:val="22"/>
          <w:szCs w:val="22"/>
        </w:rPr>
      </w:pPr>
      <w:r w:rsidRPr="000E1E11">
        <w:rPr>
          <w:rFonts w:ascii="Verdana" w:hAnsi="Verdana"/>
          <w:b/>
          <w:bCs/>
          <w:sz w:val="22"/>
          <w:szCs w:val="22"/>
        </w:rPr>
        <w:t>BEATRÍZ LONDOÑO SOTO</w:t>
      </w:r>
    </w:p>
    <w:p w14:paraId="0D6AA83C" w14:textId="77777777" w:rsidR="000E1E11" w:rsidRPr="000E1E11" w:rsidRDefault="000E1E11" w:rsidP="000E1E11">
      <w:pPr>
        <w:jc w:val="center"/>
        <w:rPr>
          <w:rFonts w:ascii="Verdana" w:hAnsi="Verdana"/>
          <w:sz w:val="22"/>
          <w:szCs w:val="22"/>
        </w:rPr>
      </w:pPr>
      <w:r w:rsidRPr="000E1E11">
        <w:rPr>
          <w:rFonts w:ascii="Verdana" w:hAnsi="Verdana"/>
          <w:sz w:val="22"/>
          <w:szCs w:val="22"/>
        </w:rPr>
        <w:t>Directora General</w:t>
      </w:r>
    </w:p>
    <w:p w14:paraId="75D6AA2C" w14:textId="77777777" w:rsidR="007E46F5" w:rsidRPr="000E1E11" w:rsidRDefault="007E46F5" w:rsidP="000E1E11">
      <w:pPr>
        <w:jc w:val="both"/>
      </w:pPr>
    </w:p>
    <w:sectPr w:rsidR="007E46F5" w:rsidRPr="000E1E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11"/>
    <w:rsid w:val="00050F65"/>
    <w:rsid w:val="000E1E11"/>
    <w:rsid w:val="00752FB3"/>
    <w:rsid w:val="007E46F5"/>
    <w:rsid w:val="00A42548"/>
    <w:rsid w:val="00E93D02"/>
    <w:rsid w:val="00FF6B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CAF8"/>
  <w15:chartTrackingRefBased/>
  <w15:docId w15:val="{4AF0A92E-092D-495A-8178-D4EB6749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1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1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1E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1E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1E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1E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1E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1E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1E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1E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1E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1E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1E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1E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1E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1E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1E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1E11"/>
    <w:rPr>
      <w:rFonts w:eastAsiaTheme="majorEastAsia" w:cstheme="majorBidi"/>
      <w:color w:val="272727" w:themeColor="text1" w:themeTint="D8"/>
    </w:rPr>
  </w:style>
  <w:style w:type="paragraph" w:styleId="Ttulo">
    <w:name w:val="Title"/>
    <w:basedOn w:val="Normal"/>
    <w:next w:val="Normal"/>
    <w:link w:val="TtuloCar"/>
    <w:uiPriority w:val="10"/>
    <w:qFormat/>
    <w:rsid w:val="000E1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1E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1E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1E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1E11"/>
    <w:pPr>
      <w:spacing w:before="160"/>
      <w:jc w:val="center"/>
    </w:pPr>
    <w:rPr>
      <w:i/>
      <w:iCs/>
      <w:color w:val="404040" w:themeColor="text1" w:themeTint="BF"/>
    </w:rPr>
  </w:style>
  <w:style w:type="character" w:customStyle="1" w:styleId="CitaCar">
    <w:name w:val="Cita Car"/>
    <w:basedOn w:val="Fuentedeprrafopredeter"/>
    <w:link w:val="Cita"/>
    <w:uiPriority w:val="29"/>
    <w:rsid w:val="000E1E11"/>
    <w:rPr>
      <w:i/>
      <w:iCs/>
      <w:color w:val="404040" w:themeColor="text1" w:themeTint="BF"/>
    </w:rPr>
  </w:style>
  <w:style w:type="paragraph" w:styleId="Prrafodelista">
    <w:name w:val="List Paragraph"/>
    <w:basedOn w:val="Normal"/>
    <w:uiPriority w:val="34"/>
    <w:qFormat/>
    <w:rsid w:val="000E1E11"/>
    <w:pPr>
      <w:ind w:left="720"/>
      <w:contextualSpacing/>
    </w:pPr>
  </w:style>
  <w:style w:type="character" w:styleId="nfasisintenso">
    <w:name w:val="Intense Emphasis"/>
    <w:basedOn w:val="Fuentedeprrafopredeter"/>
    <w:uiPriority w:val="21"/>
    <w:qFormat/>
    <w:rsid w:val="000E1E11"/>
    <w:rPr>
      <w:i/>
      <w:iCs/>
      <w:color w:val="0F4761" w:themeColor="accent1" w:themeShade="BF"/>
    </w:rPr>
  </w:style>
  <w:style w:type="paragraph" w:styleId="Citadestacada">
    <w:name w:val="Intense Quote"/>
    <w:basedOn w:val="Normal"/>
    <w:next w:val="Normal"/>
    <w:link w:val="CitadestacadaCar"/>
    <w:uiPriority w:val="30"/>
    <w:qFormat/>
    <w:rsid w:val="000E1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1E11"/>
    <w:rPr>
      <w:i/>
      <w:iCs/>
      <w:color w:val="0F4761" w:themeColor="accent1" w:themeShade="BF"/>
    </w:rPr>
  </w:style>
  <w:style w:type="character" w:styleId="Referenciaintensa">
    <w:name w:val="Intense Reference"/>
    <w:basedOn w:val="Fuentedeprrafopredeter"/>
    <w:uiPriority w:val="32"/>
    <w:qFormat/>
    <w:rsid w:val="000E1E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BA1DF-1019-406C-BA13-7189BD9A059B}"/>
</file>

<file path=customXml/itemProps2.xml><?xml version="1.0" encoding="utf-8"?>
<ds:datastoreItem xmlns:ds="http://schemas.openxmlformats.org/officeDocument/2006/customXml" ds:itemID="{ADCF079F-E08B-4408-A35D-61AA49E505E3}"/>
</file>

<file path=customXml/itemProps3.xml><?xml version="1.0" encoding="utf-8"?>
<ds:datastoreItem xmlns:ds="http://schemas.openxmlformats.org/officeDocument/2006/customXml" ds:itemID="{1D6CBFD1-BB0E-4908-8496-BB144120C320}"/>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3085</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2026-01-05T20:35:00Z</dcterms:created>
  <dcterms:modified xsi:type="dcterms:W3CDTF">2026-01-05T20:44:00Z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