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108C" w14:textId="1A0AE3AD" w:rsidR="00672BF2" w:rsidRPr="00672BF2" w:rsidRDefault="00672BF2" w:rsidP="00672BF2">
      <w:pPr>
        <w:jc w:val="center"/>
        <w:rPr>
          <w:rFonts w:ascii="Verdana" w:hAnsi="Verdana"/>
          <w:b/>
          <w:bCs/>
          <w:sz w:val="22"/>
          <w:szCs w:val="22"/>
          <w:lang w:val="es-ES"/>
        </w:rPr>
      </w:pPr>
      <w:r w:rsidRPr="00672BF2">
        <w:rPr>
          <w:rFonts w:ascii="Verdana" w:hAnsi="Verdana"/>
          <w:b/>
          <w:bCs/>
          <w:sz w:val="22"/>
          <w:szCs w:val="22"/>
          <w:lang w:val="es-ES"/>
        </w:rPr>
        <w:t>CIRCULAR 1</w:t>
      </w:r>
      <w:r>
        <w:rPr>
          <w:rFonts w:ascii="Verdana" w:hAnsi="Verdana"/>
          <w:b/>
          <w:bCs/>
          <w:sz w:val="22"/>
          <w:szCs w:val="22"/>
          <w:lang w:val="es-ES"/>
        </w:rPr>
        <w:t xml:space="preserve"> DE 2026</w:t>
      </w:r>
    </w:p>
    <w:p w14:paraId="09407AD4" w14:textId="2229199E" w:rsidR="00672BF2" w:rsidRDefault="00672BF2" w:rsidP="00672BF2">
      <w:pPr>
        <w:jc w:val="center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(3 de marzo)</w:t>
      </w:r>
    </w:p>
    <w:p w14:paraId="37AFD241" w14:textId="77777777" w:rsidR="00672BF2" w:rsidRDefault="00672BF2" w:rsidP="00672BF2">
      <w:pPr>
        <w:jc w:val="center"/>
        <w:rPr>
          <w:rFonts w:ascii="Verdana" w:hAnsi="Verdana"/>
          <w:sz w:val="22"/>
          <w:szCs w:val="22"/>
          <w:lang w:val="es-ES"/>
        </w:rPr>
      </w:pPr>
    </w:p>
    <w:p w14:paraId="30C048A2" w14:textId="32D2F9E3" w:rsidR="00672BF2" w:rsidRPr="00672BF2" w:rsidRDefault="00672BF2" w:rsidP="00672BF2">
      <w:pPr>
        <w:jc w:val="both"/>
        <w:rPr>
          <w:rFonts w:ascii="Verdana" w:hAnsi="Verdana"/>
          <w:sz w:val="22"/>
          <w:szCs w:val="22"/>
          <w:lang w:val="es-ES"/>
        </w:rPr>
      </w:pPr>
      <w:r w:rsidRPr="00672BF2">
        <w:rPr>
          <w:rFonts w:ascii="Verdana" w:hAnsi="Verdana"/>
          <w:b/>
          <w:bCs/>
          <w:sz w:val="22"/>
          <w:szCs w:val="22"/>
          <w:lang w:val="es-ES"/>
        </w:rPr>
        <w:t>Para</w:t>
      </w:r>
      <w:r w:rsidRPr="00672BF2">
        <w:rPr>
          <w:rFonts w:ascii="Verdana" w:hAnsi="Verdana"/>
          <w:sz w:val="22"/>
          <w:szCs w:val="22"/>
          <w:lang w:val="es-ES"/>
        </w:rPr>
        <w:t>: DIRECTORES (AS) REGIONALES, COORDINADORES (AS) DE CENTROS ZONALES Y DE ASISTENCIA TÉCNICA, ENLACES ADMINISTRATIVOS, DE GESTIÓN HUMANA Y</w:t>
      </w:r>
      <w:r>
        <w:rPr>
          <w:rFonts w:ascii="Verdana" w:hAnsi="Verdana"/>
          <w:sz w:val="22"/>
          <w:szCs w:val="22"/>
          <w:lang w:val="es-ES"/>
        </w:rPr>
        <w:t xml:space="preserve"> DE CENTROS ZONALES, SERVIDORES(AS) PÚBLICOS Y COLABORADORES(AS) DEL ICBF</w:t>
      </w:r>
    </w:p>
    <w:p w14:paraId="6F223CBE" w14:textId="6B09FF70" w:rsidR="00672BF2" w:rsidRDefault="00672BF2" w:rsidP="00672BF2">
      <w:pPr>
        <w:jc w:val="both"/>
        <w:rPr>
          <w:rFonts w:ascii="Verdana" w:hAnsi="Verdana"/>
          <w:sz w:val="22"/>
          <w:szCs w:val="22"/>
          <w:lang w:val="es-ES"/>
        </w:rPr>
      </w:pPr>
      <w:r w:rsidRPr="00672BF2">
        <w:rPr>
          <w:rFonts w:ascii="Verdana" w:hAnsi="Verdana"/>
          <w:b/>
          <w:bCs/>
          <w:sz w:val="22"/>
          <w:szCs w:val="22"/>
          <w:lang w:val="es-ES"/>
        </w:rPr>
        <w:t>Asunto</w:t>
      </w:r>
      <w:r w:rsidRPr="00672BF2">
        <w:rPr>
          <w:rFonts w:ascii="Verdana" w:hAnsi="Verdana"/>
          <w:sz w:val="22"/>
          <w:szCs w:val="22"/>
          <w:lang w:val="es-ES"/>
        </w:rPr>
        <w:t>:</w:t>
      </w:r>
      <w:r>
        <w:rPr>
          <w:rFonts w:ascii="Verdana" w:hAnsi="Verdana"/>
          <w:sz w:val="22"/>
          <w:szCs w:val="22"/>
          <w:lang w:val="es-ES"/>
        </w:rPr>
        <w:t xml:space="preserve"> Orientaciones para la implementación del “Plan Estratégico de Seguridad Vial” en las sedes de la Dirección General, </w:t>
      </w:r>
      <w:proofErr w:type="gramStart"/>
      <w:r>
        <w:rPr>
          <w:rFonts w:ascii="Verdana" w:hAnsi="Verdana"/>
          <w:sz w:val="22"/>
          <w:szCs w:val="22"/>
          <w:lang w:val="es-ES"/>
        </w:rPr>
        <w:t>Directores Regionales</w:t>
      </w:r>
      <w:proofErr w:type="gramEnd"/>
      <w:r>
        <w:rPr>
          <w:rFonts w:ascii="Verdana" w:hAnsi="Verdana"/>
          <w:sz w:val="22"/>
          <w:szCs w:val="22"/>
          <w:lang w:val="es-ES"/>
        </w:rPr>
        <w:t xml:space="preserve"> y Centros Zonales del ICBF.</w:t>
      </w:r>
    </w:p>
    <w:p w14:paraId="0A9C804F" w14:textId="77777777" w:rsidR="00672BF2" w:rsidRDefault="00672BF2" w:rsidP="00672BF2">
      <w:pPr>
        <w:jc w:val="both"/>
        <w:rPr>
          <w:rFonts w:ascii="Verdana" w:hAnsi="Verdana"/>
          <w:sz w:val="22"/>
          <w:szCs w:val="22"/>
          <w:lang w:val="es-ES"/>
        </w:rPr>
      </w:pPr>
    </w:p>
    <w:p w14:paraId="7502C73A" w14:textId="572E2A4F" w:rsidR="00672BF2" w:rsidRDefault="00672BF2" w:rsidP="00672BF2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Respetados Servidores y Colaboradores;</w:t>
      </w:r>
    </w:p>
    <w:p w14:paraId="7C0D0335" w14:textId="77777777" w:rsidR="00672BF2" w:rsidRDefault="00672BF2" w:rsidP="00672BF2">
      <w:pPr>
        <w:jc w:val="both"/>
        <w:rPr>
          <w:rFonts w:ascii="Verdana" w:hAnsi="Verdana"/>
          <w:sz w:val="22"/>
          <w:szCs w:val="22"/>
          <w:lang w:val="es-ES"/>
        </w:rPr>
      </w:pPr>
    </w:p>
    <w:p w14:paraId="491CC2A3" w14:textId="252CABA2" w:rsidR="00672BF2" w:rsidRDefault="00672BF2" w:rsidP="00672BF2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La Secretaría General del Instituto Colombiano de Bienestar Familiar (ICBF), actuando en calidad de presidente del Comité de Seguridad Vial, se permite socializar una serie de orientaciones para el cumplimiento y adopción de las acciones que en materia de seguridad vial le corresponde a la entidad.</w:t>
      </w:r>
    </w:p>
    <w:p w14:paraId="711E60EE" w14:textId="58707AF1" w:rsidR="00120493" w:rsidRDefault="00120493" w:rsidP="00672BF2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 xml:space="preserve">En el marco del compromiso institucional con la Seguridad vial y en cumplimiento de la Resolución 40595 de 2022 “Por la cual se adopta la metodología para el diseño. Implementación y verificación de los Planes Estratégicos de Seguridad Vial y se dictan otras disposiciones” y la normativa vigente expedida por el Ministerio de Transporte, el Instituto Colombiano de Bienestar Familiar (ICBF), emite las siguientes orientaciones para el cumplimiento y adopción de las acciones que en materia de seguridad vial le corresponde adoptar en la Sede de la Dirección General, regionales y centros zonales de la siguiente forma: </w:t>
      </w:r>
    </w:p>
    <w:p w14:paraId="4510438A" w14:textId="4A483215" w:rsidR="00120493" w:rsidRDefault="00120493" w:rsidP="00120493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es-ES"/>
        </w:rPr>
      </w:pPr>
      <w:r w:rsidRPr="00120493">
        <w:rPr>
          <w:rFonts w:ascii="Verdana" w:hAnsi="Verdana"/>
          <w:b/>
          <w:bCs/>
          <w:sz w:val="22"/>
          <w:szCs w:val="22"/>
          <w:lang w:val="es-ES"/>
        </w:rPr>
        <w:t xml:space="preserve">Política de Seguridad Vial: </w:t>
      </w:r>
      <w:r>
        <w:rPr>
          <w:rFonts w:ascii="Verdana" w:hAnsi="Verdana"/>
          <w:sz w:val="22"/>
          <w:szCs w:val="22"/>
          <w:lang w:val="es-ES"/>
        </w:rPr>
        <w:t>Promover y socializar en todos los niveles la política de seguridad vial, tanto a funcionarios como contratistas.</w:t>
      </w:r>
    </w:p>
    <w:p w14:paraId="7504E1EE" w14:textId="0F1015C9" w:rsidR="00120493" w:rsidRDefault="00120493" w:rsidP="00120493">
      <w:pPr>
        <w:pStyle w:val="Prrafodelista"/>
        <w:jc w:val="both"/>
        <w:rPr>
          <w:rFonts w:ascii="Verdana" w:hAnsi="Verdana"/>
          <w:sz w:val="22"/>
          <w:szCs w:val="22"/>
          <w:lang w:val="es-ES"/>
        </w:rPr>
      </w:pPr>
    </w:p>
    <w:p w14:paraId="3593A2EF" w14:textId="327195DB" w:rsidR="00120493" w:rsidRDefault="00120493" w:rsidP="00120493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es-ES"/>
        </w:rPr>
      </w:pPr>
      <w:r w:rsidRPr="00120493">
        <w:rPr>
          <w:rFonts w:ascii="Verdana" w:hAnsi="Verdana"/>
          <w:b/>
          <w:bCs/>
          <w:sz w:val="22"/>
          <w:szCs w:val="22"/>
          <w:lang w:val="es-ES"/>
        </w:rPr>
        <w:t>Liderazgo, compromiso y corresponsabilidad del nivel directivo:</w:t>
      </w:r>
      <w:r>
        <w:rPr>
          <w:rFonts w:ascii="Verdana" w:hAnsi="Verdana"/>
          <w:sz w:val="22"/>
          <w:szCs w:val="22"/>
          <w:lang w:val="es-ES"/>
        </w:rPr>
        <w:t xml:space="preserve"> Demostrar liderazgo, compromiso y corresponsabilidad mediante la promoción de estrategias que permitan prevenir siniestros viales, reducir las muertes y disminuir el riesgo de lesiones o daños derivados de los siniestros viales.</w:t>
      </w:r>
    </w:p>
    <w:p w14:paraId="60F9D11B" w14:textId="77777777" w:rsidR="00120493" w:rsidRPr="00120493" w:rsidRDefault="00120493" w:rsidP="00120493">
      <w:pPr>
        <w:jc w:val="both"/>
        <w:rPr>
          <w:rFonts w:ascii="Verdana" w:hAnsi="Verdana"/>
          <w:sz w:val="22"/>
          <w:szCs w:val="22"/>
          <w:lang w:val="es-ES"/>
        </w:rPr>
      </w:pPr>
    </w:p>
    <w:p w14:paraId="3FEABD9D" w14:textId="28B11CBF" w:rsidR="00120493" w:rsidRDefault="00120493" w:rsidP="00120493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es-ES"/>
        </w:rPr>
      </w:pPr>
      <w:r w:rsidRPr="00120493">
        <w:rPr>
          <w:rFonts w:ascii="Verdana" w:hAnsi="Verdana"/>
          <w:b/>
          <w:bCs/>
          <w:sz w:val="22"/>
          <w:szCs w:val="22"/>
          <w:lang w:val="es-ES"/>
        </w:rPr>
        <w:lastRenderedPageBreak/>
        <w:t>Diagnóstico:</w:t>
      </w:r>
      <w:r>
        <w:rPr>
          <w:rFonts w:ascii="Verdana" w:hAnsi="Verdana"/>
          <w:sz w:val="22"/>
          <w:szCs w:val="22"/>
          <w:lang w:val="es-ES"/>
        </w:rPr>
        <w:t xml:space="preserve"> Incentivar la participación de los funcionarios y colaboradores en el diagnóstico anual de seguridad vial.</w:t>
      </w:r>
    </w:p>
    <w:p w14:paraId="01525AFA" w14:textId="77777777" w:rsidR="00120493" w:rsidRPr="00120493" w:rsidRDefault="00120493" w:rsidP="00120493">
      <w:pPr>
        <w:jc w:val="both"/>
        <w:rPr>
          <w:rFonts w:ascii="Verdana" w:hAnsi="Verdana"/>
          <w:sz w:val="22"/>
          <w:szCs w:val="22"/>
          <w:lang w:val="es-ES"/>
        </w:rPr>
      </w:pPr>
    </w:p>
    <w:p w14:paraId="36E095E3" w14:textId="637D7A7C" w:rsidR="00120493" w:rsidRPr="00120493" w:rsidRDefault="00120493" w:rsidP="00120493">
      <w:pPr>
        <w:pStyle w:val="Prrafodelista"/>
        <w:numPr>
          <w:ilvl w:val="0"/>
          <w:numId w:val="1"/>
        </w:numPr>
        <w:jc w:val="both"/>
        <w:rPr>
          <w:rFonts w:ascii="Verdana" w:hAnsi="Verdana"/>
          <w:b/>
          <w:bCs/>
          <w:sz w:val="22"/>
          <w:szCs w:val="22"/>
          <w:lang w:val="es-ES"/>
        </w:rPr>
      </w:pPr>
      <w:r w:rsidRPr="00120493">
        <w:rPr>
          <w:rFonts w:ascii="Verdana" w:hAnsi="Verdana"/>
          <w:b/>
          <w:bCs/>
          <w:sz w:val="22"/>
          <w:szCs w:val="22"/>
          <w:lang w:val="es-ES"/>
        </w:rPr>
        <w:t>Caracterización, evaluación y control de riesgos:</w:t>
      </w:r>
    </w:p>
    <w:p w14:paraId="6BFC7727" w14:textId="570071FC" w:rsidR="00120493" w:rsidRDefault="00120493" w:rsidP="00120493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Identificar, analizar y valorar los factores de riesgo asociados a la operación de vehículos institucionales, el comportamiento de los actores viales y las condiciones de las vías utilizadas. Esta caracterización debe contemplar aspectos como:</w:t>
      </w:r>
    </w:p>
    <w:p w14:paraId="18F6EF4A" w14:textId="581FBD6A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Condiciones del conductor: estado de salud, nivel de formación, experiencia, y cumplimiento de normas de tránsito.</w:t>
      </w:r>
    </w:p>
    <w:p w14:paraId="5EA6EDCF" w14:textId="60DDC8AC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Condiciones del vehículo: antigüedad, estado técnico-mecánico, equipamiento de seguridad, y cumplimiento del plan de mantenimiento.</w:t>
      </w:r>
    </w:p>
    <w:p w14:paraId="36638D0F" w14:textId="3A9CE8FB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 xml:space="preserve">Condiciones de la vía: señalización, iluminación, estado del pavimento y presencia de riesgos externos (peatones, ciclistas, animales, </w:t>
      </w:r>
      <w:proofErr w:type="spellStart"/>
      <w:r>
        <w:rPr>
          <w:rFonts w:ascii="Verdana" w:hAnsi="Verdana"/>
          <w:sz w:val="22"/>
          <w:szCs w:val="22"/>
          <w:lang w:val="es-ES"/>
        </w:rPr>
        <w:t>etc</w:t>
      </w:r>
      <w:proofErr w:type="spellEnd"/>
      <w:r>
        <w:rPr>
          <w:rFonts w:ascii="Verdana" w:hAnsi="Verdana"/>
          <w:sz w:val="22"/>
          <w:szCs w:val="22"/>
          <w:lang w:val="es-ES"/>
        </w:rPr>
        <w:t>)</w:t>
      </w:r>
    </w:p>
    <w:p w14:paraId="6EC09843" w14:textId="3E1CFD6E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Factores ambientales: clima, visibilidad, y otros elementos que puedan incidir en la seguridad vial.</w:t>
      </w:r>
    </w:p>
    <w:p w14:paraId="3E1CAEB9" w14:textId="0FFF1202" w:rsidR="00120493" w:rsidRDefault="00120493" w:rsidP="00120493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Una vez caracterizados los riesgos, se deben implementar medidas de control que incluyan:</w:t>
      </w:r>
    </w:p>
    <w:p w14:paraId="2D539C6C" w14:textId="7133C810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Controles operacionales: como restricciones de velocidad, rutas seguras, horarios de operación, y protocolos de emergencia.</w:t>
      </w:r>
    </w:p>
    <w:p w14:paraId="094B0CF8" w14:textId="5736B824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Capacitación continua: en temas de conducción segura, primeros auxilios, y prevención de siniestros viales.</w:t>
      </w:r>
    </w:p>
    <w:p w14:paraId="4D182F73" w14:textId="091EC08B" w:rsidR="00120493" w:rsidRDefault="00120493" w:rsidP="00120493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Monitoreo y seguimiento: mediante herramientas tecnológicas, inspecciones periódicas y análisis de incidentes para retroalimentar el sistema de gestión.</w:t>
      </w:r>
    </w:p>
    <w:p w14:paraId="4829BB2D" w14:textId="77777777" w:rsidR="000775E4" w:rsidRPr="000775E4" w:rsidRDefault="000775E4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 xml:space="preserve">Estas acciones deben estar documentadas </w:t>
      </w:r>
      <w:r w:rsidRPr="000775E4">
        <w:rPr>
          <w:rFonts w:ascii="Verdana" w:hAnsi="Verdana"/>
          <w:sz w:val="22"/>
          <w:szCs w:val="22"/>
          <w:lang w:val="es-ES"/>
        </w:rPr>
        <w:t>y actualizadas en el marco del PESV, y ser verificables mediante auditorías internas y externas.</w:t>
      </w:r>
    </w:p>
    <w:p w14:paraId="03FE8445" w14:textId="535DFB34" w:rsidR="000775E4" w:rsidRPr="000775E4" w:rsidRDefault="000775E4" w:rsidP="000775E4">
      <w:pPr>
        <w:jc w:val="both"/>
        <w:rPr>
          <w:rFonts w:ascii="Verdana" w:hAnsi="Verdana"/>
          <w:sz w:val="22"/>
          <w:szCs w:val="22"/>
          <w:lang w:val="es-ES"/>
        </w:rPr>
      </w:pPr>
      <w:r w:rsidRPr="000775E4">
        <w:rPr>
          <w:rFonts w:ascii="Verdana" w:hAnsi="Verdana"/>
          <w:sz w:val="22"/>
          <w:szCs w:val="22"/>
          <w:lang w:val="es-ES"/>
        </w:rPr>
        <w:drawing>
          <wp:inline distT="0" distB="0" distL="0" distR="0" wp14:anchorId="2738C6A7" wp14:editId="15E68711">
            <wp:extent cx="114300" cy="104775"/>
            <wp:effectExtent l="0" t="0" r="0" b="9525"/>
            <wp:docPr id="961434955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5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75E4">
        <w:rPr>
          <w:rFonts w:ascii="Verdana" w:hAnsi="Verdana"/>
          <w:sz w:val="22"/>
          <w:szCs w:val="22"/>
          <w:lang w:val="es-ES"/>
        </w:rPr>
        <w:t xml:space="preserve"> </w:t>
      </w:r>
      <w:r w:rsidRPr="000775E4">
        <w:rPr>
          <w:rFonts w:ascii="Verdana" w:hAnsi="Verdana"/>
          <w:b/>
          <w:sz w:val="22"/>
          <w:szCs w:val="22"/>
          <w:lang w:val="es-ES"/>
        </w:rPr>
        <w:t xml:space="preserve">Aplicar de </w:t>
      </w:r>
      <w:r w:rsidRPr="000775E4">
        <w:rPr>
          <w:rFonts w:ascii="Verdana" w:hAnsi="Verdana"/>
          <w:sz w:val="22"/>
          <w:szCs w:val="22"/>
          <w:lang w:val="es-ES"/>
        </w:rPr>
        <w:t xml:space="preserve">manera </w:t>
      </w:r>
      <w:r w:rsidRPr="000775E4">
        <w:rPr>
          <w:rFonts w:ascii="Verdana" w:hAnsi="Verdana"/>
          <w:b/>
          <w:sz w:val="22"/>
          <w:szCs w:val="22"/>
          <w:lang w:val="es-ES"/>
        </w:rPr>
        <w:t xml:space="preserve">estricta los procedimientos establecidos a nivel nacional </w:t>
      </w:r>
      <w:r w:rsidRPr="000775E4">
        <w:rPr>
          <w:rFonts w:ascii="Verdana" w:hAnsi="Verdana"/>
          <w:sz w:val="22"/>
          <w:szCs w:val="22"/>
          <w:lang w:val="es-ES"/>
        </w:rPr>
        <w:t>para la implementación del Plan Estratégico de Seguridad Vial y sus programas de gestión de riesgos críticos.</w:t>
      </w:r>
    </w:p>
    <w:p w14:paraId="5624F327" w14:textId="2A8F8A59" w:rsidR="000775E4" w:rsidRPr="000775E4" w:rsidRDefault="000775E4" w:rsidP="000775E4">
      <w:pPr>
        <w:jc w:val="both"/>
        <w:rPr>
          <w:rFonts w:ascii="Verdana" w:hAnsi="Verdana"/>
          <w:sz w:val="22"/>
          <w:szCs w:val="22"/>
          <w:lang w:val="es-ES"/>
        </w:rPr>
      </w:pPr>
    </w:p>
    <w:p w14:paraId="6290FFD3" w14:textId="77777777" w:rsidR="000775E4" w:rsidRPr="000775E4" w:rsidRDefault="000775E4" w:rsidP="000775E4">
      <w:pPr>
        <w:numPr>
          <w:ilvl w:val="0"/>
          <w:numId w:val="3"/>
        </w:numPr>
        <w:ind w:left="284"/>
        <w:jc w:val="both"/>
        <w:rPr>
          <w:rFonts w:ascii="Verdana" w:hAnsi="Verdana"/>
          <w:sz w:val="22"/>
          <w:szCs w:val="22"/>
          <w:lang w:val="es-ES"/>
        </w:rPr>
      </w:pPr>
      <w:r w:rsidRPr="000775E4">
        <w:rPr>
          <w:rFonts w:ascii="Verdana" w:hAnsi="Verdana"/>
          <w:b/>
          <w:sz w:val="22"/>
          <w:szCs w:val="22"/>
          <w:lang w:val="es-ES"/>
        </w:rPr>
        <w:t xml:space="preserve">Inspección de vehículos y equipos: </w:t>
      </w:r>
      <w:r w:rsidRPr="000775E4">
        <w:rPr>
          <w:rFonts w:ascii="Verdana" w:hAnsi="Verdana"/>
          <w:sz w:val="22"/>
          <w:szCs w:val="22"/>
          <w:lang w:val="es-ES"/>
        </w:rPr>
        <w:t>Garantizar la realización oportuna de inspecciones preoperacionales en vehículos.</w:t>
      </w:r>
    </w:p>
    <w:p w14:paraId="6FB327A1" w14:textId="77777777" w:rsidR="000775E4" w:rsidRPr="000775E4" w:rsidRDefault="000775E4" w:rsidP="000775E4">
      <w:pPr>
        <w:jc w:val="both"/>
        <w:rPr>
          <w:rFonts w:ascii="Verdana" w:hAnsi="Verdana"/>
          <w:sz w:val="22"/>
          <w:szCs w:val="22"/>
          <w:lang w:val="es-ES"/>
        </w:rPr>
      </w:pPr>
    </w:p>
    <w:p w14:paraId="47042D7F" w14:textId="77777777" w:rsidR="000775E4" w:rsidRPr="000775E4" w:rsidRDefault="000775E4" w:rsidP="000775E4">
      <w:pPr>
        <w:numPr>
          <w:ilvl w:val="0"/>
          <w:numId w:val="3"/>
        </w:numPr>
        <w:ind w:left="284"/>
        <w:jc w:val="both"/>
        <w:rPr>
          <w:rFonts w:ascii="Verdana" w:hAnsi="Verdana"/>
          <w:sz w:val="22"/>
          <w:szCs w:val="22"/>
          <w:lang w:val="es-ES"/>
        </w:rPr>
      </w:pPr>
      <w:r w:rsidRPr="001F5EED">
        <w:rPr>
          <w:rFonts w:ascii="Verdana" w:hAnsi="Verdana"/>
          <w:b/>
          <w:bCs/>
          <w:sz w:val="22"/>
          <w:szCs w:val="22"/>
          <w:lang w:val="es-ES"/>
        </w:rPr>
        <w:lastRenderedPageBreak/>
        <w:t>Mantenimiento</w:t>
      </w:r>
      <w:r w:rsidRPr="000775E4">
        <w:rPr>
          <w:rFonts w:ascii="Verdana" w:hAnsi="Verdana"/>
          <w:sz w:val="22"/>
          <w:szCs w:val="22"/>
          <w:lang w:val="es-ES"/>
        </w:rPr>
        <w:t xml:space="preserve"> </w:t>
      </w:r>
      <w:r w:rsidRPr="000775E4">
        <w:rPr>
          <w:rFonts w:ascii="Verdana" w:hAnsi="Verdana"/>
          <w:b/>
          <w:sz w:val="22"/>
          <w:szCs w:val="22"/>
          <w:lang w:val="es-ES"/>
        </w:rPr>
        <w:t xml:space="preserve">y control de vehículos seguros y equipos: </w:t>
      </w:r>
      <w:r w:rsidRPr="000775E4">
        <w:rPr>
          <w:rFonts w:ascii="Verdana" w:hAnsi="Verdana"/>
          <w:sz w:val="22"/>
          <w:szCs w:val="22"/>
          <w:lang w:val="es-ES"/>
        </w:rPr>
        <w:t>asegurar que los vehículos institucionales cuenten con un plan de mantenimiento preventivo y correctivo; así como el registro de hoja de vida técnica actualizada.</w:t>
      </w:r>
    </w:p>
    <w:p w14:paraId="06522B18" w14:textId="77777777" w:rsidR="000775E4" w:rsidRPr="000775E4" w:rsidRDefault="000775E4" w:rsidP="000775E4">
      <w:pPr>
        <w:jc w:val="both"/>
        <w:rPr>
          <w:rFonts w:ascii="Verdana" w:hAnsi="Verdana"/>
          <w:sz w:val="22"/>
          <w:szCs w:val="22"/>
          <w:lang w:val="es-ES"/>
        </w:rPr>
      </w:pPr>
    </w:p>
    <w:p w14:paraId="194BF5E9" w14:textId="303007E4" w:rsidR="000775E4" w:rsidRDefault="000775E4" w:rsidP="000775E4">
      <w:pPr>
        <w:numPr>
          <w:ilvl w:val="0"/>
          <w:numId w:val="3"/>
        </w:numPr>
        <w:ind w:left="284"/>
        <w:jc w:val="both"/>
        <w:rPr>
          <w:rFonts w:ascii="Verdana" w:hAnsi="Verdana"/>
          <w:sz w:val="22"/>
          <w:szCs w:val="22"/>
          <w:lang w:val="es-ES"/>
        </w:rPr>
      </w:pPr>
      <w:r w:rsidRPr="001F5EED">
        <w:rPr>
          <w:rFonts w:ascii="Verdana" w:hAnsi="Verdana"/>
          <w:b/>
          <w:bCs/>
          <w:sz w:val="22"/>
          <w:szCs w:val="22"/>
          <w:lang w:val="es-ES"/>
        </w:rPr>
        <w:t>Vías seguras</w:t>
      </w:r>
      <w:r w:rsidRPr="000775E4">
        <w:rPr>
          <w:rFonts w:ascii="Verdana" w:hAnsi="Verdana"/>
          <w:sz w:val="22"/>
          <w:szCs w:val="22"/>
          <w:lang w:val="es-ES"/>
        </w:rPr>
        <w:t xml:space="preserve"> </w:t>
      </w:r>
      <w:r w:rsidRPr="000775E4">
        <w:rPr>
          <w:rFonts w:ascii="Verdana" w:hAnsi="Verdana"/>
          <w:b/>
          <w:sz w:val="22"/>
          <w:szCs w:val="22"/>
          <w:lang w:val="es-ES"/>
        </w:rPr>
        <w:t xml:space="preserve">administradas por la organización: </w:t>
      </w:r>
      <w:r w:rsidRPr="000775E4">
        <w:rPr>
          <w:rFonts w:ascii="Verdana" w:hAnsi="Verdana"/>
          <w:sz w:val="22"/>
          <w:szCs w:val="22"/>
          <w:lang w:val="es-ES"/>
        </w:rPr>
        <w:t xml:space="preserve">Como parte de la implementación del PT7. SA - Protocolo de Operación y Mantenimiento de las Vías a Cargo del ICBF, las Direcciones Regionales del ICBF deberán elaborar un documento que contenga las especificaciones del Plan de </w:t>
      </w:r>
      <w:r w:rsidRPr="000775E4">
        <w:rPr>
          <w:rFonts w:ascii="Verdana" w:hAnsi="Verdana"/>
          <w:sz w:val="22"/>
          <w:szCs w:val="22"/>
          <w:lang w:val="es-ES"/>
        </w:rPr>
        <w:t>Mantenimiento</w:t>
      </w:r>
      <w:r w:rsidRPr="000775E4">
        <w:rPr>
          <w:rFonts w:ascii="Verdana" w:hAnsi="Verdana"/>
          <w:sz w:val="22"/>
          <w:szCs w:val="22"/>
          <w:lang w:val="es-ES"/>
        </w:rPr>
        <w:t xml:space="preserve"> de la Infraestructura Vial (PMIV) de las sedes administrativas adscritas a cada Dirección Regional. Este documento se elaborará de manera individual por sede</w:t>
      </w:r>
      <w:r>
        <w:rPr>
          <w:rFonts w:ascii="Verdana" w:hAnsi="Verdana"/>
          <w:sz w:val="22"/>
          <w:szCs w:val="22"/>
          <w:lang w:val="es-ES"/>
        </w:rPr>
        <w:t xml:space="preserve"> únicamente cuando la infraestructura cuente con las áreas destinadas a la circulación y/o estacionamiento de vehículos de cualquier tipo.</w:t>
      </w:r>
    </w:p>
    <w:p w14:paraId="7AD274C3" w14:textId="77777777" w:rsidR="000775E4" w:rsidRPr="000775E4" w:rsidRDefault="000775E4" w:rsidP="000775E4">
      <w:pPr>
        <w:rPr>
          <w:rFonts w:ascii="Verdana" w:hAnsi="Verdana"/>
          <w:sz w:val="22"/>
          <w:szCs w:val="22"/>
          <w:lang w:val="es-ES"/>
        </w:rPr>
      </w:pPr>
    </w:p>
    <w:p w14:paraId="729936A6" w14:textId="75F4F346" w:rsidR="000775E4" w:rsidRDefault="000775E4" w:rsidP="000775E4">
      <w:pPr>
        <w:numPr>
          <w:ilvl w:val="0"/>
          <w:numId w:val="3"/>
        </w:numPr>
        <w:ind w:left="284"/>
        <w:jc w:val="both"/>
        <w:rPr>
          <w:rFonts w:ascii="Verdana" w:hAnsi="Verdana"/>
          <w:sz w:val="22"/>
          <w:szCs w:val="22"/>
          <w:lang w:val="es-ES"/>
        </w:rPr>
      </w:pPr>
      <w:r w:rsidRPr="001F5EED">
        <w:rPr>
          <w:rFonts w:ascii="Verdana" w:hAnsi="Verdana"/>
          <w:b/>
          <w:bCs/>
          <w:sz w:val="22"/>
          <w:szCs w:val="22"/>
          <w:lang w:val="es-ES"/>
        </w:rPr>
        <w:t>Reportar indicadores</w:t>
      </w:r>
      <w:r>
        <w:rPr>
          <w:rFonts w:ascii="Verdana" w:hAnsi="Verdana"/>
          <w:sz w:val="22"/>
          <w:szCs w:val="22"/>
          <w:lang w:val="es-ES"/>
        </w:rPr>
        <w:t>: realizar seguimiento, medición, análisis y evaluación de la gestión de la seguridad vial y reportar dicha información a la Dirección Administrativa y Dirección de Gestión Humana cuando esta sea solicitada.</w:t>
      </w:r>
    </w:p>
    <w:p w14:paraId="326B7C9F" w14:textId="77777777" w:rsidR="000775E4" w:rsidRDefault="000775E4" w:rsidP="000775E4">
      <w:pPr>
        <w:pStyle w:val="Prrafodelista"/>
        <w:rPr>
          <w:rFonts w:ascii="Verdana" w:hAnsi="Verdana"/>
          <w:sz w:val="22"/>
          <w:szCs w:val="22"/>
          <w:lang w:val="es-ES"/>
        </w:rPr>
      </w:pPr>
    </w:p>
    <w:p w14:paraId="2E37EC28" w14:textId="28241E15" w:rsidR="000775E4" w:rsidRDefault="000775E4" w:rsidP="000775E4">
      <w:pPr>
        <w:numPr>
          <w:ilvl w:val="0"/>
          <w:numId w:val="3"/>
        </w:numPr>
        <w:ind w:left="284"/>
        <w:jc w:val="both"/>
        <w:rPr>
          <w:rFonts w:ascii="Verdana" w:hAnsi="Verdana"/>
          <w:sz w:val="22"/>
          <w:szCs w:val="22"/>
          <w:lang w:val="es-ES"/>
        </w:rPr>
      </w:pPr>
      <w:r w:rsidRPr="001F5EED">
        <w:rPr>
          <w:rFonts w:ascii="Verdana" w:hAnsi="Verdana"/>
          <w:b/>
          <w:bCs/>
          <w:sz w:val="22"/>
          <w:szCs w:val="22"/>
          <w:lang w:val="es-ES"/>
        </w:rPr>
        <w:t>Asegurar la conservación y trazabilidad de la información</w:t>
      </w:r>
      <w:r>
        <w:rPr>
          <w:rFonts w:ascii="Verdana" w:hAnsi="Verdana"/>
          <w:sz w:val="22"/>
          <w:szCs w:val="22"/>
          <w:lang w:val="es-ES"/>
        </w:rPr>
        <w:t>: Implementar el procedimiento para la gestión, organización y conservación de los registros físicos y digitales asociados al PESV, de conformidad con el P1 SA Procedimiento de organización de archivos y demás lineamientos vigentes.</w:t>
      </w:r>
    </w:p>
    <w:p w14:paraId="6EB5984D" w14:textId="77777777" w:rsidR="000775E4" w:rsidRDefault="000775E4" w:rsidP="000775E4">
      <w:pPr>
        <w:pStyle w:val="Prrafodelista"/>
        <w:rPr>
          <w:rFonts w:ascii="Verdana" w:hAnsi="Verdana"/>
          <w:sz w:val="22"/>
          <w:szCs w:val="22"/>
          <w:lang w:val="es-ES"/>
        </w:rPr>
      </w:pPr>
    </w:p>
    <w:p w14:paraId="5D645FA1" w14:textId="1501982D" w:rsidR="000775E4" w:rsidRDefault="000775E4" w:rsidP="000775E4">
      <w:pPr>
        <w:jc w:val="both"/>
        <w:rPr>
          <w:rFonts w:ascii="Verdana" w:hAnsi="Verdana"/>
          <w:b/>
          <w:bCs/>
          <w:sz w:val="22"/>
          <w:szCs w:val="22"/>
          <w:u w:val="single"/>
          <w:lang w:val="es-ES"/>
        </w:rPr>
      </w:pPr>
      <w:r>
        <w:rPr>
          <w:rFonts w:ascii="Verdana" w:hAnsi="Verdana"/>
          <w:sz w:val="22"/>
          <w:szCs w:val="22"/>
          <w:lang w:val="es-ES"/>
        </w:rPr>
        <w:t xml:space="preserve">El respecto cabe señalar que, el cumplimiento de estos lineamientos será verificado a través de las auditorías internas y seguimientos periódicos que realizará la sede nacional, que con el fin de garantizar </w:t>
      </w:r>
      <w:r w:rsidR="001F5EED">
        <w:rPr>
          <w:rFonts w:ascii="Verdana" w:hAnsi="Verdana"/>
          <w:sz w:val="22"/>
          <w:szCs w:val="22"/>
          <w:lang w:val="es-ES"/>
        </w:rPr>
        <w:t xml:space="preserve">la implementación del Plan Estratégico de Seguridad Vial y el cumplimiento de la normativa vigente; por lo anterior se solicita a cada dirección regional, designar un responsable en Seguridad Vial y Gestión de Vehículos que coordine las acciones y reporte el avance correspondiente a la Sede de la Dirección General. Inscribirse en el siguiente enlace </w:t>
      </w:r>
      <w:proofErr w:type="gramStart"/>
      <w:r w:rsidR="001F5EED" w:rsidRPr="001F5EED">
        <w:rPr>
          <w:rFonts w:ascii="Verdana" w:hAnsi="Verdana"/>
          <w:b/>
          <w:bCs/>
          <w:sz w:val="22"/>
          <w:szCs w:val="22"/>
          <w:u w:val="single"/>
          <w:lang w:val="es-ES"/>
        </w:rPr>
        <w:t>Click</w:t>
      </w:r>
      <w:proofErr w:type="gramEnd"/>
      <w:r w:rsidR="001F5EED" w:rsidRPr="001F5EED">
        <w:rPr>
          <w:rFonts w:ascii="Verdana" w:hAnsi="Verdana"/>
          <w:b/>
          <w:bCs/>
          <w:sz w:val="22"/>
          <w:szCs w:val="22"/>
          <w:u w:val="single"/>
          <w:lang w:val="es-ES"/>
        </w:rPr>
        <w:t xml:space="preserve"> aquí.</w:t>
      </w:r>
    </w:p>
    <w:p w14:paraId="69BF7B33" w14:textId="497D0833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Agradecemos su compromiso y gestión para fortalecer nuestra cultura de seguridad vial.</w:t>
      </w:r>
    </w:p>
    <w:p w14:paraId="785C3E69" w14:textId="78928252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 xml:space="preserve">Enlace de la Dirección Administrativa para la atención de inquietudes: </w:t>
      </w:r>
      <w:hyperlink r:id="rId6" w:history="1">
        <w:r w:rsidRPr="00A4197C">
          <w:rPr>
            <w:rStyle w:val="Hipervnculo"/>
            <w:rFonts w:ascii="Verdana" w:hAnsi="Verdana"/>
            <w:sz w:val="22"/>
            <w:szCs w:val="22"/>
            <w:lang w:val="es-ES"/>
          </w:rPr>
          <w:t>mayraa.nino@icbf.gov.co</w:t>
        </w:r>
      </w:hyperlink>
    </w:p>
    <w:p w14:paraId="4B7FBEFA" w14:textId="3AF66313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 xml:space="preserve">Enlace de la Dirección de Gestión Humana para la atención de inquietudes: </w:t>
      </w:r>
      <w:hyperlink r:id="rId7" w:history="1">
        <w:r w:rsidRPr="00A4197C">
          <w:rPr>
            <w:rStyle w:val="Hipervnculo"/>
            <w:rFonts w:ascii="Verdana" w:hAnsi="Verdana"/>
            <w:sz w:val="22"/>
            <w:szCs w:val="22"/>
            <w:lang w:val="es-ES"/>
          </w:rPr>
          <w:t>andrea.vargas@icbf.gov.co</w:t>
        </w:r>
      </w:hyperlink>
    </w:p>
    <w:p w14:paraId="53F34E46" w14:textId="3A8AA8D1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lastRenderedPageBreak/>
        <w:t>Cordialmente,</w:t>
      </w:r>
    </w:p>
    <w:p w14:paraId="3677CCA0" w14:textId="77777777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</w:p>
    <w:p w14:paraId="56847FF0" w14:textId="5B1F6EDF" w:rsidR="001F5EED" w:rsidRPr="001F5EED" w:rsidRDefault="001F5EED" w:rsidP="000775E4">
      <w:pPr>
        <w:jc w:val="both"/>
        <w:rPr>
          <w:rFonts w:ascii="Verdana" w:hAnsi="Verdana"/>
          <w:b/>
          <w:bCs/>
          <w:sz w:val="22"/>
          <w:szCs w:val="22"/>
          <w:lang w:val="es-ES"/>
        </w:rPr>
      </w:pPr>
      <w:r w:rsidRPr="001F5EED">
        <w:rPr>
          <w:rFonts w:ascii="Verdana" w:hAnsi="Verdana"/>
          <w:b/>
          <w:bCs/>
          <w:sz w:val="22"/>
          <w:szCs w:val="22"/>
          <w:lang w:val="es-ES"/>
        </w:rPr>
        <w:t>DIANA MIREYA PARRA CARDONA</w:t>
      </w:r>
    </w:p>
    <w:p w14:paraId="2EA38494" w14:textId="18F5C617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Secretaría General</w:t>
      </w:r>
    </w:p>
    <w:p w14:paraId="1D88EEB7" w14:textId="1DA66B50" w:rsid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Presidente Comité de Seguridad Vial</w:t>
      </w:r>
    </w:p>
    <w:p w14:paraId="731CECAF" w14:textId="77777777" w:rsidR="001F5EED" w:rsidRPr="001F5EED" w:rsidRDefault="001F5EED" w:rsidP="000775E4">
      <w:pPr>
        <w:jc w:val="both"/>
        <w:rPr>
          <w:rFonts w:ascii="Verdana" w:hAnsi="Verdana"/>
          <w:sz w:val="22"/>
          <w:szCs w:val="22"/>
          <w:lang w:val="es-ES"/>
        </w:rPr>
      </w:pPr>
    </w:p>
    <w:p w14:paraId="107F4867" w14:textId="1225BC58" w:rsidR="00120493" w:rsidRPr="00120493" w:rsidRDefault="00120493" w:rsidP="00120493">
      <w:pPr>
        <w:jc w:val="both"/>
        <w:rPr>
          <w:rFonts w:ascii="Verdana" w:hAnsi="Verdana"/>
          <w:sz w:val="22"/>
          <w:szCs w:val="22"/>
          <w:lang w:val="es-ES"/>
        </w:rPr>
      </w:pPr>
    </w:p>
    <w:p w14:paraId="062510C1" w14:textId="77777777" w:rsidR="00120493" w:rsidRPr="00120493" w:rsidRDefault="00120493" w:rsidP="00120493">
      <w:pPr>
        <w:jc w:val="both"/>
        <w:rPr>
          <w:rFonts w:ascii="Verdana" w:hAnsi="Verdana"/>
          <w:sz w:val="22"/>
          <w:szCs w:val="22"/>
          <w:lang w:val="es-ES"/>
        </w:rPr>
      </w:pPr>
    </w:p>
    <w:p w14:paraId="6A00F3F6" w14:textId="77777777" w:rsidR="00672BF2" w:rsidRPr="00672BF2" w:rsidRDefault="00672BF2" w:rsidP="00672BF2">
      <w:pPr>
        <w:jc w:val="center"/>
        <w:rPr>
          <w:rFonts w:ascii="Verdana" w:hAnsi="Verdana"/>
          <w:sz w:val="22"/>
          <w:szCs w:val="22"/>
          <w:lang w:val="es-ES"/>
        </w:rPr>
      </w:pPr>
    </w:p>
    <w:sectPr w:rsidR="00672BF2" w:rsidRPr="00672B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71D4F"/>
    <w:multiLevelType w:val="hybridMultilevel"/>
    <w:tmpl w:val="332EB84A"/>
    <w:lvl w:ilvl="0" w:tplc="A0D0E47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03AD7"/>
    <w:multiLevelType w:val="hybridMultilevel"/>
    <w:tmpl w:val="9FD06AF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40452"/>
    <w:multiLevelType w:val="hybridMultilevel"/>
    <w:tmpl w:val="2B549AAE"/>
    <w:lvl w:ilvl="0" w:tplc="9CCCA600">
      <w:start w:val="6"/>
      <w:numFmt w:val="decimal"/>
      <w:lvlText w:val="%1."/>
      <w:lvlJc w:val="left"/>
      <w:pPr>
        <w:ind w:left="2442" w:hanging="353"/>
      </w:pPr>
      <w:rPr>
        <w:spacing w:val="-1"/>
        <w:w w:val="107"/>
        <w:lang w:val="es-ES" w:eastAsia="en-US" w:bidi="ar-SA"/>
      </w:rPr>
    </w:lvl>
    <w:lvl w:ilvl="1" w:tplc="E5C66178">
      <w:numFmt w:val="bullet"/>
      <w:lvlText w:val="•"/>
      <w:lvlJc w:val="left"/>
      <w:pPr>
        <w:ind w:left="3420" w:hanging="353"/>
      </w:pPr>
      <w:rPr>
        <w:lang w:val="es-ES" w:eastAsia="en-US" w:bidi="ar-SA"/>
      </w:rPr>
    </w:lvl>
    <w:lvl w:ilvl="2" w:tplc="B7F24938">
      <w:numFmt w:val="bullet"/>
      <w:lvlText w:val="•"/>
      <w:lvlJc w:val="left"/>
      <w:pPr>
        <w:ind w:left="4400" w:hanging="353"/>
      </w:pPr>
      <w:rPr>
        <w:lang w:val="es-ES" w:eastAsia="en-US" w:bidi="ar-SA"/>
      </w:rPr>
    </w:lvl>
    <w:lvl w:ilvl="3" w:tplc="5BC89260">
      <w:numFmt w:val="bullet"/>
      <w:lvlText w:val="•"/>
      <w:lvlJc w:val="left"/>
      <w:pPr>
        <w:ind w:left="5380" w:hanging="353"/>
      </w:pPr>
      <w:rPr>
        <w:lang w:val="es-ES" w:eastAsia="en-US" w:bidi="ar-SA"/>
      </w:rPr>
    </w:lvl>
    <w:lvl w:ilvl="4" w:tplc="D0CE277A">
      <w:numFmt w:val="bullet"/>
      <w:lvlText w:val="•"/>
      <w:lvlJc w:val="left"/>
      <w:pPr>
        <w:ind w:left="6360" w:hanging="353"/>
      </w:pPr>
      <w:rPr>
        <w:lang w:val="es-ES" w:eastAsia="en-US" w:bidi="ar-SA"/>
      </w:rPr>
    </w:lvl>
    <w:lvl w:ilvl="5" w:tplc="CED67D00">
      <w:numFmt w:val="bullet"/>
      <w:lvlText w:val="•"/>
      <w:lvlJc w:val="left"/>
      <w:pPr>
        <w:ind w:left="7340" w:hanging="353"/>
      </w:pPr>
      <w:rPr>
        <w:lang w:val="es-ES" w:eastAsia="en-US" w:bidi="ar-SA"/>
      </w:rPr>
    </w:lvl>
    <w:lvl w:ilvl="6" w:tplc="E67E0674">
      <w:numFmt w:val="bullet"/>
      <w:lvlText w:val="•"/>
      <w:lvlJc w:val="left"/>
      <w:pPr>
        <w:ind w:left="8320" w:hanging="353"/>
      </w:pPr>
      <w:rPr>
        <w:lang w:val="es-ES" w:eastAsia="en-US" w:bidi="ar-SA"/>
      </w:rPr>
    </w:lvl>
    <w:lvl w:ilvl="7" w:tplc="DCE0FE48">
      <w:numFmt w:val="bullet"/>
      <w:lvlText w:val="•"/>
      <w:lvlJc w:val="left"/>
      <w:pPr>
        <w:ind w:left="9300" w:hanging="353"/>
      </w:pPr>
      <w:rPr>
        <w:lang w:val="es-ES" w:eastAsia="en-US" w:bidi="ar-SA"/>
      </w:rPr>
    </w:lvl>
    <w:lvl w:ilvl="8" w:tplc="A3F8FC0C">
      <w:numFmt w:val="bullet"/>
      <w:lvlText w:val="•"/>
      <w:lvlJc w:val="left"/>
      <w:pPr>
        <w:ind w:left="10280" w:hanging="353"/>
      </w:pPr>
      <w:rPr>
        <w:lang w:val="es-ES" w:eastAsia="en-US" w:bidi="ar-SA"/>
      </w:rPr>
    </w:lvl>
  </w:abstractNum>
  <w:num w:numId="1" w16cid:durableId="378866773">
    <w:abstractNumId w:val="1"/>
  </w:num>
  <w:num w:numId="2" w16cid:durableId="2066830063">
    <w:abstractNumId w:val="0"/>
  </w:num>
  <w:num w:numId="3" w16cid:durableId="1987128401">
    <w:abstractNumId w:val="2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F2"/>
    <w:rsid w:val="000775E4"/>
    <w:rsid w:val="00120493"/>
    <w:rsid w:val="001F5EED"/>
    <w:rsid w:val="00672BF2"/>
    <w:rsid w:val="007A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3D1D"/>
  <w15:chartTrackingRefBased/>
  <w15:docId w15:val="{70FF4A7E-9738-4F64-B42F-DFDD125F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B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B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B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B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B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B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B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B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B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B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BF2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775E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775E4"/>
  </w:style>
  <w:style w:type="character" w:styleId="Hipervnculo">
    <w:name w:val="Hyperlink"/>
    <w:basedOn w:val="Fuentedeprrafopredeter"/>
    <w:uiPriority w:val="99"/>
    <w:unhideWhenUsed/>
    <w:rsid w:val="001F5EE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5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a.vargas@icbf.gov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raa.nino@icbf.gov.c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925</Words>
  <Characters>5090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Eduardo Lozano Bocanegra</dc:creator>
  <cp:keywords/>
  <dc:description/>
  <cp:lastModifiedBy>Daniel Eduardo Lozano Bocanegra</cp:lastModifiedBy>
  <cp:revision>1</cp:revision>
  <dcterms:created xsi:type="dcterms:W3CDTF">2026-09-10T20:53:00Z</dcterms:created>
  <dcterms:modified xsi:type="dcterms:W3CDTF">2026-09-10T21:32:00Z</dcterms:modified>
</cp:coreProperties>
</file>