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948C2" w:rsidRDefault="005730D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 DE 2014</w:t>
      </w:r>
    </w:p>
    <w:p w:rsidR="005948C2" w:rsidRDefault="005730D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(Septiembre 24)</w:t>
      </w:r>
    </w:p>
    <w:p w:rsidR="005948C2" w:rsidRDefault="005730D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71"/>
        <w:gridCol w:w="7854"/>
      </w:tblGrid>
      <w:tr w:rsidR="005948C2">
        <w:trPr>
          <w:trHeight w:val="240"/>
        </w:trPr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8C2" w:rsidRDefault="005730D2">
            <w:pPr>
              <w:shd w:val="clear" w:color="auto" w:fill="FFFFFF"/>
              <w:spacing w:line="245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8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8C2" w:rsidRDefault="005730D2">
            <w:pPr>
              <w:shd w:val="clear" w:color="auto" w:fill="FFFFFF"/>
              <w:spacing w:line="245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Directores, subdirectores, jefes de oficina y directores regionales</w:t>
            </w:r>
          </w:p>
        </w:tc>
      </w:tr>
      <w:tr w:rsidR="005948C2">
        <w:trPr>
          <w:trHeight w:val="240"/>
        </w:trPr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8C2" w:rsidRDefault="005730D2">
            <w:pPr>
              <w:shd w:val="clear" w:color="auto" w:fill="FFFFFF"/>
              <w:spacing w:line="245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8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8C2" w:rsidRDefault="005730D2">
            <w:pPr>
              <w:shd w:val="clear" w:color="auto" w:fill="FFFFFF"/>
              <w:spacing w:line="245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Instrucciones para dar respuesta a requerimientos de entes de control y congreso de la república.</w:t>
            </w:r>
          </w:p>
        </w:tc>
      </w:tr>
    </w:tbl>
    <w:p w:rsidR="005948C2" w:rsidRDefault="005730D2">
      <w:pPr>
        <w:shd w:val="clear" w:color="auto" w:fill="FFFFFF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 manera atenta y con el fin de garantizar que los requerimientos realizados por los Entes de Control y el Congreso de la República, sean atendidos con oportunidad, pertinencia y certeza, se imparten las siguientes instrucciones respecto del procedimiento que se debe llevar a cabo desde su recepción hasta la radicación de las respuestas: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Requerimientos Entes de Control y Congreso de la República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Todo requerimiento que ingrese al ICBF, proveniente de la Procuraduría General de la Nación, Procuraduría Delegada para los Derechos de la Infancia y la Adolescencia y el Congreso de la República y que este Dirigido a la Dirección General deberá ser direccionado por el Grupo de Gestión Documental de la Dirección Administrativa en la Sede de la Dirección General o quien haga sus veces en las Regionales, y por las Direcciones misionales que reciban electrónicamente los mismos, de manera inmediata a la Oficina</w:t>
      </w:r>
      <w:r>
        <w:rPr>
          <w:rFonts w:ascii="Verdana" w:eastAsia="Verdana" w:hAnsi="Verdana" w:cs="Verdana"/>
        </w:rPr>
        <w:t xml:space="preserve"> Asesora Jurídica, quien se encargará de direccionarlos a las diferentes áreas dependiendo del asunto objeto del requerimiento o petición y su competencia.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Igualmente la Oficina Asesora Jurídica dará a conocer a la Subdirección General cuando el tema sea misional y a la Secretaria General cuando sea un asunto de apoyo, para que impartan las instrucciones que consideren necesarias para cada caso en concreto.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Una vez el requerimiento sea direccionado a la Oficina Asesora Jurídica, ésta será la encargada de hacer seguimiento a las respuestas, vigilar el cumplimiento de los términos legales y la pertinencia y oportunidad de la información a remitir.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el efecto remitirá el requerimiento a las áreas competentes por medio electrónico, informando: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La distribución de las preguntas entre las distintas áreas del instituto de acuerdo con su competencia.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El término para remitir el proyecto de respuesta, el cual será de un (1) día desde el recibo del requerimiento, para que el área misional o de apoyo envíe la información pertinente.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3. La Oficina Asesora jurídica realizará el control de legalidad y consolidación de documento de respuesta para firma de la Dirección General en el término de un (1) día.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En la eventualidad en que se requieran ajustes o aclaración de la información, los mismos se solicitaran de forma inmediata por la Oficina Asesora jurídica y en el mismo día el área competente deberá devolver el proyecto de respuesta con las aclaraciones o correcciones solicitadas.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En todo caso los documentos de respuesta deben ser radicados en la Dirección General para la firma correspondiente con antelación mínima de dos (2) días a su vencimiento.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información que se remita a la Oficina Asesora Jurídica debe estar certificada por el Director o Jefe de Oficina competente y cumplir con criterios de certeza y oportunidad respecto de la materia del requerimiento.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todos los requerimientos donde se solicite información sobre presupuesto, programación y ejecución de metas sociales y financieras, la información deberá ser validada por la Dirección de Planeación y Control de Gestión.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presente Circular deroga las disposiciones que le sean contrarias relacionadas con el trámite de respuesta a las peticiones de Entes de Control y Congreso de la República, en especial las circulares Nos.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</w:rPr>
        <w:t xml:space="preserve"> y </w:t>
      </w:r>
      <w:r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2012.</w:t>
      </w:r>
    </w:p>
    <w:p w:rsidR="005948C2" w:rsidRDefault="005730D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5948C2" w:rsidRDefault="005730D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:rsidR="005948C2" w:rsidRDefault="005730D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:rsidR="005948C2" w:rsidRDefault="005948C2">
      <w:pPr>
        <w:rPr>
          <w:rFonts w:ascii="Verdana" w:eastAsia="Verdana" w:hAnsi="Verdana" w:cs="Verdana"/>
        </w:rPr>
      </w:pPr>
    </w:p>
    <w:p w:rsidR="005948C2" w:rsidRDefault="005948C2">
      <w:pPr>
        <w:rPr>
          <w:rFonts w:ascii="Verdana" w:eastAsia="Verdana" w:hAnsi="Verdana" w:cs="Verdana"/>
        </w:rPr>
      </w:pPr>
    </w:p>
    <w:sectPr w:rsidR="005948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A90255A-B6CA-4B4D-92C1-E0FB4B0526B7}"/>
    <w:embedBold r:id="rId2" w:fontKey="{4BC136D0-2E5B-442A-9E24-9A8B388F68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AEF153E-ECF5-4144-8865-5414A4DA2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F5FFAE-F737-404D-97CA-F5D5FEC7F0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8C2"/>
    <w:rsid w:val="000D1DB8"/>
    <w:rsid w:val="00141908"/>
    <w:rsid w:val="005730D2"/>
    <w:rsid w:val="0059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0F7006-9456-490E-9D60-CA1A24637372}"/>
</file>

<file path=customXml/itemProps2.xml><?xml version="1.0" encoding="utf-8"?>
<ds:datastoreItem xmlns:ds="http://schemas.openxmlformats.org/officeDocument/2006/customXml" ds:itemID="{A22404AF-E8A4-4E87-A077-B00C64B8AD25}"/>
</file>

<file path=customXml/itemProps3.xml><?xml version="1.0" encoding="utf-8"?>
<ds:datastoreItem xmlns:ds="http://schemas.openxmlformats.org/officeDocument/2006/customXml" ds:itemID="{708D02DB-B1A1-4137-BB00-6562114BF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2026-04-22T11:04:00Z</dcterms:created>
  <dcterms:modified xsi:type="dcterms:W3CDTF">2026-04-22T11:04:00Z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