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43DB" w14:textId="7B51053A" w:rsidR="00D4748E" w:rsidRPr="00D4748E" w:rsidRDefault="00D4748E" w:rsidP="00D4748E">
      <w:pPr>
        <w:jc w:val="center"/>
        <w:rPr>
          <w:rFonts w:ascii="Verdana" w:hAnsi="Verdana"/>
          <w:b/>
          <w:bCs/>
        </w:rPr>
      </w:pPr>
      <w:r w:rsidRPr="00D4748E">
        <w:rPr>
          <w:rFonts w:ascii="Verdana" w:hAnsi="Verdana"/>
          <w:b/>
          <w:bCs/>
        </w:rPr>
        <w:t>CIRCULAR 1 DE 2010</w:t>
      </w:r>
    </w:p>
    <w:p w14:paraId="22FE7063" w14:textId="23C6096E" w:rsidR="00D4748E" w:rsidRPr="00D4748E" w:rsidRDefault="00D4748E" w:rsidP="00D4748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</w:t>
      </w:r>
      <w:r w:rsidRPr="00D4748E">
        <w:rPr>
          <w:rFonts w:ascii="Verdana" w:hAnsi="Verdana"/>
          <w:b/>
          <w:bCs/>
        </w:rPr>
        <w:t>19</w:t>
      </w:r>
      <w:r>
        <w:rPr>
          <w:rFonts w:ascii="Verdana" w:hAnsi="Verdana"/>
          <w:b/>
          <w:bCs/>
        </w:rPr>
        <w:t xml:space="preserve"> de</w:t>
      </w:r>
      <w:r w:rsidRPr="00D4748E">
        <w:rPr>
          <w:rFonts w:ascii="Verdana" w:hAnsi="Verdana"/>
          <w:b/>
          <w:bCs/>
        </w:rPr>
        <w:t xml:space="preserve"> Enero</w:t>
      </w:r>
      <w:r>
        <w:rPr>
          <w:rFonts w:ascii="Verdana" w:hAnsi="Verdana"/>
          <w:b/>
          <w:bCs/>
        </w:rPr>
        <w:t>)</w:t>
      </w:r>
    </w:p>
    <w:p w14:paraId="70CFE8D8" w14:textId="011B24FF" w:rsidR="00D4748E" w:rsidRPr="00D4748E" w:rsidRDefault="00D4748E" w:rsidP="00D4748E">
      <w:pPr>
        <w:jc w:val="center"/>
        <w:rPr>
          <w:rFonts w:ascii="Verdana" w:hAnsi="Verdana"/>
          <w:b/>
          <w:bCs/>
        </w:rPr>
      </w:pPr>
      <w:r w:rsidRPr="00D4748E">
        <w:rPr>
          <w:rFonts w:ascii="Verdana" w:hAnsi="Verdana"/>
          <w:b/>
          <w:bCs/>
        </w:rPr>
        <w:t>INSTITUTO COLOMBIANO DE BIENESTAR FAMILIAR - ICBF</w:t>
      </w:r>
    </w:p>
    <w:p w14:paraId="5E74592A" w14:textId="71B7C53C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 xml:space="preserve">Para: </w:t>
      </w:r>
      <w:proofErr w:type="gramStart"/>
      <w:r w:rsidRPr="00D4748E">
        <w:rPr>
          <w:rFonts w:ascii="Verdana" w:hAnsi="Verdana"/>
        </w:rPr>
        <w:t>Directores Regionales</w:t>
      </w:r>
      <w:proofErr w:type="gramEnd"/>
      <w:r w:rsidRPr="00D4748E">
        <w:rPr>
          <w:rFonts w:ascii="Verdana" w:hAnsi="Verdana"/>
        </w:rPr>
        <w:t xml:space="preserve"> Y Seccionales </w:t>
      </w:r>
      <w:proofErr w:type="spellStart"/>
      <w:r w:rsidRPr="00D4748E">
        <w:rPr>
          <w:rFonts w:ascii="Verdana" w:hAnsi="Verdana"/>
        </w:rPr>
        <w:t>Icbf</w:t>
      </w:r>
      <w:proofErr w:type="spellEnd"/>
    </w:p>
    <w:p w14:paraId="430FAF06" w14:textId="0A098E4F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D4748E">
        <w:rPr>
          <w:rFonts w:ascii="Verdana" w:hAnsi="Verdana"/>
        </w:rPr>
        <w:t>Atención A Población Primera Infancia Y Estrategia Institucional Colombia Nutrida - Programa Desayunos Infantiles.</w:t>
      </w:r>
    </w:p>
    <w:p w14:paraId="462C7732" w14:textId="469C7708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 xml:space="preserve">Con el objeto de dar cumplimiento a la directriz emitida el pasado 30 de </w:t>
      </w:r>
      <w:proofErr w:type="gramStart"/>
      <w:r w:rsidRPr="00D4748E">
        <w:rPr>
          <w:rFonts w:ascii="Verdana" w:hAnsi="Verdana"/>
        </w:rPr>
        <w:t>Noviembre</w:t>
      </w:r>
      <w:proofErr w:type="gramEnd"/>
      <w:r w:rsidRPr="00D4748E">
        <w:rPr>
          <w:rFonts w:ascii="Verdana" w:hAnsi="Verdana"/>
        </w:rPr>
        <w:t xml:space="preserve"> de 2009, mediante circular No. 032, a través de la cual esta Dirección solicito a cada una de las Regionales y Seccionales adelantar acciones conjuntas con los Entes Territoriales, las entidades de salud y los demás actores institucionales inscritos al SNBF, para fortalecer el proceso de focalización de la Estrategia Colombia Nutrida, de manera atenta reitero a las Regionales adelantar este proceso.</w:t>
      </w:r>
    </w:p>
    <w:p w14:paraId="2BC6E4BA" w14:textId="7B8F5980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>La Estrategia propone asegurar condiciones nutricionales adecuadas a la población infantil vulnerable del país, asegurar el acceso a los alimentos y evitar la mortalidad de los niños y niñas de la población indígena, afrocolombianas, desplazada y Red Juntos.</w:t>
      </w:r>
    </w:p>
    <w:p w14:paraId="543719B2" w14:textId="45697D69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 xml:space="preserve">En consecuencia, las Regionales y Seccionales deben identificar los niños y niñas preescolares de población indígena, afrodescendiente, desplazados y Red Juntos para beneficiarlos </w:t>
      </w:r>
      <w:proofErr w:type="spellStart"/>
      <w:r w:rsidRPr="00D4748E">
        <w:rPr>
          <w:rFonts w:ascii="Verdana" w:hAnsi="Verdana"/>
        </w:rPr>
        <w:t>através</w:t>
      </w:r>
      <w:proofErr w:type="spellEnd"/>
      <w:r w:rsidRPr="00D4748E">
        <w:rPr>
          <w:rFonts w:ascii="Verdana" w:hAnsi="Verdana"/>
        </w:rPr>
        <w:t xml:space="preserve"> &lt;sic&gt; del Programa Desayunos Infantiles.</w:t>
      </w:r>
    </w:p>
    <w:p w14:paraId="4DF4490C" w14:textId="7AFCECFF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 xml:space="preserve">Para ello, se propuso dar cumplimiento al cronograma adjunto a la circular en mención, el cual plantea para el proceso de identificación de población, entre la primera semana de diciembre de 2009 y primera semana de </w:t>
      </w:r>
      <w:proofErr w:type="gramStart"/>
      <w:r w:rsidRPr="00D4748E">
        <w:rPr>
          <w:rFonts w:ascii="Verdana" w:hAnsi="Verdana"/>
        </w:rPr>
        <w:t>Enero</w:t>
      </w:r>
      <w:proofErr w:type="gramEnd"/>
      <w:r w:rsidRPr="00D4748E">
        <w:rPr>
          <w:rFonts w:ascii="Verdana" w:hAnsi="Verdana"/>
        </w:rPr>
        <w:t xml:space="preserve"> de 2010:</w:t>
      </w:r>
    </w:p>
    <w:p w14:paraId="2FA32C8C" w14:textId="755EEDA4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Articular con el Ente Territorial (dinamizador municipal del programa Desayunos Infantiles) las acciones de focalización y adecuada ejecución del programa en el municipio.</w:t>
      </w:r>
    </w:p>
    <w:p w14:paraId="21F0D2E0" w14:textId="672FF7D0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Identificar y capacitar los actores municipales e institucionales del ICBF y demás entidades públicas y actores del SNBF (personal de salud, gestores sociales, unidades móviles) que participaran en el proceso de focalización de los niños y niñas de población indígena, afrodescendiente y desplazados. Con el propósito de cumplir con los criterios de focalización y priorización para la selección de los beneficiarios del Programa y de los lineamientos del mismo.</w:t>
      </w:r>
    </w:p>
    <w:p w14:paraId="2ED690F3" w14:textId="7FD9008C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Iniciar búsqueda activa de niños, niñas de población indígena, afrodescendiente y desplazados, en estado de mayor vulnerabilidad y que no estén siendo atendidos.</w:t>
      </w:r>
    </w:p>
    <w:p w14:paraId="78838F3E" w14:textId="6D1AC710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Informar al Centro Zonal del ICBF, la necesidad de acceso al Programa Desayunos Infantiles de cada uno de los niños y niñas de población indígena, afrodescendiente y desplazados identificados.</w:t>
      </w:r>
    </w:p>
    <w:p w14:paraId="6A1B3CF9" w14:textId="3E869FDA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lastRenderedPageBreak/>
        <w:t>Recepcionar la solicitud, estudiar y asignar el cupo en el servicio correspondiente.</w:t>
      </w:r>
    </w:p>
    <w:p w14:paraId="31FF1B9D" w14:textId="3FCC1137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Consolidar la identificación de beneficiarios y remitir a la Regional.</w:t>
      </w:r>
    </w:p>
    <w:p w14:paraId="22D312E1" w14:textId="4770E800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Avalar y consolidar la identificación de beneficiarios y remitir a Sede Nacional.</w:t>
      </w:r>
    </w:p>
    <w:p w14:paraId="16880819" w14:textId="1C717C65" w:rsid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Aprobar la identificación de beneficiarios y asignar cupos.</w:t>
      </w:r>
    </w:p>
    <w:p w14:paraId="7BAB700F" w14:textId="77777777" w:rsidR="00D4748E" w:rsidRPr="00D4748E" w:rsidRDefault="00D4748E" w:rsidP="00D4748E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Seleccionar los Agentes Educativos Comunitarios</w:t>
      </w:r>
    </w:p>
    <w:p w14:paraId="6DDBF0D8" w14:textId="000A0381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 xml:space="preserve">La segunda fase, ejecución Programa DIA, cuyo tiempo de ejecución se encuentra establecido en el cronograma entre la segunda y </w:t>
      </w:r>
      <w:proofErr w:type="gramStart"/>
      <w:r w:rsidRPr="00D4748E">
        <w:rPr>
          <w:rFonts w:ascii="Verdana" w:hAnsi="Verdana"/>
        </w:rPr>
        <w:t>tercer semana</w:t>
      </w:r>
      <w:proofErr w:type="gramEnd"/>
      <w:r w:rsidRPr="00D4748E">
        <w:rPr>
          <w:rFonts w:ascii="Verdana" w:hAnsi="Verdana"/>
        </w:rPr>
        <w:t xml:space="preserve"> de enero de 2010 plantea:</w:t>
      </w:r>
    </w:p>
    <w:p w14:paraId="29B38289" w14:textId="1B351D3E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Adelantar proceso de contratación y coordinar la ejecución de la modalidad</w:t>
      </w:r>
    </w:p>
    <w:p w14:paraId="66A3832E" w14:textId="4C5349F7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Con el recurso humano interdisciplinario disponible realizar la asistencia técnica al municipio para orientar la ejecución y desarrollo de los lineamientos técnicos administrativos del programa en todos sus componentes</w:t>
      </w:r>
    </w:p>
    <w:p w14:paraId="29EC6B81" w14:textId="3D94F898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Coordinar con la entidad territorial de salud o la delegada por la alcaldía la ejecución de las actividades propias del programa.</w:t>
      </w:r>
    </w:p>
    <w:p w14:paraId="6DE50E00" w14:textId="1361D587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Realizar capacitaciones a los agentes educativos de los puntos de entrega para mejorar las competencias de las familias en prevención y manejo primario de las enfermedades prevalentes en la infancia (enfermedad diarreica aguda, infección respiratoria aguda, alteraciones de la nutrición, violencia intrafamiliar y sexual) en el marco de la estrategia AIEPI y en general frente a los temas en salud, derecho a la identidad, etc.</w:t>
      </w:r>
    </w:p>
    <w:p w14:paraId="0757038D" w14:textId="649BC6D0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Realizar seguimiento, mediante visitas a cada uno de los puntos de entrega de Desayunos Infantiles por parte del personal de salud y/o funcionario de salud pública del municipio y demás actores del SNBF, para garantizar el adecuado funcionamiento del programa y la garantía de los derechos fundamentales a los beneficiarios.</w:t>
      </w:r>
    </w:p>
    <w:p w14:paraId="302FDAEA" w14:textId="1CCA2703" w:rsidR="00D4748E" w:rsidRDefault="00D4748E" w:rsidP="00D4748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D4748E">
        <w:rPr>
          <w:rFonts w:ascii="Verdana" w:hAnsi="Verdana"/>
        </w:rPr>
        <w:t>Promover y facilitar el ejercicio del control social por parte de la comunidad dando tramite a los pronunciamientos del control y las veedurías ciudadanas frente al programa.</w:t>
      </w:r>
    </w:p>
    <w:p w14:paraId="68681BE8" w14:textId="0A764435" w:rsidR="00D4748E" w:rsidRPr="00D4748E" w:rsidRDefault="00D4748E" w:rsidP="00D4748E">
      <w:pPr>
        <w:ind w:left="360"/>
        <w:jc w:val="both"/>
        <w:rPr>
          <w:rFonts w:ascii="Verdana" w:hAnsi="Verdana"/>
        </w:rPr>
      </w:pPr>
      <w:r w:rsidRPr="00D4748E">
        <w:rPr>
          <w:rFonts w:ascii="Verdana" w:hAnsi="Verdana"/>
        </w:rPr>
        <w:t>Por lo anterior, de manera atenta reitero dar cumplimiento a estas actividades para garantizar de manera oportuna, válida y confiable la Identificación de población que pueda ser beneficiaría del Programa Desayunos Infantiles y remitir esta información a más tardar el 26 de enero de 2009 en medio físico y magnético a la Coordinación del Programa de la Sede Nacional.</w:t>
      </w:r>
    </w:p>
    <w:p w14:paraId="0A6C4E2F" w14:textId="573B7185" w:rsidR="00D4748E" w:rsidRPr="00D4748E" w:rsidRDefault="00D4748E" w:rsidP="00D4748E">
      <w:pPr>
        <w:jc w:val="both"/>
        <w:rPr>
          <w:rFonts w:ascii="Verdana" w:hAnsi="Verdana"/>
        </w:rPr>
      </w:pPr>
      <w:r w:rsidRPr="00D4748E">
        <w:rPr>
          <w:rFonts w:ascii="Verdana" w:hAnsi="Verdana"/>
        </w:rPr>
        <w:t>Cordialmente,</w:t>
      </w:r>
    </w:p>
    <w:p w14:paraId="356F50A9" w14:textId="433864D1" w:rsidR="00D4748E" w:rsidRPr="00D4748E" w:rsidRDefault="00D4748E" w:rsidP="00D4748E">
      <w:pPr>
        <w:jc w:val="center"/>
        <w:rPr>
          <w:rFonts w:ascii="Verdana" w:hAnsi="Verdana"/>
          <w:b/>
          <w:bCs/>
        </w:rPr>
      </w:pPr>
      <w:r w:rsidRPr="00D4748E">
        <w:rPr>
          <w:rFonts w:ascii="Verdana" w:hAnsi="Verdana"/>
          <w:b/>
          <w:bCs/>
        </w:rPr>
        <w:t>ELVIRA FORERO HERNANDEZ</w:t>
      </w:r>
    </w:p>
    <w:p w14:paraId="2C619F50" w14:textId="0B736DBE" w:rsidR="00B0557E" w:rsidRPr="00D4748E" w:rsidRDefault="00D4748E" w:rsidP="00D4748E">
      <w:pPr>
        <w:jc w:val="center"/>
        <w:rPr>
          <w:rFonts w:ascii="Verdana" w:hAnsi="Verdana"/>
        </w:rPr>
      </w:pPr>
      <w:r w:rsidRPr="00D4748E">
        <w:rPr>
          <w:rFonts w:ascii="Verdana" w:hAnsi="Verdana"/>
        </w:rPr>
        <w:t>DIRECTORA GENERAL</w:t>
      </w:r>
    </w:p>
    <w:sectPr w:rsidR="00B0557E" w:rsidRPr="00D474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76B8"/>
    <w:multiLevelType w:val="hybridMultilevel"/>
    <w:tmpl w:val="8D02ED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724D6"/>
    <w:multiLevelType w:val="hybridMultilevel"/>
    <w:tmpl w:val="B82AA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8E"/>
    <w:rsid w:val="00B0557E"/>
    <w:rsid w:val="00D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3D7F"/>
  <w15:chartTrackingRefBased/>
  <w15:docId w15:val="{E78F2DDF-71F6-4732-8A5B-C6177E99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47D4F-756B-4383-9C62-199E3B82A8C7}"/>
</file>

<file path=customXml/itemProps2.xml><?xml version="1.0" encoding="utf-8"?>
<ds:datastoreItem xmlns:ds="http://schemas.openxmlformats.org/officeDocument/2006/customXml" ds:itemID="{32192EBF-8535-438C-B7C0-2BEAC7726DBF}"/>
</file>

<file path=customXml/itemProps3.xml><?xml version="1.0" encoding="utf-8"?>
<ds:datastoreItem xmlns:ds="http://schemas.openxmlformats.org/officeDocument/2006/customXml" ds:itemID="{659FC9C9-BA3F-40DE-8448-343D8EE1F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2026-02-03T18:40:00Z</dcterms:created>
  <dcterms:modified xsi:type="dcterms:W3CDTF">2026-02-03T18:46:00Z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