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AAF3" w14:textId="17E37D3A" w:rsidR="002879A1" w:rsidRPr="002879A1" w:rsidRDefault="002879A1" w:rsidP="002879A1">
      <w:pPr>
        <w:jc w:val="center"/>
        <w:rPr>
          <w:rFonts w:ascii="Verdana" w:hAnsi="Verdana"/>
          <w:b/>
          <w:bCs/>
          <w:sz w:val="22"/>
          <w:szCs w:val="22"/>
        </w:rPr>
      </w:pPr>
      <w:r w:rsidRPr="002879A1">
        <w:rPr>
          <w:rFonts w:ascii="Verdana" w:hAnsi="Verdana"/>
          <w:b/>
          <w:bCs/>
          <w:sz w:val="22"/>
          <w:szCs w:val="22"/>
        </w:rPr>
        <w:t>CIRCULAR 1 DE 2008</w:t>
      </w:r>
    </w:p>
    <w:p w14:paraId="1750C142" w14:textId="128CD2B0" w:rsidR="002879A1" w:rsidRPr="002879A1" w:rsidRDefault="002879A1" w:rsidP="002879A1">
      <w:pPr>
        <w:jc w:val="center"/>
        <w:rPr>
          <w:rFonts w:ascii="Verdana" w:hAnsi="Verdana"/>
          <w:b/>
          <w:bCs/>
          <w:sz w:val="22"/>
          <w:szCs w:val="22"/>
        </w:rPr>
      </w:pPr>
      <w:r w:rsidRPr="002879A1">
        <w:rPr>
          <w:rFonts w:ascii="Verdana" w:hAnsi="Verdana"/>
          <w:b/>
          <w:bCs/>
          <w:sz w:val="22"/>
          <w:szCs w:val="22"/>
        </w:rPr>
        <w:t>(</w:t>
      </w:r>
      <w:r>
        <w:rPr>
          <w:rFonts w:ascii="Verdana" w:hAnsi="Verdana"/>
          <w:b/>
          <w:bCs/>
          <w:sz w:val="22"/>
          <w:szCs w:val="22"/>
        </w:rPr>
        <w:t>17 de e</w:t>
      </w:r>
      <w:r w:rsidRPr="002879A1">
        <w:rPr>
          <w:rFonts w:ascii="Verdana" w:hAnsi="Verdana"/>
          <w:b/>
          <w:bCs/>
          <w:sz w:val="22"/>
          <w:szCs w:val="22"/>
        </w:rPr>
        <w:t>nero)</w:t>
      </w:r>
    </w:p>
    <w:p w14:paraId="3C984A29" w14:textId="359ED52E" w:rsidR="002879A1" w:rsidRPr="002879A1" w:rsidRDefault="002879A1" w:rsidP="002879A1">
      <w:pPr>
        <w:jc w:val="center"/>
        <w:rPr>
          <w:rFonts w:ascii="Verdana" w:hAnsi="Verdana"/>
          <w:b/>
          <w:bCs/>
          <w:sz w:val="22"/>
          <w:szCs w:val="22"/>
        </w:rPr>
      </w:pPr>
      <w:r w:rsidRPr="002879A1">
        <w:rPr>
          <w:rFonts w:ascii="Verdana" w:hAnsi="Verdana"/>
          <w:b/>
          <w:bCs/>
          <w:sz w:val="22"/>
          <w:szCs w:val="22"/>
        </w:rPr>
        <w:t>INSTITUTO COLOMBIANO DE BIENESTAR FAMILIAR</w:t>
      </w:r>
    </w:p>
    <w:p w14:paraId="3961E35B" w14:textId="77777777" w:rsidR="002879A1" w:rsidRPr="002879A1" w:rsidRDefault="002879A1" w:rsidP="002879A1">
      <w:pPr>
        <w:rPr>
          <w:rFonts w:ascii="Verdana" w:hAnsi="Verdana"/>
          <w:sz w:val="22"/>
          <w:szCs w:val="22"/>
        </w:rPr>
      </w:pPr>
      <w:r w:rsidRPr="002879A1">
        <w:rPr>
          <w:rFonts w:ascii="Verdana" w:hAnsi="Verdana"/>
          <w:sz w:val="22"/>
          <w:szCs w:val="22"/>
        </w:rPr>
        <w:t>Para:</w:t>
      </w:r>
      <w:r w:rsidRPr="002879A1">
        <w:rPr>
          <w:rFonts w:ascii="Verdana" w:hAnsi="Verdana"/>
          <w:sz w:val="22"/>
          <w:szCs w:val="22"/>
        </w:rPr>
        <w:tab/>
      </w:r>
      <w:proofErr w:type="gramStart"/>
      <w:r w:rsidRPr="002879A1">
        <w:rPr>
          <w:rFonts w:ascii="Verdana" w:hAnsi="Verdana"/>
          <w:sz w:val="22"/>
          <w:szCs w:val="22"/>
        </w:rPr>
        <w:t>Alcaldes</w:t>
      </w:r>
      <w:proofErr w:type="gramEnd"/>
      <w:r w:rsidRPr="002879A1">
        <w:rPr>
          <w:rFonts w:ascii="Verdana" w:hAnsi="Verdana"/>
          <w:sz w:val="22"/>
          <w:szCs w:val="22"/>
        </w:rPr>
        <w:t xml:space="preserve"> Municipales y Distritales</w:t>
      </w:r>
    </w:p>
    <w:p w14:paraId="7B5BF970" w14:textId="77777777" w:rsidR="002879A1" w:rsidRPr="002879A1" w:rsidRDefault="002879A1" w:rsidP="002879A1">
      <w:pPr>
        <w:rPr>
          <w:rFonts w:ascii="Verdana" w:hAnsi="Verdana"/>
          <w:sz w:val="22"/>
          <w:szCs w:val="22"/>
        </w:rPr>
      </w:pPr>
      <w:r w:rsidRPr="002879A1">
        <w:rPr>
          <w:rFonts w:ascii="Verdana" w:hAnsi="Verdana"/>
          <w:sz w:val="22"/>
          <w:szCs w:val="22"/>
        </w:rPr>
        <w:t>Asunto:</w:t>
      </w:r>
      <w:r w:rsidRPr="002879A1">
        <w:rPr>
          <w:rFonts w:ascii="Verdana" w:hAnsi="Verdana"/>
          <w:sz w:val="22"/>
          <w:szCs w:val="22"/>
        </w:rPr>
        <w:tab/>
        <w:t>Aplicación Decreto 3039 de 2007 “Plan Nacional de Salud Pública 2007-2010” para niños, niñas y adolescentes</w:t>
      </w:r>
    </w:p>
    <w:p w14:paraId="6B0C765E" w14:textId="171D6706" w:rsidR="002879A1" w:rsidRPr="002879A1" w:rsidRDefault="002879A1" w:rsidP="002879A1">
      <w:pPr>
        <w:rPr>
          <w:rFonts w:ascii="Verdana" w:hAnsi="Verdana"/>
          <w:sz w:val="22"/>
          <w:szCs w:val="22"/>
        </w:rPr>
      </w:pPr>
      <w:r w:rsidRPr="002879A1">
        <w:rPr>
          <w:rFonts w:ascii="Verdana" w:hAnsi="Verdana"/>
          <w:sz w:val="22"/>
          <w:szCs w:val="22"/>
        </w:rPr>
        <w:t xml:space="preserve">La presente tiene por objeto promover el mayor compromiso interinstitucional en la aplicación efectiva del Decreto 3039 de 2007 “Por el cual se adopta el Plan Nacional de Salud Pública 2007-2010” en las acciones de beneficio directo para los niños, niñas y adolescentes. En tal sentido, se propone a los </w:t>
      </w:r>
      <w:proofErr w:type="gramStart"/>
      <w:r w:rsidRPr="002879A1">
        <w:rPr>
          <w:rFonts w:ascii="Verdana" w:hAnsi="Verdana"/>
          <w:sz w:val="22"/>
          <w:szCs w:val="22"/>
        </w:rPr>
        <w:t>Alcaldes</w:t>
      </w:r>
      <w:proofErr w:type="gramEnd"/>
      <w:r w:rsidRPr="002879A1">
        <w:rPr>
          <w:rFonts w:ascii="Verdana" w:hAnsi="Verdana"/>
          <w:sz w:val="22"/>
          <w:szCs w:val="22"/>
        </w:rPr>
        <w:t xml:space="preserve"> de los diferentes municipios y distritos del país, priorizar a los niños, niñas y adolescentes beneficiarios de los programas que adelanta el Instituto Colombiano de Bienestar Familiar, ICBF, en las acciones que se desarrollen en cumplimiento de este Plan, en particular aquellos destinados a la primera infancia, con énfasis en quienes se encuentran en Hogares Comunitarios, Jardines Sociales, Hogares Múltiples, Desayunos Infantiles y Hogares Sustitutos.</w:t>
      </w:r>
    </w:p>
    <w:p w14:paraId="3FC638ED" w14:textId="095E8555" w:rsidR="002879A1" w:rsidRPr="002879A1" w:rsidRDefault="002879A1" w:rsidP="002879A1">
      <w:pPr>
        <w:rPr>
          <w:rFonts w:ascii="Verdana" w:hAnsi="Verdana"/>
          <w:sz w:val="22"/>
          <w:szCs w:val="22"/>
        </w:rPr>
      </w:pPr>
      <w:r w:rsidRPr="002879A1">
        <w:rPr>
          <w:rFonts w:ascii="Verdana" w:hAnsi="Verdana"/>
          <w:sz w:val="22"/>
          <w:szCs w:val="22"/>
        </w:rPr>
        <w:t>En efecto, el Plan Nacional de Salud Pública plantea entre otros aspectos que el Instituto Colombiano de Bienestar Familiar apoye al Ministerio de la Protección Social en la “Gestión integral para el desarrollo operativo y funcional del Plan Nacional de Salud Pública”, por lo que desde el ICBF consideramos de la mayor importancia aunar esfuerzos con su administración para la inclusión de estas acciones en su Plan Local de Salud Pública a la vez que garantizar que los niños, niñas y adolescentes beneficiarios de los programas del ICBF sean prioritarios para las mismas.</w:t>
      </w:r>
    </w:p>
    <w:p w14:paraId="5D0318EB" w14:textId="1D60E457" w:rsidR="002879A1" w:rsidRPr="002879A1" w:rsidRDefault="002879A1" w:rsidP="002879A1">
      <w:pPr>
        <w:rPr>
          <w:rFonts w:ascii="Verdana" w:hAnsi="Verdana"/>
          <w:sz w:val="22"/>
          <w:szCs w:val="22"/>
        </w:rPr>
      </w:pPr>
      <w:r w:rsidRPr="002879A1">
        <w:rPr>
          <w:rFonts w:ascii="Verdana" w:hAnsi="Verdana"/>
          <w:sz w:val="22"/>
          <w:szCs w:val="22"/>
        </w:rPr>
        <w:t xml:space="preserve">En tal sentido, nuestra propuesta es invitarlo a suscribir junto con nuestro respectivo </w:t>
      </w:r>
      <w:proofErr w:type="gramStart"/>
      <w:r w:rsidRPr="002879A1">
        <w:rPr>
          <w:rFonts w:ascii="Verdana" w:hAnsi="Verdana"/>
          <w:sz w:val="22"/>
          <w:szCs w:val="22"/>
        </w:rPr>
        <w:t>Director Regional</w:t>
      </w:r>
      <w:proofErr w:type="gramEnd"/>
      <w:r w:rsidRPr="002879A1">
        <w:rPr>
          <w:rFonts w:ascii="Verdana" w:hAnsi="Verdana"/>
          <w:sz w:val="22"/>
          <w:szCs w:val="22"/>
        </w:rPr>
        <w:t xml:space="preserve"> o Seccional del ICBF, un convenio marco oficializando este compromiso, para lo cual enviamos anexo a la presente comunicación, proyecto de Convenio.</w:t>
      </w:r>
    </w:p>
    <w:p w14:paraId="55BB53D9" w14:textId="7641F3F4" w:rsidR="002879A1" w:rsidRPr="002879A1" w:rsidRDefault="002879A1" w:rsidP="002879A1">
      <w:pPr>
        <w:jc w:val="center"/>
        <w:rPr>
          <w:rFonts w:ascii="Verdana" w:hAnsi="Verdana"/>
          <w:b/>
          <w:bCs/>
          <w:sz w:val="22"/>
          <w:szCs w:val="22"/>
        </w:rPr>
      </w:pPr>
      <w:r w:rsidRPr="002879A1">
        <w:rPr>
          <w:rFonts w:ascii="Verdana" w:hAnsi="Verdana"/>
          <w:b/>
          <w:bCs/>
          <w:sz w:val="22"/>
          <w:szCs w:val="22"/>
        </w:rPr>
        <w:t>ELVIRA FORERO HERNÁNDEZ</w:t>
      </w:r>
    </w:p>
    <w:p w14:paraId="0E8C9CFA" w14:textId="6D064999" w:rsidR="002879A1" w:rsidRPr="002879A1" w:rsidRDefault="002879A1" w:rsidP="002879A1">
      <w:pPr>
        <w:jc w:val="center"/>
        <w:rPr>
          <w:rFonts w:ascii="Verdana" w:hAnsi="Verdana"/>
          <w:sz w:val="22"/>
          <w:szCs w:val="22"/>
        </w:rPr>
      </w:pPr>
      <w:r w:rsidRPr="002879A1">
        <w:rPr>
          <w:rFonts w:ascii="Verdana" w:hAnsi="Verdana"/>
          <w:sz w:val="22"/>
          <w:szCs w:val="22"/>
        </w:rPr>
        <w:t>DIRECTORA GENERAL</w:t>
      </w:r>
    </w:p>
    <w:p w14:paraId="2EDC6E46" w14:textId="17BE1A5F" w:rsidR="0088588F" w:rsidRPr="002879A1" w:rsidRDefault="0088588F" w:rsidP="002879A1">
      <w:pPr>
        <w:rPr>
          <w:rFonts w:ascii="Verdana" w:hAnsi="Verdana"/>
          <w:sz w:val="22"/>
          <w:szCs w:val="22"/>
        </w:rPr>
      </w:pPr>
    </w:p>
    <w:sectPr w:rsidR="0088588F" w:rsidRPr="002879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0E"/>
    <w:rsid w:val="00015D2A"/>
    <w:rsid w:val="000F0FFF"/>
    <w:rsid w:val="002879A1"/>
    <w:rsid w:val="00336C8A"/>
    <w:rsid w:val="00490B89"/>
    <w:rsid w:val="00550F5C"/>
    <w:rsid w:val="007E7F0E"/>
    <w:rsid w:val="0088588F"/>
    <w:rsid w:val="00CF2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6729"/>
  <w15:chartTrackingRefBased/>
  <w15:docId w15:val="{314112DE-00F8-465F-B0D8-4AAAAC49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7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7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7F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7F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E7F0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E7F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E7F0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E7F0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E7F0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F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7F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7F0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7F0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E7F0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E7F0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E7F0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E7F0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E7F0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E7F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7F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7F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7F0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E7F0E"/>
    <w:pPr>
      <w:spacing w:before="160"/>
      <w:jc w:val="center"/>
    </w:pPr>
    <w:rPr>
      <w:i/>
      <w:iCs/>
      <w:color w:val="404040" w:themeColor="text1" w:themeTint="BF"/>
    </w:rPr>
  </w:style>
  <w:style w:type="character" w:customStyle="1" w:styleId="CitaCar">
    <w:name w:val="Cita Car"/>
    <w:basedOn w:val="Fuentedeprrafopredeter"/>
    <w:link w:val="Cita"/>
    <w:uiPriority w:val="29"/>
    <w:rsid w:val="007E7F0E"/>
    <w:rPr>
      <w:i/>
      <w:iCs/>
      <w:color w:val="404040" w:themeColor="text1" w:themeTint="BF"/>
    </w:rPr>
  </w:style>
  <w:style w:type="paragraph" w:styleId="Prrafodelista">
    <w:name w:val="List Paragraph"/>
    <w:basedOn w:val="Normal"/>
    <w:uiPriority w:val="34"/>
    <w:qFormat/>
    <w:rsid w:val="007E7F0E"/>
    <w:pPr>
      <w:ind w:left="720"/>
      <w:contextualSpacing/>
    </w:pPr>
  </w:style>
  <w:style w:type="character" w:styleId="nfasisintenso">
    <w:name w:val="Intense Emphasis"/>
    <w:basedOn w:val="Fuentedeprrafopredeter"/>
    <w:uiPriority w:val="21"/>
    <w:qFormat/>
    <w:rsid w:val="007E7F0E"/>
    <w:rPr>
      <w:i/>
      <w:iCs/>
      <w:color w:val="0F4761" w:themeColor="accent1" w:themeShade="BF"/>
    </w:rPr>
  </w:style>
  <w:style w:type="paragraph" w:styleId="Citadestacada">
    <w:name w:val="Intense Quote"/>
    <w:basedOn w:val="Normal"/>
    <w:next w:val="Normal"/>
    <w:link w:val="CitadestacadaCar"/>
    <w:uiPriority w:val="30"/>
    <w:qFormat/>
    <w:rsid w:val="007E7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7F0E"/>
    <w:rPr>
      <w:i/>
      <w:iCs/>
      <w:color w:val="0F4761" w:themeColor="accent1" w:themeShade="BF"/>
    </w:rPr>
  </w:style>
  <w:style w:type="character" w:styleId="Referenciaintensa">
    <w:name w:val="Intense Reference"/>
    <w:basedOn w:val="Fuentedeprrafopredeter"/>
    <w:uiPriority w:val="32"/>
    <w:qFormat/>
    <w:rsid w:val="007E7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EAD7-ACB7-4510-921D-DCEC3FA28BC9}"/>
</file>

<file path=customXml/itemProps2.xml><?xml version="1.0" encoding="utf-8"?>
<ds:datastoreItem xmlns:ds="http://schemas.openxmlformats.org/officeDocument/2006/customXml" ds:itemID="{1BABE551-3F68-4B4A-92E6-EC748E12FEEA}"/>
</file>

<file path=customXml/itemProps3.xml><?xml version="1.0" encoding="utf-8"?>
<ds:datastoreItem xmlns:ds="http://schemas.openxmlformats.org/officeDocument/2006/customXml" ds:itemID="{AAF1A1DD-2B5B-4ACE-9770-385635B1BD6D}"/>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1588</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2026-02-05T14:08:00Z</dcterms:created>
  <dcterms:modified xsi:type="dcterms:W3CDTF">2026-02-05T16:21:00Z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