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88B6" w14:textId="5E11076C" w:rsidR="00AF5577" w:rsidRDefault="00AF5577" w:rsidP="00AF5577">
      <w:pPr>
        <w:jc w:val="center"/>
        <w:rPr>
          <w:rFonts w:ascii="Verdana" w:hAnsi="Verdana"/>
          <w:sz w:val="22"/>
          <w:szCs w:val="22"/>
        </w:rPr>
      </w:pPr>
      <w:r w:rsidRPr="008E28FB">
        <w:rPr>
          <w:rFonts w:ascii="Verdana" w:hAnsi="Verdana"/>
          <w:b/>
          <w:bCs/>
          <w:sz w:val="22"/>
          <w:szCs w:val="22"/>
        </w:rPr>
        <w:t>ACUERDO 7 DE 2006</w:t>
      </w:r>
    </w:p>
    <w:p w14:paraId="191FFE52" w14:textId="77777777" w:rsidR="001F2FC3" w:rsidRDefault="001F2FC3" w:rsidP="00AF5577">
      <w:pPr>
        <w:jc w:val="center"/>
        <w:rPr>
          <w:rFonts w:ascii="Verdana" w:hAnsi="Verdana"/>
          <w:sz w:val="22"/>
          <w:szCs w:val="22"/>
        </w:rPr>
      </w:pPr>
    </w:p>
    <w:p w14:paraId="3B2B838A" w14:textId="38D5F122" w:rsidR="00AF4022" w:rsidRPr="001F2FC3" w:rsidRDefault="00AF4022" w:rsidP="00AF4022">
      <w:pPr>
        <w:rPr>
          <w:rFonts w:ascii="Verdana" w:hAnsi="Verdana"/>
          <w:sz w:val="20"/>
          <w:szCs w:val="20"/>
        </w:rPr>
      </w:pPr>
      <w:r w:rsidRPr="001F2FC3">
        <w:rPr>
          <w:rFonts w:ascii="Verdana" w:hAnsi="Verdana"/>
          <w:sz w:val="20"/>
          <w:szCs w:val="20"/>
        </w:rPr>
        <w:t xml:space="preserve">Fecha de Expedición: </w:t>
      </w:r>
      <w:r w:rsidR="00AF5577" w:rsidRPr="001F2FC3">
        <w:rPr>
          <w:rFonts w:ascii="Verdana" w:hAnsi="Verdana"/>
          <w:sz w:val="20"/>
          <w:szCs w:val="20"/>
        </w:rPr>
        <w:t>4 de diciembre de 2006</w:t>
      </w:r>
    </w:p>
    <w:p w14:paraId="0F62184E" w14:textId="179FF47D" w:rsidR="00AF4022" w:rsidRPr="001F2FC3" w:rsidRDefault="00AF4022" w:rsidP="00AF4022">
      <w:pPr>
        <w:rPr>
          <w:rFonts w:ascii="Verdana" w:hAnsi="Verdana"/>
          <w:sz w:val="20"/>
          <w:szCs w:val="20"/>
        </w:rPr>
      </w:pPr>
      <w:r w:rsidRPr="001F2FC3">
        <w:rPr>
          <w:rFonts w:ascii="Verdana" w:hAnsi="Verdana"/>
          <w:sz w:val="20"/>
          <w:szCs w:val="20"/>
        </w:rPr>
        <w:t xml:space="preserve">Fecha de </w:t>
      </w:r>
      <w:proofErr w:type="gramStart"/>
      <w:r w:rsidRPr="001F2FC3">
        <w:rPr>
          <w:rFonts w:ascii="Verdana" w:hAnsi="Verdana"/>
          <w:sz w:val="20"/>
          <w:szCs w:val="20"/>
        </w:rPr>
        <w:t>entrada en vigencia</w:t>
      </w:r>
      <w:proofErr w:type="gramEnd"/>
      <w:r w:rsidRPr="001F2FC3">
        <w:rPr>
          <w:rFonts w:ascii="Verdana" w:hAnsi="Verdana"/>
          <w:sz w:val="20"/>
          <w:szCs w:val="20"/>
        </w:rPr>
        <w:t xml:space="preserve">: </w:t>
      </w:r>
      <w:r w:rsidR="00AF5577" w:rsidRPr="001F2FC3">
        <w:rPr>
          <w:rFonts w:ascii="Verdana" w:hAnsi="Verdana"/>
          <w:sz w:val="20"/>
          <w:szCs w:val="20"/>
        </w:rPr>
        <w:t>4 de diciembre de 2006</w:t>
      </w:r>
    </w:p>
    <w:p w14:paraId="414B33A4" w14:textId="77777777" w:rsidR="00AF4022" w:rsidRPr="001F2FC3" w:rsidRDefault="00AF4022" w:rsidP="00AF4022">
      <w:pPr>
        <w:rPr>
          <w:rFonts w:ascii="Verdana" w:hAnsi="Verdana"/>
          <w:sz w:val="20"/>
          <w:szCs w:val="20"/>
        </w:rPr>
      </w:pPr>
      <w:r w:rsidRPr="001F2FC3">
        <w:rPr>
          <w:rFonts w:ascii="Verdana" w:hAnsi="Verdana"/>
          <w:sz w:val="20"/>
          <w:szCs w:val="20"/>
        </w:rPr>
        <w:t>Estado de la vigencia: Vigente</w:t>
      </w:r>
    </w:p>
    <w:p w14:paraId="60C2B050" w14:textId="77777777" w:rsidR="00AF4022" w:rsidRPr="001F2FC3" w:rsidRDefault="00AF4022" w:rsidP="00AF4022">
      <w:pPr>
        <w:rPr>
          <w:rFonts w:ascii="Verdana" w:hAnsi="Verdana"/>
          <w:sz w:val="20"/>
          <w:szCs w:val="20"/>
        </w:rPr>
      </w:pPr>
    </w:p>
    <w:p w14:paraId="7D08E31B" w14:textId="75EB5903" w:rsidR="00AF4022" w:rsidRPr="001F2FC3" w:rsidRDefault="00AF4022" w:rsidP="00AF4022">
      <w:pPr>
        <w:rPr>
          <w:rFonts w:ascii="Verdana" w:hAnsi="Verdana"/>
          <w:sz w:val="20"/>
          <w:szCs w:val="20"/>
        </w:rPr>
      </w:pPr>
      <w:r w:rsidRPr="001F2FC3">
        <w:rPr>
          <w:rFonts w:ascii="Verdana" w:hAnsi="Verdana"/>
          <w:sz w:val="20"/>
          <w:szCs w:val="20"/>
        </w:rPr>
        <w:t>Fecha de publicación en Diario Oficial: N/A</w:t>
      </w:r>
    </w:p>
    <w:p w14:paraId="58FD7C6B" w14:textId="77777777" w:rsidR="00AF4022" w:rsidRPr="001F2FC3" w:rsidRDefault="00AF4022" w:rsidP="00AF4022">
      <w:pPr>
        <w:rPr>
          <w:rFonts w:ascii="Verdana" w:hAnsi="Verdana"/>
          <w:sz w:val="20"/>
          <w:szCs w:val="20"/>
        </w:rPr>
      </w:pPr>
      <w:r w:rsidRPr="001F2FC3">
        <w:rPr>
          <w:rFonts w:ascii="Verdana" w:hAnsi="Verdana"/>
          <w:sz w:val="20"/>
          <w:szCs w:val="20"/>
        </w:rPr>
        <w:t>Número del Diario Oficial: N/A</w:t>
      </w:r>
    </w:p>
    <w:p w14:paraId="4AFAECD7" w14:textId="77777777" w:rsidR="00AF5577" w:rsidRPr="00A2063D" w:rsidRDefault="00AF5577" w:rsidP="00AF4022">
      <w:pPr>
        <w:rPr>
          <w:rFonts w:ascii="Verdana" w:hAnsi="Verdana"/>
          <w:sz w:val="22"/>
          <w:szCs w:val="22"/>
        </w:rPr>
      </w:pPr>
    </w:p>
    <w:p w14:paraId="035ADD9C" w14:textId="77777777" w:rsidR="008E28FB" w:rsidRPr="008E28FB" w:rsidRDefault="008E28FB" w:rsidP="00A2063D">
      <w:pPr>
        <w:jc w:val="center"/>
        <w:rPr>
          <w:rFonts w:ascii="Verdana" w:hAnsi="Verdana"/>
          <w:sz w:val="22"/>
          <w:szCs w:val="22"/>
        </w:rPr>
      </w:pPr>
      <w:r w:rsidRPr="008E28FB">
        <w:rPr>
          <w:rFonts w:ascii="Verdana" w:hAnsi="Verdana"/>
          <w:b/>
          <w:bCs/>
          <w:sz w:val="22"/>
          <w:szCs w:val="22"/>
        </w:rPr>
        <w:t>ACUERDO 7 DE 2006</w:t>
      </w:r>
    </w:p>
    <w:p w14:paraId="4FF46683" w14:textId="2DA849A2" w:rsidR="008E28FB" w:rsidRPr="008E28FB" w:rsidRDefault="00A2063D" w:rsidP="00A2063D">
      <w:pPr>
        <w:jc w:val="center"/>
        <w:rPr>
          <w:rFonts w:ascii="Verdana" w:hAnsi="Verdana"/>
          <w:sz w:val="22"/>
          <w:szCs w:val="22"/>
        </w:rPr>
      </w:pPr>
      <w:r>
        <w:rPr>
          <w:rFonts w:ascii="Verdana" w:hAnsi="Verdana"/>
          <w:sz w:val="22"/>
          <w:szCs w:val="22"/>
        </w:rPr>
        <w:t>(4 de diciembre)</w:t>
      </w:r>
    </w:p>
    <w:p w14:paraId="1B32720C" w14:textId="77777777" w:rsidR="008E28FB" w:rsidRPr="008E28FB" w:rsidRDefault="008E28FB" w:rsidP="00A2063D">
      <w:pPr>
        <w:jc w:val="center"/>
        <w:rPr>
          <w:rFonts w:ascii="Verdana" w:hAnsi="Verdana"/>
          <w:sz w:val="22"/>
          <w:szCs w:val="22"/>
        </w:rPr>
      </w:pPr>
      <w:r w:rsidRPr="008E28FB">
        <w:rPr>
          <w:rFonts w:ascii="Verdana" w:hAnsi="Verdana"/>
          <w:b/>
          <w:bCs/>
          <w:sz w:val="22"/>
          <w:szCs w:val="22"/>
        </w:rPr>
        <w:t>INSTITUTO COLOMBIANO DE BIENESTAR FAMILIAR</w:t>
      </w:r>
    </w:p>
    <w:p w14:paraId="794DE6D6" w14:textId="0E2AE265" w:rsidR="008E28FB" w:rsidRPr="008E28FB" w:rsidRDefault="008E28FB" w:rsidP="00A2063D">
      <w:pPr>
        <w:jc w:val="center"/>
        <w:rPr>
          <w:rFonts w:ascii="Verdana" w:hAnsi="Verdana"/>
          <w:sz w:val="22"/>
          <w:szCs w:val="22"/>
        </w:rPr>
      </w:pPr>
      <w:r w:rsidRPr="008E28FB">
        <w:rPr>
          <w:rFonts w:ascii="Verdana" w:hAnsi="Verdana"/>
          <w:sz w:val="22"/>
          <w:szCs w:val="22"/>
        </w:rPr>
        <w:t>“Por el cual se modifica el artículo segundo y se elimina el artículo transitorio del Acuerdo 014 del 30 de diciembre de 2004”</w:t>
      </w:r>
    </w:p>
    <w:p w14:paraId="3C9D8D96" w14:textId="77777777" w:rsidR="008E28FB" w:rsidRPr="008E28FB" w:rsidRDefault="008E28FB" w:rsidP="00A2063D">
      <w:pPr>
        <w:jc w:val="center"/>
        <w:rPr>
          <w:rFonts w:ascii="Verdana" w:hAnsi="Verdana"/>
          <w:sz w:val="22"/>
          <w:szCs w:val="22"/>
        </w:rPr>
      </w:pPr>
      <w:r w:rsidRPr="008E28FB">
        <w:rPr>
          <w:rFonts w:ascii="Verdana" w:hAnsi="Verdana"/>
          <w:b/>
          <w:bCs/>
          <w:sz w:val="22"/>
          <w:szCs w:val="22"/>
        </w:rPr>
        <w:t>EL CONSEJO DIRECTIVO DEL INSTITUTO COLOMBIANO DE BIENESTAR FAMILIAR</w:t>
      </w:r>
    </w:p>
    <w:p w14:paraId="034D986D" w14:textId="3ED54502" w:rsidR="008E28FB" w:rsidRPr="008E28FB" w:rsidRDefault="008E28FB" w:rsidP="00A2063D">
      <w:pPr>
        <w:jc w:val="center"/>
        <w:rPr>
          <w:rFonts w:ascii="Verdana" w:hAnsi="Verdana"/>
          <w:sz w:val="22"/>
          <w:szCs w:val="22"/>
        </w:rPr>
      </w:pPr>
      <w:r w:rsidRPr="008E28FB">
        <w:rPr>
          <w:rFonts w:ascii="Verdana" w:hAnsi="Verdana"/>
          <w:sz w:val="22"/>
          <w:szCs w:val="22"/>
        </w:rPr>
        <w:t>En uso de sus facultades legales y estatutarias, en especial las conferidas por el literal j) del artículo 19 del Acuerdo 00102 de 1.979, aprobado por Decreto 334 de 1.980,</w:t>
      </w:r>
    </w:p>
    <w:p w14:paraId="52DD3469" w14:textId="77777777" w:rsidR="008E28FB" w:rsidRDefault="008E28FB" w:rsidP="00A2063D">
      <w:pPr>
        <w:jc w:val="center"/>
        <w:rPr>
          <w:rFonts w:ascii="Verdana" w:hAnsi="Verdana"/>
          <w:b/>
          <w:bCs/>
          <w:sz w:val="22"/>
          <w:szCs w:val="22"/>
        </w:rPr>
      </w:pPr>
      <w:r w:rsidRPr="008E28FB">
        <w:rPr>
          <w:rFonts w:ascii="Verdana" w:hAnsi="Verdana"/>
          <w:b/>
          <w:bCs/>
          <w:sz w:val="22"/>
          <w:szCs w:val="22"/>
        </w:rPr>
        <w:t>CONSIDERANDO:</w:t>
      </w:r>
    </w:p>
    <w:p w14:paraId="6D689C26" w14:textId="77777777" w:rsidR="00A2063D" w:rsidRPr="008E28FB" w:rsidRDefault="00A2063D" w:rsidP="008E28FB">
      <w:pPr>
        <w:rPr>
          <w:rFonts w:ascii="Verdana" w:hAnsi="Verdana"/>
          <w:sz w:val="22"/>
          <w:szCs w:val="22"/>
        </w:rPr>
      </w:pPr>
    </w:p>
    <w:p w14:paraId="0B307D70" w14:textId="77777777" w:rsidR="008E28FB" w:rsidRDefault="008E28FB" w:rsidP="008E28FB">
      <w:pPr>
        <w:rPr>
          <w:rFonts w:ascii="Verdana" w:hAnsi="Verdana"/>
          <w:sz w:val="22"/>
          <w:szCs w:val="22"/>
        </w:rPr>
      </w:pPr>
      <w:r w:rsidRPr="008E28FB">
        <w:rPr>
          <w:rFonts w:ascii="Verdana" w:hAnsi="Verdana"/>
          <w:sz w:val="22"/>
          <w:szCs w:val="22"/>
        </w:rPr>
        <w:t>Que mediante Acuerdo No. 084 del 29 de octubre de 1970, la Junta Directiva del ICBF (hoy Consejo Directivo) creó y reglamentó el Fondo de Vivienda, con el fin de fomentar y canalizar el ahorro entre los empleados con miras a solucionar el problema de vivienda de los funcionarios vinculados al ICBF.</w:t>
      </w:r>
    </w:p>
    <w:p w14:paraId="2B9B8FD7" w14:textId="77777777" w:rsidR="00A2063D" w:rsidRPr="008E28FB" w:rsidRDefault="00A2063D" w:rsidP="008E28FB">
      <w:pPr>
        <w:rPr>
          <w:rFonts w:ascii="Verdana" w:hAnsi="Verdana"/>
          <w:sz w:val="22"/>
          <w:szCs w:val="22"/>
        </w:rPr>
      </w:pPr>
    </w:p>
    <w:p w14:paraId="5E48DB45" w14:textId="2CFCFD06" w:rsidR="008E28FB" w:rsidRDefault="008E28FB" w:rsidP="008E28FB">
      <w:pPr>
        <w:rPr>
          <w:rFonts w:ascii="Verdana" w:hAnsi="Verdana"/>
          <w:sz w:val="22"/>
          <w:szCs w:val="22"/>
        </w:rPr>
      </w:pPr>
      <w:r w:rsidRPr="008E28FB">
        <w:rPr>
          <w:rFonts w:ascii="Verdana" w:hAnsi="Verdana"/>
          <w:sz w:val="22"/>
          <w:szCs w:val="22"/>
        </w:rPr>
        <w:t>Que mediante Acuerdo No. 014 del 30 de diciembre de 2004, el Consejo Directivo dictó disposiciones para el Programa de Vivienda, entre otras, las del artículo segundo relacionado con el término de duración del Programa de Vivienda, en el cual se señala que será el mismo del Instituto Colombiano de Bienestar Familiar -ICBF- y de conformidad con el artículo transitorio del mencionado acuerdo, el Programa de Vivienda del ICBF se extenderá máximo hasta el 31 de diciembre de 2006.</w:t>
      </w:r>
    </w:p>
    <w:p w14:paraId="541BB1BF" w14:textId="77777777" w:rsidR="00A2063D" w:rsidRPr="008E28FB" w:rsidRDefault="00A2063D" w:rsidP="008E28FB">
      <w:pPr>
        <w:rPr>
          <w:rFonts w:ascii="Verdana" w:hAnsi="Verdana"/>
          <w:sz w:val="22"/>
          <w:szCs w:val="22"/>
        </w:rPr>
      </w:pPr>
    </w:p>
    <w:p w14:paraId="2C10DF01" w14:textId="77777777" w:rsidR="008E28FB" w:rsidRDefault="008E28FB" w:rsidP="008E28FB">
      <w:pPr>
        <w:rPr>
          <w:rFonts w:ascii="Verdana" w:hAnsi="Verdana"/>
          <w:sz w:val="22"/>
          <w:szCs w:val="22"/>
        </w:rPr>
      </w:pPr>
      <w:r w:rsidRPr="008E28FB">
        <w:rPr>
          <w:rFonts w:ascii="Verdana" w:hAnsi="Verdana"/>
          <w:sz w:val="22"/>
          <w:szCs w:val="22"/>
        </w:rPr>
        <w:lastRenderedPageBreak/>
        <w:t>Que se considera necesario modificar el término de duración del Programa de Vivienda y eliminar el artículo transitorio del Acuerdo No. 014 del 30 de diciembre de 2004.</w:t>
      </w:r>
    </w:p>
    <w:p w14:paraId="43B01A9A" w14:textId="77777777" w:rsidR="00A2063D" w:rsidRPr="008E28FB" w:rsidRDefault="00A2063D" w:rsidP="008E28FB">
      <w:pPr>
        <w:rPr>
          <w:rFonts w:ascii="Verdana" w:hAnsi="Verdana"/>
          <w:sz w:val="22"/>
          <w:szCs w:val="22"/>
        </w:rPr>
      </w:pPr>
    </w:p>
    <w:p w14:paraId="1E47E349" w14:textId="77777777" w:rsidR="008E28FB" w:rsidRPr="008E28FB" w:rsidRDefault="008E28FB" w:rsidP="008E28FB">
      <w:pPr>
        <w:rPr>
          <w:rFonts w:ascii="Verdana" w:hAnsi="Verdana"/>
          <w:sz w:val="22"/>
          <w:szCs w:val="22"/>
        </w:rPr>
      </w:pPr>
      <w:proofErr w:type="gramStart"/>
      <w:r w:rsidRPr="008E28FB">
        <w:rPr>
          <w:rFonts w:ascii="Verdana" w:hAnsi="Verdana"/>
          <w:sz w:val="22"/>
          <w:szCs w:val="22"/>
        </w:rPr>
        <w:t>Que</w:t>
      </w:r>
      <w:proofErr w:type="gramEnd"/>
      <w:r w:rsidRPr="008E28FB">
        <w:rPr>
          <w:rFonts w:ascii="Verdana" w:hAnsi="Verdana"/>
          <w:sz w:val="22"/>
          <w:szCs w:val="22"/>
        </w:rPr>
        <w:t xml:space="preserve"> en mérito de lo expuesto,</w:t>
      </w:r>
    </w:p>
    <w:p w14:paraId="46E72AA8" w14:textId="77777777" w:rsidR="008E28FB" w:rsidRDefault="008E28FB" w:rsidP="00A2063D">
      <w:pPr>
        <w:jc w:val="center"/>
        <w:rPr>
          <w:rFonts w:ascii="Verdana" w:hAnsi="Verdana"/>
          <w:b/>
          <w:bCs/>
          <w:sz w:val="22"/>
          <w:szCs w:val="22"/>
        </w:rPr>
      </w:pPr>
      <w:r w:rsidRPr="008E28FB">
        <w:rPr>
          <w:rFonts w:ascii="Verdana" w:hAnsi="Verdana"/>
          <w:b/>
          <w:bCs/>
          <w:sz w:val="22"/>
          <w:szCs w:val="22"/>
        </w:rPr>
        <w:t>ACUERDA:</w:t>
      </w:r>
    </w:p>
    <w:p w14:paraId="71B827BF" w14:textId="77777777" w:rsidR="00A2063D" w:rsidRPr="008E28FB" w:rsidRDefault="00A2063D" w:rsidP="00DE4867">
      <w:pPr>
        <w:rPr>
          <w:rFonts w:ascii="Verdana" w:hAnsi="Verdana"/>
          <w:sz w:val="22"/>
          <w:szCs w:val="22"/>
        </w:rPr>
      </w:pPr>
    </w:p>
    <w:p w14:paraId="2D5C3F48" w14:textId="757F21D8" w:rsidR="008E28FB" w:rsidRPr="008E28FB" w:rsidRDefault="008E28FB" w:rsidP="008E28FB">
      <w:pPr>
        <w:rPr>
          <w:rFonts w:ascii="Verdana" w:hAnsi="Verdana"/>
          <w:sz w:val="22"/>
          <w:szCs w:val="22"/>
        </w:rPr>
      </w:pPr>
      <w:bookmarkStart w:id="0" w:name="1"/>
      <w:r w:rsidRPr="008E28FB">
        <w:rPr>
          <w:rFonts w:ascii="Verdana" w:hAnsi="Verdana"/>
          <w:b/>
          <w:bCs/>
          <w:sz w:val="22"/>
          <w:szCs w:val="22"/>
        </w:rPr>
        <w:t>ARTÍCULO PRIMERO.</w:t>
      </w:r>
      <w:bookmarkEnd w:id="0"/>
      <w:r w:rsidR="00A2063D">
        <w:rPr>
          <w:rFonts w:ascii="Verdana" w:hAnsi="Verdana"/>
          <w:sz w:val="22"/>
          <w:szCs w:val="22"/>
        </w:rPr>
        <w:t xml:space="preserve"> </w:t>
      </w:r>
      <w:r w:rsidRPr="008E28FB">
        <w:rPr>
          <w:rFonts w:ascii="Verdana" w:hAnsi="Verdana"/>
          <w:sz w:val="22"/>
          <w:szCs w:val="22"/>
        </w:rPr>
        <w:t>Modificar el artículo segundo del Acuerdo No. 014 del 30 de diciembre de 2004, en el sentido de señalar que el término de duración del Programa de Vivienda será hasta el 31 de marzo de 2007 debiendo en consecuencia organizarse lo pertinente a efecto de su finalización.</w:t>
      </w:r>
    </w:p>
    <w:p w14:paraId="46F4753D" w14:textId="66043F2C" w:rsidR="008E28FB" w:rsidRPr="008E28FB" w:rsidRDefault="008E28FB" w:rsidP="008E28FB">
      <w:pPr>
        <w:rPr>
          <w:rFonts w:ascii="Verdana" w:hAnsi="Verdana"/>
          <w:sz w:val="22"/>
          <w:szCs w:val="22"/>
        </w:rPr>
      </w:pPr>
    </w:p>
    <w:p w14:paraId="2B4274F6" w14:textId="304F1C7A" w:rsidR="008E28FB" w:rsidRPr="008E28FB" w:rsidRDefault="008E28FB" w:rsidP="008E28FB">
      <w:pPr>
        <w:rPr>
          <w:rFonts w:ascii="Verdana" w:hAnsi="Verdana"/>
          <w:sz w:val="22"/>
          <w:szCs w:val="22"/>
        </w:rPr>
      </w:pPr>
      <w:bookmarkStart w:id="1" w:name="2"/>
      <w:r w:rsidRPr="008E28FB">
        <w:rPr>
          <w:rFonts w:ascii="Verdana" w:hAnsi="Verdana"/>
          <w:b/>
          <w:bCs/>
          <w:sz w:val="22"/>
          <w:szCs w:val="22"/>
        </w:rPr>
        <w:t>ARTÍCULO SEGUNDO.</w:t>
      </w:r>
      <w:bookmarkEnd w:id="1"/>
      <w:r w:rsidR="00A2063D">
        <w:rPr>
          <w:rFonts w:ascii="Verdana" w:hAnsi="Verdana"/>
          <w:sz w:val="22"/>
          <w:szCs w:val="22"/>
        </w:rPr>
        <w:t xml:space="preserve"> </w:t>
      </w:r>
      <w:r w:rsidRPr="008E28FB">
        <w:rPr>
          <w:rFonts w:ascii="Verdana" w:hAnsi="Verdana"/>
          <w:sz w:val="22"/>
          <w:szCs w:val="22"/>
        </w:rPr>
        <w:t>Eliminar el artículo transitorio del Acuerdo 014 de 2004.</w:t>
      </w:r>
    </w:p>
    <w:p w14:paraId="2F8DC601" w14:textId="4F0308C3" w:rsidR="008E28FB" w:rsidRPr="008E28FB" w:rsidRDefault="008E28FB" w:rsidP="008E28FB">
      <w:pPr>
        <w:rPr>
          <w:rFonts w:ascii="Verdana" w:hAnsi="Verdana"/>
          <w:sz w:val="22"/>
          <w:szCs w:val="22"/>
        </w:rPr>
      </w:pPr>
    </w:p>
    <w:p w14:paraId="6CF1D686" w14:textId="3AD9C262" w:rsidR="008E28FB" w:rsidRDefault="008E28FB" w:rsidP="008E28FB">
      <w:pPr>
        <w:rPr>
          <w:rFonts w:ascii="Verdana" w:hAnsi="Verdana"/>
          <w:sz w:val="22"/>
          <w:szCs w:val="22"/>
        </w:rPr>
      </w:pPr>
      <w:bookmarkStart w:id="2" w:name="3"/>
      <w:r w:rsidRPr="008E28FB">
        <w:rPr>
          <w:rFonts w:ascii="Verdana" w:hAnsi="Verdana"/>
          <w:b/>
          <w:bCs/>
          <w:sz w:val="22"/>
          <w:szCs w:val="22"/>
        </w:rPr>
        <w:t>ARTÍCULO TERCERO.</w:t>
      </w:r>
      <w:bookmarkEnd w:id="2"/>
      <w:r w:rsidR="00A2063D">
        <w:rPr>
          <w:rFonts w:ascii="Verdana" w:hAnsi="Verdana"/>
          <w:sz w:val="22"/>
          <w:szCs w:val="22"/>
        </w:rPr>
        <w:t xml:space="preserve"> </w:t>
      </w:r>
      <w:r w:rsidRPr="008E28FB">
        <w:rPr>
          <w:rFonts w:ascii="Verdana" w:hAnsi="Verdana"/>
          <w:sz w:val="22"/>
          <w:szCs w:val="22"/>
        </w:rPr>
        <w:t>El presente Acuerdo rige a partir de la fecha de su expedición y deroga todas las disposiciones que le sean contrarias.</w:t>
      </w:r>
    </w:p>
    <w:p w14:paraId="7A7ED4CF" w14:textId="77777777" w:rsidR="00A2063D" w:rsidRPr="008E28FB" w:rsidRDefault="00A2063D" w:rsidP="008E28FB">
      <w:pPr>
        <w:rPr>
          <w:rFonts w:ascii="Verdana" w:hAnsi="Verdana"/>
          <w:sz w:val="22"/>
          <w:szCs w:val="22"/>
        </w:rPr>
      </w:pPr>
    </w:p>
    <w:p w14:paraId="14BFBB6F" w14:textId="77777777" w:rsidR="008E28FB" w:rsidRPr="008E28FB" w:rsidRDefault="008E28FB" w:rsidP="00A2063D">
      <w:pPr>
        <w:jc w:val="center"/>
        <w:rPr>
          <w:rFonts w:ascii="Verdana" w:hAnsi="Verdana"/>
          <w:b/>
          <w:bCs/>
          <w:sz w:val="22"/>
          <w:szCs w:val="22"/>
        </w:rPr>
      </w:pPr>
      <w:r w:rsidRPr="008E28FB">
        <w:rPr>
          <w:rFonts w:ascii="Verdana" w:hAnsi="Verdana"/>
          <w:b/>
          <w:bCs/>
          <w:sz w:val="22"/>
          <w:szCs w:val="22"/>
        </w:rPr>
        <w:t>COMUNÍQUESE Y CÚMPLASE</w:t>
      </w:r>
    </w:p>
    <w:p w14:paraId="1A864268" w14:textId="171E28C4" w:rsidR="008E28FB" w:rsidRPr="008E28FB" w:rsidRDefault="008E28FB" w:rsidP="00A2063D">
      <w:pPr>
        <w:jc w:val="center"/>
        <w:rPr>
          <w:rFonts w:ascii="Verdana" w:hAnsi="Verdana"/>
          <w:sz w:val="22"/>
          <w:szCs w:val="22"/>
        </w:rPr>
      </w:pPr>
      <w:r w:rsidRPr="008E28FB">
        <w:rPr>
          <w:rFonts w:ascii="Verdana" w:hAnsi="Verdana"/>
          <w:sz w:val="22"/>
          <w:szCs w:val="22"/>
        </w:rPr>
        <w:t>Dado en Bogotá D. C., a los 4</w:t>
      </w:r>
      <w:r w:rsidR="00A2063D">
        <w:rPr>
          <w:rFonts w:ascii="Verdana" w:hAnsi="Verdana"/>
          <w:sz w:val="22"/>
          <w:szCs w:val="22"/>
        </w:rPr>
        <w:t xml:space="preserve"> días del mes de diciembre de 2</w:t>
      </w:r>
      <w:r w:rsidRPr="008E28FB">
        <w:rPr>
          <w:rFonts w:ascii="Verdana" w:hAnsi="Verdana"/>
          <w:sz w:val="22"/>
          <w:szCs w:val="22"/>
        </w:rPr>
        <w:t>006</w:t>
      </w:r>
    </w:p>
    <w:p w14:paraId="2BAE4249" w14:textId="4462ADB0" w:rsidR="008E28FB" w:rsidRPr="008E28FB" w:rsidRDefault="00A2063D" w:rsidP="00A2063D">
      <w:pPr>
        <w:jc w:val="center"/>
        <w:rPr>
          <w:rFonts w:ascii="Verdana" w:hAnsi="Verdana"/>
          <w:sz w:val="22"/>
          <w:szCs w:val="22"/>
        </w:rPr>
      </w:pPr>
      <w:r w:rsidRPr="008E28FB">
        <w:rPr>
          <w:rFonts w:ascii="Verdana" w:hAnsi="Verdana"/>
          <w:sz w:val="22"/>
          <w:szCs w:val="22"/>
        </w:rPr>
        <w:t>ANA JULIETA RUIZ GIRALDO</w:t>
      </w:r>
    </w:p>
    <w:p w14:paraId="5731AE54" w14:textId="675B61C0" w:rsidR="008E28FB" w:rsidRPr="008E28FB" w:rsidRDefault="00A2063D" w:rsidP="00A2063D">
      <w:pPr>
        <w:jc w:val="center"/>
        <w:rPr>
          <w:rFonts w:ascii="Verdana" w:hAnsi="Verdana"/>
          <w:b/>
          <w:bCs/>
          <w:sz w:val="22"/>
          <w:szCs w:val="22"/>
        </w:rPr>
      </w:pPr>
      <w:r w:rsidRPr="00A2063D">
        <w:rPr>
          <w:rFonts w:ascii="Verdana" w:hAnsi="Verdana"/>
          <w:b/>
          <w:bCs/>
          <w:sz w:val="22"/>
          <w:szCs w:val="22"/>
        </w:rPr>
        <w:t>PRESIDENTA DEL CONSEJO DIRECTIVO</w:t>
      </w:r>
    </w:p>
    <w:p w14:paraId="27F9B51E" w14:textId="25A82277" w:rsidR="008E28FB" w:rsidRPr="008E28FB" w:rsidRDefault="00A2063D" w:rsidP="00A2063D">
      <w:pPr>
        <w:jc w:val="center"/>
        <w:rPr>
          <w:rFonts w:ascii="Verdana" w:hAnsi="Verdana"/>
          <w:sz w:val="22"/>
          <w:szCs w:val="22"/>
        </w:rPr>
      </w:pPr>
      <w:r w:rsidRPr="008E28FB">
        <w:rPr>
          <w:rFonts w:ascii="Verdana" w:hAnsi="Verdana"/>
          <w:sz w:val="22"/>
          <w:szCs w:val="22"/>
        </w:rPr>
        <w:t>ADRIANA MONTAÑA LICHT</w:t>
      </w:r>
    </w:p>
    <w:p w14:paraId="31A60941" w14:textId="11717E8E" w:rsidR="008E28FB" w:rsidRPr="008E28FB" w:rsidRDefault="00A2063D" w:rsidP="00A2063D">
      <w:pPr>
        <w:jc w:val="center"/>
        <w:rPr>
          <w:rFonts w:ascii="Verdana" w:hAnsi="Verdana"/>
          <w:b/>
          <w:bCs/>
          <w:sz w:val="22"/>
          <w:szCs w:val="22"/>
        </w:rPr>
      </w:pPr>
      <w:r w:rsidRPr="00A2063D">
        <w:rPr>
          <w:rFonts w:ascii="Verdana" w:hAnsi="Verdana"/>
          <w:b/>
          <w:bCs/>
          <w:sz w:val="22"/>
          <w:szCs w:val="22"/>
        </w:rPr>
        <w:t>SECRETARIA DEL CONSEJO DIRECTIVO</w:t>
      </w:r>
    </w:p>
    <w:p w14:paraId="1E09F5B8" w14:textId="77777777" w:rsidR="0088588F" w:rsidRPr="00A2063D" w:rsidRDefault="0088588F">
      <w:pPr>
        <w:rPr>
          <w:rFonts w:ascii="Verdana" w:hAnsi="Verdana"/>
          <w:sz w:val="22"/>
          <w:szCs w:val="22"/>
        </w:rPr>
      </w:pPr>
    </w:p>
    <w:sectPr w:rsidR="0088588F" w:rsidRPr="00A206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132605"/>
    <w:rsid w:val="001F2FC3"/>
    <w:rsid w:val="00232FF5"/>
    <w:rsid w:val="00490B89"/>
    <w:rsid w:val="00550F5C"/>
    <w:rsid w:val="0088588F"/>
    <w:rsid w:val="008877C6"/>
    <w:rsid w:val="008E28FB"/>
    <w:rsid w:val="00A2063D"/>
    <w:rsid w:val="00AF4022"/>
    <w:rsid w:val="00AF5577"/>
    <w:rsid w:val="00DE4867"/>
    <w:rsid w:val="00F44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8E28FB"/>
    <w:rPr>
      <w:color w:val="467886" w:themeColor="hyperlink"/>
      <w:u w:val="single"/>
    </w:rPr>
  </w:style>
  <w:style w:type="character" w:styleId="Mencinsinresolver">
    <w:name w:val="Unresolved Mention"/>
    <w:basedOn w:val="Fuentedeprrafopredeter"/>
    <w:uiPriority w:val="99"/>
    <w:semiHidden/>
    <w:unhideWhenUsed/>
    <w:rsid w:val="008E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C063E-A744-4F04-BF9C-5EDD215DDBA3}"/>
</file>

<file path=customXml/itemProps2.xml><?xml version="1.0" encoding="utf-8"?>
<ds:datastoreItem xmlns:ds="http://schemas.openxmlformats.org/officeDocument/2006/customXml" ds:itemID="{46D4103E-B98A-4CB8-A34B-64C853AAFE88}"/>
</file>

<file path=customXml/itemProps3.xml><?xml version="1.0" encoding="utf-8"?>
<ds:datastoreItem xmlns:ds="http://schemas.openxmlformats.org/officeDocument/2006/customXml" ds:itemID="{1CBAAEA7-41FE-4ACA-B564-E9C0EA7364F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2018</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2026-04-07T16:46:00Z</dcterms:created>
  <dcterms:modified xsi:type="dcterms:W3CDTF">2026-04-07T22:01:00Z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