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A169" w14:textId="77777777" w:rsidR="00183555" w:rsidRPr="00183555" w:rsidRDefault="00183555" w:rsidP="00183555">
      <w:pPr>
        <w:pStyle w:val="Sinespaciado"/>
        <w:jc w:val="center"/>
        <w:rPr>
          <w:rFonts w:ascii="Verdana" w:hAnsi="Verdana"/>
        </w:rPr>
      </w:pPr>
      <w:r w:rsidRPr="00183555">
        <w:rPr>
          <w:rFonts w:ascii="Verdana" w:hAnsi="Verdana"/>
          <w:b/>
          <w:bCs/>
        </w:rPr>
        <w:t>ACUERDO 7 DE 1976</w:t>
      </w:r>
    </w:p>
    <w:p w14:paraId="4C295897" w14:textId="77777777" w:rsidR="00416359" w:rsidRDefault="00416359" w:rsidP="004F74DB">
      <w:pPr>
        <w:pStyle w:val="Sinespaciado"/>
        <w:rPr>
          <w:rFonts w:ascii="Verdana" w:hAnsi="Verdana"/>
          <w:sz w:val="20"/>
          <w:szCs w:val="20"/>
        </w:rPr>
      </w:pPr>
    </w:p>
    <w:p w14:paraId="1981D9D1" w14:textId="1E1B2BEA"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Expedición: </w:t>
      </w:r>
      <w:r w:rsidR="00183555">
        <w:rPr>
          <w:rFonts w:ascii="Verdana" w:hAnsi="Verdana"/>
          <w:sz w:val="20"/>
          <w:szCs w:val="20"/>
        </w:rPr>
        <w:t>26</w:t>
      </w:r>
      <w:r w:rsidR="001E7D77">
        <w:rPr>
          <w:rFonts w:ascii="Verdana" w:hAnsi="Verdana"/>
          <w:sz w:val="20"/>
          <w:szCs w:val="20"/>
        </w:rPr>
        <w:t xml:space="preserve"> de febrero de </w:t>
      </w:r>
      <w:r w:rsidR="00C049B9">
        <w:rPr>
          <w:rFonts w:ascii="Verdana" w:hAnsi="Verdana"/>
          <w:sz w:val="20"/>
          <w:szCs w:val="20"/>
        </w:rPr>
        <w:t>197</w:t>
      </w:r>
      <w:r w:rsidR="006A2081">
        <w:rPr>
          <w:rFonts w:ascii="Verdana" w:hAnsi="Verdana"/>
          <w:sz w:val="20"/>
          <w:szCs w:val="20"/>
        </w:rPr>
        <w:t>6</w:t>
      </w:r>
    </w:p>
    <w:p w14:paraId="258DDA2E" w14:textId="53645CC5"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entrada en vigencia: </w:t>
      </w:r>
      <w:r w:rsidR="00183555">
        <w:rPr>
          <w:rFonts w:ascii="Verdana" w:hAnsi="Verdana"/>
          <w:sz w:val="20"/>
          <w:szCs w:val="20"/>
        </w:rPr>
        <w:t>26</w:t>
      </w:r>
      <w:r w:rsidR="006A2081">
        <w:rPr>
          <w:rFonts w:ascii="Verdana" w:hAnsi="Verdana"/>
          <w:sz w:val="20"/>
          <w:szCs w:val="20"/>
        </w:rPr>
        <w:t xml:space="preserve"> de febrero de 1976</w:t>
      </w:r>
    </w:p>
    <w:p w14:paraId="4DF7D37A" w14:textId="77777777" w:rsidR="004F74DB" w:rsidRDefault="004F74DB" w:rsidP="004F74DB">
      <w:pPr>
        <w:pStyle w:val="Sinespaciado"/>
        <w:rPr>
          <w:rFonts w:ascii="Verdana" w:hAnsi="Verdana"/>
          <w:sz w:val="20"/>
          <w:szCs w:val="20"/>
        </w:rPr>
      </w:pPr>
      <w:r w:rsidRPr="00663CE8">
        <w:rPr>
          <w:rFonts w:ascii="Verdana" w:hAnsi="Verdana"/>
          <w:sz w:val="20"/>
          <w:szCs w:val="20"/>
        </w:rPr>
        <w:t>Estado de la vigencia: Vigente</w:t>
      </w:r>
    </w:p>
    <w:p w14:paraId="3778D513" w14:textId="77777777" w:rsidR="004F74DB" w:rsidRPr="00663CE8" w:rsidRDefault="004F74DB" w:rsidP="004F74DB">
      <w:pPr>
        <w:pStyle w:val="Sinespaciado"/>
        <w:rPr>
          <w:rFonts w:ascii="Verdana" w:hAnsi="Verdana"/>
          <w:sz w:val="20"/>
          <w:szCs w:val="20"/>
        </w:rPr>
      </w:pPr>
    </w:p>
    <w:p w14:paraId="31930701" w14:textId="77777777" w:rsidR="004F74DB" w:rsidRPr="00663CE8" w:rsidRDefault="004F74DB" w:rsidP="004F74DB">
      <w:pPr>
        <w:pStyle w:val="Sinespaciado"/>
        <w:rPr>
          <w:rFonts w:ascii="Verdana" w:hAnsi="Verdana"/>
          <w:sz w:val="20"/>
          <w:szCs w:val="20"/>
        </w:rPr>
      </w:pPr>
      <w:r w:rsidRPr="00663CE8">
        <w:rPr>
          <w:rFonts w:ascii="Verdana" w:hAnsi="Verdana"/>
          <w:sz w:val="20"/>
          <w:szCs w:val="20"/>
        </w:rPr>
        <w:t>Fecha de publicación en Diario Oficial: N/A</w:t>
      </w:r>
    </w:p>
    <w:p w14:paraId="708087AE" w14:textId="77777777" w:rsidR="004F74DB" w:rsidRDefault="004F74DB" w:rsidP="004F74DB">
      <w:pPr>
        <w:pStyle w:val="Sinespaciado"/>
        <w:rPr>
          <w:rFonts w:ascii="Verdana" w:hAnsi="Verdana"/>
          <w:sz w:val="20"/>
          <w:szCs w:val="20"/>
        </w:rPr>
      </w:pPr>
      <w:r w:rsidRPr="00663CE8">
        <w:rPr>
          <w:rFonts w:ascii="Verdana" w:hAnsi="Verdana"/>
          <w:sz w:val="20"/>
          <w:szCs w:val="20"/>
        </w:rPr>
        <w:t>Número del Diario Oficial: N/A</w:t>
      </w:r>
    </w:p>
    <w:p w14:paraId="0DE201A5" w14:textId="77777777" w:rsidR="004F74DB" w:rsidRDefault="004F74DB" w:rsidP="004F74DB">
      <w:pPr>
        <w:pStyle w:val="Sinespaciado"/>
        <w:rPr>
          <w:rFonts w:ascii="Verdana" w:hAnsi="Verdana"/>
          <w:sz w:val="20"/>
          <w:szCs w:val="20"/>
        </w:rPr>
      </w:pPr>
    </w:p>
    <w:p w14:paraId="0767C71F" w14:textId="77777777" w:rsidR="00416359" w:rsidRDefault="00416359" w:rsidP="00416359">
      <w:pPr>
        <w:pStyle w:val="Sinespaciado"/>
        <w:jc w:val="both"/>
        <w:rPr>
          <w:rFonts w:ascii="Verdana" w:hAnsi="Verdana"/>
          <w:b/>
          <w:bCs/>
        </w:rPr>
      </w:pPr>
    </w:p>
    <w:p w14:paraId="0639BC9F" w14:textId="77777777" w:rsidR="00183555" w:rsidRDefault="00183555" w:rsidP="00183555">
      <w:pPr>
        <w:pStyle w:val="Sinespaciado"/>
        <w:jc w:val="center"/>
        <w:rPr>
          <w:rFonts w:ascii="Verdana" w:hAnsi="Verdana"/>
          <w:b/>
          <w:bCs/>
        </w:rPr>
      </w:pPr>
      <w:r w:rsidRPr="00183555">
        <w:rPr>
          <w:rFonts w:ascii="Verdana" w:hAnsi="Verdana"/>
          <w:b/>
          <w:bCs/>
        </w:rPr>
        <w:t>ACUERDO 7 DE 1976</w:t>
      </w:r>
    </w:p>
    <w:p w14:paraId="379F71FD" w14:textId="77777777" w:rsidR="00183555" w:rsidRPr="00183555" w:rsidRDefault="00183555" w:rsidP="00183555">
      <w:pPr>
        <w:pStyle w:val="Sinespaciado"/>
        <w:jc w:val="center"/>
        <w:rPr>
          <w:rFonts w:ascii="Verdana" w:hAnsi="Verdana"/>
        </w:rPr>
      </w:pPr>
    </w:p>
    <w:p w14:paraId="7005DD93" w14:textId="762BD479" w:rsidR="00183555" w:rsidRDefault="00183555" w:rsidP="00183555">
      <w:pPr>
        <w:pStyle w:val="Sinespaciado"/>
        <w:jc w:val="center"/>
        <w:rPr>
          <w:rFonts w:ascii="Verdana" w:hAnsi="Verdana"/>
        </w:rPr>
      </w:pPr>
      <w:r>
        <w:rPr>
          <w:rFonts w:ascii="Verdana" w:hAnsi="Verdana"/>
        </w:rPr>
        <w:t>(f</w:t>
      </w:r>
      <w:r w:rsidRPr="00183555">
        <w:rPr>
          <w:rFonts w:ascii="Verdana" w:hAnsi="Verdana"/>
        </w:rPr>
        <w:t>ebrero 26</w:t>
      </w:r>
      <w:r>
        <w:rPr>
          <w:rFonts w:ascii="Verdana" w:hAnsi="Verdana"/>
        </w:rPr>
        <w:t>)</w:t>
      </w:r>
    </w:p>
    <w:p w14:paraId="35A80FC1" w14:textId="77777777" w:rsidR="00183555" w:rsidRPr="00183555" w:rsidRDefault="00183555" w:rsidP="00183555">
      <w:pPr>
        <w:pStyle w:val="Sinespaciado"/>
        <w:jc w:val="center"/>
        <w:rPr>
          <w:rFonts w:ascii="Verdana" w:hAnsi="Verdana"/>
        </w:rPr>
      </w:pPr>
    </w:p>
    <w:p w14:paraId="54D385AE" w14:textId="77777777" w:rsidR="00183555" w:rsidRDefault="00183555" w:rsidP="00183555">
      <w:pPr>
        <w:pStyle w:val="Sinespaciado"/>
        <w:jc w:val="center"/>
        <w:rPr>
          <w:rFonts w:ascii="Verdana" w:hAnsi="Verdana"/>
          <w:b/>
          <w:bCs/>
        </w:rPr>
      </w:pPr>
      <w:r w:rsidRPr="00183555">
        <w:rPr>
          <w:rFonts w:ascii="Verdana" w:hAnsi="Verdana"/>
          <w:b/>
          <w:bCs/>
        </w:rPr>
        <w:t>INSTITUTO COLOMBIANO DE BIENESTAR FAMILIAR</w:t>
      </w:r>
    </w:p>
    <w:p w14:paraId="127D307D" w14:textId="77777777" w:rsidR="00183555" w:rsidRPr="00183555" w:rsidRDefault="00183555" w:rsidP="00183555">
      <w:pPr>
        <w:pStyle w:val="Sinespaciado"/>
        <w:jc w:val="center"/>
        <w:rPr>
          <w:rFonts w:ascii="Verdana" w:hAnsi="Verdana"/>
        </w:rPr>
      </w:pPr>
    </w:p>
    <w:p w14:paraId="51BC3FC6" w14:textId="0D03FFC1" w:rsidR="00183555" w:rsidRDefault="00183555" w:rsidP="00183555">
      <w:pPr>
        <w:pStyle w:val="Sinespaciado"/>
        <w:jc w:val="center"/>
        <w:rPr>
          <w:rFonts w:ascii="Verdana" w:hAnsi="Verdana"/>
        </w:rPr>
      </w:pPr>
      <w:r w:rsidRPr="00183555">
        <w:rPr>
          <w:rFonts w:ascii="Verdana" w:hAnsi="Verdana"/>
        </w:rPr>
        <w:t>“por el cual se adiciona el Acuerdo No. 003 de 1976”</w:t>
      </w:r>
    </w:p>
    <w:p w14:paraId="5FA5C7C6" w14:textId="77777777" w:rsidR="00183555" w:rsidRPr="00183555" w:rsidRDefault="00183555" w:rsidP="00183555">
      <w:pPr>
        <w:pStyle w:val="Sinespaciado"/>
        <w:jc w:val="center"/>
        <w:rPr>
          <w:rFonts w:ascii="Verdana" w:hAnsi="Verdana"/>
        </w:rPr>
      </w:pPr>
    </w:p>
    <w:p w14:paraId="3DE7676C" w14:textId="205564DA" w:rsidR="00183555" w:rsidRDefault="00183555" w:rsidP="00183555">
      <w:pPr>
        <w:pStyle w:val="Sinespaciado"/>
        <w:jc w:val="center"/>
        <w:rPr>
          <w:rFonts w:ascii="Verdana" w:hAnsi="Verdana"/>
          <w:b/>
          <w:bCs/>
        </w:rPr>
      </w:pPr>
      <w:r w:rsidRPr="00183555">
        <w:rPr>
          <w:rFonts w:ascii="Verdana" w:hAnsi="Verdana"/>
          <w:b/>
          <w:bCs/>
        </w:rPr>
        <w:t>LA JUNTA DIRECTIVA DEL INSTITUTO COLOMBIANO DE BIENESTAR FAMILIAR</w:t>
      </w:r>
    </w:p>
    <w:p w14:paraId="117A3B52" w14:textId="77777777" w:rsidR="00183555" w:rsidRPr="00183555" w:rsidRDefault="00183555" w:rsidP="00183555">
      <w:pPr>
        <w:pStyle w:val="Sinespaciado"/>
        <w:jc w:val="center"/>
        <w:rPr>
          <w:rFonts w:ascii="Verdana" w:hAnsi="Verdana"/>
        </w:rPr>
      </w:pPr>
    </w:p>
    <w:p w14:paraId="71776190" w14:textId="77777777" w:rsidR="00183555" w:rsidRDefault="00183555" w:rsidP="00183555">
      <w:pPr>
        <w:pStyle w:val="Sinespaciado"/>
        <w:jc w:val="center"/>
        <w:rPr>
          <w:rFonts w:ascii="Verdana" w:hAnsi="Verdana"/>
        </w:rPr>
      </w:pPr>
      <w:r w:rsidRPr="00183555">
        <w:rPr>
          <w:rFonts w:ascii="Verdana" w:hAnsi="Verdana"/>
        </w:rPr>
        <w:t>en uso de sus facultades legales y estatutarias, y,</w:t>
      </w:r>
    </w:p>
    <w:p w14:paraId="278D585B" w14:textId="77777777" w:rsidR="00183555" w:rsidRPr="00183555" w:rsidRDefault="00183555" w:rsidP="00183555">
      <w:pPr>
        <w:pStyle w:val="Sinespaciado"/>
        <w:jc w:val="center"/>
        <w:rPr>
          <w:rFonts w:ascii="Verdana" w:hAnsi="Verdana"/>
        </w:rPr>
      </w:pPr>
    </w:p>
    <w:p w14:paraId="0BE6CE85" w14:textId="77777777" w:rsidR="00183555" w:rsidRDefault="00183555" w:rsidP="00183555">
      <w:pPr>
        <w:pStyle w:val="Sinespaciado"/>
        <w:jc w:val="center"/>
        <w:rPr>
          <w:rFonts w:ascii="Verdana" w:hAnsi="Verdana"/>
          <w:b/>
          <w:bCs/>
        </w:rPr>
      </w:pPr>
      <w:r w:rsidRPr="00183555">
        <w:rPr>
          <w:rFonts w:ascii="Verdana" w:hAnsi="Verdana"/>
          <w:b/>
          <w:bCs/>
        </w:rPr>
        <w:t>CONSIDERANDO:</w:t>
      </w:r>
    </w:p>
    <w:p w14:paraId="6EBE948A" w14:textId="77777777" w:rsidR="00183555" w:rsidRPr="00183555" w:rsidRDefault="00183555" w:rsidP="00183555">
      <w:pPr>
        <w:pStyle w:val="Sinespaciado"/>
        <w:jc w:val="center"/>
        <w:rPr>
          <w:rFonts w:ascii="Verdana" w:hAnsi="Verdana"/>
        </w:rPr>
      </w:pPr>
    </w:p>
    <w:p w14:paraId="308D8BE0" w14:textId="77777777" w:rsidR="00183555" w:rsidRDefault="00183555" w:rsidP="00183555">
      <w:pPr>
        <w:pStyle w:val="Sinespaciado"/>
        <w:jc w:val="both"/>
        <w:rPr>
          <w:rFonts w:ascii="Verdana" w:hAnsi="Verdana"/>
        </w:rPr>
      </w:pPr>
      <w:r w:rsidRPr="00183555">
        <w:rPr>
          <w:rFonts w:ascii="Verdana" w:hAnsi="Verdana"/>
        </w:rPr>
        <w:t>Que por Acuerdo No. 009 de 1975 el Consejo Central de Administración sustituyó sus Acuerdos Nos. 003, 004 y 005 del mismo año, y ordenó una transferencia al Instituto Colombiano de Bienestar Familiar de $93.224.303.</w:t>
      </w:r>
    </w:p>
    <w:p w14:paraId="40FF3BF3" w14:textId="77777777" w:rsidR="00183555" w:rsidRPr="00183555" w:rsidRDefault="00183555" w:rsidP="00183555">
      <w:pPr>
        <w:pStyle w:val="Sinespaciado"/>
        <w:jc w:val="both"/>
        <w:rPr>
          <w:rFonts w:ascii="Verdana" w:hAnsi="Verdana"/>
        </w:rPr>
      </w:pPr>
    </w:p>
    <w:p w14:paraId="413BD5C2" w14:textId="77777777" w:rsidR="00183555" w:rsidRDefault="00183555" w:rsidP="00183555">
      <w:pPr>
        <w:pStyle w:val="Sinespaciado"/>
        <w:jc w:val="both"/>
        <w:rPr>
          <w:rFonts w:ascii="Verdana" w:hAnsi="Verdana"/>
        </w:rPr>
      </w:pPr>
      <w:r w:rsidRPr="00183555">
        <w:rPr>
          <w:rFonts w:ascii="Verdana" w:hAnsi="Verdana"/>
        </w:rPr>
        <w:t>Que dichos recursos ingresaron al presupuesto ordinario del Instituto y por lo tanto es necesario asignar las partidas correspondientes, de acuerdo con lo decidido por el Consejo Central de Administración.</w:t>
      </w:r>
    </w:p>
    <w:p w14:paraId="470C22B1" w14:textId="77777777" w:rsidR="00183555" w:rsidRPr="00183555" w:rsidRDefault="00183555" w:rsidP="00183555">
      <w:pPr>
        <w:pStyle w:val="Sinespaciado"/>
        <w:jc w:val="both"/>
        <w:rPr>
          <w:rFonts w:ascii="Verdana" w:hAnsi="Verdana"/>
        </w:rPr>
      </w:pPr>
    </w:p>
    <w:p w14:paraId="2F8454F6" w14:textId="13CBF830" w:rsidR="00183555" w:rsidRDefault="00183555" w:rsidP="00183555">
      <w:pPr>
        <w:pStyle w:val="Sinespaciado"/>
        <w:jc w:val="both"/>
        <w:rPr>
          <w:rFonts w:ascii="Verdana" w:hAnsi="Verdana"/>
        </w:rPr>
      </w:pPr>
      <w:r w:rsidRPr="00183555">
        <w:rPr>
          <w:rFonts w:ascii="Verdana" w:hAnsi="Verdana"/>
        </w:rPr>
        <w:t>Que por Acuerdo No. 003 de 1976 la Junta Directiva autorizó al Director General para firmar los contratos necesarios, en desarrollo de dicho Acuerdo sin la aprobación de la Junta Directiva, cualquiera que fuere su cuantía.</w:t>
      </w:r>
    </w:p>
    <w:p w14:paraId="6D8E39BF" w14:textId="77777777" w:rsidR="00183555" w:rsidRPr="00183555" w:rsidRDefault="00183555" w:rsidP="00183555">
      <w:pPr>
        <w:pStyle w:val="Sinespaciado"/>
        <w:jc w:val="both"/>
        <w:rPr>
          <w:rFonts w:ascii="Verdana" w:hAnsi="Verdana"/>
        </w:rPr>
      </w:pPr>
    </w:p>
    <w:p w14:paraId="02BC20E9" w14:textId="77777777" w:rsidR="00183555" w:rsidRDefault="00183555" w:rsidP="00183555">
      <w:pPr>
        <w:pStyle w:val="Sinespaciado"/>
        <w:jc w:val="both"/>
        <w:rPr>
          <w:rFonts w:ascii="Verdana" w:hAnsi="Verdana"/>
        </w:rPr>
      </w:pPr>
      <w:r w:rsidRPr="00183555">
        <w:rPr>
          <w:rFonts w:ascii="Verdana" w:hAnsi="Verdana"/>
        </w:rPr>
        <w:t>Que es necesario adicionar dicha autorización para que el Director General del ICBF asigne las mencionadas partidas, para poder dar aplicación al Acuerdo 009 del Consejo Central de Administración.</w:t>
      </w:r>
    </w:p>
    <w:p w14:paraId="2FE455E7" w14:textId="77777777" w:rsidR="00183555" w:rsidRPr="00183555" w:rsidRDefault="00183555" w:rsidP="00183555">
      <w:pPr>
        <w:pStyle w:val="Sinespaciado"/>
        <w:jc w:val="both"/>
        <w:rPr>
          <w:rFonts w:ascii="Verdana" w:hAnsi="Verdana"/>
        </w:rPr>
      </w:pPr>
    </w:p>
    <w:p w14:paraId="06473F53" w14:textId="77777777" w:rsidR="00183555" w:rsidRDefault="00183555" w:rsidP="00183555">
      <w:pPr>
        <w:pStyle w:val="Sinespaciado"/>
        <w:jc w:val="center"/>
        <w:rPr>
          <w:rFonts w:ascii="Verdana" w:hAnsi="Verdana"/>
          <w:b/>
          <w:bCs/>
        </w:rPr>
      </w:pPr>
      <w:r w:rsidRPr="00183555">
        <w:rPr>
          <w:rFonts w:ascii="Verdana" w:hAnsi="Verdana"/>
          <w:b/>
          <w:bCs/>
        </w:rPr>
        <w:t>ACUERDA:</w:t>
      </w:r>
    </w:p>
    <w:p w14:paraId="1A4E7360" w14:textId="77777777" w:rsidR="00183555" w:rsidRPr="00183555" w:rsidRDefault="00183555" w:rsidP="00183555">
      <w:pPr>
        <w:pStyle w:val="Sinespaciado"/>
        <w:jc w:val="both"/>
        <w:rPr>
          <w:rFonts w:ascii="Verdana" w:hAnsi="Verdana"/>
        </w:rPr>
      </w:pPr>
    </w:p>
    <w:p w14:paraId="7654FADD" w14:textId="5E45966B" w:rsidR="00183555" w:rsidRPr="00183555" w:rsidRDefault="00183555" w:rsidP="00183555">
      <w:pPr>
        <w:pStyle w:val="Sinespaciado"/>
        <w:jc w:val="both"/>
        <w:rPr>
          <w:rFonts w:ascii="Verdana" w:hAnsi="Verdana"/>
        </w:rPr>
      </w:pPr>
      <w:bookmarkStart w:id="0" w:name="1"/>
      <w:r w:rsidRPr="00183555">
        <w:rPr>
          <w:rFonts w:ascii="Verdana" w:hAnsi="Verdana"/>
          <w:b/>
          <w:bCs/>
        </w:rPr>
        <w:t>ARTÍCULO PRIMERO.</w:t>
      </w:r>
      <w:bookmarkEnd w:id="0"/>
      <w:r>
        <w:rPr>
          <w:rFonts w:ascii="Verdana" w:hAnsi="Verdana"/>
        </w:rPr>
        <w:t xml:space="preserve"> </w:t>
      </w:r>
      <w:r w:rsidRPr="00183555">
        <w:rPr>
          <w:rFonts w:ascii="Verdana" w:hAnsi="Verdana"/>
        </w:rPr>
        <w:t>Adicionar el Acuerdo 003 de 1976 en el sentido de ampliar la autorización contenida en el citado Acuerdo para que el Director General asigne las partidas correspondientes para hacer posible la ejecución del Acuerdo No. 009 de 1975 del Consejo Central de Administración.</w:t>
      </w:r>
    </w:p>
    <w:p w14:paraId="3528EB75" w14:textId="62CB85EB" w:rsidR="00183555" w:rsidRPr="00183555" w:rsidRDefault="00183555" w:rsidP="00183555">
      <w:pPr>
        <w:pStyle w:val="Sinespaciado"/>
        <w:jc w:val="both"/>
        <w:rPr>
          <w:rFonts w:ascii="Verdana" w:hAnsi="Verdana"/>
        </w:rPr>
      </w:pPr>
      <w:r w:rsidRPr="00183555">
        <w:rPr>
          <w:rFonts w:ascii="Verdana" w:hAnsi="Verdana"/>
          <w:noProof/>
        </w:rPr>
        <mc:AlternateContent>
          <mc:Choice Requires="wps">
            <w:drawing>
              <wp:inline distT="0" distB="0" distL="0" distR="0" wp14:anchorId="15194A07" wp14:editId="21B8EDD0">
                <wp:extent cx="304800" cy="304800"/>
                <wp:effectExtent l="0" t="0" r="0" b="0"/>
                <wp:docPr id="608227136" name="Rectángulo 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7F98C0" id="Rectángulo 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DDDC9E2" w14:textId="2EA86F66" w:rsidR="00183555" w:rsidRDefault="00183555" w:rsidP="00183555">
      <w:pPr>
        <w:pStyle w:val="Sinespaciado"/>
        <w:jc w:val="both"/>
        <w:rPr>
          <w:rFonts w:ascii="Verdana" w:hAnsi="Verdana"/>
        </w:rPr>
      </w:pPr>
      <w:bookmarkStart w:id="1" w:name="2"/>
      <w:r w:rsidRPr="00183555">
        <w:rPr>
          <w:rFonts w:ascii="Verdana" w:hAnsi="Verdana"/>
          <w:b/>
          <w:bCs/>
        </w:rPr>
        <w:lastRenderedPageBreak/>
        <w:t>ARTÍCULO SEGUNDO.</w:t>
      </w:r>
      <w:bookmarkEnd w:id="1"/>
      <w:r w:rsidRPr="00183555">
        <w:rPr>
          <w:rFonts w:ascii="Verdana" w:hAnsi="Verdana"/>
        </w:rPr>
        <w:t xml:space="preserve"> El presente Acuerdo rige a partir de la fecha de su expedición.</w:t>
      </w:r>
    </w:p>
    <w:p w14:paraId="57E2C0CF" w14:textId="77777777" w:rsidR="00183555" w:rsidRPr="00183555" w:rsidRDefault="00183555" w:rsidP="00183555">
      <w:pPr>
        <w:pStyle w:val="Sinespaciado"/>
        <w:jc w:val="both"/>
        <w:rPr>
          <w:rFonts w:ascii="Verdana" w:hAnsi="Verdana"/>
        </w:rPr>
      </w:pPr>
    </w:p>
    <w:p w14:paraId="4096CFE6" w14:textId="62924091" w:rsidR="00183555" w:rsidRDefault="00183555" w:rsidP="00183555">
      <w:pPr>
        <w:pStyle w:val="Sinespaciado"/>
        <w:jc w:val="center"/>
        <w:rPr>
          <w:rFonts w:ascii="Verdana" w:hAnsi="Verdana"/>
        </w:rPr>
      </w:pPr>
      <w:r w:rsidRPr="00183555">
        <w:rPr>
          <w:rFonts w:ascii="Verdana" w:hAnsi="Verdana"/>
        </w:rPr>
        <w:t>Dado en Bogotá, D. E. a los 26</w:t>
      </w:r>
      <w:r>
        <w:rPr>
          <w:rFonts w:ascii="Verdana" w:hAnsi="Verdana"/>
        </w:rPr>
        <w:t xml:space="preserve"> días del mes de febrero de</w:t>
      </w:r>
      <w:r w:rsidRPr="00183555">
        <w:rPr>
          <w:rFonts w:ascii="Verdana" w:hAnsi="Verdana"/>
        </w:rPr>
        <w:t xml:space="preserve"> 1976</w:t>
      </w:r>
    </w:p>
    <w:p w14:paraId="783C52FF" w14:textId="77777777" w:rsidR="00183555" w:rsidRDefault="00183555" w:rsidP="00183555">
      <w:pPr>
        <w:pStyle w:val="Sinespaciado"/>
        <w:jc w:val="center"/>
        <w:rPr>
          <w:rFonts w:ascii="Verdana" w:hAnsi="Verdana"/>
        </w:rPr>
      </w:pPr>
    </w:p>
    <w:p w14:paraId="24E6FF8F" w14:textId="77777777" w:rsidR="00183555" w:rsidRPr="00183555" w:rsidRDefault="00183555" w:rsidP="00183555">
      <w:pPr>
        <w:pStyle w:val="Sinespaciado"/>
        <w:jc w:val="center"/>
        <w:rPr>
          <w:rFonts w:ascii="Verdana" w:hAnsi="Verdana"/>
        </w:rPr>
      </w:pPr>
    </w:p>
    <w:p w14:paraId="74B27A80" w14:textId="77777777" w:rsidR="00183555" w:rsidRDefault="00183555" w:rsidP="00183555">
      <w:pPr>
        <w:pStyle w:val="Sinespaciado"/>
        <w:jc w:val="center"/>
        <w:rPr>
          <w:rFonts w:ascii="Verdana" w:hAnsi="Verdana"/>
          <w:b/>
          <w:bCs/>
        </w:rPr>
      </w:pPr>
      <w:r w:rsidRPr="00183555">
        <w:rPr>
          <w:rFonts w:ascii="Verdana" w:hAnsi="Verdana"/>
          <w:b/>
          <w:bCs/>
        </w:rPr>
        <w:t>LA PRESIDENTA DE LA JUNTA DIRECTIVA</w:t>
      </w:r>
    </w:p>
    <w:p w14:paraId="314B10F7" w14:textId="77777777" w:rsidR="00183555" w:rsidRPr="00183555" w:rsidRDefault="00183555" w:rsidP="00183555">
      <w:pPr>
        <w:pStyle w:val="Sinespaciado"/>
        <w:jc w:val="center"/>
        <w:rPr>
          <w:rFonts w:ascii="Verdana" w:hAnsi="Verdana"/>
          <w:b/>
          <w:bCs/>
        </w:rPr>
      </w:pPr>
    </w:p>
    <w:p w14:paraId="3829AD34" w14:textId="77777777" w:rsidR="00183555" w:rsidRPr="00183555" w:rsidRDefault="00183555" w:rsidP="00183555">
      <w:pPr>
        <w:pStyle w:val="Sinespaciado"/>
        <w:jc w:val="center"/>
        <w:rPr>
          <w:rFonts w:ascii="Verdana" w:hAnsi="Verdana"/>
          <w:b/>
          <w:bCs/>
        </w:rPr>
      </w:pPr>
    </w:p>
    <w:p w14:paraId="7E12796E" w14:textId="77777777" w:rsidR="00183555" w:rsidRPr="00183555" w:rsidRDefault="00183555" w:rsidP="00183555">
      <w:pPr>
        <w:pStyle w:val="Sinespaciado"/>
        <w:jc w:val="center"/>
        <w:rPr>
          <w:rFonts w:ascii="Verdana" w:hAnsi="Verdana"/>
          <w:b/>
          <w:bCs/>
        </w:rPr>
      </w:pPr>
      <w:r w:rsidRPr="00183555">
        <w:rPr>
          <w:rFonts w:ascii="Verdana" w:hAnsi="Verdana"/>
          <w:b/>
          <w:bCs/>
        </w:rPr>
        <w:t>LA SECRETARIA DE LA JUNTA DIRECTIVA</w:t>
      </w:r>
    </w:p>
    <w:p w14:paraId="1C946C74" w14:textId="77777777" w:rsidR="00183555" w:rsidRPr="00183555" w:rsidRDefault="00183555" w:rsidP="00416359">
      <w:pPr>
        <w:pStyle w:val="Sinespaciado"/>
        <w:jc w:val="both"/>
        <w:rPr>
          <w:rFonts w:ascii="Verdana" w:hAnsi="Verdana"/>
        </w:rPr>
      </w:pPr>
    </w:p>
    <w:sectPr w:rsidR="00183555" w:rsidRPr="001835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B"/>
    <w:rsid w:val="00081533"/>
    <w:rsid w:val="000D1DB8"/>
    <w:rsid w:val="00183555"/>
    <w:rsid w:val="001D4F6A"/>
    <w:rsid w:val="001E7D77"/>
    <w:rsid w:val="002F3680"/>
    <w:rsid w:val="00416359"/>
    <w:rsid w:val="004F74DB"/>
    <w:rsid w:val="006A2081"/>
    <w:rsid w:val="00722AE0"/>
    <w:rsid w:val="00A950B7"/>
    <w:rsid w:val="00C049B9"/>
    <w:rsid w:val="00F61951"/>
    <w:rsid w:val="00F965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C6FF"/>
  <w15:chartTrackingRefBased/>
  <w15:docId w15:val="{BC1A5D1D-E175-4B93-BDCD-6DFF9A8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DB"/>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4F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4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4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4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4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4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4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4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4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4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4DB"/>
    <w:rPr>
      <w:rFonts w:eastAsiaTheme="majorEastAsia" w:cstheme="majorBidi"/>
      <w:color w:val="272727" w:themeColor="text1" w:themeTint="D8"/>
    </w:rPr>
  </w:style>
  <w:style w:type="paragraph" w:styleId="Ttulo">
    <w:name w:val="Title"/>
    <w:basedOn w:val="Normal"/>
    <w:next w:val="Normal"/>
    <w:link w:val="TtuloCar"/>
    <w:uiPriority w:val="10"/>
    <w:qFormat/>
    <w:rsid w:val="004F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4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4DB"/>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4DB"/>
    <w:pPr>
      <w:spacing w:before="160"/>
      <w:jc w:val="center"/>
    </w:pPr>
    <w:rPr>
      <w:i/>
      <w:iCs/>
      <w:color w:val="404040" w:themeColor="text1" w:themeTint="BF"/>
    </w:rPr>
  </w:style>
  <w:style w:type="character" w:customStyle="1" w:styleId="CitaCar">
    <w:name w:val="Cita Car"/>
    <w:basedOn w:val="Fuentedeprrafopredeter"/>
    <w:link w:val="Cita"/>
    <w:uiPriority w:val="29"/>
    <w:rsid w:val="004F74DB"/>
    <w:rPr>
      <w:i/>
      <w:iCs/>
      <w:color w:val="404040" w:themeColor="text1" w:themeTint="BF"/>
    </w:rPr>
  </w:style>
  <w:style w:type="paragraph" w:styleId="Prrafodelista">
    <w:name w:val="List Paragraph"/>
    <w:basedOn w:val="Normal"/>
    <w:uiPriority w:val="34"/>
    <w:qFormat/>
    <w:rsid w:val="004F74DB"/>
    <w:pPr>
      <w:ind w:left="720"/>
      <w:contextualSpacing/>
    </w:pPr>
  </w:style>
  <w:style w:type="character" w:styleId="nfasisintenso">
    <w:name w:val="Intense Emphasis"/>
    <w:basedOn w:val="Fuentedeprrafopredeter"/>
    <w:uiPriority w:val="21"/>
    <w:qFormat/>
    <w:rsid w:val="004F74DB"/>
    <w:rPr>
      <w:i/>
      <w:iCs/>
      <w:color w:val="0F4761" w:themeColor="accent1" w:themeShade="BF"/>
    </w:rPr>
  </w:style>
  <w:style w:type="paragraph" w:styleId="Citadestacada">
    <w:name w:val="Intense Quote"/>
    <w:basedOn w:val="Normal"/>
    <w:next w:val="Normal"/>
    <w:link w:val="CitadestacadaCar"/>
    <w:uiPriority w:val="30"/>
    <w:qFormat/>
    <w:rsid w:val="004F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4DB"/>
    <w:rPr>
      <w:i/>
      <w:iCs/>
      <w:color w:val="0F4761" w:themeColor="accent1" w:themeShade="BF"/>
    </w:rPr>
  </w:style>
  <w:style w:type="character" w:styleId="Referenciaintensa">
    <w:name w:val="Intense Reference"/>
    <w:basedOn w:val="Fuentedeprrafopredeter"/>
    <w:uiPriority w:val="32"/>
    <w:qFormat/>
    <w:rsid w:val="004F74DB"/>
    <w:rPr>
      <w:b/>
      <w:bCs/>
      <w:smallCaps/>
      <w:color w:val="0F4761" w:themeColor="accent1" w:themeShade="BF"/>
      <w:spacing w:val="5"/>
    </w:rPr>
  </w:style>
  <w:style w:type="paragraph" w:styleId="Sinespaciado">
    <w:name w:val="No Spacing"/>
    <w:link w:val="SinespaciadoCar"/>
    <w:uiPriority w:val="1"/>
    <w:qFormat/>
    <w:rsid w:val="004F74DB"/>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4F74DB"/>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C049B9"/>
    <w:rPr>
      <w:color w:val="467886" w:themeColor="hyperlink"/>
      <w:u w:val="single"/>
    </w:rPr>
  </w:style>
  <w:style w:type="character" w:styleId="Mencinsinresolver">
    <w:name w:val="Unresolved Mention"/>
    <w:basedOn w:val="Fuentedeprrafopredeter"/>
    <w:uiPriority w:val="99"/>
    <w:semiHidden/>
    <w:unhideWhenUsed/>
    <w:rsid w:val="00C04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F2014-5EB0-40A8-8328-BC75F0F0E547}"/>
</file>

<file path=customXml/itemProps2.xml><?xml version="1.0" encoding="utf-8"?>
<ds:datastoreItem xmlns:ds="http://schemas.openxmlformats.org/officeDocument/2006/customXml" ds:itemID="{FB81E3F6-5299-4A89-BD52-4622988BA3A9}"/>
</file>

<file path=customXml/itemProps3.xml><?xml version="1.0" encoding="utf-8"?>
<ds:datastoreItem xmlns:ds="http://schemas.openxmlformats.org/officeDocument/2006/customXml" ds:itemID="{689A7119-462F-4685-9C3B-064FAFE35684}"/>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2026-03-18T19:31:00Z</dcterms:created>
  <dcterms:modified xsi:type="dcterms:W3CDTF">2026-04-22T12:17:00Z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