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6735" w:rsidR="00644E1B" w:rsidP="00820C19" w:rsidRDefault="00644E1B" w14:paraId="00FF3E82" w14:textId="05F575A9">
      <w:pPr>
        <w:pStyle w:val="Sinespaciado"/>
        <w:jc w:val="center"/>
        <w:rPr>
          <w:rFonts w:ascii="Verdana" w:hAnsi="Verdana"/>
        </w:rPr>
      </w:pPr>
      <w:r w:rsidRPr="00566735">
        <w:rPr>
          <w:rFonts w:ascii="Verdana" w:hAnsi="Verdana"/>
          <w:b/>
          <w:bCs/>
        </w:rPr>
        <w:t xml:space="preserve">ACUERDO </w:t>
      </w:r>
      <w:r w:rsidR="00820C19">
        <w:rPr>
          <w:rFonts w:ascii="Verdana" w:hAnsi="Verdana"/>
          <w:b/>
          <w:bCs/>
        </w:rPr>
        <w:t>56</w:t>
      </w:r>
      <w:r w:rsidRPr="00566735">
        <w:rPr>
          <w:rFonts w:ascii="Verdana" w:hAnsi="Verdana"/>
          <w:b/>
          <w:bCs/>
        </w:rPr>
        <w:t xml:space="preserve"> DE 1977</w:t>
      </w:r>
    </w:p>
    <w:p w:rsidRPr="00820C19" w:rsidR="004F74DB" w:rsidP="00820C19" w:rsidRDefault="004F74DB" w14:paraId="4B29B141" w14:textId="77777777">
      <w:pPr>
        <w:pStyle w:val="Sinespaciado"/>
        <w:jc w:val="both"/>
        <w:rPr>
          <w:rFonts w:ascii="Verdana" w:hAnsi="Verdana"/>
          <w:sz w:val="20"/>
          <w:szCs w:val="20"/>
        </w:rPr>
      </w:pPr>
    </w:p>
    <w:p w:rsidRPr="00820C19" w:rsidR="004F74DB" w:rsidP="00820C19" w:rsidRDefault="004F74DB" w14:paraId="1981D9D1" w14:textId="713BBD63">
      <w:pPr>
        <w:pStyle w:val="Sinespaciado"/>
        <w:jc w:val="both"/>
        <w:rPr>
          <w:rFonts w:ascii="Verdana" w:hAnsi="Verdana"/>
          <w:sz w:val="20"/>
          <w:szCs w:val="20"/>
        </w:rPr>
      </w:pPr>
      <w:r w:rsidRPr="00820C19">
        <w:rPr>
          <w:rFonts w:ascii="Verdana" w:hAnsi="Verdana"/>
          <w:sz w:val="20"/>
          <w:szCs w:val="20"/>
        </w:rPr>
        <w:t xml:space="preserve">Fecha de Expedición: </w:t>
      </w:r>
      <w:r w:rsidR="00820C19">
        <w:rPr>
          <w:rFonts w:ascii="Verdana" w:hAnsi="Verdana"/>
          <w:sz w:val="20"/>
          <w:szCs w:val="20"/>
        </w:rPr>
        <w:t>21 de julio</w:t>
      </w:r>
      <w:r w:rsidRPr="00820C19" w:rsidR="00B930D5">
        <w:rPr>
          <w:rFonts w:ascii="Verdana" w:hAnsi="Verdana"/>
          <w:sz w:val="20"/>
          <w:szCs w:val="20"/>
        </w:rPr>
        <w:t xml:space="preserve"> de 1977</w:t>
      </w:r>
    </w:p>
    <w:p w:rsidR="00820C19" w:rsidP="00820C19" w:rsidRDefault="004F74DB" w14:paraId="76728E74" w14:textId="77777777">
      <w:pPr>
        <w:pStyle w:val="Sinespaciado"/>
        <w:jc w:val="both"/>
        <w:rPr>
          <w:rFonts w:ascii="Verdana" w:hAnsi="Verdana"/>
          <w:sz w:val="20"/>
          <w:szCs w:val="20"/>
        </w:rPr>
      </w:pPr>
      <w:r w:rsidRPr="00820C19">
        <w:rPr>
          <w:rFonts w:ascii="Verdana" w:hAnsi="Verdana"/>
          <w:sz w:val="20"/>
          <w:szCs w:val="20"/>
        </w:rPr>
        <w:t xml:space="preserve">Fecha de </w:t>
      </w:r>
      <w:proofErr w:type="gramStart"/>
      <w:r w:rsidRPr="00820C19">
        <w:rPr>
          <w:rFonts w:ascii="Verdana" w:hAnsi="Verdana"/>
          <w:sz w:val="20"/>
          <w:szCs w:val="20"/>
        </w:rPr>
        <w:t>entrada en vigencia</w:t>
      </w:r>
      <w:proofErr w:type="gramEnd"/>
      <w:r w:rsidRPr="00820C19">
        <w:rPr>
          <w:rFonts w:ascii="Verdana" w:hAnsi="Verdana"/>
          <w:sz w:val="20"/>
          <w:szCs w:val="20"/>
        </w:rPr>
        <w:t xml:space="preserve">: </w:t>
      </w:r>
      <w:r w:rsidR="00820C19">
        <w:rPr>
          <w:rFonts w:ascii="Verdana" w:hAnsi="Verdana"/>
          <w:sz w:val="20"/>
          <w:szCs w:val="20"/>
        </w:rPr>
        <w:t>21 de julio</w:t>
      </w:r>
      <w:r w:rsidRPr="00820C19" w:rsidR="00820C19">
        <w:rPr>
          <w:rFonts w:ascii="Verdana" w:hAnsi="Verdana"/>
          <w:sz w:val="20"/>
          <w:szCs w:val="20"/>
        </w:rPr>
        <w:t xml:space="preserve"> de 1977</w:t>
      </w:r>
    </w:p>
    <w:p w:rsidRPr="00820C19" w:rsidR="004F74DB" w:rsidP="00820C19" w:rsidRDefault="004F74DB" w14:paraId="4DF7D37A" w14:textId="3B52E6F1">
      <w:pPr>
        <w:pStyle w:val="Sinespaciado"/>
        <w:jc w:val="both"/>
        <w:rPr>
          <w:rFonts w:ascii="Verdana" w:hAnsi="Verdana"/>
          <w:sz w:val="20"/>
          <w:szCs w:val="20"/>
        </w:rPr>
      </w:pPr>
      <w:r w:rsidRPr="00820C19">
        <w:rPr>
          <w:rFonts w:ascii="Verdana" w:hAnsi="Verdana"/>
          <w:sz w:val="20"/>
          <w:szCs w:val="20"/>
        </w:rPr>
        <w:t>Estado de la vigencia: Vigente</w:t>
      </w:r>
    </w:p>
    <w:p w:rsidRPr="00820C19" w:rsidR="004F74DB" w:rsidP="00820C19" w:rsidRDefault="004F74DB" w14:paraId="3778D513" w14:textId="77777777">
      <w:pPr>
        <w:pStyle w:val="Sinespaciado"/>
        <w:jc w:val="both"/>
        <w:rPr>
          <w:rFonts w:ascii="Verdana" w:hAnsi="Verdana"/>
          <w:sz w:val="20"/>
          <w:szCs w:val="20"/>
        </w:rPr>
      </w:pPr>
    </w:p>
    <w:p w:rsidRPr="00820C19" w:rsidR="004F74DB" w:rsidP="00820C19" w:rsidRDefault="004F74DB" w14:paraId="31930701" w14:textId="77777777">
      <w:pPr>
        <w:pStyle w:val="Sinespaciado"/>
        <w:jc w:val="both"/>
        <w:rPr>
          <w:rFonts w:ascii="Verdana" w:hAnsi="Verdana"/>
          <w:sz w:val="20"/>
          <w:szCs w:val="20"/>
        </w:rPr>
      </w:pPr>
      <w:r w:rsidRPr="00820C19">
        <w:rPr>
          <w:rFonts w:ascii="Verdana" w:hAnsi="Verdana"/>
          <w:sz w:val="20"/>
          <w:szCs w:val="20"/>
        </w:rPr>
        <w:t>Fecha de publicación en Diario Oficial: N/A</w:t>
      </w:r>
    </w:p>
    <w:p w:rsidRPr="00820C19" w:rsidR="004F74DB" w:rsidP="00820C19" w:rsidRDefault="004F74DB" w14:paraId="708087AE" w14:textId="77777777">
      <w:pPr>
        <w:pStyle w:val="Sinespaciado"/>
        <w:jc w:val="both"/>
        <w:rPr>
          <w:rFonts w:ascii="Verdana" w:hAnsi="Verdana"/>
          <w:sz w:val="20"/>
          <w:szCs w:val="20"/>
        </w:rPr>
      </w:pPr>
      <w:r w:rsidRPr="00820C19">
        <w:rPr>
          <w:rFonts w:ascii="Verdana" w:hAnsi="Verdana"/>
          <w:sz w:val="20"/>
          <w:szCs w:val="20"/>
        </w:rPr>
        <w:t>Número del Diario Oficial: N/A</w:t>
      </w:r>
    </w:p>
    <w:p w:rsidRPr="00820C19" w:rsidR="00B930D5" w:rsidP="00820C19" w:rsidRDefault="00B930D5" w14:paraId="6D2AE47D" w14:textId="77777777">
      <w:pPr>
        <w:pStyle w:val="Sinespaciado"/>
        <w:jc w:val="both"/>
        <w:rPr>
          <w:rFonts w:ascii="Verdana" w:hAnsi="Verdana"/>
          <w:b/>
          <w:bCs/>
          <w:sz w:val="20"/>
          <w:szCs w:val="20"/>
        </w:rPr>
      </w:pPr>
    </w:p>
    <w:p w:rsidRPr="00820C19" w:rsidR="00566735" w:rsidP="00820C19" w:rsidRDefault="00566735" w14:paraId="2975F909" w14:textId="77777777">
      <w:pPr>
        <w:pStyle w:val="Sinespaciado"/>
        <w:jc w:val="both"/>
        <w:rPr>
          <w:rFonts w:ascii="Verdana" w:hAnsi="Verdana"/>
          <w:b/>
          <w:bCs/>
        </w:rPr>
      </w:pPr>
    </w:p>
    <w:p w:rsidR="00820C19" w:rsidP="00820C19" w:rsidRDefault="00820C19" w14:paraId="5625FC89" w14:textId="77777777">
      <w:pPr>
        <w:pStyle w:val="Sinespaciado"/>
        <w:jc w:val="center"/>
        <w:rPr>
          <w:rFonts w:ascii="Verdana" w:hAnsi="Verdana"/>
          <w:b/>
          <w:bCs/>
        </w:rPr>
      </w:pPr>
      <w:r w:rsidRPr="00820C19">
        <w:rPr>
          <w:rFonts w:ascii="Verdana" w:hAnsi="Verdana"/>
          <w:b/>
          <w:bCs/>
        </w:rPr>
        <w:t>ACUERDO 56 DE 1977</w:t>
      </w:r>
    </w:p>
    <w:p w:rsidRPr="00820C19" w:rsidR="00820C19" w:rsidP="00820C19" w:rsidRDefault="00820C19" w14:paraId="7B1E293B" w14:textId="77777777">
      <w:pPr>
        <w:pStyle w:val="Sinespaciado"/>
        <w:jc w:val="center"/>
        <w:rPr>
          <w:rFonts w:ascii="Verdana" w:hAnsi="Verdana"/>
        </w:rPr>
      </w:pPr>
    </w:p>
    <w:p w:rsidR="00820C19" w:rsidP="00820C19" w:rsidRDefault="00820C19" w14:paraId="0A560271" w14:textId="77777777">
      <w:pPr>
        <w:pStyle w:val="Sinespaciado"/>
        <w:jc w:val="center"/>
        <w:rPr>
          <w:rFonts w:ascii="Verdana" w:hAnsi="Verdana"/>
        </w:rPr>
      </w:pPr>
      <w:r w:rsidRPr="00820C19">
        <w:rPr>
          <w:rFonts w:ascii="Verdana" w:hAnsi="Verdana"/>
        </w:rPr>
        <w:t>(julio 21)</w:t>
      </w:r>
    </w:p>
    <w:p w:rsidRPr="00820C19" w:rsidR="00820C19" w:rsidP="00820C19" w:rsidRDefault="00820C19" w14:paraId="364AA707" w14:textId="77777777">
      <w:pPr>
        <w:pStyle w:val="Sinespaciado"/>
        <w:jc w:val="center"/>
        <w:rPr>
          <w:rFonts w:ascii="Verdana" w:hAnsi="Verdana"/>
        </w:rPr>
      </w:pPr>
    </w:p>
    <w:p w:rsidR="00820C19" w:rsidP="00820C19" w:rsidRDefault="00820C19" w14:paraId="779345F6" w14:textId="77777777">
      <w:pPr>
        <w:pStyle w:val="Sinespaciado"/>
        <w:jc w:val="center"/>
        <w:rPr>
          <w:rFonts w:ascii="Verdana" w:hAnsi="Verdana"/>
          <w:b/>
          <w:bCs/>
        </w:rPr>
      </w:pPr>
      <w:r w:rsidRPr="00820C19">
        <w:rPr>
          <w:rFonts w:ascii="Verdana" w:hAnsi="Verdana"/>
          <w:b/>
          <w:bCs/>
        </w:rPr>
        <w:t>INSTITUTO COLOMBIANO DE BIENESTAR FAMILIAR</w:t>
      </w:r>
    </w:p>
    <w:p w:rsidRPr="00820C19" w:rsidR="00820C19" w:rsidP="00820C19" w:rsidRDefault="00820C19" w14:paraId="5653CCDA" w14:textId="77777777">
      <w:pPr>
        <w:pStyle w:val="Sinespaciado"/>
        <w:jc w:val="center"/>
        <w:rPr>
          <w:rFonts w:ascii="Verdana" w:hAnsi="Verdana"/>
        </w:rPr>
      </w:pPr>
    </w:p>
    <w:p w:rsidR="00820C19" w:rsidP="00820C19" w:rsidRDefault="00820C19" w14:paraId="67EFD804" w14:textId="77777777">
      <w:pPr>
        <w:pStyle w:val="Sinespaciado"/>
        <w:jc w:val="center"/>
        <w:rPr>
          <w:rFonts w:ascii="Verdana" w:hAnsi="Verdana"/>
        </w:rPr>
      </w:pPr>
      <w:r w:rsidRPr="00820C19">
        <w:rPr>
          <w:rFonts w:ascii="Verdana" w:hAnsi="Verdana"/>
        </w:rPr>
        <w:t>“Por el cual se fijan las normas y los requisitos que deben cumplir las instituciones que desarrollen Programas de Adopción”</w:t>
      </w:r>
    </w:p>
    <w:p w:rsidRPr="00820C19" w:rsidR="00820C19" w:rsidP="00820C19" w:rsidRDefault="00820C19" w14:paraId="6B6564B3" w14:textId="77777777">
      <w:pPr>
        <w:pStyle w:val="Sinespaciado"/>
        <w:jc w:val="center"/>
        <w:rPr>
          <w:rFonts w:ascii="Verdana" w:hAnsi="Verdana"/>
        </w:rPr>
      </w:pPr>
    </w:p>
    <w:p w:rsidR="00820C19" w:rsidP="00820C19" w:rsidRDefault="00820C19" w14:paraId="4481E629" w14:textId="77777777">
      <w:pPr>
        <w:pStyle w:val="Sinespaciado"/>
        <w:jc w:val="center"/>
        <w:rPr>
          <w:rFonts w:ascii="Verdana" w:hAnsi="Verdana"/>
          <w:b/>
          <w:bCs/>
        </w:rPr>
      </w:pPr>
      <w:r w:rsidRPr="00820C19">
        <w:rPr>
          <w:rFonts w:ascii="Verdana" w:hAnsi="Verdana"/>
          <w:b/>
          <w:bCs/>
        </w:rPr>
        <w:t>LA JUNTA DIRECTIVA DEL INSTITUTO COLOMBIANO DE BIENESTAR FAMILIAR</w:t>
      </w:r>
    </w:p>
    <w:p w:rsidRPr="00820C19" w:rsidR="00820C19" w:rsidP="00820C19" w:rsidRDefault="00820C19" w14:paraId="29B3C69A" w14:textId="77777777">
      <w:pPr>
        <w:pStyle w:val="Sinespaciado"/>
        <w:jc w:val="center"/>
        <w:rPr>
          <w:rFonts w:ascii="Verdana" w:hAnsi="Verdana"/>
        </w:rPr>
      </w:pPr>
    </w:p>
    <w:p w:rsidR="00820C19" w:rsidP="00820C19" w:rsidRDefault="00820C19" w14:paraId="46677B5A" w14:textId="77777777">
      <w:pPr>
        <w:pStyle w:val="Sinespaciado"/>
        <w:jc w:val="center"/>
        <w:rPr>
          <w:rFonts w:ascii="Verdana" w:hAnsi="Verdana"/>
        </w:rPr>
      </w:pPr>
      <w:r w:rsidRPr="00820C19">
        <w:rPr>
          <w:rFonts w:ascii="Verdana" w:hAnsi="Verdana"/>
        </w:rPr>
        <w:t>en una de las facultades que le confiere el Artículo 24 del Decreto 3130 de 1968 y el artículo 27, literal d) del Decreto 822 de 1969, y</w:t>
      </w:r>
    </w:p>
    <w:p w:rsidRPr="00820C19" w:rsidR="00820C19" w:rsidP="00820C19" w:rsidRDefault="00820C19" w14:paraId="79FD4AC1" w14:textId="77777777">
      <w:pPr>
        <w:pStyle w:val="Sinespaciado"/>
        <w:jc w:val="center"/>
        <w:rPr>
          <w:rFonts w:ascii="Verdana" w:hAnsi="Verdana"/>
        </w:rPr>
      </w:pPr>
    </w:p>
    <w:p w:rsidR="00820C19" w:rsidP="00820C19" w:rsidRDefault="00820C19" w14:paraId="0AF3F7FA" w14:textId="77777777">
      <w:pPr>
        <w:pStyle w:val="Sinespaciado"/>
        <w:jc w:val="center"/>
        <w:rPr>
          <w:rFonts w:ascii="Verdana" w:hAnsi="Verdana"/>
          <w:b/>
          <w:bCs/>
        </w:rPr>
      </w:pPr>
      <w:r w:rsidRPr="00820C19">
        <w:rPr>
          <w:rFonts w:ascii="Verdana" w:hAnsi="Verdana"/>
          <w:b/>
          <w:bCs/>
        </w:rPr>
        <w:t>CONSIDERANDO:</w:t>
      </w:r>
    </w:p>
    <w:p w:rsidRPr="00820C19" w:rsidR="00820C19" w:rsidP="00820C19" w:rsidRDefault="00820C19" w14:paraId="2E7E1AF4" w14:textId="77777777">
      <w:pPr>
        <w:pStyle w:val="Sinespaciado"/>
        <w:jc w:val="center"/>
        <w:rPr>
          <w:rFonts w:ascii="Verdana" w:hAnsi="Verdana"/>
        </w:rPr>
      </w:pPr>
    </w:p>
    <w:p w:rsidR="00820C19" w:rsidP="00820C19" w:rsidRDefault="00820C19" w14:paraId="4C7CE1D9" w14:textId="261DC3AA">
      <w:pPr>
        <w:pStyle w:val="Sinespaciado"/>
        <w:jc w:val="both"/>
        <w:rPr>
          <w:rFonts w:ascii="Verdana" w:hAnsi="Verdana"/>
        </w:rPr>
      </w:pPr>
      <w:r w:rsidRPr="00820C19">
        <w:rPr>
          <w:rFonts w:ascii="Verdana" w:hAnsi="Verdana"/>
        </w:rPr>
        <w:t>Que de conformidad con el artículo 11 de la Ley 5ª de 1975, solamente podrán desarrollar programas de adopción el Instituto Colombiano de Bienestar Familiar y las Instituciones autorizadas por éste, y</w:t>
      </w:r>
    </w:p>
    <w:p w:rsidRPr="00820C19" w:rsidR="00820C19" w:rsidP="00820C19" w:rsidRDefault="00820C19" w14:paraId="4DD8BC56" w14:textId="77777777">
      <w:pPr>
        <w:pStyle w:val="Sinespaciado"/>
        <w:jc w:val="both"/>
        <w:rPr>
          <w:rFonts w:ascii="Verdana" w:hAnsi="Verdana"/>
        </w:rPr>
      </w:pPr>
    </w:p>
    <w:p w:rsidR="00820C19" w:rsidP="00820C19" w:rsidRDefault="00820C19" w14:paraId="6DF12C3A" w14:textId="35BE8D37">
      <w:pPr>
        <w:pStyle w:val="Sinespaciado"/>
        <w:jc w:val="both"/>
        <w:rPr>
          <w:rFonts w:ascii="Verdana" w:hAnsi="Verdana"/>
        </w:rPr>
      </w:pPr>
      <w:r w:rsidRPr="00820C19">
        <w:rPr>
          <w:rFonts w:ascii="Verdana" w:hAnsi="Verdana"/>
        </w:rPr>
        <w:t xml:space="preserve">Que el </w:t>
      </w:r>
      <w:proofErr w:type="gramStart"/>
      <w:r w:rsidRPr="00820C19">
        <w:rPr>
          <w:rFonts w:ascii="Verdana" w:hAnsi="Verdana"/>
        </w:rPr>
        <w:t>Director</w:t>
      </w:r>
      <w:proofErr w:type="gramEnd"/>
      <w:r w:rsidRPr="00820C19">
        <w:rPr>
          <w:rFonts w:ascii="Verdana" w:hAnsi="Verdana"/>
        </w:rPr>
        <w:t xml:space="preserve"> del Instituto Colombiano de Bienestar Familiar está facultado por el artículo 6º del Decreto 752 de 1975, reglamentario de la Ley 5ª del mismo año, para otorgar licencias de funcionamiento a las Instituciones cuyos objetivos y fines son los de desarrollar programas de adopción.</w:t>
      </w:r>
    </w:p>
    <w:p w:rsidRPr="00820C19" w:rsidR="00820C19" w:rsidP="00820C19" w:rsidRDefault="00820C19" w14:paraId="2A8666C7" w14:textId="77777777">
      <w:pPr>
        <w:pStyle w:val="Sinespaciado"/>
        <w:jc w:val="both"/>
        <w:rPr>
          <w:rFonts w:ascii="Verdana" w:hAnsi="Verdana"/>
        </w:rPr>
      </w:pPr>
    </w:p>
    <w:p w:rsidRPr="00820C19" w:rsidR="00820C19" w:rsidP="00820C19" w:rsidRDefault="00820C19" w14:paraId="583AAA93" w14:textId="2AE0A986">
      <w:pPr>
        <w:pStyle w:val="Sinespaciado"/>
        <w:jc w:val="center"/>
        <w:rPr>
          <w:rFonts w:ascii="Verdana" w:hAnsi="Verdana"/>
          <w:b/>
          <w:bCs/>
        </w:rPr>
      </w:pPr>
      <w:r w:rsidRPr="00820C19">
        <w:rPr>
          <w:rFonts w:ascii="Verdana" w:hAnsi="Verdana"/>
          <w:b/>
          <w:bCs/>
        </w:rPr>
        <w:t>ACUERDA</w:t>
      </w:r>
      <w:r w:rsidRPr="00820C19">
        <w:rPr>
          <w:rFonts w:ascii="Verdana" w:hAnsi="Verdana"/>
          <w:b/>
          <w:bCs/>
        </w:rPr>
        <w:t>:</w:t>
      </w:r>
    </w:p>
    <w:p w:rsidRPr="00820C19" w:rsidR="00820C19" w:rsidP="00820C19" w:rsidRDefault="00820C19" w14:paraId="04257097" w14:textId="77777777">
      <w:pPr>
        <w:pStyle w:val="Sinespaciado"/>
        <w:jc w:val="both"/>
        <w:rPr>
          <w:rFonts w:ascii="Verdana" w:hAnsi="Verdana"/>
        </w:rPr>
      </w:pPr>
    </w:p>
    <w:p w:rsidRPr="00820C19" w:rsidR="00820C19" w:rsidP="00820C19" w:rsidRDefault="00820C19" w14:paraId="5DAEACD5" w14:textId="77777777">
      <w:pPr>
        <w:pStyle w:val="Sinespaciado"/>
        <w:jc w:val="both"/>
        <w:rPr>
          <w:rFonts w:ascii="Verdana" w:hAnsi="Verdana"/>
        </w:rPr>
      </w:pPr>
      <w:bookmarkStart w:name="1" w:id="0"/>
      <w:r w:rsidRPr="60344AF0" w:rsidR="00820C19">
        <w:rPr>
          <w:rFonts w:ascii="Verdana" w:hAnsi="Verdana"/>
          <w:b w:val="1"/>
          <w:bCs w:val="1"/>
        </w:rPr>
        <w:t>ARTÍCULO PRIMERO.</w:t>
      </w:r>
      <w:bookmarkEnd w:id="0"/>
      <w:r w:rsidRPr="60344AF0" w:rsidR="00820C19">
        <w:rPr>
          <w:rFonts w:ascii="Verdana" w:hAnsi="Verdana"/>
        </w:rPr>
        <w:t> Se entiende por Instituciones de adopción las que se establecen con el fin de recibir niños de personas o entidades legalmente autorizadas, brindarles protección integral y entregarlos en adopción, de conformidad con las normas legales que rigen la materia.</w:t>
      </w:r>
    </w:p>
    <w:p w:rsidRPr="00820C19" w:rsidR="00820C19" w:rsidP="00820C19" w:rsidRDefault="00820C19" w14:paraId="76EE708E" w14:textId="07D43CEE">
      <w:pPr>
        <w:pStyle w:val="Sinespaciado"/>
        <w:jc w:val="both"/>
        <w:rPr>
          <w:rFonts w:ascii="Verdana" w:hAnsi="Verdana"/>
        </w:rPr>
      </w:pPr>
    </w:p>
    <w:p w:rsidR="00820C19" w:rsidP="00820C19" w:rsidRDefault="00820C19" w14:paraId="4ED1501A" w14:textId="77777777">
      <w:pPr>
        <w:pStyle w:val="Sinespaciado"/>
        <w:jc w:val="both"/>
        <w:rPr>
          <w:rFonts w:ascii="Verdana" w:hAnsi="Verdana"/>
        </w:rPr>
      </w:pPr>
      <w:bookmarkStart w:name="2" w:id="1"/>
      <w:r w:rsidRPr="00820C19">
        <w:rPr>
          <w:rFonts w:ascii="Verdana" w:hAnsi="Verdana"/>
          <w:b/>
          <w:bCs/>
        </w:rPr>
        <w:t>ARTÍCULO SEGUNDO.</w:t>
      </w:r>
      <w:bookmarkEnd w:id="1"/>
      <w:r w:rsidRPr="00820C19">
        <w:rPr>
          <w:rFonts w:ascii="Verdana" w:hAnsi="Verdana"/>
        </w:rPr>
        <w:t> Para desarrollar programas de adopción las Instituciones deberán reunir los siguientes requisitos de orden legal:</w:t>
      </w:r>
    </w:p>
    <w:p w:rsidR="00820C19" w:rsidP="00820C19" w:rsidRDefault="00820C19" w14:paraId="065C5BCA" w14:textId="77777777">
      <w:pPr>
        <w:pStyle w:val="Sinespaciado"/>
        <w:jc w:val="both"/>
        <w:rPr>
          <w:rFonts w:ascii="Verdana" w:hAnsi="Verdana"/>
        </w:rPr>
      </w:pPr>
    </w:p>
    <w:p w:rsidRPr="00820C19" w:rsidR="00820C19" w:rsidP="00820C19" w:rsidRDefault="00820C19" w14:paraId="06C1358D" w14:textId="4EFACB76">
      <w:pPr>
        <w:pStyle w:val="Sinespaciado"/>
        <w:jc w:val="both"/>
        <w:rPr>
          <w:rFonts w:ascii="Verdana" w:hAnsi="Verdana"/>
        </w:rPr>
      </w:pPr>
      <w:r w:rsidRPr="00820C19">
        <w:rPr>
          <w:rFonts w:ascii="Verdana" w:hAnsi="Verdana"/>
        </w:rPr>
        <w:t>a) Solicitud de licencia, suscrita por el representante legal en la cual se indique el nombre y domicilio de la entidad.</w:t>
      </w:r>
    </w:p>
    <w:p w:rsidRPr="00820C19" w:rsidR="00820C19" w:rsidP="00820C19" w:rsidRDefault="00820C19" w14:paraId="3D30116E" w14:textId="77777777">
      <w:pPr>
        <w:pStyle w:val="Sinespaciado"/>
        <w:jc w:val="both"/>
        <w:rPr>
          <w:rFonts w:ascii="Verdana" w:hAnsi="Verdana"/>
        </w:rPr>
      </w:pPr>
      <w:r w:rsidRPr="00820C19">
        <w:rPr>
          <w:rFonts w:ascii="Verdana" w:hAnsi="Verdana"/>
        </w:rPr>
        <w:lastRenderedPageBreak/>
        <w:t xml:space="preserve">b) Personería Jurídica o Certificado sobre vigencia de </w:t>
      </w:r>
      <w:proofErr w:type="gramStart"/>
      <w:r w:rsidRPr="00820C19">
        <w:rPr>
          <w:rFonts w:ascii="Verdana" w:hAnsi="Verdana"/>
        </w:rPr>
        <w:t>la misma</w:t>
      </w:r>
      <w:proofErr w:type="gramEnd"/>
      <w:r w:rsidRPr="00820C19">
        <w:rPr>
          <w:rFonts w:ascii="Verdana" w:hAnsi="Verdana"/>
        </w:rPr>
        <w:t>.</w:t>
      </w:r>
    </w:p>
    <w:p w:rsidRPr="00820C19" w:rsidR="00820C19" w:rsidP="00820C19" w:rsidRDefault="00820C19" w14:paraId="78196D11" w14:textId="77777777">
      <w:pPr>
        <w:pStyle w:val="Sinespaciado"/>
        <w:jc w:val="both"/>
        <w:rPr>
          <w:rFonts w:ascii="Verdana" w:hAnsi="Verdana"/>
        </w:rPr>
      </w:pPr>
      <w:r w:rsidRPr="00820C19">
        <w:rPr>
          <w:rFonts w:ascii="Verdana" w:hAnsi="Verdana"/>
        </w:rPr>
        <w:t>c) Copia de los Estatutos de la Institución.</w:t>
      </w:r>
    </w:p>
    <w:p w:rsidR="00820C19" w:rsidP="00820C19" w:rsidRDefault="00820C19" w14:paraId="027A29A7" w14:textId="77777777">
      <w:pPr>
        <w:pStyle w:val="Sinespaciado"/>
        <w:jc w:val="both"/>
        <w:rPr>
          <w:rFonts w:ascii="Verdana" w:hAnsi="Verdana"/>
        </w:rPr>
      </w:pPr>
      <w:r w:rsidRPr="00820C19">
        <w:rPr>
          <w:rFonts w:ascii="Verdana" w:hAnsi="Verdana"/>
        </w:rPr>
        <w:t>d) Concepto favorable de la Subdirección Legal del Instituto Colombiano de Bienestar Familiar.</w:t>
      </w:r>
    </w:p>
    <w:p w:rsidRPr="00820C19" w:rsidR="00820C19" w:rsidP="00820C19" w:rsidRDefault="00820C19" w14:paraId="6FFB55AF" w14:textId="77777777">
      <w:pPr>
        <w:pStyle w:val="Sinespaciado"/>
        <w:jc w:val="both"/>
        <w:rPr>
          <w:rFonts w:ascii="Verdana" w:hAnsi="Verdana"/>
        </w:rPr>
      </w:pPr>
    </w:p>
    <w:p w:rsidRPr="00820C19" w:rsidR="00820C19" w:rsidP="00820C19" w:rsidRDefault="00820C19" w14:paraId="239CA48A" w14:textId="77777777">
      <w:pPr>
        <w:pStyle w:val="Sinespaciado"/>
        <w:jc w:val="both"/>
        <w:rPr>
          <w:rFonts w:ascii="Verdana" w:hAnsi="Verdana"/>
        </w:rPr>
      </w:pPr>
      <w:r w:rsidRPr="00820C19">
        <w:rPr>
          <w:rFonts w:ascii="Verdana" w:hAnsi="Verdana"/>
          <w:b/>
          <w:bCs/>
        </w:rPr>
        <w:t>PARÁGRAFO. </w:t>
      </w:r>
      <w:r w:rsidRPr="00820C19">
        <w:rPr>
          <w:rFonts w:ascii="Verdana" w:hAnsi="Verdana"/>
        </w:rPr>
        <w:t>El concepto a que se refiere el literal d) podrá otorgarse una vez verificado el cumplimiento de los requisitos de todo orden que contempla el presente Acuerdo.</w:t>
      </w:r>
    </w:p>
    <w:p w:rsidRPr="00820C19" w:rsidR="00820C19" w:rsidP="00820C19" w:rsidRDefault="00820C19" w14:paraId="4B6116CE" w14:textId="1813007B">
      <w:pPr>
        <w:pStyle w:val="Sinespaciado"/>
        <w:jc w:val="both"/>
        <w:rPr>
          <w:rFonts w:ascii="Verdana" w:hAnsi="Verdana"/>
        </w:rPr>
      </w:pPr>
    </w:p>
    <w:p w:rsidRPr="00820C19" w:rsidR="00820C19" w:rsidP="00820C19" w:rsidRDefault="00820C19" w14:paraId="66B4B10E" w14:textId="77777777">
      <w:pPr>
        <w:pStyle w:val="Sinespaciado"/>
        <w:jc w:val="both"/>
        <w:rPr>
          <w:rFonts w:ascii="Verdana" w:hAnsi="Verdana"/>
        </w:rPr>
      </w:pPr>
      <w:bookmarkStart w:name="3" w:id="2"/>
      <w:r w:rsidRPr="00820C19">
        <w:rPr>
          <w:rFonts w:ascii="Verdana" w:hAnsi="Verdana"/>
          <w:b/>
          <w:bCs/>
        </w:rPr>
        <w:t>ARTÍCULO TERCERO.</w:t>
      </w:r>
      <w:bookmarkEnd w:id="2"/>
      <w:r w:rsidRPr="00820C19">
        <w:rPr>
          <w:rFonts w:ascii="Verdana" w:hAnsi="Verdana"/>
        </w:rPr>
        <w:t> Las instituciones deberán contar con patrimonio propio, que les permita atender en forma adecuada el programa que se proponen desarrollar. Para tal efecto, allegarán al Instituto Colombiano de Bienestar Familiar, los documentos y comprobantes necesarios para esta evaluación.</w:t>
      </w:r>
    </w:p>
    <w:p w:rsidRPr="00820C19" w:rsidR="00820C19" w:rsidP="00820C19" w:rsidRDefault="00820C19" w14:paraId="3CF94638" w14:textId="2C06235C">
      <w:pPr>
        <w:pStyle w:val="Sinespaciado"/>
        <w:jc w:val="both"/>
        <w:rPr>
          <w:rFonts w:ascii="Verdana" w:hAnsi="Verdana"/>
        </w:rPr>
      </w:pPr>
    </w:p>
    <w:p w:rsidRPr="00820C19" w:rsidR="00820C19" w:rsidP="00820C19" w:rsidRDefault="00820C19" w14:paraId="4207ADE8" w14:textId="77777777">
      <w:pPr>
        <w:pStyle w:val="Sinespaciado"/>
        <w:jc w:val="both"/>
        <w:rPr>
          <w:rFonts w:ascii="Verdana" w:hAnsi="Verdana"/>
        </w:rPr>
      </w:pPr>
      <w:bookmarkStart w:name="4" w:id="3"/>
      <w:r w:rsidRPr="00820C19">
        <w:rPr>
          <w:rFonts w:ascii="Verdana" w:hAnsi="Verdana"/>
          <w:b/>
          <w:bCs/>
        </w:rPr>
        <w:t>ARTÍCULO CUARTO.</w:t>
      </w:r>
      <w:bookmarkEnd w:id="3"/>
      <w:r w:rsidRPr="00820C19">
        <w:rPr>
          <w:rFonts w:ascii="Verdana" w:hAnsi="Verdana"/>
        </w:rPr>
        <w:t xml:space="preserve"> El personal directivo de las Instituciones de </w:t>
      </w:r>
      <w:proofErr w:type="gramStart"/>
      <w:r w:rsidRPr="00820C19">
        <w:rPr>
          <w:rFonts w:ascii="Verdana" w:hAnsi="Verdana"/>
        </w:rPr>
        <w:t>adopción,</w:t>
      </w:r>
      <w:proofErr w:type="gramEnd"/>
      <w:r w:rsidRPr="00820C19">
        <w:rPr>
          <w:rFonts w:ascii="Verdana" w:hAnsi="Verdana"/>
        </w:rPr>
        <w:t xml:space="preserve"> deberá tener preferiblemente nacionalidad colombiana.</w:t>
      </w:r>
    </w:p>
    <w:p w:rsidRPr="00820C19" w:rsidR="00820C19" w:rsidP="00820C19" w:rsidRDefault="00820C19" w14:paraId="3BA775C6" w14:textId="02874E80">
      <w:pPr>
        <w:pStyle w:val="Sinespaciado"/>
        <w:jc w:val="both"/>
        <w:rPr>
          <w:rFonts w:ascii="Verdana" w:hAnsi="Verdana"/>
        </w:rPr>
      </w:pPr>
    </w:p>
    <w:p w:rsidR="00820C19" w:rsidP="00820C19" w:rsidRDefault="00820C19" w14:paraId="225DF443" w14:textId="77777777">
      <w:pPr>
        <w:pStyle w:val="Sinespaciado"/>
        <w:jc w:val="both"/>
        <w:rPr>
          <w:rFonts w:ascii="Verdana" w:hAnsi="Verdana"/>
        </w:rPr>
      </w:pPr>
      <w:bookmarkStart w:name="5" w:id="4"/>
      <w:r w:rsidRPr="00820C19">
        <w:rPr>
          <w:rFonts w:ascii="Verdana" w:hAnsi="Verdana"/>
          <w:b/>
          <w:bCs/>
        </w:rPr>
        <w:t>ARTÍCULO QUINTO.</w:t>
      </w:r>
      <w:bookmarkEnd w:id="4"/>
      <w:r w:rsidRPr="00820C19">
        <w:rPr>
          <w:rFonts w:ascii="Verdana" w:hAnsi="Verdana"/>
        </w:rPr>
        <w:t> Las Instituciones contarán con las instalaciones y dotación adecuadas, para la atención integral de los menores que allí se alberguen.</w:t>
      </w:r>
    </w:p>
    <w:p w:rsidRPr="00820C19" w:rsidR="00820C19" w:rsidP="00820C19" w:rsidRDefault="00820C19" w14:paraId="458BF1A6" w14:textId="77777777">
      <w:pPr>
        <w:pStyle w:val="Sinespaciado"/>
        <w:jc w:val="both"/>
        <w:rPr>
          <w:rFonts w:ascii="Verdana" w:hAnsi="Verdana"/>
        </w:rPr>
      </w:pPr>
    </w:p>
    <w:p w:rsidRPr="00820C19" w:rsidR="00820C19" w:rsidP="00820C19" w:rsidRDefault="00820C19" w14:paraId="0970852F" w14:textId="77777777">
      <w:pPr>
        <w:pStyle w:val="Sinespaciado"/>
        <w:jc w:val="both"/>
        <w:rPr>
          <w:rFonts w:ascii="Verdana" w:hAnsi="Verdana"/>
        </w:rPr>
      </w:pPr>
      <w:r w:rsidRPr="00820C19">
        <w:rPr>
          <w:rFonts w:ascii="Verdana" w:hAnsi="Verdana"/>
        </w:rPr>
        <w:t>Se apreciarán para este efecto:</w:t>
      </w:r>
    </w:p>
    <w:p w:rsidRPr="00820C19" w:rsidR="00820C19" w:rsidP="00820C19" w:rsidRDefault="00820C19" w14:paraId="3CB2238E" w14:textId="77777777">
      <w:pPr>
        <w:pStyle w:val="Sinespaciado"/>
        <w:jc w:val="both"/>
        <w:rPr>
          <w:rFonts w:ascii="Verdana" w:hAnsi="Verdana"/>
        </w:rPr>
      </w:pPr>
      <w:r w:rsidRPr="00820C19">
        <w:rPr>
          <w:rFonts w:ascii="Verdana" w:hAnsi="Verdana"/>
        </w:rPr>
        <w:t>1) Ubicación de la Institución.</w:t>
      </w:r>
    </w:p>
    <w:p w:rsidRPr="00820C19" w:rsidR="00820C19" w:rsidP="00820C19" w:rsidRDefault="00820C19" w14:paraId="190AE35E" w14:textId="77777777">
      <w:pPr>
        <w:pStyle w:val="Sinespaciado"/>
        <w:jc w:val="both"/>
        <w:rPr>
          <w:rFonts w:ascii="Verdana" w:hAnsi="Verdana"/>
        </w:rPr>
      </w:pPr>
      <w:r w:rsidRPr="00820C19">
        <w:rPr>
          <w:rFonts w:ascii="Verdana" w:hAnsi="Verdana"/>
        </w:rPr>
        <w:t>2) Estado de la Edificación:</w:t>
      </w:r>
    </w:p>
    <w:p w:rsidRPr="00820C19" w:rsidR="00820C19" w:rsidP="00820C19" w:rsidRDefault="00820C19" w14:paraId="51C14C63" w14:textId="77777777">
      <w:pPr>
        <w:pStyle w:val="Sinespaciado"/>
        <w:jc w:val="both"/>
        <w:rPr>
          <w:rFonts w:ascii="Verdana" w:hAnsi="Verdana"/>
        </w:rPr>
      </w:pPr>
      <w:r w:rsidRPr="00820C19">
        <w:rPr>
          <w:rFonts w:ascii="Verdana" w:hAnsi="Verdana"/>
        </w:rPr>
        <w:t>- Ventilación</w:t>
      </w:r>
    </w:p>
    <w:p w:rsidRPr="00820C19" w:rsidR="00820C19" w:rsidP="00820C19" w:rsidRDefault="00820C19" w14:paraId="7F9C577D" w14:textId="77777777">
      <w:pPr>
        <w:pStyle w:val="Sinespaciado"/>
        <w:jc w:val="both"/>
        <w:rPr>
          <w:rFonts w:ascii="Verdana" w:hAnsi="Verdana"/>
        </w:rPr>
      </w:pPr>
      <w:r w:rsidRPr="00820C19">
        <w:rPr>
          <w:rFonts w:ascii="Verdana" w:hAnsi="Verdana"/>
        </w:rPr>
        <w:t>- Luz</w:t>
      </w:r>
    </w:p>
    <w:p w:rsidRPr="00820C19" w:rsidR="00820C19" w:rsidP="00820C19" w:rsidRDefault="00820C19" w14:paraId="2BD55B56" w14:textId="77777777">
      <w:pPr>
        <w:pStyle w:val="Sinespaciado"/>
        <w:jc w:val="both"/>
        <w:rPr>
          <w:rFonts w:ascii="Verdana" w:hAnsi="Verdana"/>
        </w:rPr>
      </w:pPr>
      <w:r w:rsidRPr="00820C19">
        <w:rPr>
          <w:rFonts w:ascii="Verdana" w:hAnsi="Verdana"/>
        </w:rPr>
        <w:t>- Servicios de acueducto y alcantarillado</w:t>
      </w:r>
    </w:p>
    <w:p w:rsidRPr="00820C19" w:rsidR="00820C19" w:rsidP="00820C19" w:rsidRDefault="00820C19" w14:paraId="331DAEB6" w14:textId="77777777">
      <w:pPr>
        <w:pStyle w:val="Sinespaciado"/>
        <w:jc w:val="both"/>
        <w:rPr>
          <w:rFonts w:ascii="Verdana" w:hAnsi="Verdana"/>
        </w:rPr>
      </w:pPr>
      <w:r w:rsidRPr="00820C19">
        <w:rPr>
          <w:rFonts w:ascii="Verdana" w:hAnsi="Verdana"/>
        </w:rPr>
        <w:t>- Servicios sanitarios</w:t>
      </w:r>
    </w:p>
    <w:p w:rsidRPr="00820C19" w:rsidR="00820C19" w:rsidP="00820C19" w:rsidRDefault="00820C19" w14:paraId="14C44600" w14:textId="77777777">
      <w:pPr>
        <w:pStyle w:val="Sinespaciado"/>
        <w:jc w:val="both"/>
        <w:rPr>
          <w:rFonts w:ascii="Verdana" w:hAnsi="Verdana"/>
        </w:rPr>
      </w:pPr>
      <w:r w:rsidRPr="00820C19">
        <w:rPr>
          <w:rFonts w:ascii="Verdana" w:hAnsi="Verdana"/>
        </w:rPr>
        <w:t>- Instalaciones para la preparación de alimentos</w:t>
      </w:r>
    </w:p>
    <w:p w:rsidRPr="00820C19" w:rsidR="00820C19" w:rsidP="00820C19" w:rsidRDefault="00820C19" w14:paraId="48BE2539" w14:textId="77777777">
      <w:pPr>
        <w:pStyle w:val="Sinespaciado"/>
        <w:jc w:val="both"/>
        <w:rPr>
          <w:rFonts w:ascii="Verdana" w:hAnsi="Verdana"/>
        </w:rPr>
      </w:pPr>
      <w:r w:rsidRPr="00820C19">
        <w:rPr>
          <w:rFonts w:ascii="Verdana" w:hAnsi="Verdana"/>
        </w:rPr>
        <w:t>- Áreas para recreación</w:t>
      </w:r>
    </w:p>
    <w:p w:rsidRPr="00820C19" w:rsidR="00820C19" w:rsidP="00820C19" w:rsidRDefault="00820C19" w14:paraId="41A6D087" w14:textId="77777777">
      <w:pPr>
        <w:pStyle w:val="Sinespaciado"/>
        <w:jc w:val="both"/>
        <w:rPr>
          <w:rFonts w:ascii="Verdana" w:hAnsi="Verdana"/>
        </w:rPr>
      </w:pPr>
      <w:r w:rsidRPr="00820C19">
        <w:rPr>
          <w:rFonts w:ascii="Verdana" w:hAnsi="Verdana"/>
        </w:rPr>
        <w:t>- Capacidad física en relación con el número de niños que pueden recibir</w:t>
      </w:r>
    </w:p>
    <w:p w:rsidRPr="00820C19" w:rsidR="00820C19" w:rsidP="00820C19" w:rsidRDefault="00820C19" w14:paraId="379A9632" w14:textId="77777777">
      <w:pPr>
        <w:pStyle w:val="Sinespaciado"/>
        <w:jc w:val="both"/>
        <w:rPr>
          <w:rFonts w:ascii="Verdana" w:hAnsi="Verdana"/>
        </w:rPr>
      </w:pPr>
      <w:r w:rsidRPr="00820C19">
        <w:rPr>
          <w:rFonts w:ascii="Verdana" w:hAnsi="Verdana"/>
        </w:rPr>
        <w:t>- Cuartos para sala cunas</w:t>
      </w:r>
    </w:p>
    <w:p w:rsidRPr="00820C19" w:rsidR="00820C19" w:rsidP="00820C19" w:rsidRDefault="00820C19" w14:paraId="4080DD1F" w14:textId="77777777">
      <w:pPr>
        <w:pStyle w:val="Sinespaciado"/>
        <w:jc w:val="both"/>
        <w:rPr>
          <w:rFonts w:ascii="Verdana" w:hAnsi="Verdana"/>
        </w:rPr>
      </w:pPr>
      <w:r w:rsidRPr="00820C19">
        <w:rPr>
          <w:rFonts w:ascii="Verdana" w:hAnsi="Verdana"/>
        </w:rPr>
        <w:t>- Cuartos para jardín</w:t>
      </w:r>
    </w:p>
    <w:p w:rsidRPr="00820C19" w:rsidR="00820C19" w:rsidP="00820C19" w:rsidRDefault="00820C19" w14:paraId="2AAFC9C0" w14:textId="77777777">
      <w:pPr>
        <w:pStyle w:val="Sinespaciado"/>
        <w:jc w:val="both"/>
        <w:rPr>
          <w:rFonts w:ascii="Verdana" w:hAnsi="Verdana"/>
        </w:rPr>
      </w:pPr>
      <w:r w:rsidRPr="00820C19">
        <w:rPr>
          <w:rFonts w:ascii="Verdana" w:hAnsi="Verdana"/>
        </w:rPr>
        <w:t>- Consultorio médico y odontológico</w:t>
      </w:r>
    </w:p>
    <w:p w:rsidRPr="00820C19" w:rsidR="00820C19" w:rsidP="00820C19" w:rsidRDefault="00820C19" w14:paraId="34DB9C46" w14:textId="77777777">
      <w:pPr>
        <w:pStyle w:val="Sinespaciado"/>
        <w:jc w:val="both"/>
        <w:rPr>
          <w:rFonts w:ascii="Verdana" w:hAnsi="Verdana"/>
        </w:rPr>
      </w:pPr>
      <w:r w:rsidRPr="00820C19">
        <w:rPr>
          <w:rFonts w:ascii="Verdana" w:hAnsi="Verdana"/>
        </w:rPr>
        <w:t>- Cuarto para aislamiento de enfermos.</w:t>
      </w:r>
    </w:p>
    <w:p w:rsidRPr="00820C19" w:rsidR="00820C19" w:rsidP="00820C19" w:rsidRDefault="00820C19" w14:paraId="6806F4E1" w14:textId="6204382B">
      <w:pPr>
        <w:pStyle w:val="Sinespaciado"/>
        <w:jc w:val="both"/>
        <w:rPr>
          <w:rFonts w:ascii="Verdana" w:hAnsi="Verdana"/>
        </w:rPr>
      </w:pPr>
    </w:p>
    <w:p w:rsidR="00820C19" w:rsidP="00820C19" w:rsidRDefault="00820C19" w14:paraId="2FAC6438" w14:textId="77777777">
      <w:pPr>
        <w:pStyle w:val="Sinespaciado"/>
        <w:jc w:val="both"/>
        <w:rPr>
          <w:rFonts w:ascii="Verdana" w:hAnsi="Verdana"/>
        </w:rPr>
      </w:pPr>
      <w:bookmarkStart w:name="6" w:id="5"/>
      <w:r w:rsidRPr="00820C19">
        <w:rPr>
          <w:rFonts w:ascii="Verdana" w:hAnsi="Verdana"/>
          <w:b/>
          <w:bCs/>
        </w:rPr>
        <w:t>ARTÍCULO SEXTO.</w:t>
      </w:r>
      <w:bookmarkEnd w:id="5"/>
      <w:r w:rsidRPr="00820C19">
        <w:rPr>
          <w:rFonts w:ascii="Verdana" w:hAnsi="Verdana"/>
        </w:rPr>
        <w:t> En forma proporcional al número de cupos que tenga la Institución, se empleará el siguiente personal:</w:t>
      </w:r>
    </w:p>
    <w:p w:rsidR="00820C19" w:rsidP="00820C19" w:rsidRDefault="00820C19" w14:paraId="6764DB4F" w14:textId="77777777">
      <w:pPr>
        <w:pStyle w:val="Sinespaciado"/>
        <w:jc w:val="both"/>
        <w:rPr>
          <w:rFonts w:ascii="Verdana" w:hAnsi="Verdana"/>
        </w:rPr>
      </w:pPr>
    </w:p>
    <w:p w:rsidRPr="00820C19" w:rsidR="00820C19" w:rsidP="00820C19" w:rsidRDefault="00820C19" w14:paraId="456BA40B" w14:textId="038D8646">
      <w:pPr>
        <w:pStyle w:val="Sinespaciado"/>
        <w:jc w:val="both"/>
        <w:rPr>
          <w:rFonts w:ascii="Verdana" w:hAnsi="Verdana"/>
        </w:rPr>
      </w:pPr>
      <w:r w:rsidRPr="00820C19">
        <w:rPr>
          <w:rFonts w:ascii="Verdana" w:hAnsi="Verdana"/>
        </w:rPr>
        <w:t>1) Personal Directivo:</w:t>
      </w:r>
    </w:p>
    <w:p w:rsidRPr="00820C19" w:rsidR="00820C19" w:rsidP="00820C19" w:rsidRDefault="00820C19" w14:paraId="4D810D17" w14:textId="77777777">
      <w:pPr>
        <w:pStyle w:val="Sinespaciado"/>
        <w:jc w:val="both"/>
        <w:rPr>
          <w:rFonts w:ascii="Verdana" w:hAnsi="Verdana"/>
        </w:rPr>
      </w:pPr>
      <w:r w:rsidRPr="00820C19">
        <w:rPr>
          <w:rFonts w:ascii="Verdana" w:hAnsi="Verdana"/>
        </w:rPr>
        <w:t xml:space="preserve">a) </w:t>
      </w:r>
      <w:proofErr w:type="gramStart"/>
      <w:r w:rsidRPr="00820C19">
        <w:rPr>
          <w:rFonts w:ascii="Verdana" w:hAnsi="Verdana"/>
        </w:rPr>
        <w:t>Director</w:t>
      </w:r>
      <w:proofErr w:type="gramEnd"/>
    </w:p>
    <w:p w:rsidRPr="00820C19" w:rsidR="00820C19" w:rsidP="00820C19" w:rsidRDefault="00820C19" w14:paraId="6AE0160D" w14:textId="77777777">
      <w:pPr>
        <w:pStyle w:val="Sinespaciado"/>
        <w:jc w:val="both"/>
        <w:rPr>
          <w:rFonts w:ascii="Verdana" w:hAnsi="Verdana"/>
        </w:rPr>
      </w:pPr>
      <w:r w:rsidRPr="00820C19">
        <w:rPr>
          <w:rFonts w:ascii="Verdana" w:hAnsi="Verdana"/>
        </w:rPr>
        <w:t xml:space="preserve">b) </w:t>
      </w:r>
      <w:proofErr w:type="gramStart"/>
      <w:r w:rsidRPr="00820C19">
        <w:rPr>
          <w:rFonts w:ascii="Verdana" w:hAnsi="Verdana"/>
        </w:rPr>
        <w:t>Secretaria</w:t>
      </w:r>
      <w:proofErr w:type="gramEnd"/>
    </w:p>
    <w:p w:rsidRPr="00820C19" w:rsidR="00820C19" w:rsidP="00820C19" w:rsidRDefault="00820C19" w14:paraId="31BAE3BD" w14:textId="77777777">
      <w:pPr>
        <w:pStyle w:val="Sinespaciado"/>
        <w:jc w:val="both"/>
        <w:rPr>
          <w:rFonts w:ascii="Verdana" w:hAnsi="Verdana"/>
        </w:rPr>
      </w:pPr>
      <w:r w:rsidRPr="00820C19">
        <w:rPr>
          <w:rFonts w:ascii="Verdana" w:hAnsi="Verdana"/>
        </w:rPr>
        <w:t>2) Personal Profesional</w:t>
      </w:r>
    </w:p>
    <w:p w:rsidRPr="00820C19" w:rsidR="00820C19" w:rsidP="00820C19" w:rsidRDefault="00820C19" w14:paraId="69BF9C9B" w14:textId="77777777">
      <w:pPr>
        <w:pStyle w:val="Sinespaciado"/>
        <w:jc w:val="both"/>
        <w:rPr>
          <w:rFonts w:ascii="Verdana" w:hAnsi="Verdana"/>
        </w:rPr>
      </w:pPr>
      <w:r w:rsidRPr="00820C19">
        <w:rPr>
          <w:rFonts w:ascii="Verdana" w:hAnsi="Verdana"/>
        </w:rPr>
        <w:t>a) Pediatra (hora – mes)</w:t>
      </w:r>
    </w:p>
    <w:p w:rsidRPr="00820C19" w:rsidR="00820C19" w:rsidP="00820C19" w:rsidRDefault="00820C19" w14:paraId="76E7C311" w14:textId="77777777">
      <w:pPr>
        <w:pStyle w:val="Sinespaciado"/>
        <w:jc w:val="both"/>
        <w:rPr>
          <w:rFonts w:ascii="Verdana" w:hAnsi="Verdana"/>
        </w:rPr>
      </w:pPr>
      <w:r w:rsidRPr="00820C19">
        <w:rPr>
          <w:rFonts w:ascii="Verdana" w:hAnsi="Verdana"/>
        </w:rPr>
        <w:t>b) Psicólogo (hora – mes)</w:t>
      </w:r>
    </w:p>
    <w:p w:rsidRPr="00820C19" w:rsidR="00820C19" w:rsidP="00820C19" w:rsidRDefault="00820C19" w14:paraId="34335E6F" w14:textId="77777777">
      <w:pPr>
        <w:pStyle w:val="Sinespaciado"/>
        <w:jc w:val="both"/>
        <w:rPr>
          <w:rFonts w:ascii="Verdana" w:hAnsi="Verdana"/>
        </w:rPr>
      </w:pPr>
      <w:r w:rsidRPr="00820C19">
        <w:rPr>
          <w:rFonts w:ascii="Verdana" w:hAnsi="Verdana"/>
        </w:rPr>
        <w:t>c) Odontólogo (hora – mes)</w:t>
      </w:r>
    </w:p>
    <w:p w:rsidRPr="00820C19" w:rsidR="00820C19" w:rsidP="00820C19" w:rsidRDefault="00820C19" w14:paraId="31BA9A86" w14:textId="77777777">
      <w:pPr>
        <w:pStyle w:val="Sinespaciado"/>
        <w:jc w:val="both"/>
        <w:rPr>
          <w:rFonts w:ascii="Verdana" w:hAnsi="Verdana"/>
        </w:rPr>
      </w:pPr>
      <w:r w:rsidRPr="00820C19">
        <w:rPr>
          <w:rFonts w:ascii="Verdana" w:hAnsi="Verdana"/>
        </w:rPr>
        <w:t>e) Trabajador Social.</w:t>
      </w:r>
    </w:p>
    <w:p w:rsidRPr="00820C19" w:rsidR="00820C19" w:rsidP="00820C19" w:rsidRDefault="00820C19" w14:paraId="5EC6C41F" w14:textId="77777777">
      <w:pPr>
        <w:pStyle w:val="Sinespaciado"/>
        <w:jc w:val="both"/>
        <w:rPr>
          <w:rFonts w:ascii="Verdana" w:hAnsi="Verdana"/>
        </w:rPr>
      </w:pPr>
      <w:r w:rsidRPr="00820C19">
        <w:rPr>
          <w:rFonts w:ascii="Verdana" w:hAnsi="Verdana"/>
        </w:rPr>
        <w:t>3) Personal auxiliar:</w:t>
      </w:r>
    </w:p>
    <w:p w:rsidRPr="00820C19" w:rsidR="00820C19" w:rsidP="00820C19" w:rsidRDefault="00820C19" w14:paraId="0A5EB102" w14:textId="77777777">
      <w:pPr>
        <w:pStyle w:val="Sinespaciado"/>
        <w:jc w:val="both"/>
        <w:rPr>
          <w:rFonts w:ascii="Verdana" w:hAnsi="Verdana"/>
        </w:rPr>
      </w:pPr>
      <w:r w:rsidRPr="00820C19">
        <w:rPr>
          <w:rFonts w:ascii="Verdana" w:hAnsi="Verdana"/>
        </w:rPr>
        <w:lastRenderedPageBreak/>
        <w:t xml:space="preserve">Niñeras. (por cada 6 niños hasta 2 </w:t>
      </w:r>
      <w:proofErr w:type="gramStart"/>
      <w:r w:rsidRPr="00820C19">
        <w:rPr>
          <w:rFonts w:ascii="Verdana" w:hAnsi="Verdana"/>
        </w:rPr>
        <w:t>años .</w:t>
      </w:r>
      <w:proofErr w:type="gramEnd"/>
      <w:r w:rsidRPr="00820C19">
        <w:rPr>
          <w:rFonts w:ascii="Verdana" w:hAnsi="Verdana"/>
        </w:rPr>
        <w:t xml:space="preserve"> 1)</w:t>
      </w:r>
    </w:p>
    <w:p w:rsidRPr="00820C19" w:rsidR="00820C19" w:rsidP="00820C19" w:rsidRDefault="00820C19" w14:paraId="6DB941BC" w14:textId="77777777">
      <w:pPr>
        <w:pStyle w:val="Sinespaciado"/>
        <w:jc w:val="both"/>
        <w:rPr>
          <w:rFonts w:ascii="Verdana" w:hAnsi="Verdana"/>
        </w:rPr>
      </w:pPr>
      <w:r w:rsidRPr="00820C19">
        <w:rPr>
          <w:rFonts w:ascii="Verdana" w:hAnsi="Verdana"/>
        </w:rPr>
        <w:t xml:space="preserve">(por cada 20 niños de 2 a 4 </w:t>
      </w:r>
      <w:proofErr w:type="gramStart"/>
      <w:r w:rsidRPr="00820C19">
        <w:rPr>
          <w:rFonts w:ascii="Verdana" w:hAnsi="Verdana"/>
        </w:rPr>
        <w:t>años .</w:t>
      </w:r>
      <w:proofErr w:type="gramEnd"/>
      <w:r w:rsidRPr="00820C19">
        <w:rPr>
          <w:rFonts w:ascii="Verdana" w:hAnsi="Verdana"/>
        </w:rPr>
        <w:t xml:space="preserve"> 1)</w:t>
      </w:r>
    </w:p>
    <w:p w:rsidRPr="00820C19" w:rsidR="00820C19" w:rsidP="00820C19" w:rsidRDefault="00820C19" w14:paraId="771BC959" w14:textId="77777777">
      <w:pPr>
        <w:pStyle w:val="Sinespaciado"/>
        <w:jc w:val="both"/>
        <w:rPr>
          <w:rFonts w:ascii="Verdana" w:hAnsi="Verdana"/>
        </w:rPr>
      </w:pPr>
      <w:r w:rsidRPr="00820C19">
        <w:rPr>
          <w:rFonts w:ascii="Verdana" w:hAnsi="Verdana"/>
        </w:rPr>
        <w:t xml:space="preserve">(por cada 30 niños de 4 a 7 </w:t>
      </w:r>
      <w:proofErr w:type="gramStart"/>
      <w:r w:rsidRPr="00820C19">
        <w:rPr>
          <w:rFonts w:ascii="Verdana" w:hAnsi="Verdana"/>
        </w:rPr>
        <w:t>años .</w:t>
      </w:r>
      <w:proofErr w:type="gramEnd"/>
      <w:r w:rsidRPr="00820C19">
        <w:rPr>
          <w:rFonts w:ascii="Verdana" w:hAnsi="Verdana"/>
        </w:rPr>
        <w:t xml:space="preserve"> 1)</w:t>
      </w:r>
    </w:p>
    <w:p w:rsidRPr="00820C19" w:rsidR="00820C19" w:rsidP="00820C19" w:rsidRDefault="00820C19" w14:paraId="00084582" w14:textId="77777777">
      <w:pPr>
        <w:pStyle w:val="Sinespaciado"/>
        <w:jc w:val="both"/>
        <w:rPr>
          <w:rFonts w:ascii="Verdana" w:hAnsi="Verdana"/>
        </w:rPr>
      </w:pPr>
      <w:r w:rsidRPr="00820C19">
        <w:rPr>
          <w:rFonts w:ascii="Verdana" w:hAnsi="Verdana"/>
        </w:rPr>
        <w:t>Enfermera</w:t>
      </w:r>
    </w:p>
    <w:p w:rsidRPr="00820C19" w:rsidR="00820C19" w:rsidP="00820C19" w:rsidRDefault="00820C19" w14:paraId="585F4E89" w14:textId="77777777">
      <w:pPr>
        <w:pStyle w:val="Sinespaciado"/>
        <w:jc w:val="both"/>
        <w:rPr>
          <w:rFonts w:ascii="Verdana" w:hAnsi="Verdana"/>
        </w:rPr>
      </w:pPr>
      <w:r w:rsidRPr="00820C19">
        <w:rPr>
          <w:rFonts w:ascii="Verdana" w:hAnsi="Verdana"/>
        </w:rPr>
        <w:t>Ecónoma</w:t>
      </w:r>
    </w:p>
    <w:p w:rsidRPr="00820C19" w:rsidR="00820C19" w:rsidP="00820C19" w:rsidRDefault="00820C19" w14:paraId="5B54D475" w14:textId="77777777">
      <w:pPr>
        <w:pStyle w:val="Sinespaciado"/>
        <w:jc w:val="both"/>
        <w:rPr>
          <w:rFonts w:ascii="Verdana" w:hAnsi="Verdana"/>
        </w:rPr>
      </w:pPr>
      <w:r w:rsidRPr="00820C19">
        <w:rPr>
          <w:rFonts w:ascii="Verdana" w:hAnsi="Verdana"/>
        </w:rPr>
        <w:t>Cocinera</w:t>
      </w:r>
    </w:p>
    <w:p w:rsidRPr="00820C19" w:rsidR="00820C19" w:rsidP="00820C19" w:rsidRDefault="00820C19" w14:paraId="60676930" w14:textId="77777777">
      <w:pPr>
        <w:pStyle w:val="Sinespaciado"/>
        <w:jc w:val="both"/>
        <w:rPr>
          <w:rFonts w:ascii="Verdana" w:hAnsi="Verdana"/>
        </w:rPr>
      </w:pPr>
      <w:r w:rsidRPr="00820C19">
        <w:rPr>
          <w:rFonts w:ascii="Verdana" w:hAnsi="Verdana"/>
        </w:rPr>
        <w:t>Aseadora</w:t>
      </w:r>
    </w:p>
    <w:p w:rsidRPr="00820C19" w:rsidR="00820C19" w:rsidP="00820C19" w:rsidRDefault="00820C19" w14:paraId="7A3B4AB9" w14:textId="233E422A">
      <w:pPr>
        <w:pStyle w:val="Sinespaciado"/>
        <w:jc w:val="both"/>
        <w:rPr>
          <w:rFonts w:ascii="Verdana" w:hAnsi="Verdana"/>
        </w:rPr>
      </w:pPr>
    </w:p>
    <w:p w:rsidRPr="00820C19" w:rsidR="00820C19" w:rsidP="00820C19" w:rsidRDefault="00820C19" w14:paraId="4FAE97D0" w14:textId="77777777">
      <w:pPr>
        <w:pStyle w:val="Sinespaciado"/>
        <w:jc w:val="both"/>
        <w:rPr>
          <w:rFonts w:ascii="Verdana" w:hAnsi="Verdana"/>
        </w:rPr>
      </w:pPr>
      <w:bookmarkStart w:name="7" w:id="6"/>
      <w:r w:rsidRPr="00820C19">
        <w:rPr>
          <w:rFonts w:ascii="Verdana" w:hAnsi="Verdana"/>
          <w:b/>
          <w:bCs/>
        </w:rPr>
        <w:t>ARTÍCULO SÉPTIMO.</w:t>
      </w:r>
      <w:bookmarkEnd w:id="6"/>
      <w:r w:rsidRPr="00820C19">
        <w:rPr>
          <w:rFonts w:ascii="Verdana" w:hAnsi="Verdana"/>
        </w:rPr>
        <w:t xml:space="preserve"> Para efectos de la obtención de la licencia de funcionamiento, las agencias sucursales u otras se considerarán como instituciones de adopción independientes y por lo mismo deberán someterse a los requisitos que fija este Acuerdo para la consecución de </w:t>
      </w:r>
      <w:proofErr w:type="gramStart"/>
      <w:r w:rsidRPr="00820C19">
        <w:rPr>
          <w:rFonts w:ascii="Verdana" w:hAnsi="Verdana"/>
        </w:rPr>
        <w:t>la misma</w:t>
      </w:r>
      <w:proofErr w:type="gramEnd"/>
      <w:r w:rsidRPr="00820C19">
        <w:rPr>
          <w:rFonts w:ascii="Verdana" w:hAnsi="Verdana"/>
        </w:rPr>
        <w:t>.</w:t>
      </w:r>
    </w:p>
    <w:p w:rsidRPr="00820C19" w:rsidR="00820C19" w:rsidP="00820C19" w:rsidRDefault="00820C19" w14:paraId="7802E319" w14:textId="267CFE48">
      <w:pPr>
        <w:pStyle w:val="Sinespaciado"/>
        <w:jc w:val="both"/>
        <w:rPr>
          <w:rFonts w:ascii="Verdana" w:hAnsi="Verdana"/>
        </w:rPr>
      </w:pPr>
    </w:p>
    <w:p w:rsidRPr="00820C19" w:rsidR="00820C19" w:rsidP="00820C19" w:rsidRDefault="00820C19" w14:paraId="21CF1C70" w14:textId="149122A0">
      <w:pPr>
        <w:pStyle w:val="Sinespaciado"/>
        <w:jc w:val="both"/>
        <w:rPr>
          <w:rFonts w:ascii="Verdana" w:hAnsi="Verdana"/>
        </w:rPr>
      </w:pPr>
      <w:bookmarkStart w:name="8" w:id="7"/>
      <w:r w:rsidRPr="00820C19">
        <w:rPr>
          <w:rFonts w:ascii="Verdana" w:hAnsi="Verdana"/>
          <w:b/>
          <w:bCs/>
        </w:rPr>
        <w:t>ARTÍCULO OCTAVO.</w:t>
      </w:r>
      <w:bookmarkEnd w:id="7"/>
      <w:r w:rsidRPr="00820C19">
        <w:rPr>
          <w:rFonts w:ascii="Verdana" w:hAnsi="Verdana"/>
        </w:rPr>
        <w:t> Para efectos del numeral 2º del artículo 282 del Código Civil se consideran como establecimientos de asistencia social, los hospitales, clínicas, casas de madres solteras e instituciones de protección de menores legalmente autorizadas.</w:t>
      </w:r>
    </w:p>
    <w:p w:rsidRPr="00820C19" w:rsidR="00820C19" w:rsidP="00820C19" w:rsidRDefault="00820C19" w14:paraId="2182ACF6" w14:textId="2433CC67">
      <w:pPr>
        <w:pStyle w:val="Sinespaciado"/>
        <w:jc w:val="both"/>
        <w:rPr>
          <w:rFonts w:ascii="Verdana" w:hAnsi="Verdana"/>
        </w:rPr>
      </w:pPr>
    </w:p>
    <w:p w:rsidRPr="00820C19" w:rsidR="00820C19" w:rsidP="00820C19" w:rsidRDefault="00820C19" w14:paraId="2D321CA7" w14:textId="7278B161">
      <w:pPr>
        <w:pStyle w:val="Sinespaciado"/>
        <w:jc w:val="both"/>
        <w:rPr>
          <w:rFonts w:ascii="Verdana" w:hAnsi="Verdana"/>
        </w:rPr>
      </w:pPr>
      <w:bookmarkStart w:name="9" w:id="8"/>
      <w:r w:rsidRPr="00820C19">
        <w:rPr>
          <w:rFonts w:ascii="Verdana" w:hAnsi="Verdana"/>
          <w:b/>
          <w:bCs/>
        </w:rPr>
        <w:t>ARTÍCULO NOVENO.</w:t>
      </w:r>
      <w:bookmarkEnd w:id="8"/>
      <w:r w:rsidRPr="00820C19">
        <w:rPr>
          <w:rFonts w:ascii="Verdana" w:hAnsi="Verdana"/>
        </w:rPr>
        <w:t> Las declaraciones de personas naturales a que se refiere el artículo 5º del Decreto 752 de 1975, serán rendidas conforme a lo dispuesto en el artículo 18 del Código de Procedimiento Civil.</w:t>
      </w:r>
    </w:p>
    <w:p w:rsidRPr="00820C19" w:rsidR="00820C19" w:rsidP="00820C19" w:rsidRDefault="00820C19" w14:paraId="768210DA" w14:textId="72354064">
      <w:pPr>
        <w:pStyle w:val="Sinespaciado"/>
        <w:jc w:val="both"/>
        <w:rPr>
          <w:rFonts w:ascii="Verdana" w:hAnsi="Verdana"/>
        </w:rPr>
      </w:pPr>
    </w:p>
    <w:p w:rsidRPr="00820C19" w:rsidR="00820C19" w:rsidP="00820C19" w:rsidRDefault="00820C19" w14:paraId="76CD6165" w14:textId="339E245A">
      <w:pPr>
        <w:pStyle w:val="Sinespaciado"/>
        <w:jc w:val="both"/>
        <w:rPr>
          <w:rFonts w:ascii="Verdana" w:hAnsi="Verdana"/>
        </w:rPr>
      </w:pPr>
      <w:bookmarkStart w:name="10" w:id="9"/>
      <w:r w:rsidRPr="00820C19">
        <w:rPr>
          <w:rFonts w:ascii="Verdana" w:hAnsi="Verdana"/>
          <w:b/>
          <w:bCs/>
        </w:rPr>
        <w:t>ARTÍCULO DÉCIMO.</w:t>
      </w:r>
      <w:bookmarkEnd w:id="9"/>
      <w:r w:rsidRPr="00820C19">
        <w:rPr>
          <w:rFonts w:ascii="Verdana" w:hAnsi="Verdana"/>
        </w:rPr>
        <w:t> Para la entrega de los menores a que hace referencia el numeral 3º del artículo 282 del Código Civil, se observará en estricto rigor lo dispuesto en los artículos 1502, 1503, 1504 del Código Civil.</w:t>
      </w:r>
    </w:p>
    <w:p w:rsidRPr="00820C19" w:rsidR="00820C19" w:rsidP="00820C19" w:rsidRDefault="00820C19" w14:paraId="401E569A" w14:textId="77777777">
      <w:pPr>
        <w:pStyle w:val="Sinespaciado"/>
        <w:jc w:val="both"/>
        <w:rPr>
          <w:rFonts w:ascii="Verdana" w:hAnsi="Verdana"/>
        </w:rPr>
      </w:pPr>
      <w:r w:rsidRPr="00820C19">
        <w:rPr>
          <w:rFonts w:ascii="Verdana" w:hAnsi="Verdana"/>
        </w:rPr>
        <w:t xml:space="preserve">En consecuencia, los padres que hacen la entrega del </w:t>
      </w:r>
      <w:proofErr w:type="gramStart"/>
      <w:r w:rsidRPr="00820C19">
        <w:rPr>
          <w:rFonts w:ascii="Verdana" w:hAnsi="Verdana"/>
        </w:rPr>
        <w:t>menor,</w:t>
      </w:r>
      <w:proofErr w:type="gramEnd"/>
      <w:r w:rsidRPr="00820C19">
        <w:rPr>
          <w:rFonts w:ascii="Verdana" w:hAnsi="Verdana"/>
        </w:rPr>
        <w:t xml:space="preserve"> deberán ser legalmente capaces.</w:t>
      </w:r>
    </w:p>
    <w:p w:rsidRPr="00820C19" w:rsidR="00820C19" w:rsidP="00820C19" w:rsidRDefault="00820C19" w14:paraId="66ED35F9" w14:textId="7FF42646">
      <w:pPr>
        <w:pStyle w:val="Sinespaciado"/>
        <w:jc w:val="both"/>
        <w:rPr>
          <w:rFonts w:ascii="Verdana" w:hAnsi="Verdana"/>
        </w:rPr>
      </w:pPr>
    </w:p>
    <w:p w:rsidRPr="00820C19" w:rsidR="00820C19" w:rsidP="00820C19" w:rsidRDefault="00820C19" w14:paraId="353C7E1B" w14:textId="69D6C966">
      <w:pPr>
        <w:pStyle w:val="Sinespaciado"/>
        <w:jc w:val="both"/>
        <w:rPr>
          <w:rFonts w:ascii="Verdana" w:hAnsi="Verdana"/>
        </w:rPr>
      </w:pPr>
      <w:bookmarkStart w:name="11" w:id="10"/>
      <w:r w:rsidRPr="00820C19">
        <w:rPr>
          <w:rFonts w:ascii="Verdana" w:hAnsi="Verdana"/>
          <w:b/>
          <w:bCs/>
        </w:rPr>
        <w:t>ARTÍCULO ONCE. </w:t>
      </w:r>
      <w:bookmarkEnd w:id="10"/>
      <w:r w:rsidRPr="00820C19">
        <w:rPr>
          <w:rFonts w:ascii="Verdana" w:hAnsi="Verdana"/>
        </w:rPr>
        <w:t>El registro civil de nacimiento de menores expósitos o de hijos de padres desconocidos se hará de acuerdo con lo dispuesto en los artículos 61 y 62 del Decreto 1260 de 1970 y del 9º del Decreto 1379 de 1972. En los demás casos se observará lo establecido por el artículo 53 del mismo Decreto.</w:t>
      </w:r>
    </w:p>
    <w:p w:rsidRPr="00820C19" w:rsidR="00820C19" w:rsidP="00820C19" w:rsidRDefault="00820C19" w14:paraId="6CBE93D1" w14:textId="546D45A3">
      <w:pPr>
        <w:pStyle w:val="Sinespaciado"/>
        <w:jc w:val="both"/>
        <w:rPr>
          <w:rFonts w:ascii="Verdana" w:hAnsi="Verdana"/>
        </w:rPr>
      </w:pPr>
    </w:p>
    <w:p w:rsidRPr="00820C19" w:rsidR="00820C19" w:rsidP="00820C19" w:rsidRDefault="00820C19" w14:paraId="6639BA1A" w14:textId="61F1F030">
      <w:pPr>
        <w:pStyle w:val="Sinespaciado"/>
        <w:jc w:val="both"/>
        <w:rPr>
          <w:rFonts w:ascii="Verdana" w:hAnsi="Verdana"/>
        </w:rPr>
      </w:pPr>
      <w:bookmarkStart w:name="12" w:id="11"/>
      <w:r w:rsidRPr="00820C19">
        <w:rPr>
          <w:rFonts w:ascii="Verdana" w:hAnsi="Verdana"/>
          <w:b/>
          <w:bCs/>
        </w:rPr>
        <w:t>ARTÍCULO DOCE.</w:t>
      </w:r>
      <w:bookmarkEnd w:id="11"/>
      <w:r w:rsidRPr="00820C19">
        <w:rPr>
          <w:rFonts w:ascii="Verdana" w:hAnsi="Verdana"/>
        </w:rPr>
        <w:t> Para la declaratoria de abandono de los menores candidatos a adopción se procederá de conformidad con lo establecido en los artículos 8º y 9º del Decreto 1818 de 1964 en concordancia con el artículo 283 del Código Civil y el Decreto 2733 de 1959.</w:t>
      </w:r>
    </w:p>
    <w:p w:rsidRPr="00820C19" w:rsidR="00820C19" w:rsidP="00820C19" w:rsidRDefault="00820C19" w14:paraId="4FA556FA" w14:textId="7F1561F1">
      <w:pPr>
        <w:pStyle w:val="Sinespaciado"/>
        <w:jc w:val="both"/>
        <w:rPr>
          <w:rFonts w:ascii="Verdana" w:hAnsi="Verdana"/>
        </w:rPr>
      </w:pPr>
    </w:p>
    <w:p w:rsidRPr="00820C19" w:rsidR="00820C19" w:rsidP="00820C19" w:rsidRDefault="00820C19" w14:paraId="1506A55E" w14:textId="1A1EC9DF">
      <w:pPr>
        <w:pStyle w:val="Sinespaciado"/>
        <w:jc w:val="both"/>
        <w:rPr>
          <w:rFonts w:ascii="Verdana" w:hAnsi="Verdana"/>
        </w:rPr>
      </w:pPr>
      <w:bookmarkStart w:name="13" w:id="12"/>
      <w:r w:rsidRPr="00820C19">
        <w:rPr>
          <w:rFonts w:ascii="Verdana" w:hAnsi="Verdana"/>
          <w:b/>
          <w:bCs/>
        </w:rPr>
        <w:t>ARTÍCULO TRECE.</w:t>
      </w:r>
      <w:bookmarkEnd w:id="12"/>
      <w:r w:rsidRPr="00820C19">
        <w:rPr>
          <w:rFonts w:ascii="Verdana" w:hAnsi="Verdana"/>
        </w:rPr>
        <w:t xml:space="preserve"> La Institución, una vez recibido el menor, procederá a la elaboración de la ficha </w:t>
      </w:r>
      <w:proofErr w:type="spellStart"/>
      <w:r w:rsidRPr="00820C19">
        <w:rPr>
          <w:rFonts w:ascii="Verdana" w:hAnsi="Verdana"/>
        </w:rPr>
        <w:t>biosicosocial</w:t>
      </w:r>
      <w:proofErr w:type="spellEnd"/>
      <w:r w:rsidRPr="00820C19">
        <w:rPr>
          <w:rFonts w:ascii="Verdana" w:hAnsi="Verdana"/>
        </w:rPr>
        <w:t xml:space="preserve"> de que habla el artículo 18 del presente Acuerdo, de conformidad con lo previsto en el Acuerdo No. 125 del 10 de diciembre de 1976 y dará aviso inmediato de su recibo al Defensor de Menores para la iniciación de los trámites de la declaratoria de abandono.</w:t>
      </w:r>
    </w:p>
    <w:p w:rsidRPr="00820C19" w:rsidR="00820C19" w:rsidP="00820C19" w:rsidRDefault="00820C19" w14:paraId="3B02B3E2" w14:textId="725B51AF">
      <w:pPr>
        <w:pStyle w:val="Sinespaciado"/>
        <w:jc w:val="both"/>
        <w:rPr>
          <w:rFonts w:ascii="Verdana" w:hAnsi="Verdana"/>
        </w:rPr>
      </w:pPr>
    </w:p>
    <w:p w:rsidRPr="00820C19" w:rsidR="00820C19" w:rsidP="00820C19" w:rsidRDefault="00820C19" w14:paraId="71BBA96F" w14:textId="77777777">
      <w:pPr>
        <w:pStyle w:val="Sinespaciado"/>
        <w:jc w:val="both"/>
        <w:rPr>
          <w:rFonts w:ascii="Verdana" w:hAnsi="Verdana"/>
        </w:rPr>
      </w:pPr>
      <w:bookmarkStart w:name="14" w:id="13"/>
      <w:r w:rsidRPr="00820C19">
        <w:rPr>
          <w:rFonts w:ascii="Verdana" w:hAnsi="Verdana"/>
          <w:b/>
          <w:bCs/>
        </w:rPr>
        <w:t>ARTÍCULO CATORCE.</w:t>
      </w:r>
      <w:bookmarkEnd w:id="13"/>
      <w:r w:rsidRPr="00820C19">
        <w:rPr>
          <w:rFonts w:ascii="Verdana" w:hAnsi="Verdana"/>
        </w:rPr>
        <w:t xml:space="preserve"> La selección de los padres adoptantes se hará siempre con el visto bueno del Instituto Colombiano de Bienestar Familiar. En los casos de adoptantes extranjeros únicamente se aceptarán los estudios realizados por </w:t>
      </w:r>
      <w:r w:rsidRPr="00820C19">
        <w:rPr>
          <w:rFonts w:ascii="Verdana" w:hAnsi="Verdana"/>
        </w:rPr>
        <w:lastRenderedPageBreak/>
        <w:t>entidades estatales o por agencias autorizadas por el gobierno del país donde estos residan.</w:t>
      </w:r>
    </w:p>
    <w:p w:rsidRPr="00820C19" w:rsidR="00820C19" w:rsidP="00820C19" w:rsidRDefault="00820C19" w14:paraId="475FFA57" w14:textId="34599F96">
      <w:pPr>
        <w:pStyle w:val="Sinespaciado"/>
        <w:jc w:val="both"/>
        <w:rPr>
          <w:rFonts w:ascii="Verdana" w:hAnsi="Verdana"/>
        </w:rPr>
      </w:pPr>
    </w:p>
    <w:p w:rsidRPr="00820C19" w:rsidR="00820C19" w:rsidP="00820C19" w:rsidRDefault="00820C19" w14:paraId="4813AE8D" w14:textId="77777777">
      <w:pPr>
        <w:pStyle w:val="Sinespaciado"/>
        <w:jc w:val="both"/>
        <w:rPr>
          <w:rFonts w:ascii="Verdana" w:hAnsi="Verdana"/>
        </w:rPr>
      </w:pPr>
      <w:bookmarkStart w:name="15" w:id="14"/>
      <w:r w:rsidRPr="00820C19">
        <w:rPr>
          <w:rFonts w:ascii="Verdana" w:hAnsi="Verdana"/>
          <w:b/>
          <w:bCs/>
        </w:rPr>
        <w:t>ARTÍCULO QUINCE.</w:t>
      </w:r>
      <w:bookmarkEnd w:id="14"/>
      <w:r w:rsidRPr="00820C19">
        <w:rPr>
          <w:rFonts w:ascii="Verdana" w:hAnsi="Verdana"/>
        </w:rPr>
        <w:t> Las instituciones darán prelación a las solicitudes de colombianos aptos para la adopción. Atenderán igualmente las que sean presentadas a través del Instituto Colombiano de Bienestar Familiar.</w:t>
      </w:r>
    </w:p>
    <w:p w:rsidRPr="00820C19" w:rsidR="00820C19" w:rsidP="00820C19" w:rsidRDefault="00820C19" w14:paraId="361C33FC" w14:textId="6D4BFE74">
      <w:pPr>
        <w:pStyle w:val="Sinespaciado"/>
        <w:jc w:val="both"/>
        <w:rPr>
          <w:rFonts w:ascii="Verdana" w:hAnsi="Verdana"/>
        </w:rPr>
      </w:pPr>
    </w:p>
    <w:p w:rsidRPr="00820C19" w:rsidR="00820C19" w:rsidP="00820C19" w:rsidRDefault="00820C19" w14:paraId="73031F70" w14:textId="77777777">
      <w:pPr>
        <w:pStyle w:val="Sinespaciado"/>
        <w:jc w:val="both"/>
        <w:rPr>
          <w:rFonts w:ascii="Verdana" w:hAnsi="Verdana"/>
        </w:rPr>
      </w:pPr>
      <w:bookmarkStart w:name="16" w:id="15"/>
      <w:r w:rsidRPr="00820C19">
        <w:rPr>
          <w:rFonts w:ascii="Verdana" w:hAnsi="Verdana"/>
          <w:b/>
          <w:bCs/>
        </w:rPr>
        <w:t>ARTÍCULO DIECISÉIS.</w:t>
      </w:r>
      <w:bookmarkEnd w:id="15"/>
      <w:r w:rsidRPr="00820C19">
        <w:rPr>
          <w:rFonts w:ascii="Verdana" w:hAnsi="Verdana"/>
        </w:rPr>
        <w:t xml:space="preserve"> Las instituciones autorizadas por el Instituto Colombiano de Bienestar Familiar para desarrollar programas de </w:t>
      </w:r>
      <w:proofErr w:type="gramStart"/>
      <w:r w:rsidRPr="00820C19">
        <w:rPr>
          <w:rFonts w:ascii="Verdana" w:hAnsi="Verdana"/>
        </w:rPr>
        <w:t>adopción,</w:t>
      </w:r>
      <w:proofErr w:type="gramEnd"/>
      <w:r w:rsidRPr="00820C19">
        <w:rPr>
          <w:rFonts w:ascii="Verdana" w:hAnsi="Verdana"/>
        </w:rPr>
        <w:t xml:space="preserve"> no podrán recibir directa ni indirectamente suma, retribución ni ayuda alguna por la entrega de un menor para ser adoptado. En ningún caso podrá darse recompensa a los padres por la entrega que hagan de sus hijos para ser dados en adopción.</w:t>
      </w:r>
    </w:p>
    <w:p w:rsidRPr="00820C19" w:rsidR="00820C19" w:rsidP="00820C19" w:rsidRDefault="00820C19" w14:paraId="59DA042C" w14:textId="176D947D">
      <w:pPr>
        <w:pStyle w:val="Sinespaciado"/>
        <w:jc w:val="both"/>
        <w:rPr>
          <w:rFonts w:ascii="Verdana" w:hAnsi="Verdana"/>
        </w:rPr>
      </w:pPr>
    </w:p>
    <w:p w:rsidRPr="00820C19" w:rsidR="00820C19" w:rsidP="00820C19" w:rsidRDefault="00820C19" w14:paraId="1BDEE8D3" w14:textId="77777777">
      <w:pPr>
        <w:pStyle w:val="Sinespaciado"/>
        <w:jc w:val="both"/>
        <w:rPr>
          <w:rFonts w:ascii="Verdana" w:hAnsi="Verdana"/>
        </w:rPr>
      </w:pPr>
      <w:bookmarkStart w:name="17" w:id="16"/>
      <w:r w:rsidRPr="00820C19">
        <w:rPr>
          <w:rFonts w:ascii="Verdana" w:hAnsi="Verdana"/>
          <w:b/>
          <w:bCs/>
        </w:rPr>
        <w:t>ARTÍCULO DIECISIETE.</w:t>
      </w:r>
      <w:bookmarkEnd w:id="16"/>
      <w:r w:rsidRPr="00820C19">
        <w:rPr>
          <w:rFonts w:ascii="Verdana" w:hAnsi="Verdana"/>
        </w:rPr>
        <w:t> La institución garantizará plenamente los derechos de los menores en vía de adopción mientras permanezcan bajo su cuidado y no podrá entregarlos a persona alguna sin autorización del Instituto Colombiano de Bienestar Familiar.</w:t>
      </w:r>
    </w:p>
    <w:p w:rsidRPr="00820C19" w:rsidR="00820C19" w:rsidP="00820C19" w:rsidRDefault="00820C19" w14:paraId="51969C27" w14:textId="61E64C0F">
      <w:pPr>
        <w:pStyle w:val="Sinespaciado"/>
        <w:jc w:val="both"/>
        <w:rPr>
          <w:rFonts w:ascii="Verdana" w:hAnsi="Verdana"/>
        </w:rPr>
      </w:pPr>
    </w:p>
    <w:p w:rsidR="00820C19" w:rsidP="00820C19" w:rsidRDefault="00820C19" w14:paraId="19F1522C" w14:textId="77777777">
      <w:pPr>
        <w:pStyle w:val="Sinespaciado"/>
        <w:jc w:val="both"/>
        <w:rPr>
          <w:rFonts w:ascii="Verdana" w:hAnsi="Verdana"/>
        </w:rPr>
      </w:pPr>
      <w:bookmarkStart w:name="18" w:id="17"/>
      <w:r w:rsidRPr="00820C19">
        <w:rPr>
          <w:rFonts w:ascii="Verdana" w:hAnsi="Verdana"/>
          <w:b/>
          <w:bCs/>
        </w:rPr>
        <w:t>ARTÍCULO DIECIOCHO.</w:t>
      </w:r>
      <w:bookmarkEnd w:id="17"/>
      <w:r w:rsidRPr="00820C19">
        <w:rPr>
          <w:rFonts w:ascii="Verdana" w:hAnsi="Verdana"/>
        </w:rPr>
        <w:t> Las instituciones están obligadas a llevar los siguientes libros.</w:t>
      </w:r>
    </w:p>
    <w:p w:rsidRPr="00820C19" w:rsidR="00820C19" w:rsidP="00820C19" w:rsidRDefault="00820C19" w14:paraId="49EC135E" w14:textId="77777777">
      <w:pPr>
        <w:pStyle w:val="Sinespaciado"/>
        <w:jc w:val="both"/>
        <w:rPr>
          <w:rFonts w:ascii="Verdana" w:hAnsi="Verdana"/>
        </w:rPr>
      </w:pPr>
    </w:p>
    <w:p w:rsidRPr="00820C19" w:rsidR="00820C19" w:rsidP="00820C19" w:rsidRDefault="00820C19" w14:paraId="59EA18D5" w14:textId="77777777">
      <w:pPr>
        <w:pStyle w:val="Sinespaciado"/>
        <w:jc w:val="both"/>
        <w:rPr>
          <w:rFonts w:ascii="Verdana" w:hAnsi="Verdana"/>
        </w:rPr>
      </w:pPr>
      <w:r w:rsidRPr="00820C19">
        <w:rPr>
          <w:rFonts w:ascii="Verdana" w:hAnsi="Verdana"/>
        </w:rPr>
        <w:t>1) Un libro índice</w:t>
      </w:r>
    </w:p>
    <w:p w:rsidRPr="00820C19" w:rsidR="00820C19" w:rsidP="00820C19" w:rsidRDefault="00820C19" w14:paraId="04C77BB9" w14:textId="77777777">
      <w:pPr>
        <w:pStyle w:val="Sinespaciado"/>
        <w:jc w:val="both"/>
        <w:rPr>
          <w:rFonts w:ascii="Verdana" w:hAnsi="Verdana"/>
        </w:rPr>
      </w:pPr>
      <w:r w:rsidRPr="00820C19">
        <w:rPr>
          <w:rFonts w:ascii="Verdana" w:hAnsi="Verdana"/>
        </w:rPr>
        <w:t>Una carpeta para cada menor</w:t>
      </w:r>
    </w:p>
    <w:p w:rsidRPr="00820C19" w:rsidR="00820C19" w:rsidP="00820C19" w:rsidRDefault="00820C19" w14:paraId="73E22199" w14:textId="77777777">
      <w:pPr>
        <w:pStyle w:val="Sinespaciado"/>
        <w:jc w:val="both"/>
        <w:rPr>
          <w:rFonts w:ascii="Verdana" w:hAnsi="Verdana"/>
        </w:rPr>
      </w:pPr>
      <w:r w:rsidRPr="00820C19">
        <w:rPr>
          <w:rFonts w:ascii="Verdana" w:hAnsi="Verdana"/>
        </w:rPr>
        <w:t>En el libro índice se registrará la fecha de ingreso del menor, su nombre, apellido, el número de su ficha y la fecha de egreso.</w:t>
      </w:r>
    </w:p>
    <w:p w:rsidRPr="00820C19" w:rsidR="00820C19" w:rsidP="00820C19" w:rsidRDefault="00820C19" w14:paraId="452FF008" w14:textId="77777777">
      <w:pPr>
        <w:pStyle w:val="Sinespaciado"/>
        <w:jc w:val="both"/>
        <w:rPr>
          <w:rFonts w:ascii="Verdana" w:hAnsi="Verdana"/>
        </w:rPr>
      </w:pPr>
      <w:r w:rsidRPr="00820C19">
        <w:rPr>
          <w:rFonts w:ascii="Verdana" w:hAnsi="Verdana"/>
        </w:rPr>
        <w:t>La carpeta deberá contener los siguientes documentos:</w:t>
      </w:r>
    </w:p>
    <w:p w:rsidRPr="00820C19" w:rsidR="00820C19" w:rsidP="00820C19" w:rsidRDefault="00820C19" w14:paraId="5B1829B6" w14:textId="77777777">
      <w:pPr>
        <w:pStyle w:val="Sinespaciado"/>
        <w:jc w:val="both"/>
        <w:rPr>
          <w:rFonts w:ascii="Verdana" w:hAnsi="Verdana"/>
        </w:rPr>
      </w:pPr>
      <w:r w:rsidRPr="00820C19">
        <w:rPr>
          <w:rFonts w:ascii="Verdana" w:hAnsi="Verdana"/>
        </w:rPr>
        <w:t xml:space="preserve">a) Ficha </w:t>
      </w:r>
      <w:proofErr w:type="spellStart"/>
      <w:r w:rsidRPr="00820C19">
        <w:rPr>
          <w:rFonts w:ascii="Verdana" w:hAnsi="Verdana"/>
        </w:rPr>
        <w:t>biosicosocial</w:t>
      </w:r>
      <w:proofErr w:type="spellEnd"/>
      <w:r w:rsidRPr="00820C19">
        <w:rPr>
          <w:rFonts w:ascii="Verdana" w:hAnsi="Verdana"/>
        </w:rPr>
        <w:t xml:space="preserve">, </w:t>
      </w:r>
      <w:proofErr w:type="gramStart"/>
      <w:r w:rsidRPr="00820C19">
        <w:rPr>
          <w:rFonts w:ascii="Verdana" w:hAnsi="Verdana"/>
        </w:rPr>
        <w:t>de acuerdo al</w:t>
      </w:r>
      <w:proofErr w:type="gramEnd"/>
      <w:r w:rsidRPr="00820C19">
        <w:rPr>
          <w:rFonts w:ascii="Verdana" w:hAnsi="Verdana"/>
        </w:rPr>
        <w:t xml:space="preserve"> modelo suministrado por el Instituto Colombiano de Bienestar Familiar.</w:t>
      </w:r>
    </w:p>
    <w:p w:rsidRPr="00820C19" w:rsidR="00820C19" w:rsidP="00820C19" w:rsidRDefault="00820C19" w14:paraId="49051DE8" w14:textId="77777777">
      <w:pPr>
        <w:pStyle w:val="Sinespaciado"/>
        <w:jc w:val="both"/>
        <w:rPr>
          <w:rFonts w:ascii="Verdana" w:hAnsi="Verdana"/>
        </w:rPr>
      </w:pPr>
      <w:r w:rsidRPr="00820C19">
        <w:rPr>
          <w:rFonts w:ascii="Verdana" w:hAnsi="Verdana"/>
        </w:rPr>
        <w:t>b) Copia del acta de entrega del menor o del documento que en su defecto lo reemplace.</w:t>
      </w:r>
    </w:p>
    <w:p w:rsidRPr="00820C19" w:rsidR="00820C19" w:rsidP="00820C19" w:rsidRDefault="00820C19" w14:paraId="6459319C" w14:textId="77777777">
      <w:pPr>
        <w:pStyle w:val="Sinespaciado"/>
        <w:jc w:val="both"/>
        <w:rPr>
          <w:rFonts w:ascii="Verdana" w:hAnsi="Verdana"/>
        </w:rPr>
      </w:pPr>
      <w:r w:rsidRPr="00820C19">
        <w:rPr>
          <w:rFonts w:ascii="Verdana" w:hAnsi="Verdana"/>
        </w:rPr>
        <w:t xml:space="preserve">c) Solicitud de adopción </w:t>
      </w:r>
      <w:proofErr w:type="gramStart"/>
      <w:r w:rsidRPr="00820C19">
        <w:rPr>
          <w:rFonts w:ascii="Verdana" w:hAnsi="Verdana"/>
        </w:rPr>
        <w:t>de acuerdo a</w:t>
      </w:r>
      <w:proofErr w:type="gramEnd"/>
      <w:r w:rsidRPr="00820C19">
        <w:rPr>
          <w:rFonts w:ascii="Verdana" w:hAnsi="Verdana"/>
        </w:rPr>
        <w:t xml:space="preserve"> formulario suministrado por el instituto Colombiano de Bienestar Familiar.</w:t>
      </w:r>
    </w:p>
    <w:p w:rsidRPr="00820C19" w:rsidR="00820C19" w:rsidP="00820C19" w:rsidRDefault="00820C19" w14:paraId="4CD10FD4" w14:textId="77777777">
      <w:pPr>
        <w:pStyle w:val="Sinespaciado"/>
        <w:jc w:val="both"/>
        <w:rPr>
          <w:rFonts w:ascii="Verdana" w:hAnsi="Verdana"/>
        </w:rPr>
      </w:pPr>
      <w:r w:rsidRPr="00820C19">
        <w:rPr>
          <w:rFonts w:ascii="Verdana" w:hAnsi="Verdana"/>
        </w:rPr>
        <w:t>d) Registro Civil de nacimiento del menor.</w:t>
      </w:r>
    </w:p>
    <w:p w:rsidRPr="00820C19" w:rsidR="00820C19" w:rsidP="00820C19" w:rsidRDefault="00820C19" w14:paraId="0B590FE9" w14:textId="77777777">
      <w:pPr>
        <w:pStyle w:val="Sinespaciado"/>
        <w:jc w:val="both"/>
        <w:rPr>
          <w:rFonts w:ascii="Verdana" w:hAnsi="Verdana"/>
        </w:rPr>
      </w:pPr>
      <w:r w:rsidRPr="00820C19">
        <w:rPr>
          <w:rFonts w:ascii="Verdana" w:hAnsi="Verdana"/>
        </w:rPr>
        <w:t>e) Certificado médico del estado de salud del menor.</w:t>
      </w:r>
    </w:p>
    <w:p w:rsidRPr="00820C19" w:rsidR="00820C19" w:rsidP="00820C19" w:rsidRDefault="00820C19" w14:paraId="72C41397" w14:textId="77777777">
      <w:pPr>
        <w:pStyle w:val="Sinespaciado"/>
        <w:jc w:val="both"/>
        <w:rPr>
          <w:rFonts w:ascii="Verdana" w:hAnsi="Verdana"/>
        </w:rPr>
      </w:pPr>
      <w:r w:rsidRPr="00820C19">
        <w:rPr>
          <w:rFonts w:ascii="Verdana" w:hAnsi="Verdana"/>
        </w:rPr>
        <w:t>f) Copia de la declaratoria sobre estado de abandono del niño.</w:t>
      </w:r>
    </w:p>
    <w:p w:rsidRPr="00820C19" w:rsidR="00820C19" w:rsidP="00820C19" w:rsidRDefault="00820C19" w14:paraId="67307FAA" w14:textId="77777777">
      <w:pPr>
        <w:pStyle w:val="Sinespaciado"/>
        <w:jc w:val="both"/>
        <w:rPr>
          <w:rFonts w:ascii="Verdana" w:hAnsi="Verdana"/>
        </w:rPr>
      </w:pPr>
      <w:r w:rsidRPr="00820C19">
        <w:rPr>
          <w:rFonts w:ascii="Verdana" w:hAnsi="Verdana"/>
        </w:rPr>
        <w:t>g) Copia del permiso para salir del país.</w:t>
      </w:r>
    </w:p>
    <w:p w:rsidRPr="00820C19" w:rsidR="00820C19" w:rsidP="00820C19" w:rsidRDefault="00820C19" w14:paraId="4A9E87AE" w14:textId="77777777">
      <w:pPr>
        <w:pStyle w:val="Sinespaciado"/>
        <w:jc w:val="both"/>
        <w:rPr>
          <w:rFonts w:ascii="Verdana" w:hAnsi="Verdana"/>
        </w:rPr>
      </w:pPr>
      <w:r w:rsidRPr="00820C19">
        <w:rPr>
          <w:rFonts w:ascii="Verdana" w:hAnsi="Verdana"/>
        </w:rPr>
        <w:t>h) Copia de la sentencia de adopción.</w:t>
      </w:r>
    </w:p>
    <w:p w:rsidRPr="00820C19" w:rsidR="00820C19" w:rsidP="00820C19" w:rsidRDefault="00820C19" w14:paraId="3EC7FFC5" w14:textId="77777777">
      <w:pPr>
        <w:pStyle w:val="Sinespaciado"/>
        <w:jc w:val="both"/>
        <w:rPr>
          <w:rFonts w:ascii="Verdana" w:hAnsi="Verdana"/>
        </w:rPr>
      </w:pPr>
      <w:r w:rsidRPr="00820C19">
        <w:rPr>
          <w:rFonts w:ascii="Verdana" w:hAnsi="Verdana"/>
        </w:rPr>
        <w:t>i) Otros documentos que se anexen con posterioridad a la salida del menor de la Institución.</w:t>
      </w:r>
    </w:p>
    <w:p w:rsidRPr="00820C19" w:rsidR="00820C19" w:rsidP="00820C19" w:rsidRDefault="00820C19" w14:paraId="19ABEF14" w14:textId="1B21947B">
      <w:pPr>
        <w:pStyle w:val="Sinespaciado"/>
        <w:jc w:val="both"/>
        <w:rPr>
          <w:rFonts w:ascii="Verdana" w:hAnsi="Verdana"/>
        </w:rPr>
      </w:pPr>
    </w:p>
    <w:p w:rsidRPr="00820C19" w:rsidR="00820C19" w:rsidP="00820C19" w:rsidRDefault="00820C19" w14:paraId="73FF82D1" w14:textId="77777777">
      <w:pPr>
        <w:pStyle w:val="Sinespaciado"/>
        <w:jc w:val="both"/>
        <w:rPr>
          <w:rFonts w:ascii="Verdana" w:hAnsi="Verdana"/>
        </w:rPr>
      </w:pPr>
      <w:bookmarkStart w:name="19" w:id="18"/>
      <w:r w:rsidRPr="60344AF0" w:rsidR="00820C19">
        <w:rPr>
          <w:rFonts w:ascii="Verdana" w:hAnsi="Verdana"/>
          <w:b w:val="1"/>
          <w:bCs w:val="1"/>
        </w:rPr>
        <w:t>ARTÍCULO DIECINUEVE.</w:t>
      </w:r>
      <w:bookmarkEnd w:id="18"/>
      <w:r w:rsidRPr="60344AF0" w:rsidR="00820C19">
        <w:rPr>
          <w:rFonts w:ascii="Verdana" w:hAnsi="Verdana"/>
        </w:rPr>
        <w:t> Las instituciones están obligadas a llenar y remitir mensualmente al Instituto Colombiano de Bienestar Familiar, los formularios a que se refiere el artículo anterior en sus literales a) y c).</w:t>
      </w:r>
    </w:p>
    <w:p w:rsidRPr="00820C19" w:rsidR="00820C19" w:rsidP="00820C19" w:rsidRDefault="00820C19" w14:paraId="2C4A80BE" w14:textId="2657493F">
      <w:pPr>
        <w:pStyle w:val="Sinespaciado"/>
        <w:jc w:val="both"/>
        <w:rPr>
          <w:rFonts w:ascii="Verdana" w:hAnsi="Verdana"/>
        </w:rPr>
      </w:pPr>
    </w:p>
    <w:p w:rsidRPr="00820C19" w:rsidR="00820C19" w:rsidP="00820C19" w:rsidRDefault="00820C19" w14:paraId="4139B365" w14:textId="77777777">
      <w:pPr>
        <w:pStyle w:val="Sinespaciado"/>
        <w:jc w:val="both"/>
        <w:rPr>
          <w:rFonts w:ascii="Verdana" w:hAnsi="Verdana"/>
        </w:rPr>
      </w:pPr>
      <w:bookmarkStart w:name="20" w:id="19"/>
      <w:r w:rsidRPr="00820C19">
        <w:rPr>
          <w:rFonts w:ascii="Verdana" w:hAnsi="Verdana"/>
          <w:b/>
          <w:bCs/>
        </w:rPr>
        <w:lastRenderedPageBreak/>
        <w:t>ARTÍCULO VEINTE.</w:t>
      </w:r>
      <w:bookmarkEnd w:id="19"/>
      <w:r w:rsidRPr="00820C19">
        <w:rPr>
          <w:rFonts w:ascii="Verdana" w:hAnsi="Verdana"/>
        </w:rPr>
        <w:t> Las instituciones aceptarán la intervención de cualquier abogado titulado inscrito o del Defensor de Menores, para tramitar las adopciones de los menores que se encuentren bajo su cuidado.</w:t>
      </w:r>
    </w:p>
    <w:p w:rsidRPr="00820C19" w:rsidR="00820C19" w:rsidP="00820C19" w:rsidRDefault="00820C19" w14:paraId="5DA3F046" w14:textId="724A03D4">
      <w:pPr>
        <w:pStyle w:val="Sinespaciado"/>
        <w:jc w:val="both"/>
        <w:rPr>
          <w:rFonts w:ascii="Verdana" w:hAnsi="Verdana"/>
        </w:rPr>
      </w:pPr>
    </w:p>
    <w:p w:rsidRPr="00820C19" w:rsidR="00820C19" w:rsidP="00820C19" w:rsidRDefault="00820C19" w14:paraId="75458B50" w14:textId="75D63F9E">
      <w:pPr>
        <w:pStyle w:val="Sinespaciado"/>
        <w:jc w:val="both"/>
        <w:rPr>
          <w:rFonts w:ascii="Verdana" w:hAnsi="Verdana"/>
        </w:rPr>
      </w:pPr>
      <w:bookmarkStart w:name="21" w:id="20"/>
      <w:r w:rsidRPr="00820C19">
        <w:rPr>
          <w:rFonts w:ascii="Verdana" w:hAnsi="Verdana"/>
          <w:b/>
          <w:bCs/>
        </w:rPr>
        <w:t>ARTÍCULO VEINTIUNO.</w:t>
      </w:r>
      <w:bookmarkEnd w:id="20"/>
      <w:r w:rsidRPr="00820C19">
        <w:rPr>
          <w:rFonts w:ascii="Verdana" w:hAnsi="Verdana"/>
        </w:rPr>
        <w:t> El Defensor de Menores de la zona respectiva, cumplirá las funciones de asesoría y supervisión señaladas en el Acuerdo No. 026 del 29 de abril de 1976, a través de visitas mensuales a las instituciones y además tendrá libre acceso a los libros a que se refiere el artículo 18 del presente Acuerdo, cuando lo considere conveniente. De igual manera el Instituto Colombiano de Bienestar Familiar se reserva el derecho de realizar la supervisión técnica.</w:t>
      </w:r>
    </w:p>
    <w:p w:rsidRPr="00820C19" w:rsidR="00820C19" w:rsidP="00820C19" w:rsidRDefault="00820C19" w14:paraId="07FE6CC2" w14:textId="1C81D15B">
      <w:pPr>
        <w:pStyle w:val="Sinespaciado"/>
        <w:jc w:val="both"/>
        <w:rPr>
          <w:rFonts w:ascii="Verdana" w:hAnsi="Verdana"/>
        </w:rPr>
      </w:pPr>
    </w:p>
    <w:p w:rsidRPr="00820C19" w:rsidR="00820C19" w:rsidP="00820C19" w:rsidRDefault="00820C19" w14:paraId="469F0925" w14:textId="77777777">
      <w:pPr>
        <w:pStyle w:val="Sinespaciado"/>
        <w:jc w:val="both"/>
        <w:rPr>
          <w:rFonts w:ascii="Verdana" w:hAnsi="Verdana"/>
        </w:rPr>
      </w:pPr>
      <w:bookmarkStart w:name="22" w:id="21"/>
      <w:r w:rsidRPr="00820C19">
        <w:rPr>
          <w:rFonts w:ascii="Verdana" w:hAnsi="Verdana"/>
          <w:b/>
          <w:bCs/>
        </w:rPr>
        <w:t>ARTÍCULO VEINTIDÓS.</w:t>
      </w:r>
      <w:bookmarkEnd w:id="21"/>
      <w:r w:rsidRPr="00820C19">
        <w:rPr>
          <w:rFonts w:ascii="Verdana" w:hAnsi="Verdana"/>
        </w:rPr>
        <w:t xml:space="preserve"> En caso de incumplimiento o violación de las disposiciones aquí descritas el </w:t>
      </w:r>
      <w:proofErr w:type="gramStart"/>
      <w:r w:rsidRPr="00820C19">
        <w:rPr>
          <w:rFonts w:ascii="Verdana" w:hAnsi="Verdana"/>
        </w:rPr>
        <w:t>Director General</w:t>
      </w:r>
      <w:proofErr w:type="gramEnd"/>
      <w:r w:rsidRPr="00820C19">
        <w:rPr>
          <w:rFonts w:ascii="Verdana" w:hAnsi="Verdana"/>
        </w:rPr>
        <w:t xml:space="preserve"> del Instituto Colombiano de Bienestar Familiar aplicará las sanciones administrativas que se describen a continuación:</w:t>
      </w:r>
    </w:p>
    <w:p w:rsidRPr="00820C19" w:rsidR="00820C19" w:rsidP="00820C19" w:rsidRDefault="00820C19" w14:paraId="5E2EB2E5" w14:textId="77777777">
      <w:pPr>
        <w:pStyle w:val="Sinespaciado"/>
        <w:jc w:val="both"/>
        <w:rPr>
          <w:rFonts w:ascii="Verdana" w:hAnsi="Verdana"/>
        </w:rPr>
      </w:pPr>
      <w:r w:rsidRPr="00820C19">
        <w:rPr>
          <w:rFonts w:ascii="Verdana" w:hAnsi="Verdana"/>
        </w:rPr>
        <w:t>1) Requerimiento por escrito</w:t>
      </w:r>
    </w:p>
    <w:p w:rsidRPr="00820C19" w:rsidR="00820C19" w:rsidP="00820C19" w:rsidRDefault="00820C19" w14:paraId="4091EEF5" w14:textId="77777777">
      <w:pPr>
        <w:pStyle w:val="Sinespaciado"/>
        <w:jc w:val="both"/>
        <w:rPr>
          <w:rFonts w:ascii="Verdana" w:hAnsi="Verdana"/>
        </w:rPr>
      </w:pPr>
      <w:r w:rsidRPr="00820C19">
        <w:rPr>
          <w:rFonts w:ascii="Verdana" w:hAnsi="Verdana"/>
        </w:rPr>
        <w:t>2) Suspensión de la licencia de funcionamiento hasta tanto se modifique la situación que originó la medida.</w:t>
      </w:r>
    </w:p>
    <w:p w:rsidRPr="00820C19" w:rsidR="00820C19" w:rsidP="00820C19" w:rsidRDefault="00820C19" w14:paraId="3988F8D5" w14:textId="77777777">
      <w:pPr>
        <w:pStyle w:val="Sinespaciado"/>
        <w:jc w:val="both"/>
        <w:rPr>
          <w:rFonts w:ascii="Verdana" w:hAnsi="Verdana"/>
        </w:rPr>
      </w:pPr>
      <w:r w:rsidRPr="00820C19">
        <w:rPr>
          <w:rFonts w:ascii="Verdana" w:hAnsi="Verdana"/>
        </w:rPr>
        <w:t>3) Cancelación definitiva de la licencia.</w:t>
      </w:r>
    </w:p>
    <w:p w:rsidRPr="00820C19" w:rsidR="00820C19" w:rsidP="00820C19" w:rsidRDefault="00820C19" w14:paraId="56BED653" w14:textId="3B4954EB">
      <w:pPr>
        <w:pStyle w:val="Sinespaciado"/>
        <w:jc w:val="both"/>
        <w:rPr>
          <w:rFonts w:ascii="Verdana" w:hAnsi="Verdana"/>
        </w:rPr>
      </w:pPr>
    </w:p>
    <w:p w:rsidRPr="00820C19" w:rsidR="00820C19" w:rsidP="00820C19" w:rsidRDefault="00820C19" w14:paraId="72310AE9" w14:textId="77777777">
      <w:pPr>
        <w:pStyle w:val="Sinespaciado"/>
        <w:jc w:val="both"/>
        <w:rPr>
          <w:rFonts w:ascii="Verdana" w:hAnsi="Verdana"/>
        </w:rPr>
      </w:pPr>
      <w:bookmarkStart w:name="23" w:id="22"/>
      <w:r w:rsidRPr="00820C19">
        <w:rPr>
          <w:rFonts w:ascii="Verdana" w:hAnsi="Verdana"/>
          <w:b/>
          <w:bCs/>
        </w:rPr>
        <w:t>ARTÍCULO VEINTITRÉS.</w:t>
      </w:r>
      <w:bookmarkEnd w:id="22"/>
      <w:r w:rsidRPr="00820C19">
        <w:rPr>
          <w:rFonts w:ascii="Verdana" w:hAnsi="Verdana"/>
        </w:rPr>
        <w:t> Las Instituciones de adopción que con anterioridad a este Acuerdo han obtenido licencia de funcionamiento deberán someterse a las disposiciones aquí descritas.</w:t>
      </w:r>
    </w:p>
    <w:p w:rsidRPr="00820C19" w:rsidR="00820C19" w:rsidP="00820C19" w:rsidRDefault="00820C19" w14:paraId="5E7C87E6" w14:textId="074B9271">
      <w:pPr>
        <w:pStyle w:val="Sinespaciado"/>
        <w:jc w:val="both"/>
        <w:rPr>
          <w:rFonts w:ascii="Verdana" w:hAnsi="Verdana"/>
        </w:rPr>
      </w:pPr>
    </w:p>
    <w:p w:rsidR="00820C19" w:rsidP="00820C19" w:rsidRDefault="00820C19" w14:paraId="6A767B1D" w14:textId="77777777">
      <w:pPr>
        <w:pStyle w:val="Sinespaciado"/>
        <w:jc w:val="both"/>
        <w:rPr>
          <w:rFonts w:ascii="Verdana" w:hAnsi="Verdana"/>
        </w:rPr>
      </w:pPr>
      <w:bookmarkStart w:name="24" w:id="23"/>
      <w:r w:rsidRPr="00820C19">
        <w:rPr>
          <w:rFonts w:ascii="Verdana" w:hAnsi="Verdana"/>
          <w:b/>
          <w:bCs/>
        </w:rPr>
        <w:t>ARTÍCULO VEINTICUATRO.</w:t>
      </w:r>
      <w:bookmarkEnd w:id="23"/>
      <w:r w:rsidRPr="00820C19">
        <w:rPr>
          <w:rFonts w:ascii="Verdana" w:hAnsi="Verdana"/>
        </w:rPr>
        <w:t> Este Acuerdo rige a partir de la fecha de su aprobación y deroga las demás normas que existen sobre la materia.</w:t>
      </w:r>
    </w:p>
    <w:p w:rsidRPr="00820C19" w:rsidR="00820C19" w:rsidP="00820C19" w:rsidRDefault="00820C19" w14:paraId="4E724451" w14:textId="77777777">
      <w:pPr>
        <w:pStyle w:val="Sinespaciado"/>
        <w:jc w:val="both"/>
        <w:rPr>
          <w:rFonts w:ascii="Verdana" w:hAnsi="Verdana"/>
        </w:rPr>
      </w:pPr>
    </w:p>
    <w:p w:rsidRPr="00820C19" w:rsidR="00820C19" w:rsidP="00820C19" w:rsidRDefault="00820C19" w14:paraId="5E5DEB57" w14:textId="77777777">
      <w:pPr>
        <w:pStyle w:val="Sinespaciado"/>
        <w:jc w:val="center"/>
        <w:rPr>
          <w:rFonts w:ascii="Verdana" w:hAnsi="Verdana"/>
          <w:b/>
          <w:bCs/>
        </w:rPr>
      </w:pPr>
      <w:r w:rsidRPr="00820C19">
        <w:rPr>
          <w:rFonts w:ascii="Verdana" w:hAnsi="Verdana"/>
          <w:b/>
          <w:bCs/>
        </w:rPr>
        <w:t>COMUNÍQUESE Y CÚMPLASE</w:t>
      </w:r>
    </w:p>
    <w:p w:rsidRPr="00820C19" w:rsidR="00820C19" w:rsidP="00820C19" w:rsidRDefault="00820C19" w14:paraId="20E9E2C3" w14:textId="77777777">
      <w:pPr>
        <w:pStyle w:val="Sinespaciado"/>
        <w:jc w:val="center"/>
        <w:rPr>
          <w:rFonts w:ascii="Verdana" w:hAnsi="Verdana"/>
        </w:rPr>
      </w:pPr>
    </w:p>
    <w:p w:rsidR="00820C19" w:rsidP="00820C19" w:rsidRDefault="00820C19" w14:paraId="541A4058" w14:textId="5F34FB3A">
      <w:pPr>
        <w:pStyle w:val="Sinespaciado"/>
        <w:jc w:val="center"/>
        <w:rPr>
          <w:rFonts w:ascii="Verdana" w:hAnsi="Verdana"/>
        </w:rPr>
      </w:pPr>
      <w:r w:rsidRPr="00820C19">
        <w:rPr>
          <w:rFonts w:ascii="Verdana" w:hAnsi="Verdana"/>
        </w:rPr>
        <w:t xml:space="preserve">Dado en Bogotá, D.E., a los 21 </w:t>
      </w:r>
      <w:r>
        <w:rPr>
          <w:rFonts w:ascii="Verdana" w:hAnsi="Verdana"/>
        </w:rPr>
        <w:t xml:space="preserve">de julio de </w:t>
      </w:r>
      <w:r w:rsidRPr="00820C19">
        <w:rPr>
          <w:rFonts w:ascii="Verdana" w:hAnsi="Verdana"/>
        </w:rPr>
        <w:t>1977</w:t>
      </w:r>
    </w:p>
    <w:p w:rsidRPr="00820C19" w:rsidR="00820C19" w:rsidP="00820C19" w:rsidRDefault="00820C19" w14:paraId="53B5A4A6" w14:textId="77777777">
      <w:pPr>
        <w:pStyle w:val="Sinespaciado"/>
        <w:jc w:val="center"/>
        <w:rPr>
          <w:rFonts w:ascii="Verdana" w:hAnsi="Verdana"/>
        </w:rPr>
      </w:pPr>
    </w:p>
    <w:p w:rsidR="00820C19" w:rsidP="00820C19" w:rsidRDefault="00820C19" w14:paraId="0E2364B6" w14:textId="77777777">
      <w:pPr>
        <w:pStyle w:val="Sinespaciado"/>
        <w:jc w:val="center"/>
        <w:rPr>
          <w:rFonts w:ascii="Verdana" w:hAnsi="Verdana"/>
          <w:b/>
          <w:bCs/>
        </w:rPr>
      </w:pPr>
      <w:r w:rsidRPr="00820C19">
        <w:rPr>
          <w:rFonts w:ascii="Verdana" w:hAnsi="Verdana"/>
          <w:b/>
          <w:bCs/>
        </w:rPr>
        <w:t>LA PRESIDENCIA DE LA JUNTA DIRECTIVA</w:t>
      </w:r>
    </w:p>
    <w:p w:rsidRPr="00820C19" w:rsidR="00820C19" w:rsidP="00820C19" w:rsidRDefault="00820C19" w14:paraId="42ACE0C0" w14:textId="77777777">
      <w:pPr>
        <w:pStyle w:val="Sinespaciado"/>
        <w:jc w:val="center"/>
        <w:rPr>
          <w:rFonts w:ascii="Verdana" w:hAnsi="Verdana"/>
        </w:rPr>
      </w:pPr>
    </w:p>
    <w:p w:rsidR="00820C19" w:rsidP="00820C19" w:rsidRDefault="00820C19" w14:paraId="7EDB4D71" w14:textId="77777777">
      <w:pPr>
        <w:pStyle w:val="Sinespaciado"/>
        <w:jc w:val="center"/>
        <w:rPr>
          <w:rFonts w:ascii="Verdana" w:hAnsi="Verdana"/>
          <w:b/>
          <w:bCs/>
        </w:rPr>
      </w:pPr>
      <w:r w:rsidRPr="00820C19">
        <w:rPr>
          <w:rFonts w:ascii="Verdana" w:hAnsi="Verdana"/>
          <w:b/>
          <w:bCs/>
        </w:rPr>
        <w:t>EL SECRETARIO DE LA JUNTA DIRECTIVA</w:t>
      </w:r>
    </w:p>
    <w:p w:rsidRPr="00820C19" w:rsidR="00820C19" w:rsidP="00820C19" w:rsidRDefault="00820C19" w14:paraId="4071271E" w14:textId="77777777">
      <w:pPr>
        <w:pStyle w:val="Sinespaciado"/>
        <w:jc w:val="center"/>
        <w:rPr>
          <w:rFonts w:ascii="Verdana" w:hAnsi="Verdana"/>
        </w:rPr>
      </w:pPr>
    </w:p>
    <w:p w:rsidRPr="00820C19" w:rsidR="00820C19" w:rsidP="00820C19" w:rsidRDefault="00820C19" w14:paraId="3E36D226" w14:textId="77777777">
      <w:pPr>
        <w:pStyle w:val="Sinespaciado"/>
        <w:jc w:val="center"/>
        <w:rPr>
          <w:rFonts w:ascii="Verdana" w:hAnsi="Verdana"/>
        </w:rPr>
      </w:pPr>
      <w:r w:rsidRPr="00820C19">
        <w:rPr>
          <w:rFonts w:ascii="Verdana" w:hAnsi="Verdana"/>
          <w:b/>
          <w:bCs/>
        </w:rPr>
        <w:t>EL MINISTRO DE SALUD PÚBLICA</w:t>
      </w:r>
    </w:p>
    <w:p w:rsidRPr="00820C19" w:rsidR="00314A4A" w:rsidP="00820C19" w:rsidRDefault="00314A4A" w14:paraId="0C148AC9" w14:textId="77777777">
      <w:pPr>
        <w:pStyle w:val="Sinespaciado"/>
        <w:jc w:val="both"/>
        <w:rPr>
          <w:rFonts w:ascii="Verdana" w:hAnsi="Verdana"/>
        </w:rPr>
      </w:pPr>
    </w:p>
    <w:p w:rsidRPr="00820C19" w:rsidR="005500F7" w:rsidP="00820C19" w:rsidRDefault="005500F7" w14:paraId="385A5D6A" w14:textId="77777777">
      <w:pPr>
        <w:pStyle w:val="Sinespaciado"/>
        <w:jc w:val="both"/>
        <w:rPr>
          <w:rFonts w:ascii="Verdana" w:hAnsi="Verdana"/>
          <w:b/>
          <w:bCs/>
        </w:rPr>
      </w:pPr>
    </w:p>
    <w:p w:rsidRPr="00820C19" w:rsidR="00820C19" w:rsidP="00820C19" w:rsidRDefault="00820C19" w14:paraId="0CEA5601" w14:textId="77777777">
      <w:pPr>
        <w:pStyle w:val="Sinespaciado"/>
        <w:jc w:val="both"/>
        <w:rPr>
          <w:rFonts w:ascii="Verdana" w:hAnsi="Verdana"/>
        </w:rPr>
      </w:pPr>
    </w:p>
    <w:sectPr w:rsidRPr="00820C19" w:rsidR="00820C1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057B66"/>
    <w:rsid w:val="001F1E29"/>
    <w:rsid w:val="00211329"/>
    <w:rsid w:val="002F3680"/>
    <w:rsid w:val="00314A4A"/>
    <w:rsid w:val="004F74DB"/>
    <w:rsid w:val="005500F7"/>
    <w:rsid w:val="00566735"/>
    <w:rsid w:val="00644E1B"/>
    <w:rsid w:val="00745A6F"/>
    <w:rsid w:val="00820C19"/>
    <w:rsid w:val="009629B5"/>
    <w:rsid w:val="00B930D5"/>
    <w:rsid w:val="00E24EDA"/>
    <w:rsid w:val="00F61951"/>
    <w:rsid w:val="0EC1F1EF"/>
    <w:rsid w:val="60344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74DB"/>
    <w:pPr>
      <w:spacing w:after="204" w:line="271" w:lineRule="auto"/>
      <w:ind w:left="24" w:hanging="10"/>
      <w:jc w:val="both"/>
    </w:pPr>
    <w:rPr>
      <w:rFonts w:ascii="Verdana" w:hAnsi="Verdana" w:eastAsia="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4F74DB"/>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4F74DB"/>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4F74DB"/>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4F74DB"/>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4F74DB"/>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4F74DB"/>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4F74D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styleId="CitaCar" w:customStyle="1">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hAnsi="Calibri" w:eastAsia="Calibri" w:cs="Times New Roman"/>
      <w:sz w:val="22"/>
      <w:szCs w:val="22"/>
      <w14:ligatures w14:val="none"/>
    </w:rPr>
  </w:style>
  <w:style w:type="character" w:styleId="SinespaciadoCar" w:customStyle="1">
    <w:name w:val="Sin espaciado Car"/>
    <w:link w:val="Sinespaciado"/>
    <w:uiPriority w:val="1"/>
    <w:rsid w:val="004F74DB"/>
    <w:rPr>
      <w:rFonts w:ascii="Calibri" w:hAnsi="Calibri" w:eastAsia="Calibri" w:cs="Times New Roman"/>
      <w:sz w:val="22"/>
      <w:szCs w:val="22"/>
      <w14:ligatures w14:val="none"/>
    </w:rPr>
  </w:style>
  <w:style w:type="character" w:styleId="Hipervnculo">
    <w:name w:val="Hyperlink"/>
    <w:basedOn w:val="Fuentedeprrafopredeter"/>
    <w:uiPriority w:val="99"/>
    <w:unhideWhenUsed/>
    <w:rsid w:val="00B930D5"/>
    <w:rPr>
      <w:color w:val="467886" w:themeColor="hyperlink"/>
      <w:u w:val="single"/>
    </w:rPr>
  </w:style>
  <w:style w:type="character" w:styleId="Mencinsinresolver">
    <w:name w:val="Unresolved Mention"/>
    <w:basedOn w:val="Fuentedeprrafopredeter"/>
    <w:uiPriority w:val="99"/>
    <w:semiHidden/>
    <w:unhideWhenUsed/>
    <w:rsid w:val="00B93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3AE07-5A8D-433A-8C6A-9A2313D00769}"/>
</file>

<file path=customXml/itemProps2.xml><?xml version="1.0" encoding="utf-8"?>
<ds:datastoreItem xmlns:ds="http://schemas.openxmlformats.org/officeDocument/2006/customXml" ds:itemID="{84C17A1B-B152-4843-833E-E198E855E701}"/>
</file>

<file path=customXml/itemProps3.xml><?xml version="1.0" encoding="utf-8"?>
<ds:datastoreItem xmlns:ds="http://schemas.openxmlformats.org/officeDocument/2006/customXml" ds:itemID="{B6FBF0D2-05C1-4123-AFA4-6A6CEF50C0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2026-03-19T16:21:00Z</dcterms:created>
  <dcterms:modified xsi:type="dcterms:W3CDTF">2026-04-13T19:39:24Z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