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A8AED" w14:textId="6C75D227" w:rsidR="00101098" w:rsidRDefault="00101098" w:rsidP="00101098">
      <w:pPr>
        <w:autoSpaceDE w:val="0"/>
        <w:autoSpaceDN w:val="0"/>
        <w:adjustRightInd w:val="0"/>
        <w:spacing w:after="0"/>
        <w:jc w:val="center"/>
        <w:rPr>
          <w:rFonts w:eastAsia="Times New Roman" w:cs="Arial"/>
          <w:b/>
        </w:rPr>
      </w:pPr>
      <w:r>
        <w:rPr>
          <w:rFonts w:eastAsia="Times New Roman" w:cs="Arial"/>
          <w:b/>
        </w:rPr>
        <w:t>ACUERDO</w:t>
      </w:r>
      <w:r w:rsidRPr="00405904">
        <w:rPr>
          <w:rFonts w:eastAsia="Times New Roman" w:cs="Arial"/>
          <w:b/>
        </w:rPr>
        <w:t xml:space="preserve"> </w:t>
      </w:r>
      <w:r>
        <w:rPr>
          <w:rFonts w:eastAsia="Times New Roman" w:cs="Arial"/>
          <w:b/>
        </w:rPr>
        <w:t>5 DE 1970</w:t>
      </w:r>
    </w:p>
    <w:p w14:paraId="72806170" w14:textId="77777777" w:rsidR="00101098" w:rsidRDefault="00101098" w:rsidP="00101098">
      <w:pPr>
        <w:pStyle w:val="Sinespaciado"/>
        <w:rPr>
          <w:rFonts w:ascii="Verdana" w:hAnsi="Verdana"/>
          <w:sz w:val="20"/>
          <w:szCs w:val="20"/>
        </w:rPr>
      </w:pPr>
    </w:p>
    <w:p w14:paraId="4227007F" w14:textId="2FD34933" w:rsidR="00101098" w:rsidRPr="00663CE8" w:rsidRDefault="00101098" w:rsidP="00101098">
      <w:pPr>
        <w:pStyle w:val="Sinespaciado"/>
        <w:rPr>
          <w:rFonts w:ascii="Verdana" w:hAnsi="Verdana"/>
          <w:sz w:val="20"/>
          <w:szCs w:val="20"/>
        </w:rPr>
      </w:pPr>
      <w:r w:rsidRPr="00663CE8">
        <w:rPr>
          <w:rFonts w:ascii="Verdana" w:hAnsi="Verdana"/>
          <w:sz w:val="20"/>
          <w:szCs w:val="20"/>
        </w:rPr>
        <w:t xml:space="preserve">Fecha de Expedición: </w:t>
      </w:r>
      <w:r>
        <w:rPr>
          <w:rFonts w:ascii="Verdana" w:hAnsi="Verdana"/>
          <w:sz w:val="20"/>
          <w:szCs w:val="20"/>
        </w:rPr>
        <w:t>26 de febrero de 1970</w:t>
      </w:r>
    </w:p>
    <w:p w14:paraId="6D4AD6E2" w14:textId="7BC6EA50" w:rsidR="00101098" w:rsidRPr="00663CE8" w:rsidRDefault="00101098" w:rsidP="00101098">
      <w:pPr>
        <w:pStyle w:val="Sinespaciado"/>
        <w:rPr>
          <w:rFonts w:ascii="Verdana" w:hAnsi="Verdana"/>
          <w:sz w:val="20"/>
          <w:szCs w:val="20"/>
        </w:rPr>
      </w:pPr>
      <w:r w:rsidRPr="00663CE8">
        <w:rPr>
          <w:rFonts w:ascii="Verdana" w:hAnsi="Verdana"/>
          <w:sz w:val="20"/>
          <w:szCs w:val="20"/>
        </w:rPr>
        <w:t xml:space="preserve">Fecha de entrada en vigencia: </w:t>
      </w:r>
      <w:r>
        <w:rPr>
          <w:rFonts w:ascii="Verdana" w:hAnsi="Verdana"/>
          <w:sz w:val="20"/>
          <w:szCs w:val="20"/>
        </w:rPr>
        <w:t>26 de febrero de 1970</w:t>
      </w:r>
    </w:p>
    <w:p w14:paraId="6B2298A1" w14:textId="77777777" w:rsidR="00101098" w:rsidRDefault="00101098" w:rsidP="00101098">
      <w:pPr>
        <w:pStyle w:val="Sinespaciado"/>
        <w:rPr>
          <w:rFonts w:ascii="Verdana" w:hAnsi="Verdana"/>
          <w:sz w:val="20"/>
          <w:szCs w:val="20"/>
        </w:rPr>
      </w:pPr>
      <w:r w:rsidRPr="00663CE8">
        <w:rPr>
          <w:rFonts w:ascii="Verdana" w:hAnsi="Verdana"/>
          <w:sz w:val="20"/>
          <w:szCs w:val="20"/>
        </w:rPr>
        <w:t>Estado de la vigencia: Vigente</w:t>
      </w:r>
    </w:p>
    <w:p w14:paraId="2946547F" w14:textId="77777777" w:rsidR="00101098" w:rsidRPr="00663CE8" w:rsidRDefault="00101098" w:rsidP="00101098">
      <w:pPr>
        <w:pStyle w:val="Sinespaciado"/>
        <w:rPr>
          <w:rFonts w:ascii="Verdana" w:hAnsi="Verdana"/>
          <w:sz w:val="20"/>
          <w:szCs w:val="20"/>
        </w:rPr>
      </w:pPr>
    </w:p>
    <w:p w14:paraId="0A24574B" w14:textId="77777777" w:rsidR="00101098" w:rsidRPr="00663CE8" w:rsidRDefault="00101098" w:rsidP="00101098">
      <w:pPr>
        <w:pStyle w:val="Sinespaciado"/>
        <w:rPr>
          <w:rFonts w:ascii="Verdana" w:hAnsi="Verdana"/>
          <w:sz w:val="20"/>
          <w:szCs w:val="20"/>
        </w:rPr>
      </w:pPr>
      <w:r w:rsidRPr="00663CE8">
        <w:rPr>
          <w:rFonts w:ascii="Verdana" w:hAnsi="Verdana"/>
          <w:sz w:val="20"/>
          <w:szCs w:val="20"/>
        </w:rPr>
        <w:t>Fecha de publicación en Diario Oficial: N/A</w:t>
      </w:r>
    </w:p>
    <w:p w14:paraId="2F3592D7" w14:textId="77777777" w:rsidR="00101098" w:rsidRDefault="00101098" w:rsidP="00101098">
      <w:pPr>
        <w:pStyle w:val="Sinespaciado"/>
        <w:rPr>
          <w:rFonts w:ascii="Verdana" w:hAnsi="Verdana"/>
          <w:sz w:val="20"/>
          <w:szCs w:val="20"/>
        </w:rPr>
      </w:pPr>
      <w:r w:rsidRPr="00663CE8">
        <w:rPr>
          <w:rFonts w:ascii="Verdana" w:hAnsi="Verdana"/>
          <w:sz w:val="20"/>
          <w:szCs w:val="20"/>
        </w:rPr>
        <w:t>Número del Diario Oficial: N/A</w:t>
      </w:r>
    </w:p>
    <w:p w14:paraId="354F1D98" w14:textId="77777777" w:rsidR="00101098" w:rsidRDefault="00101098" w:rsidP="00101098">
      <w:pPr>
        <w:pStyle w:val="Sinespaciado"/>
        <w:rPr>
          <w:rFonts w:ascii="Verdana" w:hAnsi="Verdana"/>
          <w:sz w:val="20"/>
          <w:szCs w:val="20"/>
        </w:rPr>
      </w:pPr>
    </w:p>
    <w:p w14:paraId="0B04BF92" w14:textId="604763D9" w:rsidR="00101098" w:rsidRDefault="00101098" w:rsidP="00101098">
      <w:pPr>
        <w:pStyle w:val="Sinespaciado"/>
        <w:rPr>
          <w:rFonts w:ascii="Verdana" w:hAnsi="Verdana"/>
          <w:sz w:val="20"/>
          <w:szCs w:val="20"/>
        </w:rPr>
      </w:pPr>
      <w:r>
        <w:rPr>
          <w:rFonts w:ascii="Verdana" w:hAnsi="Verdana"/>
          <w:sz w:val="20"/>
          <w:szCs w:val="20"/>
        </w:rPr>
        <w:t>Nota: En la actualidad la resolución 682 de 2018 rige todo el procedimiento administrativo de vocaciones hereditarias.</w:t>
      </w:r>
    </w:p>
    <w:p w14:paraId="6442C4E8" w14:textId="77777777" w:rsidR="00101098" w:rsidRPr="00663CE8" w:rsidRDefault="00101098" w:rsidP="00101098">
      <w:pPr>
        <w:pStyle w:val="Sinespaciado"/>
        <w:rPr>
          <w:rFonts w:ascii="Verdana" w:hAnsi="Verdana"/>
          <w:sz w:val="20"/>
          <w:szCs w:val="20"/>
        </w:rPr>
      </w:pPr>
    </w:p>
    <w:p w14:paraId="0154C0D2" w14:textId="77777777" w:rsidR="00101098" w:rsidRPr="00101098" w:rsidRDefault="00101098" w:rsidP="00101098">
      <w:pPr>
        <w:jc w:val="center"/>
      </w:pPr>
      <w:r w:rsidRPr="00101098">
        <w:rPr>
          <w:b/>
          <w:bCs/>
        </w:rPr>
        <w:t>ACUERDO 5 DE 1970</w:t>
      </w:r>
    </w:p>
    <w:p w14:paraId="2B75E027" w14:textId="77777777" w:rsidR="00101098" w:rsidRPr="00101098" w:rsidRDefault="00101098" w:rsidP="00101098">
      <w:pPr>
        <w:jc w:val="center"/>
      </w:pPr>
      <w:r w:rsidRPr="00101098">
        <w:t>Febrero 26</w:t>
      </w:r>
    </w:p>
    <w:p w14:paraId="7B144C36" w14:textId="77777777" w:rsidR="00101098" w:rsidRPr="00101098" w:rsidRDefault="00101098" w:rsidP="00101098">
      <w:pPr>
        <w:jc w:val="center"/>
      </w:pPr>
      <w:r w:rsidRPr="00101098">
        <w:rPr>
          <w:b/>
          <w:bCs/>
        </w:rPr>
        <w:t>INSTITUTO COLOMBIANO DE BIENESTAR FAMILIAR</w:t>
      </w:r>
    </w:p>
    <w:p w14:paraId="63CA4DCC" w14:textId="77777777" w:rsidR="00101098" w:rsidRPr="00101098" w:rsidRDefault="00101098" w:rsidP="00101098">
      <w:pPr>
        <w:jc w:val="center"/>
      </w:pPr>
      <w:r w:rsidRPr="00101098">
        <w:t>Por el cual se fijan las tarifas para los denunciantes en las vocaciones hereditarias”</w:t>
      </w:r>
    </w:p>
    <w:p w14:paraId="18F4F17D" w14:textId="77777777" w:rsidR="00101098" w:rsidRPr="00101098" w:rsidRDefault="00101098" w:rsidP="00101098">
      <w:pPr>
        <w:jc w:val="center"/>
      </w:pPr>
      <w:r w:rsidRPr="00101098">
        <w:rPr>
          <w:b/>
          <w:bCs/>
        </w:rPr>
        <w:t>LA JUNTA DIRECTIVA DEL INSTITUTO COLOMBIANO DE BIENESTAR FAMILIAR</w:t>
      </w:r>
    </w:p>
    <w:p w14:paraId="07E0FFDC" w14:textId="77777777" w:rsidR="00101098" w:rsidRPr="00101098" w:rsidRDefault="00101098" w:rsidP="00101098">
      <w:pPr>
        <w:jc w:val="center"/>
      </w:pPr>
      <w:r w:rsidRPr="00101098">
        <w:t>en uso de sus facultades legales y estatutarias</w:t>
      </w:r>
    </w:p>
    <w:p w14:paraId="5DC45E48" w14:textId="77777777" w:rsidR="00101098" w:rsidRPr="00101098" w:rsidRDefault="00101098" w:rsidP="00101098">
      <w:pPr>
        <w:jc w:val="center"/>
      </w:pPr>
      <w:r w:rsidRPr="00101098">
        <w:rPr>
          <w:b/>
          <w:bCs/>
        </w:rPr>
        <w:t>ACUERDA:</w:t>
      </w:r>
    </w:p>
    <w:p w14:paraId="5161D54F" w14:textId="336EE5F5" w:rsidR="00101098" w:rsidRPr="00101098" w:rsidRDefault="00101098" w:rsidP="00101098">
      <w:bookmarkStart w:id="0" w:name="1"/>
      <w:r w:rsidRPr="00101098">
        <w:rPr>
          <w:b/>
          <w:bCs/>
        </w:rPr>
        <w:t>ARTÍCULO PRIMERO.</w:t>
      </w:r>
      <w:bookmarkEnd w:id="0"/>
      <w:r w:rsidRPr="00101098">
        <w:t>- Las persona que denuncian ante el Instituto Colombiano de Bienestar Familiar la vocación hereditaria, en los casos previstos por el artículo 85 de la ley 153 de 1.887, por la Ley 60 de 1.935 por la Ley 75 de 1.968, tendrán derecho a una participación sobre el acervo líquido hereditario, en dinero en especie, a juicio del Instituto, así: Si el acervo líquido no fuere mayor de CENCUENTA MIL PESOS ($ 50.000.00) 50% si fuere mayor de CINCUENTA MIL PESOS ($ 50.000.00), sin exceder de CIEN MIL PESOS ($ 100.000.00), 50% sobre los primeros CINCUENTA MIL PESOS ($ 50.000.oo) y 40% sobre el resto; si fuere mayor de CIEN MIL PESOS ($ 100.000.00), sin exceder de un MILLON DE PESOS ($ 1.000.000.oo), 50% sobre los primeros CINCUENTA MIL PESOS ($ 50.000.oo), sobre los segundos CINCUENTA MIL PESOS ($ 50.000.oo) y 2% sobre el resto; si fuere mayor de UN MILLON DE PESOS ($ 1.000.000.00) 50% sobre los primeros CINCUENTA MIL PESOS ($ 50.000.oo) 40% sobre los segundos CINCUENTA MIL PESOS ($50.000.00), 25% sobre los siguientes NOVECIENTOS MIL PESOS ($ 900.000.00) y 10% sobre el resto.</w:t>
      </w:r>
    </w:p>
    <w:p w14:paraId="314119C8" w14:textId="450FE5E0" w:rsidR="00101098" w:rsidRPr="00101098" w:rsidRDefault="00101098" w:rsidP="00101098">
      <w:r w:rsidRPr="00101098">
        <w:rPr>
          <w:noProof/>
        </w:rPr>
        <mc:AlternateContent>
          <mc:Choice Requires="wps">
            <w:drawing>
              <wp:inline distT="0" distB="0" distL="0" distR="0" wp14:anchorId="33669451" wp14:editId="47F0D991">
                <wp:extent cx="304800" cy="304800"/>
                <wp:effectExtent l="0" t="0" r="0" b="0"/>
                <wp:docPr id="972532572" name="Rectángulo 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422600" id="Rectángulo 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986DE95" w14:textId="77777777" w:rsidR="00101098" w:rsidRPr="00101098" w:rsidRDefault="00101098" w:rsidP="00101098">
      <w:bookmarkStart w:id="1" w:name="2"/>
      <w:r w:rsidRPr="00101098">
        <w:rPr>
          <w:b/>
          <w:bCs/>
        </w:rPr>
        <w:lastRenderedPageBreak/>
        <w:t>ARTÍCULO SEGUNDO.</w:t>
      </w:r>
      <w:bookmarkEnd w:id="1"/>
      <w:r w:rsidRPr="00101098">
        <w:t> Los denunciantes quedan obligados a suscribir los contratos respectivos con el Instituto y a suministrar los documentos y a sufragar los gastos necesarios para iniciar y llevar hasta su terminación el correspondiente juicio de sucesión.</w:t>
      </w:r>
    </w:p>
    <w:p w14:paraId="3615B433" w14:textId="77777777" w:rsidR="00101098" w:rsidRPr="00101098" w:rsidRDefault="00101098" w:rsidP="00101098">
      <w:pPr>
        <w:jc w:val="center"/>
      </w:pPr>
      <w:r w:rsidRPr="00101098">
        <w:t>Dado en Bogotá, D. E. a los 26 FEB. 1970.</w:t>
      </w:r>
    </w:p>
    <w:p w14:paraId="79AED999" w14:textId="77777777" w:rsidR="00101098" w:rsidRPr="00101098" w:rsidRDefault="00101098" w:rsidP="00101098">
      <w:pPr>
        <w:jc w:val="center"/>
        <w:rPr>
          <w:b/>
          <w:bCs/>
        </w:rPr>
      </w:pPr>
      <w:r w:rsidRPr="00101098">
        <w:rPr>
          <w:b/>
          <w:bCs/>
        </w:rPr>
        <w:t>LA PRESIDENTA DE LA JUNTA DIRECTIVA</w:t>
      </w:r>
    </w:p>
    <w:p w14:paraId="43DEB0F4" w14:textId="77777777" w:rsidR="00101098" w:rsidRPr="00101098" w:rsidRDefault="00101098" w:rsidP="00101098">
      <w:pPr>
        <w:jc w:val="center"/>
        <w:rPr>
          <w:b/>
          <w:bCs/>
        </w:rPr>
      </w:pPr>
      <w:r w:rsidRPr="00101098">
        <w:rPr>
          <w:b/>
          <w:bCs/>
        </w:rPr>
        <w:t>CECILIA DE LA FUENTE DE LLERAS</w:t>
      </w:r>
    </w:p>
    <w:p w14:paraId="5137498C" w14:textId="77777777" w:rsidR="00101098" w:rsidRPr="00101098" w:rsidRDefault="00101098" w:rsidP="00101098">
      <w:pPr>
        <w:jc w:val="center"/>
        <w:rPr>
          <w:b/>
          <w:bCs/>
        </w:rPr>
      </w:pPr>
      <w:r w:rsidRPr="00101098">
        <w:rPr>
          <w:b/>
          <w:bCs/>
        </w:rPr>
        <w:t>EL SECRETRIO DE LA JUNTA DIRECTIVA</w:t>
      </w:r>
    </w:p>
    <w:p w14:paraId="516602A4" w14:textId="77777777" w:rsidR="00101098" w:rsidRPr="00101098" w:rsidRDefault="00101098" w:rsidP="00101098"/>
    <w:sectPr w:rsidR="00101098" w:rsidRPr="001010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98"/>
    <w:rsid w:val="000D1DB8"/>
    <w:rsid w:val="00101098"/>
    <w:rsid w:val="00452E4F"/>
    <w:rsid w:val="00F619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32E2"/>
  <w15:chartTrackingRefBased/>
  <w15:docId w15:val="{CD7C4E7D-18E6-4EED-91CA-1ED9C45D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098"/>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101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1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10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10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10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10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10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10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109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10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10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10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10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10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10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10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10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1098"/>
    <w:rPr>
      <w:rFonts w:eastAsiaTheme="majorEastAsia" w:cstheme="majorBidi"/>
      <w:color w:val="272727" w:themeColor="text1" w:themeTint="D8"/>
    </w:rPr>
  </w:style>
  <w:style w:type="paragraph" w:styleId="Ttulo">
    <w:name w:val="Title"/>
    <w:basedOn w:val="Normal"/>
    <w:next w:val="Normal"/>
    <w:link w:val="TtuloCar"/>
    <w:uiPriority w:val="10"/>
    <w:qFormat/>
    <w:rsid w:val="00101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10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1098"/>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10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1098"/>
    <w:pPr>
      <w:spacing w:before="160"/>
      <w:jc w:val="center"/>
    </w:pPr>
    <w:rPr>
      <w:i/>
      <w:iCs/>
      <w:color w:val="404040" w:themeColor="text1" w:themeTint="BF"/>
    </w:rPr>
  </w:style>
  <w:style w:type="character" w:customStyle="1" w:styleId="CitaCar">
    <w:name w:val="Cita Car"/>
    <w:basedOn w:val="Fuentedeprrafopredeter"/>
    <w:link w:val="Cita"/>
    <w:uiPriority w:val="29"/>
    <w:rsid w:val="00101098"/>
    <w:rPr>
      <w:i/>
      <w:iCs/>
      <w:color w:val="404040" w:themeColor="text1" w:themeTint="BF"/>
    </w:rPr>
  </w:style>
  <w:style w:type="paragraph" w:styleId="Prrafodelista">
    <w:name w:val="List Paragraph"/>
    <w:basedOn w:val="Normal"/>
    <w:uiPriority w:val="34"/>
    <w:qFormat/>
    <w:rsid w:val="00101098"/>
    <w:pPr>
      <w:ind w:left="720"/>
      <w:contextualSpacing/>
    </w:pPr>
  </w:style>
  <w:style w:type="character" w:styleId="nfasisintenso">
    <w:name w:val="Intense Emphasis"/>
    <w:basedOn w:val="Fuentedeprrafopredeter"/>
    <w:uiPriority w:val="21"/>
    <w:qFormat/>
    <w:rsid w:val="00101098"/>
    <w:rPr>
      <w:i/>
      <w:iCs/>
      <w:color w:val="0F4761" w:themeColor="accent1" w:themeShade="BF"/>
    </w:rPr>
  </w:style>
  <w:style w:type="paragraph" w:styleId="Citadestacada">
    <w:name w:val="Intense Quote"/>
    <w:basedOn w:val="Normal"/>
    <w:next w:val="Normal"/>
    <w:link w:val="CitadestacadaCar"/>
    <w:uiPriority w:val="30"/>
    <w:qFormat/>
    <w:rsid w:val="00101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1098"/>
    <w:rPr>
      <w:i/>
      <w:iCs/>
      <w:color w:val="0F4761" w:themeColor="accent1" w:themeShade="BF"/>
    </w:rPr>
  </w:style>
  <w:style w:type="character" w:styleId="Referenciaintensa">
    <w:name w:val="Intense Reference"/>
    <w:basedOn w:val="Fuentedeprrafopredeter"/>
    <w:uiPriority w:val="32"/>
    <w:qFormat/>
    <w:rsid w:val="00101098"/>
    <w:rPr>
      <w:b/>
      <w:bCs/>
      <w:smallCaps/>
      <w:color w:val="0F4761" w:themeColor="accent1" w:themeShade="BF"/>
      <w:spacing w:val="5"/>
    </w:rPr>
  </w:style>
  <w:style w:type="paragraph" w:styleId="Sinespaciado">
    <w:name w:val="No Spacing"/>
    <w:link w:val="SinespaciadoCar"/>
    <w:uiPriority w:val="1"/>
    <w:qFormat/>
    <w:rsid w:val="00101098"/>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101098"/>
    <w:rPr>
      <w:rFonts w:ascii="Calibri" w:eastAsia="Calibri" w:hAnsi="Calibri" w:cs="Times New Roman"/>
      <w:sz w:val="22"/>
      <w:szCs w:val="22"/>
      <w14:ligatures w14:val="none"/>
    </w:rPr>
  </w:style>
  <w:style w:type="character" w:styleId="Hipervnculo">
    <w:name w:val="Hyperlink"/>
    <w:basedOn w:val="Fuentedeprrafopredeter"/>
    <w:uiPriority w:val="99"/>
    <w:unhideWhenUsed/>
    <w:rsid w:val="00101098"/>
    <w:rPr>
      <w:color w:val="467886" w:themeColor="hyperlink"/>
      <w:u w:val="single"/>
    </w:rPr>
  </w:style>
  <w:style w:type="character" w:styleId="Mencinsinresolver">
    <w:name w:val="Unresolved Mention"/>
    <w:basedOn w:val="Fuentedeprrafopredeter"/>
    <w:uiPriority w:val="99"/>
    <w:semiHidden/>
    <w:unhideWhenUsed/>
    <w:rsid w:val="00101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5B26A2-B158-4BF8-8817-EFA77CEF773E}"/>
</file>

<file path=customXml/itemProps2.xml><?xml version="1.0" encoding="utf-8"?>
<ds:datastoreItem xmlns:ds="http://schemas.openxmlformats.org/officeDocument/2006/customXml" ds:itemID="{ADFD0E1B-5FEE-4950-8C20-EEAACE05B314}"/>
</file>

<file path=customXml/itemProps3.xml><?xml version="1.0" encoding="utf-8"?>
<ds:datastoreItem xmlns:ds="http://schemas.openxmlformats.org/officeDocument/2006/customXml" ds:itemID="{C184F2B6-0E15-4A25-A9E2-A2B9955C351B}"/>
</file>

<file path=docProps/app.xml><?xml version="1.0" encoding="utf-8"?>
<Properties xmlns="http://schemas.openxmlformats.org/officeDocument/2006/extended-properties" xmlns:vt="http://schemas.openxmlformats.org/officeDocument/2006/docPropsVTypes">
  <Template>Normal</Template>
  <TotalTime>4</TotalTime>
  <Pages>2</Pages>
  <Words>326</Words>
  <Characters>1798</Characters>
  <Application>Microsoft Office Word</Application>
  <DocSecurity>0</DocSecurity>
  <Lines>14</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2</cp:revision>
  <dcterms:created xsi:type="dcterms:W3CDTF">2026-03-17T19:15:00Z</dcterms:created>
  <dcterms:modified xsi:type="dcterms:W3CDTF">2026-04-22T12:11:00Z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