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6BB3" w14:textId="47F47C25" w:rsidR="00B64332" w:rsidRDefault="00B64332" w:rsidP="0081571D">
      <w:pPr>
        <w:pStyle w:val="Sinespaciado"/>
        <w:jc w:val="center"/>
        <w:rPr>
          <w:rFonts w:ascii="Verdana" w:hAnsi="Verdana"/>
          <w:b/>
          <w:bCs/>
        </w:rPr>
      </w:pPr>
      <w:r w:rsidRPr="00B64332">
        <w:rPr>
          <w:rFonts w:ascii="Verdana" w:hAnsi="Verdana"/>
          <w:b/>
          <w:bCs/>
        </w:rPr>
        <w:t xml:space="preserve">ACUERDO </w:t>
      </w:r>
      <w:r w:rsidR="0081571D">
        <w:rPr>
          <w:rFonts w:ascii="Verdana" w:hAnsi="Verdana"/>
          <w:b/>
          <w:bCs/>
        </w:rPr>
        <w:t>39</w:t>
      </w:r>
      <w:r w:rsidRPr="00B64332">
        <w:rPr>
          <w:rFonts w:ascii="Verdana" w:hAnsi="Verdana"/>
          <w:b/>
          <w:bCs/>
        </w:rPr>
        <w:t xml:space="preserve"> DE 197</w:t>
      </w:r>
      <w:r w:rsidR="0081571D">
        <w:rPr>
          <w:rFonts w:ascii="Verdana" w:hAnsi="Verdana"/>
          <w:b/>
          <w:bCs/>
        </w:rPr>
        <w:t>9</w:t>
      </w:r>
    </w:p>
    <w:p w14:paraId="1D3B3E3F" w14:textId="77777777" w:rsidR="00B64332" w:rsidRPr="00B64332" w:rsidRDefault="00B64332" w:rsidP="0081571D">
      <w:pPr>
        <w:pStyle w:val="Sinespaciado"/>
        <w:jc w:val="both"/>
        <w:rPr>
          <w:rFonts w:ascii="Verdana" w:hAnsi="Verdana"/>
        </w:rPr>
      </w:pPr>
    </w:p>
    <w:p w14:paraId="596F0E6E" w14:textId="30CC5998" w:rsidR="009222A4" w:rsidRPr="00B64332" w:rsidRDefault="009222A4" w:rsidP="0081571D">
      <w:pPr>
        <w:pStyle w:val="Sinespaciado"/>
        <w:jc w:val="both"/>
        <w:rPr>
          <w:rFonts w:ascii="Verdana" w:hAnsi="Verdana"/>
          <w:sz w:val="20"/>
          <w:szCs w:val="20"/>
        </w:rPr>
      </w:pPr>
      <w:r w:rsidRPr="00B64332">
        <w:rPr>
          <w:rFonts w:ascii="Verdana" w:hAnsi="Verdana"/>
          <w:sz w:val="20"/>
          <w:szCs w:val="20"/>
        </w:rPr>
        <w:t>Fecha de Expedición</w:t>
      </w:r>
      <w:r w:rsidR="00A57B6D" w:rsidRPr="00B64332">
        <w:rPr>
          <w:rFonts w:ascii="Verdana" w:hAnsi="Verdana"/>
          <w:sz w:val="20"/>
          <w:szCs w:val="20"/>
        </w:rPr>
        <w:t xml:space="preserve">: </w:t>
      </w:r>
      <w:r w:rsidR="0081571D">
        <w:rPr>
          <w:rFonts w:ascii="Verdana" w:hAnsi="Verdana"/>
          <w:sz w:val="20"/>
          <w:szCs w:val="20"/>
        </w:rPr>
        <w:t>12 de junio de 1979</w:t>
      </w:r>
      <w:r w:rsidR="00B64332">
        <w:rPr>
          <w:rFonts w:ascii="Verdana" w:hAnsi="Verdana"/>
          <w:sz w:val="20"/>
          <w:szCs w:val="20"/>
        </w:rPr>
        <w:t xml:space="preserve"> </w:t>
      </w:r>
    </w:p>
    <w:p w14:paraId="14896C54" w14:textId="6B148440" w:rsidR="009222A4" w:rsidRPr="00B64332" w:rsidRDefault="009222A4" w:rsidP="0081571D">
      <w:pPr>
        <w:pStyle w:val="Sinespaciado"/>
        <w:jc w:val="both"/>
        <w:rPr>
          <w:rFonts w:ascii="Verdana" w:hAnsi="Verdana"/>
          <w:sz w:val="20"/>
          <w:szCs w:val="20"/>
        </w:rPr>
      </w:pPr>
      <w:r w:rsidRPr="00B64332">
        <w:rPr>
          <w:rFonts w:ascii="Verdana" w:hAnsi="Verdana"/>
          <w:sz w:val="20"/>
          <w:szCs w:val="20"/>
        </w:rPr>
        <w:t>Fecha de entrada en vigencia:</w:t>
      </w:r>
      <w:r w:rsidR="0081571D" w:rsidRPr="0081571D">
        <w:rPr>
          <w:rFonts w:ascii="Verdana" w:hAnsi="Verdana"/>
          <w:sz w:val="20"/>
          <w:szCs w:val="20"/>
        </w:rPr>
        <w:t xml:space="preserve"> </w:t>
      </w:r>
      <w:r w:rsidR="0081571D">
        <w:rPr>
          <w:rFonts w:ascii="Verdana" w:hAnsi="Verdana"/>
          <w:sz w:val="20"/>
          <w:szCs w:val="20"/>
        </w:rPr>
        <w:t>12 de junio de 1979</w:t>
      </w:r>
    </w:p>
    <w:p w14:paraId="770D883C" w14:textId="6B63CB18" w:rsidR="009222A4" w:rsidRPr="00B64332" w:rsidRDefault="009222A4" w:rsidP="0081571D">
      <w:pPr>
        <w:pStyle w:val="Sinespaciado"/>
        <w:jc w:val="both"/>
        <w:rPr>
          <w:rFonts w:ascii="Verdana" w:hAnsi="Verdana"/>
          <w:sz w:val="20"/>
          <w:szCs w:val="20"/>
        </w:rPr>
      </w:pPr>
      <w:r w:rsidRPr="00B64332">
        <w:rPr>
          <w:rFonts w:ascii="Verdana" w:hAnsi="Verdana"/>
          <w:sz w:val="20"/>
          <w:szCs w:val="20"/>
        </w:rPr>
        <w:t xml:space="preserve">Estado de la vigencia: </w:t>
      </w:r>
      <w:r w:rsidR="00B64332">
        <w:rPr>
          <w:rFonts w:ascii="Verdana" w:hAnsi="Verdana"/>
          <w:sz w:val="20"/>
          <w:szCs w:val="20"/>
        </w:rPr>
        <w:t>Vigente</w:t>
      </w:r>
    </w:p>
    <w:p w14:paraId="5D306F10" w14:textId="77777777" w:rsidR="009222A4" w:rsidRPr="00B64332" w:rsidRDefault="009222A4" w:rsidP="0081571D">
      <w:pPr>
        <w:pStyle w:val="Sinespaciado"/>
        <w:jc w:val="both"/>
        <w:rPr>
          <w:rFonts w:ascii="Verdana" w:hAnsi="Verdana"/>
          <w:sz w:val="20"/>
          <w:szCs w:val="20"/>
        </w:rPr>
      </w:pPr>
    </w:p>
    <w:p w14:paraId="2621B006" w14:textId="77777777" w:rsidR="009222A4" w:rsidRPr="00B64332" w:rsidRDefault="009222A4" w:rsidP="0081571D">
      <w:pPr>
        <w:pStyle w:val="Sinespaciado"/>
        <w:jc w:val="both"/>
        <w:rPr>
          <w:rFonts w:ascii="Verdana" w:hAnsi="Verdana"/>
          <w:sz w:val="20"/>
          <w:szCs w:val="20"/>
        </w:rPr>
      </w:pPr>
      <w:r w:rsidRPr="00B64332">
        <w:rPr>
          <w:rFonts w:ascii="Verdana" w:hAnsi="Verdana"/>
          <w:sz w:val="20"/>
          <w:szCs w:val="20"/>
        </w:rPr>
        <w:t>Fecha de publicación en Diario Oficial: N/A</w:t>
      </w:r>
    </w:p>
    <w:p w14:paraId="756AAFA4" w14:textId="77777777" w:rsidR="009222A4" w:rsidRPr="00B64332" w:rsidRDefault="009222A4" w:rsidP="0081571D">
      <w:pPr>
        <w:pStyle w:val="Sinespaciado"/>
        <w:jc w:val="both"/>
        <w:rPr>
          <w:rFonts w:ascii="Verdana" w:hAnsi="Verdana"/>
          <w:sz w:val="20"/>
          <w:szCs w:val="20"/>
        </w:rPr>
      </w:pPr>
      <w:r w:rsidRPr="00B64332">
        <w:rPr>
          <w:rFonts w:ascii="Verdana" w:hAnsi="Verdana"/>
          <w:sz w:val="20"/>
          <w:szCs w:val="20"/>
        </w:rPr>
        <w:t>Número del Diario Oficial: N/A</w:t>
      </w:r>
    </w:p>
    <w:p w14:paraId="18E12223" w14:textId="77777777" w:rsidR="009222A4" w:rsidRPr="00B64332" w:rsidRDefault="009222A4" w:rsidP="0081571D">
      <w:pPr>
        <w:pStyle w:val="Sinespaciado"/>
        <w:jc w:val="both"/>
        <w:rPr>
          <w:rFonts w:ascii="Verdana" w:hAnsi="Verdana"/>
          <w:sz w:val="20"/>
          <w:szCs w:val="20"/>
        </w:rPr>
      </w:pPr>
    </w:p>
    <w:p w14:paraId="361B01F5" w14:textId="14BABC43" w:rsidR="00A57B6D" w:rsidRPr="00D97491" w:rsidRDefault="0081571D" w:rsidP="0081571D">
      <w:pPr>
        <w:pStyle w:val="Sinespaciado"/>
        <w:jc w:val="both"/>
        <w:rPr>
          <w:rFonts w:ascii="Verdana" w:hAnsi="Verdana"/>
          <w:sz w:val="20"/>
          <w:szCs w:val="20"/>
        </w:rPr>
      </w:pPr>
      <w:r w:rsidRPr="00D97491">
        <w:rPr>
          <w:rFonts w:ascii="Verdana" w:hAnsi="Verdana"/>
          <w:sz w:val="20"/>
          <w:szCs w:val="20"/>
        </w:rPr>
        <w:t>Nota: Este acuerdo pudo haber sufrido el fenómeno de la fuerza de la ejecutoria, en atención a lo establecido en el artí</w:t>
      </w:r>
      <w:r w:rsidR="00D97491" w:rsidRPr="00D97491">
        <w:rPr>
          <w:rFonts w:ascii="Verdana" w:hAnsi="Verdana"/>
          <w:sz w:val="20"/>
          <w:szCs w:val="20"/>
        </w:rPr>
        <w:t>culo 3 de este acto administrativo.</w:t>
      </w:r>
    </w:p>
    <w:p w14:paraId="0050D31F" w14:textId="77777777" w:rsidR="0081571D" w:rsidRDefault="0081571D" w:rsidP="0081571D">
      <w:pPr>
        <w:pStyle w:val="Sinespaciado"/>
        <w:jc w:val="both"/>
        <w:rPr>
          <w:rFonts w:ascii="Verdana" w:hAnsi="Verdana"/>
          <w:b/>
          <w:bCs/>
        </w:rPr>
      </w:pPr>
    </w:p>
    <w:p w14:paraId="46ED9059" w14:textId="77777777" w:rsidR="0081571D" w:rsidRDefault="0081571D" w:rsidP="0081571D">
      <w:pPr>
        <w:pStyle w:val="Sinespaciado"/>
        <w:jc w:val="center"/>
        <w:rPr>
          <w:rFonts w:ascii="Verdana" w:hAnsi="Verdana"/>
          <w:b/>
          <w:bCs/>
        </w:rPr>
      </w:pPr>
      <w:r w:rsidRPr="0081571D">
        <w:rPr>
          <w:rFonts w:ascii="Verdana" w:hAnsi="Verdana"/>
          <w:b/>
          <w:bCs/>
        </w:rPr>
        <w:t>ACUERDO 39 DE 1979</w:t>
      </w:r>
    </w:p>
    <w:p w14:paraId="7EA65168" w14:textId="77777777" w:rsidR="0081571D" w:rsidRPr="0081571D" w:rsidRDefault="0081571D" w:rsidP="0081571D">
      <w:pPr>
        <w:pStyle w:val="Sinespaciado"/>
        <w:jc w:val="center"/>
        <w:rPr>
          <w:rFonts w:ascii="Verdana" w:hAnsi="Verdana"/>
        </w:rPr>
      </w:pPr>
    </w:p>
    <w:p w14:paraId="22C7845F" w14:textId="0A4B882A" w:rsidR="0081571D" w:rsidRDefault="003B5FFD" w:rsidP="0081571D">
      <w:pPr>
        <w:pStyle w:val="Sinespaciado"/>
        <w:jc w:val="center"/>
        <w:rPr>
          <w:rFonts w:ascii="Verdana" w:hAnsi="Verdana"/>
        </w:rPr>
      </w:pPr>
      <w:r>
        <w:rPr>
          <w:rFonts w:ascii="Verdana" w:hAnsi="Verdana"/>
        </w:rPr>
        <w:t>(j</w:t>
      </w:r>
      <w:r w:rsidR="0081571D" w:rsidRPr="0081571D">
        <w:rPr>
          <w:rFonts w:ascii="Verdana" w:hAnsi="Verdana"/>
        </w:rPr>
        <w:t>unio 12</w:t>
      </w:r>
      <w:r>
        <w:rPr>
          <w:rFonts w:ascii="Verdana" w:hAnsi="Verdana"/>
        </w:rPr>
        <w:t>)</w:t>
      </w:r>
    </w:p>
    <w:p w14:paraId="59550F0D" w14:textId="77777777" w:rsidR="0081571D" w:rsidRPr="0081571D" w:rsidRDefault="0081571D" w:rsidP="0081571D">
      <w:pPr>
        <w:pStyle w:val="Sinespaciado"/>
        <w:jc w:val="center"/>
        <w:rPr>
          <w:rFonts w:ascii="Verdana" w:hAnsi="Verdana"/>
        </w:rPr>
      </w:pPr>
    </w:p>
    <w:p w14:paraId="0A53D54D" w14:textId="2F2F5943" w:rsidR="0081571D" w:rsidRDefault="0081571D" w:rsidP="0081571D">
      <w:pPr>
        <w:pStyle w:val="Sinespaciado"/>
        <w:jc w:val="center"/>
        <w:rPr>
          <w:rFonts w:ascii="Verdana" w:hAnsi="Verdana"/>
          <w:b/>
          <w:bCs/>
        </w:rPr>
      </w:pPr>
      <w:r w:rsidRPr="0081571D">
        <w:rPr>
          <w:rFonts w:ascii="Verdana" w:hAnsi="Verdana"/>
          <w:b/>
          <w:bCs/>
        </w:rPr>
        <w:t>INSTITUTO COLOMBIANO DE BIENESTAR FAMILIAR</w:t>
      </w:r>
    </w:p>
    <w:p w14:paraId="3AB16EF6" w14:textId="77777777" w:rsidR="0081571D" w:rsidRPr="0081571D" w:rsidRDefault="0081571D" w:rsidP="0081571D">
      <w:pPr>
        <w:pStyle w:val="Sinespaciado"/>
        <w:jc w:val="center"/>
        <w:rPr>
          <w:rFonts w:ascii="Verdana" w:hAnsi="Verdana"/>
        </w:rPr>
      </w:pPr>
    </w:p>
    <w:p w14:paraId="7874C348" w14:textId="77777777" w:rsidR="0081571D" w:rsidRDefault="0081571D" w:rsidP="0081571D">
      <w:pPr>
        <w:pStyle w:val="Sinespaciado"/>
        <w:jc w:val="center"/>
        <w:rPr>
          <w:rFonts w:ascii="Verdana" w:hAnsi="Verdana"/>
        </w:rPr>
      </w:pPr>
      <w:r w:rsidRPr="0081571D">
        <w:rPr>
          <w:rFonts w:ascii="Verdana" w:hAnsi="Verdana"/>
        </w:rPr>
        <w:t>“por el cual se reglamentan los Recursos del Balance de los contratos con Entidades Administradoras de Hogares Infantiles”</w:t>
      </w:r>
    </w:p>
    <w:p w14:paraId="03AB323B" w14:textId="77777777" w:rsidR="0081571D" w:rsidRPr="0081571D" w:rsidRDefault="0081571D" w:rsidP="0081571D">
      <w:pPr>
        <w:pStyle w:val="Sinespaciado"/>
        <w:jc w:val="center"/>
        <w:rPr>
          <w:rFonts w:ascii="Verdana" w:hAnsi="Verdana"/>
        </w:rPr>
      </w:pPr>
    </w:p>
    <w:p w14:paraId="32749080" w14:textId="77777777" w:rsidR="0081571D" w:rsidRDefault="0081571D" w:rsidP="0081571D">
      <w:pPr>
        <w:pStyle w:val="Sinespaciado"/>
        <w:jc w:val="center"/>
        <w:rPr>
          <w:rFonts w:ascii="Verdana" w:hAnsi="Verdana"/>
          <w:b/>
          <w:bCs/>
        </w:rPr>
      </w:pPr>
      <w:r w:rsidRPr="0081571D">
        <w:rPr>
          <w:rFonts w:ascii="Verdana" w:hAnsi="Verdana"/>
          <w:b/>
          <w:bCs/>
        </w:rPr>
        <w:t>LA JUNTA DIRECTIVA DEL INSTITUTO COLOMBIANO DE BIENESTAR FAMILIAR</w:t>
      </w:r>
    </w:p>
    <w:p w14:paraId="376E84D8" w14:textId="77777777" w:rsidR="0081571D" w:rsidRPr="0081571D" w:rsidRDefault="0081571D" w:rsidP="0081571D">
      <w:pPr>
        <w:pStyle w:val="Sinespaciado"/>
        <w:jc w:val="center"/>
        <w:rPr>
          <w:rFonts w:ascii="Verdana" w:hAnsi="Verdana"/>
        </w:rPr>
      </w:pPr>
    </w:p>
    <w:p w14:paraId="3CD85558" w14:textId="77777777" w:rsidR="0081571D" w:rsidRDefault="0081571D" w:rsidP="0081571D">
      <w:pPr>
        <w:pStyle w:val="Sinespaciado"/>
        <w:jc w:val="center"/>
        <w:rPr>
          <w:rFonts w:ascii="Verdana" w:hAnsi="Verdana"/>
        </w:rPr>
      </w:pPr>
      <w:r w:rsidRPr="0081571D">
        <w:rPr>
          <w:rFonts w:ascii="Verdana" w:hAnsi="Verdana"/>
        </w:rPr>
        <w:t>en uso de sus facultades legales y estatutarias, y</w:t>
      </w:r>
    </w:p>
    <w:p w14:paraId="489CD50E" w14:textId="77777777" w:rsidR="0081571D" w:rsidRPr="0081571D" w:rsidRDefault="0081571D" w:rsidP="0081571D">
      <w:pPr>
        <w:pStyle w:val="Sinespaciado"/>
        <w:jc w:val="center"/>
        <w:rPr>
          <w:rFonts w:ascii="Verdana" w:hAnsi="Verdana"/>
        </w:rPr>
      </w:pPr>
    </w:p>
    <w:p w14:paraId="524ED873" w14:textId="77777777" w:rsidR="0081571D" w:rsidRDefault="0081571D" w:rsidP="0081571D">
      <w:pPr>
        <w:pStyle w:val="Sinespaciado"/>
        <w:jc w:val="center"/>
        <w:rPr>
          <w:rFonts w:ascii="Verdana" w:hAnsi="Verdana"/>
          <w:b/>
          <w:bCs/>
        </w:rPr>
      </w:pPr>
      <w:r w:rsidRPr="0081571D">
        <w:rPr>
          <w:rFonts w:ascii="Verdana" w:hAnsi="Verdana"/>
          <w:b/>
          <w:bCs/>
        </w:rPr>
        <w:t>CONSIDERANDO:</w:t>
      </w:r>
    </w:p>
    <w:p w14:paraId="5E0B66FC" w14:textId="77777777" w:rsidR="0081571D" w:rsidRPr="0081571D" w:rsidRDefault="0081571D" w:rsidP="0081571D">
      <w:pPr>
        <w:pStyle w:val="Sinespaciado"/>
        <w:jc w:val="center"/>
        <w:rPr>
          <w:rFonts w:ascii="Verdana" w:hAnsi="Verdana"/>
        </w:rPr>
      </w:pPr>
    </w:p>
    <w:p w14:paraId="35D2988F" w14:textId="77777777" w:rsidR="0081571D" w:rsidRDefault="0081571D" w:rsidP="0081571D">
      <w:pPr>
        <w:pStyle w:val="Sinespaciado"/>
        <w:jc w:val="both"/>
        <w:rPr>
          <w:rFonts w:ascii="Verdana" w:hAnsi="Verdana"/>
        </w:rPr>
      </w:pPr>
      <w:r w:rsidRPr="0081571D">
        <w:rPr>
          <w:rFonts w:ascii="Verdana" w:hAnsi="Verdana"/>
        </w:rPr>
        <w:t>Que la Administración de los Hogares Infantiles se está contratando con Entidades Administradoras Públicas y Privadas, sin ánimo de lucro;</w:t>
      </w:r>
    </w:p>
    <w:p w14:paraId="5DC84736" w14:textId="77777777" w:rsidR="0081571D" w:rsidRPr="0081571D" w:rsidRDefault="0081571D" w:rsidP="0081571D">
      <w:pPr>
        <w:pStyle w:val="Sinespaciado"/>
        <w:jc w:val="both"/>
        <w:rPr>
          <w:rFonts w:ascii="Verdana" w:hAnsi="Verdana"/>
        </w:rPr>
      </w:pPr>
    </w:p>
    <w:p w14:paraId="6B336530" w14:textId="77777777" w:rsidR="0081571D" w:rsidRDefault="0081571D" w:rsidP="0081571D">
      <w:pPr>
        <w:pStyle w:val="Sinespaciado"/>
        <w:jc w:val="both"/>
        <w:rPr>
          <w:rFonts w:ascii="Verdana" w:hAnsi="Verdana"/>
        </w:rPr>
      </w:pPr>
      <w:r w:rsidRPr="0081571D">
        <w:rPr>
          <w:rFonts w:ascii="Verdana" w:hAnsi="Verdana"/>
        </w:rPr>
        <w:t>Que del valor del contrato se presentan recursos sobrantes al final de la vigencia contractual;</w:t>
      </w:r>
    </w:p>
    <w:p w14:paraId="0483EDAE" w14:textId="77777777" w:rsidR="0081571D" w:rsidRPr="0081571D" w:rsidRDefault="0081571D" w:rsidP="0081571D">
      <w:pPr>
        <w:pStyle w:val="Sinespaciado"/>
        <w:jc w:val="both"/>
        <w:rPr>
          <w:rFonts w:ascii="Verdana" w:hAnsi="Verdana"/>
        </w:rPr>
      </w:pPr>
    </w:p>
    <w:p w14:paraId="2DBDC7F7" w14:textId="77777777" w:rsidR="0081571D" w:rsidRDefault="0081571D" w:rsidP="0081571D">
      <w:pPr>
        <w:pStyle w:val="Sinespaciado"/>
        <w:jc w:val="both"/>
        <w:rPr>
          <w:rFonts w:ascii="Verdana" w:hAnsi="Verdana"/>
        </w:rPr>
      </w:pPr>
      <w:r w:rsidRPr="0081571D">
        <w:rPr>
          <w:rFonts w:ascii="Verdana" w:hAnsi="Verdana"/>
        </w:rPr>
        <w:t>Que en el contrato celebrado entre el Instituto y las entidades administrativas, se convino que los recursos del balance pasarán como recursos de centros para ser invertidos de acuerdo con los criterios que fije el Consejo Departamental de la Ley 27/74.</w:t>
      </w:r>
    </w:p>
    <w:p w14:paraId="77E50C4D" w14:textId="77777777" w:rsidR="0081571D" w:rsidRPr="0081571D" w:rsidRDefault="0081571D" w:rsidP="0081571D">
      <w:pPr>
        <w:pStyle w:val="Sinespaciado"/>
        <w:jc w:val="both"/>
        <w:rPr>
          <w:rFonts w:ascii="Verdana" w:hAnsi="Verdana"/>
        </w:rPr>
      </w:pPr>
    </w:p>
    <w:p w14:paraId="64AD2D5D" w14:textId="0DB85052" w:rsidR="0081571D" w:rsidRDefault="0081571D" w:rsidP="0081571D">
      <w:pPr>
        <w:pStyle w:val="Sinespaciado"/>
        <w:jc w:val="both"/>
        <w:rPr>
          <w:rFonts w:ascii="Verdana" w:hAnsi="Verdana"/>
        </w:rPr>
      </w:pPr>
      <w:r w:rsidRPr="0081571D">
        <w:rPr>
          <w:rFonts w:ascii="Verdana" w:hAnsi="Verdana"/>
        </w:rPr>
        <w:t>Que con la sanción de la Ley 7a. de 1979, desaparecieron los Consejos Departamentales de la Ley 27;</w:t>
      </w:r>
    </w:p>
    <w:p w14:paraId="45889C69" w14:textId="77777777" w:rsidR="0081571D" w:rsidRPr="0081571D" w:rsidRDefault="0081571D" w:rsidP="0081571D">
      <w:pPr>
        <w:pStyle w:val="Sinespaciado"/>
        <w:jc w:val="both"/>
        <w:rPr>
          <w:rFonts w:ascii="Verdana" w:hAnsi="Verdana"/>
        </w:rPr>
      </w:pPr>
    </w:p>
    <w:p w14:paraId="62B2326F" w14:textId="77777777" w:rsidR="0081571D" w:rsidRDefault="0081571D" w:rsidP="0081571D">
      <w:pPr>
        <w:pStyle w:val="Sinespaciado"/>
        <w:jc w:val="both"/>
        <w:rPr>
          <w:rFonts w:ascii="Verdana" w:hAnsi="Verdana"/>
        </w:rPr>
      </w:pPr>
      <w:r w:rsidRPr="0081571D">
        <w:rPr>
          <w:rFonts w:ascii="Verdana" w:hAnsi="Verdana"/>
        </w:rPr>
        <w:t>Que corresponde a la Junta Directiva del Instituto, fijar las políticas respecto al funcionamiento de los Hogares Infantiles;</w:t>
      </w:r>
    </w:p>
    <w:p w14:paraId="0B7742D5" w14:textId="77777777" w:rsidR="0081571D" w:rsidRPr="0081571D" w:rsidRDefault="0081571D" w:rsidP="0081571D">
      <w:pPr>
        <w:pStyle w:val="Sinespaciado"/>
        <w:jc w:val="both"/>
        <w:rPr>
          <w:rFonts w:ascii="Verdana" w:hAnsi="Verdana"/>
        </w:rPr>
      </w:pPr>
    </w:p>
    <w:p w14:paraId="6945AA82" w14:textId="77777777" w:rsidR="0081571D" w:rsidRDefault="0081571D" w:rsidP="0081571D">
      <w:pPr>
        <w:pStyle w:val="Sinespaciado"/>
        <w:jc w:val="center"/>
        <w:rPr>
          <w:rFonts w:ascii="Verdana" w:hAnsi="Verdana"/>
          <w:b/>
          <w:bCs/>
        </w:rPr>
      </w:pPr>
      <w:r w:rsidRPr="0081571D">
        <w:rPr>
          <w:rFonts w:ascii="Verdana" w:hAnsi="Verdana"/>
          <w:b/>
          <w:bCs/>
        </w:rPr>
        <w:t>ACUERDA</w:t>
      </w:r>
    </w:p>
    <w:p w14:paraId="6561ADA6" w14:textId="77777777" w:rsidR="0081571D" w:rsidRPr="0081571D" w:rsidRDefault="0081571D" w:rsidP="0081571D">
      <w:pPr>
        <w:pStyle w:val="Sinespaciado"/>
        <w:jc w:val="both"/>
        <w:rPr>
          <w:rFonts w:ascii="Verdana" w:hAnsi="Verdana"/>
        </w:rPr>
      </w:pPr>
    </w:p>
    <w:p w14:paraId="30AB236E" w14:textId="77777777" w:rsidR="0081571D" w:rsidRPr="0081571D" w:rsidRDefault="0081571D" w:rsidP="0081571D">
      <w:pPr>
        <w:pStyle w:val="Sinespaciado"/>
        <w:jc w:val="both"/>
        <w:rPr>
          <w:rFonts w:ascii="Verdana" w:hAnsi="Verdana"/>
        </w:rPr>
      </w:pPr>
      <w:bookmarkStart w:id="0" w:name="1"/>
      <w:r w:rsidRPr="0081571D">
        <w:rPr>
          <w:rFonts w:ascii="Verdana" w:hAnsi="Verdana"/>
          <w:b/>
          <w:bCs/>
        </w:rPr>
        <w:t>ARTÍCULO PRIMERO.</w:t>
      </w:r>
      <w:bookmarkEnd w:id="0"/>
      <w:r w:rsidRPr="0081571D">
        <w:rPr>
          <w:rFonts w:ascii="Verdana" w:hAnsi="Verdana"/>
        </w:rPr>
        <w:t xml:space="preserve"> Cuando al final de la vigencia del contrato suscrito con Entidades Administradoras de Hogares Infantiles, y, cumplido su objeto, la </w:t>
      </w:r>
      <w:r w:rsidRPr="0081571D">
        <w:rPr>
          <w:rFonts w:ascii="Verdana" w:hAnsi="Verdana"/>
        </w:rPr>
        <w:lastRenderedPageBreak/>
        <w:t>partida no fuere gastada en su totalidad este saldo deberá incorporarse al presupuesto del Hogar Infantil para la vigencia de 1979, bien como recursos del balance para amprar compromisos adquiridos a 31 de diciembre de 1978, o como saldos disponibles, cuyos gastos deberán ser aprobados por el ICBF.</w:t>
      </w:r>
    </w:p>
    <w:p w14:paraId="307B0383" w14:textId="6F4FAE6A" w:rsidR="0081571D" w:rsidRPr="0081571D" w:rsidRDefault="0081571D" w:rsidP="0081571D">
      <w:pPr>
        <w:pStyle w:val="Sinespaciado"/>
        <w:jc w:val="both"/>
        <w:rPr>
          <w:rFonts w:ascii="Verdana" w:hAnsi="Verdana"/>
        </w:rPr>
      </w:pPr>
    </w:p>
    <w:p w14:paraId="7A42762D" w14:textId="61B6CCDF" w:rsidR="0081571D" w:rsidRPr="0081571D" w:rsidRDefault="0081571D" w:rsidP="0081571D">
      <w:pPr>
        <w:pStyle w:val="Sinespaciado"/>
        <w:jc w:val="both"/>
        <w:rPr>
          <w:rFonts w:ascii="Verdana" w:hAnsi="Verdana"/>
        </w:rPr>
      </w:pPr>
      <w:bookmarkStart w:id="1" w:name="2"/>
      <w:r w:rsidRPr="0081571D">
        <w:rPr>
          <w:rFonts w:ascii="Verdana" w:hAnsi="Verdana"/>
          <w:b/>
          <w:bCs/>
        </w:rPr>
        <w:t>ARTÍCULO SEGUNDO.</w:t>
      </w:r>
      <w:bookmarkEnd w:id="1"/>
      <w:r w:rsidRPr="0081571D">
        <w:rPr>
          <w:rFonts w:ascii="Verdana" w:hAnsi="Verdana"/>
        </w:rPr>
        <w:t xml:space="preserve"> Facultar al Director General para aprobar el Plan de Inversiones de estos saldos presupuestales, bien sea para funcionamiento o inversión del Hogar Infantil, de acuerdo con las necesidades debidamente justificadas.</w:t>
      </w:r>
    </w:p>
    <w:p w14:paraId="62BCA863" w14:textId="5EE31509" w:rsidR="0081571D" w:rsidRPr="0081571D" w:rsidRDefault="0081571D" w:rsidP="0081571D">
      <w:pPr>
        <w:pStyle w:val="Sinespaciado"/>
        <w:jc w:val="both"/>
        <w:rPr>
          <w:rFonts w:ascii="Verdana" w:hAnsi="Verdana"/>
        </w:rPr>
      </w:pPr>
    </w:p>
    <w:p w14:paraId="7A94CA88" w14:textId="48AAF647" w:rsidR="0081571D" w:rsidRDefault="0081571D" w:rsidP="0081571D">
      <w:pPr>
        <w:pStyle w:val="Sinespaciado"/>
        <w:jc w:val="both"/>
        <w:rPr>
          <w:rFonts w:ascii="Verdana" w:hAnsi="Verdana"/>
        </w:rPr>
      </w:pPr>
      <w:bookmarkStart w:id="2" w:name="3"/>
      <w:r w:rsidRPr="0081571D">
        <w:rPr>
          <w:rFonts w:ascii="Verdana" w:hAnsi="Verdana"/>
          <w:b/>
          <w:bCs/>
        </w:rPr>
        <w:t>ARTÍCULO TERCERO.</w:t>
      </w:r>
      <w:bookmarkEnd w:id="2"/>
      <w:r w:rsidRPr="0081571D">
        <w:rPr>
          <w:rFonts w:ascii="Verdana" w:hAnsi="Verdana"/>
        </w:rPr>
        <w:t xml:space="preserve"> El presente Acuerdo Rige para la vigencia de 1979.</w:t>
      </w:r>
    </w:p>
    <w:p w14:paraId="3A3C1C9C" w14:textId="77777777" w:rsidR="0081571D" w:rsidRPr="0081571D" w:rsidRDefault="0081571D" w:rsidP="0081571D">
      <w:pPr>
        <w:pStyle w:val="Sinespaciado"/>
        <w:jc w:val="both"/>
        <w:rPr>
          <w:rFonts w:ascii="Verdana" w:hAnsi="Verdana"/>
        </w:rPr>
      </w:pPr>
    </w:p>
    <w:p w14:paraId="392ACB2D" w14:textId="2F225DD2" w:rsidR="0081571D" w:rsidRDefault="0081571D" w:rsidP="0081571D">
      <w:pPr>
        <w:pStyle w:val="Sinespaciado"/>
        <w:jc w:val="center"/>
        <w:rPr>
          <w:rFonts w:ascii="Verdana" w:hAnsi="Verdana"/>
          <w:b/>
          <w:bCs/>
        </w:rPr>
      </w:pPr>
      <w:r w:rsidRPr="0081571D">
        <w:rPr>
          <w:rFonts w:ascii="Verdana" w:hAnsi="Verdana"/>
          <w:b/>
          <w:bCs/>
        </w:rPr>
        <w:t>COMUNÍQUESE Y CÚMPLASE</w:t>
      </w:r>
    </w:p>
    <w:p w14:paraId="505AC569" w14:textId="77777777" w:rsidR="0081571D" w:rsidRPr="0081571D" w:rsidRDefault="0081571D" w:rsidP="0081571D">
      <w:pPr>
        <w:pStyle w:val="Sinespaciado"/>
        <w:jc w:val="center"/>
        <w:rPr>
          <w:rFonts w:ascii="Verdana" w:hAnsi="Verdana"/>
          <w:b/>
          <w:bCs/>
        </w:rPr>
      </w:pPr>
    </w:p>
    <w:p w14:paraId="39C15C48" w14:textId="77777777" w:rsidR="0081571D" w:rsidRDefault="0081571D" w:rsidP="0081571D">
      <w:pPr>
        <w:pStyle w:val="Sinespaciado"/>
        <w:jc w:val="center"/>
        <w:rPr>
          <w:rFonts w:ascii="Verdana" w:hAnsi="Verdana"/>
          <w:b/>
          <w:bCs/>
        </w:rPr>
      </w:pPr>
      <w:r w:rsidRPr="0081571D">
        <w:rPr>
          <w:rFonts w:ascii="Verdana" w:hAnsi="Verdana"/>
          <w:b/>
          <w:bCs/>
        </w:rPr>
        <w:t>PRESIDENTE JUNTA DIRECTIVA</w:t>
      </w:r>
    </w:p>
    <w:p w14:paraId="4BA71DD8" w14:textId="77777777" w:rsidR="0081571D" w:rsidRPr="0081571D" w:rsidRDefault="0081571D" w:rsidP="0081571D">
      <w:pPr>
        <w:pStyle w:val="Sinespaciado"/>
        <w:jc w:val="center"/>
        <w:rPr>
          <w:rFonts w:ascii="Verdana" w:hAnsi="Verdana"/>
          <w:b/>
          <w:bCs/>
        </w:rPr>
      </w:pPr>
    </w:p>
    <w:p w14:paraId="49FE1551" w14:textId="77777777" w:rsidR="0081571D" w:rsidRPr="0081571D" w:rsidRDefault="0081571D" w:rsidP="0081571D">
      <w:pPr>
        <w:pStyle w:val="Sinespaciado"/>
        <w:jc w:val="center"/>
        <w:rPr>
          <w:rFonts w:ascii="Verdana" w:hAnsi="Verdana"/>
          <w:b/>
          <w:bCs/>
        </w:rPr>
      </w:pPr>
      <w:r w:rsidRPr="0081571D">
        <w:rPr>
          <w:rFonts w:ascii="Verdana" w:hAnsi="Verdana"/>
          <w:b/>
          <w:bCs/>
        </w:rPr>
        <w:t>SECRETARIO JUNTA DIRECTIVA</w:t>
      </w:r>
    </w:p>
    <w:p w14:paraId="42DF81A4" w14:textId="77777777" w:rsidR="0081571D" w:rsidRPr="0081571D" w:rsidRDefault="0081571D" w:rsidP="0081571D">
      <w:pPr>
        <w:pStyle w:val="Sinespaciado"/>
        <w:jc w:val="both"/>
        <w:rPr>
          <w:rFonts w:ascii="Verdana" w:hAnsi="Verdana"/>
        </w:rPr>
      </w:pPr>
    </w:p>
    <w:sectPr w:rsidR="0081571D" w:rsidRPr="008157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C4656"/>
    <w:multiLevelType w:val="hybridMultilevel"/>
    <w:tmpl w:val="129EBFA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A06B97"/>
    <w:multiLevelType w:val="hybridMultilevel"/>
    <w:tmpl w:val="A56C89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9223554">
    <w:abstractNumId w:val="0"/>
  </w:num>
  <w:num w:numId="2" w16cid:durableId="2001498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A4"/>
    <w:rsid w:val="00217246"/>
    <w:rsid w:val="003B5FFD"/>
    <w:rsid w:val="0058422B"/>
    <w:rsid w:val="00712707"/>
    <w:rsid w:val="00724997"/>
    <w:rsid w:val="00726201"/>
    <w:rsid w:val="0081571D"/>
    <w:rsid w:val="008663F5"/>
    <w:rsid w:val="009222A4"/>
    <w:rsid w:val="00A57B6D"/>
    <w:rsid w:val="00B376C6"/>
    <w:rsid w:val="00B64332"/>
    <w:rsid w:val="00D640A7"/>
    <w:rsid w:val="00D97491"/>
    <w:rsid w:val="00E326A9"/>
    <w:rsid w:val="00E6321A"/>
    <w:rsid w:val="00F61951"/>
    <w:rsid w:val="00FB35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C1D3"/>
  <w15:chartTrackingRefBased/>
  <w15:docId w15:val="{AA5410F9-7EE6-4857-8F1C-C33D8EA2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A4"/>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922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2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22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22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22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22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22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22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22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22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22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22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22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22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22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22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22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22A4"/>
    <w:rPr>
      <w:rFonts w:eastAsiaTheme="majorEastAsia" w:cstheme="majorBidi"/>
      <w:color w:val="272727" w:themeColor="text1" w:themeTint="D8"/>
    </w:rPr>
  </w:style>
  <w:style w:type="paragraph" w:styleId="Ttulo">
    <w:name w:val="Title"/>
    <w:basedOn w:val="Normal"/>
    <w:next w:val="Normal"/>
    <w:link w:val="TtuloCar"/>
    <w:uiPriority w:val="10"/>
    <w:qFormat/>
    <w:rsid w:val="00922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22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22A4"/>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22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22A4"/>
    <w:pPr>
      <w:spacing w:before="160"/>
      <w:jc w:val="center"/>
    </w:pPr>
    <w:rPr>
      <w:i/>
      <w:iCs/>
      <w:color w:val="404040" w:themeColor="text1" w:themeTint="BF"/>
    </w:rPr>
  </w:style>
  <w:style w:type="character" w:customStyle="1" w:styleId="CitaCar">
    <w:name w:val="Cita Car"/>
    <w:basedOn w:val="Fuentedeprrafopredeter"/>
    <w:link w:val="Cita"/>
    <w:uiPriority w:val="29"/>
    <w:rsid w:val="009222A4"/>
    <w:rPr>
      <w:i/>
      <w:iCs/>
      <w:color w:val="404040" w:themeColor="text1" w:themeTint="BF"/>
    </w:rPr>
  </w:style>
  <w:style w:type="paragraph" w:styleId="Prrafodelista">
    <w:name w:val="List Paragraph"/>
    <w:basedOn w:val="Normal"/>
    <w:uiPriority w:val="34"/>
    <w:qFormat/>
    <w:rsid w:val="009222A4"/>
    <w:pPr>
      <w:ind w:left="720"/>
      <w:contextualSpacing/>
    </w:pPr>
  </w:style>
  <w:style w:type="character" w:styleId="nfasisintenso">
    <w:name w:val="Intense Emphasis"/>
    <w:basedOn w:val="Fuentedeprrafopredeter"/>
    <w:uiPriority w:val="21"/>
    <w:qFormat/>
    <w:rsid w:val="009222A4"/>
    <w:rPr>
      <w:i/>
      <w:iCs/>
      <w:color w:val="0F4761" w:themeColor="accent1" w:themeShade="BF"/>
    </w:rPr>
  </w:style>
  <w:style w:type="paragraph" w:styleId="Citadestacada">
    <w:name w:val="Intense Quote"/>
    <w:basedOn w:val="Normal"/>
    <w:next w:val="Normal"/>
    <w:link w:val="CitadestacadaCar"/>
    <w:uiPriority w:val="30"/>
    <w:qFormat/>
    <w:rsid w:val="00922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22A4"/>
    <w:rPr>
      <w:i/>
      <w:iCs/>
      <w:color w:val="0F4761" w:themeColor="accent1" w:themeShade="BF"/>
    </w:rPr>
  </w:style>
  <w:style w:type="character" w:styleId="Referenciaintensa">
    <w:name w:val="Intense Reference"/>
    <w:basedOn w:val="Fuentedeprrafopredeter"/>
    <w:uiPriority w:val="32"/>
    <w:qFormat/>
    <w:rsid w:val="009222A4"/>
    <w:rPr>
      <w:b/>
      <w:bCs/>
      <w:smallCaps/>
      <w:color w:val="0F4761" w:themeColor="accent1" w:themeShade="BF"/>
      <w:spacing w:val="5"/>
    </w:rPr>
  </w:style>
  <w:style w:type="paragraph" w:styleId="Sinespaciado">
    <w:name w:val="No Spacing"/>
    <w:link w:val="SinespaciadoCar"/>
    <w:uiPriority w:val="1"/>
    <w:qFormat/>
    <w:rsid w:val="009222A4"/>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9222A4"/>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712707"/>
    <w:rPr>
      <w:color w:val="467886" w:themeColor="hyperlink"/>
      <w:u w:val="single"/>
    </w:rPr>
  </w:style>
  <w:style w:type="character" w:styleId="Mencinsinresolver">
    <w:name w:val="Unresolved Mention"/>
    <w:basedOn w:val="Fuentedeprrafopredeter"/>
    <w:uiPriority w:val="99"/>
    <w:semiHidden/>
    <w:unhideWhenUsed/>
    <w:rsid w:val="00712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08E5E-B301-4E62-8942-152C0CD6ED8F}"/>
</file>

<file path=customXml/itemProps2.xml><?xml version="1.0" encoding="utf-8"?>
<ds:datastoreItem xmlns:ds="http://schemas.openxmlformats.org/officeDocument/2006/customXml" ds:itemID="{5192AB25-6AD9-4378-83F3-09F0A37977A9}"/>
</file>

<file path=customXml/itemProps3.xml><?xml version="1.0" encoding="utf-8"?>
<ds:datastoreItem xmlns:ds="http://schemas.openxmlformats.org/officeDocument/2006/customXml" ds:itemID="{F5165A80-5D8E-481E-88F2-C0402061FB25}"/>
</file>

<file path=docProps/app.xml><?xml version="1.0" encoding="utf-8"?>
<Properties xmlns="http://schemas.openxmlformats.org/officeDocument/2006/extended-properties" xmlns:vt="http://schemas.openxmlformats.org/officeDocument/2006/docPropsVTypes">
  <Template>Normal</Template>
  <TotalTime>25</TotalTime>
  <Pages>1</Pages>
  <Words>350</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2026-03-20T14:22:00Z</dcterms:created>
  <dcterms:modified xsi:type="dcterms:W3CDTF">2026-03-20T14:22:00Z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