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3A10" w14:textId="77777777" w:rsidR="0058422B" w:rsidRPr="0058422B" w:rsidRDefault="0058422B" w:rsidP="0058422B">
      <w:pPr>
        <w:jc w:val="center"/>
        <w:rPr>
          <w:bCs/>
        </w:rPr>
      </w:pPr>
      <w:r w:rsidRPr="0058422B">
        <w:rPr>
          <w:b/>
          <w:bCs/>
        </w:rPr>
        <w:t>ACUERDO 100 DE 1971</w:t>
      </w:r>
    </w:p>
    <w:p w14:paraId="596F0E6E" w14:textId="4174DEDA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Expedición: </w:t>
      </w:r>
      <w:r w:rsidR="0058422B">
        <w:rPr>
          <w:rFonts w:ascii="Verdana" w:hAnsi="Verdana"/>
          <w:sz w:val="20"/>
          <w:szCs w:val="20"/>
        </w:rPr>
        <w:t>10 de agosto de 1971</w:t>
      </w:r>
    </w:p>
    <w:p w14:paraId="14896C54" w14:textId="789DF74F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 w:rsidR="0058422B">
        <w:rPr>
          <w:rFonts w:ascii="Verdana" w:hAnsi="Verdana"/>
          <w:sz w:val="20"/>
          <w:szCs w:val="20"/>
        </w:rPr>
        <w:t>10 de agosto de 1971</w:t>
      </w:r>
    </w:p>
    <w:p w14:paraId="770D883C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5D306F10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2621B006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18E12223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7AE0F4E5" w14:textId="77777777" w:rsidR="0058422B" w:rsidRPr="0058422B" w:rsidRDefault="0058422B" w:rsidP="0058422B">
      <w:pPr>
        <w:jc w:val="center"/>
        <w:rPr>
          <w:bCs/>
        </w:rPr>
      </w:pPr>
      <w:r w:rsidRPr="0058422B">
        <w:rPr>
          <w:b/>
          <w:bCs/>
        </w:rPr>
        <w:t>ACUERDO 100 DE 1971</w:t>
      </w:r>
    </w:p>
    <w:p w14:paraId="231FFB51" w14:textId="77777777" w:rsidR="0058422B" w:rsidRPr="0058422B" w:rsidRDefault="0058422B" w:rsidP="0058422B">
      <w:pPr>
        <w:jc w:val="center"/>
        <w:rPr>
          <w:bCs/>
        </w:rPr>
      </w:pPr>
      <w:r w:rsidRPr="0058422B">
        <w:rPr>
          <w:bCs/>
        </w:rPr>
        <w:t>Agosto 10</w:t>
      </w:r>
    </w:p>
    <w:p w14:paraId="19333748" w14:textId="77777777" w:rsidR="0058422B" w:rsidRPr="0058422B" w:rsidRDefault="0058422B" w:rsidP="0058422B">
      <w:pPr>
        <w:jc w:val="center"/>
        <w:rPr>
          <w:bCs/>
        </w:rPr>
      </w:pPr>
      <w:r w:rsidRPr="0058422B">
        <w:rPr>
          <w:b/>
          <w:bCs/>
        </w:rPr>
        <w:t>INSTITUTO COLOMBIANO DE BIENESTAR FAMILIAR</w:t>
      </w:r>
    </w:p>
    <w:p w14:paraId="5CDC825F" w14:textId="77777777" w:rsidR="0058422B" w:rsidRPr="0058422B" w:rsidRDefault="0058422B" w:rsidP="0058422B">
      <w:pPr>
        <w:jc w:val="center"/>
        <w:rPr>
          <w:bCs/>
        </w:rPr>
      </w:pPr>
      <w:r w:rsidRPr="0058422B">
        <w:rPr>
          <w:bCs/>
        </w:rPr>
        <w:t>“Por el cual se modifica el Acuerdo No. 0027 de 1.971”</w:t>
      </w:r>
    </w:p>
    <w:p w14:paraId="12825FB7" w14:textId="77777777" w:rsidR="0058422B" w:rsidRPr="0058422B" w:rsidRDefault="0058422B" w:rsidP="0058422B">
      <w:pPr>
        <w:jc w:val="center"/>
        <w:rPr>
          <w:bCs/>
        </w:rPr>
      </w:pPr>
      <w:r w:rsidRPr="0058422B">
        <w:rPr>
          <w:bCs/>
        </w:rPr>
        <w:br/>
      </w:r>
      <w:r w:rsidRPr="0058422B">
        <w:rPr>
          <w:b/>
          <w:bCs/>
        </w:rPr>
        <w:t>LA JUNTA DIRECTIVA DEL INSTITUTO COLOMBIANO DE BIENESTAR FAMILIAR</w:t>
      </w:r>
    </w:p>
    <w:p w14:paraId="2E9EA3DB" w14:textId="77777777" w:rsidR="0058422B" w:rsidRPr="0058422B" w:rsidRDefault="0058422B" w:rsidP="0058422B">
      <w:pPr>
        <w:jc w:val="center"/>
        <w:rPr>
          <w:bCs/>
        </w:rPr>
      </w:pPr>
      <w:r w:rsidRPr="0058422B">
        <w:rPr>
          <w:bCs/>
        </w:rPr>
        <w:br/>
        <w:t>en uso de sus atribuciones legales y estatutarias, y</w:t>
      </w:r>
    </w:p>
    <w:p w14:paraId="1700E120" w14:textId="77777777" w:rsidR="0058422B" w:rsidRPr="0058422B" w:rsidRDefault="0058422B" w:rsidP="0058422B">
      <w:pPr>
        <w:jc w:val="center"/>
        <w:rPr>
          <w:bCs/>
        </w:rPr>
      </w:pPr>
      <w:r w:rsidRPr="0058422B">
        <w:rPr>
          <w:bCs/>
        </w:rPr>
        <w:br/>
      </w:r>
      <w:r w:rsidRPr="0058422B">
        <w:rPr>
          <w:b/>
          <w:bCs/>
        </w:rPr>
        <w:t>CONSIDERANDO:</w:t>
      </w:r>
    </w:p>
    <w:p w14:paraId="17C956EE" w14:textId="77777777" w:rsidR="0058422B" w:rsidRPr="0058422B" w:rsidRDefault="0058422B" w:rsidP="0058422B">
      <w:pPr>
        <w:rPr>
          <w:bCs/>
        </w:rPr>
      </w:pPr>
      <w:r w:rsidRPr="0058422B">
        <w:rPr>
          <w:bCs/>
        </w:rPr>
        <w:t> </w:t>
      </w:r>
      <w:r w:rsidRPr="0058422B">
        <w:rPr>
          <w:bCs/>
        </w:rPr>
        <w:br/>
        <w:t xml:space="preserve">Que por Acuerdo No. 0027 de </w:t>
      </w:r>
      <w:proofErr w:type="gramStart"/>
      <w:r w:rsidRPr="0058422B">
        <w:rPr>
          <w:bCs/>
        </w:rPr>
        <w:t>Febrero</w:t>
      </w:r>
      <w:proofErr w:type="gramEnd"/>
      <w:r w:rsidRPr="0058422B">
        <w:rPr>
          <w:bCs/>
        </w:rPr>
        <w:t xml:space="preserve"> 25 de 1.971, la Junta Directiva adoptó la organización del Instituto Colombiano de Bienestar Familiar;</w:t>
      </w:r>
    </w:p>
    <w:p w14:paraId="221894D2" w14:textId="256E1C01" w:rsidR="0058422B" w:rsidRPr="0058422B" w:rsidRDefault="0058422B" w:rsidP="0058422B">
      <w:pPr>
        <w:rPr>
          <w:bCs/>
        </w:rPr>
      </w:pPr>
      <w:r w:rsidRPr="0058422B">
        <w:rPr>
          <w:bCs/>
        </w:rPr>
        <w:t>Que para la Dirección encargada de dar aplicación a las normas sobre derecho de familia y de Menores, se adoptó la nomenclatura de “Dirección de Menores” con dos Divisiones bajo su dependencia denominadas “División de Servicios” y División de Estudios”;</w:t>
      </w:r>
    </w:p>
    <w:p w14:paraId="24120426" w14:textId="0C352B62" w:rsidR="0058422B" w:rsidRPr="0058422B" w:rsidRDefault="0058422B" w:rsidP="0058422B">
      <w:pPr>
        <w:rPr>
          <w:bCs/>
        </w:rPr>
      </w:pPr>
      <w:r w:rsidRPr="0058422B">
        <w:rPr>
          <w:bCs/>
        </w:rPr>
        <w:t>Que las anteriores denominaciones inducen a equívocos y le restan claridad a las actividades que efectivamente desarrollan las dependencias mencionadas;</w:t>
      </w:r>
    </w:p>
    <w:p w14:paraId="6235E0B2" w14:textId="6EFC18E7" w:rsidR="0058422B" w:rsidRPr="0058422B" w:rsidRDefault="0058422B" w:rsidP="0058422B">
      <w:pPr>
        <w:rPr>
          <w:bCs/>
        </w:rPr>
      </w:pPr>
      <w:r w:rsidRPr="0058422B">
        <w:rPr>
          <w:bCs/>
        </w:rPr>
        <w:t>Que para obviar estos inconvenientes se hace necesario modificar en lo pertinente el Acuerdo No. 0027 de 1.971;</w:t>
      </w:r>
    </w:p>
    <w:p w14:paraId="47FA0406" w14:textId="6ECDF9FC" w:rsidR="0058422B" w:rsidRPr="0058422B" w:rsidRDefault="0058422B" w:rsidP="0058422B">
      <w:pPr>
        <w:jc w:val="center"/>
        <w:rPr>
          <w:bCs/>
        </w:rPr>
      </w:pPr>
      <w:r w:rsidRPr="0058422B">
        <w:rPr>
          <w:b/>
          <w:bCs/>
        </w:rPr>
        <w:t>ACUERDA:</w:t>
      </w:r>
    </w:p>
    <w:p w14:paraId="5D794194" w14:textId="6E10F2A8" w:rsidR="0058422B" w:rsidRPr="0058422B" w:rsidRDefault="0058422B" w:rsidP="0058422B">
      <w:pPr>
        <w:rPr>
          <w:bCs/>
        </w:rPr>
      </w:pPr>
      <w:r w:rsidRPr="0058422B">
        <w:rPr>
          <w:bCs/>
        </w:rPr>
        <w:t> </w:t>
      </w:r>
      <w:r w:rsidRPr="0058422B">
        <w:rPr>
          <w:bCs/>
        </w:rPr>
        <w:br/>
      </w:r>
      <w:bookmarkStart w:id="0" w:name="1"/>
      <w:r w:rsidRPr="0058422B">
        <w:rPr>
          <w:b/>
          <w:bCs/>
        </w:rPr>
        <w:t>ARTÍCULO PRIMERO.</w:t>
      </w:r>
      <w:bookmarkEnd w:id="0"/>
      <w:r w:rsidRPr="0058422B">
        <w:rPr>
          <w:bCs/>
        </w:rPr>
        <w:t xml:space="preserve"> Modificase el artículo 1o. del Acuerdo No. 0027 de </w:t>
      </w:r>
      <w:proofErr w:type="gramStart"/>
      <w:r w:rsidRPr="0058422B">
        <w:rPr>
          <w:bCs/>
        </w:rPr>
        <w:t>Febrero</w:t>
      </w:r>
      <w:proofErr w:type="gramEnd"/>
      <w:r w:rsidRPr="0058422B">
        <w:rPr>
          <w:bCs/>
        </w:rPr>
        <w:t xml:space="preserve"> 25 de 1.971, en el sentido de cambiar el nombre de Dirección de Menores por el de “Dirección de Asistencia Legal”, el de División de Servicios por </w:t>
      </w:r>
      <w:r w:rsidRPr="0058422B">
        <w:rPr>
          <w:bCs/>
        </w:rPr>
        <w:lastRenderedPageBreak/>
        <w:t>el de “División de Servicios Legales” y el de División de Estudios por el de “División de Estudios Jurídicos”.</w:t>
      </w:r>
    </w:p>
    <w:p w14:paraId="0FD5BE15" w14:textId="58544689" w:rsidR="0058422B" w:rsidRPr="0058422B" w:rsidRDefault="0058422B" w:rsidP="0058422B">
      <w:pPr>
        <w:rPr>
          <w:bCs/>
        </w:rPr>
      </w:pPr>
      <w:r w:rsidRPr="0058422B">
        <w:rPr>
          <w:b/>
          <w:bCs/>
        </w:rPr>
        <w:t>PARÁGRAFO.</w:t>
      </w:r>
      <w:r>
        <w:rPr>
          <w:bCs/>
        </w:rPr>
        <w:t xml:space="preserve"> </w:t>
      </w:r>
      <w:r w:rsidRPr="0058422B">
        <w:rPr>
          <w:bCs/>
        </w:rPr>
        <w:t>En lo pertinente queda igualmente modificado el artículo 2o. del Acuerdo mencionado.</w:t>
      </w:r>
    </w:p>
    <w:p w14:paraId="15E9F403" w14:textId="1A0FDFFF" w:rsidR="0058422B" w:rsidRPr="0058422B" w:rsidRDefault="0058422B" w:rsidP="0058422B">
      <w:pPr>
        <w:jc w:val="center"/>
        <w:rPr>
          <w:bCs/>
        </w:rPr>
      </w:pPr>
      <w:r w:rsidRPr="0058422B">
        <w:rPr>
          <w:bCs/>
        </w:rPr>
        <w:br/>
        <w:t xml:space="preserve">Dado en Bogotá, D. E. 10 </w:t>
      </w:r>
      <w:r>
        <w:rPr>
          <w:bCs/>
        </w:rPr>
        <w:t>de agosto de 1971</w:t>
      </w:r>
    </w:p>
    <w:p w14:paraId="4B42DC66" w14:textId="77777777" w:rsidR="0058422B" w:rsidRPr="0058422B" w:rsidRDefault="0058422B" w:rsidP="0058422B">
      <w:pPr>
        <w:jc w:val="center"/>
        <w:rPr>
          <w:b/>
        </w:rPr>
      </w:pPr>
      <w:r w:rsidRPr="0058422B">
        <w:rPr>
          <w:b/>
        </w:rPr>
        <w:t>EL VICEPRESIDENTE DE LA JUNTA DIRECTIVA</w:t>
      </w:r>
    </w:p>
    <w:p w14:paraId="5F0E0F91" w14:textId="3E6402A0" w:rsidR="0058422B" w:rsidRPr="0058422B" w:rsidRDefault="0058422B" w:rsidP="0058422B">
      <w:pPr>
        <w:jc w:val="center"/>
        <w:rPr>
          <w:b/>
        </w:rPr>
      </w:pPr>
      <w:r w:rsidRPr="0058422B">
        <w:rPr>
          <w:b/>
        </w:rPr>
        <w:br/>
        <w:t>EL SECRETARIO DE LA JUNTA DIRECTIVA</w:t>
      </w:r>
    </w:p>
    <w:p w14:paraId="55E87E36" w14:textId="77777777" w:rsidR="009222A4" w:rsidRPr="0058422B" w:rsidRDefault="009222A4">
      <w:pPr>
        <w:rPr>
          <w:bCs/>
        </w:rPr>
      </w:pPr>
    </w:p>
    <w:sectPr w:rsidR="009222A4" w:rsidRPr="005842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58422B"/>
    <w:rsid w:val="009222A4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162F6D-5BA6-4445-8E70-7DDC8B60F409}"/>
</file>

<file path=customXml/itemProps2.xml><?xml version="1.0" encoding="utf-8"?>
<ds:datastoreItem xmlns:ds="http://schemas.openxmlformats.org/officeDocument/2006/customXml" ds:itemID="{A6ACEC89-534A-42BF-B073-5AB95AB47418}"/>
</file>

<file path=customXml/itemProps3.xml><?xml version="1.0" encoding="utf-8"?>
<ds:datastoreItem xmlns:ds="http://schemas.openxmlformats.org/officeDocument/2006/customXml" ds:itemID="{DF3811C5-0E77-4793-8DE3-14140FF54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2026-03-17T19:16:00Z</dcterms:created>
  <dcterms:modified xsi:type="dcterms:W3CDTF">2026-03-17T19:30:00Z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