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FA67" w14:textId="30EB8572" w:rsidR="009A66D2" w:rsidRPr="00D00D7A" w:rsidRDefault="00C02776" w:rsidP="00C02776">
      <w:pPr>
        <w:jc w:val="center"/>
        <w:rPr>
          <w:rFonts w:ascii="Verdana" w:hAnsi="Verdana"/>
        </w:rPr>
      </w:pPr>
      <w:r>
        <w:rPr>
          <w:rFonts w:ascii="Verdana" w:hAnsi="Verdana"/>
          <w:b/>
          <w:bCs/>
        </w:rPr>
        <w:t>ACUERDO</w:t>
      </w:r>
      <w:r w:rsidR="009A66D2" w:rsidRPr="001343F8">
        <w:rPr>
          <w:rFonts w:ascii="Verdana" w:hAnsi="Verdana"/>
          <w:b/>
          <w:bCs/>
        </w:rPr>
        <w:t xml:space="preserve"> </w:t>
      </w:r>
      <w:r w:rsidR="006C671F">
        <w:rPr>
          <w:rFonts w:ascii="Verdana" w:hAnsi="Verdana"/>
          <w:b/>
          <w:bCs/>
        </w:rPr>
        <w:t>1</w:t>
      </w:r>
      <w:r w:rsidR="009A66D2" w:rsidRPr="001343F8">
        <w:rPr>
          <w:rFonts w:ascii="Verdana" w:hAnsi="Verdana"/>
          <w:b/>
          <w:bCs/>
        </w:rPr>
        <w:t xml:space="preserve"> DE </w:t>
      </w:r>
      <w:r w:rsidR="009A66D2">
        <w:rPr>
          <w:rFonts w:ascii="Verdana" w:hAnsi="Verdana"/>
          <w:b/>
          <w:bCs/>
        </w:rPr>
        <w:t>20</w:t>
      </w:r>
      <w:r>
        <w:rPr>
          <w:rFonts w:ascii="Verdana" w:hAnsi="Verdana"/>
          <w:b/>
          <w:bCs/>
        </w:rPr>
        <w:t>13</w:t>
      </w:r>
    </w:p>
    <w:p w14:paraId="51B039FA" w14:textId="1840F0D0" w:rsidR="009A66D2" w:rsidRPr="00663CE8" w:rsidRDefault="009A66D2" w:rsidP="00C02776">
      <w:pPr>
        <w:pStyle w:val="Sinespaciado"/>
        <w:jc w:val="both"/>
        <w:rPr>
          <w:rFonts w:ascii="Verdana" w:hAnsi="Verdana"/>
          <w:sz w:val="20"/>
          <w:szCs w:val="20"/>
        </w:rPr>
      </w:pPr>
      <w:r w:rsidRPr="00663CE8">
        <w:rPr>
          <w:rFonts w:ascii="Verdana" w:hAnsi="Verdana"/>
          <w:sz w:val="20"/>
          <w:szCs w:val="20"/>
        </w:rPr>
        <w:t xml:space="preserve">Fecha de Expedición: </w:t>
      </w:r>
      <w:r w:rsidR="00C02776">
        <w:rPr>
          <w:rFonts w:ascii="Verdana" w:hAnsi="Verdana"/>
          <w:sz w:val="20"/>
          <w:szCs w:val="20"/>
        </w:rPr>
        <w:t>28 de febrero de 2013</w:t>
      </w:r>
    </w:p>
    <w:p w14:paraId="70AD0F9F" w14:textId="02A08CD4" w:rsidR="009A66D2" w:rsidRPr="00663CE8" w:rsidRDefault="009A66D2" w:rsidP="00C02776">
      <w:pPr>
        <w:pStyle w:val="Sinespaciado"/>
        <w:jc w:val="both"/>
        <w:rPr>
          <w:rFonts w:ascii="Verdana" w:hAnsi="Verdana"/>
          <w:sz w:val="20"/>
          <w:szCs w:val="20"/>
        </w:rPr>
      </w:pPr>
      <w:r w:rsidRPr="00663CE8">
        <w:rPr>
          <w:rFonts w:ascii="Verdana" w:hAnsi="Verdana"/>
          <w:sz w:val="20"/>
          <w:szCs w:val="20"/>
        </w:rPr>
        <w:t xml:space="preserve">Fecha de entrada en vigencia: </w:t>
      </w:r>
      <w:r w:rsidR="00C02776">
        <w:rPr>
          <w:rFonts w:ascii="Verdana" w:hAnsi="Verdana"/>
          <w:sz w:val="20"/>
          <w:szCs w:val="20"/>
        </w:rPr>
        <w:t>28 de febrero de 2013</w:t>
      </w:r>
    </w:p>
    <w:p w14:paraId="5B87C719" w14:textId="0456BC8D" w:rsidR="009A66D2" w:rsidRDefault="009A66D2" w:rsidP="00C02776">
      <w:pPr>
        <w:pStyle w:val="Sinespaciado"/>
        <w:jc w:val="both"/>
        <w:rPr>
          <w:rFonts w:ascii="Verdana" w:hAnsi="Verdana"/>
          <w:sz w:val="20"/>
          <w:szCs w:val="20"/>
        </w:rPr>
      </w:pPr>
      <w:r w:rsidRPr="00663CE8">
        <w:rPr>
          <w:rFonts w:ascii="Verdana" w:hAnsi="Verdana"/>
          <w:sz w:val="20"/>
          <w:szCs w:val="20"/>
        </w:rPr>
        <w:t xml:space="preserve">Estado de la vigencia: </w:t>
      </w:r>
      <w:r w:rsidR="00C02776">
        <w:rPr>
          <w:rFonts w:ascii="Verdana" w:hAnsi="Verdana"/>
          <w:sz w:val="20"/>
          <w:szCs w:val="20"/>
        </w:rPr>
        <w:t>Derogado por el Acuerdo 5 de 2016</w:t>
      </w:r>
    </w:p>
    <w:p w14:paraId="6CC28C97" w14:textId="77777777" w:rsidR="00663CE8" w:rsidRPr="00663CE8" w:rsidRDefault="00663CE8" w:rsidP="00C02776">
      <w:pPr>
        <w:pStyle w:val="Sinespaciado"/>
        <w:jc w:val="both"/>
        <w:rPr>
          <w:rFonts w:ascii="Verdana" w:hAnsi="Verdana"/>
          <w:sz w:val="20"/>
          <w:szCs w:val="20"/>
        </w:rPr>
      </w:pPr>
    </w:p>
    <w:p w14:paraId="02EDEABE" w14:textId="282C1BF1" w:rsidR="009A66D2" w:rsidRPr="00663CE8" w:rsidRDefault="009A66D2" w:rsidP="00C02776">
      <w:pPr>
        <w:pStyle w:val="Sinespaciado"/>
        <w:jc w:val="both"/>
        <w:rPr>
          <w:rFonts w:ascii="Verdana" w:hAnsi="Verdana"/>
          <w:sz w:val="20"/>
          <w:szCs w:val="20"/>
        </w:rPr>
      </w:pPr>
      <w:r w:rsidRPr="00663CE8">
        <w:rPr>
          <w:rFonts w:ascii="Verdana" w:hAnsi="Verdana"/>
          <w:sz w:val="20"/>
          <w:szCs w:val="20"/>
        </w:rPr>
        <w:t xml:space="preserve">Fecha de publicación en Diario Oficial: </w:t>
      </w:r>
      <w:r w:rsidR="00C02776">
        <w:rPr>
          <w:rFonts w:ascii="Verdana" w:hAnsi="Verdana"/>
          <w:sz w:val="20"/>
          <w:szCs w:val="20"/>
        </w:rPr>
        <w:t>9 de abril de 2013</w:t>
      </w:r>
    </w:p>
    <w:p w14:paraId="7C533AA2" w14:textId="46B4FC37" w:rsidR="009A66D2" w:rsidRDefault="009A66D2" w:rsidP="00C02776">
      <w:pPr>
        <w:pStyle w:val="Sinespaciado"/>
        <w:jc w:val="both"/>
        <w:rPr>
          <w:rFonts w:ascii="Verdana" w:hAnsi="Verdana"/>
          <w:sz w:val="20"/>
          <w:szCs w:val="20"/>
        </w:rPr>
      </w:pPr>
      <w:r w:rsidRPr="00663CE8">
        <w:rPr>
          <w:rFonts w:ascii="Verdana" w:hAnsi="Verdana"/>
          <w:sz w:val="20"/>
          <w:szCs w:val="20"/>
        </w:rPr>
        <w:t xml:space="preserve">Número del Diario Oficial: </w:t>
      </w:r>
      <w:r w:rsidR="00C02776">
        <w:rPr>
          <w:rFonts w:ascii="Verdana" w:hAnsi="Verdana"/>
          <w:sz w:val="20"/>
          <w:szCs w:val="20"/>
        </w:rPr>
        <w:t>48.756</w:t>
      </w:r>
    </w:p>
    <w:p w14:paraId="38F471CA" w14:textId="77777777" w:rsidR="00663CE8" w:rsidRPr="00663CE8" w:rsidRDefault="00663CE8" w:rsidP="00C02776">
      <w:pPr>
        <w:pStyle w:val="Sinespaciado"/>
        <w:jc w:val="both"/>
        <w:rPr>
          <w:rFonts w:ascii="Verdana" w:hAnsi="Verdana"/>
          <w:sz w:val="20"/>
          <w:szCs w:val="20"/>
        </w:rPr>
      </w:pPr>
    </w:p>
    <w:p w14:paraId="7E0E107F" w14:textId="77777777" w:rsidR="00C02776" w:rsidRDefault="00C02776" w:rsidP="00C02776">
      <w:pPr>
        <w:pStyle w:val="Sinespaciado"/>
        <w:jc w:val="center"/>
        <w:rPr>
          <w:rFonts w:ascii="Verdana" w:hAnsi="Verdana"/>
          <w:b/>
          <w:bCs/>
        </w:rPr>
      </w:pPr>
      <w:r w:rsidRPr="00C02776">
        <w:rPr>
          <w:rFonts w:ascii="Verdana" w:hAnsi="Verdana"/>
          <w:b/>
          <w:bCs/>
        </w:rPr>
        <w:t>ACUERDO 1 DE 2013</w:t>
      </w:r>
    </w:p>
    <w:p w14:paraId="6AC95814" w14:textId="77777777" w:rsidR="00C02776" w:rsidRPr="00C02776" w:rsidRDefault="00C02776" w:rsidP="00C02776">
      <w:pPr>
        <w:pStyle w:val="Sinespaciado"/>
        <w:jc w:val="center"/>
        <w:rPr>
          <w:rFonts w:ascii="Verdana" w:hAnsi="Verdana"/>
        </w:rPr>
      </w:pPr>
    </w:p>
    <w:p w14:paraId="7C9BD291" w14:textId="77777777" w:rsidR="00C02776" w:rsidRDefault="00C02776" w:rsidP="00C02776">
      <w:pPr>
        <w:pStyle w:val="Sinespaciado"/>
        <w:jc w:val="center"/>
        <w:rPr>
          <w:rFonts w:ascii="Verdana" w:hAnsi="Verdana"/>
        </w:rPr>
      </w:pPr>
      <w:r w:rsidRPr="00C02776">
        <w:rPr>
          <w:rFonts w:ascii="Verdana" w:hAnsi="Verdana"/>
        </w:rPr>
        <w:t>(febrero 28)</w:t>
      </w:r>
    </w:p>
    <w:p w14:paraId="4038C976" w14:textId="77777777" w:rsidR="00C02776" w:rsidRPr="00C02776" w:rsidRDefault="00C02776" w:rsidP="00C02776">
      <w:pPr>
        <w:pStyle w:val="Sinespaciado"/>
        <w:jc w:val="center"/>
        <w:rPr>
          <w:rFonts w:ascii="Verdana" w:hAnsi="Verdana"/>
        </w:rPr>
      </w:pPr>
    </w:p>
    <w:p w14:paraId="2BAA8A6B" w14:textId="77777777" w:rsidR="00C02776" w:rsidRPr="00C02776" w:rsidRDefault="00C02776" w:rsidP="00C02776">
      <w:pPr>
        <w:pStyle w:val="Sinespaciado"/>
        <w:jc w:val="center"/>
        <w:rPr>
          <w:rFonts w:ascii="Verdana" w:hAnsi="Verdana"/>
        </w:rPr>
      </w:pPr>
      <w:r w:rsidRPr="00C02776">
        <w:rPr>
          <w:rFonts w:ascii="Verdana" w:hAnsi="Verdana"/>
          <w:b/>
          <w:bCs/>
        </w:rPr>
        <w:t>INSTITUTO COLOMBIANO DE BIENESTAR FAMILIAR</w:t>
      </w:r>
    </w:p>
    <w:p w14:paraId="488D0157" w14:textId="77777777" w:rsidR="00C02776" w:rsidRDefault="00C02776" w:rsidP="00C02776">
      <w:pPr>
        <w:pStyle w:val="Sinespaciado"/>
        <w:jc w:val="center"/>
        <w:rPr>
          <w:rFonts w:ascii="Verdana" w:hAnsi="Verdana"/>
          <w:b/>
          <w:bCs/>
        </w:rPr>
      </w:pPr>
      <w:r w:rsidRPr="00C02776">
        <w:rPr>
          <w:rFonts w:ascii="Verdana" w:hAnsi="Verdana"/>
          <w:b/>
          <w:bCs/>
        </w:rPr>
        <w:t>CONSEJO DIRECTIVO</w:t>
      </w:r>
    </w:p>
    <w:p w14:paraId="467C8881" w14:textId="77777777" w:rsidR="00C02776" w:rsidRPr="00C02776" w:rsidRDefault="00C02776" w:rsidP="00C02776">
      <w:pPr>
        <w:pStyle w:val="Sinespaciado"/>
        <w:jc w:val="center"/>
        <w:rPr>
          <w:rFonts w:ascii="Verdana" w:hAnsi="Verdana"/>
        </w:rPr>
      </w:pPr>
    </w:p>
    <w:p w14:paraId="1A2A3CE2" w14:textId="77777777" w:rsidR="00C02776" w:rsidRPr="00C02776" w:rsidRDefault="00C02776" w:rsidP="00C02776">
      <w:pPr>
        <w:pStyle w:val="Sinespaciado"/>
        <w:jc w:val="center"/>
        <w:rPr>
          <w:rFonts w:ascii="Verdana" w:hAnsi="Verdana"/>
        </w:rPr>
      </w:pPr>
      <w:r w:rsidRPr="00C02776">
        <w:rPr>
          <w:rFonts w:ascii="Verdana" w:hAnsi="Verdana"/>
        </w:rPr>
        <w:t>Por el cual se adopta el Código de Buen Gobierno del Instituto Colombiano de Bienestar Familiar - Cecilia de la Fuente de Lleras.</w:t>
      </w:r>
    </w:p>
    <w:p w14:paraId="3909851A" w14:textId="77777777" w:rsidR="00C02776" w:rsidRPr="00C02776" w:rsidRDefault="00C02776" w:rsidP="00C02776">
      <w:pPr>
        <w:pStyle w:val="Sinespaciado"/>
        <w:jc w:val="center"/>
        <w:rPr>
          <w:rFonts w:ascii="Verdana" w:hAnsi="Verdana"/>
        </w:rPr>
      </w:pPr>
    </w:p>
    <w:p w14:paraId="1258ADF7" w14:textId="77777777" w:rsidR="00C02776" w:rsidRDefault="00C02776" w:rsidP="00C02776">
      <w:pPr>
        <w:pStyle w:val="Sinespaciado"/>
        <w:jc w:val="center"/>
        <w:rPr>
          <w:rFonts w:ascii="Verdana" w:hAnsi="Verdana"/>
          <w:b/>
          <w:bCs/>
        </w:rPr>
      </w:pPr>
      <w:r w:rsidRPr="00C02776">
        <w:rPr>
          <w:rFonts w:ascii="Verdana" w:hAnsi="Verdana"/>
          <w:b/>
          <w:bCs/>
        </w:rPr>
        <w:t>EL CONSEJO DIRECTIVO DEL INSTITUTO COLOMBIANO DE BIENESTAR FAMILIAR - CECILIA DE LA FUENTE DE LLERAS</w:t>
      </w:r>
    </w:p>
    <w:p w14:paraId="73E47836" w14:textId="77777777" w:rsidR="00C02776" w:rsidRPr="00C02776" w:rsidRDefault="00C02776" w:rsidP="00C02776">
      <w:pPr>
        <w:pStyle w:val="Sinespaciado"/>
        <w:jc w:val="center"/>
        <w:rPr>
          <w:rFonts w:ascii="Verdana" w:hAnsi="Verdana"/>
        </w:rPr>
      </w:pPr>
    </w:p>
    <w:p w14:paraId="6F168CC2" w14:textId="77777777" w:rsidR="00C02776" w:rsidRDefault="00C02776" w:rsidP="00C02776">
      <w:pPr>
        <w:pStyle w:val="Sinespaciado"/>
        <w:jc w:val="center"/>
        <w:rPr>
          <w:rFonts w:ascii="Verdana" w:hAnsi="Verdana"/>
          <w:b/>
          <w:bCs/>
        </w:rPr>
      </w:pPr>
      <w:r w:rsidRPr="00C02776">
        <w:rPr>
          <w:rFonts w:ascii="Verdana" w:hAnsi="Verdana"/>
          <w:b/>
          <w:bCs/>
        </w:rPr>
        <w:t>CONSIDERANDO:</w:t>
      </w:r>
    </w:p>
    <w:p w14:paraId="43C1797D" w14:textId="77777777" w:rsidR="00C02776" w:rsidRPr="00C02776" w:rsidRDefault="00C02776" w:rsidP="00C02776">
      <w:pPr>
        <w:pStyle w:val="Sinespaciado"/>
        <w:jc w:val="center"/>
        <w:rPr>
          <w:rFonts w:ascii="Verdana" w:hAnsi="Verdana"/>
        </w:rPr>
      </w:pPr>
    </w:p>
    <w:p w14:paraId="4F22D8E0" w14:textId="369A8E80" w:rsidR="00C02776" w:rsidRDefault="00C02776" w:rsidP="00C02776">
      <w:pPr>
        <w:pStyle w:val="Sinespaciado"/>
        <w:jc w:val="both"/>
        <w:rPr>
          <w:rFonts w:ascii="Verdana" w:hAnsi="Verdana"/>
        </w:rPr>
      </w:pPr>
      <w:r w:rsidRPr="00C02776">
        <w:rPr>
          <w:rFonts w:ascii="Verdana" w:hAnsi="Verdana"/>
        </w:rPr>
        <w:t>Que la Constitución Política, en su artículo 209, establece que la administración pública en todas sus órdenes tendrá un control interno que se ejercerá en los términos que señale la ley.</w:t>
      </w:r>
    </w:p>
    <w:p w14:paraId="74C837FB" w14:textId="77777777" w:rsidR="00C02776" w:rsidRPr="00C02776" w:rsidRDefault="00C02776" w:rsidP="00C02776">
      <w:pPr>
        <w:pStyle w:val="Sinespaciado"/>
        <w:jc w:val="both"/>
        <w:rPr>
          <w:rFonts w:ascii="Verdana" w:hAnsi="Verdana"/>
        </w:rPr>
      </w:pPr>
    </w:p>
    <w:p w14:paraId="06E6E085" w14:textId="77777777" w:rsidR="00C02776" w:rsidRDefault="00C02776" w:rsidP="00C02776">
      <w:pPr>
        <w:pStyle w:val="Sinespaciado"/>
        <w:jc w:val="both"/>
        <w:rPr>
          <w:rFonts w:ascii="Verdana" w:hAnsi="Verdana"/>
        </w:rPr>
      </w:pPr>
      <w:r w:rsidRPr="00C02776">
        <w:rPr>
          <w:rFonts w:ascii="Verdana" w:hAnsi="Verdana"/>
        </w:rPr>
        <w:t>Que de acuerdo con la Directiva Presidencial del 10 de agosto de 2002, el Gobierno Nacional se comprometió a promover un espíritu ético como base del comportamiento para la toma de decisiones en la administración pública.</w:t>
      </w:r>
    </w:p>
    <w:p w14:paraId="09AF2A52" w14:textId="77777777" w:rsidR="00C02776" w:rsidRPr="00C02776" w:rsidRDefault="00C02776" w:rsidP="00C02776">
      <w:pPr>
        <w:pStyle w:val="Sinespaciado"/>
        <w:jc w:val="both"/>
        <w:rPr>
          <w:rFonts w:ascii="Verdana" w:hAnsi="Verdana"/>
        </w:rPr>
      </w:pPr>
    </w:p>
    <w:p w14:paraId="62400B4E" w14:textId="77777777" w:rsidR="00C02776" w:rsidRDefault="00C02776" w:rsidP="00C02776">
      <w:pPr>
        <w:pStyle w:val="Sinespaciado"/>
        <w:jc w:val="both"/>
        <w:rPr>
          <w:rFonts w:ascii="Verdana" w:hAnsi="Verdana"/>
        </w:rPr>
      </w:pPr>
      <w:r w:rsidRPr="00C02776">
        <w:rPr>
          <w:rFonts w:ascii="Verdana" w:hAnsi="Verdana"/>
        </w:rPr>
        <w:t>Que el Código de Buen Gobierno se constituye en un instrumento idóneo para cumplir los fines de la misión institucional atribuida por la Constitución y la ley al Instituto Colombiano de Bienestar Familiar (ICBF), a través de la definición de una ética de los aspectos públicos en el Instituto y la implementación de buenas prácticas de gobierno corporativo.</w:t>
      </w:r>
    </w:p>
    <w:p w14:paraId="6B2346CC" w14:textId="77777777" w:rsidR="00C02776" w:rsidRPr="00C02776" w:rsidRDefault="00C02776" w:rsidP="00C02776">
      <w:pPr>
        <w:pStyle w:val="Sinespaciado"/>
        <w:jc w:val="both"/>
        <w:rPr>
          <w:rFonts w:ascii="Verdana" w:hAnsi="Verdana"/>
        </w:rPr>
      </w:pPr>
    </w:p>
    <w:p w14:paraId="4DFEA9FE" w14:textId="08D6070A" w:rsidR="00C02776" w:rsidRDefault="00C02776" w:rsidP="00C02776">
      <w:pPr>
        <w:pStyle w:val="Sinespaciado"/>
        <w:jc w:val="both"/>
        <w:rPr>
          <w:rFonts w:ascii="Verdana" w:hAnsi="Verdana"/>
        </w:rPr>
      </w:pPr>
      <w:r w:rsidRPr="00C02776">
        <w:rPr>
          <w:rFonts w:ascii="Verdana" w:hAnsi="Verdana"/>
        </w:rPr>
        <w:t>Que mediante el Acuerdo número 004 del 18 de febrero de 2010, el Consejo Directivo del ICBF adoptó el Código de Buen Gobierno del Instituto Colombiano de Bienestar Familiar Cecilia de la Fuente de Lleras.</w:t>
      </w:r>
    </w:p>
    <w:p w14:paraId="503325D9" w14:textId="77777777" w:rsidR="00C02776" w:rsidRPr="00C02776" w:rsidRDefault="00C02776" w:rsidP="00C02776">
      <w:pPr>
        <w:pStyle w:val="Sinespaciado"/>
        <w:jc w:val="both"/>
        <w:rPr>
          <w:rFonts w:ascii="Verdana" w:hAnsi="Verdana"/>
        </w:rPr>
      </w:pPr>
    </w:p>
    <w:p w14:paraId="3DCC5C60" w14:textId="77777777" w:rsidR="00C02776" w:rsidRDefault="00C02776" w:rsidP="00C02776">
      <w:pPr>
        <w:pStyle w:val="Sinespaciado"/>
        <w:jc w:val="both"/>
        <w:rPr>
          <w:rFonts w:ascii="Verdana" w:hAnsi="Verdana"/>
        </w:rPr>
      </w:pPr>
      <w:r w:rsidRPr="00C02776">
        <w:rPr>
          <w:rFonts w:ascii="Verdana" w:hAnsi="Verdana"/>
        </w:rPr>
        <w:t>Que en la sesión del Consejo Directivo del 28 de febrero de 2013, mediante Acta número 95, los miembros del Consejo acordaron por unanimidad adoptar el Código de Buen Gobierno, debidamente ajustado a la nueva estructura del Instituto Colombiano de Bienestar Familiar.</w:t>
      </w:r>
    </w:p>
    <w:p w14:paraId="0C176AC6" w14:textId="77777777" w:rsidR="00C02776" w:rsidRPr="00C02776" w:rsidRDefault="00C02776" w:rsidP="00C02776">
      <w:pPr>
        <w:pStyle w:val="Sinespaciado"/>
        <w:jc w:val="both"/>
        <w:rPr>
          <w:rFonts w:ascii="Verdana" w:hAnsi="Verdana"/>
        </w:rPr>
      </w:pPr>
    </w:p>
    <w:p w14:paraId="6400A650" w14:textId="77777777" w:rsidR="00C02776" w:rsidRDefault="00C02776" w:rsidP="00C02776">
      <w:pPr>
        <w:pStyle w:val="Sinespaciado"/>
        <w:jc w:val="both"/>
        <w:rPr>
          <w:rFonts w:ascii="Verdana" w:hAnsi="Verdana"/>
        </w:rPr>
      </w:pPr>
      <w:r w:rsidRPr="00C02776">
        <w:rPr>
          <w:rFonts w:ascii="Verdana" w:hAnsi="Verdana"/>
        </w:rPr>
        <w:t>Que en mérito de lo expuesto,</w:t>
      </w:r>
    </w:p>
    <w:p w14:paraId="1F539A92" w14:textId="77777777" w:rsidR="00C02776" w:rsidRPr="00C02776" w:rsidRDefault="00C02776" w:rsidP="00C02776">
      <w:pPr>
        <w:pStyle w:val="Sinespaciado"/>
        <w:jc w:val="both"/>
        <w:rPr>
          <w:rFonts w:ascii="Verdana" w:hAnsi="Verdana"/>
        </w:rPr>
      </w:pPr>
    </w:p>
    <w:p w14:paraId="07F94A4B" w14:textId="77777777" w:rsidR="00C02776" w:rsidRDefault="00C02776" w:rsidP="00C02776">
      <w:pPr>
        <w:pStyle w:val="Sinespaciado"/>
        <w:jc w:val="center"/>
        <w:rPr>
          <w:rFonts w:ascii="Verdana" w:hAnsi="Verdana"/>
          <w:b/>
          <w:bCs/>
        </w:rPr>
      </w:pPr>
      <w:r w:rsidRPr="00C02776">
        <w:rPr>
          <w:rFonts w:ascii="Verdana" w:hAnsi="Verdana"/>
          <w:b/>
          <w:bCs/>
        </w:rPr>
        <w:t>ACUERDA:</w:t>
      </w:r>
    </w:p>
    <w:p w14:paraId="520F2FD4" w14:textId="77777777" w:rsidR="00C02776" w:rsidRPr="00C02776" w:rsidRDefault="00C02776" w:rsidP="00C02776">
      <w:pPr>
        <w:pStyle w:val="Sinespaciado"/>
        <w:jc w:val="both"/>
        <w:rPr>
          <w:rFonts w:ascii="Verdana" w:hAnsi="Verdana"/>
        </w:rPr>
      </w:pPr>
    </w:p>
    <w:p w14:paraId="01A3E30F" w14:textId="4FBDA17D" w:rsidR="00C02776" w:rsidRPr="00C02776" w:rsidRDefault="00C02776" w:rsidP="00C02776">
      <w:pPr>
        <w:pStyle w:val="Sinespaciado"/>
        <w:jc w:val="both"/>
        <w:rPr>
          <w:rFonts w:ascii="Verdana" w:hAnsi="Verdana"/>
        </w:rPr>
      </w:pPr>
      <w:bookmarkStart w:id="0" w:name="1"/>
      <w:r w:rsidRPr="00C02776">
        <w:rPr>
          <w:rFonts w:ascii="Verdana" w:hAnsi="Verdana"/>
          <w:b/>
          <w:bCs/>
        </w:rPr>
        <w:t>ARTÍCULO 1o.</w:t>
      </w:r>
      <w:bookmarkEnd w:id="0"/>
      <w:r w:rsidRPr="00C02776">
        <w:rPr>
          <w:rFonts w:ascii="Verdana" w:hAnsi="Verdana"/>
        </w:rPr>
        <w:t>  Adoptar el Código de Buen Gobierno del ICBF, de conformidad con el Acta número 95 del 28 de febrero de 2013 del Consejo Directivo del ICBF; el cual está constituido por las disposiciones voluntarias de autorregulación y los compromisos éticos de la alta dirección, respecto a una gestión íntegra, eficiente y transparente en la entidad, por lo cual los miembros del Consejo y el nivel directivo de la entidad, expresan su compromiso con el desempeño de la función pública que les compete, hacia el logro de una gestión caracterizada por la integridad, la transparencia, la eficacia, y la clara orientación hacia el cumplimiento de los fines esenciales del Estado.</w:t>
      </w:r>
    </w:p>
    <w:p w14:paraId="074A78B1" w14:textId="1F245A09" w:rsidR="00C02776" w:rsidRPr="00C02776" w:rsidRDefault="00C02776" w:rsidP="00C02776">
      <w:pPr>
        <w:pStyle w:val="Sinespaciado"/>
        <w:jc w:val="both"/>
        <w:rPr>
          <w:rFonts w:ascii="Verdana" w:hAnsi="Verdana"/>
        </w:rPr>
      </w:pPr>
      <w:r w:rsidRPr="00C02776">
        <w:rPr>
          <w:rFonts w:ascii="Verdana" w:hAnsi="Verdana"/>
          <w:noProof/>
        </w:rPr>
        <w:lastRenderedPageBreak/>
        <mc:AlternateContent>
          <mc:Choice Requires="wps">
            <w:drawing>
              <wp:inline distT="0" distB="0" distL="0" distR="0" wp14:anchorId="61736A46" wp14:editId="47C01531">
                <wp:extent cx="304800" cy="304800"/>
                <wp:effectExtent l="0" t="0" r="0" b="0"/>
                <wp:docPr id="2027803751" name="Rectángulo 6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E9F0F" id="Rectángulo 6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F04C14B" w14:textId="60633C15" w:rsidR="00C02776" w:rsidRDefault="00C02776" w:rsidP="00C02776">
      <w:pPr>
        <w:pStyle w:val="Sinespaciado"/>
        <w:jc w:val="both"/>
        <w:rPr>
          <w:rFonts w:ascii="Verdana" w:hAnsi="Verdana"/>
        </w:rPr>
      </w:pPr>
      <w:bookmarkStart w:id="1" w:name="2"/>
      <w:r w:rsidRPr="00C02776">
        <w:rPr>
          <w:rFonts w:ascii="Verdana" w:hAnsi="Verdana"/>
          <w:b/>
          <w:bCs/>
        </w:rPr>
        <w:t>ARTÍCULO 2o.</w:t>
      </w:r>
      <w:bookmarkEnd w:id="1"/>
      <w:r w:rsidRPr="00C02776">
        <w:rPr>
          <w:rFonts w:ascii="Verdana" w:hAnsi="Verdana"/>
        </w:rPr>
        <w:t xml:space="preserve"> El Instituto Colombiano de Bienestar Familiar (ICBF), se compromete a promover las disposiciones de este Código a sus direcciones regionales, a sus centros zonales y a sus grupos de interés a quienes les compete.</w:t>
      </w:r>
    </w:p>
    <w:p w14:paraId="5EF283FE" w14:textId="77777777" w:rsidR="00C02776" w:rsidRPr="00C02776" w:rsidRDefault="00C02776" w:rsidP="00C02776">
      <w:pPr>
        <w:pStyle w:val="Sinespaciado"/>
        <w:jc w:val="both"/>
        <w:rPr>
          <w:rFonts w:ascii="Verdana" w:hAnsi="Verdana"/>
        </w:rPr>
      </w:pPr>
    </w:p>
    <w:p w14:paraId="047838EC" w14:textId="77777777" w:rsidR="00C02776" w:rsidRPr="00C02776" w:rsidRDefault="00C02776" w:rsidP="00C02776">
      <w:pPr>
        <w:pStyle w:val="Sinespaciado"/>
        <w:jc w:val="center"/>
        <w:rPr>
          <w:rFonts w:ascii="Verdana" w:hAnsi="Verdana"/>
        </w:rPr>
      </w:pPr>
      <w:bookmarkStart w:id="2" w:name="TÍTULO_I"/>
      <w:r w:rsidRPr="00C02776">
        <w:rPr>
          <w:rFonts w:ascii="Verdana" w:hAnsi="Verdana"/>
          <w:b/>
          <w:bCs/>
        </w:rPr>
        <w:t>TÍTULO I.</w:t>
      </w:r>
      <w:bookmarkEnd w:id="2"/>
    </w:p>
    <w:p w14:paraId="132C694A" w14:textId="77777777" w:rsidR="00C02776" w:rsidRPr="00C02776" w:rsidRDefault="00C02776" w:rsidP="00C02776">
      <w:pPr>
        <w:pStyle w:val="Sinespaciado"/>
        <w:jc w:val="center"/>
        <w:rPr>
          <w:rFonts w:ascii="Verdana" w:hAnsi="Verdana"/>
        </w:rPr>
      </w:pPr>
      <w:r w:rsidRPr="00C02776">
        <w:rPr>
          <w:rFonts w:ascii="Verdana" w:hAnsi="Verdana"/>
          <w:b/>
          <w:bCs/>
        </w:rPr>
        <w:t>ASPECTOS GENERALES.</w:t>
      </w:r>
    </w:p>
    <w:p w14:paraId="29CFEE29" w14:textId="75C135A2" w:rsidR="00C02776" w:rsidRPr="00C02776" w:rsidRDefault="00C02776" w:rsidP="00C02776">
      <w:pPr>
        <w:pStyle w:val="Sinespaciado"/>
        <w:jc w:val="both"/>
        <w:rPr>
          <w:rFonts w:ascii="Verdana" w:hAnsi="Verdana"/>
        </w:rPr>
      </w:pPr>
      <w:r w:rsidRPr="00C02776">
        <w:rPr>
          <w:rFonts w:ascii="Verdana" w:hAnsi="Verdana"/>
          <w:noProof/>
        </w:rPr>
        <mc:AlternateContent>
          <mc:Choice Requires="wps">
            <w:drawing>
              <wp:inline distT="0" distB="0" distL="0" distR="0" wp14:anchorId="23C0F837" wp14:editId="0C2021DF">
                <wp:extent cx="304800" cy="304800"/>
                <wp:effectExtent l="0" t="0" r="0" b="0"/>
                <wp:docPr id="105226360" name="Rectángulo 6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EA75A" id="Rectángulo 6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F0702A" w14:textId="094E5A9C" w:rsidR="00C02776" w:rsidRPr="00C02776" w:rsidRDefault="00C02776" w:rsidP="00C02776">
      <w:pPr>
        <w:pStyle w:val="Sinespaciado"/>
        <w:jc w:val="both"/>
        <w:rPr>
          <w:rFonts w:ascii="Verdana" w:hAnsi="Verdana"/>
        </w:rPr>
      </w:pPr>
      <w:bookmarkStart w:id="3" w:name="3"/>
      <w:r w:rsidRPr="00C02776">
        <w:rPr>
          <w:rFonts w:ascii="Verdana" w:hAnsi="Verdana"/>
          <w:b/>
          <w:bCs/>
        </w:rPr>
        <w:t>ARTÍCULO 3o.</w:t>
      </w:r>
      <w:bookmarkEnd w:id="3"/>
      <w:r w:rsidRPr="00C02776">
        <w:rPr>
          <w:rFonts w:ascii="Verdana" w:hAnsi="Verdana"/>
        </w:rPr>
        <w:t xml:space="preserve"> El Instituto Colombiano de Bienestar Familiar (ICBF), es un establecimiento público descentralizado, con personería jurídica, autonomía administrativa y patrimonio propio adscrito al Departamento Administrativo de la Prosperidad Social, creado por la Ley 75 de 1968, y reorganizado conforme a lo dispuesto por la Ley 7 de 1979 y su Decreto Reglamentario número 2388 de 1979.</w:t>
      </w:r>
    </w:p>
    <w:p w14:paraId="2B0BC9DC" w14:textId="77777777" w:rsidR="00C02776" w:rsidRDefault="00C02776" w:rsidP="00C02776">
      <w:pPr>
        <w:pStyle w:val="Sinespaciado"/>
        <w:jc w:val="both"/>
        <w:rPr>
          <w:rFonts w:ascii="Verdana" w:hAnsi="Verdana"/>
        </w:rPr>
      </w:pPr>
      <w:r w:rsidRPr="00C02776">
        <w:rPr>
          <w:rFonts w:ascii="Verdana" w:hAnsi="Verdana"/>
        </w:rPr>
        <w:t>El ICBF tiene por objeto fortalecer la integración y el desarrollo armónico de la familia, proteger a los niños, niñas y adolescentes y garantizar sus derechos. Para ello, coordina la integración funcional de las entidades públicas y privadas que conforman el Sistema Nacional de Bienestar Familiar (SNBF) para que participen armónica y racionalmente de acuerdo con su competencia.</w:t>
      </w:r>
    </w:p>
    <w:p w14:paraId="1D9B42CF" w14:textId="77777777" w:rsidR="00C02776" w:rsidRPr="00C02776" w:rsidRDefault="00C02776" w:rsidP="00C02776">
      <w:pPr>
        <w:pStyle w:val="Sinespaciado"/>
        <w:jc w:val="both"/>
        <w:rPr>
          <w:rFonts w:ascii="Verdana" w:hAnsi="Verdana"/>
        </w:rPr>
      </w:pPr>
    </w:p>
    <w:p w14:paraId="7E4BC526" w14:textId="77777777" w:rsidR="00C02776" w:rsidRDefault="00C02776" w:rsidP="00C02776">
      <w:pPr>
        <w:pStyle w:val="Sinespaciado"/>
        <w:jc w:val="center"/>
        <w:rPr>
          <w:rFonts w:ascii="Verdana" w:hAnsi="Verdana"/>
          <w:b/>
          <w:bCs/>
        </w:rPr>
      </w:pPr>
      <w:bookmarkStart w:id="4" w:name="t4"/>
      <w:r w:rsidRPr="00C02776">
        <w:rPr>
          <w:rFonts w:ascii="Verdana" w:hAnsi="Verdana"/>
          <w:b/>
          <w:bCs/>
        </w:rPr>
        <w:t>COMPROMISO CON LOS OBJETIVOS, LA MISIÓN, LA VISIÓN Y LOS PRINCIPIOS DE LA ENTIDAD.</w:t>
      </w:r>
      <w:bookmarkEnd w:id="4"/>
    </w:p>
    <w:p w14:paraId="4461D7B3" w14:textId="77777777" w:rsidR="00C02776" w:rsidRPr="00C02776" w:rsidRDefault="00C02776" w:rsidP="00C02776">
      <w:pPr>
        <w:pStyle w:val="Sinespaciado"/>
        <w:jc w:val="center"/>
        <w:rPr>
          <w:rFonts w:ascii="Verdana" w:hAnsi="Verdana"/>
        </w:rPr>
      </w:pPr>
    </w:p>
    <w:p w14:paraId="4CC7EEBF" w14:textId="66CCAD42" w:rsidR="00C02776" w:rsidRPr="00C02776" w:rsidRDefault="00C02776" w:rsidP="00C02776">
      <w:pPr>
        <w:pStyle w:val="Sinespaciado"/>
        <w:jc w:val="both"/>
        <w:rPr>
          <w:rFonts w:ascii="Verdana" w:hAnsi="Verdana"/>
        </w:rPr>
      </w:pPr>
      <w:bookmarkStart w:id="5" w:name="4"/>
      <w:r w:rsidRPr="00C02776">
        <w:rPr>
          <w:rFonts w:ascii="Verdana" w:hAnsi="Verdana"/>
          <w:b/>
          <w:bCs/>
        </w:rPr>
        <w:t>ARTÍCULO 4o.</w:t>
      </w:r>
      <w:bookmarkEnd w:id="5"/>
      <w:r w:rsidRPr="00C02776">
        <w:rPr>
          <w:rFonts w:ascii="Verdana" w:hAnsi="Verdana"/>
        </w:rPr>
        <w:t> La Dirección General con su equipo directivo y las direcciones regionales, se comprometen a orientar todas sus actuaciones en el ejercicio de la función pública, hacia el logro de los objetivos institucionales y el cumplimiento de la misión, la visión y los principios rectores del ICBF.</w:t>
      </w:r>
    </w:p>
    <w:p w14:paraId="2D1F05A1" w14:textId="551FA4D4" w:rsidR="00C02776" w:rsidRPr="00C02776" w:rsidRDefault="00C02776" w:rsidP="00C02776">
      <w:pPr>
        <w:pStyle w:val="Sinespaciado"/>
        <w:jc w:val="both"/>
        <w:rPr>
          <w:rFonts w:ascii="Verdana" w:hAnsi="Verdana"/>
        </w:rPr>
      </w:pPr>
    </w:p>
    <w:p w14:paraId="1A27CF14" w14:textId="3A03296A" w:rsidR="00C02776" w:rsidRDefault="00C02776" w:rsidP="00C02776">
      <w:pPr>
        <w:pStyle w:val="Sinespaciado"/>
        <w:jc w:val="both"/>
        <w:rPr>
          <w:rFonts w:ascii="Verdana" w:hAnsi="Verdana"/>
        </w:rPr>
      </w:pPr>
      <w:bookmarkStart w:id="6" w:name="5"/>
      <w:r w:rsidRPr="00C02776">
        <w:rPr>
          <w:rFonts w:ascii="Verdana" w:hAnsi="Verdana"/>
          <w:b/>
          <w:bCs/>
        </w:rPr>
        <w:t>ARTÍCULO 5o</w:t>
      </w:r>
      <w:bookmarkEnd w:id="6"/>
      <w:r w:rsidRPr="00C02776">
        <w:rPr>
          <w:rFonts w:ascii="Verdana" w:hAnsi="Verdana"/>
        </w:rPr>
        <w:t>La misión y visión del ICBF son:</w:t>
      </w:r>
    </w:p>
    <w:p w14:paraId="30A00B9A" w14:textId="77777777" w:rsidR="00C02776" w:rsidRPr="00C02776" w:rsidRDefault="00C02776" w:rsidP="00C02776">
      <w:pPr>
        <w:pStyle w:val="Sinespaciado"/>
        <w:jc w:val="both"/>
        <w:rPr>
          <w:rFonts w:ascii="Verdana" w:hAnsi="Verdana"/>
        </w:rPr>
      </w:pPr>
    </w:p>
    <w:p w14:paraId="043FE0BA" w14:textId="77777777" w:rsidR="00C02776" w:rsidRDefault="00C02776" w:rsidP="00C02776">
      <w:pPr>
        <w:pStyle w:val="Sinespaciado"/>
        <w:jc w:val="both"/>
        <w:rPr>
          <w:rFonts w:ascii="Verdana" w:hAnsi="Verdana"/>
          <w:b/>
          <w:bCs/>
        </w:rPr>
      </w:pPr>
      <w:r w:rsidRPr="00C02776">
        <w:rPr>
          <w:rFonts w:ascii="Verdana" w:hAnsi="Verdana"/>
          <w:b/>
          <w:bCs/>
        </w:rPr>
        <w:t>Misión:</w:t>
      </w:r>
    </w:p>
    <w:p w14:paraId="541CEFFF" w14:textId="77777777" w:rsidR="00C02776" w:rsidRPr="00C02776" w:rsidRDefault="00C02776" w:rsidP="00C02776">
      <w:pPr>
        <w:pStyle w:val="Sinespaciado"/>
        <w:jc w:val="both"/>
        <w:rPr>
          <w:rFonts w:ascii="Verdana" w:hAnsi="Verdana"/>
        </w:rPr>
      </w:pPr>
    </w:p>
    <w:p w14:paraId="219CE45D" w14:textId="77777777" w:rsidR="00C02776" w:rsidRDefault="00C02776" w:rsidP="00C02776">
      <w:pPr>
        <w:pStyle w:val="Sinespaciado"/>
        <w:jc w:val="both"/>
        <w:rPr>
          <w:rFonts w:ascii="Verdana" w:hAnsi="Verdana"/>
        </w:rPr>
      </w:pPr>
      <w:r w:rsidRPr="00C02776">
        <w:rPr>
          <w:rFonts w:ascii="Verdana" w:hAnsi="Verdana"/>
        </w:rPr>
        <w:t>Trabajamos por el desarrollo y la protección integral de la primera infancia, la niñez, la adolescencia y el bienestar de las familias colombianas.</w:t>
      </w:r>
    </w:p>
    <w:p w14:paraId="4B055C2C" w14:textId="77777777" w:rsidR="00C02776" w:rsidRPr="00C02776" w:rsidRDefault="00C02776" w:rsidP="00C02776">
      <w:pPr>
        <w:pStyle w:val="Sinespaciado"/>
        <w:jc w:val="both"/>
        <w:rPr>
          <w:rFonts w:ascii="Verdana" w:hAnsi="Verdana"/>
        </w:rPr>
      </w:pPr>
    </w:p>
    <w:p w14:paraId="1AF17E62" w14:textId="77777777" w:rsidR="00C02776" w:rsidRPr="00C02776" w:rsidRDefault="00C02776" w:rsidP="00C02776">
      <w:pPr>
        <w:pStyle w:val="Sinespaciado"/>
        <w:jc w:val="both"/>
        <w:rPr>
          <w:rFonts w:ascii="Verdana" w:hAnsi="Verdana"/>
        </w:rPr>
      </w:pPr>
      <w:r w:rsidRPr="00C02776">
        <w:rPr>
          <w:rFonts w:ascii="Verdana" w:hAnsi="Verdana"/>
          <w:b/>
          <w:bCs/>
        </w:rPr>
        <w:t>Visión:</w:t>
      </w:r>
    </w:p>
    <w:p w14:paraId="3D8A2ABA" w14:textId="77777777" w:rsidR="00C02776" w:rsidRPr="00C02776" w:rsidRDefault="00C02776" w:rsidP="00C02776">
      <w:pPr>
        <w:pStyle w:val="Sinespaciado"/>
        <w:jc w:val="both"/>
        <w:rPr>
          <w:rFonts w:ascii="Verdana" w:hAnsi="Verdana"/>
        </w:rPr>
      </w:pPr>
      <w:r w:rsidRPr="00C02776">
        <w:rPr>
          <w:rFonts w:ascii="Verdana" w:hAnsi="Verdana"/>
        </w:rPr>
        <w:t>Ser ejemplo mundial en la construcción de una sociedad próspera y equitativa a partir del desarrollo integral de las nuevas generaciones y sus familias.</w:t>
      </w:r>
    </w:p>
    <w:p w14:paraId="7895F317" w14:textId="5B630F65" w:rsidR="00C02776" w:rsidRPr="00C02776" w:rsidRDefault="00C02776" w:rsidP="00C02776">
      <w:pPr>
        <w:pStyle w:val="Sinespaciado"/>
        <w:jc w:val="both"/>
        <w:rPr>
          <w:rFonts w:ascii="Verdana" w:hAnsi="Verdana"/>
        </w:rPr>
      </w:pPr>
    </w:p>
    <w:p w14:paraId="2B9BAB2C" w14:textId="28478917" w:rsidR="00C02776" w:rsidRPr="00C02776" w:rsidRDefault="00C02776" w:rsidP="00C02776">
      <w:pPr>
        <w:pStyle w:val="Sinespaciado"/>
        <w:jc w:val="both"/>
        <w:rPr>
          <w:rFonts w:ascii="Verdana" w:hAnsi="Verdana"/>
          <w:b/>
          <w:bCs/>
        </w:rPr>
      </w:pPr>
      <w:bookmarkStart w:id="7" w:name="6"/>
      <w:r w:rsidRPr="00C02776">
        <w:rPr>
          <w:rFonts w:ascii="Verdana" w:hAnsi="Verdana"/>
          <w:b/>
          <w:bCs/>
        </w:rPr>
        <w:t>ARTÍCULO 6o.</w:t>
      </w:r>
      <w:bookmarkEnd w:id="7"/>
      <w:r w:rsidRPr="00C02776">
        <w:rPr>
          <w:rFonts w:ascii="Verdana" w:hAnsi="Verdana"/>
        </w:rPr>
        <w:t> El ICBF tendrá los siguientes principios como pilares de la actuación:</w:t>
      </w:r>
    </w:p>
    <w:p w14:paraId="0E028D88" w14:textId="77777777" w:rsidR="00C02776" w:rsidRPr="00C02776" w:rsidRDefault="00C02776" w:rsidP="00C02776">
      <w:pPr>
        <w:pStyle w:val="Sinespaciado"/>
        <w:jc w:val="both"/>
        <w:rPr>
          <w:rFonts w:ascii="Verdana" w:hAnsi="Verdana"/>
        </w:rPr>
      </w:pPr>
      <w:r w:rsidRPr="00C02776">
        <w:rPr>
          <w:rFonts w:ascii="Verdana" w:hAnsi="Verdana"/>
        </w:rPr>
        <w:t>1. Trascender así mismo frente al interés superior de los niños y niñas, priorizando su voz.</w:t>
      </w:r>
    </w:p>
    <w:p w14:paraId="12FC4605" w14:textId="77777777" w:rsidR="00C02776" w:rsidRPr="00C02776" w:rsidRDefault="00C02776" w:rsidP="00C02776">
      <w:pPr>
        <w:pStyle w:val="Sinespaciado"/>
        <w:jc w:val="both"/>
        <w:rPr>
          <w:rFonts w:ascii="Verdana" w:hAnsi="Verdana"/>
        </w:rPr>
      </w:pPr>
      <w:r w:rsidRPr="00C02776">
        <w:rPr>
          <w:rFonts w:ascii="Verdana" w:hAnsi="Verdana"/>
        </w:rPr>
        <w:t>2. Amor por las familias y comunidades.</w:t>
      </w:r>
    </w:p>
    <w:p w14:paraId="7316D65A" w14:textId="77777777" w:rsidR="00C02776" w:rsidRPr="00C02776" w:rsidRDefault="00C02776" w:rsidP="00C02776">
      <w:pPr>
        <w:pStyle w:val="Sinespaciado"/>
        <w:jc w:val="both"/>
        <w:rPr>
          <w:rFonts w:ascii="Verdana" w:hAnsi="Verdana"/>
        </w:rPr>
      </w:pPr>
      <w:r w:rsidRPr="00C02776">
        <w:rPr>
          <w:rFonts w:ascii="Verdana" w:hAnsi="Verdana"/>
        </w:rPr>
        <w:t>3. Somos disciplinados en todo lo que hacemos.</w:t>
      </w:r>
    </w:p>
    <w:p w14:paraId="4E2A1ECD" w14:textId="77777777" w:rsidR="00C02776" w:rsidRPr="00C02776" w:rsidRDefault="00C02776" w:rsidP="00C02776">
      <w:pPr>
        <w:pStyle w:val="Sinespaciado"/>
        <w:jc w:val="both"/>
        <w:rPr>
          <w:rFonts w:ascii="Verdana" w:hAnsi="Verdana"/>
        </w:rPr>
      </w:pPr>
      <w:r w:rsidRPr="00C02776">
        <w:rPr>
          <w:rFonts w:ascii="Verdana" w:hAnsi="Verdana"/>
        </w:rPr>
        <w:t>4. Damos más del 100% innovamos y compartimos conocimiento.</w:t>
      </w:r>
    </w:p>
    <w:p w14:paraId="40EC6BB9" w14:textId="77777777" w:rsidR="00C02776" w:rsidRPr="00C02776" w:rsidRDefault="00C02776" w:rsidP="00C02776">
      <w:pPr>
        <w:pStyle w:val="Sinespaciado"/>
        <w:jc w:val="both"/>
        <w:rPr>
          <w:rFonts w:ascii="Verdana" w:hAnsi="Verdana"/>
        </w:rPr>
      </w:pPr>
      <w:r w:rsidRPr="00C02776">
        <w:rPr>
          <w:rFonts w:ascii="Verdana" w:hAnsi="Verdana"/>
        </w:rPr>
        <w:t>5. Actuamos con patriotismo y no aceptamos lo inaceptable.</w:t>
      </w:r>
    </w:p>
    <w:p w14:paraId="48ED7C76" w14:textId="77777777" w:rsidR="00C02776" w:rsidRPr="00C02776" w:rsidRDefault="00C02776" w:rsidP="00C02776">
      <w:pPr>
        <w:pStyle w:val="Sinespaciado"/>
        <w:jc w:val="both"/>
        <w:rPr>
          <w:rFonts w:ascii="Verdana" w:hAnsi="Verdana"/>
        </w:rPr>
      </w:pPr>
      <w:r w:rsidRPr="00C02776">
        <w:rPr>
          <w:rFonts w:ascii="Verdana" w:hAnsi="Verdana"/>
        </w:rPr>
        <w:t>6. Trabajamos con alegría y respetamos la voz de los demás.</w:t>
      </w:r>
    </w:p>
    <w:p w14:paraId="59CC960E" w14:textId="77777777" w:rsidR="00C02776" w:rsidRPr="00C02776" w:rsidRDefault="00C02776" w:rsidP="00C02776">
      <w:pPr>
        <w:pStyle w:val="Sinespaciado"/>
        <w:jc w:val="both"/>
        <w:rPr>
          <w:rFonts w:ascii="Verdana" w:hAnsi="Verdana"/>
        </w:rPr>
      </w:pPr>
      <w:r w:rsidRPr="00C02776">
        <w:rPr>
          <w:rFonts w:ascii="Verdana" w:hAnsi="Verdana"/>
        </w:rPr>
        <w:t>7. Vivimos una vida equilibrada.</w:t>
      </w:r>
    </w:p>
    <w:p w14:paraId="18A5731A" w14:textId="393ED9FD" w:rsidR="00C02776" w:rsidRPr="00C02776" w:rsidRDefault="00C02776" w:rsidP="00C02776">
      <w:pPr>
        <w:pStyle w:val="Sinespaciado"/>
        <w:jc w:val="both"/>
        <w:rPr>
          <w:rFonts w:ascii="Verdana" w:hAnsi="Verdana"/>
        </w:rPr>
      </w:pPr>
    </w:p>
    <w:p w14:paraId="1E3D6205" w14:textId="320309C2" w:rsidR="00C02776" w:rsidRDefault="00C02776" w:rsidP="00C02776">
      <w:pPr>
        <w:pStyle w:val="Sinespaciado"/>
        <w:jc w:val="both"/>
        <w:rPr>
          <w:rFonts w:ascii="Verdana" w:hAnsi="Verdana"/>
        </w:rPr>
      </w:pPr>
      <w:bookmarkStart w:id="8" w:name="7"/>
      <w:r w:rsidRPr="00C02776">
        <w:rPr>
          <w:rFonts w:ascii="Verdana" w:hAnsi="Verdana"/>
          <w:b/>
          <w:bCs/>
        </w:rPr>
        <w:t>ARTÍCULO 7o.</w:t>
      </w:r>
      <w:bookmarkEnd w:id="8"/>
      <w:r w:rsidRPr="00C02776">
        <w:rPr>
          <w:rFonts w:ascii="Verdana" w:hAnsi="Verdana"/>
        </w:rPr>
        <w:t>  Los valores institucionales que inspiran y soportan la gestión del ICBF son:</w:t>
      </w:r>
    </w:p>
    <w:p w14:paraId="684C5CAA" w14:textId="77777777" w:rsidR="00C02776" w:rsidRPr="00C02776" w:rsidRDefault="00C02776" w:rsidP="00C02776">
      <w:pPr>
        <w:pStyle w:val="Sinespaciado"/>
        <w:jc w:val="both"/>
        <w:rPr>
          <w:rFonts w:ascii="Verdana" w:hAnsi="Verdana"/>
        </w:rPr>
      </w:pPr>
    </w:p>
    <w:p w14:paraId="33E62EC9" w14:textId="77777777" w:rsidR="00C02776" w:rsidRDefault="00C02776" w:rsidP="00C02776">
      <w:pPr>
        <w:pStyle w:val="Sinespaciado"/>
        <w:jc w:val="both"/>
        <w:rPr>
          <w:rFonts w:ascii="Verdana" w:hAnsi="Verdana"/>
        </w:rPr>
      </w:pPr>
      <w:r w:rsidRPr="00C02776">
        <w:rPr>
          <w:rFonts w:ascii="Verdana" w:hAnsi="Verdana"/>
        </w:rPr>
        <w:t>1. </w:t>
      </w:r>
      <w:r w:rsidRPr="00C02776">
        <w:rPr>
          <w:rFonts w:ascii="Verdana" w:hAnsi="Verdana"/>
          <w:b/>
          <w:bCs/>
        </w:rPr>
        <w:t>Respeto: </w:t>
      </w:r>
      <w:r w:rsidRPr="00C02776">
        <w:rPr>
          <w:rFonts w:ascii="Verdana" w:hAnsi="Verdana"/>
        </w:rPr>
        <w:t>Es comprender clara y completamente los derechos y deberes individuales y colectivos y estar dispuestos a reconocer y entender las diferencias, asumiendo constructivamente la controversia y la pluralidad de ideas.</w:t>
      </w:r>
    </w:p>
    <w:p w14:paraId="11F14EDC" w14:textId="77777777" w:rsidR="00C02776" w:rsidRPr="00C02776" w:rsidRDefault="00C02776" w:rsidP="00C02776">
      <w:pPr>
        <w:pStyle w:val="Sinespaciado"/>
        <w:jc w:val="both"/>
        <w:rPr>
          <w:rFonts w:ascii="Verdana" w:hAnsi="Verdana"/>
        </w:rPr>
      </w:pPr>
    </w:p>
    <w:p w14:paraId="209DAE1D" w14:textId="77777777" w:rsidR="00C02776" w:rsidRDefault="00C02776" w:rsidP="00C02776">
      <w:pPr>
        <w:pStyle w:val="Sinespaciado"/>
        <w:jc w:val="both"/>
        <w:rPr>
          <w:rFonts w:ascii="Verdana" w:hAnsi="Verdana"/>
        </w:rPr>
      </w:pPr>
      <w:r w:rsidRPr="00C02776">
        <w:rPr>
          <w:rFonts w:ascii="Verdana" w:hAnsi="Verdana"/>
        </w:rPr>
        <w:t>2. </w:t>
      </w:r>
      <w:r w:rsidRPr="00C02776">
        <w:rPr>
          <w:rFonts w:ascii="Verdana" w:hAnsi="Verdana"/>
          <w:b/>
          <w:bCs/>
        </w:rPr>
        <w:t>Solidaridad: </w:t>
      </w:r>
      <w:r w:rsidRPr="00C02776">
        <w:rPr>
          <w:rFonts w:ascii="Verdana" w:hAnsi="Verdana"/>
        </w:rPr>
        <w:t>Es la cooperación que existe entre las diferentes personas para lograr los objetivos propuestos,</w:t>
      </w:r>
    </w:p>
    <w:p w14:paraId="5B44D006" w14:textId="77777777" w:rsidR="00C02776" w:rsidRPr="00C02776" w:rsidRDefault="00C02776" w:rsidP="00C02776">
      <w:pPr>
        <w:pStyle w:val="Sinespaciado"/>
        <w:jc w:val="both"/>
        <w:rPr>
          <w:rFonts w:ascii="Verdana" w:hAnsi="Verdana"/>
        </w:rPr>
      </w:pPr>
    </w:p>
    <w:p w14:paraId="5C2D40E3" w14:textId="77777777" w:rsidR="00C02776" w:rsidRDefault="00C02776" w:rsidP="00C02776">
      <w:pPr>
        <w:pStyle w:val="Sinespaciado"/>
        <w:jc w:val="both"/>
        <w:rPr>
          <w:rFonts w:ascii="Verdana" w:hAnsi="Verdana"/>
        </w:rPr>
      </w:pPr>
      <w:r w:rsidRPr="00C02776">
        <w:rPr>
          <w:rFonts w:ascii="Verdana" w:hAnsi="Verdana"/>
        </w:rPr>
        <w:lastRenderedPageBreak/>
        <w:t>3. </w:t>
      </w:r>
      <w:r w:rsidRPr="00C02776">
        <w:rPr>
          <w:rFonts w:ascii="Verdana" w:hAnsi="Verdana"/>
          <w:b/>
          <w:bCs/>
        </w:rPr>
        <w:t>Compromiso: </w:t>
      </w:r>
      <w:r w:rsidRPr="00C02776">
        <w:rPr>
          <w:rFonts w:ascii="Verdana" w:hAnsi="Verdana"/>
        </w:rPr>
        <w:t>Es ir más allá del simple deber, es trascender la norma, es ser fiel en el trato y en el desempeño y cumplimiento eficaz de nuestras funciones.</w:t>
      </w:r>
    </w:p>
    <w:p w14:paraId="247C2672" w14:textId="77777777" w:rsidR="00C02776" w:rsidRPr="00C02776" w:rsidRDefault="00C02776" w:rsidP="00C02776">
      <w:pPr>
        <w:pStyle w:val="Sinespaciado"/>
        <w:jc w:val="both"/>
        <w:rPr>
          <w:rFonts w:ascii="Verdana" w:hAnsi="Verdana"/>
        </w:rPr>
      </w:pPr>
    </w:p>
    <w:p w14:paraId="4F1F20B3" w14:textId="77777777" w:rsidR="00C02776" w:rsidRDefault="00C02776" w:rsidP="00C02776">
      <w:pPr>
        <w:pStyle w:val="Sinespaciado"/>
        <w:jc w:val="both"/>
        <w:rPr>
          <w:rFonts w:ascii="Verdana" w:hAnsi="Verdana"/>
        </w:rPr>
      </w:pPr>
      <w:r w:rsidRPr="00C02776">
        <w:rPr>
          <w:rFonts w:ascii="Verdana" w:hAnsi="Verdana"/>
        </w:rPr>
        <w:t>4. </w:t>
      </w:r>
      <w:r w:rsidRPr="00C02776">
        <w:rPr>
          <w:rFonts w:ascii="Verdana" w:hAnsi="Verdana"/>
          <w:b/>
          <w:bCs/>
        </w:rPr>
        <w:t>Honestidad: </w:t>
      </w:r>
      <w:r w:rsidRPr="00C02776">
        <w:rPr>
          <w:rFonts w:ascii="Verdana" w:hAnsi="Verdana"/>
        </w:rPr>
        <w:t>Caracteriza al individuo por su honor y rectitud de todos sus actos. Es la cualidad que hace que una persona actúe y viva en concordancia con lo que piensa, siente, dice y hace.</w:t>
      </w:r>
    </w:p>
    <w:p w14:paraId="0940EE9B" w14:textId="77777777" w:rsidR="00C02776" w:rsidRPr="00C02776" w:rsidRDefault="00C02776" w:rsidP="00C02776">
      <w:pPr>
        <w:pStyle w:val="Sinespaciado"/>
        <w:jc w:val="both"/>
        <w:rPr>
          <w:rFonts w:ascii="Verdana" w:hAnsi="Verdana"/>
        </w:rPr>
      </w:pPr>
    </w:p>
    <w:p w14:paraId="783663DE" w14:textId="77777777" w:rsidR="00C02776" w:rsidRDefault="00C02776" w:rsidP="00C02776">
      <w:pPr>
        <w:pStyle w:val="Sinespaciado"/>
        <w:jc w:val="both"/>
        <w:rPr>
          <w:rFonts w:ascii="Verdana" w:hAnsi="Verdana"/>
        </w:rPr>
      </w:pPr>
      <w:r w:rsidRPr="00C02776">
        <w:rPr>
          <w:rFonts w:ascii="Verdana" w:hAnsi="Verdana"/>
        </w:rPr>
        <w:t>5. </w:t>
      </w:r>
      <w:r w:rsidRPr="00C02776">
        <w:rPr>
          <w:rFonts w:ascii="Verdana" w:hAnsi="Verdana"/>
          <w:b/>
          <w:bCs/>
        </w:rPr>
        <w:t>Servicio: </w:t>
      </w:r>
      <w:r w:rsidRPr="00C02776">
        <w:rPr>
          <w:rFonts w:ascii="Verdana" w:hAnsi="Verdana"/>
        </w:rPr>
        <w:t>Es brindar ayuda de manera espontánea, contribuyendo a que se cumplan mis intereses y los de los demás.</w:t>
      </w:r>
    </w:p>
    <w:p w14:paraId="12B220B6" w14:textId="77777777" w:rsidR="00C02776" w:rsidRPr="00C02776" w:rsidRDefault="00C02776" w:rsidP="00C02776">
      <w:pPr>
        <w:pStyle w:val="Sinespaciado"/>
        <w:jc w:val="both"/>
        <w:rPr>
          <w:rFonts w:ascii="Verdana" w:hAnsi="Verdana"/>
        </w:rPr>
      </w:pPr>
    </w:p>
    <w:p w14:paraId="59A22A9E" w14:textId="77777777" w:rsidR="00C02776" w:rsidRPr="00C02776" w:rsidRDefault="00C02776" w:rsidP="00C02776">
      <w:pPr>
        <w:pStyle w:val="Sinespaciado"/>
        <w:jc w:val="both"/>
        <w:rPr>
          <w:rFonts w:ascii="Verdana" w:hAnsi="Verdana"/>
        </w:rPr>
      </w:pPr>
      <w:r w:rsidRPr="00C02776">
        <w:rPr>
          <w:rFonts w:ascii="Verdana" w:hAnsi="Verdana"/>
        </w:rPr>
        <w:t>6. </w:t>
      </w:r>
      <w:r w:rsidRPr="00C02776">
        <w:rPr>
          <w:rFonts w:ascii="Verdana" w:hAnsi="Verdana"/>
          <w:b/>
          <w:bCs/>
        </w:rPr>
        <w:t>Confianza: </w:t>
      </w:r>
      <w:r w:rsidRPr="00C02776">
        <w:rPr>
          <w:rFonts w:ascii="Verdana" w:hAnsi="Verdana"/>
        </w:rPr>
        <w:t>Seguridad y credibilidad en sí mismo, en los demás, en nuestra entidad y en nuestro país.</w:t>
      </w:r>
    </w:p>
    <w:p w14:paraId="3D49C9B0" w14:textId="5BFE47A2" w:rsidR="00C02776" w:rsidRPr="00C02776" w:rsidRDefault="00C02776" w:rsidP="00C02776">
      <w:pPr>
        <w:pStyle w:val="Sinespaciado"/>
        <w:jc w:val="both"/>
        <w:rPr>
          <w:rFonts w:ascii="Verdana" w:hAnsi="Verdana"/>
        </w:rPr>
      </w:pPr>
    </w:p>
    <w:p w14:paraId="52CB3A0E" w14:textId="081B7669" w:rsidR="00C02776" w:rsidRPr="00C02776" w:rsidRDefault="00C02776" w:rsidP="00C02776">
      <w:pPr>
        <w:pStyle w:val="Sinespaciado"/>
        <w:jc w:val="both"/>
        <w:rPr>
          <w:rFonts w:ascii="Verdana" w:hAnsi="Verdana"/>
        </w:rPr>
      </w:pPr>
      <w:bookmarkStart w:id="9" w:name="8"/>
      <w:r w:rsidRPr="00C02776">
        <w:rPr>
          <w:rFonts w:ascii="Verdana" w:hAnsi="Verdana"/>
          <w:b/>
          <w:bCs/>
        </w:rPr>
        <w:t>ARTÍCULO 8o.</w:t>
      </w:r>
      <w:bookmarkEnd w:id="9"/>
      <w:r w:rsidRPr="00C02776">
        <w:rPr>
          <w:rFonts w:ascii="Verdana" w:hAnsi="Verdana"/>
        </w:rPr>
        <w:t> El ICBF reconoce como sus grupos de interés a los niños, las niñas, los adolescentes y las familias, los servidores públicos, las entidades del SNBF, los proveedores, los organismos de control y la comunidad en general.</w:t>
      </w:r>
    </w:p>
    <w:p w14:paraId="597F121C" w14:textId="52580E6D" w:rsidR="00C02776" w:rsidRPr="00C02776" w:rsidRDefault="00C02776" w:rsidP="00C02776">
      <w:pPr>
        <w:pStyle w:val="Sinespaciado"/>
        <w:jc w:val="both"/>
        <w:rPr>
          <w:rFonts w:ascii="Verdana" w:hAnsi="Verdana"/>
        </w:rPr>
      </w:pPr>
      <w:r w:rsidRPr="00C02776">
        <w:rPr>
          <w:rFonts w:ascii="Verdana" w:hAnsi="Verdana"/>
          <w:noProof/>
        </w:rPr>
        <mc:AlternateContent>
          <mc:Choice Requires="wps">
            <w:drawing>
              <wp:inline distT="0" distB="0" distL="0" distR="0" wp14:anchorId="47834FC6" wp14:editId="5EE18109">
                <wp:extent cx="304800" cy="304800"/>
                <wp:effectExtent l="0" t="0" r="0" b="0"/>
                <wp:docPr id="15734844" name="Rectángulo 62"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EF3798" id="Rectángulo 62"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AE6B301" w14:textId="5B447710" w:rsidR="00C02776" w:rsidRPr="00C02776" w:rsidRDefault="00C02776" w:rsidP="00C02776">
      <w:pPr>
        <w:pStyle w:val="Sinespaciado"/>
        <w:jc w:val="both"/>
        <w:rPr>
          <w:rFonts w:ascii="Verdana" w:hAnsi="Verdana"/>
        </w:rPr>
      </w:pPr>
      <w:bookmarkStart w:id="10" w:name="9"/>
      <w:r w:rsidRPr="00C02776">
        <w:rPr>
          <w:rFonts w:ascii="Verdana" w:hAnsi="Verdana"/>
          <w:b/>
          <w:bCs/>
        </w:rPr>
        <w:t>ARTÍCULO 9o.</w:t>
      </w:r>
      <w:bookmarkEnd w:id="10"/>
      <w:r w:rsidRPr="00C02776">
        <w:rPr>
          <w:rFonts w:ascii="Verdana" w:hAnsi="Verdana"/>
        </w:rPr>
        <w:t>  Para dar cumplimiento a su misión y visión, el ICBF tiene la siguiente estructura organizacional en el nivel nacional.</w:t>
      </w:r>
    </w:p>
    <w:p w14:paraId="7F6E30B6" w14:textId="52F4472B" w:rsidR="00C02776" w:rsidRPr="00C02776" w:rsidRDefault="00C02776" w:rsidP="00C02776">
      <w:pPr>
        <w:pStyle w:val="Sinespaciado"/>
        <w:jc w:val="both"/>
        <w:rPr>
          <w:rFonts w:ascii="Verdana" w:hAnsi="Verdana"/>
        </w:rPr>
      </w:pPr>
      <w:r w:rsidRPr="00C02776">
        <w:rPr>
          <w:rFonts w:ascii="Verdana" w:hAnsi="Verdana"/>
          <w:noProof/>
        </w:rPr>
        <mc:AlternateContent>
          <mc:Choice Requires="wps">
            <w:drawing>
              <wp:inline distT="0" distB="0" distL="0" distR="0" wp14:anchorId="13984450" wp14:editId="2E7BCFD9">
                <wp:extent cx="304800" cy="304800"/>
                <wp:effectExtent l="0" t="0" r="0" b="0"/>
                <wp:docPr id="178820504" name="Rectángulo 61"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B549EF" id="Rectángulo 61"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4F9FFE" w14:textId="2FDFD344" w:rsidR="00C02776" w:rsidRPr="00C02776" w:rsidRDefault="00C02776" w:rsidP="00C02776">
      <w:pPr>
        <w:pStyle w:val="Sinespaciado"/>
        <w:jc w:val="both"/>
        <w:rPr>
          <w:rFonts w:ascii="Verdana" w:hAnsi="Verdana"/>
        </w:rPr>
      </w:pPr>
      <w:bookmarkStart w:id="11" w:name="10"/>
      <w:r w:rsidRPr="00C02776">
        <w:rPr>
          <w:rFonts w:ascii="Verdana" w:hAnsi="Verdana"/>
          <w:b/>
          <w:bCs/>
        </w:rPr>
        <w:t>ARTÍCULO 10.</w:t>
      </w:r>
      <w:bookmarkEnd w:id="11"/>
      <w:r w:rsidRPr="00C02776">
        <w:rPr>
          <w:rFonts w:ascii="Verdana" w:hAnsi="Verdana"/>
        </w:rPr>
        <w:t>  El Consejo Directivo es el órgano superior de dirección del ICBF cuyas funciones se encuentran contempladas en el artículo 76 de la Ley 489 de 1998; en este sentido corresponde a sus miembros mantener un compromiso de dirección, apoyo, discusión y aportes de las buenas prácticas de gobierno que surjan de este documento.</w:t>
      </w:r>
    </w:p>
    <w:p w14:paraId="26B9A014" w14:textId="38B89A9D" w:rsidR="00C02776" w:rsidRPr="00C02776" w:rsidRDefault="00C02776" w:rsidP="00C02776">
      <w:pPr>
        <w:pStyle w:val="Sinespaciado"/>
        <w:jc w:val="both"/>
        <w:rPr>
          <w:rFonts w:ascii="Verdana" w:hAnsi="Verdana"/>
        </w:rPr>
      </w:pPr>
    </w:p>
    <w:p w14:paraId="3A3ED9B6" w14:textId="1775FF78" w:rsidR="00C02776" w:rsidRDefault="00C02776" w:rsidP="00C02776">
      <w:pPr>
        <w:pStyle w:val="Sinespaciado"/>
        <w:jc w:val="both"/>
        <w:rPr>
          <w:rFonts w:ascii="Verdana" w:hAnsi="Verdana"/>
        </w:rPr>
      </w:pPr>
      <w:bookmarkStart w:id="12" w:name="11"/>
      <w:r w:rsidRPr="00C02776">
        <w:rPr>
          <w:rFonts w:ascii="Verdana" w:hAnsi="Verdana"/>
          <w:b/>
          <w:bCs/>
        </w:rPr>
        <w:t>ARTÍCULO 11.</w:t>
      </w:r>
      <w:bookmarkEnd w:id="12"/>
      <w:r w:rsidRPr="00C02776">
        <w:rPr>
          <w:rFonts w:ascii="Verdana" w:hAnsi="Verdana"/>
        </w:rPr>
        <w:t>  El ICBF, enmarcado en la función pública y social que cumple, tiene como objeto propender y fortalecer la integración y el desarrollo armónico de la familia, proteger a niños, niñas y adolescentes y garantizar sus derechos.</w:t>
      </w:r>
    </w:p>
    <w:p w14:paraId="512ABF44" w14:textId="77777777" w:rsidR="00C02776" w:rsidRPr="00C02776" w:rsidRDefault="00C02776" w:rsidP="00C02776">
      <w:pPr>
        <w:pStyle w:val="Sinespaciado"/>
        <w:jc w:val="both"/>
        <w:rPr>
          <w:rFonts w:ascii="Verdana" w:hAnsi="Verdana"/>
        </w:rPr>
      </w:pPr>
    </w:p>
    <w:p w14:paraId="1832E8AC" w14:textId="77777777" w:rsidR="00C02776" w:rsidRDefault="00C02776" w:rsidP="00C02776">
      <w:pPr>
        <w:pStyle w:val="Sinespaciado"/>
        <w:jc w:val="both"/>
        <w:rPr>
          <w:rFonts w:ascii="Verdana" w:hAnsi="Verdana"/>
        </w:rPr>
      </w:pPr>
      <w:r w:rsidRPr="00C02776">
        <w:rPr>
          <w:rFonts w:ascii="Verdana" w:hAnsi="Verdana"/>
        </w:rPr>
        <w:t>Para cumplir con tal cometido, el Director General y su equipo directivo se comprometen a administrar la entidad bajo los preceptos de integridad y transparencia, gestión eficiente de los recursos públicos, rendición de cuentas, eficacia en la realización de sus cometidos, coordinación y colaboración con las demás entidades públicas y respuesta efectiva a las necesidades de la población. Para ello llevará a cabo las siguientes prácticas:</w:t>
      </w:r>
    </w:p>
    <w:p w14:paraId="28869F8F" w14:textId="77777777" w:rsidR="00C02776" w:rsidRPr="00C02776" w:rsidRDefault="00C02776" w:rsidP="00C02776">
      <w:pPr>
        <w:pStyle w:val="Sinespaciado"/>
        <w:jc w:val="both"/>
        <w:rPr>
          <w:rFonts w:ascii="Verdana" w:hAnsi="Verdana"/>
        </w:rPr>
      </w:pPr>
    </w:p>
    <w:p w14:paraId="7414C1E2" w14:textId="77777777" w:rsidR="00C02776" w:rsidRPr="00C02776" w:rsidRDefault="00C02776" w:rsidP="00C02776">
      <w:pPr>
        <w:pStyle w:val="Sinespaciado"/>
        <w:jc w:val="both"/>
        <w:rPr>
          <w:rFonts w:ascii="Verdana" w:hAnsi="Verdana"/>
        </w:rPr>
      </w:pPr>
      <w:r w:rsidRPr="00C02776">
        <w:rPr>
          <w:rFonts w:ascii="Verdana" w:hAnsi="Verdana"/>
        </w:rPr>
        <w:t>a) Establecer las políticas y lineamientos necesarios para cumplir los fines misionales;</w:t>
      </w:r>
    </w:p>
    <w:p w14:paraId="5B5EEC2B" w14:textId="77777777" w:rsidR="00C02776" w:rsidRPr="00C02776" w:rsidRDefault="00C02776" w:rsidP="00C02776">
      <w:pPr>
        <w:pStyle w:val="Sinespaciado"/>
        <w:jc w:val="both"/>
        <w:rPr>
          <w:rFonts w:ascii="Verdana" w:hAnsi="Verdana"/>
        </w:rPr>
      </w:pPr>
      <w:r w:rsidRPr="00C02776">
        <w:rPr>
          <w:rFonts w:ascii="Verdana" w:hAnsi="Verdana"/>
        </w:rPr>
        <w:t>b) Asegurar la observancia de políticas y lineamientos;</w:t>
      </w:r>
    </w:p>
    <w:p w14:paraId="63970B34" w14:textId="77777777" w:rsidR="00C02776" w:rsidRPr="00C02776" w:rsidRDefault="00C02776" w:rsidP="00C02776">
      <w:pPr>
        <w:pStyle w:val="Sinespaciado"/>
        <w:jc w:val="both"/>
        <w:rPr>
          <w:rFonts w:ascii="Verdana" w:hAnsi="Verdana"/>
        </w:rPr>
      </w:pPr>
      <w:r w:rsidRPr="00C02776">
        <w:rPr>
          <w:rFonts w:ascii="Verdana" w:hAnsi="Verdana"/>
        </w:rPr>
        <w:t>c) Cumplir las disposiciones constitucionales y legales;</w:t>
      </w:r>
    </w:p>
    <w:p w14:paraId="3495C513" w14:textId="77777777" w:rsidR="00C02776" w:rsidRPr="00C02776" w:rsidRDefault="00C02776" w:rsidP="00C02776">
      <w:pPr>
        <w:pStyle w:val="Sinespaciado"/>
        <w:jc w:val="both"/>
        <w:rPr>
          <w:rFonts w:ascii="Verdana" w:hAnsi="Verdana"/>
        </w:rPr>
      </w:pPr>
      <w:r w:rsidRPr="00C02776">
        <w:rPr>
          <w:rFonts w:ascii="Verdana" w:hAnsi="Verdana"/>
        </w:rPr>
        <w:t>d) Ejecutar eficientemente su Plan Indicativo Institucional;</w:t>
      </w:r>
    </w:p>
    <w:p w14:paraId="70B6350E" w14:textId="77777777" w:rsidR="00C02776" w:rsidRPr="00C02776" w:rsidRDefault="00C02776" w:rsidP="00C02776">
      <w:pPr>
        <w:pStyle w:val="Sinespaciado"/>
        <w:jc w:val="both"/>
        <w:rPr>
          <w:rFonts w:ascii="Verdana" w:hAnsi="Verdana"/>
        </w:rPr>
      </w:pPr>
      <w:r w:rsidRPr="00C02776">
        <w:rPr>
          <w:rFonts w:ascii="Verdana" w:hAnsi="Verdana"/>
        </w:rPr>
        <w:t>e) Implementar y sostener el Sistema Integrado de Gestión.</w:t>
      </w:r>
    </w:p>
    <w:p w14:paraId="191E3B0C" w14:textId="4FA3F06A" w:rsidR="00C02776" w:rsidRPr="00C02776" w:rsidRDefault="00C02776" w:rsidP="00C02776">
      <w:pPr>
        <w:pStyle w:val="Sinespaciado"/>
        <w:jc w:val="both"/>
        <w:rPr>
          <w:rFonts w:ascii="Verdana" w:hAnsi="Verdana"/>
        </w:rPr>
      </w:pPr>
    </w:p>
    <w:p w14:paraId="37CBF0A2" w14:textId="605EFA2C" w:rsidR="00C02776" w:rsidRDefault="00C02776" w:rsidP="00C02776">
      <w:pPr>
        <w:pStyle w:val="Sinespaciado"/>
        <w:jc w:val="both"/>
        <w:rPr>
          <w:rFonts w:ascii="Verdana" w:hAnsi="Verdana"/>
        </w:rPr>
      </w:pPr>
      <w:bookmarkStart w:id="13" w:name="12"/>
      <w:r w:rsidRPr="00C02776">
        <w:rPr>
          <w:rFonts w:ascii="Verdana" w:hAnsi="Verdana"/>
          <w:b/>
          <w:bCs/>
        </w:rPr>
        <w:t>ARTÍCULO 12.</w:t>
      </w:r>
      <w:bookmarkEnd w:id="13"/>
      <w:r w:rsidRPr="00C02776">
        <w:rPr>
          <w:rFonts w:ascii="Verdana" w:hAnsi="Verdana"/>
        </w:rPr>
        <w:t> El ICBF manifiesta su clara disposición de autorregularse, para lo cual se compromete a encaminar sus actividades de conformidad con los principios enunciados en la Constitución, las demás normas vigentes, el presente Código de Buen Gobierno y se orienta hacia una gestión integral, con principios y valores éticos frente a todos los grupos de interés.</w:t>
      </w:r>
    </w:p>
    <w:p w14:paraId="22D64AF3" w14:textId="77777777" w:rsidR="00C02776" w:rsidRPr="00C02776" w:rsidRDefault="00C02776" w:rsidP="00C02776">
      <w:pPr>
        <w:pStyle w:val="Sinespaciado"/>
        <w:jc w:val="both"/>
        <w:rPr>
          <w:rFonts w:ascii="Verdana" w:hAnsi="Verdana"/>
        </w:rPr>
      </w:pPr>
    </w:p>
    <w:p w14:paraId="25DB5650" w14:textId="77777777" w:rsidR="00C02776" w:rsidRPr="00C02776" w:rsidRDefault="00C02776" w:rsidP="00C02776">
      <w:pPr>
        <w:pStyle w:val="Sinespaciado"/>
        <w:jc w:val="center"/>
        <w:rPr>
          <w:rFonts w:ascii="Verdana" w:hAnsi="Verdana"/>
        </w:rPr>
      </w:pPr>
      <w:bookmarkStart w:id="14" w:name="TÍTULO_II"/>
      <w:r w:rsidRPr="00C02776">
        <w:rPr>
          <w:rFonts w:ascii="Verdana" w:hAnsi="Verdana"/>
          <w:b/>
          <w:bCs/>
        </w:rPr>
        <w:t>TÍTULO II.</w:t>
      </w:r>
      <w:bookmarkEnd w:id="14"/>
    </w:p>
    <w:p w14:paraId="6A8AFE45" w14:textId="77777777" w:rsidR="00C02776" w:rsidRPr="00C02776" w:rsidRDefault="00C02776" w:rsidP="00C02776">
      <w:pPr>
        <w:pStyle w:val="Sinespaciado"/>
        <w:jc w:val="center"/>
        <w:rPr>
          <w:rFonts w:ascii="Verdana" w:hAnsi="Verdana"/>
        </w:rPr>
      </w:pPr>
      <w:r w:rsidRPr="00C02776">
        <w:rPr>
          <w:rFonts w:ascii="Verdana" w:hAnsi="Verdana"/>
          <w:b/>
          <w:bCs/>
        </w:rPr>
        <w:t>COMPROMISO PARA LA ERRADICACIÓN DE PRÁCTICAS CORRUPTAS.</w:t>
      </w:r>
    </w:p>
    <w:p w14:paraId="71499AA5" w14:textId="1205FF9B" w:rsidR="00C02776" w:rsidRPr="00C02776" w:rsidRDefault="00C02776" w:rsidP="00C02776">
      <w:pPr>
        <w:pStyle w:val="Sinespaciado"/>
        <w:jc w:val="both"/>
        <w:rPr>
          <w:rFonts w:ascii="Verdana" w:hAnsi="Verdana"/>
        </w:rPr>
      </w:pPr>
    </w:p>
    <w:p w14:paraId="2FBE9644" w14:textId="319461F7" w:rsidR="00C02776" w:rsidRPr="00C02776" w:rsidRDefault="00C02776" w:rsidP="00C02776">
      <w:pPr>
        <w:pStyle w:val="Sinespaciado"/>
        <w:jc w:val="both"/>
        <w:rPr>
          <w:rFonts w:ascii="Verdana" w:hAnsi="Verdana"/>
        </w:rPr>
      </w:pPr>
      <w:bookmarkStart w:id="15" w:name="13"/>
      <w:r w:rsidRPr="00C02776">
        <w:rPr>
          <w:rFonts w:ascii="Verdana" w:hAnsi="Verdana"/>
          <w:b/>
          <w:bCs/>
        </w:rPr>
        <w:t>ARTÍCULO 13.</w:t>
      </w:r>
      <w:bookmarkEnd w:id="15"/>
      <w:r w:rsidRPr="00C02776">
        <w:rPr>
          <w:rFonts w:ascii="Verdana" w:hAnsi="Verdana"/>
        </w:rPr>
        <w:t> El ICBF se compromete a luchar contra la corrupción, para lo cual creará compromisos que tiendan a lograr este objetivo por parte de sus servidores públicos y contratistas, propósito para el cual implementará medidas que garanticen una gestión confiable y ajustada a la ética pública, las cuales serán parte integrante del presente Código.</w:t>
      </w:r>
    </w:p>
    <w:p w14:paraId="3D977EF4" w14:textId="77777777" w:rsidR="00C02776" w:rsidRPr="00C02776" w:rsidRDefault="00C02776" w:rsidP="00C02776">
      <w:pPr>
        <w:pStyle w:val="Sinespaciado"/>
        <w:jc w:val="both"/>
        <w:rPr>
          <w:rFonts w:ascii="Verdana" w:hAnsi="Verdana"/>
        </w:rPr>
      </w:pPr>
      <w:r w:rsidRPr="00C02776">
        <w:rPr>
          <w:rFonts w:ascii="Verdana" w:hAnsi="Verdana"/>
        </w:rPr>
        <w:t>De igual forma, ningún servidor público, aceptará cargo o reconocimiento alguno que provenga de personas naturales o jurídicas que hayan sido favorecidas con una decisión administrativa en ejercicio de sus funciones.</w:t>
      </w:r>
    </w:p>
    <w:p w14:paraId="77EE1EB8" w14:textId="77777777" w:rsidR="00C02776" w:rsidRPr="00C02776" w:rsidRDefault="00C02776" w:rsidP="00C02776">
      <w:pPr>
        <w:pStyle w:val="Sinespaciado"/>
        <w:jc w:val="both"/>
        <w:rPr>
          <w:rFonts w:ascii="Verdana" w:hAnsi="Verdana"/>
        </w:rPr>
      </w:pPr>
      <w:r w:rsidRPr="00C02776">
        <w:rPr>
          <w:rFonts w:ascii="Verdana" w:hAnsi="Verdana"/>
        </w:rPr>
        <w:t>El ICBF se compromete a capacitar a sus servidores públicos y a sus grupos de interés en políticas y acciones anticorrupción. En el desarrollo de esta política de lucha anticorrupción, el ICBF vincula a la ciudadanía por medio de los mecanismos existentes de participación ciudadana para el control social de la gestión.</w:t>
      </w:r>
    </w:p>
    <w:p w14:paraId="051D6F02" w14:textId="37806B7B" w:rsidR="00C02776" w:rsidRDefault="00C02776" w:rsidP="00C02776">
      <w:pPr>
        <w:pStyle w:val="Sinespaciado"/>
        <w:jc w:val="both"/>
        <w:rPr>
          <w:rFonts w:ascii="Verdana" w:hAnsi="Verdana"/>
        </w:rPr>
      </w:pPr>
      <w:r w:rsidRPr="00C02776">
        <w:rPr>
          <w:rFonts w:ascii="Verdana" w:hAnsi="Verdana"/>
        </w:rPr>
        <w:t>Basado en el Decreto 019 de 2012 Estatuto Anticorrupción, por la cual se dictan normas orientadas a fortalecer los mecanismos de prevención, investigación y sanción de actos de corrupción y la efectividad del control de la gestión pública. El ICBF se compromete a:</w:t>
      </w:r>
    </w:p>
    <w:p w14:paraId="1730CC01" w14:textId="77777777" w:rsidR="00C02776" w:rsidRPr="00C02776" w:rsidRDefault="00C02776" w:rsidP="00C02776">
      <w:pPr>
        <w:pStyle w:val="Sinespaciado"/>
        <w:jc w:val="both"/>
        <w:rPr>
          <w:rFonts w:ascii="Verdana" w:hAnsi="Verdana"/>
        </w:rPr>
      </w:pPr>
    </w:p>
    <w:p w14:paraId="5538646F" w14:textId="77777777" w:rsidR="00C02776" w:rsidRPr="00C02776" w:rsidRDefault="00C02776" w:rsidP="00C02776">
      <w:pPr>
        <w:pStyle w:val="Sinespaciado"/>
        <w:jc w:val="both"/>
        <w:rPr>
          <w:rFonts w:ascii="Verdana" w:hAnsi="Verdana"/>
        </w:rPr>
      </w:pPr>
      <w:r w:rsidRPr="00C02776">
        <w:rPr>
          <w:rFonts w:ascii="Verdana" w:hAnsi="Verdana"/>
        </w:rPr>
        <w:t>a) Guiar sus orientaciones por los principios institucionales;</w:t>
      </w:r>
    </w:p>
    <w:p w14:paraId="6F71E5D1" w14:textId="77777777" w:rsidR="00C02776" w:rsidRPr="00C02776" w:rsidRDefault="00C02776" w:rsidP="00C02776">
      <w:pPr>
        <w:pStyle w:val="Sinespaciado"/>
        <w:jc w:val="both"/>
        <w:rPr>
          <w:rFonts w:ascii="Verdana" w:hAnsi="Verdana"/>
        </w:rPr>
      </w:pPr>
      <w:r w:rsidRPr="00C02776">
        <w:rPr>
          <w:rFonts w:ascii="Verdana" w:hAnsi="Verdana"/>
        </w:rPr>
        <w:t>b) Diseñar una estrategia de comunicación para la divulgación de las normas éticas y su cumplimiento en desarrollo del servicio público;</w:t>
      </w:r>
    </w:p>
    <w:p w14:paraId="7F8A678D" w14:textId="77777777" w:rsidR="00C02776" w:rsidRPr="00C02776" w:rsidRDefault="00C02776" w:rsidP="00C02776">
      <w:pPr>
        <w:pStyle w:val="Sinespaciado"/>
        <w:jc w:val="both"/>
        <w:rPr>
          <w:rFonts w:ascii="Verdana" w:hAnsi="Verdana"/>
        </w:rPr>
      </w:pPr>
      <w:r w:rsidRPr="00C02776">
        <w:rPr>
          <w:rFonts w:ascii="Verdana" w:hAnsi="Verdana"/>
        </w:rPr>
        <w:t>c) Suscribir pactos de integridad y transparencia con los servidores públicos, las entidades del SNBF y con otros entes;</w:t>
      </w:r>
    </w:p>
    <w:p w14:paraId="7BB38A53" w14:textId="77777777" w:rsidR="00C02776" w:rsidRPr="00C02776" w:rsidRDefault="00C02776" w:rsidP="00C02776">
      <w:pPr>
        <w:pStyle w:val="Sinespaciado"/>
        <w:jc w:val="both"/>
        <w:rPr>
          <w:rFonts w:ascii="Verdana" w:hAnsi="Verdana"/>
        </w:rPr>
      </w:pPr>
      <w:r w:rsidRPr="00C02776">
        <w:rPr>
          <w:rFonts w:ascii="Verdana" w:hAnsi="Verdana"/>
        </w:rPr>
        <w:t>d) Garantizar que todos los procedimientos sean claros, equitativos, viables y transparentes;</w:t>
      </w:r>
    </w:p>
    <w:p w14:paraId="31CE86F7" w14:textId="77777777" w:rsidR="00C02776" w:rsidRPr="00C02776" w:rsidRDefault="00C02776" w:rsidP="00C02776">
      <w:pPr>
        <w:pStyle w:val="Sinespaciado"/>
        <w:jc w:val="both"/>
        <w:rPr>
          <w:rFonts w:ascii="Verdana" w:hAnsi="Verdana"/>
        </w:rPr>
      </w:pPr>
      <w:r w:rsidRPr="00C02776">
        <w:rPr>
          <w:rFonts w:ascii="Verdana" w:hAnsi="Verdana"/>
        </w:rPr>
        <w:t>e) Promover la denuncia de las conductas irregulares, para que las entidades de control competentes conozcan de los hechos, y la sociedad esté al tanto del comportamiento de sus servidores públicos;</w:t>
      </w:r>
    </w:p>
    <w:p w14:paraId="5B1C9276" w14:textId="77777777" w:rsidR="00C02776" w:rsidRPr="00C02776" w:rsidRDefault="00C02776" w:rsidP="00C02776">
      <w:pPr>
        <w:pStyle w:val="Sinespaciado"/>
        <w:jc w:val="both"/>
        <w:rPr>
          <w:rFonts w:ascii="Verdana" w:hAnsi="Verdana"/>
        </w:rPr>
      </w:pPr>
      <w:r w:rsidRPr="00C02776">
        <w:rPr>
          <w:rFonts w:ascii="Verdana" w:hAnsi="Verdana"/>
        </w:rPr>
        <w:t>f) Capacitar al personal en materia de ética ciudadana, deberes y responsabilidad social en todos los niveles;</w:t>
      </w:r>
    </w:p>
    <w:p w14:paraId="722BA5CF" w14:textId="77777777" w:rsidR="00C02776" w:rsidRPr="00C02776" w:rsidRDefault="00C02776" w:rsidP="00C02776">
      <w:pPr>
        <w:pStyle w:val="Sinespaciado"/>
        <w:jc w:val="both"/>
        <w:rPr>
          <w:rFonts w:ascii="Verdana" w:hAnsi="Verdana"/>
        </w:rPr>
      </w:pPr>
      <w:r w:rsidRPr="00C02776">
        <w:rPr>
          <w:rFonts w:ascii="Verdana" w:hAnsi="Verdana"/>
        </w:rPr>
        <w:t>g) Coordinar acciones de control social en programas y servicios;</w:t>
      </w:r>
    </w:p>
    <w:p w14:paraId="0F84FA73" w14:textId="77777777" w:rsidR="00C02776" w:rsidRPr="00C02776" w:rsidRDefault="00C02776" w:rsidP="00C02776">
      <w:pPr>
        <w:pStyle w:val="Sinespaciado"/>
        <w:jc w:val="both"/>
        <w:rPr>
          <w:rFonts w:ascii="Verdana" w:hAnsi="Verdana"/>
        </w:rPr>
      </w:pPr>
      <w:r w:rsidRPr="00C02776">
        <w:rPr>
          <w:rFonts w:ascii="Verdana" w:hAnsi="Verdana"/>
        </w:rPr>
        <w:t>h) Efectuar la rendición de cuentas a los grupos de interés, garantizando la disposición al público de la información no confidencial del ICBF;</w:t>
      </w:r>
    </w:p>
    <w:p w14:paraId="7B88D82E" w14:textId="77777777" w:rsidR="00C02776" w:rsidRPr="00C02776" w:rsidRDefault="00C02776" w:rsidP="00C02776">
      <w:pPr>
        <w:pStyle w:val="Sinespaciado"/>
        <w:jc w:val="both"/>
        <w:rPr>
          <w:rFonts w:ascii="Verdana" w:hAnsi="Verdana"/>
        </w:rPr>
      </w:pPr>
      <w:r w:rsidRPr="00C02776">
        <w:rPr>
          <w:rFonts w:ascii="Verdana" w:hAnsi="Verdana"/>
        </w:rPr>
        <w:t>i) Unificar todos los esfuerzos de anticorrupción en una sola política.</w:t>
      </w:r>
    </w:p>
    <w:p w14:paraId="4BDA44B6" w14:textId="31C04C60" w:rsidR="00C02776" w:rsidRPr="00C02776" w:rsidRDefault="00C02776" w:rsidP="00C02776">
      <w:pPr>
        <w:pStyle w:val="Sinespaciado"/>
        <w:jc w:val="both"/>
        <w:rPr>
          <w:rFonts w:ascii="Verdana" w:hAnsi="Verdana"/>
        </w:rPr>
      </w:pPr>
    </w:p>
    <w:p w14:paraId="0F8AD875" w14:textId="163DF7E8" w:rsidR="00C02776" w:rsidRPr="00C02776" w:rsidRDefault="00C02776" w:rsidP="00C02776">
      <w:pPr>
        <w:pStyle w:val="Sinespaciado"/>
        <w:jc w:val="both"/>
        <w:rPr>
          <w:rFonts w:ascii="Verdana" w:hAnsi="Verdana"/>
        </w:rPr>
      </w:pPr>
      <w:bookmarkStart w:id="16" w:name="14"/>
      <w:r w:rsidRPr="00C02776">
        <w:rPr>
          <w:rFonts w:ascii="Verdana" w:hAnsi="Verdana"/>
          <w:b/>
          <w:bCs/>
        </w:rPr>
        <w:t>ARTÍCULO 14.</w:t>
      </w:r>
      <w:bookmarkEnd w:id="16"/>
      <w:r w:rsidRPr="00C02776">
        <w:rPr>
          <w:rFonts w:ascii="Verdana" w:hAnsi="Verdana"/>
        </w:rPr>
        <w:t xml:space="preserve"> El ICBF da cumplimiento formal y real al Estatuto de la Contratación Pública, y a las normas aplicables al ICBF en materia de contratación, para lo cual se compromete a observar las disposiciones legales con prontitud, exactitud y diligencia, de modo que la información sobre las condiciones y procesos contractuales, sea entregada a los interesados oportuna, suficiente y equitativamente, y a que las decisiones para otorgar los contratos se tomen sin ningún tipo de sesgo o preferencias, sino de manera exclusiva, con base en el análisis objetivo de las propuestas presentadas por los participantes.</w:t>
      </w:r>
    </w:p>
    <w:p w14:paraId="5C9EA7EA" w14:textId="07AA77BD" w:rsidR="00C02776" w:rsidRPr="00C02776" w:rsidRDefault="00C02776" w:rsidP="00C02776">
      <w:pPr>
        <w:pStyle w:val="Sinespaciado"/>
        <w:jc w:val="both"/>
        <w:rPr>
          <w:rFonts w:ascii="Verdana" w:hAnsi="Verdana"/>
        </w:rPr>
      </w:pPr>
    </w:p>
    <w:p w14:paraId="4D9CAAAD" w14:textId="099D856A" w:rsidR="00C02776" w:rsidRPr="00C02776" w:rsidRDefault="00C02776" w:rsidP="00C02776">
      <w:pPr>
        <w:pStyle w:val="Sinespaciado"/>
        <w:jc w:val="both"/>
        <w:rPr>
          <w:rFonts w:ascii="Verdana" w:hAnsi="Verdana"/>
        </w:rPr>
      </w:pPr>
      <w:bookmarkStart w:id="17" w:name="15"/>
      <w:r w:rsidRPr="00C02776">
        <w:rPr>
          <w:rFonts w:ascii="Verdana" w:hAnsi="Verdana"/>
          <w:b/>
          <w:bCs/>
        </w:rPr>
        <w:t>ARTÍCULO 15.</w:t>
      </w:r>
      <w:bookmarkEnd w:id="17"/>
      <w:r w:rsidRPr="00C02776">
        <w:rPr>
          <w:rFonts w:ascii="Verdana" w:hAnsi="Verdana"/>
        </w:rPr>
        <w:t>  El ICBF se compromete a aplicar el Modelo Estándar de Control Interno MECI 1000:2005 (adoptado por el Gobierno Nacional mediante el Decreto 1599 de 2005), y a velar por su cumplimiento por parte de todos los servidores públicos, para que desarrollen estrategias gerenciales que conduzcan a una administración eficiente, eficaz, imparcial, íntegra y transparente, por medio de la autorregulación, la autogestión, el autocontrol y el mejoramiento continuo para el cumplimiento de los fines del Estado. Así, se favorecerá el control estratégico de gestión y de evaluación.</w:t>
      </w:r>
    </w:p>
    <w:p w14:paraId="0E4C938E" w14:textId="79B09E01" w:rsidR="00C02776" w:rsidRPr="00C02776" w:rsidRDefault="00C02776" w:rsidP="00C02776">
      <w:pPr>
        <w:pStyle w:val="Sinespaciado"/>
        <w:jc w:val="both"/>
        <w:rPr>
          <w:rFonts w:ascii="Verdana" w:hAnsi="Verdana"/>
        </w:rPr>
      </w:pPr>
    </w:p>
    <w:p w14:paraId="2AC566DC" w14:textId="172ECE64" w:rsidR="00C02776" w:rsidRDefault="00C02776" w:rsidP="00C02776">
      <w:pPr>
        <w:pStyle w:val="Sinespaciado"/>
        <w:jc w:val="both"/>
        <w:rPr>
          <w:rFonts w:ascii="Verdana" w:hAnsi="Verdana"/>
        </w:rPr>
      </w:pPr>
      <w:bookmarkStart w:id="18" w:name="16"/>
      <w:r w:rsidRPr="00C02776">
        <w:rPr>
          <w:rFonts w:ascii="Verdana" w:hAnsi="Verdana"/>
          <w:b/>
          <w:bCs/>
        </w:rPr>
        <w:t>ARTÍCULO 16.</w:t>
      </w:r>
      <w:bookmarkEnd w:id="18"/>
      <w:r w:rsidRPr="00C02776">
        <w:rPr>
          <w:rFonts w:ascii="Verdana" w:hAnsi="Verdana"/>
        </w:rPr>
        <w:t> A fin de combatir la corrupción, el ICBF se compromete a mejorar los sistemas de comunicación, sosteniendo una información fluida con otras instituciones públicas, privadas y gremiales, y estableciendo pactos éticos frente al desempeño de la función administrativa y la contratación estatal, con el objetivo de construir cadenas éticas que vayan configurando buenas prácticas de integridad, transparencia y eficiencia en el ejercicio de la función pública.</w:t>
      </w:r>
    </w:p>
    <w:p w14:paraId="3A1CF0DE" w14:textId="77777777" w:rsidR="00C02776" w:rsidRPr="00C02776" w:rsidRDefault="00C02776" w:rsidP="00C02776">
      <w:pPr>
        <w:pStyle w:val="Sinespaciado"/>
        <w:jc w:val="both"/>
        <w:rPr>
          <w:rFonts w:ascii="Verdana" w:hAnsi="Verdana"/>
        </w:rPr>
      </w:pPr>
    </w:p>
    <w:p w14:paraId="7207C934" w14:textId="77777777" w:rsidR="00C02776" w:rsidRPr="00C02776" w:rsidRDefault="00C02776" w:rsidP="00C02776">
      <w:pPr>
        <w:pStyle w:val="Sinespaciado"/>
        <w:jc w:val="center"/>
        <w:rPr>
          <w:rFonts w:ascii="Verdana" w:hAnsi="Verdana"/>
        </w:rPr>
      </w:pPr>
      <w:bookmarkStart w:id="19" w:name="TÍTULO_III"/>
      <w:r w:rsidRPr="00C02776">
        <w:rPr>
          <w:rFonts w:ascii="Verdana" w:hAnsi="Verdana"/>
          <w:b/>
          <w:bCs/>
        </w:rPr>
        <w:t>TÍTULO III.</w:t>
      </w:r>
      <w:bookmarkEnd w:id="19"/>
    </w:p>
    <w:p w14:paraId="2FBED471" w14:textId="70A5DF83" w:rsidR="00C02776" w:rsidRDefault="00C02776" w:rsidP="00C02776">
      <w:pPr>
        <w:pStyle w:val="Sinespaciado"/>
        <w:jc w:val="center"/>
        <w:rPr>
          <w:rFonts w:ascii="Verdana" w:hAnsi="Verdana"/>
          <w:b/>
          <w:bCs/>
        </w:rPr>
      </w:pPr>
      <w:r w:rsidRPr="00C02776">
        <w:rPr>
          <w:rFonts w:ascii="Verdana" w:hAnsi="Verdana"/>
          <w:b/>
          <w:bCs/>
        </w:rPr>
        <w:t>POLÍTICAS DE GESTIÓN DEL TALENTO HUMANO</w:t>
      </w:r>
    </w:p>
    <w:p w14:paraId="61BB5D64" w14:textId="77777777" w:rsidR="00C02776" w:rsidRPr="00C02776" w:rsidRDefault="00C02776" w:rsidP="00C02776">
      <w:pPr>
        <w:pStyle w:val="Sinespaciado"/>
        <w:jc w:val="center"/>
        <w:rPr>
          <w:rFonts w:ascii="Verdana" w:hAnsi="Verdana"/>
        </w:rPr>
      </w:pPr>
    </w:p>
    <w:p w14:paraId="46E8B2F7" w14:textId="77777777" w:rsidR="00C02776" w:rsidRPr="00C02776" w:rsidRDefault="00C02776" w:rsidP="00C02776">
      <w:pPr>
        <w:pStyle w:val="Sinespaciado"/>
        <w:jc w:val="both"/>
        <w:rPr>
          <w:rFonts w:ascii="Verdana" w:hAnsi="Verdana"/>
        </w:rPr>
      </w:pPr>
      <w:bookmarkStart w:id="20" w:name="COMPROMISO_CON_LA_PROTECCIÓN_Y_EL_DESARR"/>
      <w:r w:rsidRPr="00C02776">
        <w:rPr>
          <w:rFonts w:ascii="Verdana" w:hAnsi="Verdana"/>
        </w:rPr>
        <w:t>COMPROMISO CON LA PROTECCIÓN Y EL DESARROLLO DEL TALENTO HUMANO.</w:t>
      </w:r>
      <w:bookmarkEnd w:id="20"/>
      <w:r w:rsidRPr="00C02776">
        <w:rPr>
          <w:rFonts w:ascii="Verdana" w:hAnsi="Verdana"/>
          <w:b/>
          <w:bCs/>
        </w:rPr>
        <w:t>  </w:t>
      </w:r>
    </w:p>
    <w:p w14:paraId="6826853F" w14:textId="7D5DBF0D" w:rsidR="00C02776" w:rsidRPr="00C02776" w:rsidRDefault="00C02776" w:rsidP="00C02776">
      <w:pPr>
        <w:pStyle w:val="Sinespaciado"/>
        <w:jc w:val="both"/>
        <w:rPr>
          <w:rFonts w:ascii="Verdana" w:hAnsi="Verdana"/>
        </w:rPr>
      </w:pPr>
      <w:r w:rsidRPr="00C02776">
        <w:rPr>
          <w:rFonts w:ascii="Verdana" w:hAnsi="Verdana"/>
          <w:noProof/>
        </w:rPr>
        <mc:AlternateContent>
          <mc:Choice Requires="wps">
            <w:drawing>
              <wp:inline distT="0" distB="0" distL="0" distR="0" wp14:anchorId="05DFA6CD" wp14:editId="3BCFD06E">
                <wp:extent cx="304800" cy="304800"/>
                <wp:effectExtent l="0" t="0" r="0" b="0"/>
                <wp:docPr id="692156249" name="Rectángulo 5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C1B84" id="Rectángulo 5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8D2A1B9" w14:textId="480CA8DB" w:rsidR="00C02776" w:rsidRPr="00C02776" w:rsidRDefault="00C02776" w:rsidP="00C02776">
      <w:pPr>
        <w:pStyle w:val="Sinespaciado"/>
        <w:jc w:val="both"/>
        <w:rPr>
          <w:rFonts w:ascii="Verdana" w:hAnsi="Verdana"/>
        </w:rPr>
      </w:pPr>
      <w:bookmarkStart w:id="21" w:name="17"/>
      <w:r w:rsidRPr="00C02776">
        <w:rPr>
          <w:rFonts w:ascii="Verdana" w:hAnsi="Verdana"/>
          <w:b/>
          <w:bCs/>
        </w:rPr>
        <w:t>ARTÍCULO 17.</w:t>
      </w:r>
      <w:bookmarkEnd w:id="21"/>
      <w:r w:rsidRPr="00C02776">
        <w:rPr>
          <w:rFonts w:ascii="Verdana" w:hAnsi="Verdana"/>
        </w:rPr>
        <w:t> El ICBF se compromete con el desarrollo de las competencias, habilidades, aptitudes e idoneidad de sus servidores públicos, al determinar las políticas y prácticas de talento humano que deben incorporar los principios constitucionales de justicia, equidad, imparcialidad y transparencia, cuando se realicen procesos de selección, inducción, formación, capacitación, promoción y evaluación de desempeño. En este sentido, el ICBF garantizará y vigilará la vinculación de los más capaces e idóneos, velará para que la administración del talento humano se rija por los parámetros establecidos en la Ley de Carrera Administrativa y las disposiciones que surjan en torno a la misma.</w:t>
      </w:r>
    </w:p>
    <w:p w14:paraId="3392F5E6" w14:textId="28B6A8C2" w:rsidR="00C02776" w:rsidRPr="00C02776" w:rsidRDefault="00C02776" w:rsidP="00C02776">
      <w:pPr>
        <w:pStyle w:val="Sinespaciado"/>
        <w:jc w:val="both"/>
        <w:rPr>
          <w:rFonts w:ascii="Verdana" w:hAnsi="Verdana"/>
        </w:rPr>
      </w:pPr>
    </w:p>
    <w:p w14:paraId="27F03B2B" w14:textId="5BC4F97C" w:rsidR="00C02776" w:rsidRPr="00C02776" w:rsidRDefault="00C02776" w:rsidP="00C02776">
      <w:pPr>
        <w:pStyle w:val="Sinespaciado"/>
        <w:jc w:val="both"/>
        <w:rPr>
          <w:rFonts w:ascii="Verdana" w:hAnsi="Verdana"/>
        </w:rPr>
      </w:pPr>
      <w:bookmarkStart w:id="22" w:name="18"/>
      <w:r w:rsidRPr="00C02776">
        <w:rPr>
          <w:rFonts w:ascii="Verdana" w:hAnsi="Verdana"/>
          <w:b/>
          <w:bCs/>
        </w:rPr>
        <w:t>ARTÍCULO 18.</w:t>
      </w:r>
      <w:bookmarkEnd w:id="22"/>
      <w:r w:rsidRPr="00C02776">
        <w:rPr>
          <w:rFonts w:ascii="Verdana" w:hAnsi="Verdana"/>
        </w:rPr>
        <w:t xml:space="preserve"> El ICBF se compromete a asegurar la no vulneración de los derechos humanos en sus trabajadores, así como al apoyo a la libre asociación y al reconocimiento efectivo del derecho a la negociación colectiva.</w:t>
      </w:r>
    </w:p>
    <w:p w14:paraId="461AA674" w14:textId="2EA3EFCE" w:rsidR="00C02776" w:rsidRPr="00C02776" w:rsidRDefault="00C02776" w:rsidP="00C02776">
      <w:pPr>
        <w:pStyle w:val="Sinespaciado"/>
        <w:jc w:val="both"/>
        <w:rPr>
          <w:rFonts w:ascii="Verdana" w:hAnsi="Verdana"/>
        </w:rPr>
      </w:pPr>
    </w:p>
    <w:p w14:paraId="07709513" w14:textId="6A4C4E04" w:rsidR="00C02776" w:rsidRDefault="00C02776" w:rsidP="00C02776">
      <w:pPr>
        <w:pStyle w:val="Sinespaciado"/>
        <w:jc w:val="both"/>
        <w:rPr>
          <w:rFonts w:ascii="Verdana" w:hAnsi="Verdana"/>
        </w:rPr>
      </w:pPr>
      <w:bookmarkStart w:id="23" w:name="19"/>
      <w:r w:rsidRPr="00C02776">
        <w:rPr>
          <w:rFonts w:ascii="Verdana" w:hAnsi="Verdana"/>
          <w:b/>
          <w:bCs/>
        </w:rPr>
        <w:t>ARTÍCULO 19</w:t>
      </w:r>
      <w:bookmarkEnd w:id="23"/>
      <w:r>
        <w:rPr>
          <w:rFonts w:ascii="Verdana" w:hAnsi="Verdana"/>
          <w:b/>
          <w:bCs/>
        </w:rPr>
        <w:t>.</w:t>
      </w:r>
      <w:r w:rsidRPr="00C02776">
        <w:rPr>
          <w:rFonts w:ascii="Verdana" w:hAnsi="Verdana"/>
          <w:b/>
          <w:bCs/>
        </w:rPr>
        <w:t> </w:t>
      </w:r>
      <w:r w:rsidRPr="00C02776">
        <w:rPr>
          <w:rFonts w:ascii="Verdana" w:hAnsi="Verdana"/>
        </w:rPr>
        <w:t>El ICBF se compromete a trabajar por la no discriminación en ningún sentido. Dignidad humana y la no discriminación frente a su población beneficiaria y al interior de la entidad.</w:t>
      </w:r>
    </w:p>
    <w:p w14:paraId="6D1BA1F0" w14:textId="77777777" w:rsidR="00C02776" w:rsidRPr="00C02776" w:rsidRDefault="00C02776" w:rsidP="00C02776">
      <w:pPr>
        <w:pStyle w:val="Sinespaciado"/>
        <w:jc w:val="both"/>
        <w:rPr>
          <w:rFonts w:ascii="Verdana" w:hAnsi="Verdana"/>
        </w:rPr>
      </w:pPr>
    </w:p>
    <w:p w14:paraId="0513A0B8" w14:textId="77777777" w:rsidR="00C02776" w:rsidRPr="00C02776" w:rsidRDefault="00C02776" w:rsidP="00C02776">
      <w:pPr>
        <w:pStyle w:val="Sinespaciado"/>
        <w:jc w:val="center"/>
        <w:rPr>
          <w:rFonts w:ascii="Verdana" w:hAnsi="Verdana"/>
        </w:rPr>
      </w:pPr>
      <w:bookmarkStart w:id="24" w:name="TÍTULO_IV"/>
      <w:r w:rsidRPr="00C02776">
        <w:rPr>
          <w:rFonts w:ascii="Verdana" w:hAnsi="Verdana"/>
          <w:b/>
          <w:bCs/>
        </w:rPr>
        <w:t>TÍTULO IV.</w:t>
      </w:r>
      <w:bookmarkEnd w:id="24"/>
    </w:p>
    <w:p w14:paraId="5D0969C4" w14:textId="77777777" w:rsidR="00C02776" w:rsidRPr="00C02776" w:rsidRDefault="00C02776" w:rsidP="00C02776">
      <w:pPr>
        <w:pStyle w:val="Sinespaciado"/>
        <w:jc w:val="center"/>
        <w:rPr>
          <w:rFonts w:ascii="Verdana" w:hAnsi="Verdana"/>
        </w:rPr>
      </w:pPr>
      <w:r w:rsidRPr="00C02776">
        <w:rPr>
          <w:rFonts w:ascii="Verdana" w:hAnsi="Verdana"/>
          <w:b/>
          <w:bCs/>
        </w:rPr>
        <w:t>POLÍTICA DEL SISTEMA INTEGRADO DE GESTIÓN.</w:t>
      </w:r>
    </w:p>
    <w:p w14:paraId="4D2B6383" w14:textId="77777777" w:rsidR="00C02776" w:rsidRPr="00C02776" w:rsidRDefault="00C02776" w:rsidP="00C02776">
      <w:pPr>
        <w:pStyle w:val="Sinespaciado"/>
        <w:jc w:val="center"/>
        <w:rPr>
          <w:rFonts w:ascii="Verdana" w:hAnsi="Verdana"/>
          <w:b/>
          <w:bCs/>
        </w:rPr>
      </w:pPr>
      <w:bookmarkStart w:id="25" w:name="COMPROMISO_CON_EL_SISTEMA_INTEGRADO_DE_G"/>
      <w:r w:rsidRPr="00C02776">
        <w:rPr>
          <w:rFonts w:ascii="Verdana" w:hAnsi="Verdana"/>
          <w:b/>
          <w:bCs/>
        </w:rPr>
        <w:t>COMPROMISO CON EL SISTEMA INTEGRADO DE GESTIÓN.</w:t>
      </w:r>
      <w:bookmarkEnd w:id="25"/>
    </w:p>
    <w:p w14:paraId="1495743B" w14:textId="58207690" w:rsidR="00C02776" w:rsidRPr="00C02776" w:rsidRDefault="00C02776" w:rsidP="00C02776">
      <w:pPr>
        <w:pStyle w:val="Sinespaciado"/>
        <w:jc w:val="both"/>
        <w:rPr>
          <w:rFonts w:ascii="Verdana" w:hAnsi="Verdana"/>
        </w:rPr>
      </w:pPr>
    </w:p>
    <w:p w14:paraId="4498B487" w14:textId="494DC6F5" w:rsidR="00C02776" w:rsidRPr="00C02776" w:rsidRDefault="00C02776" w:rsidP="00C02776">
      <w:pPr>
        <w:pStyle w:val="Sinespaciado"/>
        <w:jc w:val="both"/>
        <w:rPr>
          <w:rFonts w:ascii="Verdana" w:hAnsi="Verdana"/>
        </w:rPr>
      </w:pPr>
      <w:bookmarkStart w:id="26" w:name="20"/>
      <w:r w:rsidRPr="00C02776">
        <w:rPr>
          <w:rFonts w:ascii="Verdana" w:hAnsi="Verdana"/>
          <w:b/>
          <w:bCs/>
        </w:rPr>
        <w:t>ARTÍCULO 20.</w:t>
      </w:r>
      <w:bookmarkEnd w:id="26"/>
      <w:r w:rsidRPr="00C02776">
        <w:rPr>
          <w:rFonts w:ascii="Verdana" w:hAnsi="Verdana"/>
        </w:rPr>
        <w:t> ICBF se compromete a orientar su gestión, a coordinar, ejecutar y a promover políticas, planes y programas, por lo cual se obliga al mejoramiento continuo de sus procesos, a implementar acciones dirigidas a disminuir y controlar los riesgos, así como a la protección del medio ambiente y de los recursos naturales, la seguridad de la información y la adecuada promoción del talento humano.</w:t>
      </w:r>
    </w:p>
    <w:p w14:paraId="3152889E" w14:textId="77777777" w:rsidR="00C02776" w:rsidRPr="00C02776" w:rsidRDefault="00C02776" w:rsidP="00C02776">
      <w:pPr>
        <w:pStyle w:val="Sinespaciado"/>
        <w:jc w:val="both"/>
        <w:rPr>
          <w:rFonts w:ascii="Verdana" w:hAnsi="Verdana"/>
        </w:rPr>
      </w:pPr>
      <w:r w:rsidRPr="00C02776">
        <w:rPr>
          <w:rFonts w:ascii="Verdana" w:hAnsi="Verdana"/>
          <w:b/>
          <w:bCs/>
        </w:rPr>
        <w:t>Política del Sistema Integrado de Gestión: </w:t>
      </w:r>
      <w:r w:rsidRPr="00C02776">
        <w:rPr>
          <w:rFonts w:ascii="Verdana" w:hAnsi="Verdana"/>
        </w:rPr>
        <w:t>En el ICBF prestamos servicios con calidad y calidez para el desarrollo y la protección integral de la primera infancia, la niñez, la adolescencia y para el bienestar de las familias colombianas, en el marco de la garantía de derechos, la gestión de riesgos, la seguridad de la información, la sostenibilidad ambiental y con enfoque territorial.</w:t>
      </w:r>
    </w:p>
    <w:p w14:paraId="464FEC9D" w14:textId="77777777" w:rsidR="00C02776" w:rsidRDefault="00C02776" w:rsidP="00C02776">
      <w:pPr>
        <w:pStyle w:val="Sinespaciado"/>
        <w:jc w:val="both"/>
        <w:rPr>
          <w:rFonts w:ascii="Verdana" w:hAnsi="Verdana"/>
        </w:rPr>
      </w:pPr>
      <w:r w:rsidRPr="00C02776">
        <w:rPr>
          <w:rFonts w:ascii="Verdana" w:hAnsi="Verdana"/>
        </w:rPr>
        <w:t>Para ello contamos con talento humano disciplinado, competente, con sensibilidad social y patriotismo, innovador, comprometido con la excelencia en el servicio, los principios y valores institucionales, para lo cual promovemos el cuidado de su salud física, mental y social.</w:t>
      </w:r>
    </w:p>
    <w:p w14:paraId="7DE2747D" w14:textId="77777777" w:rsidR="00C02776" w:rsidRPr="00C02776" w:rsidRDefault="00C02776" w:rsidP="00C02776">
      <w:pPr>
        <w:pStyle w:val="Sinespaciado"/>
        <w:jc w:val="both"/>
        <w:rPr>
          <w:rFonts w:ascii="Verdana" w:hAnsi="Verdana"/>
        </w:rPr>
      </w:pPr>
    </w:p>
    <w:p w14:paraId="03352D5D" w14:textId="77777777" w:rsidR="00C02776" w:rsidRPr="00C02776" w:rsidRDefault="00C02776" w:rsidP="00C02776">
      <w:pPr>
        <w:pStyle w:val="Sinespaciado"/>
        <w:jc w:val="center"/>
        <w:rPr>
          <w:rFonts w:ascii="Verdana" w:hAnsi="Verdana"/>
        </w:rPr>
      </w:pPr>
      <w:bookmarkStart w:id="27" w:name="TÍTULO_V"/>
      <w:r w:rsidRPr="00C02776">
        <w:rPr>
          <w:rFonts w:ascii="Verdana" w:hAnsi="Verdana"/>
          <w:b/>
          <w:bCs/>
        </w:rPr>
        <w:t>TÍTULO V.</w:t>
      </w:r>
      <w:bookmarkEnd w:id="27"/>
    </w:p>
    <w:p w14:paraId="2A19F299" w14:textId="77777777" w:rsidR="00C02776" w:rsidRPr="00C02776" w:rsidRDefault="00C02776" w:rsidP="00C02776">
      <w:pPr>
        <w:pStyle w:val="Sinespaciado"/>
        <w:jc w:val="center"/>
        <w:rPr>
          <w:rFonts w:ascii="Verdana" w:hAnsi="Verdana"/>
        </w:rPr>
      </w:pPr>
      <w:r w:rsidRPr="00C02776">
        <w:rPr>
          <w:rFonts w:ascii="Verdana" w:hAnsi="Verdana"/>
          <w:b/>
          <w:bCs/>
        </w:rPr>
        <w:t>POLÍTICAS DE RESPONSABILIDAD SOCIAL CON LA COMUNIDAD.</w:t>
      </w:r>
    </w:p>
    <w:p w14:paraId="407C98B3" w14:textId="77777777" w:rsidR="00C02776" w:rsidRPr="00C02776" w:rsidRDefault="00C02776" w:rsidP="00C02776">
      <w:pPr>
        <w:pStyle w:val="Sinespaciado"/>
        <w:jc w:val="center"/>
        <w:rPr>
          <w:rFonts w:ascii="Verdana" w:hAnsi="Verdana"/>
        </w:rPr>
      </w:pPr>
      <w:r w:rsidRPr="00C02776">
        <w:rPr>
          <w:rFonts w:ascii="Verdana" w:hAnsi="Verdana"/>
          <w:b/>
          <w:bCs/>
        </w:rPr>
        <w:t>COMPROMISO CON LA COMUNIDAD.</w:t>
      </w:r>
    </w:p>
    <w:p w14:paraId="06FACF97" w14:textId="739BCD54" w:rsidR="00C02776" w:rsidRPr="00C02776" w:rsidRDefault="00C02776" w:rsidP="00C02776">
      <w:pPr>
        <w:pStyle w:val="Sinespaciado"/>
        <w:jc w:val="both"/>
        <w:rPr>
          <w:rFonts w:ascii="Verdana" w:hAnsi="Verdana"/>
        </w:rPr>
      </w:pPr>
    </w:p>
    <w:p w14:paraId="5EFA8F0C" w14:textId="7B56FAC4" w:rsidR="00C02776" w:rsidRPr="00C02776" w:rsidRDefault="00C02776" w:rsidP="00C02776">
      <w:pPr>
        <w:pStyle w:val="Sinespaciado"/>
        <w:jc w:val="both"/>
        <w:rPr>
          <w:rFonts w:ascii="Verdana" w:hAnsi="Verdana"/>
        </w:rPr>
      </w:pPr>
      <w:bookmarkStart w:id="28" w:name="21"/>
      <w:r w:rsidRPr="00C02776">
        <w:rPr>
          <w:rFonts w:ascii="Verdana" w:hAnsi="Verdana"/>
          <w:b/>
          <w:bCs/>
        </w:rPr>
        <w:t>ARTÍCULO 21.</w:t>
      </w:r>
      <w:bookmarkEnd w:id="28"/>
      <w:r w:rsidRPr="00C02776">
        <w:rPr>
          <w:rFonts w:ascii="Verdana" w:hAnsi="Verdana"/>
        </w:rPr>
        <w:t>  El ICBF expresa su compromiso de contribuir en el mejoramiento de las condiciones de vida de la niñez y la familia, a través de planes y programas, con una adecuada coordinación y articulación del SNBF.</w:t>
      </w:r>
    </w:p>
    <w:p w14:paraId="4D4EAC3B" w14:textId="77777777" w:rsidR="00C02776" w:rsidRDefault="00C02776" w:rsidP="00C02776">
      <w:pPr>
        <w:pStyle w:val="Sinespaciado"/>
        <w:jc w:val="both"/>
        <w:rPr>
          <w:rFonts w:ascii="Verdana" w:hAnsi="Verdana"/>
        </w:rPr>
      </w:pPr>
      <w:r w:rsidRPr="00C02776">
        <w:rPr>
          <w:rFonts w:ascii="Verdana" w:hAnsi="Verdana"/>
        </w:rPr>
        <w:t>De esta forma el ICBF actúa y promueve la garantía de los derechos fundamentales, para salvaguardar los parámetros básicos de protección a la vida, la libertad, la igualdad, la dignidad humana, la intimidad, el libre desarrollo de la personalidad, la libertad de conciencia y de cultos, la información, el trabajo, la asociación, al respeto a la naturaleza, la intervención ciudadana activa y a la solidaridad.</w:t>
      </w:r>
    </w:p>
    <w:p w14:paraId="53F37D15" w14:textId="77777777" w:rsidR="00C02776" w:rsidRPr="00C02776" w:rsidRDefault="00C02776" w:rsidP="00C02776">
      <w:pPr>
        <w:pStyle w:val="Sinespaciado"/>
        <w:jc w:val="both"/>
        <w:rPr>
          <w:rFonts w:ascii="Verdana" w:hAnsi="Verdana"/>
        </w:rPr>
      </w:pPr>
    </w:p>
    <w:p w14:paraId="5E322A59" w14:textId="77777777" w:rsidR="00C02776" w:rsidRPr="00C02776" w:rsidRDefault="00C02776" w:rsidP="00C02776">
      <w:pPr>
        <w:pStyle w:val="Sinespaciado"/>
        <w:jc w:val="center"/>
        <w:rPr>
          <w:rFonts w:ascii="Verdana" w:hAnsi="Verdana"/>
        </w:rPr>
      </w:pPr>
      <w:bookmarkStart w:id="29" w:name="INFORMACIÓN_Y_COMUNICACIÓN_CON_LA_COMUNI"/>
      <w:r w:rsidRPr="00C02776">
        <w:rPr>
          <w:rFonts w:ascii="Verdana" w:hAnsi="Verdana"/>
          <w:b/>
          <w:bCs/>
        </w:rPr>
        <w:t>INFORMACIÓN Y COMUNICACIÓN CON LA COMUNIDAD.</w:t>
      </w:r>
      <w:bookmarkEnd w:id="29"/>
    </w:p>
    <w:p w14:paraId="458F8D25" w14:textId="3F12677F" w:rsidR="00C02776" w:rsidRPr="00C02776" w:rsidRDefault="00C02776" w:rsidP="00C02776">
      <w:pPr>
        <w:pStyle w:val="Sinespaciado"/>
        <w:jc w:val="both"/>
        <w:rPr>
          <w:rFonts w:ascii="Verdana" w:hAnsi="Verdana"/>
        </w:rPr>
      </w:pPr>
    </w:p>
    <w:p w14:paraId="2F26A51A" w14:textId="6FCB10F5" w:rsidR="00C02776" w:rsidRDefault="00C02776" w:rsidP="00C02776">
      <w:pPr>
        <w:pStyle w:val="Sinespaciado"/>
        <w:jc w:val="both"/>
        <w:rPr>
          <w:rFonts w:ascii="Verdana" w:hAnsi="Verdana"/>
        </w:rPr>
      </w:pPr>
      <w:bookmarkStart w:id="30" w:name="22"/>
      <w:r w:rsidRPr="00C02776">
        <w:rPr>
          <w:rFonts w:ascii="Verdana" w:hAnsi="Verdana"/>
          <w:b/>
          <w:bCs/>
        </w:rPr>
        <w:t>ARTÍCULO 22.</w:t>
      </w:r>
      <w:bookmarkEnd w:id="30"/>
      <w:r w:rsidRPr="00C02776">
        <w:rPr>
          <w:rFonts w:ascii="Verdana" w:hAnsi="Verdana"/>
        </w:rPr>
        <w:t> Los informes económicos, financieros, contables y de gestión presentados a los respectivos entes de control, así como cualquier otra información sustancial, serán dados a conocer y estarán disponibles para la comunidad, la cual tiene derecho a informarse permanentemente de todos los hechos que ocurran dentro de la Entidad y que no estén sujetos a ningún tipo de reserva. De igual manera se publicarán los informes y recomendaciones que los órganos de regulación y control presenten al ICBF respecto a su gestión y mejoramiento continuo. Los medios de información son, entre otros, la Oficina Asesora de Comunicaciones, los boletines, folletos, circulares, el periódico, la línea telefónica </w:t>
      </w:r>
      <w:r w:rsidRPr="00C02776">
        <w:rPr>
          <w:rFonts w:ascii="Verdana" w:hAnsi="Verdana"/>
          <w:b/>
          <w:bCs/>
        </w:rPr>
        <w:t>gratuita, </w:t>
      </w:r>
      <w:r w:rsidRPr="00C02776">
        <w:rPr>
          <w:rFonts w:ascii="Verdana" w:hAnsi="Verdana"/>
        </w:rPr>
        <w:t>el correo electrónico y la página web.</w:t>
      </w:r>
    </w:p>
    <w:p w14:paraId="79DB29BA" w14:textId="77777777" w:rsidR="00C02776" w:rsidRPr="00C02776" w:rsidRDefault="00C02776" w:rsidP="00C02776">
      <w:pPr>
        <w:pStyle w:val="Sinespaciado"/>
        <w:jc w:val="both"/>
        <w:rPr>
          <w:rFonts w:ascii="Verdana" w:hAnsi="Verdana"/>
        </w:rPr>
      </w:pPr>
    </w:p>
    <w:p w14:paraId="7898960E" w14:textId="77777777" w:rsidR="00C02776" w:rsidRPr="00C02776" w:rsidRDefault="00C02776" w:rsidP="00C02776">
      <w:pPr>
        <w:pStyle w:val="Sinespaciado"/>
        <w:jc w:val="center"/>
        <w:rPr>
          <w:rFonts w:ascii="Verdana" w:hAnsi="Verdana"/>
          <w:b/>
          <w:bCs/>
        </w:rPr>
      </w:pPr>
      <w:bookmarkStart w:id="31" w:name="COMPROMISO_CON_LA_RENDICIÓN_DE_CUENTAS."/>
      <w:r w:rsidRPr="00C02776">
        <w:rPr>
          <w:rFonts w:ascii="Verdana" w:hAnsi="Verdana"/>
          <w:b/>
          <w:bCs/>
        </w:rPr>
        <w:t>COMPROMISO CON LA RENDICIÓN DE CUENTAS.</w:t>
      </w:r>
      <w:bookmarkEnd w:id="31"/>
    </w:p>
    <w:p w14:paraId="10C19F75" w14:textId="47D68FB4" w:rsidR="00C02776" w:rsidRPr="00C02776" w:rsidRDefault="00C02776" w:rsidP="00C02776">
      <w:pPr>
        <w:pStyle w:val="Sinespaciado"/>
        <w:jc w:val="both"/>
        <w:rPr>
          <w:rFonts w:ascii="Verdana" w:hAnsi="Verdana"/>
        </w:rPr>
      </w:pPr>
    </w:p>
    <w:p w14:paraId="6F0F1575" w14:textId="5FEEADDD" w:rsidR="00C02776" w:rsidRDefault="00C02776" w:rsidP="00C02776">
      <w:pPr>
        <w:pStyle w:val="Sinespaciado"/>
        <w:jc w:val="both"/>
        <w:rPr>
          <w:rFonts w:ascii="Verdana" w:hAnsi="Verdana"/>
        </w:rPr>
      </w:pPr>
      <w:bookmarkStart w:id="32" w:name="23"/>
      <w:r w:rsidRPr="00C02776">
        <w:rPr>
          <w:rFonts w:ascii="Verdana" w:hAnsi="Verdana"/>
          <w:b/>
          <w:bCs/>
        </w:rPr>
        <w:t>ARTÍCULO 23.</w:t>
      </w:r>
      <w:bookmarkEnd w:id="32"/>
      <w:r w:rsidRPr="00C02776">
        <w:rPr>
          <w:rFonts w:ascii="Verdana" w:hAnsi="Verdana"/>
        </w:rPr>
        <w:t xml:space="preserve"> El ICBF en sus diferentes niveles (nacional, regional y zonal), se compromete a realizar de acuerdo con lo estipulado en el Conpes 3654 de 2010, una efectiva rendición de cuentas de manera periódica (anual) con el objeto de informar a la ciudadanía sobre el proceso de avance y cumplimiento de las metas contenidas en el Plan Indicativo Institucional y de la forma como se está ejecutando el presupuesto de la Entidad. Los mecanismos usados serán audiencias públicas con transmisión por radio y/o televisión, foros públicos, mesas públicas y reuniones, con el fin de que la actividad pueda llegar a todos los ciudadanos interesados. Para el efecto se compromete a suministrar la información como mínimo con (15) días de anticipación a la realización de la audiencia, a través de Gobierno en Línea.</w:t>
      </w:r>
    </w:p>
    <w:p w14:paraId="6DD80F10" w14:textId="77777777" w:rsidR="00C02776" w:rsidRPr="00C02776" w:rsidRDefault="00C02776" w:rsidP="00C02776">
      <w:pPr>
        <w:pStyle w:val="Sinespaciado"/>
        <w:jc w:val="both"/>
        <w:rPr>
          <w:rFonts w:ascii="Verdana" w:hAnsi="Verdana"/>
        </w:rPr>
      </w:pPr>
    </w:p>
    <w:p w14:paraId="30B70E0F" w14:textId="77777777" w:rsidR="00C02776" w:rsidRPr="00C02776" w:rsidRDefault="00C02776" w:rsidP="00C02776">
      <w:pPr>
        <w:pStyle w:val="Sinespaciado"/>
        <w:jc w:val="center"/>
        <w:rPr>
          <w:rFonts w:ascii="Verdana" w:hAnsi="Verdana"/>
        </w:rPr>
      </w:pPr>
      <w:bookmarkStart w:id="33" w:name="ATENCIÓN_DE_QUEJAS_Y_RECLAMOS"/>
      <w:r w:rsidRPr="00C02776">
        <w:rPr>
          <w:rFonts w:ascii="Verdana" w:hAnsi="Verdana"/>
          <w:b/>
          <w:bCs/>
        </w:rPr>
        <w:t>ATENCIÓN DE QUEJAS Y RECLAMOS.</w:t>
      </w:r>
      <w:bookmarkEnd w:id="33"/>
    </w:p>
    <w:p w14:paraId="79A3264B" w14:textId="14C6D0ED" w:rsidR="00C02776" w:rsidRPr="00C02776" w:rsidRDefault="00C02776" w:rsidP="00C02776">
      <w:pPr>
        <w:pStyle w:val="Sinespaciado"/>
        <w:jc w:val="both"/>
        <w:rPr>
          <w:rFonts w:ascii="Verdana" w:hAnsi="Verdana"/>
        </w:rPr>
      </w:pPr>
    </w:p>
    <w:p w14:paraId="03010B14" w14:textId="2FFB2CAC" w:rsidR="00C02776" w:rsidRDefault="00C02776" w:rsidP="00C02776">
      <w:pPr>
        <w:pStyle w:val="Sinespaciado"/>
        <w:jc w:val="both"/>
        <w:rPr>
          <w:rFonts w:ascii="Verdana" w:hAnsi="Verdana"/>
        </w:rPr>
      </w:pPr>
      <w:bookmarkStart w:id="34" w:name="24"/>
      <w:r w:rsidRPr="00C02776">
        <w:rPr>
          <w:rFonts w:ascii="Verdana" w:hAnsi="Verdana"/>
          <w:b/>
          <w:bCs/>
        </w:rPr>
        <w:t>ARTÍCULO 24.</w:t>
      </w:r>
      <w:bookmarkEnd w:id="34"/>
      <w:r w:rsidRPr="00C02776">
        <w:rPr>
          <w:rFonts w:ascii="Verdana" w:hAnsi="Verdana"/>
        </w:rPr>
        <w:t> El ICBF a través de la Dirección de Servicio y Atención, recibirá quejas, solicitudes, reclamaciones, consultas e informaciones referentes a la gestión interna, a las cuales se le dará el trámite correspondiente según los términos previstos por la ley y la resolución de Atención al Ciudadano, que hace parte integrante de este documento.</w:t>
      </w:r>
    </w:p>
    <w:p w14:paraId="21094B0E" w14:textId="77777777" w:rsidR="00C02776" w:rsidRPr="00C02776" w:rsidRDefault="00C02776" w:rsidP="00C02776">
      <w:pPr>
        <w:pStyle w:val="Sinespaciado"/>
        <w:jc w:val="both"/>
        <w:rPr>
          <w:rFonts w:ascii="Verdana" w:hAnsi="Verdana"/>
        </w:rPr>
      </w:pPr>
    </w:p>
    <w:p w14:paraId="5A12AD3F" w14:textId="77777777" w:rsidR="00C02776" w:rsidRPr="00C02776" w:rsidRDefault="00C02776" w:rsidP="00C02776">
      <w:pPr>
        <w:pStyle w:val="Sinespaciado"/>
        <w:jc w:val="center"/>
        <w:rPr>
          <w:rFonts w:ascii="Verdana" w:hAnsi="Verdana"/>
          <w:b/>
          <w:bCs/>
        </w:rPr>
      </w:pPr>
      <w:bookmarkStart w:id="35" w:name="CONTROL_SOCIAL"/>
      <w:r w:rsidRPr="00C02776">
        <w:rPr>
          <w:rFonts w:ascii="Verdana" w:hAnsi="Verdana"/>
          <w:b/>
          <w:bCs/>
        </w:rPr>
        <w:t>CONTROL SOCIAL.</w:t>
      </w:r>
      <w:bookmarkEnd w:id="35"/>
    </w:p>
    <w:p w14:paraId="198D1F76" w14:textId="7C9115C0" w:rsidR="00C02776" w:rsidRPr="00C02776" w:rsidRDefault="00C02776" w:rsidP="00C02776">
      <w:pPr>
        <w:pStyle w:val="Sinespaciado"/>
        <w:jc w:val="both"/>
        <w:rPr>
          <w:rFonts w:ascii="Verdana" w:hAnsi="Verdana"/>
        </w:rPr>
      </w:pPr>
    </w:p>
    <w:p w14:paraId="55FCA69E" w14:textId="1E4B50BC" w:rsidR="00C02776" w:rsidRPr="00C02776" w:rsidRDefault="00C02776" w:rsidP="00C02776">
      <w:pPr>
        <w:pStyle w:val="Sinespaciado"/>
        <w:jc w:val="both"/>
        <w:rPr>
          <w:rFonts w:ascii="Verdana" w:hAnsi="Verdana"/>
        </w:rPr>
      </w:pPr>
      <w:bookmarkStart w:id="36" w:name="25"/>
      <w:r w:rsidRPr="00C02776">
        <w:rPr>
          <w:rFonts w:ascii="Verdana" w:hAnsi="Verdana"/>
          <w:b/>
          <w:bCs/>
        </w:rPr>
        <w:t>ARTÍCULO 25.</w:t>
      </w:r>
      <w:bookmarkEnd w:id="36"/>
      <w:r w:rsidRPr="00C02776">
        <w:rPr>
          <w:rFonts w:ascii="Verdana" w:hAnsi="Verdana"/>
        </w:rPr>
        <w:t> El ICBF promoverá la participación de la ciudadanía, las organizaciones sociales y comunitarias y los beneficiarios, en las veedurías y en los comités de vigilancia, para prevenir, racionalizar, acompañar, sancionar, vigilar y controlar la gestión pública, sus resultados y la prestación de los servicios públicos suministrados por el Estado y los particulares, garantizando de esta manera la gestión al servicio de la comunidad. Así mismo, el ICBF se compromete a facilitar de manera oportuna la información requerida por la ciudadanía para el ejercicio del control social.</w:t>
      </w:r>
    </w:p>
    <w:p w14:paraId="5890D071" w14:textId="19AB2315" w:rsidR="00C02776" w:rsidRPr="00C02776" w:rsidRDefault="00C02776" w:rsidP="00C02776">
      <w:pPr>
        <w:pStyle w:val="Sinespaciado"/>
        <w:jc w:val="both"/>
        <w:rPr>
          <w:rFonts w:ascii="Verdana" w:hAnsi="Verdana"/>
        </w:rPr>
      </w:pPr>
    </w:p>
    <w:p w14:paraId="46995F1C" w14:textId="1CED9500" w:rsidR="00C02776" w:rsidRDefault="00C02776" w:rsidP="00C02776">
      <w:pPr>
        <w:pStyle w:val="Sinespaciado"/>
        <w:jc w:val="both"/>
        <w:rPr>
          <w:rFonts w:ascii="Verdana" w:hAnsi="Verdana"/>
        </w:rPr>
      </w:pPr>
      <w:bookmarkStart w:id="37" w:name="26"/>
      <w:r w:rsidRPr="00C02776">
        <w:rPr>
          <w:rFonts w:ascii="Verdana" w:hAnsi="Verdana"/>
          <w:b/>
          <w:bCs/>
        </w:rPr>
        <w:t>ARTÍCULO 26.</w:t>
      </w:r>
      <w:bookmarkEnd w:id="37"/>
      <w:r w:rsidRPr="00C02776">
        <w:rPr>
          <w:rFonts w:ascii="Verdana" w:hAnsi="Verdana"/>
        </w:rPr>
        <w:t>  El ICBF se compromete:</w:t>
      </w:r>
    </w:p>
    <w:p w14:paraId="1D87F393" w14:textId="77777777" w:rsidR="00C02776" w:rsidRPr="00C02776" w:rsidRDefault="00C02776" w:rsidP="00C02776">
      <w:pPr>
        <w:pStyle w:val="Sinespaciado"/>
        <w:jc w:val="both"/>
        <w:rPr>
          <w:rFonts w:ascii="Verdana" w:hAnsi="Verdana"/>
        </w:rPr>
      </w:pPr>
    </w:p>
    <w:p w14:paraId="04E289C5" w14:textId="77777777" w:rsidR="00C02776" w:rsidRPr="00C02776" w:rsidRDefault="00C02776" w:rsidP="00C02776">
      <w:pPr>
        <w:pStyle w:val="Sinespaciado"/>
        <w:jc w:val="both"/>
        <w:rPr>
          <w:rFonts w:ascii="Verdana" w:hAnsi="Verdana"/>
        </w:rPr>
      </w:pPr>
      <w:r w:rsidRPr="00C02776">
        <w:rPr>
          <w:rFonts w:ascii="Verdana" w:hAnsi="Verdana"/>
        </w:rPr>
        <w:t>a) A realizar acciones que generen el desarrollo de capacidades y habilidades para el manejo de las rutas de prevención, denuncia, y protección integral de los derechos de los niños, niñas y adolescentes, para la garantía de los derechos de los niños y la prevención y erradicación del trabajo infantil, en especial a sus peores formas;</w:t>
      </w:r>
    </w:p>
    <w:p w14:paraId="01CC00D2" w14:textId="77777777" w:rsidR="00C02776" w:rsidRPr="00C02776" w:rsidRDefault="00C02776" w:rsidP="00C02776">
      <w:pPr>
        <w:pStyle w:val="Sinespaciado"/>
        <w:jc w:val="both"/>
        <w:rPr>
          <w:rFonts w:ascii="Verdana" w:hAnsi="Verdana"/>
        </w:rPr>
      </w:pPr>
      <w:r w:rsidRPr="00C02776">
        <w:rPr>
          <w:rFonts w:ascii="Verdana" w:hAnsi="Verdana"/>
        </w:rPr>
        <w:t>b) Respetar y promover el cumplimiento de las normas nacionales e internacionales sobre trabajo infantil en la cadena de valor asociadas a las actividades del ICBF;</w:t>
      </w:r>
    </w:p>
    <w:p w14:paraId="0A4818E3" w14:textId="77777777" w:rsidR="00C02776" w:rsidRPr="00C02776" w:rsidRDefault="00C02776" w:rsidP="00C02776">
      <w:pPr>
        <w:pStyle w:val="Sinespaciado"/>
        <w:jc w:val="both"/>
        <w:rPr>
          <w:rFonts w:ascii="Verdana" w:hAnsi="Verdana"/>
        </w:rPr>
      </w:pPr>
      <w:r w:rsidRPr="00C02776">
        <w:rPr>
          <w:rFonts w:ascii="Verdana" w:hAnsi="Verdana"/>
        </w:rPr>
        <w:t>c) Difundir e intercambiar conocimiento dentro de las instituciones, empresas, asociaciones que integran la cadena de valor; estimular al cumplimiento de los requerimientos legales en materia de trabajo infantil e impulsar la adopción de compromisos de autorregulación y mejores prácticas por parte de sus proveedores y contratistas;</w:t>
      </w:r>
    </w:p>
    <w:p w14:paraId="0AEF7079" w14:textId="77777777" w:rsidR="00C02776" w:rsidRDefault="00C02776" w:rsidP="00C02776">
      <w:pPr>
        <w:pStyle w:val="Sinespaciado"/>
        <w:jc w:val="both"/>
        <w:rPr>
          <w:rFonts w:ascii="Verdana" w:hAnsi="Verdana"/>
        </w:rPr>
      </w:pPr>
      <w:r w:rsidRPr="00C02776">
        <w:rPr>
          <w:rFonts w:ascii="Verdana" w:hAnsi="Verdana"/>
        </w:rPr>
        <w:t>d) Impulsar campañas para la prevención y erradicación del trabajo infantil.</w:t>
      </w:r>
    </w:p>
    <w:p w14:paraId="032EF350" w14:textId="77777777" w:rsidR="00C02776" w:rsidRPr="00C02776" w:rsidRDefault="00C02776" w:rsidP="00C02776">
      <w:pPr>
        <w:pStyle w:val="Sinespaciado"/>
        <w:jc w:val="both"/>
        <w:rPr>
          <w:rFonts w:ascii="Verdana" w:hAnsi="Verdana"/>
        </w:rPr>
      </w:pPr>
    </w:p>
    <w:p w14:paraId="1EBA7850" w14:textId="77777777" w:rsidR="00C02776" w:rsidRPr="00C02776" w:rsidRDefault="00C02776" w:rsidP="00C02776">
      <w:pPr>
        <w:pStyle w:val="Sinespaciado"/>
        <w:jc w:val="center"/>
        <w:rPr>
          <w:rFonts w:ascii="Verdana" w:hAnsi="Verdana"/>
        </w:rPr>
      </w:pPr>
      <w:bookmarkStart w:id="38" w:name="TÍTULO_VI"/>
      <w:r w:rsidRPr="00C02776">
        <w:rPr>
          <w:rFonts w:ascii="Verdana" w:hAnsi="Verdana"/>
          <w:b/>
          <w:bCs/>
        </w:rPr>
        <w:t>TÍTULO VI.</w:t>
      </w:r>
      <w:bookmarkEnd w:id="38"/>
    </w:p>
    <w:p w14:paraId="72A65FA4" w14:textId="77777777" w:rsidR="00C02776" w:rsidRPr="00C02776" w:rsidRDefault="00C02776" w:rsidP="00C02776">
      <w:pPr>
        <w:pStyle w:val="Sinespaciado"/>
        <w:jc w:val="center"/>
        <w:rPr>
          <w:rFonts w:ascii="Verdana" w:hAnsi="Verdana"/>
        </w:rPr>
      </w:pPr>
      <w:r w:rsidRPr="00C02776">
        <w:rPr>
          <w:rFonts w:ascii="Verdana" w:hAnsi="Verdana"/>
          <w:b/>
          <w:bCs/>
        </w:rPr>
        <w:t>POLÍTICA DE RESPONSABILIDAD FRENTE AL MEDIO AMBIENTE.</w:t>
      </w:r>
    </w:p>
    <w:p w14:paraId="73B013EE" w14:textId="77777777" w:rsidR="00C02776" w:rsidRPr="00C02776" w:rsidRDefault="00C02776" w:rsidP="00C02776">
      <w:pPr>
        <w:pStyle w:val="Sinespaciado"/>
        <w:jc w:val="center"/>
        <w:rPr>
          <w:rFonts w:ascii="Verdana" w:hAnsi="Verdana"/>
        </w:rPr>
      </w:pPr>
      <w:bookmarkStart w:id="39" w:name="RESPONSABILIDAD_CON_EL_MEDIO_AMBIENTE."/>
      <w:r w:rsidRPr="00C02776">
        <w:rPr>
          <w:rFonts w:ascii="Verdana" w:hAnsi="Verdana"/>
          <w:b/>
          <w:bCs/>
        </w:rPr>
        <w:t>RESPONSABILIDAD CON EL MEDIO AMBIENTE.</w:t>
      </w:r>
      <w:bookmarkEnd w:id="39"/>
    </w:p>
    <w:p w14:paraId="44F98D51" w14:textId="401936F2" w:rsidR="00C02776" w:rsidRPr="00C02776" w:rsidRDefault="00C02776" w:rsidP="00C02776">
      <w:pPr>
        <w:pStyle w:val="Sinespaciado"/>
        <w:jc w:val="both"/>
        <w:rPr>
          <w:rFonts w:ascii="Verdana" w:hAnsi="Verdana"/>
        </w:rPr>
      </w:pPr>
    </w:p>
    <w:p w14:paraId="34AF4002" w14:textId="7C35091A" w:rsidR="00C02776" w:rsidRPr="00C02776" w:rsidRDefault="00C02776" w:rsidP="00C02776">
      <w:pPr>
        <w:pStyle w:val="Sinespaciado"/>
        <w:jc w:val="both"/>
        <w:rPr>
          <w:rFonts w:ascii="Verdana" w:hAnsi="Verdana"/>
        </w:rPr>
      </w:pPr>
      <w:bookmarkStart w:id="40" w:name="27"/>
      <w:r w:rsidRPr="00C02776">
        <w:rPr>
          <w:rFonts w:ascii="Verdana" w:hAnsi="Verdana"/>
          <w:b/>
          <w:bCs/>
        </w:rPr>
        <w:t>ARTÍCULO 27.</w:t>
      </w:r>
      <w:bookmarkEnd w:id="40"/>
      <w:r w:rsidRPr="00C02776">
        <w:rPr>
          <w:rFonts w:ascii="Verdana" w:hAnsi="Verdana"/>
        </w:rPr>
        <w:t xml:space="preserve"> El artículo 79 de la Constitución Política de Colombia, consagra el derecho a gozar de un ambiente sano, y establece que es deber del Estado proteger la diversidad e integridad del ambiente, conservar las áreas de especial importancia ecológica y fomentar la educación para el logro de estos fines.</w:t>
      </w:r>
    </w:p>
    <w:p w14:paraId="42374F90" w14:textId="77777777" w:rsidR="00C02776" w:rsidRPr="00C02776" w:rsidRDefault="00C02776" w:rsidP="00C02776">
      <w:pPr>
        <w:pStyle w:val="Sinespaciado"/>
        <w:jc w:val="both"/>
        <w:rPr>
          <w:rFonts w:ascii="Verdana" w:hAnsi="Verdana"/>
        </w:rPr>
      </w:pPr>
      <w:r w:rsidRPr="00C02776">
        <w:rPr>
          <w:rFonts w:ascii="Verdana" w:hAnsi="Verdana"/>
        </w:rPr>
        <w:t>Por otro lado y en virtud con el documento Conpes 3530 de 2008 referente a los lineamientos y estrategias para fortalecer el servicio público de aseo en el marco de la gestión integral de residuos sólidos.</w:t>
      </w:r>
    </w:p>
    <w:p w14:paraId="5EF4220D" w14:textId="77777777" w:rsidR="00C02776" w:rsidRDefault="00C02776" w:rsidP="00C02776">
      <w:pPr>
        <w:pStyle w:val="Sinespaciado"/>
        <w:jc w:val="both"/>
        <w:rPr>
          <w:rFonts w:ascii="Verdana" w:hAnsi="Verdana"/>
        </w:rPr>
      </w:pPr>
      <w:r w:rsidRPr="00C02776">
        <w:rPr>
          <w:rFonts w:ascii="Verdana" w:hAnsi="Verdana"/>
        </w:rPr>
        <w:t>El ICBF se compromete a respetar los procesos naturales protegiendo la diversidad de fauna, flora y medio ambiente en general, y a la formulación de un plan ambiental. Para esto, establecerá lineamientos que comprendan mecanismos de educación y promoción, uso de tecnologías limpias, manejo de desechos y uso de recursos no renovables.</w:t>
      </w:r>
    </w:p>
    <w:p w14:paraId="69CD8FFE" w14:textId="77777777" w:rsidR="00C02776" w:rsidRPr="00C02776" w:rsidRDefault="00C02776" w:rsidP="00C02776">
      <w:pPr>
        <w:pStyle w:val="Sinespaciado"/>
        <w:jc w:val="both"/>
        <w:rPr>
          <w:rFonts w:ascii="Verdana" w:hAnsi="Verdana"/>
        </w:rPr>
      </w:pPr>
    </w:p>
    <w:p w14:paraId="56CB2549" w14:textId="77777777" w:rsidR="00C02776" w:rsidRPr="00C02776" w:rsidRDefault="00C02776" w:rsidP="00C02776">
      <w:pPr>
        <w:pStyle w:val="Sinespaciado"/>
        <w:jc w:val="center"/>
        <w:rPr>
          <w:rFonts w:ascii="Verdana" w:hAnsi="Verdana"/>
        </w:rPr>
      </w:pPr>
      <w:bookmarkStart w:id="41" w:name="TÍTULO_VII"/>
      <w:r w:rsidRPr="00C02776">
        <w:rPr>
          <w:rFonts w:ascii="Verdana" w:hAnsi="Verdana"/>
          <w:b/>
          <w:bCs/>
        </w:rPr>
        <w:t>TÍTULO VII.</w:t>
      </w:r>
      <w:bookmarkEnd w:id="41"/>
    </w:p>
    <w:p w14:paraId="4A62562F" w14:textId="77777777" w:rsidR="00C02776" w:rsidRPr="00C02776" w:rsidRDefault="00C02776" w:rsidP="00C02776">
      <w:pPr>
        <w:pStyle w:val="Sinespaciado"/>
        <w:jc w:val="center"/>
        <w:rPr>
          <w:rFonts w:ascii="Verdana" w:hAnsi="Verdana"/>
        </w:rPr>
      </w:pPr>
      <w:r w:rsidRPr="00C02776">
        <w:rPr>
          <w:rFonts w:ascii="Verdana" w:hAnsi="Verdana"/>
          <w:b/>
          <w:bCs/>
        </w:rPr>
        <w:t>DE LA ADMINISTRACIÓN DEL CÓDIGO DE BUEN GOBIERNO.</w:t>
      </w:r>
    </w:p>
    <w:p w14:paraId="39911BCC" w14:textId="77777777" w:rsidR="00C02776" w:rsidRPr="00C02776" w:rsidRDefault="00C02776" w:rsidP="00C02776">
      <w:pPr>
        <w:pStyle w:val="Sinespaciado"/>
        <w:jc w:val="center"/>
        <w:rPr>
          <w:rFonts w:ascii="Verdana" w:hAnsi="Verdana"/>
        </w:rPr>
      </w:pPr>
      <w:bookmarkStart w:id="42" w:name="CAPÍTULO_I-VII"/>
      <w:r w:rsidRPr="00C02776">
        <w:rPr>
          <w:rFonts w:ascii="Verdana" w:hAnsi="Verdana"/>
          <w:b/>
          <w:bCs/>
        </w:rPr>
        <w:t>CAPÍTULO I.</w:t>
      </w:r>
      <w:bookmarkEnd w:id="42"/>
    </w:p>
    <w:p w14:paraId="0EE428F8" w14:textId="77777777" w:rsidR="00C02776" w:rsidRPr="00C02776" w:rsidRDefault="00C02776" w:rsidP="00C02776">
      <w:pPr>
        <w:pStyle w:val="Sinespaciado"/>
        <w:jc w:val="center"/>
        <w:rPr>
          <w:rFonts w:ascii="Verdana" w:hAnsi="Verdana"/>
        </w:rPr>
      </w:pPr>
      <w:r w:rsidRPr="00C02776">
        <w:rPr>
          <w:rFonts w:ascii="Verdana" w:hAnsi="Verdana"/>
          <w:b/>
          <w:bCs/>
        </w:rPr>
        <w:t>DEL COMITÉ PARA LAS BUENAS PRÁCTICAS EN LA FUNCIÓN PÚBLICA.</w:t>
      </w:r>
    </w:p>
    <w:p w14:paraId="62046CFC" w14:textId="77777777" w:rsidR="00C02776" w:rsidRPr="00C02776" w:rsidRDefault="00C02776" w:rsidP="00C02776">
      <w:pPr>
        <w:pStyle w:val="Sinespaciado"/>
        <w:jc w:val="center"/>
        <w:rPr>
          <w:rFonts w:ascii="Verdana" w:hAnsi="Verdana"/>
        </w:rPr>
      </w:pPr>
      <w:bookmarkStart w:id="43" w:name="COMITÉ_ESPECIAL"/>
      <w:r w:rsidRPr="00C02776">
        <w:rPr>
          <w:rFonts w:ascii="Verdana" w:hAnsi="Verdana"/>
          <w:b/>
          <w:bCs/>
        </w:rPr>
        <w:t>COMITÉ ESPECIAL Y DISPOSICIONES COMUNES.</w:t>
      </w:r>
      <w:bookmarkEnd w:id="43"/>
    </w:p>
    <w:p w14:paraId="5ED5F6E8" w14:textId="0735AB18" w:rsidR="00C02776" w:rsidRPr="00C02776" w:rsidRDefault="00C02776" w:rsidP="00C02776">
      <w:pPr>
        <w:pStyle w:val="Sinespaciado"/>
        <w:jc w:val="both"/>
        <w:rPr>
          <w:rFonts w:ascii="Verdana" w:hAnsi="Verdana"/>
        </w:rPr>
      </w:pPr>
    </w:p>
    <w:p w14:paraId="516E09AE" w14:textId="5BE8EA67" w:rsidR="00C02776" w:rsidRDefault="00C02776" w:rsidP="00C02776">
      <w:pPr>
        <w:pStyle w:val="Sinespaciado"/>
        <w:jc w:val="both"/>
        <w:rPr>
          <w:rFonts w:ascii="Verdana" w:hAnsi="Verdana"/>
        </w:rPr>
      </w:pPr>
      <w:bookmarkStart w:id="44" w:name="28"/>
      <w:r w:rsidRPr="00C02776">
        <w:rPr>
          <w:rFonts w:ascii="Verdana" w:hAnsi="Verdana"/>
          <w:b/>
          <w:bCs/>
        </w:rPr>
        <w:t>ARTÍCULO 28.</w:t>
      </w:r>
      <w:bookmarkEnd w:id="44"/>
      <w:r w:rsidRPr="00C02776">
        <w:rPr>
          <w:rFonts w:ascii="Verdana" w:hAnsi="Verdana"/>
        </w:rPr>
        <w:t> El ICBF, en cumplimiento de la función pública que le es inherente y por los variados frentes en los que debe actuar, crea el </w:t>
      </w:r>
      <w:r w:rsidRPr="00C02776">
        <w:rPr>
          <w:rFonts w:ascii="Verdana" w:hAnsi="Verdana"/>
          <w:i/>
          <w:iCs/>
        </w:rPr>
        <w:t>Comité de Buen Gobierno </w:t>
      </w:r>
      <w:r w:rsidRPr="00C02776">
        <w:rPr>
          <w:rFonts w:ascii="Verdana" w:hAnsi="Verdana"/>
        </w:rPr>
        <w:t>el cual preparará, analizará y presentará la información para la toma de decisiones del Consejo Directivo, previa solicitud de este cuando lo crea necesario, contribuyendo así a una gestión integral, eficiente y transparente por parte de la administración.</w:t>
      </w:r>
    </w:p>
    <w:p w14:paraId="5CEEA7F9" w14:textId="77777777" w:rsidR="00C02776" w:rsidRPr="00C02776" w:rsidRDefault="00C02776" w:rsidP="00C02776">
      <w:pPr>
        <w:pStyle w:val="Sinespaciado"/>
        <w:jc w:val="both"/>
        <w:rPr>
          <w:rFonts w:ascii="Verdana" w:hAnsi="Verdana"/>
        </w:rPr>
      </w:pPr>
    </w:p>
    <w:p w14:paraId="05764B88" w14:textId="77777777" w:rsidR="00C02776" w:rsidRPr="00C02776" w:rsidRDefault="00C02776" w:rsidP="00C02776">
      <w:pPr>
        <w:pStyle w:val="Sinespaciado"/>
        <w:jc w:val="center"/>
        <w:rPr>
          <w:rFonts w:ascii="Verdana" w:hAnsi="Verdana"/>
        </w:rPr>
      </w:pPr>
      <w:bookmarkStart w:id="45" w:name="CONCEPTOS_DEL_COMITÉ_DE_BUEN_GOBIERNO."/>
      <w:r w:rsidRPr="00C02776">
        <w:rPr>
          <w:rFonts w:ascii="Verdana" w:hAnsi="Verdana"/>
          <w:b/>
          <w:bCs/>
        </w:rPr>
        <w:t>CONCEPTOS DEL COMITÉ DE BUEN GOBIERNO.</w:t>
      </w:r>
      <w:bookmarkEnd w:id="45"/>
    </w:p>
    <w:p w14:paraId="263C426D" w14:textId="4AAEE6FB" w:rsidR="00C02776" w:rsidRPr="00C02776" w:rsidRDefault="00C02776" w:rsidP="00C02776">
      <w:pPr>
        <w:pStyle w:val="Sinespaciado"/>
        <w:jc w:val="both"/>
        <w:rPr>
          <w:rFonts w:ascii="Verdana" w:hAnsi="Verdana"/>
        </w:rPr>
      </w:pPr>
    </w:p>
    <w:p w14:paraId="70CD14E7" w14:textId="4A38B5F0" w:rsidR="00C02776" w:rsidRPr="00C02776" w:rsidRDefault="00C02776" w:rsidP="00C02776">
      <w:pPr>
        <w:pStyle w:val="Sinespaciado"/>
        <w:jc w:val="both"/>
        <w:rPr>
          <w:rFonts w:ascii="Verdana" w:hAnsi="Verdana"/>
        </w:rPr>
      </w:pPr>
      <w:bookmarkStart w:id="46" w:name="29"/>
      <w:r w:rsidRPr="00C02776">
        <w:rPr>
          <w:rFonts w:ascii="Verdana" w:hAnsi="Verdana"/>
          <w:b/>
          <w:bCs/>
        </w:rPr>
        <w:t>ARTÍCULO 29.</w:t>
      </w:r>
      <w:bookmarkEnd w:id="46"/>
      <w:r w:rsidRPr="00C02776">
        <w:rPr>
          <w:rFonts w:ascii="Verdana" w:hAnsi="Verdana"/>
        </w:rPr>
        <w:t xml:space="preserve"> Créase el Comité de Buen Gobierno, que será la instancia organizacional encargada de analizar la información que necesite discusión previa solicitud de los miembros del Consejo Directivo.</w:t>
      </w:r>
    </w:p>
    <w:p w14:paraId="06A7E2CC" w14:textId="77777777" w:rsidR="00C02776" w:rsidRPr="00C02776" w:rsidRDefault="00C02776" w:rsidP="00C02776">
      <w:pPr>
        <w:pStyle w:val="Sinespaciado"/>
        <w:jc w:val="both"/>
        <w:rPr>
          <w:rFonts w:ascii="Verdana" w:hAnsi="Verdana"/>
        </w:rPr>
      </w:pPr>
      <w:bookmarkStart w:id="47" w:name="COMPOSICIÓN_Y_REUNIONES_DEL_COMITÉ."/>
      <w:r w:rsidRPr="00C02776">
        <w:rPr>
          <w:rFonts w:ascii="Verdana" w:hAnsi="Verdana"/>
        </w:rPr>
        <w:t>COMPOSICIÓN Y REUNIONES DEL COMITÉ.</w:t>
      </w:r>
      <w:bookmarkEnd w:id="47"/>
    </w:p>
    <w:p w14:paraId="71B46FC4" w14:textId="5BD0C145" w:rsidR="00C02776" w:rsidRPr="00C02776" w:rsidRDefault="00C02776" w:rsidP="00C02776">
      <w:pPr>
        <w:pStyle w:val="Sinespaciado"/>
        <w:jc w:val="both"/>
        <w:rPr>
          <w:rFonts w:ascii="Verdana" w:hAnsi="Verdana"/>
        </w:rPr>
      </w:pPr>
    </w:p>
    <w:p w14:paraId="3230B33B" w14:textId="69C8EA48" w:rsidR="00C02776" w:rsidRPr="00C02776" w:rsidRDefault="00C02776" w:rsidP="00C02776">
      <w:pPr>
        <w:pStyle w:val="Sinespaciado"/>
        <w:jc w:val="both"/>
        <w:rPr>
          <w:rFonts w:ascii="Verdana" w:hAnsi="Verdana"/>
        </w:rPr>
      </w:pPr>
      <w:bookmarkStart w:id="48" w:name="30"/>
      <w:r w:rsidRPr="00C02776">
        <w:rPr>
          <w:rFonts w:ascii="Verdana" w:hAnsi="Verdana"/>
          <w:b/>
          <w:bCs/>
        </w:rPr>
        <w:t>ARTÍCULO 30.</w:t>
      </w:r>
      <w:bookmarkEnd w:id="48"/>
      <w:r w:rsidRPr="00C02776">
        <w:rPr>
          <w:rFonts w:ascii="Verdana" w:hAnsi="Verdana"/>
        </w:rPr>
        <w:t>  El Comité de Buen Gobierno estará conformado por:</w:t>
      </w:r>
    </w:p>
    <w:p w14:paraId="1158B02F" w14:textId="77777777" w:rsidR="00C02776" w:rsidRPr="00C02776" w:rsidRDefault="00C02776" w:rsidP="00C02776">
      <w:pPr>
        <w:pStyle w:val="Sinespaciado"/>
        <w:jc w:val="both"/>
        <w:rPr>
          <w:rFonts w:ascii="Verdana" w:hAnsi="Verdana"/>
        </w:rPr>
      </w:pPr>
      <w:r w:rsidRPr="00C02776">
        <w:rPr>
          <w:rFonts w:ascii="Verdana" w:hAnsi="Verdana"/>
        </w:rPr>
        <w:t>a) Tres miembros del Consejo Directivo quienes tengan incidencia en los temas a preparar, previa solicitud del Consejo en Pleno o sus delegados;</w:t>
      </w:r>
    </w:p>
    <w:p w14:paraId="126BB512" w14:textId="77777777" w:rsidR="00C02776" w:rsidRPr="00C02776" w:rsidRDefault="00C02776" w:rsidP="00C02776">
      <w:pPr>
        <w:pStyle w:val="Sinespaciado"/>
        <w:jc w:val="both"/>
        <w:rPr>
          <w:rFonts w:ascii="Verdana" w:hAnsi="Verdana"/>
        </w:rPr>
      </w:pPr>
      <w:r w:rsidRPr="00C02776">
        <w:rPr>
          <w:rFonts w:ascii="Verdana" w:hAnsi="Verdana"/>
        </w:rPr>
        <w:t>b) El Director General;</w:t>
      </w:r>
    </w:p>
    <w:p w14:paraId="490E3DA5" w14:textId="77777777" w:rsidR="00C02776" w:rsidRPr="00C02776" w:rsidRDefault="00C02776" w:rsidP="00C02776">
      <w:pPr>
        <w:pStyle w:val="Sinespaciado"/>
        <w:jc w:val="both"/>
        <w:rPr>
          <w:rFonts w:ascii="Verdana" w:hAnsi="Verdana"/>
        </w:rPr>
      </w:pPr>
      <w:r w:rsidRPr="00C02776">
        <w:rPr>
          <w:rFonts w:ascii="Verdana" w:hAnsi="Verdana"/>
        </w:rPr>
        <w:t>c) El Subdirector General;</w:t>
      </w:r>
    </w:p>
    <w:p w14:paraId="425FAF12" w14:textId="77777777" w:rsidR="00C02776" w:rsidRPr="00C02776" w:rsidRDefault="00C02776" w:rsidP="00C02776">
      <w:pPr>
        <w:pStyle w:val="Sinespaciado"/>
        <w:jc w:val="both"/>
        <w:rPr>
          <w:rFonts w:ascii="Verdana" w:hAnsi="Verdana"/>
        </w:rPr>
      </w:pPr>
      <w:r w:rsidRPr="00C02776">
        <w:rPr>
          <w:rFonts w:ascii="Verdana" w:hAnsi="Verdana"/>
        </w:rPr>
        <w:t>d) El Secretario General;</w:t>
      </w:r>
    </w:p>
    <w:p w14:paraId="6BCC0DFE" w14:textId="77777777" w:rsidR="00C02776" w:rsidRPr="00C02776" w:rsidRDefault="00C02776" w:rsidP="00C02776">
      <w:pPr>
        <w:pStyle w:val="Sinespaciado"/>
        <w:jc w:val="both"/>
        <w:rPr>
          <w:rFonts w:ascii="Verdana" w:hAnsi="Verdana"/>
        </w:rPr>
      </w:pPr>
      <w:r w:rsidRPr="00C02776">
        <w:rPr>
          <w:rFonts w:ascii="Verdana" w:hAnsi="Verdana"/>
        </w:rPr>
        <w:t>e) Los Directores o Jefes de la Oficinas del nivel nacional que tenga relevancia en el tema a analizar.</w:t>
      </w:r>
    </w:p>
    <w:p w14:paraId="0E41BBEB" w14:textId="77777777" w:rsidR="00C02776" w:rsidRDefault="00C02776" w:rsidP="00C02776">
      <w:pPr>
        <w:pStyle w:val="Sinespaciado"/>
        <w:jc w:val="both"/>
        <w:rPr>
          <w:rFonts w:ascii="Verdana" w:hAnsi="Verdana"/>
        </w:rPr>
      </w:pPr>
      <w:r w:rsidRPr="00C02776">
        <w:rPr>
          <w:rFonts w:ascii="Verdana" w:hAnsi="Verdana"/>
        </w:rPr>
        <w:t>El Comité se reunirá cada vez que sea citado previa solicitud del Consejo Directivo, con una antelación de (5) días a la fecha prevista para llevar a cabo la reunión.</w:t>
      </w:r>
    </w:p>
    <w:p w14:paraId="45713EEF" w14:textId="77777777" w:rsidR="00C02776" w:rsidRPr="00C02776" w:rsidRDefault="00C02776" w:rsidP="00C02776">
      <w:pPr>
        <w:pStyle w:val="Sinespaciado"/>
        <w:jc w:val="both"/>
        <w:rPr>
          <w:rFonts w:ascii="Verdana" w:hAnsi="Verdana"/>
        </w:rPr>
      </w:pPr>
    </w:p>
    <w:p w14:paraId="0AD2D68E" w14:textId="77777777" w:rsidR="00C02776" w:rsidRPr="00C02776" w:rsidRDefault="00C02776" w:rsidP="00C02776">
      <w:pPr>
        <w:pStyle w:val="Sinespaciado"/>
        <w:jc w:val="both"/>
        <w:rPr>
          <w:rFonts w:ascii="Verdana" w:hAnsi="Verdana"/>
        </w:rPr>
      </w:pPr>
      <w:r w:rsidRPr="00C02776">
        <w:rPr>
          <w:rFonts w:ascii="Verdana" w:hAnsi="Verdana"/>
          <w:b/>
          <w:bCs/>
        </w:rPr>
        <w:t>PARÁGRAFO 1o.</w:t>
      </w:r>
      <w:r w:rsidRPr="00C02776">
        <w:rPr>
          <w:rFonts w:ascii="Verdana" w:hAnsi="Verdana"/>
        </w:rPr>
        <w:t> La Secretaría Técnica de este Comité de Buen Gobierno estará a cargo de la Secretaria General y tendrá las siguientes funciones:</w:t>
      </w:r>
    </w:p>
    <w:p w14:paraId="557DB131" w14:textId="77777777" w:rsidR="00C02776" w:rsidRPr="00C02776" w:rsidRDefault="00C02776" w:rsidP="00C02776">
      <w:pPr>
        <w:pStyle w:val="Sinespaciado"/>
        <w:jc w:val="both"/>
        <w:rPr>
          <w:rFonts w:ascii="Verdana" w:hAnsi="Verdana"/>
        </w:rPr>
      </w:pPr>
      <w:r w:rsidRPr="00C02776">
        <w:rPr>
          <w:rFonts w:ascii="Verdana" w:hAnsi="Verdana"/>
        </w:rPr>
        <w:t>a) Levantar el acta de las reuniones del Comité de Buen Gobierno;</w:t>
      </w:r>
    </w:p>
    <w:p w14:paraId="52039A10" w14:textId="77777777" w:rsidR="00C02776" w:rsidRPr="00C02776" w:rsidRDefault="00C02776" w:rsidP="00C02776">
      <w:pPr>
        <w:pStyle w:val="Sinespaciado"/>
        <w:jc w:val="both"/>
        <w:rPr>
          <w:rFonts w:ascii="Verdana" w:hAnsi="Verdana"/>
        </w:rPr>
      </w:pPr>
      <w:r w:rsidRPr="00C02776">
        <w:rPr>
          <w:rFonts w:ascii="Verdana" w:hAnsi="Verdana"/>
        </w:rPr>
        <w:t>b) Convocar a las reuniones del Comité;</w:t>
      </w:r>
    </w:p>
    <w:p w14:paraId="6F3A3BEA" w14:textId="77777777" w:rsidR="00C02776" w:rsidRPr="00C02776" w:rsidRDefault="00C02776" w:rsidP="00C02776">
      <w:pPr>
        <w:pStyle w:val="Sinespaciado"/>
        <w:jc w:val="both"/>
        <w:rPr>
          <w:rFonts w:ascii="Verdana" w:hAnsi="Verdana"/>
        </w:rPr>
      </w:pPr>
      <w:r w:rsidRPr="00C02776">
        <w:rPr>
          <w:rFonts w:ascii="Verdana" w:hAnsi="Verdana"/>
        </w:rPr>
        <w:t>c) Comunicar a los demás servidores públicos de la entidad las disposiciones del comité;</w:t>
      </w:r>
    </w:p>
    <w:p w14:paraId="281973A0" w14:textId="77777777" w:rsidR="00C02776" w:rsidRDefault="00C02776" w:rsidP="00C02776">
      <w:pPr>
        <w:pStyle w:val="Sinespaciado"/>
        <w:jc w:val="both"/>
        <w:rPr>
          <w:rFonts w:ascii="Verdana" w:hAnsi="Verdana"/>
        </w:rPr>
      </w:pPr>
      <w:r w:rsidRPr="00C02776">
        <w:rPr>
          <w:rFonts w:ascii="Verdana" w:hAnsi="Verdana"/>
        </w:rPr>
        <w:t>d) Presentar ante el Consejo Directivo en pleno las recomendaciones pertinentes al análisis previo.</w:t>
      </w:r>
    </w:p>
    <w:p w14:paraId="554A32EF" w14:textId="77777777" w:rsidR="00C02776" w:rsidRPr="00C02776" w:rsidRDefault="00C02776" w:rsidP="00C02776">
      <w:pPr>
        <w:pStyle w:val="Sinespaciado"/>
        <w:jc w:val="both"/>
        <w:rPr>
          <w:rFonts w:ascii="Verdana" w:hAnsi="Verdana"/>
        </w:rPr>
      </w:pPr>
    </w:p>
    <w:p w14:paraId="73757F16" w14:textId="77777777" w:rsidR="00C02776" w:rsidRDefault="00C02776" w:rsidP="00C02776">
      <w:pPr>
        <w:pStyle w:val="Sinespaciado"/>
        <w:jc w:val="both"/>
        <w:rPr>
          <w:rFonts w:ascii="Verdana" w:hAnsi="Verdana"/>
        </w:rPr>
      </w:pPr>
      <w:r w:rsidRPr="00C02776">
        <w:rPr>
          <w:rFonts w:ascii="Verdana" w:hAnsi="Verdana"/>
          <w:b/>
          <w:bCs/>
        </w:rPr>
        <w:t>PARÁGRAFO 2o.</w:t>
      </w:r>
      <w:r w:rsidRPr="00C02776">
        <w:rPr>
          <w:rFonts w:ascii="Verdana" w:hAnsi="Verdana"/>
        </w:rPr>
        <w:t> Cuando sea necesario, previa invitación, podrán concurrir en calidad de invitados según los temas a tratar: Directores Regionales, Jefes de Oficina, Directores, Subdirectores o cualquier otro servidor público que requiera el Comité.</w:t>
      </w:r>
    </w:p>
    <w:p w14:paraId="38522FE0" w14:textId="77777777" w:rsidR="00C02776" w:rsidRPr="00C02776" w:rsidRDefault="00C02776" w:rsidP="00C02776">
      <w:pPr>
        <w:pStyle w:val="Sinespaciado"/>
        <w:jc w:val="both"/>
        <w:rPr>
          <w:rFonts w:ascii="Verdana" w:hAnsi="Verdana"/>
        </w:rPr>
      </w:pPr>
    </w:p>
    <w:p w14:paraId="7D997782" w14:textId="77777777" w:rsidR="00C02776" w:rsidRPr="00C02776" w:rsidRDefault="00C02776" w:rsidP="00C02776">
      <w:pPr>
        <w:pStyle w:val="Sinespaciado"/>
        <w:jc w:val="both"/>
        <w:rPr>
          <w:rFonts w:ascii="Verdana" w:hAnsi="Verdana"/>
        </w:rPr>
      </w:pPr>
      <w:r w:rsidRPr="00C02776">
        <w:rPr>
          <w:rFonts w:ascii="Verdana" w:hAnsi="Verdana"/>
          <w:b/>
          <w:bCs/>
        </w:rPr>
        <w:t>PARÁGRAFO 3o.</w:t>
      </w:r>
      <w:r w:rsidRPr="00C02776">
        <w:rPr>
          <w:rFonts w:ascii="Verdana" w:hAnsi="Verdana"/>
        </w:rPr>
        <w:t> Se constituirá quórum deliberatorio con la participación de por lo menos (4) de sus miembros siempre y cuando estén incluidos los dos (2) miembros del Consejo Directivo y quórum decisorio con el voto favorable de por lo menos dos (2) miembros del Consejo Directivo.</w:t>
      </w:r>
    </w:p>
    <w:p w14:paraId="038AB4A2" w14:textId="56E78ADA" w:rsidR="00C02776" w:rsidRPr="00C02776" w:rsidRDefault="00C02776" w:rsidP="00C02776">
      <w:pPr>
        <w:pStyle w:val="Sinespaciado"/>
        <w:jc w:val="both"/>
        <w:rPr>
          <w:rFonts w:ascii="Verdana" w:hAnsi="Verdana"/>
        </w:rPr>
      </w:pPr>
    </w:p>
    <w:p w14:paraId="7B406ECF" w14:textId="32174C4A" w:rsidR="00C02776" w:rsidRPr="00C02776" w:rsidRDefault="00C02776" w:rsidP="00C02776">
      <w:pPr>
        <w:pStyle w:val="Sinespaciado"/>
        <w:jc w:val="both"/>
        <w:rPr>
          <w:rFonts w:ascii="Verdana" w:hAnsi="Verdana"/>
        </w:rPr>
      </w:pPr>
      <w:bookmarkStart w:id="49" w:name="31"/>
      <w:r w:rsidRPr="00C02776">
        <w:rPr>
          <w:rFonts w:ascii="Verdana" w:hAnsi="Verdana"/>
          <w:b/>
          <w:bCs/>
        </w:rPr>
        <w:t>ARTÍCULO 31.</w:t>
      </w:r>
      <w:bookmarkEnd w:id="49"/>
      <w:r w:rsidRPr="00C02776">
        <w:rPr>
          <w:rFonts w:ascii="Verdana" w:hAnsi="Verdana"/>
        </w:rPr>
        <w:t> El ICBF se compromete a adoptar sistemas para la prevención, administración y resolución de controversias, como un mecanismo para promover la transparencia, las relaciones con la ciudadanía, con el sector privado y las organizaciones civiles, y para proteger los recursos públicos.</w:t>
      </w:r>
    </w:p>
    <w:p w14:paraId="71E7F1BC" w14:textId="77777777" w:rsidR="00C02776" w:rsidRPr="00C02776" w:rsidRDefault="00C02776" w:rsidP="00C02776">
      <w:pPr>
        <w:pStyle w:val="Sinespaciado"/>
        <w:jc w:val="both"/>
        <w:rPr>
          <w:rFonts w:ascii="Verdana" w:hAnsi="Verdana"/>
        </w:rPr>
      </w:pPr>
      <w:r w:rsidRPr="00C02776">
        <w:rPr>
          <w:rFonts w:ascii="Verdana" w:hAnsi="Verdana"/>
        </w:rPr>
        <w:t>Cuando un ciudadano considere que se ha violado o desconocido una norma del Código de Buen Gobierno, podrá realizar la queja según lo dispone la Resolución de Atención al Ciudadano, y en todo caso se remitirá al Comité de Buen Gobierno, quien hará el estudio correspondiente y dará respuesta.</w:t>
      </w:r>
    </w:p>
    <w:p w14:paraId="6A31A0EC" w14:textId="77777777" w:rsidR="00C02776" w:rsidRDefault="00C02776" w:rsidP="00C02776">
      <w:pPr>
        <w:pStyle w:val="Sinespaciado"/>
        <w:jc w:val="both"/>
        <w:rPr>
          <w:rFonts w:ascii="Verdana" w:hAnsi="Verdana"/>
        </w:rPr>
      </w:pPr>
      <w:r w:rsidRPr="00C02776">
        <w:rPr>
          <w:rFonts w:ascii="Verdana" w:hAnsi="Verdana"/>
        </w:rPr>
        <w:t>El Comité de Buen Gobierno se encarga de definir el procedimiento mediante el cual se resuelven los conflictos que surgen con ocasión de la aplicación y ejecución del Código de Buen Gobierno, de acuerdo con el evento presentado. En todo caso, siempre se tendrán como prevalentes las normas constitucionales, legales y reglamentarias, los principios éticos asumidos por el ICBF y el espíritu contenido en este documento. Ni la entidad, ni el Comité de Buen Gobierno podrán prohibir la utilización de los mecanismos alternativos de solución de conflictos dispuestos por la legislación colombiana.</w:t>
      </w:r>
    </w:p>
    <w:p w14:paraId="1793B54B" w14:textId="77777777" w:rsidR="00C02776" w:rsidRPr="00C02776" w:rsidRDefault="00C02776" w:rsidP="00C02776">
      <w:pPr>
        <w:pStyle w:val="Sinespaciado"/>
        <w:jc w:val="both"/>
        <w:rPr>
          <w:rFonts w:ascii="Verdana" w:hAnsi="Verdana"/>
        </w:rPr>
      </w:pPr>
    </w:p>
    <w:p w14:paraId="0CF75FAB" w14:textId="77777777" w:rsidR="00C02776" w:rsidRPr="00C02776" w:rsidRDefault="00C02776" w:rsidP="00C02776">
      <w:pPr>
        <w:pStyle w:val="Sinespaciado"/>
        <w:jc w:val="center"/>
        <w:rPr>
          <w:rFonts w:ascii="Verdana" w:hAnsi="Verdana"/>
        </w:rPr>
      </w:pPr>
      <w:bookmarkStart w:id="50" w:name="CAPÍTULO_II-VII"/>
      <w:r w:rsidRPr="00C02776">
        <w:rPr>
          <w:rFonts w:ascii="Verdana" w:hAnsi="Verdana"/>
          <w:b/>
          <w:bCs/>
        </w:rPr>
        <w:t>CAPÍTULO II.</w:t>
      </w:r>
      <w:bookmarkEnd w:id="50"/>
    </w:p>
    <w:p w14:paraId="091DE61C" w14:textId="77777777" w:rsidR="00C02776" w:rsidRPr="00C02776" w:rsidRDefault="00C02776" w:rsidP="00C02776">
      <w:pPr>
        <w:pStyle w:val="Sinespaciado"/>
        <w:jc w:val="center"/>
        <w:rPr>
          <w:rFonts w:ascii="Verdana" w:hAnsi="Verdana"/>
        </w:rPr>
      </w:pPr>
      <w:r w:rsidRPr="00C02776">
        <w:rPr>
          <w:rFonts w:ascii="Verdana" w:hAnsi="Verdana"/>
          <w:b/>
          <w:bCs/>
        </w:rPr>
        <w:t>DE LA ADOPCIÓN, VIGENCIA, DIVULGACIÓN Y REFORMA DEL CÓDIGO DE BUEN GOBIERNO.</w:t>
      </w:r>
    </w:p>
    <w:p w14:paraId="5B11827B" w14:textId="77777777" w:rsidR="00C02776" w:rsidRPr="00C02776" w:rsidRDefault="00C02776" w:rsidP="00C02776">
      <w:pPr>
        <w:pStyle w:val="Sinespaciado"/>
        <w:jc w:val="center"/>
        <w:rPr>
          <w:rFonts w:ascii="Verdana" w:hAnsi="Verdana"/>
        </w:rPr>
      </w:pPr>
      <w:bookmarkStart w:id="51" w:name="DIVULGACIÓN_DEL_CÓDIGO_DE_BUEN_GOBIERNO."/>
      <w:r w:rsidRPr="00C02776">
        <w:rPr>
          <w:rFonts w:ascii="Verdana" w:hAnsi="Verdana"/>
          <w:b/>
          <w:bCs/>
        </w:rPr>
        <w:t>DIVULGACIÓN DEL CÓDIGO DE BUEN GOBIERNO.</w:t>
      </w:r>
      <w:bookmarkEnd w:id="51"/>
    </w:p>
    <w:p w14:paraId="49C79F5F" w14:textId="455F4764" w:rsidR="00C02776" w:rsidRPr="00C02776" w:rsidRDefault="00C02776" w:rsidP="00C02776">
      <w:pPr>
        <w:pStyle w:val="Sinespaciado"/>
        <w:jc w:val="both"/>
        <w:rPr>
          <w:rFonts w:ascii="Verdana" w:hAnsi="Verdana"/>
        </w:rPr>
      </w:pPr>
    </w:p>
    <w:p w14:paraId="0A39CE91" w14:textId="455ADD62" w:rsidR="00C02776" w:rsidRDefault="00C02776" w:rsidP="00C02776">
      <w:pPr>
        <w:pStyle w:val="Sinespaciado"/>
        <w:jc w:val="both"/>
        <w:rPr>
          <w:rFonts w:ascii="Verdana" w:hAnsi="Verdana"/>
        </w:rPr>
      </w:pPr>
      <w:bookmarkStart w:id="52" w:name="32"/>
      <w:r w:rsidRPr="00C02776">
        <w:rPr>
          <w:rFonts w:ascii="Verdana" w:hAnsi="Verdana"/>
          <w:b/>
          <w:bCs/>
        </w:rPr>
        <w:t>ARTÍCULO 32.</w:t>
      </w:r>
      <w:bookmarkEnd w:id="52"/>
      <w:r w:rsidRPr="00C02776">
        <w:rPr>
          <w:rFonts w:ascii="Verdana" w:hAnsi="Verdana"/>
        </w:rPr>
        <w:t>  El Código de Buen Gobierno se divulgará a los miembros de la Entidad y a los grupos de interés.</w:t>
      </w:r>
    </w:p>
    <w:p w14:paraId="5A1B05B0" w14:textId="77777777" w:rsidR="00BA097C" w:rsidRPr="00C02776" w:rsidRDefault="00BA097C" w:rsidP="00C02776">
      <w:pPr>
        <w:pStyle w:val="Sinespaciado"/>
        <w:jc w:val="both"/>
        <w:rPr>
          <w:rFonts w:ascii="Verdana" w:hAnsi="Verdana"/>
        </w:rPr>
      </w:pPr>
    </w:p>
    <w:p w14:paraId="66B635FD" w14:textId="77777777" w:rsidR="00C02776" w:rsidRPr="00C02776" w:rsidRDefault="00C02776" w:rsidP="00BA097C">
      <w:pPr>
        <w:pStyle w:val="Sinespaciado"/>
        <w:jc w:val="center"/>
        <w:rPr>
          <w:rFonts w:ascii="Verdana" w:hAnsi="Verdana"/>
        </w:rPr>
      </w:pPr>
      <w:bookmarkStart w:id="53" w:name="REFORMA_DEL_CÓDIGO_DE_BUEN_GOBIERNO."/>
      <w:r w:rsidRPr="00C02776">
        <w:rPr>
          <w:rFonts w:ascii="Verdana" w:hAnsi="Verdana"/>
          <w:b/>
          <w:bCs/>
        </w:rPr>
        <w:t>REFORMA DEL CÓDIGO DE BUEN GOBIERNO.</w:t>
      </w:r>
      <w:bookmarkEnd w:id="53"/>
    </w:p>
    <w:p w14:paraId="77421648" w14:textId="7342A895" w:rsidR="00C02776" w:rsidRPr="00C02776" w:rsidRDefault="00C02776" w:rsidP="00C02776">
      <w:pPr>
        <w:pStyle w:val="Sinespaciado"/>
        <w:jc w:val="both"/>
        <w:rPr>
          <w:rFonts w:ascii="Verdana" w:hAnsi="Verdana"/>
        </w:rPr>
      </w:pPr>
    </w:p>
    <w:p w14:paraId="3D5DAD29" w14:textId="7978EDC0" w:rsidR="00C02776" w:rsidRDefault="00C02776" w:rsidP="00C02776">
      <w:pPr>
        <w:pStyle w:val="Sinespaciado"/>
        <w:jc w:val="both"/>
        <w:rPr>
          <w:rFonts w:ascii="Verdana" w:hAnsi="Verdana"/>
        </w:rPr>
      </w:pPr>
      <w:bookmarkStart w:id="54" w:name="33"/>
      <w:r w:rsidRPr="00C02776">
        <w:rPr>
          <w:rFonts w:ascii="Verdana" w:hAnsi="Verdana"/>
          <w:b/>
          <w:bCs/>
        </w:rPr>
        <w:t>ARTÍCULO 33.</w:t>
      </w:r>
      <w:bookmarkEnd w:id="54"/>
      <w:r w:rsidRPr="00C02776">
        <w:rPr>
          <w:rFonts w:ascii="Verdana" w:hAnsi="Verdana"/>
        </w:rPr>
        <w:t>  El Código de Buen Gobierno sólo podrá ser reformado por el Consejo Directivo, que informará a los grupos de interés del Instituto sobre los cambios introducidos, a través de medios idóneos.</w:t>
      </w:r>
    </w:p>
    <w:p w14:paraId="2619CD4E" w14:textId="77777777" w:rsidR="00C02776" w:rsidRPr="00C02776" w:rsidRDefault="00C02776" w:rsidP="00C02776">
      <w:pPr>
        <w:pStyle w:val="Sinespaciado"/>
        <w:jc w:val="both"/>
        <w:rPr>
          <w:rFonts w:ascii="Verdana" w:hAnsi="Verdana"/>
        </w:rPr>
      </w:pPr>
    </w:p>
    <w:p w14:paraId="4DC8D20A" w14:textId="77777777" w:rsidR="00C02776" w:rsidRPr="00C02776" w:rsidRDefault="00C02776" w:rsidP="00BA097C">
      <w:pPr>
        <w:pStyle w:val="Sinespaciado"/>
        <w:jc w:val="center"/>
        <w:rPr>
          <w:rFonts w:ascii="Verdana" w:hAnsi="Verdana"/>
        </w:rPr>
      </w:pPr>
      <w:bookmarkStart w:id="55" w:name="VIGENCIA_DEL_CÓ"/>
      <w:r w:rsidRPr="00C02776">
        <w:rPr>
          <w:rFonts w:ascii="Verdana" w:hAnsi="Verdana"/>
          <w:b/>
          <w:bCs/>
        </w:rPr>
        <w:t>VIGENCIA DEL CÓDIGO DE BUEN GOBIERNO.</w:t>
      </w:r>
      <w:bookmarkEnd w:id="55"/>
    </w:p>
    <w:p w14:paraId="2C2EA2CD" w14:textId="5F4A537D" w:rsidR="00C02776" w:rsidRPr="00C02776" w:rsidRDefault="00C02776" w:rsidP="00C02776">
      <w:pPr>
        <w:pStyle w:val="Sinespaciado"/>
        <w:jc w:val="both"/>
        <w:rPr>
          <w:rFonts w:ascii="Verdana" w:hAnsi="Verdana"/>
        </w:rPr>
      </w:pPr>
    </w:p>
    <w:p w14:paraId="14284BCC" w14:textId="361175F8" w:rsidR="00C02776" w:rsidRDefault="00C02776" w:rsidP="00C02776">
      <w:pPr>
        <w:pStyle w:val="Sinespaciado"/>
        <w:jc w:val="both"/>
        <w:rPr>
          <w:rFonts w:ascii="Verdana" w:hAnsi="Verdana"/>
        </w:rPr>
      </w:pPr>
      <w:bookmarkStart w:id="56" w:name="34"/>
      <w:r w:rsidRPr="00C02776">
        <w:rPr>
          <w:rFonts w:ascii="Verdana" w:hAnsi="Verdana"/>
          <w:b/>
          <w:bCs/>
        </w:rPr>
        <w:t>ARTÍCULO 34.</w:t>
      </w:r>
      <w:bookmarkEnd w:id="56"/>
      <w:r w:rsidRPr="00C02776">
        <w:rPr>
          <w:rFonts w:ascii="Verdana" w:hAnsi="Verdana"/>
        </w:rPr>
        <w:t> </w:t>
      </w:r>
      <w:r>
        <w:rPr>
          <w:rFonts w:ascii="Verdana" w:hAnsi="Verdana"/>
        </w:rPr>
        <w:t>[</w:t>
      </w:r>
      <w:r w:rsidRPr="00C02776">
        <w:rPr>
          <w:rFonts w:ascii="Verdana" w:hAnsi="Verdana"/>
        </w:rPr>
        <w:t>Acuerdo derogado por el artículo 3 del Acuerdo 5 de 2016</w:t>
      </w:r>
      <w:r>
        <w:rPr>
          <w:rFonts w:ascii="Verdana" w:hAnsi="Verdana"/>
        </w:rPr>
        <w:t>]</w:t>
      </w:r>
      <w:r w:rsidRPr="00C02776">
        <w:rPr>
          <w:rFonts w:ascii="Verdana" w:hAnsi="Verdana"/>
        </w:rPr>
        <w:t> El Código de Buen Gobierno del Instituto Colombiano de Bienestar Familiar, Cecilia de la Fuente de Lleras, debidamente ajustado de conformidad con el Acta número 95 del 28 de febrero de 2013 del Consejo Directivo del ICBF, entra en vigencia a partir de su publicación y deroga el Acuerdo número 004 del 18 de febrero de 2010, </w:t>
      </w:r>
      <w:r w:rsidRPr="00C02776">
        <w:rPr>
          <w:rFonts w:ascii="Verdana" w:hAnsi="Verdana"/>
          <w:i/>
          <w:iCs/>
        </w:rPr>
        <w:t>por el cual se adopta el Código de Buen Gobierno del Instituto Colombiano de Bienestar Familiar, Cecilia de la Fuente de Lleras</w:t>
      </w:r>
      <w:r w:rsidRPr="00C02776">
        <w:rPr>
          <w:rFonts w:ascii="Verdana" w:hAnsi="Verdana"/>
        </w:rPr>
        <w:t>, y las demás disposiciones que le sean contrarias.</w:t>
      </w:r>
    </w:p>
    <w:p w14:paraId="5C6A2D6F" w14:textId="77777777" w:rsidR="00BA097C" w:rsidRPr="00C02776" w:rsidRDefault="00BA097C" w:rsidP="00C02776">
      <w:pPr>
        <w:pStyle w:val="Sinespaciado"/>
        <w:jc w:val="both"/>
        <w:rPr>
          <w:rFonts w:ascii="Verdana" w:hAnsi="Verdana"/>
        </w:rPr>
      </w:pPr>
    </w:p>
    <w:p w14:paraId="68F082DC" w14:textId="77777777" w:rsidR="00C02776" w:rsidRDefault="00C02776" w:rsidP="00BA097C">
      <w:pPr>
        <w:pStyle w:val="Sinespaciado"/>
        <w:jc w:val="center"/>
        <w:rPr>
          <w:rFonts w:ascii="Verdana" w:hAnsi="Verdana"/>
        </w:rPr>
      </w:pPr>
      <w:r w:rsidRPr="00C02776">
        <w:rPr>
          <w:rFonts w:ascii="Verdana" w:hAnsi="Verdana"/>
        </w:rPr>
        <w:t>Publíquese, comuníquese y cúmplase.</w:t>
      </w:r>
    </w:p>
    <w:p w14:paraId="11343678" w14:textId="77777777" w:rsidR="00BA097C" w:rsidRPr="00C02776" w:rsidRDefault="00BA097C" w:rsidP="00C02776">
      <w:pPr>
        <w:pStyle w:val="Sinespaciado"/>
        <w:jc w:val="both"/>
        <w:rPr>
          <w:rFonts w:ascii="Verdana" w:hAnsi="Verdana"/>
        </w:rPr>
      </w:pPr>
    </w:p>
    <w:p w14:paraId="6DD92323" w14:textId="77777777" w:rsidR="00C02776" w:rsidRDefault="00C02776" w:rsidP="00BA097C">
      <w:pPr>
        <w:pStyle w:val="Sinespaciado"/>
        <w:jc w:val="center"/>
        <w:rPr>
          <w:rFonts w:ascii="Verdana" w:hAnsi="Verdana"/>
        </w:rPr>
      </w:pPr>
      <w:r w:rsidRPr="00C02776">
        <w:rPr>
          <w:rFonts w:ascii="Verdana" w:hAnsi="Verdana"/>
        </w:rPr>
        <w:t>Dado en Bogotá, D. C., a 28 de febrero de 2013.</w:t>
      </w:r>
    </w:p>
    <w:p w14:paraId="3E9C6D4E" w14:textId="77777777" w:rsidR="00BA097C" w:rsidRPr="00C02776" w:rsidRDefault="00BA097C" w:rsidP="00BA097C">
      <w:pPr>
        <w:pStyle w:val="Sinespaciado"/>
        <w:jc w:val="center"/>
        <w:rPr>
          <w:rFonts w:ascii="Verdana" w:hAnsi="Verdana"/>
        </w:rPr>
      </w:pPr>
    </w:p>
    <w:p w14:paraId="3E25E12A" w14:textId="77777777" w:rsidR="00C02776" w:rsidRDefault="00C02776" w:rsidP="00BA097C">
      <w:pPr>
        <w:pStyle w:val="Sinespaciado"/>
        <w:jc w:val="center"/>
        <w:rPr>
          <w:rFonts w:ascii="Verdana" w:hAnsi="Verdana"/>
        </w:rPr>
      </w:pPr>
      <w:r w:rsidRPr="00C02776">
        <w:rPr>
          <w:rFonts w:ascii="Verdana" w:hAnsi="Verdana"/>
        </w:rPr>
        <w:t>El Presidente Consejo Directivo,</w:t>
      </w:r>
    </w:p>
    <w:p w14:paraId="21B4F7E1" w14:textId="77777777" w:rsidR="00BA097C" w:rsidRPr="00C02776" w:rsidRDefault="00BA097C" w:rsidP="00C02776">
      <w:pPr>
        <w:pStyle w:val="Sinespaciado"/>
        <w:jc w:val="both"/>
        <w:rPr>
          <w:rFonts w:ascii="Verdana" w:hAnsi="Verdana"/>
        </w:rPr>
      </w:pPr>
    </w:p>
    <w:p w14:paraId="4E3BCE04" w14:textId="77777777" w:rsidR="00C02776" w:rsidRDefault="00C02776" w:rsidP="00BA097C">
      <w:pPr>
        <w:pStyle w:val="Sinespaciado"/>
        <w:jc w:val="center"/>
        <w:rPr>
          <w:rFonts w:ascii="Verdana" w:hAnsi="Verdana"/>
          <w:b/>
          <w:bCs/>
        </w:rPr>
      </w:pPr>
      <w:r w:rsidRPr="00C02776">
        <w:rPr>
          <w:rFonts w:ascii="Verdana" w:hAnsi="Verdana"/>
          <w:b/>
          <w:bCs/>
        </w:rPr>
        <w:t>BRUCE MAC MASTER.</w:t>
      </w:r>
    </w:p>
    <w:p w14:paraId="3D6C6DCD" w14:textId="77777777" w:rsidR="00BA097C" w:rsidRPr="00C02776" w:rsidRDefault="00BA097C" w:rsidP="00BA097C">
      <w:pPr>
        <w:pStyle w:val="Sinespaciado"/>
        <w:jc w:val="center"/>
        <w:rPr>
          <w:rFonts w:ascii="Verdana" w:hAnsi="Verdana"/>
        </w:rPr>
      </w:pPr>
    </w:p>
    <w:p w14:paraId="675B4D69" w14:textId="77777777" w:rsidR="00C02776" w:rsidRDefault="00C02776" w:rsidP="00BA097C">
      <w:pPr>
        <w:pStyle w:val="Sinespaciado"/>
        <w:jc w:val="center"/>
        <w:rPr>
          <w:rFonts w:ascii="Verdana" w:hAnsi="Verdana"/>
        </w:rPr>
      </w:pPr>
      <w:r w:rsidRPr="00C02776">
        <w:rPr>
          <w:rFonts w:ascii="Verdana" w:hAnsi="Verdana"/>
        </w:rPr>
        <w:t>La Secretaria del Consejo Directivo,</w:t>
      </w:r>
    </w:p>
    <w:p w14:paraId="0C97DDB4" w14:textId="77777777" w:rsidR="00BA097C" w:rsidRPr="00C02776" w:rsidRDefault="00BA097C" w:rsidP="00BA097C">
      <w:pPr>
        <w:pStyle w:val="Sinespaciado"/>
        <w:jc w:val="center"/>
        <w:rPr>
          <w:rFonts w:ascii="Verdana" w:hAnsi="Verdana"/>
        </w:rPr>
      </w:pPr>
    </w:p>
    <w:p w14:paraId="34B5ACCE" w14:textId="77777777" w:rsidR="00C02776" w:rsidRPr="00C02776" w:rsidRDefault="00C02776" w:rsidP="00BA097C">
      <w:pPr>
        <w:pStyle w:val="Sinespaciado"/>
        <w:jc w:val="center"/>
        <w:rPr>
          <w:rFonts w:ascii="Verdana" w:hAnsi="Verdana"/>
        </w:rPr>
      </w:pPr>
      <w:r w:rsidRPr="00C02776">
        <w:rPr>
          <w:rFonts w:ascii="Verdana" w:hAnsi="Verdana"/>
          <w:b/>
          <w:bCs/>
        </w:rPr>
        <w:t>BEATRIZ EMILIA MUÑOZ CALDERÓN</w:t>
      </w:r>
    </w:p>
    <w:p w14:paraId="773BFD52" w14:textId="77777777" w:rsidR="00C02776" w:rsidRPr="00C02776" w:rsidRDefault="00C02776" w:rsidP="00C02776">
      <w:pPr>
        <w:pStyle w:val="Sinespaciado"/>
        <w:jc w:val="both"/>
        <w:rPr>
          <w:rFonts w:ascii="Verdana" w:hAnsi="Verdana"/>
        </w:rPr>
      </w:pPr>
    </w:p>
    <w:sectPr w:rsidR="00C02776" w:rsidRPr="00C02776" w:rsidSect="009A66D2">
      <w:headerReference w:type="default" r:id="rId10"/>
      <w:footerReference w:type="default" r:id="rId11"/>
      <w:pgSz w:w="12240" w:h="20160" w:code="5"/>
      <w:pgMar w:top="426" w:right="1134" w:bottom="2410" w:left="1701" w:header="1191"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9F9DD" w14:textId="77777777" w:rsidR="008349B7" w:rsidRDefault="008349B7" w:rsidP="00B92FB1">
      <w:pPr>
        <w:spacing w:after="0" w:line="240" w:lineRule="auto"/>
      </w:pPr>
      <w:r>
        <w:separator/>
      </w:r>
    </w:p>
  </w:endnote>
  <w:endnote w:type="continuationSeparator" w:id="0">
    <w:p w14:paraId="414C1505" w14:textId="77777777" w:rsidR="008349B7" w:rsidRDefault="008349B7" w:rsidP="00B9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ABC89" w14:textId="1BE1D72B" w:rsidR="00C82C06" w:rsidRDefault="006C671F" w:rsidP="00B92FB1">
    <w:pPr>
      <w:spacing w:after="0" w:line="240" w:lineRule="auto"/>
    </w:pPr>
    <w:r>
      <w:rPr>
        <w:noProof/>
      </w:rPr>
      <mc:AlternateContent>
        <mc:Choice Requires="wps">
          <w:drawing>
            <wp:anchor distT="45720" distB="45720" distL="114300" distR="114300" simplePos="0" relativeHeight="251659264" behindDoc="1" locked="0" layoutInCell="1" allowOverlap="1" wp14:anchorId="11C1E67F" wp14:editId="03F6532F">
              <wp:simplePos x="0" y="0"/>
              <wp:positionH relativeFrom="column">
                <wp:posOffset>-522605</wp:posOffset>
              </wp:positionH>
              <wp:positionV relativeFrom="paragraph">
                <wp:posOffset>193040</wp:posOffset>
              </wp:positionV>
              <wp:extent cx="3253740" cy="230505"/>
              <wp:effectExtent l="0" t="0" r="0" b="0"/>
              <wp:wrapNone/>
              <wp:docPr id="181416184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230505"/>
                      </a:xfrm>
                      <a:prstGeom prst="rect">
                        <a:avLst/>
                      </a:prstGeom>
                      <a:noFill/>
                      <a:ln>
                        <a:noFill/>
                      </a:ln>
                    </wps:spPr>
                    <wps:txbx>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C1E67F" id="_x0000_t202" coordsize="21600,21600" o:spt="202" path="m,l,21600r21600,l21600,xe">
              <v:stroke joinstyle="miter"/>
              <v:path gradientshapeok="t" o:connecttype="rect"/>
            </v:shapetype>
            <v:shape id="Cuadro de texto 3" o:spid="_x0000_s1026" type="#_x0000_t202" style="position:absolute;margin-left:-41.15pt;margin-top:15.2pt;width:256.2pt;height:18.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" filled="f" stroked="f">
              <v:textbox style="mso-fit-shape-to-text:t">
                <w:txbxContent>
                  <w:p w14:paraId="09685C17" w14:textId="77777777" w:rsidR="00C82C06" w:rsidRPr="00621E1D" w:rsidRDefault="00C82C06" w:rsidP="00DC1EE2">
                    <w:pPr>
                      <w:autoSpaceDE w:val="0"/>
                      <w:autoSpaceDN w:val="0"/>
                      <w:adjustRightInd w:val="0"/>
                      <w:spacing w:after="0" w:line="240" w:lineRule="auto"/>
                      <w:jc w:val="center"/>
                      <w:rPr>
                        <w:rFonts w:ascii="Verdana" w:hAnsi="Verdana" w:cs="Arial"/>
                        <w:color w:val="595959"/>
                        <w:sz w:val="18"/>
                        <w:szCs w:val="18"/>
                      </w:rPr>
                    </w:pPr>
                  </w:p>
                </w:txbxContent>
              </v:textbox>
            </v:shape>
          </w:pict>
        </mc:Fallback>
      </mc:AlternateContent>
    </w:r>
    <w:r>
      <w:rPr>
        <w:noProof/>
      </w:rPr>
      <mc:AlternateContent>
        <mc:Choice Requires="wps">
          <w:drawing>
            <wp:anchor distT="45720" distB="45720" distL="114300" distR="114300" simplePos="0" relativeHeight="251658240" behindDoc="1" locked="0" layoutInCell="1" allowOverlap="1" wp14:anchorId="5D92BC8B" wp14:editId="66ABC2C0">
              <wp:simplePos x="0" y="0"/>
              <wp:positionH relativeFrom="column">
                <wp:posOffset>2819400</wp:posOffset>
              </wp:positionH>
              <wp:positionV relativeFrom="paragraph">
                <wp:posOffset>151130</wp:posOffset>
              </wp:positionV>
              <wp:extent cx="3303270" cy="230505"/>
              <wp:effectExtent l="0" t="0" r="0" b="0"/>
              <wp:wrapNone/>
              <wp:docPr id="133597937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230505"/>
                      </a:xfrm>
                      <a:prstGeom prst="rect">
                        <a:avLst/>
                      </a:prstGeom>
                      <a:noFill/>
                      <a:ln>
                        <a:noFill/>
                      </a:ln>
                    </wps:spPr>
                    <wps:txbx>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92BC8B" id="Cuadro de texto 1" o:spid="_x0000_s1027" type="#_x0000_t202" style="position:absolute;margin-left:222pt;margin-top:11.9pt;width:260.1pt;height:18.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" filled="f" stroked="f">
              <v:textbox style="mso-fit-shape-to-text:t">
                <w:txbxContent>
                  <w:p w14:paraId="661444B1" w14:textId="77777777" w:rsidR="00C82C06" w:rsidRPr="00621E1D" w:rsidRDefault="00C82C06" w:rsidP="000F1E57">
                    <w:pPr>
                      <w:spacing w:after="0" w:line="240" w:lineRule="auto"/>
                      <w:jc w:val="center"/>
                      <w:rPr>
                        <w:rFonts w:ascii="Verdana" w:hAnsi="Verdana" w:cs="Arial"/>
                        <w:color w:val="595959"/>
                        <w:sz w:val="18"/>
                        <w:szCs w:val="18"/>
                      </w:rPr>
                    </w:pPr>
                  </w:p>
                </w:txbxContent>
              </v:textbox>
            </v:shape>
          </w:pict>
        </mc:Fallback>
      </mc:AlternateContent>
    </w:r>
    <w:r w:rsidR="00C82C06">
      <w:t xml:space="preserve">                                                </w:t>
    </w:r>
  </w:p>
  <w:p w14:paraId="414FC1FD" w14:textId="77777777" w:rsidR="00C82C06" w:rsidRDefault="00C82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41B77" w14:textId="77777777" w:rsidR="008349B7" w:rsidRDefault="008349B7" w:rsidP="00B92FB1">
      <w:pPr>
        <w:spacing w:after="0" w:line="240" w:lineRule="auto"/>
      </w:pPr>
      <w:r>
        <w:separator/>
      </w:r>
    </w:p>
  </w:footnote>
  <w:footnote w:type="continuationSeparator" w:id="0">
    <w:p w14:paraId="5597652B" w14:textId="77777777" w:rsidR="008349B7" w:rsidRDefault="008349B7" w:rsidP="00B9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4718" w14:textId="15846DC0" w:rsidR="00C82C06" w:rsidRPr="002573C4" w:rsidRDefault="00C82C06" w:rsidP="009139FD">
    <w:pPr>
      <w:autoSpaceDE w:val="0"/>
      <w:autoSpaceDN w:val="0"/>
      <w:adjustRightInd w:val="0"/>
      <w:spacing w:after="0"/>
      <w:jc w:val="center"/>
      <w:rPr>
        <w:rFonts w:ascii="Arial" w:eastAsia="Times New Roman" w:hAnsi="Arial" w:cs="Arial"/>
        <w:i/>
        <w:color w:val="000000"/>
        <w:sz w:val="24"/>
        <w:szCs w:val="24"/>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72E"/>
    <w:multiLevelType w:val="hybridMultilevel"/>
    <w:tmpl w:val="0F06A9E8"/>
    <w:lvl w:ilvl="0" w:tplc="1102BF72">
      <w:numFmt w:val="bullet"/>
      <w:lvlText w:val="-"/>
      <w:lvlJc w:val="left"/>
      <w:pPr>
        <w:ind w:left="720" w:hanging="360"/>
      </w:pPr>
      <w:rPr>
        <w:rFonts w:ascii="Verdana" w:eastAsia="Calibri" w:hAnsi="Verdana" w:cs="Arial" w:hint="default"/>
        <w:b/>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7E6220"/>
    <w:multiLevelType w:val="hybridMultilevel"/>
    <w:tmpl w:val="65306754"/>
    <w:lvl w:ilvl="0" w:tplc="04090001">
      <w:start w:val="1"/>
      <w:numFmt w:val="bullet"/>
      <w:lvlText w:val=""/>
      <w:lvlJc w:val="left"/>
      <w:pPr>
        <w:ind w:left="857" w:hanging="360"/>
      </w:pPr>
      <w:rPr>
        <w:rFonts w:ascii="Symbol" w:hAnsi="Symbol" w:hint="default"/>
      </w:rPr>
    </w:lvl>
    <w:lvl w:ilvl="1" w:tplc="240A0003" w:tentative="1">
      <w:start w:val="1"/>
      <w:numFmt w:val="bullet"/>
      <w:lvlText w:val="o"/>
      <w:lvlJc w:val="left"/>
      <w:pPr>
        <w:ind w:left="1577" w:hanging="360"/>
      </w:pPr>
      <w:rPr>
        <w:rFonts w:ascii="Courier New" w:hAnsi="Courier New" w:cs="Courier New" w:hint="default"/>
      </w:rPr>
    </w:lvl>
    <w:lvl w:ilvl="2" w:tplc="240A0005" w:tentative="1">
      <w:start w:val="1"/>
      <w:numFmt w:val="bullet"/>
      <w:lvlText w:val=""/>
      <w:lvlJc w:val="left"/>
      <w:pPr>
        <w:ind w:left="2297" w:hanging="360"/>
      </w:pPr>
      <w:rPr>
        <w:rFonts w:ascii="Wingdings" w:hAnsi="Wingdings" w:hint="default"/>
      </w:rPr>
    </w:lvl>
    <w:lvl w:ilvl="3" w:tplc="240A0001" w:tentative="1">
      <w:start w:val="1"/>
      <w:numFmt w:val="bullet"/>
      <w:lvlText w:val=""/>
      <w:lvlJc w:val="left"/>
      <w:pPr>
        <w:ind w:left="3017" w:hanging="360"/>
      </w:pPr>
      <w:rPr>
        <w:rFonts w:ascii="Symbol" w:hAnsi="Symbol" w:hint="default"/>
      </w:rPr>
    </w:lvl>
    <w:lvl w:ilvl="4" w:tplc="240A0003" w:tentative="1">
      <w:start w:val="1"/>
      <w:numFmt w:val="bullet"/>
      <w:lvlText w:val="o"/>
      <w:lvlJc w:val="left"/>
      <w:pPr>
        <w:ind w:left="3737" w:hanging="360"/>
      </w:pPr>
      <w:rPr>
        <w:rFonts w:ascii="Courier New" w:hAnsi="Courier New" w:cs="Courier New" w:hint="default"/>
      </w:rPr>
    </w:lvl>
    <w:lvl w:ilvl="5" w:tplc="240A0005" w:tentative="1">
      <w:start w:val="1"/>
      <w:numFmt w:val="bullet"/>
      <w:lvlText w:val=""/>
      <w:lvlJc w:val="left"/>
      <w:pPr>
        <w:ind w:left="4457" w:hanging="360"/>
      </w:pPr>
      <w:rPr>
        <w:rFonts w:ascii="Wingdings" w:hAnsi="Wingdings" w:hint="default"/>
      </w:rPr>
    </w:lvl>
    <w:lvl w:ilvl="6" w:tplc="240A0001" w:tentative="1">
      <w:start w:val="1"/>
      <w:numFmt w:val="bullet"/>
      <w:lvlText w:val=""/>
      <w:lvlJc w:val="left"/>
      <w:pPr>
        <w:ind w:left="5177" w:hanging="360"/>
      </w:pPr>
      <w:rPr>
        <w:rFonts w:ascii="Symbol" w:hAnsi="Symbol" w:hint="default"/>
      </w:rPr>
    </w:lvl>
    <w:lvl w:ilvl="7" w:tplc="240A0003" w:tentative="1">
      <w:start w:val="1"/>
      <w:numFmt w:val="bullet"/>
      <w:lvlText w:val="o"/>
      <w:lvlJc w:val="left"/>
      <w:pPr>
        <w:ind w:left="5897" w:hanging="360"/>
      </w:pPr>
      <w:rPr>
        <w:rFonts w:ascii="Courier New" w:hAnsi="Courier New" w:cs="Courier New" w:hint="default"/>
      </w:rPr>
    </w:lvl>
    <w:lvl w:ilvl="8" w:tplc="240A0005" w:tentative="1">
      <w:start w:val="1"/>
      <w:numFmt w:val="bullet"/>
      <w:lvlText w:val=""/>
      <w:lvlJc w:val="left"/>
      <w:pPr>
        <w:ind w:left="6617" w:hanging="360"/>
      </w:pPr>
      <w:rPr>
        <w:rFonts w:ascii="Wingdings" w:hAnsi="Wingdings" w:hint="default"/>
      </w:rPr>
    </w:lvl>
  </w:abstractNum>
  <w:abstractNum w:abstractNumId="2" w15:restartNumberingAfterBreak="0">
    <w:nsid w:val="39610401"/>
    <w:multiLevelType w:val="hybridMultilevel"/>
    <w:tmpl w:val="B8A28CDC"/>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E9A26CF"/>
    <w:multiLevelType w:val="hybridMultilevel"/>
    <w:tmpl w:val="3FF02FC8"/>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abstractNum w:abstractNumId="4" w15:restartNumberingAfterBreak="0">
    <w:nsid w:val="5A2201DC"/>
    <w:multiLevelType w:val="hybridMultilevel"/>
    <w:tmpl w:val="1C042C52"/>
    <w:lvl w:ilvl="0" w:tplc="C9D2321A">
      <w:start w:val="1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D27382"/>
    <w:multiLevelType w:val="hybridMultilevel"/>
    <w:tmpl w:val="4976BF80"/>
    <w:lvl w:ilvl="0" w:tplc="240A0001">
      <w:start w:val="1"/>
      <w:numFmt w:val="bullet"/>
      <w:lvlText w:val=""/>
      <w:lvlJc w:val="left"/>
      <w:pPr>
        <w:ind w:left="801" w:hanging="360"/>
      </w:pPr>
      <w:rPr>
        <w:rFonts w:ascii="Symbol" w:hAnsi="Symbol" w:hint="default"/>
      </w:rPr>
    </w:lvl>
    <w:lvl w:ilvl="1" w:tplc="240A0003" w:tentative="1">
      <w:start w:val="1"/>
      <w:numFmt w:val="bullet"/>
      <w:lvlText w:val="o"/>
      <w:lvlJc w:val="left"/>
      <w:pPr>
        <w:ind w:left="1521" w:hanging="360"/>
      </w:pPr>
      <w:rPr>
        <w:rFonts w:ascii="Courier New" w:hAnsi="Courier New" w:cs="Courier New" w:hint="default"/>
      </w:rPr>
    </w:lvl>
    <w:lvl w:ilvl="2" w:tplc="240A0005" w:tentative="1">
      <w:start w:val="1"/>
      <w:numFmt w:val="bullet"/>
      <w:lvlText w:val=""/>
      <w:lvlJc w:val="left"/>
      <w:pPr>
        <w:ind w:left="2241" w:hanging="360"/>
      </w:pPr>
      <w:rPr>
        <w:rFonts w:ascii="Wingdings" w:hAnsi="Wingdings" w:hint="default"/>
      </w:rPr>
    </w:lvl>
    <w:lvl w:ilvl="3" w:tplc="240A0001" w:tentative="1">
      <w:start w:val="1"/>
      <w:numFmt w:val="bullet"/>
      <w:lvlText w:val=""/>
      <w:lvlJc w:val="left"/>
      <w:pPr>
        <w:ind w:left="2961" w:hanging="360"/>
      </w:pPr>
      <w:rPr>
        <w:rFonts w:ascii="Symbol" w:hAnsi="Symbol" w:hint="default"/>
      </w:rPr>
    </w:lvl>
    <w:lvl w:ilvl="4" w:tplc="240A0003" w:tentative="1">
      <w:start w:val="1"/>
      <w:numFmt w:val="bullet"/>
      <w:lvlText w:val="o"/>
      <w:lvlJc w:val="left"/>
      <w:pPr>
        <w:ind w:left="3681" w:hanging="360"/>
      </w:pPr>
      <w:rPr>
        <w:rFonts w:ascii="Courier New" w:hAnsi="Courier New" w:cs="Courier New" w:hint="default"/>
      </w:rPr>
    </w:lvl>
    <w:lvl w:ilvl="5" w:tplc="240A0005" w:tentative="1">
      <w:start w:val="1"/>
      <w:numFmt w:val="bullet"/>
      <w:lvlText w:val=""/>
      <w:lvlJc w:val="left"/>
      <w:pPr>
        <w:ind w:left="4401" w:hanging="360"/>
      </w:pPr>
      <w:rPr>
        <w:rFonts w:ascii="Wingdings" w:hAnsi="Wingdings" w:hint="default"/>
      </w:rPr>
    </w:lvl>
    <w:lvl w:ilvl="6" w:tplc="240A0001" w:tentative="1">
      <w:start w:val="1"/>
      <w:numFmt w:val="bullet"/>
      <w:lvlText w:val=""/>
      <w:lvlJc w:val="left"/>
      <w:pPr>
        <w:ind w:left="5121" w:hanging="360"/>
      </w:pPr>
      <w:rPr>
        <w:rFonts w:ascii="Symbol" w:hAnsi="Symbol" w:hint="default"/>
      </w:rPr>
    </w:lvl>
    <w:lvl w:ilvl="7" w:tplc="240A0003" w:tentative="1">
      <w:start w:val="1"/>
      <w:numFmt w:val="bullet"/>
      <w:lvlText w:val="o"/>
      <w:lvlJc w:val="left"/>
      <w:pPr>
        <w:ind w:left="5841" w:hanging="360"/>
      </w:pPr>
      <w:rPr>
        <w:rFonts w:ascii="Courier New" w:hAnsi="Courier New" w:cs="Courier New" w:hint="default"/>
      </w:rPr>
    </w:lvl>
    <w:lvl w:ilvl="8" w:tplc="240A0005" w:tentative="1">
      <w:start w:val="1"/>
      <w:numFmt w:val="bullet"/>
      <w:lvlText w:val=""/>
      <w:lvlJc w:val="left"/>
      <w:pPr>
        <w:ind w:left="6561" w:hanging="360"/>
      </w:pPr>
      <w:rPr>
        <w:rFonts w:ascii="Wingdings" w:hAnsi="Wingdings" w:hint="default"/>
      </w:rPr>
    </w:lvl>
  </w:abstractNum>
  <w:num w:numId="1" w16cid:durableId="69011470">
    <w:abstractNumId w:val="5"/>
  </w:num>
  <w:num w:numId="2" w16cid:durableId="946081970">
    <w:abstractNumId w:val="3"/>
  </w:num>
  <w:num w:numId="3" w16cid:durableId="793451699">
    <w:abstractNumId w:val="0"/>
  </w:num>
  <w:num w:numId="4" w16cid:durableId="860557763">
    <w:abstractNumId w:val="2"/>
  </w:num>
  <w:num w:numId="5" w16cid:durableId="122814648">
    <w:abstractNumId w:val="4"/>
  </w:num>
  <w:num w:numId="6" w16cid:durableId="124626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3039"/>
    <w:rsid w:val="000036F4"/>
    <w:rsid w:val="00003BC5"/>
    <w:rsid w:val="000042EE"/>
    <w:rsid w:val="000056F5"/>
    <w:rsid w:val="00010AF4"/>
    <w:rsid w:val="00012ED2"/>
    <w:rsid w:val="00015A3A"/>
    <w:rsid w:val="000175CC"/>
    <w:rsid w:val="00017871"/>
    <w:rsid w:val="00020CA7"/>
    <w:rsid w:val="00022511"/>
    <w:rsid w:val="00022591"/>
    <w:rsid w:val="00023AE2"/>
    <w:rsid w:val="00024513"/>
    <w:rsid w:val="0003682A"/>
    <w:rsid w:val="000371BE"/>
    <w:rsid w:val="000403B9"/>
    <w:rsid w:val="00040F52"/>
    <w:rsid w:val="000417C2"/>
    <w:rsid w:val="00041D6F"/>
    <w:rsid w:val="000439F0"/>
    <w:rsid w:val="00043C16"/>
    <w:rsid w:val="0004538D"/>
    <w:rsid w:val="0004583C"/>
    <w:rsid w:val="00045B75"/>
    <w:rsid w:val="000466A6"/>
    <w:rsid w:val="00047CB3"/>
    <w:rsid w:val="00052023"/>
    <w:rsid w:val="00053AAF"/>
    <w:rsid w:val="00055669"/>
    <w:rsid w:val="0005575F"/>
    <w:rsid w:val="0005691D"/>
    <w:rsid w:val="00056CD1"/>
    <w:rsid w:val="00061599"/>
    <w:rsid w:val="00061C2C"/>
    <w:rsid w:val="00062060"/>
    <w:rsid w:val="00063268"/>
    <w:rsid w:val="00064E51"/>
    <w:rsid w:val="000652B3"/>
    <w:rsid w:val="00065427"/>
    <w:rsid w:val="000755AA"/>
    <w:rsid w:val="000762C7"/>
    <w:rsid w:val="0008395A"/>
    <w:rsid w:val="00084D97"/>
    <w:rsid w:val="00086583"/>
    <w:rsid w:val="00090641"/>
    <w:rsid w:val="0009096A"/>
    <w:rsid w:val="0009304C"/>
    <w:rsid w:val="000944EF"/>
    <w:rsid w:val="0009527D"/>
    <w:rsid w:val="000972DC"/>
    <w:rsid w:val="000A545A"/>
    <w:rsid w:val="000A6EC4"/>
    <w:rsid w:val="000B1C70"/>
    <w:rsid w:val="000B1E33"/>
    <w:rsid w:val="000C33DF"/>
    <w:rsid w:val="000C3BFF"/>
    <w:rsid w:val="000C3EA3"/>
    <w:rsid w:val="000C78F8"/>
    <w:rsid w:val="000D1A65"/>
    <w:rsid w:val="000D3184"/>
    <w:rsid w:val="000D7ABD"/>
    <w:rsid w:val="000E55BA"/>
    <w:rsid w:val="000F1E57"/>
    <w:rsid w:val="000F5F37"/>
    <w:rsid w:val="000F721A"/>
    <w:rsid w:val="00100206"/>
    <w:rsid w:val="001021C4"/>
    <w:rsid w:val="00104B57"/>
    <w:rsid w:val="00111C48"/>
    <w:rsid w:val="00112B99"/>
    <w:rsid w:val="00113B3F"/>
    <w:rsid w:val="00114777"/>
    <w:rsid w:val="00116BB0"/>
    <w:rsid w:val="00121D58"/>
    <w:rsid w:val="00123A3F"/>
    <w:rsid w:val="001241B1"/>
    <w:rsid w:val="001251D8"/>
    <w:rsid w:val="00125A13"/>
    <w:rsid w:val="00127160"/>
    <w:rsid w:val="00127AA5"/>
    <w:rsid w:val="00133FE8"/>
    <w:rsid w:val="00137920"/>
    <w:rsid w:val="001420B5"/>
    <w:rsid w:val="00144DFE"/>
    <w:rsid w:val="00152D93"/>
    <w:rsid w:val="001535E5"/>
    <w:rsid w:val="00156A2C"/>
    <w:rsid w:val="001570C4"/>
    <w:rsid w:val="00160160"/>
    <w:rsid w:val="00160E4B"/>
    <w:rsid w:val="00161F72"/>
    <w:rsid w:val="00164227"/>
    <w:rsid w:val="00165C3B"/>
    <w:rsid w:val="00173986"/>
    <w:rsid w:val="0017437F"/>
    <w:rsid w:val="0018297B"/>
    <w:rsid w:val="001863F8"/>
    <w:rsid w:val="00186505"/>
    <w:rsid w:val="00187D00"/>
    <w:rsid w:val="00197661"/>
    <w:rsid w:val="001A1069"/>
    <w:rsid w:val="001A2A86"/>
    <w:rsid w:val="001A367B"/>
    <w:rsid w:val="001A6713"/>
    <w:rsid w:val="001A6BF6"/>
    <w:rsid w:val="001A6EF8"/>
    <w:rsid w:val="001A7D03"/>
    <w:rsid w:val="001B1A84"/>
    <w:rsid w:val="001B4521"/>
    <w:rsid w:val="001B691F"/>
    <w:rsid w:val="001B6EF9"/>
    <w:rsid w:val="001C1CEA"/>
    <w:rsid w:val="001C242B"/>
    <w:rsid w:val="001C567D"/>
    <w:rsid w:val="001C7A7D"/>
    <w:rsid w:val="001D3215"/>
    <w:rsid w:val="001D37AC"/>
    <w:rsid w:val="001D5A64"/>
    <w:rsid w:val="001D7101"/>
    <w:rsid w:val="001E194F"/>
    <w:rsid w:val="001E4070"/>
    <w:rsid w:val="001E6AF1"/>
    <w:rsid w:val="001F1F60"/>
    <w:rsid w:val="001F4178"/>
    <w:rsid w:val="001F560C"/>
    <w:rsid w:val="001F5D46"/>
    <w:rsid w:val="001F6633"/>
    <w:rsid w:val="00201621"/>
    <w:rsid w:val="00202403"/>
    <w:rsid w:val="00203AD4"/>
    <w:rsid w:val="00206A63"/>
    <w:rsid w:val="00207A55"/>
    <w:rsid w:val="0021102C"/>
    <w:rsid w:val="00211117"/>
    <w:rsid w:val="002156D5"/>
    <w:rsid w:val="00215A07"/>
    <w:rsid w:val="00220742"/>
    <w:rsid w:val="00221DF7"/>
    <w:rsid w:val="002223A1"/>
    <w:rsid w:val="00223E7E"/>
    <w:rsid w:val="00226670"/>
    <w:rsid w:val="002322D8"/>
    <w:rsid w:val="0023242E"/>
    <w:rsid w:val="002340A3"/>
    <w:rsid w:val="00234509"/>
    <w:rsid w:val="002349FA"/>
    <w:rsid w:val="0023555A"/>
    <w:rsid w:val="00235787"/>
    <w:rsid w:val="002402FA"/>
    <w:rsid w:val="00240C58"/>
    <w:rsid w:val="00244195"/>
    <w:rsid w:val="00245EC7"/>
    <w:rsid w:val="00251B37"/>
    <w:rsid w:val="00252964"/>
    <w:rsid w:val="00256B66"/>
    <w:rsid w:val="002573C4"/>
    <w:rsid w:val="00257931"/>
    <w:rsid w:val="00261996"/>
    <w:rsid w:val="00266FA4"/>
    <w:rsid w:val="002731C8"/>
    <w:rsid w:val="00277F79"/>
    <w:rsid w:val="0028107A"/>
    <w:rsid w:val="00286426"/>
    <w:rsid w:val="002900CC"/>
    <w:rsid w:val="00293199"/>
    <w:rsid w:val="002A3B04"/>
    <w:rsid w:val="002A53B8"/>
    <w:rsid w:val="002A55DD"/>
    <w:rsid w:val="002A669F"/>
    <w:rsid w:val="002B122E"/>
    <w:rsid w:val="002B2529"/>
    <w:rsid w:val="002B7757"/>
    <w:rsid w:val="002C0ABC"/>
    <w:rsid w:val="002C2D4F"/>
    <w:rsid w:val="002C2F1D"/>
    <w:rsid w:val="002C6397"/>
    <w:rsid w:val="002C6FA5"/>
    <w:rsid w:val="002C792B"/>
    <w:rsid w:val="002D1013"/>
    <w:rsid w:val="002D7B84"/>
    <w:rsid w:val="002E2E1D"/>
    <w:rsid w:val="002E347B"/>
    <w:rsid w:val="002E69D4"/>
    <w:rsid w:val="002F4DF1"/>
    <w:rsid w:val="002F7926"/>
    <w:rsid w:val="0030425D"/>
    <w:rsid w:val="0030442B"/>
    <w:rsid w:val="0030442C"/>
    <w:rsid w:val="0030579E"/>
    <w:rsid w:val="0031419E"/>
    <w:rsid w:val="0031603A"/>
    <w:rsid w:val="003179DB"/>
    <w:rsid w:val="003211F1"/>
    <w:rsid w:val="00321D8E"/>
    <w:rsid w:val="00332325"/>
    <w:rsid w:val="00334281"/>
    <w:rsid w:val="0033514A"/>
    <w:rsid w:val="003375A2"/>
    <w:rsid w:val="00350CFC"/>
    <w:rsid w:val="00351BA6"/>
    <w:rsid w:val="003562C8"/>
    <w:rsid w:val="003674DD"/>
    <w:rsid w:val="00371CB5"/>
    <w:rsid w:val="00375750"/>
    <w:rsid w:val="003819F3"/>
    <w:rsid w:val="00385980"/>
    <w:rsid w:val="00385BC5"/>
    <w:rsid w:val="00385D5D"/>
    <w:rsid w:val="0038750B"/>
    <w:rsid w:val="00390F8F"/>
    <w:rsid w:val="0039259D"/>
    <w:rsid w:val="00393267"/>
    <w:rsid w:val="003943EF"/>
    <w:rsid w:val="003963D2"/>
    <w:rsid w:val="003A0516"/>
    <w:rsid w:val="003A496D"/>
    <w:rsid w:val="003A49AA"/>
    <w:rsid w:val="003A4CE0"/>
    <w:rsid w:val="003A5B13"/>
    <w:rsid w:val="003A793B"/>
    <w:rsid w:val="003B10D4"/>
    <w:rsid w:val="003B6E5B"/>
    <w:rsid w:val="003C0BA8"/>
    <w:rsid w:val="003C1A64"/>
    <w:rsid w:val="003C2C40"/>
    <w:rsid w:val="003C3A81"/>
    <w:rsid w:val="003C4E72"/>
    <w:rsid w:val="003D0ABD"/>
    <w:rsid w:val="003D290F"/>
    <w:rsid w:val="003D4AEC"/>
    <w:rsid w:val="003D5BC8"/>
    <w:rsid w:val="003D6B1C"/>
    <w:rsid w:val="003E289D"/>
    <w:rsid w:val="003E54E1"/>
    <w:rsid w:val="003F2C40"/>
    <w:rsid w:val="003F5C96"/>
    <w:rsid w:val="003F5D5E"/>
    <w:rsid w:val="00404F59"/>
    <w:rsid w:val="004052CD"/>
    <w:rsid w:val="00407227"/>
    <w:rsid w:val="004110AC"/>
    <w:rsid w:val="0041194C"/>
    <w:rsid w:val="00411F5D"/>
    <w:rsid w:val="00412E81"/>
    <w:rsid w:val="00413921"/>
    <w:rsid w:val="0042434C"/>
    <w:rsid w:val="0042437C"/>
    <w:rsid w:val="00427E17"/>
    <w:rsid w:val="004301CA"/>
    <w:rsid w:val="0044112F"/>
    <w:rsid w:val="0044117A"/>
    <w:rsid w:val="004427D8"/>
    <w:rsid w:val="00444B9D"/>
    <w:rsid w:val="00450C9A"/>
    <w:rsid w:val="004554AF"/>
    <w:rsid w:val="004565F4"/>
    <w:rsid w:val="00456CA8"/>
    <w:rsid w:val="00463220"/>
    <w:rsid w:val="00476636"/>
    <w:rsid w:val="0047666F"/>
    <w:rsid w:val="004851FA"/>
    <w:rsid w:val="00487E9C"/>
    <w:rsid w:val="00490B54"/>
    <w:rsid w:val="00490F50"/>
    <w:rsid w:val="0049700E"/>
    <w:rsid w:val="00497338"/>
    <w:rsid w:val="004A01E4"/>
    <w:rsid w:val="004A18B4"/>
    <w:rsid w:val="004A4D60"/>
    <w:rsid w:val="004A5FF4"/>
    <w:rsid w:val="004A7664"/>
    <w:rsid w:val="004B56BC"/>
    <w:rsid w:val="004C01E2"/>
    <w:rsid w:val="004C1317"/>
    <w:rsid w:val="004C2C5D"/>
    <w:rsid w:val="004D03A6"/>
    <w:rsid w:val="004D551A"/>
    <w:rsid w:val="004D58F7"/>
    <w:rsid w:val="004E1D03"/>
    <w:rsid w:val="004E49D4"/>
    <w:rsid w:val="004E5577"/>
    <w:rsid w:val="004E5855"/>
    <w:rsid w:val="004F6B16"/>
    <w:rsid w:val="0050111C"/>
    <w:rsid w:val="00512E0F"/>
    <w:rsid w:val="00513AB9"/>
    <w:rsid w:val="00515C6B"/>
    <w:rsid w:val="00516D8F"/>
    <w:rsid w:val="00517B9C"/>
    <w:rsid w:val="00522116"/>
    <w:rsid w:val="00527554"/>
    <w:rsid w:val="00530B9B"/>
    <w:rsid w:val="005321B4"/>
    <w:rsid w:val="00535C0C"/>
    <w:rsid w:val="00536135"/>
    <w:rsid w:val="005369F9"/>
    <w:rsid w:val="00537AF3"/>
    <w:rsid w:val="005412C2"/>
    <w:rsid w:val="005423EA"/>
    <w:rsid w:val="0054482D"/>
    <w:rsid w:val="00544BF3"/>
    <w:rsid w:val="005461DB"/>
    <w:rsid w:val="005469CF"/>
    <w:rsid w:val="005543E1"/>
    <w:rsid w:val="005549EC"/>
    <w:rsid w:val="005552BA"/>
    <w:rsid w:val="00556F6C"/>
    <w:rsid w:val="00561DA8"/>
    <w:rsid w:val="005633CF"/>
    <w:rsid w:val="00571954"/>
    <w:rsid w:val="00571C60"/>
    <w:rsid w:val="0057226A"/>
    <w:rsid w:val="00572401"/>
    <w:rsid w:val="005750FD"/>
    <w:rsid w:val="005809A1"/>
    <w:rsid w:val="00580F1C"/>
    <w:rsid w:val="00582BC6"/>
    <w:rsid w:val="00585EA0"/>
    <w:rsid w:val="00586A5B"/>
    <w:rsid w:val="00586B3D"/>
    <w:rsid w:val="00586E8E"/>
    <w:rsid w:val="00587461"/>
    <w:rsid w:val="005904FC"/>
    <w:rsid w:val="00592DFB"/>
    <w:rsid w:val="00593B81"/>
    <w:rsid w:val="00595222"/>
    <w:rsid w:val="00596345"/>
    <w:rsid w:val="005A04BC"/>
    <w:rsid w:val="005A0A41"/>
    <w:rsid w:val="005A2CE7"/>
    <w:rsid w:val="005A5035"/>
    <w:rsid w:val="005A7572"/>
    <w:rsid w:val="005B1DDB"/>
    <w:rsid w:val="005B6C3B"/>
    <w:rsid w:val="005B74D6"/>
    <w:rsid w:val="005B7531"/>
    <w:rsid w:val="005C0BD1"/>
    <w:rsid w:val="005C4B56"/>
    <w:rsid w:val="005C5EF8"/>
    <w:rsid w:val="005C63F4"/>
    <w:rsid w:val="005C7976"/>
    <w:rsid w:val="005D2307"/>
    <w:rsid w:val="005D4C82"/>
    <w:rsid w:val="005D7D30"/>
    <w:rsid w:val="005E527D"/>
    <w:rsid w:val="005E58E1"/>
    <w:rsid w:val="005E5FE1"/>
    <w:rsid w:val="005E6136"/>
    <w:rsid w:val="005F6983"/>
    <w:rsid w:val="00602D95"/>
    <w:rsid w:val="00603403"/>
    <w:rsid w:val="006042E6"/>
    <w:rsid w:val="00605864"/>
    <w:rsid w:val="00605966"/>
    <w:rsid w:val="00615AF0"/>
    <w:rsid w:val="00615DB0"/>
    <w:rsid w:val="00617628"/>
    <w:rsid w:val="00620921"/>
    <w:rsid w:val="00620BBF"/>
    <w:rsid w:val="00620E16"/>
    <w:rsid w:val="006270FC"/>
    <w:rsid w:val="00627EEF"/>
    <w:rsid w:val="00630ACA"/>
    <w:rsid w:val="00631646"/>
    <w:rsid w:val="00632B3B"/>
    <w:rsid w:val="006342FE"/>
    <w:rsid w:val="006345E6"/>
    <w:rsid w:val="0063706A"/>
    <w:rsid w:val="00642233"/>
    <w:rsid w:val="00644165"/>
    <w:rsid w:val="00644569"/>
    <w:rsid w:val="00651F77"/>
    <w:rsid w:val="0065391F"/>
    <w:rsid w:val="00655EB9"/>
    <w:rsid w:val="006624CD"/>
    <w:rsid w:val="00663CE8"/>
    <w:rsid w:val="00673118"/>
    <w:rsid w:val="00673B17"/>
    <w:rsid w:val="00677AB8"/>
    <w:rsid w:val="00680939"/>
    <w:rsid w:val="00682EA5"/>
    <w:rsid w:val="00686409"/>
    <w:rsid w:val="00690E35"/>
    <w:rsid w:val="00692C11"/>
    <w:rsid w:val="00694EAC"/>
    <w:rsid w:val="00695552"/>
    <w:rsid w:val="006A55CB"/>
    <w:rsid w:val="006A6D1B"/>
    <w:rsid w:val="006B1159"/>
    <w:rsid w:val="006C091F"/>
    <w:rsid w:val="006C183F"/>
    <w:rsid w:val="006C2123"/>
    <w:rsid w:val="006C21FF"/>
    <w:rsid w:val="006C28E4"/>
    <w:rsid w:val="006C47BD"/>
    <w:rsid w:val="006C671F"/>
    <w:rsid w:val="006C7934"/>
    <w:rsid w:val="006D1873"/>
    <w:rsid w:val="006D2D84"/>
    <w:rsid w:val="006D78BD"/>
    <w:rsid w:val="006E2710"/>
    <w:rsid w:val="006E375D"/>
    <w:rsid w:val="006E3B46"/>
    <w:rsid w:val="006E68D3"/>
    <w:rsid w:val="006E7BDC"/>
    <w:rsid w:val="006F165B"/>
    <w:rsid w:val="006F7E16"/>
    <w:rsid w:val="00700F2E"/>
    <w:rsid w:val="007079FD"/>
    <w:rsid w:val="00707DA4"/>
    <w:rsid w:val="00707F99"/>
    <w:rsid w:val="00715177"/>
    <w:rsid w:val="00720552"/>
    <w:rsid w:val="0072226F"/>
    <w:rsid w:val="007222B7"/>
    <w:rsid w:val="00726B5D"/>
    <w:rsid w:val="00726CEA"/>
    <w:rsid w:val="00735E1C"/>
    <w:rsid w:val="00737DF3"/>
    <w:rsid w:val="00742C24"/>
    <w:rsid w:val="0074309D"/>
    <w:rsid w:val="00745C66"/>
    <w:rsid w:val="00751C08"/>
    <w:rsid w:val="0075245E"/>
    <w:rsid w:val="00752809"/>
    <w:rsid w:val="00752882"/>
    <w:rsid w:val="00754080"/>
    <w:rsid w:val="00754F85"/>
    <w:rsid w:val="00765864"/>
    <w:rsid w:val="00765F80"/>
    <w:rsid w:val="00766B8A"/>
    <w:rsid w:val="00767C50"/>
    <w:rsid w:val="00771492"/>
    <w:rsid w:val="00771774"/>
    <w:rsid w:val="00775BBF"/>
    <w:rsid w:val="0077618B"/>
    <w:rsid w:val="00776758"/>
    <w:rsid w:val="0078226D"/>
    <w:rsid w:val="007877DF"/>
    <w:rsid w:val="007910F0"/>
    <w:rsid w:val="0079129A"/>
    <w:rsid w:val="00793023"/>
    <w:rsid w:val="00794C97"/>
    <w:rsid w:val="00794EAC"/>
    <w:rsid w:val="007962C5"/>
    <w:rsid w:val="007967FF"/>
    <w:rsid w:val="007A1BF2"/>
    <w:rsid w:val="007A2DBA"/>
    <w:rsid w:val="007A7147"/>
    <w:rsid w:val="007B104E"/>
    <w:rsid w:val="007B2901"/>
    <w:rsid w:val="007B3EB2"/>
    <w:rsid w:val="007B6F11"/>
    <w:rsid w:val="007B781B"/>
    <w:rsid w:val="007C2629"/>
    <w:rsid w:val="007C2E5E"/>
    <w:rsid w:val="007C5376"/>
    <w:rsid w:val="007C5861"/>
    <w:rsid w:val="007C74AD"/>
    <w:rsid w:val="007D0565"/>
    <w:rsid w:val="007D0778"/>
    <w:rsid w:val="007D3DE4"/>
    <w:rsid w:val="007D544C"/>
    <w:rsid w:val="007D78E7"/>
    <w:rsid w:val="007E4696"/>
    <w:rsid w:val="007F049E"/>
    <w:rsid w:val="007F29AF"/>
    <w:rsid w:val="007F5337"/>
    <w:rsid w:val="0080086B"/>
    <w:rsid w:val="00801F84"/>
    <w:rsid w:val="00804E22"/>
    <w:rsid w:val="00807634"/>
    <w:rsid w:val="00812D63"/>
    <w:rsid w:val="00815A0F"/>
    <w:rsid w:val="00820651"/>
    <w:rsid w:val="008311C5"/>
    <w:rsid w:val="00831787"/>
    <w:rsid w:val="008349B7"/>
    <w:rsid w:val="00844AB8"/>
    <w:rsid w:val="0084503F"/>
    <w:rsid w:val="008464E3"/>
    <w:rsid w:val="00850C24"/>
    <w:rsid w:val="00851CDF"/>
    <w:rsid w:val="00853B33"/>
    <w:rsid w:val="008576E2"/>
    <w:rsid w:val="00861705"/>
    <w:rsid w:val="00862D13"/>
    <w:rsid w:val="00865D5E"/>
    <w:rsid w:val="00867FD9"/>
    <w:rsid w:val="008749CD"/>
    <w:rsid w:val="008765AE"/>
    <w:rsid w:val="00881CD8"/>
    <w:rsid w:val="008837E0"/>
    <w:rsid w:val="008872FC"/>
    <w:rsid w:val="0088759F"/>
    <w:rsid w:val="008877E0"/>
    <w:rsid w:val="008903F4"/>
    <w:rsid w:val="00891DF5"/>
    <w:rsid w:val="00894895"/>
    <w:rsid w:val="008A1017"/>
    <w:rsid w:val="008A528A"/>
    <w:rsid w:val="008A778F"/>
    <w:rsid w:val="008B0312"/>
    <w:rsid w:val="008B0C79"/>
    <w:rsid w:val="008B19AF"/>
    <w:rsid w:val="008B23E8"/>
    <w:rsid w:val="008B3E1B"/>
    <w:rsid w:val="008B40A4"/>
    <w:rsid w:val="008C2514"/>
    <w:rsid w:val="008C4825"/>
    <w:rsid w:val="008C4CD4"/>
    <w:rsid w:val="008C5496"/>
    <w:rsid w:val="008C64FD"/>
    <w:rsid w:val="008D5887"/>
    <w:rsid w:val="008D6BB3"/>
    <w:rsid w:val="008E0A92"/>
    <w:rsid w:val="008E166B"/>
    <w:rsid w:val="008E1DA6"/>
    <w:rsid w:val="008E3C63"/>
    <w:rsid w:val="008E4D86"/>
    <w:rsid w:val="008F01AB"/>
    <w:rsid w:val="008F1C90"/>
    <w:rsid w:val="008F3778"/>
    <w:rsid w:val="008F5414"/>
    <w:rsid w:val="0090101A"/>
    <w:rsid w:val="009012C0"/>
    <w:rsid w:val="0090490C"/>
    <w:rsid w:val="0090517F"/>
    <w:rsid w:val="00905E38"/>
    <w:rsid w:val="00906320"/>
    <w:rsid w:val="00912C4A"/>
    <w:rsid w:val="009139FD"/>
    <w:rsid w:val="009144CB"/>
    <w:rsid w:val="00915363"/>
    <w:rsid w:val="00916E8B"/>
    <w:rsid w:val="009203A7"/>
    <w:rsid w:val="0092128E"/>
    <w:rsid w:val="0092272E"/>
    <w:rsid w:val="00923296"/>
    <w:rsid w:val="00925DDA"/>
    <w:rsid w:val="00925FAE"/>
    <w:rsid w:val="00927EDC"/>
    <w:rsid w:val="00931B37"/>
    <w:rsid w:val="00937435"/>
    <w:rsid w:val="009403F8"/>
    <w:rsid w:val="00942999"/>
    <w:rsid w:val="00946859"/>
    <w:rsid w:val="00946A48"/>
    <w:rsid w:val="00952132"/>
    <w:rsid w:val="00952A12"/>
    <w:rsid w:val="00956881"/>
    <w:rsid w:val="009605FF"/>
    <w:rsid w:val="00960CE0"/>
    <w:rsid w:val="009641A7"/>
    <w:rsid w:val="0096484F"/>
    <w:rsid w:val="00965485"/>
    <w:rsid w:val="00966BA4"/>
    <w:rsid w:val="00974AE8"/>
    <w:rsid w:val="0097696D"/>
    <w:rsid w:val="00977598"/>
    <w:rsid w:val="00977B78"/>
    <w:rsid w:val="00980C08"/>
    <w:rsid w:val="00982C82"/>
    <w:rsid w:val="00986C41"/>
    <w:rsid w:val="00986CC3"/>
    <w:rsid w:val="009926FD"/>
    <w:rsid w:val="00993685"/>
    <w:rsid w:val="0099429B"/>
    <w:rsid w:val="009A551A"/>
    <w:rsid w:val="009A66D2"/>
    <w:rsid w:val="009B1661"/>
    <w:rsid w:val="009B2066"/>
    <w:rsid w:val="009B217A"/>
    <w:rsid w:val="009B2507"/>
    <w:rsid w:val="009B25DF"/>
    <w:rsid w:val="009C268C"/>
    <w:rsid w:val="009D0539"/>
    <w:rsid w:val="009D2C56"/>
    <w:rsid w:val="009D4AC1"/>
    <w:rsid w:val="009D621A"/>
    <w:rsid w:val="009D6EED"/>
    <w:rsid w:val="009E2266"/>
    <w:rsid w:val="009E3EAA"/>
    <w:rsid w:val="009E5AD6"/>
    <w:rsid w:val="009F2D15"/>
    <w:rsid w:val="009F4F8C"/>
    <w:rsid w:val="009F5E3E"/>
    <w:rsid w:val="00A00F6A"/>
    <w:rsid w:val="00A067E2"/>
    <w:rsid w:val="00A1057D"/>
    <w:rsid w:val="00A1091A"/>
    <w:rsid w:val="00A1295E"/>
    <w:rsid w:val="00A131B4"/>
    <w:rsid w:val="00A15B2D"/>
    <w:rsid w:val="00A2592E"/>
    <w:rsid w:val="00A30EF9"/>
    <w:rsid w:val="00A32E59"/>
    <w:rsid w:val="00A33754"/>
    <w:rsid w:val="00A34E90"/>
    <w:rsid w:val="00A4290F"/>
    <w:rsid w:val="00A45B1F"/>
    <w:rsid w:val="00A46743"/>
    <w:rsid w:val="00A5271E"/>
    <w:rsid w:val="00A55610"/>
    <w:rsid w:val="00A57AD7"/>
    <w:rsid w:val="00A633D4"/>
    <w:rsid w:val="00A656E5"/>
    <w:rsid w:val="00A65E35"/>
    <w:rsid w:val="00A66ED5"/>
    <w:rsid w:val="00A67379"/>
    <w:rsid w:val="00A67B07"/>
    <w:rsid w:val="00A72ADB"/>
    <w:rsid w:val="00A75B7E"/>
    <w:rsid w:val="00A800E1"/>
    <w:rsid w:val="00A81647"/>
    <w:rsid w:val="00A848DE"/>
    <w:rsid w:val="00A87367"/>
    <w:rsid w:val="00A91A1A"/>
    <w:rsid w:val="00A94297"/>
    <w:rsid w:val="00A97A38"/>
    <w:rsid w:val="00AA1E12"/>
    <w:rsid w:val="00AA2B59"/>
    <w:rsid w:val="00AA5642"/>
    <w:rsid w:val="00AA6CD2"/>
    <w:rsid w:val="00AA7847"/>
    <w:rsid w:val="00AA79BA"/>
    <w:rsid w:val="00AB09EC"/>
    <w:rsid w:val="00AB156B"/>
    <w:rsid w:val="00AB29E6"/>
    <w:rsid w:val="00AB6385"/>
    <w:rsid w:val="00AC0E99"/>
    <w:rsid w:val="00AC140D"/>
    <w:rsid w:val="00AC15B3"/>
    <w:rsid w:val="00AC1BAB"/>
    <w:rsid w:val="00AC5908"/>
    <w:rsid w:val="00AD0562"/>
    <w:rsid w:val="00AD166B"/>
    <w:rsid w:val="00AD24B7"/>
    <w:rsid w:val="00AD45A6"/>
    <w:rsid w:val="00AD4B2F"/>
    <w:rsid w:val="00AD54AF"/>
    <w:rsid w:val="00AD6D10"/>
    <w:rsid w:val="00AD6E50"/>
    <w:rsid w:val="00AE05E1"/>
    <w:rsid w:val="00AE1031"/>
    <w:rsid w:val="00AE476F"/>
    <w:rsid w:val="00AE48FB"/>
    <w:rsid w:val="00AF17D1"/>
    <w:rsid w:val="00B02A36"/>
    <w:rsid w:val="00B03FCF"/>
    <w:rsid w:val="00B11EFD"/>
    <w:rsid w:val="00B1499E"/>
    <w:rsid w:val="00B16811"/>
    <w:rsid w:val="00B1712C"/>
    <w:rsid w:val="00B171BE"/>
    <w:rsid w:val="00B17DB7"/>
    <w:rsid w:val="00B20B0C"/>
    <w:rsid w:val="00B250BE"/>
    <w:rsid w:val="00B2730F"/>
    <w:rsid w:val="00B30F33"/>
    <w:rsid w:val="00B320E1"/>
    <w:rsid w:val="00B33844"/>
    <w:rsid w:val="00B36D2F"/>
    <w:rsid w:val="00B4063C"/>
    <w:rsid w:val="00B42447"/>
    <w:rsid w:val="00B4356B"/>
    <w:rsid w:val="00B44C90"/>
    <w:rsid w:val="00B52123"/>
    <w:rsid w:val="00B5529F"/>
    <w:rsid w:val="00B55E61"/>
    <w:rsid w:val="00B566AB"/>
    <w:rsid w:val="00B60B22"/>
    <w:rsid w:val="00B65FA0"/>
    <w:rsid w:val="00B6756A"/>
    <w:rsid w:val="00B675F3"/>
    <w:rsid w:val="00B676DB"/>
    <w:rsid w:val="00B73B7E"/>
    <w:rsid w:val="00B74D69"/>
    <w:rsid w:val="00B75C95"/>
    <w:rsid w:val="00B770EA"/>
    <w:rsid w:val="00B815E8"/>
    <w:rsid w:val="00B822A7"/>
    <w:rsid w:val="00B861BA"/>
    <w:rsid w:val="00B92FB1"/>
    <w:rsid w:val="00B93951"/>
    <w:rsid w:val="00B94736"/>
    <w:rsid w:val="00B94A19"/>
    <w:rsid w:val="00B96EE5"/>
    <w:rsid w:val="00BA097C"/>
    <w:rsid w:val="00BA29BA"/>
    <w:rsid w:val="00BA2F52"/>
    <w:rsid w:val="00BA56F8"/>
    <w:rsid w:val="00BB1C7B"/>
    <w:rsid w:val="00BB20F5"/>
    <w:rsid w:val="00BB3997"/>
    <w:rsid w:val="00BB682C"/>
    <w:rsid w:val="00BC1278"/>
    <w:rsid w:val="00BC1EBD"/>
    <w:rsid w:val="00BC40F0"/>
    <w:rsid w:val="00BC4965"/>
    <w:rsid w:val="00BC4F3D"/>
    <w:rsid w:val="00BC54D8"/>
    <w:rsid w:val="00BC5795"/>
    <w:rsid w:val="00BC70D3"/>
    <w:rsid w:val="00BD0A3D"/>
    <w:rsid w:val="00BD1641"/>
    <w:rsid w:val="00BD1F25"/>
    <w:rsid w:val="00BE0CA3"/>
    <w:rsid w:val="00BE17F8"/>
    <w:rsid w:val="00BE1DA4"/>
    <w:rsid w:val="00BE24FE"/>
    <w:rsid w:val="00BE29ED"/>
    <w:rsid w:val="00BE3DCA"/>
    <w:rsid w:val="00BE5678"/>
    <w:rsid w:val="00BE5A21"/>
    <w:rsid w:val="00BE5D8C"/>
    <w:rsid w:val="00BE6FBC"/>
    <w:rsid w:val="00BF02FF"/>
    <w:rsid w:val="00BF4454"/>
    <w:rsid w:val="00BF5F17"/>
    <w:rsid w:val="00C02776"/>
    <w:rsid w:val="00C02935"/>
    <w:rsid w:val="00C041E9"/>
    <w:rsid w:val="00C04641"/>
    <w:rsid w:val="00C04F12"/>
    <w:rsid w:val="00C05164"/>
    <w:rsid w:val="00C0541F"/>
    <w:rsid w:val="00C07E1F"/>
    <w:rsid w:val="00C122B7"/>
    <w:rsid w:val="00C1715A"/>
    <w:rsid w:val="00C2100C"/>
    <w:rsid w:val="00C21603"/>
    <w:rsid w:val="00C23EAF"/>
    <w:rsid w:val="00C2713B"/>
    <w:rsid w:val="00C31210"/>
    <w:rsid w:val="00C32B96"/>
    <w:rsid w:val="00C360AE"/>
    <w:rsid w:val="00C36657"/>
    <w:rsid w:val="00C36735"/>
    <w:rsid w:val="00C37C4C"/>
    <w:rsid w:val="00C45222"/>
    <w:rsid w:val="00C5068D"/>
    <w:rsid w:val="00C518F6"/>
    <w:rsid w:val="00C5697F"/>
    <w:rsid w:val="00C665E9"/>
    <w:rsid w:val="00C671CA"/>
    <w:rsid w:val="00C67A07"/>
    <w:rsid w:val="00C725DD"/>
    <w:rsid w:val="00C7288B"/>
    <w:rsid w:val="00C73161"/>
    <w:rsid w:val="00C73502"/>
    <w:rsid w:val="00C76547"/>
    <w:rsid w:val="00C80079"/>
    <w:rsid w:val="00C8068A"/>
    <w:rsid w:val="00C8273B"/>
    <w:rsid w:val="00C82C06"/>
    <w:rsid w:val="00C87726"/>
    <w:rsid w:val="00C93110"/>
    <w:rsid w:val="00C94E08"/>
    <w:rsid w:val="00C94E37"/>
    <w:rsid w:val="00C965DB"/>
    <w:rsid w:val="00C967FD"/>
    <w:rsid w:val="00C972A0"/>
    <w:rsid w:val="00C9758A"/>
    <w:rsid w:val="00CA0A05"/>
    <w:rsid w:val="00CA2911"/>
    <w:rsid w:val="00CA4F34"/>
    <w:rsid w:val="00CA60F0"/>
    <w:rsid w:val="00CA6FBB"/>
    <w:rsid w:val="00CB0888"/>
    <w:rsid w:val="00CB1EEB"/>
    <w:rsid w:val="00CC14E5"/>
    <w:rsid w:val="00CC4586"/>
    <w:rsid w:val="00CC4AB1"/>
    <w:rsid w:val="00CD37FB"/>
    <w:rsid w:val="00CD4060"/>
    <w:rsid w:val="00CD7BCD"/>
    <w:rsid w:val="00CE1759"/>
    <w:rsid w:val="00CE475F"/>
    <w:rsid w:val="00CE654D"/>
    <w:rsid w:val="00CE694B"/>
    <w:rsid w:val="00CE7F48"/>
    <w:rsid w:val="00CF240F"/>
    <w:rsid w:val="00CF3861"/>
    <w:rsid w:val="00CF3C7E"/>
    <w:rsid w:val="00CF3C89"/>
    <w:rsid w:val="00CF3E0A"/>
    <w:rsid w:val="00CF4705"/>
    <w:rsid w:val="00CF5132"/>
    <w:rsid w:val="00CF575A"/>
    <w:rsid w:val="00D00F8C"/>
    <w:rsid w:val="00D01051"/>
    <w:rsid w:val="00D0776A"/>
    <w:rsid w:val="00D102BE"/>
    <w:rsid w:val="00D127B2"/>
    <w:rsid w:val="00D13532"/>
    <w:rsid w:val="00D1490F"/>
    <w:rsid w:val="00D20D0E"/>
    <w:rsid w:val="00D2239A"/>
    <w:rsid w:val="00D2292A"/>
    <w:rsid w:val="00D244E5"/>
    <w:rsid w:val="00D24A53"/>
    <w:rsid w:val="00D24D7E"/>
    <w:rsid w:val="00D273F8"/>
    <w:rsid w:val="00D27FB9"/>
    <w:rsid w:val="00D31955"/>
    <w:rsid w:val="00D33777"/>
    <w:rsid w:val="00D33D37"/>
    <w:rsid w:val="00D36767"/>
    <w:rsid w:val="00D42B66"/>
    <w:rsid w:val="00D44B86"/>
    <w:rsid w:val="00D5001C"/>
    <w:rsid w:val="00D50635"/>
    <w:rsid w:val="00D51CE7"/>
    <w:rsid w:val="00D52C85"/>
    <w:rsid w:val="00D55B1B"/>
    <w:rsid w:val="00D56039"/>
    <w:rsid w:val="00D56D10"/>
    <w:rsid w:val="00D618F2"/>
    <w:rsid w:val="00D63BD5"/>
    <w:rsid w:val="00D63C24"/>
    <w:rsid w:val="00D64767"/>
    <w:rsid w:val="00D65232"/>
    <w:rsid w:val="00D67268"/>
    <w:rsid w:val="00D73F4A"/>
    <w:rsid w:val="00D753BB"/>
    <w:rsid w:val="00D76CCE"/>
    <w:rsid w:val="00D805CC"/>
    <w:rsid w:val="00D81EFC"/>
    <w:rsid w:val="00D84FF9"/>
    <w:rsid w:val="00D90844"/>
    <w:rsid w:val="00D9158D"/>
    <w:rsid w:val="00D91CF3"/>
    <w:rsid w:val="00D93A09"/>
    <w:rsid w:val="00D94B85"/>
    <w:rsid w:val="00D973F0"/>
    <w:rsid w:val="00D97DE4"/>
    <w:rsid w:val="00DA12C6"/>
    <w:rsid w:val="00DA1F66"/>
    <w:rsid w:val="00DA5F47"/>
    <w:rsid w:val="00DA6969"/>
    <w:rsid w:val="00DA69F3"/>
    <w:rsid w:val="00DB055C"/>
    <w:rsid w:val="00DB1B18"/>
    <w:rsid w:val="00DB4FAA"/>
    <w:rsid w:val="00DC1EE2"/>
    <w:rsid w:val="00DC379E"/>
    <w:rsid w:val="00DC46B0"/>
    <w:rsid w:val="00DC49FC"/>
    <w:rsid w:val="00DC7656"/>
    <w:rsid w:val="00DD25A5"/>
    <w:rsid w:val="00DD293E"/>
    <w:rsid w:val="00DD3C85"/>
    <w:rsid w:val="00DD4AC1"/>
    <w:rsid w:val="00DD7BCA"/>
    <w:rsid w:val="00DE1FBE"/>
    <w:rsid w:val="00DE7D1C"/>
    <w:rsid w:val="00DF2BA6"/>
    <w:rsid w:val="00DF3B81"/>
    <w:rsid w:val="00DF5A0C"/>
    <w:rsid w:val="00DF74ED"/>
    <w:rsid w:val="00E0112E"/>
    <w:rsid w:val="00E02B32"/>
    <w:rsid w:val="00E045AE"/>
    <w:rsid w:val="00E07164"/>
    <w:rsid w:val="00E11C20"/>
    <w:rsid w:val="00E11D19"/>
    <w:rsid w:val="00E16E92"/>
    <w:rsid w:val="00E16FF1"/>
    <w:rsid w:val="00E173A7"/>
    <w:rsid w:val="00E208D5"/>
    <w:rsid w:val="00E2716B"/>
    <w:rsid w:val="00E27892"/>
    <w:rsid w:val="00E30099"/>
    <w:rsid w:val="00E30820"/>
    <w:rsid w:val="00E30F15"/>
    <w:rsid w:val="00E31968"/>
    <w:rsid w:val="00E319F6"/>
    <w:rsid w:val="00E400C6"/>
    <w:rsid w:val="00E4241F"/>
    <w:rsid w:val="00E50CA2"/>
    <w:rsid w:val="00E60B2A"/>
    <w:rsid w:val="00E63158"/>
    <w:rsid w:val="00E63A69"/>
    <w:rsid w:val="00E717F0"/>
    <w:rsid w:val="00E73D85"/>
    <w:rsid w:val="00E756EE"/>
    <w:rsid w:val="00E77DF2"/>
    <w:rsid w:val="00E80B81"/>
    <w:rsid w:val="00E813E1"/>
    <w:rsid w:val="00E906A7"/>
    <w:rsid w:val="00E90CA4"/>
    <w:rsid w:val="00E913CE"/>
    <w:rsid w:val="00E978FD"/>
    <w:rsid w:val="00E97F83"/>
    <w:rsid w:val="00EA486D"/>
    <w:rsid w:val="00EA4E5B"/>
    <w:rsid w:val="00EA520A"/>
    <w:rsid w:val="00EB2FE6"/>
    <w:rsid w:val="00EB3CAD"/>
    <w:rsid w:val="00EC2C30"/>
    <w:rsid w:val="00EC3E0A"/>
    <w:rsid w:val="00EC7518"/>
    <w:rsid w:val="00ED09EC"/>
    <w:rsid w:val="00ED0EBA"/>
    <w:rsid w:val="00ED1AF7"/>
    <w:rsid w:val="00ED2320"/>
    <w:rsid w:val="00ED451E"/>
    <w:rsid w:val="00ED6CA2"/>
    <w:rsid w:val="00EE4A5D"/>
    <w:rsid w:val="00EE4D19"/>
    <w:rsid w:val="00EE575E"/>
    <w:rsid w:val="00EE5B2F"/>
    <w:rsid w:val="00EE79A9"/>
    <w:rsid w:val="00EE7CD4"/>
    <w:rsid w:val="00EF2ED9"/>
    <w:rsid w:val="00EF4136"/>
    <w:rsid w:val="00EF79BA"/>
    <w:rsid w:val="00F000ED"/>
    <w:rsid w:val="00F01C2E"/>
    <w:rsid w:val="00F12412"/>
    <w:rsid w:val="00F15989"/>
    <w:rsid w:val="00F204A8"/>
    <w:rsid w:val="00F211DC"/>
    <w:rsid w:val="00F2262D"/>
    <w:rsid w:val="00F24B62"/>
    <w:rsid w:val="00F2799E"/>
    <w:rsid w:val="00F325B0"/>
    <w:rsid w:val="00F331D5"/>
    <w:rsid w:val="00F351E2"/>
    <w:rsid w:val="00F40FA7"/>
    <w:rsid w:val="00F410A4"/>
    <w:rsid w:val="00F42441"/>
    <w:rsid w:val="00F43AAB"/>
    <w:rsid w:val="00F4465D"/>
    <w:rsid w:val="00F46328"/>
    <w:rsid w:val="00F46941"/>
    <w:rsid w:val="00F50838"/>
    <w:rsid w:val="00F52334"/>
    <w:rsid w:val="00F57013"/>
    <w:rsid w:val="00F57591"/>
    <w:rsid w:val="00F6495C"/>
    <w:rsid w:val="00F64C57"/>
    <w:rsid w:val="00F67C8C"/>
    <w:rsid w:val="00F7190E"/>
    <w:rsid w:val="00F722D9"/>
    <w:rsid w:val="00F72C66"/>
    <w:rsid w:val="00F75108"/>
    <w:rsid w:val="00F76290"/>
    <w:rsid w:val="00F76899"/>
    <w:rsid w:val="00F76B14"/>
    <w:rsid w:val="00F77F71"/>
    <w:rsid w:val="00F826BE"/>
    <w:rsid w:val="00F82DD0"/>
    <w:rsid w:val="00F84145"/>
    <w:rsid w:val="00F843B0"/>
    <w:rsid w:val="00F91FB3"/>
    <w:rsid w:val="00F92C87"/>
    <w:rsid w:val="00F932D9"/>
    <w:rsid w:val="00F95116"/>
    <w:rsid w:val="00F95424"/>
    <w:rsid w:val="00F97337"/>
    <w:rsid w:val="00F976E4"/>
    <w:rsid w:val="00FA0489"/>
    <w:rsid w:val="00FA4023"/>
    <w:rsid w:val="00FA467B"/>
    <w:rsid w:val="00FA5A07"/>
    <w:rsid w:val="00FA7659"/>
    <w:rsid w:val="00FB12E7"/>
    <w:rsid w:val="00FB3B21"/>
    <w:rsid w:val="00FB443A"/>
    <w:rsid w:val="00FB48E3"/>
    <w:rsid w:val="00FB5E1D"/>
    <w:rsid w:val="00FB67EE"/>
    <w:rsid w:val="00FB7284"/>
    <w:rsid w:val="00FB758C"/>
    <w:rsid w:val="00FC0454"/>
    <w:rsid w:val="00FC0B67"/>
    <w:rsid w:val="00FD06E9"/>
    <w:rsid w:val="00FD1BA3"/>
    <w:rsid w:val="00FD2DC9"/>
    <w:rsid w:val="00FD408A"/>
    <w:rsid w:val="00FE1D90"/>
    <w:rsid w:val="00FE25EC"/>
    <w:rsid w:val="00FE35F2"/>
    <w:rsid w:val="00FE46EF"/>
    <w:rsid w:val="00FE72A2"/>
    <w:rsid w:val="00FF45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14B8B9"/>
  <w15:docId w15:val="{B48A64C1-60CE-446E-A6F1-5BF1AEC3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DCA"/>
    <w:pPr>
      <w:spacing w:after="200" w:line="276" w:lineRule="auto"/>
    </w:pPr>
    <w:rPr>
      <w:sz w:val="22"/>
      <w:szCs w:val="22"/>
      <w:lang w:val="es-ES" w:eastAsia="en-US"/>
    </w:rPr>
  </w:style>
  <w:style w:type="paragraph" w:styleId="Ttulo1">
    <w:name w:val="heading 1"/>
    <w:basedOn w:val="Normal"/>
    <w:link w:val="Ttulo1Car"/>
    <w:uiPriority w:val="9"/>
    <w:qFormat/>
    <w:rsid w:val="000C3BFF"/>
    <w:pPr>
      <w:widowControl w:val="0"/>
      <w:autoSpaceDE w:val="0"/>
      <w:autoSpaceDN w:val="0"/>
      <w:spacing w:after="0" w:line="241" w:lineRule="exact"/>
      <w:ind w:right="8"/>
      <w:jc w:val="center"/>
      <w:outlineLvl w:val="0"/>
    </w:pPr>
    <w:rPr>
      <w:rFonts w:ascii="Arial" w:eastAsia="Arial" w:hAnsi="Arial" w:cs="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character" w:customStyle="1" w:styleId="Ttulo1Car">
    <w:name w:val="Título 1 Car"/>
    <w:link w:val="Ttulo1"/>
    <w:uiPriority w:val="9"/>
    <w:rsid w:val="000C3BFF"/>
    <w:rPr>
      <w:rFonts w:ascii="Arial" w:eastAsia="Arial" w:hAnsi="Arial" w:cs="Arial"/>
      <w:b/>
      <w:bCs/>
      <w:sz w:val="21"/>
      <w:szCs w:val="21"/>
      <w:lang w:val="es-ES" w:eastAsia="en-US"/>
    </w:rPr>
  </w:style>
  <w:style w:type="paragraph" w:styleId="Textoindependiente">
    <w:name w:val="Body Text"/>
    <w:basedOn w:val="Normal"/>
    <w:link w:val="TextoindependienteCar"/>
    <w:uiPriority w:val="1"/>
    <w:qFormat/>
    <w:rsid w:val="000C3BFF"/>
    <w:pPr>
      <w:widowControl w:val="0"/>
      <w:autoSpaceDE w:val="0"/>
      <w:autoSpaceDN w:val="0"/>
      <w:spacing w:after="0" w:line="240" w:lineRule="auto"/>
    </w:pPr>
    <w:rPr>
      <w:rFonts w:ascii="Arial MT" w:eastAsia="Arial MT" w:hAnsi="Arial MT" w:cs="Arial MT"/>
      <w:sz w:val="21"/>
      <w:szCs w:val="21"/>
    </w:rPr>
  </w:style>
  <w:style w:type="character" w:customStyle="1" w:styleId="TextoindependienteCar">
    <w:name w:val="Texto independiente Car"/>
    <w:link w:val="Textoindependiente"/>
    <w:uiPriority w:val="1"/>
    <w:rsid w:val="000C3BFF"/>
    <w:rPr>
      <w:rFonts w:ascii="Arial MT" w:eastAsia="Arial MT" w:hAnsi="Arial MT" w:cs="Arial MT"/>
      <w:sz w:val="21"/>
      <w:szCs w:val="21"/>
      <w:lang w:val="es-ES" w:eastAsia="en-US"/>
    </w:rPr>
  </w:style>
  <w:style w:type="paragraph" w:styleId="Textonotapie">
    <w:name w:val="footnote text"/>
    <w:basedOn w:val="Normal"/>
    <w:link w:val="TextonotapieCar"/>
    <w:uiPriority w:val="99"/>
    <w:unhideWhenUsed/>
    <w:rsid w:val="000C3BFF"/>
    <w:pPr>
      <w:spacing w:after="0" w:line="240" w:lineRule="auto"/>
    </w:pPr>
    <w:rPr>
      <w:sz w:val="20"/>
      <w:szCs w:val="20"/>
    </w:rPr>
  </w:style>
  <w:style w:type="character" w:customStyle="1" w:styleId="TextonotapieCar">
    <w:name w:val="Texto nota pie Car"/>
    <w:link w:val="Textonotapie"/>
    <w:uiPriority w:val="99"/>
    <w:rsid w:val="000C3BFF"/>
    <w:rPr>
      <w:lang w:val="es-ES" w:eastAsia="en-US"/>
    </w:rPr>
  </w:style>
  <w:style w:type="character" w:styleId="Refdenotaalpie">
    <w:name w:val="footnote reference"/>
    <w:uiPriority w:val="99"/>
    <w:semiHidden/>
    <w:unhideWhenUsed/>
    <w:rsid w:val="000C3BFF"/>
    <w:rPr>
      <w:vertAlign w:val="superscript"/>
    </w:rPr>
  </w:style>
  <w:style w:type="paragraph" w:customStyle="1" w:styleId="Default">
    <w:name w:val="Default"/>
    <w:rsid w:val="000C3BFF"/>
    <w:pPr>
      <w:autoSpaceDE w:val="0"/>
      <w:autoSpaceDN w:val="0"/>
      <w:adjustRightInd w:val="0"/>
    </w:pPr>
    <w:rPr>
      <w:rFonts w:ascii="Arial" w:hAnsi="Arial" w:cs="Arial"/>
      <w:color w:val="000000"/>
      <w:sz w:val="24"/>
      <w:szCs w:val="24"/>
    </w:rPr>
  </w:style>
  <w:style w:type="paragraph" w:styleId="Revisin">
    <w:name w:val="Revision"/>
    <w:hidden/>
    <w:uiPriority w:val="71"/>
    <w:unhideWhenUsed/>
    <w:rsid w:val="000403B9"/>
    <w:rPr>
      <w:sz w:val="22"/>
      <w:szCs w:val="22"/>
      <w:lang w:val="es-ES" w:eastAsia="en-US"/>
    </w:rPr>
  </w:style>
  <w:style w:type="character" w:styleId="Refdecomentario">
    <w:name w:val="annotation reference"/>
    <w:uiPriority w:val="99"/>
    <w:semiHidden/>
    <w:unhideWhenUsed/>
    <w:rsid w:val="00056CD1"/>
    <w:rPr>
      <w:sz w:val="16"/>
      <w:szCs w:val="16"/>
    </w:rPr>
  </w:style>
  <w:style w:type="paragraph" w:styleId="Textocomentario">
    <w:name w:val="annotation text"/>
    <w:basedOn w:val="Normal"/>
    <w:link w:val="TextocomentarioCar"/>
    <w:uiPriority w:val="99"/>
    <w:unhideWhenUsed/>
    <w:rsid w:val="00056CD1"/>
    <w:pPr>
      <w:spacing w:line="240" w:lineRule="auto"/>
    </w:pPr>
    <w:rPr>
      <w:sz w:val="20"/>
      <w:szCs w:val="20"/>
    </w:rPr>
  </w:style>
  <w:style w:type="character" w:customStyle="1" w:styleId="TextocomentarioCar">
    <w:name w:val="Texto comentario Car"/>
    <w:link w:val="Textocomentario"/>
    <w:uiPriority w:val="99"/>
    <w:rsid w:val="00056CD1"/>
    <w:rPr>
      <w:lang w:val="es-ES" w:eastAsia="en-US"/>
    </w:rPr>
  </w:style>
  <w:style w:type="paragraph" w:styleId="Asuntodelcomentario">
    <w:name w:val="annotation subject"/>
    <w:basedOn w:val="Textocomentario"/>
    <w:next w:val="Textocomentario"/>
    <w:link w:val="AsuntodelcomentarioCar"/>
    <w:uiPriority w:val="99"/>
    <w:semiHidden/>
    <w:unhideWhenUsed/>
    <w:rsid w:val="00056CD1"/>
    <w:rPr>
      <w:b/>
      <w:bCs/>
    </w:rPr>
  </w:style>
  <w:style w:type="character" w:customStyle="1" w:styleId="AsuntodelcomentarioCar">
    <w:name w:val="Asunto del comentario Car"/>
    <w:link w:val="Asuntodelcomentario"/>
    <w:uiPriority w:val="99"/>
    <w:semiHidden/>
    <w:rsid w:val="00056CD1"/>
    <w:rPr>
      <w:b/>
      <w:bCs/>
      <w:lang w:val="es-ES" w:eastAsia="en-US"/>
    </w:rPr>
  </w:style>
  <w:style w:type="paragraph" w:styleId="Sinespaciado">
    <w:name w:val="No Spacing"/>
    <w:link w:val="SinespaciadoCar"/>
    <w:uiPriority w:val="1"/>
    <w:qFormat/>
    <w:rsid w:val="00053AAF"/>
    <w:rPr>
      <w:kern w:val="2"/>
      <w:sz w:val="22"/>
      <w:szCs w:val="22"/>
      <w:lang w:eastAsia="en-US"/>
    </w:rPr>
  </w:style>
  <w:style w:type="character" w:customStyle="1" w:styleId="SinespaciadoCar">
    <w:name w:val="Sin espaciado Car"/>
    <w:link w:val="Sinespaciado"/>
    <w:uiPriority w:val="1"/>
    <w:rsid w:val="00053AAF"/>
    <w:rPr>
      <w:rFonts w:ascii="Calibri" w:eastAsia="Calibri" w:hAnsi="Calibri" w:cs="Times New Roman"/>
      <w:kern w:val="2"/>
      <w:sz w:val="22"/>
      <w:szCs w:val="22"/>
      <w:lang w:eastAsia="en-US"/>
    </w:rPr>
  </w:style>
  <w:style w:type="character" w:styleId="Mencinsinresolver">
    <w:name w:val="Unresolved Mention"/>
    <w:basedOn w:val="Fuentedeprrafopredeter"/>
    <w:uiPriority w:val="99"/>
    <w:semiHidden/>
    <w:unhideWhenUsed/>
    <w:rsid w:val="00C02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8635">
      <w:bodyDiv w:val="1"/>
      <w:marLeft w:val="0"/>
      <w:marRight w:val="0"/>
      <w:marTop w:val="0"/>
      <w:marBottom w:val="0"/>
      <w:divBdr>
        <w:top w:val="none" w:sz="0" w:space="0" w:color="auto"/>
        <w:left w:val="none" w:sz="0" w:space="0" w:color="auto"/>
        <w:bottom w:val="none" w:sz="0" w:space="0" w:color="auto"/>
        <w:right w:val="none" w:sz="0" w:space="0" w:color="auto"/>
      </w:divBdr>
    </w:div>
    <w:div w:id="180632463">
      <w:bodyDiv w:val="1"/>
      <w:marLeft w:val="0"/>
      <w:marRight w:val="0"/>
      <w:marTop w:val="0"/>
      <w:marBottom w:val="0"/>
      <w:divBdr>
        <w:top w:val="none" w:sz="0" w:space="0" w:color="auto"/>
        <w:left w:val="none" w:sz="0" w:space="0" w:color="auto"/>
        <w:bottom w:val="none" w:sz="0" w:space="0" w:color="auto"/>
        <w:right w:val="none" w:sz="0" w:space="0" w:color="auto"/>
      </w:divBdr>
    </w:div>
    <w:div w:id="187303810">
      <w:bodyDiv w:val="1"/>
      <w:marLeft w:val="0"/>
      <w:marRight w:val="0"/>
      <w:marTop w:val="0"/>
      <w:marBottom w:val="0"/>
      <w:divBdr>
        <w:top w:val="none" w:sz="0" w:space="0" w:color="auto"/>
        <w:left w:val="none" w:sz="0" w:space="0" w:color="auto"/>
        <w:bottom w:val="none" w:sz="0" w:space="0" w:color="auto"/>
        <w:right w:val="none" w:sz="0" w:space="0" w:color="auto"/>
      </w:divBdr>
    </w:div>
    <w:div w:id="250941512">
      <w:bodyDiv w:val="1"/>
      <w:marLeft w:val="0"/>
      <w:marRight w:val="0"/>
      <w:marTop w:val="0"/>
      <w:marBottom w:val="0"/>
      <w:divBdr>
        <w:top w:val="none" w:sz="0" w:space="0" w:color="auto"/>
        <w:left w:val="none" w:sz="0" w:space="0" w:color="auto"/>
        <w:bottom w:val="none" w:sz="0" w:space="0" w:color="auto"/>
        <w:right w:val="none" w:sz="0" w:space="0" w:color="auto"/>
      </w:divBdr>
    </w:div>
    <w:div w:id="260574937">
      <w:bodyDiv w:val="1"/>
      <w:marLeft w:val="0"/>
      <w:marRight w:val="0"/>
      <w:marTop w:val="0"/>
      <w:marBottom w:val="0"/>
      <w:divBdr>
        <w:top w:val="none" w:sz="0" w:space="0" w:color="auto"/>
        <w:left w:val="none" w:sz="0" w:space="0" w:color="auto"/>
        <w:bottom w:val="none" w:sz="0" w:space="0" w:color="auto"/>
        <w:right w:val="none" w:sz="0" w:space="0" w:color="auto"/>
      </w:divBdr>
    </w:div>
    <w:div w:id="371925312">
      <w:bodyDiv w:val="1"/>
      <w:marLeft w:val="0"/>
      <w:marRight w:val="0"/>
      <w:marTop w:val="0"/>
      <w:marBottom w:val="0"/>
      <w:divBdr>
        <w:top w:val="none" w:sz="0" w:space="0" w:color="auto"/>
        <w:left w:val="none" w:sz="0" w:space="0" w:color="auto"/>
        <w:bottom w:val="none" w:sz="0" w:space="0" w:color="auto"/>
        <w:right w:val="none" w:sz="0" w:space="0" w:color="auto"/>
      </w:divBdr>
    </w:div>
    <w:div w:id="487668353">
      <w:bodyDiv w:val="1"/>
      <w:marLeft w:val="0"/>
      <w:marRight w:val="0"/>
      <w:marTop w:val="0"/>
      <w:marBottom w:val="0"/>
      <w:divBdr>
        <w:top w:val="none" w:sz="0" w:space="0" w:color="auto"/>
        <w:left w:val="none" w:sz="0" w:space="0" w:color="auto"/>
        <w:bottom w:val="none" w:sz="0" w:space="0" w:color="auto"/>
        <w:right w:val="none" w:sz="0" w:space="0" w:color="auto"/>
      </w:divBdr>
    </w:div>
    <w:div w:id="563295045">
      <w:bodyDiv w:val="1"/>
      <w:marLeft w:val="0"/>
      <w:marRight w:val="0"/>
      <w:marTop w:val="0"/>
      <w:marBottom w:val="0"/>
      <w:divBdr>
        <w:top w:val="none" w:sz="0" w:space="0" w:color="auto"/>
        <w:left w:val="none" w:sz="0" w:space="0" w:color="auto"/>
        <w:bottom w:val="none" w:sz="0" w:space="0" w:color="auto"/>
        <w:right w:val="none" w:sz="0" w:space="0" w:color="auto"/>
      </w:divBdr>
    </w:div>
    <w:div w:id="578486277">
      <w:bodyDiv w:val="1"/>
      <w:marLeft w:val="0"/>
      <w:marRight w:val="0"/>
      <w:marTop w:val="0"/>
      <w:marBottom w:val="0"/>
      <w:divBdr>
        <w:top w:val="none" w:sz="0" w:space="0" w:color="auto"/>
        <w:left w:val="none" w:sz="0" w:space="0" w:color="auto"/>
        <w:bottom w:val="none" w:sz="0" w:space="0" w:color="auto"/>
        <w:right w:val="none" w:sz="0" w:space="0" w:color="auto"/>
      </w:divBdr>
    </w:div>
    <w:div w:id="649334544">
      <w:bodyDiv w:val="1"/>
      <w:marLeft w:val="0"/>
      <w:marRight w:val="0"/>
      <w:marTop w:val="0"/>
      <w:marBottom w:val="0"/>
      <w:divBdr>
        <w:top w:val="none" w:sz="0" w:space="0" w:color="auto"/>
        <w:left w:val="none" w:sz="0" w:space="0" w:color="auto"/>
        <w:bottom w:val="none" w:sz="0" w:space="0" w:color="auto"/>
        <w:right w:val="none" w:sz="0" w:space="0" w:color="auto"/>
      </w:divBdr>
    </w:div>
    <w:div w:id="685060125">
      <w:bodyDiv w:val="1"/>
      <w:marLeft w:val="0"/>
      <w:marRight w:val="0"/>
      <w:marTop w:val="0"/>
      <w:marBottom w:val="0"/>
      <w:divBdr>
        <w:top w:val="none" w:sz="0" w:space="0" w:color="auto"/>
        <w:left w:val="none" w:sz="0" w:space="0" w:color="auto"/>
        <w:bottom w:val="none" w:sz="0" w:space="0" w:color="auto"/>
        <w:right w:val="none" w:sz="0" w:space="0" w:color="auto"/>
      </w:divBdr>
    </w:div>
    <w:div w:id="763845627">
      <w:bodyDiv w:val="1"/>
      <w:marLeft w:val="0"/>
      <w:marRight w:val="0"/>
      <w:marTop w:val="0"/>
      <w:marBottom w:val="0"/>
      <w:divBdr>
        <w:top w:val="none" w:sz="0" w:space="0" w:color="auto"/>
        <w:left w:val="none" w:sz="0" w:space="0" w:color="auto"/>
        <w:bottom w:val="none" w:sz="0" w:space="0" w:color="auto"/>
        <w:right w:val="none" w:sz="0" w:space="0" w:color="auto"/>
      </w:divBdr>
    </w:div>
    <w:div w:id="773280746">
      <w:bodyDiv w:val="1"/>
      <w:marLeft w:val="0"/>
      <w:marRight w:val="0"/>
      <w:marTop w:val="0"/>
      <w:marBottom w:val="0"/>
      <w:divBdr>
        <w:top w:val="none" w:sz="0" w:space="0" w:color="auto"/>
        <w:left w:val="none" w:sz="0" w:space="0" w:color="auto"/>
        <w:bottom w:val="none" w:sz="0" w:space="0" w:color="auto"/>
        <w:right w:val="none" w:sz="0" w:space="0" w:color="auto"/>
      </w:divBdr>
    </w:div>
    <w:div w:id="778842155">
      <w:bodyDiv w:val="1"/>
      <w:marLeft w:val="0"/>
      <w:marRight w:val="0"/>
      <w:marTop w:val="0"/>
      <w:marBottom w:val="0"/>
      <w:divBdr>
        <w:top w:val="none" w:sz="0" w:space="0" w:color="auto"/>
        <w:left w:val="none" w:sz="0" w:space="0" w:color="auto"/>
        <w:bottom w:val="none" w:sz="0" w:space="0" w:color="auto"/>
        <w:right w:val="none" w:sz="0" w:space="0" w:color="auto"/>
      </w:divBdr>
    </w:div>
    <w:div w:id="825827907">
      <w:bodyDiv w:val="1"/>
      <w:marLeft w:val="0"/>
      <w:marRight w:val="0"/>
      <w:marTop w:val="0"/>
      <w:marBottom w:val="0"/>
      <w:divBdr>
        <w:top w:val="none" w:sz="0" w:space="0" w:color="auto"/>
        <w:left w:val="none" w:sz="0" w:space="0" w:color="auto"/>
        <w:bottom w:val="none" w:sz="0" w:space="0" w:color="auto"/>
        <w:right w:val="none" w:sz="0" w:space="0" w:color="auto"/>
      </w:divBdr>
    </w:div>
    <w:div w:id="980574515">
      <w:bodyDiv w:val="1"/>
      <w:marLeft w:val="0"/>
      <w:marRight w:val="0"/>
      <w:marTop w:val="0"/>
      <w:marBottom w:val="0"/>
      <w:divBdr>
        <w:top w:val="none" w:sz="0" w:space="0" w:color="auto"/>
        <w:left w:val="none" w:sz="0" w:space="0" w:color="auto"/>
        <w:bottom w:val="none" w:sz="0" w:space="0" w:color="auto"/>
        <w:right w:val="none" w:sz="0" w:space="0" w:color="auto"/>
      </w:divBdr>
    </w:div>
    <w:div w:id="1021081425">
      <w:bodyDiv w:val="1"/>
      <w:marLeft w:val="0"/>
      <w:marRight w:val="0"/>
      <w:marTop w:val="0"/>
      <w:marBottom w:val="0"/>
      <w:divBdr>
        <w:top w:val="none" w:sz="0" w:space="0" w:color="auto"/>
        <w:left w:val="none" w:sz="0" w:space="0" w:color="auto"/>
        <w:bottom w:val="none" w:sz="0" w:space="0" w:color="auto"/>
        <w:right w:val="none" w:sz="0" w:space="0" w:color="auto"/>
      </w:divBdr>
    </w:div>
    <w:div w:id="1152864600">
      <w:bodyDiv w:val="1"/>
      <w:marLeft w:val="0"/>
      <w:marRight w:val="0"/>
      <w:marTop w:val="0"/>
      <w:marBottom w:val="0"/>
      <w:divBdr>
        <w:top w:val="none" w:sz="0" w:space="0" w:color="auto"/>
        <w:left w:val="none" w:sz="0" w:space="0" w:color="auto"/>
        <w:bottom w:val="none" w:sz="0" w:space="0" w:color="auto"/>
        <w:right w:val="none" w:sz="0" w:space="0" w:color="auto"/>
      </w:divBdr>
    </w:div>
    <w:div w:id="1168398041">
      <w:bodyDiv w:val="1"/>
      <w:marLeft w:val="0"/>
      <w:marRight w:val="0"/>
      <w:marTop w:val="0"/>
      <w:marBottom w:val="0"/>
      <w:divBdr>
        <w:top w:val="none" w:sz="0" w:space="0" w:color="auto"/>
        <w:left w:val="none" w:sz="0" w:space="0" w:color="auto"/>
        <w:bottom w:val="none" w:sz="0" w:space="0" w:color="auto"/>
        <w:right w:val="none" w:sz="0" w:space="0" w:color="auto"/>
      </w:divBdr>
    </w:div>
    <w:div w:id="1278369075">
      <w:bodyDiv w:val="1"/>
      <w:marLeft w:val="0"/>
      <w:marRight w:val="0"/>
      <w:marTop w:val="0"/>
      <w:marBottom w:val="0"/>
      <w:divBdr>
        <w:top w:val="none" w:sz="0" w:space="0" w:color="auto"/>
        <w:left w:val="none" w:sz="0" w:space="0" w:color="auto"/>
        <w:bottom w:val="none" w:sz="0" w:space="0" w:color="auto"/>
        <w:right w:val="none" w:sz="0" w:space="0" w:color="auto"/>
      </w:divBdr>
    </w:div>
    <w:div w:id="1386685632">
      <w:bodyDiv w:val="1"/>
      <w:marLeft w:val="0"/>
      <w:marRight w:val="0"/>
      <w:marTop w:val="0"/>
      <w:marBottom w:val="0"/>
      <w:divBdr>
        <w:top w:val="none" w:sz="0" w:space="0" w:color="auto"/>
        <w:left w:val="none" w:sz="0" w:space="0" w:color="auto"/>
        <w:bottom w:val="none" w:sz="0" w:space="0" w:color="auto"/>
        <w:right w:val="none" w:sz="0" w:space="0" w:color="auto"/>
      </w:divBdr>
    </w:div>
    <w:div w:id="1401562182">
      <w:bodyDiv w:val="1"/>
      <w:marLeft w:val="0"/>
      <w:marRight w:val="0"/>
      <w:marTop w:val="0"/>
      <w:marBottom w:val="0"/>
      <w:divBdr>
        <w:top w:val="none" w:sz="0" w:space="0" w:color="auto"/>
        <w:left w:val="none" w:sz="0" w:space="0" w:color="auto"/>
        <w:bottom w:val="none" w:sz="0" w:space="0" w:color="auto"/>
        <w:right w:val="none" w:sz="0" w:space="0" w:color="auto"/>
      </w:divBdr>
    </w:div>
    <w:div w:id="1502041839">
      <w:bodyDiv w:val="1"/>
      <w:marLeft w:val="0"/>
      <w:marRight w:val="0"/>
      <w:marTop w:val="0"/>
      <w:marBottom w:val="0"/>
      <w:divBdr>
        <w:top w:val="none" w:sz="0" w:space="0" w:color="auto"/>
        <w:left w:val="none" w:sz="0" w:space="0" w:color="auto"/>
        <w:bottom w:val="none" w:sz="0" w:space="0" w:color="auto"/>
        <w:right w:val="none" w:sz="0" w:space="0" w:color="auto"/>
      </w:divBdr>
    </w:div>
    <w:div w:id="1595893378">
      <w:bodyDiv w:val="1"/>
      <w:marLeft w:val="0"/>
      <w:marRight w:val="0"/>
      <w:marTop w:val="0"/>
      <w:marBottom w:val="0"/>
      <w:divBdr>
        <w:top w:val="none" w:sz="0" w:space="0" w:color="auto"/>
        <w:left w:val="none" w:sz="0" w:space="0" w:color="auto"/>
        <w:bottom w:val="none" w:sz="0" w:space="0" w:color="auto"/>
        <w:right w:val="none" w:sz="0" w:space="0" w:color="auto"/>
      </w:divBdr>
    </w:div>
    <w:div w:id="1643269881">
      <w:bodyDiv w:val="1"/>
      <w:marLeft w:val="0"/>
      <w:marRight w:val="0"/>
      <w:marTop w:val="0"/>
      <w:marBottom w:val="0"/>
      <w:divBdr>
        <w:top w:val="none" w:sz="0" w:space="0" w:color="auto"/>
        <w:left w:val="none" w:sz="0" w:space="0" w:color="auto"/>
        <w:bottom w:val="none" w:sz="0" w:space="0" w:color="auto"/>
        <w:right w:val="none" w:sz="0" w:space="0" w:color="auto"/>
      </w:divBdr>
    </w:div>
    <w:div w:id="1645312346">
      <w:bodyDiv w:val="1"/>
      <w:marLeft w:val="0"/>
      <w:marRight w:val="0"/>
      <w:marTop w:val="0"/>
      <w:marBottom w:val="0"/>
      <w:divBdr>
        <w:top w:val="none" w:sz="0" w:space="0" w:color="auto"/>
        <w:left w:val="none" w:sz="0" w:space="0" w:color="auto"/>
        <w:bottom w:val="none" w:sz="0" w:space="0" w:color="auto"/>
        <w:right w:val="none" w:sz="0" w:space="0" w:color="auto"/>
      </w:divBdr>
    </w:div>
    <w:div w:id="1667904354">
      <w:bodyDiv w:val="1"/>
      <w:marLeft w:val="0"/>
      <w:marRight w:val="0"/>
      <w:marTop w:val="0"/>
      <w:marBottom w:val="0"/>
      <w:divBdr>
        <w:top w:val="none" w:sz="0" w:space="0" w:color="auto"/>
        <w:left w:val="none" w:sz="0" w:space="0" w:color="auto"/>
        <w:bottom w:val="none" w:sz="0" w:space="0" w:color="auto"/>
        <w:right w:val="none" w:sz="0" w:space="0" w:color="auto"/>
      </w:divBdr>
    </w:div>
    <w:div w:id="1678457446">
      <w:bodyDiv w:val="1"/>
      <w:marLeft w:val="0"/>
      <w:marRight w:val="0"/>
      <w:marTop w:val="0"/>
      <w:marBottom w:val="0"/>
      <w:divBdr>
        <w:top w:val="none" w:sz="0" w:space="0" w:color="auto"/>
        <w:left w:val="none" w:sz="0" w:space="0" w:color="auto"/>
        <w:bottom w:val="none" w:sz="0" w:space="0" w:color="auto"/>
        <w:right w:val="none" w:sz="0" w:space="0" w:color="auto"/>
      </w:divBdr>
    </w:div>
    <w:div w:id="1722554477">
      <w:bodyDiv w:val="1"/>
      <w:marLeft w:val="0"/>
      <w:marRight w:val="0"/>
      <w:marTop w:val="0"/>
      <w:marBottom w:val="0"/>
      <w:divBdr>
        <w:top w:val="none" w:sz="0" w:space="0" w:color="auto"/>
        <w:left w:val="none" w:sz="0" w:space="0" w:color="auto"/>
        <w:bottom w:val="none" w:sz="0" w:space="0" w:color="auto"/>
        <w:right w:val="none" w:sz="0" w:space="0" w:color="auto"/>
      </w:divBdr>
    </w:div>
    <w:div w:id="1807965759">
      <w:bodyDiv w:val="1"/>
      <w:marLeft w:val="0"/>
      <w:marRight w:val="0"/>
      <w:marTop w:val="0"/>
      <w:marBottom w:val="0"/>
      <w:divBdr>
        <w:top w:val="none" w:sz="0" w:space="0" w:color="auto"/>
        <w:left w:val="none" w:sz="0" w:space="0" w:color="auto"/>
        <w:bottom w:val="none" w:sz="0" w:space="0" w:color="auto"/>
        <w:right w:val="none" w:sz="0" w:space="0" w:color="auto"/>
      </w:divBdr>
    </w:div>
    <w:div w:id="1822307502">
      <w:bodyDiv w:val="1"/>
      <w:marLeft w:val="0"/>
      <w:marRight w:val="0"/>
      <w:marTop w:val="0"/>
      <w:marBottom w:val="0"/>
      <w:divBdr>
        <w:top w:val="none" w:sz="0" w:space="0" w:color="auto"/>
        <w:left w:val="none" w:sz="0" w:space="0" w:color="auto"/>
        <w:bottom w:val="none" w:sz="0" w:space="0" w:color="auto"/>
        <w:right w:val="none" w:sz="0" w:space="0" w:color="auto"/>
      </w:divBdr>
    </w:div>
    <w:div w:id="1965886407">
      <w:bodyDiv w:val="1"/>
      <w:marLeft w:val="0"/>
      <w:marRight w:val="0"/>
      <w:marTop w:val="0"/>
      <w:marBottom w:val="0"/>
      <w:divBdr>
        <w:top w:val="none" w:sz="0" w:space="0" w:color="auto"/>
        <w:left w:val="none" w:sz="0" w:space="0" w:color="auto"/>
        <w:bottom w:val="none" w:sz="0" w:space="0" w:color="auto"/>
        <w:right w:val="none" w:sz="0" w:space="0" w:color="auto"/>
      </w:divBdr>
    </w:div>
    <w:div w:id="1985162232">
      <w:bodyDiv w:val="1"/>
      <w:marLeft w:val="0"/>
      <w:marRight w:val="0"/>
      <w:marTop w:val="0"/>
      <w:marBottom w:val="0"/>
      <w:divBdr>
        <w:top w:val="none" w:sz="0" w:space="0" w:color="auto"/>
        <w:left w:val="none" w:sz="0" w:space="0" w:color="auto"/>
        <w:bottom w:val="none" w:sz="0" w:space="0" w:color="auto"/>
        <w:right w:val="none" w:sz="0" w:space="0" w:color="auto"/>
      </w:divBdr>
    </w:div>
    <w:div w:id="2014138028">
      <w:bodyDiv w:val="1"/>
      <w:marLeft w:val="0"/>
      <w:marRight w:val="0"/>
      <w:marTop w:val="0"/>
      <w:marBottom w:val="0"/>
      <w:divBdr>
        <w:top w:val="none" w:sz="0" w:space="0" w:color="auto"/>
        <w:left w:val="none" w:sz="0" w:space="0" w:color="auto"/>
        <w:bottom w:val="none" w:sz="0" w:space="0" w:color="auto"/>
        <w:right w:val="none" w:sz="0" w:space="0" w:color="auto"/>
      </w:divBdr>
    </w:div>
    <w:div w:id="2016566843">
      <w:bodyDiv w:val="1"/>
      <w:marLeft w:val="0"/>
      <w:marRight w:val="0"/>
      <w:marTop w:val="0"/>
      <w:marBottom w:val="0"/>
      <w:divBdr>
        <w:top w:val="none" w:sz="0" w:space="0" w:color="auto"/>
        <w:left w:val="none" w:sz="0" w:space="0" w:color="auto"/>
        <w:bottom w:val="none" w:sz="0" w:space="0" w:color="auto"/>
        <w:right w:val="none" w:sz="0" w:space="0" w:color="auto"/>
      </w:divBdr>
    </w:div>
    <w:div w:id="207758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327195-648C-417B-856D-33D7F81D15C8}"/>
</file>

<file path=customXml/itemProps2.xml><?xml version="1.0" encoding="utf-8"?>
<ds:datastoreItem xmlns:ds="http://schemas.openxmlformats.org/officeDocument/2006/customXml" ds:itemID="{78D8BF7F-5ACA-EB45-8D8B-A9F9280B10EA}">
  <ds:schemaRefs>
    <ds:schemaRef ds:uri="http://schemas.openxmlformats.org/officeDocument/2006/bibliography"/>
  </ds:schemaRefs>
</ds:datastoreItem>
</file>

<file path=customXml/itemProps3.xml><?xml version="1.0" encoding="utf-8"?>
<ds:datastoreItem xmlns:ds="http://schemas.openxmlformats.org/officeDocument/2006/customXml" ds:itemID="{EB751BDA-A315-524B-AA68-B37CA2CCB47E}">
  <ds:schemaRefs>
    <ds:schemaRef ds:uri="http://schemas.microsoft.com/sharepoint/v3/contenttype/forms"/>
  </ds:schemaRefs>
</ds:datastoreItem>
</file>

<file path=customXml/itemProps4.xml><?xml version="1.0" encoding="utf-8"?>
<ds:datastoreItem xmlns:ds="http://schemas.openxmlformats.org/officeDocument/2006/customXml" ds:itemID="{1E751173-4B73-46DC-8F7A-85697CC602C8}"/>
</file>

<file path=docProps/app.xml><?xml version="1.0" encoding="utf-8"?>
<Properties xmlns="http://schemas.openxmlformats.org/officeDocument/2006/extended-properties" xmlns:vt="http://schemas.openxmlformats.org/officeDocument/2006/docPropsVTypes">
  <Template>Normal</Template>
  <TotalTime>1</TotalTime>
  <Pages>3</Pages>
  <Words>3753</Words>
  <Characters>20647</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Jose Patricio Lizca Alvarez</cp:lastModifiedBy>
  <cp:revision>3</cp:revision>
  <cp:lastPrinted>2024-11-07T19:51:00Z</cp:lastPrinted>
  <dcterms:created xsi:type="dcterms:W3CDTF">2026-04-24T14:39:00Z</dcterms:created>
  <dcterms:modified xsi:type="dcterms:W3CDTF">2026-04-24T22:09:00Z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y fmtid="{D5CDD505-2E9C-101B-9397-08002B2CF9AE}" pid="3" name="_activity">
    <vt:lpwstr/>
  </property>
</Properties>
</file>