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CC8" w:rsidRPr="00932FB1" w:rsidRDefault="001C7CC8" w:rsidP="00577D03">
      <w:pPr>
        <w:pStyle w:val="Ttulo1"/>
        <w:jc w:val="center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6E3955" w:rsidRDefault="00577D03" w:rsidP="006E3955">
      <w:pPr>
        <w:pStyle w:val="Ttulo1"/>
        <w:spacing w:before="0" w:after="0" w:line="240" w:lineRule="auto"/>
        <w:jc w:val="center"/>
        <w:rPr>
          <w:rFonts w:asciiTheme="minorHAnsi" w:hAnsiTheme="minorHAnsi" w:cs="Arial"/>
          <w:sz w:val="22"/>
          <w:szCs w:val="22"/>
        </w:rPr>
      </w:pPr>
      <w:r w:rsidRPr="00932FB1">
        <w:rPr>
          <w:rFonts w:asciiTheme="minorHAnsi" w:hAnsiTheme="minorHAnsi" w:cs="Arial"/>
          <w:sz w:val="22"/>
          <w:szCs w:val="22"/>
        </w:rPr>
        <w:t xml:space="preserve">LINEAMIENTOS DE PARTICIPACIÓN CIUDADANA ICBF </w:t>
      </w:r>
    </w:p>
    <w:p w:rsidR="00577D03" w:rsidRPr="00932FB1" w:rsidRDefault="00577D03" w:rsidP="006E3955">
      <w:pPr>
        <w:pStyle w:val="Ttulo1"/>
        <w:spacing w:before="0" w:after="0" w:line="240" w:lineRule="auto"/>
        <w:jc w:val="center"/>
        <w:rPr>
          <w:rFonts w:asciiTheme="minorHAnsi" w:hAnsiTheme="minorHAnsi" w:cs="Arial"/>
          <w:sz w:val="22"/>
          <w:szCs w:val="22"/>
        </w:rPr>
      </w:pPr>
      <w:r w:rsidRPr="00932FB1">
        <w:rPr>
          <w:rFonts w:asciiTheme="minorHAnsi" w:hAnsiTheme="minorHAnsi" w:cs="Arial"/>
          <w:sz w:val="22"/>
          <w:szCs w:val="22"/>
        </w:rPr>
        <w:t>2017</w:t>
      </w:r>
    </w:p>
    <w:p w:rsidR="001C7CC8" w:rsidRPr="00932FB1" w:rsidRDefault="001C7CC8" w:rsidP="00577D03">
      <w:pPr>
        <w:rPr>
          <w:rFonts w:asciiTheme="minorHAnsi" w:hAnsiTheme="minorHAnsi" w:cs="Arial"/>
          <w:noProof/>
          <w:lang w:val="es-CO" w:eastAsia="es-CO"/>
        </w:rPr>
      </w:pPr>
    </w:p>
    <w:p w:rsidR="00577D03" w:rsidRPr="00932FB1" w:rsidRDefault="00577D03" w:rsidP="00577D03">
      <w:pPr>
        <w:rPr>
          <w:rFonts w:asciiTheme="minorHAnsi" w:hAnsiTheme="minorHAnsi" w:cs="Arial"/>
        </w:rPr>
      </w:pPr>
      <w:r w:rsidRPr="00932FB1">
        <w:rPr>
          <w:rFonts w:asciiTheme="minorHAnsi" w:hAnsiTheme="minorHAnsi" w:cs="Arial"/>
          <w:noProof/>
          <w:lang w:val="es-CO" w:eastAsia="es-CO"/>
        </w:rPr>
        <w:drawing>
          <wp:inline distT="0" distB="0" distL="0" distR="0" wp14:anchorId="188C3325" wp14:editId="5592C6E4">
            <wp:extent cx="5972175" cy="596265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AB2" w:rsidRDefault="00531AB2" w:rsidP="00577D03">
      <w:pPr>
        <w:rPr>
          <w:rFonts w:asciiTheme="minorHAnsi" w:hAnsiTheme="minorHAnsi"/>
        </w:rPr>
      </w:pPr>
    </w:p>
    <w:p w:rsidR="00577D03" w:rsidRDefault="006063A8" w:rsidP="00EA39B9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TABLA DE CONTENIDO</w:t>
      </w:r>
      <w:r w:rsidR="00932FB1" w:rsidRPr="00531AB2">
        <w:rPr>
          <w:rFonts w:asciiTheme="minorHAnsi" w:hAnsiTheme="minorHAnsi"/>
          <w:b/>
        </w:rPr>
        <w:t>.</w:t>
      </w:r>
    </w:p>
    <w:p w:rsidR="00531AB2" w:rsidRPr="00F11FFC" w:rsidRDefault="00746A40" w:rsidP="00F11FFC">
      <w:pPr>
        <w:pStyle w:val="Prrafodelista"/>
        <w:numPr>
          <w:ilvl w:val="0"/>
          <w:numId w:val="10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Introducción</w:t>
      </w:r>
    </w:p>
    <w:p w:rsidR="0042470B" w:rsidRPr="00F11FFC" w:rsidRDefault="00746A40" w:rsidP="00F11FFC">
      <w:pPr>
        <w:pStyle w:val="Prrafodelista"/>
        <w:numPr>
          <w:ilvl w:val="0"/>
          <w:numId w:val="10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Objetivo</w:t>
      </w:r>
    </w:p>
    <w:p w:rsidR="0042470B" w:rsidRPr="00F11FFC" w:rsidRDefault="00746A40" w:rsidP="00F11FFC">
      <w:pPr>
        <w:pStyle w:val="Prrafodelista"/>
        <w:numPr>
          <w:ilvl w:val="0"/>
          <w:numId w:val="10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Alcance</w:t>
      </w:r>
      <w:r w:rsidR="0042470B" w:rsidRPr="00F11FFC">
        <w:rPr>
          <w:rFonts w:asciiTheme="minorHAnsi" w:hAnsiTheme="minorHAnsi"/>
        </w:rPr>
        <w:t xml:space="preserve"> </w:t>
      </w:r>
    </w:p>
    <w:p w:rsidR="00531AB2" w:rsidRPr="00F11FFC" w:rsidRDefault="00746A40" w:rsidP="00F11FFC">
      <w:pPr>
        <w:pStyle w:val="Prrafodelista"/>
        <w:numPr>
          <w:ilvl w:val="0"/>
          <w:numId w:val="10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Orientaciones metodológicas</w:t>
      </w:r>
      <w:r w:rsidR="00741A01" w:rsidRPr="00F11FFC">
        <w:rPr>
          <w:rFonts w:asciiTheme="minorHAnsi" w:hAnsiTheme="minorHAnsi"/>
        </w:rPr>
        <w:t xml:space="preserve"> </w:t>
      </w:r>
    </w:p>
    <w:p w:rsidR="00F11FFC" w:rsidRDefault="009A37B7" w:rsidP="00F11FFC">
      <w:pPr>
        <w:pStyle w:val="Prrafodelista"/>
        <w:numPr>
          <w:ilvl w:val="1"/>
          <w:numId w:val="10"/>
        </w:numPr>
        <w:spacing w:after="0" w:line="240" w:lineRule="auto"/>
        <w:rPr>
          <w:rFonts w:asciiTheme="minorHAnsi" w:hAnsiTheme="minorHAnsi"/>
        </w:rPr>
      </w:pPr>
      <w:r w:rsidRPr="00F11FFC">
        <w:rPr>
          <w:rFonts w:asciiTheme="minorHAnsi" w:hAnsiTheme="minorHAnsi"/>
        </w:rPr>
        <w:t>Diagnóstico</w:t>
      </w:r>
    </w:p>
    <w:p w:rsidR="009A37B7" w:rsidRDefault="00F11FFC" w:rsidP="00F11FFC">
      <w:pPr>
        <w:spacing w:after="0" w:line="240" w:lineRule="auto"/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4.1.1. </w:t>
      </w:r>
      <w:r w:rsidR="009A37B7" w:rsidRPr="00F11FFC">
        <w:rPr>
          <w:rFonts w:asciiTheme="minorHAnsi" w:hAnsiTheme="minorHAnsi"/>
        </w:rPr>
        <w:t>Análisis de resultados de la encuesta</w:t>
      </w:r>
      <w:r>
        <w:rPr>
          <w:rFonts w:asciiTheme="minorHAnsi" w:hAnsiTheme="minorHAnsi"/>
        </w:rPr>
        <w:t xml:space="preserve"> interna, 2016</w:t>
      </w:r>
    </w:p>
    <w:p w:rsidR="00746A40" w:rsidRDefault="00746A40" w:rsidP="00F11FFC">
      <w:pPr>
        <w:spacing w:after="0" w:line="240" w:lineRule="auto"/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>5. Lineamientos de participación ciudadana en ICBF</w:t>
      </w:r>
    </w:p>
    <w:p w:rsidR="006260E9" w:rsidRDefault="00093B7C" w:rsidP="00F11FFC">
      <w:pPr>
        <w:spacing w:after="0" w:line="240" w:lineRule="auto"/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6260E9">
        <w:rPr>
          <w:rFonts w:asciiTheme="minorHAnsi" w:hAnsiTheme="minorHAnsi"/>
        </w:rPr>
        <w:t>.1 Niveles de participación</w:t>
      </w:r>
    </w:p>
    <w:p w:rsidR="006260E9" w:rsidRDefault="00093B7C" w:rsidP="00F11FFC">
      <w:pPr>
        <w:spacing w:after="0" w:line="240" w:lineRule="auto"/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6260E9">
        <w:rPr>
          <w:rFonts w:asciiTheme="minorHAnsi" w:hAnsiTheme="minorHAnsi"/>
        </w:rPr>
        <w:t>.2 Actividades Plan de participación 2017</w:t>
      </w:r>
    </w:p>
    <w:p w:rsidR="006260E9" w:rsidRDefault="00093B7C" w:rsidP="00F11FFC">
      <w:pPr>
        <w:spacing w:after="0" w:line="240" w:lineRule="auto"/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6260E9">
        <w:rPr>
          <w:rFonts w:asciiTheme="minorHAnsi" w:hAnsiTheme="minorHAnsi"/>
        </w:rPr>
        <w:t xml:space="preserve">.3 </w:t>
      </w:r>
      <w:r w:rsidR="007A3D3D">
        <w:rPr>
          <w:rFonts w:asciiTheme="minorHAnsi" w:hAnsiTheme="minorHAnsi"/>
        </w:rPr>
        <w:t>Aprendizajes para la próxima planeación</w:t>
      </w:r>
    </w:p>
    <w:p w:rsidR="00AA45E1" w:rsidRDefault="00AA45E1" w:rsidP="00F11FFC">
      <w:pPr>
        <w:spacing w:after="0" w:line="240" w:lineRule="auto"/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>5.3.1 Recomendaciones para las próximas Acciones de participación</w:t>
      </w:r>
    </w:p>
    <w:p w:rsidR="00746A40" w:rsidRDefault="00093B7C" w:rsidP="00F11FFC">
      <w:pPr>
        <w:spacing w:after="0" w:line="240" w:lineRule="auto"/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6. </w:t>
      </w:r>
      <w:r w:rsidR="006260E9">
        <w:rPr>
          <w:rFonts w:asciiTheme="minorHAnsi" w:hAnsiTheme="minorHAnsi"/>
        </w:rPr>
        <w:t xml:space="preserve">Anexos. </w:t>
      </w:r>
    </w:p>
    <w:p w:rsidR="00A55748" w:rsidRDefault="00A55748" w:rsidP="009A37B7">
      <w:pPr>
        <w:spacing w:after="0" w:line="240" w:lineRule="auto"/>
        <w:rPr>
          <w:rFonts w:asciiTheme="minorHAnsi" w:hAnsiTheme="minorHAnsi"/>
        </w:rPr>
      </w:pPr>
    </w:p>
    <w:p w:rsidR="006063A8" w:rsidRDefault="006063A8" w:rsidP="009A37B7">
      <w:pPr>
        <w:spacing w:after="0" w:line="240" w:lineRule="auto"/>
        <w:rPr>
          <w:rFonts w:asciiTheme="minorHAnsi" w:hAnsiTheme="minorHAnsi"/>
        </w:rPr>
      </w:pPr>
    </w:p>
    <w:p w:rsidR="006063A8" w:rsidRDefault="006063A8" w:rsidP="009A37B7">
      <w:pPr>
        <w:spacing w:after="0" w:line="240" w:lineRule="auto"/>
        <w:rPr>
          <w:rFonts w:asciiTheme="minorHAnsi" w:hAnsiTheme="minorHAnsi"/>
        </w:rPr>
      </w:pPr>
    </w:p>
    <w:p w:rsidR="006063A8" w:rsidRDefault="006063A8" w:rsidP="009A37B7">
      <w:pPr>
        <w:spacing w:after="0" w:line="240" w:lineRule="auto"/>
        <w:rPr>
          <w:rFonts w:asciiTheme="minorHAnsi" w:hAnsiTheme="minorHAnsi"/>
        </w:rPr>
      </w:pPr>
    </w:p>
    <w:p w:rsidR="006063A8" w:rsidRDefault="006063A8" w:rsidP="009A37B7">
      <w:pPr>
        <w:spacing w:after="0" w:line="240" w:lineRule="auto"/>
        <w:rPr>
          <w:rFonts w:asciiTheme="minorHAnsi" w:hAnsiTheme="minorHAnsi"/>
        </w:rPr>
      </w:pPr>
    </w:p>
    <w:p w:rsidR="006063A8" w:rsidRDefault="006063A8" w:rsidP="009A37B7">
      <w:pPr>
        <w:spacing w:after="0" w:line="240" w:lineRule="auto"/>
        <w:rPr>
          <w:rFonts w:asciiTheme="minorHAnsi" w:hAnsiTheme="minorHAnsi"/>
        </w:rPr>
      </w:pPr>
    </w:p>
    <w:p w:rsidR="006063A8" w:rsidRDefault="006063A8" w:rsidP="009A37B7">
      <w:pPr>
        <w:spacing w:after="0" w:line="240" w:lineRule="auto"/>
        <w:rPr>
          <w:rFonts w:asciiTheme="minorHAnsi" w:hAnsiTheme="minorHAnsi"/>
        </w:rPr>
      </w:pPr>
    </w:p>
    <w:p w:rsidR="006063A8" w:rsidRDefault="006063A8" w:rsidP="009A37B7">
      <w:pPr>
        <w:spacing w:after="0" w:line="240" w:lineRule="auto"/>
        <w:rPr>
          <w:rFonts w:asciiTheme="minorHAnsi" w:hAnsiTheme="minorHAnsi"/>
        </w:rPr>
      </w:pPr>
    </w:p>
    <w:p w:rsidR="006063A8" w:rsidRDefault="006063A8" w:rsidP="009A37B7">
      <w:pPr>
        <w:spacing w:after="0" w:line="240" w:lineRule="auto"/>
        <w:rPr>
          <w:rFonts w:asciiTheme="minorHAnsi" w:hAnsiTheme="minorHAnsi"/>
        </w:rPr>
      </w:pPr>
    </w:p>
    <w:p w:rsidR="006063A8" w:rsidRDefault="006063A8" w:rsidP="009A37B7">
      <w:pPr>
        <w:spacing w:after="0" w:line="240" w:lineRule="auto"/>
        <w:rPr>
          <w:rFonts w:asciiTheme="minorHAnsi" w:hAnsiTheme="minorHAnsi"/>
        </w:rPr>
      </w:pPr>
    </w:p>
    <w:p w:rsidR="006063A8" w:rsidRDefault="006063A8" w:rsidP="009A37B7">
      <w:pPr>
        <w:spacing w:after="0" w:line="240" w:lineRule="auto"/>
        <w:rPr>
          <w:rFonts w:asciiTheme="minorHAnsi" w:hAnsiTheme="minorHAnsi"/>
        </w:rPr>
      </w:pPr>
    </w:p>
    <w:p w:rsidR="006063A8" w:rsidRDefault="006063A8" w:rsidP="009A37B7">
      <w:pPr>
        <w:spacing w:after="0" w:line="240" w:lineRule="auto"/>
        <w:rPr>
          <w:rFonts w:asciiTheme="minorHAnsi" w:hAnsiTheme="minorHAnsi"/>
        </w:rPr>
      </w:pPr>
    </w:p>
    <w:p w:rsidR="006063A8" w:rsidRDefault="006063A8" w:rsidP="009A37B7">
      <w:pPr>
        <w:spacing w:after="0" w:line="240" w:lineRule="auto"/>
        <w:rPr>
          <w:rFonts w:asciiTheme="minorHAnsi" w:hAnsiTheme="minorHAnsi"/>
        </w:rPr>
      </w:pPr>
    </w:p>
    <w:p w:rsidR="006063A8" w:rsidRDefault="006063A8" w:rsidP="009A37B7">
      <w:pPr>
        <w:spacing w:after="0" w:line="240" w:lineRule="auto"/>
        <w:rPr>
          <w:rFonts w:asciiTheme="minorHAnsi" w:hAnsiTheme="minorHAnsi"/>
        </w:rPr>
      </w:pPr>
    </w:p>
    <w:p w:rsidR="006063A8" w:rsidRDefault="006063A8" w:rsidP="009A37B7">
      <w:pPr>
        <w:spacing w:after="0" w:line="240" w:lineRule="auto"/>
        <w:rPr>
          <w:rFonts w:asciiTheme="minorHAnsi" w:hAnsiTheme="minorHAnsi"/>
        </w:rPr>
      </w:pPr>
    </w:p>
    <w:p w:rsidR="006063A8" w:rsidRDefault="006063A8" w:rsidP="009A37B7">
      <w:pPr>
        <w:spacing w:after="0" w:line="240" w:lineRule="auto"/>
        <w:rPr>
          <w:rFonts w:asciiTheme="minorHAnsi" w:hAnsiTheme="minorHAnsi"/>
        </w:rPr>
      </w:pPr>
    </w:p>
    <w:p w:rsidR="006063A8" w:rsidRDefault="006063A8" w:rsidP="009A37B7">
      <w:pPr>
        <w:spacing w:after="0" w:line="240" w:lineRule="auto"/>
        <w:rPr>
          <w:rFonts w:asciiTheme="minorHAnsi" w:hAnsiTheme="minorHAnsi"/>
        </w:rPr>
      </w:pPr>
    </w:p>
    <w:p w:rsidR="006063A8" w:rsidRDefault="006063A8" w:rsidP="009A37B7">
      <w:pPr>
        <w:spacing w:after="0" w:line="240" w:lineRule="auto"/>
        <w:rPr>
          <w:rFonts w:asciiTheme="minorHAnsi" w:hAnsiTheme="minorHAnsi"/>
        </w:rPr>
      </w:pPr>
    </w:p>
    <w:p w:rsidR="006063A8" w:rsidRDefault="006063A8" w:rsidP="009A37B7">
      <w:pPr>
        <w:spacing w:after="0" w:line="240" w:lineRule="auto"/>
        <w:rPr>
          <w:rFonts w:asciiTheme="minorHAnsi" w:hAnsiTheme="minorHAnsi"/>
        </w:rPr>
      </w:pPr>
    </w:p>
    <w:p w:rsidR="006063A8" w:rsidRDefault="006063A8" w:rsidP="009A37B7">
      <w:pPr>
        <w:spacing w:after="0" w:line="240" w:lineRule="auto"/>
        <w:rPr>
          <w:rFonts w:asciiTheme="minorHAnsi" w:hAnsiTheme="minorHAnsi"/>
        </w:rPr>
      </w:pPr>
    </w:p>
    <w:p w:rsidR="006063A8" w:rsidRDefault="006063A8" w:rsidP="009A37B7">
      <w:pPr>
        <w:spacing w:after="0" w:line="240" w:lineRule="auto"/>
        <w:rPr>
          <w:rFonts w:asciiTheme="minorHAnsi" w:hAnsiTheme="minorHAnsi"/>
        </w:rPr>
      </w:pPr>
    </w:p>
    <w:p w:rsidR="006063A8" w:rsidRDefault="006063A8" w:rsidP="009A37B7">
      <w:pPr>
        <w:spacing w:after="0" w:line="240" w:lineRule="auto"/>
        <w:rPr>
          <w:rFonts w:asciiTheme="minorHAnsi" w:hAnsiTheme="minorHAnsi"/>
        </w:rPr>
      </w:pPr>
    </w:p>
    <w:p w:rsidR="006063A8" w:rsidRDefault="006063A8" w:rsidP="009A37B7">
      <w:pPr>
        <w:spacing w:after="0" w:line="240" w:lineRule="auto"/>
        <w:rPr>
          <w:rFonts w:asciiTheme="minorHAnsi" w:hAnsiTheme="minorHAnsi"/>
        </w:rPr>
      </w:pPr>
    </w:p>
    <w:p w:rsidR="006063A8" w:rsidRDefault="006063A8" w:rsidP="009A37B7">
      <w:pPr>
        <w:spacing w:after="0" w:line="240" w:lineRule="auto"/>
        <w:rPr>
          <w:rFonts w:asciiTheme="minorHAnsi" w:hAnsiTheme="minorHAnsi"/>
        </w:rPr>
      </w:pPr>
    </w:p>
    <w:p w:rsidR="006063A8" w:rsidRDefault="006063A8" w:rsidP="009A37B7">
      <w:pPr>
        <w:spacing w:after="0" w:line="240" w:lineRule="auto"/>
        <w:rPr>
          <w:rFonts w:asciiTheme="minorHAnsi" w:hAnsiTheme="minorHAnsi"/>
        </w:rPr>
      </w:pPr>
    </w:p>
    <w:p w:rsidR="006063A8" w:rsidRDefault="006063A8" w:rsidP="009A37B7">
      <w:pPr>
        <w:spacing w:after="0" w:line="240" w:lineRule="auto"/>
        <w:rPr>
          <w:rFonts w:asciiTheme="minorHAnsi" w:hAnsiTheme="minorHAnsi"/>
        </w:rPr>
      </w:pPr>
    </w:p>
    <w:p w:rsidR="006063A8" w:rsidRDefault="006063A8" w:rsidP="009A37B7">
      <w:pPr>
        <w:spacing w:after="0" w:line="240" w:lineRule="auto"/>
        <w:rPr>
          <w:rFonts w:asciiTheme="minorHAnsi" w:hAnsiTheme="minorHAnsi"/>
        </w:rPr>
      </w:pPr>
    </w:p>
    <w:p w:rsidR="006063A8" w:rsidRDefault="006063A8" w:rsidP="009A37B7">
      <w:pPr>
        <w:spacing w:after="0" w:line="240" w:lineRule="auto"/>
        <w:rPr>
          <w:rFonts w:asciiTheme="minorHAnsi" w:hAnsiTheme="minorHAnsi"/>
        </w:rPr>
      </w:pPr>
    </w:p>
    <w:p w:rsidR="006063A8" w:rsidRDefault="006063A8" w:rsidP="009A37B7">
      <w:pPr>
        <w:spacing w:after="0" w:line="240" w:lineRule="auto"/>
        <w:rPr>
          <w:rFonts w:asciiTheme="minorHAnsi" w:hAnsiTheme="minorHAnsi"/>
        </w:rPr>
      </w:pPr>
    </w:p>
    <w:p w:rsidR="006063A8" w:rsidRDefault="006063A8" w:rsidP="009A37B7">
      <w:pPr>
        <w:spacing w:after="0" w:line="240" w:lineRule="auto"/>
        <w:rPr>
          <w:rFonts w:asciiTheme="minorHAnsi" w:hAnsiTheme="minorHAnsi"/>
        </w:rPr>
      </w:pPr>
    </w:p>
    <w:p w:rsidR="00A55748" w:rsidRPr="00741A01" w:rsidRDefault="00A55748" w:rsidP="009A37B7">
      <w:pPr>
        <w:spacing w:after="0" w:line="240" w:lineRule="auto"/>
        <w:rPr>
          <w:rFonts w:asciiTheme="minorHAnsi" w:hAnsiTheme="minorHAnsi"/>
        </w:rPr>
      </w:pPr>
    </w:p>
    <w:p w:rsidR="00932FB1" w:rsidRPr="006063A8" w:rsidRDefault="00F11FFC" w:rsidP="006063A8">
      <w:pPr>
        <w:pStyle w:val="Prrafodelista"/>
        <w:numPr>
          <w:ilvl w:val="0"/>
          <w:numId w:val="12"/>
        </w:numPr>
        <w:spacing w:after="0" w:line="240" w:lineRule="auto"/>
        <w:rPr>
          <w:rFonts w:asciiTheme="minorHAnsi" w:hAnsiTheme="minorHAnsi"/>
        </w:rPr>
      </w:pPr>
      <w:r w:rsidRPr="006063A8">
        <w:rPr>
          <w:rFonts w:asciiTheme="minorHAnsi" w:hAnsiTheme="minorHAnsi"/>
          <w:b/>
        </w:rPr>
        <w:t>INTRODUCCIÓN</w:t>
      </w:r>
      <w:r w:rsidR="00932FB1" w:rsidRPr="006063A8">
        <w:rPr>
          <w:rFonts w:asciiTheme="minorHAnsi" w:hAnsiTheme="minorHAnsi"/>
        </w:rPr>
        <w:t>.</w:t>
      </w:r>
    </w:p>
    <w:p w:rsidR="00932FB1" w:rsidRDefault="00932FB1" w:rsidP="00EA39B9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lang w:eastAsia="es-CO"/>
        </w:rPr>
      </w:pPr>
      <w:r w:rsidRPr="00932FB1">
        <w:rPr>
          <w:rFonts w:asciiTheme="minorHAnsi" w:eastAsia="Times New Roman" w:hAnsiTheme="minorHAnsi" w:cs="Arial"/>
          <w:lang w:eastAsia="es-CO"/>
        </w:rPr>
        <w:t>El Instituto Co</w:t>
      </w:r>
      <w:r>
        <w:rPr>
          <w:rFonts w:asciiTheme="minorHAnsi" w:eastAsia="Times New Roman" w:hAnsiTheme="minorHAnsi" w:cs="Arial"/>
          <w:lang w:eastAsia="es-CO"/>
        </w:rPr>
        <w:t>lombiano de Bienestar Familiar ICBF,</w:t>
      </w:r>
      <w:r w:rsidRPr="00932FB1">
        <w:rPr>
          <w:rFonts w:asciiTheme="minorHAnsi" w:eastAsia="Times New Roman" w:hAnsiTheme="minorHAnsi" w:cs="Arial"/>
          <w:lang w:eastAsia="es-CO"/>
        </w:rPr>
        <w:t xml:space="preserve"> reconoce que la participación de los ciudadanos es un pilar fundam</w:t>
      </w:r>
      <w:r w:rsidR="0012276C">
        <w:rPr>
          <w:rFonts w:asciiTheme="minorHAnsi" w:eastAsia="Times New Roman" w:hAnsiTheme="minorHAnsi" w:cs="Arial"/>
          <w:lang w:eastAsia="es-CO"/>
        </w:rPr>
        <w:t>ental del Estado S</w:t>
      </w:r>
      <w:r w:rsidRPr="00932FB1">
        <w:rPr>
          <w:rFonts w:asciiTheme="minorHAnsi" w:eastAsia="Times New Roman" w:hAnsiTheme="minorHAnsi" w:cs="Arial"/>
          <w:lang w:eastAsia="es-CO"/>
        </w:rPr>
        <w:t>ocial de Derecho. No sólo fortalece la democracia</w:t>
      </w:r>
      <w:r>
        <w:rPr>
          <w:rFonts w:asciiTheme="minorHAnsi" w:eastAsia="Times New Roman" w:hAnsiTheme="minorHAnsi" w:cs="Arial"/>
          <w:lang w:eastAsia="es-CO"/>
        </w:rPr>
        <w:t xml:space="preserve">, </w:t>
      </w:r>
      <w:r w:rsidRPr="00932FB1">
        <w:rPr>
          <w:rFonts w:asciiTheme="minorHAnsi" w:eastAsia="Times New Roman" w:hAnsiTheme="minorHAnsi" w:cs="Arial"/>
          <w:lang w:eastAsia="es-CO"/>
        </w:rPr>
        <w:t>la gestión de la administración pública</w:t>
      </w:r>
      <w:r>
        <w:rPr>
          <w:rFonts w:asciiTheme="minorHAnsi" w:eastAsia="Times New Roman" w:hAnsiTheme="minorHAnsi" w:cs="Arial"/>
          <w:lang w:eastAsia="es-CO"/>
        </w:rPr>
        <w:t>, la</w:t>
      </w:r>
      <w:r w:rsidRPr="00932FB1">
        <w:rPr>
          <w:rFonts w:asciiTheme="minorHAnsi" w:eastAsia="Times New Roman" w:hAnsiTheme="minorHAnsi" w:cs="Arial"/>
          <w:lang w:eastAsia="es-CO"/>
        </w:rPr>
        <w:t xml:space="preserve"> construcción y transformación del bienestar individual y colectivo, </w:t>
      </w:r>
      <w:r>
        <w:rPr>
          <w:rFonts w:asciiTheme="minorHAnsi" w:eastAsia="Times New Roman" w:hAnsiTheme="minorHAnsi" w:cs="Arial"/>
          <w:lang w:eastAsia="es-CO"/>
        </w:rPr>
        <w:t xml:space="preserve">sino es </w:t>
      </w:r>
      <w:r w:rsidR="00824C8C">
        <w:rPr>
          <w:rFonts w:asciiTheme="minorHAnsi" w:eastAsia="Times New Roman" w:hAnsiTheme="minorHAnsi" w:cs="Arial"/>
          <w:lang w:eastAsia="es-CO"/>
        </w:rPr>
        <w:t xml:space="preserve">que </w:t>
      </w:r>
      <w:r>
        <w:rPr>
          <w:rFonts w:asciiTheme="minorHAnsi" w:eastAsia="Times New Roman" w:hAnsiTheme="minorHAnsi" w:cs="Arial"/>
          <w:lang w:eastAsia="es-CO"/>
        </w:rPr>
        <w:t xml:space="preserve">un mecanismo ciudadano para </w:t>
      </w:r>
      <w:r w:rsidR="00824C8C">
        <w:rPr>
          <w:rFonts w:asciiTheme="minorHAnsi" w:eastAsia="Times New Roman" w:hAnsiTheme="minorHAnsi" w:cs="Arial"/>
          <w:lang w:eastAsia="es-CO"/>
        </w:rPr>
        <w:t>influir en la toma</w:t>
      </w:r>
      <w:r>
        <w:rPr>
          <w:rFonts w:asciiTheme="minorHAnsi" w:eastAsia="Times New Roman" w:hAnsiTheme="minorHAnsi" w:cs="Arial"/>
          <w:lang w:eastAsia="es-CO"/>
        </w:rPr>
        <w:t xml:space="preserve"> de decisiones públicas</w:t>
      </w:r>
      <w:r w:rsidR="00824C8C">
        <w:rPr>
          <w:rFonts w:asciiTheme="minorHAnsi" w:eastAsia="Times New Roman" w:hAnsiTheme="minorHAnsi" w:cs="Arial"/>
          <w:lang w:eastAsia="es-CO"/>
        </w:rPr>
        <w:t>,</w:t>
      </w:r>
      <w:r>
        <w:rPr>
          <w:rFonts w:asciiTheme="minorHAnsi" w:eastAsia="Times New Roman" w:hAnsiTheme="minorHAnsi" w:cs="Arial"/>
          <w:lang w:eastAsia="es-CO"/>
        </w:rPr>
        <w:t xml:space="preserve"> reduciendo  los riesgos d</w:t>
      </w:r>
      <w:r w:rsidRPr="00932FB1">
        <w:rPr>
          <w:rFonts w:asciiTheme="minorHAnsi" w:eastAsia="Times New Roman" w:hAnsiTheme="minorHAnsi" w:cs="Arial"/>
          <w:lang w:eastAsia="es-CO"/>
        </w:rPr>
        <w:t xml:space="preserve">el mal uso de los recursos públicos y </w:t>
      </w:r>
      <w:r w:rsidR="00824C8C">
        <w:rPr>
          <w:rFonts w:asciiTheme="minorHAnsi" w:eastAsia="Times New Roman" w:hAnsiTheme="minorHAnsi" w:cs="Arial"/>
          <w:lang w:eastAsia="es-CO"/>
        </w:rPr>
        <w:t xml:space="preserve">por tanto, </w:t>
      </w:r>
      <w:r w:rsidRPr="00932FB1">
        <w:rPr>
          <w:rFonts w:asciiTheme="minorHAnsi" w:eastAsia="Times New Roman" w:hAnsiTheme="minorHAnsi" w:cs="Arial"/>
          <w:lang w:eastAsia="es-CO"/>
        </w:rPr>
        <w:t>de la corrupción.</w:t>
      </w:r>
    </w:p>
    <w:p w:rsidR="00D3596D" w:rsidRDefault="00A772BC" w:rsidP="00932F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Arial"/>
          <w:lang w:eastAsia="es-CO"/>
        </w:rPr>
      </w:pPr>
      <w:r>
        <w:rPr>
          <w:rFonts w:asciiTheme="minorHAnsi" w:eastAsia="Times New Roman" w:hAnsiTheme="minorHAnsi" w:cs="Arial"/>
          <w:lang w:eastAsia="es-CO"/>
        </w:rPr>
        <w:t xml:space="preserve">Bajo el marco normativo establecido en </w:t>
      </w:r>
      <w:r w:rsidRPr="00A772BC">
        <w:rPr>
          <w:rFonts w:asciiTheme="minorHAnsi" w:eastAsia="Times New Roman" w:hAnsiTheme="minorHAnsi" w:cs="Arial"/>
          <w:lang w:eastAsia="es-CO"/>
        </w:rPr>
        <w:t>la Ley 489 de 1998 y en el Estatuto de Participación Ciudadana –Ley 1757 de 2015</w:t>
      </w:r>
      <w:r>
        <w:rPr>
          <w:rFonts w:asciiTheme="minorHAnsi" w:eastAsia="Times New Roman" w:hAnsiTheme="minorHAnsi" w:cs="Arial"/>
          <w:lang w:eastAsia="es-CO"/>
        </w:rPr>
        <w:t xml:space="preserve">, así como con los parámetros </w:t>
      </w:r>
      <w:r w:rsidR="00FA453A">
        <w:rPr>
          <w:rFonts w:asciiTheme="minorHAnsi" w:eastAsia="Times New Roman" w:hAnsiTheme="minorHAnsi" w:cs="Arial"/>
          <w:lang w:eastAsia="es-CO"/>
        </w:rPr>
        <w:t>dados por el</w:t>
      </w:r>
      <w:r>
        <w:rPr>
          <w:rFonts w:asciiTheme="minorHAnsi" w:eastAsia="Times New Roman" w:hAnsiTheme="minorHAnsi" w:cs="Arial"/>
          <w:lang w:eastAsia="es-CO"/>
        </w:rPr>
        <w:t xml:space="preserve"> </w:t>
      </w:r>
      <w:r w:rsidRPr="00A772BC">
        <w:rPr>
          <w:rFonts w:asciiTheme="minorHAnsi" w:eastAsia="Times New Roman" w:hAnsiTheme="minorHAnsi" w:cs="Arial"/>
          <w:lang w:eastAsia="es-CO"/>
        </w:rPr>
        <w:t>Plan de Gobierno en Línea, la Ley de Transparencia y del Derecho de Acceso a la Información Pública, el Plan de Ren</w:t>
      </w:r>
      <w:r w:rsidR="00FA453A">
        <w:rPr>
          <w:rFonts w:asciiTheme="minorHAnsi" w:eastAsia="Times New Roman" w:hAnsiTheme="minorHAnsi" w:cs="Arial"/>
          <w:lang w:eastAsia="es-CO"/>
        </w:rPr>
        <w:t>dición de cuentas y</w:t>
      </w:r>
      <w:r w:rsidRPr="00A772BC">
        <w:rPr>
          <w:rFonts w:asciiTheme="minorHAnsi" w:eastAsia="Times New Roman" w:hAnsiTheme="minorHAnsi" w:cs="Arial"/>
          <w:lang w:eastAsia="es-CO"/>
        </w:rPr>
        <w:t xml:space="preserve"> el Plan Anticorrupción y de Atención al Ciudadano</w:t>
      </w:r>
      <w:r w:rsidR="00FA453A">
        <w:rPr>
          <w:rFonts w:asciiTheme="minorHAnsi" w:eastAsia="Times New Roman" w:hAnsiTheme="minorHAnsi" w:cs="Arial"/>
          <w:lang w:eastAsia="es-CO"/>
        </w:rPr>
        <w:t>; así como por</w:t>
      </w:r>
      <w:r w:rsidRPr="00A772BC">
        <w:rPr>
          <w:rFonts w:asciiTheme="minorHAnsi" w:eastAsia="Times New Roman" w:hAnsiTheme="minorHAnsi" w:cs="Arial"/>
          <w:lang w:eastAsia="es-CO"/>
        </w:rPr>
        <w:t xml:space="preserve"> el Modelo In</w:t>
      </w:r>
      <w:r>
        <w:rPr>
          <w:rFonts w:asciiTheme="minorHAnsi" w:eastAsia="Times New Roman" w:hAnsiTheme="minorHAnsi" w:cs="Arial"/>
          <w:lang w:eastAsia="es-CO"/>
        </w:rPr>
        <w:t>t</w:t>
      </w:r>
      <w:r w:rsidR="000D2725">
        <w:rPr>
          <w:rFonts w:asciiTheme="minorHAnsi" w:eastAsia="Times New Roman" w:hAnsiTheme="minorHAnsi" w:cs="Arial"/>
          <w:lang w:eastAsia="es-CO"/>
        </w:rPr>
        <w:t>egrado de Planeación y Gestión</w:t>
      </w:r>
      <w:r w:rsidR="00D3596D">
        <w:rPr>
          <w:rFonts w:asciiTheme="minorHAnsi" w:eastAsia="Times New Roman" w:hAnsiTheme="minorHAnsi" w:cs="Arial"/>
          <w:lang w:eastAsia="es-CO"/>
        </w:rPr>
        <w:t xml:space="preserve"> (Decreto 2482 de 2012),</w:t>
      </w:r>
      <w:r w:rsidR="00D3596D" w:rsidRPr="00D3596D">
        <w:rPr>
          <w:rFonts w:asciiTheme="minorHAnsi" w:eastAsia="Times New Roman" w:hAnsiTheme="minorHAnsi" w:cs="Arial"/>
          <w:lang w:eastAsia="es-CO"/>
        </w:rPr>
        <w:t xml:space="preserve"> que brinda los lineamientos de integración de la planeación y la gestión </w:t>
      </w:r>
      <w:r w:rsidR="00D3596D">
        <w:rPr>
          <w:rFonts w:asciiTheme="minorHAnsi" w:eastAsia="Times New Roman" w:hAnsiTheme="minorHAnsi" w:cs="Arial"/>
          <w:lang w:eastAsia="es-CO"/>
        </w:rPr>
        <w:t xml:space="preserve">pública a partir de las 5 políticas de desarrollo administrativo; </w:t>
      </w:r>
      <w:r w:rsidR="00FA453A">
        <w:rPr>
          <w:rFonts w:asciiTheme="minorHAnsi" w:eastAsia="Times New Roman" w:hAnsiTheme="minorHAnsi" w:cs="Arial"/>
          <w:lang w:eastAsia="es-CO"/>
        </w:rPr>
        <w:t xml:space="preserve">precisamente, </w:t>
      </w:r>
      <w:r w:rsidR="00D3596D">
        <w:rPr>
          <w:rFonts w:asciiTheme="minorHAnsi" w:eastAsia="Times New Roman" w:hAnsiTheme="minorHAnsi" w:cs="Arial"/>
          <w:lang w:eastAsia="es-CO"/>
        </w:rPr>
        <w:t xml:space="preserve">frente a este </w:t>
      </w:r>
      <w:r w:rsidR="00D3596D" w:rsidRPr="00D3596D">
        <w:rPr>
          <w:rFonts w:asciiTheme="minorHAnsi" w:eastAsia="Times New Roman" w:hAnsiTheme="minorHAnsi" w:cs="Arial"/>
          <w:lang w:eastAsia="es-CO"/>
        </w:rPr>
        <w:t xml:space="preserve">Modelo el ICBF ha presentado los siguientes resultados: </w:t>
      </w:r>
    </w:p>
    <w:p w:rsidR="00D3596D" w:rsidRDefault="004A3CD9" w:rsidP="00D359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="Arial"/>
          <w:lang w:eastAsia="es-CO"/>
        </w:rPr>
      </w:pPr>
      <w:r>
        <w:rPr>
          <w:noProof/>
          <w:color w:val="000000"/>
          <w:lang w:val="es-CO" w:eastAsia="es-CO"/>
        </w:rPr>
        <w:drawing>
          <wp:inline distT="0" distB="0" distL="0" distR="0">
            <wp:extent cx="4615132" cy="1624733"/>
            <wp:effectExtent l="0" t="0" r="0" b="0"/>
            <wp:docPr id="11" name="Imagen 11" descr="cid:image002.jpg@01D34F2F.35954A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id:image002.jpg@01D34F2F.35954AB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216" cy="162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96D" w:rsidRPr="00D3596D" w:rsidRDefault="00D3596D" w:rsidP="00D359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="Arial"/>
          <w:lang w:eastAsia="es-CO"/>
        </w:rPr>
      </w:pPr>
      <w:r w:rsidRPr="00D3596D">
        <w:rPr>
          <w:rFonts w:asciiTheme="minorHAnsi" w:eastAsia="Times New Roman" w:hAnsiTheme="minorHAnsi" w:cs="Arial"/>
          <w:lang w:eastAsia="es-CO"/>
        </w:rPr>
        <w:t xml:space="preserve">Formulario Único Reporte de Avances de la Gestión, </w:t>
      </w:r>
      <w:r>
        <w:rPr>
          <w:rFonts w:asciiTheme="minorHAnsi" w:eastAsia="Times New Roman" w:hAnsiTheme="minorHAnsi" w:cs="Arial"/>
          <w:lang w:eastAsia="es-CO"/>
        </w:rPr>
        <w:t>FURAG.</w:t>
      </w:r>
    </w:p>
    <w:p w:rsidR="000D2725" w:rsidRDefault="00920EBB" w:rsidP="00932F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Arial"/>
          <w:lang w:eastAsia="es-CO"/>
        </w:rPr>
      </w:pPr>
      <w:r>
        <w:rPr>
          <w:rFonts w:asciiTheme="minorHAnsi" w:eastAsia="Times New Roman" w:hAnsiTheme="minorHAnsi" w:cs="Arial"/>
          <w:lang w:eastAsia="es-CO"/>
        </w:rPr>
        <w:t>Ahora bien, l</w:t>
      </w:r>
      <w:r w:rsidR="00D3596D">
        <w:rPr>
          <w:rFonts w:asciiTheme="minorHAnsi" w:eastAsia="Times New Roman" w:hAnsiTheme="minorHAnsi" w:cs="Arial"/>
          <w:lang w:eastAsia="es-CO"/>
        </w:rPr>
        <w:t xml:space="preserve">a estrategia de Transparencia, participación y buen gobierno de ICBF está encaminada a impactar los siguientes frentes: fortalecimiento proceso contractual, meritocracia,  fortalecimiento  a la ejecución presupuestal, Banco nacional de oferentes, acceso a la información pública, seguridad de la información, línea anticorrupción, plan anticorrupción, código de ética, mejor atención  al ciudadano, pactos de trasparencia y participación ciudadana. </w:t>
      </w:r>
      <w:r w:rsidR="00183DE8">
        <w:rPr>
          <w:rFonts w:asciiTheme="minorHAnsi" w:eastAsia="Times New Roman" w:hAnsiTheme="minorHAnsi" w:cs="Arial"/>
          <w:lang w:eastAsia="es-CO"/>
        </w:rPr>
        <w:t xml:space="preserve">En ese sentido, </w:t>
      </w:r>
      <w:r w:rsidR="00A772BC">
        <w:rPr>
          <w:rFonts w:asciiTheme="minorHAnsi" w:eastAsia="Times New Roman" w:hAnsiTheme="minorHAnsi" w:cs="Arial"/>
          <w:lang w:eastAsia="es-CO"/>
        </w:rPr>
        <w:t xml:space="preserve">el ICBF </w:t>
      </w:r>
      <w:r w:rsidR="00BD7796">
        <w:rPr>
          <w:rFonts w:asciiTheme="minorHAnsi" w:eastAsia="Times New Roman" w:hAnsiTheme="minorHAnsi" w:cs="Arial"/>
          <w:lang w:eastAsia="es-CO"/>
        </w:rPr>
        <w:t xml:space="preserve">propuso los Lineamientos de participación ciudadana (versión 2016), presentando a continuación, la primera actualización </w:t>
      </w:r>
      <w:r w:rsidR="008D6AD7">
        <w:rPr>
          <w:rFonts w:asciiTheme="minorHAnsi" w:eastAsia="Times New Roman" w:hAnsiTheme="minorHAnsi" w:cs="Arial"/>
          <w:lang w:eastAsia="es-CO"/>
        </w:rPr>
        <w:t xml:space="preserve">de dicho documento </w:t>
      </w:r>
      <w:r w:rsidR="00BD7796">
        <w:rPr>
          <w:rFonts w:asciiTheme="minorHAnsi" w:eastAsia="Times New Roman" w:hAnsiTheme="minorHAnsi" w:cs="Arial"/>
          <w:lang w:eastAsia="es-CO"/>
        </w:rPr>
        <w:t>(noviembre 2017).</w:t>
      </w:r>
    </w:p>
    <w:p w:rsidR="00A772BC" w:rsidRDefault="00141344" w:rsidP="00932FB1">
      <w:pPr>
        <w:spacing w:line="240" w:lineRule="auto"/>
        <w:jc w:val="both"/>
        <w:rPr>
          <w:rFonts w:asciiTheme="minorHAnsi" w:hAnsiTheme="minorHAnsi" w:cs="Arial"/>
        </w:rPr>
      </w:pPr>
      <w:r>
        <w:rPr>
          <w:rFonts w:asciiTheme="minorHAnsi" w:eastAsia="Times New Roman" w:hAnsiTheme="minorHAnsi" w:cs="Arial"/>
          <w:lang w:eastAsia="es-CO"/>
        </w:rPr>
        <w:t>A partir de estos preceptos</w:t>
      </w:r>
      <w:r w:rsidR="00FA453A">
        <w:rPr>
          <w:rFonts w:asciiTheme="minorHAnsi" w:eastAsia="Times New Roman" w:hAnsiTheme="minorHAnsi" w:cs="Arial"/>
          <w:lang w:eastAsia="es-CO"/>
        </w:rPr>
        <w:t xml:space="preserve"> y </w:t>
      </w:r>
      <w:r w:rsidR="00A772BC">
        <w:rPr>
          <w:rFonts w:asciiTheme="minorHAnsi" w:eastAsia="Times New Roman" w:hAnsiTheme="minorHAnsi" w:cs="Arial"/>
          <w:lang w:eastAsia="es-CO"/>
        </w:rPr>
        <w:t>marco normativo</w:t>
      </w:r>
      <w:r w:rsidR="00FA453A">
        <w:rPr>
          <w:rFonts w:asciiTheme="minorHAnsi" w:eastAsia="Times New Roman" w:hAnsiTheme="minorHAnsi" w:cs="Arial"/>
          <w:lang w:eastAsia="es-CO"/>
        </w:rPr>
        <w:t>,</w:t>
      </w:r>
      <w:r w:rsidR="00932FB1" w:rsidRPr="00932FB1">
        <w:rPr>
          <w:rFonts w:asciiTheme="minorHAnsi" w:eastAsia="Times New Roman" w:hAnsiTheme="minorHAnsi" w:cs="Arial"/>
          <w:lang w:eastAsia="es-CO"/>
        </w:rPr>
        <w:t xml:space="preserve"> y con miras a </w:t>
      </w:r>
      <w:r w:rsidR="00932FB1" w:rsidRPr="00141344">
        <w:rPr>
          <w:rFonts w:asciiTheme="minorHAnsi" w:eastAsia="Times New Roman" w:hAnsiTheme="minorHAnsi" w:cs="Arial"/>
          <w:b/>
          <w:lang w:eastAsia="es-CO"/>
        </w:rPr>
        <w:t>fortalecer</w:t>
      </w:r>
      <w:r w:rsidRPr="00141344">
        <w:rPr>
          <w:rFonts w:asciiTheme="minorHAnsi" w:eastAsia="Times New Roman" w:hAnsiTheme="minorHAnsi" w:cs="Arial"/>
          <w:b/>
          <w:lang w:eastAsia="es-CO"/>
        </w:rPr>
        <w:t xml:space="preserve"> y promover</w:t>
      </w:r>
      <w:r w:rsidR="00932FB1" w:rsidRPr="00141344">
        <w:rPr>
          <w:rFonts w:asciiTheme="minorHAnsi" w:eastAsia="Times New Roman" w:hAnsiTheme="minorHAnsi" w:cs="Arial"/>
          <w:b/>
          <w:lang w:eastAsia="es-CO"/>
        </w:rPr>
        <w:t xml:space="preserve"> la participación ciudadana</w:t>
      </w:r>
      <w:r w:rsidR="00FA453A">
        <w:rPr>
          <w:rFonts w:asciiTheme="minorHAnsi" w:eastAsia="Times New Roman" w:hAnsiTheme="minorHAnsi" w:cs="Arial"/>
          <w:lang w:eastAsia="es-CO"/>
        </w:rPr>
        <w:t xml:space="preserve"> en</w:t>
      </w:r>
      <w:r w:rsidR="00932FB1" w:rsidRPr="00932FB1">
        <w:rPr>
          <w:rFonts w:asciiTheme="minorHAnsi" w:eastAsia="Times New Roman" w:hAnsiTheme="minorHAnsi" w:cs="Arial"/>
          <w:lang w:eastAsia="es-CO"/>
        </w:rPr>
        <w:t xml:space="preserve"> la gestión</w:t>
      </w:r>
      <w:r>
        <w:rPr>
          <w:rFonts w:asciiTheme="minorHAnsi" w:eastAsia="Times New Roman" w:hAnsiTheme="minorHAnsi" w:cs="Arial"/>
          <w:lang w:eastAsia="es-CO"/>
        </w:rPr>
        <w:t xml:space="preserve">, el ICBF </w:t>
      </w:r>
      <w:r w:rsidRPr="00932FB1">
        <w:rPr>
          <w:rFonts w:asciiTheme="minorHAnsi" w:eastAsia="Times New Roman" w:hAnsiTheme="minorHAnsi" w:cs="Arial"/>
          <w:lang w:eastAsia="es-CO"/>
        </w:rPr>
        <w:t xml:space="preserve">propone e implementa </w:t>
      </w:r>
      <w:r>
        <w:rPr>
          <w:rFonts w:asciiTheme="minorHAnsi" w:eastAsia="Times New Roman" w:hAnsiTheme="minorHAnsi" w:cs="Arial"/>
          <w:lang w:eastAsia="es-CO"/>
        </w:rPr>
        <w:t xml:space="preserve">el Plan </w:t>
      </w:r>
      <w:r w:rsidRPr="00932FB1">
        <w:rPr>
          <w:rFonts w:asciiTheme="minorHAnsi" w:eastAsia="Times New Roman" w:hAnsiTheme="minorHAnsi" w:cs="Arial"/>
          <w:lang w:eastAsia="es-CO"/>
        </w:rPr>
        <w:t>de Participación Ciudadana</w:t>
      </w:r>
      <w:r>
        <w:rPr>
          <w:rFonts w:asciiTheme="minorHAnsi" w:eastAsia="Times New Roman" w:hAnsiTheme="minorHAnsi" w:cs="Arial"/>
          <w:lang w:eastAsia="es-CO"/>
        </w:rPr>
        <w:t>. El plan</w:t>
      </w:r>
      <w:r w:rsidR="00FA453A">
        <w:rPr>
          <w:rFonts w:asciiTheme="minorHAnsi" w:eastAsia="Times New Roman" w:hAnsiTheme="minorHAnsi" w:cs="Arial"/>
          <w:lang w:eastAsia="es-CO"/>
        </w:rPr>
        <w:t xml:space="preserve"> es una herramienta,</w:t>
      </w:r>
      <w:r>
        <w:rPr>
          <w:rFonts w:asciiTheme="minorHAnsi" w:eastAsia="Times New Roman" w:hAnsiTheme="minorHAnsi" w:cs="Arial"/>
          <w:lang w:eastAsia="es-CO"/>
        </w:rPr>
        <w:t xml:space="preserve"> </w:t>
      </w:r>
      <w:r w:rsidR="00FA453A">
        <w:rPr>
          <w:rFonts w:asciiTheme="minorHAnsi" w:eastAsia="Times New Roman" w:hAnsiTheme="minorHAnsi" w:cs="Arial"/>
          <w:lang w:eastAsia="es-CO"/>
        </w:rPr>
        <w:t xml:space="preserve">que </w:t>
      </w:r>
      <w:r>
        <w:rPr>
          <w:rFonts w:asciiTheme="minorHAnsi" w:eastAsia="Times New Roman" w:hAnsiTheme="minorHAnsi" w:cs="Arial"/>
          <w:lang w:eastAsia="es-CO"/>
        </w:rPr>
        <w:t xml:space="preserve">consiste en la consolidación de acciones institucionales </w:t>
      </w:r>
      <w:r w:rsidR="00FA453A">
        <w:rPr>
          <w:rFonts w:asciiTheme="minorHAnsi" w:eastAsia="Times New Roman" w:hAnsiTheme="minorHAnsi" w:cs="Arial"/>
          <w:lang w:eastAsia="es-CO"/>
        </w:rPr>
        <w:t xml:space="preserve">dispuestas por  la entidad </w:t>
      </w:r>
      <w:r w:rsidR="0012276C">
        <w:rPr>
          <w:rFonts w:asciiTheme="minorHAnsi" w:eastAsia="Times New Roman" w:hAnsiTheme="minorHAnsi" w:cs="Arial"/>
          <w:lang w:eastAsia="es-CO"/>
        </w:rPr>
        <w:t>en</w:t>
      </w:r>
      <w:r w:rsidR="0012276C" w:rsidRPr="00932FB1">
        <w:rPr>
          <w:rFonts w:asciiTheme="minorHAnsi" w:hAnsiTheme="minorHAnsi" w:cs="Arial"/>
        </w:rPr>
        <w:t xml:space="preserve"> su quehacer cotidiano</w:t>
      </w:r>
      <w:r w:rsidR="007B118B">
        <w:rPr>
          <w:rFonts w:asciiTheme="minorHAnsi" w:hAnsiTheme="minorHAnsi" w:cs="Arial"/>
        </w:rPr>
        <w:t xml:space="preserve"> en el servicio público de bienestar familiar</w:t>
      </w:r>
      <w:r w:rsidR="0012276C">
        <w:rPr>
          <w:rFonts w:asciiTheme="minorHAnsi" w:hAnsiTheme="minorHAnsi" w:cs="Arial"/>
        </w:rPr>
        <w:t>;</w:t>
      </w:r>
      <w:r w:rsidR="0012276C" w:rsidRPr="00932FB1">
        <w:rPr>
          <w:rFonts w:asciiTheme="minorHAnsi" w:hAnsiTheme="minorHAnsi" w:cs="Arial"/>
        </w:rPr>
        <w:t xml:space="preserve"> siendo fieles en la a</w:t>
      </w:r>
      <w:r w:rsidR="0012276C">
        <w:rPr>
          <w:rFonts w:asciiTheme="minorHAnsi" w:hAnsiTheme="minorHAnsi" w:cs="Arial"/>
        </w:rPr>
        <w:t xml:space="preserve">plicación de los principios de </w:t>
      </w:r>
      <w:r w:rsidR="0012276C" w:rsidRPr="0012276C">
        <w:rPr>
          <w:rFonts w:asciiTheme="minorHAnsi" w:hAnsiTheme="minorHAnsi" w:cs="Arial"/>
          <w:b/>
        </w:rPr>
        <w:t>Buen gobierno</w:t>
      </w:r>
      <w:r w:rsidR="007B118B">
        <w:rPr>
          <w:rFonts w:asciiTheme="minorHAnsi" w:hAnsiTheme="minorHAnsi" w:cs="Arial"/>
        </w:rPr>
        <w:t xml:space="preserve">: </w:t>
      </w:r>
      <w:r w:rsidR="0012276C" w:rsidRPr="0012276C">
        <w:rPr>
          <w:rFonts w:asciiTheme="minorHAnsi" w:hAnsiTheme="minorHAnsi" w:cs="Arial"/>
          <w:i/>
        </w:rPr>
        <w:t>transparencia y rendición de cuentas, gestión pública efectiva, participación y servicio al ciudadano, vocación por el servicio público y estrategias de lucha contra la corrupción</w:t>
      </w:r>
      <w:r w:rsidR="007B118B">
        <w:rPr>
          <w:rFonts w:asciiTheme="minorHAnsi" w:hAnsiTheme="minorHAnsi" w:cs="Arial"/>
        </w:rPr>
        <w:t>.</w:t>
      </w:r>
    </w:p>
    <w:p w:rsidR="00A47D65" w:rsidRPr="00A47D65" w:rsidRDefault="001877EB" w:rsidP="00010649">
      <w:pPr>
        <w:spacing w:after="0" w:line="240" w:lineRule="auto"/>
        <w:jc w:val="both"/>
        <w:rPr>
          <w:rFonts w:asciiTheme="minorHAnsi" w:eastAsia="Times New Roman" w:hAnsiTheme="minorHAnsi" w:cs="Arial"/>
          <w:lang w:eastAsia="es-CO"/>
        </w:rPr>
      </w:pPr>
      <w:r w:rsidRPr="00652208">
        <w:rPr>
          <w:rFonts w:asciiTheme="minorHAnsi" w:eastAsia="Times New Roman" w:hAnsiTheme="minorHAnsi" w:cs="Arial"/>
          <w:lang w:eastAsia="es-CO"/>
        </w:rPr>
        <w:lastRenderedPageBreak/>
        <w:t xml:space="preserve">La construcción del Plan </w:t>
      </w:r>
      <w:r>
        <w:rPr>
          <w:rFonts w:asciiTheme="minorHAnsi" w:eastAsia="Times New Roman" w:hAnsiTheme="minorHAnsi" w:cs="Arial"/>
          <w:lang w:eastAsia="es-CO"/>
        </w:rPr>
        <w:t xml:space="preserve">de participación del ICBF, </w:t>
      </w:r>
      <w:r w:rsidRPr="00652208">
        <w:rPr>
          <w:rFonts w:asciiTheme="minorHAnsi" w:eastAsia="Times New Roman" w:hAnsiTheme="minorHAnsi" w:cs="Arial"/>
          <w:lang w:eastAsia="es-CO"/>
        </w:rPr>
        <w:t xml:space="preserve">para la vigencia 2017, se realizó de manera participativa en los </w:t>
      </w:r>
      <w:r w:rsidRPr="003D5857">
        <w:rPr>
          <w:rFonts w:asciiTheme="minorHAnsi" w:eastAsia="Times New Roman" w:hAnsiTheme="minorHAnsi" w:cs="Arial"/>
          <w:lang w:eastAsia="es-CO"/>
        </w:rPr>
        <w:t>tres niveles</w:t>
      </w:r>
      <w:r w:rsidRPr="00652208">
        <w:rPr>
          <w:rFonts w:asciiTheme="minorHAnsi" w:eastAsia="Times New Roman" w:hAnsiTheme="minorHAnsi" w:cs="Arial"/>
          <w:lang w:eastAsia="es-CO"/>
        </w:rPr>
        <w:t xml:space="preserve"> de atención</w:t>
      </w:r>
      <w:r w:rsidR="003D5857">
        <w:rPr>
          <w:rFonts w:asciiTheme="minorHAnsi" w:eastAsia="Times New Roman" w:hAnsiTheme="minorHAnsi" w:cs="Arial"/>
          <w:lang w:eastAsia="es-CO"/>
        </w:rPr>
        <w:t xml:space="preserve"> (nacional, regional y zonal),</w:t>
      </w:r>
      <w:r w:rsidRPr="00652208">
        <w:rPr>
          <w:rFonts w:asciiTheme="minorHAnsi" w:eastAsia="Times New Roman" w:hAnsiTheme="minorHAnsi" w:cs="Arial"/>
          <w:lang w:eastAsia="es-CO"/>
        </w:rPr>
        <w:t xml:space="preserve"> a partir de la identificación y articulación de estrategias, actividades, experiencias o propuestas de participación ciudadana, involucradas en ejercicio de la gestión pública institucional</w:t>
      </w:r>
      <w:r>
        <w:rPr>
          <w:rFonts w:asciiTheme="minorHAnsi" w:eastAsia="Times New Roman" w:hAnsiTheme="minorHAnsi" w:cs="Arial"/>
          <w:lang w:eastAsia="es-CO"/>
        </w:rPr>
        <w:t xml:space="preserve">. </w:t>
      </w:r>
      <w:r w:rsidR="00932FB1" w:rsidRPr="00932FB1">
        <w:rPr>
          <w:rFonts w:asciiTheme="minorHAnsi" w:eastAsia="Times New Roman" w:hAnsiTheme="minorHAnsi" w:cs="Arial"/>
          <w:lang w:eastAsia="es-CO"/>
        </w:rPr>
        <w:t xml:space="preserve">Mediante el conjunto </w:t>
      </w:r>
      <w:r w:rsidR="005F3969">
        <w:rPr>
          <w:rFonts w:asciiTheme="minorHAnsi" w:eastAsia="Times New Roman" w:hAnsiTheme="minorHAnsi" w:cs="Arial"/>
          <w:lang w:eastAsia="es-CO"/>
        </w:rPr>
        <w:t xml:space="preserve">de </w:t>
      </w:r>
      <w:r>
        <w:rPr>
          <w:rFonts w:asciiTheme="minorHAnsi" w:eastAsia="Times New Roman" w:hAnsiTheme="minorHAnsi" w:cs="Arial"/>
          <w:lang w:eastAsia="es-CO"/>
        </w:rPr>
        <w:t>esas</w:t>
      </w:r>
      <w:r w:rsidR="00932FB1" w:rsidRPr="00932FB1">
        <w:rPr>
          <w:rFonts w:asciiTheme="minorHAnsi" w:eastAsia="Times New Roman" w:hAnsiTheme="minorHAnsi" w:cs="Arial"/>
          <w:lang w:eastAsia="es-CO"/>
        </w:rPr>
        <w:t xml:space="preserve"> acciones</w:t>
      </w:r>
      <w:r w:rsidR="000F7EFA">
        <w:rPr>
          <w:rFonts w:asciiTheme="minorHAnsi" w:eastAsia="Times New Roman" w:hAnsiTheme="minorHAnsi" w:cs="Arial"/>
          <w:lang w:eastAsia="es-CO"/>
        </w:rPr>
        <w:t xml:space="preserve"> </w:t>
      </w:r>
      <w:r w:rsidR="005F3969">
        <w:rPr>
          <w:rFonts w:asciiTheme="minorHAnsi" w:eastAsia="Times New Roman" w:hAnsiTheme="minorHAnsi" w:cs="Arial"/>
          <w:lang w:eastAsia="es-CO"/>
        </w:rPr>
        <w:t xml:space="preserve">propuestas y </w:t>
      </w:r>
      <w:r w:rsidR="00A47D65">
        <w:rPr>
          <w:rFonts w:asciiTheme="minorHAnsi" w:eastAsia="Times New Roman" w:hAnsiTheme="minorHAnsi" w:cs="Arial"/>
          <w:lang w:eastAsia="es-CO"/>
        </w:rPr>
        <w:t>desarrolladas</w:t>
      </w:r>
      <w:r w:rsidR="005F3969">
        <w:rPr>
          <w:rFonts w:asciiTheme="minorHAnsi" w:eastAsia="Times New Roman" w:hAnsiTheme="minorHAnsi" w:cs="Arial"/>
          <w:lang w:eastAsia="es-CO"/>
        </w:rPr>
        <w:t>,</w:t>
      </w:r>
      <w:r w:rsidR="000F7EFA">
        <w:rPr>
          <w:rFonts w:asciiTheme="minorHAnsi" w:eastAsia="Times New Roman" w:hAnsiTheme="minorHAnsi" w:cs="Arial"/>
          <w:lang w:eastAsia="es-CO"/>
        </w:rPr>
        <w:t xml:space="preserve"> en el marco de la oferta institucional de la entidad, </w:t>
      </w:r>
      <w:r w:rsidR="00193AB6">
        <w:rPr>
          <w:rFonts w:asciiTheme="minorHAnsi" w:eastAsia="Times New Roman" w:hAnsiTheme="minorHAnsi" w:cs="Arial"/>
          <w:lang w:eastAsia="es-CO"/>
        </w:rPr>
        <w:t>se pone a disposición de los grupos de interés información pública y espacios</w:t>
      </w:r>
      <w:r>
        <w:rPr>
          <w:rFonts w:asciiTheme="minorHAnsi" w:eastAsia="Times New Roman" w:hAnsiTheme="minorHAnsi" w:cs="Arial"/>
          <w:lang w:eastAsia="es-CO"/>
        </w:rPr>
        <w:t>,</w:t>
      </w:r>
      <w:r w:rsidR="00193AB6">
        <w:rPr>
          <w:rFonts w:asciiTheme="minorHAnsi" w:eastAsia="Times New Roman" w:hAnsiTheme="minorHAnsi" w:cs="Arial"/>
          <w:lang w:eastAsia="es-CO"/>
        </w:rPr>
        <w:t xml:space="preserve"> que facilitan la participación ciudadana en la planeación,  la ejecución, el seguimiento a la gestión y control social</w:t>
      </w:r>
      <w:r>
        <w:rPr>
          <w:rFonts w:asciiTheme="minorHAnsi" w:eastAsia="Times New Roman" w:hAnsiTheme="minorHAnsi" w:cs="Arial"/>
          <w:lang w:eastAsia="es-CO"/>
        </w:rPr>
        <w:t>,</w:t>
      </w:r>
      <w:r w:rsidR="00193AB6">
        <w:rPr>
          <w:rFonts w:asciiTheme="minorHAnsi" w:eastAsia="Times New Roman" w:hAnsiTheme="minorHAnsi" w:cs="Arial"/>
          <w:lang w:eastAsia="es-CO"/>
        </w:rPr>
        <w:t xml:space="preserve"> </w:t>
      </w:r>
      <w:r w:rsidR="00193AB6" w:rsidRPr="00193AB6">
        <w:rPr>
          <w:rFonts w:asciiTheme="minorHAnsi" w:eastAsia="Times New Roman" w:hAnsiTheme="minorHAnsi" w:cs="Arial"/>
          <w:lang w:eastAsia="es-CO"/>
        </w:rPr>
        <w:t>de la</w:t>
      </w:r>
      <w:r>
        <w:rPr>
          <w:rFonts w:asciiTheme="minorHAnsi" w:eastAsia="Times New Roman" w:hAnsiTheme="minorHAnsi" w:cs="Arial"/>
          <w:lang w:eastAsia="es-CO"/>
        </w:rPr>
        <w:t xml:space="preserve"> política pública y</w:t>
      </w:r>
      <w:r w:rsidR="00193AB6" w:rsidRPr="00193AB6">
        <w:rPr>
          <w:rFonts w:asciiTheme="minorHAnsi" w:eastAsia="Times New Roman" w:hAnsiTheme="minorHAnsi" w:cs="Arial"/>
          <w:lang w:eastAsia="es-CO"/>
        </w:rPr>
        <w:t xml:space="preserve"> la oferta de programas y servicios institucionales.</w:t>
      </w:r>
      <w:r w:rsidR="00652208">
        <w:rPr>
          <w:rFonts w:asciiTheme="minorHAnsi" w:eastAsia="Times New Roman" w:hAnsiTheme="minorHAnsi" w:cs="Arial"/>
          <w:lang w:eastAsia="es-CO"/>
        </w:rPr>
        <w:t xml:space="preserve"> </w:t>
      </w:r>
    </w:p>
    <w:p w:rsidR="00010649" w:rsidRDefault="00010649" w:rsidP="0042470B">
      <w:pPr>
        <w:pStyle w:val="Default"/>
        <w:spacing w:line="276" w:lineRule="auto"/>
        <w:jc w:val="both"/>
        <w:rPr>
          <w:rFonts w:asciiTheme="minorHAnsi" w:eastAsia="Times New Roman" w:hAnsiTheme="minorHAnsi" w:cs="Arial"/>
          <w:b/>
          <w:color w:val="auto"/>
          <w:sz w:val="22"/>
          <w:szCs w:val="22"/>
          <w:lang w:val="es-ES" w:eastAsia="es-CO"/>
        </w:rPr>
      </w:pPr>
    </w:p>
    <w:p w:rsidR="00A47D65" w:rsidRDefault="00F11FFC" w:rsidP="006063A8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  <w:lang w:val="es-ES" w:eastAsia="es-CO"/>
        </w:rPr>
      </w:pPr>
      <w:r>
        <w:rPr>
          <w:rFonts w:asciiTheme="minorHAnsi" w:eastAsia="Times New Roman" w:hAnsiTheme="minorHAnsi" w:cs="Arial"/>
          <w:b/>
          <w:color w:val="auto"/>
          <w:sz w:val="22"/>
          <w:szCs w:val="22"/>
          <w:lang w:val="es-ES" w:eastAsia="es-CO"/>
        </w:rPr>
        <w:t>OBJETIVO</w:t>
      </w:r>
      <w:r w:rsidR="00A47D65" w:rsidRPr="00A47D65">
        <w:rPr>
          <w:rFonts w:asciiTheme="minorHAnsi" w:eastAsia="Times New Roman" w:hAnsiTheme="minorHAnsi" w:cs="Arial"/>
          <w:color w:val="auto"/>
          <w:sz w:val="22"/>
          <w:szCs w:val="22"/>
          <w:lang w:val="es-ES" w:eastAsia="es-CO"/>
        </w:rPr>
        <w:t xml:space="preserve">. </w:t>
      </w:r>
    </w:p>
    <w:p w:rsidR="004F3DDD" w:rsidRDefault="004F3DDD" w:rsidP="0017226D">
      <w:pPr>
        <w:pStyle w:val="Default"/>
        <w:jc w:val="both"/>
        <w:rPr>
          <w:rFonts w:asciiTheme="minorHAnsi" w:eastAsia="Times New Roman" w:hAnsiTheme="minorHAnsi" w:cs="Arial"/>
          <w:color w:val="auto"/>
          <w:sz w:val="22"/>
          <w:szCs w:val="22"/>
          <w:lang w:val="es-ES" w:eastAsia="es-CO"/>
        </w:rPr>
      </w:pPr>
      <w:r w:rsidRPr="004F3DDD">
        <w:rPr>
          <w:rFonts w:asciiTheme="minorHAnsi" w:eastAsia="Times New Roman" w:hAnsiTheme="minorHAnsi" w:cs="Arial"/>
          <w:color w:val="auto"/>
          <w:sz w:val="22"/>
          <w:szCs w:val="22"/>
          <w:lang w:val="es-ES" w:eastAsia="es-CO"/>
        </w:rPr>
        <w:t>Fortalecer y promover la participación ciudadana a partir del compromiso institucional de involucrar a los ciudadanos y las organizaciones de la sociedad civil en la formulación, ejecución, control y evaluación de la gestión pública frente al bienestar de los niños, niñas y a</w:t>
      </w:r>
      <w:r>
        <w:rPr>
          <w:rFonts w:asciiTheme="minorHAnsi" w:eastAsia="Times New Roman" w:hAnsiTheme="minorHAnsi" w:cs="Arial"/>
          <w:color w:val="auto"/>
          <w:sz w:val="22"/>
          <w:szCs w:val="22"/>
          <w:lang w:val="es-ES" w:eastAsia="es-CO"/>
        </w:rPr>
        <w:t xml:space="preserve">dolescentes, para lo cual se plantean los </w:t>
      </w:r>
    </w:p>
    <w:p w:rsidR="004A3CD9" w:rsidRDefault="00FF5869" w:rsidP="0017226D">
      <w:pPr>
        <w:pStyle w:val="Default"/>
        <w:jc w:val="both"/>
        <w:rPr>
          <w:rFonts w:asciiTheme="minorHAnsi" w:eastAsia="Times New Roman" w:hAnsiTheme="minorHAnsi" w:cs="Arial"/>
          <w:color w:val="auto"/>
          <w:sz w:val="22"/>
          <w:szCs w:val="22"/>
          <w:lang w:val="es-ES" w:eastAsia="es-CO"/>
        </w:rPr>
      </w:pPr>
      <w:r w:rsidRPr="00A47D65">
        <w:rPr>
          <w:rFonts w:asciiTheme="minorHAnsi" w:eastAsia="Times New Roman" w:hAnsiTheme="minorHAnsi" w:cs="Arial"/>
          <w:color w:val="auto"/>
          <w:sz w:val="22"/>
          <w:szCs w:val="22"/>
          <w:lang w:val="es-ES" w:eastAsia="es-CO"/>
        </w:rPr>
        <w:t>Lineamientos</w:t>
      </w:r>
      <w:r w:rsidR="00A47D65" w:rsidRPr="00A47D65">
        <w:rPr>
          <w:rFonts w:asciiTheme="minorHAnsi" w:eastAsia="Times New Roman" w:hAnsiTheme="minorHAnsi" w:cs="Arial"/>
          <w:color w:val="auto"/>
          <w:sz w:val="22"/>
          <w:szCs w:val="22"/>
          <w:lang w:val="es-ES" w:eastAsia="es-CO"/>
        </w:rPr>
        <w:t xml:space="preserve"> de participación</w:t>
      </w:r>
      <w:r w:rsidR="0017226D">
        <w:rPr>
          <w:rFonts w:asciiTheme="minorHAnsi" w:eastAsia="Times New Roman" w:hAnsiTheme="minorHAnsi" w:cs="Arial"/>
          <w:color w:val="auto"/>
          <w:sz w:val="22"/>
          <w:szCs w:val="22"/>
          <w:lang w:val="es-ES" w:eastAsia="es-CO"/>
        </w:rPr>
        <w:t>.</w:t>
      </w:r>
    </w:p>
    <w:p w:rsidR="0017226D" w:rsidRDefault="0017226D" w:rsidP="00741A01">
      <w:pPr>
        <w:pStyle w:val="Default"/>
        <w:jc w:val="both"/>
        <w:rPr>
          <w:rFonts w:asciiTheme="minorHAnsi" w:eastAsia="Times New Roman" w:hAnsiTheme="minorHAnsi" w:cs="Arial"/>
          <w:color w:val="auto"/>
          <w:sz w:val="22"/>
          <w:szCs w:val="22"/>
          <w:lang w:val="es-ES" w:eastAsia="es-CO"/>
        </w:rPr>
      </w:pPr>
    </w:p>
    <w:p w:rsidR="0042470B" w:rsidRPr="00741A01" w:rsidRDefault="00F11FFC" w:rsidP="006063A8">
      <w:pPr>
        <w:pStyle w:val="Default"/>
        <w:numPr>
          <w:ilvl w:val="0"/>
          <w:numId w:val="12"/>
        </w:numPr>
        <w:jc w:val="both"/>
        <w:rPr>
          <w:rFonts w:asciiTheme="minorHAnsi" w:eastAsia="Times New Roman" w:hAnsiTheme="minorHAnsi" w:cs="Arial"/>
          <w:color w:val="auto"/>
          <w:sz w:val="22"/>
          <w:szCs w:val="22"/>
          <w:lang w:val="es-ES" w:eastAsia="es-CO"/>
        </w:rPr>
      </w:pPr>
      <w:r>
        <w:rPr>
          <w:rFonts w:asciiTheme="minorHAnsi" w:eastAsia="Times New Roman" w:hAnsiTheme="minorHAnsi" w:cs="Arial"/>
          <w:b/>
          <w:color w:val="auto"/>
          <w:sz w:val="22"/>
          <w:szCs w:val="22"/>
          <w:lang w:val="es-ES" w:eastAsia="es-CO"/>
        </w:rPr>
        <w:t>ALCANCE</w:t>
      </w:r>
      <w:r w:rsidR="00FA50FB">
        <w:rPr>
          <w:rFonts w:asciiTheme="minorHAnsi" w:eastAsia="Times New Roman" w:hAnsiTheme="minorHAnsi" w:cs="Arial"/>
          <w:b/>
          <w:color w:val="auto"/>
          <w:sz w:val="22"/>
          <w:szCs w:val="22"/>
          <w:lang w:val="es-ES" w:eastAsia="es-CO"/>
        </w:rPr>
        <w:t>.</w:t>
      </w:r>
    </w:p>
    <w:p w:rsidR="0042470B" w:rsidRPr="009E21B9" w:rsidRDefault="0042470B" w:rsidP="00010649">
      <w:pPr>
        <w:pStyle w:val="Default"/>
        <w:jc w:val="both"/>
        <w:rPr>
          <w:rFonts w:asciiTheme="minorHAnsi" w:eastAsia="Times New Roman" w:hAnsiTheme="minorHAnsi" w:cs="Arial"/>
          <w:color w:val="auto"/>
          <w:sz w:val="22"/>
          <w:szCs w:val="22"/>
          <w:lang w:val="es-ES" w:eastAsia="es-CO"/>
        </w:rPr>
      </w:pPr>
      <w:r w:rsidRPr="009E21B9">
        <w:rPr>
          <w:rFonts w:asciiTheme="minorHAnsi" w:eastAsia="Times New Roman" w:hAnsiTheme="minorHAnsi" w:cs="Arial"/>
          <w:color w:val="auto"/>
          <w:sz w:val="22"/>
          <w:szCs w:val="22"/>
          <w:lang w:val="es-ES" w:eastAsia="es-CO"/>
        </w:rPr>
        <w:t>El alcance la participación ciudadana inicia con el acceso a la información</w:t>
      </w:r>
      <w:r w:rsidR="00FA50FB">
        <w:rPr>
          <w:rFonts w:asciiTheme="minorHAnsi" w:eastAsia="Times New Roman" w:hAnsiTheme="minorHAnsi" w:cs="Arial"/>
          <w:color w:val="auto"/>
          <w:sz w:val="22"/>
          <w:szCs w:val="22"/>
          <w:lang w:val="es-ES" w:eastAsia="es-CO"/>
        </w:rPr>
        <w:t xml:space="preserve"> pública</w:t>
      </w:r>
      <w:r w:rsidRPr="009E21B9">
        <w:rPr>
          <w:rFonts w:asciiTheme="minorHAnsi" w:eastAsia="Times New Roman" w:hAnsiTheme="minorHAnsi" w:cs="Arial"/>
          <w:color w:val="auto"/>
          <w:sz w:val="22"/>
          <w:szCs w:val="22"/>
          <w:lang w:val="es-ES" w:eastAsia="es-CO"/>
        </w:rPr>
        <w:t xml:space="preserve">, para lo cual el ICBF </w:t>
      </w:r>
      <w:r w:rsidRPr="00F461E5">
        <w:rPr>
          <w:rFonts w:asciiTheme="minorHAnsi" w:eastAsia="Times New Roman" w:hAnsiTheme="minorHAnsi" w:cs="Arial"/>
          <w:color w:val="auto"/>
          <w:sz w:val="22"/>
          <w:szCs w:val="22"/>
          <w:lang w:val="es-ES" w:eastAsia="es-CO"/>
        </w:rPr>
        <w:t xml:space="preserve">dispone de </w:t>
      </w:r>
      <w:r w:rsidR="00FA50FB" w:rsidRPr="00F461E5">
        <w:rPr>
          <w:rFonts w:asciiTheme="minorHAnsi" w:eastAsia="Times New Roman" w:hAnsiTheme="minorHAnsi" w:cs="Arial"/>
          <w:color w:val="auto"/>
          <w:sz w:val="22"/>
          <w:szCs w:val="22"/>
          <w:lang w:val="es-ES" w:eastAsia="es-CO"/>
        </w:rPr>
        <w:t xml:space="preserve">canales de atención, medios de comunicación e </w:t>
      </w:r>
      <w:r w:rsidRPr="00F461E5">
        <w:rPr>
          <w:rFonts w:asciiTheme="minorHAnsi" w:eastAsia="Times New Roman" w:hAnsiTheme="minorHAnsi" w:cs="Arial"/>
          <w:color w:val="auto"/>
          <w:sz w:val="22"/>
          <w:szCs w:val="22"/>
          <w:lang w:val="es-ES" w:eastAsia="es-CO"/>
        </w:rPr>
        <w:t>instrumentos de gestión de la información pública, for</w:t>
      </w:r>
      <w:r w:rsidR="00A464C3" w:rsidRPr="00F461E5">
        <w:rPr>
          <w:rFonts w:asciiTheme="minorHAnsi" w:eastAsia="Times New Roman" w:hAnsiTheme="minorHAnsi" w:cs="Arial"/>
          <w:color w:val="auto"/>
          <w:sz w:val="22"/>
          <w:szCs w:val="22"/>
          <w:lang w:val="es-ES" w:eastAsia="es-CO"/>
        </w:rPr>
        <w:t>malmente adoptados mediante la R</w:t>
      </w:r>
      <w:r w:rsidRPr="00F461E5">
        <w:rPr>
          <w:rFonts w:asciiTheme="minorHAnsi" w:eastAsia="Times New Roman" w:hAnsiTheme="minorHAnsi" w:cs="Arial"/>
          <w:color w:val="auto"/>
          <w:sz w:val="22"/>
          <w:szCs w:val="22"/>
          <w:lang w:val="es-ES" w:eastAsia="es-CO"/>
        </w:rPr>
        <w:t>esolución 0036 de 2016, conforme a lo dispuesto en el Decreto 1081</w:t>
      </w:r>
      <w:r w:rsidRPr="009E21B9">
        <w:rPr>
          <w:rFonts w:asciiTheme="minorHAnsi" w:eastAsia="Times New Roman" w:hAnsiTheme="minorHAnsi" w:cs="Arial"/>
          <w:color w:val="auto"/>
          <w:sz w:val="22"/>
          <w:szCs w:val="22"/>
          <w:lang w:val="es-ES" w:eastAsia="es-CO"/>
        </w:rPr>
        <w:t xml:space="preserve"> de2015</w:t>
      </w:r>
      <w:r w:rsidR="00FA50FB">
        <w:rPr>
          <w:rFonts w:asciiTheme="minorHAnsi" w:eastAsia="Times New Roman" w:hAnsiTheme="minorHAnsi" w:cs="Arial"/>
          <w:color w:val="auto"/>
          <w:sz w:val="22"/>
          <w:szCs w:val="22"/>
          <w:lang w:val="es-ES" w:eastAsia="es-CO"/>
        </w:rPr>
        <w:t>,</w:t>
      </w:r>
      <w:r w:rsidRPr="009E21B9">
        <w:rPr>
          <w:rFonts w:asciiTheme="minorHAnsi" w:eastAsia="Times New Roman" w:hAnsiTheme="minorHAnsi" w:cs="Arial"/>
          <w:color w:val="auto"/>
          <w:sz w:val="22"/>
          <w:szCs w:val="22"/>
          <w:lang w:val="es-ES" w:eastAsia="es-CO"/>
        </w:rPr>
        <w:t xml:space="preserve"> y trasciende a la participación </w:t>
      </w:r>
      <w:r w:rsidR="00FA50FB">
        <w:rPr>
          <w:rFonts w:asciiTheme="minorHAnsi" w:eastAsia="Times New Roman" w:hAnsiTheme="minorHAnsi" w:cs="Arial"/>
          <w:color w:val="auto"/>
          <w:sz w:val="22"/>
          <w:szCs w:val="22"/>
          <w:lang w:val="es-ES" w:eastAsia="es-CO"/>
        </w:rPr>
        <w:t xml:space="preserve">más </w:t>
      </w:r>
      <w:r w:rsidRPr="009E21B9">
        <w:rPr>
          <w:rFonts w:asciiTheme="minorHAnsi" w:eastAsia="Times New Roman" w:hAnsiTheme="minorHAnsi" w:cs="Arial"/>
          <w:color w:val="auto"/>
          <w:sz w:val="22"/>
          <w:szCs w:val="22"/>
          <w:lang w:val="es-ES" w:eastAsia="es-CO"/>
        </w:rPr>
        <w:t>activa de la ciudadanía en la toma de decisiones</w:t>
      </w:r>
      <w:r w:rsidR="00FA50FB" w:rsidRPr="00FA50FB">
        <w:rPr>
          <w:rFonts w:asciiTheme="minorHAnsi" w:eastAsia="Times New Roman" w:hAnsiTheme="minorHAnsi" w:cs="Arial"/>
          <w:color w:val="auto"/>
          <w:sz w:val="22"/>
          <w:szCs w:val="22"/>
          <w:lang w:val="es-ES" w:eastAsia="es-CO"/>
        </w:rPr>
        <w:t xml:space="preserve"> en la planeación,  la ejecución, el seguimiento a la gestión y control social</w:t>
      </w:r>
      <w:r w:rsidRPr="009E21B9">
        <w:rPr>
          <w:rFonts w:asciiTheme="minorHAnsi" w:eastAsia="Times New Roman" w:hAnsiTheme="minorHAnsi" w:cs="Arial"/>
          <w:color w:val="auto"/>
          <w:sz w:val="22"/>
          <w:szCs w:val="22"/>
          <w:lang w:val="es-ES" w:eastAsia="es-CO"/>
        </w:rPr>
        <w:t xml:space="preserve">. </w:t>
      </w:r>
    </w:p>
    <w:p w:rsidR="00010649" w:rsidRPr="00010649" w:rsidRDefault="00F11FFC" w:rsidP="006063A8">
      <w:pPr>
        <w:pStyle w:val="Ttulo2"/>
        <w:numPr>
          <w:ilvl w:val="0"/>
          <w:numId w:val="12"/>
        </w:numPr>
        <w:rPr>
          <w:rFonts w:asciiTheme="minorHAnsi" w:hAnsiTheme="minorHAnsi" w:cs="Arial"/>
          <w:bCs w:val="0"/>
          <w:i w:val="0"/>
          <w:iCs w:val="0"/>
          <w:sz w:val="22"/>
          <w:szCs w:val="22"/>
          <w:lang w:eastAsia="es-CO"/>
        </w:rPr>
      </w:pPr>
      <w:r>
        <w:rPr>
          <w:rFonts w:asciiTheme="minorHAnsi" w:hAnsiTheme="minorHAnsi" w:cs="Arial"/>
          <w:bCs w:val="0"/>
          <w:i w:val="0"/>
          <w:iCs w:val="0"/>
          <w:sz w:val="22"/>
          <w:szCs w:val="22"/>
          <w:lang w:eastAsia="es-CO"/>
        </w:rPr>
        <w:t>ORIENTACIONES METODOLÓGICAS</w:t>
      </w:r>
      <w:r w:rsidR="00010649" w:rsidRPr="00010649">
        <w:rPr>
          <w:rFonts w:asciiTheme="minorHAnsi" w:hAnsiTheme="minorHAnsi" w:cs="Arial"/>
          <w:bCs w:val="0"/>
          <w:i w:val="0"/>
          <w:iCs w:val="0"/>
          <w:sz w:val="22"/>
          <w:szCs w:val="22"/>
          <w:lang w:eastAsia="es-CO"/>
        </w:rPr>
        <w:t xml:space="preserve">. </w:t>
      </w:r>
    </w:p>
    <w:p w:rsidR="00010649" w:rsidRPr="00010649" w:rsidRDefault="00010649" w:rsidP="00010649">
      <w:pPr>
        <w:pStyle w:val="Ttulo2"/>
        <w:spacing w:before="0" w:after="0" w:line="240" w:lineRule="auto"/>
        <w:jc w:val="both"/>
        <w:rPr>
          <w:rFonts w:asciiTheme="minorHAnsi" w:hAnsiTheme="minorHAnsi" w:cs="Arial"/>
          <w:b w:val="0"/>
          <w:i w:val="0"/>
          <w:sz w:val="22"/>
          <w:szCs w:val="22"/>
          <w:lang w:eastAsia="es-CO"/>
        </w:rPr>
      </w:pPr>
      <w:r w:rsidRPr="00010649">
        <w:rPr>
          <w:rFonts w:asciiTheme="minorHAnsi" w:hAnsiTheme="minorHAnsi" w:cs="Arial"/>
          <w:b w:val="0"/>
          <w:i w:val="0"/>
          <w:sz w:val="22"/>
          <w:szCs w:val="22"/>
          <w:lang w:eastAsia="es-CO"/>
        </w:rPr>
        <w:t xml:space="preserve">La </w:t>
      </w:r>
      <w:r w:rsidRPr="00010649">
        <w:rPr>
          <w:rFonts w:asciiTheme="minorHAnsi" w:hAnsiTheme="minorHAnsi" w:cs="Arial"/>
          <w:b w:val="0"/>
          <w:bCs w:val="0"/>
          <w:i w:val="0"/>
          <w:iCs w:val="0"/>
          <w:sz w:val="22"/>
          <w:szCs w:val="22"/>
          <w:lang w:eastAsia="es-CO"/>
        </w:rPr>
        <w:t>gestión</w:t>
      </w:r>
      <w:r w:rsidRPr="00010649">
        <w:rPr>
          <w:rFonts w:asciiTheme="minorHAnsi" w:hAnsiTheme="minorHAnsi" w:cs="Arial"/>
          <w:b w:val="0"/>
          <w:i w:val="0"/>
          <w:sz w:val="22"/>
          <w:szCs w:val="22"/>
          <w:lang w:eastAsia="es-CO"/>
        </w:rPr>
        <w:t xml:space="preserve"> de estrategia</w:t>
      </w:r>
      <w:r w:rsidRPr="00F11FFC">
        <w:rPr>
          <w:rFonts w:asciiTheme="minorHAnsi" w:hAnsiTheme="minorHAnsi" w:cs="Arial"/>
          <w:b w:val="0"/>
          <w:i w:val="0"/>
          <w:sz w:val="22"/>
          <w:szCs w:val="22"/>
          <w:lang w:eastAsia="es-CO"/>
        </w:rPr>
        <w:t>s</w:t>
      </w:r>
      <w:r w:rsidRPr="00010649">
        <w:rPr>
          <w:rFonts w:asciiTheme="minorHAnsi" w:hAnsiTheme="minorHAnsi" w:cs="Arial"/>
          <w:b w:val="0"/>
          <w:i w:val="0"/>
          <w:sz w:val="22"/>
          <w:szCs w:val="22"/>
          <w:lang w:eastAsia="es-CO"/>
        </w:rPr>
        <w:t xml:space="preserve"> de participación ciudadana en la entidad se construye de forma colectiva con</w:t>
      </w:r>
      <w:r w:rsidR="003D5857">
        <w:rPr>
          <w:rFonts w:asciiTheme="minorHAnsi" w:hAnsiTheme="minorHAnsi" w:cs="Arial"/>
          <w:b w:val="0"/>
          <w:i w:val="0"/>
          <w:sz w:val="22"/>
          <w:szCs w:val="22"/>
          <w:lang w:eastAsia="es-CO"/>
        </w:rPr>
        <w:t xml:space="preserve"> los aportes de la</w:t>
      </w:r>
      <w:r w:rsidR="00380898">
        <w:rPr>
          <w:rFonts w:asciiTheme="minorHAnsi" w:hAnsiTheme="minorHAnsi" w:cs="Arial"/>
          <w:b w:val="0"/>
          <w:i w:val="0"/>
          <w:sz w:val="22"/>
          <w:szCs w:val="22"/>
          <w:lang w:eastAsia="es-CO"/>
        </w:rPr>
        <w:t>s</w:t>
      </w:r>
      <w:r w:rsidR="003D5857">
        <w:rPr>
          <w:rFonts w:asciiTheme="minorHAnsi" w:hAnsiTheme="minorHAnsi" w:cs="Arial"/>
          <w:b w:val="0"/>
          <w:i w:val="0"/>
          <w:sz w:val="22"/>
          <w:szCs w:val="22"/>
          <w:lang w:eastAsia="es-CO"/>
        </w:rPr>
        <w:t xml:space="preserve"> Direcciones m</w:t>
      </w:r>
      <w:r w:rsidRPr="00010649">
        <w:rPr>
          <w:rFonts w:asciiTheme="minorHAnsi" w:hAnsiTheme="minorHAnsi" w:cs="Arial"/>
          <w:b w:val="0"/>
          <w:i w:val="0"/>
          <w:sz w:val="22"/>
          <w:szCs w:val="22"/>
          <w:lang w:eastAsia="es-CO"/>
        </w:rPr>
        <w:t>isionales, el Sistema Nacional de Bienestar Familiar</w:t>
      </w:r>
      <w:r w:rsidR="00380898">
        <w:rPr>
          <w:rFonts w:asciiTheme="minorHAnsi" w:hAnsiTheme="minorHAnsi" w:cs="Arial"/>
          <w:b w:val="0"/>
          <w:i w:val="0"/>
          <w:sz w:val="22"/>
          <w:szCs w:val="22"/>
          <w:lang w:eastAsia="es-CO"/>
        </w:rPr>
        <w:t>,</w:t>
      </w:r>
      <w:r w:rsidRPr="00010649">
        <w:rPr>
          <w:rFonts w:asciiTheme="minorHAnsi" w:hAnsiTheme="minorHAnsi" w:cs="Arial"/>
          <w:b w:val="0"/>
          <w:i w:val="0"/>
          <w:sz w:val="22"/>
          <w:szCs w:val="22"/>
          <w:lang w:eastAsia="es-CO"/>
        </w:rPr>
        <w:t xml:space="preserve"> </w:t>
      </w:r>
      <w:r w:rsidR="00380898">
        <w:rPr>
          <w:rFonts w:asciiTheme="minorHAnsi" w:hAnsiTheme="minorHAnsi" w:cs="Arial"/>
          <w:b w:val="0"/>
          <w:i w:val="0"/>
          <w:sz w:val="22"/>
          <w:szCs w:val="22"/>
          <w:lang w:eastAsia="es-CO"/>
        </w:rPr>
        <w:t xml:space="preserve">la Oficina Asesora de Planeación y la Dirección de Servicios y Atención, </w:t>
      </w:r>
      <w:r w:rsidRPr="00010649">
        <w:rPr>
          <w:rFonts w:asciiTheme="minorHAnsi" w:hAnsiTheme="minorHAnsi" w:cs="Arial"/>
          <w:b w:val="0"/>
          <w:i w:val="0"/>
          <w:sz w:val="22"/>
          <w:szCs w:val="22"/>
          <w:lang w:eastAsia="es-CO"/>
        </w:rPr>
        <w:t xml:space="preserve">desde </w:t>
      </w:r>
      <w:r w:rsidRPr="00A14194">
        <w:rPr>
          <w:rFonts w:asciiTheme="minorHAnsi" w:hAnsiTheme="minorHAnsi" w:cs="Arial"/>
          <w:b w:val="0"/>
          <w:i w:val="0"/>
          <w:sz w:val="22"/>
          <w:szCs w:val="22"/>
          <w:lang w:eastAsia="es-CO"/>
        </w:rPr>
        <w:t>los tres niveles de atención</w:t>
      </w:r>
      <w:r w:rsidRPr="00010649">
        <w:rPr>
          <w:rFonts w:asciiTheme="minorHAnsi" w:hAnsiTheme="minorHAnsi" w:cs="Arial"/>
          <w:b w:val="0"/>
          <w:i w:val="0"/>
          <w:sz w:val="22"/>
          <w:szCs w:val="22"/>
          <w:lang w:eastAsia="es-CO"/>
        </w:rPr>
        <w:t>, con el fin de capturar elementos propulsores de la participación.</w:t>
      </w:r>
    </w:p>
    <w:p w:rsidR="00010649" w:rsidRPr="00010649" w:rsidRDefault="00010649" w:rsidP="00010649">
      <w:pPr>
        <w:shd w:val="clear" w:color="auto" w:fill="FFFFFF"/>
        <w:spacing w:after="0" w:line="240" w:lineRule="auto"/>
        <w:jc w:val="both"/>
        <w:rPr>
          <w:rFonts w:asciiTheme="minorHAnsi" w:hAnsiTheme="minorHAnsi"/>
          <w:lang w:eastAsia="es-CO"/>
        </w:rPr>
      </w:pPr>
    </w:p>
    <w:p w:rsidR="00010649" w:rsidRPr="00010649" w:rsidRDefault="00FE43E3" w:rsidP="00010649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lang w:eastAsia="es-CO"/>
        </w:rPr>
      </w:pPr>
      <w:r>
        <w:rPr>
          <w:rFonts w:asciiTheme="minorHAnsi" w:eastAsia="Times New Roman" w:hAnsiTheme="minorHAnsi" w:cs="Arial"/>
          <w:lang w:eastAsia="es-CO"/>
        </w:rPr>
        <w:t>Para la construcción del Plan de participación 2017, s</w:t>
      </w:r>
      <w:r w:rsidR="00010649" w:rsidRPr="00010649">
        <w:rPr>
          <w:rFonts w:asciiTheme="minorHAnsi" w:eastAsia="Times New Roman" w:hAnsiTheme="minorHAnsi" w:cs="Arial"/>
          <w:lang w:eastAsia="es-CO"/>
        </w:rPr>
        <w:t xml:space="preserve">e </w:t>
      </w:r>
      <w:r>
        <w:rPr>
          <w:rFonts w:asciiTheme="minorHAnsi" w:eastAsia="Times New Roman" w:hAnsiTheme="minorHAnsi" w:cs="Arial"/>
          <w:lang w:eastAsia="es-CO"/>
        </w:rPr>
        <w:t>inició</w:t>
      </w:r>
      <w:r w:rsidR="00010649" w:rsidRPr="00010649">
        <w:rPr>
          <w:rFonts w:asciiTheme="minorHAnsi" w:eastAsia="Times New Roman" w:hAnsiTheme="minorHAnsi" w:cs="Arial"/>
          <w:lang w:eastAsia="es-CO"/>
        </w:rPr>
        <w:t xml:space="preserve"> con la definición de instrumentos para la identificación de activos de participación, una encuesta de apoyo al diagnóstico y la valoración de la percepción de los colaboradores de la entidad frente a la participación ciudadana y la identificación de experiencias de participación exitosas al interior de la entidad.</w:t>
      </w:r>
    </w:p>
    <w:p w:rsidR="00010649" w:rsidRPr="00010649" w:rsidRDefault="00010649" w:rsidP="00010649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lang w:eastAsia="es-CO"/>
        </w:rPr>
      </w:pPr>
    </w:p>
    <w:p w:rsidR="00741A01" w:rsidRDefault="00010649" w:rsidP="00010649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lang w:eastAsia="es-CO"/>
        </w:rPr>
      </w:pPr>
      <w:r w:rsidRPr="00010649">
        <w:rPr>
          <w:rFonts w:asciiTheme="minorHAnsi" w:eastAsia="Times New Roman" w:hAnsiTheme="minorHAnsi" w:cs="Arial"/>
          <w:lang w:eastAsia="es-CO"/>
        </w:rPr>
        <w:t xml:space="preserve">De acuerdo con </w:t>
      </w:r>
      <w:r w:rsidR="00775FF4">
        <w:rPr>
          <w:rFonts w:asciiTheme="minorHAnsi" w:eastAsia="Times New Roman" w:hAnsiTheme="minorHAnsi" w:cs="Arial"/>
          <w:lang w:eastAsia="es-CO"/>
        </w:rPr>
        <w:t>las orientaciones</w:t>
      </w:r>
      <w:r w:rsidR="006B1644">
        <w:rPr>
          <w:rFonts w:asciiTheme="minorHAnsi" w:eastAsia="Times New Roman" w:hAnsiTheme="minorHAnsi" w:cs="Arial"/>
          <w:lang w:eastAsia="es-CO"/>
        </w:rPr>
        <w:t xml:space="preserve"> y recomendaciones</w:t>
      </w:r>
      <w:r w:rsidR="00775FF4">
        <w:rPr>
          <w:rFonts w:asciiTheme="minorHAnsi" w:eastAsia="Times New Roman" w:hAnsiTheme="minorHAnsi" w:cs="Arial"/>
          <w:lang w:eastAsia="es-CO"/>
        </w:rPr>
        <w:t xml:space="preserve"> brindadas por </w:t>
      </w:r>
      <w:r w:rsidRPr="00010649">
        <w:rPr>
          <w:rFonts w:asciiTheme="minorHAnsi" w:eastAsia="Times New Roman" w:hAnsiTheme="minorHAnsi" w:cs="Arial"/>
          <w:lang w:eastAsia="es-CO"/>
        </w:rPr>
        <w:t xml:space="preserve">el </w:t>
      </w:r>
      <w:r w:rsidR="00775FF4">
        <w:rPr>
          <w:rFonts w:asciiTheme="minorHAnsi" w:eastAsia="Times New Roman" w:hAnsiTheme="minorHAnsi" w:cs="Arial"/>
          <w:lang w:eastAsia="es-CO"/>
        </w:rPr>
        <w:t xml:space="preserve">Departamento Administrativo de Función Pública </w:t>
      </w:r>
      <w:r w:rsidRPr="00010649">
        <w:rPr>
          <w:rFonts w:asciiTheme="minorHAnsi" w:eastAsia="Times New Roman" w:hAnsiTheme="minorHAnsi" w:cs="Arial"/>
          <w:lang w:eastAsia="es-CO"/>
        </w:rPr>
        <w:t>DAFP, para la construcción de</w:t>
      </w:r>
      <w:r w:rsidR="006B1644">
        <w:rPr>
          <w:rFonts w:asciiTheme="minorHAnsi" w:eastAsia="Times New Roman" w:hAnsiTheme="minorHAnsi" w:cs="Arial"/>
          <w:lang w:eastAsia="es-CO"/>
        </w:rPr>
        <w:t xml:space="preserve"> </w:t>
      </w:r>
      <w:r w:rsidRPr="00010649">
        <w:rPr>
          <w:rFonts w:asciiTheme="minorHAnsi" w:eastAsia="Times New Roman" w:hAnsiTheme="minorHAnsi" w:cs="Arial"/>
          <w:lang w:eastAsia="es-CO"/>
        </w:rPr>
        <w:t>l</w:t>
      </w:r>
      <w:r w:rsidR="006B1644">
        <w:rPr>
          <w:rFonts w:asciiTheme="minorHAnsi" w:eastAsia="Times New Roman" w:hAnsiTheme="minorHAnsi" w:cs="Arial"/>
          <w:lang w:eastAsia="es-CO"/>
        </w:rPr>
        <w:t>os</w:t>
      </w:r>
      <w:r w:rsidRPr="00010649">
        <w:rPr>
          <w:rFonts w:asciiTheme="minorHAnsi" w:eastAsia="Times New Roman" w:hAnsiTheme="minorHAnsi" w:cs="Arial"/>
          <w:lang w:eastAsia="es-CO"/>
        </w:rPr>
        <w:t xml:space="preserve"> Plan</w:t>
      </w:r>
      <w:r w:rsidR="006B1644">
        <w:rPr>
          <w:rFonts w:asciiTheme="minorHAnsi" w:eastAsia="Times New Roman" w:hAnsiTheme="minorHAnsi" w:cs="Arial"/>
          <w:lang w:eastAsia="es-CO"/>
        </w:rPr>
        <w:t>es</w:t>
      </w:r>
      <w:r w:rsidRPr="00010649">
        <w:rPr>
          <w:rFonts w:asciiTheme="minorHAnsi" w:eastAsia="Times New Roman" w:hAnsiTheme="minorHAnsi" w:cs="Arial"/>
          <w:lang w:eastAsia="es-CO"/>
        </w:rPr>
        <w:t xml:space="preserve"> de Participación ciudadana del ICBF, se </w:t>
      </w:r>
      <w:r w:rsidR="006B1644">
        <w:rPr>
          <w:rFonts w:asciiTheme="minorHAnsi" w:eastAsia="Times New Roman" w:hAnsiTheme="minorHAnsi" w:cs="Arial"/>
          <w:lang w:eastAsia="es-CO"/>
        </w:rPr>
        <w:t>deberá</w:t>
      </w:r>
      <w:r w:rsidRPr="00010649">
        <w:rPr>
          <w:rFonts w:asciiTheme="minorHAnsi" w:eastAsia="Times New Roman" w:hAnsiTheme="minorHAnsi" w:cs="Arial"/>
          <w:lang w:eastAsia="es-CO"/>
        </w:rPr>
        <w:t xml:space="preserve">n </w:t>
      </w:r>
      <w:r w:rsidR="006B1644">
        <w:rPr>
          <w:rFonts w:asciiTheme="minorHAnsi" w:eastAsia="Times New Roman" w:hAnsiTheme="minorHAnsi" w:cs="Arial"/>
          <w:lang w:eastAsia="es-CO"/>
        </w:rPr>
        <w:t xml:space="preserve">tener presentes </w:t>
      </w:r>
      <w:r w:rsidR="007041FA">
        <w:rPr>
          <w:rFonts w:asciiTheme="minorHAnsi" w:eastAsia="Times New Roman" w:hAnsiTheme="minorHAnsi" w:cs="Arial"/>
          <w:lang w:eastAsia="es-CO"/>
        </w:rPr>
        <w:t>lo</w:t>
      </w:r>
      <w:r w:rsidRPr="00010649">
        <w:rPr>
          <w:rFonts w:asciiTheme="minorHAnsi" w:eastAsia="Times New Roman" w:hAnsiTheme="minorHAnsi" w:cs="Arial"/>
          <w:lang w:eastAsia="es-CO"/>
        </w:rPr>
        <w:t xml:space="preserve">s siguientes </w:t>
      </w:r>
      <w:r w:rsidR="007041FA">
        <w:rPr>
          <w:rFonts w:asciiTheme="minorHAnsi" w:eastAsia="Times New Roman" w:hAnsiTheme="minorHAnsi" w:cs="Arial"/>
          <w:lang w:eastAsia="es-CO"/>
        </w:rPr>
        <w:t>aspectos</w:t>
      </w:r>
      <w:r w:rsidRPr="00010649">
        <w:rPr>
          <w:rFonts w:asciiTheme="minorHAnsi" w:eastAsia="Times New Roman" w:hAnsiTheme="minorHAnsi" w:cs="Arial"/>
          <w:lang w:eastAsia="es-CO"/>
        </w:rPr>
        <w:t>:</w:t>
      </w:r>
      <w:r w:rsidR="00103629">
        <w:rPr>
          <w:rFonts w:asciiTheme="minorHAnsi" w:eastAsia="Times New Roman" w:hAnsiTheme="minorHAnsi" w:cs="Arial"/>
          <w:lang w:eastAsia="es-CO"/>
        </w:rPr>
        <w:t xml:space="preserve"> </w:t>
      </w:r>
    </w:p>
    <w:p w:rsidR="00103629" w:rsidRDefault="00103629" w:rsidP="00010649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lang w:eastAsia="es-CO"/>
        </w:rPr>
      </w:pPr>
      <w:r>
        <w:rPr>
          <w:rFonts w:asciiTheme="minorHAnsi" w:eastAsia="Times New Roman" w:hAnsiTheme="minorHAnsi" w:cs="Arial"/>
          <w:lang w:eastAsia="es-CO"/>
        </w:rPr>
        <w:t xml:space="preserve"> </w:t>
      </w:r>
    </w:p>
    <w:p w:rsidR="00741A01" w:rsidRDefault="00741A01" w:rsidP="0078575D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="Arial"/>
          <w:lang w:eastAsia="es-CO"/>
        </w:rPr>
      </w:pPr>
      <w:r>
        <w:rPr>
          <w:noProof/>
          <w:lang w:val="es-CO" w:eastAsia="es-CO"/>
        </w:rPr>
        <w:lastRenderedPageBreak/>
        <w:drawing>
          <wp:inline distT="0" distB="0" distL="0" distR="0" wp14:anchorId="7F24EFBB" wp14:editId="470DCDD2">
            <wp:extent cx="4589253" cy="3441940"/>
            <wp:effectExtent l="0" t="0" r="1905" b="635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26660" t="26543" r="25259" b="9319"/>
                    <a:stretch/>
                  </pic:blipFill>
                  <pic:spPr bwMode="auto">
                    <a:xfrm>
                      <a:off x="0" y="0"/>
                      <a:ext cx="4601031" cy="34507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26D0" w:rsidRDefault="00A218A4" w:rsidP="00E226D0">
      <w:pPr>
        <w:pStyle w:val="Sinespaciado"/>
        <w:jc w:val="center"/>
        <w:rPr>
          <w:rFonts w:ascii="Arial" w:eastAsia="Times New Roman" w:hAnsi="Arial" w:cs="Arial"/>
          <w:i/>
          <w:sz w:val="18"/>
          <w:szCs w:val="18"/>
          <w:lang w:eastAsia="es-CO"/>
        </w:rPr>
      </w:pPr>
      <w:r>
        <w:rPr>
          <w:rFonts w:ascii="Arial" w:eastAsia="Times New Roman" w:hAnsi="Arial" w:cs="Arial"/>
          <w:i/>
          <w:sz w:val="18"/>
          <w:szCs w:val="18"/>
          <w:lang w:eastAsia="es-CO"/>
        </w:rPr>
        <w:t>Fuente: DAFP, vigencia 2016</w:t>
      </w:r>
      <w:r w:rsidRPr="002E07B4">
        <w:rPr>
          <w:rFonts w:ascii="Arial" w:eastAsia="Times New Roman" w:hAnsi="Arial" w:cs="Arial"/>
          <w:i/>
          <w:sz w:val="18"/>
          <w:szCs w:val="18"/>
          <w:lang w:eastAsia="es-CO"/>
        </w:rPr>
        <w:t>.</w:t>
      </w:r>
    </w:p>
    <w:p w:rsidR="00E226D0" w:rsidRDefault="00E226D0" w:rsidP="00E226D0">
      <w:pPr>
        <w:pStyle w:val="Sinespaciado"/>
        <w:jc w:val="center"/>
        <w:rPr>
          <w:rFonts w:ascii="Arial" w:eastAsia="Times New Roman" w:hAnsi="Arial" w:cs="Arial"/>
          <w:i/>
          <w:sz w:val="18"/>
          <w:szCs w:val="18"/>
          <w:lang w:eastAsia="es-CO"/>
        </w:rPr>
      </w:pPr>
    </w:p>
    <w:p w:rsidR="0091411C" w:rsidRDefault="0091411C" w:rsidP="0091411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b/>
          <w:lang w:eastAsia="es-CO"/>
        </w:rPr>
      </w:pPr>
    </w:p>
    <w:p w:rsidR="00357672" w:rsidRPr="00093B7C" w:rsidRDefault="00F11FFC" w:rsidP="00093B7C">
      <w:pPr>
        <w:pStyle w:val="Prrafodelista"/>
        <w:numPr>
          <w:ilvl w:val="1"/>
          <w:numId w:val="12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lang w:eastAsia="es-CO"/>
        </w:rPr>
      </w:pPr>
      <w:r w:rsidRPr="00093B7C">
        <w:rPr>
          <w:rFonts w:asciiTheme="minorHAnsi" w:eastAsia="Times New Roman" w:hAnsiTheme="minorHAnsi" w:cs="Arial"/>
          <w:b/>
          <w:lang w:eastAsia="es-CO"/>
        </w:rPr>
        <w:t>Diagnóstico</w:t>
      </w:r>
      <w:r w:rsidR="00357672" w:rsidRPr="00093B7C">
        <w:rPr>
          <w:rFonts w:asciiTheme="minorHAnsi" w:eastAsia="Times New Roman" w:hAnsiTheme="minorHAnsi" w:cs="Arial"/>
          <w:lang w:eastAsia="es-CO"/>
        </w:rPr>
        <w:t>.</w:t>
      </w:r>
    </w:p>
    <w:p w:rsidR="00971197" w:rsidRDefault="00357672" w:rsidP="0091411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lang w:eastAsia="es-CO"/>
        </w:rPr>
      </w:pPr>
      <w:r w:rsidRPr="00357672">
        <w:rPr>
          <w:rFonts w:asciiTheme="minorHAnsi" w:eastAsia="Times New Roman" w:hAnsiTheme="minorHAnsi" w:cs="Arial"/>
          <w:lang w:eastAsia="es-CO"/>
        </w:rPr>
        <w:t xml:space="preserve">El diagnóstico constituye una primera aproximación frente a la implementación de </w:t>
      </w:r>
      <w:r w:rsidR="00971197">
        <w:rPr>
          <w:rFonts w:asciiTheme="minorHAnsi" w:eastAsia="Times New Roman" w:hAnsiTheme="minorHAnsi" w:cs="Arial"/>
          <w:lang w:eastAsia="es-CO"/>
        </w:rPr>
        <w:t xml:space="preserve">acciones de </w:t>
      </w:r>
      <w:r w:rsidRPr="00357672">
        <w:rPr>
          <w:rFonts w:asciiTheme="minorHAnsi" w:eastAsia="Times New Roman" w:hAnsiTheme="minorHAnsi" w:cs="Arial"/>
          <w:lang w:eastAsia="es-CO"/>
        </w:rPr>
        <w:t xml:space="preserve">participación ciudadana en el quehacer misional del </w:t>
      </w:r>
      <w:r w:rsidR="00931BE4">
        <w:rPr>
          <w:rFonts w:asciiTheme="minorHAnsi" w:eastAsia="Times New Roman" w:hAnsiTheme="minorHAnsi" w:cs="Arial"/>
          <w:lang w:eastAsia="es-CO"/>
        </w:rPr>
        <w:t>I</w:t>
      </w:r>
      <w:r w:rsidRPr="00357672">
        <w:rPr>
          <w:rFonts w:asciiTheme="minorHAnsi" w:eastAsia="Times New Roman" w:hAnsiTheme="minorHAnsi" w:cs="Arial"/>
          <w:lang w:eastAsia="es-CO"/>
        </w:rPr>
        <w:t>nstituto</w:t>
      </w:r>
      <w:r w:rsidR="00971197">
        <w:rPr>
          <w:rFonts w:asciiTheme="minorHAnsi" w:eastAsia="Times New Roman" w:hAnsiTheme="minorHAnsi" w:cs="Arial"/>
          <w:lang w:eastAsia="es-CO"/>
        </w:rPr>
        <w:t xml:space="preserve">; este </w:t>
      </w:r>
      <w:r w:rsidR="00CC37C1">
        <w:rPr>
          <w:rFonts w:asciiTheme="minorHAnsi" w:eastAsia="Times New Roman" w:hAnsiTheme="minorHAnsi" w:cs="Arial"/>
          <w:lang w:eastAsia="es-CO"/>
        </w:rPr>
        <w:t xml:space="preserve">ejercicio </w:t>
      </w:r>
      <w:r w:rsidR="00971197">
        <w:rPr>
          <w:rFonts w:asciiTheme="minorHAnsi" w:eastAsia="Times New Roman" w:hAnsiTheme="minorHAnsi" w:cs="Arial"/>
          <w:lang w:eastAsia="es-CO"/>
        </w:rPr>
        <w:t>se</w:t>
      </w:r>
      <w:r w:rsidRPr="00357672">
        <w:rPr>
          <w:rFonts w:asciiTheme="minorHAnsi" w:eastAsia="Times New Roman" w:hAnsiTheme="minorHAnsi" w:cs="Arial"/>
          <w:lang w:eastAsia="es-CO"/>
        </w:rPr>
        <w:t xml:space="preserve"> desarroll</w:t>
      </w:r>
      <w:r w:rsidR="00971197">
        <w:rPr>
          <w:rFonts w:asciiTheme="minorHAnsi" w:eastAsia="Times New Roman" w:hAnsiTheme="minorHAnsi" w:cs="Arial"/>
          <w:lang w:eastAsia="es-CO"/>
        </w:rPr>
        <w:t>ó</w:t>
      </w:r>
      <w:r w:rsidRPr="00357672">
        <w:rPr>
          <w:rFonts w:asciiTheme="minorHAnsi" w:eastAsia="Times New Roman" w:hAnsiTheme="minorHAnsi" w:cs="Arial"/>
          <w:lang w:eastAsia="es-CO"/>
        </w:rPr>
        <w:t xml:space="preserve"> a partir del análisis de resultados de</w:t>
      </w:r>
      <w:r w:rsidR="00971197">
        <w:rPr>
          <w:rFonts w:asciiTheme="minorHAnsi" w:eastAsia="Times New Roman" w:hAnsiTheme="minorHAnsi" w:cs="Arial"/>
          <w:lang w:eastAsia="es-CO"/>
        </w:rPr>
        <w:t xml:space="preserve"> la encuesta </w:t>
      </w:r>
      <w:r w:rsidR="00CC37C1" w:rsidRPr="00CC37C1">
        <w:rPr>
          <w:rFonts w:asciiTheme="minorHAnsi" w:eastAsia="Times New Roman" w:hAnsiTheme="minorHAnsi" w:cs="Arial"/>
          <w:i/>
          <w:lang w:eastAsia="es-CO"/>
        </w:rPr>
        <w:t>Propuesta Plan de participación ciudadana</w:t>
      </w:r>
      <w:r w:rsidR="00CC37C1">
        <w:rPr>
          <w:rFonts w:asciiTheme="minorHAnsi" w:eastAsia="Times New Roman" w:hAnsiTheme="minorHAnsi" w:cs="Arial"/>
          <w:lang w:eastAsia="es-CO"/>
        </w:rPr>
        <w:t xml:space="preserve"> </w:t>
      </w:r>
      <w:r w:rsidR="00CC37C1" w:rsidRPr="00CC37C1">
        <w:rPr>
          <w:rFonts w:asciiTheme="minorHAnsi" w:eastAsia="Times New Roman" w:hAnsiTheme="minorHAnsi" w:cs="Arial"/>
          <w:i/>
          <w:lang w:eastAsia="es-CO"/>
        </w:rPr>
        <w:t>2016</w:t>
      </w:r>
      <w:r w:rsidR="00971197">
        <w:rPr>
          <w:rFonts w:asciiTheme="minorHAnsi" w:eastAsia="Times New Roman" w:hAnsiTheme="minorHAnsi" w:cs="Arial"/>
          <w:lang w:eastAsia="es-CO"/>
        </w:rPr>
        <w:t xml:space="preserve">, </w:t>
      </w:r>
      <w:r w:rsidRPr="00357672">
        <w:rPr>
          <w:rFonts w:asciiTheme="minorHAnsi" w:eastAsia="Times New Roman" w:hAnsiTheme="minorHAnsi" w:cs="Arial"/>
          <w:lang w:eastAsia="es-CO"/>
        </w:rPr>
        <w:t xml:space="preserve">aplicada a los colaboradores </w:t>
      </w:r>
      <w:r w:rsidR="00971197">
        <w:rPr>
          <w:rFonts w:asciiTheme="minorHAnsi" w:eastAsia="Times New Roman" w:hAnsiTheme="minorHAnsi" w:cs="Arial"/>
          <w:lang w:eastAsia="es-CO"/>
        </w:rPr>
        <w:t xml:space="preserve">del ICBF </w:t>
      </w:r>
      <w:r w:rsidRPr="00357672">
        <w:rPr>
          <w:rFonts w:asciiTheme="minorHAnsi" w:eastAsia="Times New Roman" w:hAnsiTheme="minorHAnsi" w:cs="Arial"/>
          <w:lang w:eastAsia="es-CO"/>
        </w:rPr>
        <w:t>con el fin de conocer las percepciones, actividades y estrategias que se han</w:t>
      </w:r>
      <w:r w:rsidR="00971197">
        <w:rPr>
          <w:rFonts w:asciiTheme="minorHAnsi" w:eastAsia="Times New Roman" w:hAnsiTheme="minorHAnsi" w:cs="Arial"/>
          <w:lang w:eastAsia="es-CO"/>
        </w:rPr>
        <w:t xml:space="preserve"> </w:t>
      </w:r>
      <w:r w:rsidRPr="00357672">
        <w:rPr>
          <w:rFonts w:asciiTheme="minorHAnsi" w:eastAsia="Times New Roman" w:hAnsiTheme="minorHAnsi" w:cs="Arial"/>
          <w:lang w:eastAsia="es-CO"/>
        </w:rPr>
        <w:t>implementado por la</w:t>
      </w:r>
      <w:r w:rsidR="00971197">
        <w:rPr>
          <w:rFonts w:asciiTheme="minorHAnsi" w:eastAsia="Times New Roman" w:hAnsiTheme="minorHAnsi" w:cs="Arial"/>
          <w:lang w:eastAsia="es-CO"/>
        </w:rPr>
        <w:t xml:space="preserve">s Direcciones Misionales </w:t>
      </w:r>
      <w:r w:rsidR="00971197" w:rsidRPr="00357672">
        <w:rPr>
          <w:rFonts w:asciiTheme="minorHAnsi" w:eastAsia="Times New Roman" w:hAnsiTheme="minorHAnsi" w:cs="Arial"/>
          <w:lang w:eastAsia="es-CO"/>
        </w:rPr>
        <w:t>en materia de participación.</w:t>
      </w:r>
    </w:p>
    <w:p w:rsidR="00971197" w:rsidRDefault="00971197" w:rsidP="0091411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lang w:eastAsia="es-CO"/>
        </w:rPr>
      </w:pPr>
    </w:p>
    <w:p w:rsidR="00CE152A" w:rsidRDefault="00357672" w:rsidP="0091411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lang w:eastAsia="es-CO"/>
        </w:rPr>
      </w:pPr>
      <w:r w:rsidRPr="00357672">
        <w:rPr>
          <w:rFonts w:asciiTheme="minorHAnsi" w:eastAsia="Times New Roman" w:hAnsiTheme="minorHAnsi" w:cs="Arial"/>
          <w:lang w:eastAsia="es-CO"/>
        </w:rPr>
        <w:t xml:space="preserve">Este ejercicio </w:t>
      </w:r>
      <w:r w:rsidR="00CE152A">
        <w:rPr>
          <w:rFonts w:asciiTheme="minorHAnsi" w:eastAsia="Times New Roman" w:hAnsiTheme="minorHAnsi" w:cs="Arial"/>
          <w:lang w:eastAsia="es-CO"/>
        </w:rPr>
        <w:t>permitió identificar</w:t>
      </w:r>
      <w:r w:rsidRPr="00357672">
        <w:rPr>
          <w:rFonts w:asciiTheme="minorHAnsi" w:eastAsia="Times New Roman" w:hAnsiTheme="minorHAnsi" w:cs="Arial"/>
          <w:lang w:eastAsia="es-CO"/>
        </w:rPr>
        <w:t xml:space="preserve"> elementos importantes </w:t>
      </w:r>
      <w:r w:rsidR="00CE152A">
        <w:rPr>
          <w:rFonts w:asciiTheme="minorHAnsi" w:eastAsia="Times New Roman" w:hAnsiTheme="minorHAnsi" w:cs="Arial"/>
          <w:lang w:eastAsia="es-CO"/>
        </w:rPr>
        <w:t xml:space="preserve">al respecto </w:t>
      </w:r>
      <w:r w:rsidRPr="00357672">
        <w:rPr>
          <w:rFonts w:asciiTheme="minorHAnsi" w:eastAsia="Times New Roman" w:hAnsiTheme="minorHAnsi" w:cs="Arial"/>
          <w:lang w:eastAsia="es-CO"/>
        </w:rPr>
        <w:t xml:space="preserve">no obstante, </w:t>
      </w:r>
      <w:r w:rsidR="00CE152A">
        <w:rPr>
          <w:rFonts w:asciiTheme="minorHAnsi" w:eastAsia="Times New Roman" w:hAnsiTheme="minorHAnsi" w:cs="Arial"/>
          <w:lang w:eastAsia="es-CO"/>
        </w:rPr>
        <w:t xml:space="preserve">evidenció la necesidad de generar lineamientos que </w:t>
      </w:r>
      <w:r w:rsidR="00D27968">
        <w:rPr>
          <w:rFonts w:asciiTheme="minorHAnsi" w:eastAsia="Times New Roman" w:hAnsiTheme="minorHAnsi" w:cs="Arial"/>
          <w:lang w:eastAsia="es-CO"/>
        </w:rPr>
        <w:t>permitan</w:t>
      </w:r>
      <w:r w:rsidR="00CE152A">
        <w:rPr>
          <w:rFonts w:asciiTheme="minorHAnsi" w:eastAsia="Times New Roman" w:hAnsiTheme="minorHAnsi" w:cs="Arial"/>
          <w:lang w:eastAsia="es-CO"/>
        </w:rPr>
        <w:t xml:space="preserve"> identificar, parametrizar y fortalecer las acciones de participación ciudadana promovidas por el ICBF. </w:t>
      </w:r>
    </w:p>
    <w:p w:rsidR="00382F94" w:rsidRDefault="00382F94" w:rsidP="0091411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lang w:eastAsia="es-CO"/>
        </w:rPr>
      </w:pPr>
    </w:p>
    <w:p w:rsidR="00382F94" w:rsidRPr="00093B7C" w:rsidRDefault="00382F94" w:rsidP="00093B7C">
      <w:pPr>
        <w:pStyle w:val="Prrafodelista"/>
        <w:numPr>
          <w:ilvl w:val="1"/>
          <w:numId w:val="12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b/>
          <w:lang w:eastAsia="es-CO"/>
        </w:rPr>
      </w:pPr>
      <w:r w:rsidRPr="00093B7C">
        <w:rPr>
          <w:rFonts w:asciiTheme="minorHAnsi" w:eastAsia="Times New Roman" w:hAnsiTheme="minorHAnsi" w:cs="Arial"/>
          <w:b/>
          <w:lang w:eastAsia="es-CO"/>
        </w:rPr>
        <w:t xml:space="preserve">Análisis </w:t>
      </w:r>
      <w:r w:rsidR="009A37B7" w:rsidRPr="00093B7C">
        <w:rPr>
          <w:rFonts w:asciiTheme="minorHAnsi" w:eastAsia="Times New Roman" w:hAnsiTheme="minorHAnsi" w:cs="Arial"/>
          <w:b/>
          <w:lang w:eastAsia="es-CO"/>
        </w:rPr>
        <w:t>de los resultados de la</w:t>
      </w:r>
      <w:r w:rsidRPr="00093B7C">
        <w:rPr>
          <w:rFonts w:asciiTheme="minorHAnsi" w:eastAsia="Times New Roman" w:hAnsiTheme="minorHAnsi" w:cs="Arial"/>
          <w:b/>
          <w:lang w:eastAsia="es-CO"/>
        </w:rPr>
        <w:t xml:space="preserve"> encuesta</w:t>
      </w:r>
      <w:r w:rsidR="00F11FFC" w:rsidRPr="00093B7C">
        <w:rPr>
          <w:rFonts w:asciiTheme="minorHAnsi" w:eastAsia="Times New Roman" w:hAnsiTheme="minorHAnsi" w:cs="Arial"/>
          <w:b/>
          <w:lang w:eastAsia="es-CO"/>
        </w:rPr>
        <w:t xml:space="preserve"> interna 2016</w:t>
      </w:r>
      <w:r w:rsidRPr="00093B7C">
        <w:rPr>
          <w:rFonts w:asciiTheme="minorHAnsi" w:eastAsia="Times New Roman" w:hAnsiTheme="minorHAnsi" w:cs="Arial"/>
          <w:b/>
          <w:lang w:eastAsia="es-CO"/>
        </w:rPr>
        <w:t xml:space="preserve">. </w:t>
      </w:r>
    </w:p>
    <w:p w:rsidR="003D073B" w:rsidRDefault="00382F94" w:rsidP="00382F94">
      <w:pPr>
        <w:spacing w:after="0" w:line="240" w:lineRule="auto"/>
        <w:jc w:val="both"/>
        <w:rPr>
          <w:rFonts w:asciiTheme="minorHAnsi" w:eastAsia="Times New Roman" w:hAnsiTheme="minorHAnsi" w:cs="Arial"/>
          <w:lang w:eastAsia="es-CO"/>
        </w:rPr>
      </w:pPr>
      <w:r w:rsidRPr="00382F94">
        <w:rPr>
          <w:rFonts w:asciiTheme="minorHAnsi" w:eastAsia="Times New Roman" w:hAnsiTheme="minorHAnsi" w:cs="Arial"/>
          <w:lang w:eastAsia="es-CO"/>
        </w:rPr>
        <w:t xml:space="preserve">La encuesta se realizó por medio virtual a los </w:t>
      </w:r>
      <w:r w:rsidR="006776AB">
        <w:rPr>
          <w:rFonts w:asciiTheme="minorHAnsi" w:eastAsia="Times New Roman" w:hAnsiTheme="minorHAnsi" w:cs="Arial"/>
          <w:lang w:eastAsia="es-CO"/>
        </w:rPr>
        <w:t>colaboradores</w:t>
      </w:r>
      <w:r w:rsidR="003D073B">
        <w:rPr>
          <w:rFonts w:asciiTheme="minorHAnsi" w:eastAsia="Times New Roman" w:hAnsiTheme="minorHAnsi" w:cs="Arial"/>
          <w:lang w:eastAsia="es-CO"/>
        </w:rPr>
        <w:t xml:space="preserve"> del ICBF, </w:t>
      </w:r>
      <w:r w:rsidR="00103629">
        <w:rPr>
          <w:rFonts w:asciiTheme="minorHAnsi" w:eastAsia="Times New Roman" w:hAnsiTheme="minorHAnsi" w:cs="Arial"/>
          <w:lang w:eastAsia="es-CO"/>
        </w:rPr>
        <w:t>de manera anónima y voluntaria</w:t>
      </w:r>
      <w:r w:rsidR="00103629">
        <w:rPr>
          <w:rStyle w:val="Refdenotaalpie"/>
          <w:rFonts w:asciiTheme="minorHAnsi" w:eastAsia="Times New Roman" w:hAnsiTheme="minorHAnsi" w:cs="Arial"/>
          <w:lang w:eastAsia="es-CO"/>
        </w:rPr>
        <w:footnoteReference w:id="1"/>
      </w:r>
      <w:r w:rsidR="00EA6A43">
        <w:rPr>
          <w:rFonts w:asciiTheme="minorHAnsi" w:eastAsia="Times New Roman" w:hAnsiTheme="minorHAnsi" w:cs="Arial"/>
          <w:lang w:eastAsia="es-CO"/>
        </w:rPr>
        <w:t xml:space="preserve"> entre el </w:t>
      </w:r>
      <w:r w:rsidR="00EA6A43" w:rsidRPr="00382F94">
        <w:rPr>
          <w:rFonts w:asciiTheme="minorHAnsi" w:eastAsia="Times New Roman" w:hAnsiTheme="minorHAnsi" w:cs="Arial"/>
          <w:lang w:eastAsia="es-CO"/>
        </w:rPr>
        <w:t>28 de marzo y el 20 de abril</w:t>
      </w:r>
      <w:r w:rsidR="00EA6A43">
        <w:rPr>
          <w:rFonts w:asciiTheme="minorHAnsi" w:eastAsia="Times New Roman" w:hAnsiTheme="minorHAnsi" w:cs="Arial"/>
          <w:lang w:eastAsia="es-CO"/>
        </w:rPr>
        <w:t xml:space="preserve">, logrando un total de </w:t>
      </w:r>
      <w:r w:rsidR="00EA6A43" w:rsidRPr="00382F94">
        <w:rPr>
          <w:rFonts w:asciiTheme="minorHAnsi" w:eastAsia="Times New Roman" w:hAnsiTheme="minorHAnsi" w:cs="Arial"/>
          <w:lang w:eastAsia="es-CO"/>
        </w:rPr>
        <w:t>810</w:t>
      </w:r>
      <w:r w:rsidR="00EA6A43">
        <w:rPr>
          <w:rFonts w:asciiTheme="minorHAnsi" w:eastAsia="Times New Roman" w:hAnsiTheme="minorHAnsi" w:cs="Arial"/>
          <w:lang w:eastAsia="es-CO"/>
        </w:rPr>
        <w:t xml:space="preserve"> encuestas diligenciadas. </w:t>
      </w:r>
      <w:r w:rsidR="008853DB">
        <w:rPr>
          <w:rFonts w:asciiTheme="minorHAnsi" w:eastAsia="Times New Roman" w:hAnsiTheme="minorHAnsi" w:cs="Arial"/>
          <w:lang w:eastAsia="es-CO"/>
        </w:rPr>
        <w:t>Los colaboradores fueron consultados sobre 9 aspectos y estos son los resultados:</w:t>
      </w:r>
    </w:p>
    <w:p w:rsidR="00652208" w:rsidRDefault="008853DB" w:rsidP="008853D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i/>
          <w:lang w:eastAsia="es-CO"/>
        </w:rPr>
      </w:pPr>
      <w:r w:rsidRPr="008853DB">
        <w:rPr>
          <w:rFonts w:asciiTheme="minorHAnsi" w:eastAsia="Times New Roman" w:hAnsiTheme="minorHAnsi" w:cs="Arial"/>
          <w:lang w:eastAsia="es-CO"/>
        </w:rPr>
        <w:lastRenderedPageBreak/>
        <w:t xml:space="preserve">Al indicar a los funcionarios una </w:t>
      </w:r>
      <w:r w:rsidR="001D7902">
        <w:rPr>
          <w:rFonts w:asciiTheme="minorHAnsi" w:eastAsia="Times New Roman" w:hAnsiTheme="minorHAnsi" w:cs="Arial"/>
          <w:lang w:eastAsia="es-CO"/>
        </w:rPr>
        <w:t>lista</w:t>
      </w:r>
      <w:r w:rsidRPr="008853DB">
        <w:rPr>
          <w:rFonts w:asciiTheme="minorHAnsi" w:eastAsia="Times New Roman" w:hAnsiTheme="minorHAnsi" w:cs="Arial"/>
          <w:lang w:eastAsia="es-CO"/>
        </w:rPr>
        <w:t xml:space="preserve"> de aspectos para promover y generar espacios de participación ciudadana en ICBF, los colaboradores consideraron más importante la </w:t>
      </w:r>
      <w:r w:rsidRPr="008853DB">
        <w:rPr>
          <w:rFonts w:asciiTheme="minorHAnsi" w:eastAsia="Times New Roman" w:hAnsiTheme="minorHAnsi" w:cs="Arial"/>
          <w:i/>
          <w:lang w:eastAsia="es-CO"/>
        </w:rPr>
        <w:t>Mejora la toma de decisiones públicas sobre los temas de infancia y adolescencia al asegurar que quienes tienen la experiencia directa de su situación puedan hacer escuchar su voz (facilita la identificación de problemas y la</w:t>
      </w:r>
      <w:r w:rsidR="00C726D7">
        <w:rPr>
          <w:rFonts w:asciiTheme="minorHAnsi" w:eastAsia="Times New Roman" w:hAnsiTheme="minorHAnsi" w:cs="Arial"/>
          <w:i/>
          <w:lang w:eastAsia="es-CO"/>
        </w:rPr>
        <w:t xml:space="preserve"> priorización de las acciones) </w:t>
      </w:r>
      <w:r w:rsidR="00C726D7" w:rsidRPr="00C726D7">
        <w:rPr>
          <w:rFonts w:asciiTheme="minorHAnsi" w:eastAsia="Times New Roman" w:hAnsiTheme="minorHAnsi" w:cs="Arial"/>
          <w:lang w:eastAsia="es-CO"/>
        </w:rPr>
        <w:t>seguido por</w:t>
      </w:r>
      <w:r w:rsidR="00C726D7">
        <w:rPr>
          <w:rFonts w:asciiTheme="minorHAnsi" w:eastAsia="Times New Roman" w:hAnsiTheme="minorHAnsi" w:cs="Arial"/>
          <w:i/>
          <w:lang w:eastAsia="es-CO"/>
        </w:rPr>
        <w:t xml:space="preserve"> </w:t>
      </w:r>
      <w:r w:rsidR="00C726D7" w:rsidRPr="00C726D7">
        <w:rPr>
          <w:rFonts w:asciiTheme="minorHAnsi" w:eastAsia="Times New Roman" w:hAnsiTheme="minorHAnsi" w:cs="Arial"/>
          <w:i/>
          <w:lang w:eastAsia="es-CO"/>
        </w:rPr>
        <w:t>Generar espacios para el ejercicio de una ciudadanía activa y responsable.</w:t>
      </w:r>
    </w:p>
    <w:p w:rsidR="008853DB" w:rsidRPr="008853DB" w:rsidRDefault="008853DB" w:rsidP="008853D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i/>
          <w:lang w:eastAsia="es-CO"/>
        </w:rPr>
      </w:pPr>
    </w:p>
    <w:tbl>
      <w:tblPr>
        <w:tblStyle w:val="Sombreadomedio1-nfasis4"/>
        <w:tblW w:w="0" w:type="auto"/>
        <w:tblLook w:val="04A0" w:firstRow="1" w:lastRow="0" w:firstColumn="1" w:lastColumn="0" w:noHBand="0" w:noVBand="1"/>
      </w:tblPr>
      <w:tblGrid>
        <w:gridCol w:w="8580"/>
        <w:gridCol w:w="222"/>
        <w:gridCol w:w="819"/>
      </w:tblGrid>
      <w:tr w:rsidR="008853DB" w:rsidRPr="00FD592D" w:rsidTr="008853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8853DB" w:rsidRPr="004A1859" w:rsidRDefault="008853DB" w:rsidP="008853D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 w:val="0"/>
                <w:color w:val="FFFFFF"/>
                <w:sz w:val="20"/>
                <w:szCs w:val="20"/>
                <w:lang w:val="es-CO" w:eastAsia="es-CO"/>
              </w:rPr>
            </w:pPr>
            <w:r w:rsidRPr="004A1859">
              <w:rPr>
                <w:rFonts w:asciiTheme="minorHAnsi" w:eastAsia="Times New Roman" w:hAnsiTheme="minorHAnsi" w:cs="Arial"/>
                <w:bCs w:val="0"/>
                <w:color w:val="auto"/>
                <w:sz w:val="20"/>
                <w:szCs w:val="20"/>
                <w:lang w:val="es-CO" w:eastAsia="es-CO"/>
              </w:rPr>
              <w:t>ASPECTOS PARA PROMOVER Y GENERAR ESPACIOS DE PARTICIPACION</w:t>
            </w:r>
          </w:p>
        </w:tc>
        <w:tc>
          <w:tcPr>
            <w:tcW w:w="0" w:type="auto"/>
          </w:tcPr>
          <w:p w:rsidR="008853DB" w:rsidRPr="004A1859" w:rsidRDefault="008853DB" w:rsidP="00033F3D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 w:val="0"/>
                <w:bCs w:val="0"/>
                <w:color w:val="FFFFFF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noWrap/>
            <w:hideMark/>
          </w:tcPr>
          <w:p w:rsidR="008853DB" w:rsidRPr="004A1859" w:rsidRDefault="008853DB" w:rsidP="00033F3D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 w:val="0"/>
                <w:bCs w:val="0"/>
                <w:color w:val="FFFFFF"/>
                <w:sz w:val="20"/>
                <w:szCs w:val="20"/>
                <w:lang w:val="es-CO" w:eastAsia="es-CO"/>
              </w:rPr>
            </w:pPr>
          </w:p>
        </w:tc>
      </w:tr>
      <w:tr w:rsidR="008853DB" w:rsidRPr="00FD592D" w:rsidTr="00885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53DB" w:rsidRPr="004A1859" w:rsidRDefault="008853DB" w:rsidP="00033F3D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4A1859"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  <w:lang w:val="es-CO" w:eastAsia="es-CO"/>
              </w:rPr>
              <w:t>Mejorar la toma de decisiones públicas sobre los temas de infancia y adolescencia al asegurar que quienes tienen la experiencia directa de su situación puedan hacer escuchar su voz (facilita la identificación de problemas y la priorización de las acciones).</w:t>
            </w:r>
          </w:p>
        </w:tc>
        <w:tc>
          <w:tcPr>
            <w:tcW w:w="0" w:type="auto"/>
          </w:tcPr>
          <w:p w:rsidR="008853DB" w:rsidRPr="004A1859" w:rsidRDefault="008853DB" w:rsidP="00033F3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noWrap/>
            <w:hideMark/>
          </w:tcPr>
          <w:p w:rsidR="008853DB" w:rsidRPr="004A1859" w:rsidRDefault="008853DB" w:rsidP="00033F3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4A1859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val="es-CO" w:eastAsia="es-CO"/>
              </w:rPr>
              <w:t>25,06%</w:t>
            </w:r>
          </w:p>
        </w:tc>
      </w:tr>
      <w:tr w:rsidR="008853DB" w:rsidRPr="00FD592D" w:rsidTr="002D76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53DB" w:rsidRPr="004A1859" w:rsidRDefault="008853DB" w:rsidP="00033F3D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4A1859"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  <w:lang w:val="es-CO" w:eastAsia="es-CO"/>
              </w:rPr>
              <w:t>Generar espacios para el ejercicio de una ciudadanía activa y responsable.</w:t>
            </w:r>
          </w:p>
        </w:tc>
        <w:tc>
          <w:tcPr>
            <w:tcW w:w="0" w:type="auto"/>
          </w:tcPr>
          <w:p w:rsidR="008853DB" w:rsidRPr="004A1859" w:rsidRDefault="008853DB" w:rsidP="00033F3D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noWrap/>
            <w:hideMark/>
          </w:tcPr>
          <w:p w:rsidR="008853DB" w:rsidRPr="004A1859" w:rsidRDefault="008853DB" w:rsidP="00033F3D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4A1859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val="es-CO" w:eastAsia="es-CO"/>
              </w:rPr>
              <w:t>17,66%</w:t>
            </w:r>
          </w:p>
        </w:tc>
      </w:tr>
      <w:tr w:rsidR="008853DB" w:rsidRPr="00FD592D" w:rsidTr="002D7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53DB" w:rsidRPr="004A1859" w:rsidRDefault="008853DB" w:rsidP="00033F3D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4A1859"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  <w:lang w:val="es-CO" w:eastAsia="es-CO"/>
              </w:rPr>
              <w:t>Promover la transparencia en la acción del Estado y la pertinencia en el desarrollo de las políticas públicas.</w:t>
            </w:r>
          </w:p>
        </w:tc>
        <w:tc>
          <w:tcPr>
            <w:tcW w:w="0" w:type="auto"/>
          </w:tcPr>
          <w:p w:rsidR="008853DB" w:rsidRPr="004A1859" w:rsidRDefault="008853DB" w:rsidP="00033F3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noWrap/>
            <w:hideMark/>
          </w:tcPr>
          <w:p w:rsidR="008853DB" w:rsidRPr="004A1859" w:rsidRDefault="008853DB" w:rsidP="00033F3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4A1859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val="es-CO" w:eastAsia="es-CO"/>
              </w:rPr>
              <w:t>15,06%</w:t>
            </w:r>
          </w:p>
        </w:tc>
      </w:tr>
      <w:tr w:rsidR="008853DB" w:rsidRPr="00FD592D" w:rsidTr="002D76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53DB" w:rsidRPr="004A1859" w:rsidRDefault="008853DB" w:rsidP="00033F3D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4A1859"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  <w:lang w:val="es-CO" w:eastAsia="es-CO"/>
              </w:rPr>
              <w:t>Desarrollar en niños, niñas y adolescentes su capacidad de vincularse con los otros, de escuchar, de cuidar, de organizarse y de incidir.</w:t>
            </w:r>
          </w:p>
        </w:tc>
        <w:tc>
          <w:tcPr>
            <w:tcW w:w="0" w:type="auto"/>
          </w:tcPr>
          <w:p w:rsidR="008853DB" w:rsidRPr="004A1859" w:rsidRDefault="008853DB" w:rsidP="00033F3D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noWrap/>
            <w:hideMark/>
          </w:tcPr>
          <w:p w:rsidR="008853DB" w:rsidRPr="004A1859" w:rsidRDefault="008853DB" w:rsidP="00033F3D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4A1859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val="es-CO" w:eastAsia="es-CO"/>
              </w:rPr>
              <w:t>14,44%</w:t>
            </w:r>
          </w:p>
        </w:tc>
      </w:tr>
      <w:tr w:rsidR="008853DB" w:rsidRPr="00FD592D" w:rsidTr="002D7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53DB" w:rsidRPr="004A1859" w:rsidRDefault="008853DB" w:rsidP="00033F3D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4A1859"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  <w:lang w:val="es-CO" w:eastAsia="es-CO"/>
              </w:rPr>
              <w:t xml:space="preserve">Permitir el reconocimiento y la valoración de la diversidad y las diferencias, en términos de etnia, género, lengua, edad, etc. </w:t>
            </w:r>
            <w:r w:rsidR="00093B7C" w:rsidRPr="004A1859"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  <w:lang w:val="es-CO" w:eastAsia="es-CO"/>
              </w:rPr>
              <w:t>E</w:t>
            </w:r>
            <w:r w:rsidRPr="004A1859"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  <w:lang w:val="es-CO" w:eastAsia="es-CO"/>
              </w:rPr>
              <w:t>n un marco de   solidaridad y responsabilidad</w:t>
            </w:r>
          </w:p>
        </w:tc>
        <w:tc>
          <w:tcPr>
            <w:tcW w:w="0" w:type="auto"/>
          </w:tcPr>
          <w:p w:rsidR="008853DB" w:rsidRPr="004A1859" w:rsidRDefault="008853DB" w:rsidP="00033F3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noWrap/>
            <w:hideMark/>
          </w:tcPr>
          <w:p w:rsidR="008853DB" w:rsidRPr="004A1859" w:rsidRDefault="008853DB" w:rsidP="00033F3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4A1859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val="es-CO" w:eastAsia="es-CO"/>
              </w:rPr>
              <w:t>10,37%</w:t>
            </w:r>
          </w:p>
        </w:tc>
      </w:tr>
      <w:tr w:rsidR="008853DB" w:rsidRPr="00FD592D" w:rsidTr="002D76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53DB" w:rsidRPr="004A1859" w:rsidRDefault="008853DB" w:rsidP="00033F3D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4A1859"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  <w:lang w:val="es-CO" w:eastAsia="es-CO"/>
              </w:rPr>
              <w:t>Promover la apropiación del territorio y su reconocimiento como espacio vital para el desarrollo y la construcción del proyecto constructivo y positivo de vida.</w:t>
            </w:r>
          </w:p>
        </w:tc>
        <w:tc>
          <w:tcPr>
            <w:tcW w:w="0" w:type="auto"/>
          </w:tcPr>
          <w:p w:rsidR="008853DB" w:rsidRPr="004A1859" w:rsidRDefault="008853DB" w:rsidP="00033F3D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noWrap/>
            <w:hideMark/>
          </w:tcPr>
          <w:p w:rsidR="008853DB" w:rsidRPr="004A1859" w:rsidRDefault="008853DB" w:rsidP="00033F3D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4A1859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val="es-CO" w:eastAsia="es-CO"/>
              </w:rPr>
              <w:t>9,38%</w:t>
            </w:r>
          </w:p>
        </w:tc>
      </w:tr>
      <w:tr w:rsidR="008853DB" w:rsidRPr="00FD592D" w:rsidTr="00887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53DB" w:rsidRPr="004A1859" w:rsidRDefault="008853DB" w:rsidP="00033F3D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4A1859"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  <w:lang w:val="es-CO" w:eastAsia="es-CO"/>
              </w:rPr>
              <w:t>Promover el goce efectivo de derechos, particularmente los de asociación, participación y desarrollo.</w:t>
            </w:r>
          </w:p>
        </w:tc>
        <w:tc>
          <w:tcPr>
            <w:tcW w:w="0" w:type="auto"/>
          </w:tcPr>
          <w:p w:rsidR="008853DB" w:rsidRPr="004A1859" w:rsidRDefault="008853DB" w:rsidP="00033F3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noWrap/>
            <w:hideMark/>
          </w:tcPr>
          <w:p w:rsidR="008853DB" w:rsidRPr="004A1859" w:rsidRDefault="008853DB" w:rsidP="00033F3D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4A1859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val="es-CO" w:eastAsia="es-CO"/>
              </w:rPr>
              <w:t>7,78%</w:t>
            </w:r>
          </w:p>
        </w:tc>
      </w:tr>
      <w:tr w:rsidR="008853DB" w:rsidRPr="00FD592D" w:rsidTr="008853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853DB" w:rsidRPr="004A1859" w:rsidRDefault="008853DB" w:rsidP="00033F3D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4A1859"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  <w:lang w:val="es-CO" w:eastAsia="es-CO"/>
              </w:rPr>
              <w:t>(en blanco)</w:t>
            </w:r>
          </w:p>
        </w:tc>
        <w:tc>
          <w:tcPr>
            <w:tcW w:w="0" w:type="auto"/>
          </w:tcPr>
          <w:p w:rsidR="008853DB" w:rsidRPr="004A1859" w:rsidRDefault="008853DB" w:rsidP="00033F3D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noWrap/>
            <w:hideMark/>
          </w:tcPr>
          <w:p w:rsidR="008853DB" w:rsidRPr="004A1859" w:rsidRDefault="008853DB" w:rsidP="00033F3D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4A1859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val="es-CO" w:eastAsia="es-CO"/>
              </w:rPr>
              <w:t>0,25%</w:t>
            </w:r>
          </w:p>
        </w:tc>
      </w:tr>
    </w:tbl>
    <w:p w:rsidR="005C57B6" w:rsidRDefault="005C57B6" w:rsidP="00932FB1">
      <w:pPr>
        <w:spacing w:line="240" w:lineRule="auto"/>
        <w:jc w:val="both"/>
        <w:rPr>
          <w:rFonts w:asciiTheme="minorHAnsi" w:eastAsia="Times New Roman" w:hAnsiTheme="minorHAnsi" w:cs="Arial"/>
          <w:lang w:eastAsia="es-CO"/>
        </w:rPr>
      </w:pPr>
    </w:p>
    <w:p w:rsidR="00BA2C6A" w:rsidRDefault="00865A0F" w:rsidP="00BA2C6A">
      <w:pPr>
        <w:spacing w:after="0" w:line="240" w:lineRule="auto"/>
        <w:jc w:val="both"/>
        <w:rPr>
          <w:rFonts w:asciiTheme="minorHAnsi" w:eastAsia="Times New Roman" w:hAnsiTheme="minorHAnsi" w:cs="Arial"/>
          <w:lang w:eastAsia="es-CO"/>
        </w:rPr>
      </w:pPr>
      <w:r w:rsidRPr="00BA2C6A">
        <w:rPr>
          <w:rFonts w:asciiTheme="minorHAnsi" w:eastAsia="Times New Roman" w:hAnsiTheme="minorHAnsi" w:cs="Arial"/>
          <w:lang w:eastAsia="es-CO"/>
        </w:rPr>
        <w:t xml:space="preserve">Al consultar a los colaboradores sobre los espacios </w:t>
      </w:r>
      <w:r w:rsidR="00457E25">
        <w:rPr>
          <w:rFonts w:asciiTheme="minorHAnsi" w:eastAsia="Times New Roman" w:hAnsiTheme="minorHAnsi" w:cs="Arial"/>
          <w:lang w:eastAsia="es-CO"/>
        </w:rPr>
        <w:t xml:space="preserve">se </w:t>
      </w:r>
      <w:r w:rsidRPr="00BA2C6A">
        <w:rPr>
          <w:rFonts w:asciiTheme="minorHAnsi" w:eastAsia="Times New Roman" w:hAnsiTheme="minorHAnsi" w:cs="Arial"/>
          <w:lang w:eastAsia="es-CO"/>
        </w:rPr>
        <w:t>han utilizado para promover la participación ciudadana en el ICBF</w:t>
      </w:r>
      <w:r w:rsidR="00BA2C6A" w:rsidRPr="00BA2C6A">
        <w:rPr>
          <w:rFonts w:asciiTheme="minorHAnsi" w:eastAsia="Times New Roman" w:hAnsiTheme="minorHAnsi" w:cs="Arial"/>
          <w:lang w:eastAsia="es-CO"/>
        </w:rPr>
        <w:t>, respondieron</w:t>
      </w:r>
      <w:r w:rsidR="00F3572F">
        <w:rPr>
          <w:rFonts w:asciiTheme="minorHAnsi" w:eastAsia="Times New Roman" w:hAnsiTheme="minorHAnsi" w:cs="Arial"/>
          <w:lang w:eastAsia="es-CO"/>
        </w:rPr>
        <w:t xml:space="preserve"> (selección múltiple respuesta)</w:t>
      </w:r>
      <w:r w:rsidR="00BA2C6A" w:rsidRPr="00BA2C6A">
        <w:rPr>
          <w:rFonts w:asciiTheme="minorHAnsi" w:eastAsia="Times New Roman" w:hAnsiTheme="minorHAnsi" w:cs="Arial"/>
          <w:lang w:eastAsia="es-CO"/>
        </w:rPr>
        <w:t xml:space="preserve"> </w:t>
      </w:r>
      <w:r w:rsidR="00457E25">
        <w:rPr>
          <w:rFonts w:asciiTheme="minorHAnsi" w:eastAsia="Times New Roman" w:hAnsiTheme="minorHAnsi" w:cs="Arial"/>
          <w:lang w:eastAsia="es-CO"/>
        </w:rPr>
        <w:t xml:space="preserve">que </w:t>
      </w:r>
      <w:r w:rsidR="00BA2C6A" w:rsidRPr="00BA2C6A">
        <w:rPr>
          <w:rFonts w:asciiTheme="minorHAnsi" w:eastAsia="Times New Roman" w:hAnsiTheme="minorHAnsi" w:cs="Arial"/>
          <w:lang w:eastAsia="es-CO"/>
        </w:rPr>
        <w:t xml:space="preserve">lo han realizado a través </w:t>
      </w:r>
      <w:r w:rsidR="00BA2C6A">
        <w:rPr>
          <w:rFonts w:asciiTheme="minorHAnsi" w:eastAsia="Times New Roman" w:hAnsiTheme="minorHAnsi" w:cs="Arial"/>
          <w:lang w:eastAsia="es-CO"/>
        </w:rPr>
        <w:t>de los</w:t>
      </w:r>
      <w:r w:rsidR="00BA2C6A" w:rsidRPr="00BA2C6A">
        <w:rPr>
          <w:rFonts w:asciiTheme="minorHAnsi" w:eastAsia="Times New Roman" w:hAnsiTheme="minorHAnsi" w:cs="Arial"/>
          <w:lang w:eastAsia="es-CO"/>
        </w:rPr>
        <w:t xml:space="preserve"> </w:t>
      </w:r>
      <w:r w:rsidR="00BA2C6A" w:rsidRPr="00457E25">
        <w:rPr>
          <w:rFonts w:asciiTheme="minorHAnsi" w:eastAsia="Times New Roman" w:hAnsiTheme="minorHAnsi" w:cs="Arial"/>
          <w:i/>
          <w:lang w:eastAsia="es-CO"/>
        </w:rPr>
        <w:t xml:space="preserve">Espacios de </w:t>
      </w:r>
      <w:r w:rsidR="00FB3D0E">
        <w:rPr>
          <w:rFonts w:asciiTheme="minorHAnsi" w:eastAsia="Times New Roman" w:hAnsiTheme="minorHAnsi" w:cs="Arial"/>
          <w:i/>
          <w:lang w:eastAsia="es-CO"/>
        </w:rPr>
        <w:t>relación</w:t>
      </w:r>
      <w:r w:rsidR="00BA2C6A" w:rsidRPr="00457E25">
        <w:rPr>
          <w:rFonts w:asciiTheme="minorHAnsi" w:eastAsia="Times New Roman" w:hAnsiTheme="minorHAnsi" w:cs="Arial"/>
          <w:i/>
          <w:lang w:eastAsia="es-CO"/>
        </w:rPr>
        <w:t xml:space="preserve"> con Niños, Niñas, Adolescentes</w:t>
      </w:r>
      <w:r w:rsidR="00BA2C6A" w:rsidRPr="00BA2C6A">
        <w:rPr>
          <w:rFonts w:asciiTheme="minorHAnsi" w:eastAsia="Times New Roman" w:hAnsiTheme="minorHAnsi" w:cs="Arial"/>
          <w:lang w:eastAsia="es-CO"/>
        </w:rPr>
        <w:t xml:space="preserve"> </w:t>
      </w:r>
      <w:r w:rsidR="00457E25">
        <w:rPr>
          <w:rFonts w:asciiTheme="minorHAnsi" w:eastAsia="Times New Roman" w:hAnsiTheme="minorHAnsi" w:cs="Arial"/>
          <w:lang w:eastAsia="es-CO"/>
        </w:rPr>
        <w:t xml:space="preserve">y </w:t>
      </w:r>
      <w:r w:rsidR="00BA2C6A" w:rsidRPr="00BA2C6A">
        <w:rPr>
          <w:rFonts w:asciiTheme="minorHAnsi" w:eastAsia="Times New Roman" w:hAnsiTheme="minorHAnsi" w:cs="Arial"/>
          <w:lang w:eastAsia="es-CO"/>
        </w:rPr>
        <w:t xml:space="preserve">en el </w:t>
      </w:r>
      <w:r w:rsidR="00BA2C6A" w:rsidRPr="00457E25">
        <w:rPr>
          <w:rFonts w:asciiTheme="minorHAnsi" w:eastAsia="Times New Roman" w:hAnsiTheme="minorHAnsi" w:cs="Arial"/>
          <w:i/>
          <w:lang w:eastAsia="es-CO"/>
        </w:rPr>
        <w:t>ámbito de la gestión pública, en las instituciones del orden nacional, departamental y municipal</w:t>
      </w:r>
      <w:r w:rsidR="00BA2C6A" w:rsidRPr="00BA2C6A">
        <w:rPr>
          <w:rFonts w:asciiTheme="minorHAnsi" w:eastAsia="Times New Roman" w:hAnsiTheme="minorHAnsi" w:cs="Arial"/>
          <w:lang w:eastAsia="es-CO"/>
        </w:rPr>
        <w:t xml:space="preserve">. </w:t>
      </w:r>
      <w:r w:rsidR="00F3572F">
        <w:rPr>
          <w:rFonts w:asciiTheme="minorHAnsi" w:eastAsia="Times New Roman" w:hAnsiTheme="minorHAnsi" w:cs="Arial"/>
          <w:lang w:eastAsia="es-CO"/>
        </w:rPr>
        <w:t xml:space="preserve">Se observa que </w:t>
      </w:r>
      <w:r w:rsidR="00D80A09">
        <w:rPr>
          <w:rFonts w:asciiTheme="minorHAnsi" w:eastAsia="Times New Roman" w:hAnsiTheme="minorHAnsi" w:cs="Arial"/>
          <w:lang w:eastAsia="es-CO"/>
        </w:rPr>
        <w:t>en menor medida se han empleado</w:t>
      </w:r>
      <w:r w:rsidR="00F3572F">
        <w:rPr>
          <w:rFonts w:asciiTheme="minorHAnsi" w:eastAsia="Times New Roman" w:hAnsiTheme="minorHAnsi" w:cs="Arial"/>
          <w:lang w:eastAsia="es-CO"/>
        </w:rPr>
        <w:t xml:space="preserve"> los medios electrónicos</w:t>
      </w:r>
      <w:r w:rsidR="00D80A09">
        <w:rPr>
          <w:rFonts w:asciiTheme="minorHAnsi" w:eastAsia="Times New Roman" w:hAnsiTheme="minorHAnsi" w:cs="Arial"/>
          <w:lang w:eastAsia="es-CO"/>
        </w:rPr>
        <w:t>,</w:t>
      </w:r>
      <w:r w:rsidR="00F3572F">
        <w:rPr>
          <w:rFonts w:asciiTheme="minorHAnsi" w:eastAsia="Times New Roman" w:hAnsiTheme="minorHAnsi" w:cs="Arial"/>
          <w:lang w:eastAsia="es-CO"/>
        </w:rPr>
        <w:t xml:space="preserve"> la articulación  con el tercer sector</w:t>
      </w:r>
      <w:r w:rsidR="00737EE3">
        <w:rPr>
          <w:rFonts w:asciiTheme="minorHAnsi" w:eastAsia="Times New Roman" w:hAnsiTheme="minorHAnsi" w:cs="Arial"/>
          <w:lang w:eastAsia="es-CO"/>
        </w:rPr>
        <w:t xml:space="preserve"> y la empresa privada</w:t>
      </w:r>
      <w:r w:rsidR="00F3572F">
        <w:rPr>
          <w:rFonts w:asciiTheme="minorHAnsi" w:eastAsia="Times New Roman" w:hAnsiTheme="minorHAnsi" w:cs="Arial"/>
          <w:lang w:eastAsia="es-CO"/>
        </w:rPr>
        <w:t>.</w:t>
      </w:r>
    </w:p>
    <w:p w:rsidR="00F3572F" w:rsidRPr="00BA2C6A" w:rsidRDefault="00F3572F" w:rsidP="00BA2C6A">
      <w:pPr>
        <w:spacing w:after="0" w:line="240" w:lineRule="auto"/>
        <w:jc w:val="both"/>
        <w:rPr>
          <w:rFonts w:asciiTheme="minorHAnsi" w:eastAsia="Times New Roman" w:hAnsiTheme="minorHAnsi" w:cs="Arial"/>
          <w:lang w:eastAsia="es-CO"/>
        </w:rPr>
      </w:pPr>
    </w:p>
    <w:p w:rsidR="00BA2C6A" w:rsidRPr="00BA2C6A" w:rsidRDefault="00BA2C6A" w:rsidP="00BA2C6A">
      <w:pPr>
        <w:spacing w:after="0" w:line="240" w:lineRule="auto"/>
        <w:jc w:val="both"/>
        <w:rPr>
          <w:rFonts w:ascii="Arial" w:hAnsi="Arial" w:cs="Arial"/>
        </w:rPr>
      </w:pPr>
    </w:p>
    <w:p w:rsidR="00865A0F" w:rsidRDefault="00865A0F" w:rsidP="00932FB1">
      <w:pPr>
        <w:spacing w:line="240" w:lineRule="auto"/>
        <w:jc w:val="both"/>
        <w:rPr>
          <w:rFonts w:ascii="Arial" w:hAnsi="Arial" w:cs="Arial"/>
        </w:rPr>
      </w:pPr>
    </w:p>
    <w:p w:rsidR="00865A0F" w:rsidRDefault="00D80A09" w:rsidP="00D80A09">
      <w:pPr>
        <w:tabs>
          <w:tab w:val="left" w:pos="4035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65A0F" w:rsidRPr="0025317F" w:rsidRDefault="00F3572F" w:rsidP="00932FB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CO" w:eastAsia="es-CO"/>
        </w:rPr>
        <w:lastRenderedPageBreak/>
        <w:drawing>
          <wp:inline distT="0" distB="0" distL="0" distR="0" wp14:anchorId="0AE1D098">
            <wp:extent cx="6167886" cy="2199231"/>
            <wp:effectExtent l="0" t="0" r="444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241" cy="22047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26D7" w:rsidRPr="0025317F" w:rsidRDefault="00503AEA" w:rsidP="005E5D38">
      <w:pPr>
        <w:jc w:val="both"/>
        <w:rPr>
          <w:rFonts w:asciiTheme="minorHAnsi" w:eastAsia="Times New Roman" w:hAnsiTheme="minorHAnsi" w:cs="Arial"/>
          <w:lang w:eastAsia="es-CO"/>
        </w:rPr>
      </w:pPr>
      <w:r w:rsidRPr="0025317F">
        <w:rPr>
          <w:rFonts w:asciiTheme="minorHAnsi" w:eastAsia="Times New Roman" w:hAnsiTheme="minorHAnsi" w:cs="Arial"/>
          <w:lang w:eastAsia="es-CO"/>
        </w:rPr>
        <w:t>Por otra parte, e</w:t>
      </w:r>
      <w:r w:rsidR="005E5D38" w:rsidRPr="0025317F">
        <w:rPr>
          <w:rFonts w:asciiTheme="minorHAnsi" w:eastAsia="Times New Roman" w:hAnsiTheme="minorHAnsi" w:cs="Arial"/>
          <w:lang w:eastAsia="es-CO"/>
        </w:rPr>
        <w:t xml:space="preserve">l 53% de los colaboradores </w:t>
      </w:r>
      <w:r w:rsidR="0025317F">
        <w:rPr>
          <w:rFonts w:asciiTheme="minorHAnsi" w:eastAsia="Times New Roman" w:hAnsiTheme="minorHAnsi" w:cs="Arial"/>
          <w:lang w:eastAsia="es-CO"/>
        </w:rPr>
        <w:t>respondieron N</w:t>
      </w:r>
      <w:r w:rsidRPr="0025317F">
        <w:rPr>
          <w:rFonts w:asciiTheme="minorHAnsi" w:eastAsia="Times New Roman" w:hAnsiTheme="minorHAnsi" w:cs="Arial"/>
          <w:lang w:eastAsia="es-CO"/>
        </w:rPr>
        <w:t>o conoce</w:t>
      </w:r>
      <w:r w:rsidR="0025317F">
        <w:rPr>
          <w:rFonts w:asciiTheme="minorHAnsi" w:eastAsia="Times New Roman" w:hAnsiTheme="minorHAnsi" w:cs="Arial"/>
          <w:lang w:eastAsia="es-CO"/>
        </w:rPr>
        <w:t>r</w:t>
      </w:r>
      <w:r w:rsidRPr="0025317F">
        <w:rPr>
          <w:rFonts w:asciiTheme="minorHAnsi" w:eastAsia="Times New Roman" w:hAnsiTheme="minorHAnsi" w:cs="Arial"/>
          <w:lang w:eastAsia="es-CO"/>
        </w:rPr>
        <w:t xml:space="preserve"> si </w:t>
      </w:r>
      <w:r w:rsidRPr="0025317F">
        <w:rPr>
          <w:rFonts w:asciiTheme="minorHAnsi" w:eastAsia="Times New Roman" w:hAnsiTheme="minorHAnsi" w:cs="Arial"/>
          <w:i/>
          <w:lang w:eastAsia="es-CO"/>
        </w:rPr>
        <w:t>desde su área o campo de acción se han promovido y generado procesos de participación ciudadana en la planeación, seguimiento y evaluación de la política pública relacionada con la primera infancia, la niñez, la adolescencia y familia</w:t>
      </w:r>
      <w:r w:rsidR="0025317F">
        <w:rPr>
          <w:rFonts w:asciiTheme="minorHAnsi" w:eastAsia="Times New Roman" w:hAnsiTheme="minorHAnsi" w:cs="Arial"/>
          <w:lang w:eastAsia="es-CO"/>
        </w:rPr>
        <w:t>; e</w:t>
      </w:r>
      <w:r w:rsidR="005E5D38" w:rsidRPr="0025317F">
        <w:rPr>
          <w:rFonts w:asciiTheme="minorHAnsi" w:eastAsia="Times New Roman" w:hAnsiTheme="minorHAnsi" w:cs="Arial"/>
          <w:lang w:eastAsia="es-CO"/>
        </w:rPr>
        <w:t xml:space="preserve">ntre el 47% que respondieron Si, se </w:t>
      </w:r>
      <w:r w:rsidRPr="0025317F">
        <w:rPr>
          <w:rFonts w:asciiTheme="minorHAnsi" w:eastAsia="Times New Roman" w:hAnsiTheme="minorHAnsi" w:cs="Arial"/>
          <w:lang w:eastAsia="es-CO"/>
        </w:rPr>
        <w:t>destaca</w:t>
      </w:r>
      <w:r w:rsidR="005E5D38" w:rsidRPr="0025317F">
        <w:rPr>
          <w:rFonts w:asciiTheme="minorHAnsi" w:eastAsia="Times New Roman" w:hAnsiTheme="minorHAnsi" w:cs="Arial"/>
          <w:lang w:eastAsia="es-CO"/>
        </w:rPr>
        <w:t>n</w:t>
      </w:r>
      <w:r w:rsidRPr="0025317F">
        <w:rPr>
          <w:rFonts w:asciiTheme="minorHAnsi" w:eastAsia="Times New Roman" w:hAnsiTheme="minorHAnsi" w:cs="Arial"/>
          <w:lang w:eastAsia="es-CO"/>
        </w:rPr>
        <w:t xml:space="preserve"> las mesas de participación ci</w:t>
      </w:r>
      <w:r w:rsidR="005E5D38" w:rsidRPr="0025317F">
        <w:rPr>
          <w:rFonts w:asciiTheme="minorHAnsi" w:eastAsia="Times New Roman" w:hAnsiTheme="minorHAnsi" w:cs="Arial"/>
          <w:lang w:eastAsia="es-CO"/>
        </w:rPr>
        <w:t xml:space="preserve">udadana, mesas </w:t>
      </w:r>
      <w:r w:rsidRPr="0025317F">
        <w:rPr>
          <w:rFonts w:asciiTheme="minorHAnsi" w:eastAsia="Times New Roman" w:hAnsiTheme="minorHAnsi" w:cs="Arial"/>
          <w:lang w:eastAsia="es-CO"/>
        </w:rPr>
        <w:t>de juventud, veedurías ciudadanas, entre otras.</w:t>
      </w:r>
    </w:p>
    <w:p w:rsidR="003A3E53" w:rsidRDefault="00900D92" w:rsidP="003A3E53">
      <w:pPr>
        <w:tabs>
          <w:tab w:val="left" w:pos="5415"/>
          <w:tab w:val="left" w:pos="630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 cuarta pregunta de la encuesta, hace referencia a las  </w:t>
      </w:r>
      <w:r w:rsidRPr="00900D92">
        <w:rPr>
          <w:rFonts w:asciiTheme="minorHAnsi" w:hAnsiTheme="minorHAnsi"/>
          <w:i/>
        </w:rPr>
        <w:t>técnicas y/o métodos se han utilizado para promover la participación de niños, niñas, adolescentes, madres gestantes y lactantes, así como de otros actores sociales</w:t>
      </w:r>
      <w:r w:rsidR="003A3E53">
        <w:rPr>
          <w:rFonts w:asciiTheme="minorHAnsi" w:hAnsiTheme="minorHAnsi"/>
          <w:i/>
        </w:rPr>
        <w:t xml:space="preserve">, frente a lo cual </w:t>
      </w:r>
      <w:r w:rsidR="003A3E53" w:rsidRPr="003A3E53">
        <w:rPr>
          <w:rFonts w:asciiTheme="minorHAnsi" w:hAnsiTheme="minorHAnsi"/>
        </w:rPr>
        <w:t xml:space="preserve">los </w:t>
      </w:r>
      <w:r w:rsidR="003A3E53" w:rsidRPr="003A3E53">
        <w:rPr>
          <w:rFonts w:asciiTheme="minorHAnsi" w:hAnsiTheme="minorHAnsi"/>
          <w:i/>
        </w:rPr>
        <w:t>Talleres de trabajo</w:t>
      </w:r>
      <w:r w:rsidR="003A3E53" w:rsidRPr="003A3E53">
        <w:rPr>
          <w:rFonts w:asciiTheme="minorHAnsi" w:hAnsiTheme="minorHAnsi"/>
        </w:rPr>
        <w:t xml:space="preserve"> </w:t>
      </w:r>
      <w:r w:rsidR="003A3E53">
        <w:rPr>
          <w:rFonts w:asciiTheme="minorHAnsi" w:hAnsiTheme="minorHAnsi"/>
        </w:rPr>
        <w:t xml:space="preserve">y </w:t>
      </w:r>
      <w:r w:rsidR="003A3E53" w:rsidRPr="003A3E53">
        <w:rPr>
          <w:rFonts w:asciiTheme="minorHAnsi" w:hAnsiTheme="minorHAnsi"/>
          <w:i/>
        </w:rPr>
        <w:t>Grupos focales</w:t>
      </w:r>
      <w:r w:rsidR="003A3E53" w:rsidRPr="003A3E53">
        <w:rPr>
          <w:rFonts w:asciiTheme="minorHAnsi" w:hAnsiTheme="minorHAnsi"/>
        </w:rPr>
        <w:t xml:space="preserve"> fueron los métodos de trabajo mayormente reconocidos por parte de los colaboradores del ICBF como la técnica principalmente usada, seguida </w:t>
      </w:r>
      <w:r w:rsidR="003A3E53">
        <w:rPr>
          <w:rFonts w:asciiTheme="minorHAnsi" w:hAnsiTheme="minorHAnsi"/>
        </w:rPr>
        <w:t xml:space="preserve">por las </w:t>
      </w:r>
      <w:r w:rsidR="003A3E53" w:rsidRPr="003A3E53">
        <w:rPr>
          <w:rFonts w:asciiTheme="minorHAnsi" w:hAnsiTheme="minorHAnsi"/>
          <w:i/>
        </w:rPr>
        <w:t>Conferencias</w:t>
      </w:r>
      <w:r w:rsidR="003A3E53">
        <w:rPr>
          <w:rFonts w:asciiTheme="minorHAnsi" w:hAnsiTheme="minorHAnsi"/>
        </w:rPr>
        <w:t xml:space="preserve">. </w:t>
      </w:r>
      <w:r w:rsidR="003A3E53" w:rsidRPr="003A3E53">
        <w:rPr>
          <w:rFonts w:asciiTheme="minorHAnsi" w:hAnsiTheme="minorHAnsi"/>
        </w:rPr>
        <w:t xml:space="preserve"> </w:t>
      </w:r>
      <w:r w:rsidR="00440D71">
        <w:rPr>
          <w:rFonts w:asciiTheme="minorHAnsi" w:hAnsiTheme="minorHAnsi"/>
        </w:rPr>
        <w:t>Llama la atención</w:t>
      </w:r>
      <w:r w:rsidR="00AA253C">
        <w:rPr>
          <w:rFonts w:asciiTheme="minorHAnsi" w:hAnsiTheme="minorHAnsi"/>
        </w:rPr>
        <w:t xml:space="preserve"> la posición que obtuvo la opción </w:t>
      </w:r>
      <w:r w:rsidR="00AA253C" w:rsidRPr="00AA253C">
        <w:rPr>
          <w:rFonts w:asciiTheme="minorHAnsi" w:hAnsiTheme="minorHAnsi"/>
          <w:i/>
        </w:rPr>
        <w:t>No se han utilizado</w:t>
      </w:r>
      <w:r w:rsidR="00C53DE0">
        <w:rPr>
          <w:rFonts w:asciiTheme="minorHAnsi" w:hAnsiTheme="minorHAnsi"/>
        </w:rPr>
        <w:t xml:space="preserve"> (117 respuestas),</w:t>
      </w:r>
      <w:r w:rsidR="00AA253C">
        <w:rPr>
          <w:rFonts w:asciiTheme="minorHAnsi" w:hAnsiTheme="minorHAnsi"/>
        </w:rPr>
        <w:t xml:space="preserve"> lo que </w:t>
      </w:r>
      <w:r w:rsidR="00476BB6">
        <w:rPr>
          <w:rFonts w:asciiTheme="minorHAnsi" w:hAnsiTheme="minorHAnsi"/>
        </w:rPr>
        <w:t xml:space="preserve">demuestra que es necesario fortalecer la </w:t>
      </w:r>
      <w:r w:rsidR="00476BB6" w:rsidRPr="00AC304D">
        <w:rPr>
          <w:rFonts w:asciiTheme="minorHAnsi" w:hAnsiTheme="minorHAnsi"/>
        </w:rPr>
        <w:t>estrategia</w:t>
      </w:r>
      <w:r w:rsidR="00476BB6">
        <w:rPr>
          <w:rFonts w:asciiTheme="minorHAnsi" w:hAnsiTheme="minorHAnsi"/>
        </w:rPr>
        <w:t xml:space="preserve"> de participación</w:t>
      </w:r>
      <w:r w:rsidR="00D97B6F">
        <w:rPr>
          <w:rFonts w:asciiTheme="minorHAnsi" w:hAnsiTheme="minorHAnsi"/>
        </w:rPr>
        <w:t xml:space="preserve">, </w:t>
      </w:r>
      <w:r w:rsidR="00476BB6">
        <w:rPr>
          <w:rFonts w:asciiTheme="minorHAnsi" w:hAnsiTheme="minorHAnsi"/>
        </w:rPr>
        <w:t xml:space="preserve">para que sea promovida por los colaboradores y usada por los ciudadanos. </w:t>
      </w:r>
    </w:p>
    <w:p w:rsidR="00346715" w:rsidRPr="002E07B4" w:rsidRDefault="00346715" w:rsidP="003A3E53">
      <w:pPr>
        <w:tabs>
          <w:tab w:val="left" w:pos="5415"/>
          <w:tab w:val="left" w:pos="630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CO" w:eastAsia="es-CO"/>
        </w:rPr>
        <w:drawing>
          <wp:inline distT="0" distB="0" distL="0" distR="0" wp14:anchorId="5E4E8435">
            <wp:extent cx="6011421" cy="2257782"/>
            <wp:effectExtent l="0" t="0" r="8890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868" cy="22590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7B6F" w:rsidRDefault="00226967" w:rsidP="0022696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Ahora, frente a las temáticas analizadas</w:t>
      </w:r>
      <w:r w:rsidR="004A1859">
        <w:rPr>
          <w:rFonts w:asciiTheme="minorHAnsi" w:hAnsiTheme="minorHAnsi"/>
        </w:rPr>
        <w:t xml:space="preserve"> y </w:t>
      </w:r>
      <w:r>
        <w:rPr>
          <w:rFonts w:asciiTheme="minorHAnsi" w:hAnsiTheme="minorHAnsi"/>
        </w:rPr>
        <w:t xml:space="preserve">tratadas en los diferentes procesos de participación se obtuvo como resultado </w:t>
      </w:r>
      <w:r w:rsidR="00564FF1">
        <w:rPr>
          <w:rFonts w:asciiTheme="minorHAnsi" w:hAnsiTheme="minorHAnsi"/>
        </w:rPr>
        <w:t>lo</w:t>
      </w:r>
      <w:r w:rsidR="006677A8">
        <w:rPr>
          <w:rFonts w:asciiTheme="minorHAnsi" w:hAnsiTheme="minorHAnsi"/>
        </w:rPr>
        <w:t xml:space="preserve"> siguiente:</w:t>
      </w:r>
      <w:r>
        <w:rPr>
          <w:rFonts w:asciiTheme="minorHAnsi" w:hAnsiTheme="minorHAnsi"/>
        </w:rPr>
        <w:t xml:space="preserve"> </w:t>
      </w:r>
    </w:p>
    <w:tbl>
      <w:tblPr>
        <w:tblStyle w:val="Sombreadomedio1-nfasis4"/>
        <w:tblW w:w="9142" w:type="dxa"/>
        <w:tblLook w:val="04A0" w:firstRow="1" w:lastRow="0" w:firstColumn="1" w:lastColumn="0" w:noHBand="0" w:noVBand="1"/>
      </w:tblPr>
      <w:tblGrid>
        <w:gridCol w:w="7972"/>
        <w:gridCol w:w="1170"/>
      </w:tblGrid>
      <w:tr w:rsidR="00D97B6F" w:rsidRPr="00D97B6F" w:rsidTr="00D97B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2" w:type="dxa"/>
            <w:noWrap/>
            <w:hideMark/>
          </w:tcPr>
          <w:p w:rsidR="00D97B6F" w:rsidRPr="00D97B6F" w:rsidRDefault="004A1859" w:rsidP="004A185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CO" w:eastAsia="es-CO"/>
              </w:rPr>
            </w:pPr>
            <w:r w:rsidRPr="004A185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CO" w:eastAsia="es-CO"/>
              </w:rPr>
              <w:t>TEMATICAS  ANALIZADAS Y TRATADAS EN PROCESOS DE PARTICIPACIÓN</w:t>
            </w:r>
          </w:p>
        </w:tc>
        <w:tc>
          <w:tcPr>
            <w:tcW w:w="1170" w:type="dxa"/>
            <w:noWrap/>
            <w:hideMark/>
          </w:tcPr>
          <w:p w:rsidR="00D97B6F" w:rsidRPr="00D97B6F" w:rsidRDefault="00D97B6F" w:rsidP="00D97B6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 w:val="0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D97B6F" w:rsidRPr="00D97B6F" w:rsidTr="00667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2" w:type="dxa"/>
            <w:noWrap/>
            <w:hideMark/>
          </w:tcPr>
          <w:p w:rsidR="00D97B6F" w:rsidRPr="00D97B6F" w:rsidRDefault="00D97B6F" w:rsidP="00D97B6F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D97B6F"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  <w:lang w:eastAsia="es-CO"/>
              </w:rPr>
              <w:t>Procesos de promoción y prevención de los derechos de la primera infancia, niñez y familia</w:t>
            </w:r>
          </w:p>
        </w:tc>
        <w:tc>
          <w:tcPr>
            <w:tcW w:w="1170" w:type="dxa"/>
            <w:noWrap/>
            <w:hideMark/>
          </w:tcPr>
          <w:p w:rsidR="00D97B6F" w:rsidRPr="00D97B6F" w:rsidRDefault="00D97B6F" w:rsidP="004A18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s-CO" w:eastAsia="es-CO"/>
              </w:rPr>
            </w:pPr>
            <w:r w:rsidRPr="00D97B6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s-CO" w:eastAsia="es-CO"/>
              </w:rPr>
              <w:t>466</w:t>
            </w:r>
          </w:p>
        </w:tc>
      </w:tr>
      <w:tr w:rsidR="00D97B6F" w:rsidRPr="00D97B6F" w:rsidTr="00D97B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2" w:type="dxa"/>
            <w:noWrap/>
            <w:hideMark/>
          </w:tcPr>
          <w:p w:rsidR="00D97B6F" w:rsidRPr="00D97B6F" w:rsidRDefault="00D97B6F" w:rsidP="00D97B6F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D97B6F"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  <w:lang w:eastAsia="es-CO"/>
              </w:rPr>
              <w:t>Identificación de factores protectores y de riesgo en relación con los derechos de niños, niñas y adolescentes.</w:t>
            </w:r>
          </w:p>
        </w:tc>
        <w:tc>
          <w:tcPr>
            <w:tcW w:w="1170" w:type="dxa"/>
            <w:noWrap/>
            <w:hideMark/>
          </w:tcPr>
          <w:p w:rsidR="00D97B6F" w:rsidRPr="00D97B6F" w:rsidRDefault="00D97B6F" w:rsidP="004A18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s-CO" w:eastAsia="es-CO"/>
              </w:rPr>
            </w:pPr>
            <w:r w:rsidRPr="00D97B6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s-CO" w:eastAsia="es-CO"/>
              </w:rPr>
              <w:t>376</w:t>
            </w:r>
          </w:p>
        </w:tc>
      </w:tr>
      <w:tr w:rsidR="00D97B6F" w:rsidRPr="00D97B6F" w:rsidTr="00D97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2" w:type="dxa"/>
            <w:noWrap/>
            <w:hideMark/>
          </w:tcPr>
          <w:p w:rsidR="00D97B6F" w:rsidRPr="00D97B6F" w:rsidRDefault="00D97B6F" w:rsidP="00D97B6F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D97B6F"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  <w:lang w:eastAsia="es-CO"/>
              </w:rPr>
              <w:t>Seguridad alimentaria y nutricional</w:t>
            </w:r>
          </w:p>
        </w:tc>
        <w:tc>
          <w:tcPr>
            <w:tcW w:w="1170" w:type="dxa"/>
            <w:noWrap/>
            <w:hideMark/>
          </w:tcPr>
          <w:p w:rsidR="00D97B6F" w:rsidRPr="00D97B6F" w:rsidRDefault="00D97B6F" w:rsidP="004A18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s-CO" w:eastAsia="es-CO"/>
              </w:rPr>
            </w:pPr>
            <w:r w:rsidRPr="00D97B6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s-CO" w:eastAsia="es-CO"/>
              </w:rPr>
              <w:t>342</w:t>
            </w:r>
          </w:p>
        </w:tc>
      </w:tr>
      <w:tr w:rsidR="00D97B6F" w:rsidRPr="00D97B6F" w:rsidTr="00D97B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2" w:type="dxa"/>
            <w:noWrap/>
            <w:hideMark/>
          </w:tcPr>
          <w:p w:rsidR="00D97B6F" w:rsidRPr="00D97B6F" w:rsidRDefault="00D97B6F" w:rsidP="00D97B6F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D97B6F"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  <w:lang w:eastAsia="es-CO"/>
              </w:rPr>
              <w:t>Enfoque diferencial: étnico, género, poblacional</w:t>
            </w:r>
          </w:p>
        </w:tc>
        <w:tc>
          <w:tcPr>
            <w:tcW w:w="1170" w:type="dxa"/>
            <w:noWrap/>
            <w:hideMark/>
          </w:tcPr>
          <w:p w:rsidR="00D97B6F" w:rsidRPr="00D97B6F" w:rsidRDefault="00D97B6F" w:rsidP="004A18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s-CO" w:eastAsia="es-CO"/>
              </w:rPr>
            </w:pPr>
            <w:r w:rsidRPr="00D97B6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s-CO" w:eastAsia="es-CO"/>
              </w:rPr>
              <w:t>206</w:t>
            </w:r>
          </w:p>
        </w:tc>
      </w:tr>
      <w:tr w:rsidR="00D97B6F" w:rsidRPr="00D97B6F" w:rsidTr="004A1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2" w:type="dxa"/>
            <w:noWrap/>
            <w:hideMark/>
          </w:tcPr>
          <w:p w:rsidR="00D97B6F" w:rsidRPr="00D97B6F" w:rsidRDefault="00D97B6F" w:rsidP="00D97B6F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D97B6F"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  <w:lang w:eastAsia="es-CO"/>
              </w:rPr>
              <w:t>Participación de niños, niñas y adolescentes en la construcción del territorio</w:t>
            </w:r>
          </w:p>
        </w:tc>
        <w:tc>
          <w:tcPr>
            <w:tcW w:w="1170" w:type="dxa"/>
            <w:noWrap/>
            <w:hideMark/>
          </w:tcPr>
          <w:p w:rsidR="00D97B6F" w:rsidRPr="00D97B6F" w:rsidRDefault="00D97B6F" w:rsidP="004A18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s-CO" w:eastAsia="es-CO"/>
              </w:rPr>
            </w:pPr>
            <w:r w:rsidRPr="00D97B6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s-CO" w:eastAsia="es-CO"/>
              </w:rPr>
              <w:t>164</w:t>
            </w:r>
          </w:p>
        </w:tc>
      </w:tr>
      <w:tr w:rsidR="00D97B6F" w:rsidRPr="00D97B6F" w:rsidTr="00D97B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2" w:type="dxa"/>
            <w:noWrap/>
            <w:hideMark/>
          </w:tcPr>
          <w:p w:rsidR="00D97B6F" w:rsidRPr="00D97B6F" w:rsidRDefault="00D97B6F" w:rsidP="00D97B6F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D97B6F"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  <w:lang w:eastAsia="es-CO"/>
              </w:rPr>
              <w:t>Aprovechamiento creativo del tiempo libre.</w:t>
            </w:r>
          </w:p>
        </w:tc>
        <w:tc>
          <w:tcPr>
            <w:tcW w:w="1170" w:type="dxa"/>
            <w:noWrap/>
            <w:hideMark/>
          </w:tcPr>
          <w:p w:rsidR="00D97B6F" w:rsidRPr="00D97B6F" w:rsidRDefault="00D97B6F" w:rsidP="004A18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s-CO" w:eastAsia="es-CO"/>
              </w:rPr>
            </w:pPr>
            <w:r w:rsidRPr="00D97B6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s-CO" w:eastAsia="es-CO"/>
              </w:rPr>
              <w:t>159</w:t>
            </w:r>
          </w:p>
        </w:tc>
      </w:tr>
      <w:tr w:rsidR="00D97B6F" w:rsidRPr="00D97B6F" w:rsidTr="00D97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2" w:type="dxa"/>
            <w:noWrap/>
            <w:hideMark/>
          </w:tcPr>
          <w:p w:rsidR="00D97B6F" w:rsidRPr="00D97B6F" w:rsidRDefault="00D97B6F" w:rsidP="00D97B6F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D97B6F"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  <w:lang w:eastAsia="es-CO"/>
              </w:rPr>
              <w:t>Ejercicios de veeduría y control social a la inversión y gestión pública.</w:t>
            </w:r>
          </w:p>
        </w:tc>
        <w:tc>
          <w:tcPr>
            <w:tcW w:w="1170" w:type="dxa"/>
            <w:noWrap/>
            <w:hideMark/>
          </w:tcPr>
          <w:p w:rsidR="00D97B6F" w:rsidRPr="00D97B6F" w:rsidRDefault="00D97B6F" w:rsidP="004A18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s-CO" w:eastAsia="es-CO"/>
              </w:rPr>
            </w:pPr>
            <w:r w:rsidRPr="00D97B6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s-CO" w:eastAsia="es-CO"/>
              </w:rPr>
              <w:t>155</w:t>
            </w:r>
          </w:p>
        </w:tc>
      </w:tr>
      <w:tr w:rsidR="00D97B6F" w:rsidRPr="00D97B6F" w:rsidTr="00D97B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2" w:type="dxa"/>
            <w:noWrap/>
            <w:hideMark/>
          </w:tcPr>
          <w:p w:rsidR="00D97B6F" w:rsidRPr="00D97B6F" w:rsidRDefault="00D97B6F" w:rsidP="00D97B6F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D97B6F"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  <w:lang w:eastAsia="es-CO"/>
              </w:rPr>
              <w:t>Construcción de paz y reconciliación</w:t>
            </w:r>
          </w:p>
        </w:tc>
        <w:tc>
          <w:tcPr>
            <w:tcW w:w="1170" w:type="dxa"/>
            <w:noWrap/>
            <w:hideMark/>
          </w:tcPr>
          <w:p w:rsidR="00D97B6F" w:rsidRPr="00D97B6F" w:rsidRDefault="00D97B6F" w:rsidP="004A18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s-CO" w:eastAsia="es-CO"/>
              </w:rPr>
            </w:pPr>
            <w:r w:rsidRPr="00D97B6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s-CO" w:eastAsia="es-CO"/>
              </w:rPr>
              <w:t>130</w:t>
            </w:r>
          </w:p>
        </w:tc>
      </w:tr>
      <w:tr w:rsidR="00D97B6F" w:rsidRPr="00D97B6F" w:rsidTr="00D97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2" w:type="dxa"/>
            <w:noWrap/>
            <w:hideMark/>
          </w:tcPr>
          <w:p w:rsidR="00D97B6F" w:rsidRPr="00D97B6F" w:rsidRDefault="00D97B6F" w:rsidP="00D97B6F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D97B6F"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  <w:lang w:eastAsia="es-CO"/>
              </w:rPr>
              <w:t>Convivencia con el entorno y cuidado del medio ambiente.</w:t>
            </w:r>
          </w:p>
        </w:tc>
        <w:tc>
          <w:tcPr>
            <w:tcW w:w="1170" w:type="dxa"/>
            <w:noWrap/>
            <w:hideMark/>
          </w:tcPr>
          <w:p w:rsidR="00D97B6F" w:rsidRPr="00D97B6F" w:rsidRDefault="00D97B6F" w:rsidP="004A18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s-CO" w:eastAsia="es-CO"/>
              </w:rPr>
            </w:pPr>
            <w:r w:rsidRPr="00D97B6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s-CO" w:eastAsia="es-CO"/>
              </w:rPr>
              <w:t>130</w:t>
            </w:r>
          </w:p>
        </w:tc>
      </w:tr>
      <w:tr w:rsidR="00D97B6F" w:rsidRPr="00D97B6F" w:rsidTr="00D97B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2" w:type="dxa"/>
            <w:noWrap/>
            <w:hideMark/>
          </w:tcPr>
          <w:p w:rsidR="00D97B6F" w:rsidRPr="00D97B6F" w:rsidRDefault="00D97B6F" w:rsidP="00D97B6F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D97B6F"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  <w:lang w:eastAsia="es-CO"/>
              </w:rPr>
              <w:t>Iniciativas culturales, artísticas y deportivas.</w:t>
            </w:r>
          </w:p>
        </w:tc>
        <w:tc>
          <w:tcPr>
            <w:tcW w:w="1170" w:type="dxa"/>
            <w:noWrap/>
            <w:hideMark/>
          </w:tcPr>
          <w:p w:rsidR="00D97B6F" w:rsidRPr="00D97B6F" w:rsidRDefault="00D97B6F" w:rsidP="004A18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s-CO" w:eastAsia="es-CO"/>
              </w:rPr>
            </w:pPr>
            <w:r w:rsidRPr="00D97B6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s-CO" w:eastAsia="es-CO"/>
              </w:rPr>
              <w:t>126</w:t>
            </w:r>
          </w:p>
        </w:tc>
      </w:tr>
      <w:tr w:rsidR="00D97B6F" w:rsidRPr="00D97B6F" w:rsidTr="00D97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2" w:type="dxa"/>
            <w:noWrap/>
            <w:hideMark/>
          </w:tcPr>
          <w:p w:rsidR="00D97B6F" w:rsidRPr="00D97B6F" w:rsidRDefault="00D97B6F" w:rsidP="00D97B6F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D97B6F"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  <w:lang w:eastAsia="es-CO"/>
              </w:rPr>
              <w:t xml:space="preserve">Construcción de grupos y redes de trabajo </w:t>
            </w:r>
          </w:p>
        </w:tc>
        <w:tc>
          <w:tcPr>
            <w:tcW w:w="1170" w:type="dxa"/>
            <w:noWrap/>
            <w:hideMark/>
          </w:tcPr>
          <w:p w:rsidR="00D97B6F" w:rsidRPr="00D97B6F" w:rsidRDefault="00D97B6F" w:rsidP="004A18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s-CO" w:eastAsia="es-CO"/>
              </w:rPr>
            </w:pPr>
            <w:r w:rsidRPr="00D97B6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s-CO" w:eastAsia="es-CO"/>
              </w:rPr>
              <w:t>121</w:t>
            </w:r>
          </w:p>
        </w:tc>
      </w:tr>
      <w:tr w:rsidR="00D97B6F" w:rsidRPr="00D97B6F" w:rsidTr="00D97B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2" w:type="dxa"/>
            <w:noWrap/>
            <w:hideMark/>
          </w:tcPr>
          <w:p w:rsidR="00D97B6F" w:rsidRPr="00D97B6F" w:rsidRDefault="00D97B6F" w:rsidP="00D97B6F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D97B6F"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  <w:lang w:eastAsia="es-CO"/>
              </w:rPr>
              <w:t>Construcción de acuerdos de convivencia.</w:t>
            </w:r>
          </w:p>
        </w:tc>
        <w:tc>
          <w:tcPr>
            <w:tcW w:w="1170" w:type="dxa"/>
            <w:noWrap/>
            <w:hideMark/>
          </w:tcPr>
          <w:p w:rsidR="00D97B6F" w:rsidRPr="00D97B6F" w:rsidRDefault="00D97B6F" w:rsidP="004A18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s-CO" w:eastAsia="es-CO"/>
              </w:rPr>
            </w:pPr>
            <w:r w:rsidRPr="00D97B6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s-CO" w:eastAsia="es-CO"/>
              </w:rPr>
              <w:t>103</w:t>
            </w:r>
          </w:p>
        </w:tc>
      </w:tr>
      <w:tr w:rsidR="00D97B6F" w:rsidRPr="00D97B6F" w:rsidTr="00D97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2" w:type="dxa"/>
            <w:noWrap/>
            <w:hideMark/>
          </w:tcPr>
          <w:p w:rsidR="00D97B6F" w:rsidRPr="00D97B6F" w:rsidRDefault="00D97B6F" w:rsidP="00D97B6F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D97B6F"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  <w:lang w:eastAsia="es-CO"/>
              </w:rPr>
              <w:t xml:space="preserve">Otros ¿Cuáles? </w:t>
            </w:r>
          </w:p>
        </w:tc>
        <w:tc>
          <w:tcPr>
            <w:tcW w:w="1170" w:type="dxa"/>
            <w:noWrap/>
            <w:hideMark/>
          </w:tcPr>
          <w:p w:rsidR="00D97B6F" w:rsidRPr="00D97B6F" w:rsidRDefault="00D97B6F" w:rsidP="004A18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s-CO" w:eastAsia="es-CO"/>
              </w:rPr>
            </w:pPr>
            <w:r w:rsidRPr="00D97B6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s-CO" w:eastAsia="es-CO"/>
              </w:rPr>
              <w:t>37</w:t>
            </w:r>
          </w:p>
        </w:tc>
      </w:tr>
    </w:tbl>
    <w:p w:rsidR="00226967" w:rsidRDefault="00226967" w:rsidP="00900D92">
      <w:pPr>
        <w:jc w:val="both"/>
        <w:rPr>
          <w:rFonts w:asciiTheme="minorHAnsi" w:hAnsiTheme="minorHAnsi"/>
        </w:rPr>
      </w:pPr>
    </w:p>
    <w:p w:rsidR="006F4D63" w:rsidRDefault="00BB3A52" w:rsidP="0012124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lang w:eastAsia="es-CO"/>
        </w:rPr>
      </w:pPr>
      <w:r w:rsidRPr="0012124D">
        <w:rPr>
          <w:rFonts w:asciiTheme="minorHAnsi" w:eastAsia="Times New Roman" w:hAnsiTheme="minorHAnsi" w:cs="Arial"/>
          <w:lang w:eastAsia="es-CO"/>
        </w:rPr>
        <w:t xml:space="preserve">Ahora bien, en relación con los mecanismos de participación establecidos en </w:t>
      </w:r>
      <w:r w:rsidR="004461E3" w:rsidRPr="0012124D">
        <w:rPr>
          <w:rFonts w:asciiTheme="minorHAnsi" w:eastAsia="Times New Roman" w:hAnsiTheme="minorHAnsi" w:cs="Arial"/>
          <w:lang w:eastAsia="es-CO"/>
        </w:rPr>
        <w:t>Ley 134 de 1994, por la cual se dictan normas sobre mecanismos de participación ciudadana</w:t>
      </w:r>
      <w:r w:rsidRPr="0012124D">
        <w:rPr>
          <w:rFonts w:asciiTheme="minorHAnsi" w:eastAsia="Times New Roman" w:hAnsiTheme="minorHAnsi" w:cs="Arial"/>
          <w:lang w:eastAsia="es-CO"/>
        </w:rPr>
        <w:t>, los colaboradores consideran que</w:t>
      </w:r>
      <w:r w:rsidR="004461E3" w:rsidRPr="0012124D">
        <w:rPr>
          <w:rFonts w:asciiTheme="minorHAnsi" w:eastAsia="Times New Roman" w:hAnsiTheme="minorHAnsi" w:cs="Arial"/>
          <w:lang w:eastAsia="es-CO"/>
        </w:rPr>
        <w:t xml:space="preserve"> especialmente, la</w:t>
      </w:r>
      <w:r w:rsidRPr="0012124D">
        <w:rPr>
          <w:rFonts w:asciiTheme="minorHAnsi" w:eastAsia="Times New Roman" w:hAnsiTheme="minorHAnsi" w:cs="Arial"/>
          <w:lang w:eastAsia="es-CO"/>
        </w:rPr>
        <w:t xml:space="preserve"> </w:t>
      </w:r>
      <w:r w:rsidR="004461E3" w:rsidRPr="0012124D">
        <w:rPr>
          <w:rFonts w:asciiTheme="minorHAnsi" w:eastAsia="Times New Roman" w:hAnsiTheme="minorHAnsi" w:cs="Arial"/>
          <w:lang w:eastAsia="es-CO"/>
        </w:rPr>
        <w:t>Iniciativa popular legislativa y normativa ante las corporaciones públicas</w:t>
      </w:r>
      <w:r w:rsidR="00892E18" w:rsidRPr="0012124D">
        <w:rPr>
          <w:rFonts w:asciiTheme="minorHAnsi" w:eastAsia="Times New Roman" w:hAnsiTheme="minorHAnsi" w:cs="Arial"/>
          <w:lang w:eastAsia="es-CO"/>
        </w:rPr>
        <w:t xml:space="preserve"> (53%)</w:t>
      </w:r>
      <w:r w:rsidR="004461E3" w:rsidRPr="0012124D">
        <w:rPr>
          <w:rFonts w:asciiTheme="minorHAnsi" w:eastAsia="Times New Roman" w:hAnsiTheme="minorHAnsi" w:cs="Arial"/>
          <w:lang w:eastAsia="es-CO"/>
        </w:rPr>
        <w:t xml:space="preserve">, </w:t>
      </w:r>
      <w:r w:rsidR="004868B9" w:rsidRPr="0012124D">
        <w:rPr>
          <w:rFonts w:asciiTheme="minorHAnsi" w:eastAsia="Times New Roman" w:hAnsiTheme="minorHAnsi" w:cs="Arial"/>
          <w:lang w:eastAsia="es-CO"/>
        </w:rPr>
        <w:t>es el mecani</w:t>
      </w:r>
      <w:r w:rsidR="00BF23FB" w:rsidRPr="0012124D">
        <w:rPr>
          <w:rFonts w:asciiTheme="minorHAnsi" w:eastAsia="Times New Roman" w:hAnsiTheme="minorHAnsi" w:cs="Arial"/>
          <w:lang w:eastAsia="es-CO"/>
        </w:rPr>
        <w:t>smo más usado en la planeación</w:t>
      </w:r>
      <w:r w:rsidR="004868B9" w:rsidRPr="0012124D">
        <w:rPr>
          <w:rFonts w:asciiTheme="minorHAnsi" w:eastAsia="Times New Roman" w:hAnsiTheme="minorHAnsi" w:cs="Arial"/>
          <w:lang w:eastAsia="es-CO"/>
        </w:rPr>
        <w:t xml:space="preserve">, formulación, ejecución, seguimiento y evaluación de programas y proyectos del ICBF a nivel nacional y/o local. </w:t>
      </w:r>
      <w:r w:rsidR="002D49D2" w:rsidRPr="0012124D">
        <w:rPr>
          <w:rFonts w:asciiTheme="minorHAnsi" w:eastAsia="Times New Roman" w:hAnsiTheme="minorHAnsi" w:cs="Arial"/>
          <w:lang w:eastAsia="es-CO"/>
        </w:rPr>
        <w:t xml:space="preserve"> </w:t>
      </w:r>
    </w:p>
    <w:p w:rsidR="00491F75" w:rsidRPr="0012124D" w:rsidRDefault="00491F75" w:rsidP="0012124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lang w:eastAsia="es-CO"/>
        </w:rPr>
      </w:pPr>
    </w:p>
    <w:p w:rsidR="006F4D63" w:rsidRDefault="006F4D63" w:rsidP="006F4D63">
      <w:pPr>
        <w:pStyle w:val="Default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s-CO"/>
        </w:rPr>
        <w:drawing>
          <wp:inline distT="0" distB="0" distL="0" distR="0" wp14:anchorId="1AEBD55C">
            <wp:extent cx="5642811" cy="2242868"/>
            <wp:effectExtent l="0" t="0" r="0" b="508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113" cy="2243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76DE" w:rsidRPr="0012124D" w:rsidRDefault="001A76DE" w:rsidP="004461E3">
      <w:pPr>
        <w:pStyle w:val="Default"/>
        <w:jc w:val="both"/>
        <w:rPr>
          <w:rFonts w:asciiTheme="minorHAnsi" w:eastAsia="Times New Roman" w:hAnsiTheme="minorHAnsi" w:cs="Arial"/>
          <w:color w:val="auto"/>
          <w:sz w:val="22"/>
          <w:szCs w:val="22"/>
          <w:lang w:val="es-ES" w:eastAsia="es-CO"/>
        </w:rPr>
      </w:pPr>
      <w:r w:rsidRPr="0012124D">
        <w:rPr>
          <w:rFonts w:asciiTheme="minorHAnsi" w:eastAsia="Times New Roman" w:hAnsiTheme="minorHAnsi" w:cs="Arial"/>
          <w:color w:val="auto"/>
          <w:sz w:val="22"/>
          <w:szCs w:val="22"/>
          <w:lang w:val="es-ES" w:eastAsia="es-CO"/>
        </w:rPr>
        <w:lastRenderedPageBreak/>
        <w:t>Alrededor de la dinámica institucional, se consultó a los colaboradores de ICBF sobre su conocimiento frente a otros</w:t>
      </w:r>
      <w:r w:rsidR="00DB46F0" w:rsidRPr="0012124D">
        <w:rPr>
          <w:rFonts w:asciiTheme="minorHAnsi" w:eastAsia="Times New Roman" w:hAnsiTheme="minorHAnsi" w:cs="Arial"/>
          <w:color w:val="auto"/>
          <w:sz w:val="22"/>
          <w:szCs w:val="22"/>
          <w:lang w:val="es-ES" w:eastAsia="es-CO"/>
        </w:rPr>
        <w:t xml:space="preserve"> mecanismos y</w:t>
      </w:r>
      <w:r w:rsidRPr="0012124D">
        <w:rPr>
          <w:rFonts w:asciiTheme="minorHAnsi" w:eastAsia="Times New Roman" w:hAnsiTheme="minorHAnsi" w:cs="Arial"/>
          <w:color w:val="auto"/>
          <w:sz w:val="22"/>
          <w:szCs w:val="22"/>
          <w:lang w:val="es-ES" w:eastAsia="es-CO"/>
        </w:rPr>
        <w:t>/ó espacios de participación promovidos por la entidad, el 96% de las respuestas optó por alguna de las opciones relacionadas con actividades y solo el 4% señalaron que no se  promueve</w:t>
      </w:r>
      <w:r w:rsidR="006E6366" w:rsidRPr="0012124D">
        <w:rPr>
          <w:rFonts w:asciiTheme="minorHAnsi" w:eastAsia="Times New Roman" w:hAnsiTheme="minorHAnsi" w:cs="Arial"/>
          <w:color w:val="auto"/>
          <w:sz w:val="22"/>
          <w:szCs w:val="22"/>
          <w:lang w:val="es-ES" w:eastAsia="es-CO"/>
        </w:rPr>
        <w:t>n</w:t>
      </w:r>
      <w:r w:rsidR="00011D51" w:rsidRPr="0012124D">
        <w:rPr>
          <w:rFonts w:asciiTheme="minorHAnsi" w:eastAsia="Times New Roman" w:hAnsiTheme="minorHAnsi" w:cs="Arial"/>
          <w:color w:val="auto"/>
          <w:sz w:val="22"/>
          <w:szCs w:val="22"/>
          <w:lang w:val="es-ES" w:eastAsia="es-CO"/>
        </w:rPr>
        <w:t>.</w:t>
      </w:r>
    </w:p>
    <w:p w:rsidR="00151CBB" w:rsidRPr="00D2210D" w:rsidRDefault="00B31513" w:rsidP="00D2210D">
      <w:pPr>
        <w:pStyle w:val="Default"/>
        <w:jc w:val="both"/>
        <w:rPr>
          <w:rFonts w:eastAsiaTheme="minorHAnsi"/>
          <w:sz w:val="23"/>
          <w:szCs w:val="23"/>
        </w:rPr>
      </w:pPr>
      <w:r>
        <w:rPr>
          <w:rFonts w:eastAsiaTheme="minorHAnsi"/>
          <w:noProof/>
          <w:sz w:val="23"/>
          <w:szCs w:val="23"/>
          <w:lang w:eastAsia="es-CO"/>
        </w:rPr>
        <w:drawing>
          <wp:inline distT="0" distB="0" distL="0" distR="0" wp14:anchorId="2014BE2F" wp14:editId="56D0C9DE">
            <wp:extent cx="5981300" cy="2308556"/>
            <wp:effectExtent l="0" t="0" r="63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55" cy="23089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5A30" w:rsidRDefault="00151CBB" w:rsidP="0012124D">
      <w:pPr>
        <w:pStyle w:val="Default"/>
        <w:jc w:val="both"/>
        <w:rPr>
          <w:rFonts w:asciiTheme="minorHAnsi" w:eastAsia="Times New Roman" w:hAnsiTheme="minorHAnsi" w:cs="Arial"/>
          <w:color w:val="auto"/>
          <w:sz w:val="22"/>
          <w:szCs w:val="22"/>
          <w:lang w:val="es-ES" w:eastAsia="es-CO"/>
        </w:rPr>
      </w:pPr>
      <w:r w:rsidRPr="0012124D">
        <w:rPr>
          <w:rFonts w:asciiTheme="minorHAnsi" w:eastAsia="Times New Roman" w:hAnsiTheme="minorHAnsi" w:cs="Arial"/>
          <w:color w:val="auto"/>
          <w:sz w:val="22"/>
          <w:szCs w:val="22"/>
          <w:lang w:val="es-ES" w:eastAsia="es-CO"/>
        </w:rPr>
        <w:t xml:space="preserve">Recopilada información sobre </w:t>
      </w:r>
      <w:r w:rsidR="00CE5407" w:rsidRPr="0012124D">
        <w:rPr>
          <w:rFonts w:asciiTheme="minorHAnsi" w:eastAsia="Times New Roman" w:hAnsiTheme="minorHAnsi" w:cs="Arial"/>
          <w:color w:val="auto"/>
          <w:sz w:val="22"/>
          <w:szCs w:val="22"/>
          <w:lang w:val="es-ES" w:eastAsia="es-CO"/>
        </w:rPr>
        <w:t>las acciones, temáticas y metodologías</w:t>
      </w:r>
      <w:r w:rsidRPr="0012124D">
        <w:rPr>
          <w:rFonts w:asciiTheme="minorHAnsi" w:eastAsia="Times New Roman" w:hAnsiTheme="minorHAnsi" w:cs="Arial"/>
          <w:color w:val="auto"/>
          <w:sz w:val="22"/>
          <w:szCs w:val="22"/>
          <w:lang w:val="es-ES" w:eastAsia="es-CO"/>
        </w:rPr>
        <w:t xml:space="preserve"> implementados por ICBF para fortalecer y promover la participación ciudadana</w:t>
      </w:r>
      <w:r w:rsidR="00CE5407" w:rsidRPr="0012124D">
        <w:rPr>
          <w:rFonts w:asciiTheme="minorHAnsi" w:eastAsia="Times New Roman" w:hAnsiTheme="minorHAnsi" w:cs="Arial"/>
          <w:color w:val="auto"/>
          <w:sz w:val="22"/>
          <w:szCs w:val="22"/>
          <w:lang w:val="es-ES" w:eastAsia="es-CO"/>
        </w:rPr>
        <w:t>, se procedió a consultar a los colaboradores sobre los resultados generados por los procesos de participación</w:t>
      </w:r>
      <w:r w:rsidR="001B3AC0" w:rsidRPr="0012124D">
        <w:rPr>
          <w:rFonts w:asciiTheme="minorHAnsi" w:eastAsia="Times New Roman" w:hAnsiTheme="minorHAnsi" w:cs="Arial"/>
          <w:color w:val="auto"/>
          <w:sz w:val="22"/>
          <w:szCs w:val="22"/>
          <w:lang w:val="es-ES" w:eastAsia="es-CO"/>
        </w:rPr>
        <w:t xml:space="preserve"> en la gestión pública, obteniendo como respuesta mayoritaria </w:t>
      </w:r>
      <w:r w:rsidR="00276EAC" w:rsidRPr="0012124D">
        <w:rPr>
          <w:rFonts w:asciiTheme="minorHAnsi" w:eastAsia="Times New Roman" w:hAnsiTheme="minorHAnsi" w:cs="Arial"/>
          <w:color w:val="auto"/>
          <w:sz w:val="22"/>
          <w:szCs w:val="22"/>
          <w:lang w:val="es-ES" w:eastAsia="es-CO"/>
        </w:rPr>
        <w:t xml:space="preserve">el </w:t>
      </w:r>
      <w:r w:rsidR="001B3AC0" w:rsidRPr="00077455">
        <w:rPr>
          <w:rFonts w:asciiTheme="minorHAnsi" w:eastAsia="Times New Roman" w:hAnsiTheme="minorHAnsi" w:cs="Arial"/>
          <w:i/>
          <w:color w:val="auto"/>
          <w:sz w:val="22"/>
          <w:szCs w:val="22"/>
          <w:lang w:val="es-ES" w:eastAsia="es-CO"/>
        </w:rPr>
        <w:t>Desarrollo de planes, programas y proyectos acordes con las necesidades de la primera infancia, la niñez, la adolescencia, la familia y las comunidades</w:t>
      </w:r>
      <w:r w:rsidR="001B3AC0" w:rsidRPr="00077455">
        <w:rPr>
          <w:rFonts w:asciiTheme="minorHAnsi" w:eastAsia="Times New Roman" w:hAnsiTheme="minorHAnsi" w:cs="Arial"/>
          <w:color w:val="auto"/>
          <w:sz w:val="22"/>
          <w:szCs w:val="22"/>
          <w:lang w:val="es-ES" w:eastAsia="es-CO"/>
        </w:rPr>
        <w:t>.</w:t>
      </w:r>
    </w:p>
    <w:p w:rsidR="0012124D" w:rsidRPr="0012124D" w:rsidRDefault="0012124D" w:rsidP="0012124D">
      <w:pPr>
        <w:pStyle w:val="Default"/>
        <w:jc w:val="both"/>
        <w:rPr>
          <w:rFonts w:asciiTheme="minorHAnsi" w:eastAsia="Times New Roman" w:hAnsiTheme="minorHAnsi" w:cs="Arial"/>
          <w:color w:val="auto"/>
          <w:sz w:val="22"/>
          <w:szCs w:val="22"/>
          <w:lang w:val="es-ES" w:eastAsia="es-CO"/>
        </w:rPr>
      </w:pPr>
    </w:p>
    <w:tbl>
      <w:tblPr>
        <w:tblStyle w:val="Sombreadomedio1-nfasis4"/>
        <w:tblW w:w="8868" w:type="dxa"/>
        <w:jc w:val="center"/>
        <w:tblLook w:val="04A0" w:firstRow="1" w:lastRow="0" w:firstColumn="1" w:lastColumn="0" w:noHBand="0" w:noVBand="1"/>
      </w:tblPr>
      <w:tblGrid>
        <w:gridCol w:w="8297"/>
        <w:gridCol w:w="718"/>
      </w:tblGrid>
      <w:tr w:rsidR="00077455" w:rsidRPr="00077455" w:rsidTr="00A546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7" w:type="dxa"/>
            <w:noWrap/>
            <w:hideMark/>
          </w:tcPr>
          <w:p w:rsidR="00077455" w:rsidRPr="00077455" w:rsidRDefault="00077455" w:rsidP="00B8496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CO" w:eastAsia="es-CO"/>
              </w:rPr>
            </w:pPr>
            <w:r w:rsidRPr="00077455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CO" w:eastAsia="es-CO"/>
              </w:rPr>
              <w:t>RESULTADOS</w:t>
            </w:r>
            <w:r w:rsidR="00B8496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CO" w:eastAsia="es-CO"/>
              </w:rPr>
              <w:t xml:space="preserve"> DE LOS PROCESOS DE PARTICIPACIÓN CIUDADANA EN LA GESTIÓN PÚBLICA</w:t>
            </w:r>
          </w:p>
        </w:tc>
        <w:tc>
          <w:tcPr>
            <w:tcW w:w="571" w:type="dxa"/>
            <w:noWrap/>
            <w:hideMark/>
          </w:tcPr>
          <w:p w:rsidR="00077455" w:rsidRPr="00077455" w:rsidRDefault="00077455" w:rsidP="00B849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77455" w:rsidRPr="00077455" w:rsidTr="00A54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7" w:type="dxa"/>
            <w:noWrap/>
            <w:hideMark/>
          </w:tcPr>
          <w:p w:rsidR="00077455" w:rsidRPr="00077455" w:rsidRDefault="00077455" w:rsidP="0007745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077455"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  <w:lang w:val="es-CO" w:eastAsia="es-CO"/>
              </w:rPr>
              <w:t>Desarrollo de planes, programas y proyectos acordes con las necesidades de la primera infancia, la niñez, la adolescencia, la familia y las comunidades.</w:t>
            </w:r>
          </w:p>
        </w:tc>
        <w:tc>
          <w:tcPr>
            <w:tcW w:w="571" w:type="dxa"/>
            <w:noWrap/>
            <w:hideMark/>
          </w:tcPr>
          <w:p w:rsidR="00077455" w:rsidRPr="00077455" w:rsidRDefault="00077455" w:rsidP="0007745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s-CO" w:eastAsia="es-CO"/>
              </w:rPr>
            </w:pPr>
            <w:r w:rsidRPr="00077455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s-CO" w:eastAsia="es-CO"/>
              </w:rPr>
              <w:t>59,4%</w:t>
            </w:r>
          </w:p>
        </w:tc>
      </w:tr>
      <w:tr w:rsidR="00077455" w:rsidRPr="00077455" w:rsidTr="00A546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7" w:type="dxa"/>
            <w:noWrap/>
            <w:hideMark/>
          </w:tcPr>
          <w:p w:rsidR="00077455" w:rsidRPr="00077455" w:rsidRDefault="00077455" w:rsidP="0007745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077455"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  <w:lang w:val="es-CO" w:eastAsia="es-CO"/>
              </w:rPr>
              <w:t>Mayor pertinencia en el análisis, diseño e implementación de planes territoriales basados en las categorías de derechos</w:t>
            </w:r>
          </w:p>
        </w:tc>
        <w:tc>
          <w:tcPr>
            <w:tcW w:w="571" w:type="dxa"/>
            <w:noWrap/>
            <w:hideMark/>
          </w:tcPr>
          <w:p w:rsidR="00077455" w:rsidRPr="00077455" w:rsidRDefault="00077455" w:rsidP="00077455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s-CO" w:eastAsia="es-CO"/>
              </w:rPr>
            </w:pPr>
            <w:r w:rsidRPr="00077455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s-CO" w:eastAsia="es-CO"/>
              </w:rPr>
              <w:t>15,7%</w:t>
            </w:r>
          </w:p>
        </w:tc>
      </w:tr>
      <w:tr w:rsidR="00077455" w:rsidRPr="00077455" w:rsidTr="00A54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7" w:type="dxa"/>
            <w:noWrap/>
            <w:hideMark/>
          </w:tcPr>
          <w:p w:rsidR="00077455" w:rsidRPr="00077455" w:rsidRDefault="00077455" w:rsidP="0007745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077455"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  <w:lang w:val="es-CO" w:eastAsia="es-CO"/>
              </w:rPr>
              <w:t>Valoración de las expresiones, opiniones y acciones de niños, niñas y adolescentes, y abordaje de las mismas como propuestas válidas incluidas en los planes de desarrollo territorial.</w:t>
            </w:r>
          </w:p>
        </w:tc>
        <w:tc>
          <w:tcPr>
            <w:tcW w:w="571" w:type="dxa"/>
            <w:noWrap/>
            <w:hideMark/>
          </w:tcPr>
          <w:p w:rsidR="00077455" w:rsidRPr="00077455" w:rsidRDefault="00077455" w:rsidP="0007745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s-CO" w:eastAsia="es-CO"/>
              </w:rPr>
            </w:pPr>
            <w:r w:rsidRPr="00077455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s-CO" w:eastAsia="es-CO"/>
              </w:rPr>
              <w:t>9,4%</w:t>
            </w:r>
          </w:p>
        </w:tc>
      </w:tr>
      <w:tr w:rsidR="00077455" w:rsidRPr="00077455" w:rsidTr="00A546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7" w:type="dxa"/>
            <w:noWrap/>
            <w:hideMark/>
          </w:tcPr>
          <w:p w:rsidR="00077455" w:rsidRPr="00077455" w:rsidRDefault="00077455" w:rsidP="0007745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077455"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  <w:lang w:val="es-CO" w:eastAsia="es-CO"/>
              </w:rPr>
              <w:t>Niños, niñas y adolescentes capaces de incidir en las decisiones colectivas del territorio.</w:t>
            </w:r>
          </w:p>
        </w:tc>
        <w:tc>
          <w:tcPr>
            <w:tcW w:w="571" w:type="dxa"/>
            <w:noWrap/>
            <w:hideMark/>
          </w:tcPr>
          <w:p w:rsidR="00077455" w:rsidRPr="00077455" w:rsidRDefault="00077455" w:rsidP="00077455">
            <w:pPr>
              <w:spacing w:after="0" w:line="24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s-CO" w:eastAsia="es-CO"/>
              </w:rPr>
            </w:pPr>
            <w:r w:rsidRPr="00077455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s-CO" w:eastAsia="es-CO"/>
              </w:rPr>
              <w:t>8,8%</w:t>
            </w:r>
          </w:p>
        </w:tc>
      </w:tr>
      <w:tr w:rsidR="00077455" w:rsidRPr="00077455" w:rsidTr="00A54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7" w:type="dxa"/>
            <w:noWrap/>
            <w:hideMark/>
          </w:tcPr>
          <w:p w:rsidR="00077455" w:rsidRPr="00077455" w:rsidRDefault="00077455" w:rsidP="0007745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077455"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  <w:lang w:val="es-CO" w:eastAsia="es-CO"/>
              </w:rPr>
              <w:t>Territorios con acciones participativas y con decisiones democráticas consultadas.</w:t>
            </w:r>
          </w:p>
        </w:tc>
        <w:tc>
          <w:tcPr>
            <w:tcW w:w="571" w:type="dxa"/>
            <w:noWrap/>
            <w:hideMark/>
          </w:tcPr>
          <w:p w:rsidR="00077455" w:rsidRPr="00077455" w:rsidRDefault="00077455" w:rsidP="0007745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s-CO" w:eastAsia="es-CO"/>
              </w:rPr>
            </w:pPr>
            <w:r w:rsidRPr="00077455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s-CO" w:eastAsia="es-CO"/>
              </w:rPr>
              <w:t>6,7%</w:t>
            </w:r>
          </w:p>
        </w:tc>
      </w:tr>
    </w:tbl>
    <w:p w:rsidR="00005E13" w:rsidRDefault="00005E13" w:rsidP="00577D03">
      <w:pPr>
        <w:rPr>
          <w:rFonts w:asciiTheme="minorHAnsi" w:hAnsiTheme="minorHAnsi"/>
          <w:lang w:val="es-CO"/>
        </w:rPr>
      </w:pPr>
    </w:p>
    <w:p w:rsidR="001D771B" w:rsidRDefault="001D771B" w:rsidP="00DB02A8">
      <w:pPr>
        <w:jc w:val="both"/>
        <w:rPr>
          <w:rFonts w:asciiTheme="minorHAnsi" w:eastAsia="Times New Roman" w:hAnsiTheme="minorHAnsi" w:cs="Arial"/>
          <w:lang w:eastAsia="es-CO"/>
        </w:rPr>
      </w:pPr>
      <w:r w:rsidRPr="0012124D">
        <w:rPr>
          <w:rFonts w:asciiTheme="minorHAnsi" w:eastAsia="Times New Roman" w:hAnsiTheme="minorHAnsi" w:cs="Arial"/>
          <w:lang w:eastAsia="es-CO"/>
        </w:rPr>
        <w:t xml:space="preserve">Finalmente, </w:t>
      </w:r>
      <w:r w:rsidR="0012124D" w:rsidRPr="0012124D">
        <w:rPr>
          <w:rFonts w:asciiTheme="minorHAnsi" w:eastAsia="Times New Roman" w:hAnsiTheme="minorHAnsi" w:cs="Arial"/>
          <w:lang w:eastAsia="es-CO"/>
        </w:rPr>
        <w:t>se indagó sobre las estrategias de comunicación utilizadas para socializar y divulgar los resultados logrados de los procesos de participación</w:t>
      </w:r>
      <w:r w:rsidR="00DB02A8">
        <w:rPr>
          <w:rFonts w:asciiTheme="minorHAnsi" w:eastAsia="Times New Roman" w:hAnsiTheme="minorHAnsi" w:cs="Arial"/>
          <w:lang w:eastAsia="es-CO"/>
        </w:rPr>
        <w:t xml:space="preserve">, identificando que los </w:t>
      </w:r>
      <w:r w:rsidR="00DB02A8" w:rsidRPr="0087531F">
        <w:rPr>
          <w:rFonts w:asciiTheme="minorHAnsi" w:eastAsia="Times New Roman" w:hAnsiTheme="minorHAnsi" w:cs="Arial"/>
          <w:i/>
          <w:lang w:eastAsia="es-CO"/>
        </w:rPr>
        <w:t>Medios virtuales</w:t>
      </w:r>
      <w:r w:rsidR="00DB02A8">
        <w:rPr>
          <w:rFonts w:asciiTheme="minorHAnsi" w:eastAsia="Times New Roman" w:hAnsiTheme="minorHAnsi" w:cs="Arial"/>
          <w:lang w:eastAsia="es-CO"/>
        </w:rPr>
        <w:t xml:space="preserve"> han sido los más empleados para</w:t>
      </w:r>
      <w:r w:rsidR="0087531F">
        <w:rPr>
          <w:rFonts w:asciiTheme="minorHAnsi" w:eastAsia="Times New Roman" w:hAnsiTheme="minorHAnsi" w:cs="Arial"/>
          <w:lang w:eastAsia="es-CO"/>
        </w:rPr>
        <w:t xml:space="preserve"> este propósito; en esta categoría se encuentra en orden de preferencia: página web (46%), correos electrónicos (28%) y redes sociales (26%). </w:t>
      </w:r>
    </w:p>
    <w:p w:rsidR="00FD114B" w:rsidRDefault="0012124D" w:rsidP="007041FA">
      <w:pPr>
        <w:jc w:val="center"/>
        <w:rPr>
          <w:rFonts w:asciiTheme="minorHAnsi" w:eastAsia="Times New Roman" w:hAnsiTheme="minorHAnsi" w:cs="Arial"/>
          <w:lang w:eastAsia="es-CO"/>
        </w:rPr>
      </w:pPr>
      <w:r>
        <w:rPr>
          <w:rFonts w:asciiTheme="minorHAnsi" w:eastAsia="Times New Roman" w:hAnsiTheme="minorHAnsi" w:cs="Arial"/>
          <w:noProof/>
          <w:lang w:val="es-CO" w:eastAsia="es-CO"/>
        </w:rPr>
        <w:lastRenderedPageBreak/>
        <w:drawing>
          <wp:inline distT="0" distB="0" distL="0" distR="0" wp14:anchorId="6925A870" wp14:editId="64BBB6F6">
            <wp:extent cx="5391509" cy="2362849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155" cy="23613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41FA" w:rsidRPr="007041FA" w:rsidRDefault="007041FA" w:rsidP="007041FA">
      <w:pPr>
        <w:jc w:val="center"/>
        <w:rPr>
          <w:rFonts w:asciiTheme="minorHAnsi" w:eastAsia="Times New Roman" w:hAnsiTheme="minorHAnsi" w:cs="Arial"/>
          <w:lang w:eastAsia="es-CO"/>
        </w:rPr>
      </w:pPr>
    </w:p>
    <w:p w:rsidR="00077455" w:rsidRPr="00093B7C" w:rsidRDefault="00741641" w:rsidP="00093B7C">
      <w:pPr>
        <w:pStyle w:val="Prrafodelista"/>
        <w:numPr>
          <w:ilvl w:val="0"/>
          <w:numId w:val="12"/>
        </w:numPr>
        <w:rPr>
          <w:rFonts w:asciiTheme="minorHAnsi" w:hAnsiTheme="minorHAnsi"/>
          <w:b/>
          <w:lang w:val="es-CO"/>
        </w:rPr>
      </w:pPr>
      <w:r w:rsidRPr="00093B7C">
        <w:rPr>
          <w:rFonts w:asciiTheme="minorHAnsi" w:hAnsiTheme="minorHAnsi"/>
          <w:b/>
          <w:lang w:val="es-CO"/>
        </w:rPr>
        <w:t>LINEAMIENTOS DE PARTICIPACIÓN CIUDADANA</w:t>
      </w:r>
      <w:r w:rsidR="00746A40" w:rsidRPr="00093B7C">
        <w:rPr>
          <w:rFonts w:asciiTheme="minorHAnsi" w:hAnsiTheme="minorHAnsi"/>
          <w:b/>
          <w:lang w:val="es-CO"/>
        </w:rPr>
        <w:t xml:space="preserve"> EN ICBF</w:t>
      </w:r>
      <w:r w:rsidR="00A55748" w:rsidRPr="00093B7C">
        <w:rPr>
          <w:rFonts w:asciiTheme="minorHAnsi" w:hAnsiTheme="minorHAnsi"/>
          <w:b/>
          <w:lang w:val="es-CO"/>
        </w:rPr>
        <w:t>.</w:t>
      </w:r>
    </w:p>
    <w:p w:rsidR="00CC7818" w:rsidRDefault="00FF5607" w:rsidP="004B79D8">
      <w:pPr>
        <w:jc w:val="both"/>
        <w:rPr>
          <w:rFonts w:asciiTheme="minorHAnsi" w:hAnsiTheme="minorHAnsi"/>
          <w:lang w:val="es-CO"/>
        </w:rPr>
      </w:pPr>
      <w:r w:rsidRPr="00FF5607">
        <w:rPr>
          <w:rFonts w:asciiTheme="minorHAnsi" w:hAnsiTheme="minorHAnsi"/>
          <w:lang w:val="es-CO"/>
        </w:rPr>
        <w:t>L</w:t>
      </w:r>
      <w:r w:rsidR="00CC7818" w:rsidRPr="00FF5607">
        <w:rPr>
          <w:rFonts w:asciiTheme="minorHAnsi" w:hAnsiTheme="minorHAnsi"/>
          <w:lang w:val="es-CO"/>
        </w:rPr>
        <w:t xml:space="preserve">a participación como </w:t>
      </w:r>
      <w:r>
        <w:rPr>
          <w:rFonts w:asciiTheme="minorHAnsi" w:hAnsiTheme="minorHAnsi"/>
          <w:lang w:val="es-CO"/>
        </w:rPr>
        <w:t>instrumento</w:t>
      </w:r>
      <w:r w:rsidR="00CC7818" w:rsidRPr="00FF5607">
        <w:rPr>
          <w:rFonts w:asciiTheme="minorHAnsi" w:hAnsiTheme="minorHAnsi"/>
          <w:lang w:val="es-CO"/>
        </w:rPr>
        <w:t xml:space="preserve"> para el funcionamiento de la democracia, es una herramienta para la planeación, implementación, seguimiento y evaluación en la gestión pública</w:t>
      </w:r>
      <w:r>
        <w:rPr>
          <w:rStyle w:val="Refdenotaalpie"/>
          <w:rFonts w:asciiTheme="minorHAnsi" w:hAnsiTheme="minorHAnsi"/>
          <w:lang w:val="es-CO"/>
        </w:rPr>
        <w:footnoteReference w:id="2"/>
      </w:r>
      <w:r w:rsidR="00CC7818" w:rsidRPr="00FF5607">
        <w:rPr>
          <w:rFonts w:asciiTheme="minorHAnsi" w:hAnsiTheme="minorHAnsi"/>
          <w:lang w:val="es-CO"/>
        </w:rPr>
        <w:t xml:space="preserve">, ya que busca que los ciudadanos puedan influir </w:t>
      </w:r>
      <w:r w:rsidR="009B64CC">
        <w:rPr>
          <w:rFonts w:asciiTheme="minorHAnsi" w:hAnsiTheme="minorHAnsi"/>
          <w:lang w:val="es-CO"/>
        </w:rPr>
        <w:t xml:space="preserve">y tomar </w:t>
      </w:r>
      <w:r w:rsidR="00CC7818" w:rsidRPr="00FF5607">
        <w:rPr>
          <w:rFonts w:asciiTheme="minorHAnsi" w:hAnsiTheme="minorHAnsi"/>
          <w:lang w:val="es-CO"/>
        </w:rPr>
        <w:t xml:space="preserve">las decisiones de interés común; </w:t>
      </w:r>
      <w:r w:rsidR="00CF0083">
        <w:rPr>
          <w:rFonts w:asciiTheme="minorHAnsi" w:hAnsiTheme="minorHAnsi"/>
          <w:lang w:val="es-CO"/>
        </w:rPr>
        <w:t>sin embargo</w:t>
      </w:r>
      <w:r w:rsidR="00CC7818" w:rsidRPr="00FF5607">
        <w:rPr>
          <w:rFonts w:asciiTheme="minorHAnsi" w:hAnsiTheme="minorHAnsi"/>
          <w:lang w:val="es-CO"/>
        </w:rPr>
        <w:t xml:space="preserve">, esto es viable si las </w:t>
      </w:r>
      <w:r w:rsidR="00CF0083">
        <w:rPr>
          <w:rFonts w:asciiTheme="minorHAnsi" w:hAnsiTheme="minorHAnsi"/>
          <w:lang w:val="es-CO"/>
        </w:rPr>
        <w:t>entidades</w:t>
      </w:r>
      <w:r w:rsidR="00CC7818" w:rsidRPr="00FF5607">
        <w:rPr>
          <w:rFonts w:asciiTheme="minorHAnsi" w:hAnsiTheme="minorHAnsi"/>
          <w:lang w:val="es-CO"/>
        </w:rPr>
        <w:t xml:space="preserve"> públicas definen medidas concretas orientadas a promover la participación ciudadana en sus planes de gestión.</w:t>
      </w:r>
    </w:p>
    <w:p w:rsidR="008D4F72" w:rsidRPr="006108BC" w:rsidRDefault="00CF0083" w:rsidP="006108BC">
      <w:pPr>
        <w:jc w:val="both"/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>Por lo anterior, y partiendo de la base</w:t>
      </w:r>
      <w:r w:rsidR="00FF5607">
        <w:rPr>
          <w:rFonts w:asciiTheme="minorHAnsi" w:hAnsiTheme="minorHAnsi"/>
          <w:lang w:val="es-CO"/>
        </w:rPr>
        <w:t xml:space="preserve"> del diagnóstico efectuado</w:t>
      </w:r>
      <w:r w:rsidR="00E61192">
        <w:rPr>
          <w:rFonts w:asciiTheme="minorHAnsi" w:hAnsiTheme="minorHAnsi"/>
          <w:lang w:val="es-CO"/>
        </w:rPr>
        <w:t>,</w:t>
      </w:r>
      <w:r w:rsidR="00FF5607">
        <w:rPr>
          <w:rFonts w:asciiTheme="minorHAnsi" w:hAnsiTheme="minorHAnsi"/>
          <w:lang w:val="es-CO"/>
        </w:rPr>
        <w:t xml:space="preserve"> la Dirección de Servicios y Atención propone </w:t>
      </w:r>
      <w:r>
        <w:rPr>
          <w:rFonts w:asciiTheme="minorHAnsi" w:hAnsiTheme="minorHAnsi"/>
          <w:lang w:val="es-CO"/>
        </w:rPr>
        <w:t xml:space="preserve">5 niveles de </w:t>
      </w:r>
      <w:r w:rsidR="00E61192">
        <w:rPr>
          <w:rFonts w:asciiTheme="minorHAnsi" w:hAnsiTheme="minorHAnsi"/>
          <w:lang w:val="es-CO"/>
        </w:rPr>
        <w:t>intervención</w:t>
      </w:r>
      <w:r w:rsidR="00E61192" w:rsidRPr="00E61192">
        <w:rPr>
          <w:rFonts w:asciiTheme="minorHAnsi" w:hAnsiTheme="minorHAnsi"/>
          <w:lang w:val="es-CO"/>
        </w:rPr>
        <w:t xml:space="preserve"> </w:t>
      </w:r>
      <w:r w:rsidR="00E61192">
        <w:rPr>
          <w:rFonts w:asciiTheme="minorHAnsi" w:hAnsiTheme="minorHAnsi"/>
          <w:lang w:val="es-CO"/>
        </w:rPr>
        <w:t>de</w:t>
      </w:r>
      <w:r w:rsidR="00632DC4">
        <w:rPr>
          <w:rFonts w:asciiTheme="minorHAnsi" w:hAnsiTheme="minorHAnsi"/>
          <w:lang w:val="es-CO"/>
        </w:rPr>
        <w:t xml:space="preserve"> </w:t>
      </w:r>
      <w:r w:rsidR="00E61192">
        <w:rPr>
          <w:rFonts w:asciiTheme="minorHAnsi" w:hAnsiTheme="minorHAnsi"/>
          <w:lang w:val="es-CO"/>
        </w:rPr>
        <w:t>l</w:t>
      </w:r>
      <w:r w:rsidR="00632DC4">
        <w:rPr>
          <w:rFonts w:asciiTheme="minorHAnsi" w:hAnsiTheme="minorHAnsi"/>
          <w:lang w:val="es-CO"/>
        </w:rPr>
        <w:t>as acciones</w:t>
      </w:r>
      <w:r w:rsidR="007041FA">
        <w:rPr>
          <w:rFonts w:asciiTheme="minorHAnsi" w:hAnsiTheme="minorHAnsi"/>
          <w:lang w:val="es-CO"/>
        </w:rPr>
        <w:t xml:space="preserve"> del</w:t>
      </w:r>
      <w:r w:rsidR="00E61192">
        <w:rPr>
          <w:rFonts w:asciiTheme="minorHAnsi" w:hAnsiTheme="minorHAnsi"/>
          <w:lang w:val="es-CO"/>
        </w:rPr>
        <w:t xml:space="preserve"> plan de participación:</w:t>
      </w:r>
    </w:p>
    <w:p w:rsidR="008D4F72" w:rsidRPr="008D4F72" w:rsidRDefault="008A1884" w:rsidP="008A1884">
      <w:pPr>
        <w:pStyle w:val="Epgrafe"/>
        <w:keepNext/>
        <w:rPr>
          <w:sz w:val="22"/>
          <w:szCs w:val="22"/>
        </w:rPr>
      </w:pPr>
      <w:r w:rsidRPr="00FC1992">
        <w:rPr>
          <w:color w:val="auto"/>
          <w:sz w:val="22"/>
          <w:szCs w:val="22"/>
        </w:rPr>
        <w:lastRenderedPageBreak/>
        <w:t xml:space="preserve">5.1 </w:t>
      </w:r>
      <w:r w:rsidR="00FC1992">
        <w:rPr>
          <w:b w:val="0"/>
          <w:color w:val="auto"/>
          <w:sz w:val="22"/>
          <w:szCs w:val="22"/>
        </w:rPr>
        <w:t>Niveles de participación ciudadana</w:t>
      </w:r>
    </w:p>
    <w:p w:rsidR="00CF02E5" w:rsidRDefault="00CF02E5" w:rsidP="00577D03">
      <w:pPr>
        <w:rPr>
          <w:rFonts w:asciiTheme="minorHAnsi" w:hAnsiTheme="minorHAnsi"/>
          <w:lang w:val="es-CO"/>
        </w:rPr>
      </w:pPr>
      <w:r>
        <w:rPr>
          <w:rFonts w:asciiTheme="minorHAnsi" w:hAnsiTheme="minorHAnsi"/>
          <w:noProof/>
          <w:lang w:val="es-CO" w:eastAsia="es-CO"/>
        </w:rPr>
        <w:drawing>
          <wp:inline distT="0" distB="0" distL="0" distR="0" wp14:anchorId="32F962E2" wp14:editId="24534A4D">
            <wp:extent cx="5825382" cy="3881887"/>
            <wp:effectExtent l="19050" t="0" r="23495" b="23495"/>
            <wp:docPr id="9" name="Diagrama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4E3DA6" w:rsidRDefault="008D4F72" w:rsidP="00146BA8">
      <w:pPr>
        <w:jc w:val="both"/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>En este sentido el Plan de participación de 2017</w:t>
      </w:r>
      <w:r w:rsidR="00370248" w:rsidRPr="00370248">
        <w:rPr>
          <w:color w:val="000000"/>
        </w:rPr>
        <w:t xml:space="preserve"> </w:t>
      </w:r>
      <w:r w:rsidR="00370248" w:rsidRPr="00A03A93">
        <w:rPr>
          <w:color w:val="000000"/>
        </w:rPr>
        <w:t>da cuenta de las actividades que lideran las diferentes dependencias del ICBF dirigidas a informar, consultar, involucrar, colaborar y empoderar a los ciudadanos</w:t>
      </w:r>
      <w:r w:rsidR="00370248">
        <w:rPr>
          <w:color w:val="000000"/>
        </w:rPr>
        <w:t>,</w:t>
      </w:r>
      <w:r w:rsidR="00C44ABE">
        <w:rPr>
          <w:color w:val="000000"/>
        </w:rPr>
        <w:t xml:space="preserve"> </w:t>
      </w:r>
      <w:r w:rsidR="00370248" w:rsidRPr="00A03A93">
        <w:rPr>
          <w:color w:val="000000"/>
        </w:rPr>
        <w:t xml:space="preserve">como se </w:t>
      </w:r>
      <w:r w:rsidR="00370248">
        <w:rPr>
          <w:color w:val="000000"/>
        </w:rPr>
        <w:t>observa</w:t>
      </w:r>
      <w:r w:rsidR="00370248" w:rsidRPr="00A03A93">
        <w:rPr>
          <w:color w:val="000000"/>
        </w:rPr>
        <w:t xml:space="preserve"> a continuación:</w:t>
      </w:r>
    </w:p>
    <w:p w:rsidR="004E3DA6" w:rsidRDefault="008A1884" w:rsidP="00146BA8">
      <w:pPr>
        <w:jc w:val="both"/>
        <w:rPr>
          <w:rFonts w:asciiTheme="minorHAnsi" w:hAnsiTheme="minorHAnsi"/>
          <w:lang w:val="es-CO"/>
        </w:rPr>
      </w:pPr>
      <w:r w:rsidRPr="002F49CB">
        <w:rPr>
          <w:noProof/>
          <w:highlight w:val="yellow"/>
          <w:lang w:val="es-CO" w:eastAsia="es-CO"/>
        </w:rPr>
        <w:drawing>
          <wp:anchor distT="0" distB="0" distL="114300" distR="114300" simplePos="0" relativeHeight="251659264" behindDoc="0" locked="0" layoutInCell="1" allowOverlap="1" wp14:anchorId="2A62DC90" wp14:editId="2DB456EE">
            <wp:simplePos x="0" y="0"/>
            <wp:positionH relativeFrom="column">
              <wp:posOffset>791210</wp:posOffset>
            </wp:positionH>
            <wp:positionV relativeFrom="paragraph">
              <wp:posOffset>125730</wp:posOffset>
            </wp:positionV>
            <wp:extent cx="4916805" cy="2147570"/>
            <wp:effectExtent l="0" t="0" r="0" b="5080"/>
            <wp:wrapSquare wrapText="bothSides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3DA6" w:rsidRDefault="004E3DA6" w:rsidP="00146BA8">
      <w:pPr>
        <w:jc w:val="both"/>
        <w:rPr>
          <w:rFonts w:asciiTheme="minorHAnsi" w:hAnsiTheme="minorHAnsi"/>
          <w:lang w:val="es-CO"/>
        </w:rPr>
      </w:pPr>
    </w:p>
    <w:p w:rsidR="004E3DA6" w:rsidRDefault="004E3DA6" w:rsidP="00146BA8">
      <w:pPr>
        <w:jc w:val="both"/>
        <w:rPr>
          <w:rFonts w:asciiTheme="minorHAnsi" w:hAnsiTheme="minorHAnsi"/>
          <w:lang w:val="es-CO"/>
        </w:rPr>
      </w:pPr>
    </w:p>
    <w:p w:rsidR="004E3DA6" w:rsidRDefault="004E3DA6" w:rsidP="00146BA8">
      <w:pPr>
        <w:jc w:val="both"/>
        <w:rPr>
          <w:rFonts w:asciiTheme="minorHAnsi" w:hAnsiTheme="minorHAnsi"/>
          <w:lang w:val="es-CO"/>
        </w:rPr>
      </w:pPr>
    </w:p>
    <w:p w:rsidR="004E3DA6" w:rsidRDefault="004E3DA6" w:rsidP="00146BA8">
      <w:pPr>
        <w:jc w:val="both"/>
        <w:rPr>
          <w:rFonts w:asciiTheme="minorHAnsi" w:hAnsiTheme="minorHAnsi"/>
          <w:b/>
          <w:lang w:val="es-CO"/>
        </w:rPr>
      </w:pPr>
    </w:p>
    <w:p w:rsidR="008A1884" w:rsidRDefault="008A1884" w:rsidP="00146BA8">
      <w:pPr>
        <w:jc w:val="both"/>
        <w:rPr>
          <w:rFonts w:asciiTheme="minorHAnsi" w:hAnsiTheme="minorHAnsi"/>
          <w:lang w:val="es-CO"/>
        </w:rPr>
      </w:pPr>
    </w:p>
    <w:p w:rsidR="008A1884" w:rsidRDefault="008A1884" w:rsidP="00146BA8">
      <w:pPr>
        <w:jc w:val="both"/>
        <w:rPr>
          <w:rFonts w:asciiTheme="minorHAnsi" w:hAnsiTheme="minorHAnsi"/>
          <w:lang w:val="es-CO"/>
        </w:rPr>
      </w:pPr>
    </w:p>
    <w:p w:rsidR="000F53C3" w:rsidRPr="003C2AF5" w:rsidRDefault="000F53C3" w:rsidP="000F53C3">
      <w:pPr>
        <w:pStyle w:val="Prrafodelista"/>
        <w:numPr>
          <w:ilvl w:val="1"/>
          <w:numId w:val="12"/>
        </w:numPr>
        <w:jc w:val="both"/>
        <w:rPr>
          <w:rFonts w:asciiTheme="minorHAnsi" w:hAnsiTheme="minorHAnsi"/>
          <w:b/>
          <w:lang w:val="es-CO"/>
        </w:rPr>
      </w:pPr>
      <w:r w:rsidRPr="003C2AF5">
        <w:rPr>
          <w:rFonts w:asciiTheme="minorHAnsi" w:hAnsiTheme="minorHAnsi"/>
          <w:b/>
          <w:lang w:val="es-CO"/>
        </w:rPr>
        <w:lastRenderedPageBreak/>
        <w:t>Actividades Plan de participación 2017</w:t>
      </w:r>
    </w:p>
    <w:p w:rsidR="006108BC" w:rsidRPr="000F53C3" w:rsidRDefault="000F53C3" w:rsidP="000F53C3">
      <w:pPr>
        <w:jc w:val="both"/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>Esos niveles de participación propuestos,</w:t>
      </w:r>
      <w:r w:rsidR="00A6357A">
        <w:rPr>
          <w:rFonts w:asciiTheme="minorHAnsi" w:hAnsiTheme="minorHAnsi"/>
          <w:lang w:val="es-CO"/>
        </w:rPr>
        <w:t xml:space="preserve"> se encuentran enmarcados en dos subcomponentes del Plan Anticorrupción y atención al ciudadano, a saber: Fortalecimiento institucional para la participación y Gestión participativa</w:t>
      </w:r>
      <w:r w:rsidR="007041FA">
        <w:rPr>
          <w:rFonts w:asciiTheme="minorHAnsi" w:hAnsiTheme="minorHAnsi"/>
          <w:lang w:val="es-CO"/>
        </w:rPr>
        <w:t>,</w:t>
      </w:r>
      <w:r w:rsidR="00A6357A">
        <w:rPr>
          <w:rFonts w:asciiTheme="minorHAnsi" w:hAnsiTheme="minorHAnsi"/>
          <w:lang w:val="es-CO"/>
        </w:rPr>
        <w:t xml:space="preserve"> y vienen siendo </w:t>
      </w:r>
      <w:r>
        <w:rPr>
          <w:rFonts w:asciiTheme="minorHAnsi" w:hAnsiTheme="minorHAnsi"/>
          <w:lang w:val="es-CO"/>
        </w:rPr>
        <w:t xml:space="preserve">desarrollados </w:t>
      </w:r>
      <w:r w:rsidR="009D5895" w:rsidRPr="000F53C3">
        <w:rPr>
          <w:rFonts w:asciiTheme="minorHAnsi" w:hAnsiTheme="minorHAnsi"/>
          <w:lang w:val="es-CO"/>
        </w:rPr>
        <w:t xml:space="preserve">a través de </w:t>
      </w:r>
      <w:r w:rsidR="00A6357A">
        <w:rPr>
          <w:rFonts w:asciiTheme="minorHAnsi" w:hAnsiTheme="minorHAnsi"/>
          <w:lang w:val="es-CO"/>
        </w:rPr>
        <w:t>34</w:t>
      </w:r>
      <w:r w:rsidR="009D5895" w:rsidRPr="000F53C3">
        <w:rPr>
          <w:rFonts w:asciiTheme="minorHAnsi" w:hAnsiTheme="minorHAnsi"/>
          <w:lang w:val="es-CO"/>
        </w:rPr>
        <w:t xml:space="preserve"> actividades</w:t>
      </w:r>
      <w:r w:rsidR="009318B0">
        <w:rPr>
          <w:rFonts w:asciiTheme="minorHAnsi" w:hAnsiTheme="minorHAnsi"/>
          <w:lang w:val="es-CO"/>
        </w:rPr>
        <w:t xml:space="preserve"> específicas</w:t>
      </w:r>
      <w:r w:rsidR="00A6357A">
        <w:rPr>
          <w:rFonts w:asciiTheme="minorHAnsi" w:hAnsiTheme="minorHAnsi"/>
          <w:lang w:val="es-CO"/>
        </w:rPr>
        <w:t>,</w:t>
      </w:r>
      <w:r w:rsidR="005E54A8">
        <w:rPr>
          <w:rFonts w:asciiTheme="minorHAnsi" w:hAnsiTheme="minorHAnsi"/>
          <w:lang w:val="es-CO"/>
        </w:rPr>
        <w:t xml:space="preserve"> promovidas y ejecutadas por los programas misionales de la entidad</w:t>
      </w:r>
      <w:r w:rsidR="003C2AF5">
        <w:rPr>
          <w:rFonts w:asciiTheme="minorHAnsi" w:hAnsiTheme="minorHAnsi"/>
          <w:lang w:val="es-CO"/>
        </w:rPr>
        <w:t>, la Oficina Asesora de Comunicaciones y</w:t>
      </w:r>
      <w:r w:rsidR="005E54A8">
        <w:rPr>
          <w:rFonts w:asciiTheme="minorHAnsi" w:hAnsiTheme="minorHAnsi"/>
          <w:lang w:val="es-CO"/>
        </w:rPr>
        <w:t xml:space="preserve"> las Direcciones de </w:t>
      </w:r>
      <w:r w:rsidR="003C2AF5">
        <w:rPr>
          <w:rFonts w:asciiTheme="minorHAnsi" w:hAnsiTheme="minorHAnsi"/>
          <w:lang w:val="es-CO"/>
        </w:rPr>
        <w:t>Planeación, Información y Tecnología, y Servicios y Atención</w:t>
      </w:r>
      <w:r w:rsidR="009D5895" w:rsidRPr="000F53C3">
        <w:rPr>
          <w:rFonts w:asciiTheme="minorHAnsi" w:hAnsiTheme="minorHAnsi"/>
          <w:lang w:val="es-CO"/>
        </w:rPr>
        <w:t>:</w:t>
      </w:r>
    </w:p>
    <w:tbl>
      <w:tblPr>
        <w:tblStyle w:val="Sombreadomedio1-nfasis5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E3F73" w:rsidRPr="001E3F73" w:rsidTr="00265C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noWrap/>
            <w:hideMark/>
          </w:tcPr>
          <w:p w:rsidR="001E3F73" w:rsidRPr="001E3F73" w:rsidRDefault="001E3F73" w:rsidP="001E3F7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CO" w:eastAsia="es-CO"/>
              </w:rPr>
            </w:pPr>
            <w:r w:rsidRPr="001E3F73">
              <w:rPr>
                <w:rFonts w:eastAsia="Times New Roman"/>
                <w:lang w:val="es-CO" w:eastAsia="es-CO"/>
              </w:rPr>
              <w:t>ACTIVIDADES PLAN DE PARTICIPACIÓN 2017</w:t>
            </w:r>
          </w:p>
        </w:tc>
      </w:tr>
      <w:tr w:rsidR="001E3F73" w:rsidRPr="001E3F73" w:rsidTr="00265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noWrap/>
            <w:hideMark/>
          </w:tcPr>
          <w:p w:rsidR="001E3F73" w:rsidRPr="001E3F73" w:rsidRDefault="001E3F73" w:rsidP="001E3F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1E3F73"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  <w:t>Apoderar</w:t>
            </w:r>
          </w:p>
        </w:tc>
      </w:tr>
      <w:tr w:rsidR="001E3F73" w:rsidRPr="001E3F73" w:rsidTr="00265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noWrap/>
            <w:hideMark/>
          </w:tcPr>
          <w:p w:rsidR="001E3F73" w:rsidRPr="001E3F73" w:rsidRDefault="001E3F73" w:rsidP="006C5A4B">
            <w:pPr>
              <w:spacing w:after="0" w:line="240" w:lineRule="auto"/>
              <w:jc w:val="both"/>
              <w:rPr>
                <w:rFonts w:eastAsia="Times New Roman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1E3F73">
              <w:rPr>
                <w:rFonts w:eastAsia="Times New Roman"/>
                <w:b w:val="0"/>
                <w:color w:val="000000"/>
                <w:sz w:val="20"/>
                <w:szCs w:val="20"/>
                <w:lang w:val="es-CO" w:eastAsia="es-CO"/>
              </w:rPr>
              <w:t>Conformación de Mesas de Transparencia Regionales</w:t>
            </w:r>
          </w:p>
        </w:tc>
      </w:tr>
      <w:tr w:rsidR="001E3F73" w:rsidRPr="001E3F73" w:rsidTr="00265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hideMark/>
          </w:tcPr>
          <w:p w:rsidR="001E3F73" w:rsidRPr="001E3F73" w:rsidRDefault="001E3F73" w:rsidP="006C5A4B">
            <w:pPr>
              <w:spacing w:after="0" w:line="240" w:lineRule="auto"/>
              <w:jc w:val="both"/>
              <w:rPr>
                <w:rFonts w:eastAsia="Times New Roman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1E3F73">
              <w:rPr>
                <w:rFonts w:eastAsia="Times New Roman"/>
                <w:b w:val="0"/>
                <w:color w:val="000000"/>
                <w:sz w:val="20"/>
                <w:szCs w:val="20"/>
                <w:lang w:val="es-CO" w:eastAsia="es-CO"/>
              </w:rPr>
              <w:t>Encuentro de participación de la infancia y la adolescencia en políticas públicas. Intercambio de experiencias latinoamericanas.</w:t>
            </w:r>
          </w:p>
        </w:tc>
      </w:tr>
      <w:tr w:rsidR="001E3F73" w:rsidRPr="001E3F73" w:rsidTr="00265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noWrap/>
            <w:hideMark/>
          </w:tcPr>
          <w:p w:rsidR="001E3F73" w:rsidRPr="001E3F73" w:rsidRDefault="001E3F73" w:rsidP="006C5A4B">
            <w:pPr>
              <w:spacing w:after="0" w:line="240" w:lineRule="auto"/>
              <w:jc w:val="both"/>
              <w:rPr>
                <w:rFonts w:eastAsia="Times New Roman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1E3F73">
              <w:rPr>
                <w:rFonts w:eastAsia="Times New Roman"/>
                <w:b w:val="0"/>
                <w:color w:val="000000"/>
                <w:sz w:val="20"/>
                <w:szCs w:val="20"/>
                <w:lang w:val="es-CO" w:eastAsia="es-CO"/>
              </w:rPr>
              <w:t>Fortalecimiento al control social en la modalidad propia e intercultural.</w:t>
            </w:r>
          </w:p>
        </w:tc>
      </w:tr>
      <w:tr w:rsidR="001E3F73" w:rsidRPr="001E3F73" w:rsidTr="00265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noWrap/>
            <w:hideMark/>
          </w:tcPr>
          <w:p w:rsidR="001E3F73" w:rsidRPr="001E3F73" w:rsidRDefault="001E3F73" w:rsidP="006C5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1E3F73"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  <w:t>Colaborar</w:t>
            </w:r>
          </w:p>
        </w:tc>
      </w:tr>
      <w:tr w:rsidR="001E3F73" w:rsidRPr="001E3F73" w:rsidTr="00265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noWrap/>
            <w:hideMark/>
          </w:tcPr>
          <w:p w:rsidR="001E3F73" w:rsidRPr="001E3F73" w:rsidRDefault="001E3F73" w:rsidP="006C5A4B">
            <w:pPr>
              <w:spacing w:after="0" w:line="240" w:lineRule="auto"/>
              <w:jc w:val="both"/>
              <w:rPr>
                <w:rFonts w:eastAsia="Times New Roman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1E3F73">
              <w:rPr>
                <w:rFonts w:eastAsia="Times New Roman"/>
                <w:b w:val="0"/>
                <w:color w:val="000000"/>
                <w:sz w:val="20"/>
                <w:szCs w:val="20"/>
                <w:lang w:val="es-CO" w:eastAsia="es-CO"/>
              </w:rPr>
              <w:t>Atención a la primera Infancia en Hogares Infantiles</w:t>
            </w:r>
          </w:p>
        </w:tc>
      </w:tr>
      <w:tr w:rsidR="001E3F73" w:rsidRPr="001E3F73" w:rsidTr="00265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noWrap/>
            <w:hideMark/>
          </w:tcPr>
          <w:p w:rsidR="001E3F73" w:rsidRPr="001E3F73" w:rsidRDefault="001E3F73" w:rsidP="006C5A4B">
            <w:pPr>
              <w:spacing w:after="0" w:line="240" w:lineRule="auto"/>
              <w:jc w:val="both"/>
              <w:rPr>
                <w:rFonts w:eastAsia="Times New Roman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1E3F73">
              <w:rPr>
                <w:rFonts w:eastAsia="Times New Roman"/>
                <w:b w:val="0"/>
                <w:color w:val="000000"/>
                <w:sz w:val="20"/>
                <w:szCs w:val="20"/>
                <w:lang w:val="es-CO" w:eastAsia="es-CO"/>
              </w:rPr>
              <w:t xml:space="preserve">Atención a la primera Infancia en Modalidad Comunitaria en Hogares Comunitarios de Bienestar </w:t>
            </w:r>
          </w:p>
        </w:tc>
      </w:tr>
      <w:tr w:rsidR="001E3F73" w:rsidRPr="001E3F73" w:rsidTr="00265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noWrap/>
            <w:hideMark/>
          </w:tcPr>
          <w:p w:rsidR="001E3F73" w:rsidRPr="001E3F73" w:rsidRDefault="001E3F73" w:rsidP="006C5A4B">
            <w:pPr>
              <w:spacing w:after="0" w:line="240" w:lineRule="auto"/>
              <w:jc w:val="both"/>
              <w:rPr>
                <w:rFonts w:eastAsia="Times New Roman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1E3F73">
              <w:rPr>
                <w:rFonts w:eastAsia="Times New Roman"/>
                <w:b w:val="0"/>
                <w:color w:val="000000"/>
                <w:sz w:val="20"/>
                <w:szCs w:val="20"/>
                <w:lang w:val="es-CO" w:eastAsia="es-CO"/>
              </w:rPr>
              <w:t>Atención a niños y niñas en Hogar sustituto</w:t>
            </w:r>
          </w:p>
        </w:tc>
      </w:tr>
      <w:tr w:rsidR="001E3F73" w:rsidRPr="001E3F73" w:rsidTr="00265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noWrap/>
            <w:hideMark/>
          </w:tcPr>
          <w:p w:rsidR="001E3F73" w:rsidRPr="001E3F73" w:rsidRDefault="001E3F73" w:rsidP="006C5A4B">
            <w:pPr>
              <w:spacing w:after="0" w:line="240" w:lineRule="auto"/>
              <w:jc w:val="both"/>
              <w:rPr>
                <w:rFonts w:eastAsia="Times New Roman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1E3F73">
              <w:rPr>
                <w:rFonts w:eastAsia="Times New Roman"/>
                <w:b w:val="0"/>
                <w:color w:val="000000"/>
                <w:sz w:val="20"/>
                <w:szCs w:val="20"/>
                <w:lang w:val="es-CO" w:eastAsia="es-CO"/>
              </w:rPr>
              <w:t>Plan Súper</w:t>
            </w:r>
            <w:r w:rsidRPr="006C5A4B">
              <w:rPr>
                <w:rFonts w:eastAsia="Times New Roman"/>
                <w:b w:val="0"/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r w:rsidRPr="001E3F73">
              <w:rPr>
                <w:rFonts w:eastAsia="Times New Roman"/>
                <w:b w:val="0"/>
                <w:color w:val="000000"/>
                <w:sz w:val="20"/>
                <w:szCs w:val="20"/>
                <w:lang w:val="es-CO" w:eastAsia="es-CO"/>
              </w:rPr>
              <w:t>Amigos</w:t>
            </w:r>
          </w:p>
        </w:tc>
      </w:tr>
      <w:tr w:rsidR="001E3F73" w:rsidRPr="001E3F73" w:rsidTr="00265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noWrap/>
            <w:hideMark/>
          </w:tcPr>
          <w:p w:rsidR="001E3F73" w:rsidRPr="001E3F73" w:rsidRDefault="001E3F73" w:rsidP="006C5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1E3F73"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  <w:t>Consultar</w:t>
            </w:r>
          </w:p>
        </w:tc>
      </w:tr>
      <w:tr w:rsidR="001E3F73" w:rsidRPr="001E3F73" w:rsidTr="00265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hideMark/>
          </w:tcPr>
          <w:p w:rsidR="001E3F73" w:rsidRPr="001E3F73" w:rsidRDefault="001E3F73" w:rsidP="006C5A4B">
            <w:pPr>
              <w:spacing w:after="0" w:line="240" w:lineRule="auto"/>
              <w:jc w:val="both"/>
              <w:rPr>
                <w:rFonts w:eastAsia="Times New Roman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1E3F73">
              <w:rPr>
                <w:rFonts w:eastAsia="Times New Roman"/>
                <w:b w:val="0"/>
                <w:color w:val="000000"/>
                <w:sz w:val="20"/>
                <w:szCs w:val="20"/>
                <w:lang w:val="es-CO" w:eastAsia="es-CO"/>
              </w:rPr>
              <w:t xml:space="preserve">Consejo  Asesor y Consultivo Nacional de </w:t>
            </w:r>
            <w:r w:rsidR="006C5A4B" w:rsidRPr="006C5A4B">
              <w:rPr>
                <w:rFonts w:eastAsia="Times New Roman"/>
                <w:b w:val="0"/>
                <w:color w:val="000000"/>
                <w:sz w:val="20"/>
                <w:szCs w:val="20"/>
                <w:lang w:val="es-CO" w:eastAsia="es-CO"/>
              </w:rPr>
              <w:t>NNA</w:t>
            </w:r>
            <w:r w:rsidRPr="001E3F73">
              <w:rPr>
                <w:rFonts w:eastAsia="Times New Roman"/>
                <w:b w:val="0"/>
                <w:color w:val="000000"/>
                <w:sz w:val="20"/>
                <w:szCs w:val="20"/>
                <w:lang w:val="es-CO" w:eastAsia="es-CO"/>
              </w:rPr>
              <w:t xml:space="preserve"> del ICBF.</w:t>
            </w:r>
          </w:p>
        </w:tc>
      </w:tr>
      <w:tr w:rsidR="001E3F73" w:rsidRPr="001E3F73" w:rsidTr="00265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hideMark/>
          </w:tcPr>
          <w:p w:rsidR="001E3F73" w:rsidRPr="001E3F73" w:rsidRDefault="001E3F73" w:rsidP="006C5A4B">
            <w:pPr>
              <w:spacing w:after="0" w:line="240" w:lineRule="auto"/>
              <w:jc w:val="both"/>
              <w:rPr>
                <w:rFonts w:eastAsia="Times New Roman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1E3F73">
              <w:rPr>
                <w:rFonts w:eastAsia="Times New Roman"/>
                <w:b w:val="0"/>
                <w:color w:val="000000"/>
                <w:sz w:val="20"/>
                <w:szCs w:val="20"/>
                <w:lang w:val="es-CO" w:eastAsia="es-CO"/>
              </w:rPr>
              <w:t xml:space="preserve">Construcción participativa  de Lineamientos de Atención a  </w:t>
            </w:r>
            <w:r w:rsidR="006C5A4B" w:rsidRPr="006C5A4B">
              <w:rPr>
                <w:rFonts w:eastAsia="Times New Roman"/>
                <w:b w:val="0"/>
                <w:color w:val="000000"/>
                <w:sz w:val="20"/>
                <w:szCs w:val="20"/>
                <w:lang w:val="es-CO" w:eastAsia="es-CO"/>
              </w:rPr>
              <w:t>NNA</w:t>
            </w:r>
            <w:r w:rsidRPr="001E3F73">
              <w:rPr>
                <w:rFonts w:eastAsia="Times New Roman"/>
                <w:b w:val="0"/>
                <w:color w:val="000000"/>
                <w:sz w:val="20"/>
                <w:szCs w:val="20"/>
                <w:lang w:val="es-CO" w:eastAsia="es-CO"/>
              </w:rPr>
              <w:t xml:space="preserve"> víctimas de maltrato</w:t>
            </w:r>
          </w:p>
        </w:tc>
      </w:tr>
      <w:tr w:rsidR="001E3F73" w:rsidRPr="001E3F73" w:rsidTr="00265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hideMark/>
          </w:tcPr>
          <w:p w:rsidR="001E3F73" w:rsidRPr="001E3F73" w:rsidRDefault="001E3F73" w:rsidP="006C5A4B">
            <w:pPr>
              <w:spacing w:after="0" w:line="240" w:lineRule="auto"/>
              <w:jc w:val="both"/>
              <w:rPr>
                <w:rFonts w:eastAsia="Times New Roman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1E3F73">
              <w:rPr>
                <w:rFonts w:eastAsia="Times New Roman"/>
                <w:b w:val="0"/>
                <w:color w:val="000000"/>
                <w:sz w:val="20"/>
                <w:szCs w:val="20"/>
                <w:lang w:val="es-CO" w:eastAsia="es-CO"/>
              </w:rPr>
              <w:t xml:space="preserve">Construcción participativa  de Lineamientos de Atención a  </w:t>
            </w:r>
            <w:r w:rsidR="006C5A4B" w:rsidRPr="006C5A4B">
              <w:rPr>
                <w:rFonts w:eastAsia="Times New Roman"/>
                <w:b w:val="0"/>
                <w:color w:val="000000"/>
                <w:sz w:val="20"/>
                <w:szCs w:val="20"/>
                <w:lang w:val="es-CO" w:eastAsia="es-CO"/>
              </w:rPr>
              <w:t>NNA</w:t>
            </w:r>
            <w:r w:rsidRPr="001E3F73">
              <w:rPr>
                <w:rFonts w:eastAsia="Times New Roman"/>
                <w:b w:val="0"/>
                <w:color w:val="000000"/>
                <w:sz w:val="20"/>
                <w:szCs w:val="20"/>
                <w:lang w:val="es-CO" w:eastAsia="es-CO"/>
              </w:rPr>
              <w:t xml:space="preserve"> víctimas de trata</w:t>
            </w:r>
          </w:p>
        </w:tc>
      </w:tr>
      <w:tr w:rsidR="001E3F73" w:rsidRPr="001E3F73" w:rsidTr="00265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hideMark/>
          </w:tcPr>
          <w:p w:rsidR="001E3F73" w:rsidRPr="001E3F73" w:rsidRDefault="001E3F73" w:rsidP="006C5A4B">
            <w:pPr>
              <w:spacing w:after="0" w:line="240" w:lineRule="auto"/>
              <w:jc w:val="both"/>
              <w:rPr>
                <w:rFonts w:eastAsia="Times New Roman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1E3F73">
              <w:rPr>
                <w:rFonts w:eastAsia="Times New Roman"/>
                <w:b w:val="0"/>
                <w:color w:val="000000"/>
                <w:sz w:val="20"/>
                <w:szCs w:val="20"/>
                <w:lang w:val="es-CO" w:eastAsia="es-CO"/>
              </w:rPr>
              <w:t xml:space="preserve">Construcción participativa  de Lineamientos de Atención a expuestos a las dinámicas de uso y utilización por parte de grupos delictivos organizados </w:t>
            </w:r>
          </w:p>
        </w:tc>
      </w:tr>
      <w:tr w:rsidR="001E3F73" w:rsidRPr="001E3F73" w:rsidTr="00265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hideMark/>
          </w:tcPr>
          <w:p w:rsidR="001E3F73" w:rsidRPr="001E3F73" w:rsidRDefault="001E3F73" w:rsidP="006C5A4B">
            <w:pPr>
              <w:spacing w:after="0" w:line="240" w:lineRule="auto"/>
              <w:jc w:val="both"/>
              <w:rPr>
                <w:rFonts w:eastAsia="Times New Roman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1E3F73">
              <w:rPr>
                <w:rFonts w:eastAsia="Times New Roman"/>
                <w:b w:val="0"/>
                <w:color w:val="000000"/>
                <w:sz w:val="20"/>
                <w:szCs w:val="20"/>
                <w:lang w:val="es-CO" w:eastAsia="es-CO"/>
              </w:rPr>
              <w:t xml:space="preserve">Construcción participativa de Lineamientos de Atención a  </w:t>
            </w:r>
            <w:r w:rsidR="006C5A4B" w:rsidRPr="006C5A4B">
              <w:rPr>
                <w:rFonts w:eastAsia="Times New Roman"/>
                <w:b w:val="0"/>
                <w:color w:val="000000"/>
                <w:sz w:val="20"/>
                <w:szCs w:val="20"/>
                <w:lang w:val="es-CO" w:eastAsia="es-CO"/>
              </w:rPr>
              <w:t>NNA</w:t>
            </w:r>
            <w:r w:rsidRPr="001E3F73">
              <w:rPr>
                <w:rFonts w:eastAsia="Times New Roman"/>
                <w:b w:val="0"/>
                <w:color w:val="000000"/>
                <w:sz w:val="20"/>
                <w:szCs w:val="20"/>
                <w:lang w:val="es-CO" w:eastAsia="es-CO"/>
              </w:rPr>
              <w:t xml:space="preserve"> víctimas de violencia sexual </w:t>
            </w:r>
          </w:p>
        </w:tc>
      </w:tr>
      <w:tr w:rsidR="001E3F73" w:rsidRPr="001E3F73" w:rsidTr="00265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hideMark/>
          </w:tcPr>
          <w:p w:rsidR="001E3F73" w:rsidRPr="001E3F73" w:rsidRDefault="001E3F73" w:rsidP="006C5A4B">
            <w:pPr>
              <w:spacing w:after="0" w:line="240" w:lineRule="auto"/>
              <w:jc w:val="both"/>
              <w:rPr>
                <w:rFonts w:eastAsia="Times New Roman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1E3F73">
              <w:rPr>
                <w:rFonts w:eastAsia="Times New Roman"/>
                <w:b w:val="0"/>
                <w:color w:val="000000"/>
                <w:sz w:val="20"/>
                <w:szCs w:val="20"/>
                <w:lang w:val="es-CO" w:eastAsia="es-CO"/>
              </w:rPr>
              <w:t>Construcción participativa</w:t>
            </w:r>
            <w:r w:rsidR="006C5A4B" w:rsidRPr="006C5A4B">
              <w:rPr>
                <w:rFonts w:eastAsia="Times New Roman"/>
                <w:b w:val="0"/>
                <w:color w:val="000000"/>
                <w:sz w:val="20"/>
                <w:szCs w:val="20"/>
                <w:lang w:val="es-CO" w:eastAsia="es-CO"/>
              </w:rPr>
              <w:t xml:space="preserve"> de Lineamientos de Atención a m</w:t>
            </w:r>
            <w:r w:rsidRPr="001E3F73">
              <w:rPr>
                <w:rFonts w:eastAsia="Times New Roman"/>
                <w:b w:val="0"/>
                <w:color w:val="000000"/>
                <w:sz w:val="20"/>
                <w:szCs w:val="20"/>
                <w:lang w:val="es-CO" w:eastAsia="es-CO"/>
              </w:rPr>
              <w:t>enores de 14 años con presunta comisión de un delito</w:t>
            </w:r>
          </w:p>
        </w:tc>
      </w:tr>
      <w:tr w:rsidR="001E3F73" w:rsidRPr="001E3F73" w:rsidTr="00265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hideMark/>
          </w:tcPr>
          <w:p w:rsidR="001E3F73" w:rsidRPr="001E3F73" w:rsidRDefault="001E3F73" w:rsidP="006C5A4B">
            <w:pPr>
              <w:spacing w:after="0" w:line="240" w:lineRule="auto"/>
              <w:jc w:val="both"/>
              <w:rPr>
                <w:rFonts w:eastAsia="Times New Roman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1E3F73">
              <w:rPr>
                <w:rFonts w:eastAsia="Times New Roman"/>
                <w:b w:val="0"/>
                <w:color w:val="000000"/>
                <w:sz w:val="20"/>
                <w:szCs w:val="20"/>
                <w:lang w:val="es-CO" w:eastAsia="es-CO"/>
              </w:rPr>
              <w:t xml:space="preserve">Encuestas de Satisfacción y Percepción </w:t>
            </w:r>
          </w:p>
        </w:tc>
      </w:tr>
      <w:tr w:rsidR="001E3F73" w:rsidRPr="001E3F73" w:rsidTr="00265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hideMark/>
          </w:tcPr>
          <w:p w:rsidR="001E3F73" w:rsidRPr="001E3F73" w:rsidRDefault="001E3F73" w:rsidP="006C5A4B">
            <w:pPr>
              <w:spacing w:after="0" w:line="240" w:lineRule="auto"/>
              <w:jc w:val="both"/>
              <w:rPr>
                <w:rFonts w:eastAsia="Times New Roman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1E3F73">
              <w:rPr>
                <w:rFonts w:eastAsia="Times New Roman"/>
                <w:b w:val="0"/>
                <w:color w:val="000000"/>
                <w:sz w:val="20"/>
                <w:szCs w:val="20"/>
                <w:lang w:val="es-CO" w:eastAsia="es-CO"/>
              </w:rPr>
              <w:t>Encuestas y/o  sondeos de temáticas institucionales dirigido a la ciudadanía.</w:t>
            </w:r>
          </w:p>
        </w:tc>
      </w:tr>
      <w:tr w:rsidR="001E3F73" w:rsidRPr="001E3F73" w:rsidTr="00265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hideMark/>
          </w:tcPr>
          <w:p w:rsidR="001E3F73" w:rsidRPr="001E3F73" w:rsidRDefault="001E3F73" w:rsidP="006C5A4B">
            <w:pPr>
              <w:spacing w:after="0" w:line="240" w:lineRule="auto"/>
              <w:jc w:val="both"/>
              <w:rPr>
                <w:rFonts w:eastAsia="Times New Roman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1E3F73">
              <w:rPr>
                <w:rFonts w:eastAsia="Times New Roman"/>
                <w:b w:val="0"/>
                <w:color w:val="000000"/>
                <w:sz w:val="20"/>
                <w:szCs w:val="20"/>
                <w:lang w:val="es-CO" w:eastAsia="es-CO"/>
              </w:rPr>
              <w:t>Validación de Lineamiento Técnico, administrativo y Manual de Operación de la Modalidad Otras Formas de Atención  - OFA.</w:t>
            </w:r>
          </w:p>
        </w:tc>
      </w:tr>
      <w:tr w:rsidR="001E3F73" w:rsidRPr="001E3F73" w:rsidTr="00265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noWrap/>
            <w:hideMark/>
          </w:tcPr>
          <w:p w:rsidR="001E3F73" w:rsidRPr="001E3F73" w:rsidRDefault="001E3F73" w:rsidP="006C5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1E3F73"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  <w:t>Informar</w:t>
            </w:r>
          </w:p>
        </w:tc>
      </w:tr>
      <w:tr w:rsidR="001E3F73" w:rsidRPr="001E3F73" w:rsidTr="00265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noWrap/>
            <w:hideMark/>
          </w:tcPr>
          <w:p w:rsidR="001E3F73" w:rsidRPr="001E3F73" w:rsidRDefault="001E3F73" w:rsidP="006C5A4B">
            <w:pPr>
              <w:spacing w:after="0" w:line="240" w:lineRule="auto"/>
              <w:jc w:val="both"/>
              <w:rPr>
                <w:rFonts w:eastAsia="Times New Roman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1E3F73">
              <w:rPr>
                <w:rFonts w:eastAsia="Times New Roman"/>
                <w:b w:val="0"/>
                <w:color w:val="000000"/>
                <w:sz w:val="20"/>
                <w:szCs w:val="20"/>
                <w:lang w:val="es-CO" w:eastAsia="es-CO"/>
              </w:rPr>
              <w:t xml:space="preserve">Ferias de servicio </w:t>
            </w:r>
          </w:p>
        </w:tc>
      </w:tr>
      <w:tr w:rsidR="001E3F73" w:rsidRPr="001E3F73" w:rsidTr="00265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noWrap/>
            <w:hideMark/>
          </w:tcPr>
          <w:p w:rsidR="001E3F73" w:rsidRPr="001E3F73" w:rsidRDefault="001E3F73" w:rsidP="006C5A4B">
            <w:pPr>
              <w:spacing w:after="0" w:line="240" w:lineRule="auto"/>
              <w:jc w:val="both"/>
              <w:rPr>
                <w:rFonts w:eastAsia="Times New Roman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1E3F73">
              <w:rPr>
                <w:rFonts w:eastAsia="Times New Roman"/>
                <w:b w:val="0"/>
                <w:color w:val="000000"/>
                <w:sz w:val="20"/>
                <w:szCs w:val="20"/>
                <w:lang w:val="es-CO" w:eastAsia="es-CO"/>
              </w:rPr>
              <w:t>Ferias Nacionales de Servicio al Ciudadano</w:t>
            </w:r>
          </w:p>
        </w:tc>
      </w:tr>
      <w:tr w:rsidR="001E3F73" w:rsidRPr="001E3F73" w:rsidTr="00265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noWrap/>
            <w:hideMark/>
          </w:tcPr>
          <w:p w:rsidR="001E3F73" w:rsidRPr="001E3F73" w:rsidRDefault="001E3F73" w:rsidP="006C5A4B">
            <w:pPr>
              <w:spacing w:after="0" w:line="240" w:lineRule="auto"/>
              <w:jc w:val="both"/>
              <w:rPr>
                <w:rFonts w:eastAsia="Times New Roman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1E3F73">
              <w:rPr>
                <w:rFonts w:eastAsia="Times New Roman"/>
                <w:b w:val="0"/>
                <w:color w:val="000000"/>
                <w:sz w:val="20"/>
                <w:szCs w:val="20"/>
                <w:lang w:val="es-CO" w:eastAsia="es-CO"/>
              </w:rPr>
              <w:t xml:space="preserve">Gestión de PQRSD </w:t>
            </w:r>
          </w:p>
        </w:tc>
      </w:tr>
      <w:tr w:rsidR="001E3F73" w:rsidRPr="001E3F73" w:rsidTr="00265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noWrap/>
            <w:hideMark/>
          </w:tcPr>
          <w:p w:rsidR="001E3F73" w:rsidRPr="001E3F73" w:rsidRDefault="001E3F73" w:rsidP="006C5A4B">
            <w:pPr>
              <w:spacing w:after="0" w:line="240" w:lineRule="auto"/>
              <w:jc w:val="both"/>
              <w:rPr>
                <w:rFonts w:eastAsia="Times New Roman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1E3F73">
              <w:rPr>
                <w:rFonts w:eastAsia="Times New Roman"/>
                <w:b w:val="0"/>
                <w:color w:val="000000"/>
                <w:sz w:val="20"/>
                <w:szCs w:val="20"/>
                <w:lang w:val="es-CO" w:eastAsia="es-CO"/>
              </w:rPr>
              <w:lastRenderedPageBreak/>
              <w:t>Mesas Públicas de Bienestarina y Seguridad Alimentaria</w:t>
            </w:r>
          </w:p>
        </w:tc>
      </w:tr>
      <w:tr w:rsidR="001E3F73" w:rsidRPr="001E3F73" w:rsidTr="00265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noWrap/>
            <w:hideMark/>
          </w:tcPr>
          <w:p w:rsidR="001E3F73" w:rsidRPr="001E3F73" w:rsidRDefault="001E3F73" w:rsidP="006C5A4B">
            <w:pPr>
              <w:spacing w:after="0" w:line="240" w:lineRule="auto"/>
              <w:jc w:val="both"/>
              <w:rPr>
                <w:rFonts w:eastAsia="Times New Roman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1E3F73">
              <w:rPr>
                <w:rFonts w:eastAsia="Times New Roman"/>
                <w:b w:val="0"/>
                <w:color w:val="000000"/>
                <w:sz w:val="20"/>
                <w:szCs w:val="20"/>
                <w:lang w:val="es-CO" w:eastAsia="es-CO"/>
              </w:rPr>
              <w:t>Mesas regionales de Madres Sustitutas</w:t>
            </w:r>
          </w:p>
        </w:tc>
      </w:tr>
      <w:tr w:rsidR="001E3F73" w:rsidRPr="001E3F73" w:rsidTr="00265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noWrap/>
            <w:hideMark/>
          </w:tcPr>
          <w:p w:rsidR="001E3F73" w:rsidRPr="001E3F73" w:rsidRDefault="001E3F73" w:rsidP="006C5A4B">
            <w:pPr>
              <w:spacing w:after="0" w:line="240" w:lineRule="auto"/>
              <w:jc w:val="both"/>
              <w:rPr>
                <w:rFonts w:eastAsia="Times New Roman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1E3F73">
              <w:rPr>
                <w:rFonts w:eastAsia="Times New Roman"/>
                <w:b w:val="0"/>
                <w:color w:val="000000"/>
                <w:sz w:val="20"/>
                <w:szCs w:val="20"/>
                <w:lang w:val="es-CO" w:eastAsia="es-CO"/>
              </w:rPr>
              <w:t>Movilización de la participación ciudadana en redes sociales</w:t>
            </w:r>
          </w:p>
        </w:tc>
      </w:tr>
      <w:tr w:rsidR="001E3F73" w:rsidRPr="001E3F73" w:rsidTr="00265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noWrap/>
            <w:hideMark/>
          </w:tcPr>
          <w:p w:rsidR="001E3F73" w:rsidRPr="001E3F73" w:rsidRDefault="001E3F73" w:rsidP="006C5A4B">
            <w:pPr>
              <w:spacing w:after="0" w:line="240" w:lineRule="auto"/>
              <w:jc w:val="both"/>
              <w:rPr>
                <w:rFonts w:eastAsia="Times New Roman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1E3F73">
              <w:rPr>
                <w:rFonts w:eastAsia="Times New Roman"/>
                <w:b w:val="0"/>
                <w:color w:val="000000"/>
                <w:sz w:val="20"/>
                <w:szCs w:val="20"/>
                <w:lang w:val="es-CO" w:eastAsia="es-CO"/>
              </w:rPr>
              <w:t xml:space="preserve">Promover acciones de participación ciudadana, en espacios de Asistencia Técnica </w:t>
            </w:r>
          </w:p>
        </w:tc>
      </w:tr>
      <w:tr w:rsidR="001E3F73" w:rsidRPr="001E3F73" w:rsidTr="00265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noWrap/>
            <w:hideMark/>
          </w:tcPr>
          <w:p w:rsidR="001E3F73" w:rsidRPr="001E3F73" w:rsidRDefault="001E3F73" w:rsidP="006C5A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1E3F73"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  <w:t>Involucrar</w:t>
            </w:r>
          </w:p>
        </w:tc>
      </w:tr>
      <w:tr w:rsidR="001E3F73" w:rsidRPr="001E3F73" w:rsidTr="00265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hideMark/>
          </w:tcPr>
          <w:p w:rsidR="001E3F73" w:rsidRPr="001E3F73" w:rsidRDefault="001E3F73" w:rsidP="006C5A4B">
            <w:pPr>
              <w:spacing w:after="0" w:line="240" w:lineRule="auto"/>
              <w:jc w:val="both"/>
              <w:rPr>
                <w:rFonts w:eastAsia="Times New Roman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1E3F73">
              <w:rPr>
                <w:rFonts w:eastAsia="Times New Roman"/>
                <w:b w:val="0"/>
                <w:color w:val="000000"/>
                <w:sz w:val="20"/>
                <w:szCs w:val="20"/>
                <w:lang w:val="es-CO" w:eastAsia="es-CO"/>
              </w:rPr>
              <w:t>Asistencia Técnica y fortalecimiento mesas de participación de niños, niñas y adolescentes</w:t>
            </w:r>
          </w:p>
        </w:tc>
      </w:tr>
      <w:tr w:rsidR="001E3F73" w:rsidRPr="001E3F73" w:rsidTr="00265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hideMark/>
          </w:tcPr>
          <w:p w:rsidR="001E3F73" w:rsidRPr="001E3F73" w:rsidRDefault="001E3F73" w:rsidP="006C5A4B">
            <w:pPr>
              <w:spacing w:after="0" w:line="240" w:lineRule="auto"/>
              <w:jc w:val="both"/>
              <w:rPr>
                <w:rFonts w:eastAsia="Times New Roman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1E3F73">
              <w:rPr>
                <w:rFonts w:eastAsia="Times New Roman"/>
                <w:b w:val="0"/>
                <w:color w:val="000000"/>
                <w:sz w:val="20"/>
                <w:szCs w:val="20"/>
                <w:lang w:val="es-CO" w:eastAsia="es-CO"/>
              </w:rPr>
              <w:t xml:space="preserve">Ejercicios de promoción de la participación significativa y control social de </w:t>
            </w:r>
            <w:r w:rsidR="006C5A4B" w:rsidRPr="006C5A4B">
              <w:rPr>
                <w:rFonts w:eastAsia="Times New Roman"/>
                <w:b w:val="0"/>
                <w:color w:val="000000"/>
                <w:sz w:val="20"/>
                <w:szCs w:val="20"/>
                <w:lang w:val="es-CO" w:eastAsia="es-CO"/>
              </w:rPr>
              <w:t>NNA</w:t>
            </w:r>
            <w:r w:rsidRPr="001E3F73">
              <w:rPr>
                <w:rFonts w:eastAsia="Times New Roman"/>
                <w:b w:val="0"/>
                <w:color w:val="000000"/>
                <w:sz w:val="20"/>
                <w:szCs w:val="20"/>
                <w:lang w:val="es-CO" w:eastAsia="es-CO"/>
              </w:rPr>
              <w:t xml:space="preserve"> en políticas públicas, programas, proyectos y estrategias desarrolladas en el territorio. </w:t>
            </w:r>
          </w:p>
        </w:tc>
      </w:tr>
      <w:tr w:rsidR="001E3F73" w:rsidRPr="001E3F73" w:rsidTr="00265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hideMark/>
          </w:tcPr>
          <w:p w:rsidR="001E3F73" w:rsidRPr="001E3F73" w:rsidRDefault="001E3F73" w:rsidP="006C5A4B">
            <w:pPr>
              <w:spacing w:after="0" w:line="240" w:lineRule="auto"/>
              <w:jc w:val="both"/>
              <w:rPr>
                <w:rFonts w:eastAsia="Times New Roman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1E3F73">
              <w:rPr>
                <w:rFonts w:eastAsia="Times New Roman"/>
                <w:b w:val="0"/>
                <w:color w:val="000000"/>
                <w:sz w:val="20"/>
                <w:szCs w:val="20"/>
                <w:lang w:val="es-CO" w:eastAsia="es-CO"/>
              </w:rPr>
              <w:t>Encuentros para la formación de agentes de cambio</w:t>
            </w:r>
          </w:p>
        </w:tc>
      </w:tr>
      <w:tr w:rsidR="001E3F73" w:rsidRPr="001E3F73" w:rsidTr="00265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hideMark/>
          </w:tcPr>
          <w:p w:rsidR="001E3F73" w:rsidRPr="001E3F73" w:rsidRDefault="001E3F73" w:rsidP="006C5A4B">
            <w:pPr>
              <w:spacing w:after="0" w:line="240" w:lineRule="auto"/>
              <w:jc w:val="both"/>
              <w:rPr>
                <w:rFonts w:eastAsia="Times New Roman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1E3F73">
              <w:rPr>
                <w:rFonts w:eastAsia="Times New Roman"/>
                <w:b w:val="0"/>
                <w:color w:val="000000"/>
                <w:sz w:val="20"/>
                <w:szCs w:val="20"/>
                <w:lang w:val="es-CO" w:eastAsia="es-CO"/>
              </w:rPr>
              <w:t xml:space="preserve">Encuentros territoriales de mujeres campesinas, étnicas y rurales. </w:t>
            </w:r>
          </w:p>
        </w:tc>
      </w:tr>
      <w:tr w:rsidR="001E3F73" w:rsidRPr="001E3F73" w:rsidTr="00265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hideMark/>
          </w:tcPr>
          <w:p w:rsidR="001E3F73" w:rsidRPr="001E3F73" w:rsidRDefault="001E3F73" w:rsidP="006C5A4B">
            <w:pPr>
              <w:spacing w:after="0" w:line="240" w:lineRule="auto"/>
              <w:jc w:val="both"/>
              <w:rPr>
                <w:rFonts w:eastAsia="Times New Roman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1E3F73">
              <w:rPr>
                <w:rFonts w:eastAsia="Times New Roman"/>
                <w:b w:val="0"/>
                <w:color w:val="000000"/>
                <w:sz w:val="20"/>
                <w:szCs w:val="20"/>
                <w:lang w:val="es-CO" w:eastAsia="es-CO"/>
              </w:rPr>
              <w:t>Espacios para la activación de mecanismos de participación ciudadana</w:t>
            </w:r>
          </w:p>
        </w:tc>
      </w:tr>
      <w:tr w:rsidR="001E3F73" w:rsidRPr="001E3F73" w:rsidTr="00265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hideMark/>
          </w:tcPr>
          <w:p w:rsidR="001E3F73" w:rsidRPr="001E3F73" w:rsidRDefault="001E3F73" w:rsidP="006C5A4B">
            <w:pPr>
              <w:spacing w:after="0" w:line="240" w:lineRule="auto"/>
              <w:jc w:val="both"/>
              <w:rPr>
                <w:rFonts w:eastAsia="Times New Roman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1E3F73">
              <w:rPr>
                <w:rFonts w:eastAsia="Times New Roman"/>
                <w:b w:val="0"/>
                <w:color w:val="000000"/>
                <w:sz w:val="20"/>
                <w:szCs w:val="20"/>
                <w:lang w:val="es-CO" w:eastAsia="es-CO"/>
              </w:rPr>
              <w:t>Espacios para promover y acompañar la activación de mecanismos de participación ciudadana</w:t>
            </w:r>
          </w:p>
        </w:tc>
      </w:tr>
      <w:tr w:rsidR="001E3F73" w:rsidRPr="001E3F73" w:rsidTr="00265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hideMark/>
          </w:tcPr>
          <w:p w:rsidR="001E3F73" w:rsidRPr="001E3F73" w:rsidRDefault="001E3F73" w:rsidP="006C5A4B">
            <w:pPr>
              <w:spacing w:after="0" w:line="240" w:lineRule="auto"/>
              <w:jc w:val="both"/>
              <w:rPr>
                <w:rFonts w:eastAsia="Times New Roman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1E3F73">
              <w:rPr>
                <w:rFonts w:eastAsia="Times New Roman"/>
                <w:b w:val="0"/>
                <w:color w:val="000000"/>
                <w:sz w:val="20"/>
                <w:szCs w:val="20"/>
                <w:lang w:val="es-CO" w:eastAsia="es-CO"/>
              </w:rPr>
              <w:t>Foros digitales institucionales</w:t>
            </w:r>
          </w:p>
        </w:tc>
      </w:tr>
      <w:tr w:rsidR="001E3F73" w:rsidRPr="001E3F73" w:rsidTr="00265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hideMark/>
          </w:tcPr>
          <w:p w:rsidR="001E3F73" w:rsidRPr="001E3F73" w:rsidRDefault="001E3F73" w:rsidP="006C5A4B">
            <w:pPr>
              <w:spacing w:after="0" w:line="240" w:lineRule="auto"/>
              <w:jc w:val="both"/>
              <w:rPr>
                <w:rFonts w:eastAsia="Times New Roman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1E3F73">
              <w:rPr>
                <w:rFonts w:eastAsia="Times New Roman"/>
                <w:b w:val="0"/>
                <w:color w:val="000000"/>
                <w:sz w:val="20"/>
                <w:szCs w:val="20"/>
                <w:lang w:val="es-CO" w:eastAsia="es-CO"/>
              </w:rPr>
              <w:t>Guardianes del Tesoro</w:t>
            </w:r>
          </w:p>
        </w:tc>
      </w:tr>
      <w:tr w:rsidR="001E3F73" w:rsidRPr="001E3F73" w:rsidTr="00265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hideMark/>
          </w:tcPr>
          <w:p w:rsidR="001E3F73" w:rsidRPr="001E3F73" w:rsidRDefault="001E3F73" w:rsidP="006C5A4B">
            <w:pPr>
              <w:spacing w:after="0" w:line="240" w:lineRule="auto"/>
              <w:jc w:val="both"/>
              <w:rPr>
                <w:rFonts w:eastAsia="Times New Roman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1E3F73">
              <w:rPr>
                <w:rFonts w:eastAsia="Times New Roman"/>
                <w:b w:val="0"/>
                <w:color w:val="000000"/>
                <w:sz w:val="20"/>
                <w:szCs w:val="20"/>
                <w:lang w:val="es-CO" w:eastAsia="es-CO"/>
              </w:rPr>
              <w:t xml:space="preserve">Promover acciones de participación ciudadana, en espacios de Asistencia Técnica </w:t>
            </w:r>
          </w:p>
        </w:tc>
      </w:tr>
      <w:tr w:rsidR="001E3F73" w:rsidRPr="001E3F73" w:rsidTr="00265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hideMark/>
          </w:tcPr>
          <w:p w:rsidR="001E3F73" w:rsidRPr="001E3F73" w:rsidRDefault="001E3F73" w:rsidP="006C5A4B">
            <w:pPr>
              <w:spacing w:after="0" w:line="240" w:lineRule="auto"/>
              <w:jc w:val="both"/>
              <w:rPr>
                <w:rFonts w:eastAsia="Times New Roman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1E3F73">
              <w:rPr>
                <w:rFonts w:eastAsia="Times New Roman"/>
                <w:b w:val="0"/>
                <w:color w:val="000000"/>
                <w:sz w:val="20"/>
                <w:szCs w:val="20"/>
                <w:lang w:val="es-CO" w:eastAsia="es-CO"/>
              </w:rPr>
              <w:t xml:space="preserve">Proyecto piloto de presupuesto participativo con </w:t>
            </w:r>
            <w:r w:rsidR="006C5A4B" w:rsidRPr="006C5A4B">
              <w:rPr>
                <w:rFonts w:eastAsia="Times New Roman"/>
                <w:b w:val="0"/>
                <w:color w:val="000000"/>
                <w:sz w:val="20"/>
                <w:szCs w:val="20"/>
                <w:lang w:val="es-CO" w:eastAsia="es-CO"/>
              </w:rPr>
              <w:t>NNA</w:t>
            </w:r>
            <w:r w:rsidRPr="001E3F73">
              <w:rPr>
                <w:rFonts w:eastAsia="Times New Roman"/>
                <w:b w:val="0"/>
                <w:color w:val="000000"/>
                <w:sz w:val="20"/>
                <w:szCs w:val="20"/>
                <w:lang w:val="es-CO" w:eastAsia="es-CO"/>
              </w:rPr>
              <w:t xml:space="preserve"> entre los 6 y 17 años</w:t>
            </w:r>
          </w:p>
        </w:tc>
      </w:tr>
      <w:tr w:rsidR="001E3F73" w:rsidRPr="001E3F73" w:rsidTr="00265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hideMark/>
          </w:tcPr>
          <w:p w:rsidR="001E3F73" w:rsidRPr="001E3F73" w:rsidRDefault="001E3F73" w:rsidP="006C5A4B">
            <w:pPr>
              <w:spacing w:after="0" w:line="240" w:lineRule="auto"/>
              <w:jc w:val="both"/>
              <w:rPr>
                <w:rFonts w:eastAsia="Times New Roman"/>
                <w:b w:val="0"/>
                <w:color w:val="000000"/>
                <w:sz w:val="20"/>
                <w:szCs w:val="20"/>
                <w:lang w:val="es-CO" w:eastAsia="es-CO"/>
              </w:rPr>
            </w:pPr>
            <w:r w:rsidRPr="001E3F73">
              <w:rPr>
                <w:rFonts w:eastAsia="Times New Roman"/>
                <w:b w:val="0"/>
                <w:color w:val="000000"/>
                <w:sz w:val="20"/>
                <w:szCs w:val="20"/>
                <w:lang w:val="es-CO" w:eastAsia="es-CO"/>
              </w:rPr>
              <w:t>Taller de validación de estrategias de movilización social pertinentes a cada etapa del ciclo de la gestión de la política pública y a los ámbitos del SNBF</w:t>
            </w:r>
          </w:p>
        </w:tc>
      </w:tr>
    </w:tbl>
    <w:p w:rsidR="009D5895" w:rsidRDefault="009D5895" w:rsidP="00577D03">
      <w:pPr>
        <w:rPr>
          <w:rFonts w:asciiTheme="minorHAnsi" w:hAnsiTheme="minorHAnsi"/>
          <w:lang w:val="es-CO"/>
        </w:rPr>
      </w:pPr>
    </w:p>
    <w:p w:rsidR="007A3D3D" w:rsidRPr="007A3D3D" w:rsidRDefault="007A3D3D" w:rsidP="00577D03">
      <w:pPr>
        <w:rPr>
          <w:rFonts w:asciiTheme="minorHAnsi" w:hAnsiTheme="minorHAnsi"/>
          <w:b/>
          <w:lang w:val="es-CO"/>
        </w:rPr>
      </w:pPr>
      <w:r w:rsidRPr="007A3D3D">
        <w:rPr>
          <w:rFonts w:asciiTheme="minorHAnsi" w:hAnsiTheme="minorHAnsi"/>
          <w:b/>
          <w:lang w:val="es-CO"/>
        </w:rPr>
        <w:t xml:space="preserve">5.3 Aprendizajes para la </w:t>
      </w:r>
      <w:r>
        <w:rPr>
          <w:rFonts w:asciiTheme="minorHAnsi" w:hAnsiTheme="minorHAnsi"/>
          <w:b/>
          <w:lang w:val="es-CO"/>
        </w:rPr>
        <w:t>próxima</w:t>
      </w:r>
      <w:r w:rsidRPr="007A3D3D">
        <w:rPr>
          <w:rFonts w:asciiTheme="minorHAnsi" w:hAnsiTheme="minorHAnsi"/>
          <w:b/>
          <w:lang w:val="es-CO"/>
        </w:rPr>
        <w:t xml:space="preserve"> planeación. </w:t>
      </w:r>
    </w:p>
    <w:p w:rsidR="00C44ABE" w:rsidRPr="003524F7" w:rsidRDefault="00741641" w:rsidP="00F638DF">
      <w:pPr>
        <w:jc w:val="both"/>
        <w:rPr>
          <w:rFonts w:asciiTheme="minorHAnsi" w:hAnsiTheme="minorHAnsi"/>
          <w:b/>
          <w:lang w:val="es-CO"/>
        </w:rPr>
      </w:pPr>
      <w:r w:rsidRPr="00693507">
        <w:rPr>
          <w:rFonts w:asciiTheme="minorHAnsi" w:hAnsiTheme="minorHAnsi"/>
          <w:lang w:val="es-CO"/>
        </w:rPr>
        <w:t xml:space="preserve">A partir la experiencia, para la construcción </w:t>
      </w:r>
      <w:r w:rsidR="00B240AC">
        <w:rPr>
          <w:rFonts w:asciiTheme="minorHAnsi" w:hAnsiTheme="minorHAnsi"/>
          <w:lang w:val="es-CO"/>
        </w:rPr>
        <w:t xml:space="preserve">articulada y </w:t>
      </w:r>
      <w:r w:rsidRPr="00693507">
        <w:rPr>
          <w:rFonts w:asciiTheme="minorHAnsi" w:hAnsiTheme="minorHAnsi"/>
          <w:lang w:val="es-CO"/>
        </w:rPr>
        <w:t xml:space="preserve">participativa del plan </w:t>
      </w:r>
      <w:r w:rsidR="00B240AC">
        <w:rPr>
          <w:rFonts w:asciiTheme="minorHAnsi" w:hAnsiTheme="minorHAnsi"/>
          <w:lang w:val="es-CO"/>
        </w:rPr>
        <w:t xml:space="preserve">para la vigencia de </w:t>
      </w:r>
      <w:r w:rsidRPr="00693507">
        <w:rPr>
          <w:rFonts w:asciiTheme="minorHAnsi" w:hAnsiTheme="minorHAnsi"/>
          <w:lang w:val="es-CO"/>
        </w:rPr>
        <w:t>2018</w:t>
      </w:r>
      <w:r w:rsidR="00693507" w:rsidRPr="00693507">
        <w:rPr>
          <w:rFonts w:asciiTheme="minorHAnsi" w:hAnsiTheme="minorHAnsi"/>
          <w:lang w:val="es-CO"/>
        </w:rPr>
        <w:t xml:space="preserve">, desde la DSyA se brindan lineamientos y recomendaciones para el diseño y puesta en marcha de </w:t>
      </w:r>
      <w:r w:rsidR="00B240AC">
        <w:rPr>
          <w:rFonts w:asciiTheme="minorHAnsi" w:hAnsiTheme="minorHAnsi"/>
          <w:lang w:val="es-CO"/>
        </w:rPr>
        <w:t xml:space="preserve">las </w:t>
      </w:r>
      <w:r w:rsidR="00693507" w:rsidRPr="00693507">
        <w:rPr>
          <w:rFonts w:asciiTheme="minorHAnsi" w:hAnsiTheme="minorHAnsi"/>
          <w:lang w:val="es-CO"/>
        </w:rPr>
        <w:t xml:space="preserve">diversas </w:t>
      </w:r>
      <w:r w:rsidR="00B36182">
        <w:rPr>
          <w:rFonts w:asciiTheme="minorHAnsi" w:hAnsiTheme="minorHAnsi"/>
          <w:lang w:val="es-CO"/>
        </w:rPr>
        <w:t>acciones de participación. L</w:t>
      </w:r>
      <w:r w:rsidR="00DB0E6E" w:rsidRPr="00DB0E6E">
        <w:rPr>
          <w:rFonts w:asciiTheme="minorHAnsi" w:hAnsiTheme="minorHAnsi"/>
          <w:lang w:val="es-CO"/>
        </w:rPr>
        <w:t>o primero es hacer</w:t>
      </w:r>
      <w:r w:rsidR="00DB0E6E">
        <w:rPr>
          <w:rFonts w:asciiTheme="minorHAnsi" w:hAnsiTheme="minorHAnsi"/>
          <w:b/>
          <w:lang w:val="es-CO"/>
        </w:rPr>
        <w:t xml:space="preserve"> </w:t>
      </w:r>
      <w:r w:rsidR="00DB0E6E" w:rsidRPr="00DB0E6E">
        <w:rPr>
          <w:rFonts w:asciiTheme="minorHAnsi" w:hAnsiTheme="minorHAnsi"/>
          <w:lang w:val="es-CO"/>
        </w:rPr>
        <w:t xml:space="preserve">una </w:t>
      </w:r>
      <w:r w:rsidR="00B36182">
        <w:rPr>
          <w:rFonts w:asciiTheme="minorHAnsi" w:hAnsiTheme="minorHAnsi"/>
          <w:lang w:val="es-CO"/>
        </w:rPr>
        <w:t>aclaración</w:t>
      </w:r>
      <w:r w:rsidR="00DB0E6E" w:rsidRPr="00DB0E6E">
        <w:rPr>
          <w:rFonts w:asciiTheme="minorHAnsi" w:hAnsiTheme="minorHAnsi"/>
          <w:lang w:val="es-CO"/>
        </w:rPr>
        <w:t xml:space="preserve"> al respecto</w:t>
      </w:r>
      <w:r w:rsidR="00B36182">
        <w:rPr>
          <w:rFonts w:asciiTheme="minorHAnsi" w:hAnsiTheme="minorHAnsi"/>
          <w:lang w:val="es-CO"/>
        </w:rPr>
        <w:t xml:space="preserve">, de manera que  como </w:t>
      </w:r>
      <w:r w:rsidR="00B36182">
        <w:rPr>
          <w:rFonts w:asciiTheme="minorHAnsi" w:hAnsiTheme="minorHAnsi"/>
          <w:b/>
          <w:lang w:val="es-CO"/>
        </w:rPr>
        <w:t>A</w:t>
      </w:r>
      <w:r w:rsidR="00B36182" w:rsidRPr="003524F7">
        <w:rPr>
          <w:rFonts w:asciiTheme="minorHAnsi" w:hAnsiTheme="minorHAnsi"/>
          <w:b/>
          <w:lang w:val="es-CO"/>
        </w:rPr>
        <w:t>cciones de participación</w:t>
      </w:r>
      <w:r w:rsidR="00B36182">
        <w:rPr>
          <w:rFonts w:asciiTheme="minorHAnsi" w:hAnsiTheme="minorHAnsi"/>
          <w:lang w:val="es-CO"/>
        </w:rPr>
        <w:t xml:space="preserve"> serán entendid</w:t>
      </w:r>
      <w:r w:rsidR="00117E17">
        <w:rPr>
          <w:rFonts w:asciiTheme="minorHAnsi" w:hAnsiTheme="minorHAnsi"/>
          <w:lang w:val="es-CO"/>
        </w:rPr>
        <w:t>o</w:t>
      </w:r>
      <w:r w:rsidR="00B36182">
        <w:rPr>
          <w:rFonts w:asciiTheme="minorHAnsi" w:hAnsiTheme="minorHAnsi"/>
          <w:lang w:val="es-CO"/>
        </w:rPr>
        <w:t>s</w:t>
      </w:r>
      <w:r w:rsidR="00DB0E6E" w:rsidRPr="00DB0E6E">
        <w:rPr>
          <w:rFonts w:asciiTheme="minorHAnsi" w:hAnsiTheme="minorHAnsi"/>
          <w:lang w:val="es-CO"/>
        </w:rPr>
        <w:t>:</w:t>
      </w:r>
      <w:r w:rsidR="00693507" w:rsidRPr="003524F7">
        <w:rPr>
          <w:rFonts w:asciiTheme="minorHAnsi" w:hAnsiTheme="minorHAnsi"/>
          <w:b/>
          <w:lang w:val="es-CO"/>
        </w:rPr>
        <w:t xml:space="preserve"> </w:t>
      </w:r>
    </w:p>
    <w:p w:rsidR="006B518D" w:rsidRDefault="00F638DF" w:rsidP="004F6E4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lang w:val="es-CO"/>
        </w:rPr>
      </w:pPr>
      <w:r w:rsidRPr="00B240AC">
        <w:rPr>
          <w:rFonts w:asciiTheme="minorHAnsi" w:hAnsiTheme="minorHAnsi"/>
          <w:b/>
          <w:lang w:val="es-CO"/>
        </w:rPr>
        <w:t>Mecanismos de participación</w:t>
      </w:r>
      <w:r>
        <w:rPr>
          <w:rFonts w:asciiTheme="minorHAnsi" w:hAnsiTheme="minorHAnsi"/>
          <w:lang w:val="es-CO"/>
        </w:rPr>
        <w:t>. C</w:t>
      </w:r>
      <w:r w:rsidR="006B518D" w:rsidRPr="004F6E4A">
        <w:rPr>
          <w:rFonts w:asciiTheme="minorHAnsi" w:hAnsiTheme="minorHAnsi"/>
          <w:lang w:val="es-CO"/>
        </w:rPr>
        <w:t>omo se mencionó anteriormente, son los establecido</w:t>
      </w:r>
      <w:r w:rsidR="00146BA8" w:rsidRPr="004F6E4A">
        <w:rPr>
          <w:rFonts w:asciiTheme="minorHAnsi" w:hAnsiTheme="minorHAnsi"/>
          <w:lang w:val="es-CO"/>
        </w:rPr>
        <w:t xml:space="preserve">s por la </w:t>
      </w:r>
      <w:r w:rsidR="00B240AC">
        <w:rPr>
          <w:rFonts w:asciiTheme="minorHAnsi" w:hAnsiTheme="minorHAnsi"/>
          <w:lang w:val="es-CO"/>
        </w:rPr>
        <w:t>Ley 134 de 1994</w:t>
      </w:r>
      <w:r w:rsidR="0050116C">
        <w:rPr>
          <w:rFonts w:asciiTheme="minorHAnsi" w:hAnsiTheme="minorHAnsi"/>
          <w:lang w:val="es-CO"/>
        </w:rPr>
        <w:t xml:space="preserve"> y el Estatuto de la participación democrática en Colombia Ley 1757 de 2015</w:t>
      </w:r>
      <w:r w:rsidR="00146BA8" w:rsidRPr="004F6E4A">
        <w:rPr>
          <w:rFonts w:asciiTheme="minorHAnsi" w:hAnsiTheme="minorHAnsi"/>
          <w:lang w:val="es-CO"/>
        </w:rPr>
        <w:t>: iniciativa popular legislativa y normativa ante las corporaciones públicas, referendo, revocatoria del mandato, plebiscito, consulta popular y cabildo abierto.</w:t>
      </w:r>
    </w:p>
    <w:p w:rsidR="003524F7" w:rsidRDefault="00436C6F" w:rsidP="004F6E4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lang w:val="es-CO"/>
        </w:rPr>
      </w:pPr>
      <w:r w:rsidRPr="00B240AC">
        <w:rPr>
          <w:rFonts w:asciiTheme="minorHAnsi" w:hAnsiTheme="minorHAnsi"/>
          <w:b/>
          <w:lang w:val="es-CO"/>
        </w:rPr>
        <w:t>Espacios de participación</w:t>
      </w:r>
      <w:r>
        <w:rPr>
          <w:rFonts w:asciiTheme="minorHAnsi" w:hAnsiTheme="minorHAnsi"/>
          <w:lang w:val="es-CO"/>
        </w:rPr>
        <w:t xml:space="preserve">. Hace referencia a los escenarios </w:t>
      </w:r>
      <w:r w:rsidR="00AA45E1">
        <w:rPr>
          <w:rFonts w:asciiTheme="minorHAnsi" w:hAnsiTheme="minorHAnsi"/>
          <w:lang w:val="es-CO"/>
        </w:rPr>
        <w:t xml:space="preserve">físicos </w:t>
      </w:r>
      <w:r>
        <w:rPr>
          <w:rFonts w:asciiTheme="minorHAnsi" w:hAnsiTheme="minorHAnsi"/>
          <w:lang w:val="es-CO"/>
        </w:rPr>
        <w:t xml:space="preserve">de encuentro, debate e interacción con ciudadanos. </w:t>
      </w:r>
    </w:p>
    <w:p w:rsidR="00116B19" w:rsidRPr="00D2668C" w:rsidRDefault="00436C6F" w:rsidP="00116B1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lang w:val="es-CO"/>
        </w:rPr>
      </w:pPr>
      <w:r w:rsidRPr="00B240AC">
        <w:rPr>
          <w:rFonts w:asciiTheme="minorHAnsi" w:hAnsiTheme="minorHAnsi"/>
          <w:b/>
          <w:lang w:val="es-CO"/>
        </w:rPr>
        <w:t>Actividades de participación</w:t>
      </w:r>
      <w:r>
        <w:rPr>
          <w:rFonts w:asciiTheme="minorHAnsi" w:hAnsiTheme="minorHAnsi"/>
          <w:lang w:val="es-CO"/>
        </w:rPr>
        <w:t>. Corresponde a diversos ejercicios</w:t>
      </w:r>
      <w:r w:rsidR="000B4114">
        <w:rPr>
          <w:rFonts w:asciiTheme="minorHAnsi" w:hAnsiTheme="minorHAnsi"/>
          <w:lang w:val="es-CO"/>
        </w:rPr>
        <w:t>, algunos no convencionales</w:t>
      </w:r>
      <w:r w:rsidR="00FD114B">
        <w:rPr>
          <w:rFonts w:asciiTheme="minorHAnsi" w:hAnsiTheme="minorHAnsi"/>
          <w:lang w:val="es-CO"/>
        </w:rPr>
        <w:t xml:space="preserve"> o formales</w:t>
      </w:r>
      <w:r w:rsidR="000B4114">
        <w:rPr>
          <w:rFonts w:asciiTheme="minorHAnsi" w:hAnsiTheme="minorHAnsi"/>
          <w:lang w:val="es-CO"/>
        </w:rPr>
        <w:t>,</w:t>
      </w:r>
      <w:r>
        <w:rPr>
          <w:rFonts w:asciiTheme="minorHAnsi" w:hAnsiTheme="minorHAnsi"/>
          <w:lang w:val="es-CO"/>
        </w:rPr>
        <w:t xml:space="preserve"> </w:t>
      </w:r>
      <w:r w:rsidR="00E35DD1">
        <w:rPr>
          <w:rFonts w:asciiTheme="minorHAnsi" w:hAnsiTheme="minorHAnsi"/>
          <w:lang w:val="es-CO"/>
        </w:rPr>
        <w:t>que</w:t>
      </w:r>
      <w:r w:rsidR="00E35DD1" w:rsidRPr="00E35DD1">
        <w:rPr>
          <w:rFonts w:asciiTheme="minorHAnsi" w:hAnsiTheme="minorHAnsi"/>
          <w:lang w:val="es-CO"/>
        </w:rPr>
        <w:t xml:space="preserve"> </w:t>
      </w:r>
      <w:r w:rsidR="00E35DD1" w:rsidRPr="00E35DD1">
        <w:rPr>
          <w:rFonts w:asciiTheme="minorHAnsi" w:eastAsia="Times New Roman" w:hAnsiTheme="minorHAnsi" w:cs="Arial"/>
          <w:lang w:eastAsia="es-CO"/>
        </w:rPr>
        <w:t>fortalecen y promueven la participación ciudadana</w:t>
      </w:r>
      <w:r w:rsidR="000B4114">
        <w:rPr>
          <w:rFonts w:asciiTheme="minorHAnsi" w:eastAsia="Times New Roman" w:hAnsiTheme="minorHAnsi" w:cs="Arial"/>
          <w:lang w:eastAsia="es-CO"/>
        </w:rPr>
        <w:t xml:space="preserve"> de acuerdo con el alcance institucional.</w:t>
      </w:r>
      <w:r w:rsidR="00116B19" w:rsidRPr="00116B19">
        <w:rPr>
          <w:rFonts w:asciiTheme="minorHAnsi" w:eastAsia="Times New Roman" w:hAnsiTheme="minorHAnsi" w:cs="Arial"/>
          <w:lang w:eastAsia="es-CO"/>
        </w:rPr>
        <w:t xml:space="preserve"> </w:t>
      </w:r>
    </w:p>
    <w:p w:rsidR="00D2668C" w:rsidRPr="00116B19" w:rsidRDefault="00D2668C" w:rsidP="00116B1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lang w:val="es-CO"/>
        </w:rPr>
      </w:pPr>
      <w:r w:rsidRPr="00B240AC">
        <w:rPr>
          <w:rFonts w:asciiTheme="minorHAnsi" w:hAnsiTheme="minorHAnsi"/>
          <w:b/>
          <w:lang w:val="es-CO"/>
        </w:rPr>
        <w:t xml:space="preserve">Canales de </w:t>
      </w:r>
      <w:r>
        <w:rPr>
          <w:rFonts w:asciiTheme="minorHAnsi" w:hAnsiTheme="minorHAnsi"/>
          <w:b/>
          <w:lang w:val="es-CO"/>
        </w:rPr>
        <w:t xml:space="preserve">comunicación. </w:t>
      </w:r>
      <w:r>
        <w:rPr>
          <w:rFonts w:asciiTheme="minorHAnsi" w:hAnsiTheme="minorHAnsi"/>
          <w:lang w:val="es-CO"/>
        </w:rPr>
        <w:t>Como instrumento fundamental del ICBF para garantizar el acceso a la información cuenta con diferentes canales de comunicación que permiten entregar a los ciudadanos y grupos de interés información pública veraz, oportuna y actualizada.</w:t>
      </w:r>
    </w:p>
    <w:p w:rsidR="00EE461E" w:rsidRDefault="00436C6F" w:rsidP="00DB0E6E">
      <w:pPr>
        <w:pStyle w:val="Prrafodelista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Theme="minorHAnsi" w:hAnsiTheme="minorHAnsi"/>
          <w:lang w:val="es-CO"/>
        </w:rPr>
      </w:pPr>
      <w:r w:rsidRPr="00B240AC">
        <w:rPr>
          <w:rFonts w:asciiTheme="minorHAnsi" w:hAnsiTheme="minorHAnsi"/>
          <w:b/>
          <w:lang w:val="es-CO"/>
        </w:rPr>
        <w:lastRenderedPageBreak/>
        <w:t>Canales de atención</w:t>
      </w:r>
      <w:r w:rsidR="00D2668C">
        <w:rPr>
          <w:rFonts w:asciiTheme="minorHAnsi" w:hAnsiTheme="minorHAnsi"/>
          <w:lang w:val="es-CO"/>
        </w:rPr>
        <w:t xml:space="preserve">. El ICBF </w:t>
      </w:r>
      <w:r w:rsidR="00582607">
        <w:rPr>
          <w:rFonts w:asciiTheme="minorHAnsi" w:hAnsiTheme="minorHAnsi"/>
          <w:lang w:val="es-CO"/>
        </w:rPr>
        <w:t>dispone de una estrategia de atención multicanal, para que los ciudadanos</w:t>
      </w:r>
      <w:r w:rsidR="004F57C3">
        <w:rPr>
          <w:rFonts w:asciiTheme="minorHAnsi" w:hAnsiTheme="minorHAnsi"/>
          <w:lang w:val="es-CO"/>
        </w:rPr>
        <w:t>, usuarios y grupos de interés</w:t>
      </w:r>
      <w:r w:rsidR="00582607">
        <w:rPr>
          <w:rFonts w:asciiTheme="minorHAnsi" w:hAnsiTheme="minorHAnsi"/>
          <w:lang w:val="es-CO"/>
        </w:rPr>
        <w:t>, decida</w:t>
      </w:r>
      <w:r w:rsidR="004F57C3">
        <w:rPr>
          <w:rFonts w:asciiTheme="minorHAnsi" w:hAnsiTheme="minorHAnsi"/>
          <w:lang w:val="es-CO"/>
        </w:rPr>
        <w:t>n</w:t>
      </w:r>
      <w:r w:rsidR="00582607">
        <w:rPr>
          <w:rFonts w:asciiTheme="minorHAnsi" w:hAnsiTheme="minorHAnsi"/>
          <w:lang w:val="es-CO"/>
        </w:rPr>
        <w:t xml:space="preserve"> el medio que más se le facilite para acceder a la entidad. </w:t>
      </w:r>
      <w:r w:rsidR="00EE461E">
        <w:rPr>
          <w:rFonts w:asciiTheme="minorHAnsi" w:hAnsiTheme="minorHAnsi"/>
          <w:lang w:val="es-CO"/>
        </w:rPr>
        <w:t>Además</w:t>
      </w:r>
      <w:r w:rsidR="00116B19">
        <w:rPr>
          <w:rFonts w:asciiTheme="minorHAnsi" w:hAnsiTheme="minorHAnsi"/>
          <w:lang w:val="es-CO"/>
        </w:rPr>
        <w:t xml:space="preserve">, </w:t>
      </w:r>
      <w:r w:rsidR="00EE461E">
        <w:rPr>
          <w:rFonts w:asciiTheme="minorHAnsi" w:hAnsiTheme="minorHAnsi"/>
          <w:lang w:val="es-CO"/>
        </w:rPr>
        <w:t xml:space="preserve">son los canales para la presentación de peticiones (PQRSD), </w:t>
      </w:r>
      <w:r w:rsidR="00EE461E">
        <w:t>facilitando la participación ciudadana en la gestión pública en las etapas de: información y control social a la gestión.</w:t>
      </w:r>
      <w:r w:rsidR="006108BC">
        <w:t xml:space="preserve"> Los canales de atención son los siguientes:</w:t>
      </w:r>
    </w:p>
    <w:p w:rsidR="00436C6F" w:rsidRDefault="00691DD1" w:rsidP="00436C6F">
      <w:pPr>
        <w:jc w:val="center"/>
        <w:rPr>
          <w:rFonts w:asciiTheme="minorHAnsi" w:hAnsiTheme="minorHAnsi"/>
          <w:lang w:val="es-CO"/>
        </w:rPr>
      </w:pPr>
      <w:r>
        <w:rPr>
          <w:noProof/>
          <w:lang w:val="es-CO" w:eastAsia="es-CO"/>
        </w:rPr>
        <w:drawing>
          <wp:inline distT="0" distB="0" distL="0" distR="0" wp14:anchorId="04389ED9" wp14:editId="0B328B5B">
            <wp:extent cx="5693434" cy="6100679"/>
            <wp:effectExtent l="0" t="0" r="254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4"/>
                    <a:srcRect l="35141" t="21576" r="16000" b="8624"/>
                    <a:stretch/>
                  </pic:blipFill>
                  <pic:spPr bwMode="auto">
                    <a:xfrm>
                      <a:off x="0" y="0"/>
                      <a:ext cx="5712733" cy="61213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45E1" w:rsidRDefault="00AA45E1" w:rsidP="00F11FFC">
      <w:pPr>
        <w:rPr>
          <w:rFonts w:asciiTheme="minorHAnsi" w:hAnsiTheme="minorHAnsi"/>
          <w:b/>
          <w:lang w:val="es-CO"/>
        </w:rPr>
      </w:pPr>
    </w:p>
    <w:p w:rsidR="00F11FFC" w:rsidRPr="004B07B7" w:rsidRDefault="00AA45E1" w:rsidP="00F11FFC">
      <w:pPr>
        <w:rPr>
          <w:rFonts w:asciiTheme="minorHAnsi" w:hAnsiTheme="minorHAnsi"/>
          <w:b/>
          <w:lang w:val="es-CO"/>
        </w:rPr>
      </w:pPr>
      <w:r>
        <w:rPr>
          <w:rFonts w:asciiTheme="minorHAnsi" w:hAnsiTheme="minorHAnsi"/>
          <w:b/>
          <w:lang w:val="es-CO"/>
        </w:rPr>
        <w:lastRenderedPageBreak/>
        <w:t xml:space="preserve">5.3.1 Recomendaciones para las próximas Acciones de Participación. </w:t>
      </w:r>
    </w:p>
    <w:p w:rsidR="00A92F8D" w:rsidRDefault="00A92F8D" w:rsidP="00A92F8D">
      <w:pPr>
        <w:pStyle w:val="Prrafodelista"/>
        <w:numPr>
          <w:ilvl w:val="0"/>
          <w:numId w:val="5"/>
        </w:numPr>
        <w:jc w:val="both"/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 xml:space="preserve">Promover el </w:t>
      </w:r>
      <w:r w:rsidRPr="00A37E7F">
        <w:rPr>
          <w:rFonts w:asciiTheme="minorHAnsi" w:hAnsiTheme="minorHAnsi"/>
          <w:lang w:val="es-CO"/>
        </w:rPr>
        <w:t>gobierno abierto</w:t>
      </w:r>
      <w:r w:rsidRPr="00A37E7F">
        <w:rPr>
          <w:rFonts w:ascii="Helvetica" w:hAnsi="Helvetica" w:cs="Helvetica"/>
          <w:color w:val="575757"/>
          <w:sz w:val="21"/>
          <w:szCs w:val="21"/>
          <w:shd w:val="clear" w:color="auto" w:fill="FFFFFF"/>
        </w:rPr>
        <w:t xml:space="preserve"> </w:t>
      </w:r>
      <w:r w:rsidRPr="00A37E7F">
        <w:rPr>
          <w:rFonts w:asciiTheme="minorHAnsi" w:hAnsiTheme="minorHAnsi"/>
          <w:lang w:val="es-CO"/>
        </w:rPr>
        <w:t>mediante la implementación de estrategias en materia de transparencia, acceso a la información, participación ciudadana</w:t>
      </w:r>
      <w:r>
        <w:rPr>
          <w:rFonts w:asciiTheme="minorHAnsi" w:hAnsiTheme="minorHAnsi"/>
          <w:lang w:val="es-CO"/>
        </w:rPr>
        <w:t>, innovación abierta</w:t>
      </w:r>
      <w:r w:rsidRPr="00A37E7F">
        <w:rPr>
          <w:rFonts w:asciiTheme="minorHAnsi" w:hAnsiTheme="minorHAnsi"/>
          <w:lang w:val="es-CO"/>
        </w:rPr>
        <w:t xml:space="preserve"> y uso de nuevas tecnologías de la información y las comunicaciones.</w:t>
      </w:r>
    </w:p>
    <w:p w:rsidR="00DE3775" w:rsidRPr="008421DC" w:rsidRDefault="007041FA" w:rsidP="00A92F8D">
      <w:pPr>
        <w:pStyle w:val="Prrafodelista"/>
        <w:numPr>
          <w:ilvl w:val="0"/>
          <w:numId w:val="5"/>
        </w:numPr>
        <w:jc w:val="both"/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>Proponer</w:t>
      </w:r>
      <w:r w:rsidR="00DE3775">
        <w:rPr>
          <w:rFonts w:asciiTheme="minorHAnsi" w:hAnsiTheme="minorHAnsi"/>
          <w:lang w:val="es-CO"/>
        </w:rPr>
        <w:t xml:space="preserve"> acciones de participación no </w:t>
      </w:r>
      <w:r w:rsidR="00DE3775">
        <w:t>convencionales o tradicionalmente</w:t>
      </w:r>
      <w:r>
        <w:t xml:space="preserve"> conocidas, que no sean aburrida</w:t>
      </w:r>
      <w:r w:rsidR="00DE3775">
        <w:t>s ni impositivos para los ciudadanos, ya que estas han perdido credibilidad, y aceptación ente la ciudadanía y las organizaciones civiles.</w:t>
      </w:r>
    </w:p>
    <w:p w:rsidR="008421DC" w:rsidRPr="00EE2587" w:rsidRDefault="00E5116B" w:rsidP="00A92F8D">
      <w:pPr>
        <w:pStyle w:val="Prrafodelista"/>
        <w:numPr>
          <w:ilvl w:val="0"/>
          <w:numId w:val="5"/>
        </w:numPr>
        <w:jc w:val="both"/>
        <w:rPr>
          <w:rFonts w:asciiTheme="minorHAnsi" w:hAnsiTheme="minorHAnsi"/>
          <w:lang w:val="es-CO"/>
        </w:rPr>
      </w:pPr>
      <w:r>
        <w:t>Incluir</w:t>
      </w:r>
      <w:r w:rsidR="008421DC">
        <w:t xml:space="preserve"> en su planeación, aspectos propuestos por </w:t>
      </w:r>
      <w:r w:rsidR="00B56E6E">
        <w:t>los ciudadanos,</w:t>
      </w:r>
      <w:r w:rsidR="008421DC">
        <w:t xml:space="preserve"> a través de los resultados de la encuesta </w:t>
      </w:r>
      <w:r w:rsidR="00B56E6E">
        <w:t xml:space="preserve">web a realizarse entre noviembre y diciembre de 2017. </w:t>
      </w:r>
    </w:p>
    <w:p w:rsidR="00DE3775" w:rsidRDefault="00DE3775" w:rsidP="00DE3775">
      <w:pPr>
        <w:pStyle w:val="Prrafodelista"/>
        <w:numPr>
          <w:ilvl w:val="0"/>
          <w:numId w:val="5"/>
        </w:numPr>
        <w:jc w:val="both"/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 xml:space="preserve">Identificar el nivel de participación al que contribuye cada una de las actividades propuestas, buscando superar los niveles de consulta e información.  </w:t>
      </w:r>
    </w:p>
    <w:p w:rsidR="00A92F8D" w:rsidRDefault="00E5116B" w:rsidP="00A92F8D">
      <w:pPr>
        <w:pStyle w:val="Prrafodelista"/>
        <w:numPr>
          <w:ilvl w:val="0"/>
          <w:numId w:val="5"/>
        </w:numPr>
        <w:jc w:val="both"/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>Recordar que e</w:t>
      </w:r>
      <w:r w:rsidR="00A92F8D">
        <w:rPr>
          <w:rFonts w:asciiTheme="minorHAnsi" w:hAnsiTheme="minorHAnsi"/>
          <w:lang w:val="es-CO"/>
        </w:rPr>
        <w:t>l impacto final debe ser sobre los ciudadanos, quienes deben ser los protagonistas del Plan de participación de ICBF.</w:t>
      </w:r>
    </w:p>
    <w:p w:rsidR="00140E90" w:rsidRDefault="00140E90" w:rsidP="00A92F8D">
      <w:pPr>
        <w:pStyle w:val="Prrafodelista"/>
        <w:numPr>
          <w:ilvl w:val="0"/>
          <w:numId w:val="5"/>
        </w:numPr>
        <w:jc w:val="both"/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 xml:space="preserve">Articular las acciones propuestas con otras dependencias de la entidad de manera que se logre una gestión colaborativa y no se desgaste al mismo grupo de interés con actividades diversas que tengan propósitos similares. </w:t>
      </w:r>
    </w:p>
    <w:p w:rsidR="00AA45E1" w:rsidRDefault="00AA45E1" w:rsidP="007142F6">
      <w:pPr>
        <w:pStyle w:val="Prrafodelista"/>
        <w:numPr>
          <w:ilvl w:val="0"/>
          <w:numId w:val="5"/>
        </w:numPr>
        <w:jc w:val="both"/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>Planear y desarrollar acciones que se realizan en el marco de las diversas modalidades de atención.</w:t>
      </w:r>
    </w:p>
    <w:p w:rsidR="00A92F8D" w:rsidRDefault="00A92F8D" w:rsidP="00A92F8D">
      <w:pPr>
        <w:pStyle w:val="Prrafodelista"/>
        <w:numPr>
          <w:ilvl w:val="0"/>
          <w:numId w:val="5"/>
        </w:numPr>
        <w:jc w:val="both"/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 xml:space="preserve">Proponer acciones claras, concretas y medibles. </w:t>
      </w:r>
    </w:p>
    <w:p w:rsidR="00497393" w:rsidRPr="00E5116B" w:rsidRDefault="00E5116B" w:rsidP="00E5116B">
      <w:pPr>
        <w:pStyle w:val="Prrafodelista"/>
        <w:numPr>
          <w:ilvl w:val="0"/>
          <w:numId w:val="5"/>
        </w:numPr>
        <w:jc w:val="both"/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>Recordar que p</w:t>
      </w:r>
      <w:r w:rsidR="00A92F8D">
        <w:rPr>
          <w:rFonts w:asciiTheme="minorHAnsi" w:hAnsiTheme="minorHAnsi"/>
          <w:lang w:val="es-CO"/>
        </w:rPr>
        <w:t>ara la redacción de las acciones, estas deben iniciar en verbo.</w:t>
      </w:r>
      <w:r>
        <w:rPr>
          <w:rFonts w:asciiTheme="minorHAnsi" w:hAnsiTheme="minorHAnsi"/>
          <w:lang w:val="es-CO"/>
        </w:rPr>
        <w:t xml:space="preserve"> Así como l</w:t>
      </w:r>
      <w:r w:rsidR="00497393" w:rsidRPr="00E5116B">
        <w:rPr>
          <w:rFonts w:asciiTheme="minorHAnsi" w:hAnsiTheme="minorHAnsi"/>
          <w:lang w:val="es-CO"/>
        </w:rPr>
        <w:t>as metas y unidades de medida deben ser consecuentes con la acción propuesta.</w:t>
      </w:r>
    </w:p>
    <w:p w:rsidR="00497393" w:rsidRDefault="00E5116B" w:rsidP="007142F6">
      <w:pPr>
        <w:pStyle w:val="Prrafodelista"/>
        <w:numPr>
          <w:ilvl w:val="0"/>
          <w:numId w:val="5"/>
        </w:numPr>
        <w:jc w:val="both"/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>Considerar</w:t>
      </w:r>
      <w:r w:rsidR="00497393">
        <w:rPr>
          <w:rFonts w:asciiTheme="minorHAnsi" w:hAnsiTheme="minorHAnsi"/>
          <w:lang w:val="es-CO"/>
        </w:rPr>
        <w:t xml:space="preserve"> los r</w:t>
      </w:r>
      <w:r w:rsidR="00497393" w:rsidRPr="00A62238">
        <w:rPr>
          <w:rFonts w:asciiTheme="minorHAnsi" w:hAnsiTheme="minorHAnsi"/>
          <w:lang w:val="es-CO"/>
        </w:rPr>
        <w:t>ecursos humanos, presupuestales y materiales que requiere para desarrollar las acciones de participación</w:t>
      </w:r>
      <w:r w:rsidR="00497393">
        <w:rPr>
          <w:rFonts w:asciiTheme="minorHAnsi" w:hAnsiTheme="minorHAnsi"/>
          <w:lang w:val="es-CO"/>
        </w:rPr>
        <w:t>.</w:t>
      </w:r>
    </w:p>
    <w:p w:rsidR="00E5116B" w:rsidRDefault="00E5116B" w:rsidP="00E5116B">
      <w:pPr>
        <w:pStyle w:val="Prrafodelista"/>
        <w:numPr>
          <w:ilvl w:val="0"/>
          <w:numId w:val="5"/>
        </w:numPr>
        <w:jc w:val="both"/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>Identificar</w:t>
      </w:r>
      <w:r w:rsidR="00DE3775">
        <w:rPr>
          <w:rFonts w:asciiTheme="minorHAnsi" w:hAnsiTheme="minorHAnsi"/>
          <w:lang w:val="es-CO"/>
        </w:rPr>
        <w:t xml:space="preserve"> los grupos de interés involucrados en las actividades a desarrollar.</w:t>
      </w:r>
    </w:p>
    <w:p w:rsidR="00AA45E1" w:rsidRPr="00E5116B" w:rsidRDefault="00E5116B" w:rsidP="00E5116B">
      <w:pPr>
        <w:pStyle w:val="Prrafodelista"/>
        <w:numPr>
          <w:ilvl w:val="0"/>
          <w:numId w:val="5"/>
        </w:numPr>
        <w:jc w:val="both"/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>C</w:t>
      </w:r>
      <w:r w:rsidR="00192CEC" w:rsidRPr="00E5116B">
        <w:rPr>
          <w:rFonts w:asciiTheme="minorHAnsi" w:hAnsiTheme="minorHAnsi"/>
          <w:lang w:val="es-CO"/>
        </w:rPr>
        <w:t>ontar con los soportes de seguimiento y cumplimiento, que den cuenta del avance de las acciones.</w:t>
      </w:r>
    </w:p>
    <w:p w:rsidR="00360EC6" w:rsidRDefault="00E5116B" w:rsidP="007142F6">
      <w:pPr>
        <w:pStyle w:val="Prrafodelista"/>
        <w:numPr>
          <w:ilvl w:val="0"/>
          <w:numId w:val="5"/>
        </w:numPr>
        <w:jc w:val="both"/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>Sistematizar y documentar</w:t>
      </w:r>
      <w:r w:rsidR="00360EC6">
        <w:rPr>
          <w:rFonts w:asciiTheme="minorHAnsi" w:hAnsiTheme="minorHAnsi"/>
          <w:lang w:val="es-CO"/>
        </w:rPr>
        <w:t xml:space="preserve"> el desarrollo de las acciones, de manera que posteriormente puedan hacer parte de un repositorio institucional de experiencias de participación. </w:t>
      </w:r>
    </w:p>
    <w:p w:rsidR="00250FA4" w:rsidRDefault="00E5116B" w:rsidP="007142F6">
      <w:pPr>
        <w:pStyle w:val="Prrafodelista"/>
        <w:numPr>
          <w:ilvl w:val="0"/>
          <w:numId w:val="5"/>
        </w:numPr>
        <w:jc w:val="both"/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>Realizar</w:t>
      </w:r>
      <w:r w:rsidR="00250FA4">
        <w:rPr>
          <w:rFonts w:asciiTheme="minorHAnsi" w:hAnsiTheme="minorHAnsi"/>
          <w:lang w:val="es-CO"/>
        </w:rPr>
        <w:t xml:space="preserve"> oportunamente los reportes de seguimiento al Plan de participación.</w:t>
      </w:r>
    </w:p>
    <w:p w:rsidR="00F11FFC" w:rsidRDefault="00F11FFC" w:rsidP="00577D03">
      <w:pPr>
        <w:rPr>
          <w:rFonts w:asciiTheme="minorHAnsi" w:hAnsiTheme="minorHAnsi"/>
          <w:b/>
          <w:lang w:val="es-CO"/>
        </w:rPr>
      </w:pPr>
    </w:p>
    <w:p w:rsidR="00551D5B" w:rsidRPr="009F71FF" w:rsidRDefault="00551D5B" w:rsidP="009F71FF">
      <w:pPr>
        <w:pStyle w:val="Prrafodelista"/>
        <w:numPr>
          <w:ilvl w:val="0"/>
          <w:numId w:val="12"/>
        </w:numPr>
        <w:rPr>
          <w:rFonts w:asciiTheme="minorHAnsi" w:hAnsiTheme="minorHAnsi"/>
          <w:b/>
          <w:lang w:val="es-CO"/>
        </w:rPr>
      </w:pPr>
      <w:r w:rsidRPr="009F71FF">
        <w:rPr>
          <w:rFonts w:asciiTheme="minorHAnsi" w:hAnsiTheme="minorHAnsi"/>
          <w:b/>
          <w:lang w:val="es-CO"/>
        </w:rPr>
        <w:t>Anexos.</w:t>
      </w:r>
    </w:p>
    <w:p w:rsidR="00551D5B" w:rsidRPr="00551D5B" w:rsidRDefault="00551D5B" w:rsidP="00551D5B">
      <w:pPr>
        <w:pStyle w:val="Prrafodelista"/>
        <w:numPr>
          <w:ilvl w:val="0"/>
          <w:numId w:val="5"/>
        </w:numPr>
        <w:rPr>
          <w:rFonts w:asciiTheme="minorHAnsi" w:hAnsiTheme="minorHAnsi"/>
          <w:lang w:val="es-CO"/>
        </w:rPr>
      </w:pPr>
      <w:r w:rsidRPr="00551D5B">
        <w:rPr>
          <w:rFonts w:asciiTheme="minorHAnsi" w:hAnsiTheme="minorHAnsi"/>
          <w:lang w:val="es-CO"/>
        </w:rPr>
        <w:t xml:space="preserve">Matriz de requisitos legales de participación ciudadana. </w:t>
      </w:r>
    </w:p>
    <w:p w:rsidR="009F47E5" w:rsidRPr="00140E90" w:rsidRDefault="00551D5B">
      <w:pPr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 xml:space="preserve">El Plan Anticorrupción y atención al ciudadano, así como los planes de Gobierno en línea y Rendición de cuentas se encuentran publicados </w:t>
      </w:r>
      <w:hyperlink r:id="rId25" w:history="1">
        <w:r w:rsidRPr="00160000">
          <w:rPr>
            <w:rStyle w:val="Hipervnculo"/>
            <w:rFonts w:asciiTheme="minorHAnsi" w:hAnsiTheme="minorHAnsi"/>
            <w:lang w:val="es-CO"/>
          </w:rPr>
          <w:t>www.icbf.gov.co</w:t>
        </w:r>
      </w:hyperlink>
      <w:r>
        <w:rPr>
          <w:rFonts w:asciiTheme="minorHAnsi" w:hAnsiTheme="minorHAnsi"/>
          <w:lang w:val="es-CO"/>
        </w:rPr>
        <w:t xml:space="preserve"> </w:t>
      </w:r>
    </w:p>
    <w:sectPr w:rsidR="009F47E5" w:rsidRPr="00140E90" w:rsidSect="00855163">
      <w:headerReference w:type="default" r:id="rId26"/>
      <w:footerReference w:type="default" r:id="rId27"/>
      <w:pgSz w:w="12240" w:h="15840" w:code="1"/>
      <w:pgMar w:top="567" w:right="1134" w:bottom="567" w:left="1701" w:header="1531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901" w:rsidRDefault="00CD1901">
      <w:pPr>
        <w:spacing w:after="0" w:line="240" w:lineRule="auto"/>
      </w:pPr>
      <w:r>
        <w:separator/>
      </w:r>
    </w:p>
  </w:endnote>
  <w:endnote w:type="continuationSeparator" w:id="0">
    <w:p w:rsidR="00CD1901" w:rsidRDefault="00CD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 Cn BT">
    <w:altName w:val="Franklin Gothic Demi Cond"/>
    <w:panose1 w:val="020B070603050204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63" w:rsidRDefault="00FF5607" w:rsidP="00855163">
    <w:pPr>
      <w:spacing w:after="0" w:line="240" w:lineRule="aut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10E17D" wp14:editId="45A76FEC">
              <wp:simplePos x="0" y="0"/>
              <wp:positionH relativeFrom="column">
                <wp:posOffset>12700</wp:posOffset>
              </wp:positionH>
              <wp:positionV relativeFrom="paragraph">
                <wp:posOffset>71755</wp:posOffset>
              </wp:positionV>
              <wp:extent cx="5842635" cy="0"/>
              <wp:effectExtent l="0" t="0" r="24765" b="19050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26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1E4514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1pt;margin-top:5.65pt;width:460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"/>
          </w:pict>
        </mc:Fallback>
      </mc:AlternateContent>
    </w:r>
    <w:r w:rsidR="00A73BF0">
      <w:t xml:space="preserve">                                                                                                                                 </w:t>
    </w:r>
  </w:p>
  <w:p w:rsidR="00855163" w:rsidRDefault="00FF5607" w:rsidP="00855163">
    <w:pPr>
      <w:spacing w:after="0" w:line="240" w:lineRule="aut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D1D21B" wp14:editId="48763E09">
              <wp:simplePos x="0" y="0"/>
              <wp:positionH relativeFrom="column">
                <wp:posOffset>-97155</wp:posOffset>
              </wp:positionH>
              <wp:positionV relativeFrom="paragraph">
                <wp:posOffset>2540</wp:posOffset>
              </wp:positionV>
              <wp:extent cx="3385820" cy="843280"/>
              <wp:effectExtent l="0" t="0" r="508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5820" cy="843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5163" w:rsidRPr="00FC0F0C" w:rsidRDefault="00A73BF0" w:rsidP="00855163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 w:rsidRPr="00FC0F0C">
                            <w:rPr>
                              <w:rFonts w:ascii="Arial" w:hAnsi="Arial" w:cs="Arial"/>
                            </w:rPr>
                            <w:t>Sede de la Dirección General</w:t>
                          </w:r>
                        </w:p>
                        <w:p w:rsidR="00855163" w:rsidRPr="00FC0F0C" w:rsidRDefault="00A73BF0" w:rsidP="00855163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FC0F0C">
                            <w:rPr>
                              <w:rFonts w:ascii="Arial" w:hAnsi="Arial" w:cs="Arial"/>
                              <w:color w:val="000000"/>
                            </w:rPr>
                            <w:t>Avenida carrera 68 No. 64c – 75. PBX: 437 76 30</w:t>
                          </w:r>
                        </w:p>
                        <w:p w:rsidR="00855163" w:rsidRPr="00FC0F0C" w:rsidRDefault="00A73BF0" w:rsidP="00855163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 w:rsidRPr="00FC0F0C">
                            <w:rPr>
                              <w:rFonts w:ascii="Arial" w:hAnsi="Arial" w:cs="Arial"/>
                            </w:rPr>
                            <w:t>Línea gratuita nacional ICBF  01 8000 91 8080</w:t>
                          </w:r>
                        </w:p>
                        <w:p w:rsidR="00855163" w:rsidRPr="00FC0F0C" w:rsidRDefault="00A73BF0" w:rsidP="00855163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 w:rsidRPr="00FC0F0C">
                            <w:rPr>
                              <w:rFonts w:ascii="Arial" w:hAnsi="Arial" w:cs="Arial"/>
                            </w:rPr>
                            <w:t>www.icbf.gov.co</w:t>
                          </w:r>
                        </w:p>
                        <w:p w:rsidR="00855163" w:rsidRPr="00985F06" w:rsidRDefault="00CD1901" w:rsidP="00855163">
                          <w:pPr>
                            <w:spacing w:after="0" w:line="240" w:lineRule="auto"/>
                            <w:rPr>
                              <w:rFonts w:ascii="Zurich Cn BT" w:hAnsi="Zurich Cn BT"/>
                              <w:b/>
                            </w:rPr>
                          </w:pPr>
                        </w:p>
                        <w:p w:rsidR="00855163" w:rsidRPr="009F369B" w:rsidRDefault="00CD1901" w:rsidP="00855163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CD1D21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-7.65pt;margin-top:.2pt;width:266.6pt;height:6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" stroked="f">
              <v:textbox>
                <w:txbxContent>
                  <w:p w:rsidR="00855163" w:rsidRPr="00FC0F0C" w:rsidRDefault="00A73BF0" w:rsidP="00855163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 w:rsidRPr="00FC0F0C">
                      <w:rPr>
                        <w:rFonts w:ascii="Arial" w:hAnsi="Arial" w:cs="Arial"/>
                      </w:rPr>
                      <w:t>Sede de la Dirección General</w:t>
                    </w:r>
                  </w:p>
                  <w:p w:rsidR="00855163" w:rsidRPr="00FC0F0C" w:rsidRDefault="00A73BF0" w:rsidP="00855163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</w:rPr>
                    </w:pPr>
                    <w:r w:rsidRPr="00FC0F0C">
                      <w:rPr>
                        <w:rFonts w:ascii="Arial" w:hAnsi="Arial" w:cs="Arial"/>
                        <w:color w:val="000000"/>
                      </w:rPr>
                      <w:t>Avenida carrera 68 No. 64c – 75. PBX: 437 76 30</w:t>
                    </w:r>
                  </w:p>
                  <w:p w:rsidR="00855163" w:rsidRPr="00FC0F0C" w:rsidRDefault="00A73BF0" w:rsidP="00855163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 w:rsidRPr="00FC0F0C">
                      <w:rPr>
                        <w:rFonts w:ascii="Arial" w:hAnsi="Arial" w:cs="Arial"/>
                      </w:rPr>
                      <w:t>Línea gratuita nacional ICBF  01 8000 91 8080</w:t>
                    </w:r>
                  </w:p>
                  <w:p w:rsidR="00855163" w:rsidRPr="00FC0F0C" w:rsidRDefault="00A73BF0" w:rsidP="00855163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 w:rsidRPr="00FC0F0C">
                      <w:rPr>
                        <w:rFonts w:ascii="Arial" w:hAnsi="Arial" w:cs="Arial"/>
                      </w:rPr>
                      <w:t>www.icbf.gov.co</w:t>
                    </w:r>
                  </w:p>
                  <w:p w:rsidR="00855163" w:rsidRPr="00985F06" w:rsidRDefault="00514CC5" w:rsidP="00855163">
                    <w:pPr>
                      <w:spacing w:after="0" w:line="240" w:lineRule="auto"/>
                      <w:rPr>
                        <w:rFonts w:ascii="Zurich Cn BT" w:hAnsi="Zurich Cn BT"/>
                        <w:b/>
                      </w:rPr>
                    </w:pPr>
                  </w:p>
                  <w:p w:rsidR="00855163" w:rsidRPr="009F369B" w:rsidRDefault="00514CC5" w:rsidP="00855163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</w:pict>
        </mc:Fallback>
      </mc:AlternateContent>
    </w:r>
    <w:r w:rsidR="00A73BF0">
      <w:rPr>
        <w:noProof/>
        <w:lang w:val="es-CO" w:eastAsia="es-CO"/>
      </w:rPr>
      <w:drawing>
        <wp:anchor distT="0" distB="0" distL="114300" distR="114300" simplePos="0" relativeHeight="251665408" behindDoc="1" locked="0" layoutInCell="1" allowOverlap="1" wp14:anchorId="1D0DF4BD" wp14:editId="3B72C7E2">
          <wp:simplePos x="0" y="0"/>
          <wp:positionH relativeFrom="column">
            <wp:posOffset>3169285</wp:posOffset>
          </wp:positionH>
          <wp:positionV relativeFrom="paragraph">
            <wp:posOffset>13970</wp:posOffset>
          </wp:positionV>
          <wp:extent cx="2922905" cy="475615"/>
          <wp:effectExtent l="0" t="0" r="0" b="0"/>
          <wp:wrapNone/>
          <wp:docPr id="1" name="Imagen 1" descr="frase-01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rase-01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90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3BF0">
      <w:t xml:space="preserve">                                             </w:t>
    </w:r>
  </w:p>
  <w:p w:rsidR="00855163" w:rsidRDefault="00CD190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901" w:rsidRDefault="00CD1901">
      <w:pPr>
        <w:spacing w:after="0" w:line="240" w:lineRule="auto"/>
      </w:pPr>
      <w:r>
        <w:separator/>
      </w:r>
    </w:p>
  </w:footnote>
  <w:footnote w:type="continuationSeparator" w:id="0">
    <w:p w:rsidR="00CD1901" w:rsidRDefault="00CD1901">
      <w:pPr>
        <w:spacing w:after="0" w:line="240" w:lineRule="auto"/>
      </w:pPr>
      <w:r>
        <w:continuationSeparator/>
      </w:r>
    </w:p>
  </w:footnote>
  <w:footnote w:id="1">
    <w:p w:rsidR="00103629" w:rsidRDefault="00103629" w:rsidP="00103629">
      <w:pPr>
        <w:spacing w:after="0" w:line="240" w:lineRule="auto"/>
        <w:jc w:val="both"/>
        <w:rPr>
          <w:rFonts w:asciiTheme="minorHAnsi" w:eastAsia="Times New Roman" w:hAnsiTheme="minorHAnsi" w:cs="Arial"/>
          <w:lang w:eastAsia="es-CO"/>
        </w:rPr>
      </w:pPr>
      <w:r>
        <w:rPr>
          <w:rStyle w:val="Refdenotaalpie"/>
        </w:rPr>
        <w:footnoteRef/>
      </w:r>
      <w:r>
        <w:t xml:space="preserve"> </w:t>
      </w:r>
      <w:r>
        <w:rPr>
          <w:color w:val="000000"/>
          <w:sz w:val="20"/>
          <w:szCs w:val="20"/>
        </w:rPr>
        <w:t>La encuesta no tuvo restricciones sobre quien respondía la encuesta ni filtro sobre el número de veces que pudo ser re</w:t>
      </w:r>
      <w:r w:rsidR="00280CED">
        <w:rPr>
          <w:color w:val="000000"/>
          <w:sz w:val="20"/>
          <w:szCs w:val="20"/>
        </w:rPr>
        <w:t>spondida por una misma persona; además, la mayoría de las respuestas fueron de selección múltiple, sin restricción.  P</w:t>
      </w:r>
      <w:r>
        <w:rPr>
          <w:color w:val="000000"/>
          <w:sz w:val="20"/>
          <w:szCs w:val="20"/>
        </w:rPr>
        <w:t xml:space="preserve">or lo </w:t>
      </w:r>
      <w:r w:rsidR="00280CED">
        <w:rPr>
          <w:color w:val="000000"/>
          <w:sz w:val="20"/>
          <w:szCs w:val="20"/>
        </w:rPr>
        <w:t>anterior,</w:t>
      </w:r>
      <w:r>
        <w:rPr>
          <w:color w:val="000000"/>
          <w:sz w:val="20"/>
          <w:szCs w:val="20"/>
        </w:rPr>
        <w:t xml:space="preserve"> los resultados serán interpretados como </w:t>
      </w:r>
      <w:r>
        <w:rPr>
          <w:color w:val="000000"/>
        </w:rPr>
        <w:t>tendencia más no como reflejo de la opinión de los funcionarios del ICBF.</w:t>
      </w:r>
    </w:p>
    <w:p w:rsidR="00103629" w:rsidRPr="00103629" w:rsidRDefault="00103629">
      <w:pPr>
        <w:pStyle w:val="Textonotapie"/>
        <w:rPr>
          <w:lang w:val="es-CO"/>
        </w:rPr>
      </w:pPr>
    </w:p>
  </w:footnote>
  <w:footnote w:id="2">
    <w:p w:rsidR="00FF5607" w:rsidRPr="00FF5607" w:rsidRDefault="00FF5607" w:rsidP="00971BE5">
      <w:pPr>
        <w:pStyle w:val="Textonotapie"/>
        <w:jc w:val="both"/>
        <w:rPr>
          <w:lang w:val="es-CO"/>
        </w:rPr>
      </w:pPr>
      <w:r>
        <w:rPr>
          <w:rStyle w:val="Refdenotaalpie"/>
        </w:rPr>
        <w:footnoteRef/>
      </w:r>
      <w:r>
        <w:t xml:space="preserve"> Ley 1757 de 2015 </w:t>
      </w:r>
      <w:r w:rsidRPr="00971BE5">
        <w:rPr>
          <w:i/>
        </w:rPr>
        <w:t xml:space="preserve">por la cual se dictan las disposiciones en materia de promoción y protección del derecho a la participación democrática. Capítulo VI. De los derechos y responsabilidades de los ciudadanos en la participación ciudadana. Artículo 2, literal a: participar en las fases de planeación, implementación, seguimiento y evaluación en la gestión pública y control político.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63" w:rsidRDefault="00A73BF0" w:rsidP="00855163">
    <w:pPr>
      <w:pStyle w:val="Encabezado"/>
      <w:tabs>
        <w:tab w:val="clear" w:pos="8504"/>
        <w:tab w:val="right" w:pos="9214"/>
      </w:tabs>
      <w:ind w:right="-568"/>
    </w:pPr>
    <w:r>
      <w:rPr>
        <w:noProof/>
        <w:lang w:val="es-CO" w:eastAsia="es-CO"/>
      </w:rPr>
      <w:drawing>
        <wp:anchor distT="0" distB="0" distL="114300" distR="114300" simplePos="0" relativeHeight="251664384" behindDoc="1" locked="0" layoutInCell="1" allowOverlap="1" wp14:anchorId="07D6E540" wp14:editId="5A25756E">
          <wp:simplePos x="0" y="0"/>
          <wp:positionH relativeFrom="column">
            <wp:posOffset>4711700</wp:posOffset>
          </wp:positionH>
          <wp:positionV relativeFrom="paragraph">
            <wp:posOffset>-457200</wp:posOffset>
          </wp:positionV>
          <wp:extent cx="1200150" cy="600075"/>
          <wp:effectExtent l="0" t="0" r="0" b="9525"/>
          <wp:wrapNone/>
          <wp:docPr id="7" name="Imagen 7" descr="Captura de pantalla 2014-10-23 a las 14 36 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ptura de pantalla 2014-10-23 a las 14 36 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16EB1A" wp14:editId="0C46451A">
              <wp:simplePos x="0" y="0"/>
              <wp:positionH relativeFrom="column">
                <wp:posOffset>1148715</wp:posOffset>
              </wp:positionH>
              <wp:positionV relativeFrom="paragraph">
                <wp:posOffset>-665480</wp:posOffset>
              </wp:positionV>
              <wp:extent cx="3419475" cy="967740"/>
              <wp:effectExtent l="0" t="1270" r="3810" b="254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9475" cy="967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5163" w:rsidRPr="00051A18" w:rsidRDefault="00A73BF0" w:rsidP="0085516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051A18">
                            <w:rPr>
                              <w:rFonts w:ascii="Arial" w:hAnsi="Arial" w:cs="Arial"/>
                              <w:b/>
                            </w:rPr>
                            <w:t>República de Colombia</w:t>
                          </w:r>
                        </w:p>
                        <w:p w:rsidR="00855163" w:rsidRPr="00051A18" w:rsidRDefault="00A73BF0" w:rsidP="0085516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051A18">
                            <w:rPr>
                              <w:rFonts w:ascii="Arial" w:hAnsi="Arial" w:cs="Arial"/>
                              <w:b/>
                            </w:rPr>
                            <w:t>Instituto Colombiano de Bienestar Familiar</w:t>
                          </w:r>
                        </w:p>
                        <w:p w:rsidR="00855163" w:rsidRPr="00051A18" w:rsidRDefault="00A73BF0" w:rsidP="0085516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808080"/>
                            </w:rPr>
                          </w:pPr>
                          <w:r w:rsidRPr="00051A18">
                            <w:rPr>
                              <w:rFonts w:ascii="Arial" w:hAnsi="Arial" w:cs="Arial"/>
                              <w:color w:val="808080"/>
                            </w:rPr>
                            <w:t xml:space="preserve">Cecilia De la Fuente de Lleras </w:t>
                          </w:r>
                        </w:p>
                        <w:p w:rsidR="00855163" w:rsidRPr="00051A18" w:rsidRDefault="00A73BF0" w:rsidP="00855163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</w:rPr>
                            <w:t>Dirección de Servicios y Atención</w:t>
                          </w:r>
                        </w:p>
                        <w:p w:rsidR="00855163" w:rsidRPr="00051A18" w:rsidRDefault="00CD1901" w:rsidP="00855163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A16EB1A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90.45pt;margin-top:-52.4pt;width:269.25pt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" stroked="f">
              <v:textbox>
                <w:txbxContent>
                  <w:p w:rsidR="00855163" w:rsidRPr="00051A18" w:rsidRDefault="00A73BF0" w:rsidP="0085516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051A18">
                      <w:rPr>
                        <w:rFonts w:ascii="Arial" w:hAnsi="Arial" w:cs="Arial"/>
                        <w:b/>
                      </w:rPr>
                      <w:t>República de Colombia</w:t>
                    </w:r>
                  </w:p>
                  <w:p w:rsidR="00855163" w:rsidRPr="00051A18" w:rsidRDefault="00A73BF0" w:rsidP="0085516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051A18">
                      <w:rPr>
                        <w:rFonts w:ascii="Arial" w:hAnsi="Arial" w:cs="Arial"/>
                        <w:b/>
                      </w:rPr>
                      <w:t>Instituto Colombiano de Bienestar Familiar</w:t>
                    </w:r>
                  </w:p>
                  <w:p w:rsidR="00855163" w:rsidRPr="00051A18" w:rsidRDefault="00A73BF0" w:rsidP="0085516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808080"/>
                      </w:rPr>
                    </w:pPr>
                    <w:r w:rsidRPr="00051A18">
                      <w:rPr>
                        <w:rFonts w:ascii="Arial" w:hAnsi="Arial" w:cs="Arial"/>
                        <w:color w:val="808080"/>
                      </w:rPr>
                      <w:t xml:space="preserve">Cecilia De la Fuente de Lleras </w:t>
                    </w:r>
                  </w:p>
                  <w:p w:rsidR="00855163" w:rsidRPr="00051A18" w:rsidRDefault="00A73BF0" w:rsidP="0085516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</w:rPr>
                      <w:t>Dirección de Servicios y Atención</w:t>
                    </w:r>
                  </w:p>
                  <w:p w:rsidR="00855163" w:rsidRPr="00051A18" w:rsidRDefault="00514CC5" w:rsidP="0085516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w:drawing>
        <wp:anchor distT="0" distB="0" distL="114300" distR="114300" simplePos="0" relativeHeight="251663360" behindDoc="1" locked="0" layoutInCell="1" allowOverlap="1" wp14:anchorId="7ED5A532" wp14:editId="652F7C8D">
          <wp:simplePos x="0" y="0"/>
          <wp:positionH relativeFrom="column">
            <wp:posOffset>-19050</wp:posOffset>
          </wp:positionH>
          <wp:positionV relativeFrom="paragraph">
            <wp:posOffset>-474980</wp:posOffset>
          </wp:positionV>
          <wp:extent cx="633095" cy="791845"/>
          <wp:effectExtent l="0" t="0" r="0" b="8255"/>
          <wp:wrapNone/>
          <wp:docPr id="5" name="Imagen 5" descr="LOGO-ICB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ICB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855163" w:rsidRDefault="00A73BF0">
    <w:pPr>
      <w:pStyle w:val="Encabezad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CA2422" wp14:editId="0AD9104F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842635" cy="0"/>
              <wp:effectExtent l="9525" t="9525" r="5715" b="9525"/>
              <wp:wrapNone/>
              <wp:docPr id="4" name="Conector recto de flech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26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AA0D088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4" o:spid="_x0000_s1026" type="#_x0000_t32" style="position:absolute;margin-left:0;margin-top:9pt;width:460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D46F1"/>
    <w:multiLevelType w:val="multilevel"/>
    <w:tmpl w:val="B7C80086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3879B0"/>
    <w:multiLevelType w:val="hybridMultilevel"/>
    <w:tmpl w:val="463CE558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901E25"/>
    <w:multiLevelType w:val="hybridMultilevel"/>
    <w:tmpl w:val="547CA9C4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>
      <w:start w:val="1"/>
      <w:numFmt w:val="lowerLetter"/>
      <w:lvlText w:val="%2."/>
      <w:lvlJc w:val="left"/>
      <w:pPr>
        <w:ind w:left="2160" w:hanging="360"/>
      </w:pPr>
    </w:lvl>
    <w:lvl w:ilvl="2" w:tplc="4696410C">
      <w:start w:val="4"/>
      <w:numFmt w:val="bullet"/>
      <w:lvlText w:val="-"/>
      <w:lvlJc w:val="left"/>
      <w:pPr>
        <w:ind w:left="3060" w:hanging="360"/>
      </w:pPr>
      <w:rPr>
        <w:rFonts w:ascii="Arial" w:eastAsia="Calibri" w:hAnsi="Arial" w:cs="Arial" w:hint="default"/>
        <w:color w:val="auto"/>
      </w:r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B33120"/>
    <w:multiLevelType w:val="hybridMultilevel"/>
    <w:tmpl w:val="3C38B0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047A9"/>
    <w:multiLevelType w:val="hybridMultilevel"/>
    <w:tmpl w:val="D8A4C612"/>
    <w:lvl w:ilvl="0" w:tplc="D8108A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4A08C6"/>
    <w:multiLevelType w:val="hybridMultilevel"/>
    <w:tmpl w:val="4FD2A324"/>
    <w:lvl w:ilvl="0" w:tplc="55869074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555555"/>
        <w:sz w:val="23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038DC"/>
    <w:multiLevelType w:val="hybridMultilevel"/>
    <w:tmpl w:val="1D1ABAF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27A16"/>
    <w:multiLevelType w:val="hybridMultilevel"/>
    <w:tmpl w:val="A88A5FAA"/>
    <w:lvl w:ilvl="0" w:tplc="84DEA1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222898"/>
    <w:multiLevelType w:val="hybridMultilevel"/>
    <w:tmpl w:val="0D12B3E6"/>
    <w:lvl w:ilvl="0" w:tplc="758E3C3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C75B09"/>
    <w:multiLevelType w:val="multilevel"/>
    <w:tmpl w:val="A1E08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7D1D1F7D"/>
    <w:multiLevelType w:val="hybridMultilevel"/>
    <w:tmpl w:val="EED4034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275A4"/>
    <w:multiLevelType w:val="multilevel"/>
    <w:tmpl w:val="9654A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10"/>
  </w:num>
  <w:num w:numId="8">
    <w:abstractNumId w:val="3"/>
  </w:num>
  <w:num w:numId="9">
    <w:abstractNumId w:val="4"/>
  </w:num>
  <w:num w:numId="10">
    <w:abstractNumId w:val="9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CC6"/>
    <w:rsid w:val="00005E13"/>
    <w:rsid w:val="00010649"/>
    <w:rsid w:val="00011D51"/>
    <w:rsid w:val="000223BB"/>
    <w:rsid w:val="0003132E"/>
    <w:rsid w:val="0004567B"/>
    <w:rsid w:val="00050261"/>
    <w:rsid w:val="00077145"/>
    <w:rsid w:val="00077455"/>
    <w:rsid w:val="00093B7C"/>
    <w:rsid w:val="000B1E1C"/>
    <w:rsid w:val="000B4114"/>
    <w:rsid w:val="000D2725"/>
    <w:rsid w:val="000F53C3"/>
    <w:rsid w:val="000F7EFA"/>
    <w:rsid w:val="00103629"/>
    <w:rsid w:val="00106A47"/>
    <w:rsid w:val="00116B19"/>
    <w:rsid w:val="00117E17"/>
    <w:rsid w:val="0012124D"/>
    <w:rsid w:val="0012276C"/>
    <w:rsid w:val="00135A30"/>
    <w:rsid w:val="00140E90"/>
    <w:rsid w:val="00141344"/>
    <w:rsid w:val="00146BA8"/>
    <w:rsid w:val="00151CBB"/>
    <w:rsid w:val="00152056"/>
    <w:rsid w:val="0017226D"/>
    <w:rsid w:val="00180751"/>
    <w:rsid w:val="00183DE8"/>
    <w:rsid w:val="00186AD6"/>
    <w:rsid w:val="001877EB"/>
    <w:rsid w:val="00192CEC"/>
    <w:rsid w:val="00193AB6"/>
    <w:rsid w:val="001A575C"/>
    <w:rsid w:val="001A7522"/>
    <w:rsid w:val="001A76DE"/>
    <w:rsid w:val="001B1468"/>
    <w:rsid w:val="001B3AC0"/>
    <w:rsid w:val="001C7CC8"/>
    <w:rsid w:val="001D771B"/>
    <w:rsid w:val="001D7902"/>
    <w:rsid w:val="001E3F73"/>
    <w:rsid w:val="001F241B"/>
    <w:rsid w:val="00214DF1"/>
    <w:rsid w:val="00215817"/>
    <w:rsid w:val="00226967"/>
    <w:rsid w:val="00231B32"/>
    <w:rsid w:val="00234E1D"/>
    <w:rsid w:val="00250298"/>
    <w:rsid w:val="00250FA4"/>
    <w:rsid w:val="0025317F"/>
    <w:rsid w:val="00262FAA"/>
    <w:rsid w:val="00265C0F"/>
    <w:rsid w:val="00276EAC"/>
    <w:rsid w:val="00280CED"/>
    <w:rsid w:val="00285200"/>
    <w:rsid w:val="00285807"/>
    <w:rsid w:val="002C3457"/>
    <w:rsid w:val="002D49D2"/>
    <w:rsid w:val="002D760A"/>
    <w:rsid w:val="002E7B5F"/>
    <w:rsid w:val="002F49CB"/>
    <w:rsid w:val="002F4C3D"/>
    <w:rsid w:val="0030141F"/>
    <w:rsid w:val="003019B6"/>
    <w:rsid w:val="00340E7A"/>
    <w:rsid w:val="00346715"/>
    <w:rsid w:val="003524F7"/>
    <w:rsid w:val="00357672"/>
    <w:rsid w:val="00360EC6"/>
    <w:rsid w:val="00370248"/>
    <w:rsid w:val="003722AD"/>
    <w:rsid w:val="00380745"/>
    <w:rsid w:val="00380898"/>
    <w:rsid w:val="00382F94"/>
    <w:rsid w:val="00384E76"/>
    <w:rsid w:val="003A3E53"/>
    <w:rsid w:val="003B2D92"/>
    <w:rsid w:val="003C2AF5"/>
    <w:rsid w:val="003D073B"/>
    <w:rsid w:val="003D5857"/>
    <w:rsid w:val="003E407A"/>
    <w:rsid w:val="003E6343"/>
    <w:rsid w:val="003F0A97"/>
    <w:rsid w:val="003F1EB5"/>
    <w:rsid w:val="003F3AD1"/>
    <w:rsid w:val="003F7F18"/>
    <w:rsid w:val="00414A33"/>
    <w:rsid w:val="00420FF6"/>
    <w:rsid w:val="0042470B"/>
    <w:rsid w:val="00434B34"/>
    <w:rsid w:val="00435973"/>
    <w:rsid w:val="00436C6F"/>
    <w:rsid w:val="00440D71"/>
    <w:rsid w:val="0044547A"/>
    <w:rsid w:val="00445E0A"/>
    <w:rsid w:val="004461E3"/>
    <w:rsid w:val="00457E25"/>
    <w:rsid w:val="00476BB6"/>
    <w:rsid w:val="004868B9"/>
    <w:rsid w:val="0049074E"/>
    <w:rsid w:val="00491F75"/>
    <w:rsid w:val="0049642D"/>
    <w:rsid w:val="00497178"/>
    <w:rsid w:val="00497393"/>
    <w:rsid w:val="004A1859"/>
    <w:rsid w:val="004A3CD9"/>
    <w:rsid w:val="004B07B7"/>
    <w:rsid w:val="004B79D8"/>
    <w:rsid w:val="004E3DA6"/>
    <w:rsid w:val="004F351F"/>
    <w:rsid w:val="004F3978"/>
    <w:rsid w:val="004F3DDD"/>
    <w:rsid w:val="004F57C3"/>
    <w:rsid w:val="004F6E4A"/>
    <w:rsid w:val="0050116C"/>
    <w:rsid w:val="00503AEA"/>
    <w:rsid w:val="005051C9"/>
    <w:rsid w:val="00514CC5"/>
    <w:rsid w:val="00514E2A"/>
    <w:rsid w:val="00531AB2"/>
    <w:rsid w:val="00545531"/>
    <w:rsid w:val="005465ED"/>
    <w:rsid w:val="00547C68"/>
    <w:rsid w:val="00551D5B"/>
    <w:rsid w:val="00564FF1"/>
    <w:rsid w:val="00573CE7"/>
    <w:rsid w:val="00577D03"/>
    <w:rsid w:val="00580E6B"/>
    <w:rsid w:val="00582607"/>
    <w:rsid w:val="00592626"/>
    <w:rsid w:val="005A1CDD"/>
    <w:rsid w:val="005A4AC9"/>
    <w:rsid w:val="005C57B6"/>
    <w:rsid w:val="005D51DA"/>
    <w:rsid w:val="005E54A8"/>
    <w:rsid w:val="005E5D38"/>
    <w:rsid w:val="005F2116"/>
    <w:rsid w:val="005F2932"/>
    <w:rsid w:val="005F3969"/>
    <w:rsid w:val="006063A8"/>
    <w:rsid w:val="006108BC"/>
    <w:rsid w:val="0062136C"/>
    <w:rsid w:val="006235F4"/>
    <w:rsid w:val="006260E9"/>
    <w:rsid w:val="00632DC4"/>
    <w:rsid w:val="00652208"/>
    <w:rsid w:val="00664945"/>
    <w:rsid w:val="00665F10"/>
    <w:rsid w:val="006677A8"/>
    <w:rsid w:val="006776AB"/>
    <w:rsid w:val="00691DD1"/>
    <w:rsid w:val="00693507"/>
    <w:rsid w:val="006A4CC6"/>
    <w:rsid w:val="006B1644"/>
    <w:rsid w:val="006B518D"/>
    <w:rsid w:val="006C29A4"/>
    <w:rsid w:val="006C5A4B"/>
    <w:rsid w:val="006E3955"/>
    <w:rsid w:val="006E6366"/>
    <w:rsid w:val="006F4D63"/>
    <w:rsid w:val="007041FA"/>
    <w:rsid w:val="0070491F"/>
    <w:rsid w:val="007142F6"/>
    <w:rsid w:val="00737EE3"/>
    <w:rsid w:val="00741641"/>
    <w:rsid w:val="00741A01"/>
    <w:rsid w:val="00746A40"/>
    <w:rsid w:val="00771106"/>
    <w:rsid w:val="00775FF4"/>
    <w:rsid w:val="0078575D"/>
    <w:rsid w:val="0079693C"/>
    <w:rsid w:val="007A3D3D"/>
    <w:rsid w:val="007B118B"/>
    <w:rsid w:val="007B5306"/>
    <w:rsid w:val="00802E2F"/>
    <w:rsid w:val="00824C8C"/>
    <w:rsid w:val="00827595"/>
    <w:rsid w:val="00835100"/>
    <w:rsid w:val="008357D7"/>
    <w:rsid w:val="008421DC"/>
    <w:rsid w:val="00846E8B"/>
    <w:rsid w:val="008655DA"/>
    <w:rsid w:val="00865A0F"/>
    <w:rsid w:val="008748A3"/>
    <w:rsid w:val="0087531F"/>
    <w:rsid w:val="008853DB"/>
    <w:rsid w:val="008874E5"/>
    <w:rsid w:val="00890927"/>
    <w:rsid w:val="0089097A"/>
    <w:rsid w:val="00892E18"/>
    <w:rsid w:val="0089452E"/>
    <w:rsid w:val="00895599"/>
    <w:rsid w:val="008A1884"/>
    <w:rsid w:val="008B6E80"/>
    <w:rsid w:val="008D4F72"/>
    <w:rsid w:val="008D6AD7"/>
    <w:rsid w:val="008E44AA"/>
    <w:rsid w:val="008F3754"/>
    <w:rsid w:val="00900D92"/>
    <w:rsid w:val="00912FC3"/>
    <w:rsid w:val="0091411C"/>
    <w:rsid w:val="00920EBB"/>
    <w:rsid w:val="00922651"/>
    <w:rsid w:val="009318B0"/>
    <w:rsid w:val="00931BE4"/>
    <w:rsid w:val="00932FB1"/>
    <w:rsid w:val="00971197"/>
    <w:rsid w:val="00971BE5"/>
    <w:rsid w:val="00973D53"/>
    <w:rsid w:val="009A37B7"/>
    <w:rsid w:val="009B64CC"/>
    <w:rsid w:val="009D5895"/>
    <w:rsid w:val="009E21B9"/>
    <w:rsid w:val="009F47E5"/>
    <w:rsid w:val="009F71FF"/>
    <w:rsid w:val="00A1326A"/>
    <w:rsid w:val="00A14194"/>
    <w:rsid w:val="00A218A4"/>
    <w:rsid w:val="00A22C2E"/>
    <w:rsid w:val="00A37E7F"/>
    <w:rsid w:val="00A41B8C"/>
    <w:rsid w:val="00A43621"/>
    <w:rsid w:val="00A464C3"/>
    <w:rsid w:val="00A47D65"/>
    <w:rsid w:val="00A5375E"/>
    <w:rsid w:val="00A546A0"/>
    <w:rsid w:val="00A55748"/>
    <w:rsid w:val="00A57DE9"/>
    <w:rsid w:val="00A62238"/>
    <w:rsid w:val="00A6357A"/>
    <w:rsid w:val="00A73BF0"/>
    <w:rsid w:val="00A772BC"/>
    <w:rsid w:val="00A92F8D"/>
    <w:rsid w:val="00A95EA2"/>
    <w:rsid w:val="00AA253C"/>
    <w:rsid w:val="00AA45E1"/>
    <w:rsid w:val="00AB57C4"/>
    <w:rsid w:val="00AC304D"/>
    <w:rsid w:val="00AF60D2"/>
    <w:rsid w:val="00B20D6A"/>
    <w:rsid w:val="00B240AC"/>
    <w:rsid w:val="00B261F0"/>
    <w:rsid w:val="00B31513"/>
    <w:rsid w:val="00B36182"/>
    <w:rsid w:val="00B56CA3"/>
    <w:rsid w:val="00B56E6E"/>
    <w:rsid w:val="00B719E9"/>
    <w:rsid w:val="00B84969"/>
    <w:rsid w:val="00BA2C6A"/>
    <w:rsid w:val="00BB3A52"/>
    <w:rsid w:val="00BD05F5"/>
    <w:rsid w:val="00BD7796"/>
    <w:rsid w:val="00BF013A"/>
    <w:rsid w:val="00BF23FB"/>
    <w:rsid w:val="00BF2EAB"/>
    <w:rsid w:val="00C001AE"/>
    <w:rsid w:val="00C44ABE"/>
    <w:rsid w:val="00C53DE0"/>
    <w:rsid w:val="00C66D61"/>
    <w:rsid w:val="00C70023"/>
    <w:rsid w:val="00C726D7"/>
    <w:rsid w:val="00CA20D8"/>
    <w:rsid w:val="00CC37C1"/>
    <w:rsid w:val="00CC7818"/>
    <w:rsid w:val="00CD1901"/>
    <w:rsid w:val="00CE152A"/>
    <w:rsid w:val="00CE5407"/>
    <w:rsid w:val="00CE7264"/>
    <w:rsid w:val="00CF0083"/>
    <w:rsid w:val="00CF02E5"/>
    <w:rsid w:val="00D128D7"/>
    <w:rsid w:val="00D2210D"/>
    <w:rsid w:val="00D2363D"/>
    <w:rsid w:val="00D23D5B"/>
    <w:rsid w:val="00D25B76"/>
    <w:rsid w:val="00D2668C"/>
    <w:rsid w:val="00D269F8"/>
    <w:rsid w:val="00D27968"/>
    <w:rsid w:val="00D3596D"/>
    <w:rsid w:val="00D42E32"/>
    <w:rsid w:val="00D44B9E"/>
    <w:rsid w:val="00D80A09"/>
    <w:rsid w:val="00D9387F"/>
    <w:rsid w:val="00D93CB1"/>
    <w:rsid w:val="00D97B6F"/>
    <w:rsid w:val="00DB02A8"/>
    <w:rsid w:val="00DB0E6E"/>
    <w:rsid w:val="00DB15E6"/>
    <w:rsid w:val="00DB22B4"/>
    <w:rsid w:val="00DB46F0"/>
    <w:rsid w:val="00DE3775"/>
    <w:rsid w:val="00DE5B4D"/>
    <w:rsid w:val="00E226D0"/>
    <w:rsid w:val="00E27ED0"/>
    <w:rsid w:val="00E34E60"/>
    <w:rsid w:val="00E35DD1"/>
    <w:rsid w:val="00E5116B"/>
    <w:rsid w:val="00E61192"/>
    <w:rsid w:val="00E62FD1"/>
    <w:rsid w:val="00E631DC"/>
    <w:rsid w:val="00E70094"/>
    <w:rsid w:val="00E80D35"/>
    <w:rsid w:val="00E84868"/>
    <w:rsid w:val="00E95ADD"/>
    <w:rsid w:val="00EA39B9"/>
    <w:rsid w:val="00EA6A43"/>
    <w:rsid w:val="00EB198E"/>
    <w:rsid w:val="00EB6D6B"/>
    <w:rsid w:val="00ED55CD"/>
    <w:rsid w:val="00EE2587"/>
    <w:rsid w:val="00EE3D8B"/>
    <w:rsid w:val="00EE461E"/>
    <w:rsid w:val="00F00153"/>
    <w:rsid w:val="00F05DF3"/>
    <w:rsid w:val="00F11FFC"/>
    <w:rsid w:val="00F17269"/>
    <w:rsid w:val="00F1757D"/>
    <w:rsid w:val="00F35649"/>
    <w:rsid w:val="00F3572F"/>
    <w:rsid w:val="00F43979"/>
    <w:rsid w:val="00F461E5"/>
    <w:rsid w:val="00F61AFC"/>
    <w:rsid w:val="00F638DF"/>
    <w:rsid w:val="00F643A2"/>
    <w:rsid w:val="00F71028"/>
    <w:rsid w:val="00F71ABB"/>
    <w:rsid w:val="00F91438"/>
    <w:rsid w:val="00F94E1F"/>
    <w:rsid w:val="00FA453A"/>
    <w:rsid w:val="00FA50FB"/>
    <w:rsid w:val="00FB0326"/>
    <w:rsid w:val="00FB3D0E"/>
    <w:rsid w:val="00FC1992"/>
    <w:rsid w:val="00FC39F6"/>
    <w:rsid w:val="00FD114B"/>
    <w:rsid w:val="00FE43E3"/>
    <w:rsid w:val="00FF0C14"/>
    <w:rsid w:val="00FF5607"/>
    <w:rsid w:val="00FF5869"/>
    <w:rsid w:val="00F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CC6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A4CC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2470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A4CC6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A4C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4CC6"/>
    <w:rPr>
      <w:rFonts w:ascii="Calibri" w:eastAsia="Calibri" w:hAnsi="Calibri" w:cs="Times New Roman"/>
      <w:lang w:val="es-ES"/>
    </w:rPr>
  </w:style>
  <w:style w:type="paragraph" w:styleId="Sinespaciado">
    <w:name w:val="No Spacing"/>
    <w:basedOn w:val="Normal"/>
    <w:uiPriority w:val="1"/>
    <w:qFormat/>
    <w:rsid w:val="006A4CC6"/>
    <w:pPr>
      <w:spacing w:after="0" w:line="240" w:lineRule="auto"/>
    </w:pPr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7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D03"/>
    <w:rPr>
      <w:rFonts w:ascii="Tahoma" w:eastAsia="Calibri" w:hAnsi="Tahoma" w:cs="Tahoma"/>
      <w:sz w:val="16"/>
      <w:szCs w:val="16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42470B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paragraph" w:customStyle="1" w:styleId="Default">
    <w:name w:val="Default"/>
    <w:rsid w:val="0042470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rrafodelista">
    <w:name w:val="List Paragraph"/>
    <w:aliases w:val="Ha,Normal. Viñetas,Bullet List,FooterText,numbered,Paragraphe de liste1,Bulletr List Paragraph,列出段落,列出段落1,List Paragraph21,Listeafsnit1,Parágrafo da Lista1,titulo 3,List,Bullets,Fluvial1,Cuadrícula clara - Énfasis 31,HOJA,Bolita,BOLADEF"/>
    <w:basedOn w:val="Normal"/>
    <w:link w:val="PrrafodelistaCar"/>
    <w:uiPriority w:val="34"/>
    <w:qFormat/>
    <w:rsid w:val="0079693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0362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03629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03629"/>
    <w:rPr>
      <w:vertAlign w:val="superscript"/>
    </w:rPr>
  </w:style>
  <w:style w:type="table" w:styleId="Sombreadoclaro-nfasis1">
    <w:name w:val="Light Shading Accent 1"/>
    <w:basedOn w:val="Tablanormal"/>
    <w:uiPriority w:val="60"/>
    <w:rsid w:val="008853D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8853D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8853D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nfasis4">
    <w:name w:val="Light Shading Accent 4"/>
    <w:basedOn w:val="Tablanormal"/>
    <w:uiPriority w:val="60"/>
    <w:rsid w:val="008853D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medio1-nfasis4">
    <w:name w:val="Medium Shading 1 Accent 4"/>
    <w:basedOn w:val="Tablanormal"/>
    <w:uiPriority w:val="63"/>
    <w:rsid w:val="008853DB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FF56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5607"/>
    <w:rPr>
      <w:rFonts w:ascii="Calibri" w:eastAsia="Calibri" w:hAnsi="Calibri" w:cs="Times New Roman"/>
      <w:lang w:val="es-ES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8D4F72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PrrafodelistaCar">
    <w:name w:val="Párrafo de lista Car"/>
    <w:aliases w:val="Ha Car,Normal. Viñetas Car,Bullet List Car,FooterText Car,numbered Car,Paragraphe de liste1 Car,Bulletr List Paragraph Car,列出段落 Car,列出段落1 Car,List Paragraph21 Car,Listeafsnit1 Car,Parágrafo da Lista1 Car,titulo 3 Car,List Car"/>
    <w:link w:val="Prrafodelista"/>
    <w:uiPriority w:val="34"/>
    <w:locked/>
    <w:rsid w:val="00370248"/>
    <w:rPr>
      <w:rFonts w:ascii="Calibri" w:eastAsia="Calibri" w:hAnsi="Calibri" w:cs="Times New Roman"/>
      <w:lang w:val="es-ES"/>
    </w:rPr>
  </w:style>
  <w:style w:type="table" w:styleId="Cuadrculaclara-nfasis5">
    <w:name w:val="Light Grid Accent 5"/>
    <w:basedOn w:val="Tablanormal"/>
    <w:uiPriority w:val="62"/>
    <w:rsid w:val="001E3F7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ombreadomedio1-nfasis5">
    <w:name w:val="Medium Shading 1 Accent 5"/>
    <w:basedOn w:val="Tablanormal"/>
    <w:uiPriority w:val="63"/>
    <w:rsid w:val="00265C0F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EE461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907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CC6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A4CC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2470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A4CC6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A4C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4CC6"/>
    <w:rPr>
      <w:rFonts w:ascii="Calibri" w:eastAsia="Calibri" w:hAnsi="Calibri" w:cs="Times New Roman"/>
      <w:lang w:val="es-ES"/>
    </w:rPr>
  </w:style>
  <w:style w:type="paragraph" w:styleId="Sinespaciado">
    <w:name w:val="No Spacing"/>
    <w:basedOn w:val="Normal"/>
    <w:uiPriority w:val="1"/>
    <w:qFormat/>
    <w:rsid w:val="006A4CC6"/>
    <w:pPr>
      <w:spacing w:after="0" w:line="240" w:lineRule="auto"/>
    </w:pPr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7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D03"/>
    <w:rPr>
      <w:rFonts w:ascii="Tahoma" w:eastAsia="Calibri" w:hAnsi="Tahoma" w:cs="Tahoma"/>
      <w:sz w:val="16"/>
      <w:szCs w:val="16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42470B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paragraph" w:customStyle="1" w:styleId="Default">
    <w:name w:val="Default"/>
    <w:rsid w:val="0042470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rrafodelista">
    <w:name w:val="List Paragraph"/>
    <w:aliases w:val="Ha,Normal. Viñetas,Bullet List,FooterText,numbered,Paragraphe de liste1,Bulletr List Paragraph,列出段落,列出段落1,List Paragraph21,Listeafsnit1,Parágrafo da Lista1,titulo 3,List,Bullets,Fluvial1,Cuadrícula clara - Énfasis 31,HOJA,Bolita,BOLADEF"/>
    <w:basedOn w:val="Normal"/>
    <w:link w:val="PrrafodelistaCar"/>
    <w:uiPriority w:val="34"/>
    <w:qFormat/>
    <w:rsid w:val="0079693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0362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03629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03629"/>
    <w:rPr>
      <w:vertAlign w:val="superscript"/>
    </w:rPr>
  </w:style>
  <w:style w:type="table" w:styleId="Sombreadoclaro-nfasis1">
    <w:name w:val="Light Shading Accent 1"/>
    <w:basedOn w:val="Tablanormal"/>
    <w:uiPriority w:val="60"/>
    <w:rsid w:val="008853D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8853D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8853D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nfasis4">
    <w:name w:val="Light Shading Accent 4"/>
    <w:basedOn w:val="Tablanormal"/>
    <w:uiPriority w:val="60"/>
    <w:rsid w:val="008853D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medio1-nfasis4">
    <w:name w:val="Medium Shading 1 Accent 4"/>
    <w:basedOn w:val="Tablanormal"/>
    <w:uiPriority w:val="63"/>
    <w:rsid w:val="008853DB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FF56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5607"/>
    <w:rPr>
      <w:rFonts w:ascii="Calibri" w:eastAsia="Calibri" w:hAnsi="Calibri" w:cs="Times New Roman"/>
      <w:lang w:val="es-ES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8D4F72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PrrafodelistaCar">
    <w:name w:val="Párrafo de lista Car"/>
    <w:aliases w:val="Ha Car,Normal. Viñetas Car,Bullet List Car,FooterText Car,numbered Car,Paragraphe de liste1 Car,Bulletr List Paragraph Car,列出段落 Car,列出段落1 Car,List Paragraph21 Car,Listeafsnit1 Car,Parágrafo da Lista1 Car,titulo 3 Car,List Car"/>
    <w:link w:val="Prrafodelista"/>
    <w:uiPriority w:val="34"/>
    <w:locked/>
    <w:rsid w:val="00370248"/>
    <w:rPr>
      <w:rFonts w:ascii="Calibri" w:eastAsia="Calibri" w:hAnsi="Calibri" w:cs="Times New Roman"/>
      <w:lang w:val="es-ES"/>
    </w:rPr>
  </w:style>
  <w:style w:type="table" w:styleId="Cuadrculaclara-nfasis5">
    <w:name w:val="Light Grid Accent 5"/>
    <w:basedOn w:val="Tablanormal"/>
    <w:uiPriority w:val="62"/>
    <w:rsid w:val="001E3F7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ombreadomedio1-nfasis5">
    <w:name w:val="Medium Shading 1 Accent 5"/>
    <w:basedOn w:val="Tablanormal"/>
    <w:uiPriority w:val="63"/>
    <w:rsid w:val="00265C0F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EE461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907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diagramData" Target="diagrams/data1.xm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diagramColors" Target="diagrams/colors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yperlink" Target="http://www.icbf.gov.co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diagramQuickStyle" Target="diagrams/quickStyle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2.jpg@01D34F2F.35954AB0" TargetMode="External"/><Relationship Id="rId24" Type="http://schemas.openxmlformats.org/officeDocument/2006/relationships/image" Target="media/image9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chart" Target="charts/chart1.xm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png"/><Relationship Id="rId22" Type="http://schemas.microsoft.com/office/2007/relationships/diagramDrawing" Target="diagrams/drawing1.xm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iana.gallegos\Documents\Participacion%20Ago17\Matriz%20PParticipacion\09102017%20Comp.%206.%20Participaci&#243;n%20Ciudadan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[09102017 Comp. 6. Participación Ciudadana.xlsx]Hoja5!Tabla dinámica3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en-US" sz="1100"/>
              <a:t>Niveles</a:t>
            </a:r>
            <a:r>
              <a:rPr lang="en-US" sz="1100" baseline="0"/>
              <a:t> de Participación Ciudadana </a:t>
            </a:r>
            <a:r>
              <a:rPr lang="en-US" sz="1100"/>
              <a:t>lCBF</a:t>
            </a:r>
          </a:p>
        </c:rich>
      </c:tx>
      <c:layout>
        <c:manualLayout>
          <c:xMode val="edge"/>
          <c:yMode val="edge"/>
          <c:x val="0.1497082429913652"/>
          <c:y val="9.6560081213929963E-2"/>
        </c:manualLayout>
      </c:layout>
      <c:overlay val="0"/>
    </c:title>
    <c:autoTitleDeleted val="0"/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0"/>
          <c:showCatName val="0"/>
          <c:showSerName val="0"/>
          <c:showPercent val="1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0"/>
          <c:showCatName val="0"/>
          <c:showSerName val="0"/>
          <c:showPercent val="1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0"/>
          <c:showCatName val="0"/>
          <c:showSerName val="0"/>
          <c:showPercent val="1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</c:pivotFmts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Hoja5!$B$3</c:f>
              <c:strCache>
                <c:ptCount val="1"/>
                <c:pt idx="0">
                  <c:v>Total</c:v>
                </c:pt>
              </c:strCache>
            </c:strRef>
          </c:tx>
          <c:dPt>
            <c:idx val="0"/>
            <c:bubble3D val="0"/>
            <c:spPr>
              <a:solidFill>
                <a:srgbClr val="00DA63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620-4D60-81A5-6F2ABAEEA743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620-4D60-81A5-6F2ABAEEA743}"/>
              </c:ext>
            </c:extLst>
          </c:dPt>
          <c:dPt>
            <c:idx val="2"/>
            <c:bubble3D val="0"/>
            <c:spPr>
              <a:solidFill>
                <a:srgbClr val="7CF0D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620-4D60-81A5-6F2ABAEEA743}"/>
              </c:ext>
            </c:extLst>
          </c:dPt>
          <c:dPt>
            <c:idx val="3"/>
            <c:bubble3D val="0"/>
            <c:spPr>
              <a:solidFill>
                <a:srgbClr val="63F43C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620-4D60-81A5-6F2ABAEEA743}"/>
              </c:ext>
            </c:extLst>
          </c:dPt>
          <c:dPt>
            <c:idx val="4"/>
            <c:bubble3D val="0"/>
            <c:spPr>
              <a:solidFill>
                <a:srgbClr val="FBC735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0620-4D60-81A5-6F2ABAEEA74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/>
                </a:pPr>
                <a:endParaRPr lang="es-CO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Hoja5!$A$4:$A$9</c:f>
              <c:strCache>
                <c:ptCount val="5"/>
                <c:pt idx="0">
                  <c:v>Involucrar</c:v>
                </c:pt>
                <c:pt idx="1">
                  <c:v>Consultar</c:v>
                </c:pt>
                <c:pt idx="2">
                  <c:v>Informar</c:v>
                </c:pt>
                <c:pt idx="3">
                  <c:v>Colaborar</c:v>
                </c:pt>
                <c:pt idx="4">
                  <c:v>Apoderar</c:v>
                </c:pt>
              </c:strCache>
            </c:strRef>
          </c:cat>
          <c:val>
            <c:numRef>
              <c:f>Hoja5!$B$4:$B$9</c:f>
              <c:numCache>
                <c:formatCode>General</c:formatCode>
                <c:ptCount val="5"/>
                <c:pt idx="0">
                  <c:v>11</c:v>
                </c:pt>
                <c:pt idx="1">
                  <c:v>9</c:v>
                </c:pt>
                <c:pt idx="2">
                  <c:v>7</c:v>
                </c:pt>
                <c:pt idx="3">
                  <c:v>4</c:v>
                </c:pt>
                <c:pt idx="4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0620-4D60-81A5-6F2ABAEEA7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  <c:extLst xmlns:c16r2="http://schemas.microsoft.com/office/drawing/2015/06/chart"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D1043B8-6360-4D99-985C-422C4C99A2C8}" type="doc">
      <dgm:prSet loTypeId="urn:microsoft.com/office/officeart/2005/8/layout/vList5" loCatId="list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s-CO"/>
        </a:p>
      </dgm:t>
    </dgm:pt>
    <dgm:pt modelId="{A8D62C5E-BEEE-4BB2-AB94-A1A0C996E60C}">
      <dgm:prSet phldrT="[Texto]"/>
      <dgm:spPr/>
      <dgm:t>
        <a:bodyPr/>
        <a:lstStyle/>
        <a:p>
          <a:r>
            <a:rPr lang="es-CO" b="1"/>
            <a:t>APODERAR</a:t>
          </a:r>
        </a:p>
      </dgm:t>
    </dgm:pt>
    <dgm:pt modelId="{F87BF18F-EF66-4AA0-A45B-2B4C863AE6D3}" type="parTrans" cxnId="{C2723480-45BE-423F-843E-0096DE413D71}">
      <dgm:prSet/>
      <dgm:spPr/>
      <dgm:t>
        <a:bodyPr/>
        <a:lstStyle/>
        <a:p>
          <a:endParaRPr lang="es-CO"/>
        </a:p>
      </dgm:t>
    </dgm:pt>
    <dgm:pt modelId="{EF7B5EA5-A6C0-414C-9D69-1117798DE5E9}" type="sibTrans" cxnId="{C2723480-45BE-423F-843E-0096DE413D71}">
      <dgm:prSet/>
      <dgm:spPr/>
      <dgm:t>
        <a:bodyPr/>
        <a:lstStyle/>
        <a:p>
          <a:endParaRPr lang="es-CO"/>
        </a:p>
      </dgm:t>
    </dgm:pt>
    <dgm:pt modelId="{9EB2B925-CE51-47F2-A0B6-9714DCD5681C}">
      <dgm:prSet phldrT="[Texto]" custT="1"/>
      <dgm:spPr/>
      <dgm:t>
        <a:bodyPr/>
        <a:lstStyle/>
        <a:p>
          <a:endParaRPr lang="es-CO" sz="1000"/>
        </a:p>
      </dgm:t>
    </dgm:pt>
    <dgm:pt modelId="{49646248-F2A8-4F20-9E63-F8B7FC4EFE2A}" type="parTrans" cxnId="{16B146A3-B69B-4782-9B17-42059873D106}">
      <dgm:prSet/>
      <dgm:spPr/>
      <dgm:t>
        <a:bodyPr/>
        <a:lstStyle/>
        <a:p>
          <a:endParaRPr lang="es-CO"/>
        </a:p>
      </dgm:t>
    </dgm:pt>
    <dgm:pt modelId="{6D51D047-8ABB-43A8-B555-C44904012125}" type="sibTrans" cxnId="{16B146A3-B69B-4782-9B17-42059873D106}">
      <dgm:prSet/>
      <dgm:spPr/>
      <dgm:t>
        <a:bodyPr/>
        <a:lstStyle/>
        <a:p>
          <a:endParaRPr lang="es-CO"/>
        </a:p>
      </dgm:t>
    </dgm:pt>
    <dgm:pt modelId="{5FA71D63-F440-4F24-B6E7-60FCB9F8FF4C}">
      <dgm:prSet phldrT="[Texto]"/>
      <dgm:spPr/>
      <dgm:t>
        <a:bodyPr/>
        <a:lstStyle/>
        <a:p>
          <a:r>
            <a:rPr lang="es-CO" b="1"/>
            <a:t>COLABORAR</a:t>
          </a:r>
        </a:p>
      </dgm:t>
    </dgm:pt>
    <dgm:pt modelId="{BCFF6676-2531-4F6C-B649-7A593321C162}" type="parTrans" cxnId="{983F3A8B-23F5-44BA-9BAC-8AC52B376889}">
      <dgm:prSet/>
      <dgm:spPr/>
      <dgm:t>
        <a:bodyPr/>
        <a:lstStyle/>
        <a:p>
          <a:endParaRPr lang="es-CO"/>
        </a:p>
      </dgm:t>
    </dgm:pt>
    <dgm:pt modelId="{430A2CB5-C691-4D1C-8FF0-2AD0B29E449B}" type="sibTrans" cxnId="{983F3A8B-23F5-44BA-9BAC-8AC52B376889}">
      <dgm:prSet/>
      <dgm:spPr/>
      <dgm:t>
        <a:bodyPr/>
        <a:lstStyle/>
        <a:p>
          <a:endParaRPr lang="es-CO"/>
        </a:p>
      </dgm:t>
    </dgm:pt>
    <dgm:pt modelId="{6E6E3EB6-FC8E-4621-981C-46AB33A19473}">
      <dgm:prSet phldrT="[Texto]" custT="1"/>
      <dgm:spPr/>
      <dgm:t>
        <a:bodyPr/>
        <a:lstStyle/>
        <a:p>
          <a:r>
            <a:rPr lang="es-ES" sz="1000"/>
            <a:t>Consiste en asociarse con la ciudadanía en cada aspecto de las decisiones, incluyendo el desarrollo de alternativas y la identificación de la solución de mayor aceptación.</a:t>
          </a:r>
          <a:endParaRPr lang="es-CO" sz="1000"/>
        </a:p>
      </dgm:t>
    </dgm:pt>
    <dgm:pt modelId="{11064C11-2295-4120-806D-8758F48EC03E}" type="parTrans" cxnId="{3585308B-1B4C-4647-ACA7-908E19E60F65}">
      <dgm:prSet/>
      <dgm:spPr/>
      <dgm:t>
        <a:bodyPr/>
        <a:lstStyle/>
        <a:p>
          <a:endParaRPr lang="es-CO"/>
        </a:p>
      </dgm:t>
    </dgm:pt>
    <dgm:pt modelId="{686519C7-8F46-45F9-B049-83B06A4C7125}" type="sibTrans" cxnId="{3585308B-1B4C-4647-ACA7-908E19E60F65}">
      <dgm:prSet/>
      <dgm:spPr/>
      <dgm:t>
        <a:bodyPr/>
        <a:lstStyle/>
        <a:p>
          <a:endParaRPr lang="es-CO"/>
        </a:p>
      </dgm:t>
    </dgm:pt>
    <dgm:pt modelId="{0C337BCA-586E-45A2-AF03-29A4A7840550}">
      <dgm:prSet phldrT="[Texto]"/>
      <dgm:spPr/>
      <dgm:t>
        <a:bodyPr/>
        <a:lstStyle/>
        <a:p>
          <a:r>
            <a:rPr lang="es-CO" b="1"/>
            <a:t>INVOLUCRAR</a:t>
          </a:r>
        </a:p>
      </dgm:t>
    </dgm:pt>
    <dgm:pt modelId="{2CD62826-E04B-41BF-8489-6E5C85367141}" type="parTrans" cxnId="{11863C2B-9806-4DEC-85DB-63101EF7F430}">
      <dgm:prSet/>
      <dgm:spPr/>
      <dgm:t>
        <a:bodyPr/>
        <a:lstStyle/>
        <a:p>
          <a:endParaRPr lang="es-CO"/>
        </a:p>
      </dgm:t>
    </dgm:pt>
    <dgm:pt modelId="{58D846EA-9200-4F00-9A11-7B8E58F5440F}" type="sibTrans" cxnId="{11863C2B-9806-4DEC-85DB-63101EF7F430}">
      <dgm:prSet/>
      <dgm:spPr/>
      <dgm:t>
        <a:bodyPr/>
        <a:lstStyle/>
        <a:p>
          <a:endParaRPr lang="es-CO"/>
        </a:p>
      </dgm:t>
    </dgm:pt>
    <dgm:pt modelId="{3542417D-0C81-4A9C-A19A-6D8890607DD4}">
      <dgm:prSet phldrT="[Texto]" custT="1"/>
      <dgm:spPr/>
      <dgm:t>
        <a:bodyPr/>
        <a:lstStyle/>
        <a:p>
          <a:r>
            <a:rPr lang="es-ES" sz="1000"/>
            <a:t>Consiste en trabajar directamente con el ciudadano a través de todo el proceso para asegurar que las preocupaciones y aspiraciones públicas se comprendan y consideren de manera regular.</a:t>
          </a:r>
          <a:endParaRPr lang="es-CO" sz="1000"/>
        </a:p>
      </dgm:t>
    </dgm:pt>
    <dgm:pt modelId="{D414371C-1EAC-40C0-8405-5576790F12FE}" type="parTrans" cxnId="{09BD5739-F1FA-4699-B43C-2782C2FAA8A6}">
      <dgm:prSet/>
      <dgm:spPr/>
      <dgm:t>
        <a:bodyPr/>
        <a:lstStyle/>
        <a:p>
          <a:endParaRPr lang="es-CO"/>
        </a:p>
      </dgm:t>
    </dgm:pt>
    <dgm:pt modelId="{E69E5B2C-B918-4365-90C5-BD1F5523A08E}" type="sibTrans" cxnId="{09BD5739-F1FA-4699-B43C-2782C2FAA8A6}">
      <dgm:prSet/>
      <dgm:spPr/>
      <dgm:t>
        <a:bodyPr/>
        <a:lstStyle/>
        <a:p>
          <a:endParaRPr lang="es-CO"/>
        </a:p>
      </dgm:t>
    </dgm:pt>
    <dgm:pt modelId="{23515C96-8D09-4F74-84E9-69369285F2DB}">
      <dgm:prSet phldrT="[Texto]"/>
      <dgm:spPr/>
      <dgm:t>
        <a:bodyPr/>
        <a:lstStyle/>
        <a:p>
          <a:r>
            <a:rPr lang="es-CO" b="1"/>
            <a:t>INFORMAR</a:t>
          </a:r>
        </a:p>
      </dgm:t>
    </dgm:pt>
    <dgm:pt modelId="{6A92474B-F3DE-4F3A-A626-824A3DBE9405}" type="parTrans" cxnId="{24FB9125-75AD-4116-9E66-8805971CFB77}">
      <dgm:prSet/>
      <dgm:spPr/>
      <dgm:t>
        <a:bodyPr/>
        <a:lstStyle/>
        <a:p>
          <a:endParaRPr lang="es-CO"/>
        </a:p>
      </dgm:t>
    </dgm:pt>
    <dgm:pt modelId="{18CC933B-0FC2-4CC4-92F1-25C6A20E26AD}" type="sibTrans" cxnId="{24FB9125-75AD-4116-9E66-8805971CFB77}">
      <dgm:prSet/>
      <dgm:spPr/>
      <dgm:t>
        <a:bodyPr/>
        <a:lstStyle/>
        <a:p>
          <a:endParaRPr lang="es-CO"/>
        </a:p>
      </dgm:t>
    </dgm:pt>
    <dgm:pt modelId="{CC2AB407-A5B9-4712-B0F8-0E11E6DAFCCC}">
      <dgm:prSet phldrT="[Texto]" custT="1"/>
      <dgm:spPr/>
      <dgm:t>
        <a:bodyPr/>
        <a:lstStyle/>
        <a:p>
          <a:r>
            <a:rPr lang="es-ES" sz="1000"/>
            <a:t>Consiste en garantizar el acceso a la información pública, oportuna y transparente, a los ciudadanos.</a:t>
          </a:r>
          <a:endParaRPr lang="es-CO" sz="1000"/>
        </a:p>
      </dgm:t>
    </dgm:pt>
    <dgm:pt modelId="{360F3022-1D25-4AFA-846E-CB8BD2815641}" type="parTrans" cxnId="{904257EA-3FEC-4D45-AB3F-1F464825EEA9}">
      <dgm:prSet/>
      <dgm:spPr/>
      <dgm:t>
        <a:bodyPr/>
        <a:lstStyle/>
        <a:p>
          <a:endParaRPr lang="es-CO"/>
        </a:p>
      </dgm:t>
    </dgm:pt>
    <dgm:pt modelId="{96D70A3E-BA2E-4C28-A7D3-4ECC751658F2}" type="sibTrans" cxnId="{904257EA-3FEC-4D45-AB3F-1F464825EEA9}">
      <dgm:prSet/>
      <dgm:spPr/>
      <dgm:t>
        <a:bodyPr/>
        <a:lstStyle/>
        <a:p>
          <a:endParaRPr lang="es-CO"/>
        </a:p>
      </dgm:t>
    </dgm:pt>
    <dgm:pt modelId="{7EE435F3-616A-45D8-B16E-BEF37DB76E8B}">
      <dgm:prSet phldrT="[Texto]"/>
      <dgm:spPr/>
      <dgm:t>
        <a:bodyPr/>
        <a:lstStyle/>
        <a:p>
          <a:r>
            <a:rPr lang="es-CO" b="1"/>
            <a:t>CONSULTAR</a:t>
          </a:r>
        </a:p>
      </dgm:t>
    </dgm:pt>
    <dgm:pt modelId="{D8664820-324A-4F55-B644-CA464AE13727}" type="parTrans" cxnId="{77EE1D33-F2A5-46CC-B491-9CD34BDE1875}">
      <dgm:prSet/>
      <dgm:spPr/>
      <dgm:t>
        <a:bodyPr/>
        <a:lstStyle/>
        <a:p>
          <a:endParaRPr lang="es-CO"/>
        </a:p>
      </dgm:t>
    </dgm:pt>
    <dgm:pt modelId="{BF3719E2-6644-44AE-8BB0-5612E81B5548}" type="sibTrans" cxnId="{77EE1D33-F2A5-46CC-B491-9CD34BDE1875}">
      <dgm:prSet/>
      <dgm:spPr/>
      <dgm:t>
        <a:bodyPr/>
        <a:lstStyle/>
        <a:p>
          <a:endParaRPr lang="es-CO"/>
        </a:p>
      </dgm:t>
    </dgm:pt>
    <dgm:pt modelId="{DB1DECFD-39C1-464B-8B0E-D38A964BD8F1}">
      <dgm:prSet phldrT="[Texto]" custT="1"/>
      <dgm:spPr/>
      <dgm:t>
        <a:bodyPr/>
        <a:lstStyle/>
        <a:p>
          <a:r>
            <a:rPr lang="es-ES" sz="1000"/>
            <a:t>Consiste en obtener y examinar la retroalimentación pública sobre el análisis, alternativas y/o decisiones institucionales.</a:t>
          </a:r>
          <a:endParaRPr lang="es-CO" sz="1000"/>
        </a:p>
      </dgm:t>
    </dgm:pt>
    <dgm:pt modelId="{B1842CF1-BF35-4346-893E-92E49B55EA00}" type="parTrans" cxnId="{7B3DF5D9-C892-483F-9163-4C8E3EE69398}">
      <dgm:prSet/>
      <dgm:spPr/>
      <dgm:t>
        <a:bodyPr/>
        <a:lstStyle/>
        <a:p>
          <a:endParaRPr lang="es-CO"/>
        </a:p>
      </dgm:t>
    </dgm:pt>
    <dgm:pt modelId="{2C721F44-70C8-47DC-9CAD-3B2F7512AD99}" type="sibTrans" cxnId="{7B3DF5D9-C892-483F-9163-4C8E3EE69398}">
      <dgm:prSet/>
      <dgm:spPr/>
      <dgm:t>
        <a:bodyPr/>
        <a:lstStyle/>
        <a:p>
          <a:endParaRPr lang="es-CO"/>
        </a:p>
      </dgm:t>
    </dgm:pt>
    <dgm:pt modelId="{8D3438F9-B0F8-4B42-86CB-F3496943D09C}">
      <dgm:prSet phldrT="[Texto]" custT="1"/>
      <dgm:spPr/>
      <dgm:t>
        <a:bodyPr/>
        <a:lstStyle/>
        <a:p>
          <a:r>
            <a:rPr lang="es-ES" sz="1000"/>
            <a:t>Consiste en poner la decisión final en las manos de la ciudadanía. </a:t>
          </a:r>
          <a:endParaRPr lang="es-CO" sz="1000"/>
        </a:p>
      </dgm:t>
    </dgm:pt>
    <dgm:pt modelId="{D8E5B855-99C5-407C-99DE-D0B254DD0F61}" type="sibTrans" cxnId="{C68744F2-48D3-497E-B430-2E7D0462DC7A}">
      <dgm:prSet/>
      <dgm:spPr/>
      <dgm:t>
        <a:bodyPr/>
        <a:lstStyle/>
        <a:p>
          <a:endParaRPr lang="es-CO"/>
        </a:p>
      </dgm:t>
    </dgm:pt>
    <dgm:pt modelId="{194528F5-8105-43FF-8089-54E0DD2CFA83}" type="parTrans" cxnId="{C68744F2-48D3-497E-B430-2E7D0462DC7A}">
      <dgm:prSet/>
      <dgm:spPr/>
      <dgm:t>
        <a:bodyPr/>
        <a:lstStyle/>
        <a:p>
          <a:endParaRPr lang="es-CO"/>
        </a:p>
      </dgm:t>
    </dgm:pt>
    <dgm:pt modelId="{E8B4F9F7-66EA-4239-8E51-DD623746B092}">
      <dgm:prSet phldrT="[Texto]" custT="1"/>
      <dgm:spPr/>
      <dgm:t>
        <a:bodyPr/>
        <a:lstStyle/>
        <a:p>
          <a:r>
            <a:rPr lang="es-CO" sz="1000"/>
            <a:t>Corresponsabilidad de las partes.</a:t>
          </a:r>
        </a:p>
      </dgm:t>
    </dgm:pt>
    <dgm:pt modelId="{7F4076F5-CA18-4CD8-B954-CB62A89F13FB}" type="parTrans" cxnId="{73444F22-72D4-43A0-9702-C7E44684899A}">
      <dgm:prSet/>
      <dgm:spPr/>
      <dgm:t>
        <a:bodyPr/>
        <a:lstStyle/>
        <a:p>
          <a:endParaRPr lang="es-CO"/>
        </a:p>
      </dgm:t>
    </dgm:pt>
    <dgm:pt modelId="{BB56BD12-93EE-42AD-92DE-CEC40307CE5D}" type="sibTrans" cxnId="{73444F22-72D4-43A0-9702-C7E44684899A}">
      <dgm:prSet/>
      <dgm:spPr/>
      <dgm:t>
        <a:bodyPr/>
        <a:lstStyle/>
        <a:p>
          <a:endParaRPr lang="es-CO"/>
        </a:p>
      </dgm:t>
    </dgm:pt>
    <dgm:pt modelId="{1219334A-BF3E-496A-983D-EE4C3DCDDBFF}">
      <dgm:prSet phldrT="[Texto]"/>
      <dgm:spPr/>
      <dgm:t>
        <a:bodyPr/>
        <a:lstStyle/>
        <a:p>
          <a:endParaRPr lang="es-CO" sz="800"/>
        </a:p>
      </dgm:t>
    </dgm:pt>
    <dgm:pt modelId="{DFCEA535-DD40-4BBA-8D9A-F604134D1EE1}" type="parTrans" cxnId="{6B7EBAC5-194E-43AC-B84F-AAD9436049AC}">
      <dgm:prSet/>
      <dgm:spPr/>
      <dgm:t>
        <a:bodyPr/>
        <a:lstStyle/>
        <a:p>
          <a:endParaRPr lang="es-CO"/>
        </a:p>
      </dgm:t>
    </dgm:pt>
    <dgm:pt modelId="{E18E44E6-8762-4649-878E-753CD285865B}" type="sibTrans" cxnId="{6B7EBAC5-194E-43AC-B84F-AAD9436049AC}">
      <dgm:prSet/>
      <dgm:spPr/>
      <dgm:t>
        <a:bodyPr/>
        <a:lstStyle/>
        <a:p>
          <a:endParaRPr lang="es-CO"/>
        </a:p>
      </dgm:t>
    </dgm:pt>
    <dgm:pt modelId="{ADB86C59-7DD4-4182-9403-AE2C03EE9D42}">
      <dgm:prSet phldrT="[Texto]" custT="1"/>
      <dgm:spPr/>
      <dgm:t>
        <a:bodyPr/>
        <a:lstStyle/>
        <a:p>
          <a:endParaRPr lang="es-CO" sz="900"/>
        </a:p>
      </dgm:t>
    </dgm:pt>
    <dgm:pt modelId="{1A5F5774-BFE0-4B76-A181-A692E6F2D2D7}" type="parTrans" cxnId="{D7340EAD-F69F-4454-8EF7-6C83CC0DCD82}">
      <dgm:prSet/>
      <dgm:spPr/>
      <dgm:t>
        <a:bodyPr/>
        <a:lstStyle/>
        <a:p>
          <a:endParaRPr lang="es-CO"/>
        </a:p>
      </dgm:t>
    </dgm:pt>
    <dgm:pt modelId="{3BF5469F-1F26-4912-B2F1-DD3193E3BFCF}" type="sibTrans" cxnId="{D7340EAD-F69F-4454-8EF7-6C83CC0DCD82}">
      <dgm:prSet/>
      <dgm:spPr/>
      <dgm:t>
        <a:bodyPr/>
        <a:lstStyle/>
        <a:p>
          <a:endParaRPr lang="es-CO"/>
        </a:p>
      </dgm:t>
    </dgm:pt>
    <dgm:pt modelId="{BA3B50C2-02F3-4296-ACB3-9A0CA0703C02}">
      <dgm:prSet phldrT="[Texto]" custT="1"/>
      <dgm:spPr/>
      <dgm:t>
        <a:bodyPr/>
        <a:lstStyle/>
        <a:p>
          <a:r>
            <a:rPr lang="es-ES" sz="1000"/>
            <a:t>Es dar el poder público a los ciudadanos. </a:t>
          </a:r>
          <a:endParaRPr lang="es-CO" sz="1000"/>
        </a:p>
      </dgm:t>
    </dgm:pt>
    <dgm:pt modelId="{D047CA40-3083-481A-B528-E14C43DCF21A}" type="parTrans" cxnId="{3C9F4A9E-D0F2-44F4-981E-C1BB3CA3ED66}">
      <dgm:prSet/>
      <dgm:spPr/>
      <dgm:t>
        <a:bodyPr/>
        <a:lstStyle/>
        <a:p>
          <a:endParaRPr lang="es-CO"/>
        </a:p>
      </dgm:t>
    </dgm:pt>
    <dgm:pt modelId="{7B701484-EC79-4F63-882E-8DAB040A517C}" type="sibTrans" cxnId="{3C9F4A9E-D0F2-44F4-981E-C1BB3CA3ED66}">
      <dgm:prSet/>
      <dgm:spPr/>
      <dgm:t>
        <a:bodyPr/>
        <a:lstStyle/>
        <a:p>
          <a:endParaRPr lang="es-CO"/>
        </a:p>
      </dgm:t>
    </dgm:pt>
    <dgm:pt modelId="{81A3EB6B-C77B-45F6-BBAC-C7DCE882D7FA}">
      <dgm:prSet phldrT="[Texto]" custT="1"/>
      <dgm:spPr/>
      <dgm:t>
        <a:bodyPr/>
        <a:lstStyle/>
        <a:p>
          <a:r>
            <a:rPr lang="es-CO" sz="1000"/>
            <a:t>Facilitar la inclusión de la ciudadanía en las  diferentes fases del proceso de gestión. </a:t>
          </a:r>
        </a:p>
      </dgm:t>
    </dgm:pt>
    <dgm:pt modelId="{2C5D2713-561B-4C22-9E6A-C4F44E56245F}" type="parTrans" cxnId="{27947FA2-CF83-417D-947C-7D71AFAF6D3F}">
      <dgm:prSet/>
      <dgm:spPr/>
      <dgm:t>
        <a:bodyPr/>
        <a:lstStyle/>
        <a:p>
          <a:endParaRPr lang="es-CO"/>
        </a:p>
      </dgm:t>
    </dgm:pt>
    <dgm:pt modelId="{5C2211CB-3F61-4338-8B64-DC701525EFF3}" type="sibTrans" cxnId="{27947FA2-CF83-417D-947C-7D71AFAF6D3F}">
      <dgm:prSet/>
      <dgm:spPr/>
      <dgm:t>
        <a:bodyPr/>
        <a:lstStyle/>
        <a:p>
          <a:endParaRPr lang="es-CO"/>
        </a:p>
      </dgm:t>
    </dgm:pt>
    <dgm:pt modelId="{BFCB15E7-9D99-4376-ACCA-C93705CCF0AF}" type="pres">
      <dgm:prSet presAssocID="{1D1043B8-6360-4D99-985C-422C4C99A2C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s-CO"/>
        </a:p>
      </dgm:t>
    </dgm:pt>
    <dgm:pt modelId="{20774319-2F47-4180-AC06-47C7B7F2A98C}" type="pres">
      <dgm:prSet presAssocID="{A8D62C5E-BEEE-4BB2-AB94-A1A0C996E60C}" presName="linNode" presStyleCnt="0"/>
      <dgm:spPr/>
    </dgm:pt>
    <dgm:pt modelId="{C6C1E1C0-63FC-48BD-88F1-65F6301902C2}" type="pres">
      <dgm:prSet presAssocID="{A8D62C5E-BEEE-4BB2-AB94-A1A0C996E60C}" presName="parentText" presStyleLbl="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F3E15D1F-DBA3-46BA-9170-E5D6EB0D6BF9}" type="pres">
      <dgm:prSet presAssocID="{A8D62C5E-BEEE-4BB2-AB94-A1A0C996E60C}" presName="descendantText" presStyleLbl="alignAccFollowNode1" presStyleIdx="0" presStyleCnt="5" custScaleX="190605" custScaleY="79846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EFC96ABE-BFBE-4152-8DCC-DBC53DAA805B}" type="pres">
      <dgm:prSet presAssocID="{EF7B5EA5-A6C0-414C-9D69-1117798DE5E9}" presName="sp" presStyleCnt="0"/>
      <dgm:spPr/>
    </dgm:pt>
    <dgm:pt modelId="{6F667F2C-ECB3-4ADB-A41C-BC390E10C2AB}" type="pres">
      <dgm:prSet presAssocID="{5FA71D63-F440-4F24-B6E7-60FCB9F8FF4C}" presName="linNode" presStyleCnt="0"/>
      <dgm:spPr/>
    </dgm:pt>
    <dgm:pt modelId="{842633E8-BDEA-4796-B879-AC0F9894347A}" type="pres">
      <dgm:prSet presAssocID="{5FA71D63-F440-4F24-B6E7-60FCB9F8FF4C}" presName="parentText" presStyleLbl="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176302B9-717E-4D85-B7C8-5080C71DA96F}" type="pres">
      <dgm:prSet presAssocID="{5FA71D63-F440-4F24-B6E7-60FCB9F8FF4C}" presName="descendantText" presStyleLbl="alignAccFollowNode1" presStyleIdx="1" presStyleCnt="5" custScaleX="190206" custScaleY="129931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D0F5D979-2A8D-4774-930A-ACB34329F8D2}" type="pres">
      <dgm:prSet presAssocID="{430A2CB5-C691-4D1C-8FF0-2AD0B29E449B}" presName="sp" presStyleCnt="0"/>
      <dgm:spPr/>
    </dgm:pt>
    <dgm:pt modelId="{6B2BAA33-1FCB-46B1-8132-E608BD3CDC06}" type="pres">
      <dgm:prSet presAssocID="{0C337BCA-586E-45A2-AF03-29A4A7840550}" presName="linNode" presStyleCnt="0"/>
      <dgm:spPr/>
    </dgm:pt>
    <dgm:pt modelId="{2A6A9C29-9B23-4F6E-A0AC-7B02C1EC3651}" type="pres">
      <dgm:prSet presAssocID="{0C337BCA-586E-45A2-AF03-29A4A7840550}" presName="parentText" presStyleLbl="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2201008A-3643-4DD3-8B95-B3F77B39181B}" type="pres">
      <dgm:prSet presAssocID="{0C337BCA-586E-45A2-AF03-29A4A7840550}" presName="descendantText" presStyleLbl="alignAccFollowNode1" presStyleIdx="2" presStyleCnt="5" custScaleX="193726" custScaleY="150664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B8AC8E6C-9D15-4C1B-9C8E-EE795B00BA0C}" type="pres">
      <dgm:prSet presAssocID="{58D846EA-9200-4F00-9A11-7B8E58F5440F}" presName="sp" presStyleCnt="0"/>
      <dgm:spPr/>
    </dgm:pt>
    <dgm:pt modelId="{09EACACC-3866-452A-BD9D-C132117AA644}" type="pres">
      <dgm:prSet presAssocID="{23515C96-8D09-4F74-84E9-69369285F2DB}" presName="linNode" presStyleCnt="0"/>
      <dgm:spPr/>
    </dgm:pt>
    <dgm:pt modelId="{396BBF8C-4563-47E6-97FB-29EBA0D4A7DD}" type="pres">
      <dgm:prSet presAssocID="{23515C96-8D09-4F74-84E9-69369285F2DB}" presName="parentText" presStyleLbl="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3F33A46F-1758-4D51-9DB7-A7770B039A54}" type="pres">
      <dgm:prSet presAssocID="{23515C96-8D09-4F74-84E9-69369285F2DB}" presName="descendantText" presStyleLbl="alignAccFollowNode1" presStyleIdx="3" presStyleCnt="5" custScaleX="194058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29F6079D-4DBB-4575-A509-6D412AE15465}" type="pres">
      <dgm:prSet presAssocID="{18CC933B-0FC2-4CC4-92F1-25C6A20E26AD}" presName="sp" presStyleCnt="0"/>
      <dgm:spPr/>
    </dgm:pt>
    <dgm:pt modelId="{916AF9C6-4B36-4C62-9FAB-5F5BBD7EC8B5}" type="pres">
      <dgm:prSet presAssocID="{7EE435F3-616A-45D8-B16E-BEF37DB76E8B}" presName="linNode" presStyleCnt="0"/>
      <dgm:spPr/>
    </dgm:pt>
    <dgm:pt modelId="{4F69871D-56A4-40C9-A30B-9B9615FEF2C2}" type="pres">
      <dgm:prSet presAssocID="{7EE435F3-616A-45D8-B16E-BEF37DB76E8B}" presName="parentText" presStyleLbl="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26A12AE1-D8E8-4766-84A4-2248659226EE}" type="pres">
      <dgm:prSet presAssocID="{7EE435F3-616A-45D8-B16E-BEF37DB76E8B}" presName="descendantText" presStyleLbl="alignAccFollowNode1" presStyleIdx="4" presStyleCnt="5" custScaleX="197648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</dgm:ptLst>
  <dgm:cxnLst>
    <dgm:cxn modelId="{C68744F2-48D3-497E-B430-2E7D0462DC7A}" srcId="{A8D62C5E-BEEE-4BB2-AB94-A1A0C996E60C}" destId="{8D3438F9-B0F8-4B42-86CB-F3496943D09C}" srcOrd="1" destOrd="0" parTransId="{194528F5-8105-43FF-8089-54E0DD2CFA83}" sibTransId="{D8E5B855-99C5-407C-99DE-D0B254DD0F61}"/>
    <dgm:cxn modelId="{73444F22-72D4-43A0-9702-C7E44684899A}" srcId="{5FA71D63-F440-4F24-B6E7-60FCB9F8FF4C}" destId="{E8B4F9F7-66EA-4239-8E51-DD623746B092}" srcOrd="2" destOrd="0" parTransId="{7F4076F5-CA18-4CD8-B954-CB62A89F13FB}" sibTransId="{BB56BD12-93EE-42AD-92DE-CEC40307CE5D}"/>
    <dgm:cxn modelId="{16B146A3-B69B-4782-9B17-42059873D106}" srcId="{A8D62C5E-BEEE-4BB2-AB94-A1A0C996E60C}" destId="{9EB2B925-CE51-47F2-A0B6-9714DCD5681C}" srcOrd="0" destOrd="0" parTransId="{49646248-F2A8-4F20-9E63-F8B7FC4EFE2A}" sibTransId="{6D51D047-8ABB-43A8-B555-C44904012125}"/>
    <dgm:cxn modelId="{6B7EBAC5-194E-43AC-B84F-AAD9436049AC}" srcId="{5FA71D63-F440-4F24-B6E7-60FCB9F8FF4C}" destId="{1219334A-BF3E-496A-983D-EE4C3DCDDBFF}" srcOrd="3" destOrd="0" parTransId="{DFCEA535-DD40-4BBA-8D9A-F604134D1EE1}" sibTransId="{E18E44E6-8762-4649-878E-753CD285865B}"/>
    <dgm:cxn modelId="{5E855F57-59FA-4248-BFCA-9E386231675A}" type="presOf" srcId="{A8D62C5E-BEEE-4BB2-AB94-A1A0C996E60C}" destId="{C6C1E1C0-63FC-48BD-88F1-65F6301902C2}" srcOrd="0" destOrd="0" presId="urn:microsoft.com/office/officeart/2005/8/layout/vList5"/>
    <dgm:cxn modelId="{3BF9636D-AB71-4626-8D8E-5DD804C6AB94}" type="presOf" srcId="{5FA71D63-F440-4F24-B6E7-60FCB9F8FF4C}" destId="{842633E8-BDEA-4796-B879-AC0F9894347A}" srcOrd="0" destOrd="0" presId="urn:microsoft.com/office/officeart/2005/8/layout/vList5"/>
    <dgm:cxn modelId="{27947FA2-CF83-417D-947C-7D71AFAF6D3F}" srcId="{0C337BCA-586E-45A2-AF03-29A4A7840550}" destId="{81A3EB6B-C77B-45F6-BBAC-C7DCE882D7FA}" srcOrd="1" destOrd="0" parTransId="{2C5D2713-561B-4C22-9E6A-C4F44E56245F}" sibTransId="{5C2211CB-3F61-4338-8B64-DC701525EFF3}"/>
    <dgm:cxn modelId="{BE4BEAE4-46D2-4348-8269-A1015D82023F}" type="presOf" srcId="{7EE435F3-616A-45D8-B16E-BEF37DB76E8B}" destId="{4F69871D-56A4-40C9-A30B-9B9615FEF2C2}" srcOrd="0" destOrd="0" presId="urn:microsoft.com/office/officeart/2005/8/layout/vList5"/>
    <dgm:cxn modelId="{B80922DA-AA6E-4913-BA6E-4FC39E91DCCD}" type="presOf" srcId="{6E6E3EB6-FC8E-4621-981C-46AB33A19473}" destId="{176302B9-717E-4D85-B7C8-5080C71DA96F}" srcOrd="0" destOrd="1" presId="urn:microsoft.com/office/officeart/2005/8/layout/vList5"/>
    <dgm:cxn modelId="{24FB9125-75AD-4116-9E66-8805971CFB77}" srcId="{1D1043B8-6360-4D99-985C-422C4C99A2C8}" destId="{23515C96-8D09-4F74-84E9-69369285F2DB}" srcOrd="3" destOrd="0" parTransId="{6A92474B-F3DE-4F3A-A626-824A3DBE9405}" sibTransId="{18CC933B-0FC2-4CC4-92F1-25C6A20E26AD}"/>
    <dgm:cxn modelId="{9CAF8854-F0D0-462C-B7EE-6C1248B2859D}" type="presOf" srcId="{1219334A-BF3E-496A-983D-EE4C3DCDDBFF}" destId="{176302B9-717E-4D85-B7C8-5080C71DA96F}" srcOrd="0" destOrd="3" presId="urn:microsoft.com/office/officeart/2005/8/layout/vList5"/>
    <dgm:cxn modelId="{904257EA-3FEC-4D45-AB3F-1F464825EEA9}" srcId="{23515C96-8D09-4F74-84E9-69369285F2DB}" destId="{CC2AB407-A5B9-4712-B0F8-0E11E6DAFCCC}" srcOrd="0" destOrd="0" parTransId="{360F3022-1D25-4AFA-846E-CB8BD2815641}" sibTransId="{96D70A3E-BA2E-4C28-A7D3-4ECC751658F2}"/>
    <dgm:cxn modelId="{F1B99497-EAF1-4617-88D1-00D83E87A083}" type="presOf" srcId="{3542417D-0C81-4A9C-A19A-6D8890607DD4}" destId="{2201008A-3643-4DD3-8B95-B3F77B39181B}" srcOrd="0" destOrd="0" presId="urn:microsoft.com/office/officeart/2005/8/layout/vList5"/>
    <dgm:cxn modelId="{11863C2B-9806-4DEC-85DB-63101EF7F430}" srcId="{1D1043B8-6360-4D99-985C-422C4C99A2C8}" destId="{0C337BCA-586E-45A2-AF03-29A4A7840550}" srcOrd="2" destOrd="0" parTransId="{2CD62826-E04B-41BF-8489-6E5C85367141}" sibTransId="{58D846EA-9200-4F00-9A11-7B8E58F5440F}"/>
    <dgm:cxn modelId="{7B3DF5D9-C892-483F-9163-4C8E3EE69398}" srcId="{7EE435F3-616A-45D8-B16E-BEF37DB76E8B}" destId="{DB1DECFD-39C1-464B-8B0E-D38A964BD8F1}" srcOrd="0" destOrd="0" parTransId="{B1842CF1-BF35-4346-893E-92E49B55EA00}" sibTransId="{2C721F44-70C8-47DC-9CAD-3B2F7512AD99}"/>
    <dgm:cxn modelId="{AC9792E3-DA99-4CB0-81BE-B5FB3F51EBA1}" type="presOf" srcId="{CC2AB407-A5B9-4712-B0F8-0E11E6DAFCCC}" destId="{3F33A46F-1758-4D51-9DB7-A7770B039A54}" srcOrd="0" destOrd="0" presId="urn:microsoft.com/office/officeart/2005/8/layout/vList5"/>
    <dgm:cxn modelId="{77EE1D33-F2A5-46CC-B491-9CD34BDE1875}" srcId="{1D1043B8-6360-4D99-985C-422C4C99A2C8}" destId="{7EE435F3-616A-45D8-B16E-BEF37DB76E8B}" srcOrd="4" destOrd="0" parTransId="{D8664820-324A-4F55-B644-CA464AE13727}" sibTransId="{BF3719E2-6644-44AE-8BB0-5612E81B5548}"/>
    <dgm:cxn modelId="{E93D3E4D-DAC9-4A5F-AC47-9A25E162F2A8}" type="presOf" srcId="{DB1DECFD-39C1-464B-8B0E-D38A964BD8F1}" destId="{26A12AE1-D8E8-4766-84A4-2248659226EE}" srcOrd="0" destOrd="0" presId="urn:microsoft.com/office/officeart/2005/8/layout/vList5"/>
    <dgm:cxn modelId="{97CC0F25-F842-4CD9-9B4D-E195DFD07236}" type="presOf" srcId="{8D3438F9-B0F8-4B42-86CB-F3496943D09C}" destId="{F3E15D1F-DBA3-46BA-9170-E5D6EB0D6BF9}" srcOrd="0" destOrd="1" presId="urn:microsoft.com/office/officeart/2005/8/layout/vList5"/>
    <dgm:cxn modelId="{C2723480-45BE-423F-843E-0096DE413D71}" srcId="{1D1043B8-6360-4D99-985C-422C4C99A2C8}" destId="{A8D62C5E-BEEE-4BB2-AB94-A1A0C996E60C}" srcOrd="0" destOrd="0" parTransId="{F87BF18F-EF66-4AA0-A45B-2B4C863AE6D3}" sibTransId="{EF7B5EA5-A6C0-414C-9D69-1117798DE5E9}"/>
    <dgm:cxn modelId="{10AA5F80-4AEE-42FA-ADD3-ED5077E62F93}" type="presOf" srcId="{E8B4F9F7-66EA-4239-8E51-DD623746B092}" destId="{176302B9-717E-4D85-B7C8-5080C71DA96F}" srcOrd="0" destOrd="2" presId="urn:microsoft.com/office/officeart/2005/8/layout/vList5"/>
    <dgm:cxn modelId="{5B3EFA13-80D3-40CF-A7B6-6370EBC10C8B}" type="presOf" srcId="{BA3B50C2-02F3-4296-ACB3-9A0CA0703C02}" destId="{F3E15D1F-DBA3-46BA-9170-E5D6EB0D6BF9}" srcOrd="0" destOrd="2" presId="urn:microsoft.com/office/officeart/2005/8/layout/vList5"/>
    <dgm:cxn modelId="{4819D657-23A0-4E4F-BB14-378F966598B1}" type="presOf" srcId="{81A3EB6B-C77B-45F6-BBAC-C7DCE882D7FA}" destId="{2201008A-3643-4DD3-8B95-B3F77B39181B}" srcOrd="0" destOrd="1" presId="urn:microsoft.com/office/officeart/2005/8/layout/vList5"/>
    <dgm:cxn modelId="{D7340EAD-F69F-4454-8EF7-6C83CC0DCD82}" srcId="{5FA71D63-F440-4F24-B6E7-60FCB9F8FF4C}" destId="{ADB86C59-7DD4-4182-9403-AE2C03EE9D42}" srcOrd="0" destOrd="0" parTransId="{1A5F5774-BFE0-4B76-A181-A692E6F2D2D7}" sibTransId="{3BF5469F-1F26-4912-B2F1-DD3193E3BFCF}"/>
    <dgm:cxn modelId="{12CDB462-6F9F-4532-85DA-0F5417E3615C}" type="presOf" srcId="{9EB2B925-CE51-47F2-A0B6-9714DCD5681C}" destId="{F3E15D1F-DBA3-46BA-9170-E5D6EB0D6BF9}" srcOrd="0" destOrd="0" presId="urn:microsoft.com/office/officeart/2005/8/layout/vList5"/>
    <dgm:cxn modelId="{6D89EAE4-3C67-4BDE-927C-7D40C9243319}" type="presOf" srcId="{1D1043B8-6360-4D99-985C-422C4C99A2C8}" destId="{BFCB15E7-9D99-4376-ACCA-C93705CCF0AF}" srcOrd="0" destOrd="0" presId="urn:microsoft.com/office/officeart/2005/8/layout/vList5"/>
    <dgm:cxn modelId="{3C9F4A9E-D0F2-44F4-981E-C1BB3CA3ED66}" srcId="{A8D62C5E-BEEE-4BB2-AB94-A1A0C996E60C}" destId="{BA3B50C2-02F3-4296-ACB3-9A0CA0703C02}" srcOrd="2" destOrd="0" parTransId="{D047CA40-3083-481A-B528-E14C43DCF21A}" sibTransId="{7B701484-EC79-4F63-882E-8DAB040A517C}"/>
    <dgm:cxn modelId="{09BD5739-F1FA-4699-B43C-2782C2FAA8A6}" srcId="{0C337BCA-586E-45A2-AF03-29A4A7840550}" destId="{3542417D-0C81-4A9C-A19A-6D8890607DD4}" srcOrd="0" destOrd="0" parTransId="{D414371C-1EAC-40C0-8405-5576790F12FE}" sibTransId="{E69E5B2C-B918-4365-90C5-BD1F5523A08E}"/>
    <dgm:cxn modelId="{983F3A8B-23F5-44BA-9BAC-8AC52B376889}" srcId="{1D1043B8-6360-4D99-985C-422C4C99A2C8}" destId="{5FA71D63-F440-4F24-B6E7-60FCB9F8FF4C}" srcOrd="1" destOrd="0" parTransId="{BCFF6676-2531-4F6C-B649-7A593321C162}" sibTransId="{430A2CB5-C691-4D1C-8FF0-2AD0B29E449B}"/>
    <dgm:cxn modelId="{81F5A323-97EE-4498-8A65-156478831DE6}" type="presOf" srcId="{0C337BCA-586E-45A2-AF03-29A4A7840550}" destId="{2A6A9C29-9B23-4F6E-A0AC-7B02C1EC3651}" srcOrd="0" destOrd="0" presId="urn:microsoft.com/office/officeart/2005/8/layout/vList5"/>
    <dgm:cxn modelId="{3585308B-1B4C-4647-ACA7-908E19E60F65}" srcId="{5FA71D63-F440-4F24-B6E7-60FCB9F8FF4C}" destId="{6E6E3EB6-FC8E-4621-981C-46AB33A19473}" srcOrd="1" destOrd="0" parTransId="{11064C11-2295-4120-806D-8758F48EC03E}" sibTransId="{686519C7-8F46-45F9-B049-83B06A4C7125}"/>
    <dgm:cxn modelId="{D21E899A-B2CC-4AB3-8C7C-FBEE3E6F7BEF}" type="presOf" srcId="{23515C96-8D09-4F74-84E9-69369285F2DB}" destId="{396BBF8C-4563-47E6-97FB-29EBA0D4A7DD}" srcOrd="0" destOrd="0" presId="urn:microsoft.com/office/officeart/2005/8/layout/vList5"/>
    <dgm:cxn modelId="{2F1ECBEF-519F-4B44-ABB9-15264A563206}" type="presOf" srcId="{ADB86C59-7DD4-4182-9403-AE2C03EE9D42}" destId="{176302B9-717E-4D85-B7C8-5080C71DA96F}" srcOrd="0" destOrd="0" presId="urn:microsoft.com/office/officeart/2005/8/layout/vList5"/>
    <dgm:cxn modelId="{86ECA967-8F37-4EF8-9E0D-390D5FF480E9}" type="presParOf" srcId="{BFCB15E7-9D99-4376-ACCA-C93705CCF0AF}" destId="{20774319-2F47-4180-AC06-47C7B7F2A98C}" srcOrd="0" destOrd="0" presId="urn:microsoft.com/office/officeart/2005/8/layout/vList5"/>
    <dgm:cxn modelId="{854772C7-43A4-4E97-83F7-FF39547EC5CE}" type="presParOf" srcId="{20774319-2F47-4180-AC06-47C7B7F2A98C}" destId="{C6C1E1C0-63FC-48BD-88F1-65F6301902C2}" srcOrd="0" destOrd="0" presId="urn:microsoft.com/office/officeart/2005/8/layout/vList5"/>
    <dgm:cxn modelId="{379E0BB3-CFB9-46EF-BEC1-C55CC4A648A0}" type="presParOf" srcId="{20774319-2F47-4180-AC06-47C7B7F2A98C}" destId="{F3E15D1F-DBA3-46BA-9170-E5D6EB0D6BF9}" srcOrd="1" destOrd="0" presId="urn:microsoft.com/office/officeart/2005/8/layout/vList5"/>
    <dgm:cxn modelId="{E7AC9464-0AD1-4DE6-9192-DB4953704738}" type="presParOf" srcId="{BFCB15E7-9D99-4376-ACCA-C93705CCF0AF}" destId="{EFC96ABE-BFBE-4152-8DCC-DBC53DAA805B}" srcOrd="1" destOrd="0" presId="urn:microsoft.com/office/officeart/2005/8/layout/vList5"/>
    <dgm:cxn modelId="{6401810D-83E0-4BD8-BE3D-2B6014861AFB}" type="presParOf" srcId="{BFCB15E7-9D99-4376-ACCA-C93705CCF0AF}" destId="{6F667F2C-ECB3-4ADB-A41C-BC390E10C2AB}" srcOrd="2" destOrd="0" presId="urn:microsoft.com/office/officeart/2005/8/layout/vList5"/>
    <dgm:cxn modelId="{73FAB67B-19C1-4B60-902E-F508CD390D26}" type="presParOf" srcId="{6F667F2C-ECB3-4ADB-A41C-BC390E10C2AB}" destId="{842633E8-BDEA-4796-B879-AC0F9894347A}" srcOrd="0" destOrd="0" presId="urn:microsoft.com/office/officeart/2005/8/layout/vList5"/>
    <dgm:cxn modelId="{18625662-75DD-42D2-9501-F36428A639F7}" type="presParOf" srcId="{6F667F2C-ECB3-4ADB-A41C-BC390E10C2AB}" destId="{176302B9-717E-4D85-B7C8-5080C71DA96F}" srcOrd="1" destOrd="0" presId="urn:microsoft.com/office/officeart/2005/8/layout/vList5"/>
    <dgm:cxn modelId="{129DD12A-24BE-452E-9F3E-3B5C6FA48B1F}" type="presParOf" srcId="{BFCB15E7-9D99-4376-ACCA-C93705CCF0AF}" destId="{D0F5D979-2A8D-4774-930A-ACB34329F8D2}" srcOrd="3" destOrd="0" presId="urn:microsoft.com/office/officeart/2005/8/layout/vList5"/>
    <dgm:cxn modelId="{A9153BB2-5F95-4512-92A5-FBD71A7B285D}" type="presParOf" srcId="{BFCB15E7-9D99-4376-ACCA-C93705CCF0AF}" destId="{6B2BAA33-1FCB-46B1-8132-E608BD3CDC06}" srcOrd="4" destOrd="0" presId="urn:microsoft.com/office/officeart/2005/8/layout/vList5"/>
    <dgm:cxn modelId="{234C329B-5441-4EA4-9E40-C65028451910}" type="presParOf" srcId="{6B2BAA33-1FCB-46B1-8132-E608BD3CDC06}" destId="{2A6A9C29-9B23-4F6E-A0AC-7B02C1EC3651}" srcOrd="0" destOrd="0" presId="urn:microsoft.com/office/officeart/2005/8/layout/vList5"/>
    <dgm:cxn modelId="{B8A024C2-B596-468E-B971-5A1BAD04A93A}" type="presParOf" srcId="{6B2BAA33-1FCB-46B1-8132-E608BD3CDC06}" destId="{2201008A-3643-4DD3-8B95-B3F77B39181B}" srcOrd="1" destOrd="0" presId="urn:microsoft.com/office/officeart/2005/8/layout/vList5"/>
    <dgm:cxn modelId="{E9E737CD-3BEA-462A-B14C-F8741AC4B64D}" type="presParOf" srcId="{BFCB15E7-9D99-4376-ACCA-C93705CCF0AF}" destId="{B8AC8E6C-9D15-4C1B-9C8E-EE795B00BA0C}" srcOrd="5" destOrd="0" presId="urn:microsoft.com/office/officeart/2005/8/layout/vList5"/>
    <dgm:cxn modelId="{3A039774-FD88-4EAF-A1CF-6BEC0955A2F7}" type="presParOf" srcId="{BFCB15E7-9D99-4376-ACCA-C93705CCF0AF}" destId="{09EACACC-3866-452A-BD9D-C132117AA644}" srcOrd="6" destOrd="0" presId="urn:microsoft.com/office/officeart/2005/8/layout/vList5"/>
    <dgm:cxn modelId="{E4F6AEE9-A163-4E66-BD88-8D6965E2B363}" type="presParOf" srcId="{09EACACC-3866-452A-BD9D-C132117AA644}" destId="{396BBF8C-4563-47E6-97FB-29EBA0D4A7DD}" srcOrd="0" destOrd="0" presId="urn:microsoft.com/office/officeart/2005/8/layout/vList5"/>
    <dgm:cxn modelId="{82F29C7D-A3E5-449E-A805-1FFCA4815DD3}" type="presParOf" srcId="{09EACACC-3866-452A-BD9D-C132117AA644}" destId="{3F33A46F-1758-4D51-9DB7-A7770B039A54}" srcOrd="1" destOrd="0" presId="urn:microsoft.com/office/officeart/2005/8/layout/vList5"/>
    <dgm:cxn modelId="{EEDB9FCC-1944-4ADA-9080-B55954572353}" type="presParOf" srcId="{BFCB15E7-9D99-4376-ACCA-C93705CCF0AF}" destId="{29F6079D-4DBB-4575-A509-6D412AE15465}" srcOrd="7" destOrd="0" presId="urn:microsoft.com/office/officeart/2005/8/layout/vList5"/>
    <dgm:cxn modelId="{0C6565F3-84C5-466F-B6A8-8764DAB68507}" type="presParOf" srcId="{BFCB15E7-9D99-4376-ACCA-C93705CCF0AF}" destId="{916AF9C6-4B36-4C62-9FAB-5F5BBD7EC8B5}" srcOrd="8" destOrd="0" presId="urn:microsoft.com/office/officeart/2005/8/layout/vList5"/>
    <dgm:cxn modelId="{85EDE8C6-D2C4-430A-AB8B-5A7E86BC8BDB}" type="presParOf" srcId="{916AF9C6-4B36-4C62-9FAB-5F5BBD7EC8B5}" destId="{4F69871D-56A4-40C9-A30B-9B9615FEF2C2}" srcOrd="0" destOrd="0" presId="urn:microsoft.com/office/officeart/2005/8/layout/vList5"/>
    <dgm:cxn modelId="{A96C185D-B558-4659-A255-3F77B263AE87}" type="presParOf" srcId="{916AF9C6-4B36-4C62-9FAB-5F5BBD7EC8B5}" destId="{26A12AE1-D8E8-4766-84A4-2248659226EE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E15D1F-DBA3-46BA-9170-E5D6EB0D6BF9}">
      <dsp:nvSpPr>
        <dsp:cNvPr id="0" name=""/>
        <dsp:cNvSpPr/>
      </dsp:nvSpPr>
      <dsp:spPr>
        <a:xfrm rot="5400000">
          <a:off x="3348205" y="-1891377"/>
          <a:ext cx="455243" cy="4496905"/>
        </a:xfrm>
        <a:prstGeom prst="round2Same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CO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000" kern="1200"/>
            <a:t>Consiste en poner la decisión final en las manos de la ciudadanía. </a:t>
          </a:r>
          <a:endParaRPr lang="es-CO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000" kern="1200"/>
            <a:t>Es dar el poder público a los ciudadanos. </a:t>
          </a:r>
          <a:endParaRPr lang="es-CO" sz="1000" kern="1200"/>
        </a:p>
      </dsp:txBody>
      <dsp:txXfrm rot="-5400000">
        <a:off x="1327375" y="151676"/>
        <a:ext cx="4474682" cy="410797"/>
      </dsp:txXfrm>
    </dsp:sp>
    <dsp:sp modelId="{C6C1E1C0-63FC-48BD-88F1-65F6301902C2}">
      <dsp:nvSpPr>
        <dsp:cNvPr id="0" name=""/>
        <dsp:cNvSpPr/>
      </dsp:nvSpPr>
      <dsp:spPr>
        <a:xfrm>
          <a:off x="279" y="729"/>
          <a:ext cx="1327094" cy="712690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500" b="1" kern="1200"/>
            <a:t>APODERAR</a:t>
          </a:r>
        </a:p>
      </dsp:txBody>
      <dsp:txXfrm>
        <a:off x="35070" y="35520"/>
        <a:ext cx="1257512" cy="643108"/>
      </dsp:txXfrm>
    </dsp:sp>
    <dsp:sp modelId="{176302B9-717E-4D85-B7C8-5080C71DA96F}">
      <dsp:nvSpPr>
        <dsp:cNvPr id="0" name=""/>
        <dsp:cNvSpPr/>
      </dsp:nvSpPr>
      <dsp:spPr>
        <a:xfrm rot="5400000">
          <a:off x="3202736" y="-1125556"/>
          <a:ext cx="740804" cy="4490027"/>
        </a:xfrm>
        <a:prstGeom prst="round2SameRect">
          <a:avLst/>
        </a:prstGeom>
        <a:solidFill>
          <a:schemeClr val="accent4">
            <a:tint val="40000"/>
            <a:alpha val="90000"/>
            <a:hueOff val="2878480"/>
            <a:satOff val="-15315"/>
            <a:lumOff val="-873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2878480"/>
              <a:satOff val="-15315"/>
              <a:lumOff val="-87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CO" sz="9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000" kern="1200"/>
            <a:t>Consiste en asociarse con la ciudadanía en cada aspecto de las decisiones, incluyendo el desarrollo de alternativas y la identificación de la solución de mayor aceptación.</a:t>
          </a:r>
          <a:endParaRPr lang="es-CO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1000" kern="1200"/>
            <a:t>Corresponsabilidad de las partes.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CO" sz="800" kern="1200"/>
        </a:p>
      </dsp:txBody>
      <dsp:txXfrm rot="-5400000">
        <a:off x="1328125" y="785218"/>
        <a:ext cx="4453864" cy="668478"/>
      </dsp:txXfrm>
    </dsp:sp>
    <dsp:sp modelId="{842633E8-BDEA-4796-B879-AC0F9894347A}">
      <dsp:nvSpPr>
        <dsp:cNvPr id="0" name=""/>
        <dsp:cNvSpPr/>
      </dsp:nvSpPr>
      <dsp:spPr>
        <a:xfrm>
          <a:off x="279" y="763111"/>
          <a:ext cx="1327844" cy="712690"/>
        </a:xfrm>
        <a:prstGeom prst="roundRect">
          <a:avLst/>
        </a:prstGeom>
        <a:solidFill>
          <a:schemeClr val="accent4">
            <a:hueOff val="2598923"/>
            <a:satOff val="-11992"/>
            <a:lumOff val="44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500" b="1" kern="1200"/>
            <a:t>COLABORAR</a:t>
          </a:r>
        </a:p>
      </dsp:txBody>
      <dsp:txXfrm>
        <a:off x="35070" y="797902"/>
        <a:ext cx="1258262" cy="643108"/>
      </dsp:txXfrm>
    </dsp:sp>
    <dsp:sp modelId="{2201008A-3643-4DD3-8B95-B3F77B39181B}">
      <dsp:nvSpPr>
        <dsp:cNvPr id="0" name=""/>
        <dsp:cNvSpPr/>
      </dsp:nvSpPr>
      <dsp:spPr>
        <a:xfrm rot="5400000">
          <a:off x="3138539" y="-302055"/>
          <a:ext cx="859014" cy="4514111"/>
        </a:xfrm>
        <a:prstGeom prst="round2SameRect">
          <a:avLst/>
        </a:prstGeom>
        <a:solidFill>
          <a:schemeClr val="accent4">
            <a:tint val="40000"/>
            <a:alpha val="90000"/>
            <a:hueOff val="5756959"/>
            <a:satOff val="-30630"/>
            <a:lumOff val="-1745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5756959"/>
              <a:satOff val="-30630"/>
              <a:lumOff val="-174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000" kern="1200"/>
            <a:t>Consiste en trabajar directamente con el ciudadano a través de todo el proceso para asegurar que las preocupaciones y aspiraciones públicas se comprendan y consideren de manera regular.</a:t>
          </a:r>
          <a:endParaRPr lang="es-CO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1000" kern="1200"/>
            <a:t>Facilitar la inclusión de la ciudadanía en las  diferentes fases del proceso de gestión. </a:t>
          </a:r>
        </a:p>
      </dsp:txBody>
      <dsp:txXfrm rot="-5400000">
        <a:off x="1310991" y="1567427"/>
        <a:ext cx="4472177" cy="775146"/>
      </dsp:txXfrm>
    </dsp:sp>
    <dsp:sp modelId="{2A6A9C29-9B23-4F6E-A0AC-7B02C1EC3651}">
      <dsp:nvSpPr>
        <dsp:cNvPr id="0" name=""/>
        <dsp:cNvSpPr/>
      </dsp:nvSpPr>
      <dsp:spPr>
        <a:xfrm>
          <a:off x="279" y="1598655"/>
          <a:ext cx="1310710" cy="712690"/>
        </a:xfrm>
        <a:prstGeom prst="roundRect">
          <a:avLst/>
        </a:prstGeom>
        <a:solidFill>
          <a:schemeClr val="accent4">
            <a:hueOff val="5197847"/>
            <a:satOff val="-23984"/>
            <a:lumOff val="88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500" b="1" kern="1200"/>
            <a:t>INVOLUCRAR</a:t>
          </a:r>
        </a:p>
      </dsp:txBody>
      <dsp:txXfrm>
        <a:off x="35070" y="1633446"/>
        <a:ext cx="1241128" cy="643108"/>
      </dsp:txXfrm>
    </dsp:sp>
    <dsp:sp modelId="{3F33A46F-1758-4D51-9DB7-A7770B039A54}">
      <dsp:nvSpPr>
        <dsp:cNvPr id="0" name=""/>
        <dsp:cNvSpPr/>
      </dsp:nvSpPr>
      <dsp:spPr>
        <a:xfrm rot="5400000">
          <a:off x="3281257" y="519095"/>
          <a:ext cx="570152" cy="4514782"/>
        </a:xfrm>
        <a:prstGeom prst="round2SameRect">
          <a:avLst/>
        </a:prstGeom>
        <a:solidFill>
          <a:schemeClr val="accent4">
            <a:tint val="40000"/>
            <a:alpha val="90000"/>
            <a:hueOff val="8635439"/>
            <a:satOff val="-45946"/>
            <a:lumOff val="-2618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8635439"/>
              <a:satOff val="-45946"/>
              <a:lumOff val="-261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000" kern="1200"/>
            <a:t>Consiste en garantizar el acceso a la información pública, oportuna y transparente, a los ciudadanos.</a:t>
          </a:r>
          <a:endParaRPr lang="es-CO" sz="1000" kern="1200"/>
        </a:p>
      </dsp:txBody>
      <dsp:txXfrm rot="-5400000">
        <a:off x="1308943" y="2519243"/>
        <a:ext cx="4486949" cy="514486"/>
      </dsp:txXfrm>
    </dsp:sp>
    <dsp:sp modelId="{396BBF8C-4563-47E6-97FB-29EBA0D4A7DD}">
      <dsp:nvSpPr>
        <dsp:cNvPr id="0" name=""/>
        <dsp:cNvSpPr/>
      </dsp:nvSpPr>
      <dsp:spPr>
        <a:xfrm>
          <a:off x="279" y="2420142"/>
          <a:ext cx="1308662" cy="712690"/>
        </a:xfrm>
        <a:prstGeom prst="roundRect">
          <a:avLst/>
        </a:prstGeom>
        <a:solidFill>
          <a:schemeClr val="accent4">
            <a:hueOff val="7796770"/>
            <a:satOff val="-35976"/>
            <a:lumOff val="132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500" b="1" kern="1200"/>
            <a:t>INFORMAR</a:t>
          </a:r>
        </a:p>
      </dsp:txBody>
      <dsp:txXfrm>
        <a:off x="35070" y="2454933"/>
        <a:ext cx="1239080" cy="643108"/>
      </dsp:txXfrm>
    </dsp:sp>
    <dsp:sp modelId="{26A12AE1-D8E8-4766-84A4-2248659226EE}">
      <dsp:nvSpPr>
        <dsp:cNvPr id="0" name=""/>
        <dsp:cNvSpPr/>
      </dsp:nvSpPr>
      <dsp:spPr>
        <a:xfrm rot="5400000">
          <a:off x="3272204" y="1258042"/>
          <a:ext cx="570152" cy="4533539"/>
        </a:xfrm>
        <a:prstGeom prst="round2SameRect">
          <a:avLst/>
        </a:prstGeom>
        <a:solidFill>
          <a:schemeClr val="accent4">
            <a:tint val="40000"/>
            <a:alpha val="90000"/>
            <a:hueOff val="11513918"/>
            <a:satOff val="-61261"/>
            <a:lumOff val="-3490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11513918"/>
              <a:satOff val="-61261"/>
              <a:lumOff val="-349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000" kern="1200"/>
            <a:t>Consiste en obtener y examinar la retroalimentación pública sobre el análisis, alternativas y/o decisiones institucionales.</a:t>
          </a:r>
          <a:endParaRPr lang="es-CO" sz="1000" kern="1200"/>
        </a:p>
      </dsp:txBody>
      <dsp:txXfrm rot="-5400000">
        <a:off x="1290511" y="3267569"/>
        <a:ext cx="4505706" cy="514486"/>
      </dsp:txXfrm>
    </dsp:sp>
    <dsp:sp modelId="{4F69871D-56A4-40C9-A30B-9B9615FEF2C2}">
      <dsp:nvSpPr>
        <dsp:cNvPr id="0" name=""/>
        <dsp:cNvSpPr/>
      </dsp:nvSpPr>
      <dsp:spPr>
        <a:xfrm>
          <a:off x="279" y="3168466"/>
          <a:ext cx="1290231" cy="712690"/>
        </a:xfrm>
        <a:prstGeom prst="roundRect">
          <a:avLst/>
        </a:prstGeom>
        <a:solidFill>
          <a:schemeClr val="accent4">
            <a:hueOff val="10395693"/>
            <a:satOff val="-47968"/>
            <a:lumOff val="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500" b="1" kern="1200"/>
            <a:t>CONSULTAR</a:t>
          </a:r>
        </a:p>
      </dsp:txBody>
      <dsp:txXfrm>
        <a:off x="35070" y="3203257"/>
        <a:ext cx="1220649" cy="6431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B9F0A-B900-4C9C-9A9E-ABA3AAA71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3316</Words>
  <Characters>18239</Characters>
  <Application>Microsoft Office Word</Application>
  <DocSecurity>0</DocSecurity>
  <Lines>151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Consuelo Martin Hilarion</dc:creator>
  <cp:lastModifiedBy>Kelly Johanna Gomez Zapata</cp:lastModifiedBy>
  <cp:revision>2</cp:revision>
  <dcterms:created xsi:type="dcterms:W3CDTF">2018-05-30T20:35:00Z</dcterms:created>
  <dcterms:modified xsi:type="dcterms:W3CDTF">2018-05-30T20:35:00Z</dcterms:modified>
</cp:coreProperties>
</file>