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7076" w14:textId="0A678CF1" w:rsidR="0012484D" w:rsidRDefault="00113F49" w:rsidP="00FB7F53">
      <w:pPr>
        <w:spacing w:after="0" w:line="240" w:lineRule="auto"/>
        <w:jc w:val="center"/>
        <w:rPr>
          <w:rFonts w:ascii="Arial" w:hAnsi="Arial" w:cs="Arial"/>
          <w:b/>
        </w:rPr>
      </w:pPr>
      <w:r>
        <w:rPr>
          <w:rFonts w:ascii="Arial" w:hAnsi="Arial" w:cs="Arial"/>
          <w:b/>
        </w:rPr>
        <w:t>INFORME EJECUTIVO</w:t>
      </w:r>
    </w:p>
    <w:p w14:paraId="3FA41806" w14:textId="77777777" w:rsidR="0012484D" w:rsidRDefault="0012484D" w:rsidP="00FB7F53">
      <w:pPr>
        <w:spacing w:after="0" w:line="240" w:lineRule="auto"/>
        <w:jc w:val="center"/>
        <w:rPr>
          <w:rFonts w:ascii="Arial" w:hAnsi="Arial" w:cs="Arial"/>
          <w:b/>
        </w:rPr>
      </w:pPr>
    </w:p>
    <w:p w14:paraId="745013D3" w14:textId="77777777" w:rsidR="004B5C73" w:rsidRPr="005D368C" w:rsidRDefault="004B5C73" w:rsidP="004B5C73">
      <w:pPr>
        <w:spacing w:after="0" w:line="240" w:lineRule="auto"/>
        <w:jc w:val="center"/>
        <w:rPr>
          <w:rFonts w:ascii="Arial" w:hAnsi="Arial" w:cs="Arial"/>
          <w:b/>
        </w:rPr>
      </w:pPr>
      <w:r w:rsidRPr="005D368C">
        <w:rPr>
          <w:rFonts w:ascii="Arial" w:hAnsi="Arial" w:cs="Arial"/>
          <w:b/>
        </w:rPr>
        <w:t xml:space="preserve">PROCESO SERVICIOS ADMINISTRATIVOS </w:t>
      </w:r>
    </w:p>
    <w:p w14:paraId="3F15796B" w14:textId="77777777" w:rsidR="004B5C73" w:rsidRDefault="004B5C73" w:rsidP="004B5C73">
      <w:pPr>
        <w:spacing w:after="0" w:line="240" w:lineRule="auto"/>
        <w:jc w:val="center"/>
        <w:rPr>
          <w:rFonts w:ascii="Arial" w:hAnsi="Arial" w:cs="Arial"/>
          <w:b/>
        </w:rPr>
      </w:pPr>
      <w:r w:rsidRPr="005D368C">
        <w:rPr>
          <w:rFonts w:ascii="Arial" w:hAnsi="Arial" w:cs="Arial"/>
          <w:b/>
        </w:rPr>
        <w:t>PROGRAMA DE GESTIÓN DOCUMENTAL - PLAN INSTITUCIONAL DE ARCHIVOS 202</w:t>
      </w:r>
      <w:r>
        <w:rPr>
          <w:rFonts w:ascii="Arial" w:hAnsi="Arial" w:cs="Arial"/>
          <w:b/>
        </w:rPr>
        <w:t>3</w:t>
      </w:r>
    </w:p>
    <w:p w14:paraId="4977E77E" w14:textId="77777777" w:rsidR="006979E1" w:rsidRPr="00FE2EEB" w:rsidRDefault="006979E1" w:rsidP="00FB7F53">
      <w:pPr>
        <w:spacing w:after="0" w:line="240" w:lineRule="auto"/>
        <w:rPr>
          <w:rFonts w:ascii="Arial" w:hAnsi="Arial" w:cs="Arial"/>
        </w:rPr>
      </w:pPr>
    </w:p>
    <w:p w14:paraId="17F8977B" w14:textId="77777777" w:rsidR="006979E1" w:rsidRPr="00FE2EEB" w:rsidRDefault="006979E1" w:rsidP="00FB7F53">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FE2EEB" w14:paraId="2562DBB6" w14:textId="77777777" w:rsidTr="00801844">
        <w:trPr>
          <w:trHeight w:val="281"/>
          <w:jc w:val="center"/>
        </w:trPr>
        <w:tc>
          <w:tcPr>
            <w:tcW w:w="2057" w:type="pct"/>
          </w:tcPr>
          <w:p w14:paraId="36D800D5" w14:textId="77777777" w:rsidR="006979E1" w:rsidRPr="00FE2EEB" w:rsidRDefault="006979E1" w:rsidP="00FB7F53">
            <w:pPr>
              <w:spacing w:after="0" w:line="240" w:lineRule="auto"/>
              <w:rPr>
                <w:rFonts w:ascii="Arial" w:hAnsi="Arial" w:cs="Arial"/>
                <w:b/>
              </w:rPr>
            </w:pPr>
            <w:bookmarkStart w:id="0" w:name="_Toc30690994"/>
            <w:r w:rsidRPr="00FE2EEB">
              <w:rPr>
                <w:rFonts w:ascii="Arial" w:hAnsi="Arial" w:cs="Arial"/>
                <w:b/>
              </w:rPr>
              <w:t>FECHA</w:t>
            </w:r>
            <w:bookmarkEnd w:id="0"/>
            <w:r w:rsidRPr="00FE2EEB">
              <w:rPr>
                <w:rFonts w:ascii="Arial" w:hAnsi="Arial" w:cs="Arial"/>
                <w:b/>
              </w:rPr>
              <w:t xml:space="preserve"> DE COMUNICACIÓN</w:t>
            </w:r>
          </w:p>
        </w:tc>
        <w:tc>
          <w:tcPr>
            <w:tcW w:w="2943" w:type="pct"/>
          </w:tcPr>
          <w:p w14:paraId="17A4B93B" w14:textId="141B5B54" w:rsidR="006979E1" w:rsidRPr="00FE2EEB" w:rsidRDefault="00146824" w:rsidP="00FB7F53">
            <w:pPr>
              <w:spacing w:after="0" w:line="240" w:lineRule="auto"/>
              <w:rPr>
                <w:rFonts w:ascii="Arial" w:hAnsi="Arial" w:cs="Arial"/>
              </w:rPr>
            </w:pPr>
            <w:r>
              <w:rPr>
                <w:rFonts w:ascii="Arial" w:hAnsi="Arial" w:cs="Arial"/>
                <w:sz w:val="20"/>
                <w:szCs w:val="20"/>
              </w:rPr>
              <w:t>29/12/2023</w:t>
            </w:r>
          </w:p>
        </w:tc>
      </w:tr>
    </w:tbl>
    <w:p w14:paraId="45E1D8D1" w14:textId="77777777" w:rsidR="006979E1" w:rsidRPr="00FE2EEB" w:rsidRDefault="006979E1" w:rsidP="00F64FDA">
      <w:pPr>
        <w:spacing w:after="0" w:line="240" w:lineRule="auto"/>
        <w:jc w:val="center"/>
        <w:rPr>
          <w:rFonts w:ascii="Arial" w:hAnsi="Arial" w:cs="Arial"/>
        </w:rPr>
      </w:pPr>
    </w:p>
    <w:p w14:paraId="0447B201" w14:textId="636A26EC" w:rsidR="006979E1" w:rsidRDefault="006979E1" w:rsidP="00FB7F53">
      <w:pPr>
        <w:spacing w:after="0" w:line="240" w:lineRule="auto"/>
        <w:rPr>
          <w:rFonts w:ascii="Arial" w:hAnsi="Arial"/>
          <w:b/>
        </w:rPr>
      </w:pPr>
      <w:r w:rsidRPr="00FE2EEB">
        <w:rPr>
          <w:rFonts w:ascii="Arial" w:hAnsi="Arial"/>
          <w:b/>
        </w:rPr>
        <w:t>EQUIPO:</w:t>
      </w:r>
    </w:p>
    <w:p w14:paraId="7A641B4D" w14:textId="77777777" w:rsidR="00FB7F53" w:rsidRPr="00FE2EEB" w:rsidRDefault="00FB7F53" w:rsidP="00FB7F53">
      <w:pPr>
        <w:spacing w:after="0" w:line="240" w:lineRule="auto"/>
        <w:rPr>
          <w:rFonts w:ascii="Arial" w:hAnsi="Arial" w:cs="Arial"/>
          <w:b/>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3312"/>
        <w:gridCol w:w="3043"/>
      </w:tblGrid>
      <w:tr w:rsidR="006979E1" w:rsidRPr="00FE2EEB" w14:paraId="3F15E96D" w14:textId="77777777" w:rsidTr="00801844">
        <w:trPr>
          <w:jc w:val="center"/>
        </w:trPr>
        <w:tc>
          <w:tcPr>
            <w:tcW w:w="1575" w:type="pct"/>
            <w:shd w:val="pct5" w:color="auto" w:fill="FFFFFF"/>
          </w:tcPr>
          <w:p w14:paraId="717A6CFD" w14:textId="77777777" w:rsidR="006979E1" w:rsidRPr="00FE2EEB" w:rsidRDefault="006979E1" w:rsidP="00FB7F53">
            <w:pPr>
              <w:spacing w:after="0" w:line="240" w:lineRule="auto"/>
              <w:jc w:val="center"/>
              <w:rPr>
                <w:rFonts w:ascii="Arial" w:hAnsi="Arial" w:cs="Arial"/>
                <w:b/>
              </w:rPr>
            </w:pPr>
            <w:r w:rsidRPr="00FE2EEB">
              <w:rPr>
                <w:rFonts w:ascii="Arial" w:hAnsi="Arial" w:cs="Arial"/>
                <w:b/>
              </w:rPr>
              <w:t>Rol</w:t>
            </w:r>
          </w:p>
        </w:tc>
        <w:tc>
          <w:tcPr>
            <w:tcW w:w="1785" w:type="pct"/>
            <w:shd w:val="pct5" w:color="auto" w:fill="FFFFFF"/>
          </w:tcPr>
          <w:p w14:paraId="00B414F5"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Nombre</w:t>
            </w:r>
          </w:p>
        </w:tc>
        <w:tc>
          <w:tcPr>
            <w:tcW w:w="1640" w:type="pct"/>
            <w:shd w:val="pct5" w:color="auto" w:fill="FFFFFF"/>
          </w:tcPr>
          <w:p w14:paraId="1794B5FA"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4B5C73" w:rsidRPr="00FE2EEB" w14:paraId="6E153F96" w14:textId="77777777" w:rsidTr="007D28CE">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46A8C304" w14:textId="5F11812A" w:rsidR="004B5C73" w:rsidRPr="006979E1" w:rsidRDefault="004B5C73" w:rsidP="004B5C73">
            <w:pPr>
              <w:spacing w:after="0" w:line="240" w:lineRule="auto"/>
              <w:rPr>
                <w:rFonts w:ascii="Arial" w:hAnsi="Arial" w:cs="Arial"/>
                <w:b/>
              </w:rPr>
            </w:pPr>
            <w:r w:rsidRPr="00C46653">
              <w:rPr>
                <w:rFonts w:ascii="Arial" w:hAnsi="Arial" w:cs="Arial"/>
                <w:b/>
                <w:sz w:val="20"/>
                <w:szCs w:val="20"/>
              </w:rPr>
              <w:t>Director</w:t>
            </w:r>
          </w:p>
        </w:tc>
        <w:tc>
          <w:tcPr>
            <w:tcW w:w="1785" w:type="pct"/>
            <w:tcBorders>
              <w:top w:val="single" w:sz="4" w:space="0" w:color="auto"/>
              <w:left w:val="single" w:sz="4" w:space="0" w:color="auto"/>
              <w:bottom w:val="single" w:sz="4" w:space="0" w:color="auto"/>
              <w:right w:val="single" w:sz="4" w:space="0" w:color="auto"/>
            </w:tcBorders>
            <w:vAlign w:val="center"/>
          </w:tcPr>
          <w:p w14:paraId="534E4C77" w14:textId="3D950219" w:rsidR="004B5C73" w:rsidRPr="00FE2EEB" w:rsidRDefault="004B5C73" w:rsidP="004B5C73">
            <w:pPr>
              <w:spacing w:after="0" w:line="240" w:lineRule="auto"/>
              <w:rPr>
                <w:rFonts w:ascii="Arial" w:hAnsi="Arial" w:cs="Arial"/>
              </w:rPr>
            </w:pPr>
            <w:r w:rsidRPr="00C46653">
              <w:rPr>
                <w:rFonts w:ascii="Arial" w:hAnsi="Arial" w:cs="Arial"/>
                <w:sz w:val="20"/>
                <w:szCs w:val="20"/>
              </w:rPr>
              <w:t>Yanira Villamil</w:t>
            </w:r>
            <w:r>
              <w:rPr>
                <w:rFonts w:ascii="Arial" w:hAnsi="Arial" w:cs="Arial"/>
                <w:sz w:val="20"/>
                <w:szCs w:val="20"/>
              </w:rPr>
              <w:t xml:space="preserve"> S.</w:t>
            </w:r>
          </w:p>
        </w:tc>
        <w:tc>
          <w:tcPr>
            <w:tcW w:w="1640" w:type="pct"/>
            <w:tcBorders>
              <w:top w:val="single" w:sz="4" w:space="0" w:color="auto"/>
              <w:left w:val="single" w:sz="4" w:space="0" w:color="auto"/>
              <w:bottom w:val="single" w:sz="4" w:space="0" w:color="auto"/>
              <w:right w:val="single" w:sz="4" w:space="0" w:color="auto"/>
            </w:tcBorders>
            <w:vAlign w:val="center"/>
          </w:tcPr>
          <w:p w14:paraId="7DD84D2A" w14:textId="187E4AC2" w:rsidR="004B5C73" w:rsidRPr="00FE2EEB" w:rsidRDefault="004B5C73" w:rsidP="004B5C73">
            <w:pPr>
              <w:spacing w:after="0" w:line="240" w:lineRule="auto"/>
              <w:rPr>
                <w:rFonts w:ascii="Arial" w:hAnsi="Arial" w:cs="Arial"/>
              </w:rPr>
            </w:pPr>
            <w:r w:rsidRPr="00C46653">
              <w:rPr>
                <w:rFonts w:ascii="Arial" w:hAnsi="Arial" w:cs="Arial"/>
                <w:sz w:val="20"/>
                <w:szCs w:val="20"/>
              </w:rPr>
              <w:t xml:space="preserve">Jefe Oficina de Control Interno </w:t>
            </w:r>
          </w:p>
        </w:tc>
      </w:tr>
      <w:tr w:rsidR="004B5C73" w:rsidRPr="00FE2EEB" w14:paraId="2E050859" w14:textId="77777777" w:rsidTr="007D28CE">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40355D18" w14:textId="5A54CE16" w:rsidR="004B5C73" w:rsidRPr="006979E1" w:rsidRDefault="004B5C73" w:rsidP="004B5C73">
            <w:pPr>
              <w:spacing w:after="0" w:line="240" w:lineRule="auto"/>
              <w:rPr>
                <w:rFonts w:ascii="Arial" w:hAnsi="Arial" w:cs="Arial"/>
                <w:b/>
              </w:rPr>
            </w:pPr>
            <w:r w:rsidRPr="00C46653">
              <w:rPr>
                <w:rFonts w:ascii="Arial" w:hAnsi="Arial" w:cs="Arial"/>
                <w:b/>
                <w:sz w:val="20"/>
                <w:szCs w:val="20"/>
              </w:rPr>
              <w:t>Supervisor</w:t>
            </w:r>
          </w:p>
        </w:tc>
        <w:tc>
          <w:tcPr>
            <w:tcW w:w="1785" w:type="pct"/>
            <w:tcBorders>
              <w:top w:val="single" w:sz="4" w:space="0" w:color="auto"/>
              <w:left w:val="single" w:sz="4" w:space="0" w:color="auto"/>
              <w:bottom w:val="single" w:sz="4" w:space="0" w:color="auto"/>
              <w:right w:val="single" w:sz="4" w:space="0" w:color="auto"/>
            </w:tcBorders>
            <w:vAlign w:val="center"/>
          </w:tcPr>
          <w:p w14:paraId="5A414872" w14:textId="0273141D" w:rsidR="004B5C73" w:rsidRPr="00FE2EEB" w:rsidRDefault="004B5C73" w:rsidP="004B5C73">
            <w:pPr>
              <w:spacing w:after="0" w:line="240" w:lineRule="auto"/>
              <w:rPr>
                <w:rFonts w:ascii="Arial" w:hAnsi="Arial" w:cs="Arial"/>
              </w:rPr>
            </w:pPr>
            <w:r w:rsidRPr="00F60446">
              <w:rPr>
                <w:rFonts w:ascii="Arial" w:hAnsi="Arial" w:cs="Arial"/>
                <w:sz w:val="20"/>
                <w:szCs w:val="20"/>
              </w:rPr>
              <w:t>Luis Antonio Guerrero Benavides</w:t>
            </w:r>
          </w:p>
        </w:tc>
        <w:tc>
          <w:tcPr>
            <w:tcW w:w="1640" w:type="pct"/>
            <w:tcBorders>
              <w:top w:val="single" w:sz="4" w:space="0" w:color="auto"/>
              <w:left w:val="single" w:sz="4" w:space="0" w:color="auto"/>
              <w:bottom w:val="single" w:sz="4" w:space="0" w:color="auto"/>
              <w:right w:val="single" w:sz="4" w:space="0" w:color="auto"/>
            </w:tcBorders>
            <w:vAlign w:val="center"/>
          </w:tcPr>
          <w:p w14:paraId="15851861" w14:textId="13D74227" w:rsidR="004B5C73" w:rsidRPr="00FE2EEB" w:rsidRDefault="004B5C73" w:rsidP="004B5C73">
            <w:pPr>
              <w:spacing w:after="0" w:line="240" w:lineRule="auto"/>
              <w:rPr>
                <w:rFonts w:ascii="Arial" w:hAnsi="Arial" w:cs="Arial"/>
              </w:rPr>
            </w:pPr>
            <w:r w:rsidRPr="00C46653">
              <w:rPr>
                <w:rFonts w:ascii="Arial" w:hAnsi="Arial" w:cs="Arial"/>
                <w:sz w:val="20"/>
                <w:szCs w:val="20"/>
              </w:rPr>
              <w:t>Coordinador Grupo Procesos de Apoyo</w:t>
            </w:r>
          </w:p>
        </w:tc>
      </w:tr>
      <w:tr w:rsidR="004B5C73" w:rsidRPr="00FE2EEB" w14:paraId="13D223C8" w14:textId="77777777" w:rsidTr="007D28CE">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121E0046" w14:textId="704F2775" w:rsidR="004B5C73" w:rsidRPr="006979E1" w:rsidRDefault="004B5C73" w:rsidP="004B5C73">
            <w:pPr>
              <w:spacing w:after="0" w:line="240" w:lineRule="auto"/>
              <w:rPr>
                <w:rFonts w:ascii="Arial" w:hAnsi="Arial" w:cs="Arial"/>
                <w:b/>
              </w:rPr>
            </w:pPr>
            <w:r w:rsidRPr="00C46653">
              <w:rPr>
                <w:rFonts w:ascii="Arial" w:hAnsi="Arial" w:cs="Arial"/>
                <w:b/>
                <w:sz w:val="20"/>
                <w:szCs w:val="20"/>
              </w:rPr>
              <w:t>Líder</w:t>
            </w:r>
          </w:p>
        </w:tc>
        <w:tc>
          <w:tcPr>
            <w:tcW w:w="1785" w:type="pct"/>
            <w:tcBorders>
              <w:top w:val="single" w:sz="4" w:space="0" w:color="auto"/>
              <w:left w:val="single" w:sz="4" w:space="0" w:color="auto"/>
              <w:bottom w:val="single" w:sz="4" w:space="0" w:color="auto"/>
              <w:right w:val="single" w:sz="4" w:space="0" w:color="auto"/>
            </w:tcBorders>
            <w:vAlign w:val="center"/>
          </w:tcPr>
          <w:p w14:paraId="23FD2AEA" w14:textId="27A9A672" w:rsidR="004B5C73" w:rsidRPr="00FE2EEB" w:rsidRDefault="004B5C73" w:rsidP="004B5C73">
            <w:pPr>
              <w:spacing w:after="0" w:line="240" w:lineRule="auto"/>
              <w:rPr>
                <w:rFonts w:ascii="Arial" w:hAnsi="Arial" w:cs="Arial"/>
              </w:rPr>
            </w:pPr>
            <w:r w:rsidRPr="00F60446">
              <w:rPr>
                <w:rFonts w:ascii="Arial" w:hAnsi="Arial" w:cs="Arial"/>
                <w:sz w:val="20"/>
                <w:szCs w:val="20"/>
              </w:rPr>
              <w:t xml:space="preserve">Yanet Burgos Duitama </w:t>
            </w:r>
          </w:p>
        </w:tc>
        <w:tc>
          <w:tcPr>
            <w:tcW w:w="1640" w:type="pct"/>
            <w:tcBorders>
              <w:top w:val="single" w:sz="4" w:space="0" w:color="auto"/>
              <w:left w:val="single" w:sz="4" w:space="0" w:color="auto"/>
              <w:bottom w:val="single" w:sz="4" w:space="0" w:color="auto"/>
              <w:right w:val="single" w:sz="4" w:space="0" w:color="auto"/>
            </w:tcBorders>
            <w:vAlign w:val="center"/>
          </w:tcPr>
          <w:p w14:paraId="4264104D" w14:textId="32632F78" w:rsidR="004B5C73" w:rsidRPr="00FE2EEB" w:rsidRDefault="004B5C73" w:rsidP="004B5C73">
            <w:pPr>
              <w:spacing w:after="0" w:line="240" w:lineRule="auto"/>
              <w:rPr>
                <w:rFonts w:ascii="Arial" w:hAnsi="Arial" w:cs="Arial"/>
              </w:rPr>
            </w:pPr>
            <w:r w:rsidRPr="005D368C">
              <w:rPr>
                <w:rFonts w:ascii="Arial" w:hAnsi="Arial" w:cs="Arial"/>
                <w:sz w:val="20"/>
                <w:szCs w:val="20"/>
              </w:rPr>
              <w:t>Ingeniera Industrial - Servidor Público</w:t>
            </w:r>
          </w:p>
        </w:tc>
      </w:tr>
      <w:tr w:rsidR="004B5C73" w:rsidRPr="00FE2EEB" w14:paraId="3958226B" w14:textId="77777777" w:rsidTr="007D28CE">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7FB35FE8" w14:textId="2220D015" w:rsidR="004B5C73" w:rsidRPr="006979E1" w:rsidRDefault="004B5C73" w:rsidP="004B5C73">
            <w:pPr>
              <w:spacing w:after="0" w:line="240" w:lineRule="auto"/>
              <w:rPr>
                <w:rFonts w:ascii="Arial" w:hAnsi="Arial" w:cs="Arial"/>
                <w:b/>
              </w:rPr>
            </w:pPr>
            <w:r w:rsidRPr="00C46653">
              <w:rPr>
                <w:rFonts w:ascii="Arial" w:hAnsi="Arial" w:cs="Arial"/>
                <w:b/>
                <w:sz w:val="20"/>
                <w:szCs w:val="20"/>
              </w:rPr>
              <w:t>Equipo Audito</w:t>
            </w:r>
            <w:r>
              <w:rPr>
                <w:rFonts w:ascii="Arial" w:hAnsi="Arial" w:cs="Arial"/>
                <w:b/>
                <w:sz w:val="20"/>
                <w:szCs w:val="20"/>
              </w:rPr>
              <w:t>r</w:t>
            </w:r>
          </w:p>
        </w:tc>
        <w:tc>
          <w:tcPr>
            <w:tcW w:w="1785" w:type="pct"/>
            <w:tcBorders>
              <w:top w:val="single" w:sz="4" w:space="0" w:color="auto"/>
              <w:left w:val="single" w:sz="4" w:space="0" w:color="auto"/>
              <w:bottom w:val="single" w:sz="4" w:space="0" w:color="auto"/>
              <w:right w:val="single" w:sz="4" w:space="0" w:color="auto"/>
            </w:tcBorders>
            <w:vAlign w:val="center"/>
          </w:tcPr>
          <w:p w14:paraId="5FDB8606" w14:textId="40FD1B48" w:rsidR="004B5C73" w:rsidRPr="00DB54D0" w:rsidRDefault="004B5C73" w:rsidP="004B5C73">
            <w:pPr>
              <w:spacing w:after="0" w:line="240" w:lineRule="auto"/>
              <w:rPr>
                <w:rFonts w:ascii="Arial" w:eastAsia="Times New Roman" w:hAnsi="Arial" w:cs="Arial"/>
                <w:color w:val="000000"/>
                <w:sz w:val="20"/>
                <w:szCs w:val="20"/>
              </w:rPr>
            </w:pPr>
            <w:r w:rsidRPr="00DB54D0">
              <w:rPr>
                <w:rFonts w:ascii="Arial" w:eastAsia="Times New Roman" w:hAnsi="Arial" w:cs="Arial"/>
                <w:color w:val="000000"/>
                <w:sz w:val="20"/>
                <w:szCs w:val="20"/>
              </w:rPr>
              <w:t>Fabio Andrés P</w:t>
            </w:r>
            <w:r w:rsidR="001672E4">
              <w:rPr>
                <w:rFonts w:ascii="Arial" w:eastAsia="Times New Roman" w:hAnsi="Arial" w:cs="Arial"/>
                <w:color w:val="000000"/>
                <w:sz w:val="20"/>
                <w:szCs w:val="20"/>
              </w:rPr>
              <w:t>é</w:t>
            </w:r>
            <w:r w:rsidRPr="00DB54D0">
              <w:rPr>
                <w:rFonts w:ascii="Arial" w:eastAsia="Times New Roman" w:hAnsi="Arial" w:cs="Arial"/>
                <w:color w:val="000000"/>
                <w:sz w:val="20"/>
                <w:szCs w:val="20"/>
              </w:rPr>
              <w:t xml:space="preserve">rez Zambrano </w:t>
            </w:r>
          </w:p>
          <w:p w14:paraId="682B12D0" w14:textId="77777777" w:rsidR="005D5E2E" w:rsidRDefault="005D5E2E" w:rsidP="004B5C73">
            <w:pPr>
              <w:spacing w:after="0" w:line="240" w:lineRule="auto"/>
              <w:rPr>
                <w:rFonts w:ascii="Arial" w:eastAsia="Times New Roman" w:hAnsi="Arial" w:cs="Arial"/>
                <w:color w:val="000000"/>
                <w:sz w:val="20"/>
                <w:szCs w:val="20"/>
              </w:rPr>
            </w:pPr>
          </w:p>
          <w:p w14:paraId="03B19091" w14:textId="0917CE68" w:rsidR="004B5C73" w:rsidRDefault="004B5C73" w:rsidP="004B5C73">
            <w:pPr>
              <w:spacing w:after="0" w:line="240" w:lineRule="auto"/>
              <w:rPr>
                <w:rFonts w:ascii="Arial" w:eastAsia="Times New Roman" w:hAnsi="Arial" w:cs="Arial"/>
                <w:color w:val="000000"/>
                <w:sz w:val="20"/>
                <w:szCs w:val="20"/>
              </w:rPr>
            </w:pPr>
            <w:r w:rsidRPr="00F60446">
              <w:rPr>
                <w:rFonts w:ascii="Arial" w:eastAsia="Times New Roman" w:hAnsi="Arial" w:cs="Arial"/>
                <w:color w:val="000000"/>
                <w:sz w:val="20"/>
                <w:szCs w:val="20"/>
              </w:rPr>
              <w:t>Nidia Constanza Díaz Medina</w:t>
            </w:r>
          </w:p>
          <w:p w14:paraId="7DC96F4E" w14:textId="77777777" w:rsidR="005D5E2E" w:rsidRDefault="005D5E2E" w:rsidP="004B5C73">
            <w:pPr>
              <w:spacing w:after="0" w:line="240" w:lineRule="auto"/>
              <w:rPr>
                <w:rFonts w:ascii="Arial" w:eastAsia="Times New Roman" w:hAnsi="Arial" w:cs="Arial"/>
                <w:color w:val="000000"/>
                <w:sz w:val="20"/>
                <w:szCs w:val="20"/>
              </w:rPr>
            </w:pPr>
          </w:p>
          <w:p w14:paraId="1F734696" w14:textId="05252A03" w:rsidR="004B5C73" w:rsidRPr="00FE2EEB" w:rsidRDefault="004B5C73" w:rsidP="004B5C73">
            <w:pPr>
              <w:spacing w:after="0" w:line="240" w:lineRule="auto"/>
              <w:rPr>
                <w:rFonts w:ascii="Arial" w:hAnsi="Arial" w:cs="Arial"/>
              </w:rPr>
            </w:pPr>
            <w:r w:rsidRPr="00F60446">
              <w:rPr>
                <w:rFonts w:ascii="Arial" w:eastAsia="Times New Roman" w:hAnsi="Arial" w:cs="Arial"/>
                <w:color w:val="000000"/>
                <w:sz w:val="20"/>
                <w:szCs w:val="20"/>
              </w:rPr>
              <w:t xml:space="preserve">Edixon Alexander Tovar Pinzón  </w:t>
            </w:r>
          </w:p>
        </w:tc>
        <w:tc>
          <w:tcPr>
            <w:tcW w:w="1640" w:type="pct"/>
            <w:tcBorders>
              <w:top w:val="single" w:sz="4" w:space="0" w:color="auto"/>
              <w:left w:val="single" w:sz="4" w:space="0" w:color="auto"/>
              <w:bottom w:val="single" w:sz="4" w:space="0" w:color="auto"/>
              <w:right w:val="single" w:sz="4" w:space="0" w:color="auto"/>
            </w:tcBorders>
          </w:tcPr>
          <w:p w14:paraId="7DE54F64" w14:textId="4E92F05A" w:rsidR="004B5C73" w:rsidRDefault="004B5C73" w:rsidP="004B5C73">
            <w:pPr>
              <w:spacing w:after="0" w:line="240" w:lineRule="auto"/>
              <w:rPr>
                <w:rFonts w:ascii="Arial" w:hAnsi="Arial" w:cs="Arial"/>
                <w:sz w:val="20"/>
                <w:szCs w:val="20"/>
              </w:rPr>
            </w:pPr>
            <w:r>
              <w:rPr>
                <w:rFonts w:ascii="Arial" w:hAnsi="Arial" w:cs="Arial"/>
                <w:sz w:val="20"/>
                <w:szCs w:val="20"/>
              </w:rPr>
              <w:t xml:space="preserve">Administrador Público-Servidor Público </w:t>
            </w:r>
          </w:p>
          <w:p w14:paraId="6123B72C" w14:textId="6BE606FC" w:rsidR="004B5C73" w:rsidRDefault="004B5C73" w:rsidP="004B5C73">
            <w:pPr>
              <w:spacing w:after="0" w:line="240" w:lineRule="auto"/>
              <w:rPr>
                <w:rFonts w:ascii="Arial" w:hAnsi="Arial" w:cs="Arial"/>
                <w:sz w:val="20"/>
                <w:szCs w:val="20"/>
              </w:rPr>
            </w:pPr>
            <w:r>
              <w:rPr>
                <w:rFonts w:ascii="Arial" w:hAnsi="Arial" w:cs="Arial"/>
                <w:sz w:val="20"/>
                <w:szCs w:val="20"/>
              </w:rPr>
              <w:t xml:space="preserve">Abogada-Contratista </w:t>
            </w:r>
          </w:p>
          <w:p w14:paraId="51CA2AFD" w14:textId="77777777" w:rsidR="005D5E2E" w:rsidRDefault="005D5E2E" w:rsidP="004B5C73">
            <w:pPr>
              <w:spacing w:after="0" w:line="240" w:lineRule="auto"/>
              <w:rPr>
                <w:rFonts w:ascii="Arial" w:hAnsi="Arial" w:cs="Arial"/>
                <w:sz w:val="20"/>
                <w:szCs w:val="20"/>
              </w:rPr>
            </w:pPr>
          </w:p>
          <w:p w14:paraId="2467B359" w14:textId="19B50D41" w:rsidR="004B5C73" w:rsidRPr="00FE2EEB" w:rsidRDefault="004B5C73" w:rsidP="004B5C73">
            <w:pPr>
              <w:spacing w:after="0" w:line="240" w:lineRule="auto"/>
              <w:rPr>
                <w:rFonts w:ascii="Arial" w:hAnsi="Arial" w:cs="Arial"/>
              </w:rPr>
            </w:pPr>
            <w:r>
              <w:rPr>
                <w:rFonts w:ascii="Arial" w:hAnsi="Arial" w:cs="Arial"/>
                <w:sz w:val="20"/>
                <w:szCs w:val="20"/>
              </w:rPr>
              <w:t>Contador Público -Contratista</w:t>
            </w:r>
          </w:p>
        </w:tc>
      </w:tr>
    </w:tbl>
    <w:p w14:paraId="7EAC40C1" w14:textId="77777777" w:rsidR="006979E1" w:rsidRPr="00FE2EEB" w:rsidRDefault="006979E1" w:rsidP="00FB7F53">
      <w:pPr>
        <w:spacing w:after="0" w:line="240" w:lineRule="auto"/>
        <w:rPr>
          <w:rFonts w:ascii="Arial" w:hAnsi="Arial" w:cs="Arial"/>
        </w:rPr>
      </w:pPr>
    </w:p>
    <w:p w14:paraId="313D2C51" w14:textId="77777777" w:rsidR="006979E1" w:rsidRPr="004E21B6" w:rsidRDefault="006979E1" w:rsidP="00741983">
      <w:pPr>
        <w:pStyle w:val="Ttulo1"/>
        <w:numPr>
          <w:ilvl w:val="0"/>
          <w:numId w:val="25"/>
        </w:numPr>
        <w:spacing w:before="0"/>
        <w:rPr>
          <w:rFonts w:ascii="Arial" w:hAnsi="Arial"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4E21B6">
        <w:rPr>
          <w:rFonts w:ascii="Arial" w:hAnsi="Arial"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B6">
        <w:rPr>
          <w:rFonts w:ascii="Arial" w:hAnsi="Arial" w:cs="Arial"/>
          <w:b/>
          <w:color w:val="auto"/>
          <w:sz w:val="22"/>
          <w:szCs w:val="22"/>
        </w:rPr>
        <w:t>:</w:t>
      </w:r>
    </w:p>
    <w:p w14:paraId="12D9F12D" w14:textId="77777777" w:rsidR="006979E1" w:rsidRPr="00FE2EEB" w:rsidRDefault="006979E1" w:rsidP="00741983">
      <w:pPr>
        <w:spacing w:after="0"/>
        <w:rPr>
          <w:rFonts w:ascii="Arial" w:hAnsi="Arial" w:cs="Arial"/>
        </w:rPr>
      </w:pPr>
    </w:p>
    <w:p w14:paraId="4E060557" w14:textId="5B646CC2" w:rsidR="006979E1" w:rsidRDefault="006979E1" w:rsidP="00741983">
      <w:pPr>
        <w:spacing w:after="0"/>
        <w:rPr>
          <w:rFonts w:ascii="Arial" w:hAnsi="Arial" w:cs="Arial"/>
          <w:b/>
        </w:rPr>
      </w:pPr>
      <w:bookmarkStart w:id="41" w:name="_Toc270595190"/>
      <w:bookmarkStart w:id="42" w:name="_Toc271532043"/>
      <w:bookmarkStart w:id="43" w:name="_Toc316902886"/>
      <w:bookmarkStart w:id="44" w:name="_Toc316903839"/>
      <w:bookmarkStart w:id="45" w:name="_Toc316904111"/>
      <w:bookmarkStart w:id="46" w:name="_Toc316904273"/>
      <w:r w:rsidRPr="00C32E43">
        <w:rPr>
          <w:rFonts w:ascii="Arial" w:hAnsi="Arial"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32E43">
        <w:rPr>
          <w:rFonts w:ascii="Arial" w:hAnsi="Arial" w:cs="Arial"/>
          <w:b/>
        </w:rPr>
        <w:t>l</w:t>
      </w:r>
      <w:bookmarkEnd w:id="41"/>
      <w:bookmarkEnd w:id="42"/>
      <w:bookmarkEnd w:id="43"/>
      <w:bookmarkEnd w:id="44"/>
      <w:bookmarkEnd w:id="45"/>
      <w:bookmarkEnd w:id="46"/>
      <w:r w:rsidR="004B5C73">
        <w:rPr>
          <w:rFonts w:ascii="Arial" w:hAnsi="Arial" w:cs="Arial"/>
          <w:b/>
        </w:rPr>
        <w:t>.</w:t>
      </w:r>
    </w:p>
    <w:p w14:paraId="28CA31D6" w14:textId="77777777" w:rsidR="004B5C73" w:rsidRDefault="004B5C73" w:rsidP="00741983">
      <w:pPr>
        <w:spacing w:after="0"/>
        <w:rPr>
          <w:rFonts w:ascii="Arial" w:hAnsi="Arial" w:cs="Arial"/>
          <w:b/>
        </w:rPr>
      </w:pPr>
    </w:p>
    <w:p w14:paraId="15655176" w14:textId="2CE1AC1C" w:rsidR="004B5C73" w:rsidRPr="00C32E43" w:rsidRDefault="004B5C73" w:rsidP="00741983">
      <w:pPr>
        <w:spacing w:after="0"/>
        <w:jc w:val="both"/>
        <w:rPr>
          <w:rFonts w:ascii="Arial" w:hAnsi="Arial" w:cs="Arial"/>
          <w:b/>
        </w:rPr>
      </w:pPr>
      <w:r w:rsidRPr="00F60446">
        <w:rPr>
          <w:rFonts w:ascii="Arial" w:hAnsi="Arial" w:cs="Arial"/>
          <w:color w:val="000000"/>
        </w:rPr>
        <w:t>Evaluar de manera independiente y objetiva el cumplimiento de los objetivos, actividades y requisitos legales y reglamentarios sobre la formulación e implementación del Programa de Gestión Documental (PGD) PG36.24/04/2023, Versión 3 Vigencia 2023 a 2026 y el Plan Institucional de Archivos (PINAR) del ICBF de enero de 2023.</w:t>
      </w:r>
    </w:p>
    <w:p w14:paraId="5807CB12" w14:textId="77777777" w:rsidR="006979E1" w:rsidRPr="00FE2EEB" w:rsidRDefault="006979E1" w:rsidP="00741983">
      <w:pPr>
        <w:spacing w:after="0"/>
        <w:rPr>
          <w:rFonts w:ascii="Arial" w:hAnsi="Arial" w:cs="Arial"/>
        </w:rPr>
      </w:pPr>
    </w:p>
    <w:p w14:paraId="16384F5D" w14:textId="77777777" w:rsidR="006979E1" w:rsidRPr="00C32E43" w:rsidRDefault="006979E1" w:rsidP="00741983">
      <w:pPr>
        <w:spacing w:after="0"/>
        <w:rPr>
          <w:rFonts w:ascii="Arial" w:hAnsi="Arial" w:cs="Arial"/>
          <w:b/>
        </w:rPr>
      </w:pPr>
      <w:bookmarkStart w:id="47" w:name="_Toc270595191"/>
      <w:bookmarkStart w:id="48" w:name="_Toc271532044"/>
      <w:bookmarkStart w:id="49" w:name="_Toc316902887"/>
      <w:bookmarkStart w:id="50" w:name="_Toc316903840"/>
      <w:bookmarkStart w:id="51" w:name="_Toc316904112"/>
      <w:bookmarkStart w:id="52" w:name="_Toc316904274"/>
      <w:r w:rsidRPr="00C32E43">
        <w:rPr>
          <w:rFonts w:ascii="Arial" w:hAnsi="Arial" w:cs="Arial"/>
          <w:b/>
        </w:rPr>
        <w:t>Objetivos específicos</w:t>
      </w:r>
      <w:bookmarkEnd w:id="47"/>
      <w:bookmarkEnd w:id="48"/>
      <w:bookmarkEnd w:id="49"/>
      <w:bookmarkEnd w:id="50"/>
      <w:bookmarkEnd w:id="51"/>
      <w:bookmarkEnd w:id="52"/>
    </w:p>
    <w:p w14:paraId="09496F11" w14:textId="77777777" w:rsidR="006979E1" w:rsidRDefault="006979E1" w:rsidP="00741983">
      <w:pPr>
        <w:spacing w:after="0"/>
        <w:rPr>
          <w:rFonts w:ascii="Arial" w:hAnsi="Arial" w:cs="Arial"/>
        </w:rPr>
      </w:pPr>
    </w:p>
    <w:p w14:paraId="3757DDF1" w14:textId="77777777" w:rsidR="004B5C73" w:rsidRDefault="004B5C73" w:rsidP="00741983">
      <w:pPr>
        <w:spacing w:after="0"/>
        <w:rPr>
          <w:rFonts w:ascii="Arial" w:hAnsi="Arial" w:cs="Arial"/>
          <w:b/>
        </w:rPr>
      </w:pPr>
      <w:bookmarkStart w:id="53" w:name="_Toc150894428"/>
      <w:bookmarkStart w:id="54" w:name="_Toc150894785"/>
      <w:bookmarkStart w:id="55" w:name="_Toc151975935"/>
      <w:bookmarkStart w:id="56" w:name="_Toc151976004"/>
      <w:bookmarkStart w:id="57" w:name="_Toc152000781"/>
      <w:bookmarkStart w:id="58" w:name="_Toc154759655"/>
      <w:r w:rsidRPr="00CB36E2">
        <w:rPr>
          <w:rFonts w:ascii="Arial" w:hAnsi="Arial" w:cs="Arial"/>
          <w:b/>
        </w:rPr>
        <w:t>Aspectos Técnicos:</w:t>
      </w:r>
      <w:bookmarkEnd w:id="53"/>
      <w:bookmarkEnd w:id="54"/>
      <w:bookmarkEnd w:id="55"/>
      <w:bookmarkEnd w:id="56"/>
      <w:bookmarkEnd w:id="57"/>
      <w:bookmarkEnd w:id="58"/>
    </w:p>
    <w:p w14:paraId="40EA26FD" w14:textId="77777777" w:rsidR="004B5C73" w:rsidRPr="00CB36E2" w:rsidRDefault="004B5C73" w:rsidP="00741983">
      <w:pPr>
        <w:spacing w:after="0"/>
        <w:rPr>
          <w:rFonts w:ascii="Arial" w:hAnsi="Arial" w:cs="Arial"/>
          <w:b/>
        </w:rPr>
      </w:pPr>
    </w:p>
    <w:p w14:paraId="71E699D7" w14:textId="77777777" w:rsidR="004B5C73" w:rsidRPr="004B5C73" w:rsidRDefault="004B5C73" w:rsidP="00741983">
      <w:pPr>
        <w:pStyle w:val="Prrafodelista"/>
        <w:numPr>
          <w:ilvl w:val="0"/>
          <w:numId w:val="26"/>
        </w:numPr>
        <w:spacing w:line="276" w:lineRule="auto"/>
        <w:ind w:left="426"/>
        <w:jc w:val="both"/>
        <w:rPr>
          <w:rFonts w:ascii="Arial" w:hAnsi="Arial" w:cs="Arial"/>
          <w:sz w:val="22"/>
          <w:szCs w:val="22"/>
        </w:rPr>
      </w:pPr>
      <w:r w:rsidRPr="004B5C73">
        <w:rPr>
          <w:rFonts w:ascii="Arial" w:hAnsi="Arial" w:cs="Arial"/>
          <w:sz w:val="22"/>
          <w:szCs w:val="22"/>
        </w:rPr>
        <w:t xml:space="preserve">Formulación e implementación del Programa de Gestión Documental (Archivo Físico y Sistema de Gestión de Documento Electrónico de Archivo). </w:t>
      </w:r>
    </w:p>
    <w:p w14:paraId="36A8B675" w14:textId="77777777" w:rsidR="004B5C73" w:rsidRPr="00CB36E2" w:rsidRDefault="004B5C73" w:rsidP="00741983">
      <w:pPr>
        <w:pStyle w:val="Prrafodelista"/>
        <w:spacing w:line="276" w:lineRule="auto"/>
        <w:ind w:left="426"/>
        <w:jc w:val="both"/>
        <w:rPr>
          <w:rFonts w:ascii="Arial" w:hAnsi="Arial" w:cs="Arial"/>
        </w:rPr>
      </w:pPr>
    </w:p>
    <w:p w14:paraId="016C68F8" w14:textId="77777777" w:rsidR="004B5C73" w:rsidRPr="00761901" w:rsidRDefault="004B5C73" w:rsidP="00741983">
      <w:pPr>
        <w:pStyle w:val="Prrafodelista"/>
        <w:numPr>
          <w:ilvl w:val="0"/>
          <w:numId w:val="26"/>
        </w:numPr>
        <w:spacing w:line="276" w:lineRule="auto"/>
        <w:ind w:left="426"/>
        <w:jc w:val="both"/>
        <w:rPr>
          <w:rFonts w:ascii="Arial" w:hAnsi="Arial" w:cs="Arial"/>
          <w:sz w:val="22"/>
          <w:szCs w:val="22"/>
        </w:rPr>
      </w:pPr>
      <w:r w:rsidRPr="00761901">
        <w:rPr>
          <w:rFonts w:ascii="Arial" w:hAnsi="Arial" w:cs="Arial"/>
          <w:sz w:val="22"/>
          <w:szCs w:val="22"/>
        </w:rPr>
        <w:t>Formulación e implementación del Plan Institucional de Archivos (Archivo Físico y Sistema de Gestión de Documento Electrónico de Archivo).</w:t>
      </w:r>
    </w:p>
    <w:p w14:paraId="0FB17158" w14:textId="77777777" w:rsidR="004B5C73" w:rsidRPr="00761901" w:rsidRDefault="004B5C73" w:rsidP="00741983">
      <w:pPr>
        <w:pStyle w:val="Prrafodelista"/>
        <w:spacing w:line="276" w:lineRule="auto"/>
        <w:jc w:val="both"/>
        <w:rPr>
          <w:rFonts w:ascii="Arial" w:hAnsi="Arial" w:cs="Arial"/>
          <w:sz w:val="22"/>
          <w:szCs w:val="22"/>
        </w:rPr>
      </w:pPr>
    </w:p>
    <w:p w14:paraId="47FC9CC2" w14:textId="77777777" w:rsidR="004B5C73" w:rsidRPr="00761901" w:rsidRDefault="004B5C73" w:rsidP="00741983">
      <w:pPr>
        <w:pStyle w:val="Prrafodelista"/>
        <w:numPr>
          <w:ilvl w:val="0"/>
          <w:numId w:val="26"/>
        </w:numPr>
        <w:spacing w:line="276" w:lineRule="auto"/>
        <w:ind w:left="426"/>
        <w:jc w:val="both"/>
        <w:rPr>
          <w:rFonts w:ascii="Arial" w:hAnsi="Arial" w:cs="Arial"/>
          <w:sz w:val="22"/>
          <w:szCs w:val="22"/>
        </w:rPr>
      </w:pPr>
      <w:r w:rsidRPr="00761901">
        <w:rPr>
          <w:rFonts w:ascii="Arial" w:hAnsi="Arial" w:cs="Arial"/>
          <w:sz w:val="22"/>
          <w:szCs w:val="22"/>
        </w:rPr>
        <w:t>Puntos de control conforme a la muestra de procedimientos y documentación seleccionados.</w:t>
      </w:r>
    </w:p>
    <w:p w14:paraId="114E9D61" w14:textId="77777777" w:rsidR="004B5C73" w:rsidRPr="00CB36E2" w:rsidRDefault="004B5C73" w:rsidP="00741983">
      <w:pPr>
        <w:spacing w:after="0"/>
        <w:jc w:val="both"/>
        <w:rPr>
          <w:rFonts w:ascii="Arial" w:hAnsi="Arial" w:cs="Arial"/>
        </w:rPr>
      </w:pPr>
      <w:r w:rsidRPr="00CB36E2">
        <w:rPr>
          <w:rFonts w:ascii="Arial" w:hAnsi="Arial" w:cs="Arial"/>
          <w:b/>
        </w:rPr>
        <w:lastRenderedPageBreak/>
        <w:t xml:space="preserve">Seguimiento al Plan de Mejoramiento Archivístico - Archivo General de la Nación </w:t>
      </w:r>
      <w:bookmarkStart w:id="59" w:name="_Toc152000783"/>
      <w:r w:rsidRPr="00CB36E2">
        <w:rPr>
          <w:rFonts w:ascii="Arial" w:hAnsi="Arial" w:cs="Arial"/>
          <w:b/>
        </w:rPr>
        <w:t>- PMA AGN</w:t>
      </w:r>
      <w:bookmarkEnd w:id="59"/>
      <w:r w:rsidRPr="00CB36E2">
        <w:rPr>
          <w:rFonts w:ascii="Arial" w:hAnsi="Arial" w:cs="Arial"/>
        </w:rPr>
        <w:t xml:space="preserve"> </w:t>
      </w:r>
    </w:p>
    <w:p w14:paraId="6921A9D6" w14:textId="77777777" w:rsidR="00741983" w:rsidRDefault="00741983" w:rsidP="00741983">
      <w:pPr>
        <w:pStyle w:val="Prrafodelista"/>
        <w:spacing w:line="276" w:lineRule="auto"/>
        <w:ind w:left="284"/>
        <w:jc w:val="both"/>
        <w:rPr>
          <w:rFonts w:ascii="Arial" w:hAnsi="Arial" w:cs="Arial"/>
          <w:sz w:val="22"/>
          <w:szCs w:val="22"/>
        </w:rPr>
      </w:pPr>
    </w:p>
    <w:p w14:paraId="461546EF" w14:textId="20C2B836" w:rsidR="004B5C73" w:rsidRPr="00E41A82" w:rsidRDefault="004B5C73" w:rsidP="00741983">
      <w:pPr>
        <w:pStyle w:val="Prrafodelista"/>
        <w:numPr>
          <w:ilvl w:val="0"/>
          <w:numId w:val="27"/>
        </w:numPr>
        <w:spacing w:line="276" w:lineRule="auto"/>
        <w:ind w:left="284" w:hanging="284"/>
        <w:jc w:val="both"/>
        <w:rPr>
          <w:rFonts w:ascii="Arial" w:hAnsi="Arial" w:cs="Arial"/>
          <w:sz w:val="22"/>
          <w:szCs w:val="22"/>
        </w:rPr>
      </w:pPr>
      <w:r w:rsidRPr="00E41A82">
        <w:rPr>
          <w:rFonts w:ascii="Arial" w:hAnsi="Arial" w:cs="Arial"/>
          <w:sz w:val="22"/>
          <w:szCs w:val="22"/>
        </w:rPr>
        <w:t xml:space="preserve">Seguimiento, Reformulación del Plan de Mejoramiento Archivístico PMA </w:t>
      </w:r>
      <w:bookmarkStart w:id="60" w:name="_Int_34vCMpF5"/>
      <w:r w:rsidRPr="00E41A82">
        <w:rPr>
          <w:rFonts w:ascii="Arial" w:hAnsi="Arial" w:cs="Arial"/>
          <w:sz w:val="22"/>
          <w:szCs w:val="22"/>
        </w:rPr>
        <w:t>AGN</w:t>
      </w:r>
      <w:bookmarkEnd w:id="60"/>
      <w:r w:rsidRPr="00E41A82">
        <w:rPr>
          <w:rFonts w:ascii="Arial" w:hAnsi="Arial" w:cs="Arial"/>
          <w:sz w:val="22"/>
          <w:szCs w:val="22"/>
        </w:rPr>
        <w:t>, tratamiento hallazgos Archivo General de la Nación a la Entidad.</w:t>
      </w:r>
    </w:p>
    <w:p w14:paraId="2ED778D9" w14:textId="77777777" w:rsidR="00741983" w:rsidRDefault="00741983" w:rsidP="00741983">
      <w:pPr>
        <w:spacing w:after="0"/>
        <w:jc w:val="both"/>
        <w:rPr>
          <w:rFonts w:ascii="Arial" w:hAnsi="Arial" w:cs="Arial"/>
          <w:b/>
          <w:bCs/>
        </w:rPr>
      </w:pPr>
      <w:bookmarkStart w:id="61" w:name="_Toc150894430"/>
      <w:bookmarkStart w:id="62" w:name="_Toc150894787"/>
      <w:bookmarkStart w:id="63" w:name="_Toc151975937"/>
      <w:bookmarkStart w:id="64" w:name="_Toc151976006"/>
      <w:bookmarkStart w:id="65" w:name="_Toc152000784"/>
      <w:bookmarkStart w:id="66" w:name="_Toc154759657"/>
    </w:p>
    <w:p w14:paraId="2807FF3D" w14:textId="0EC82245" w:rsidR="004B5C73" w:rsidRPr="00E41A82" w:rsidRDefault="004B5C73" w:rsidP="00741983">
      <w:pPr>
        <w:spacing w:after="0"/>
        <w:jc w:val="both"/>
        <w:rPr>
          <w:rFonts w:ascii="Arial" w:hAnsi="Arial" w:cs="Arial"/>
          <w:b/>
          <w:bCs/>
        </w:rPr>
      </w:pPr>
      <w:r w:rsidRPr="00E41A82">
        <w:rPr>
          <w:rFonts w:ascii="Arial" w:hAnsi="Arial" w:cs="Arial"/>
          <w:b/>
          <w:bCs/>
        </w:rPr>
        <w:t xml:space="preserve"> Aspectos Jurídicos:</w:t>
      </w:r>
      <w:bookmarkEnd w:id="61"/>
      <w:bookmarkEnd w:id="62"/>
      <w:bookmarkEnd w:id="63"/>
      <w:bookmarkEnd w:id="64"/>
      <w:bookmarkEnd w:id="65"/>
      <w:bookmarkEnd w:id="66"/>
    </w:p>
    <w:p w14:paraId="55D77DDB" w14:textId="77777777" w:rsidR="004B5C73" w:rsidRPr="00E41A82" w:rsidRDefault="004B5C73" w:rsidP="00741983">
      <w:pPr>
        <w:spacing w:after="0"/>
        <w:jc w:val="both"/>
        <w:rPr>
          <w:rFonts w:ascii="Arial" w:hAnsi="Arial" w:cs="Arial"/>
          <w:b/>
          <w:bCs/>
        </w:rPr>
      </w:pPr>
    </w:p>
    <w:p w14:paraId="47042B53" w14:textId="77777777" w:rsidR="004B5C73" w:rsidRPr="00E41A82" w:rsidRDefault="004B5C73" w:rsidP="00741983">
      <w:pPr>
        <w:pStyle w:val="Prrafodelista"/>
        <w:numPr>
          <w:ilvl w:val="0"/>
          <w:numId w:val="27"/>
        </w:numPr>
        <w:spacing w:line="276" w:lineRule="auto"/>
        <w:ind w:left="426"/>
        <w:jc w:val="both"/>
        <w:rPr>
          <w:rFonts w:ascii="Arial" w:hAnsi="Arial" w:cs="Arial"/>
          <w:sz w:val="22"/>
          <w:szCs w:val="22"/>
        </w:rPr>
      </w:pPr>
      <w:r w:rsidRPr="00E41A82">
        <w:rPr>
          <w:rFonts w:ascii="Arial" w:hAnsi="Arial" w:cs="Arial"/>
          <w:sz w:val="22"/>
          <w:szCs w:val="22"/>
        </w:rPr>
        <w:t>Requisitos de las etapas precontractual, contractual y Postcontractual del contrato relacionado con la organización de la Gestión Documental.</w:t>
      </w:r>
    </w:p>
    <w:p w14:paraId="05FEF728" w14:textId="77777777" w:rsidR="004B5C73" w:rsidRPr="00E41A82" w:rsidRDefault="004B5C73" w:rsidP="00741983">
      <w:pPr>
        <w:pStyle w:val="Prrafodelista"/>
        <w:spacing w:line="276" w:lineRule="auto"/>
        <w:ind w:left="426"/>
        <w:jc w:val="both"/>
        <w:rPr>
          <w:rFonts w:ascii="Arial" w:hAnsi="Arial" w:cs="Arial"/>
          <w:sz w:val="22"/>
          <w:szCs w:val="22"/>
        </w:rPr>
      </w:pPr>
    </w:p>
    <w:p w14:paraId="215C7181" w14:textId="77777777" w:rsidR="004B5C73" w:rsidRPr="00E41A82" w:rsidRDefault="004B5C73" w:rsidP="00741983">
      <w:pPr>
        <w:spacing w:after="0"/>
        <w:jc w:val="both"/>
        <w:rPr>
          <w:rFonts w:ascii="Arial" w:hAnsi="Arial" w:cs="Arial"/>
          <w:b/>
          <w:bCs/>
        </w:rPr>
      </w:pPr>
      <w:bookmarkStart w:id="67" w:name="_Toc150894431"/>
      <w:bookmarkStart w:id="68" w:name="_Toc150894788"/>
      <w:bookmarkStart w:id="69" w:name="_Toc151975938"/>
      <w:bookmarkStart w:id="70" w:name="_Toc151976007"/>
      <w:bookmarkStart w:id="71" w:name="_Toc152000785"/>
      <w:bookmarkStart w:id="72" w:name="_Toc154759658"/>
      <w:r w:rsidRPr="00E41A82">
        <w:rPr>
          <w:rFonts w:ascii="Arial" w:hAnsi="Arial" w:cs="Arial"/>
          <w:b/>
          <w:bCs/>
        </w:rPr>
        <w:t>Aspectos Financieros:</w:t>
      </w:r>
      <w:bookmarkEnd w:id="67"/>
      <w:bookmarkEnd w:id="68"/>
      <w:bookmarkEnd w:id="69"/>
      <w:bookmarkEnd w:id="70"/>
      <w:bookmarkEnd w:id="71"/>
      <w:bookmarkEnd w:id="72"/>
    </w:p>
    <w:p w14:paraId="727B2FA3" w14:textId="77777777" w:rsidR="004B5C73" w:rsidRPr="00E41A82" w:rsidRDefault="004B5C73" w:rsidP="00741983">
      <w:pPr>
        <w:pStyle w:val="Prrafodelista"/>
        <w:spacing w:line="276" w:lineRule="auto"/>
        <w:ind w:left="426"/>
        <w:jc w:val="both"/>
        <w:rPr>
          <w:rFonts w:ascii="Arial" w:hAnsi="Arial" w:cs="Arial"/>
          <w:sz w:val="22"/>
          <w:szCs w:val="22"/>
        </w:rPr>
      </w:pPr>
    </w:p>
    <w:p w14:paraId="7ADF6EE1" w14:textId="77777777" w:rsidR="004B5C73" w:rsidRPr="00E41A82" w:rsidRDefault="004B5C73" w:rsidP="00741983">
      <w:pPr>
        <w:pStyle w:val="Prrafodelista"/>
        <w:numPr>
          <w:ilvl w:val="0"/>
          <w:numId w:val="27"/>
        </w:numPr>
        <w:spacing w:line="276" w:lineRule="auto"/>
        <w:ind w:left="426"/>
        <w:jc w:val="both"/>
        <w:rPr>
          <w:rFonts w:ascii="Arial" w:hAnsi="Arial" w:cs="Arial"/>
          <w:sz w:val="22"/>
          <w:szCs w:val="22"/>
        </w:rPr>
      </w:pPr>
      <w:r w:rsidRPr="00E41A82">
        <w:rPr>
          <w:rFonts w:ascii="Arial" w:hAnsi="Arial" w:cs="Arial"/>
          <w:sz w:val="22"/>
          <w:szCs w:val="22"/>
        </w:rPr>
        <w:t>Ejecución, Desembolsos, Registro Contable y aspectos financieros aplicables sobre el contrato relacionado con la organización de la Gestión Documental.</w:t>
      </w:r>
    </w:p>
    <w:p w14:paraId="2918BD1D" w14:textId="77777777" w:rsidR="00741983" w:rsidRDefault="00741983" w:rsidP="00741983">
      <w:pPr>
        <w:spacing w:after="0"/>
        <w:jc w:val="both"/>
        <w:rPr>
          <w:rFonts w:ascii="Arial" w:hAnsi="Arial" w:cs="Arial"/>
        </w:rPr>
      </w:pPr>
      <w:bookmarkStart w:id="73" w:name="_Toc150894432"/>
      <w:bookmarkStart w:id="74" w:name="_Toc150894789"/>
      <w:bookmarkStart w:id="75" w:name="_Toc151975939"/>
      <w:bookmarkStart w:id="76" w:name="_Toc151976008"/>
      <w:bookmarkStart w:id="77" w:name="_Toc152000786"/>
      <w:bookmarkStart w:id="78" w:name="_Toc154759659"/>
    </w:p>
    <w:p w14:paraId="6B9A756A" w14:textId="02AC5A81" w:rsidR="004B5C73" w:rsidRPr="00CB36E2" w:rsidRDefault="004B5C73" w:rsidP="00741983">
      <w:pPr>
        <w:spacing w:after="0"/>
        <w:jc w:val="both"/>
        <w:rPr>
          <w:rFonts w:ascii="Arial" w:hAnsi="Arial" w:cs="Arial"/>
          <w:b/>
          <w:bCs/>
        </w:rPr>
      </w:pPr>
      <w:r w:rsidRPr="00CB36E2">
        <w:rPr>
          <w:rFonts w:ascii="Arial" w:hAnsi="Arial" w:cs="Arial"/>
        </w:rPr>
        <w:t xml:space="preserve"> </w:t>
      </w:r>
      <w:r w:rsidRPr="00CB36E2">
        <w:rPr>
          <w:rFonts w:ascii="Arial" w:hAnsi="Arial" w:cs="Arial"/>
          <w:b/>
          <w:bCs/>
        </w:rPr>
        <w:t>Gestión del Riesgo:</w:t>
      </w:r>
      <w:bookmarkEnd w:id="73"/>
      <w:bookmarkEnd w:id="74"/>
      <w:bookmarkEnd w:id="75"/>
      <w:bookmarkEnd w:id="76"/>
      <w:bookmarkEnd w:id="77"/>
      <w:bookmarkEnd w:id="78"/>
    </w:p>
    <w:p w14:paraId="40FC760C" w14:textId="77777777" w:rsidR="00741983" w:rsidRDefault="00741983" w:rsidP="00741983">
      <w:pPr>
        <w:pStyle w:val="Prrafodelista"/>
        <w:spacing w:line="276" w:lineRule="auto"/>
        <w:ind w:left="426"/>
        <w:jc w:val="both"/>
        <w:rPr>
          <w:rFonts w:ascii="Arial" w:hAnsi="Arial" w:cs="Arial"/>
          <w:sz w:val="22"/>
          <w:szCs w:val="22"/>
        </w:rPr>
      </w:pPr>
    </w:p>
    <w:p w14:paraId="0AE510CE" w14:textId="407AC5A1" w:rsidR="004B5C73" w:rsidRPr="004B5C73" w:rsidRDefault="004B5C73" w:rsidP="00741983">
      <w:pPr>
        <w:pStyle w:val="Prrafodelista"/>
        <w:numPr>
          <w:ilvl w:val="0"/>
          <w:numId w:val="27"/>
        </w:numPr>
        <w:spacing w:line="276" w:lineRule="auto"/>
        <w:ind w:left="426" w:hanging="426"/>
        <w:jc w:val="both"/>
        <w:rPr>
          <w:rFonts w:ascii="Arial" w:hAnsi="Arial" w:cs="Arial"/>
          <w:sz w:val="22"/>
          <w:szCs w:val="22"/>
        </w:rPr>
      </w:pPr>
      <w:r w:rsidRPr="004B5C73">
        <w:rPr>
          <w:rFonts w:ascii="Arial" w:hAnsi="Arial" w:cs="Arial"/>
          <w:sz w:val="22"/>
          <w:szCs w:val="22"/>
        </w:rPr>
        <w:t>Matriz de Riesgos y controles establecidos para los procesos y actividades de la organización: diseño (adecuadamente definidos), cumplimiento por los responsables de su ejecución y mejora continua.</w:t>
      </w:r>
    </w:p>
    <w:p w14:paraId="10C26B88" w14:textId="77777777" w:rsidR="004B5C73" w:rsidRPr="00CB36E2" w:rsidRDefault="004B5C73" w:rsidP="00741983">
      <w:pPr>
        <w:jc w:val="both"/>
        <w:rPr>
          <w:rFonts w:ascii="Arial" w:hAnsi="Arial" w:cs="Arial"/>
          <w:lang w:val="es-ES_tradnl"/>
        </w:rPr>
      </w:pPr>
    </w:p>
    <w:p w14:paraId="50E4F606" w14:textId="77777777" w:rsidR="006979E1" w:rsidRDefault="006979E1" w:rsidP="00741983">
      <w:pPr>
        <w:pStyle w:val="Ttulo1"/>
        <w:numPr>
          <w:ilvl w:val="0"/>
          <w:numId w:val="25"/>
        </w:numPr>
        <w:spacing w:before="0"/>
        <w:jc w:val="both"/>
        <w:rPr>
          <w:rFonts w:ascii="Arial" w:hAnsi="Arial" w:cs="Arial"/>
          <w:b/>
          <w:color w:val="auto"/>
          <w:sz w:val="22"/>
          <w:szCs w:val="22"/>
        </w:rPr>
      </w:pPr>
      <w:bookmarkStart w:id="79" w:name="_Toc213789209"/>
      <w:bookmarkStart w:id="80" w:name="_Toc213789258"/>
      <w:bookmarkStart w:id="81" w:name="_Toc215488153"/>
      <w:bookmarkStart w:id="82" w:name="_Toc215569083"/>
      <w:bookmarkStart w:id="83" w:name="_Toc221449144"/>
      <w:bookmarkStart w:id="84" w:name="_Toc221449390"/>
      <w:bookmarkStart w:id="85" w:name="_Toc166464142"/>
      <w:bookmarkStart w:id="86" w:name="_Toc166464927"/>
      <w:bookmarkStart w:id="87" w:name="_Toc166464976"/>
      <w:bookmarkStart w:id="88" w:name="_Toc166465276"/>
      <w:bookmarkStart w:id="89" w:name="_Toc166857156"/>
      <w:bookmarkStart w:id="90" w:name="_Toc166857726"/>
      <w:bookmarkStart w:id="91" w:name="_Toc166892293"/>
      <w:bookmarkStart w:id="92" w:name="_Toc166897415"/>
      <w:bookmarkStart w:id="93" w:name="_Toc167510980"/>
      <w:bookmarkStart w:id="94" w:name="_Toc167518804"/>
      <w:bookmarkStart w:id="95" w:name="_Toc167605185"/>
      <w:bookmarkStart w:id="96" w:name="_Toc167605362"/>
      <w:bookmarkStart w:id="97" w:name="_Toc167605539"/>
      <w:bookmarkStart w:id="98" w:name="_Toc167848561"/>
      <w:bookmarkStart w:id="99" w:name="_Toc177182531"/>
      <w:bookmarkStart w:id="100" w:name="_Toc177182627"/>
      <w:bookmarkStart w:id="101" w:name="_Toc191184769"/>
      <w:bookmarkStart w:id="102" w:name="_Toc265654676"/>
      <w:bookmarkStart w:id="103" w:name="_Toc270595192"/>
      <w:bookmarkStart w:id="104" w:name="_Toc271532045"/>
      <w:bookmarkStart w:id="105" w:name="_Toc316902888"/>
      <w:bookmarkStart w:id="106" w:name="_Toc316903841"/>
      <w:bookmarkStart w:id="107" w:name="_Toc316904113"/>
      <w:bookmarkStart w:id="108" w:name="_Toc316904275"/>
      <w:bookmarkStart w:id="109" w:name="_Toc166464146"/>
      <w:bookmarkStart w:id="110" w:name="_Toc166464931"/>
      <w:bookmarkStart w:id="111" w:name="_Toc166464980"/>
      <w:bookmarkStart w:id="112" w:name="_Toc166465280"/>
      <w:bookmarkStart w:id="113" w:name="_Toc166857160"/>
      <w:bookmarkStart w:id="114" w:name="_Toc166857730"/>
      <w:bookmarkStart w:id="115" w:name="_Toc166892297"/>
      <w:bookmarkStart w:id="116" w:name="_Toc166897419"/>
      <w:bookmarkStart w:id="117" w:name="_Toc167510984"/>
      <w:bookmarkStart w:id="118" w:name="_Toc167518808"/>
      <w:bookmarkStart w:id="119" w:name="_Toc167605189"/>
      <w:bookmarkStart w:id="120" w:name="_Toc167605366"/>
      <w:bookmarkStart w:id="121" w:name="_Toc167605543"/>
      <w:bookmarkStart w:id="122" w:name="_Toc167848565"/>
      <w:bookmarkStart w:id="123" w:name="_Toc177182535"/>
      <w:bookmarkStart w:id="124" w:name="_Toc177182631"/>
      <w:bookmarkStart w:id="125" w:name="_Toc191184774"/>
      <w:bookmarkEnd w:id="79"/>
      <w:bookmarkEnd w:id="80"/>
      <w:bookmarkEnd w:id="81"/>
      <w:bookmarkEnd w:id="82"/>
      <w:bookmarkEnd w:id="83"/>
      <w:bookmarkEnd w:id="84"/>
      <w:r w:rsidRPr="004E21B6">
        <w:rPr>
          <w:rFonts w:ascii="Arial" w:hAnsi="Arial" w:cs="Arial"/>
          <w:b/>
          <w:color w:val="auto"/>
          <w:sz w:val="22"/>
          <w:szCs w:val="22"/>
        </w:rPr>
        <w:t>ALCANCE:</w:t>
      </w:r>
    </w:p>
    <w:p w14:paraId="5732F9CA" w14:textId="77777777" w:rsidR="004B5C73" w:rsidRDefault="004B5C73" w:rsidP="00741983">
      <w:pPr>
        <w:spacing w:after="0"/>
        <w:jc w:val="both"/>
        <w:rPr>
          <w:rFonts w:ascii="Arial" w:hAnsi="Arial" w:cs="Arial"/>
          <w:b/>
        </w:rPr>
      </w:pPr>
    </w:p>
    <w:p w14:paraId="113AC367" w14:textId="3F9877A6" w:rsidR="004B5C73" w:rsidRDefault="004B5C73" w:rsidP="00741983">
      <w:pPr>
        <w:spacing w:after="0"/>
        <w:jc w:val="both"/>
        <w:rPr>
          <w:rFonts w:ascii="Arial" w:hAnsi="Arial" w:cs="Arial"/>
        </w:rPr>
      </w:pPr>
      <w:r w:rsidRPr="00C32E43">
        <w:rPr>
          <w:rFonts w:ascii="Arial" w:hAnsi="Arial" w:cs="Arial"/>
          <w:b/>
        </w:rPr>
        <w:t>Procesos</w:t>
      </w:r>
      <w:r w:rsidRPr="00FE2EEB">
        <w:rPr>
          <w:rFonts w:ascii="Arial" w:hAnsi="Arial" w:cs="Arial"/>
        </w:rPr>
        <w:t>:</w:t>
      </w:r>
    </w:p>
    <w:p w14:paraId="268E4AEB" w14:textId="77777777" w:rsidR="004B5C73" w:rsidRPr="00FE2EEB" w:rsidRDefault="004B5C73" w:rsidP="00741983">
      <w:pPr>
        <w:spacing w:after="0"/>
        <w:jc w:val="both"/>
        <w:rPr>
          <w:rFonts w:ascii="Arial" w:hAnsi="Arial" w:cs="Arial"/>
        </w:rPr>
      </w:pPr>
    </w:p>
    <w:p w14:paraId="632159B0" w14:textId="77777777" w:rsidR="00730B74" w:rsidRPr="00730B74" w:rsidRDefault="00730B74" w:rsidP="00741983">
      <w:pPr>
        <w:pStyle w:val="Prrafodelista"/>
        <w:numPr>
          <w:ilvl w:val="0"/>
          <w:numId w:val="29"/>
        </w:numPr>
        <w:spacing w:line="276" w:lineRule="auto"/>
        <w:ind w:left="284"/>
        <w:jc w:val="both"/>
        <w:rPr>
          <w:rFonts w:ascii="Arial" w:hAnsi="Arial" w:cs="Arial"/>
          <w:color w:val="000000"/>
          <w:sz w:val="22"/>
          <w:szCs w:val="22"/>
        </w:rPr>
      </w:pPr>
      <w:r w:rsidRPr="00730B74">
        <w:rPr>
          <w:rFonts w:ascii="Arial" w:hAnsi="Arial" w:cs="Arial"/>
          <w:color w:val="000000"/>
          <w:sz w:val="22"/>
          <w:szCs w:val="22"/>
        </w:rPr>
        <w:t>Procesos: Servicios Administrativos - Adquisición de Bienes y Servicios - Gestión de la Tecnología e Información - Gestión Financiera</w:t>
      </w:r>
    </w:p>
    <w:p w14:paraId="093D08D2" w14:textId="77777777" w:rsidR="00FB7F53" w:rsidRDefault="00FB7F53" w:rsidP="00741983">
      <w:pPr>
        <w:spacing w:after="0"/>
        <w:jc w:val="both"/>
        <w:rPr>
          <w:rFonts w:ascii="Arial" w:hAnsi="Arial" w:cs="Arial"/>
          <w:b/>
        </w:rPr>
      </w:pPr>
    </w:p>
    <w:p w14:paraId="02B657FE" w14:textId="77777777" w:rsidR="006979E1" w:rsidRDefault="006979E1" w:rsidP="00741983">
      <w:pPr>
        <w:spacing w:after="0"/>
        <w:jc w:val="both"/>
        <w:rPr>
          <w:rFonts w:ascii="Arial" w:hAnsi="Arial" w:cs="Arial"/>
        </w:rPr>
      </w:pPr>
      <w:r w:rsidRPr="00C32E43">
        <w:rPr>
          <w:rFonts w:ascii="Arial" w:hAnsi="Arial" w:cs="Arial"/>
          <w:b/>
        </w:rPr>
        <w:t>Periodo</w:t>
      </w:r>
      <w:r w:rsidRPr="00FE2EEB">
        <w:rPr>
          <w:rFonts w:ascii="Arial" w:hAnsi="Arial" w:cs="Arial"/>
        </w:rPr>
        <w:t>:</w:t>
      </w:r>
    </w:p>
    <w:p w14:paraId="32C80B33" w14:textId="77777777" w:rsidR="00730B74" w:rsidRDefault="00730B74" w:rsidP="00741983">
      <w:pPr>
        <w:spacing w:after="0"/>
        <w:jc w:val="both"/>
        <w:rPr>
          <w:rFonts w:ascii="Arial" w:hAnsi="Arial" w:cs="Arial"/>
        </w:rPr>
      </w:pPr>
    </w:p>
    <w:p w14:paraId="360FB40A" w14:textId="77777777" w:rsidR="00730B74" w:rsidRPr="00761901" w:rsidRDefault="00730B74" w:rsidP="00741983">
      <w:pPr>
        <w:pStyle w:val="Prrafodelista"/>
        <w:numPr>
          <w:ilvl w:val="0"/>
          <w:numId w:val="28"/>
        </w:numPr>
        <w:spacing w:line="276" w:lineRule="auto"/>
        <w:ind w:left="284"/>
        <w:jc w:val="both"/>
        <w:rPr>
          <w:rFonts w:ascii="Arial" w:hAnsi="Arial" w:cs="Arial"/>
          <w:color w:val="000000"/>
          <w:sz w:val="22"/>
          <w:szCs w:val="22"/>
        </w:rPr>
      </w:pPr>
      <w:r w:rsidRPr="00761901">
        <w:rPr>
          <w:rFonts w:ascii="Arial" w:hAnsi="Arial" w:cs="Arial"/>
          <w:color w:val="000000"/>
          <w:sz w:val="22"/>
          <w:szCs w:val="22"/>
        </w:rPr>
        <w:t>Periodo evaluado: 01 noviembre de 2022 a 30 de agosto de 2023</w:t>
      </w:r>
    </w:p>
    <w:p w14:paraId="374A89B2" w14:textId="77777777" w:rsidR="00730B74" w:rsidRDefault="00730B74" w:rsidP="00741983">
      <w:pPr>
        <w:spacing w:after="0"/>
        <w:rPr>
          <w:rFonts w:ascii="Arial" w:hAnsi="Arial" w:cs="Arial"/>
        </w:rPr>
      </w:pPr>
    </w:p>
    <w:p w14:paraId="285A6352" w14:textId="368E0488" w:rsidR="006979E1" w:rsidRPr="00FE2EEB" w:rsidRDefault="00084413" w:rsidP="00741983">
      <w:pPr>
        <w:spacing w:after="0"/>
        <w:rPr>
          <w:rFonts w:ascii="Arial" w:hAnsi="Arial" w:cs="Arial"/>
        </w:rPr>
      </w:pPr>
      <w:r>
        <w:rPr>
          <w:rFonts w:ascii="Arial" w:hAnsi="Arial" w:cs="Arial"/>
          <w:b/>
        </w:rPr>
        <w:t>Puntos Auditados</w:t>
      </w:r>
      <w:r w:rsidR="006979E1" w:rsidRPr="00FE2EEB">
        <w:rPr>
          <w:rFonts w:ascii="Arial" w:hAnsi="Arial" w:cs="Arial"/>
        </w:rPr>
        <w:t xml:space="preserve">: </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2EA11589" w14:textId="77777777" w:rsidR="006979E1" w:rsidRDefault="006979E1" w:rsidP="00741983">
      <w:pPr>
        <w:spacing w:after="0"/>
        <w:rPr>
          <w:rFonts w:ascii="Arial" w:hAnsi="Arial" w:cs="Arial"/>
        </w:rPr>
      </w:pPr>
    </w:p>
    <w:p w14:paraId="66D2A874" w14:textId="0BA307B9" w:rsidR="00730B74" w:rsidRPr="00761901" w:rsidRDefault="00730B74" w:rsidP="00741983">
      <w:pPr>
        <w:pStyle w:val="Prrafodelista"/>
        <w:numPr>
          <w:ilvl w:val="0"/>
          <w:numId w:val="29"/>
        </w:numPr>
        <w:spacing w:line="276" w:lineRule="auto"/>
        <w:ind w:left="284"/>
        <w:jc w:val="both"/>
        <w:rPr>
          <w:rFonts w:ascii="Arial" w:hAnsi="Arial" w:cs="Arial"/>
          <w:color w:val="000000"/>
          <w:sz w:val="22"/>
          <w:szCs w:val="22"/>
        </w:rPr>
      </w:pPr>
      <w:r w:rsidRPr="00761901">
        <w:rPr>
          <w:rFonts w:ascii="Arial" w:hAnsi="Arial" w:cs="Arial"/>
          <w:color w:val="000000"/>
          <w:sz w:val="22"/>
          <w:szCs w:val="22"/>
        </w:rPr>
        <w:t>Sede Dirección General: Dirección Administrativa - Dirección de Información y Tecnología- Dirección de Contratación - Dirección Financiera.</w:t>
      </w:r>
    </w:p>
    <w:p w14:paraId="6C0F846D" w14:textId="77777777" w:rsidR="00730B74" w:rsidRPr="00761901" w:rsidRDefault="00730B74" w:rsidP="00741983">
      <w:pPr>
        <w:pStyle w:val="Prrafodelista"/>
        <w:spacing w:line="276" w:lineRule="auto"/>
        <w:ind w:left="284"/>
        <w:jc w:val="both"/>
        <w:rPr>
          <w:rFonts w:ascii="Arial" w:hAnsi="Arial" w:cs="Arial"/>
          <w:color w:val="000000"/>
          <w:sz w:val="22"/>
          <w:szCs w:val="22"/>
        </w:rPr>
      </w:pPr>
    </w:p>
    <w:p w14:paraId="2EED47FA" w14:textId="6871BED1" w:rsidR="00730B74" w:rsidRPr="00761901" w:rsidRDefault="00730B74" w:rsidP="00741983">
      <w:pPr>
        <w:pStyle w:val="Prrafodelista"/>
        <w:numPr>
          <w:ilvl w:val="0"/>
          <w:numId w:val="29"/>
        </w:numPr>
        <w:spacing w:line="276" w:lineRule="auto"/>
        <w:ind w:left="284"/>
        <w:jc w:val="both"/>
        <w:rPr>
          <w:rFonts w:ascii="Arial" w:hAnsi="Arial" w:cs="Arial"/>
          <w:color w:val="000000"/>
          <w:sz w:val="22"/>
          <w:szCs w:val="22"/>
        </w:rPr>
      </w:pPr>
      <w:r w:rsidRPr="00761901">
        <w:rPr>
          <w:rFonts w:ascii="Arial" w:hAnsi="Arial" w:cs="Arial"/>
          <w:color w:val="000000"/>
          <w:sz w:val="22"/>
          <w:szCs w:val="22"/>
        </w:rPr>
        <w:t xml:space="preserve">Regional Bogotá </w:t>
      </w:r>
    </w:p>
    <w:p w14:paraId="74C403F4" w14:textId="77777777" w:rsidR="006979E1" w:rsidRPr="004E21B6" w:rsidRDefault="006979E1" w:rsidP="00CF58C3">
      <w:pPr>
        <w:pStyle w:val="Ttulo1"/>
        <w:numPr>
          <w:ilvl w:val="0"/>
          <w:numId w:val="25"/>
        </w:numPr>
        <w:rPr>
          <w:rFonts w:ascii="Arial" w:hAnsi="Arial" w:cs="Arial"/>
          <w:b/>
          <w:color w:val="auto"/>
          <w:sz w:val="22"/>
          <w:szCs w:val="22"/>
        </w:rPr>
      </w:pPr>
      <w:r w:rsidRPr="004E21B6">
        <w:rPr>
          <w:rFonts w:ascii="Arial" w:hAnsi="Arial" w:cs="Arial"/>
          <w:b/>
          <w:color w:val="auto"/>
          <w:sz w:val="22"/>
          <w:szCs w:val="22"/>
        </w:rPr>
        <w:lastRenderedPageBreak/>
        <w:t xml:space="preserve">RELACIÓN DE HALLAZGOS </w:t>
      </w:r>
    </w:p>
    <w:p w14:paraId="252CB647" w14:textId="77777777" w:rsidR="00133FD8" w:rsidRDefault="00133FD8" w:rsidP="00CF58C3">
      <w:pPr>
        <w:spacing w:after="0"/>
        <w:rPr>
          <w:rFonts w:ascii="Arial" w:hAnsi="Arial" w:cs="Arial"/>
        </w:rPr>
      </w:pPr>
    </w:p>
    <w:tbl>
      <w:tblPr>
        <w:tblW w:w="3880" w:type="dxa"/>
        <w:jc w:val="center"/>
        <w:tblCellMar>
          <w:left w:w="70" w:type="dxa"/>
          <w:right w:w="70" w:type="dxa"/>
        </w:tblCellMar>
        <w:tblLook w:val="04A0" w:firstRow="1" w:lastRow="0" w:firstColumn="1" w:lastColumn="0" w:noHBand="0" w:noVBand="1"/>
      </w:tblPr>
      <w:tblGrid>
        <w:gridCol w:w="1940"/>
        <w:gridCol w:w="1940"/>
      </w:tblGrid>
      <w:tr w:rsidR="003516B4" w:rsidRPr="00C53D99" w14:paraId="505BDA78" w14:textId="77777777" w:rsidTr="003516B4">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C53D99" w:rsidRDefault="00A47E7F" w:rsidP="00CF58C3">
            <w:pPr>
              <w:spacing w:after="0"/>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CONFORMIDAD</w:t>
            </w:r>
            <w:r>
              <w:rPr>
                <w:rFonts w:eastAsia="Times New Roman"/>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C53D99" w:rsidRDefault="00A47E7F" w:rsidP="00CF58C3">
            <w:pPr>
              <w:spacing w:after="0"/>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NO CONFORMIDAD</w:t>
            </w:r>
            <w:r>
              <w:rPr>
                <w:rFonts w:eastAsia="Times New Roman"/>
                <w:b/>
                <w:bCs/>
                <w:color w:val="000000"/>
                <w:lang w:val="es-CO" w:eastAsia="es-CO"/>
              </w:rPr>
              <w:t>ES</w:t>
            </w:r>
          </w:p>
        </w:tc>
      </w:tr>
      <w:tr w:rsidR="003516B4" w:rsidRPr="008D1A10"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3801C158" w:rsidR="003516B4" w:rsidRPr="008D1A10" w:rsidRDefault="004B23E8" w:rsidP="00CF58C3">
            <w:pPr>
              <w:spacing w:after="0"/>
              <w:jc w:val="center"/>
              <w:rPr>
                <w:rFonts w:ascii="Arial" w:eastAsia="Times New Roman" w:hAnsi="Arial" w:cs="Arial"/>
                <w:color w:val="000000"/>
                <w:lang w:val="es-CO" w:eastAsia="es-CO"/>
              </w:rPr>
            </w:pPr>
            <w:r w:rsidRPr="008D1A10">
              <w:rPr>
                <w:rFonts w:ascii="Arial" w:eastAsia="Times New Roman" w:hAnsi="Arial" w:cs="Arial"/>
                <w:color w:val="000000"/>
                <w:lang w:val="es-CO" w:eastAsia="es-CO"/>
              </w:rPr>
              <w:t>36</w:t>
            </w:r>
          </w:p>
        </w:tc>
        <w:tc>
          <w:tcPr>
            <w:tcW w:w="1940" w:type="dxa"/>
            <w:tcBorders>
              <w:top w:val="nil"/>
              <w:left w:val="nil"/>
              <w:bottom w:val="single" w:sz="4" w:space="0" w:color="auto"/>
              <w:right w:val="single" w:sz="4" w:space="0" w:color="auto"/>
            </w:tcBorders>
            <w:shd w:val="clear" w:color="auto" w:fill="auto"/>
            <w:vAlign w:val="bottom"/>
            <w:hideMark/>
          </w:tcPr>
          <w:p w14:paraId="1926E62B" w14:textId="18C830B9" w:rsidR="003516B4" w:rsidRPr="008D1A10" w:rsidRDefault="004B23E8" w:rsidP="00CF58C3">
            <w:pPr>
              <w:spacing w:after="0"/>
              <w:jc w:val="center"/>
              <w:rPr>
                <w:rFonts w:ascii="Arial" w:eastAsia="Times New Roman" w:hAnsi="Arial" w:cs="Arial"/>
                <w:color w:val="000000"/>
                <w:lang w:val="es-CO" w:eastAsia="es-CO"/>
              </w:rPr>
            </w:pPr>
            <w:r w:rsidRPr="008D1A10">
              <w:rPr>
                <w:rFonts w:ascii="Arial" w:eastAsia="Times New Roman" w:hAnsi="Arial" w:cs="Arial"/>
                <w:color w:val="000000"/>
                <w:lang w:val="es-CO" w:eastAsia="es-CO"/>
              </w:rPr>
              <w:t>8</w:t>
            </w:r>
          </w:p>
        </w:tc>
      </w:tr>
    </w:tbl>
    <w:p w14:paraId="0EB0CBFB" w14:textId="5D433847" w:rsidR="00C53D99" w:rsidRPr="00205271" w:rsidRDefault="003516B4" w:rsidP="00CF58C3">
      <w:pPr>
        <w:pStyle w:val="Ttulo1"/>
        <w:numPr>
          <w:ilvl w:val="0"/>
          <w:numId w:val="25"/>
        </w:numPr>
        <w:rPr>
          <w:rFonts w:ascii="Arial" w:hAnsi="Arial" w:cs="Arial"/>
          <w:b/>
          <w:color w:val="auto"/>
          <w:sz w:val="22"/>
          <w:szCs w:val="22"/>
        </w:rPr>
      </w:pPr>
      <w:r w:rsidRPr="00205271">
        <w:rPr>
          <w:rFonts w:ascii="Arial" w:hAnsi="Arial" w:cs="Arial"/>
          <w:b/>
          <w:color w:val="auto"/>
          <w:sz w:val="22"/>
          <w:szCs w:val="22"/>
        </w:rPr>
        <w:t>OTRAS SITUACIONES</w:t>
      </w:r>
    </w:p>
    <w:p w14:paraId="76D2D867" w14:textId="77777777" w:rsidR="003516B4" w:rsidRDefault="003516B4" w:rsidP="00CF58C3">
      <w:pPr>
        <w:spacing w:after="0"/>
        <w:rPr>
          <w:rFonts w:ascii="Arial" w:hAnsi="Arial" w:cs="Arial"/>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00"/>
        <w:gridCol w:w="2351"/>
      </w:tblGrid>
      <w:tr w:rsidR="003516B4" w:rsidRPr="00133FD8" w14:paraId="051B12F5" w14:textId="77777777" w:rsidTr="003516B4">
        <w:trPr>
          <w:trHeight w:val="580"/>
          <w:jc w:val="center"/>
        </w:trPr>
        <w:tc>
          <w:tcPr>
            <w:tcW w:w="1940" w:type="dxa"/>
            <w:shd w:val="clear" w:color="auto" w:fill="auto"/>
            <w:vAlign w:val="center"/>
            <w:hideMark/>
          </w:tcPr>
          <w:p w14:paraId="58720B26" w14:textId="77777777" w:rsidR="003516B4" w:rsidRPr="00133FD8" w:rsidRDefault="003516B4" w:rsidP="00CF58C3">
            <w:pPr>
              <w:spacing w:after="0"/>
              <w:jc w:val="center"/>
              <w:rPr>
                <w:rFonts w:eastAsia="Times New Roman"/>
                <w:b/>
                <w:bCs/>
                <w:color w:val="000000"/>
                <w:lang w:val="es-CO" w:eastAsia="es-CO"/>
              </w:rPr>
            </w:pPr>
            <w:r w:rsidRPr="00133FD8">
              <w:rPr>
                <w:rFonts w:eastAsia="Times New Roman"/>
                <w:b/>
                <w:bCs/>
                <w:color w:val="000000"/>
                <w:lang w:val="es-CO" w:eastAsia="es-CO"/>
              </w:rPr>
              <w:t>RIESGOS</w:t>
            </w:r>
          </w:p>
        </w:tc>
        <w:tc>
          <w:tcPr>
            <w:tcW w:w="1800" w:type="dxa"/>
            <w:shd w:val="clear" w:color="auto" w:fill="auto"/>
            <w:vAlign w:val="center"/>
            <w:hideMark/>
          </w:tcPr>
          <w:p w14:paraId="2A22A0E6" w14:textId="77777777" w:rsidR="003516B4" w:rsidRPr="00133FD8" w:rsidRDefault="003516B4" w:rsidP="00CF58C3">
            <w:pPr>
              <w:spacing w:after="0"/>
              <w:jc w:val="center"/>
              <w:rPr>
                <w:rFonts w:eastAsia="Times New Roman"/>
                <w:b/>
                <w:bCs/>
                <w:color w:val="000000"/>
                <w:lang w:val="es-CO" w:eastAsia="es-CO"/>
              </w:rPr>
            </w:pPr>
            <w:r w:rsidRPr="00133FD8">
              <w:rPr>
                <w:rFonts w:eastAsia="Times New Roman"/>
                <w:b/>
                <w:bCs/>
                <w:color w:val="000000"/>
                <w:lang w:val="es-CO" w:eastAsia="es-CO"/>
              </w:rPr>
              <w:t>OPORTUNIDADES</w:t>
            </w:r>
          </w:p>
        </w:tc>
        <w:tc>
          <w:tcPr>
            <w:tcW w:w="2351" w:type="dxa"/>
            <w:shd w:val="clear" w:color="auto" w:fill="auto"/>
            <w:vAlign w:val="center"/>
            <w:hideMark/>
          </w:tcPr>
          <w:p w14:paraId="0D836735" w14:textId="77777777" w:rsidR="003516B4" w:rsidRPr="00133FD8" w:rsidRDefault="003516B4" w:rsidP="00CF58C3">
            <w:pPr>
              <w:spacing w:after="0"/>
              <w:jc w:val="center"/>
              <w:rPr>
                <w:rFonts w:eastAsia="Times New Roman"/>
                <w:b/>
                <w:bCs/>
                <w:color w:val="000000"/>
                <w:lang w:val="es-CO" w:eastAsia="es-CO"/>
              </w:rPr>
            </w:pPr>
            <w:r w:rsidRPr="00133FD8">
              <w:rPr>
                <w:rFonts w:eastAsia="Times New Roman"/>
                <w:b/>
                <w:bCs/>
                <w:color w:val="000000"/>
                <w:lang w:val="es-CO" w:eastAsia="es-CO"/>
              </w:rPr>
              <w:t>RECOMENDACIONES DE MEJORA</w:t>
            </w:r>
          </w:p>
        </w:tc>
      </w:tr>
      <w:tr w:rsidR="003516B4" w:rsidRPr="00133FD8" w14:paraId="04E2C827" w14:textId="77777777" w:rsidTr="003516B4">
        <w:trPr>
          <w:trHeight w:val="290"/>
          <w:jc w:val="center"/>
        </w:trPr>
        <w:tc>
          <w:tcPr>
            <w:tcW w:w="1940" w:type="dxa"/>
            <w:shd w:val="clear" w:color="auto" w:fill="auto"/>
            <w:noWrap/>
            <w:vAlign w:val="bottom"/>
            <w:hideMark/>
          </w:tcPr>
          <w:p w14:paraId="5CF11AF8" w14:textId="4F6E5ECF" w:rsidR="003516B4" w:rsidRPr="008D1A10" w:rsidRDefault="00507AAE" w:rsidP="00CF58C3">
            <w:pPr>
              <w:spacing w:after="0"/>
              <w:jc w:val="center"/>
              <w:rPr>
                <w:rFonts w:ascii="Arial" w:eastAsia="Times New Roman" w:hAnsi="Arial" w:cs="Arial"/>
                <w:color w:val="000000"/>
                <w:lang w:val="es-CO" w:eastAsia="es-CO"/>
              </w:rPr>
            </w:pPr>
            <w:r w:rsidRPr="008D1A10">
              <w:rPr>
                <w:rFonts w:ascii="Arial" w:eastAsia="Times New Roman" w:hAnsi="Arial" w:cs="Arial"/>
                <w:color w:val="000000"/>
                <w:lang w:val="es-CO" w:eastAsia="es-CO"/>
              </w:rPr>
              <w:t>2</w:t>
            </w:r>
          </w:p>
        </w:tc>
        <w:tc>
          <w:tcPr>
            <w:tcW w:w="1800" w:type="dxa"/>
            <w:shd w:val="clear" w:color="auto" w:fill="auto"/>
            <w:noWrap/>
            <w:vAlign w:val="bottom"/>
            <w:hideMark/>
          </w:tcPr>
          <w:p w14:paraId="28A4903C" w14:textId="5392CBC3" w:rsidR="003516B4" w:rsidRPr="008D1A10" w:rsidRDefault="00507AAE" w:rsidP="00CF58C3">
            <w:pPr>
              <w:spacing w:after="0"/>
              <w:jc w:val="center"/>
              <w:rPr>
                <w:rFonts w:ascii="Arial" w:eastAsia="Times New Roman" w:hAnsi="Arial" w:cs="Arial"/>
                <w:color w:val="000000"/>
                <w:lang w:val="es-CO" w:eastAsia="es-CO"/>
              </w:rPr>
            </w:pPr>
            <w:r w:rsidRPr="008D1A10">
              <w:rPr>
                <w:rFonts w:ascii="Arial" w:eastAsia="Times New Roman" w:hAnsi="Arial" w:cs="Arial"/>
                <w:color w:val="000000"/>
                <w:lang w:val="es-CO" w:eastAsia="es-CO"/>
              </w:rPr>
              <w:t>0</w:t>
            </w:r>
          </w:p>
        </w:tc>
        <w:tc>
          <w:tcPr>
            <w:tcW w:w="2351" w:type="dxa"/>
            <w:shd w:val="clear" w:color="auto" w:fill="auto"/>
            <w:noWrap/>
            <w:vAlign w:val="bottom"/>
            <w:hideMark/>
          </w:tcPr>
          <w:p w14:paraId="4C3E161A" w14:textId="2BFEF26F" w:rsidR="003516B4" w:rsidRPr="008D1A10" w:rsidRDefault="00391641" w:rsidP="00CF58C3">
            <w:pPr>
              <w:spacing w:after="0"/>
              <w:jc w:val="center"/>
              <w:rPr>
                <w:rFonts w:ascii="Arial" w:eastAsia="Times New Roman" w:hAnsi="Arial" w:cs="Arial"/>
                <w:color w:val="000000"/>
                <w:lang w:val="es-CO" w:eastAsia="es-CO"/>
              </w:rPr>
            </w:pPr>
            <w:r w:rsidRPr="008D1A10">
              <w:rPr>
                <w:rFonts w:ascii="Arial" w:eastAsia="Times New Roman" w:hAnsi="Arial" w:cs="Arial"/>
                <w:color w:val="000000"/>
                <w:lang w:val="es-CO" w:eastAsia="es-CO"/>
              </w:rPr>
              <w:t>5</w:t>
            </w:r>
          </w:p>
        </w:tc>
      </w:tr>
    </w:tbl>
    <w:p w14:paraId="02E7CBCB" w14:textId="77777777" w:rsidR="00C53D99" w:rsidRDefault="00C53D99" w:rsidP="00CF58C3">
      <w:pPr>
        <w:spacing w:after="0"/>
        <w:rPr>
          <w:rFonts w:ascii="Arial" w:hAnsi="Arial" w:cs="Arial"/>
        </w:rPr>
      </w:pPr>
    </w:p>
    <w:p w14:paraId="71FCCC4B" w14:textId="531482EB" w:rsidR="006979E1" w:rsidRPr="00205271" w:rsidRDefault="006979E1" w:rsidP="0080250C">
      <w:pPr>
        <w:pStyle w:val="Ttulo1"/>
        <w:numPr>
          <w:ilvl w:val="0"/>
          <w:numId w:val="25"/>
        </w:numPr>
        <w:rPr>
          <w:rFonts w:ascii="Arial" w:hAnsi="Arial" w:cs="Arial"/>
          <w:b/>
          <w:color w:val="auto"/>
          <w:sz w:val="22"/>
          <w:szCs w:val="22"/>
        </w:rPr>
      </w:pPr>
      <w:bookmarkStart w:id="126" w:name="_Toc271528841"/>
      <w:bookmarkStart w:id="127" w:name="_Toc271528925"/>
      <w:bookmarkStart w:id="128" w:name="_Toc271529829"/>
      <w:bookmarkStart w:id="129" w:name="_Toc271530174"/>
      <w:bookmarkStart w:id="130" w:name="_Toc271532046"/>
      <w:bookmarkStart w:id="131" w:name="_Toc271532094"/>
      <w:bookmarkStart w:id="132" w:name="_Toc272219349"/>
      <w:bookmarkStart w:id="133" w:name="_Toc285458938"/>
      <w:bookmarkStart w:id="134" w:name="_Toc271532059"/>
      <w:bookmarkStart w:id="135" w:name="_Toc316902896"/>
      <w:bookmarkStart w:id="136" w:name="_Toc316903853"/>
      <w:bookmarkStart w:id="137" w:name="_Toc316904125"/>
      <w:bookmarkStart w:id="138" w:name="_Toc31690428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05271">
        <w:rPr>
          <w:rFonts w:ascii="Arial" w:hAnsi="Arial" w:cs="Arial"/>
          <w:b/>
          <w:color w:val="auto"/>
          <w:sz w:val="22"/>
          <w:szCs w:val="22"/>
        </w:rPr>
        <w:t>CONCLUSIONES</w:t>
      </w:r>
      <w:bookmarkEnd w:id="134"/>
      <w:bookmarkEnd w:id="135"/>
      <w:bookmarkEnd w:id="136"/>
      <w:bookmarkEnd w:id="137"/>
      <w:bookmarkEnd w:id="138"/>
      <w:r w:rsidRPr="00205271">
        <w:rPr>
          <w:rFonts w:ascii="Arial" w:hAnsi="Arial" w:cs="Arial"/>
          <w:b/>
          <w:color w:val="auto"/>
          <w:sz w:val="22"/>
          <w:szCs w:val="22"/>
        </w:rPr>
        <w:t xml:space="preserve"> </w:t>
      </w:r>
    </w:p>
    <w:p w14:paraId="0A3658DA" w14:textId="77777777" w:rsidR="006979E1" w:rsidRPr="00FE2EEB" w:rsidRDefault="006979E1" w:rsidP="0080250C">
      <w:pPr>
        <w:spacing w:after="0"/>
        <w:rPr>
          <w:rFonts w:ascii="Arial" w:hAnsi="Arial" w:cs="Arial"/>
        </w:rPr>
      </w:pPr>
    </w:p>
    <w:p w14:paraId="61FB638F" w14:textId="77777777" w:rsidR="006979E1" w:rsidRPr="002C0ABF" w:rsidRDefault="006979E1" w:rsidP="0080250C">
      <w:pPr>
        <w:spacing w:after="0"/>
        <w:jc w:val="both"/>
        <w:rPr>
          <w:rFonts w:ascii="Arial" w:hAnsi="Arial" w:cs="Arial"/>
        </w:rPr>
      </w:pPr>
      <w:bookmarkStart w:id="139" w:name="_Toc271532060"/>
      <w:bookmarkStart w:id="140" w:name="_Toc271532108"/>
      <w:bookmarkStart w:id="141" w:name="_Toc272219363"/>
      <w:bookmarkStart w:id="142" w:name="_Toc272921406"/>
      <w:bookmarkStart w:id="143" w:name="_Toc280881391"/>
      <w:bookmarkStart w:id="144" w:name="_Toc280881423"/>
      <w:bookmarkStart w:id="145" w:name="_Toc271532061"/>
      <w:bookmarkStart w:id="146" w:name="_Toc271532109"/>
      <w:bookmarkStart w:id="147" w:name="_Toc272219364"/>
      <w:bookmarkStart w:id="148" w:name="_Toc272921407"/>
      <w:bookmarkStart w:id="149" w:name="_Toc280881392"/>
      <w:bookmarkStart w:id="150" w:name="_Toc280881424"/>
      <w:bookmarkStart w:id="151" w:name="_Toc271532062"/>
      <w:bookmarkStart w:id="152" w:name="_Toc271532110"/>
      <w:bookmarkStart w:id="153" w:name="_Toc272219365"/>
      <w:bookmarkStart w:id="154" w:name="_Toc272921408"/>
      <w:bookmarkStart w:id="155" w:name="_Toc280881393"/>
      <w:bookmarkStart w:id="156" w:name="_Toc280881425"/>
      <w:bookmarkStart w:id="157" w:name="_Toc271532063"/>
      <w:bookmarkStart w:id="158" w:name="_Toc271532111"/>
      <w:bookmarkStart w:id="159" w:name="_Toc272219366"/>
      <w:bookmarkStart w:id="160" w:name="_Toc272921409"/>
      <w:bookmarkStart w:id="161" w:name="_Toc280881394"/>
      <w:bookmarkStart w:id="162" w:name="_Toc280881426"/>
      <w:bookmarkStart w:id="163" w:name="_Toc271532064"/>
      <w:bookmarkStart w:id="164" w:name="_Toc271532112"/>
      <w:bookmarkStart w:id="165" w:name="_Toc272219367"/>
      <w:bookmarkStart w:id="166" w:name="_Toc272921410"/>
      <w:bookmarkStart w:id="167" w:name="_Toc280881395"/>
      <w:bookmarkStart w:id="168" w:name="_Toc280881427"/>
      <w:bookmarkStart w:id="169" w:name="_Toc271532065"/>
      <w:bookmarkStart w:id="170" w:name="_Toc271532113"/>
      <w:bookmarkStart w:id="171" w:name="_Toc272219368"/>
      <w:bookmarkStart w:id="172" w:name="_Toc272921411"/>
      <w:bookmarkStart w:id="173" w:name="_Toc280881396"/>
      <w:bookmarkStart w:id="174" w:name="_Toc28088142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C0ABF">
        <w:rPr>
          <w:rFonts w:ascii="Arial" w:hAnsi="Arial" w:cs="Arial"/>
        </w:rPr>
        <w:t>De acuerdo con el alcance y los resultados de las pruebas de auditoría se concluye:</w:t>
      </w:r>
    </w:p>
    <w:p w14:paraId="4B474218" w14:textId="77777777" w:rsidR="0014123A" w:rsidRPr="002C0ABF" w:rsidRDefault="0014123A" w:rsidP="0080250C">
      <w:pPr>
        <w:spacing w:after="0"/>
        <w:jc w:val="both"/>
        <w:rPr>
          <w:rFonts w:ascii="Arial" w:hAnsi="Arial" w:cs="Arial"/>
        </w:rPr>
      </w:pPr>
    </w:p>
    <w:p w14:paraId="488DDE31" w14:textId="77777777" w:rsidR="0014123A" w:rsidRPr="002C0ABF" w:rsidRDefault="0014123A" w:rsidP="0080250C">
      <w:pPr>
        <w:pStyle w:val="Default"/>
        <w:spacing w:line="276" w:lineRule="auto"/>
        <w:jc w:val="both"/>
        <w:rPr>
          <w:rFonts w:ascii="Arial" w:hAnsi="Arial" w:cs="Arial"/>
          <w:b/>
          <w:bCs/>
          <w:sz w:val="22"/>
          <w:szCs w:val="22"/>
        </w:rPr>
      </w:pPr>
      <w:r w:rsidRPr="002C0ABF">
        <w:rPr>
          <w:rFonts w:ascii="Arial" w:hAnsi="Arial" w:cs="Arial"/>
          <w:b/>
          <w:bCs/>
          <w:sz w:val="22"/>
          <w:szCs w:val="22"/>
        </w:rPr>
        <w:t>Plan Institucional de Archivos -PINAR- Programa de Gestión Documental -PGD</w:t>
      </w:r>
    </w:p>
    <w:p w14:paraId="0591C8CF" w14:textId="77777777" w:rsidR="0014123A" w:rsidRPr="002C0ABF" w:rsidRDefault="0014123A" w:rsidP="0080250C">
      <w:pPr>
        <w:pStyle w:val="Prrafodelista"/>
        <w:spacing w:line="276" w:lineRule="auto"/>
        <w:ind w:left="567" w:hanging="283"/>
        <w:jc w:val="both"/>
        <w:rPr>
          <w:rFonts w:ascii="Arial" w:hAnsi="Arial" w:cs="Arial"/>
        </w:rPr>
      </w:pPr>
    </w:p>
    <w:p w14:paraId="44D159DB" w14:textId="77777777" w:rsidR="0014123A" w:rsidRPr="002C0ABF" w:rsidRDefault="0014123A" w:rsidP="0080250C">
      <w:pPr>
        <w:numPr>
          <w:ilvl w:val="0"/>
          <w:numId w:val="30"/>
        </w:numPr>
        <w:ind w:left="567" w:hanging="283"/>
        <w:jc w:val="both"/>
        <w:rPr>
          <w:rFonts w:ascii="Arial" w:hAnsi="Arial" w:cs="Arial"/>
        </w:rPr>
      </w:pPr>
      <w:r w:rsidRPr="002C0ABF">
        <w:rPr>
          <w:rFonts w:ascii="Arial" w:hAnsi="Arial" w:cs="Arial"/>
        </w:rPr>
        <w:t>Se identificaron como fortalezas el desarrollo de nuevas herramientas tecnológicas que permiten a la Entidad avanzar en el tema de expediente virtual, así como también la articulación de la Dirección de información y tecnología y la Dirección Administrativa en torno al avance en los temas de gestión documental.</w:t>
      </w:r>
    </w:p>
    <w:p w14:paraId="27D89B7C" w14:textId="5FE6383A" w:rsidR="00BB3B73" w:rsidRPr="00084413" w:rsidRDefault="0014123A" w:rsidP="00CF1DFC">
      <w:pPr>
        <w:numPr>
          <w:ilvl w:val="0"/>
          <w:numId w:val="30"/>
        </w:numPr>
        <w:ind w:left="567" w:hanging="283"/>
        <w:jc w:val="both"/>
        <w:rPr>
          <w:rFonts w:ascii="Arial" w:hAnsi="Arial" w:cs="Arial"/>
          <w:b/>
          <w:bCs/>
        </w:rPr>
      </w:pPr>
      <w:r w:rsidRPr="00084413">
        <w:rPr>
          <w:rFonts w:ascii="Arial" w:hAnsi="Arial" w:cs="Arial"/>
        </w:rPr>
        <w:t xml:space="preserve">Se evidenciaron como debilidades la formulación del plan de trabajo </w:t>
      </w:r>
      <w:r w:rsidRPr="00084413">
        <w:rPr>
          <w:rFonts w:ascii="Arial" w:hAnsi="Arial" w:cs="Arial"/>
          <w:i/>
          <w:iCs/>
        </w:rPr>
        <w:t>PINAR</w:t>
      </w:r>
      <w:r w:rsidRPr="00084413">
        <w:rPr>
          <w:rFonts w:ascii="Arial" w:hAnsi="Arial" w:cs="Arial"/>
        </w:rPr>
        <w:t xml:space="preserve"> vigencia 2023 con respecto a la trazabilidad, fechas de cumplimiento, entregables, así como la ausencia de una herramienta de seguimiento y control del Programa de Gestión documental (PGD).</w:t>
      </w:r>
    </w:p>
    <w:p w14:paraId="08BC4433" w14:textId="77777777" w:rsidR="00BB3B73" w:rsidRDefault="00BB3B73" w:rsidP="0080250C">
      <w:pPr>
        <w:pStyle w:val="Default"/>
        <w:spacing w:line="276" w:lineRule="auto"/>
        <w:jc w:val="both"/>
        <w:rPr>
          <w:rFonts w:ascii="Arial" w:hAnsi="Arial" w:cs="Arial"/>
          <w:b/>
          <w:bCs/>
          <w:sz w:val="22"/>
          <w:szCs w:val="22"/>
        </w:rPr>
      </w:pPr>
    </w:p>
    <w:p w14:paraId="2F9EF9CD" w14:textId="42F32AAA" w:rsidR="002C0ABF" w:rsidRDefault="002C0ABF" w:rsidP="008173FE">
      <w:pPr>
        <w:pStyle w:val="Default"/>
        <w:spacing w:line="276" w:lineRule="auto"/>
        <w:jc w:val="both"/>
        <w:rPr>
          <w:rFonts w:ascii="Arial" w:hAnsi="Arial" w:cs="Arial"/>
          <w:sz w:val="22"/>
          <w:szCs w:val="22"/>
        </w:rPr>
      </w:pPr>
      <w:r w:rsidRPr="002C0ABF">
        <w:rPr>
          <w:rFonts w:ascii="Arial" w:hAnsi="Arial" w:cs="Arial"/>
          <w:b/>
          <w:bCs/>
          <w:sz w:val="22"/>
          <w:szCs w:val="22"/>
        </w:rPr>
        <w:t>Seguimiento al Plan de Mejoramiento Archivístico -Archivo General de la Nación - PMA AGN.</w:t>
      </w:r>
      <w:r w:rsidRPr="002C0ABF">
        <w:rPr>
          <w:rFonts w:ascii="Arial" w:hAnsi="Arial" w:cs="Arial"/>
          <w:sz w:val="22"/>
          <w:szCs w:val="22"/>
        </w:rPr>
        <w:t xml:space="preserve"> </w:t>
      </w:r>
    </w:p>
    <w:p w14:paraId="25C9CE96" w14:textId="77777777" w:rsidR="00BB3B73" w:rsidRPr="002C0ABF" w:rsidRDefault="00BB3B73" w:rsidP="008173FE">
      <w:pPr>
        <w:pStyle w:val="Default"/>
        <w:spacing w:line="276" w:lineRule="auto"/>
        <w:jc w:val="both"/>
        <w:rPr>
          <w:rFonts w:ascii="Arial" w:hAnsi="Arial" w:cs="Arial"/>
          <w:b/>
          <w:bCs/>
          <w:sz w:val="22"/>
          <w:szCs w:val="22"/>
        </w:rPr>
      </w:pPr>
    </w:p>
    <w:p w14:paraId="784E101B" w14:textId="502791D9" w:rsidR="002C0ABF" w:rsidRPr="002C0ABF" w:rsidRDefault="002C0ABF" w:rsidP="008173FE">
      <w:pPr>
        <w:numPr>
          <w:ilvl w:val="0"/>
          <w:numId w:val="31"/>
        </w:numPr>
        <w:ind w:left="567" w:hanging="283"/>
        <w:jc w:val="both"/>
        <w:rPr>
          <w:rFonts w:ascii="Arial" w:hAnsi="Arial" w:cs="Arial"/>
        </w:rPr>
      </w:pPr>
      <w:r w:rsidRPr="002C0ABF">
        <w:rPr>
          <w:rFonts w:ascii="Arial" w:hAnsi="Arial" w:cs="Arial"/>
        </w:rPr>
        <w:t xml:space="preserve">Se observó fortaleza con respecto a la definición de directrices del Sistema Integrado de Conservación (SIC) y como debilidades la implementación del Fondo Documental Acumulado (FDA) y la implementación del Sistema Integrado de conservación (SIC) </w:t>
      </w:r>
    </w:p>
    <w:p w14:paraId="65CCCB9A" w14:textId="77777777" w:rsidR="002C0ABF" w:rsidRPr="002C0ABF" w:rsidRDefault="002C0ABF" w:rsidP="008173FE">
      <w:pPr>
        <w:pStyle w:val="Default"/>
        <w:spacing w:line="276" w:lineRule="auto"/>
        <w:jc w:val="both"/>
        <w:rPr>
          <w:sz w:val="22"/>
          <w:szCs w:val="22"/>
        </w:rPr>
      </w:pPr>
    </w:p>
    <w:p w14:paraId="7CABB89F" w14:textId="77777777" w:rsidR="002C0ABF" w:rsidRPr="002C0ABF" w:rsidRDefault="002C0ABF" w:rsidP="008173FE">
      <w:pPr>
        <w:pStyle w:val="Prrafodelista"/>
        <w:spacing w:line="276" w:lineRule="auto"/>
        <w:ind w:left="-142"/>
        <w:rPr>
          <w:rFonts w:ascii="Arial" w:hAnsi="Arial" w:cs="Arial"/>
          <w:b/>
          <w:bCs/>
          <w:sz w:val="22"/>
          <w:szCs w:val="22"/>
        </w:rPr>
      </w:pPr>
      <w:r w:rsidRPr="002C0ABF">
        <w:rPr>
          <w:rFonts w:ascii="Arial" w:hAnsi="Arial" w:cs="Arial"/>
          <w:b/>
          <w:bCs/>
          <w:sz w:val="22"/>
          <w:szCs w:val="22"/>
        </w:rPr>
        <w:t>Contrato de Prestación de Servicios No. 01015002022</w:t>
      </w:r>
    </w:p>
    <w:p w14:paraId="3358E051" w14:textId="77777777" w:rsidR="002C0ABF" w:rsidRPr="002C0ABF" w:rsidRDefault="002C0ABF" w:rsidP="008173FE">
      <w:pPr>
        <w:pStyle w:val="Prrafodelista"/>
        <w:spacing w:line="276" w:lineRule="auto"/>
        <w:ind w:left="-142"/>
        <w:rPr>
          <w:rFonts w:ascii="Arial" w:hAnsi="Arial" w:cs="Arial"/>
          <w:sz w:val="22"/>
          <w:szCs w:val="22"/>
        </w:rPr>
      </w:pPr>
    </w:p>
    <w:p w14:paraId="3C5D1515" w14:textId="77777777" w:rsidR="00933FDD" w:rsidRDefault="002C0ABF" w:rsidP="008173FE">
      <w:pPr>
        <w:numPr>
          <w:ilvl w:val="0"/>
          <w:numId w:val="31"/>
        </w:numPr>
        <w:ind w:left="567" w:hanging="283"/>
        <w:contextualSpacing/>
        <w:jc w:val="both"/>
        <w:rPr>
          <w:rFonts w:ascii="Arial" w:hAnsi="Arial" w:cs="Arial"/>
        </w:rPr>
      </w:pPr>
      <w:r w:rsidRPr="002C0ABF">
        <w:rPr>
          <w:rFonts w:ascii="Arial" w:hAnsi="Arial" w:cs="Arial"/>
        </w:rPr>
        <w:t>Como fortalezas se identificaron</w:t>
      </w:r>
      <w:r w:rsidR="00933FDD">
        <w:rPr>
          <w:rFonts w:ascii="Arial" w:hAnsi="Arial" w:cs="Arial"/>
        </w:rPr>
        <w:t>:</w:t>
      </w:r>
    </w:p>
    <w:p w14:paraId="5C7F741D" w14:textId="77777777" w:rsidR="00933FDD" w:rsidRDefault="00933FDD" w:rsidP="00933FDD">
      <w:pPr>
        <w:ind w:left="567"/>
        <w:contextualSpacing/>
        <w:jc w:val="both"/>
        <w:rPr>
          <w:rFonts w:ascii="Arial" w:hAnsi="Arial" w:cs="Arial"/>
        </w:rPr>
      </w:pPr>
    </w:p>
    <w:p w14:paraId="62D69842" w14:textId="2A9D4274" w:rsidR="002C0ABF" w:rsidRPr="002C0ABF" w:rsidRDefault="00933FDD" w:rsidP="00933FDD">
      <w:pPr>
        <w:ind w:left="567"/>
        <w:contextualSpacing/>
        <w:jc w:val="both"/>
        <w:rPr>
          <w:rFonts w:ascii="Arial" w:hAnsi="Arial" w:cs="Arial"/>
        </w:rPr>
      </w:pPr>
      <w:r>
        <w:rPr>
          <w:rFonts w:ascii="Arial" w:hAnsi="Arial" w:cs="Arial"/>
        </w:rPr>
        <w:lastRenderedPageBreak/>
        <w:t>En</w:t>
      </w:r>
      <w:r w:rsidR="002C0ABF" w:rsidRPr="002C0ABF">
        <w:rPr>
          <w:rFonts w:ascii="Arial" w:hAnsi="Arial" w:cs="Arial"/>
        </w:rPr>
        <w:t xml:space="preserve"> la Etapa Precontractual temas relacionados con:  lista de chequeo, estudios del sector, estudios previos, acta de Comité de Contratación, aviso de convocatoria publicación SECOP II, pliego de condiciones, acto de apertura proceso de selección, publicación SECOP II acto de apertura, publicación SECOP II Comité Evaluador, proceso selección abreviada subasta inversa electrónica, proponente seleccionado, garantía seriedad de la oferta – verificación, publicación SECOP II- acto de adjudicación, asignación riesgos previsibles del contrato, verificación publicación SECOP II- acto de adjudicación, asignación riesgos previsibles del Contrato.  </w:t>
      </w:r>
    </w:p>
    <w:p w14:paraId="4B9335FF" w14:textId="77777777" w:rsidR="0080250C" w:rsidRDefault="0080250C" w:rsidP="008173FE">
      <w:pPr>
        <w:ind w:left="567"/>
        <w:jc w:val="both"/>
        <w:rPr>
          <w:rFonts w:ascii="Arial" w:hAnsi="Arial" w:cs="Arial"/>
        </w:rPr>
      </w:pPr>
    </w:p>
    <w:p w14:paraId="67E62A18" w14:textId="6D8612FC" w:rsidR="002C0ABF" w:rsidRPr="002C0ABF" w:rsidRDefault="002C0ABF" w:rsidP="008173FE">
      <w:pPr>
        <w:ind w:left="567"/>
        <w:jc w:val="both"/>
        <w:rPr>
          <w:rFonts w:ascii="Arial" w:hAnsi="Arial" w:cs="Arial"/>
        </w:rPr>
      </w:pPr>
      <w:r w:rsidRPr="002C0ABF">
        <w:rPr>
          <w:rFonts w:ascii="Arial" w:hAnsi="Arial" w:cs="Arial"/>
        </w:rPr>
        <w:t xml:space="preserve">En la Etapa Contractual: cláusula de indemnidad, minuta contrato – SECOP II, garantías aprobación y publicación, designación supervisión, modificaciones contractuales - garantías publicación y aprobación, modificaciones contractuales - documentos del contratista, </w:t>
      </w:r>
    </w:p>
    <w:p w14:paraId="03E9D24F" w14:textId="77777777" w:rsidR="002C0ABF" w:rsidRPr="002C0ABF" w:rsidRDefault="002C0ABF" w:rsidP="008173FE">
      <w:pPr>
        <w:ind w:left="567"/>
        <w:rPr>
          <w:rFonts w:ascii="Arial" w:hAnsi="Arial" w:cs="Arial"/>
        </w:rPr>
      </w:pPr>
      <w:r w:rsidRPr="002C0ABF">
        <w:rPr>
          <w:rFonts w:ascii="Arial" w:hAnsi="Arial" w:cs="Arial"/>
        </w:rPr>
        <w:t>En la Etapa Postcontractual: acta de liquidación se encuentra dentro del plazo establecido en la cláusula Vigésima Cuarta para su liquidación.</w:t>
      </w:r>
    </w:p>
    <w:p w14:paraId="3C35D047" w14:textId="77777777" w:rsidR="002C0ABF" w:rsidRDefault="002C0ABF" w:rsidP="008173FE">
      <w:pPr>
        <w:pStyle w:val="paragraph"/>
        <w:numPr>
          <w:ilvl w:val="0"/>
          <w:numId w:val="31"/>
        </w:numPr>
        <w:spacing w:before="0" w:beforeAutospacing="0" w:after="0" w:afterAutospacing="0" w:line="276" w:lineRule="auto"/>
        <w:ind w:left="567" w:hanging="283"/>
        <w:jc w:val="both"/>
        <w:textAlignment w:val="baseline"/>
        <w:rPr>
          <w:rFonts w:ascii="Arial" w:eastAsia="Calibri" w:hAnsi="Arial" w:cs="Arial"/>
          <w:sz w:val="22"/>
          <w:szCs w:val="22"/>
          <w:lang w:val="es-ES_tradnl"/>
        </w:rPr>
      </w:pPr>
      <w:bookmarkStart w:id="175" w:name="_Toc63184560"/>
      <w:bookmarkStart w:id="176" w:name="_Toc89575030"/>
      <w:bookmarkStart w:id="177" w:name="_Toc90475414"/>
      <w:r w:rsidRPr="00237A0E">
        <w:rPr>
          <w:rFonts w:ascii="Arial" w:eastAsia="Calibri" w:hAnsi="Arial" w:cs="Arial"/>
          <w:sz w:val="22"/>
          <w:szCs w:val="22"/>
          <w:lang w:val="es-ES_tradnl"/>
        </w:rPr>
        <w:t xml:space="preserve">Se observaron debilidades en los siguientes temas: </w:t>
      </w:r>
      <w:bookmarkEnd w:id="175"/>
      <w:bookmarkEnd w:id="176"/>
      <w:bookmarkEnd w:id="177"/>
      <w:r w:rsidRPr="00237A0E">
        <w:rPr>
          <w:rFonts w:ascii="Arial" w:eastAsia="Calibri" w:hAnsi="Arial" w:cs="Arial"/>
          <w:sz w:val="22"/>
          <w:szCs w:val="22"/>
          <w:lang w:val="es-ES_tradnl"/>
        </w:rPr>
        <w:t>e</w:t>
      </w:r>
      <w:r w:rsidRPr="00990774">
        <w:rPr>
          <w:rFonts w:ascii="Arial" w:eastAsia="Calibri" w:hAnsi="Arial" w:cs="Arial"/>
          <w:sz w:val="22"/>
          <w:szCs w:val="22"/>
          <w:lang w:val="es-ES_tradnl"/>
        </w:rPr>
        <w:t xml:space="preserve">tapa de </w:t>
      </w:r>
      <w:r>
        <w:rPr>
          <w:rFonts w:ascii="Arial" w:eastAsia="Calibri" w:hAnsi="Arial" w:cs="Arial"/>
          <w:sz w:val="22"/>
          <w:szCs w:val="22"/>
          <w:lang w:val="es-ES_tradnl"/>
        </w:rPr>
        <w:t>e</w:t>
      </w:r>
      <w:r w:rsidRPr="00990774">
        <w:rPr>
          <w:rFonts w:ascii="Arial" w:eastAsia="Calibri" w:hAnsi="Arial" w:cs="Arial"/>
          <w:sz w:val="22"/>
          <w:szCs w:val="22"/>
          <w:lang w:val="es-ES_tradnl"/>
        </w:rPr>
        <w:t xml:space="preserve">jecución - </w:t>
      </w:r>
      <w:r>
        <w:rPr>
          <w:rFonts w:ascii="Arial" w:eastAsia="Calibri" w:hAnsi="Arial" w:cs="Arial"/>
          <w:sz w:val="22"/>
          <w:szCs w:val="22"/>
          <w:lang w:val="es-ES_tradnl"/>
        </w:rPr>
        <w:t>s</w:t>
      </w:r>
      <w:r w:rsidRPr="00990774">
        <w:rPr>
          <w:rFonts w:ascii="Arial" w:eastAsia="Calibri" w:hAnsi="Arial" w:cs="Arial"/>
          <w:sz w:val="22"/>
          <w:szCs w:val="22"/>
          <w:lang w:val="es-ES_tradnl"/>
        </w:rPr>
        <w:t xml:space="preserve">upervisión </w:t>
      </w:r>
      <w:r>
        <w:rPr>
          <w:rFonts w:ascii="Arial" w:eastAsia="Calibri" w:hAnsi="Arial" w:cs="Arial"/>
          <w:sz w:val="22"/>
          <w:szCs w:val="22"/>
          <w:lang w:val="es-ES_tradnl"/>
        </w:rPr>
        <w:t>m</w:t>
      </w:r>
      <w:r w:rsidRPr="00990774">
        <w:rPr>
          <w:rFonts w:ascii="Arial" w:eastAsia="Calibri" w:hAnsi="Arial" w:cs="Arial"/>
          <w:sz w:val="22"/>
          <w:szCs w:val="22"/>
          <w:lang w:val="es-ES_tradnl"/>
        </w:rPr>
        <w:t xml:space="preserve">odificaciones contractuales – </w:t>
      </w:r>
      <w:r>
        <w:rPr>
          <w:rFonts w:ascii="Arial" w:eastAsia="Calibri" w:hAnsi="Arial" w:cs="Arial"/>
          <w:sz w:val="22"/>
          <w:szCs w:val="22"/>
          <w:lang w:val="es-ES_tradnl"/>
        </w:rPr>
        <w:t>j</w:t>
      </w:r>
      <w:r w:rsidRPr="00990774">
        <w:rPr>
          <w:rFonts w:ascii="Arial" w:eastAsia="Calibri" w:hAnsi="Arial" w:cs="Arial"/>
          <w:sz w:val="22"/>
          <w:szCs w:val="22"/>
          <w:lang w:val="es-ES_tradnl"/>
        </w:rPr>
        <w:t xml:space="preserve">ustificación, </w:t>
      </w:r>
      <w:r>
        <w:rPr>
          <w:rFonts w:ascii="Arial" w:eastAsia="Calibri" w:hAnsi="Arial" w:cs="Arial"/>
          <w:sz w:val="22"/>
          <w:szCs w:val="22"/>
          <w:lang w:val="es-ES_tradnl"/>
        </w:rPr>
        <w:t>s</w:t>
      </w:r>
      <w:r w:rsidRPr="00990774">
        <w:rPr>
          <w:rFonts w:ascii="Arial" w:eastAsia="Calibri" w:hAnsi="Arial" w:cs="Arial"/>
          <w:sz w:val="22"/>
          <w:szCs w:val="22"/>
          <w:lang w:val="es-ES_tradnl"/>
        </w:rPr>
        <w:t xml:space="preserve">upervisión – </w:t>
      </w:r>
      <w:r>
        <w:rPr>
          <w:rFonts w:ascii="Arial" w:eastAsia="Calibri" w:hAnsi="Arial" w:cs="Arial"/>
          <w:sz w:val="22"/>
          <w:szCs w:val="22"/>
          <w:lang w:val="es-ES_tradnl"/>
        </w:rPr>
        <w:t>p</w:t>
      </w:r>
      <w:r w:rsidRPr="00990774">
        <w:rPr>
          <w:rFonts w:ascii="Arial" w:eastAsia="Calibri" w:hAnsi="Arial" w:cs="Arial"/>
          <w:sz w:val="22"/>
          <w:szCs w:val="22"/>
          <w:lang w:val="es-ES_tradnl"/>
        </w:rPr>
        <w:t>ublicaciones informes de supervisión</w:t>
      </w:r>
      <w:r>
        <w:rPr>
          <w:rFonts w:ascii="Arial" w:eastAsia="Calibri" w:hAnsi="Arial" w:cs="Arial"/>
          <w:sz w:val="22"/>
          <w:szCs w:val="22"/>
          <w:lang w:val="es-ES_tradnl"/>
        </w:rPr>
        <w:t>.</w:t>
      </w:r>
    </w:p>
    <w:p w14:paraId="77841ABE" w14:textId="77777777" w:rsidR="002C0ABF" w:rsidRDefault="002C0ABF" w:rsidP="008173FE">
      <w:pPr>
        <w:pStyle w:val="paragraph"/>
        <w:spacing w:before="0" w:beforeAutospacing="0" w:after="0" w:afterAutospacing="0" w:line="276" w:lineRule="auto"/>
        <w:ind w:left="567" w:hanging="283"/>
        <w:jc w:val="both"/>
        <w:textAlignment w:val="baseline"/>
        <w:rPr>
          <w:rFonts w:eastAsia="Calibri"/>
          <w:lang w:val="es-ES_tradnl"/>
        </w:rPr>
      </w:pPr>
    </w:p>
    <w:p w14:paraId="2202DAE5" w14:textId="77777777" w:rsidR="002C0ABF" w:rsidRPr="00EC3116" w:rsidRDefault="002C0ABF" w:rsidP="008173FE">
      <w:pPr>
        <w:pStyle w:val="CriterioBetto"/>
        <w:numPr>
          <w:ilvl w:val="0"/>
          <w:numId w:val="31"/>
        </w:numPr>
        <w:ind w:left="567" w:hanging="283"/>
        <w:rPr>
          <w:i w:val="0"/>
          <w:iCs/>
          <w:sz w:val="22"/>
          <w:szCs w:val="22"/>
          <w:lang w:val="es-CO"/>
        </w:rPr>
      </w:pPr>
      <w:r w:rsidRPr="00F77327">
        <w:rPr>
          <w:i w:val="0"/>
          <w:iCs/>
          <w:sz w:val="22"/>
          <w:szCs w:val="22"/>
          <w:lang w:val="es-CO"/>
        </w:rPr>
        <w:t>Se identificaron fortalezas en:</w:t>
      </w:r>
      <w:r>
        <w:rPr>
          <w:i w:val="0"/>
          <w:iCs/>
          <w:sz w:val="22"/>
          <w:szCs w:val="22"/>
          <w:lang w:val="es-CO"/>
        </w:rPr>
        <w:t xml:space="preserve"> </w:t>
      </w:r>
      <w:r w:rsidRPr="00EC3116">
        <w:rPr>
          <w:i w:val="0"/>
          <w:iCs/>
          <w:sz w:val="22"/>
          <w:szCs w:val="22"/>
          <w:lang w:val="es-CO"/>
        </w:rPr>
        <w:t>documentos soporte remitidos al Grupo Financiero Sede de la Dirección General para los pagos del contrato No 01015002022, informes de supervisión que se deben elaborar previo a los desembolsos y el seguimiento y control financiero y presupuestal del contrato.</w:t>
      </w:r>
    </w:p>
    <w:p w14:paraId="59689635" w14:textId="77777777" w:rsidR="0014123A" w:rsidRDefault="0014123A" w:rsidP="008173FE">
      <w:pPr>
        <w:spacing w:after="0"/>
        <w:ind w:left="567" w:hanging="283"/>
        <w:rPr>
          <w:rFonts w:ascii="Arial" w:hAnsi="Arial" w:cs="Arial"/>
          <w:lang w:val="es-CO"/>
        </w:rPr>
      </w:pPr>
    </w:p>
    <w:p w14:paraId="5A602D87" w14:textId="77777777" w:rsidR="00933FDD" w:rsidRPr="002C0ABF" w:rsidRDefault="00933FDD" w:rsidP="008173FE">
      <w:pPr>
        <w:spacing w:after="0"/>
        <w:ind w:left="567" w:hanging="283"/>
        <w:rPr>
          <w:rFonts w:ascii="Arial" w:hAnsi="Arial" w:cs="Arial"/>
          <w:lang w:val="es-CO"/>
        </w:rPr>
      </w:pPr>
    </w:p>
    <w:p w14:paraId="70CBBB1D" w14:textId="102ADED9" w:rsidR="006979E1" w:rsidRPr="00205271" w:rsidRDefault="006979E1" w:rsidP="008173FE">
      <w:pPr>
        <w:pStyle w:val="Ttulo1"/>
        <w:numPr>
          <w:ilvl w:val="0"/>
          <w:numId w:val="25"/>
        </w:numPr>
        <w:spacing w:before="0"/>
        <w:rPr>
          <w:rFonts w:ascii="Arial" w:hAnsi="Arial" w:cs="Arial"/>
          <w:b/>
          <w:color w:val="auto"/>
          <w:sz w:val="22"/>
          <w:szCs w:val="22"/>
        </w:rPr>
      </w:pPr>
      <w:bookmarkStart w:id="178" w:name="_Toc191184781"/>
      <w:bookmarkStart w:id="179" w:name="_Toc271532068"/>
      <w:bookmarkStart w:id="180" w:name="_Toc316902897"/>
      <w:bookmarkStart w:id="181" w:name="_Toc316903854"/>
      <w:bookmarkStart w:id="182" w:name="_Toc316904126"/>
      <w:bookmarkStart w:id="183" w:name="_Toc316904288"/>
      <w:bookmarkStart w:id="184" w:name="_Toc415060899"/>
      <w:bookmarkStart w:id="185" w:name="_Toc166464933"/>
      <w:bookmarkStart w:id="186" w:name="_Toc166464982"/>
      <w:bookmarkStart w:id="187" w:name="_Toc166465282"/>
      <w:bookmarkStart w:id="188" w:name="_Toc166857162"/>
      <w:bookmarkStart w:id="189" w:name="_Toc166857732"/>
      <w:bookmarkStart w:id="190" w:name="_Toc166892299"/>
      <w:bookmarkStart w:id="191" w:name="_Toc166897421"/>
      <w:bookmarkStart w:id="192" w:name="_Toc167510986"/>
      <w:bookmarkStart w:id="193" w:name="_Toc167518810"/>
      <w:bookmarkStart w:id="194" w:name="_Toc167605191"/>
      <w:bookmarkStart w:id="195" w:name="_Toc167605368"/>
      <w:bookmarkStart w:id="196" w:name="_Toc167605545"/>
      <w:bookmarkStart w:id="197" w:name="_Toc167848567"/>
      <w:bookmarkStart w:id="198" w:name="_Toc177182537"/>
      <w:bookmarkStart w:id="199" w:name="_Toc177182633"/>
      <w:bookmarkStart w:id="200" w:name="_Toc191184776"/>
      <w:r w:rsidRPr="00205271">
        <w:rPr>
          <w:rFonts w:ascii="Arial" w:hAnsi="Arial" w:cs="Arial"/>
          <w:b/>
          <w:color w:val="auto"/>
          <w:sz w:val="22"/>
          <w:szCs w:val="22"/>
        </w:rPr>
        <w:t>RECOMENDACIONES</w:t>
      </w:r>
      <w:bookmarkEnd w:id="178"/>
      <w:bookmarkEnd w:id="179"/>
      <w:bookmarkEnd w:id="180"/>
      <w:bookmarkEnd w:id="181"/>
      <w:bookmarkEnd w:id="182"/>
      <w:bookmarkEnd w:id="183"/>
      <w:bookmarkEnd w:id="184"/>
      <w:r w:rsidRPr="00205271">
        <w:rPr>
          <w:rFonts w:ascii="Arial" w:hAnsi="Arial" w:cs="Arial"/>
          <w:b/>
          <w:color w:val="auto"/>
          <w:sz w:val="22"/>
          <w:szCs w:val="22"/>
        </w:rPr>
        <w:t xml:space="preserve"> </w:t>
      </w:r>
    </w:p>
    <w:p w14:paraId="345FF731" w14:textId="77777777" w:rsidR="00205271" w:rsidRDefault="00205271" w:rsidP="008173FE">
      <w:pPr>
        <w:spacing w:after="0"/>
        <w:rPr>
          <w:rFonts w:ascii="Arial" w:hAnsi="Arial" w:cs="Arial"/>
          <w:b/>
        </w:rPr>
      </w:pPr>
    </w:p>
    <w:p w14:paraId="1CDDBEFB" w14:textId="418F5FEE" w:rsidR="003516B4" w:rsidRDefault="003516B4" w:rsidP="00C35948">
      <w:pPr>
        <w:spacing w:after="0"/>
        <w:jc w:val="both"/>
        <w:rPr>
          <w:rFonts w:ascii="Arial" w:hAnsi="Arial" w:cs="Arial"/>
        </w:rPr>
      </w:pPr>
      <w:r w:rsidRPr="00E41A82">
        <w:rPr>
          <w:rFonts w:ascii="Arial" w:hAnsi="Arial" w:cs="Arial"/>
        </w:rPr>
        <w:t>De acuerdo con el alcance y los resultados de las pruebas de auditoría se recomienda:</w:t>
      </w:r>
    </w:p>
    <w:p w14:paraId="6AEA66E0" w14:textId="77777777" w:rsidR="0080250C" w:rsidRPr="00E41A82" w:rsidRDefault="0080250C" w:rsidP="00C35948">
      <w:pPr>
        <w:spacing w:after="0"/>
        <w:jc w:val="both"/>
        <w:rPr>
          <w:rFonts w:ascii="Arial" w:hAnsi="Arial" w:cs="Arial"/>
        </w:rPr>
      </w:pPr>
    </w:p>
    <w:p w14:paraId="178D33EA" w14:textId="77777777" w:rsidR="00554C92" w:rsidRPr="00E41A82" w:rsidRDefault="00554C92" w:rsidP="00C35948">
      <w:pPr>
        <w:numPr>
          <w:ilvl w:val="0"/>
          <w:numId w:val="32"/>
        </w:numPr>
        <w:jc w:val="both"/>
        <w:rPr>
          <w:rFonts w:ascii="Arial" w:hAnsi="Arial" w:cs="Arial"/>
        </w:rPr>
      </w:pPr>
      <w:bookmarkStart w:id="201" w:name="_Hlk158877946"/>
      <w:r w:rsidRPr="00E41A82">
        <w:rPr>
          <w:rFonts w:ascii="Arial" w:hAnsi="Arial" w:cs="Arial"/>
        </w:rPr>
        <w:t>Establecer un plan de trabajo con costos, tiempo y alcance para intervenir el Fondo Documental Acumulado (FDA).</w:t>
      </w:r>
    </w:p>
    <w:p w14:paraId="1F0D5C92" w14:textId="77777777" w:rsidR="00554C92" w:rsidRPr="00E41A82" w:rsidRDefault="00554C92" w:rsidP="00C35948">
      <w:pPr>
        <w:numPr>
          <w:ilvl w:val="0"/>
          <w:numId w:val="32"/>
        </w:numPr>
        <w:jc w:val="both"/>
        <w:rPr>
          <w:rFonts w:ascii="Arial" w:hAnsi="Arial" w:cs="Arial"/>
          <w:lang w:val="es-ES_tradnl"/>
        </w:rPr>
      </w:pPr>
      <w:r w:rsidRPr="00E41A82">
        <w:rPr>
          <w:rFonts w:ascii="Arial" w:hAnsi="Arial" w:cs="Arial"/>
          <w:lang w:val="es-ES_tradnl"/>
        </w:rPr>
        <w:t>Instaurar un plan de implementación para poner en producción el módulo de expediente virtual de ORFEO</w:t>
      </w:r>
    </w:p>
    <w:p w14:paraId="5EA5083B" w14:textId="77777777" w:rsidR="00554C92" w:rsidRPr="00E41A82" w:rsidRDefault="00554C92" w:rsidP="008173FE">
      <w:pPr>
        <w:pStyle w:val="Default"/>
        <w:numPr>
          <w:ilvl w:val="0"/>
          <w:numId w:val="32"/>
        </w:numPr>
        <w:spacing w:line="276" w:lineRule="auto"/>
        <w:jc w:val="both"/>
        <w:rPr>
          <w:rFonts w:ascii="Arial" w:hAnsi="Arial" w:cs="Arial"/>
          <w:sz w:val="22"/>
          <w:szCs w:val="22"/>
        </w:rPr>
      </w:pPr>
      <w:r w:rsidRPr="00E41A82">
        <w:rPr>
          <w:rFonts w:ascii="Arial" w:hAnsi="Arial" w:cs="Arial"/>
          <w:sz w:val="22"/>
          <w:szCs w:val="22"/>
        </w:rPr>
        <w:t xml:space="preserve">A la Dirección Administrativa se recomienda revisar y de encontrarlo pertinente ajustar el clausulado del contrato para la </w:t>
      </w:r>
      <w:r w:rsidRPr="00933FDD">
        <w:rPr>
          <w:rFonts w:ascii="Arial" w:hAnsi="Arial" w:cs="Arial"/>
          <w:sz w:val="20"/>
          <w:szCs w:val="20"/>
        </w:rPr>
        <w:t>“</w:t>
      </w:r>
      <w:r w:rsidRPr="00933FDD">
        <w:rPr>
          <w:rFonts w:ascii="Arial" w:hAnsi="Arial" w:cs="Arial"/>
          <w:i/>
          <w:iCs/>
          <w:sz w:val="20"/>
          <w:szCs w:val="20"/>
        </w:rPr>
        <w:t xml:space="preserve">PRESTACIÓN DE SERVICIOS ESPECIALIZADOS EN LA REALIZACIÓN DE ACTIVIDADES TÉCNICAS DE LA ETAPA I DE LA IMPLEMENTACIÓN DE INSTRUMENTOS ARCHIVÍSTICOS, TABLAS DE RETENCIÓN DOCUMENTAL (TRD) Y TABLAS DE VALORACIÓN DOCUMENTAL (TVD) EN EL INSTITUTO COLOMBIANO DE BIENESTAR FAMILIAR </w:t>
      </w:r>
      <w:r w:rsidRPr="00933FDD">
        <w:rPr>
          <w:rFonts w:ascii="Arial" w:hAnsi="Arial" w:cs="Arial"/>
          <w:i/>
          <w:iCs/>
          <w:sz w:val="20"/>
          <w:szCs w:val="20"/>
        </w:rPr>
        <w:lastRenderedPageBreak/>
        <w:t>(ICBF) A NIVEL NACIONAL”,</w:t>
      </w:r>
      <w:r w:rsidRPr="00E41A82">
        <w:rPr>
          <w:rFonts w:ascii="Arial" w:hAnsi="Arial" w:cs="Arial"/>
          <w:sz w:val="22"/>
          <w:szCs w:val="22"/>
        </w:rPr>
        <w:t xml:space="preserve"> ya que algunas resultan ambiguas cuando se trata de verificar su cumplimiento tales como la 18, 20, 27, 32 y 33.</w:t>
      </w:r>
    </w:p>
    <w:p w14:paraId="3C588953" w14:textId="77777777" w:rsidR="0080250C" w:rsidRDefault="0080250C" w:rsidP="008173FE">
      <w:pPr>
        <w:autoSpaceDE w:val="0"/>
        <w:autoSpaceDN w:val="0"/>
        <w:ind w:left="360"/>
        <w:contextualSpacing/>
        <w:rPr>
          <w:rStyle w:val="ui-provider"/>
          <w:rFonts w:ascii="Arial" w:hAnsi="Arial" w:cs="Arial"/>
        </w:rPr>
      </w:pPr>
    </w:p>
    <w:p w14:paraId="4B940341" w14:textId="499A37B9" w:rsidR="00554C92" w:rsidRPr="00E41A82" w:rsidRDefault="00554C92" w:rsidP="00C35948">
      <w:pPr>
        <w:autoSpaceDE w:val="0"/>
        <w:autoSpaceDN w:val="0"/>
        <w:ind w:left="360"/>
        <w:contextualSpacing/>
        <w:jc w:val="both"/>
        <w:rPr>
          <w:rFonts w:ascii="Arial" w:hAnsi="Arial" w:cs="Arial"/>
          <w:i/>
          <w:color w:val="000000"/>
        </w:rPr>
      </w:pPr>
      <w:r w:rsidRPr="00E41A82">
        <w:rPr>
          <w:rStyle w:val="ui-provider"/>
          <w:rFonts w:ascii="Arial" w:hAnsi="Arial" w:cs="Arial"/>
        </w:rPr>
        <w:t>Se reiteran las siguientes recomendaciones del Informe Final de la vigencia 2022:</w:t>
      </w:r>
    </w:p>
    <w:p w14:paraId="25757D79" w14:textId="77777777" w:rsidR="00554C92" w:rsidRPr="00933FDD" w:rsidRDefault="00554C92" w:rsidP="00C35948">
      <w:pPr>
        <w:pStyle w:val="paragraph"/>
        <w:numPr>
          <w:ilvl w:val="0"/>
          <w:numId w:val="32"/>
        </w:numPr>
        <w:spacing w:before="0" w:beforeAutospacing="0" w:after="0" w:afterAutospacing="0" w:line="276" w:lineRule="auto"/>
        <w:jc w:val="both"/>
        <w:textAlignment w:val="baseline"/>
        <w:rPr>
          <w:rFonts w:ascii="Arial" w:hAnsi="Arial" w:cs="Arial"/>
          <w:i/>
          <w:iCs/>
          <w:sz w:val="20"/>
          <w:szCs w:val="20"/>
        </w:rPr>
      </w:pPr>
      <w:r w:rsidRPr="00933FDD">
        <w:rPr>
          <w:rStyle w:val="normaltextrun"/>
          <w:rFonts w:ascii="Arial" w:hAnsi="Arial" w:cs="Arial"/>
          <w:i/>
          <w:iCs/>
          <w:sz w:val="20"/>
          <w:szCs w:val="20"/>
        </w:rPr>
        <w:t>Ajustar los procedimientos establecidos para la Gestión Documental que se citan en el contenido de la Guía para la Gestión Documental en el ICBF, teniendo en cuenta que esta se encuentra en proceso de trámite de eliminación.   </w:t>
      </w:r>
      <w:r w:rsidRPr="00933FDD">
        <w:rPr>
          <w:rStyle w:val="eop"/>
          <w:rFonts w:ascii="Arial" w:hAnsi="Arial" w:cs="Arial"/>
          <w:i/>
          <w:iCs/>
          <w:sz w:val="20"/>
          <w:szCs w:val="20"/>
        </w:rPr>
        <w:t> </w:t>
      </w:r>
    </w:p>
    <w:p w14:paraId="275B4A93" w14:textId="77777777" w:rsidR="00554C92" w:rsidRPr="00933FDD" w:rsidRDefault="00554C92" w:rsidP="00C35948">
      <w:pPr>
        <w:pStyle w:val="paragraph"/>
        <w:spacing w:before="0" w:beforeAutospacing="0" w:after="0" w:afterAutospacing="0" w:line="276" w:lineRule="auto"/>
        <w:ind w:left="360"/>
        <w:jc w:val="both"/>
        <w:textAlignment w:val="baseline"/>
        <w:rPr>
          <w:rFonts w:ascii="Arial" w:hAnsi="Arial" w:cs="Arial"/>
          <w:i/>
          <w:iCs/>
          <w:sz w:val="20"/>
          <w:szCs w:val="20"/>
        </w:rPr>
      </w:pPr>
    </w:p>
    <w:p w14:paraId="7448A50B" w14:textId="77777777" w:rsidR="00554C92" w:rsidRPr="00933FDD" w:rsidRDefault="00554C92" w:rsidP="00C35948">
      <w:pPr>
        <w:numPr>
          <w:ilvl w:val="0"/>
          <w:numId w:val="32"/>
        </w:numPr>
        <w:spacing w:after="0"/>
        <w:jc w:val="both"/>
        <w:rPr>
          <w:rFonts w:ascii="Arial" w:hAnsi="Arial" w:cs="Arial"/>
          <w:sz w:val="20"/>
          <w:szCs w:val="20"/>
        </w:rPr>
      </w:pPr>
      <w:r w:rsidRPr="00933FDD">
        <w:rPr>
          <w:rStyle w:val="normaltextrun"/>
          <w:rFonts w:ascii="Arial" w:hAnsi="Arial" w:cs="Arial"/>
          <w:i/>
          <w:iCs/>
          <w:sz w:val="20"/>
          <w:szCs w:val="20"/>
        </w:rPr>
        <w:t>Establecer directrices técnicas propias de organización de los archivos generados desde los operadores y entidades que prestan los servicios misionales al ICBF </w:t>
      </w:r>
      <w:r w:rsidRPr="00933FDD">
        <w:rPr>
          <w:rStyle w:val="eop"/>
          <w:rFonts w:ascii="Arial" w:hAnsi="Arial" w:cs="Arial"/>
          <w:i/>
          <w:iCs/>
          <w:sz w:val="20"/>
          <w:szCs w:val="20"/>
        </w:rPr>
        <w:t> </w:t>
      </w:r>
    </w:p>
    <w:p w14:paraId="21F08751" w14:textId="77777777" w:rsidR="00554C92" w:rsidRDefault="00554C92" w:rsidP="008173FE">
      <w:pPr>
        <w:spacing w:after="0"/>
        <w:rPr>
          <w:rFonts w:ascii="Arial" w:hAnsi="Arial" w:cs="Arial"/>
        </w:rPr>
      </w:pPr>
    </w:p>
    <w:bookmarkEnd w:id="201"/>
    <w:p w14:paraId="01C7E478" w14:textId="623ABBD0" w:rsidR="003516B4" w:rsidRDefault="003516B4" w:rsidP="00FB7F53">
      <w:pPr>
        <w:spacing w:after="0" w:line="240" w:lineRule="auto"/>
        <w:rPr>
          <w:rFonts w:ascii="Arial" w:hAnsi="Arial" w:cs="Arial"/>
          <w:b/>
        </w:rPr>
      </w:pPr>
    </w:p>
    <w:p w14:paraId="024413E0" w14:textId="13BFD8A0" w:rsidR="003516B4" w:rsidRDefault="003516B4" w:rsidP="00FB7F53">
      <w:pPr>
        <w:spacing w:after="0" w:line="240" w:lineRule="auto"/>
        <w:rPr>
          <w:rFonts w:ascii="Arial" w:hAnsi="Arial" w:cs="Arial"/>
          <w:b/>
        </w:rPr>
      </w:pPr>
    </w:p>
    <w:p w14:paraId="10887679" w14:textId="422AF6CE" w:rsidR="008A091B" w:rsidRPr="008A091B" w:rsidRDefault="008A091B" w:rsidP="00FB7F53">
      <w:pPr>
        <w:spacing w:after="0" w:line="240" w:lineRule="auto"/>
        <w:rPr>
          <w:rFonts w:ascii="Arial" w:hAnsi="Arial" w:cs="Arial"/>
        </w:rPr>
      </w:pPr>
      <w:r w:rsidRPr="008A091B">
        <w:rPr>
          <w:rFonts w:ascii="Arial" w:hAnsi="Arial" w:cs="Arial"/>
        </w:rPr>
        <w:t>Atentamente,</w:t>
      </w:r>
    </w:p>
    <w:p w14:paraId="054B0DEA" w14:textId="52B1D5E6" w:rsidR="008A091B" w:rsidRDefault="008A091B" w:rsidP="00FB7F53">
      <w:pPr>
        <w:spacing w:after="0" w:line="240" w:lineRule="auto"/>
        <w:rPr>
          <w:rFonts w:ascii="Arial" w:hAnsi="Arial" w:cs="Arial"/>
          <w:b/>
        </w:rPr>
      </w:pPr>
    </w:p>
    <w:p w14:paraId="0B67CA86" w14:textId="77777777" w:rsidR="008A091B" w:rsidRDefault="008A091B" w:rsidP="00FB7F53">
      <w:pPr>
        <w:spacing w:after="0" w:line="240" w:lineRule="auto"/>
        <w:rPr>
          <w:rFonts w:ascii="Arial" w:hAnsi="Arial" w:cs="Arial"/>
          <w:b/>
        </w:rPr>
      </w:pPr>
    </w:p>
    <w:p w14:paraId="5B822680" w14:textId="77777777" w:rsidR="00450A74" w:rsidRDefault="00450A74" w:rsidP="00FB7F53">
      <w:pPr>
        <w:spacing w:after="0" w:line="240" w:lineRule="auto"/>
        <w:rPr>
          <w:rFonts w:ascii="Arial" w:hAnsi="Arial" w:cs="Arial"/>
          <w:b/>
        </w:rPr>
      </w:pPr>
    </w:p>
    <w:p w14:paraId="41842A29" w14:textId="586FEB68" w:rsidR="008A091B" w:rsidRDefault="008A091B" w:rsidP="00FB7F53">
      <w:pPr>
        <w:spacing w:after="0" w:line="240" w:lineRule="auto"/>
        <w:rPr>
          <w:rFonts w:ascii="Arial" w:hAnsi="Arial" w:cs="Arial"/>
          <w:b/>
        </w:rPr>
      </w:pPr>
      <w:r>
        <w:rPr>
          <w:rFonts w:ascii="Arial" w:hAnsi="Arial" w:cs="Arial"/>
          <w:b/>
        </w:rPr>
        <w:t>______________________________</w:t>
      </w:r>
    </w:p>
    <w:p w14:paraId="0C7DE029" w14:textId="77777777" w:rsidR="00C67470" w:rsidRDefault="00C67470" w:rsidP="00C67470">
      <w:pPr>
        <w:spacing w:after="0" w:line="240" w:lineRule="auto"/>
        <w:rPr>
          <w:rFonts w:ascii="Arial" w:hAnsi="Arial" w:cs="Arial"/>
          <w:b/>
        </w:rPr>
      </w:pPr>
      <w:r>
        <w:rPr>
          <w:rFonts w:ascii="Arial" w:hAnsi="Arial" w:cs="Arial"/>
          <w:b/>
        </w:rPr>
        <w:t xml:space="preserve">Yanira Villamil S. </w:t>
      </w:r>
    </w:p>
    <w:p w14:paraId="71DCD8D4" w14:textId="27F66E21" w:rsidR="008A091B" w:rsidRPr="001567BD" w:rsidRDefault="008A091B" w:rsidP="00FB7F53">
      <w:pPr>
        <w:spacing w:after="0" w:line="240" w:lineRule="auto"/>
        <w:rPr>
          <w:rFonts w:ascii="Arial" w:hAnsi="Arial" w:cs="Arial"/>
          <w:b/>
        </w:rPr>
      </w:pPr>
      <w:r>
        <w:rPr>
          <w:rFonts w:ascii="Arial" w:hAnsi="Arial" w:cs="Arial"/>
          <w:b/>
        </w:rPr>
        <w:t>Jefe de Oficina de Control Interno</w:t>
      </w:r>
    </w:p>
    <w:p w14:paraId="52D62FD6" w14:textId="77777777" w:rsidR="006979E1" w:rsidRPr="00FE2EEB" w:rsidRDefault="006979E1" w:rsidP="00FB7F53">
      <w:pPr>
        <w:spacing w:after="0" w:line="240" w:lineRule="auto"/>
        <w:rPr>
          <w:rFonts w:ascii="Arial" w:hAnsi="Arial" w:cs="Arial"/>
        </w:rPr>
      </w:pPr>
    </w:p>
    <w:p w14:paraId="7DF5F895" w14:textId="77777777" w:rsidR="006979E1" w:rsidRPr="00FE2EEB" w:rsidRDefault="006979E1" w:rsidP="00FB7F53">
      <w:pPr>
        <w:spacing w:after="0" w:line="240" w:lineRule="auto"/>
        <w:rPr>
          <w:rFonts w:ascii="Arial" w:hAnsi="Arial" w:cs="Arial"/>
        </w:rPr>
      </w:pPr>
      <w:bookmarkStart w:id="202" w:name="_Toc271532069"/>
      <w:bookmarkStart w:id="203" w:name="_Toc271532117"/>
      <w:bookmarkStart w:id="204" w:name="_Toc272219372"/>
      <w:bookmarkStart w:id="205" w:name="_Toc272921415"/>
      <w:bookmarkStart w:id="206" w:name="_Toc280881400"/>
      <w:bookmarkStart w:id="207" w:name="_Toc280881432"/>
      <w:bookmarkEnd w:id="202"/>
      <w:bookmarkEnd w:id="203"/>
      <w:bookmarkEnd w:id="204"/>
      <w:bookmarkEnd w:id="205"/>
      <w:bookmarkEnd w:id="206"/>
      <w:bookmarkEnd w:id="20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73CAA44" w14:textId="586440E1" w:rsidR="00432FBD" w:rsidRDefault="00432FBD" w:rsidP="00432FBD">
      <w:pPr>
        <w:spacing w:after="0"/>
        <w:rPr>
          <w:rFonts w:ascii="Arial" w:hAnsi="Arial" w:cs="Arial"/>
          <w:sz w:val="18"/>
          <w:szCs w:val="18"/>
        </w:rPr>
      </w:pPr>
      <w:r>
        <w:rPr>
          <w:rFonts w:ascii="Arial" w:hAnsi="Arial" w:cs="Arial"/>
          <w:sz w:val="18"/>
          <w:szCs w:val="18"/>
        </w:rPr>
        <w:t>Elaboró</w:t>
      </w:r>
      <w:r w:rsidRPr="00B63E56">
        <w:rPr>
          <w:rFonts w:ascii="Arial" w:hAnsi="Arial" w:cs="Arial"/>
          <w:sz w:val="18"/>
          <w:szCs w:val="18"/>
        </w:rPr>
        <w:t>:</w:t>
      </w:r>
      <w:r w:rsidR="00C67470">
        <w:rPr>
          <w:rFonts w:ascii="Arial" w:hAnsi="Arial" w:cs="Arial"/>
          <w:sz w:val="18"/>
          <w:szCs w:val="18"/>
        </w:rPr>
        <w:t xml:space="preserve"> Yanet Burgos Duitama  </w:t>
      </w:r>
      <w:r w:rsidRPr="00B63E56">
        <w:rPr>
          <w:rFonts w:ascii="Arial" w:hAnsi="Arial" w:cs="Arial"/>
          <w:sz w:val="18"/>
          <w:szCs w:val="18"/>
        </w:rPr>
        <w:t xml:space="preserve"> ______</w:t>
      </w:r>
    </w:p>
    <w:p w14:paraId="7D5CBDC7" w14:textId="77777777" w:rsidR="00432FBD" w:rsidRPr="00B63E56" w:rsidRDefault="00432FBD" w:rsidP="00432FBD">
      <w:pPr>
        <w:spacing w:after="0"/>
        <w:rPr>
          <w:rFonts w:ascii="Arial" w:hAnsi="Arial" w:cs="Arial"/>
          <w:sz w:val="18"/>
          <w:szCs w:val="18"/>
        </w:rPr>
      </w:pPr>
    </w:p>
    <w:p w14:paraId="69E9871B" w14:textId="2C709FE9" w:rsidR="00432FBD" w:rsidRPr="00B63E56" w:rsidRDefault="00432FBD" w:rsidP="00432FBD">
      <w:pPr>
        <w:spacing w:after="0"/>
        <w:rPr>
          <w:rFonts w:ascii="Arial" w:hAnsi="Arial" w:cs="Arial"/>
          <w:sz w:val="18"/>
          <w:szCs w:val="18"/>
        </w:rPr>
      </w:pPr>
      <w:r w:rsidRPr="00B63E56">
        <w:rPr>
          <w:rFonts w:ascii="Arial" w:hAnsi="Arial" w:cs="Arial"/>
          <w:sz w:val="18"/>
          <w:szCs w:val="18"/>
        </w:rPr>
        <w:t>Revisó</w:t>
      </w:r>
      <w:r w:rsidR="000A3C17">
        <w:rPr>
          <w:rFonts w:ascii="Arial" w:hAnsi="Arial" w:cs="Arial"/>
          <w:sz w:val="18"/>
          <w:szCs w:val="18"/>
        </w:rPr>
        <w:t>:</w:t>
      </w:r>
      <w:r w:rsidR="00933FDD">
        <w:rPr>
          <w:rFonts w:ascii="Arial" w:hAnsi="Arial" w:cs="Arial"/>
          <w:sz w:val="18"/>
          <w:szCs w:val="18"/>
        </w:rPr>
        <w:t xml:space="preserve"> </w:t>
      </w:r>
      <w:r w:rsidR="00C67470">
        <w:rPr>
          <w:rFonts w:ascii="Arial" w:hAnsi="Arial" w:cs="Arial"/>
          <w:sz w:val="18"/>
          <w:szCs w:val="18"/>
        </w:rPr>
        <w:t>Luis Antonio Guerrero Benavide</w:t>
      </w:r>
      <w:r w:rsidR="00933FDD">
        <w:rPr>
          <w:rFonts w:ascii="Arial" w:hAnsi="Arial" w:cs="Arial"/>
          <w:sz w:val="18"/>
          <w:szCs w:val="18"/>
        </w:rPr>
        <w:t xml:space="preserve">s; Coordinador Grupo Procesos de Apoyo </w:t>
      </w:r>
      <w:r w:rsidR="00C67470" w:rsidRPr="00B63E56">
        <w:rPr>
          <w:rFonts w:ascii="Arial" w:hAnsi="Arial" w:cs="Arial"/>
          <w:sz w:val="18"/>
          <w:szCs w:val="18"/>
        </w:rPr>
        <w:t>_</w:t>
      </w:r>
      <w:r w:rsidRPr="00B63E56">
        <w:rPr>
          <w:rFonts w:ascii="Arial" w:hAnsi="Arial" w:cs="Arial"/>
          <w:sz w:val="18"/>
          <w:szCs w:val="18"/>
        </w:rPr>
        <w:t>____</w:t>
      </w:r>
    </w:p>
    <w:p w14:paraId="392E063B" w14:textId="5BCB4B51" w:rsidR="00A36AE5" w:rsidRPr="006979E1" w:rsidRDefault="00A36AE5" w:rsidP="00FB7F53">
      <w:pPr>
        <w:spacing w:after="0" w:line="240" w:lineRule="auto"/>
      </w:pPr>
    </w:p>
    <w:sectPr w:rsidR="00A36AE5" w:rsidRPr="006979E1"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8CE4" w14:textId="77777777" w:rsidR="00371670" w:rsidRDefault="00371670" w:rsidP="009B2507">
      <w:pPr>
        <w:spacing w:after="0" w:line="240" w:lineRule="auto"/>
      </w:pPr>
      <w:r>
        <w:separator/>
      </w:r>
    </w:p>
  </w:endnote>
  <w:endnote w:type="continuationSeparator" w:id="0">
    <w:p w14:paraId="38826D36" w14:textId="77777777" w:rsidR="00371670" w:rsidRDefault="00371670"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C694" w14:textId="77777777" w:rsidR="00F128AF" w:rsidRPr="003E4CF7" w:rsidRDefault="00F128AF" w:rsidP="003E4CF7">
    <w:pPr>
      <w:spacing w:after="0"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073C" w14:textId="77777777" w:rsidR="00371670" w:rsidRDefault="00371670" w:rsidP="009B2507">
      <w:pPr>
        <w:spacing w:after="0" w:line="240" w:lineRule="auto"/>
      </w:pPr>
      <w:r>
        <w:separator/>
      </w:r>
    </w:p>
  </w:footnote>
  <w:footnote w:type="continuationSeparator" w:id="0">
    <w:p w14:paraId="6BECC33C" w14:textId="77777777" w:rsidR="00371670" w:rsidRDefault="00371670"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799E" w14:textId="77777777" w:rsidR="00F128AF" w:rsidRDefault="00084413">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2050"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34E18401"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084413">
            <w:rPr>
              <w:rFonts w:eastAsia="Times New Roman" w:cs="Arial"/>
              <w:b/>
              <w:bCs/>
              <w:noProof/>
              <w:lang w:val="es-CO" w:eastAsia="es-ES"/>
            </w:rPr>
            <w:t>5</w:t>
          </w:r>
          <w:r w:rsidRPr="00ED3D2F">
            <w:rPr>
              <w:rFonts w:eastAsia="Times New Roman" w:cs="Arial"/>
              <w:b/>
              <w:bCs/>
              <w:lang w:val="es-CO" w:eastAsia="es-ES"/>
            </w:rPr>
            <w:fldChar w:fldCharType="end"/>
          </w:r>
        </w:p>
      </w:tc>
    </w:tr>
  </w:tbl>
  <w:p w14:paraId="43765ECB" w14:textId="77777777" w:rsidR="00F128AF" w:rsidRDefault="00084413">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2052"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EB5" w14:textId="77777777" w:rsidR="00F128AF" w:rsidRDefault="00084413">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2049"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 w15:restartNumberingAfterBreak="0">
    <w:nsid w:val="182B712D"/>
    <w:multiLevelType w:val="hybridMultilevel"/>
    <w:tmpl w:val="26D04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AE322B"/>
    <w:multiLevelType w:val="hybridMultilevel"/>
    <w:tmpl w:val="082E09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D5227D"/>
    <w:multiLevelType w:val="hybridMultilevel"/>
    <w:tmpl w:val="8424C63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18"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A40BB3"/>
    <w:multiLevelType w:val="hybridMultilevel"/>
    <w:tmpl w:val="962A4962"/>
    <w:lvl w:ilvl="0" w:tplc="240A0001">
      <w:start w:val="1"/>
      <w:numFmt w:val="bullet"/>
      <w:lvlText w:val=""/>
      <w:lvlJc w:val="left"/>
      <w:pPr>
        <w:ind w:left="720" w:hanging="360"/>
      </w:pPr>
      <w:rPr>
        <w:rFonts w:ascii="Symbol" w:hAnsi="Symbol" w:hint="default"/>
      </w:rPr>
    </w:lvl>
    <w:lvl w:ilvl="1" w:tplc="E7121D6E">
      <w:start w:val="4"/>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C6220B"/>
    <w:multiLevelType w:val="multilevel"/>
    <w:tmpl w:val="40F099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336AF8"/>
    <w:multiLevelType w:val="hybridMultilevel"/>
    <w:tmpl w:val="708AE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F59597"/>
    <w:multiLevelType w:val="hybridMultilevel"/>
    <w:tmpl w:val="7E60C5C8"/>
    <w:lvl w:ilvl="0" w:tplc="21809E56">
      <w:start w:val="1"/>
      <w:numFmt w:val="bullet"/>
      <w:lvlText w:val=""/>
      <w:lvlJc w:val="left"/>
      <w:pPr>
        <w:ind w:left="720" w:hanging="360"/>
      </w:pPr>
      <w:rPr>
        <w:rFonts w:ascii="Symbol" w:hAnsi="Symbol" w:hint="default"/>
      </w:rPr>
    </w:lvl>
    <w:lvl w:ilvl="1" w:tplc="B498B020">
      <w:start w:val="1"/>
      <w:numFmt w:val="bullet"/>
      <w:lvlText w:val="o"/>
      <w:lvlJc w:val="left"/>
      <w:pPr>
        <w:ind w:left="1440" w:hanging="360"/>
      </w:pPr>
      <w:rPr>
        <w:rFonts w:ascii="Courier New" w:hAnsi="Courier New" w:hint="default"/>
      </w:rPr>
    </w:lvl>
    <w:lvl w:ilvl="2" w:tplc="6B02B00E">
      <w:start w:val="1"/>
      <w:numFmt w:val="bullet"/>
      <w:lvlText w:val=""/>
      <w:lvlJc w:val="left"/>
      <w:pPr>
        <w:ind w:left="2160" w:hanging="360"/>
      </w:pPr>
      <w:rPr>
        <w:rFonts w:ascii="Wingdings" w:hAnsi="Wingdings" w:hint="default"/>
      </w:rPr>
    </w:lvl>
    <w:lvl w:ilvl="3" w:tplc="A8CE5DD2">
      <w:start w:val="1"/>
      <w:numFmt w:val="bullet"/>
      <w:lvlText w:val=""/>
      <w:lvlJc w:val="left"/>
      <w:pPr>
        <w:ind w:left="2880" w:hanging="360"/>
      </w:pPr>
      <w:rPr>
        <w:rFonts w:ascii="Symbol" w:hAnsi="Symbol" w:hint="default"/>
      </w:rPr>
    </w:lvl>
    <w:lvl w:ilvl="4" w:tplc="C7C0A024">
      <w:start w:val="1"/>
      <w:numFmt w:val="bullet"/>
      <w:lvlText w:val="o"/>
      <w:lvlJc w:val="left"/>
      <w:pPr>
        <w:ind w:left="3600" w:hanging="360"/>
      </w:pPr>
      <w:rPr>
        <w:rFonts w:ascii="Courier New" w:hAnsi="Courier New" w:hint="default"/>
      </w:rPr>
    </w:lvl>
    <w:lvl w:ilvl="5" w:tplc="25EC1CB4">
      <w:start w:val="1"/>
      <w:numFmt w:val="bullet"/>
      <w:lvlText w:val=""/>
      <w:lvlJc w:val="left"/>
      <w:pPr>
        <w:ind w:left="4320" w:hanging="360"/>
      </w:pPr>
      <w:rPr>
        <w:rFonts w:ascii="Wingdings" w:hAnsi="Wingdings" w:hint="default"/>
      </w:rPr>
    </w:lvl>
    <w:lvl w:ilvl="6" w:tplc="A2983EB4">
      <w:start w:val="1"/>
      <w:numFmt w:val="bullet"/>
      <w:lvlText w:val=""/>
      <w:lvlJc w:val="left"/>
      <w:pPr>
        <w:ind w:left="5040" w:hanging="360"/>
      </w:pPr>
      <w:rPr>
        <w:rFonts w:ascii="Symbol" w:hAnsi="Symbol" w:hint="default"/>
      </w:rPr>
    </w:lvl>
    <w:lvl w:ilvl="7" w:tplc="F8E85F1E">
      <w:start w:val="1"/>
      <w:numFmt w:val="bullet"/>
      <w:lvlText w:val="o"/>
      <w:lvlJc w:val="left"/>
      <w:pPr>
        <w:ind w:left="5760" w:hanging="360"/>
      </w:pPr>
      <w:rPr>
        <w:rFonts w:ascii="Courier New" w:hAnsi="Courier New" w:hint="default"/>
      </w:rPr>
    </w:lvl>
    <w:lvl w:ilvl="8" w:tplc="7CE4C058">
      <w:start w:val="1"/>
      <w:numFmt w:val="bullet"/>
      <w:lvlText w:val=""/>
      <w:lvlJc w:val="left"/>
      <w:pPr>
        <w:ind w:left="6480" w:hanging="360"/>
      </w:pPr>
      <w:rPr>
        <w:rFonts w:ascii="Wingdings" w:hAnsi="Wingdings" w:hint="default"/>
      </w:rPr>
    </w:lvl>
  </w:abstractNum>
  <w:num w:numId="1" w16cid:durableId="1156335074">
    <w:abstractNumId w:val="12"/>
  </w:num>
  <w:num w:numId="2" w16cid:durableId="443617371">
    <w:abstractNumId w:val="19"/>
  </w:num>
  <w:num w:numId="3" w16cid:durableId="353305747">
    <w:abstractNumId w:val="18"/>
  </w:num>
  <w:num w:numId="4" w16cid:durableId="1643385736">
    <w:abstractNumId w:val="0"/>
  </w:num>
  <w:num w:numId="5" w16cid:durableId="2142575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026962">
    <w:abstractNumId w:val="22"/>
  </w:num>
  <w:num w:numId="7" w16cid:durableId="1205950157">
    <w:abstractNumId w:val="20"/>
  </w:num>
  <w:num w:numId="8" w16cid:durableId="1857114379">
    <w:abstractNumId w:val="26"/>
  </w:num>
  <w:num w:numId="9" w16cid:durableId="1145246007">
    <w:abstractNumId w:val="24"/>
  </w:num>
  <w:num w:numId="10" w16cid:durableId="996348720">
    <w:abstractNumId w:val="5"/>
  </w:num>
  <w:num w:numId="11" w16cid:durableId="473914783">
    <w:abstractNumId w:val="11"/>
  </w:num>
  <w:num w:numId="12" w16cid:durableId="884147835">
    <w:abstractNumId w:val="14"/>
  </w:num>
  <w:num w:numId="13" w16cid:durableId="278489990">
    <w:abstractNumId w:val="25"/>
  </w:num>
  <w:num w:numId="14" w16cid:durableId="525564225">
    <w:abstractNumId w:val="16"/>
  </w:num>
  <w:num w:numId="15" w16cid:durableId="1410538830">
    <w:abstractNumId w:val="10"/>
  </w:num>
  <w:num w:numId="16" w16cid:durableId="1500539011">
    <w:abstractNumId w:val="28"/>
  </w:num>
  <w:num w:numId="17" w16cid:durableId="35859704">
    <w:abstractNumId w:val="27"/>
  </w:num>
  <w:num w:numId="18" w16cid:durableId="1249118016">
    <w:abstractNumId w:val="6"/>
  </w:num>
  <w:num w:numId="19" w16cid:durableId="1996837381">
    <w:abstractNumId w:val="30"/>
  </w:num>
  <w:num w:numId="20" w16cid:durableId="1016930535">
    <w:abstractNumId w:val="1"/>
  </w:num>
  <w:num w:numId="21" w16cid:durableId="384330211">
    <w:abstractNumId w:val="7"/>
  </w:num>
  <w:num w:numId="22" w16cid:durableId="1589458617">
    <w:abstractNumId w:val="17"/>
  </w:num>
  <w:num w:numId="23" w16cid:durableId="1638144600">
    <w:abstractNumId w:val="13"/>
  </w:num>
  <w:num w:numId="24" w16cid:durableId="232130716">
    <w:abstractNumId w:val="15"/>
  </w:num>
  <w:num w:numId="25" w16cid:durableId="173617493">
    <w:abstractNumId w:val="8"/>
  </w:num>
  <w:num w:numId="26" w16cid:durableId="1747067119">
    <w:abstractNumId w:val="4"/>
  </w:num>
  <w:num w:numId="27" w16cid:durableId="481120367">
    <w:abstractNumId w:val="21"/>
  </w:num>
  <w:num w:numId="28" w16cid:durableId="534002205">
    <w:abstractNumId w:val="31"/>
  </w:num>
  <w:num w:numId="29" w16cid:durableId="496190672">
    <w:abstractNumId w:val="3"/>
  </w:num>
  <w:num w:numId="30" w16cid:durableId="1747411468">
    <w:abstractNumId w:val="29"/>
  </w:num>
  <w:num w:numId="31" w16cid:durableId="2139372502">
    <w:abstractNumId w:val="2"/>
  </w:num>
  <w:num w:numId="32" w16cid:durableId="72024774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4413"/>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17"/>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123A"/>
    <w:rsid w:val="0014291B"/>
    <w:rsid w:val="00143F82"/>
    <w:rsid w:val="00145340"/>
    <w:rsid w:val="0014562F"/>
    <w:rsid w:val="00145AFD"/>
    <w:rsid w:val="00146824"/>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5C2"/>
    <w:rsid w:val="00166237"/>
    <w:rsid w:val="00166E1A"/>
    <w:rsid w:val="001672E4"/>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301E"/>
    <w:rsid w:val="001D30A5"/>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1800"/>
    <w:rsid w:val="00202C5C"/>
    <w:rsid w:val="0020301C"/>
    <w:rsid w:val="00204356"/>
    <w:rsid w:val="002046AE"/>
    <w:rsid w:val="00204CF9"/>
    <w:rsid w:val="00205271"/>
    <w:rsid w:val="002055EB"/>
    <w:rsid w:val="002075EB"/>
    <w:rsid w:val="002076C4"/>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0ABF"/>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0247"/>
    <w:rsid w:val="003516B4"/>
    <w:rsid w:val="00351707"/>
    <w:rsid w:val="00352CB1"/>
    <w:rsid w:val="00352DDC"/>
    <w:rsid w:val="003534F0"/>
    <w:rsid w:val="00356354"/>
    <w:rsid w:val="00356459"/>
    <w:rsid w:val="003570B5"/>
    <w:rsid w:val="0036086A"/>
    <w:rsid w:val="00360B20"/>
    <w:rsid w:val="0036113F"/>
    <w:rsid w:val="00363E11"/>
    <w:rsid w:val="003652C0"/>
    <w:rsid w:val="00365F2E"/>
    <w:rsid w:val="00366E3E"/>
    <w:rsid w:val="00367492"/>
    <w:rsid w:val="00367F8B"/>
    <w:rsid w:val="00371670"/>
    <w:rsid w:val="003729DE"/>
    <w:rsid w:val="00372B93"/>
    <w:rsid w:val="0037323A"/>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1641"/>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642F"/>
    <w:rsid w:val="003B6BCE"/>
    <w:rsid w:val="003B70F4"/>
    <w:rsid w:val="003B7E43"/>
    <w:rsid w:val="003C00E3"/>
    <w:rsid w:val="003C241A"/>
    <w:rsid w:val="003C276A"/>
    <w:rsid w:val="003C3635"/>
    <w:rsid w:val="003C4C0B"/>
    <w:rsid w:val="003C5251"/>
    <w:rsid w:val="003D07DD"/>
    <w:rsid w:val="003D1485"/>
    <w:rsid w:val="003D2910"/>
    <w:rsid w:val="003D30AA"/>
    <w:rsid w:val="003D4424"/>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410D3"/>
    <w:rsid w:val="00441322"/>
    <w:rsid w:val="00441469"/>
    <w:rsid w:val="00442F00"/>
    <w:rsid w:val="0044388E"/>
    <w:rsid w:val="00443BF2"/>
    <w:rsid w:val="0044424F"/>
    <w:rsid w:val="0044596F"/>
    <w:rsid w:val="0044598C"/>
    <w:rsid w:val="00446B8C"/>
    <w:rsid w:val="00447CAA"/>
    <w:rsid w:val="00450A74"/>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B23E8"/>
    <w:rsid w:val="004B2413"/>
    <w:rsid w:val="004B2496"/>
    <w:rsid w:val="004B380B"/>
    <w:rsid w:val="004B5C73"/>
    <w:rsid w:val="004B7145"/>
    <w:rsid w:val="004C011B"/>
    <w:rsid w:val="004C18B3"/>
    <w:rsid w:val="004C1E1E"/>
    <w:rsid w:val="004C270F"/>
    <w:rsid w:val="004C301F"/>
    <w:rsid w:val="004C3DE2"/>
    <w:rsid w:val="004C4062"/>
    <w:rsid w:val="004C69B5"/>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787E"/>
    <w:rsid w:val="005078E9"/>
    <w:rsid w:val="00507AAE"/>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54C92"/>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5E2E"/>
    <w:rsid w:val="005D676B"/>
    <w:rsid w:val="005D7F0F"/>
    <w:rsid w:val="005E0317"/>
    <w:rsid w:val="005E0401"/>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61447"/>
    <w:rsid w:val="0066259C"/>
    <w:rsid w:val="00663A48"/>
    <w:rsid w:val="00664796"/>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A37"/>
    <w:rsid w:val="00691239"/>
    <w:rsid w:val="00693604"/>
    <w:rsid w:val="00694E48"/>
    <w:rsid w:val="00697146"/>
    <w:rsid w:val="00697190"/>
    <w:rsid w:val="006976E4"/>
    <w:rsid w:val="0069779A"/>
    <w:rsid w:val="006979E1"/>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B74"/>
    <w:rsid w:val="00730F4C"/>
    <w:rsid w:val="00731C1C"/>
    <w:rsid w:val="00731DA5"/>
    <w:rsid w:val="00731DB0"/>
    <w:rsid w:val="007339BD"/>
    <w:rsid w:val="00735D7C"/>
    <w:rsid w:val="00735F9F"/>
    <w:rsid w:val="007368DA"/>
    <w:rsid w:val="00736B89"/>
    <w:rsid w:val="00737CC0"/>
    <w:rsid w:val="0074000F"/>
    <w:rsid w:val="00740F90"/>
    <w:rsid w:val="00741983"/>
    <w:rsid w:val="00743883"/>
    <w:rsid w:val="00744367"/>
    <w:rsid w:val="00745372"/>
    <w:rsid w:val="00747B6D"/>
    <w:rsid w:val="00747C01"/>
    <w:rsid w:val="00747DA3"/>
    <w:rsid w:val="007508FD"/>
    <w:rsid w:val="00750F41"/>
    <w:rsid w:val="00752D5C"/>
    <w:rsid w:val="00753BA3"/>
    <w:rsid w:val="0075705A"/>
    <w:rsid w:val="00757AA4"/>
    <w:rsid w:val="00760383"/>
    <w:rsid w:val="00760FB8"/>
    <w:rsid w:val="00761625"/>
    <w:rsid w:val="00761901"/>
    <w:rsid w:val="00761F0B"/>
    <w:rsid w:val="00762382"/>
    <w:rsid w:val="0076367B"/>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C7894"/>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220"/>
    <w:rsid w:val="007F713E"/>
    <w:rsid w:val="00801D6E"/>
    <w:rsid w:val="0080250C"/>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173FE"/>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F69"/>
    <w:rsid w:val="00831B83"/>
    <w:rsid w:val="008320E4"/>
    <w:rsid w:val="008321BC"/>
    <w:rsid w:val="0083404B"/>
    <w:rsid w:val="0083455C"/>
    <w:rsid w:val="00834BED"/>
    <w:rsid w:val="00836BE8"/>
    <w:rsid w:val="0083701C"/>
    <w:rsid w:val="008401D1"/>
    <w:rsid w:val="00845126"/>
    <w:rsid w:val="00845884"/>
    <w:rsid w:val="00845F88"/>
    <w:rsid w:val="008469C5"/>
    <w:rsid w:val="008472A2"/>
    <w:rsid w:val="008477BE"/>
    <w:rsid w:val="00850606"/>
    <w:rsid w:val="0085065E"/>
    <w:rsid w:val="00850FB6"/>
    <w:rsid w:val="00850FC4"/>
    <w:rsid w:val="00851308"/>
    <w:rsid w:val="0085252F"/>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A10"/>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3FDD"/>
    <w:rsid w:val="0093433C"/>
    <w:rsid w:val="00934971"/>
    <w:rsid w:val="00935C2C"/>
    <w:rsid w:val="009377E4"/>
    <w:rsid w:val="009403B8"/>
    <w:rsid w:val="00941FEE"/>
    <w:rsid w:val="009426B7"/>
    <w:rsid w:val="00943350"/>
    <w:rsid w:val="00943877"/>
    <w:rsid w:val="009441C3"/>
    <w:rsid w:val="009465C5"/>
    <w:rsid w:val="009502E5"/>
    <w:rsid w:val="00951F08"/>
    <w:rsid w:val="009526F8"/>
    <w:rsid w:val="0095389C"/>
    <w:rsid w:val="00953B4B"/>
    <w:rsid w:val="00954FFB"/>
    <w:rsid w:val="00956AF9"/>
    <w:rsid w:val="00960033"/>
    <w:rsid w:val="0096017B"/>
    <w:rsid w:val="00960246"/>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7512"/>
    <w:rsid w:val="00AA7F3F"/>
    <w:rsid w:val="00AB00BC"/>
    <w:rsid w:val="00AB1C78"/>
    <w:rsid w:val="00AB2A6C"/>
    <w:rsid w:val="00AB2BC4"/>
    <w:rsid w:val="00AB365D"/>
    <w:rsid w:val="00AB39B2"/>
    <w:rsid w:val="00AB44EB"/>
    <w:rsid w:val="00AB477F"/>
    <w:rsid w:val="00AB5243"/>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713"/>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8756D"/>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B73"/>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6375"/>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AD6"/>
    <w:rsid w:val="00C26F8E"/>
    <w:rsid w:val="00C27582"/>
    <w:rsid w:val="00C27BF9"/>
    <w:rsid w:val="00C306CE"/>
    <w:rsid w:val="00C30D2A"/>
    <w:rsid w:val="00C33D57"/>
    <w:rsid w:val="00C353E4"/>
    <w:rsid w:val="00C35428"/>
    <w:rsid w:val="00C35848"/>
    <w:rsid w:val="00C359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E5D"/>
    <w:rsid w:val="00C52708"/>
    <w:rsid w:val="00C537E0"/>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470"/>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585"/>
    <w:rsid w:val="00CA7B8D"/>
    <w:rsid w:val="00CB080F"/>
    <w:rsid w:val="00CB1E2B"/>
    <w:rsid w:val="00CB217D"/>
    <w:rsid w:val="00CB21C9"/>
    <w:rsid w:val="00CB224E"/>
    <w:rsid w:val="00CB2726"/>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16BD"/>
    <w:rsid w:val="00CF1BE7"/>
    <w:rsid w:val="00CF1D7F"/>
    <w:rsid w:val="00CF2886"/>
    <w:rsid w:val="00CF2D31"/>
    <w:rsid w:val="00CF45B0"/>
    <w:rsid w:val="00CF51A4"/>
    <w:rsid w:val="00CF52D9"/>
    <w:rsid w:val="00CF530F"/>
    <w:rsid w:val="00CF58C3"/>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F04"/>
    <w:rsid w:val="00D828E9"/>
    <w:rsid w:val="00D8465B"/>
    <w:rsid w:val="00D84E62"/>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1A82"/>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109E"/>
    <w:rsid w:val="00E51851"/>
    <w:rsid w:val="00E53BEE"/>
    <w:rsid w:val="00E53F4A"/>
    <w:rsid w:val="00E55392"/>
    <w:rsid w:val="00E55846"/>
    <w:rsid w:val="00E56B7C"/>
    <w:rsid w:val="00E57502"/>
    <w:rsid w:val="00E57A09"/>
    <w:rsid w:val="00E60003"/>
    <w:rsid w:val="00E61A57"/>
    <w:rsid w:val="00E6215C"/>
    <w:rsid w:val="00E6429A"/>
    <w:rsid w:val="00E650E5"/>
    <w:rsid w:val="00E65288"/>
    <w:rsid w:val="00E6532E"/>
    <w:rsid w:val="00E67160"/>
    <w:rsid w:val="00E67AAA"/>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7222"/>
    <w:rsid w:val="00EE0A2D"/>
    <w:rsid w:val="00EE0FD6"/>
    <w:rsid w:val="00EE18CE"/>
    <w:rsid w:val="00EE2646"/>
    <w:rsid w:val="00EE29C9"/>
    <w:rsid w:val="00EE33ED"/>
    <w:rsid w:val="00EE3C70"/>
    <w:rsid w:val="00EE3D03"/>
    <w:rsid w:val="00EE5337"/>
    <w:rsid w:val="00EE5D5F"/>
    <w:rsid w:val="00EE6C7D"/>
    <w:rsid w:val="00EE7221"/>
    <w:rsid w:val="00EF23D7"/>
    <w:rsid w:val="00EF2E5A"/>
    <w:rsid w:val="00EF5508"/>
    <w:rsid w:val="00EF6D47"/>
    <w:rsid w:val="00EF7010"/>
    <w:rsid w:val="00F00705"/>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aliases w:val="Bullet List,FooterText,numbered,Paragraphe de liste1,Bulletr List Paragraph,列出段落,列出段落1,List Paragraph21,Listeafsnit1,Parágrafo da Lista1,Ha,Normal. Viñetas,List Paragraph1,lp1,Num Bullet 1,List Paragraph11,Fotografía,Bullits,HOJA,Bolita"/>
    <w:basedOn w:val="Normal"/>
    <w:link w:val="PrrafodelistaCar"/>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List Paragraph1 Car,lp1 Car"/>
    <w:link w:val="Prrafodelista"/>
    <w:uiPriority w:val="34"/>
    <w:qFormat/>
    <w:locked/>
    <w:rsid w:val="004B5C73"/>
    <w:rPr>
      <w:rFonts w:ascii="Times New Roman" w:eastAsia="Times New Roman" w:hAnsi="Times New Roman"/>
      <w:sz w:val="24"/>
      <w:szCs w:val="24"/>
      <w:lang w:eastAsia="es-ES"/>
    </w:rPr>
  </w:style>
  <w:style w:type="paragraph" w:customStyle="1" w:styleId="paragraph">
    <w:name w:val="paragraph"/>
    <w:basedOn w:val="Normal"/>
    <w:rsid w:val="002C0ABF"/>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CriterioBetto">
    <w:name w:val="Criterio Betto"/>
    <w:basedOn w:val="Normal"/>
    <w:link w:val="CriterioBettoCar"/>
    <w:qFormat/>
    <w:rsid w:val="002C0ABF"/>
    <w:pPr>
      <w:autoSpaceDE w:val="0"/>
      <w:autoSpaceDN w:val="0"/>
      <w:adjustRightInd w:val="0"/>
      <w:spacing w:after="0"/>
      <w:jc w:val="both"/>
    </w:pPr>
    <w:rPr>
      <w:rFonts w:ascii="Arial" w:eastAsia="Calibri Light" w:hAnsi="Arial" w:cs="Arial"/>
      <w:i/>
      <w:snapToGrid w:val="0"/>
      <w:color w:val="000000"/>
      <w:sz w:val="18"/>
      <w:szCs w:val="20"/>
      <w:lang w:val="es-ES_tradnl" w:eastAsia="es-ES"/>
    </w:rPr>
  </w:style>
  <w:style w:type="character" w:customStyle="1" w:styleId="CriterioBettoCar">
    <w:name w:val="Criterio Betto Car"/>
    <w:link w:val="CriterioBetto"/>
    <w:rsid w:val="002C0ABF"/>
    <w:rPr>
      <w:rFonts w:ascii="Arial" w:eastAsia="Calibri Light" w:hAnsi="Arial" w:cs="Arial"/>
      <w:i/>
      <w:snapToGrid w:val="0"/>
      <w:color w:val="000000"/>
      <w:sz w:val="18"/>
      <w:lang w:val="es-ES_tradnl" w:eastAsia="es-ES"/>
    </w:rPr>
  </w:style>
  <w:style w:type="character" w:customStyle="1" w:styleId="ui-provider">
    <w:name w:val="ui-provider"/>
    <w:basedOn w:val="Fuentedeprrafopredeter"/>
    <w:rsid w:val="00554C92"/>
  </w:style>
  <w:style w:type="character" w:customStyle="1" w:styleId="normaltextrun">
    <w:name w:val="normaltextrun"/>
    <w:basedOn w:val="Fuentedeprrafopredeter"/>
    <w:rsid w:val="00554C92"/>
  </w:style>
  <w:style w:type="character" w:customStyle="1" w:styleId="eop">
    <w:name w:val="eop"/>
    <w:basedOn w:val="Fuentedeprrafopredeter"/>
    <w:rsid w:val="0055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1079</Words>
  <Characters>5938</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Antonio Guerrero Benavides</cp:lastModifiedBy>
  <cp:revision>2</cp:revision>
  <cp:lastPrinted>2020-07-03T17:18:00Z</cp:lastPrinted>
  <dcterms:created xsi:type="dcterms:W3CDTF">2024-03-19T15:55:00Z</dcterms:created>
  <dcterms:modified xsi:type="dcterms:W3CDTF">2024-03-19T15:55:00Z</dcterms:modified>
</cp:coreProperties>
</file>