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90EC" w14:textId="77777777" w:rsidR="000D0729" w:rsidRDefault="000D0729" w:rsidP="006C0F43">
      <w:pPr>
        <w:autoSpaceDE w:val="0"/>
        <w:autoSpaceDN w:val="0"/>
        <w:adjustRightInd w:val="0"/>
        <w:spacing w:after="0"/>
        <w:jc w:val="center"/>
        <w:rPr>
          <w:rFonts w:ascii="Verdana" w:hAnsi="Verdana" w:cs="Arial"/>
          <w:b/>
          <w:bCs/>
          <w:lang w:val="es-MX" w:eastAsia="es-CO"/>
        </w:rPr>
      </w:pPr>
    </w:p>
    <w:p w14:paraId="42B04FED" w14:textId="72208FAB" w:rsidR="001A72D3" w:rsidRPr="00B608E2" w:rsidRDefault="001A72D3" w:rsidP="006C0F43">
      <w:pPr>
        <w:autoSpaceDE w:val="0"/>
        <w:autoSpaceDN w:val="0"/>
        <w:adjustRightInd w:val="0"/>
        <w:spacing w:after="0"/>
        <w:jc w:val="center"/>
        <w:rPr>
          <w:rFonts w:ascii="Verdana" w:hAnsi="Verdana" w:cs="Arial"/>
          <w:b/>
          <w:bCs/>
          <w:lang w:val="es-MX" w:eastAsia="es-CO"/>
        </w:rPr>
      </w:pPr>
      <w:r w:rsidRPr="00B608E2">
        <w:rPr>
          <w:rFonts w:ascii="Verdana" w:hAnsi="Verdana" w:cs="Arial"/>
          <w:b/>
          <w:bCs/>
          <w:lang w:val="es-MX" w:eastAsia="es-CO"/>
        </w:rPr>
        <w:t>INFORME EJECUTIVO</w:t>
      </w:r>
    </w:p>
    <w:p w14:paraId="00F71908" w14:textId="77777777" w:rsidR="001A72D3" w:rsidRPr="00B608E2" w:rsidRDefault="001A72D3" w:rsidP="006C0F43">
      <w:pPr>
        <w:autoSpaceDE w:val="0"/>
        <w:autoSpaceDN w:val="0"/>
        <w:adjustRightInd w:val="0"/>
        <w:spacing w:after="0"/>
        <w:jc w:val="center"/>
        <w:rPr>
          <w:rFonts w:ascii="Verdana" w:hAnsi="Verdana" w:cs="Arial"/>
          <w:b/>
          <w:bCs/>
          <w:lang w:val="es-MX" w:eastAsia="es-CO"/>
        </w:rPr>
      </w:pPr>
      <w:r w:rsidRPr="00B608E2">
        <w:rPr>
          <w:rFonts w:ascii="Verdana" w:hAnsi="Verdana" w:cs="Arial"/>
          <w:b/>
          <w:bCs/>
          <w:lang w:val="es-MX" w:eastAsia="es-CO"/>
        </w:rPr>
        <w:t>EVALUACIÓN INDEPENDIENTE</w:t>
      </w:r>
    </w:p>
    <w:p w14:paraId="22880AE5" w14:textId="77777777" w:rsidR="001A72D3" w:rsidRPr="00B608E2" w:rsidRDefault="001A72D3" w:rsidP="006C0F43">
      <w:pPr>
        <w:spacing w:after="0"/>
        <w:jc w:val="center"/>
        <w:rPr>
          <w:rFonts w:ascii="Verdana" w:hAnsi="Verdana" w:cs="Arial"/>
          <w:b/>
          <w:bCs/>
          <w:lang w:val="es-MX" w:eastAsia="es-CO"/>
        </w:rPr>
      </w:pPr>
      <w:r w:rsidRPr="00B608E2">
        <w:rPr>
          <w:rFonts w:ascii="Verdana" w:hAnsi="Verdana" w:cs="Arial"/>
          <w:b/>
          <w:bCs/>
          <w:lang w:val="es-MX" w:eastAsia="es-CO"/>
        </w:rPr>
        <w:t>GESTIÓN FINANCIERA 2022-2023</w:t>
      </w:r>
    </w:p>
    <w:p w14:paraId="098BBE0D" w14:textId="77777777" w:rsidR="004D2E70" w:rsidRPr="00B608E2" w:rsidRDefault="004D2E70" w:rsidP="006C0F43">
      <w:pPr>
        <w:spacing w:after="0"/>
        <w:jc w:val="center"/>
        <w:rPr>
          <w:rFonts w:ascii="Verdana" w:hAnsi="Verdana" w:cs="Arial"/>
          <w:b/>
          <w:bCs/>
          <w:lang w:val="es-MX" w:eastAsia="es-CO"/>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1"/>
        <w:gridCol w:w="5528"/>
      </w:tblGrid>
      <w:tr w:rsidR="001A72D3" w:rsidRPr="00B608E2" w14:paraId="50022B85" w14:textId="77777777" w:rsidTr="00732FB0">
        <w:trPr>
          <w:trHeight w:val="288"/>
          <w:jc w:val="center"/>
        </w:trPr>
        <w:tc>
          <w:tcPr>
            <w:tcW w:w="3761" w:type="dxa"/>
          </w:tcPr>
          <w:p w14:paraId="7A3DF1AF" w14:textId="108F81B9" w:rsidR="001A72D3" w:rsidRPr="00B608E2" w:rsidRDefault="00607BCD" w:rsidP="001A72D3">
            <w:pPr>
              <w:keepNext/>
              <w:spacing w:after="0" w:line="240" w:lineRule="auto"/>
              <w:outlineLvl w:val="1"/>
              <w:rPr>
                <w:rFonts w:ascii="Verdana" w:eastAsia="Times New Roman" w:hAnsi="Verdana" w:cs="Arial"/>
                <w:b/>
                <w:bCs/>
                <w:iCs/>
              </w:rPr>
            </w:pPr>
            <w:bookmarkStart w:id="0" w:name="_Toc30690994"/>
            <w:r w:rsidRPr="00B608E2">
              <w:rPr>
                <w:rFonts w:ascii="Verdana" w:hAnsi="Verdana" w:cs="Arial"/>
                <w:b/>
                <w:sz w:val="18"/>
                <w:szCs w:val="18"/>
              </w:rPr>
              <w:t>FECHA</w:t>
            </w:r>
            <w:bookmarkEnd w:id="0"/>
            <w:r w:rsidRPr="00B608E2">
              <w:rPr>
                <w:rFonts w:ascii="Verdana" w:hAnsi="Verdana" w:cs="Arial"/>
                <w:b/>
                <w:sz w:val="18"/>
                <w:szCs w:val="18"/>
              </w:rPr>
              <w:t xml:space="preserve"> DE COMUNICACIÓN</w:t>
            </w:r>
          </w:p>
        </w:tc>
        <w:tc>
          <w:tcPr>
            <w:tcW w:w="5528" w:type="dxa"/>
          </w:tcPr>
          <w:p w14:paraId="356DCA99" w14:textId="1E619F42" w:rsidR="001A72D3" w:rsidRPr="00B608E2" w:rsidRDefault="00356C51" w:rsidP="001A72D3">
            <w:pPr>
              <w:spacing w:after="0" w:line="240" w:lineRule="auto"/>
              <w:jc w:val="both"/>
              <w:rPr>
                <w:rFonts w:ascii="Verdana" w:hAnsi="Verdana" w:cs="Arial"/>
              </w:rPr>
            </w:pPr>
            <w:r w:rsidRPr="00B608E2">
              <w:rPr>
                <w:rFonts w:ascii="Verdana" w:hAnsi="Verdana" w:cs="Arial"/>
                <w:sz w:val="18"/>
                <w:szCs w:val="18"/>
              </w:rPr>
              <w:t>29/12/2023</w:t>
            </w:r>
          </w:p>
        </w:tc>
      </w:tr>
    </w:tbl>
    <w:p w14:paraId="533DA8A1" w14:textId="77777777" w:rsidR="001A72D3" w:rsidRPr="00B608E2" w:rsidRDefault="001A72D3" w:rsidP="001A72D3">
      <w:pPr>
        <w:spacing w:after="0" w:line="240" w:lineRule="auto"/>
        <w:jc w:val="both"/>
        <w:rPr>
          <w:rFonts w:ascii="Verdana" w:hAnsi="Verdana" w:cs="Arial"/>
          <w:b/>
          <w:sz w:val="24"/>
          <w:szCs w:val="24"/>
        </w:rPr>
      </w:pPr>
    </w:p>
    <w:p w14:paraId="099FD53A" w14:textId="77777777" w:rsidR="00DF48BA" w:rsidRPr="00B608E2" w:rsidRDefault="00DF48BA" w:rsidP="00DF48BA">
      <w:pPr>
        <w:spacing w:after="0" w:line="240" w:lineRule="auto"/>
        <w:rPr>
          <w:rFonts w:ascii="Verdana" w:hAnsi="Verdana" w:cs="Arial"/>
          <w:b/>
        </w:rPr>
      </w:pPr>
      <w:r w:rsidRPr="00B608E2">
        <w:rPr>
          <w:rFonts w:ascii="Verdana" w:hAnsi="Verdana" w:cs="Arial"/>
          <w:b/>
        </w:rPr>
        <w:t>EQUIPO:</w:t>
      </w:r>
    </w:p>
    <w:p w14:paraId="58619330" w14:textId="77777777" w:rsidR="00991897" w:rsidRPr="00B608E2" w:rsidRDefault="00991897" w:rsidP="001A72D3">
      <w:pPr>
        <w:spacing w:after="0" w:line="240" w:lineRule="auto"/>
        <w:jc w:val="both"/>
        <w:rPr>
          <w:rFonts w:ascii="Verdana" w:hAnsi="Verdana" w:cs="Arial"/>
          <w:b/>
          <w:sz w:val="24"/>
          <w:szCs w:val="24"/>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2"/>
        <w:gridCol w:w="3163"/>
        <w:gridCol w:w="3501"/>
      </w:tblGrid>
      <w:tr w:rsidR="00991897" w:rsidRPr="00B608E2" w14:paraId="1B79FD50" w14:textId="77777777" w:rsidTr="00C826FA">
        <w:trPr>
          <w:jc w:val="center"/>
        </w:trPr>
        <w:tc>
          <w:tcPr>
            <w:tcW w:w="1296" w:type="pct"/>
            <w:shd w:val="pct5" w:color="auto" w:fill="FFFFFF"/>
          </w:tcPr>
          <w:p w14:paraId="7E2E433E" w14:textId="77777777" w:rsidR="00991897" w:rsidRPr="00B608E2" w:rsidRDefault="00991897" w:rsidP="00045ABB">
            <w:pPr>
              <w:spacing w:after="0" w:line="240" w:lineRule="auto"/>
              <w:jc w:val="center"/>
              <w:rPr>
                <w:rFonts w:ascii="Verdana" w:hAnsi="Verdana" w:cs="Arial"/>
                <w:b/>
                <w:sz w:val="18"/>
                <w:szCs w:val="18"/>
              </w:rPr>
            </w:pPr>
            <w:r w:rsidRPr="00B608E2">
              <w:rPr>
                <w:rFonts w:ascii="Verdana" w:hAnsi="Verdana" w:cs="Arial"/>
                <w:b/>
                <w:sz w:val="18"/>
                <w:szCs w:val="18"/>
              </w:rPr>
              <w:t>Rol</w:t>
            </w:r>
          </w:p>
        </w:tc>
        <w:tc>
          <w:tcPr>
            <w:tcW w:w="1758" w:type="pct"/>
            <w:shd w:val="pct5" w:color="auto" w:fill="FFFFFF"/>
          </w:tcPr>
          <w:p w14:paraId="4FD69716" w14:textId="77777777" w:rsidR="00991897" w:rsidRPr="00B608E2" w:rsidRDefault="00991897" w:rsidP="00045ABB">
            <w:pPr>
              <w:spacing w:after="0" w:line="240" w:lineRule="auto"/>
              <w:jc w:val="center"/>
              <w:rPr>
                <w:rFonts w:ascii="Verdana" w:hAnsi="Verdana" w:cs="Arial"/>
                <w:b/>
                <w:bCs/>
                <w:sz w:val="18"/>
                <w:szCs w:val="18"/>
              </w:rPr>
            </w:pPr>
            <w:r w:rsidRPr="00B608E2">
              <w:rPr>
                <w:rFonts w:ascii="Verdana" w:hAnsi="Verdana" w:cs="Arial"/>
                <w:b/>
                <w:bCs/>
                <w:sz w:val="18"/>
                <w:szCs w:val="18"/>
              </w:rPr>
              <w:t>Nombre</w:t>
            </w:r>
          </w:p>
        </w:tc>
        <w:tc>
          <w:tcPr>
            <w:tcW w:w="1946" w:type="pct"/>
            <w:shd w:val="pct5" w:color="auto" w:fill="FFFFFF"/>
          </w:tcPr>
          <w:p w14:paraId="766F00AE" w14:textId="77777777" w:rsidR="00991897" w:rsidRPr="00B608E2" w:rsidRDefault="00991897" w:rsidP="00045ABB">
            <w:pPr>
              <w:spacing w:after="0" w:line="240" w:lineRule="auto"/>
              <w:jc w:val="center"/>
              <w:rPr>
                <w:rFonts w:ascii="Verdana" w:hAnsi="Verdana" w:cs="Arial"/>
                <w:b/>
                <w:bCs/>
                <w:sz w:val="18"/>
                <w:szCs w:val="18"/>
              </w:rPr>
            </w:pPr>
            <w:r w:rsidRPr="00B608E2">
              <w:rPr>
                <w:rFonts w:ascii="Verdana" w:hAnsi="Verdana" w:cs="Arial"/>
                <w:b/>
                <w:bCs/>
                <w:sz w:val="18"/>
                <w:szCs w:val="18"/>
              </w:rPr>
              <w:t>Cargo</w:t>
            </w:r>
            <w:r w:rsidRPr="00B608E2">
              <w:rPr>
                <w:rFonts w:ascii="Verdana" w:hAnsi="Verdana" w:cs="Arial"/>
                <w:b/>
                <w:sz w:val="18"/>
                <w:szCs w:val="18"/>
              </w:rPr>
              <w:t>/Contratista</w:t>
            </w:r>
          </w:p>
        </w:tc>
      </w:tr>
      <w:tr w:rsidR="00991897" w:rsidRPr="00B608E2" w14:paraId="1BB5A063" w14:textId="77777777" w:rsidTr="00C826FA">
        <w:trPr>
          <w:trHeight w:val="314"/>
          <w:jc w:val="center"/>
        </w:trPr>
        <w:tc>
          <w:tcPr>
            <w:tcW w:w="1296" w:type="pct"/>
            <w:tcBorders>
              <w:top w:val="single" w:sz="4" w:space="0" w:color="auto"/>
              <w:left w:val="single" w:sz="4" w:space="0" w:color="auto"/>
              <w:bottom w:val="single" w:sz="4" w:space="0" w:color="auto"/>
              <w:right w:val="single" w:sz="4" w:space="0" w:color="auto"/>
            </w:tcBorders>
          </w:tcPr>
          <w:p w14:paraId="31F7A155" w14:textId="77777777" w:rsidR="00991897" w:rsidRPr="00B608E2" w:rsidRDefault="00991897" w:rsidP="00045ABB">
            <w:pPr>
              <w:spacing w:after="0" w:line="240" w:lineRule="auto"/>
              <w:rPr>
                <w:rFonts w:ascii="Verdana" w:hAnsi="Verdana" w:cs="Arial"/>
                <w:b/>
                <w:sz w:val="18"/>
                <w:szCs w:val="18"/>
              </w:rPr>
            </w:pPr>
            <w:r w:rsidRPr="00B608E2">
              <w:rPr>
                <w:rFonts w:ascii="Verdana" w:hAnsi="Verdana" w:cs="Arial"/>
                <w:b/>
                <w:sz w:val="18"/>
                <w:szCs w:val="18"/>
              </w:rPr>
              <w:t>Director</w:t>
            </w:r>
          </w:p>
        </w:tc>
        <w:tc>
          <w:tcPr>
            <w:tcW w:w="1758" w:type="pct"/>
            <w:tcBorders>
              <w:top w:val="single" w:sz="4" w:space="0" w:color="auto"/>
              <w:left w:val="single" w:sz="4" w:space="0" w:color="auto"/>
              <w:bottom w:val="single" w:sz="4" w:space="0" w:color="auto"/>
              <w:right w:val="single" w:sz="4" w:space="0" w:color="auto"/>
            </w:tcBorders>
          </w:tcPr>
          <w:p w14:paraId="03F5075C" w14:textId="77777777" w:rsidR="00991897" w:rsidRPr="00B608E2" w:rsidRDefault="00991897" w:rsidP="00045ABB">
            <w:pPr>
              <w:spacing w:after="0" w:line="240" w:lineRule="auto"/>
              <w:rPr>
                <w:rFonts w:ascii="Verdana" w:hAnsi="Verdana" w:cs="Arial"/>
                <w:sz w:val="18"/>
                <w:szCs w:val="18"/>
              </w:rPr>
            </w:pPr>
            <w:r w:rsidRPr="00B608E2">
              <w:rPr>
                <w:rFonts w:ascii="Verdana" w:hAnsi="Verdana" w:cs="Arial"/>
                <w:sz w:val="18"/>
                <w:szCs w:val="18"/>
              </w:rPr>
              <w:t xml:space="preserve">Yanira Villamil S. </w:t>
            </w:r>
          </w:p>
        </w:tc>
        <w:tc>
          <w:tcPr>
            <w:tcW w:w="1946" w:type="pct"/>
            <w:tcBorders>
              <w:top w:val="single" w:sz="4" w:space="0" w:color="auto"/>
              <w:left w:val="single" w:sz="4" w:space="0" w:color="auto"/>
              <w:bottom w:val="single" w:sz="4" w:space="0" w:color="auto"/>
              <w:right w:val="single" w:sz="4" w:space="0" w:color="auto"/>
            </w:tcBorders>
          </w:tcPr>
          <w:p w14:paraId="6A2800DA" w14:textId="77777777" w:rsidR="00991897" w:rsidRPr="00B608E2" w:rsidRDefault="00991897" w:rsidP="00045ABB">
            <w:pPr>
              <w:spacing w:after="0" w:line="240" w:lineRule="auto"/>
              <w:rPr>
                <w:rFonts w:ascii="Verdana" w:hAnsi="Verdana" w:cs="Arial"/>
                <w:sz w:val="18"/>
                <w:szCs w:val="18"/>
              </w:rPr>
            </w:pPr>
            <w:r w:rsidRPr="00B608E2">
              <w:rPr>
                <w:rFonts w:ascii="Verdana" w:hAnsi="Verdana" w:cs="Arial"/>
                <w:sz w:val="18"/>
                <w:szCs w:val="18"/>
              </w:rPr>
              <w:t>Jefe Oficina de Control Interno.</w:t>
            </w:r>
          </w:p>
        </w:tc>
      </w:tr>
      <w:tr w:rsidR="00991897" w:rsidRPr="00B608E2" w14:paraId="38FF9BBB" w14:textId="77777777" w:rsidTr="00C826FA">
        <w:trPr>
          <w:trHeight w:val="404"/>
          <w:jc w:val="center"/>
        </w:trPr>
        <w:tc>
          <w:tcPr>
            <w:tcW w:w="1296" w:type="pct"/>
            <w:tcBorders>
              <w:top w:val="single" w:sz="4" w:space="0" w:color="auto"/>
              <w:left w:val="single" w:sz="4" w:space="0" w:color="auto"/>
              <w:bottom w:val="single" w:sz="4" w:space="0" w:color="auto"/>
              <w:right w:val="single" w:sz="4" w:space="0" w:color="auto"/>
            </w:tcBorders>
          </w:tcPr>
          <w:p w14:paraId="21D6ACBD" w14:textId="77777777" w:rsidR="00991897" w:rsidRPr="00B608E2" w:rsidRDefault="00991897" w:rsidP="00045ABB">
            <w:pPr>
              <w:spacing w:after="0" w:line="240" w:lineRule="auto"/>
              <w:rPr>
                <w:rFonts w:ascii="Verdana" w:hAnsi="Verdana" w:cs="Arial"/>
                <w:b/>
                <w:sz w:val="18"/>
                <w:szCs w:val="18"/>
              </w:rPr>
            </w:pPr>
            <w:r w:rsidRPr="00B608E2">
              <w:rPr>
                <w:rFonts w:ascii="Verdana" w:hAnsi="Verdana" w:cs="Arial"/>
                <w:b/>
                <w:sz w:val="18"/>
                <w:szCs w:val="18"/>
              </w:rPr>
              <w:t>Supervisor</w:t>
            </w:r>
          </w:p>
        </w:tc>
        <w:tc>
          <w:tcPr>
            <w:tcW w:w="1758" w:type="pct"/>
            <w:tcBorders>
              <w:top w:val="single" w:sz="4" w:space="0" w:color="auto"/>
              <w:left w:val="single" w:sz="4" w:space="0" w:color="auto"/>
              <w:bottom w:val="single" w:sz="4" w:space="0" w:color="auto"/>
              <w:right w:val="single" w:sz="4" w:space="0" w:color="auto"/>
            </w:tcBorders>
          </w:tcPr>
          <w:p w14:paraId="43ADA008" w14:textId="77777777" w:rsidR="00991897" w:rsidRPr="00B608E2" w:rsidRDefault="00991897" w:rsidP="00045ABB">
            <w:pPr>
              <w:spacing w:after="0" w:line="240" w:lineRule="auto"/>
              <w:rPr>
                <w:rFonts w:ascii="Verdana" w:hAnsi="Verdana" w:cs="Arial"/>
                <w:sz w:val="18"/>
                <w:szCs w:val="18"/>
              </w:rPr>
            </w:pPr>
            <w:r w:rsidRPr="00B608E2">
              <w:rPr>
                <w:rFonts w:ascii="Verdana" w:hAnsi="Verdana" w:cs="Arial"/>
                <w:sz w:val="18"/>
                <w:szCs w:val="18"/>
              </w:rPr>
              <w:t xml:space="preserve">Luis Antonio Guerrero Benavides </w:t>
            </w:r>
          </w:p>
        </w:tc>
        <w:tc>
          <w:tcPr>
            <w:tcW w:w="1946" w:type="pct"/>
            <w:tcBorders>
              <w:top w:val="single" w:sz="4" w:space="0" w:color="auto"/>
              <w:left w:val="single" w:sz="4" w:space="0" w:color="auto"/>
              <w:bottom w:val="single" w:sz="4" w:space="0" w:color="auto"/>
              <w:right w:val="single" w:sz="4" w:space="0" w:color="auto"/>
            </w:tcBorders>
          </w:tcPr>
          <w:p w14:paraId="76E136C8" w14:textId="4994BD02" w:rsidR="00991897" w:rsidRPr="00B608E2" w:rsidRDefault="00991897" w:rsidP="00045ABB">
            <w:pPr>
              <w:spacing w:after="0" w:line="240" w:lineRule="auto"/>
              <w:rPr>
                <w:rFonts w:ascii="Verdana" w:hAnsi="Verdana" w:cs="Arial"/>
                <w:sz w:val="18"/>
                <w:szCs w:val="18"/>
              </w:rPr>
            </w:pPr>
            <w:r w:rsidRPr="00B608E2">
              <w:rPr>
                <w:rFonts w:ascii="Verdana" w:hAnsi="Verdana" w:cs="Arial"/>
                <w:sz w:val="18"/>
                <w:szCs w:val="18"/>
              </w:rPr>
              <w:t xml:space="preserve">Coordinador Grupo </w:t>
            </w:r>
            <w:r w:rsidR="00C826FA" w:rsidRPr="00B608E2">
              <w:rPr>
                <w:rFonts w:ascii="Verdana" w:hAnsi="Verdana" w:cs="Arial"/>
                <w:sz w:val="18"/>
                <w:szCs w:val="18"/>
              </w:rPr>
              <w:t>P</w:t>
            </w:r>
            <w:r w:rsidRPr="00B608E2">
              <w:rPr>
                <w:rFonts w:ascii="Verdana" w:hAnsi="Verdana" w:cs="Arial"/>
                <w:sz w:val="18"/>
                <w:szCs w:val="18"/>
              </w:rPr>
              <w:t>rocesos de Apoyo</w:t>
            </w:r>
          </w:p>
        </w:tc>
      </w:tr>
      <w:tr w:rsidR="00991897" w:rsidRPr="00B608E2" w14:paraId="1707AB4B" w14:textId="77777777" w:rsidTr="00C826FA">
        <w:trPr>
          <w:trHeight w:val="423"/>
          <w:jc w:val="center"/>
        </w:trPr>
        <w:tc>
          <w:tcPr>
            <w:tcW w:w="1296" w:type="pct"/>
            <w:tcBorders>
              <w:top w:val="single" w:sz="4" w:space="0" w:color="auto"/>
              <w:left w:val="single" w:sz="4" w:space="0" w:color="auto"/>
              <w:bottom w:val="single" w:sz="4" w:space="0" w:color="auto"/>
              <w:right w:val="single" w:sz="4" w:space="0" w:color="auto"/>
            </w:tcBorders>
          </w:tcPr>
          <w:p w14:paraId="41061F30" w14:textId="77777777" w:rsidR="00991897" w:rsidRPr="00B608E2" w:rsidRDefault="00991897" w:rsidP="00045ABB">
            <w:pPr>
              <w:spacing w:after="0" w:line="240" w:lineRule="auto"/>
              <w:rPr>
                <w:rFonts w:ascii="Verdana" w:hAnsi="Verdana" w:cs="Arial"/>
                <w:b/>
                <w:sz w:val="18"/>
                <w:szCs w:val="18"/>
              </w:rPr>
            </w:pPr>
            <w:r w:rsidRPr="00B608E2">
              <w:rPr>
                <w:rFonts w:ascii="Verdana" w:hAnsi="Verdana" w:cs="Arial"/>
                <w:b/>
                <w:sz w:val="18"/>
                <w:szCs w:val="18"/>
              </w:rPr>
              <w:t>Líder</w:t>
            </w:r>
          </w:p>
        </w:tc>
        <w:tc>
          <w:tcPr>
            <w:tcW w:w="1758" w:type="pct"/>
            <w:tcBorders>
              <w:top w:val="single" w:sz="4" w:space="0" w:color="auto"/>
              <w:left w:val="single" w:sz="4" w:space="0" w:color="auto"/>
              <w:bottom w:val="single" w:sz="4" w:space="0" w:color="auto"/>
              <w:right w:val="single" w:sz="4" w:space="0" w:color="auto"/>
            </w:tcBorders>
          </w:tcPr>
          <w:p w14:paraId="22E74E81" w14:textId="4E085F77" w:rsidR="00991897" w:rsidRPr="00B608E2" w:rsidRDefault="00EE1C76" w:rsidP="00045ABB">
            <w:pPr>
              <w:spacing w:after="0" w:line="240" w:lineRule="auto"/>
              <w:rPr>
                <w:rFonts w:ascii="Verdana" w:hAnsi="Verdana" w:cs="Arial"/>
                <w:sz w:val="18"/>
                <w:szCs w:val="18"/>
              </w:rPr>
            </w:pPr>
            <w:r w:rsidRPr="00B608E2">
              <w:rPr>
                <w:rFonts w:ascii="Verdana" w:hAnsi="Verdana" w:cs="Arial"/>
                <w:sz w:val="20"/>
                <w:szCs w:val="20"/>
              </w:rPr>
              <w:t>Marelvy del Pilar Benavides Pérez</w:t>
            </w:r>
          </w:p>
        </w:tc>
        <w:tc>
          <w:tcPr>
            <w:tcW w:w="1946" w:type="pct"/>
            <w:tcBorders>
              <w:top w:val="single" w:sz="4" w:space="0" w:color="auto"/>
              <w:left w:val="single" w:sz="4" w:space="0" w:color="auto"/>
              <w:bottom w:val="single" w:sz="4" w:space="0" w:color="auto"/>
              <w:right w:val="single" w:sz="4" w:space="0" w:color="auto"/>
            </w:tcBorders>
          </w:tcPr>
          <w:p w14:paraId="1EBB6B14" w14:textId="5691660D" w:rsidR="00991897" w:rsidRPr="00B608E2" w:rsidRDefault="00EE1C76" w:rsidP="00045ABB">
            <w:pPr>
              <w:spacing w:after="0" w:line="240" w:lineRule="auto"/>
              <w:rPr>
                <w:rFonts w:ascii="Verdana" w:hAnsi="Verdana" w:cs="Arial"/>
                <w:sz w:val="18"/>
                <w:szCs w:val="18"/>
              </w:rPr>
            </w:pPr>
            <w:r w:rsidRPr="00B608E2">
              <w:rPr>
                <w:rFonts w:ascii="Verdana" w:hAnsi="Verdana" w:cs="Arial"/>
                <w:color w:val="000000"/>
                <w:sz w:val="18"/>
                <w:szCs w:val="18"/>
                <w:lang w:eastAsia="es-CO"/>
              </w:rPr>
              <w:t>C</w:t>
            </w:r>
            <w:r w:rsidRPr="00B608E2">
              <w:rPr>
                <w:rFonts w:ascii="Verdana" w:hAnsi="Verdana" w:cs="Arial"/>
                <w:sz w:val="18"/>
                <w:szCs w:val="18"/>
              </w:rPr>
              <w:t xml:space="preserve">ontadora Pública </w:t>
            </w:r>
            <w:r w:rsidRPr="00B608E2">
              <w:rPr>
                <w:rFonts w:ascii="Verdana" w:hAnsi="Verdana" w:cs="Arial"/>
                <w:color w:val="000000"/>
                <w:sz w:val="18"/>
                <w:szCs w:val="18"/>
                <w:lang w:eastAsia="es-CO"/>
              </w:rPr>
              <w:t xml:space="preserve">Contratista – </w:t>
            </w:r>
            <w:r w:rsidRPr="00B608E2">
              <w:rPr>
                <w:rFonts w:ascii="Verdana" w:hAnsi="Verdana" w:cs="Arial"/>
                <w:sz w:val="18"/>
                <w:szCs w:val="18"/>
              </w:rPr>
              <w:t>(Líder)</w:t>
            </w:r>
          </w:p>
        </w:tc>
      </w:tr>
      <w:tr w:rsidR="00991897" w:rsidRPr="00B608E2" w14:paraId="08CFE48C" w14:textId="77777777" w:rsidTr="00C826FA">
        <w:trPr>
          <w:trHeight w:val="489"/>
          <w:jc w:val="center"/>
        </w:trPr>
        <w:tc>
          <w:tcPr>
            <w:tcW w:w="1296" w:type="pct"/>
            <w:tcBorders>
              <w:top w:val="single" w:sz="4" w:space="0" w:color="auto"/>
              <w:left w:val="single" w:sz="4" w:space="0" w:color="auto"/>
              <w:bottom w:val="single" w:sz="4" w:space="0" w:color="auto"/>
              <w:right w:val="single" w:sz="4" w:space="0" w:color="auto"/>
            </w:tcBorders>
          </w:tcPr>
          <w:p w14:paraId="1C432B99" w14:textId="77777777" w:rsidR="00991897" w:rsidRPr="00B608E2" w:rsidRDefault="00991897" w:rsidP="00045ABB">
            <w:pPr>
              <w:spacing w:after="0" w:line="240" w:lineRule="auto"/>
              <w:rPr>
                <w:rFonts w:ascii="Verdana" w:hAnsi="Verdana" w:cs="Arial"/>
                <w:b/>
                <w:sz w:val="18"/>
                <w:szCs w:val="18"/>
              </w:rPr>
            </w:pPr>
            <w:r w:rsidRPr="00B608E2">
              <w:rPr>
                <w:rFonts w:ascii="Verdana" w:hAnsi="Verdana" w:cs="Arial"/>
                <w:b/>
                <w:sz w:val="18"/>
                <w:szCs w:val="18"/>
              </w:rPr>
              <w:t>Equipo Auditor</w:t>
            </w:r>
          </w:p>
          <w:p w14:paraId="57EC4DC5" w14:textId="77777777" w:rsidR="00991897" w:rsidRPr="00B608E2" w:rsidRDefault="00991897" w:rsidP="00045ABB">
            <w:pPr>
              <w:spacing w:after="0" w:line="240" w:lineRule="auto"/>
              <w:rPr>
                <w:rFonts w:ascii="Verdana" w:hAnsi="Verdana" w:cs="Arial"/>
                <w:b/>
                <w:sz w:val="18"/>
                <w:szCs w:val="18"/>
              </w:rPr>
            </w:pPr>
          </w:p>
          <w:p w14:paraId="1F705975" w14:textId="77777777" w:rsidR="00991897" w:rsidRPr="00B608E2" w:rsidRDefault="00991897" w:rsidP="00045ABB">
            <w:pPr>
              <w:spacing w:after="0" w:line="240" w:lineRule="auto"/>
              <w:rPr>
                <w:rFonts w:ascii="Verdana" w:hAnsi="Verdana" w:cs="Arial"/>
                <w:b/>
                <w:sz w:val="18"/>
                <w:szCs w:val="18"/>
              </w:rPr>
            </w:pPr>
          </w:p>
          <w:p w14:paraId="34249DA5" w14:textId="77777777" w:rsidR="00991897" w:rsidRPr="00B608E2" w:rsidRDefault="00991897" w:rsidP="00045ABB">
            <w:pPr>
              <w:spacing w:after="0" w:line="240" w:lineRule="auto"/>
              <w:rPr>
                <w:rFonts w:ascii="Verdana" w:hAnsi="Verdana" w:cs="Arial"/>
                <w:b/>
                <w:sz w:val="18"/>
                <w:szCs w:val="18"/>
              </w:rPr>
            </w:pPr>
          </w:p>
        </w:tc>
        <w:tc>
          <w:tcPr>
            <w:tcW w:w="1758" w:type="pct"/>
            <w:tcBorders>
              <w:top w:val="single" w:sz="4" w:space="0" w:color="auto"/>
              <w:left w:val="single" w:sz="4" w:space="0" w:color="auto"/>
              <w:bottom w:val="single" w:sz="4" w:space="0" w:color="auto"/>
              <w:right w:val="single" w:sz="4" w:space="0" w:color="auto"/>
            </w:tcBorders>
          </w:tcPr>
          <w:p w14:paraId="0D754099" w14:textId="77777777" w:rsidR="00EA02AE" w:rsidRPr="00B608E2" w:rsidRDefault="00EA02AE" w:rsidP="00EA02AE">
            <w:pPr>
              <w:spacing w:after="0" w:line="240" w:lineRule="auto"/>
              <w:jc w:val="both"/>
              <w:rPr>
                <w:rFonts w:ascii="Verdana" w:hAnsi="Verdana" w:cs="Arial"/>
                <w:sz w:val="20"/>
                <w:szCs w:val="20"/>
              </w:rPr>
            </w:pPr>
            <w:r w:rsidRPr="00B608E2">
              <w:rPr>
                <w:rFonts w:ascii="Verdana" w:hAnsi="Verdana" w:cs="Arial"/>
                <w:sz w:val="20"/>
                <w:szCs w:val="20"/>
              </w:rPr>
              <w:t>Luis Alberto Márquez Orellana</w:t>
            </w:r>
          </w:p>
          <w:p w14:paraId="663BF297" w14:textId="77777777" w:rsidR="00EA02AE" w:rsidRPr="00B608E2" w:rsidRDefault="00EA02AE" w:rsidP="00EA02AE">
            <w:pPr>
              <w:spacing w:after="0" w:line="240" w:lineRule="auto"/>
              <w:jc w:val="both"/>
              <w:rPr>
                <w:rFonts w:ascii="Verdana" w:hAnsi="Verdana" w:cs="Arial"/>
                <w:sz w:val="20"/>
                <w:szCs w:val="20"/>
              </w:rPr>
            </w:pPr>
            <w:r w:rsidRPr="00B608E2">
              <w:rPr>
                <w:rFonts w:ascii="Verdana" w:hAnsi="Verdana" w:cs="Arial"/>
                <w:sz w:val="20"/>
                <w:szCs w:val="20"/>
              </w:rPr>
              <w:t>Claudia Patricia Zuluaga Molano</w:t>
            </w:r>
          </w:p>
          <w:p w14:paraId="24D66FDC" w14:textId="77777777" w:rsidR="00EA02AE" w:rsidRPr="00B608E2" w:rsidRDefault="00EA02AE" w:rsidP="00EA02AE">
            <w:pPr>
              <w:spacing w:after="0" w:line="240" w:lineRule="auto"/>
              <w:jc w:val="both"/>
              <w:rPr>
                <w:rFonts w:ascii="Verdana" w:hAnsi="Verdana" w:cs="Arial"/>
                <w:sz w:val="20"/>
                <w:szCs w:val="20"/>
              </w:rPr>
            </w:pPr>
            <w:r w:rsidRPr="00B608E2">
              <w:rPr>
                <w:rFonts w:ascii="Verdana" w:hAnsi="Verdana" w:cs="Arial"/>
                <w:sz w:val="20"/>
                <w:szCs w:val="20"/>
              </w:rPr>
              <w:t>Luz Eddy Rincón Bonilla</w:t>
            </w:r>
          </w:p>
          <w:p w14:paraId="518E1F11" w14:textId="77777777" w:rsidR="00EA02AE" w:rsidRPr="00B608E2" w:rsidRDefault="00EA02AE" w:rsidP="00EA02AE">
            <w:pPr>
              <w:spacing w:after="0" w:line="240" w:lineRule="auto"/>
              <w:jc w:val="both"/>
              <w:rPr>
                <w:rFonts w:ascii="Verdana" w:hAnsi="Verdana" w:cs="Arial"/>
                <w:sz w:val="20"/>
                <w:szCs w:val="20"/>
              </w:rPr>
            </w:pPr>
            <w:r w:rsidRPr="00B608E2">
              <w:rPr>
                <w:rFonts w:ascii="Verdana" w:hAnsi="Verdana" w:cs="Arial"/>
                <w:sz w:val="20"/>
                <w:szCs w:val="20"/>
              </w:rPr>
              <w:t>Yaneth Burgos Duitama</w:t>
            </w:r>
          </w:p>
          <w:p w14:paraId="544AA857" w14:textId="77777777" w:rsidR="00EA02AE" w:rsidRPr="00B608E2" w:rsidRDefault="00EA02AE" w:rsidP="00EA02AE">
            <w:pPr>
              <w:spacing w:after="0" w:line="240" w:lineRule="auto"/>
              <w:jc w:val="both"/>
              <w:rPr>
                <w:rFonts w:ascii="Verdana" w:hAnsi="Verdana" w:cs="Arial"/>
                <w:sz w:val="20"/>
                <w:szCs w:val="20"/>
              </w:rPr>
            </w:pPr>
            <w:r w:rsidRPr="00B608E2">
              <w:rPr>
                <w:rFonts w:ascii="Verdana" w:hAnsi="Verdana" w:cs="Arial"/>
                <w:sz w:val="20"/>
                <w:szCs w:val="20"/>
              </w:rPr>
              <w:t>Fabio Andrés Pérez Zambrano</w:t>
            </w:r>
          </w:p>
          <w:p w14:paraId="4F28F14A" w14:textId="77777777" w:rsidR="00EA02AE" w:rsidRPr="00B608E2" w:rsidRDefault="00EA02AE" w:rsidP="00EA02AE">
            <w:pPr>
              <w:spacing w:after="0" w:line="240" w:lineRule="auto"/>
              <w:jc w:val="both"/>
              <w:rPr>
                <w:rFonts w:ascii="Verdana" w:hAnsi="Verdana" w:cs="Arial"/>
                <w:sz w:val="20"/>
                <w:szCs w:val="20"/>
              </w:rPr>
            </w:pPr>
            <w:r w:rsidRPr="00B608E2">
              <w:rPr>
                <w:rFonts w:ascii="Verdana" w:hAnsi="Verdana" w:cs="Arial"/>
                <w:sz w:val="20"/>
                <w:szCs w:val="20"/>
              </w:rPr>
              <w:t>Nidia Constanza Díaz</w:t>
            </w:r>
          </w:p>
          <w:p w14:paraId="70BD7BFF" w14:textId="77777777" w:rsidR="00EA02AE" w:rsidRPr="00B608E2" w:rsidRDefault="00EA02AE" w:rsidP="00EA02AE">
            <w:pPr>
              <w:spacing w:after="0" w:line="240" w:lineRule="auto"/>
              <w:jc w:val="both"/>
              <w:rPr>
                <w:rFonts w:ascii="Verdana" w:hAnsi="Verdana" w:cs="Arial"/>
                <w:sz w:val="20"/>
                <w:szCs w:val="20"/>
              </w:rPr>
            </w:pPr>
            <w:r w:rsidRPr="00B608E2">
              <w:rPr>
                <w:rFonts w:ascii="Verdana" w:hAnsi="Verdana" w:cs="Arial"/>
                <w:sz w:val="20"/>
                <w:szCs w:val="20"/>
              </w:rPr>
              <w:t>Jenny Carolina Ordoñez B.</w:t>
            </w:r>
          </w:p>
          <w:p w14:paraId="304AD6DB" w14:textId="77777777" w:rsidR="00EA02AE" w:rsidRPr="00B608E2" w:rsidRDefault="00EA02AE" w:rsidP="00EA02AE">
            <w:pPr>
              <w:spacing w:after="0" w:line="240" w:lineRule="auto"/>
              <w:jc w:val="both"/>
              <w:rPr>
                <w:rFonts w:ascii="Verdana" w:hAnsi="Verdana" w:cs="Arial"/>
                <w:sz w:val="20"/>
                <w:szCs w:val="20"/>
              </w:rPr>
            </w:pPr>
            <w:r w:rsidRPr="00B608E2">
              <w:rPr>
                <w:rFonts w:ascii="Verdana" w:hAnsi="Verdana" w:cs="Arial"/>
                <w:sz w:val="20"/>
                <w:szCs w:val="20"/>
              </w:rPr>
              <w:t>Nathaly Molano Díaz</w:t>
            </w:r>
          </w:p>
          <w:p w14:paraId="422154B8" w14:textId="77777777" w:rsidR="00EA02AE" w:rsidRPr="00B608E2" w:rsidRDefault="00EA02AE" w:rsidP="00EA02AE">
            <w:pPr>
              <w:spacing w:after="0" w:line="240" w:lineRule="auto"/>
              <w:jc w:val="both"/>
              <w:rPr>
                <w:rFonts w:ascii="Verdana" w:hAnsi="Verdana" w:cs="Arial"/>
                <w:sz w:val="20"/>
                <w:szCs w:val="20"/>
              </w:rPr>
            </w:pPr>
            <w:r w:rsidRPr="00B608E2">
              <w:rPr>
                <w:rFonts w:ascii="Verdana" w:hAnsi="Verdana" w:cs="Arial"/>
                <w:sz w:val="20"/>
                <w:szCs w:val="20"/>
              </w:rPr>
              <w:t>Francy Nayibi Gómez Garzón</w:t>
            </w:r>
          </w:p>
          <w:p w14:paraId="6B578058" w14:textId="7B47D2F7" w:rsidR="00991897" w:rsidRPr="00B608E2" w:rsidRDefault="00991897" w:rsidP="00045ABB">
            <w:pPr>
              <w:spacing w:after="0" w:line="240" w:lineRule="auto"/>
              <w:rPr>
                <w:rFonts w:ascii="Verdana" w:hAnsi="Verdana" w:cs="Arial"/>
                <w:sz w:val="18"/>
                <w:szCs w:val="18"/>
              </w:rPr>
            </w:pPr>
          </w:p>
        </w:tc>
        <w:tc>
          <w:tcPr>
            <w:tcW w:w="1946" w:type="pct"/>
            <w:tcBorders>
              <w:top w:val="single" w:sz="4" w:space="0" w:color="auto"/>
              <w:left w:val="single" w:sz="4" w:space="0" w:color="auto"/>
              <w:bottom w:val="single" w:sz="4" w:space="0" w:color="auto"/>
              <w:right w:val="single" w:sz="4" w:space="0" w:color="auto"/>
            </w:tcBorders>
          </w:tcPr>
          <w:p w14:paraId="16E39B58" w14:textId="0D06FC24" w:rsidR="00991897" w:rsidRPr="00B608E2" w:rsidRDefault="005B4714" w:rsidP="00045ABB">
            <w:pPr>
              <w:spacing w:after="0" w:line="240" w:lineRule="auto"/>
              <w:rPr>
                <w:rFonts w:ascii="Verdana" w:hAnsi="Verdana" w:cs="Arial"/>
                <w:sz w:val="20"/>
                <w:szCs w:val="20"/>
              </w:rPr>
            </w:pPr>
            <w:r w:rsidRPr="00B608E2">
              <w:rPr>
                <w:rFonts w:ascii="Verdana" w:hAnsi="Verdana" w:cs="Arial"/>
                <w:sz w:val="20"/>
                <w:szCs w:val="20"/>
              </w:rPr>
              <w:t>Contador</w:t>
            </w:r>
          </w:p>
          <w:p w14:paraId="34CB3DAF" w14:textId="2345507E" w:rsidR="00991897" w:rsidRPr="00B608E2" w:rsidRDefault="005B4714" w:rsidP="00045ABB">
            <w:pPr>
              <w:spacing w:after="0" w:line="240" w:lineRule="auto"/>
              <w:rPr>
                <w:rFonts w:ascii="Verdana" w:hAnsi="Verdana" w:cs="Arial"/>
                <w:sz w:val="20"/>
                <w:szCs w:val="20"/>
              </w:rPr>
            </w:pPr>
            <w:r w:rsidRPr="00B608E2">
              <w:rPr>
                <w:rFonts w:ascii="Verdana" w:hAnsi="Verdana" w:cs="Arial"/>
                <w:sz w:val="20"/>
                <w:szCs w:val="20"/>
              </w:rPr>
              <w:t>Contadora</w:t>
            </w:r>
          </w:p>
          <w:p w14:paraId="740A3DAF" w14:textId="67FF8A7F" w:rsidR="00991897" w:rsidRPr="00B608E2" w:rsidRDefault="005B4714" w:rsidP="00045ABB">
            <w:pPr>
              <w:spacing w:after="0" w:line="240" w:lineRule="auto"/>
              <w:rPr>
                <w:rFonts w:ascii="Verdana" w:hAnsi="Verdana" w:cs="Arial"/>
                <w:sz w:val="20"/>
                <w:szCs w:val="20"/>
              </w:rPr>
            </w:pPr>
            <w:r w:rsidRPr="00B608E2">
              <w:rPr>
                <w:rFonts w:ascii="Verdana" w:hAnsi="Verdana" w:cs="Arial"/>
                <w:sz w:val="20"/>
                <w:szCs w:val="20"/>
              </w:rPr>
              <w:t>Contadora</w:t>
            </w:r>
          </w:p>
          <w:p w14:paraId="47ED5DFB" w14:textId="5764B4C2" w:rsidR="00991897" w:rsidRPr="00B608E2" w:rsidRDefault="005B4714" w:rsidP="00045ABB">
            <w:pPr>
              <w:spacing w:after="0" w:line="240" w:lineRule="auto"/>
              <w:rPr>
                <w:rFonts w:ascii="Verdana" w:hAnsi="Verdana" w:cs="Arial"/>
                <w:sz w:val="20"/>
                <w:szCs w:val="20"/>
              </w:rPr>
            </w:pPr>
            <w:r w:rsidRPr="00B608E2">
              <w:rPr>
                <w:rFonts w:ascii="Verdana" w:hAnsi="Verdana" w:cs="Arial"/>
                <w:sz w:val="20"/>
                <w:szCs w:val="20"/>
              </w:rPr>
              <w:t>Ingeniera Industrial</w:t>
            </w:r>
          </w:p>
          <w:p w14:paraId="783B4650" w14:textId="502084AE" w:rsidR="00991897" w:rsidRPr="00B608E2" w:rsidRDefault="005B4714" w:rsidP="00045ABB">
            <w:pPr>
              <w:spacing w:after="0" w:line="240" w:lineRule="auto"/>
              <w:rPr>
                <w:rFonts w:ascii="Verdana" w:hAnsi="Verdana" w:cs="Arial"/>
                <w:sz w:val="20"/>
                <w:szCs w:val="20"/>
              </w:rPr>
            </w:pPr>
            <w:r w:rsidRPr="00B608E2">
              <w:rPr>
                <w:rFonts w:ascii="Verdana" w:hAnsi="Verdana" w:cs="Arial"/>
                <w:sz w:val="20"/>
                <w:szCs w:val="20"/>
              </w:rPr>
              <w:t>Administrador Público</w:t>
            </w:r>
          </w:p>
          <w:p w14:paraId="15056CFE" w14:textId="6A18B197" w:rsidR="00991897" w:rsidRPr="00B608E2" w:rsidRDefault="007D0D0F" w:rsidP="00045ABB">
            <w:pPr>
              <w:spacing w:after="0" w:line="240" w:lineRule="auto"/>
              <w:rPr>
                <w:rFonts w:ascii="Verdana" w:hAnsi="Verdana" w:cs="Arial"/>
                <w:sz w:val="20"/>
                <w:szCs w:val="20"/>
              </w:rPr>
            </w:pPr>
            <w:r w:rsidRPr="00B608E2">
              <w:rPr>
                <w:rFonts w:ascii="Verdana" w:hAnsi="Verdana" w:cs="Arial"/>
                <w:sz w:val="20"/>
                <w:szCs w:val="20"/>
              </w:rPr>
              <w:t>Abogada</w:t>
            </w:r>
          </w:p>
          <w:p w14:paraId="0C32FE8E" w14:textId="451AEC06" w:rsidR="00991897" w:rsidRPr="00B608E2" w:rsidRDefault="007D0D0F" w:rsidP="00045ABB">
            <w:pPr>
              <w:spacing w:after="0" w:line="240" w:lineRule="auto"/>
              <w:rPr>
                <w:rFonts w:ascii="Verdana" w:hAnsi="Verdana" w:cs="Arial"/>
                <w:sz w:val="20"/>
                <w:szCs w:val="20"/>
              </w:rPr>
            </w:pPr>
            <w:r w:rsidRPr="00B608E2">
              <w:rPr>
                <w:rFonts w:ascii="Verdana" w:hAnsi="Verdana" w:cs="Arial"/>
                <w:sz w:val="20"/>
                <w:szCs w:val="20"/>
              </w:rPr>
              <w:t>Abogada</w:t>
            </w:r>
          </w:p>
          <w:p w14:paraId="3C897C60" w14:textId="1C0B2453" w:rsidR="00991897" w:rsidRPr="00B608E2" w:rsidRDefault="002922F7" w:rsidP="00045ABB">
            <w:pPr>
              <w:spacing w:after="0" w:line="240" w:lineRule="auto"/>
              <w:rPr>
                <w:rFonts w:ascii="Verdana" w:hAnsi="Verdana" w:cs="Arial"/>
                <w:sz w:val="20"/>
                <w:szCs w:val="20"/>
              </w:rPr>
            </w:pPr>
            <w:r w:rsidRPr="00B608E2">
              <w:rPr>
                <w:rFonts w:ascii="Verdana" w:hAnsi="Verdana" w:cs="Arial"/>
                <w:sz w:val="20"/>
                <w:szCs w:val="20"/>
              </w:rPr>
              <w:t>Trabajadora Social</w:t>
            </w:r>
          </w:p>
          <w:p w14:paraId="0175371C" w14:textId="32A0F1B3" w:rsidR="00991897" w:rsidRPr="00B608E2" w:rsidRDefault="002922F7" w:rsidP="00045ABB">
            <w:pPr>
              <w:spacing w:after="0" w:line="240" w:lineRule="auto"/>
              <w:rPr>
                <w:rFonts w:ascii="Verdana" w:hAnsi="Verdana" w:cs="Arial"/>
                <w:sz w:val="20"/>
                <w:szCs w:val="20"/>
              </w:rPr>
            </w:pPr>
            <w:r w:rsidRPr="00B608E2">
              <w:rPr>
                <w:rFonts w:ascii="Verdana" w:hAnsi="Verdana" w:cs="Arial"/>
                <w:sz w:val="20"/>
                <w:szCs w:val="20"/>
              </w:rPr>
              <w:t xml:space="preserve">Nutricionista </w:t>
            </w:r>
          </w:p>
        </w:tc>
      </w:tr>
    </w:tbl>
    <w:p w14:paraId="2FF359C4" w14:textId="77777777" w:rsidR="00991897" w:rsidRPr="00B608E2" w:rsidRDefault="00991897" w:rsidP="001A72D3">
      <w:pPr>
        <w:spacing w:after="0" w:line="240" w:lineRule="auto"/>
        <w:jc w:val="both"/>
        <w:rPr>
          <w:rFonts w:ascii="Verdana" w:hAnsi="Verdana" w:cs="Arial"/>
          <w:b/>
          <w:sz w:val="24"/>
          <w:szCs w:val="24"/>
        </w:rPr>
      </w:pPr>
    </w:p>
    <w:p w14:paraId="677F8F40" w14:textId="77777777" w:rsidR="001A72D3" w:rsidRPr="00B608E2" w:rsidRDefault="001A72D3" w:rsidP="006C0F43">
      <w:pPr>
        <w:numPr>
          <w:ilvl w:val="0"/>
          <w:numId w:val="30"/>
        </w:numPr>
        <w:spacing w:after="0"/>
        <w:ind w:left="360"/>
        <w:rPr>
          <w:rFonts w:ascii="Verdana" w:hAnsi="Verdana" w:cs="Arial"/>
          <w:b/>
        </w:rPr>
      </w:pPr>
      <w:r w:rsidRPr="00B608E2">
        <w:rPr>
          <w:rFonts w:ascii="Verdana" w:hAnsi="Verdana" w:cs="Arial"/>
          <w:b/>
          <w:lang w:val="es-ES_tradnl"/>
        </w:rPr>
        <w:t>OBJETIVOS</w:t>
      </w:r>
    </w:p>
    <w:p w14:paraId="23A76E6E" w14:textId="77777777" w:rsidR="001A72D3" w:rsidRPr="00B608E2" w:rsidRDefault="001A72D3" w:rsidP="006C0F43">
      <w:pPr>
        <w:spacing w:after="0"/>
        <w:ind w:left="360"/>
        <w:rPr>
          <w:rFonts w:ascii="Verdana" w:hAnsi="Verdana" w:cs="Arial"/>
          <w:b/>
          <w:lang w:val="es-ES_tradnl"/>
        </w:rPr>
      </w:pPr>
    </w:p>
    <w:p w14:paraId="6944462E" w14:textId="77777777" w:rsidR="001A72D3" w:rsidRPr="00B608E2" w:rsidRDefault="001A72D3" w:rsidP="006C0F43">
      <w:pPr>
        <w:spacing w:after="0"/>
        <w:rPr>
          <w:rFonts w:ascii="Verdana" w:hAnsi="Verdana" w:cs="Arial"/>
          <w:b/>
          <w:lang w:val="es-ES_tradnl"/>
        </w:rPr>
      </w:pPr>
      <w:r w:rsidRPr="00B608E2">
        <w:rPr>
          <w:rFonts w:ascii="Verdana" w:hAnsi="Verdana" w:cs="Arial"/>
          <w:b/>
          <w:lang w:val="es-ES_tradnl"/>
        </w:rPr>
        <w:t>Objetivo General</w:t>
      </w:r>
    </w:p>
    <w:p w14:paraId="7B4532D7" w14:textId="77777777" w:rsidR="001A72D3" w:rsidRPr="00B608E2" w:rsidRDefault="001A72D3" w:rsidP="006C0F43">
      <w:pPr>
        <w:spacing w:after="0"/>
        <w:rPr>
          <w:rFonts w:ascii="Verdana" w:hAnsi="Verdana" w:cs="Arial"/>
          <w:b/>
          <w:lang w:val="es-ES_tradnl"/>
        </w:rPr>
      </w:pPr>
    </w:p>
    <w:p w14:paraId="28BC6408" w14:textId="77777777" w:rsidR="001A72D3" w:rsidRPr="00B608E2" w:rsidRDefault="001A72D3" w:rsidP="006C0F43">
      <w:pPr>
        <w:jc w:val="both"/>
        <w:rPr>
          <w:rFonts w:ascii="Verdana" w:hAnsi="Verdana" w:cs="Arial"/>
          <w:lang w:val="es-ES_tradnl"/>
        </w:rPr>
      </w:pPr>
      <w:r w:rsidRPr="00B608E2">
        <w:rPr>
          <w:rFonts w:ascii="Verdana" w:hAnsi="Verdana" w:cs="Arial"/>
          <w:lang w:val="es-ES_tradnl"/>
        </w:rPr>
        <w:t xml:space="preserve">Evaluar en forma independiente y objetiva la Gestión Financiera del ICBF incluyendo las etapas: Planeación Financiera, Tesorería, Presupuesto, Contabilidad y Recaudo con alcance a los procesos </w:t>
      </w:r>
      <w:r w:rsidRPr="00B608E2">
        <w:rPr>
          <w:rFonts w:ascii="Verdana" w:hAnsi="Verdana" w:cs="Arial"/>
          <w:i/>
          <w:iCs/>
          <w:lang w:val="es-ES_tradnl"/>
        </w:rPr>
        <w:t>Gestión Administrativa, Gestión Jurídica, Gestión del Talento Humano, Adquisición de Bienes y Servicios y Mejora e innovación</w:t>
      </w:r>
      <w:r w:rsidRPr="00B608E2">
        <w:rPr>
          <w:rFonts w:ascii="Verdana" w:hAnsi="Verdana" w:cs="Arial"/>
          <w:lang w:val="es-ES_tradnl"/>
        </w:rPr>
        <w:t xml:space="preserve"> como proveedores de información.</w:t>
      </w:r>
    </w:p>
    <w:p w14:paraId="23C446FA" w14:textId="77777777" w:rsidR="001B56A0" w:rsidRDefault="001B56A0" w:rsidP="006C0F43">
      <w:pPr>
        <w:spacing w:after="0"/>
        <w:rPr>
          <w:rFonts w:ascii="Verdana" w:hAnsi="Verdana" w:cs="Arial"/>
          <w:b/>
          <w:lang w:val="es-ES_tradnl"/>
        </w:rPr>
      </w:pPr>
    </w:p>
    <w:p w14:paraId="5E565F8B" w14:textId="49DC4EB5" w:rsidR="001A72D3" w:rsidRPr="00B608E2" w:rsidRDefault="001A72D3" w:rsidP="006C0F43">
      <w:pPr>
        <w:spacing w:after="0"/>
        <w:rPr>
          <w:rFonts w:ascii="Verdana" w:hAnsi="Verdana" w:cs="Arial"/>
          <w:b/>
          <w:lang w:val="es-ES_tradnl"/>
        </w:rPr>
      </w:pPr>
      <w:r w:rsidRPr="00B608E2">
        <w:rPr>
          <w:rFonts w:ascii="Verdana" w:hAnsi="Verdana" w:cs="Arial"/>
          <w:b/>
          <w:lang w:val="es-ES_tradnl"/>
        </w:rPr>
        <w:t>Objetivos Específicos</w:t>
      </w:r>
    </w:p>
    <w:p w14:paraId="329C5321" w14:textId="77777777" w:rsidR="001A72D3" w:rsidRPr="00B608E2" w:rsidRDefault="001A72D3" w:rsidP="006C0F43">
      <w:pPr>
        <w:spacing w:after="0"/>
        <w:ind w:left="360"/>
        <w:rPr>
          <w:rFonts w:ascii="Verdana" w:hAnsi="Verdana" w:cs="Arial"/>
          <w:b/>
          <w:lang w:val="es-ES_tradnl"/>
        </w:rPr>
      </w:pPr>
    </w:p>
    <w:p w14:paraId="322DE797" w14:textId="77777777" w:rsidR="001A72D3" w:rsidRPr="00B608E2" w:rsidRDefault="001A72D3" w:rsidP="006C0F43">
      <w:pPr>
        <w:numPr>
          <w:ilvl w:val="0"/>
          <w:numId w:val="31"/>
        </w:numPr>
        <w:spacing w:after="0"/>
        <w:jc w:val="both"/>
        <w:rPr>
          <w:rFonts w:ascii="Verdana" w:eastAsia="Times New Roman" w:hAnsi="Verdana" w:cs="Arial"/>
          <w:lang w:val="es-CO" w:eastAsia="es-ES"/>
        </w:rPr>
      </w:pPr>
      <w:r w:rsidRPr="00B608E2">
        <w:rPr>
          <w:rFonts w:ascii="Verdana" w:eastAsia="Times New Roman" w:hAnsi="Verdana" w:cs="Arial"/>
          <w:lang w:val="es-CO" w:eastAsia="es-ES"/>
        </w:rPr>
        <w:t>Verificar y analizar cada una de las etapas de la Gestión Financiera en la Sede Dirección General (incluyendo Grupo Financiero Sede Dirección General) y Regionales:</w:t>
      </w:r>
      <w:bookmarkStart w:id="1" w:name="_Toc148694848"/>
    </w:p>
    <w:p w14:paraId="5B18ADBA" w14:textId="77777777" w:rsidR="001A72D3" w:rsidRPr="00B00EC3" w:rsidRDefault="001A72D3" w:rsidP="006C0F43">
      <w:pPr>
        <w:numPr>
          <w:ilvl w:val="0"/>
          <w:numId w:val="32"/>
        </w:numPr>
        <w:spacing w:after="0"/>
        <w:jc w:val="both"/>
        <w:rPr>
          <w:rFonts w:ascii="Verdana" w:eastAsia="Times New Roman" w:hAnsi="Verdana" w:cs="Arial"/>
          <w:b/>
          <w:bCs/>
          <w:sz w:val="20"/>
          <w:szCs w:val="20"/>
          <w:lang w:val="es-CO" w:eastAsia="es-ES"/>
        </w:rPr>
      </w:pPr>
      <w:r w:rsidRPr="00B00EC3">
        <w:rPr>
          <w:rFonts w:ascii="Verdana" w:eastAsia="Times New Roman" w:hAnsi="Verdana" w:cs="Arial"/>
          <w:b/>
          <w:bCs/>
          <w:sz w:val="20"/>
          <w:szCs w:val="20"/>
          <w:lang w:val="es-CO" w:eastAsia="es-ES"/>
        </w:rPr>
        <w:lastRenderedPageBreak/>
        <w:t>Planeación Financiera.</w:t>
      </w:r>
      <w:bookmarkEnd w:id="1"/>
      <w:r w:rsidRPr="00B00EC3">
        <w:rPr>
          <w:rFonts w:ascii="Verdana" w:eastAsia="Times New Roman" w:hAnsi="Verdana" w:cs="Arial"/>
          <w:b/>
          <w:bCs/>
          <w:sz w:val="20"/>
          <w:szCs w:val="20"/>
          <w:lang w:val="es-CO" w:eastAsia="es-ES"/>
        </w:rPr>
        <w:t xml:space="preserve"> </w:t>
      </w:r>
    </w:p>
    <w:p w14:paraId="5CCD9B53" w14:textId="77777777" w:rsidR="001A72D3" w:rsidRPr="00B00EC3" w:rsidRDefault="001A72D3" w:rsidP="006C0F43">
      <w:pPr>
        <w:ind w:left="432"/>
        <w:jc w:val="both"/>
        <w:rPr>
          <w:rFonts w:ascii="Verdana" w:hAnsi="Verdana" w:cs="Arial"/>
          <w:sz w:val="20"/>
          <w:szCs w:val="20"/>
        </w:rPr>
      </w:pPr>
      <w:r w:rsidRPr="00B00EC3">
        <w:rPr>
          <w:rFonts w:ascii="Verdana" w:hAnsi="Verdana" w:cs="Arial"/>
          <w:sz w:val="20"/>
          <w:szCs w:val="20"/>
        </w:rPr>
        <w:t xml:space="preserve">Proyección, consolidación, análisis, documentación, acompañamiento y seguimiento de los recursos financieros asignados </w:t>
      </w:r>
      <w:bookmarkStart w:id="2" w:name="_Toc148694849"/>
    </w:p>
    <w:p w14:paraId="56CCA86D" w14:textId="77777777" w:rsidR="001A72D3" w:rsidRPr="00B00EC3" w:rsidRDefault="001A72D3" w:rsidP="006C0F43">
      <w:pPr>
        <w:numPr>
          <w:ilvl w:val="0"/>
          <w:numId w:val="32"/>
        </w:numPr>
        <w:spacing w:after="0"/>
        <w:jc w:val="both"/>
        <w:rPr>
          <w:rFonts w:ascii="Verdana" w:eastAsia="Times New Roman" w:hAnsi="Verdana" w:cs="Arial"/>
          <w:b/>
          <w:bCs/>
          <w:sz w:val="20"/>
          <w:szCs w:val="20"/>
          <w:lang w:val="es-CO" w:eastAsia="es-ES"/>
        </w:rPr>
      </w:pPr>
      <w:r w:rsidRPr="00B00EC3">
        <w:rPr>
          <w:rFonts w:ascii="Verdana" w:eastAsia="Times New Roman" w:hAnsi="Verdana" w:cs="Arial"/>
          <w:b/>
          <w:bCs/>
          <w:sz w:val="20"/>
          <w:szCs w:val="20"/>
          <w:lang w:val="es-CO" w:eastAsia="es-ES"/>
        </w:rPr>
        <w:t>Presupuesto.</w:t>
      </w:r>
      <w:bookmarkEnd w:id="2"/>
    </w:p>
    <w:p w14:paraId="04663F4F" w14:textId="77777777" w:rsidR="001A72D3" w:rsidRPr="00B00EC3" w:rsidRDefault="001A72D3" w:rsidP="006C0F43">
      <w:pPr>
        <w:ind w:left="432"/>
        <w:jc w:val="both"/>
        <w:rPr>
          <w:rFonts w:ascii="Verdana" w:hAnsi="Verdana" w:cs="Arial"/>
          <w:sz w:val="20"/>
          <w:szCs w:val="20"/>
        </w:rPr>
      </w:pPr>
      <w:r w:rsidRPr="00B00EC3">
        <w:rPr>
          <w:rFonts w:ascii="Verdana" w:hAnsi="Verdana" w:cs="Arial"/>
          <w:sz w:val="20"/>
          <w:szCs w:val="20"/>
        </w:rPr>
        <w:t>Administración, monitoreo y seguimiento del presupuesto de la Entidad.</w:t>
      </w:r>
      <w:bookmarkStart w:id="3" w:name="_Toc148694850"/>
    </w:p>
    <w:p w14:paraId="619767C7" w14:textId="77777777" w:rsidR="001A72D3" w:rsidRPr="00B00EC3" w:rsidRDefault="001A72D3" w:rsidP="006C0F43">
      <w:pPr>
        <w:numPr>
          <w:ilvl w:val="0"/>
          <w:numId w:val="32"/>
        </w:numPr>
        <w:spacing w:after="0"/>
        <w:jc w:val="both"/>
        <w:rPr>
          <w:rFonts w:ascii="Verdana" w:eastAsia="Times New Roman" w:hAnsi="Verdana" w:cs="Arial"/>
          <w:b/>
          <w:bCs/>
          <w:sz w:val="20"/>
          <w:szCs w:val="20"/>
          <w:lang w:val="es-CO" w:eastAsia="es-ES"/>
        </w:rPr>
      </w:pPr>
      <w:r w:rsidRPr="00B00EC3">
        <w:rPr>
          <w:rFonts w:ascii="Verdana" w:eastAsia="Times New Roman" w:hAnsi="Verdana" w:cs="Arial"/>
          <w:b/>
          <w:bCs/>
          <w:sz w:val="20"/>
          <w:szCs w:val="20"/>
          <w:lang w:val="es-CO" w:eastAsia="es-ES"/>
        </w:rPr>
        <w:t>Recaudo.</w:t>
      </w:r>
      <w:bookmarkEnd w:id="3"/>
    </w:p>
    <w:p w14:paraId="08753256" w14:textId="77777777" w:rsidR="001A72D3" w:rsidRPr="00B00EC3" w:rsidRDefault="001A72D3" w:rsidP="006C0F43">
      <w:pPr>
        <w:ind w:left="432"/>
        <w:jc w:val="both"/>
        <w:rPr>
          <w:rFonts w:ascii="Verdana" w:hAnsi="Verdana" w:cs="Arial"/>
          <w:sz w:val="20"/>
          <w:szCs w:val="20"/>
        </w:rPr>
      </w:pPr>
      <w:r w:rsidRPr="00B00EC3">
        <w:rPr>
          <w:rFonts w:ascii="Verdana" w:hAnsi="Verdana" w:cs="Arial"/>
          <w:sz w:val="20"/>
          <w:szCs w:val="20"/>
        </w:rPr>
        <w:t>Manejo, control y seguimiento del recaudo de los Aportes Parafiscales del 3% y otras carteras a favor del Instituto.</w:t>
      </w:r>
      <w:bookmarkStart w:id="4" w:name="_Toc148694851"/>
    </w:p>
    <w:p w14:paraId="1318B615" w14:textId="77777777" w:rsidR="001A72D3" w:rsidRPr="00B00EC3" w:rsidRDefault="001A72D3" w:rsidP="006C0F43">
      <w:pPr>
        <w:numPr>
          <w:ilvl w:val="0"/>
          <w:numId w:val="32"/>
        </w:numPr>
        <w:spacing w:after="0"/>
        <w:jc w:val="both"/>
        <w:rPr>
          <w:rFonts w:ascii="Verdana" w:eastAsia="Times New Roman" w:hAnsi="Verdana" w:cs="Arial"/>
          <w:b/>
          <w:bCs/>
          <w:sz w:val="20"/>
          <w:szCs w:val="20"/>
          <w:lang w:val="es-CO" w:eastAsia="es-ES"/>
        </w:rPr>
      </w:pPr>
      <w:r w:rsidRPr="00B00EC3">
        <w:rPr>
          <w:rFonts w:ascii="Verdana" w:eastAsia="Times New Roman" w:hAnsi="Verdana" w:cs="Arial"/>
          <w:b/>
          <w:bCs/>
          <w:sz w:val="20"/>
          <w:szCs w:val="20"/>
          <w:lang w:val="es-CO" w:eastAsia="es-ES"/>
        </w:rPr>
        <w:t>Tesorería.</w:t>
      </w:r>
      <w:bookmarkEnd w:id="4"/>
    </w:p>
    <w:p w14:paraId="360DF6E1" w14:textId="77777777" w:rsidR="001A72D3" w:rsidRPr="00B00EC3" w:rsidRDefault="001A72D3" w:rsidP="006C0F43">
      <w:pPr>
        <w:ind w:left="432"/>
        <w:jc w:val="both"/>
        <w:rPr>
          <w:rFonts w:ascii="Verdana" w:hAnsi="Verdana" w:cs="Arial"/>
          <w:sz w:val="20"/>
          <w:szCs w:val="20"/>
        </w:rPr>
      </w:pPr>
      <w:r w:rsidRPr="00B00EC3">
        <w:rPr>
          <w:rFonts w:ascii="Verdana" w:hAnsi="Verdana" w:cs="Arial"/>
          <w:sz w:val="20"/>
          <w:szCs w:val="20"/>
        </w:rPr>
        <w:t>Coordinación, manejo, control y seguimiento de los recursos de Tesorería del ICBF.</w:t>
      </w:r>
      <w:bookmarkStart w:id="5" w:name="_Toc148694852"/>
    </w:p>
    <w:p w14:paraId="50C4F8DE" w14:textId="77777777" w:rsidR="001A72D3" w:rsidRPr="00B00EC3" w:rsidRDefault="001A72D3" w:rsidP="006C0F43">
      <w:pPr>
        <w:numPr>
          <w:ilvl w:val="0"/>
          <w:numId w:val="32"/>
        </w:numPr>
        <w:spacing w:after="0"/>
        <w:jc w:val="both"/>
        <w:rPr>
          <w:rFonts w:ascii="Verdana" w:eastAsia="Times New Roman" w:hAnsi="Verdana" w:cs="Arial"/>
          <w:b/>
          <w:bCs/>
          <w:sz w:val="20"/>
          <w:szCs w:val="20"/>
          <w:lang w:val="es-CO" w:eastAsia="es-ES"/>
        </w:rPr>
      </w:pPr>
      <w:r w:rsidRPr="00B00EC3">
        <w:rPr>
          <w:rFonts w:ascii="Verdana" w:eastAsia="Times New Roman" w:hAnsi="Verdana" w:cs="Arial"/>
          <w:b/>
          <w:bCs/>
          <w:sz w:val="20"/>
          <w:szCs w:val="20"/>
          <w:lang w:val="es-CO" w:eastAsia="es-ES"/>
        </w:rPr>
        <w:t>Contabilidad.</w:t>
      </w:r>
      <w:bookmarkEnd w:id="5"/>
    </w:p>
    <w:p w14:paraId="2F8C4267" w14:textId="77777777" w:rsidR="001A72D3" w:rsidRPr="00B00EC3" w:rsidRDefault="001A72D3" w:rsidP="006C0F43">
      <w:pPr>
        <w:ind w:left="432"/>
        <w:jc w:val="both"/>
        <w:rPr>
          <w:rFonts w:ascii="Verdana" w:hAnsi="Verdana" w:cs="Arial"/>
          <w:sz w:val="20"/>
          <w:szCs w:val="20"/>
        </w:rPr>
      </w:pPr>
      <w:r w:rsidRPr="00B00EC3">
        <w:rPr>
          <w:rFonts w:ascii="Verdana" w:hAnsi="Verdana" w:cs="Arial"/>
          <w:sz w:val="20"/>
          <w:szCs w:val="20"/>
        </w:rPr>
        <w:t>Consolidación, administración, seguimiento y control de la información contable y tributaria de la Entidad.</w:t>
      </w:r>
    </w:p>
    <w:p w14:paraId="32DC3685" w14:textId="7C4669F4" w:rsidR="001A72D3" w:rsidRPr="00B608E2" w:rsidRDefault="001A72D3" w:rsidP="006C0F43">
      <w:pPr>
        <w:numPr>
          <w:ilvl w:val="0"/>
          <w:numId w:val="31"/>
        </w:numPr>
        <w:spacing w:after="0"/>
        <w:jc w:val="both"/>
        <w:rPr>
          <w:rFonts w:ascii="Verdana" w:eastAsia="Times New Roman" w:hAnsi="Verdana" w:cs="Arial"/>
          <w:lang w:val="es-CO" w:eastAsia="es-ES"/>
        </w:rPr>
      </w:pPr>
      <w:bookmarkStart w:id="6" w:name="_Toc148694853"/>
      <w:r w:rsidRPr="00B608E2">
        <w:rPr>
          <w:rFonts w:ascii="Verdana" w:eastAsia="Times New Roman" w:hAnsi="Verdana" w:cs="Arial"/>
          <w:lang w:val="es-CO" w:eastAsia="es-ES"/>
        </w:rPr>
        <w:t xml:space="preserve">Verificar los aspectos técnicos, jurídicos y financieros en las etapas precontractual, </w:t>
      </w:r>
      <w:r w:rsidR="0043699B" w:rsidRPr="00B608E2">
        <w:rPr>
          <w:rFonts w:ascii="Verdana" w:eastAsia="Times New Roman" w:hAnsi="Verdana" w:cs="Arial"/>
          <w:lang w:val="es-CO" w:eastAsia="es-ES"/>
        </w:rPr>
        <w:t>contractual y</w:t>
      </w:r>
      <w:r w:rsidRPr="00B608E2">
        <w:rPr>
          <w:rFonts w:ascii="Verdana" w:eastAsia="Times New Roman" w:hAnsi="Verdana" w:cs="Arial"/>
          <w:lang w:val="es-CO" w:eastAsia="es-ES"/>
        </w:rPr>
        <w:t xml:space="preserve"> </w:t>
      </w:r>
      <w:proofErr w:type="spellStart"/>
      <w:r w:rsidRPr="00B608E2">
        <w:rPr>
          <w:rFonts w:ascii="Verdana" w:eastAsia="Times New Roman" w:hAnsi="Verdana" w:cs="Arial"/>
          <w:lang w:val="es-CO" w:eastAsia="es-ES"/>
        </w:rPr>
        <w:t>poscontractual</w:t>
      </w:r>
      <w:proofErr w:type="spellEnd"/>
      <w:r w:rsidRPr="00B608E2">
        <w:rPr>
          <w:rFonts w:ascii="Verdana" w:eastAsia="Times New Roman" w:hAnsi="Verdana" w:cs="Arial"/>
          <w:lang w:val="es-CO" w:eastAsia="es-ES"/>
        </w:rPr>
        <w:t xml:space="preserve"> de los contratos de suministro de la muestra seleccionada.</w:t>
      </w:r>
      <w:bookmarkEnd w:id="6"/>
      <w:r w:rsidRPr="00B608E2">
        <w:rPr>
          <w:rFonts w:ascii="Verdana" w:eastAsia="Times New Roman" w:hAnsi="Verdana" w:cs="Arial"/>
          <w:lang w:val="es-CO" w:eastAsia="es-ES"/>
        </w:rPr>
        <w:t xml:space="preserve"> </w:t>
      </w:r>
      <w:bookmarkStart w:id="7" w:name="_Toc148694854"/>
    </w:p>
    <w:p w14:paraId="452462A2" w14:textId="77777777" w:rsidR="001A72D3" w:rsidRPr="00B608E2" w:rsidRDefault="001A72D3" w:rsidP="007B1539">
      <w:pPr>
        <w:numPr>
          <w:ilvl w:val="0"/>
          <w:numId w:val="31"/>
        </w:numPr>
        <w:spacing w:after="0"/>
        <w:jc w:val="both"/>
        <w:rPr>
          <w:rFonts w:ascii="Verdana" w:eastAsia="Times New Roman" w:hAnsi="Verdana" w:cs="Arial"/>
          <w:lang w:val="es-CO" w:eastAsia="es-ES"/>
        </w:rPr>
      </w:pPr>
      <w:r w:rsidRPr="00B608E2">
        <w:rPr>
          <w:rFonts w:ascii="Verdana" w:eastAsia="Times New Roman" w:hAnsi="Verdana" w:cs="Arial"/>
          <w:lang w:val="es-CO" w:eastAsia="es-ES"/>
        </w:rPr>
        <w:t>Verificar los puntos de control conforme a la muestra de procedimientos y documentación seleccionados.</w:t>
      </w:r>
      <w:bookmarkStart w:id="8" w:name="_Toc148694855"/>
      <w:bookmarkEnd w:id="7"/>
    </w:p>
    <w:p w14:paraId="1FE8C449" w14:textId="77777777" w:rsidR="001A72D3" w:rsidRPr="00B608E2" w:rsidRDefault="001A72D3" w:rsidP="007B1539">
      <w:pPr>
        <w:numPr>
          <w:ilvl w:val="0"/>
          <w:numId w:val="31"/>
        </w:numPr>
        <w:spacing w:after="0"/>
        <w:jc w:val="both"/>
        <w:rPr>
          <w:rFonts w:ascii="Verdana" w:eastAsia="Times New Roman" w:hAnsi="Verdana" w:cs="Arial"/>
          <w:lang w:val="es-CO" w:eastAsia="es-ES"/>
        </w:rPr>
      </w:pPr>
      <w:r w:rsidRPr="00B608E2">
        <w:rPr>
          <w:rFonts w:ascii="Verdana" w:eastAsia="Times New Roman" w:hAnsi="Verdana" w:cs="Arial"/>
          <w:lang w:val="es-CO" w:eastAsia="es-ES"/>
        </w:rPr>
        <w:t>Comprobar la aplicación y la efectividad de los controles definidos y aplicados para abordar los riesgos identificados para los procesos evaluados con base en las matrices de riesgos.</w:t>
      </w:r>
      <w:bookmarkStart w:id="9" w:name="_Toc148694856"/>
      <w:bookmarkEnd w:id="8"/>
    </w:p>
    <w:p w14:paraId="3FBED96B" w14:textId="77777777" w:rsidR="001A72D3" w:rsidRPr="00B608E2" w:rsidRDefault="001A72D3" w:rsidP="007B1539">
      <w:pPr>
        <w:numPr>
          <w:ilvl w:val="0"/>
          <w:numId w:val="31"/>
        </w:numPr>
        <w:spacing w:after="0"/>
        <w:jc w:val="both"/>
        <w:rPr>
          <w:rFonts w:ascii="Verdana" w:eastAsia="Times New Roman" w:hAnsi="Verdana" w:cs="Arial"/>
          <w:lang w:val="es-CO" w:eastAsia="es-ES"/>
        </w:rPr>
      </w:pPr>
      <w:r w:rsidRPr="00B608E2">
        <w:rPr>
          <w:rFonts w:ascii="Verdana" w:eastAsia="Times New Roman" w:hAnsi="Verdana" w:cs="Arial"/>
          <w:lang w:val="es-CO" w:eastAsia="es-ES"/>
        </w:rPr>
        <w:t>Verificar el cumplimiento de las actividades y metas del Plan de Acción Institucional definidas para cada grupo de Gestión Financiera y Plan de Acción- tablero control.</w:t>
      </w:r>
      <w:bookmarkEnd w:id="9"/>
      <w:r w:rsidRPr="00B608E2">
        <w:rPr>
          <w:rFonts w:ascii="Verdana" w:eastAsia="Times New Roman" w:hAnsi="Verdana" w:cs="Arial"/>
          <w:lang w:val="es-CO" w:eastAsia="es-ES"/>
        </w:rPr>
        <w:t xml:space="preserve"> </w:t>
      </w:r>
      <w:bookmarkStart w:id="10" w:name="_Toc148694857"/>
    </w:p>
    <w:p w14:paraId="17A7C0DB" w14:textId="77777777" w:rsidR="001A72D3" w:rsidRPr="00B608E2" w:rsidRDefault="001A72D3" w:rsidP="007B1539">
      <w:pPr>
        <w:numPr>
          <w:ilvl w:val="0"/>
          <w:numId w:val="31"/>
        </w:numPr>
        <w:spacing w:after="0"/>
        <w:jc w:val="both"/>
        <w:rPr>
          <w:rFonts w:ascii="Verdana" w:eastAsia="Times New Roman" w:hAnsi="Verdana" w:cs="Arial"/>
          <w:lang w:val="es-CO" w:eastAsia="es-ES"/>
        </w:rPr>
      </w:pPr>
      <w:r w:rsidRPr="00B608E2">
        <w:rPr>
          <w:rFonts w:ascii="Verdana" w:eastAsia="Times New Roman" w:hAnsi="Verdana" w:cs="Arial"/>
          <w:lang w:val="es-CO" w:eastAsia="es-ES"/>
        </w:rPr>
        <w:t>Realizar seguimiento a las Acciones Correctivas formuladas y desarrolladas frente a las No Conformidades de la Evaluación Independiente al Proceso Gestión Financiera 2022.</w:t>
      </w:r>
      <w:bookmarkStart w:id="11" w:name="_Toc148694858"/>
      <w:bookmarkEnd w:id="10"/>
    </w:p>
    <w:p w14:paraId="199E4304" w14:textId="77777777" w:rsidR="001A72D3" w:rsidRPr="00B608E2" w:rsidRDefault="001A72D3" w:rsidP="006C0F43">
      <w:pPr>
        <w:numPr>
          <w:ilvl w:val="0"/>
          <w:numId w:val="31"/>
        </w:numPr>
        <w:spacing w:after="0"/>
        <w:jc w:val="both"/>
        <w:rPr>
          <w:rFonts w:ascii="Verdana" w:eastAsia="Times New Roman" w:hAnsi="Verdana" w:cs="Arial"/>
          <w:lang w:val="es-CO" w:eastAsia="es-ES"/>
        </w:rPr>
      </w:pPr>
      <w:r w:rsidRPr="00B608E2">
        <w:rPr>
          <w:rFonts w:ascii="Verdana" w:eastAsia="Times New Roman" w:hAnsi="Verdana" w:cs="Arial"/>
          <w:lang w:val="es-CO" w:eastAsia="es-ES"/>
        </w:rPr>
        <w:t>Seguimiento al Control Interno Contable a julio de 2023.</w:t>
      </w:r>
      <w:bookmarkStart w:id="12" w:name="_Toc148694859"/>
      <w:bookmarkEnd w:id="11"/>
    </w:p>
    <w:p w14:paraId="677D9F6E" w14:textId="77777777" w:rsidR="001A72D3" w:rsidRPr="00B608E2" w:rsidRDefault="001A72D3" w:rsidP="006C0F43">
      <w:pPr>
        <w:numPr>
          <w:ilvl w:val="0"/>
          <w:numId w:val="31"/>
        </w:numPr>
        <w:spacing w:after="0"/>
        <w:jc w:val="both"/>
        <w:rPr>
          <w:rFonts w:ascii="Verdana" w:eastAsia="Times New Roman" w:hAnsi="Verdana" w:cs="Arial"/>
          <w:lang w:val="es-CO" w:eastAsia="es-ES"/>
        </w:rPr>
      </w:pPr>
      <w:r w:rsidRPr="00B608E2">
        <w:rPr>
          <w:rFonts w:ascii="Verdana" w:eastAsia="Times New Roman" w:hAnsi="Verdana" w:cs="Arial"/>
          <w:lang w:val="es-CO" w:eastAsia="es-ES"/>
        </w:rPr>
        <w:t>Identificar oportunidades de mejora.</w:t>
      </w:r>
      <w:bookmarkEnd w:id="12"/>
    </w:p>
    <w:p w14:paraId="595A3AE4" w14:textId="77777777" w:rsidR="001A72D3" w:rsidRPr="00B608E2" w:rsidRDefault="001A72D3" w:rsidP="006C0F43">
      <w:pPr>
        <w:spacing w:after="0"/>
        <w:rPr>
          <w:rFonts w:ascii="Verdana" w:hAnsi="Verdana" w:cs="Arial"/>
          <w:b/>
          <w:lang w:val="es-ES_tradnl"/>
        </w:rPr>
      </w:pPr>
    </w:p>
    <w:p w14:paraId="02FA9316" w14:textId="77777777" w:rsidR="001A72D3" w:rsidRPr="00B608E2" w:rsidRDefault="001A72D3" w:rsidP="006C0F43">
      <w:pPr>
        <w:spacing w:after="0"/>
        <w:ind w:left="360"/>
        <w:jc w:val="both"/>
        <w:rPr>
          <w:rFonts w:ascii="Verdana" w:hAnsi="Verdana" w:cs="Arial"/>
          <w:b/>
          <w:lang w:val="es-ES_tradnl"/>
        </w:rPr>
      </w:pPr>
    </w:p>
    <w:p w14:paraId="61E96BDC" w14:textId="77777777" w:rsidR="001A72D3" w:rsidRPr="00B608E2" w:rsidRDefault="001A72D3" w:rsidP="006C0F43">
      <w:pPr>
        <w:numPr>
          <w:ilvl w:val="0"/>
          <w:numId w:val="30"/>
        </w:numPr>
        <w:spacing w:after="0"/>
        <w:ind w:left="360"/>
        <w:jc w:val="both"/>
        <w:rPr>
          <w:rFonts w:ascii="Verdana" w:hAnsi="Verdana" w:cs="Arial"/>
          <w:b/>
        </w:rPr>
      </w:pPr>
      <w:r w:rsidRPr="00B608E2">
        <w:rPr>
          <w:rFonts w:ascii="Verdana" w:hAnsi="Verdana" w:cs="Arial"/>
          <w:b/>
        </w:rPr>
        <w:t>ALCANCE</w:t>
      </w:r>
    </w:p>
    <w:p w14:paraId="52DBD1F5" w14:textId="77777777" w:rsidR="001A72D3" w:rsidRPr="00B608E2" w:rsidRDefault="001A72D3" w:rsidP="006C0F43">
      <w:pPr>
        <w:spacing w:after="0"/>
        <w:ind w:left="360"/>
        <w:jc w:val="both"/>
        <w:rPr>
          <w:rFonts w:ascii="Verdana" w:hAnsi="Verdana" w:cs="Arial"/>
          <w:b/>
        </w:rPr>
      </w:pPr>
    </w:p>
    <w:p w14:paraId="56127839" w14:textId="77777777" w:rsidR="001A72D3" w:rsidRPr="00B608E2" w:rsidRDefault="001A72D3" w:rsidP="006C0F43">
      <w:pPr>
        <w:jc w:val="both"/>
        <w:rPr>
          <w:rFonts w:ascii="Verdana" w:hAnsi="Verdana" w:cs="Arial"/>
        </w:rPr>
      </w:pPr>
      <w:r w:rsidRPr="00B608E2">
        <w:rPr>
          <w:rFonts w:ascii="Verdana" w:hAnsi="Verdana" w:cs="Arial"/>
          <w:b/>
          <w:bCs/>
          <w:lang w:val="es-ES_tradnl"/>
        </w:rPr>
        <w:t xml:space="preserve">Procesos: </w:t>
      </w:r>
      <w:r w:rsidRPr="00B608E2">
        <w:rPr>
          <w:rFonts w:ascii="Verdana" w:hAnsi="Verdana" w:cs="Arial"/>
        </w:rPr>
        <w:t>Gestión Financiera, Servicios Administrativos, Gestión del Talento Humano, Adquisición de Bienes y Servicios, Gestión Jurídica, Mejora e innovación.</w:t>
      </w:r>
    </w:p>
    <w:p w14:paraId="5EC8CDAB" w14:textId="4B937F6B" w:rsidR="001A72D3" w:rsidRPr="00B608E2" w:rsidRDefault="001A72D3" w:rsidP="00645438">
      <w:pPr>
        <w:jc w:val="both"/>
        <w:rPr>
          <w:rFonts w:ascii="Verdana" w:hAnsi="Verdana" w:cs="Arial"/>
        </w:rPr>
      </w:pPr>
      <w:r w:rsidRPr="00B608E2">
        <w:rPr>
          <w:rFonts w:ascii="Verdana" w:hAnsi="Verdana" w:cs="Arial"/>
          <w:b/>
          <w:bCs/>
        </w:rPr>
        <w:t>Sedes:</w:t>
      </w:r>
      <w:r w:rsidRPr="00B608E2">
        <w:rPr>
          <w:rFonts w:ascii="Verdana" w:hAnsi="Verdana" w:cs="Arial"/>
        </w:rPr>
        <w:t xml:space="preserve"> Sede Dirección General, Regionales (Bogotá, Córdoba, Nariño, La </w:t>
      </w:r>
      <w:r w:rsidR="00645438">
        <w:rPr>
          <w:rFonts w:ascii="Verdana" w:hAnsi="Verdana" w:cs="Arial"/>
        </w:rPr>
        <w:t>G</w:t>
      </w:r>
      <w:r w:rsidRPr="00B608E2">
        <w:rPr>
          <w:rFonts w:ascii="Verdana" w:hAnsi="Verdana" w:cs="Arial"/>
        </w:rPr>
        <w:t>uajira)</w:t>
      </w:r>
    </w:p>
    <w:p w14:paraId="1C289BBD" w14:textId="77777777" w:rsidR="00844E51" w:rsidRPr="00B608E2" w:rsidRDefault="001A72D3" w:rsidP="00645438">
      <w:pPr>
        <w:jc w:val="both"/>
        <w:rPr>
          <w:rFonts w:ascii="Verdana" w:hAnsi="Verdana" w:cs="Arial"/>
          <w:b/>
          <w:bCs/>
        </w:rPr>
      </w:pPr>
      <w:r w:rsidRPr="00B608E2">
        <w:rPr>
          <w:rFonts w:ascii="Verdana" w:hAnsi="Verdana" w:cs="Arial"/>
          <w:b/>
          <w:bCs/>
        </w:rPr>
        <w:lastRenderedPageBreak/>
        <w:t>Seguimiento Acciones Correctivas Evaluación Independiente Gestión Financiera 2022:</w:t>
      </w:r>
    </w:p>
    <w:p w14:paraId="4BEFDB5E" w14:textId="6A77B7BC" w:rsidR="001A72D3" w:rsidRPr="00B608E2" w:rsidRDefault="001A72D3" w:rsidP="00645438">
      <w:pPr>
        <w:jc w:val="both"/>
        <w:rPr>
          <w:rFonts w:ascii="Verdana" w:hAnsi="Verdana" w:cs="Arial"/>
        </w:rPr>
      </w:pPr>
      <w:r w:rsidRPr="00B608E2">
        <w:rPr>
          <w:rFonts w:ascii="Verdana" w:hAnsi="Verdana" w:cs="Arial"/>
        </w:rPr>
        <w:t xml:space="preserve">Regionales Antioquia, Boyacá, Bolívar, Caquetá, Cauca, Guaviare, Huila, </w:t>
      </w:r>
      <w:r w:rsidR="00645438">
        <w:rPr>
          <w:rFonts w:ascii="Verdana" w:hAnsi="Verdana" w:cs="Arial"/>
        </w:rPr>
        <w:t>R</w:t>
      </w:r>
      <w:r w:rsidRPr="00B608E2">
        <w:rPr>
          <w:rFonts w:ascii="Verdana" w:hAnsi="Verdana" w:cs="Arial"/>
        </w:rPr>
        <w:t xml:space="preserve">isaralda, Santander y Sucre, </w:t>
      </w:r>
      <w:r w:rsidRPr="00B608E2">
        <w:rPr>
          <w:rFonts w:ascii="Verdana" w:hAnsi="Verdana" w:cs="Arial"/>
          <w:color w:val="000000" w:themeColor="text1"/>
        </w:rPr>
        <w:t>Valle del Cauca.</w:t>
      </w:r>
    </w:p>
    <w:p w14:paraId="4BBF7BFD" w14:textId="77777777" w:rsidR="001A72D3" w:rsidRPr="00B608E2" w:rsidRDefault="001A72D3" w:rsidP="006C0F43">
      <w:pPr>
        <w:rPr>
          <w:rFonts w:ascii="Verdana" w:hAnsi="Verdana" w:cs="Arial"/>
        </w:rPr>
      </w:pPr>
      <w:r w:rsidRPr="00B608E2">
        <w:rPr>
          <w:rFonts w:ascii="Verdana" w:hAnsi="Verdana" w:cs="Arial"/>
          <w:b/>
          <w:bCs/>
        </w:rPr>
        <w:t>Periodo Auditado:</w:t>
      </w:r>
      <w:r w:rsidRPr="00B608E2">
        <w:rPr>
          <w:rFonts w:ascii="Verdana" w:hAnsi="Verdana" w:cs="Arial"/>
        </w:rPr>
        <w:t xml:space="preserve"> 01 diciembre de 2022 a 31 de julio de 2023</w:t>
      </w:r>
    </w:p>
    <w:p w14:paraId="0C0486C2" w14:textId="77777777" w:rsidR="001A72D3" w:rsidRPr="00B608E2" w:rsidRDefault="001A72D3" w:rsidP="001A72D3">
      <w:pPr>
        <w:spacing w:after="0" w:line="240" w:lineRule="auto"/>
        <w:jc w:val="both"/>
        <w:rPr>
          <w:rFonts w:ascii="Verdana" w:hAnsi="Verdana" w:cs="Arial"/>
          <w:b/>
          <w:lang w:val="es-ES_tradnl"/>
        </w:rPr>
      </w:pPr>
    </w:p>
    <w:p w14:paraId="24B27EE5" w14:textId="77777777" w:rsidR="001A72D3" w:rsidRPr="00B608E2" w:rsidRDefault="001A72D3" w:rsidP="001A72D3">
      <w:pPr>
        <w:numPr>
          <w:ilvl w:val="0"/>
          <w:numId w:val="30"/>
        </w:numPr>
        <w:spacing w:after="0" w:line="240" w:lineRule="auto"/>
        <w:ind w:left="360"/>
        <w:jc w:val="both"/>
        <w:rPr>
          <w:rFonts w:ascii="Verdana" w:eastAsia="Times New Roman" w:hAnsi="Verdana" w:cs="Arial"/>
          <w:b/>
          <w:sz w:val="24"/>
          <w:szCs w:val="24"/>
          <w:lang w:val="es-CO" w:eastAsia="es-ES"/>
        </w:rPr>
      </w:pPr>
      <w:r w:rsidRPr="00B608E2">
        <w:rPr>
          <w:rFonts w:ascii="Verdana" w:eastAsia="Times New Roman" w:hAnsi="Verdana" w:cs="Arial"/>
          <w:b/>
          <w:lang w:val="es-CO" w:eastAsia="es-ES"/>
        </w:rPr>
        <w:t>RESULTADOS DE LA EVALUACIÓN</w:t>
      </w:r>
    </w:p>
    <w:p w14:paraId="6EBAD66E" w14:textId="77777777" w:rsidR="001A72D3" w:rsidRPr="00B608E2" w:rsidRDefault="001A72D3" w:rsidP="001A72D3">
      <w:pPr>
        <w:spacing w:after="0" w:line="240" w:lineRule="auto"/>
        <w:jc w:val="both"/>
        <w:rPr>
          <w:rFonts w:ascii="Verdana" w:eastAsia="Times New Roman" w:hAnsi="Verdana" w:cs="Arial"/>
          <w:b/>
          <w:sz w:val="24"/>
          <w:szCs w:val="24"/>
          <w:lang w:val="es-CO" w:eastAsia="es-ES"/>
        </w:rPr>
      </w:pP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3"/>
        <w:gridCol w:w="1561"/>
        <w:gridCol w:w="1561"/>
      </w:tblGrid>
      <w:tr w:rsidR="001A72D3" w:rsidRPr="00645438" w14:paraId="02E9D8A6" w14:textId="77777777" w:rsidTr="00AA3367">
        <w:trPr>
          <w:trHeight w:val="348"/>
          <w:jc w:val="center"/>
        </w:trPr>
        <w:tc>
          <w:tcPr>
            <w:tcW w:w="5063" w:type="dxa"/>
            <w:vMerge w:val="restart"/>
            <w:shd w:val="clear" w:color="000000" w:fill="92D050"/>
            <w:vAlign w:val="center"/>
            <w:hideMark/>
          </w:tcPr>
          <w:p w14:paraId="10C11F7E"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ETAPAS DEL PROCESO DE GESTIÓN FINANCIERA</w:t>
            </w:r>
          </w:p>
        </w:tc>
        <w:tc>
          <w:tcPr>
            <w:tcW w:w="3122" w:type="dxa"/>
            <w:gridSpan w:val="2"/>
            <w:shd w:val="clear" w:color="000000" w:fill="92D050"/>
            <w:vAlign w:val="center"/>
            <w:hideMark/>
          </w:tcPr>
          <w:p w14:paraId="5BE1DD0B"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CANTIDAD DE HALLAZGOS</w:t>
            </w:r>
          </w:p>
        </w:tc>
      </w:tr>
      <w:tr w:rsidR="001A72D3" w:rsidRPr="00645438" w14:paraId="20C35A91" w14:textId="77777777" w:rsidTr="00AA3367">
        <w:trPr>
          <w:trHeight w:val="522"/>
          <w:jc w:val="center"/>
        </w:trPr>
        <w:tc>
          <w:tcPr>
            <w:tcW w:w="5063" w:type="dxa"/>
            <w:vMerge/>
            <w:vAlign w:val="center"/>
            <w:hideMark/>
          </w:tcPr>
          <w:p w14:paraId="60291020" w14:textId="77777777" w:rsidR="001A72D3" w:rsidRPr="00645438" w:rsidRDefault="001A72D3" w:rsidP="001A72D3">
            <w:pPr>
              <w:spacing w:after="0" w:line="240" w:lineRule="auto"/>
              <w:rPr>
                <w:rFonts w:ascii="Verdana" w:eastAsia="Times New Roman" w:hAnsi="Verdana" w:cs="Arial"/>
                <w:b/>
                <w:bCs/>
                <w:color w:val="000000"/>
                <w:sz w:val="16"/>
                <w:szCs w:val="16"/>
                <w:lang w:val="es-CO" w:eastAsia="es-MX"/>
              </w:rPr>
            </w:pPr>
          </w:p>
        </w:tc>
        <w:tc>
          <w:tcPr>
            <w:tcW w:w="1561" w:type="dxa"/>
            <w:shd w:val="clear" w:color="000000" w:fill="92D050"/>
            <w:vAlign w:val="center"/>
            <w:hideMark/>
          </w:tcPr>
          <w:p w14:paraId="225C81D5"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CONFORMIDAD</w:t>
            </w:r>
          </w:p>
        </w:tc>
        <w:tc>
          <w:tcPr>
            <w:tcW w:w="1561" w:type="dxa"/>
            <w:shd w:val="clear" w:color="000000" w:fill="92D050"/>
            <w:vAlign w:val="center"/>
            <w:hideMark/>
          </w:tcPr>
          <w:p w14:paraId="51ED8991"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NO CONFORMIDAD</w:t>
            </w:r>
          </w:p>
        </w:tc>
      </w:tr>
      <w:tr w:rsidR="001A72D3" w:rsidRPr="00645438" w14:paraId="28205222" w14:textId="77777777" w:rsidTr="00AA3367">
        <w:trPr>
          <w:trHeight w:val="348"/>
          <w:jc w:val="center"/>
        </w:trPr>
        <w:tc>
          <w:tcPr>
            <w:tcW w:w="5063" w:type="dxa"/>
            <w:shd w:val="clear" w:color="000000" w:fill="C6E0B4"/>
            <w:noWrap/>
            <w:vAlign w:val="center"/>
            <w:hideMark/>
          </w:tcPr>
          <w:p w14:paraId="01762CD2" w14:textId="77777777" w:rsidR="001A72D3" w:rsidRPr="00645438" w:rsidRDefault="001A72D3" w:rsidP="001A72D3">
            <w:pPr>
              <w:spacing w:after="0" w:line="240" w:lineRule="auto"/>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DIRECCIÓN GENERAL</w:t>
            </w:r>
          </w:p>
        </w:tc>
        <w:tc>
          <w:tcPr>
            <w:tcW w:w="1561" w:type="dxa"/>
            <w:shd w:val="clear" w:color="000000" w:fill="C6E0B4"/>
            <w:noWrap/>
            <w:vAlign w:val="center"/>
            <w:hideMark/>
          </w:tcPr>
          <w:p w14:paraId="2DA213FC"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79</w:t>
            </w:r>
          </w:p>
        </w:tc>
        <w:tc>
          <w:tcPr>
            <w:tcW w:w="1561" w:type="dxa"/>
            <w:shd w:val="clear" w:color="000000" w:fill="C6E0B4"/>
            <w:noWrap/>
            <w:vAlign w:val="center"/>
            <w:hideMark/>
          </w:tcPr>
          <w:p w14:paraId="3DE57E05"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130</w:t>
            </w:r>
          </w:p>
        </w:tc>
      </w:tr>
      <w:tr w:rsidR="001A72D3" w:rsidRPr="00645438" w14:paraId="07802CBA" w14:textId="77777777" w:rsidTr="00AA3367">
        <w:trPr>
          <w:trHeight w:val="348"/>
          <w:jc w:val="center"/>
        </w:trPr>
        <w:tc>
          <w:tcPr>
            <w:tcW w:w="5063" w:type="dxa"/>
            <w:shd w:val="clear" w:color="auto" w:fill="auto"/>
            <w:noWrap/>
            <w:vAlign w:val="center"/>
            <w:hideMark/>
          </w:tcPr>
          <w:p w14:paraId="7AFBA915"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CONTABILIDAD </w:t>
            </w:r>
          </w:p>
        </w:tc>
        <w:tc>
          <w:tcPr>
            <w:tcW w:w="1561" w:type="dxa"/>
            <w:shd w:val="clear" w:color="auto" w:fill="auto"/>
            <w:noWrap/>
            <w:vAlign w:val="center"/>
            <w:hideMark/>
          </w:tcPr>
          <w:p w14:paraId="23927674"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5</w:t>
            </w:r>
          </w:p>
        </w:tc>
        <w:tc>
          <w:tcPr>
            <w:tcW w:w="1561" w:type="dxa"/>
            <w:shd w:val="clear" w:color="auto" w:fill="auto"/>
            <w:noWrap/>
            <w:vAlign w:val="center"/>
            <w:hideMark/>
          </w:tcPr>
          <w:p w14:paraId="44D7024D"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48</w:t>
            </w:r>
          </w:p>
        </w:tc>
      </w:tr>
      <w:tr w:rsidR="001A72D3" w:rsidRPr="00645438" w14:paraId="14F2BFF2" w14:textId="77777777" w:rsidTr="00AA3367">
        <w:trPr>
          <w:trHeight w:val="348"/>
          <w:jc w:val="center"/>
        </w:trPr>
        <w:tc>
          <w:tcPr>
            <w:tcW w:w="5063" w:type="dxa"/>
            <w:shd w:val="clear" w:color="auto" w:fill="auto"/>
            <w:noWrap/>
            <w:vAlign w:val="center"/>
            <w:hideMark/>
          </w:tcPr>
          <w:p w14:paraId="5B408C7F"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DIRECCIÓN ADMINISTRATIVA </w:t>
            </w:r>
          </w:p>
        </w:tc>
        <w:tc>
          <w:tcPr>
            <w:tcW w:w="1561" w:type="dxa"/>
            <w:shd w:val="clear" w:color="auto" w:fill="auto"/>
            <w:noWrap/>
            <w:vAlign w:val="center"/>
            <w:hideMark/>
          </w:tcPr>
          <w:p w14:paraId="565AD56D"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47</w:t>
            </w:r>
          </w:p>
        </w:tc>
        <w:tc>
          <w:tcPr>
            <w:tcW w:w="1561" w:type="dxa"/>
            <w:shd w:val="clear" w:color="auto" w:fill="auto"/>
            <w:noWrap/>
            <w:vAlign w:val="center"/>
            <w:hideMark/>
          </w:tcPr>
          <w:p w14:paraId="75BAA903"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18</w:t>
            </w:r>
          </w:p>
        </w:tc>
      </w:tr>
      <w:tr w:rsidR="001A72D3" w:rsidRPr="00645438" w14:paraId="42E44669" w14:textId="77777777" w:rsidTr="00AA3367">
        <w:trPr>
          <w:trHeight w:val="348"/>
          <w:jc w:val="center"/>
        </w:trPr>
        <w:tc>
          <w:tcPr>
            <w:tcW w:w="5063" w:type="dxa"/>
            <w:shd w:val="clear" w:color="auto" w:fill="auto"/>
            <w:noWrap/>
            <w:vAlign w:val="center"/>
            <w:hideMark/>
          </w:tcPr>
          <w:p w14:paraId="3FBA5119"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GESTIÓN HUMANA </w:t>
            </w:r>
          </w:p>
        </w:tc>
        <w:tc>
          <w:tcPr>
            <w:tcW w:w="1561" w:type="dxa"/>
            <w:shd w:val="clear" w:color="auto" w:fill="auto"/>
            <w:noWrap/>
            <w:vAlign w:val="center"/>
            <w:hideMark/>
          </w:tcPr>
          <w:p w14:paraId="69C61009"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0</w:t>
            </w:r>
          </w:p>
        </w:tc>
        <w:tc>
          <w:tcPr>
            <w:tcW w:w="1561" w:type="dxa"/>
            <w:shd w:val="clear" w:color="auto" w:fill="auto"/>
            <w:noWrap/>
            <w:vAlign w:val="center"/>
            <w:hideMark/>
          </w:tcPr>
          <w:p w14:paraId="6E620EF2"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5</w:t>
            </w:r>
          </w:p>
        </w:tc>
      </w:tr>
      <w:tr w:rsidR="001A72D3" w:rsidRPr="00645438" w14:paraId="7086B137" w14:textId="77777777" w:rsidTr="00AA3367">
        <w:trPr>
          <w:trHeight w:val="348"/>
          <w:jc w:val="center"/>
        </w:trPr>
        <w:tc>
          <w:tcPr>
            <w:tcW w:w="5063" w:type="dxa"/>
            <w:shd w:val="clear" w:color="auto" w:fill="auto"/>
            <w:noWrap/>
            <w:vAlign w:val="center"/>
            <w:hideMark/>
          </w:tcPr>
          <w:p w14:paraId="4A6E0495"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GESTIÓN JURIDICA </w:t>
            </w:r>
          </w:p>
        </w:tc>
        <w:tc>
          <w:tcPr>
            <w:tcW w:w="1561" w:type="dxa"/>
            <w:shd w:val="clear" w:color="auto" w:fill="auto"/>
            <w:noWrap/>
            <w:vAlign w:val="center"/>
            <w:hideMark/>
          </w:tcPr>
          <w:p w14:paraId="79B2AB2E"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10</w:t>
            </w:r>
          </w:p>
        </w:tc>
        <w:tc>
          <w:tcPr>
            <w:tcW w:w="1561" w:type="dxa"/>
            <w:shd w:val="clear" w:color="auto" w:fill="auto"/>
            <w:noWrap/>
            <w:vAlign w:val="center"/>
            <w:hideMark/>
          </w:tcPr>
          <w:p w14:paraId="565E08DC"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6</w:t>
            </w:r>
          </w:p>
        </w:tc>
      </w:tr>
      <w:tr w:rsidR="001A72D3" w:rsidRPr="00645438" w14:paraId="215263C8" w14:textId="77777777" w:rsidTr="00AA3367">
        <w:trPr>
          <w:trHeight w:val="348"/>
          <w:jc w:val="center"/>
        </w:trPr>
        <w:tc>
          <w:tcPr>
            <w:tcW w:w="5063" w:type="dxa"/>
            <w:shd w:val="clear" w:color="auto" w:fill="auto"/>
            <w:noWrap/>
            <w:vAlign w:val="center"/>
            <w:hideMark/>
          </w:tcPr>
          <w:p w14:paraId="7A498E40"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GRUPO FINANCIERO SEDE DE LA DIRECCIÓN GENERAL </w:t>
            </w:r>
          </w:p>
        </w:tc>
        <w:tc>
          <w:tcPr>
            <w:tcW w:w="1561" w:type="dxa"/>
            <w:shd w:val="clear" w:color="auto" w:fill="auto"/>
            <w:noWrap/>
            <w:vAlign w:val="center"/>
            <w:hideMark/>
          </w:tcPr>
          <w:p w14:paraId="72E33671"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c>
          <w:tcPr>
            <w:tcW w:w="1561" w:type="dxa"/>
            <w:shd w:val="clear" w:color="auto" w:fill="auto"/>
            <w:noWrap/>
            <w:vAlign w:val="center"/>
            <w:hideMark/>
          </w:tcPr>
          <w:p w14:paraId="11AC7D5F"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9</w:t>
            </w:r>
          </w:p>
        </w:tc>
      </w:tr>
      <w:tr w:rsidR="001A72D3" w:rsidRPr="00645438" w14:paraId="06F8C542" w14:textId="77777777" w:rsidTr="00AA3367">
        <w:trPr>
          <w:trHeight w:val="348"/>
          <w:jc w:val="center"/>
        </w:trPr>
        <w:tc>
          <w:tcPr>
            <w:tcW w:w="5063" w:type="dxa"/>
            <w:shd w:val="clear" w:color="auto" w:fill="auto"/>
            <w:noWrap/>
            <w:vAlign w:val="center"/>
            <w:hideMark/>
          </w:tcPr>
          <w:p w14:paraId="70CAA0F5"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PLANEACIÓN Y SEGUIMIENTO FINANCIERO Y DE GESTIÓN </w:t>
            </w:r>
          </w:p>
        </w:tc>
        <w:tc>
          <w:tcPr>
            <w:tcW w:w="1561" w:type="dxa"/>
            <w:shd w:val="clear" w:color="auto" w:fill="auto"/>
            <w:noWrap/>
            <w:vAlign w:val="center"/>
            <w:hideMark/>
          </w:tcPr>
          <w:p w14:paraId="288DC4C7"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c>
          <w:tcPr>
            <w:tcW w:w="1561" w:type="dxa"/>
            <w:shd w:val="clear" w:color="auto" w:fill="auto"/>
            <w:noWrap/>
            <w:vAlign w:val="center"/>
            <w:hideMark/>
          </w:tcPr>
          <w:p w14:paraId="61C2BDD0"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r>
      <w:tr w:rsidR="001A72D3" w:rsidRPr="00645438" w14:paraId="6D86B967" w14:textId="77777777" w:rsidTr="00AA3367">
        <w:trPr>
          <w:trHeight w:val="348"/>
          <w:jc w:val="center"/>
        </w:trPr>
        <w:tc>
          <w:tcPr>
            <w:tcW w:w="5063" w:type="dxa"/>
            <w:shd w:val="clear" w:color="auto" w:fill="auto"/>
            <w:noWrap/>
            <w:vAlign w:val="center"/>
            <w:hideMark/>
          </w:tcPr>
          <w:p w14:paraId="10B42FA6"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PRESUPUESTO </w:t>
            </w:r>
          </w:p>
        </w:tc>
        <w:tc>
          <w:tcPr>
            <w:tcW w:w="1561" w:type="dxa"/>
            <w:shd w:val="clear" w:color="auto" w:fill="auto"/>
            <w:noWrap/>
            <w:vAlign w:val="center"/>
            <w:hideMark/>
          </w:tcPr>
          <w:p w14:paraId="6B94AF65"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1</w:t>
            </w:r>
          </w:p>
        </w:tc>
        <w:tc>
          <w:tcPr>
            <w:tcW w:w="1561" w:type="dxa"/>
            <w:shd w:val="clear" w:color="auto" w:fill="auto"/>
            <w:noWrap/>
            <w:vAlign w:val="center"/>
            <w:hideMark/>
          </w:tcPr>
          <w:p w14:paraId="4219A975"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40</w:t>
            </w:r>
          </w:p>
        </w:tc>
      </w:tr>
      <w:tr w:rsidR="001A72D3" w:rsidRPr="00645438" w14:paraId="4BB4FAE8" w14:textId="77777777" w:rsidTr="00AA3367">
        <w:trPr>
          <w:trHeight w:val="348"/>
          <w:jc w:val="center"/>
        </w:trPr>
        <w:tc>
          <w:tcPr>
            <w:tcW w:w="5063" w:type="dxa"/>
            <w:shd w:val="clear" w:color="auto" w:fill="auto"/>
            <w:noWrap/>
            <w:vAlign w:val="center"/>
            <w:hideMark/>
          </w:tcPr>
          <w:p w14:paraId="6483A4B1"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RECAUDO </w:t>
            </w:r>
          </w:p>
        </w:tc>
        <w:tc>
          <w:tcPr>
            <w:tcW w:w="1561" w:type="dxa"/>
            <w:shd w:val="clear" w:color="auto" w:fill="auto"/>
            <w:noWrap/>
            <w:vAlign w:val="center"/>
            <w:hideMark/>
          </w:tcPr>
          <w:p w14:paraId="2952194E"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w:t>
            </w:r>
          </w:p>
        </w:tc>
        <w:tc>
          <w:tcPr>
            <w:tcW w:w="1561" w:type="dxa"/>
            <w:shd w:val="clear" w:color="auto" w:fill="auto"/>
            <w:noWrap/>
            <w:vAlign w:val="center"/>
            <w:hideMark/>
          </w:tcPr>
          <w:p w14:paraId="4DA19A9B"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0</w:t>
            </w:r>
          </w:p>
        </w:tc>
      </w:tr>
      <w:tr w:rsidR="001A72D3" w:rsidRPr="00645438" w14:paraId="4A1C4C3E" w14:textId="77777777" w:rsidTr="00AA3367">
        <w:trPr>
          <w:trHeight w:val="348"/>
          <w:jc w:val="center"/>
        </w:trPr>
        <w:tc>
          <w:tcPr>
            <w:tcW w:w="5063" w:type="dxa"/>
            <w:shd w:val="clear" w:color="auto" w:fill="auto"/>
            <w:noWrap/>
            <w:vAlign w:val="center"/>
            <w:hideMark/>
          </w:tcPr>
          <w:p w14:paraId="790A84DF"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TESORERIA </w:t>
            </w:r>
          </w:p>
        </w:tc>
        <w:tc>
          <w:tcPr>
            <w:tcW w:w="1561" w:type="dxa"/>
            <w:shd w:val="clear" w:color="auto" w:fill="auto"/>
            <w:noWrap/>
            <w:vAlign w:val="center"/>
            <w:hideMark/>
          </w:tcPr>
          <w:p w14:paraId="2398631D"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8</w:t>
            </w:r>
          </w:p>
        </w:tc>
        <w:tc>
          <w:tcPr>
            <w:tcW w:w="1561" w:type="dxa"/>
            <w:shd w:val="clear" w:color="auto" w:fill="auto"/>
            <w:noWrap/>
            <w:vAlign w:val="center"/>
            <w:hideMark/>
          </w:tcPr>
          <w:p w14:paraId="281F0C01"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r>
      <w:tr w:rsidR="001A72D3" w:rsidRPr="00645438" w14:paraId="07414F8F" w14:textId="77777777" w:rsidTr="00AA3367">
        <w:trPr>
          <w:trHeight w:val="348"/>
          <w:jc w:val="center"/>
        </w:trPr>
        <w:tc>
          <w:tcPr>
            <w:tcW w:w="5063" w:type="dxa"/>
            <w:shd w:val="clear" w:color="000000" w:fill="C6E0B4"/>
            <w:noWrap/>
            <w:vAlign w:val="center"/>
            <w:hideMark/>
          </w:tcPr>
          <w:p w14:paraId="3AA5C41C" w14:textId="77777777" w:rsidR="001A72D3" w:rsidRPr="00645438" w:rsidRDefault="001A72D3" w:rsidP="001A72D3">
            <w:pPr>
              <w:spacing w:after="0" w:line="240" w:lineRule="auto"/>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REGIONAL BOGOTÁ</w:t>
            </w:r>
          </w:p>
        </w:tc>
        <w:tc>
          <w:tcPr>
            <w:tcW w:w="1561" w:type="dxa"/>
            <w:shd w:val="clear" w:color="000000" w:fill="C6E0B4"/>
            <w:noWrap/>
            <w:vAlign w:val="center"/>
            <w:hideMark/>
          </w:tcPr>
          <w:p w14:paraId="04613AFF"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20</w:t>
            </w:r>
          </w:p>
        </w:tc>
        <w:tc>
          <w:tcPr>
            <w:tcW w:w="1561" w:type="dxa"/>
            <w:shd w:val="clear" w:color="000000" w:fill="C6E0B4"/>
            <w:noWrap/>
            <w:vAlign w:val="center"/>
            <w:hideMark/>
          </w:tcPr>
          <w:p w14:paraId="2120ED6E"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18</w:t>
            </w:r>
          </w:p>
        </w:tc>
      </w:tr>
      <w:tr w:rsidR="001A72D3" w:rsidRPr="00645438" w14:paraId="0C756E32" w14:textId="77777777" w:rsidTr="00AA3367">
        <w:trPr>
          <w:trHeight w:val="348"/>
          <w:jc w:val="center"/>
        </w:trPr>
        <w:tc>
          <w:tcPr>
            <w:tcW w:w="5063" w:type="dxa"/>
            <w:shd w:val="clear" w:color="auto" w:fill="auto"/>
            <w:noWrap/>
            <w:vAlign w:val="center"/>
            <w:hideMark/>
          </w:tcPr>
          <w:p w14:paraId="6F95D612"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CONTABILIDAD </w:t>
            </w:r>
          </w:p>
        </w:tc>
        <w:tc>
          <w:tcPr>
            <w:tcW w:w="1561" w:type="dxa"/>
            <w:shd w:val="clear" w:color="auto" w:fill="auto"/>
            <w:noWrap/>
            <w:vAlign w:val="center"/>
            <w:hideMark/>
          </w:tcPr>
          <w:p w14:paraId="6242686C"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3</w:t>
            </w:r>
          </w:p>
        </w:tc>
        <w:tc>
          <w:tcPr>
            <w:tcW w:w="1561" w:type="dxa"/>
            <w:shd w:val="clear" w:color="auto" w:fill="auto"/>
            <w:noWrap/>
            <w:vAlign w:val="center"/>
            <w:hideMark/>
          </w:tcPr>
          <w:p w14:paraId="28ACE90D"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3</w:t>
            </w:r>
          </w:p>
        </w:tc>
      </w:tr>
      <w:tr w:rsidR="001A72D3" w:rsidRPr="00645438" w14:paraId="5CA119BB" w14:textId="77777777" w:rsidTr="00AA3367">
        <w:trPr>
          <w:trHeight w:val="348"/>
          <w:jc w:val="center"/>
        </w:trPr>
        <w:tc>
          <w:tcPr>
            <w:tcW w:w="5063" w:type="dxa"/>
            <w:shd w:val="clear" w:color="auto" w:fill="auto"/>
            <w:noWrap/>
            <w:vAlign w:val="center"/>
            <w:hideMark/>
          </w:tcPr>
          <w:p w14:paraId="101118CF"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GESTIÓN JURIDICA </w:t>
            </w:r>
          </w:p>
        </w:tc>
        <w:tc>
          <w:tcPr>
            <w:tcW w:w="1561" w:type="dxa"/>
            <w:shd w:val="clear" w:color="auto" w:fill="auto"/>
            <w:noWrap/>
            <w:vAlign w:val="center"/>
            <w:hideMark/>
          </w:tcPr>
          <w:p w14:paraId="7AF169DA"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8</w:t>
            </w:r>
          </w:p>
        </w:tc>
        <w:tc>
          <w:tcPr>
            <w:tcW w:w="1561" w:type="dxa"/>
            <w:shd w:val="clear" w:color="auto" w:fill="auto"/>
            <w:noWrap/>
            <w:vAlign w:val="center"/>
            <w:hideMark/>
          </w:tcPr>
          <w:p w14:paraId="1A76DA4A"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r>
      <w:tr w:rsidR="001A72D3" w:rsidRPr="00645438" w14:paraId="05152275" w14:textId="77777777" w:rsidTr="00AA3367">
        <w:trPr>
          <w:trHeight w:val="348"/>
          <w:jc w:val="center"/>
        </w:trPr>
        <w:tc>
          <w:tcPr>
            <w:tcW w:w="5063" w:type="dxa"/>
            <w:shd w:val="clear" w:color="auto" w:fill="auto"/>
            <w:noWrap/>
            <w:vAlign w:val="center"/>
            <w:hideMark/>
          </w:tcPr>
          <w:p w14:paraId="2B64F466"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PRESUPUESTO </w:t>
            </w:r>
          </w:p>
        </w:tc>
        <w:tc>
          <w:tcPr>
            <w:tcW w:w="1561" w:type="dxa"/>
            <w:shd w:val="clear" w:color="auto" w:fill="auto"/>
            <w:noWrap/>
            <w:vAlign w:val="center"/>
            <w:hideMark/>
          </w:tcPr>
          <w:p w14:paraId="5B00C23F"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1</w:t>
            </w:r>
          </w:p>
        </w:tc>
        <w:tc>
          <w:tcPr>
            <w:tcW w:w="1561" w:type="dxa"/>
            <w:shd w:val="clear" w:color="auto" w:fill="auto"/>
            <w:noWrap/>
            <w:vAlign w:val="center"/>
            <w:hideMark/>
          </w:tcPr>
          <w:p w14:paraId="4728D8E2"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r>
      <w:tr w:rsidR="001A72D3" w:rsidRPr="00645438" w14:paraId="3272FB09" w14:textId="77777777" w:rsidTr="00AA3367">
        <w:trPr>
          <w:trHeight w:val="348"/>
          <w:jc w:val="center"/>
        </w:trPr>
        <w:tc>
          <w:tcPr>
            <w:tcW w:w="5063" w:type="dxa"/>
            <w:shd w:val="clear" w:color="auto" w:fill="auto"/>
            <w:noWrap/>
            <w:vAlign w:val="center"/>
            <w:hideMark/>
          </w:tcPr>
          <w:p w14:paraId="16D79981"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RECAUDO</w:t>
            </w:r>
          </w:p>
        </w:tc>
        <w:tc>
          <w:tcPr>
            <w:tcW w:w="1561" w:type="dxa"/>
            <w:shd w:val="clear" w:color="auto" w:fill="auto"/>
            <w:noWrap/>
            <w:vAlign w:val="center"/>
            <w:hideMark/>
          </w:tcPr>
          <w:p w14:paraId="6828A9C6"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3</w:t>
            </w:r>
          </w:p>
        </w:tc>
        <w:tc>
          <w:tcPr>
            <w:tcW w:w="1561" w:type="dxa"/>
            <w:shd w:val="clear" w:color="auto" w:fill="auto"/>
            <w:noWrap/>
            <w:vAlign w:val="center"/>
            <w:hideMark/>
          </w:tcPr>
          <w:p w14:paraId="7B060ECE"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3</w:t>
            </w:r>
          </w:p>
        </w:tc>
      </w:tr>
      <w:tr w:rsidR="001A72D3" w:rsidRPr="00645438" w14:paraId="3C950D39" w14:textId="77777777" w:rsidTr="00AA3367">
        <w:trPr>
          <w:trHeight w:val="348"/>
          <w:jc w:val="center"/>
        </w:trPr>
        <w:tc>
          <w:tcPr>
            <w:tcW w:w="5063" w:type="dxa"/>
            <w:shd w:val="clear" w:color="auto" w:fill="auto"/>
            <w:noWrap/>
            <w:vAlign w:val="center"/>
            <w:hideMark/>
          </w:tcPr>
          <w:p w14:paraId="0015480A"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SERVICIOS ADMINISTRATIVOS</w:t>
            </w:r>
          </w:p>
        </w:tc>
        <w:tc>
          <w:tcPr>
            <w:tcW w:w="1561" w:type="dxa"/>
            <w:shd w:val="clear" w:color="auto" w:fill="auto"/>
            <w:noWrap/>
            <w:vAlign w:val="center"/>
            <w:hideMark/>
          </w:tcPr>
          <w:p w14:paraId="4B794AD9"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1</w:t>
            </w:r>
          </w:p>
        </w:tc>
        <w:tc>
          <w:tcPr>
            <w:tcW w:w="1561" w:type="dxa"/>
            <w:shd w:val="clear" w:color="auto" w:fill="auto"/>
            <w:noWrap/>
            <w:vAlign w:val="center"/>
            <w:hideMark/>
          </w:tcPr>
          <w:p w14:paraId="07394EEA"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8</w:t>
            </w:r>
          </w:p>
        </w:tc>
      </w:tr>
      <w:tr w:rsidR="001A72D3" w:rsidRPr="00645438" w14:paraId="2C01E9B2" w14:textId="77777777" w:rsidTr="00AA3367">
        <w:trPr>
          <w:trHeight w:val="348"/>
          <w:jc w:val="center"/>
        </w:trPr>
        <w:tc>
          <w:tcPr>
            <w:tcW w:w="5063" w:type="dxa"/>
            <w:shd w:val="clear" w:color="auto" w:fill="auto"/>
            <w:noWrap/>
            <w:vAlign w:val="center"/>
            <w:hideMark/>
          </w:tcPr>
          <w:p w14:paraId="3D290F9C"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TESORERIA </w:t>
            </w:r>
          </w:p>
        </w:tc>
        <w:tc>
          <w:tcPr>
            <w:tcW w:w="1561" w:type="dxa"/>
            <w:shd w:val="clear" w:color="auto" w:fill="auto"/>
            <w:noWrap/>
            <w:vAlign w:val="center"/>
            <w:hideMark/>
          </w:tcPr>
          <w:p w14:paraId="6B48AD95"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w:t>
            </w:r>
          </w:p>
        </w:tc>
        <w:tc>
          <w:tcPr>
            <w:tcW w:w="1561" w:type="dxa"/>
            <w:shd w:val="clear" w:color="auto" w:fill="auto"/>
            <w:noWrap/>
            <w:vAlign w:val="center"/>
            <w:hideMark/>
          </w:tcPr>
          <w:p w14:paraId="5E382C21"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0</w:t>
            </w:r>
          </w:p>
        </w:tc>
      </w:tr>
      <w:tr w:rsidR="001A72D3" w:rsidRPr="00645438" w14:paraId="3DAB0190" w14:textId="77777777" w:rsidTr="00AA3367">
        <w:trPr>
          <w:trHeight w:val="348"/>
          <w:jc w:val="center"/>
        </w:trPr>
        <w:tc>
          <w:tcPr>
            <w:tcW w:w="5063" w:type="dxa"/>
            <w:shd w:val="clear" w:color="000000" w:fill="C6E0B4"/>
            <w:noWrap/>
            <w:vAlign w:val="center"/>
            <w:hideMark/>
          </w:tcPr>
          <w:p w14:paraId="606F273B" w14:textId="77777777" w:rsidR="001A72D3" w:rsidRPr="00645438" w:rsidRDefault="001A72D3" w:rsidP="001A72D3">
            <w:pPr>
              <w:spacing w:after="0" w:line="240" w:lineRule="auto"/>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REGIONAL CÓRDOBA</w:t>
            </w:r>
          </w:p>
        </w:tc>
        <w:tc>
          <w:tcPr>
            <w:tcW w:w="1561" w:type="dxa"/>
            <w:shd w:val="clear" w:color="000000" w:fill="C6E0B4"/>
            <w:noWrap/>
            <w:vAlign w:val="center"/>
            <w:hideMark/>
          </w:tcPr>
          <w:p w14:paraId="2340ECE9"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15</w:t>
            </w:r>
          </w:p>
        </w:tc>
        <w:tc>
          <w:tcPr>
            <w:tcW w:w="1561" w:type="dxa"/>
            <w:shd w:val="clear" w:color="000000" w:fill="C6E0B4"/>
            <w:noWrap/>
            <w:vAlign w:val="center"/>
            <w:hideMark/>
          </w:tcPr>
          <w:p w14:paraId="0CCD5E65"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25</w:t>
            </w:r>
          </w:p>
        </w:tc>
      </w:tr>
      <w:tr w:rsidR="001A72D3" w:rsidRPr="00645438" w14:paraId="447E0D5F" w14:textId="77777777" w:rsidTr="00AA3367">
        <w:trPr>
          <w:trHeight w:val="348"/>
          <w:jc w:val="center"/>
        </w:trPr>
        <w:tc>
          <w:tcPr>
            <w:tcW w:w="5063" w:type="dxa"/>
            <w:shd w:val="clear" w:color="auto" w:fill="auto"/>
            <w:noWrap/>
            <w:vAlign w:val="center"/>
            <w:hideMark/>
          </w:tcPr>
          <w:p w14:paraId="6467C5FB"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CONTABILIDAD </w:t>
            </w:r>
          </w:p>
        </w:tc>
        <w:tc>
          <w:tcPr>
            <w:tcW w:w="1561" w:type="dxa"/>
            <w:shd w:val="clear" w:color="auto" w:fill="auto"/>
            <w:noWrap/>
            <w:vAlign w:val="center"/>
            <w:hideMark/>
          </w:tcPr>
          <w:p w14:paraId="7C2311C3"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3</w:t>
            </w:r>
          </w:p>
        </w:tc>
        <w:tc>
          <w:tcPr>
            <w:tcW w:w="1561" w:type="dxa"/>
            <w:shd w:val="clear" w:color="auto" w:fill="auto"/>
            <w:noWrap/>
            <w:vAlign w:val="center"/>
            <w:hideMark/>
          </w:tcPr>
          <w:p w14:paraId="686D4F09"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8</w:t>
            </w:r>
          </w:p>
        </w:tc>
      </w:tr>
      <w:tr w:rsidR="001A72D3" w:rsidRPr="00645438" w14:paraId="356B44EA" w14:textId="77777777" w:rsidTr="00AA3367">
        <w:trPr>
          <w:trHeight w:val="348"/>
          <w:jc w:val="center"/>
        </w:trPr>
        <w:tc>
          <w:tcPr>
            <w:tcW w:w="5063" w:type="dxa"/>
            <w:shd w:val="clear" w:color="auto" w:fill="auto"/>
            <w:noWrap/>
            <w:vAlign w:val="center"/>
            <w:hideMark/>
          </w:tcPr>
          <w:p w14:paraId="32D3CE14"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GESTIÓN JURIDICA </w:t>
            </w:r>
          </w:p>
        </w:tc>
        <w:tc>
          <w:tcPr>
            <w:tcW w:w="1561" w:type="dxa"/>
            <w:shd w:val="clear" w:color="auto" w:fill="auto"/>
            <w:noWrap/>
            <w:vAlign w:val="center"/>
            <w:hideMark/>
          </w:tcPr>
          <w:p w14:paraId="0295A392"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5</w:t>
            </w:r>
          </w:p>
        </w:tc>
        <w:tc>
          <w:tcPr>
            <w:tcW w:w="1561" w:type="dxa"/>
            <w:shd w:val="clear" w:color="auto" w:fill="auto"/>
            <w:noWrap/>
            <w:vAlign w:val="center"/>
            <w:hideMark/>
          </w:tcPr>
          <w:p w14:paraId="41B0C466"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w:t>
            </w:r>
          </w:p>
        </w:tc>
      </w:tr>
      <w:tr w:rsidR="001A72D3" w:rsidRPr="00645438" w14:paraId="71C6A86B" w14:textId="77777777" w:rsidTr="00AA3367">
        <w:trPr>
          <w:trHeight w:val="348"/>
          <w:jc w:val="center"/>
        </w:trPr>
        <w:tc>
          <w:tcPr>
            <w:tcW w:w="5063" w:type="dxa"/>
            <w:shd w:val="clear" w:color="auto" w:fill="auto"/>
            <w:noWrap/>
            <w:vAlign w:val="center"/>
            <w:hideMark/>
          </w:tcPr>
          <w:p w14:paraId="6F3F96E7"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PRESUPUESTO </w:t>
            </w:r>
          </w:p>
        </w:tc>
        <w:tc>
          <w:tcPr>
            <w:tcW w:w="1561" w:type="dxa"/>
            <w:shd w:val="clear" w:color="auto" w:fill="auto"/>
            <w:noWrap/>
            <w:vAlign w:val="center"/>
            <w:hideMark/>
          </w:tcPr>
          <w:p w14:paraId="758D0A36"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0</w:t>
            </w:r>
          </w:p>
        </w:tc>
        <w:tc>
          <w:tcPr>
            <w:tcW w:w="1561" w:type="dxa"/>
            <w:shd w:val="clear" w:color="auto" w:fill="auto"/>
            <w:noWrap/>
            <w:vAlign w:val="center"/>
            <w:hideMark/>
          </w:tcPr>
          <w:p w14:paraId="3ECDA1D8"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r>
      <w:tr w:rsidR="001A72D3" w:rsidRPr="00645438" w14:paraId="18601D62" w14:textId="77777777" w:rsidTr="00AA3367">
        <w:trPr>
          <w:trHeight w:val="348"/>
          <w:jc w:val="center"/>
        </w:trPr>
        <w:tc>
          <w:tcPr>
            <w:tcW w:w="5063" w:type="dxa"/>
            <w:shd w:val="clear" w:color="auto" w:fill="auto"/>
            <w:noWrap/>
            <w:vAlign w:val="center"/>
            <w:hideMark/>
          </w:tcPr>
          <w:p w14:paraId="6D37FF9D"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RECAUDO</w:t>
            </w:r>
          </w:p>
        </w:tc>
        <w:tc>
          <w:tcPr>
            <w:tcW w:w="1561" w:type="dxa"/>
            <w:shd w:val="clear" w:color="auto" w:fill="auto"/>
            <w:noWrap/>
            <w:vAlign w:val="center"/>
            <w:hideMark/>
          </w:tcPr>
          <w:p w14:paraId="185615DC"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c>
          <w:tcPr>
            <w:tcW w:w="1561" w:type="dxa"/>
            <w:shd w:val="clear" w:color="auto" w:fill="auto"/>
            <w:noWrap/>
            <w:vAlign w:val="center"/>
            <w:hideMark/>
          </w:tcPr>
          <w:p w14:paraId="39915B16"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r>
      <w:tr w:rsidR="001A72D3" w:rsidRPr="00645438" w14:paraId="1E99D119" w14:textId="77777777" w:rsidTr="00AA3367">
        <w:trPr>
          <w:trHeight w:val="348"/>
          <w:jc w:val="center"/>
        </w:trPr>
        <w:tc>
          <w:tcPr>
            <w:tcW w:w="5063" w:type="dxa"/>
            <w:shd w:val="clear" w:color="auto" w:fill="auto"/>
            <w:noWrap/>
            <w:vAlign w:val="center"/>
            <w:hideMark/>
          </w:tcPr>
          <w:p w14:paraId="3A53E988"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lastRenderedPageBreak/>
              <w:t>SERVICIOS ADMINISTRATIVOS</w:t>
            </w:r>
          </w:p>
        </w:tc>
        <w:tc>
          <w:tcPr>
            <w:tcW w:w="1561" w:type="dxa"/>
            <w:shd w:val="clear" w:color="auto" w:fill="auto"/>
            <w:noWrap/>
            <w:vAlign w:val="center"/>
            <w:hideMark/>
          </w:tcPr>
          <w:p w14:paraId="4032D156"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1</w:t>
            </w:r>
          </w:p>
        </w:tc>
        <w:tc>
          <w:tcPr>
            <w:tcW w:w="1561" w:type="dxa"/>
            <w:shd w:val="clear" w:color="auto" w:fill="auto"/>
            <w:noWrap/>
            <w:vAlign w:val="center"/>
            <w:hideMark/>
          </w:tcPr>
          <w:p w14:paraId="78959C4B"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9</w:t>
            </w:r>
          </w:p>
        </w:tc>
      </w:tr>
      <w:tr w:rsidR="001A72D3" w:rsidRPr="00645438" w14:paraId="55306011" w14:textId="77777777" w:rsidTr="00AA3367">
        <w:trPr>
          <w:trHeight w:val="348"/>
          <w:jc w:val="center"/>
        </w:trPr>
        <w:tc>
          <w:tcPr>
            <w:tcW w:w="5063" w:type="dxa"/>
            <w:shd w:val="clear" w:color="auto" w:fill="auto"/>
            <w:noWrap/>
            <w:vAlign w:val="center"/>
            <w:hideMark/>
          </w:tcPr>
          <w:p w14:paraId="0DF77CA2"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TESORERIA </w:t>
            </w:r>
          </w:p>
        </w:tc>
        <w:tc>
          <w:tcPr>
            <w:tcW w:w="1561" w:type="dxa"/>
            <w:shd w:val="clear" w:color="auto" w:fill="auto"/>
            <w:noWrap/>
            <w:vAlign w:val="center"/>
            <w:hideMark/>
          </w:tcPr>
          <w:p w14:paraId="6A751071"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w:t>
            </w:r>
          </w:p>
        </w:tc>
        <w:tc>
          <w:tcPr>
            <w:tcW w:w="1561" w:type="dxa"/>
            <w:shd w:val="clear" w:color="auto" w:fill="auto"/>
            <w:noWrap/>
            <w:vAlign w:val="center"/>
            <w:hideMark/>
          </w:tcPr>
          <w:p w14:paraId="2804A4BB"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0</w:t>
            </w:r>
          </w:p>
        </w:tc>
      </w:tr>
      <w:tr w:rsidR="001A72D3" w:rsidRPr="00645438" w14:paraId="47FA3B60" w14:textId="77777777" w:rsidTr="00AA3367">
        <w:trPr>
          <w:trHeight w:val="348"/>
          <w:jc w:val="center"/>
        </w:trPr>
        <w:tc>
          <w:tcPr>
            <w:tcW w:w="5063" w:type="dxa"/>
            <w:shd w:val="clear" w:color="000000" w:fill="C6E0B4"/>
            <w:noWrap/>
            <w:vAlign w:val="center"/>
            <w:hideMark/>
          </w:tcPr>
          <w:p w14:paraId="3BE2469D" w14:textId="77777777" w:rsidR="001A72D3" w:rsidRPr="00645438" w:rsidRDefault="001A72D3" w:rsidP="001A72D3">
            <w:pPr>
              <w:spacing w:after="0" w:line="240" w:lineRule="auto"/>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REGIONAL LA GUAJIRA</w:t>
            </w:r>
          </w:p>
        </w:tc>
        <w:tc>
          <w:tcPr>
            <w:tcW w:w="1561" w:type="dxa"/>
            <w:shd w:val="clear" w:color="000000" w:fill="C6E0B4"/>
            <w:noWrap/>
            <w:vAlign w:val="center"/>
            <w:hideMark/>
          </w:tcPr>
          <w:p w14:paraId="72BBD816"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14</w:t>
            </w:r>
          </w:p>
        </w:tc>
        <w:tc>
          <w:tcPr>
            <w:tcW w:w="1561" w:type="dxa"/>
            <w:shd w:val="clear" w:color="000000" w:fill="C6E0B4"/>
            <w:noWrap/>
            <w:vAlign w:val="center"/>
            <w:hideMark/>
          </w:tcPr>
          <w:p w14:paraId="2B5DC924"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26</w:t>
            </w:r>
          </w:p>
        </w:tc>
      </w:tr>
      <w:tr w:rsidR="001A72D3" w:rsidRPr="00645438" w14:paraId="1C39667E" w14:textId="77777777" w:rsidTr="00AA3367">
        <w:trPr>
          <w:trHeight w:val="348"/>
          <w:jc w:val="center"/>
        </w:trPr>
        <w:tc>
          <w:tcPr>
            <w:tcW w:w="5063" w:type="dxa"/>
            <w:shd w:val="clear" w:color="auto" w:fill="auto"/>
            <w:noWrap/>
            <w:vAlign w:val="center"/>
            <w:hideMark/>
          </w:tcPr>
          <w:p w14:paraId="65C4AEC9"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CONTABILIDAD </w:t>
            </w:r>
          </w:p>
        </w:tc>
        <w:tc>
          <w:tcPr>
            <w:tcW w:w="1561" w:type="dxa"/>
            <w:shd w:val="clear" w:color="auto" w:fill="auto"/>
            <w:noWrap/>
            <w:vAlign w:val="center"/>
            <w:hideMark/>
          </w:tcPr>
          <w:p w14:paraId="457237DA"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3</w:t>
            </w:r>
          </w:p>
        </w:tc>
        <w:tc>
          <w:tcPr>
            <w:tcW w:w="1561" w:type="dxa"/>
            <w:shd w:val="clear" w:color="auto" w:fill="auto"/>
            <w:noWrap/>
            <w:vAlign w:val="center"/>
            <w:hideMark/>
          </w:tcPr>
          <w:p w14:paraId="49D57013"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7</w:t>
            </w:r>
          </w:p>
        </w:tc>
      </w:tr>
      <w:tr w:rsidR="001A72D3" w:rsidRPr="00645438" w14:paraId="14126E45" w14:textId="77777777" w:rsidTr="00AA3367">
        <w:trPr>
          <w:trHeight w:val="348"/>
          <w:jc w:val="center"/>
        </w:trPr>
        <w:tc>
          <w:tcPr>
            <w:tcW w:w="5063" w:type="dxa"/>
            <w:shd w:val="clear" w:color="auto" w:fill="auto"/>
            <w:noWrap/>
            <w:vAlign w:val="center"/>
            <w:hideMark/>
          </w:tcPr>
          <w:p w14:paraId="611D9E3A"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GESTIÓN JURIDICA </w:t>
            </w:r>
          </w:p>
        </w:tc>
        <w:tc>
          <w:tcPr>
            <w:tcW w:w="1561" w:type="dxa"/>
            <w:shd w:val="clear" w:color="auto" w:fill="auto"/>
            <w:noWrap/>
            <w:vAlign w:val="center"/>
            <w:hideMark/>
          </w:tcPr>
          <w:p w14:paraId="484C0896"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w:t>
            </w:r>
          </w:p>
        </w:tc>
        <w:tc>
          <w:tcPr>
            <w:tcW w:w="1561" w:type="dxa"/>
            <w:shd w:val="clear" w:color="auto" w:fill="auto"/>
            <w:noWrap/>
            <w:vAlign w:val="center"/>
            <w:hideMark/>
          </w:tcPr>
          <w:p w14:paraId="27F24374"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6</w:t>
            </w:r>
          </w:p>
        </w:tc>
      </w:tr>
      <w:tr w:rsidR="001A72D3" w:rsidRPr="00645438" w14:paraId="31A50FCF" w14:textId="77777777" w:rsidTr="00AA3367">
        <w:trPr>
          <w:trHeight w:val="348"/>
          <w:jc w:val="center"/>
        </w:trPr>
        <w:tc>
          <w:tcPr>
            <w:tcW w:w="5063" w:type="dxa"/>
            <w:shd w:val="clear" w:color="auto" w:fill="auto"/>
            <w:noWrap/>
            <w:vAlign w:val="center"/>
            <w:hideMark/>
          </w:tcPr>
          <w:p w14:paraId="221CF83A"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PRESUPUESTO </w:t>
            </w:r>
          </w:p>
        </w:tc>
        <w:tc>
          <w:tcPr>
            <w:tcW w:w="1561" w:type="dxa"/>
            <w:shd w:val="clear" w:color="auto" w:fill="auto"/>
            <w:noWrap/>
            <w:vAlign w:val="center"/>
            <w:hideMark/>
          </w:tcPr>
          <w:p w14:paraId="4C6B9486"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0</w:t>
            </w:r>
          </w:p>
        </w:tc>
        <w:tc>
          <w:tcPr>
            <w:tcW w:w="1561" w:type="dxa"/>
            <w:shd w:val="clear" w:color="auto" w:fill="auto"/>
            <w:noWrap/>
            <w:vAlign w:val="center"/>
            <w:hideMark/>
          </w:tcPr>
          <w:p w14:paraId="562DAF25"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r>
      <w:tr w:rsidR="001A72D3" w:rsidRPr="00645438" w14:paraId="16302359" w14:textId="77777777" w:rsidTr="00AA3367">
        <w:trPr>
          <w:trHeight w:val="348"/>
          <w:jc w:val="center"/>
        </w:trPr>
        <w:tc>
          <w:tcPr>
            <w:tcW w:w="5063" w:type="dxa"/>
            <w:shd w:val="clear" w:color="auto" w:fill="auto"/>
            <w:noWrap/>
            <w:vAlign w:val="center"/>
            <w:hideMark/>
          </w:tcPr>
          <w:p w14:paraId="245C4B39"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RECAUDO</w:t>
            </w:r>
          </w:p>
        </w:tc>
        <w:tc>
          <w:tcPr>
            <w:tcW w:w="1561" w:type="dxa"/>
            <w:shd w:val="clear" w:color="auto" w:fill="auto"/>
            <w:noWrap/>
            <w:vAlign w:val="center"/>
            <w:hideMark/>
          </w:tcPr>
          <w:p w14:paraId="03BE8714"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3</w:t>
            </w:r>
          </w:p>
        </w:tc>
        <w:tc>
          <w:tcPr>
            <w:tcW w:w="1561" w:type="dxa"/>
            <w:shd w:val="clear" w:color="auto" w:fill="auto"/>
            <w:noWrap/>
            <w:vAlign w:val="center"/>
            <w:hideMark/>
          </w:tcPr>
          <w:p w14:paraId="3F50B4AD"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1</w:t>
            </w:r>
          </w:p>
        </w:tc>
      </w:tr>
      <w:tr w:rsidR="001A72D3" w:rsidRPr="00645438" w14:paraId="43418639" w14:textId="77777777" w:rsidTr="00AA3367">
        <w:trPr>
          <w:trHeight w:val="348"/>
          <w:jc w:val="center"/>
        </w:trPr>
        <w:tc>
          <w:tcPr>
            <w:tcW w:w="5063" w:type="dxa"/>
            <w:shd w:val="clear" w:color="auto" w:fill="auto"/>
            <w:noWrap/>
            <w:vAlign w:val="center"/>
            <w:hideMark/>
          </w:tcPr>
          <w:p w14:paraId="4FC8C048"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SERVICIOS ADMINISTRATIVOS</w:t>
            </w:r>
          </w:p>
        </w:tc>
        <w:tc>
          <w:tcPr>
            <w:tcW w:w="1561" w:type="dxa"/>
            <w:shd w:val="clear" w:color="auto" w:fill="auto"/>
            <w:noWrap/>
            <w:vAlign w:val="center"/>
            <w:hideMark/>
          </w:tcPr>
          <w:p w14:paraId="638577C6"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0</w:t>
            </w:r>
          </w:p>
        </w:tc>
        <w:tc>
          <w:tcPr>
            <w:tcW w:w="1561" w:type="dxa"/>
            <w:shd w:val="clear" w:color="auto" w:fill="auto"/>
            <w:noWrap/>
            <w:vAlign w:val="center"/>
            <w:hideMark/>
          </w:tcPr>
          <w:p w14:paraId="1250DD2B"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10</w:t>
            </w:r>
          </w:p>
        </w:tc>
      </w:tr>
      <w:tr w:rsidR="001A72D3" w:rsidRPr="00645438" w14:paraId="59FA24EC" w14:textId="77777777" w:rsidTr="00AA3367">
        <w:trPr>
          <w:trHeight w:val="348"/>
          <w:jc w:val="center"/>
        </w:trPr>
        <w:tc>
          <w:tcPr>
            <w:tcW w:w="5063" w:type="dxa"/>
            <w:shd w:val="clear" w:color="auto" w:fill="auto"/>
            <w:noWrap/>
            <w:vAlign w:val="center"/>
            <w:hideMark/>
          </w:tcPr>
          <w:p w14:paraId="43C71D1C"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TESORERIA </w:t>
            </w:r>
          </w:p>
        </w:tc>
        <w:tc>
          <w:tcPr>
            <w:tcW w:w="1561" w:type="dxa"/>
            <w:shd w:val="clear" w:color="auto" w:fill="auto"/>
            <w:noWrap/>
            <w:vAlign w:val="center"/>
            <w:hideMark/>
          </w:tcPr>
          <w:p w14:paraId="48B4A44C"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w:t>
            </w:r>
          </w:p>
        </w:tc>
        <w:tc>
          <w:tcPr>
            <w:tcW w:w="1561" w:type="dxa"/>
            <w:shd w:val="clear" w:color="auto" w:fill="auto"/>
            <w:noWrap/>
            <w:vAlign w:val="center"/>
            <w:hideMark/>
          </w:tcPr>
          <w:p w14:paraId="550FCB61"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0</w:t>
            </w:r>
          </w:p>
        </w:tc>
      </w:tr>
      <w:tr w:rsidR="001A72D3" w:rsidRPr="00645438" w14:paraId="61A304EB" w14:textId="77777777" w:rsidTr="00AA3367">
        <w:trPr>
          <w:trHeight w:val="348"/>
          <w:jc w:val="center"/>
        </w:trPr>
        <w:tc>
          <w:tcPr>
            <w:tcW w:w="5063" w:type="dxa"/>
            <w:shd w:val="clear" w:color="000000" w:fill="C6E0B4"/>
            <w:noWrap/>
            <w:vAlign w:val="center"/>
            <w:hideMark/>
          </w:tcPr>
          <w:p w14:paraId="6C676605" w14:textId="77777777" w:rsidR="001A72D3" w:rsidRPr="00645438" w:rsidRDefault="001A72D3" w:rsidP="001A72D3">
            <w:pPr>
              <w:spacing w:after="0" w:line="240" w:lineRule="auto"/>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REGIONAL NARIÑO</w:t>
            </w:r>
          </w:p>
        </w:tc>
        <w:tc>
          <w:tcPr>
            <w:tcW w:w="1561" w:type="dxa"/>
            <w:shd w:val="clear" w:color="000000" w:fill="C6E0B4"/>
            <w:noWrap/>
            <w:vAlign w:val="center"/>
            <w:hideMark/>
          </w:tcPr>
          <w:p w14:paraId="55C1CA6C"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19</w:t>
            </w:r>
          </w:p>
        </w:tc>
        <w:tc>
          <w:tcPr>
            <w:tcW w:w="1561" w:type="dxa"/>
            <w:shd w:val="clear" w:color="000000" w:fill="C6E0B4"/>
            <w:noWrap/>
            <w:vAlign w:val="center"/>
            <w:hideMark/>
          </w:tcPr>
          <w:p w14:paraId="067F6DC6"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15</w:t>
            </w:r>
          </w:p>
        </w:tc>
      </w:tr>
      <w:tr w:rsidR="001A72D3" w:rsidRPr="00645438" w14:paraId="3C3F723A" w14:textId="77777777" w:rsidTr="00AA3367">
        <w:trPr>
          <w:trHeight w:val="348"/>
          <w:jc w:val="center"/>
        </w:trPr>
        <w:tc>
          <w:tcPr>
            <w:tcW w:w="5063" w:type="dxa"/>
            <w:shd w:val="clear" w:color="auto" w:fill="auto"/>
            <w:noWrap/>
            <w:vAlign w:val="center"/>
            <w:hideMark/>
          </w:tcPr>
          <w:p w14:paraId="460089DB"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CONTABILIDAD </w:t>
            </w:r>
          </w:p>
        </w:tc>
        <w:tc>
          <w:tcPr>
            <w:tcW w:w="1561" w:type="dxa"/>
            <w:shd w:val="clear" w:color="auto" w:fill="auto"/>
            <w:noWrap/>
            <w:vAlign w:val="center"/>
            <w:hideMark/>
          </w:tcPr>
          <w:p w14:paraId="1DB57246"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3</w:t>
            </w:r>
          </w:p>
        </w:tc>
        <w:tc>
          <w:tcPr>
            <w:tcW w:w="1561" w:type="dxa"/>
            <w:shd w:val="clear" w:color="auto" w:fill="auto"/>
            <w:noWrap/>
            <w:vAlign w:val="center"/>
            <w:hideMark/>
          </w:tcPr>
          <w:p w14:paraId="54EDA77E"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3</w:t>
            </w:r>
          </w:p>
        </w:tc>
      </w:tr>
      <w:tr w:rsidR="001A72D3" w:rsidRPr="00645438" w14:paraId="2FE2A612" w14:textId="77777777" w:rsidTr="00AA3367">
        <w:trPr>
          <w:trHeight w:val="348"/>
          <w:jc w:val="center"/>
        </w:trPr>
        <w:tc>
          <w:tcPr>
            <w:tcW w:w="5063" w:type="dxa"/>
            <w:shd w:val="clear" w:color="auto" w:fill="auto"/>
            <w:noWrap/>
            <w:vAlign w:val="center"/>
            <w:hideMark/>
          </w:tcPr>
          <w:p w14:paraId="690DF2A9"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GESTIÓN JURIDICA </w:t>
            </w:r>
          </w:p>
        </w:tc>
        <w:tc>
          <w:tcPr>
            <w:tcW w:w="1561" w:type="dxa"/>
            <w:shd w:val="clear" w:color="auto" w:fill="auto"/>
            <w:noWrap/>
            <w:vAlign w:val="center"/>
            <w:hideMark/>
          </w:tcPr>
          <w:p w14:paraId="57232432"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9</w:t>
            </w:r>
          </w:p>
        </w:tc>
        <w:tc>
          <w:tcPr>
            <w:tcW w:w="1561" w:type="dxa"/>
            <w:shd w:val="clear" w:color="auto" w:fill="auto"/>
            <w:noWrap/>
            <w:vAlign w:val="center"/>
            <w:hideMark/>
          </w:tcPr>
          <w:p w14:paraId="7A307418"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w:t>
            </w:r>
          </w:p>
        </w:tc>
      </w:tr>
      <w:tr w:rsidR="001A72D3" w:rsidRPr="00645438" w14:paraId="46EB883C" w14:textId="77777777" w:rsidTr="00AA3367">
        <w:trPr>
          <w:trHeight w:val="348"/>
          <w:jc w:val="center"/>
        </w:trPr>
        <w:tc>
          <w:tcPr>
            <w:tcW w:w="5063" w:type="dxa"/>
            <w:shd w:val="clear" w:color="auto" w:fill="auto"/>
            <w:noWrap/>
            <w:vAlign w:val="center"/>
            <w:hideMark/>
          </w:tcPr>
          <w:p w14:paraId="2509C301"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PRESUPUESTO </w:t>
            </w:r>
          </w:p>
        </w:tc>
        <w:tc>
          <w:tcPr>
            <w:tcW w:w="1561" w:type="dxa"/>
            <w:shd w:val="clear" w:color="auto" w:fill="auto"/>
            <w:noWrap/>
            <w:vAlign w:val="center"/>
            <w:hideMark/>
          </w:tcPr>
          <w:p w14:paraId="028AB544"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0</w:t>
            </w:r>
          </w:p>
        </w:tc>
        <w:tc>
          <w:tcPr>
            <w:tcW w:w="1561" w:type="dxa"/>
            <w:shd w:val="clear" w:color="auto" w:fill="auto"/>
            <w:noWrap/>
            <w:vAlign w:val="center"/>
            <w:hideMark/>
          </w:tcPr>
          <w:p w14:paraId="1E589226"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r>
      <w:tr w:rsidR="001A72D3" w:rsidRPr="00645438" w14:paraId="210C749B" w14:textId="77777777" w:rsidTr="00AA3367">
        <w:trPr>
          <w:trHeight w:val="348"/>
          <w:jc w:val="center"/>
        </w:trPr>
        <w:tc>
          <w:tcPr>
            <w:tcW w:w="5063" w:type="dxa"/>
            <w:shd w:val="clear" w:color="auto" w:fill="auto"/>
            <w:noWrap/>
            <w:vAlign w:val="center"/>
            <w:hideMark/>
          </w:tcPr>
          <w:p w14:paraId="54D63AC4"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RECAUDO</w:t>
            </w:r>
          </w:p>
        </w:tc>
        <w:tc>
          <w:tcPr>
            <w:tcW w:w="1561" w:type="dxa"/>
            <w:shd w:val="clear" w:color="auto" w:fill="auto"/>
            <w:noWrap/>
            <w:vAlign w:val="center"/>
            <w:hideMark/>
          </w:tcPr>
          <w:p w14:paraId="39994A4B"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c>
          <w:tcPr>
            <w:tcW w:w="1561" w:type="dxa"/>
            <w:shd w:val="clear" w:color="auto" w:fill="auto"/>
            <w:noWrap/>
            <w:vAlign w:val="center"/>
            <w:hideMark/>
          </w:tcPr>
          <w:p w14:paraId="48C3F7F6"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2</w:t>
            </w:r>
          </w:p>
        </w:tc>
      </w:tr>
      <w:tr w:rsidR="001A72D3" w:rsidRPr="00645438" w14:paraId="4AAEAAA6" w14:textId="77777777" w:rsidTr="00AA3367">
        <w:trPr>
          <w:trHeight w:val="348"/>
          <w:jc w:val="center"/>
        </w:trPr>
        <w:tc>
          <w:tcPr>
            <w:tcW w:w="5063" w:type="dxa"/>
            <w:shd w:val="clear" w:color="auto" w:fill="auto"/>
            <w:noWrap/>
            <w:vAlign w:val="center"/>
            <w:hideMark/>
          </w:tcPr>
          <w:p w14:paraId="75E228C9"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SERVICIOS ADMINISTRATIVOS</w:t>
            </w:r>
          </w:p>
        </w:tc>
        <w:tc>
          <w:tcPr>
            <w:tcW w:w="1561" w:type="dxa"/>
            <w:shd w:val="clear" w:color="auto" w:fill="auto"/>
            <w:noWrap/>
            <w:vAlign w:val="center"/>
            <w:hideMark/>
          </w:tcPr>
          <w:p w14:paraId="004395FE"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1</w:t>
            </w:r>
          </w:p>
        </w:tc>
        <w:tc>
          <w:tcPr>
            <w:tcW w:w="1561" w:type="dxa"/>
            <w:shd w:val="clear" w:color="auto" w:fill="auto"/>
            <w:noWrap/>
            <w:vAlign w:val="center"/>
            <w:hideMark/>
          </w:tcPr>
          <w:p w14:paraId="3BDDE533"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w:t>
            </w:r>
          </w:p>
        </w:tc>
      </w:tr>
      <w:tr w:rsidR="001A72D3" w:rsidRPr="00645438" w14:paraId="23E77334" w14:textId="77777777" w:rsidTr="00AA3367">
        <w:trPr>
          <w:trHeight w:val="348"/>
          <w:jc w:val="center"/>
        </w:trPr>
        <w:tc>
          <w:tcPr>
            <w:tcW w:w="5063" w:type="dxa"/>
            <w:shd w:val="clear" w:color="auto" w:fill="auto"/>
            <w:noWrap/>
            <w:vAlign w:val="center"/>
            <w:hideMark/>
          </w:tcPr>
          <w:p w14:paraId="29D5715B" w14:textId="77777777" w:rsidR="001A72D3" w:rsidRPr="00645438" w:rsidRDefault="001A72D3" w:rsidP="001A72D3">
            <w:pPr>
              <w:spacing w:after="0" w:line="240" w:lineRule="auto"/>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 xml:space="preserve">TESORERIA </w:t>
            </w:r>
          </w:p>
        </w:tc>
        <w:tc>
          <w:tcPr>
            <w:tcW w:w="1561" w:type="dxa"/>
            <w:shd w:val="clear" w:color="auto" w:fill="auto"/>
            <w:noWrap/>
            <w:vAlign w:val="center"/>
            <w:hideMark/>
          </w:tcPr>
          <w:p w14:paraId="7C6A7BBC"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4</w:t>
            </w:r>
          </w:p>
        </w:tc>
        <w:tc>
          <w:tcPr>
            <w:tcW w:w="1561" w:type="dxa"/>
            <w:shd w:val="clear" w:color="auto" w:fill="auto"/>
            <w:noWrap/>
            <w:vAlign w:val="center"/>
            <w:hideMark/>
          </w:tcPr>
          <w:p w14:paraId="1C19C6AC" w14:textId="77777777" w:rsidR="001A72D3" w:rsidRPr="00645438" w:rsidRDefault="001A72D3" w:rsidP="001A72D3">
            <w:pPr>
              <w:spacing w:after="0" w:line="240" w:lineRule="auto"/>
              <w:jc w:val="center"/>
              <w:rPr>
                <w:rFonts w:ascii="Verdana" w:eastAsia="Times New Roman" w:hAnsi="Verdana" w:cs="Arial"/>
                <w:color w:val="000000"/>
                <w:sz w:val="16"/>
                <w:szCs w:val="16"/>
                <w:lang w:val="es-CO" w:eastAsia="es-MX"/>
              </w:rPr>
            </w:pPr>
            <w:r w:rsidRPr="00645438">
              <w:rPr>
                <w:rFonts w:ascii="Verdana" w:eastAsia="Times New Roman" w:hAnsi="Verdana" w:cs="Arial"/>
                <w:color w:val="000000"/>
                <w:sz w:val="16"/>
                <w:szCs w:val="16"/>
                <w:lang w:eastAsia="es-MX"/>
              </w:rPr>
              <w:t>0</w:t>
            </w:r>
          </w:p>
        </w:tc>
      </w:tr>
      <w:tr w:rsidR="001A72D3" w:rsidRPr="00645438" w14:paraId="77126558" w14:textId="77777777" w:rsidTr="00AA3367">
        <w:trPr>
          <w:trHeight w:val="348"/>
          <w:jc w:val="center"/>
        </w:trPr>
        <w:tc>
          <w:tcPr>
            <w:tcW w:w="5063" w:type="dxa"/>
            <w:shd w:val="clear" w:color="000000" w:fill="C6E0B4"/>
            <w:noWrap/>
            <w:vAlign w:val="center"/>
            <w:hideMark/>
          </w:tcPr>
          <w:p w14:paraId="013B46A5" w14:textId="77777777" w:rsidR="001A72D3" w:rsidRPr="00645438" w:rsidRDefault="001A72D3" w:rsidP="001A72D3">
            <w:pPr>
              <w:spacing w:after="0" w:line="240" w:lineRule="auto"/>
              <w:rPr>
                <w:rFonts w:ascii="Verdana" w:eastAsia="Times New Roman" w:hAnsi="Verdana" w:cs="Arial"/>
                <w:b/>
                <w:bCs/>
                <w:color w:val="000000"/>
                <w:sz w:val="16"/>
                <w:szCs w:val="16"/>
                <w:lang w:val="es-CO" w:eastAsia="es-MX"/>
              </w:rPr>
            </w:pPr>
            <w:proofErr w:type="gramStart"/>
            <w:r w:rsidRPr="00645438">
              <w:rPr>
                <w:rFonts w:ascii="Verdana" w:eastAsia="Times New Roman" w:hAnsi="Verdana" w:cs="Arial"/>
                <w:b/>
                <w:bCs/>
                <w:color w:val="000000"/>
                <w:sz w:val="16"/>
                <w:szCs w:val="16"/>
                <w:lang w:eastAsia="es-MX"/>
              </w:rPr>
              <w:t>Total</w:t>
            </w:r>
            <w:proofErr w:type="gramEnd"/>
            <w:r w:rsidRPr="00645438">
              <w:rPr>
                <w:rFonts w:ascii="Verdana" w:eastAsia="Times New Roman" w:hAnsi="Verdana" w:cs="Arial"/>
                <w:b/>
                <w:bCs/>
                <w:color w:val="000000"/>
                <w:sz w:val="16"/>
                <w:szCs w:val="16"/>
                <w:lang w:eastAsia="es-MX"/>
              </w:rPr>
              <w:t xml:space="preserve"> general</w:t>
            </w:r>
          </w:p>
        </w:tc>
        <w:tc>
          <w:tcPr>
            <w:tcW w:w="1561" w:type="dxa"/>
            <w:shd w:val="clear" w:color="000000" w:fill="C6E0B4"/>
            <w:noWrap/>
            <w:vAlign w:val="center"/>
            <w:hideMark/>
          </w:tcPr>
          <w:p w14:paraId="5A11D69F"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147</w:t>
            </w:r>
          </w:p>
        </w:tc>
        <w:tc>
          <w:tcPr>
            <w:tcW w:w="1561" w:type="dxa"/>
            <w:shd w:val="clear" w:color="000000" w:fill="C6E0B4"/>
            <w:noWrap/>
            <w:vAlign w:val="center"/>
            <w:hideMark/>
          </w:tcPr>
          <w:p w14:paraId="796371D1" w14:textId="77777777" w:rsidR="001A72D3" w:rsidRPr="00645438" w:rsidRDefault="001A72D3" w:rsidP="001A72D3">
            <w:pPr>
              <w:spacing w:after="0" w:line="240" w:lineRule="auto"/>
              <w:jc w:val="center"/>
              <w:rPr>
                <w:rFonts w:ascii="Verdana" w:eastAsia="Times New Roman" w:hAnsi="Verdana" w:cs="Arial"/>
                <w:b/>
                <w:bCs/>
                <w:color w:val="000000"/>
                <w:sz w:val="16"/>
                <w:szCs w:val="16"/>
                <w:lang w:val="es-CO" w:eastAsia="es-MX"/>
              </w:rPr>
            </w:pPr>
            <w:r w:rsidRPr="00645438">
              <w:rPr>
                <w:rFonts w:ascii="Verdana" w:eastAsia="Times New Roman" w:hAnsi="Verdana" w:cs="Arial"/>
                <w:b/>
                <w:bCs/>
                <w:color w:val="000000"/>
                <w:sz w:val="16"/>
                <w:szCs w:val="16"/>
                <w:lang w:eastAsia="es-MX"/>
              </w:rPr>
              <w:t>214</w:t>
            </w:r>
          </w:p>
        </w:tc>
      </w:tr>
    </w:tbl>
    <w:p w14:paraId="17C6DC14" w14:textId="77777777" w:rsidR="001A72D3" w:rsidRPr="00645438" w:rsidRDefault="001A72D3" w:rsidP="001A72D3">
      <w:pPr>
        <w:spacing w:after="0" w:line="240" w:lineRule="auto"/>
        <w:jc w:val="both"/>
        <w:rPr>
          <w:rFonts w:ascii="Verdana" w:eastAsia="Times New Roman" w:hAnsi="Verdana" w:cs="Arial"/>
          <w:b/>
          <w:sz w:val="24"/>
          <w:szCs w:val="24"/>
          <w:lang w:val="es-CO" w:eastAsia="es-ES"/>
        </w:rPr>
      </w:pPr>
    </w:p>
    <w:p w14:paraId="168D211E" w14:textId="77777777" w:rsidR="00F47FE5" w:rsidRPr="004D2E70" w:rsidRDefault="00F47FE5" w:rsidP="001A72D3">
      <w:pPr>
        <w:spacing w:after="0" w:line="240" w:lineRule="auto"/>
        <w:jc w:val="both"/>
        <w:rPr>
          <w:rFonts w:ascii="Arial" w:eastAsia="Times New Roman" w:hAnsi="Arial" w:cs="Arial"/>
          <w:b/>
          <w:lang w:val="es-CO" w:eastAsia="es-ES"/>
        </w:rPr>
      </w:pPr>
    </w:p>
    <w:p w14:paraId="42F5AF87" w14:textId="77777777" w:rsidR="001A72D3" w:rsidRPr="004D2E70" w:rsidRDefault="001A72D3" w:rsidP="001A72D3">
      <w:pPr>
        <w:spacing w:after="0" w:line="240" w:lineRule="auto"/>
        <w:jc w:val="both"/>
        <w:rPr>
          <w:rFonts w:ascii="Arial" w:eastAsia="Times New Roman" w:hAnsi="Arial" w:cs="Arial"/>
          <w:b/>
          <w:lang w:val="es-CO" w:eastAsia="es-ES"/>
        </w:rPr>
      </w:pPr>
    </w:p>
    <w:p w14:paraId="665B93B9" w14:textId="77777777" w:rsidR="001A72D3" w:rsidRPr="009A5CAD" w:rsidRDefault="001A72D3" w:rsidP="006C0F43">
      <w:pPr>
        <w:numPr>
          <w:ilvl w:val="0"/>
          <w:numId w:val="30"/>
        </w:numPr>
        <w:spacing w:after="0"/>
        <w:ind w:left="360"/>
        <w:jc w:val="both"/>
        <w:rPr>
          <w:rFonts w:ascii="Verdana" w:eastAsia="Times New Roman" w:hAnsi="Verdana" w:cs="Arial"/>
          <w:b/>
          <w:lang w:val="es-CO" w:eastAsia="es-ES"/>
        </w:rPr>
      </w:pPr>
      <w:r w:rsidRPr="009A5CAD">
        <w:rPr>
          <w:rFonts w:ascii="Verdana" w:eastAsia="Times New Roman" w:hAnsi="Verdana" w:cs="Arial"/>
          <w:b/>
          <w:lang w:val="es-CO" w:eastAsia="es-ES"/>
        </w:rPr>
        <w:t>CONCLUSIONES</w:t>
      </w:r>
    </w:p>
    <w:p w14:paraId="623F1D8F" w14:textId="77777777" w:rsidR="001A72D3" w:rsidRPr="009A5CAD" w:rsidRDefault="001A72D3" w:rsidP="006C0F43">
      <w:pPr>
        <w:spacing w:after="0"/>
        <w:ind w:left="2940"/>
        <w:jc w:val="both"/>
        <w:rPr>
          <w:rFonts w:ascii="Verdana" w:eastAsia="Times New Roman" w:hAnsi="Verdana" w:cs="Arial"/>
          <w:bCs/>
          <w:snapToGrid w:val="0"/>
          <w:lang w:val="es-ES_tradnl" w:eastAsia="es-ES"/>
        </w:rPr>
      </w:pPr>
    </w:p>
    <w:p w14:paraId="2A5DF2BB" w14:textId="4E375DE1" w:rsidR="001A72D3" w:rsidRPr="009A5CAD" w:rsidRDefault="00C40B65" w:rsidP="006C0F43">
      <w:pPr>
        <w:spacing w:after="0"/>
        <w:mirrorIndents/>
        <w:jc w:val="both"/>
        <w:rPr>
          <w:rFonts w:ascii="Verdana" w:eastAsia="Times New Roman" w:hAnsi="Verdana" w:cs="Arial"/>
          <w:b/>
          <w:snapToGrid w:val="0"/>
          <w:lang w:val="es-ES_tradnl" w:eastAsia="es-ES"/>
        </w:rPr>
      </w:pPr>
      <w:r w:rsidRPr="009A5CAD">
        <w:rPr>
          <w:rFonts w:ascii="Verdana" w:eastAsia="Times New Roman" w:hAnsi="Verdana" w:cs="Arial"/>
          <w:b/>
          <w:snapToGrid w:val="0"/>
          <w:lang w:val="es-ES_tradnl" w:eastAsia="es-ES"/>
        </w:rPr>
        <w:t xml:space="preserve">4.1 </w:t>
      </w:r>
      <w:r w:rsidR="001A72D3" w:rsidRPr="009A5CAD">
        <w:rPr>
          <w:rFonts w:ascii="Verdana" w:eastAsia="Times New Roman" w:hAnsi="Verdana" w:cs="Arial"/>
          <w:b/>
          <w:snapToGrid w:val="0"/>
          <w:lang w:val="es-ES_tradnl" w:eastAsia="es-ES"/>
        </w:rPr>
        <w:t>DIRECCIÓN GENERAL</w:t>
      </w:r>
    </w:p>
    <w:p w14:paraId="7135CC78" w14:textId="77777777" w:rsidR="001A72D3" w:rsidRPr="009A5CAD" w:rsidRDefault="001A72D3" w:rsidP="006C0F43">
      <w:pPr>
        <w:spacing w:after="0"/>
        <w:mirrorIndents/>
        <w:jc w:val="both"/>
        <w:rPr>
          <w:rFonts w:ascii="Verdana" w:eastAsia="Times New Roman" w:hAnsi="Verdana" w:cs="Arial"/>
          <w:b/>
          <w:snapToGrid w:val="0"/>
          <w:lang w:val="es-ES_tradnl" w:eastAsia="es-ES"/>
        </w:rPr>
      </w:pPr>
    </w:p>
    <w:p w14:paraId="37F1FDF2" w14:textId="6B32F2D5" w:rsidR="001A72D3" w:rsidRPr="009A5CAD" w:rsidRDefault="00C40B65" w:rsidP="006C0F43">
      <w:pPr>
        <w:autoSpaceDE w:val="0"/>
        <w:autoSpaceDN w:val="0"/>
        <w:adjustRightInd w:val="0"/>
        <w:spacing w:after="0"/>
        <w:mirrorIndents/>
        <w:rPr>
          <w:rFonts w:ascii="Verdana" w:hAnsi="Verdana" w:cs="Arial"/>
          <w:b/>
          <w:bCs/>
          <w:lang w:val="es-ES_tradnl" w:eastAsia="es-ES"/>
        </w:rPr>
      </w:pPr>
      <w:r w:rsidRPr="009A5CAD">
        <w:rPr>
          <w:rFonts w:ascii="Verdana" w:hAnsi="Verdana" w:cs="Arial"/>
          <w:b/>
          <w:bCs/>
          <w:lang w:val="es-ES_tradnl" w:eastAsia="es-ES"/>
        </w:rPr>
        <w:t xml:space="preserve">4.1.1 </w:t>
      </w:r>
      <w:r w:rsidR="001A72D3" w:rsidRPr="009A5CAD">
        <w:rPr>
          <w:rFonts w:ascii="Verdana" w:hAnsi="Verdana" w:cs="Arial"/>
          <w:b/>
          <w:bCs/>
          <w:lang w:val="es-ES_tradnl" w:eastAsia="es-ES"/>
        </w:rPr>
        <w:t xml:space="preserve">Contratos de Suministro </w:t>
      </w:r>
      <w:r w:rsidR="00836B60" w:rsidRPr="00836B60">
        <w:rPr>
          <w:rFonts w:ascii="Verdana" w:hAnsi="Verdana" w:cs="Arial"/>
          <w:b/>
          <w:bCs/>
          <w:lang w:val="es-ES_tradnl" w:eastAsia="es-ES"/>
        </w:rPr>
        <w:t>de tiquetes aéreos</w:t>
      </w:r>
    </w:p>
    <w:p w14:paraId="59A80B8C" w14:textId="77777777" w:rsidR="001A72D3" w:rsidRPr="009A5CAD" w:rsidRDefault="001A72D3" w:rsidP="006C0F43">
      <w:pPr>
        <w:autoSpaceDE w:val="0"/>
        <w:autoSpaceDN w:val="0"/>
        <w:adjustRightInd w:val="0"/>
        <w:spacing w:after="0"/>
        <w:mirrorIndents/>
        <w:rPr>
          <w:rFonts w:ascii="Verdana" w:hAnsi="Verdana" w:cs="Arial"/>
          <w:b/>
          <w:bCs/>
          <w:lang w:val="es-ES_tradnl" w:eastAsia="es-ES"/>
        </w:rPr>
      </w:pPr>
    </w:p>
    <w:p w14:paraId="6DC90DC4" w14:textId="560A4BDC" w:rsidR="00051D66" w:rsidRPr="009A5CAD" w:rsidRDefault="00C40B65" w:rsidP="006C0F43">
      <w:pPr>
        <w:keepNext/>
        <w:keepLines/>
        <w:numPr>
          <w:ilvl w:val="3"/>
          <w:numId w:val="0"/>
        </w:numPr>
        <w:spacing w:before="40" w:after="0"/>
        <w:ind w:left="864" w:hanging="864"/>
        <w:jc w:val="both"/>
        <w:outlineLvl w:val="3"/>
        <w:rPr>
          <w:rFonts w:ascii="Verdana" w:eastAsiaTheme="majorEastAsia" w:hAnsi="Verdana" w:cs="Arial"/>
          <w:b/>
          <w:bCs/>
          <w:snapToGrid w:val="0"/>
          <w:lang w:val="es-ES_tradnl" w:eastAsia="es-ES"/>
        </w:rPr>
      </w:pPr>
      <w:r w:rsidRPr="009A5CAD">
        <w:rPr>
          <w:rFonts w:ascii="Verdana" w:eastAsiaTheme="majorEastAsia" w:hAnsi="Verdana" w:cs="Arial"/>
          <w:b/>
          <w:bCs/>
          <w:snapToGrid w:val="0"/>
          <w:lang w:val="es-ES_tradnl" w:eastAsia="es-ES"/>
        </w:rPr>
        <w:t xml:space="preserve">4.1.1.1 </w:t>
      </w:r>
      <w:r w:rsidR="00051D66" w:rsidRPr="009A5CAD">
        <w:rPr>
          <w:rFonts w:ascii="Verdana" w:eastAsiaTheme="majorEastAsia" w:hAnsi="Verdana" w:cs="Arial"/>
          <w:b/>
          <w:bCs/>
          <w:snapToGrid w:val="0"/>
          <w:lang w:val="es-ES_tradnl" w:eastAsia="es-ES"/>
        </w:rPr>
        <w:t>Aspectos Jurídicos</w:t>
      </w:r>
    </w:p>
    <w:p w14:paraId="5521FDCE" w14:textId="77777777" w:rsidR="00051D66" w:rsidRPr="009A5CAD" w:rsidRDefault="00051D66" w:rsidP="006C0F43">
      <w:pPr>
        <w:spacing w:after="0"/>
        <w:rPr>
          <w:rFonts w:ascii="Verdana" w:eastAsia="Times New Roman" w:hAnsi="Verdana"/>
          <w:lang w:val="es-ES_tradnl" w:eastAsia="es-ES"/>
        </w:rPr>
      </w:pPr>
    </w:p>
    <w:p w14:paraId="1412AD5E" w14:textId="77777777" w:rsidR="00051D66" w:rsidRPr="009A5CAD" w:rsidRDefault="00051D66" w:rsidP="006C0F43">
      <w:pPr>
        <w:spacing w:after="0"/>
        <w:jc w:val="both"/>
        <w:rPr>
          <w:rFonts w:ascii="Verdana" w:eastAsia="Times New Roman" w:hAnsi="Verdana" w:cs="Arial"/>
          <w:b/>
          <w:bCs/>
          <w:lang w:val="es-CO" w:eastAsia="es-MX"/>
        </w:rPr>
      </w:pPr>
      <w:r w:rsidRPr="009A5CAD">
        <w:rPr>
          <w:rFonts w:ascii="Verdana" w:eastAsia="Times New Roman" w:hAnsi="Verdana" w:cs="Arial"/>
          <w:b/>
          <w:bCs/>
          <w:lang w:val="es-CO" w:eastAsia="es-MX"/>
        </w:rPr>
        <w:t xml:space="preserve">Etapa Precontractual. </w:t>
      </w:r>
    </w:p>
    <w:p w14:paraId="2B91A759" w14:textId="77777777" w:rsidR="00051D66" w:rsidRPr="009A5CAD" w:rsidRDefault="00051D66" w:rsidP="006C0F43">
      <w:pPr>
        <w:spacing w:after="0"/>
        <w:jc w:val="both"/>
        <w:rPr>
          <w:rFonts w:ascii="Verdana" w:eastAsia="Times New Roman" w:hAnsi="Verdana" w:cs="Arial"/>
          <w:lang w:val="es-CO" w:eastAsia="es-MX"/>
        </w:rPr>
      </w:pPr>
    </w:p>
    <w:p w14:paraId="0DCDBDA7" w14:textId="329696D1" w:rsidR="00051D66" w:rsidRPr="009A5CAD" w:rsidRDefault="00BC7C6A" w:rsidP="006C0F43">
      <w:pPr>
        <w:autoSpaceDE w:val="0"/>
        <w:autoSpaceDN w:val="0"/>
        <w:adjustRightInd w:val="0"/>
        <w:spacing w:after="0"/>
        <w:mirrorIndents/>
        <w:jc w:val="both"/>
        <w:rPr>
          <w:rFonts w:ascii="Verdana" w:eastAsia="Times New Roman" w:hAnsi="Verdana" w:cs="Arial"/>
          <w:sz w:val="20"/>
          <w:szCs w:val="20"/>
          <w:lang w:val="es-CO" w:eastAsia="es-MX"/>
        </w:rPr>
      </w:pPr>
      <w:r w:rsidRPr="009A5CAD">
        <w:rPr>
          <w:rFonts w:ascii="Verdana" w:eastAsia="Times New Roman" w:hAnsi="Verdana" w:cs="Arial"/>
          <w:lang w:val="es-CO" w:eastAsia="es-MX"/>
        </w:rPr>
        <w:t>En los expedientes d</w:t>
      </w:r>
      <w:r w:rsidR="00576EA6" w:rsidRPr="009A5CAD">
        <w:rPr>
          <w:rFonts w:ascii="Verdana" w:eastAsia="Times New Roman" w:hAnsi="Verdana" w:cs="Arial"/>
          <w:lang w:val="es-CO" w:eastAsia="es-MX"/>
        </w:rPr>
        <w:t>e los contratos de</w:t>
      </w:r>
      <w:r w:rsidR="00576EA6" w:rsidRPr="009A5CAD">
        <w:rPr>
          <w:rFonts w:ascii="Verdana" w:hAnsi="Verdana" w:cs="Arial"/>
          <w:lang w:val="es-ES_tradnl" w:eastAsia="es-ES"/>
        </w:rPr>
        <w:t xml:space="preserve"> </w:t>
      </w:r>
      <w:r w:rsidR="00C519F0" w:rsidRPr="009A5CAD">
        <w:rPr>
          <w:rFonts w:ascii="Verdana" w:hAnsi="Verdana" w:cs="Arial"/>
          <w:lang w:val="es-ES_tradnl" w:eastAsia="es-ES"/>
        </w:rPr>
        <w:t>s</w:t>
      </w:r>
      <w:r w:rsidR="00576EA6" w:rsidRPr="009A5CAD">
        <w:rPr>
          <w:rFonts w:ascii="Verdana" w:hAnsi="Verdana" w:cs="Arial"/>
          <w:lang w:val="es-ES_tradnl" w:eastAsia="es-ES"/>
        </w:rPr>
        <w:t xml:space="preserve">uministro </w:t>
      </w:r>
      <w:r w:rsidR="00285B96" w:rsidRPr="00285B96">
        <w:rPr>
          <w:rFonts w:ascii="Verdana" w:hAnsi="Verdana" w:cs="Arial"/>
          <w:lang w:val="es-ES_tradnl" w:eastAsia="es-ES"/>
        </w:rPr>
        <w:t>de tiquetes aéreos</w:t>
      </w:r>
      <w:r w:rsidR="00285B96" w:rsidRPr="00554DB1">
        <w:rPr>
          <w:rFonts w:ascii="Arial" w:hAnsi="Arial" w:cs="Arial"/>
          <w:sz w:val="16"/>
          <w:szCs w:val="16"/>
        </w:rPr>
        <w:t xml:space="preserve"> </w:t>
      </w:r>
      <w:r w:rsidR="00576EA6" w:rsidRPr="009A5CAD">
        <w:rPr>
          <w:rFonts w:ascii="Verdana" w:hAnsi="Verdana" w:cs="Arial"/>
          <w:lang w:val="es-ES_tradnl" w:eastAsia="es-ES"/>
        </w:rPr>
        <w:t xml:space="preserve">se evidenciaron </w:t>
      </w:r>
      <w:r w:rsidR="0029210C" w:rsidRPr="009A5CAD">
        <w:rPr>
          <w:rFonts w:ascii="Verdana" w:hAnsi="Verdana" w:cs="Arial"/>
          <w:lang w:val="es-ES_tradnl" w:eastAsia="es-ES"/>
        </w:rPr>
        <w:t>fortalezas relacionadas con los siguientes temas</w:t>
      </w:r>
      <w:r w:rsidR="00051D66" w:rsidRPr="009A5CAD">
        <w:rPr>
          <w:rFonts w:ascii="Verdana" w:eastAsia="Times New Roman" w:hAnsi="Verdana" w:cs="Arial"/>
          <w:lang w:val="es-CO" w:eastAsia="es-MX"/>
        </w:rPr>
        <w:t xml:space="preserve">: </w:t>
      </w:r>
      <w:r w:rsidR="00051D66" w:rsidRPr="009A5CAD">
        <w:rPr>
          <w:rFonts w:ascii="Verdana" w:eastAsia="Times New Roman" w:hAnsi="Verdana" w:cs="Arial"/>
          <w:sz w:val="20"/>
          <w:szCs w:val="20"/>
          <w:lang w:val="es-CO" w:eastAsia="es-MX"/>
        </w:rPr>
        <w:t>Estudios Previos, Acta de Comité de Contratación, aviso de convocatoria, publicación SECOP II, pliego de condiciones, acto de apertura del proceso de selección, documentos proponentes, garantía de seriedad de la oferta, acto de adjudicación, documentos de la oferta del proponente seleccionado, garantía, publicación y aprobación</w:t>
      </w:r>
    </w:p>
    <w:p w14:paraId="28F16B9D" w14:textId="77777777" w:rsidR="00051D66" w:rsidRPr="009A5CAD" w:rsidRDefault="00051D66" w:rsidP="006C0F43">
      <w:pPr>
        <w:spacing w:after="0"/>
        <w:jc w:val="both"/>
        <w:rPr>
          <w:rFonts w:ascii="Verdana" w:eastAsia="Times New Roman" w:hAnsi="Verdana" w:cs="Arial"/>
          <w:lang w:val="es-CO" w:eastAsia="es-MX"/>
        </w:rPr>
      </w:pPr>
    </w:p>
    <w:p w14:paraId="4FEA0881" w14:textId="737383C7" w:rsidR="00C519F0" w:rsidRPr="009A5CAD" w:rsidRDefault="00C519F0" w:rsidP="006C0F43">
      <w:pPr>
        <w:autoSpaceDE w:val="0"/>
        <w:autoSpaceDN w:val="0"/>
        <w:adjustRightInd w:val="0"/>
        <w:spacing w:after="0"/>
        <w:mirrorIndents/>
        <w:jc w:val="both"/>
        <w:rPr>
          <w:rFonts w:ascii="Verdana" w:hAnsi="Verdana" w:cs="Arial"/>
          <w:sz w:val="20"/>
          <w:szCs w:val="20"/>
          <w:lang w:val="es-MX" w:eastAsia="es-CO"/>
        </w:rPr>
      </w:pPr>
      <w:r w:rsidRPr="009A5CAD">
        <w:rPr>
          <w:rFonts w:ascii="Verdana" w:hAnsi="Verdana" w:cs="Arial"/>
          <w:lang w:val="es-MX" w:eastAsia="es-CO"/>
        </w:rPr>
        <w:lastRenderedPageBreak/>
        <w:t xml:space="preserve">Del examen del contenido de la </w:t>
      </w:r>
      <w:r w:rsidR="006261BA" w:rsidRPr="009A5CAD">
        <w:rPr>
          <w:rFonts w:ascii="Verdana" w:hAnsi="Verdana" w:cs="Arial"/>
          <w:lang w:val="es-MX" w:eastAsia="es-CO"/>
        </w:rPr>
        <w:t>m</w:t>
      </w:r>
      <w:r w:rsidRPr="009A5CAD">
        <w:rPr>
          <w:rFonts w:ascii="Verdana" w:hAnsi="Verdana" w:cs="Arial"/>
          <w:lang w:val="es-MX" w:eastAsia="es-CO"/>
        </w:rPr>
        <w:t>atriz de identificación, valoración y asignación de riesgos previsibles de</w:t>
      </w:r>
      <w:r w:rsidR="006261BA" w:rsidRPr="009A5CAD">
        <w:rPr>
          <w:rFonts w:ascii="Verdana" w:hAnsi="Verdana" w:cs="Arial"/>
          <w:lang w:val="es-MX" w:eastAsia="es-CO"/>
        </w:rPr>
        <w:t xml:space="preserve"> los contratos de suministro</w:t>
      </w:r>
      <w:r w:rsidR="003804A7" w:rsidRPr="003804A7">
        <w:rPr>
          <w:rFonts w:ascii="Verdana" w:hAnsi="Verdana" w:cs="Arial"/>
          <w:lang w:val="es-ES_tradnl" w:eastAsia="es-ES"/>
        </w:rPr>
        <w:t xml:space="preserve"> </w:t>
      </w:r>
      <w:r w:rsidR="003804A7" w:rsidRPr="00285B96">
        <w:rPr>
          <w:rFonts w:ascii="Verdana" w:hAnsi="Verdana" w:cs="Arial"/>
          <w:lang w:val="es-ES_tradnl" w:eastAsia="es-ES"/>
        </w:rPr>
        <w:t>de tiquetes aéreos</w:t>
      </w:r>
      <w:r w:rsidR="008751A2">
        <w:rPr>
          <w:rFonts w:ascii="Verdana" w:hAnsi="Verdana" w:cs="Arial"/>
          <w:lang w:val="es-MX" w:eastAsia="es-CO"/>
        </w:rPr>
        <w:t>,</w:t>
      </w:r>
      <w:r w:rsidR="006261BA" w:rsidRPr="009A5CAD">
        <w:rPr>
          <w:rFonts w:ascii="Verdana" w:hAnsi="Verdana" w:cs="Arial"/>
          <w:lang w:val="es-MX" w:eastAsia="es-CO"/>
        </w:rPr>
        <w:t xml:space="preserve"> </w:t>
      </w:r>
      <w:r w:rsidRPr="009A5CAD">
        <w:rPr>
          <w:rFonts w:ascii="Verdana" w:hAnsi="Verdana" w:cs="Arial"/>
          <w:lang w:val="es-MX" w:eastAsia="es-CO"/>
        </w:rPr>
        <w:t>que hace parte del pliego de condiciones definitivo del proceso de selección</w:t>
      </w:r>
      <w:r w:rsidR="00902CB6" w:rsidRPr="009A5CAD">
        <w:rPr>
          <w:rFonts w:ascii="Verdana" w:hAnsi="Verdana" w:cs="Arial"/>
          <w:lang w:val="es-MX" w:eastAsia="es-CO"/>
        </w:rPr>
        <w:t>, se</w:t>
      </w:r>
      <w:r w:rsidR="00902CB6" w:rsidRPr="009A5CAD">
        <w:rPr>
          <w:rFonts w:ascii="Verdana" w:eastAsia="Times New Roman" w:hAnsi="Verdana" w:cs="Arial"/>
          <w:lang w:val="es-CO" w:eastAsia="es-MX"/>
        </w:rPr>
        <w:t xml:space="preserve"> identificó como debilidad</w:t>
      </w:r>
      <w:r w:rsidR="00D43831" w:rsidRPr="009A5CAD">
        <w:rPr>
          <w:rFonts w:ascii="Verdana" w:eastAsia="Times New Roman" w:hAnsi="Verdana" w:cs="Arial"/>
          <w:lang w:val="es-CO" w:eastAsia="es-MX"/>
        </w:rPr>
        <w:t xml:space="preserve"> la asociada al tema</w:t>
      </w:r>
      <w:r w:rsidR="00EC04BE" w:rsidRPr="009A5CAD">
        <w:rPr>
          <w:rFonts w:ascii="Verdana" w:eastAsia="Times New Roman" w:hAnsi="Verdana" w:cs="Arial"/>
          <w:lang w:val="es-CO" w:eastAsia="es-MX"/>
        </w:rPr>
        <w:t xml:space="preserve">: </w:t>
      </w:r>
      <w:r w:rsidRPr="009A5CAD">
        <w:rPr>
          <w:rFonts w:ascii="Verdana" w:hAnsi="Verdana" w:cs="Arial"/>
          <w:sz w:val="20"/>
          <w:szCs w:val="20"/>
          <w:lang w:val="es-MX" w:eastAsia="es-CO"/>
        </w:rPr>
        <w:t>asignación de riesgos relativos a eventos naturales como lluvias, inundaciones, temblores.</w:t>
      </w:r>
    </w:p>
    <w:p w14:paraId="103D7393" w14:textId="77777777" w:rsidR="00051D66" w:rsidRPr="009A5CAD" w:rsidRDefault="00051D66" w:rsidP="006C0F43">
      <w:pPr>
        <w:spacing w:after="0"/>
        <w:jc w:val="both"/>
        <w:rPr>
          <w:rFonts w:ascii="Verdana" w:eastAsia="Times New Roman" w:hAnsi="Verdana" w:cs="Arial"/>
          <w:lang w:val="es-CO" w:eastAsia="es-MX"/>
        </w:rPr>
      </w:pPr>
    </w:p>
    <w:p w14:paraId="20877A3D" w14:textId="088F5944" w:rsidR="00051D66" w:rsidRPr="009A5CAD" w:rsidRDefault="00685D93" w:rsidP="006C0F43">
      <w:pPr>
        <w:spacing w:after="0"/>
        <w:jc w:val="both"/>
        <w:rPr>
          <w:rFonts w:ascii="Verdana" w:eastAsia="Times New Roman" w:hAnsi="Verdana" w:cs="Arial"/>
          <w:b/>
          <w:bCs/>
          <w:lang w:val="es-CO" w:eastAsia="es-MX"/>
        </w:rPr>
      </w:pPr>
      <w:r w:rsidRPr="009A5CAD">
        <w:rPr>
          <w:rFonts w:ascii="Verdana" w:eastAsia="Times New Roman" w:hAnsi="Verdana" w:cs="Arial"/>
          <w:b/>
          <w:bCs/>
          <w:lang w:val="es-CO" w:eastAsia="es-MX"/>
        </w:rPr>
        <w:t>Etapa</w:t>
      </w:r>
      <w:r w:rsidR="00051D66" w:rsidRPr="009A5CAD">
        <w:rPr>
          <w:rFonts w:ascii="Verdana" w:eastAsia="Times New Roman" w:hAnsi="Verdana" w:cs="Arial"/>
          <w:b/>
          <w:bCs/>
          <w:lang w:val="es-CO" w:eastAsia="es-MX"/>
        </w:rPr>
        <w:t xml:space="preserve"> </w:t>
      </w:r>
      <w:r w:rsidRPr="009A5CAD">
        <w:rPr>
          <w:rFonts w:ascii="Verdana" w:eastAsia="Times New Roman" w:hAnsi="Verdana" w:cs="Arial"/>
          <w:b/>
          <w:bCs/>
          <w:lang w:val="es-CO" w:eastAsia="es-MX"/>
        </w:rPr>
        <w:t xml:space="preserve">contractual. </w:t>
      </w:r>
      <w:r w:rsidR="00051D66" w:rsidRPr="009A5CAD">
        <w:rPr>
          <w:rFonts w:ascii="Verdana" w:eastAsia="Times New Roman" w:hAnsi="Verdana" w:cs="Arial"/>
          <w:b/>
          <w:bCs/>
          <w:lang w:val="es-CO" w:eastAsia="es-MX"/>
        </w:rPr>
        <w:t xml:space="preserve"> </w:t>
      </w:r>
    </w:p>
    <w:p w14:paraId="0869339B" w14:textId="77777777" w:rsidR="00051D66" w:rsidRPr="009A5CAD" w:rsidRDefault="00051D66" w:rsidP="006C0F43">
      <w:pPr>
        <w:spacing w:after="0"/>
        <w:jc w:val="both"/>
        <w:rPr>
          <w:rFonts w:ascii="Verdana" w:eastAsia="Times New Roman" w:hAnsi="Verdana" w:cs="Arial"/>
          <w:lang w:val="es-CO" w:eastAsia="es-MX"/>
        </w:rPr>
      </w:pPr>
    </w:p>
    <w:p w14:paraId="46ED72B0" w14:textId="1D72AE27" w:rsidR="00051D66" w:rsidRPr="009A5CAD" w:rsidRDefault="009C09AC" w:rsidP="006C0F43">
      <w:pPr>
        <w:spacing w:after="0"/>
        <w:jc w:val="both"/>
        <w:rPr>
          <w:rFonts w:ascii="Verdana" w:eastAsia="Times New Roman" w:hAnsi="Verdana" w:cs="Arial"/>
          <w:sz w:val="20"/>
          <w:szCs w:val="20"/>
          <w:lang w:val="es-CO" w:eastAsia="es-MX"/>
        </w:rPr>
      </w:pPr>
      <w:r w:rsidRPr="009A5CAD">
        <w:rPr>
          <w:rFonts w:ascii="Verdana" w:eastAsia="Times New Roman" w:hAnsi="Verdana" w:cs="Arial"/>
          <w:lang w:val="es-CO" w:eastAsia="es-MX"/>
        </w:rPr>
        <w:t xml:space="preserve">En los documentos de los contratos de suministro </w:t>
      </w:r>
      <w:r w:rsidR="0002670D" w:rsidRPr="00285B96">
        <w:rPr>
          <w:rFonts w:ascii="Verdana" w:hAnsi="Verdana" w:cs="Arial"/>
          <w:lang w:val="es-ES_tradnl" w:eastAsia="es-ES"/>
        </w:rPr>
        <w:t>de tiquetes aéreos</w:t>
      </w:r>
      <w:r w:rsidR="0002670D" w:rsidRPr="009A5CAD">
        <w:rPr>
          <w:rFonts w:ascii="Verdana" w:eastAsia="Times New Roman" w:hAnsi="Verdana" w:cs="Arial"/>
          <w:lang w:val="es-CO" w:eastAsia="es-MX"/>
        </w:rPr>
        <w:t xml:space="preserve"> </w:t>
      </w:r>
      <w:r w:rsidRPr="009A5CAD">
        <w:rPr>
          <w:rFonts w:ascii="Verdana" w:eastAsia="Times New Roman" w:hAnsi="Verdana" w:cs="Arial"/>
          <w:lang w:val="es-CO" w:eastAsia="es-MX"/>
        </w:rPr>
        <w:t>se observaron como fortalezas los temas:</w:t>
      </w:r>
      <w:r w:rsidRPr="009A5CAD">
        <w:rPr>
          <w:rFonts w:ascii="Verdana" w:eastAsia="Times New Roman" w:hAnsi="Verdana" w:cs="Arial"/>
          <w:b/>
          <w:bCs/>
          <w:lang w:val="es-CO" w:eastAsia="es-MX"/>
        </w:rPr>
        <w:t xml:space="preserve"> </w:t>
      </w:r>
      <w:r w:rsidR="00051D66" w:rsidRPr="009A5CAD">
        <w:rPr>
          <w:rFonts w:ascii="Verdana" w:eastAsia="Times New Roman" w:hAnsi="Verdana" w:cs="Arial"/>
          <w:sz w:val="20"/>
          <w:szCs w:val="20"/>
          <w:lang w:val="es-CO" w:eastAsia="es-MX"/>
        </w:rPr>
        <w:t>Cláusula de indemnidad, tramitación de minuta del contrato SECOP II, designación supervisión, garantías aprobación y Publicación., soportes de modificaciones, informes de supervisión.</w:t>
      </w:r>
    </w:p>
    <w:p w14:paraId="1E559851" w14:textId="77777777" w:rsidR="00051D66" w:rsidRPr="009A5CAD" w:rsidRDefault="00051D66" w:rsidP="006C0F43">
      <w:pPr>
        <w:spacing w:after="0"/>
        <w:jc w:val="both"/>
        <w:rPr>
          <w:rFonts w:ascii="Verdana" w:eastAsia="Times New Roman" w:hAnsi="Verdana" w:cs="Arial"/>
          <w:lang w:val="es-CO" w:eastAsia="es-MX"/>
        </w:rPr>
      </w:pPr>
      <w:r w:rsidRPr="009A5CAD">
        <w:rPr>
          <w:rFonts w:ascii="Verdana" w:eastAsia="Times New Roman" w:hAnsi="Verdana" w:cs="Arial"/>
          <w:lang w:val="es-CO" w:eastAsia="es-MX"/>
        </w:rPr>
        <w:t xml:space="preserve"> </w:t>
      </w:r>
    </w:p>
    <w:p w14:paraId="54C10EC0" w14:textId="429CB897" w:rsidR="00051D66" w:rsidRPr="009A5CAD" w:rsidRDefault="009E65BD" w:rsidP="006C0F43">
      <w:pPr>
        <w:spacing w:after="0"/>
        <w:jc w:val="both"/>
        <w:rPr>
          <w:rFonts w:ascii="Verdana" w:eastAsia="Times New Roman" w:hAnsi="Verdana" w:cs="Arial"/>
          <w:sz w:val="20"/>
          <w:szCs w:val="20"/>
          <w:lang w:val="es-CO" w:eastAsia="es-MX"/>
        </w:rPr>
      </w:pPr>
      <w:r w:rsidRPr="009A5CAD">
        <w:rPr>
          <w:rFonts w:ascii="Verdana" w:eastAsia="Times New Roman" w:hAnsi="Verdana" w:cs="Arial"/>
          <w:lang w:val="es-CO" w:eastAsia="es-MX"/>
        </w:rPr>
        <w:t>Como debilidad</w:t>
      </w:r>
      <w:r w:rsidR="00360A9A" w:rsidRPr="009A5CAD">
        <w:rPr>
          <w:rFonts w:ascii="Verdana" w:eastAsia="Times New Roman" w:hAnsi="Verdana" w:cs="Arial"/>
          <w:lang w:val="es-CO" w:eastAsia="es-MX"/>
        </w:rPr>
        <w:t xml:space="preserve"> </w:t>
      </w:r>
      <w:r w:rsidRPr="009A5CAD">
        <w:rPr>
          <w:rFonts w:ascii="Verdana" w:eastAsia="Times New Roman" w:hAnsi="Verdana" w:cs="Arial"/>
          <w:lang w:val="es-CO" w:eastAsia="es-MX"/>
        </w:rPr>
        <w:t>se identific</w:t>
      </w:r>
      <w:r w:rsidR="00360A9A" w:rsidRPr="009A5CAD">
        <w:rPr>
          <w:rFonts w:ascii="Verdana" w:eastAsia="Times New Roman" w:hAnsi="Verdana" w:cs="Arial"/>
          <w:lang w:val="es-CO" w:eastAsia="es-MX"/>
        </w:rPr>
        <w:t>ó la relacionada con</w:t>
      </w:r>
      <w:r w:rsidR="00B16F74" w:rsidRPr="009A5CAD">
        <w:rPr>
          <w:rFonts w:ascii="Verdana" w:eastAsia="Times New Roman" w:hAnsi="Verdana" w:cs="Arial"/>
          <w:lang w:val="es-CO" w:eastAsia="es-MX"/>
        </w:rPr>
        <w:t xml:space="preserve">: </w:t>
      </w:r>
      <w:r w:rsidR="00051D66" w:rsidRPr="009A5CAD">
        <w:rPr>
          <w:rFonts w:ascii="Verdana" w:eastAsia="Times New Roman" w:hAnsi="Verdana" w:cs="Arial"/>
          <w:sz w:val="20"/>
          <w:szCs w:val="20"/>
          <w:lang w:val="es-CO" w:eastAsia="es-MX"/>
        </w:rPr>
        <w:t xml:space="preserve">Publicación en SECOP II </w:t>
      </w:r>
      <w:r w:rsidR="00360A9A" w:rsidRPr="009A5CAD">
        <w:rPr>
          <w:rFonts w:ascii="Verdana" w:eastAsia="Times New Roman" w:hAnsi="Verdana" w:cs="Arial"/>
          <w:sz w:val="20"/>
          <w:szCs w:val="20"/>
          <w:lang w:val="es-CO" w:eastAsia="es-MX"/>
        </w:rPr>
        <w:t xml:space="preserve">de </w:t>
      </w:r>
      <w:r w:rsidR="00051D66" w:rsidRPr="009A5CAD">
        <w:rPr>
          <w:rFonts w:ascii="Verdana" w:eastAsia="Times New Roman" w:hAnsi="Verdana" w:cs="Arial"/>
          <w:sz w:val="20"/>
          <w:szCs w:val="20"/>
          <w:lang w:val="es-CO" w:eastAsia="es-MX"/>
        </w:rPr>
        <w:t>documentos trámite de modificaciones contractuales</w:t>
      </w:r>
    </w:p>
    <w:p w14:paraId="0D5FC5DA" w14:textId="77777777" w:rsidR="00051D66" w:rsidRPr="009A5CAD" w:rsidRDefault="00051D66" w:rsidP="006C0F43">
      <w:pPr>
        <w:spacing w:after="0"/>
        <w:jc w:val="both"/>
        <w:rPr>
          <w:rFonts w:ascii="Verdana" w:eastAsia="Times New Roman" w:hAnsi="Verdana" w:cs="Arial"/>
          <w:lang w:val="es-CO" w:eastAsia="es-MX"/>
        </w:rPr>
      </w:pPr>
    </w:p>
    <w:p w14:paraId="2E35F777" w14:textId="77777777" w:rsidR="00051D66" w:rsidRPr="009A5CAD" w:rsidRDefault="00051D66" w:rsidP="006C0F43">
      <w:pPr>
        <w:spacing w:after="0"/>
        <w:jc w:val="both"/>
        <w:rPr>
          <w:rFonts w:ascii="Verdana" w:eastAsia="Times New Roman" w:hAnsi="Verdana" w:cs="Arial"/>
          <w:b/>
          <w:bCs/>
          <w:lang w:val="es-CO" w:eastAsia="es-MX"/>
        </w:rPr>
      </w:pPr>
      <w:r w:rsidRPr="009A5CAD">
        <w:rPr>
          <w:rFonts w:ascii="Verdana" w:eastAsia="Times New Roman" w:hAnsi="Verdana" w:cs="Arial"/>
          <w:b/>
          <w:bCs/>
          <w:lang w:val="es-CO" w:eastAsia="es-MX"/>
        </w:rPr>
        <w:t xml:space="preserve">Etapa Post-Contractual. </w:t>
      </w:r>
    </w:p>
    <w:p w14:paraId="67635DB4" w14:textId="77777777" w:rsidR="00051D66" w:rsidRPr="009A5CAD" w:rsidRDefault="00051D66" w:rsidP="006C0F43">
      <w:pPr>
        <w:spacing w:after="0"/>
        <w:jc w:val="both"/>
        <w:rPr>
          <w:rFonts w:ascii="Verdana" w:eastAsia="Times New Roman" w:hAnsi="Verdana" w:cs="Arial"/>
          <w:lang w:val="es-CO" w:eastAsia="es-MX"/>
        </w:rPr>
      </w:pPr>
    </w:p>
    <w:p w14:paraId="523DDF0C" w14:textId="4C73C198" w:rsidR="00051D66" w:rsidRPr="009A5CAD" w:rsidRDefault="00E63677" w:rsidP="006C0F43">
      <w:pPr>
        <w:spacing w:after="0"/>
        <w:jc w:val="both"/>
        <w:rPr>
          <w:rFonts w:ascii="Verdana" w:hAnsi="Verdana" w:cs="Arial"/>
          <w:color w:val="000000" w:themeColor="text1"/>
        </w:rPr>
      </w:pPr>
      <w:r w:rsidRPr="009A5CAD">
        <w:rPr>
          <w:rFonts w:ascii="Verdana" w:eastAsia="Times New Roman" w:hAnsi="Verdana" w:cs="Arial"/>
          <w:lang w:val="es-CO" w:eastAsia="es-MX"/>
        </w:rPr>
        <w:t xml:space="preserve">En </w:t>
      </w:r>
      <w:r w:rsidR="00BA5135">
        <w:rPr>
          <w:rFonts w:ascii="Verdana" w:eastAsia="Times New Roman" w:hAnsi="Verdana" w:cs="Arial"/>
          <w:lang w:val="es-CO" w:eastAsia="es-MX"/>
        </w:rPr>
        <w:t>el expe</w:t>
      </w:r>
      <w:r w:rsidR="00E35AF3">
        <w:rPr>
          <w:rFonts w:ascii="Verdana" w:eastAsia="Times New Roman" w:hAnsi="Verdana" w:cs="Arial"/>
          <w:lang w:val="es-CO" w:eastAsia="es-MX"/>
        </w:rPr>
        <w:t>diente de un c</w:t>
      </w:r>
      <w:r w:rsidR="008353E5" w:rsidRPr="009A5CAD">
        <w:rPr>
          <w:rFonts w:ascii="Verdana" w:eastAsia="Times New Roman" w:hAnsi="Verdana" w:cs="Arial"/>
          <w:lang w:val="es-CO" w:eastAsia="es-MX"/>
        </w:rPr>
        <w:t xml:space="preserve">ontrato </w:t>
      </w:r>
      <w:r w:rsidRPr="009A5CAD">
        <w:rPr>
          <w:rFonts w:ascii="Verdana" w:eastAsia="Times New Roman" w:hAnsi="Verdana" w:cs="Arial"/>
          <w:lang w:val="es-CO" w:eastAsia="es-MX"/>
        </w:rPr>
        <w:t xml:space="preserve">de suministro </w:t>
      </w:r>
      <w:r w:rsidR="001E601F">
        <w:rPr>
          <w:rFonts w:ascii="Verdana" w:eastAsia="Times New Roman" w:hAnsi="Verdana" w:cs="Arial"/>
          <w:lang w:val="es-CO" w:eastAsia="es-MX"/>
        </w:rPr>
        <w:t xml:space="preserve">de tiquetes aéreos </w:t>
      </w:r>
      <w:r w:rsidR="008353E5" w:rsidRPr="009A5CAD">
        <w:rPr>
          <w:rFonts w:ascii="Verdana" w:hAnsi="Verdana" w:cs="Arial"/>
          <w:lang w:val="es-ES_tradnl" w:eastAsia="es-ES"/>
        </w:rPr>
        <w:t>se</w:t>
      </w:r>
      <w:r w:rsidRPr="009A5CAD">
        <w:rPr>
          <w:rFonts w:ascii="Verdana" w:hAnsi="Verdana" w:cs="Arial"/>
          <w:lang w:val="es-ES_tradnl" w:eastAsia="es-ES"/>
        </w:rPr>
        <w:t xml:space="preserve"> observó como debilidad</w:t>
      </w:r>
      <w:r w:rsidR="00324684" w:rsidRPr="009A5CAD">
        <w:rPr>
          <w:rFonts w:ascii="Verdana" w:hAnsi="Verdana" w:cs="Arial"/>
          <w:lang w:val="es-ES_tradnl" w:eastAsia="es-ES"/>
        </w:rPr>
        <w:t xml:space="preserve">: </w:t>
      </w:r>
      <w:r w:rsidR="00EC74C0" w:rsidRPr="009A5CAD">
        <w:rPr>
          <w:rFonts w:ascii="Verdana" w:hAnsi="Verdana" w:cs="Arial"/>
          <w:color w:val="000000" w:themeColor="text1"/>
          <w:sz w:val="20"/>
          <w:szCs w:val="20"/>
        </w:rPr>
        <w:t>deficiencias en el cumplimiento en las acciones tendientes a la gestión efectiva de la liquidación del contrato.</w:t>
      </w:r>
    </w:p>
    <w:p w14:paraId="15AE1856" w14:textId="77777777" w:rsidR="00EC74C0" w:rsidRPr="009A5CAD" w:rsidRDefault="00EC74C0" w:rsidP="006C0F43">
      <w:pPr>
        <w:spacing w:after="0"/>
        <w:jc w:val="both"/>
        <w:rPr>
          <w:rFonts w:ascii="Verdana" w:eastAsia="Times New Roman" w:hAnsi="Verdana" w:cs="Arial"/>
          <w:lang w:val="es-ES_tradnl" w:eastAsia="es-ES"/>
        </w:rPr>
      </w:pPr>
    </w:p>
    <w:p w14:paraId="2AA2AC7F" w14:textId="4BA4E6F5" w:rsidR="00051D66" w:rsidRPr="009A5CAD" w:rsidRDefault="00C40B65" w:rsidP="006C0F43">
      <w:pPr>
        <w:keepNext/>
        <w:keepLines/>
        <w:numPr>
          <w:ilvl w:val="3"/>
          <w:numId w:val="0"/>
        </w:numPr>
        <w:spacing w:before="40" w:after="0"/>
        <w:ind w:left="864" w:hanging="864"/>
        <w:jc w:val="both"/>
        <w:outlineLvl w:val="3"/>
        <w:rPr>
          <w:rFonts w:ascii="Verdana" w:eastAsiaTheme="majorEastAsia" w:hAnsi="Verdana" w:cs="Arial"/>
          <w:b/>
          <w:bCs/>
          <w:snapToGrid w:val="0"/>
          <w:lang w:val="es-ES_tradnl" w:eastAsia="es-ES"/>
        </w:rPr>
      </w:pPr>
      <w:r w:rsidRPr="009A5CAD">
        <w:rPr>
          <w:rFonts w:ascii="Verdana" w:eastAsiaTheme="majorEastAsia" w:hAnsi="Verdana" w:cs="Arial"/>
          <w:b/>
          <w:bCs/>
          <w:snapToGrid w:val="0"/>
          <w:lang w:val="es-ES_tradnl" w:eastAsia="es-ES"/>
        </w:rPr>
        <w:t xml:space="preserve">4.1.1.2 </w:t>
      </w:r>
      <w:r w:rsidR="00051D66" w:rsidRPr="009A5CAD">
        <w:rPr>
          <w:rFonts w:ascii="Verdana" w:eastAsiaTheme="majorEastAsia" w:hAnsi="Verdana" w:cs="Arial"/>
          <w:b/>
          <w:bCs/>
          <w:snapToGrid w:val="0"/>
          <w:lang w:val="es-ES_tradnl" w:eastAsia="es-ES"/>
        </w:rPr>
        <w:t xml:space="preserve">Aspectos Financieros </w:t>
      </w:r>
    </w:p>
    <w:p w14:paraId="3DC05582" w14:textId="77777777" w:rsidR="00051D66" w:rsidRPr="009A5CAD" w:rsidRDefault="00051D66" w:rsidP="006C0F43">
      <w:pPr>
        <w:spacing w:after="0"/>
        <w:rPr>
          <w:rFonts w:ascii="Verdana" w:eastAsia="Times New Roman" w:hAnsi="Verdana" w:cs="Arial"/>
          <w:lang w:val="es-ES_tradnl" w:eastAsia="es-ES"/>
        </w:rPr>
      </w:pPr>
    </w:p>
    <w:p w14:paraId="169D401C" w14:textId="51493DCE" w:rsidR="00051D66" w:rsidRPr="009A5CAD" w:rsidRDefault="00E63677" w:rsidP="006C0F43">
      <w:pPr>
        <w:spacing w:after="0"/>
        <w:jc w:val="both"/>
        <w:rPr>
          <w:rFonts w:ascii="Verdana" w:eastAsia="Times New Roman" w:hAnsi="Verdana" w:cs="Arial"/>
          <w:b/>
          <w:bCs/>
          <w:sz w:val="20"/>
          <w:szCs w:val="20"/>
          <w:lang w:val="es-CO" w:eastAsia="es-MX"/>
        </w:rPr>
      </w:pPr>
      <w:r w:rsidRPr="009A5CAD">
        <w:rPr>
          <w:rFonts w:ascii="Verdana" w:eastAsia="Times New Roman" w:hAnsi="Verdana" w:cs="Arial"/>
          <w:lang w:val="es-CO" w:eastAsia="es-MX"/>
        </w:rPr>
        <w:t>En los documentos de los contratos de suministro</w:t>
      </w:r>
      <w:r w:rsidR="00BA2DC8" w:rsidRPr="00BA2DC8">
        <w:rPr>
          <w:rFonts w:ascii="Verdana" w:eastAsia="Times New Roman" w:hAnsi="Verdana" w:cs="Arial"/>
          <w:lang w:val="es-CO" w:eastAsia="es-MX"/>
        </w:rPr>
        <w:t xml:space="preserve"> </w:t>
      </w:r>
      <w:r w:rsidR="00BA2DC8">
        <w:rPr>
          <w:rFonts w:ascii="Verdana" w:eastAsia="Times New Roman" w:hAnsi="Verdana" w:cs="Arial"/>
          <w:lang w:val="es-CO" w:eastAsia="es-MX"/>
        </w:rPr>
        <w:t>de tiquetes aéreos</w:t>
      </w:r>
      <w:r w:rsidRPr="009A5CAD">
        <w:rPr>
          <w:rFonts w:ascii="Verdana" w:eastAsia="Times New Roman" w:hAnsi="Verdana" w:cs="Arial"/>
          <w:lang w:val="es-CO" w:eastAsia="es-MX"/>
        </w:rPr>
        <w:t xml:space="preserve"> se </w:t>
      </w:r>
      <w:r w:rsidR="005D7638" w:rsidRPr="009A5CAD">
        <w:rPr>
          <w:rFonts w:ascii="Verdana" w:eastAsia="Times New Roman" w:hAnsi="Verdana" w:cs="Arial"/>
          <w:lang w:val="es-CO" w:eastAsia="es-MX"/>
        </w:rPr>
        <w:t xml:space="preserve">identificó como fortaleza el tema: </w:t>
      </w:r>
      <w:r w:rsidR="00051D66" w:rsidRPr="009A5CAD">
        <w:rPr>
          <w:rFonts w:ascii="Verdana" w:eastAsia="Times New Roman" w:hAnsi="Verdana" w:cs="Arial"/>
          <w:sz w:val="20"/>
          <w:szCs w:val="20"/>
          <w:lang w:val="es-CO" w:eastAsia="es-MX"/>
        </w:rPr>
        <w:t>Apalancamiento de contratos</w:t>
      </w:r>
      <w:r w:rsidR="00C403E8" w:rsidRPr="009A5CAD">
        <w:rPr>
          <w:rFonts w:ascii="Verdana" w:eastAsia="Times New Roman" w:hAnsi="Verdana" w:cs="Arial"/>
          <w:sz w:val="20"/>
          <w:szCs w:val="20"/>
          <w:lang w:val="es-CO" w:eastAsia="es-MX"/>
        </w:rPr>
        <w:t>.</w:t>
      </w:r>
    </w:p>
    <w:p w14:paraId="29B12A85" w14:textId="77777777" w:rsidR="00051D66" w:rsidRPr="009A5CAD" w:rsidRDefault="00051D66" w:rsidP="006C0F43">
      <w:pPr>
        <w:spacing w:after="0"/>
        <w:jc w:val="both"/>
        <w:rPr>
          <w:rFonts w:ascii="Verdana" w:eastAsia="Times New Roman" w:hAnsi="Verdana" w:cs="Arial"/>
          <w:lang w:val="es-CO" w:eastAsia="es-MX"/>
        </w:rPr>
      </w:pPr>
    </w:p>
    <w:p w14:paraId="0CB8FA93" w14:textId="73C92867" w:rsidR="00051D66" w:rsidRPr="009A5CAD" w:rsidRDefault="005D7638" w:rsidP="006C0F43">
      <w:pPr>
        <w:spacing w:after="0"/>
        <w:jc w:val="both"/>
        <w:rPr>
          <w:rFonts w:ascii="Verdana" w:eastAsia="Times New Roman" w:hAnsi="Verdana" w:cs="Arial"/>
          <w:sz w:val="20"/>
          <w:szCs w:val="20"/>
          <w:lang w:val="es-CO" w:eastAsia="es-MX"/>
        </w:rPr>
      </w:pPr>
      <w:r w:rsidRPr="009A5CAD">
        <w:rPr>
          <w:rFonts w:ascii="Verdana" w:eastAsia="Times New Roman" w:hAnsi="Verdana" w:cs="Arial"/>
          <w:lang w:val="es-CO" w:eastAsia="es-MX"/>
        </w:rPr>
        <w:t>Como debilidad</w:t>
      </w:r>
      <w:r w:rsidR="000D580F" w:rsidRPr="009A5CAD">
        <w:rPr>
          <w:rFonts w:ascii="Verdana" w:eastAsia="Times New Roman" w:hAnsi="Verdana" w:cs="Arial"/>
          <w:lang w:val="es-CO" w:eastAsia="es-MX"/>
        </w:rPr>
        <w:t>es</w:t>
      </w:r>
      <w:r w:rsidRPr="009A5CAD">
        <w:rPr>
          <w:rFonts w:ascii="Verdana" w:eastAsia="Times New Roman" w:hAnsi="Verdana" w:cs="Arial"/>
          <w:lang w:val="es-CO" w:eastAsia="es-MX"/>
        </w:rPr>
        <w:t xml:space="preserve"> </w:t>
      </w:r>
      <w:r w:rsidR="000D580F" w:rsidRPr="009A5CAD">
        <w:rPr>
          <w:rFonts w:ascii="Verdana" w:eastAsia="Times New Roman" w:hAnsi="Verdana" w:cs="Arial"/>
          <w:lang w:val="es-CO" w:eastAsia="es-MX"/>
        </w:rPr>
        <w:t>se encontraron las relacionadas con</w:t>
      </w:r>
      <w:r w:rsidR="00324684" w:rsidRPr="009A5CAD">
        <w:rPr>
          <w:rFonts w:ascii="Verdana" w:eastAsia="Times New Roman" w:hAnsi="Verdana" w:cs="Arial"/>
          <w:lang w:val="es-CO" w:eastAsia="es-MX"/>
        </w:rPr>
        <w:t xml:space="preserve">: </w:t>
      </w:r>
      <w:r w:rsidR="000D580F" w:rsidRPr="009A5CAD">
        <w:rPr>
          <w:rFonts w:ascii="Verdana" w:eastAsia="Times New Roman" w:hAnsi="Verdana" w:cs="Arial"/>
          <w:lang w:val="es-CO" w:eastAsia="es-MX"/>
        </w:rPr>
        <w:t xml:space="preserve"> </w:t>
      </w:r>
      <w:r w:rsidR="000D580F" w:rsidRPr="009A5CAD">
        <w:rPr>
          <w:rFonts w:ascii="Verdana" w:eastAsia="Times New Roman" w:hAnsi="Verdana" w:cs="Arial"/>
          <w:sz w:val="20"/>
          <w:szCs w:val="20"/>
          <w:lang w:val="es-CO" w:eastAsia="es-MX"/>
        </w:rPr>
        <w:t>p</w:t>
      </w:r>
      <w:r w:rsidR="00051D66" w:rsidRPr="009A5CAD">
        <w:rPr>
          <w:rFonts w:ascii="Verdana" w:eastAsia="Times New Roman" w:hAnsi="Verdana" w:cs="Arial"/>
          <w:sz w:val="20"/>
          <w:szCs w:val="20"/>
          <w:lang w:val="es-CO" w:eastAsia="es-MX"/>
        </w:rPr>
        <w:t>agos, derogaciones de comisiones, pago o liberación reserva presupuestal</w:t>
      </w:r>
      <w:r w:rsidR="0088510C" w:rsidRPr="009A5CAD">
        <w:rPr>
          <w:rFonts w:ascii="Verdana" w:eastAsia="Times New Roman" w:hAnsi="Verdana" w:cs="Arial"/>
          <w:sz w:val="20"/>
          <w:szCs w:val="20"/>
          <w:lang w:val="es-CO" w:eastAsia="es-MX"/>
        </w:rPr>
        <w:t>.</w:t>
      </w:r>
    </w:p>
    <w:p w14:paraId="2F718D1B" w14:textId="77777777" w:rsidR="00051D66" w:rsidRPr="009A5CAD" w:rsidRDefault="00051D66" w:rsidP="006C0F43">
      <w:pPr>
        <w:spacing w:after="0"/>
        <w:rPr>
          <w:rFonts w:ascii="Verdana" w:eastAsia="Times New Roman" w:hAnsi="Verdana" w:cs="Arial"/>
          <w:lang w:val="es-ES_tradnl" w:eastAsia="es-ES"/>
        </w:rPr>
      </w:pPr>
    </w:p>
    <w:p w14:paraId="323F0506" w14:textId="4FC1EA64" w:rsidR="00051D66" w:rsidRPr="009A5CAD" w:rsidRDefault="00C40B65" w:rsidP="006C0F43">
      <w:pPr>
        <w:keepNext/>
        <w:keepLines/>
        <w:numPr>
          <w:ilvl w:val="3"/>
          <w:numId w:val="0"/>
        </w:numPr>
        <w:spacing w:before="40" w:after="0"/>
        <w:ind w:left="864" w:hanging="864"/>
        <w:jc w:val="both"/>
        <w:outlineLvl w:val="3"/>
        <w:rPr>
          <w:rFonts w:ascii="Verdana" w:eastAsiaTheme="majorEastAsia" w:hAnsi="Verdana" w:cs="Arial"/>
          <w:b/>
          <w:bCs/>
          <w:snapToGrid w:val="0"/>
          <w:lang w:val="es-ES_tradnl" w:eastAsia="es-ES"/>
        </w:rPr>
      </w:pPr>
      <w:r w:rsidRPr="009A5CAD">
        <w:rPr>
          <w:rFonts w:ascii="Verdana" w:eastAsiaTheme="majorEastAsia" w:hAnsi="Verdana" w:cs="Arial"/>
          <w:b/>
          <w:bCs/>
          <w:snapToGrid w:val="0"/>
          <w:lang w:val="es-ES_tradnl" w:eastAsia="es-ES"/>
        </w:rPr>
        <w:t xml:space="preserve">4.1.1.3 </w:t>
      </w:r>
      <w:r w:rsidR="00051D66" w:rsidRPr="009A5CAD">
        <w:rPr>
          <w:rFonts w:ascii="Verdana" w:eastAsiaTheme="majorEastAsia" w:hAnsi="Verdana" w:cs="Arial"/>
          <w:b/>
          <w:bCs/>
          <w:snapToGrid w:val="0"/>
          <w:lang w:val="es-ES_tradnl" w:eastAsia="es-ES"/>
        </w:rPr>
        <w:t>Aspectos Técnicos</w:t>
      </w:r>
    </w:p>
    <w:p w14:paraId="36B08435" w14:textId="77777777" w:rsidR="00051D66" w:rsidRPr="009A5CAD" w:rsidRDefault="00051D66" w:rsidP="006C0F43">
      <w:pPr>
        <w:spacing w:after="0"/>
        <w:rPr>
          <w:rFonts w:ascii="Verdana" w:eastAsia="Times New Roman" w:hAnsi="Verdana" w:cs="Arial"/>
          <w:lang w:val="es-ES_tradnl" w:eastAsia="es-ES"/>
        </w:rPr>
      </w:pPr>
    </w:p>
    <w:p w14:paraId="2CCCB49B" w14:textId="307D9232" w:rsidR="00051D66" w:rsidRPr="009A5CAD" w:rsidRDefault="007E1FC8" w:rsidP="006C0F43">
      <w:pPr>
        <w:spacing w:after="0"/>
        <w:rPr>
          <w:rFonts w:ascii="Verdana" w:eastAsia="Times New Roman" w:hAnsi="Verdana" w:cs="Arial"/>
          <w:sz w:val="20"/>
          <w:szCs w:val="20"/>
          <w:lang w:val="es-ES_tradnl" w:eastAsia="es-ES"/>
        </w:rPr>
      </w:pPr>
      <w:r w:rsidRPr="009A5CAD">
        <w:rPr>
          <w:rFonts w:ascii="Verdana" w:eastAsia="Times New Roman" w:hAnsi="Verdana" w:cs="Arial"/>
          <w:lang w:val="es-CO" w:eastAsia="es-MX"/>
        </w:rPr>
        <w:t xml:space="preserve">En los contratos de suministro </w:t>
      </w:r>
      <w:r w:rsidR="00BA2DC8">
        <w:rPr>
          <w:rFonts w:ascii="Verdana" w:eastAsia="Times New Roman" w:hAnsi="Verdana" w:cs="Arial"/>
          <w:lang w:val="es-CO" w:eastAsia="es-MX"/>
        </w:rPr>
        <w:t xml:space="preserve">de tiquetes aéreos </w:t>
      </w:r>
      <w:r w:rsidRPr="009A5CAD">
        <w:rPr>
          <w:rFonts w:ascii="Verdana" w:hAnsi="Verdana" w:cs="Arial"/>
          <w:lang w:val="es-ES_tradnl" w:eastAsia="es-ES"/>
        </w:rPr>
        <w:t>se observ</w:t>
      </w:r>
      <w:r w:rsidR="00070E73" w:rsidRPr="009A5CAD">
        <w:rPr>
          <w:rFonts w:ascii="Verdana" w:hAnsi="Verdana" w:cs="Arial"/>
          <w:lang w:val="es-ES_tradnl" w:eastAsia="es-ES"/>
        </w:rPr>
        <w:t>ó como fortaleza el</w:t>
      </w:r>
      <w:r w:rsidR="00D74BF9" w:rsidRPr="009A5CAD">
        <w:rPr>
          <w:rFonts w:ascii="Verdana" w:hAnsi="Verdana" w:cs="Arial"/>
          <w:lang w:val="es-ES_tradnl" w:eastAsia="es-ES"/>
        </w:rPr>
        <w:t xml:space="preserve"> tema: </w:t>
      </w:r>
      <w:r w:rsidR="00BE1972" w:rsidRPr="009A5CAD">
        <w:rPr>
          <w:rFonts w:ascii="Verdana" w:hAnsi="Verdana" w:cs="Arial"/>
          <w:sz w:val="20"/>
          <w:szCs w:val="20"/>
          <w:lang w:val="es-ES_tradnl" w:eastAsia="es-ES"/>
        </w:rPr>
        <w:t xml:space="preserve">certificados </w:t>
      </w:r>
      <w:r w:rsidR="00051D66" w:rsidRPr="009A5CAD">
        <w:rPr>
          <w:rFonts w:ascii="Verdana" w:eastAsia="Times New Roman" w:hAnsi="Verdana" w:cs="Arial"/>
          <w:sz w:val="20"/>
          <w:szCs w:val="20"/>
          <w:lang w:val="es-CO" w:eastAsia="es-ES"/>
        </w:rPr>
        <w:t>de acreditación IATA vigente</w:t>
      </w:r>
      <w:r w:rsidR="008316BF" w:rsidRPr="009A5CAD">
        <w:rPr>
          <w:rFonts w:ascii="Verdana" w:eastAsia="Times New Roman" w:hAnsi="Verdana" w:cs="Arial"/>
          <w:sz w:val="20"/>
          <w:szCs w:val="20"/>
          <w:lang w:val="es-CO" w:eastAsia="es-ES"/>
        </w:rPr>
        <w:t>.</w:t>
      </w:r>
    </w:p>
    <w:p w14:paraId="44395F7F" w14:textId="59B02719" w:rsidR="00051D66" w:rsidRDefault="00BE1972" w:rsidP="006C0F43">
      <w:pPr>
        <w:spacing w:before="100" w:beforeAutospacing="1" w:after="120"/>
        <w:jc w:val="both"/>
        <w:rPr>
          <w:rFonts w:ascii="Verdana" w:hAnsi="Verdana" w:cs="Arial"/>
          <w:sz w:val="20"/>
          <w:szCs w:val="20"/>
          <w:lang w:val="es-ES_tradnl" w:eastAsia="es-ES"/>
        </w:rPr>
      </w:pPr>
      <w:r w:rsidRPr="009A5CAD">
        <w:rPr>
          <w:rFonts w:ascii="Verdana" w:hAnsi="Verdana" w:cs="Arial"/>
          <w:lang w:val="es-ES_tradnl" w:eastAsia="es-ES"/>
        </w:rPr>
        <w:t xml:space="preserve">De </w:t>
      </w:r>
      <w:r w:rsidR="00C64AE2" w:rsidRPr="009A5CAD">
        <w:rPr>
          <w:rFonts w:ascii="Verdana" w:hAnsi="Verdana" w:cs="Arial"/>
          <w:lang w:val="es-ES_tradnl" w:eastAsia="es-ES"/>
        </w:rPr>
        <w:t>identific</w:t>
      </w:r>
      <w:r w:rsidR="00C75E41" w:rsidRPr="009A5CAD">
        <w:rPr>
          <w:rFonts w:ascii="Verdana" w:hAnsi="Verdana" w:cs="Arial"/>
          <w:lang w:val="es-ES_tradnl" w:eastAsia="es-ES"/>
        </w:rPr>
        <w:t xml:space="preserve">aron </w:t>
      </w:r>
      <w:r w:rsidR="007E3943" w:rsidRPr="009A5CAD">
        <w:rPr>
          <w:rFonts w:ascii="Verdana" w:hAnsi="Verdana" w:cs="Arial"/>
          <w:lang w:val="es-ES_tradnl" w:eastAsia="es-ES"/>
        </w:rPr>
        <w:t>debilida</w:t>
      </w:r>
      <w:r w:rsidR="00324684" w:rsidRPr="009A5CAD">
        <w:rPr>
          <w:rFonts w:ascii="Verdana" w:hAnsi="Verdana" w:cs="Arial"/>
          <w:lang w:val="es-ES_tradnl" w:eastAsia="es-ES"/>
        </w:rPr>
        <w:t>d</w:t>
      </w:r>
      <w:r w:rsidR="007E3943" w:rsidRPr="009A5CAD">
        <w:rPr>
          <w:rFonts w:ascii="Verdana" w:hAnsi="Verdana" w:cs="Arial"/>
          <w:lang w:val="es-ES_tradnl" w:eastAsia="es-ES"/>
        </w:rPr>
        <w:t xml:space="preserve">es en los </w:t>
      </w:r>
      <w:r w:rsidRPr="009A5CAD">
        <w:rPr>
          <w:rFonts w:ascii="Verdana" w:hAnsi="Verdana" w:cs="Arial"/>
          <w:lang w:val="es-ES_tradnl" w:eastAsia="es-ES"/>
        </w:rPr>
        <w:t>tema</w:t>
      </w:r>
      <w:r w:rsidR="005F293A" w:rsidRPr="009A5CAD">
        <w:rPr>
          <w:rFonts w:ascii="Verdana" w:hAnsi="Verdana" w:cs="Arial"/>
          <w:lang w:val="es-ES_tradnl" w:eastAsia="es-ES"/>
        </w:rPr>
        <w:t>s</w:t>
      </w:r>
      <w:r w:rsidR="001B3CC2" w:rsidRPr="009A5CAD">
        <w:rPr>
          <w:rFonts w:ascii="Verdana" w:hAnsi="Verdana" w:cs="Arial"/>
          <w:lang w:val="es-ES_tradnl" w:eastAsia="es-ES"/>
        </w:rPr>
        <w:t>:</w:t>
      </w:r>
      <w:r w:rsidRPr="009A5CAD">
        <w:rPr>
          <w:rFonts w:ascii="Verdana" w:hAnsi="Verdana" w:cs="Arial"/>
          <w:lang w:val="es-ES_tradnl" w:eastAsia="es-ES"/>
        </w:rPr>
        <w:t xml:space="preserve"> </w:t>
      </w:r>
      <w:r w:rsidR="00324684" w:rsidRPr="009A5CAD">
        <w:rPr>
          <w:rFonts w:ascii="Verdana" w:hAnsi="Verdana" w:cs="Arial"/>
          <w:lang w:val="es-ES_tradnl" w:eastAsia="es-ES"/>
        </w:rPr>
        <w:t xml:space="preserve"> </w:t>
      </w:r>
      <w:r w:rsidR="00C64AE2" w:rsidRPr="009A5CAD">
        <w:rPr>
          <w:rFonts w:ascii="Verdana" w:hAnsi="Verdana" w:cs="Arial"/>
          <w:sz w:val="20"/>
          <w:szCs w:val="20"/>
          <w:lang w:val="es-ES_tradnl" w:eastAsia="es-ES"/>
        </w:rPr>
        <w:t>su</w:t>
      </w:r>
      <w:r w:rsidR="00051D66" w:rsidRPr="009A5CAD">
        <w:rPr>
          <w:rFonts w:ascii="Verdana" w:hAnsi="Verdana" w:cs="Arial"/>
          <w:sz w:val="20"/>
          <w:szCs w:val="20"/>
          <w:lang w:val="es-ES_tradnl" w:eastAsia="es-ES"/>
        </w:rPr>
        <w:t>pervisión y pago de tarifas administrativa</w:t>
      </w:r>
      <w:r w:rsidR="008316BF" w:rsidRPr="009A5CAD">
        <w:rPr>
          <w:rFonts w:ascii="Verdana" w:hAnsi="Verdana" w:cs="Arial"/>
          <w:sz w:val="20"/>
          <w:szCs w:val="20"/>
          <w:lang w:val="es-ES_tradnl" w:eastAsia="es-ES"/>
        </w:rPr>
        <w:t>s</w:t>
      </w:r>
      <w:r w:rsidR="00970D9E" w:rsidRPr="009A5CAD">
        <w:rPr>
          <w:rFonts w:ascii="Verdana" w:hAnsi="Verdana" w:cs="Arial"/>
          <w:sz w:val="20"/>
          <w:szCs w:val="20"/>
          <w:lang w:val="es-ES_tradnl" w:eastAsia="es-ES"/>
        </w:rPr>
        <w:t>.</w:t>
      </w:r>
      <w:r w:rsidR="00051D66" w:rsidRPr="009A5CAD">
        <w:rPr>
          <w:rFonts w:ascii="Verdana" w:hAnsi="Verdana" w:cs="Arial"/>
          <w:sz w:val="20"/>
          <w:szCs w:val="20"/>
          <w:lang w:val="es-ES_tradnl" w:eastAsia="es-ES"/>
        </w:rPr>
        <w:t xml:space="preserve"> </w:t>
      </w:r>
    </w:p>
    <w:p w14:paraId="1DCE3477" w14:textId="77777777" w:rsidR="00004EE2" w:rsidRPr="009A5CAD" w:rsidRDefault="00004EE2" w:rsidP="006C0F43">
      <w:pPr>
        <w:spacing w:before="100" w:beforeAutospacing="1" w:after="120"/>
        <w:jc w:val="both"/>
        <w:rPr>
          <w:rFonts w:ascii="Verdana" w:hAnsi="Verdana" w:cs="Arial"/>
          <w:sz w:val="20"/>
          <w:szCs w:val="20"/>
          <w:lang w:val="es-ES_tradnl" w:eastAsia="es-ES"/>
        </w:rPr>
      </w:pPr>
    </w:p>
    <w:p w14:paraId="7E83DAAE" w14:textId="69D7C1E5" w:rsidR="00051D66" w:rsidRPr="009A5CAD" w:rsidRDefault="003A4E25"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13" w:name="_Toc154760114"/>
      <w:r w:rsidRPr="009A5CAD">
        <w:rPr>
          <w:rFonts w:ascii="Verdana" w:eastAsiaTheme="majorEastAsia" w:hAnsi="Verdana" w:cs="Arial"/>
          <w:b/>
          <w:bCs/>
          <w:lang w:val="es-ES_tradnl" w:eastAsia="es-ES"/>
        </w:rPr>
        <w:lastRenderedPageBreak/>
        <w:t xml:space="preserve">4.1.2 </w:t>
      </w:r>
      <w:r w:rsidR="00051D66" w:rsidRPr="009A5CAD">
        <w:rPr>
          <w:rFonts w:ascii="Verdana" w:eastAsiaTheme="majorEastAsia" w:hAnsi="Verdana" w:cs="Arial"/>
          <w:b/>
          <w:bCs/>
          <w:lang w:val="es-ES_tradnl" w:eastAsia="es-ES"/>
        </w:rPr>
        <w:t>Planeación y Seguimiento Financiero y de Gestión</w:t>
      </w:r>
      <w:bookmarkEnd w:id="13"/>
    </w:p>
    <w:p w14:paraId="236931A2" w14:textId="77777777" w:rsidR="00051D66" w:rsidRPr="009A5CAD" w:rsidRDefault="00051D66" w:rsidP="006C0F43">
      <w:pPr>
        <w:spacing w:after="0"/>
        <w:jc w:val="both"/>
        <w:rPr>
          <w:rFonts w:ascii="Verdana" w:eastAsia="Times New Roman" w:hAnsi="Verdana" w:cs="Arial"/>
          <w:lang w:val="es-CO" w:eastAsia="es-MX"/>
        </w:rPr>
      </w:pPr>
    </w:p>
    <w:p w14:paraId="4B13A7D5" w14:textId="4B8EFD45" w:rsidR="002E1A81" w:rsidRPr="009A5CAD" w:rsidRDefault="002E1A81" w:rsidP="00CB5A12">
      <w:pPr>
        <w:pStyle w:val="Ttulo3"/>
        <w:contextualSpacing/>
        <w:mirrorIndents/>
        <w:jc w:val="both"/>
        <w:rPr>
          <w:rFonts w:ascii="Verdana" w:hAnsi="Verdana" w:cs="Arial"/>
          <w:b/>
          <w:bCs/>
          <w:color w:val="000000" w:themeColor="text1"/>
          <w:sz w:val="20"/>
          <w:szCs w:val="20"/>
          <w:lang w:val="es-ES_tradnl" w:eastAsia="es-ES"/>
        </w:rPr>
      </w:pPr>
      <w:r w:rsidRPr="009A5CAD">
        <w:rPr>
          <w:rFonts w:ascii="Verdana" w:hAnsi="Verdana" w:cs="Arial"/>
          <w:color w:val="000000" w:themeColor="text1"/>
          <w:sz w:val="22"/>
          <w:szCs w:val="22"/>
        </w:rPr>
        <w:t xml:space="preserve">Se encontraron fortalezas </w:t>
      </w:r>
      <w:r w:rsidR="00324684" w:rsidRPr="009A5CAD">
        <w:rPr>
          <w:rFonts w:ascii="Verdana" w:hAnsi="Verdana" w:cs="Arial"/>
          <w:color w:val="000000" w:themeColor="text1"/>
          <w:sz w:val="22"/>
          <w:szCs w:val="22"/>
        </w:rPr>
        <w:t xml:space="preserve">en: </w:t>
      </w:r>
      <w:r w:rsidRPr="009A5CAD">
        <w:rPr>
          <w:rFonts w:ascii="Verdana" w:hAnsi="Verdana" w:cs="Arial"/>
          <w:color w:val="000000" w:themeColor="text1"/>
          <w:sz w:val="20"/>
          <w:szCs w:val="20"/>
        </w:rPr>
        <w:t>seguimiento y control a través del Plan de Acción</w:t>
      </w:r>
      <w:r w:rsidR="00D3233D" w:rsidRPr="009A5CAD">
        <w:rPr>
          <w:rFonts w:ascii="Verdana" w:hAnsi="Verdana" w:cs="Arial"/>
          <w:color w:val="000000" w:themeColor="text1"/>
          <w:sz w:val="20"/>
          <w:szCs w:val="20"/>
        </w:rPr>
        <w:t>,</w:t>
      </w:r>
      <w:r w:rsidRPr="009A5CAD">
        <w:rPr>
          <w:rFonts w:ascii="Verdana" w:hAnsi="Verdana" w:cs="Arial"/>
          <w:color w:val="000000" w:themeColor="text1"/>
          <w:sz w:val="20"/>
          <w:szCs w:val="20"/>
        </w:rPr>
        <w:t xml:space="preserve"> seguimiento y respuesta dentro de los términos establecidos a los derechos de petición.</w:t>
      </w:r>
    </w:p>
    <w:p w14:paraId="35B83FC0" w14:textId="77777777" w:rsidR="00FE16A6" w:rsidRDefault="00FE16A6" w:rsidP="005B3E34">
      <w:pPr>
        <w:spacing w:after="0" w:line="240" w:lineRule="auto"/>
        <w:mirrorIndents/>
        <w:jc w:val="both"/>
        <w:rPr>
          <w:rFonts w:ascii="Verdana" w:hAnsi="Verdana" w:cs="Arial"/>
          <w:color w:val="000000" w:themeColor="text1"/>
        </w:rPr>
      </w:pPr>
    </w:p>
    <w:p w14:paraId="4C1A6B59" w14:textId="199CF6E4" w:rsidR="002E1A81" w:rsidRDefault="002E1A81" w:rsidP="005B3E34">
      <w:pPr>
        <w:spacing w:after="0" w:line="240" w:lineRule="auto"/>
        <w:mirrorIndents/>
        <w:jc w:val="both"/>
        <w:rPr>
          <w:rFonts w:ascii="Verdana" w:hAnsi="Verdana" w:cs="Arial"/>
          <w:color w:val="000000" w:themeColor="text1"/>
          <w:sz w:val="20"/>
          <w:szCs w:val="20"/>
        </w:rPr>
      </w:pPr>
      <w:r w:rsidRPr="009A5CAD">
        <w:rPr>
          <w:rFonts w:ascii="Verdana" w:hAnsi="Verdana" w:cs="Arial"/>
          <w:color w:val="000000" w:themeColor="text1"/>
        </w:rPr>
        <w:t>A su vez se observaron debilidades relacionadas con</w:t>
      </w:r>
      <w:r w:rsidR="00332A90" w:rsidRPr="009A5CAD">
        <w:rPr>
          <w:rFonts w:ascii="Verdana" w:hAnsi="Verdana" w:cs="Arial"/>
          <w:color w:val="000000" w:themeColor="text1"/>
        </w:rPr>
        <w:t xml:space="preserve">: </w:t>
      </w:r>
      <w:r w:rsidRPr="009A5CAD">
        <w:rPr>
          <w:rFonts w:ascii="Verdana" w:hAnsi="Verdana" w:cs="Arial"/>
          <w:color w:val="000000" w:themeColor="text1"/>
        </w:rPr>
        <w:t xml:space="preserve"> </w:t>
      </w:r>
      <w:r w:rsidRPr="009A5CAD">
        <w:rPr>
          <w:rFonts w:ascii="Verdana" w:hAnsi="Verdana" w:cs="Arial"/>
          <w:color w:val="000000" w:themeColor="text1"/>
          <w:sz w:val="20"/>
          <w:szCs w:val="20"/>
        </w:rPr>
        <w:t xml:space="preserve">actualización de varios documentos del modelo de operación por procesos. </w:t>
      </w:r>
    </w:p>
    <w:p w14:paraId="2DA5EA48" w14:textId="77777777" w:rsidR="005B3E34" w:rsidRDefault="005B3E34" w:rsidP="005B3E34">
      <w:pPr>
        <w:spacing w:after="0" w:line="240" w:lineRule="auto"/>
        <w:mirrorIndents/>
        <w:jc w:val="both"/>
        <w:rPr>
          <w:rFonts w:ascii="Verdana" w:hAnsi="Verdana" w:cs="Arial"/>
          <w:color w:val="000000" w:themeColor="text1"/>
          <w:sz w:val="20"/>
          <w:szCs w:val="20"/>
        </w:rPr>
      </w:pPr>
    </w:p>
    <w:p w14:paraId="375F5F7E" w14:textId="77777777" w:rsidR="005B3E34" w:rsidRDefault="005B3E34" w:rsidP="005B3E34">
      <w:pPr>
        <w:spacing w:after="0" w:line="240" w:lineRule="auto"/>
        <w:mirrorIndents/>
        <w:jc w:val="both"/>
        <w:rPr>
          <w:rFonts w:ascii="Verdana" w:hAnsi="Verdana" w:cs="Arial"/>
          <w:color w:val="000000" w:themeColor="text1"/>
          <w:sz w:val="20"/>
          <w:szCs w:val="20"/>
        </w:rPr>
      </w:pPr>
    </w:p>
    <w:p w14:paraId="6A05C826" w14:textId="70EE1558" w:rsidR="00051D66" w:rsidRPr="009A5CAD" w:rsidRDefault="0034086D" w:rsidP="005B3E34">
      <w:pPr>
        <w:keepNext/>
        <w:keepLines/>
        <w:numPr>
          <w:ilvl w:val="2"/>
          <w:numId w:val="0"/>
        </w:numPr>
        <w:spacing w:after="0" w:line="240" w:lineRule="auto"/>
        <w:ind w:left="720" w:hanging="720"/>
        <w:jc w:val="both"/>
        <w:outlineLvl w:val="2"/>
        <w:rPr>
          <w:rFonts w:ascii="Verdana" w:eastAsiaTheme="majorEastAsia" w:hAnsi="Verdana" w:cs="Arial"/>
          <w:b/>
          <w:bCs/>
          <w:lang w:val="es-ES_tradnl" w:eastAsia="es-ES"/>
        </w:rPr>
      </w:pPr>
      <w:bookmarkStart w:id="14" w:name="_Toc154760115"/>
      <w:r w:rsidRPr="009A5CAD">
        <w:rPr>
          <w:rFonts w:ascii="Verdana" w:eastAsiaTheme="majorEastAsia" w:hAnsi="Verdana" w:cs="Arial"/>
          <w:b/>
          <w:bCs/>
          <w:lang w:val="es-ES_tradnl" w:eastAsia="es-ES"/>
        </w:rPr>
        <w:t xml:space="preserve">4.1.3 </w:t>
      </w:r>
      <w:r w:rsidR="00051D66" w:rsidRPr="009A5CAD">
        <w:rPr>
          <w:rFonts w:ascii="Verdana" w:eastAsiaTheme="majorEastAsia" w:hAnsi="Verdana" w:cs="Arial"/>
          <w:b/>
          <w:bCs/>
          <w:lang w:val="es-ES_tradnl" w:eastAsia="es-ES"/>
        </w:rPr>
        <w:t>Presupuesto</w:t>
      </w:r>
      <w:bookmarkEnd w:id="14"/>
    </w:p>
    <w:p w14:paraId="7ADC537C" w14:textId="77777777" w:rsidR="00051D66" w:rsidRPr="009A5CAD" w:rsidRDefault="00051D66" w:rsidP="006C0F43">
      <w:pPr>
        <w:spacing w:after="0"/>
        <w:rPr>
          <w:rFonts w:ascii="Verdana" w:eastAsia="Times New Roman" w:hAnsi="Verdana" w:cs="Arial"/>
          <w:lang w:val="es-ES_tradnl" w:eastAsia="es-ES"/>
        </w:rPr>
      </w:pPr>
    </w:p>
    <w:p w14:paraId="717BBBA6" w14:textId="16E26B52" w:rsidR="00051D66" w:rsidRPr="009A5CAD" w:rsidRDefault="006438B5" w:rsidP="006C0F43">
      <w:pPr>
        <w:spacing w:after="0"/>
        <w:jc w:val="both"/>
        <w:rPr>
          <w:rFonts w:ascii="Verdana" w:hAnsi="Verdana" w:cs="Arial"/>
          <w:sz w:val="20"/>
          <w:szCs w:val="20"/>
        </w:rPr>
      </w:pPr>
      <w:r w:rsidRPr="009A5CAD">
        <w:rPr>
          <w:rFonts w:ascii="Verdana" w:hAnsi="Verdana" w:cs="Arial"/>
        </w:rPr>
        <w:t>Como fortaleza</w:t>
      </w:r>
      <w:r w:rsidR="005E57CE" w:rsidRPr="009A5CAD">
        <w:rPr>
          <w:rFonts w:ascii="Verdana" w:hAnsi="Verdana" w:cs="Arial"/>
        </w:rPr>
        <w:t xml:space="preserve"> en la etapa de </w:t>
      </w:r>
      <w:r w:rsidR="00763525" w:rsidRPr="009A5CAD">
        <w:rPr>
          <w:rFonts w:ascii="Verdana" w:hAnsi="Verdana" w:cs="Arial"/>
          <w:i/>
          <w:iCs/>
        </w:rPr>
        <w:t>P</w:t>
      </w:r>
      <w:r w:rsidR="005E57CE" w:rsidRPr="009A5CAD">
        <w:rPr>
          <w:rFonts w:ascii="Verdana" w:hAnsi="Verdana" w:cs="Arial"/>
          <w:i/>
          <w:iCs/>
        </w:rPr>
        <w:t>resupuesto</w:t>
      </w:r>
      <w:r w:rsidR="005E57CE" w:rsidRPr="009A5CAD">
        <w:rPr>
          <w:rFonts w:ascii="Verdana" w:hAnsi="Verdana" w:cs="Arial"/>
        </w:rPr>
        <w:t xml:space="preserve"> </w:t>
      </w:r>
      <w:r w:rsidR="00763525" w:rsidRPr="009A5CAD">
        <w:rPr>
          <w:rFonts w:ascii="Verdana" w:hAnsi="Verdana" w:cs="Arial"/>
        </w:rPr>
        <w:t xml:space="preserve">- </w:t>
      </w:r>
      <w:r w:rsidR="005E57CE" w:rsidRPr="009A5CAD">
        <w:rPr>
          <w:rFonts w:ascii="Verdana" w:hAnsi="Verdana" w:cs="Arial"/>
        </w:rPr>
        <w:t xml:space="preserve">Gestión Financiera </w:t>
      </w:r>
      <w:r w:rsidR="003E18A1" w:rsidRPr="009A5CAD">
        <w:rPr>
          <w:rFonts w:ascii="Verdana" w:hAnsi="Verdana" w:cs="Arial"/>
        </w:rPr>
        <w:t xml:space="preserve">de la entidad </w:t>
      </w:r>
      <w:r w:rsidRPr="009A5CAD">
        <w:rPr>
          <w:rFonts w:ascii="Verdana" w:hAnsi="Verdana" w:cs="Arial"/>
        </w:rPr>
        <w:t>se observó</w:t>
      </w:r>
      <w:r w:rsidR="005E57CE" w:rsidRPr="009A5CAD">
        <w:rPr>
          <w:rFonts w:ascii="Verdana" w:hAnsi="Verdana" w:cs="Arial"/>
        </w:rPr>
        <w:t xml:space="preserve"> el tema relacionado con</w:t>
      </w:r>
      <w:r w:rsidR="00314BDA" w:rsidRPr="009A5CAD">
        <w:rPr>
          <w:rFonts w:ascii="Verdana" w:hAnsi="Verdana" w:cs="Arial"/>
          <w:sz w:val="20"/>
          <w:szCs w:val="20"/>
        </w:rPr>
        <w:t xml:space="preserve">: </w:t>
      </w:r>
      <w:r w:rsidR="005E57CE" w:rsidRPr="009A5CAD">
        <w:rPr>
          <w:rFonts w:ascii="Verdana" w:hAnsi="Verdana" w:cs="Arial"/>
          <w:sz w:val="20"/>
          <w:szCs w:val="20"/>
        </w:rPr>
        <w:t xml:space="preserve"> r</w:t>
      </w:r>
      <w:r w:rsidR="00051D66" w:rsidRPr="009A5CAD">
        <w:rPr>
          <w:rFonts w:ascii="Verdana" w:hAnsi="Verdana" w:cs="Arial"/>
          <w:sz w:val="20"/>
          <w:szCs w:val="20"/>
        </w:rPr>
        <w:t>eportes gerenciales</w:t>
      </w:r>
    </w:p>
    <w:p w14:paraId="32DAB608" w14:textId="77777777" w:rsidR="00051D66" w:rsidRPr="009A5CAD" w:rsidRDefault="00051D66" w:rsidP="006C0F43">
      <w:pPr>
        <w:spacing w:after="0"/>
        <w:rPr>
          <w:rFonts w:ascii="Verdana" w:eastAsia="Times New Roman" w:hAnsi="Verdana" w:cs="Arial"/>
          <w:lang w:val="es-ES_tradnl" w:eastAsia="es-ES"/>
        </w:rPr>
      </w:pPr>
    </w:p>
    <w:p w14:paraId="0B862BF3" w14:textId="18E481E8" w:rsidR="00051D66" w:rsidRPr="009A5CAD" w:rsidRDefault="00314BDA" w:rsidP="006C0F43">
      <w:pPr>
        <w:spacing w:after="0"/>
        <w:jc w:val="both"/>
        <w:rPr>
          <w:rFonts w:ascii="Verdana" w:eastAsia="Times New Roman" w:hAnsi="Verdana" w:cs="Arial"/>
          <w:color w:val="000000" w:themeColor="text1"/>
          <w:sz w:val="20"/>
          <w:szCs w:val="20"/>
          <w:lang w:val="es-CO" w:eastAsia="es-MX"/>
        </w:rPr>
      </w:pPr>
      <w:r w:rsidRPr="009A5CAD">
        <w:rPr>
          <w:rFonts w:ascii="Verdana" w:eastAsia="Times New Roman" w:hAnsi="Verdana" w:cs="Arial"/>
          <w:color w:val="000000" w:themeColor="text1"/>
          <w:lang w:val="es-CO" w:eastAsia="es-MX"/>
        </w:rPr>
        <w:t>S</w:t>
      </w:r>
      <w:r w:rsidR="005E57CE" w:rsidRPr="009A5CAD">
        <w:rPr>
          <w:rFonts w:ascii="Verdana" w:eastAsia="Times New Roman" w:hAnsi="Verdana" w:cs="Arial"/>
          <w:color w:val="000000" w:themeColor="text1"/>
          <w:lang w:val="es-CO" w:eastAsia="es-MX"/>
        </w:rPr>
        <w:t xml:space="preserve">e </w:t>
      </w:r>
      <w:r w:rsidR="00A82C46" w:rsidRPr="009A5CAD">
        <w:rPr>
          <w:rFonts w:ascii="Verdana" w:eastAsia="Times New Roman" w:hAnsi="Verdana" w:cs="Arial"/>
          <w:color w:val="000000" w:themeColor="text1"/>
          <w:lang w:val="es-CO" w:eastAsia="es-MX"/>
        </w:rPr>
        <w:t xml:space="preserve">identificaron debilidades </w:t>
      </w:r>
      <w:r w:rsidR="00774710" w:rsidRPr="009A5CAD">
        <w:rPr>
          <w:rFonts w:ascii="Verdana" w:eastAsia="Times New Roman" w:hAnsi="Verdana" w:cs="Arial"/>
          <w:color w:val="000000" w:themeColor="text1"/>
          <w:lang w:val="es-CO" w:eastAsia="es-MX"/>
        </w:rPr>
        <w:t>asociadas a</w:t>
      </w:r>
      <w:r w:rsidRPr="009A5CAD">
        <w:rPr>
          <w:rFonts w:ascii="Verdana" w:eastAsia="Times New Roman" w:hAnsi="Verdana" w:cs="Arial"/>
          <w:color w:val="000000" w:themeColor="text1"/>
          <w:lang w:val="es-CO" w:eastAsia="es-MX"/>
        </w:rPr>
        <w:t xml:space="preserve">: </w:t>
      </w:r>
      <w:r w:rsidRPr="009A5CAD">
        <w:rPr>
          <w:rFonts w:ascii="Verdana" w:eastAsia="Times New Roman" w:hAnsi="Verdana" w:cs="Arial"/>
          <w:color w:val="000000" w:themeColor="text1"/>
          <w:sz w:val="20"/>
          <w:szCs w:val="20"/>
          <w:lang w:val="es-CO" w:eastAsia="es-MX"/>
        </w:rPr>
        <w:t>p</w:t>
      </w:r>
      <w:r w:rsidR="00051D66" w:rsidRPr="009A5CAD">
        <w:rPr>
          <w:rFonts w:ascii="Verdana" w:eastAsia="Times New Roman" w:hAnsi="Verdana" w:cs="Arial"/>
          <w:color w:val="000000" w:themeColor="text1"/>
          <w:sz w:val="20"/>
          <w:szCs w:val="20"/>
          <w:lang w:val="es-CO" w:eastAsia="es-MX"/>
        </w:rPr>
        <w:t>érdida de apropiación por proyecto, pagos y liberación de reservas</w:t>
      </w:r>
    </w:p>
    <w:p w14:paraId="3550B0FE" w14:textId="77777777" w:rsidR="00051D66" w:rsidRPr="009A5CAD" w:rsidRDefault="00051D66" w:rsidP="006C0F43">
      <w:pPr>
        <w:spacing w:after="0"/>
        <w:rPr>
          <w:rFonts w:ascii="Verdana" w:eastAsia="Times New Roman" w:hAnsi="Verdana" w:cs="Arial"/>
          <w:lang w:eastAsia="es-ES"/>
        </w:rPr>
      </w:pPr>
    </w:p>
    <w:p w14:paraId="73A2BE16" w14:textId="22CACD63" w:rsidR="00051D66" w:rsidRPr="009A5CAD" w:rsidRDefault="0034086D"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15" w:name="_Toc154760116"/>
      <w:r w:rsidRPr="009A5CAD">
        <w:rPr>
          <w:rFonts w:ascii="Verdana" w:eastAsiaTheme="majorEastAsia" w:hAnsi="Verdana" w:cs="Arial"/>
          <w:b/>
          <w:bCs/>
          <w:lang w:val="es-ES_tradnl" w:eastAsia="es-ES"/>
        </w:rPr>
        <w:t xml:space="preserve">4.1.4 </w:t>
      </w:r>
      <w:r w:rsidR="00051D66" w:rsidRPr="009A5CAD">
        <w:rPr>
          <w:rFonts w:ascii="Verdana" w:eastAsiaTheme="majorEastAsia" w:hAnsi="Verdana" w:cs="Arial"/>
          <w:b/>
          <w:bCs/>
          <w:lang w:val="es-ES_tradnl" w:eastAsia="es-ES"/>
        </w:rPr>
        <w:t>Recaudo</w:t>
      </w:r>
      <w:bookmarkEnd w:id="15"/>
    </w:p>
    <w:p w14:paraId="45634C93" w14:textId="77777777" w:rsidR="00051D66" w:rsidRPr="009A5CAD" w:rsidRDefault="00051D66" w:rsidP="006C0F43">
      <w:pPr>
        <w:spacing w:after="0"/>
        <w:rPr>
          <w:rFonts w:ascii="Verdana" w:eastAsia="Times New Roman" w:hAnsi="Verdana" w:cs="Arial"/>
          <w:lang w:val="es-ES_tradnl" w:eastAsia="es-ES"/>
        </w:rPr>
      </w:pPr>
    </w:p>
    <w:p w14:paraId="0D7D838A" w14:textId="3FF6BC08" w:rsidR="00051D66" w:rsidRPr="009A5CAD" w:rsidRDefault="00F0391B" w:rsidP="006C0F43">
      <w:pPr>
        <w:spacing w:after="0"/>
        <w:jc w:val="both"/>
        <w:rPr>
          <w:rFonts w:ascii="Verdana" w:eastAsia="Times New Roman" w:hAnsi="Verdana" w:cs="Arial"/>
          <w:sz w:val="20"/>
          <w:szCs w:val="20"/>
          <w:lang w:val="es-CO" w:eastAsia="es-MX"/>
        </w:rPr>
      </w:pPr>
      <w:r w:rsidRPr="009A5CAD">
        <w:rPr>
          <w:rFonts w:ascii="Verdana" w:eastAsia="Times New Roman" w:hAnsi="Verdana" w:cs="Arial"/>
          <w:lang w:val="es-CO" w:eastAsia="es-MX"/>
        </w:rPr>
        <w:t xml:space="preserve">Se observaron </w:t>
      </w:r>
      <w:r w:rsidR="003B7AFC" w:rsidRPr="009A5CAD">
        <w:rPr>
          <w:rFonts w:ascii="Verdana" w:eastAsia="Times New Roman" w:hAnsi="Verdana" w:cs="Arial"/>
          <w:lang w:val="es-CO" w:eastAsia="es-MX"/>
        </w:rPr>
        <w:t xml:space="preserve">como </w:t>
      </w:r>
      <w:r w:rsidRPr="009A5CAD">
        <w:rPr>
          <w:rFonts w:ascii="Verdana" w:eastAsia="Times New Roman" w:hAnsi="Verdana" w:cs="Arial"/>
          <w:lang w:val="es-CO" w:eastAsia="es-MX"/>
        </w:rPr>
        <w:t xml:space="preserve">fortalezas en la etapa de </w:t>
      </w:r>
      <w:r w:rsidR="00774710" w:rsidRPr="009A5CAD">
        <w:rPr>
          <w:rFonts w:ascii="Verdana" w:eastAsia="Times New Roman" w:hAnsi="Verdana" w:cs="Arial"/>
          <w:i/>
          <w:iCs/>
          <w:lang w:val="es-CO" w:eastAsia="es-MX"/>
        </w:rPr>
        <w:t>R</w:t>
      </w:r>
      <w:r w:rsidRPr="009A5CAD">
        <w:rPr>
          <w:rFonts w:ascii="Verdana" w:eastAsia="Times New Roman" w:hAnsi="Verdana" w:cs="Arial"/>
          <w:i/>
          <w:iCs/>
          <w:lang w:val="es-CO" w:eastAsia="es-MX"/>
        </w:rPr>
        <w:t>ec</w:t>
      </w:r>
      <w:r w:rsidR="009F3BBE" w:rsidRPr="009A5CAD">
        <w:rPr>
          <w:rFonts w:ascii="Verdana" w:eastAsia="Times New Roman" w:hAnsi="Verdana" w:cs="Arial"/>
          <w:i/>
          <w:iCs/>
          <w:lang w:val="es-CO" w:eastAsia="es-MX"/>
        </w:rPr>
        <w:t>a</w:t>
      </w:r>
      <w:r w:rsidRPr="009A5CAD">
        <w:rPr>
          <w:rFonts w:ascii="Verdana" w:eastAsia="Times New Roman" w:hAnsi="Verdana" w:cs="Arial"/>
          <w:i/>
          <w:iCs/>
          <w:lang w:val="es-CO" w:eastAsia="es-MX"/>
        </w:rPr>
        <w:t>udo</w:t>
      </w:r>
      <w:r w:rsidRPr="009A5CAD">
        <w:rPr>
          <w:rFonts w:ascii="Verdana" w:eastAsia="Times New Roman" w:hAnsi="Verdana" w:cs="Arial"/>
          <w:lang w:val="es-CO" w:eastAsia="es-MX"/>
        </w:rPr>
        <w:t xml:space="preserve"> </w:t>
      </w:r>
      <w:r w:rsidR="00774710" w:rsidRPr="009A5CAD">
        <w:rPr>
          <w:rFonts w:ascii="Verdana" w:eastAsia="Times New Roman" w:hAnsi="Verdana" w:cs="Arial"/>
          <w:lang w:val="es-CO" w:eastAsia="es-MX"/>
        </w:rPr>
        <w:t xml:space="preserve">- </w:t>
      </w:r>
      <w:r w:rsidRPr="009A5CAD">
        <w:rPr>
          <w:rFonts w:ascii="Verdana" w:eastAsia="Times New Roman" w:hAnsi="Verdana" w:cs="Arial"/>
          <w:lang w:val="es-CO" w:eastAsia="es-MX"/>
        </w:rPr>
        <w:t>Gestión Financiera</w:t>
      </w:r>
      <w:r w:rsidR="009F3BBE" w:rsidRPr="009A5CAD">
        <w:rPr>
          <w:rFonts w:ascii="Verdana" w:eastAsia="Times New Roman" w:hAnsi="Verdana" w:cs="Arial"/>
          <w:lang w:val="es-CO" w:eastAsia="es-MX"/>
        </w:rPr>
        <w:t xml:space="preserve"> los temas</w:t>
      </w:r>
      <w:r w:rsidR="00051D66" w:rsidRPr="009A5CAD">
        <w:rPr>
          <w:rFonts w:ascii="Verdana" w:eastAsia="Times New Roman" w:hAnsi="Verdana" w:cs="Arial"/>
          <w:lang w:val="es-CO" w:eastAsia="es-MX"/>
        </w:rPr>
        <w:t xml:space="preserve">: </w:t>
      </w:r>
      <w:r w:rsidR="00051D66" w:rsidRPr="009A5CAD">
        <w:rPr>
          <w:rFonts w:ascii="Verdana" w:eastAsia="Times New Roman" w:hAnsi="Verdana" w:cs="Arial"/>
          <w:sz w:val="20"/>
          <w:szCs w:val="20"/>
          <w:lang w:val="es-CO" w:eastAsia="es-MX"/>
        </w:rPr>
        <w:t xml:space="preserve">Informes mensuales, oportunidad reportes de cartera, seguimiento a la meta de ingreso, conciliaciones y gestión de otras carteras. </w:t>
      </w:r>
    </w:p>
    <w:p w14:paraId="232BFA56" w14:textId="77777777" w:rsidR="00051D66" w:rsidRPr="009A5CAD" w:rsidRDefault="00051D66" w:rsidP="006C0F43">
      <w:pPr>
        <w:spacing w:after="0"/>
        <w:rPr>
          <w:rFonts w:ascii="Verdana" w:eastAsia="Times New Roman" w:hAnsi="Verdana" w:cs="Arial"/>
          <w:lang w:val="es-ES_tradnl" w:eastAsia="es-ES"/>
        </w:rPr>
      </w:pPr>
    </w:p>
    <w:p w14:paraId="692F675E" w14:textId="73178F35" w:rsidR="00051D66" w:rsidRPr="009A5CAD" w:rsidRDefault="0034086D"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16" w:name="_Toc154760117"/>
      <w:r w:rsidRPr="009A5CAD">
        <w:rPr>
          <w:rFonts w:ascii="Verdana" w:eastAsiaTheme="majorEastAsia" w:hAnsi="Verdana" w:cs="Arial"/>
          <w:b/>
          <w:bCs/>
          <w:lang w:val="es-ES_tradnl" w:eastAsia="es-ES"/>
        </w:rPr>
        <w:t xml:space="preserve">4.1.5 </w:t>
      </w:r>
      <w:r w:rsidR="00051D66" w:rsidRPr="009A5CAD">
        <w:rPr>
          <w:rFonts w:ascii="Verdana" w:eastAsiaTheme="majorEastAsia" w:hAnsi="Verdana" w:cs="Arial"/>
          <w:b/>
          <w:bCs/>
          <w:lang w:val="es-ES_tradnl" w:eastAsia="es-ES"/>
        </w:rPr>
        <w:t>Tesorería</w:t>
      </w:r>
      <w:bookmarkEnd w:id="16"/>
    </w:p>
    <w:p w14:paraId="5A9D6ED8" w14:textId="77777777" w:rsidR="00051D66" w:rsidRPr="009A5CAD" w:rsidRDefault="00051D66" w:rsidP="006C0F43">
      <w:pPr>
        <w:spacing w:after="0"/>
        <w:rPr>
          <w:rFonts w:ascii="Verdana" w:eastAsia="Times New Roman" w:hAnsi="Verdana" w:cs="Arial"/>
          <w:lang w:val="es-ES_tradnl" w:eastAsia="es-ES"/>
        </w:rPr>
      </w:pPr>
    </w:p>
    <w:p w14:paraId="64B22B4F" w14:textId="7A33500A" w:rsidR="00051D66" w:rsidRPr="009A5CAD" w:rsidRDefault="009F3BBE" w:rsidP="006C0F43">
      <w:pPr>
        <w:spacing w:after="0"/>
        <w:jc w:val="both"/>
        <w:rPr>
          <w:rFonts w:ascii="Verdana" w:eastAsia="Times New Roman" w:hAnsi="Verdana" w:cs="Arial"/>
          <w:sz w:val="20"/>
          <w:szCs w:val="20"/>
          <w:lang w:val="es-CO" w:eastAsia="es-MX"/>
        </w:rPr>
      </w:pPr>
      <w:r w:rsidRPr="009A5CAD">
        <w:rPr>
          <w:rFonts w:ascii="Verdana" w:eastAsia="Times New Roman" w:hAnsi="Verdana" w:cs="Arial"/>
          <w:lang w:val="es-CO" w:eastAsia="es-MX"/>
        </w:rPr>
        <w:t xml:space="preserve">En la </w:t>
      </w:r>
      <w:r w:rsidR="005B2CD0" w:rsidRPr="009A5CAD">
        <w:rPr>
          <w:rFonts w:ascii="Verdana" w:eastAsia="Times New Roman" w:hAnsi="Verdana" w:cs="Arial"/>
          <w:lang w:val="es-CO" w:eastAsia="es-MX"/>
        </w:rPr>
        <w:t xml:space="preserve">etapa de </w:t>
      </w:r>
      <w:r w:rsidR="002F6FB3" w:rsidRPr="009A5CAD">
        <w:rPr>
          <w:rFonts w:ascii="Verdana" w:eastAsia="Times New Roman" w:hAnsi="Verdana" w:cs="Arial"/>
          <w:i/>
          <w:iCs/>
          <w:lang w:val="es-CO" w:eastAsia="es-MX"/>
        </w:rPr>
        <w:t>T</w:t>
      </w:r>
      <w:r w:rsidR="005B2CD0" w:rsidRPr="009A5CAD">
        <w:rPr>
          <w:rFonts w:ascii="Verdana" w:eastAsia="Times New Roman" w:hAnsi="Verdana" w:cs="Arial"/>
          <w:i/>
          <w:iCs/>
          <w:lang w:val="es-CO" w:eastAsia="es-MX"/>
        </w:rPr>
        <w:t xml:space="preserve">esorería </w:t>
      </w:r>
      <w:r w:rsidR="002F6FB3" w:rsidRPr="009A5CAD">
        <w:rPr>
          <w:rFonts w:ascii="Verdana" w:eastAsia="Times New Roman" w:hAnsi="Verdana" w:cs="Arial"/>
          <w:lang w:val="es-CO" w:eastAsia="es-MX"/>
        </w:rPr>
        <w:t xml:space="preserve">- </w:t>
      </w:r>
      <w:r w:rsidR="005B2CD0" w:rsidRPr="009A5CAD">
        <w:rPr>
          <w:rFonts w:ascii="Verdana" w:eastAsia="Times New Roman" w:hAnsi="Verdana" w:cs="Arial"/>
          <w:lang w:val="es-CO" w:eastAsia="es-MX"/>
        </w:rPr>
        <w:t xml:space="preserve">Gestión Financiera se encontraron como fortalezas </w:t>
      </w:r>
      <w:r w:rsidR="00D26D05" w:rsidRPr="009A5CAD">
        <w:rPr>
          <w:rFonts w:ascii="Verdana" w:eastAsia="Times New Roman" w:hAnsi="Verdana" w:cs="Arial"/>
          <w:lang w:val="es-CO" w:eastAsia="es-MX"/>
        </w:rPr>
        <w:t xml:space="preserve">los temas: </w:t>
      </w:r>
      <w:r w:rsidR="00BB10A8" w:rsidRPr="009A5CAD">
        <w:rPr>
          <w:rFonts w:ascii="Verdana" w:eastAsia="Times New Roman" w:hAnsi="Verdana" w:cs="Arial"/>
          <w:sz w:val="20"/>
          <w:szCs w:val="20"/>
          <w:lang w:val="es-CO" w:eastAsia="es-MX"/>
        </w:rPr>
        <w:t>i</w:t>
      </w:r>
      <w:r w:rsidR="00051D66" w:rsidRPr="009A5CAD">
        <w:rPr>
          <w:rFonts w:ascii="Verdana" w:eastAsia="Times New Roman" w:hAnsi="Verdana" w:cs="Arial"/>
          <w:sz w:val="20"/>
          <w:szCs w:val="20"/>
          <w:lang w:val="es-CO" w:eastAsia="es-MX"/>
        </w:rPr>
        <w:t xml:space="preserve">ngreso de aporte parafiscal, portafolio de inversiones, custodia de títulos valores, comprobantes contables manuales, seguimiento Plan Anual de Caja - PAC, seguimiento conciliaciones bancarias, cuentas por pagar </w:t>
      </w:r>
    </w:p>
    <w:p w14:paraId="2234638C" w14:textId="77777777" w:rsidR="00051D66" w:rsidRPr="009A5CAD" w:rsidRDefault="00051D66" w:rsidP="006C0F43">
      <w:pPr>
        <w:spacing w:after="0"/>
        <w:rPr>
          <w:rFonts w:ascii="Verdana" w:eastAsia="Times New Roman" w:hAnsi="Verdana" w:cs="Arial"/>
          <w:sz w:val="20"/>
          <w:szCs w:val="20"/>
          <w:lang w:val="es-CO" w:eastAsia="es-ES"/>
        </w:rPr>
      </w:pPr>
    </w:p>
    <w:p w14:paraId="4EDBB046" w14:textId="5ABFA308" w:rsidR="00051D66" w:rsidRPr="009A5CAD" w:rsidRDefault="004D6D97" w:rsidP="006C0F43">
      <w:pPr>
        <w:spacing w:after="0"/>
        <w:jc w:val="both"/>
        <w:rPr>
          <w:rFonts w:ascii="Verdana" w:eastAsia="Times New Roman" w:hAnsi="Verdana" w:cs="Arial"/>
          <w:sz w:val="20"/>
          <w:szCs w:val="20"/>
          <w:lang w:val="es-CO" w:eastAsia="es-MX"/>
        </w:rPr>
      </w:pPr>
      <w:r w:rsidRPr="009A5CAD">
        <w:rPr>
          <w:rFonts w:ascii="Verdana" w:eastAsia="Times New Roman" w:hAnsi="Verdana" w:cs="Arial"/>
          <w:lang w:val="es-CO" w:eastAsia="es-MX"/>
        </w:rPr>
        <w:t xml:space="preserve">Se </w:t>
      </w:r>
      <w:r w:rsidR="00616409" w:rsidRPr="009A5CAD">
        <w:rPr>
          <w:rFonts w:ascii="Verdana" w:eastAsia="Times New Roman" w:hAnsi="Verdana" w:cs="Arial"/>
          <w:lang w:val="es-CO" w:eastAsia="es-MX"/>
        </w:rPr>
        <w:t>identifica</w:t>
      </w:r>
      <w:r w:rsidRPr="009A5CAD">
        <w:rPr>
          <w:rFonts w:ascii="Verdana" w:eastAsia="Times New Roman" w:hAnsi="Verdana" w:cs="Arial"/>
          <w:lang w:val="es-CO" w:eastAsia="es-MX"/>
        </w:rPr>
        <w:t xml:space="preserve">ron </w:t>
      </w:r>
      <w:r w:rsidR="00FF4976" w:rsidRPr="009A5CAD">
        <w:rPr>
          <w:rFonts w:ascii="Verdana" w:eastAsia="Times New Roman" w:hAnsi="Verdana" w:cs="Arial"/>
          <w:lang w:val="es-CO" w:eastAsia="es-MX"/>
        </w:rPr>
        <w:t xml:space="preserve">debilidades </w:t>
      </w:r>
      <w:r w:rsidR="00557E19" w:rsidRPr="009A5CAD">
        <w:rPr>
          <w:rFonts w:ascii="Verdana" w:eastAsia="Times New Roman" w:hAnsi="Verdana" w:cs="Arial"/>
          <w:lang w:val="es-CO" w:eastAsia="es-MX"/>
        </w:rPr>
        <w:t xml:space="preserve">en </w:t>
      </w:r>
      <w:r w:rsidR="00BB10A8" w:rsidRPr="009A5CAD">
        <w:rPr>
          <w:rFonts w:ascii="Verdana" w:eastAsia="Times New Roman" w:hAnsi="Verdana" w:cs="Arial"/>
          <w:lang w:val="es-CO" w:eastAsia="es-MX"/>
        </w:rPr>
        <w:t>cuanto a</w:t>
      </w:r>
      <w:r w:rsidR="008B7DBB" w:rsidRPr="009A5CAD">
        <w:rPr>
          <w:rFonts w:ascii="Verdana" w:eastAsia="Times New Roman" w:hAnsi="Verdana" w:cs="Arial"/>
          <w:lang w:val="es-CO" w:eastAsia="es-MX"/>
        </w:rPr>
        <w:t xml:space="preserve">: </w:t>
      </w:r>
      <w:r w:rsidR="00051D66" w:rsidRPr="009A5CAD">
        <w:rPr>
          <w:rFonts w:ascii="Verdana" w:eastAsia="Times New Roman" w:hAnsi="Verdana" w:cs="Arial"/>
          <w:sz w:val="20"/>
          <w:szCs w:val="20"/>
          <w:lang w:val="es-CO" w:eastAsia="es-MX"/>
        </w:rPr>
        <w:t xml:space="preserve">Conciliación mensual de Ingresos por Imputar - </w:t>
      </w:r>
      <w:proofErr w:type="gramStart"/>
      <w:r w:rsidR="00051D66" w:rsidRPr="009A5CAD">
        <w:rPr>
          <w:rFonts w:ascii="Verdana" w:eastAsia="Times New Roman" w:hAnsi="Verdana" w:cs="Arial"/>
          <w:sz w:val="20"/>
          <w:szCs w:val="20"/>
          <w:lang w:val="es-CO" w:eastAsia="es-MX"/>
        </w:rPr>
        <w:t>DRX ,</w:t>
      </w:r>
      <w:proofErr w:type="gramEnd"/>
      <w:r w:rsidR="00051D66" w:rsidRPr="009A5CAD">
        <w:rPr>
          <w:rFonts w:ascii="Verdana" w:eastAsia="Times New Roman" w:hAnsi="Verdana" w:cs="Arial"/>
          <w:sz w:val="20"/>
          <w:szCs w:val="20"/>
          <w:lang w:val="es-CO" w:eastAsia="es-MX"/>
        </w:rPr>
        <w:t xml:space="preserve"> gestión de ingresos – planillas PILA</w:t>
      </w:r>
    </w:p>
    <w:p w14:paraId="5D065308" w14:textId="77777777" w:rsidR="00051D66" w:rsidRPr="009A5CAD" w:rsidRDefault="00051D66" w:rsidP="006C0F43">
      <w:pPr>
        <w:spacing w:after="0"/>
        <w:rPr>
          <w:rFonts w:ascii="Verdana" w:eastAsia="Times New Roman" w:hAnsi="Verdana" w:cs="Arial"/>
          <w:lang w:val="es-ES_tradnl" w:eastAsia="es-ES"/>
        </w:rPr>
      </w:pPr>
    </w:p>
    <w:p w14:paraId="56AC3F6F" w14:textId="3ED20D6F" w:rsidR="00051D66" w:rsidRPr="009A5CAD" w:rsidRDefault="0034086D"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17" w:name="_Toc154760118"/>
      <w:r w:rsidRPr="009A5CAD">
        <w:rPr>
          <w:rFonts w:ascii="Verdana" w:eastAsiaTheme="majorEastAsia" w:hAnsi="Verdana" w:cs="Arial"/>
          <w:b/>
          <w:bCs/>
          <w:lang w:val="es-ES_tradnl" w:eastAsia="es-ES"/>
        </w:rPr>
        <w:t xml:space="preserve">4.1.6 </w:t>
      </w:r>
      <w:r w:rsidR="00051D66" w:rsidRPr="009A5CAD">
        <w:rPr>
          <w:rFonts w:ascii="Verdana" w:eastAsiaTheme="majorEastAsia" w:hAnsi="Verdana" w:cs="Arial"/>
          <w:b/>
          <w:bCs/>
          <w:lang w:val="es-ES_tradnl" w:eastAsia="es-ES"/>
        </w:rPr>
        <w:t>Contabilidad</w:t>
      </w:r>
      <w:bookmarkEnd w:id="17"/>
    </w:p>
    <w:p w14:paraId="290A63E3" w14:textId="77777777" w:rsidR="00051D66" w:rsidRPr="009A5CAD" w:rsidRDefault="00051D66" w:rsidP="006C0F43">
      <w:pPr>
        <w:spacing w:after="0"/>
        <w:rPr>
          <w:rFonts w:ascii="Verdana" w:eastAsia="Times New Roman" w:hAnsi="Verdana" w:cs="Arial"/>
          <w:lang w:val="es-ES_tradnl" w:eastAsia="es-ES"/>
        </w:rPr>
      </w:pPr>
    </w:p>
    <w:p w14:paraId="0EA6B7C9" w14:textId="68F46E8C" w:rsidR="00051D66" w:rsidRPr="009A5CAD" w:rsidRDefault="008B7DBB" w:rsidP="006C0F43">
      <w:pPr>
        <w:spacing w:after="0"/>
        <w:jc w:val="both"/>
        <w:rPr>
          <w:rFonts w:ascii="Verdana" w:eastAsia="Times New Roman" w:hAnsi="Verdana" w:cs="Arial"/>
          <w:sz w:val="20"/>
          <w:szCs w:val="20"/>
          <w:lang w:val="es-ES_tradnl" w:eastAsia="es-MX"/>
        </w:rPr>
      </w:pPr>
      <w:r w:rsidRPr="009A5CAD">
        <w:rPr>
          <w:rFonts w:ascii="Verdana" w:eastAsia="Times New Roman" w:hAnsi="Verdana" w:cs="Arial"/>
          <w:lang w:val="es-ES_tradnl" w:eastAsia="es-MX"/>
        </w:rPr>
        <w:t>En la eta</w:t>
      </w:r>
      <w:r w:rsidR="00A036FD" w:rsidRPr="009A5CAD">
        <w:rPr>
          <w:rFonts w:ascii="Verdana" w:eastAsia="Times New Roman" w:hAnsi="Verdana" w:cs="Arial"/>
          <w:lang w:val="es-ES_tradnl" w:eastAsia="es-MX"/>
        </w:rPr>
        <w:t>p</w:t>
      </w:r>
      <w:r w:rsidRPr="009A5CAD">
        <w:rPr>
          <w:rFonts w:ascii="Verdana" w:eastAsia="Times New Roman" w:hAnsi="Verdana" w:cs="Arial"/>
          <w:lang w:val="es-ES_tradnl" w:eastAsia="es-MX"/>
        </w:rPr>
        <w:t xml:space="preserve">a </w:t>
      </w:r>
      <w:r w:rsidR="00A036FD" w:rsidRPr="009A5CAD">
        <w:rPr>
          <w:rFonts w:ascii="Verdana" w:eastAsia="Times New Roman" w:hAnsi="Verdana" w:cs="Arial"/>
          <w:lang w:val="es-ES_tradnl" w:eastAsia="es-MX"/>
        </w:rPr>
        <w:t xml:space="preserve">de </w:t>
      </w:r>
      <w:r w:rsidR="002F6FB3" w:rsidRPr="009A5CAD">
        <w:rPr>
          <w:rFonts w:ascii="Verdana" w:eastAsia="Times New Roman" w:hAnsi="Verdana" w:cs="Arial"/>
          <w:i/>
          <w:iCs/>
          <w:lang w:val="es-ES_tradnl" w:eastAsia="es-MX"/>
        </w:rPr>
        <w:t>C</w:t>
      </w:r>
      <w:r w:rsidR="00A036FD" w:rsidRPr="009A5CAD">
        <w:rPr>
          <w:rFonts w:ascii="Verdana" w:eastAsia="Times New Roman" w:hAnsi="Verdana" w:cs="Arial"/>
          <w:i/>
          <w:iCs/>
          <w:lang w:val="es-ES_tradnl" w:eastAsia="es-MX"/>
        </w:rPr>
        <w:t>ontabilidad</w:t>
      </w:r>
      <w:r w:rsidR="00A036FD" w:rsidRPr="009A5CAD">
        <w:rPr>
          <w:rFonts w:ascii="Verdana" w:eastAsia="Times New Roman" w:hAnsi="Verdana" w:cs="Arial"/>
          <w:lang w:val="es-ES_tradnl" w:eastAsia="es-MX"/>
        </w:rPr>
        <w:t xml:space="preserve"> </w:t>
      </w:r>
      <w:r w:rsidR="002F6FB3" w:rsidRPr="009A5CAD">
        <w:rPr>
          <w:rFonts w:ascii="Verdana" w:eastAsia="Times New Roman" w:hAnsi="Verdana" w:cs="Arial"/>
          <w:lang w:val="es-ES_tradnl" w:eastAsia="es-MX"/>
        </w:rPr>
        <w:t xml:space="preserve">- </w:t>
      </w:r>
      <w:r w:rsidR="00A036FD" w:rsidRPr="009A5CAD">
        <w:rPr>
          <w:rFonts w:ascii="Verdana" w:eastAsia="Times New Roman" w:hAnsi="Verdana" w:cs="Arial"/>
          <w:lang w:val="es-ES_tradnl" w:eastAsia="es-MX"/>
        </w:rPr>
        <w:t>Gestión Financiera de la entidad se identificaron fortalezas rel</w:t>
      </w:r>
      <w:r w:rsidR="00AF00D7" w:rsidRPr="009A5CAD">
        <w:rPr>
          <w:rFonts w:ascii="Verdana" w:eastAsia="Times New Roman" w:hAnsi="Verdana" w:cs="Arial"/>
          <w:lang w:val="es-ES_tradnl" w:eastAsia="es-MX"/>
        </w:rPr>
        <w:t xml:space="preserve">acionadas </w:t>
      </w:r>
      <w:r w:rsidR="00A036FD" w:rsidRPr="009A5CAD">
        <w:rPr>
          <w:rFonts w:ascii="Verdana" w:eastAsia="Times New Roman" w:hAnsi="Verdana" w:cs="Arial"/>
          <w:lang w:val="es-ES_tradnl" w:eastAsia="es-MX"/>
        </w:rPr>
        <w:t xml:space="preserve">con: </w:t>
      </w:r>
      <w:r w:rsidR="00A036FD" w:rsidRPr="009A5CAD">
        <w:rPr>
          <w:rFonts w:ascii="Verdana" w:eastAsia="Times New Roman" w:hAnsi="Verdana" w:cs="Arial"/>
          <w:sz w:val="20"/>
          <w:szCs w:val="20"/>
          <w:lang w:val="es-ES_tradnl" w:eastAsia="es-MX"/>
        </w:rPr>
        <w:t>t</w:t>
      </w:r>
      <w:r w:rsidR="00051D66" w:rsidRPr="009A5CAD">
        <w:rPr>
          <w:rFonts w:ascii="Verdana" w:eastAsia="Times New Roman" w:hAnsi="Verdana" w:cs="Arial"/>
          <w:sz w:val="20"/>
          <w:szCs w:val="20"/>
          <w:lang w:val="es-ES_tradnl" w:eastAsia="es-MX"/>
        </w:rPr>
        <w:t>ransmisión operaciones reciprocas y estados financieros, depuración de conciliaciones bancarias, reporte de variaciones significativas y certificación Saldos y movimiento por PCI</w:t>
      </w:r>
    </w:p>
    <w:p w14:paraId="189AADCB" w14:textId="77777777" w:rsidR="00300241" w:rsidRPr="009A5CAD" w:rsidRDefault="00300241" w:rsidP="006C0F43">
      <w:pPr>
        <w:spacing w:after="0"/>
        <w:jc w:val="both"/>
        <w:rPr>
          <w:rFonts w:ascii="Verdana" w:eastAsia="Times New Roman" w:hAnsi="Verdana" w:cs="Arial"/>
          <w:lang w:val="es-ES_tradnl" w:eastAsia="es-MX"/>
        </w:rPr>
      </w:pPr>
    </w:p>
    <w:p w14:paraId="751FA431" w14:textId="7F3E9DA0" w:rsidR="00051D66" w:rsidRPr="009A5CAD" w:rsidRDefault="00AF00D7" w:rsidP="006C0F43">
      <w:pPr>
        <w:spacing w:after="0"/>
        <w:jc w:val="both"/>
        <w:rPr>
          <w:rFonts w:ascii="Verdana" w:eastAsia="Times New Roman" w:hAnsi="Verdana" w:cs="Arial"/>
          <w:iCs/>
          <w:snapToGrid w:val="0"/>
          <w:sz w:val="20"/>
          <w:szCs w:val="20"/>
          <w:lang w:val="es-CO" w:eastAsia="es-ES"/>
        </w:rPr>
      </w:pPr>
      <w:r w:rsidRPr="009A5CAD">
        <w:rPr>
          <w:rFonts w:ascii="Verdana" w:eastAsia="Times New Roman" w:hAnsi="Verdana" w:cs="Arial"/>
          <w:iCs/>
          <w:snapToGrid w:val="0"/>
          <w:lang w:val="es-CO" w:eastAsia="es-ES"/>
        </w:rPr>
        <w:lastRenderedPageBreak/>
        <w:t xml:space="preserve">Como </w:t>
      </w:r>
      <w:r w:rsidR="00870743" w:rsidRPr="009A5CAD">
        <w:rPr>
          <w:rFonts w:ascii="Verdana" w:eastAsia="Times New Roman" w:hAnsi="Verdana" w:cs="Arial"/>
          <w:iCs/>
          <w:snapToGrid w:val="0"/>
          <w:lang w:val="es-CO" w:eastAsia="es-ES"/>
        </w:rPr>
        <w:t>debilidades</w:t>
      </w:r>
      <w:r w:rsidRPr="009A5CAD">
        <w:rPr>
          <w:rFonts w:ascii="Verdana" w:eastAsia="Times New Roman" w:hAnsi="Verdana" w:cs="Arial"/>
          <w:iCs/>
          <w:snapToGrid w:val="0"/>
          <w:lang w:val="es-CO" w:eastAsia="es-ES"/>
        </w:rPr>
        <w:t xml:space="preserve"> se </w:t>
      </w:r>
      <w:r w:rsidR="00870743" w:rsidRPr="009A5CAD">
        <w:rPr>
          <w:rFonts w:ascii="Verdana" w:eastAsia="Times New Roman" w:hAnsi="Verdana" w:cs="Arial"/>
          <w:iCs/>
          <w:snapToGrid w:val="0"/>
          <w:lang w:val="es-CO" w:eastAsia="es-ES"/>
        </w:rPr>
        <w:t>observaron</w:t>
      </w:r>
      <w:r w:rsidRPr="009A5CAD">
        <w:rPr>
          <w:rFonts w:ascii="Verdana" w:eastAsia="Times New Roman" w:hAnsi="Verdana" w:cs="Arial"/>
          <w:iCs/>
          <w:snapToGrid w:val="0"/>
          <w:lang w:val="es-CO" w:eastAsia="es-ES"/>
        </w:rPr>
        <w:t xml:space="preserve"> las </w:t>
      </w:r>
      <w:r w:rsidR="00870743" w:rsidRPr="009A5CAD">
        <w:rPr>
          <w:rFonts w:ascii="Verdana" w:eastAsia="Times New Roman" w:hAnsi="Verdana" w:cs="Arial"/>
          <w:iCs/>
          <w:snapToGrid w:val="0"/>
          <w:lang w:val="es-CO" w:eastAsia="es-ES"/>
        </w:rPr>
        <w:t>relacionadas con</w:t>
      </w:r>
      <w:r w:rsidR="00BB10A8" w:rsidRPr="009A5CAD">
        <w:rPr>
          <w:rFonts w:ascii="Verdana" w:eastAsia="Times New Roman" w:hAnsi="Verdana" w:cs="Arial"/>
          <w:iCs/>
          <w:snapToGrid w:val="0"/>
          <w:lang w:val="es-CO" w:eastAsia="es-ES"/>
        </w:rPr>
        <w:t xml:space="preserve">: </w:t>
      </w:r>
      <w:r w:rsidR="00051D66" w:rsidRPr="009A5CAD">
        <w:rPr>
          <w:rFonts w:ascii="Verdana" w:eastAsia="Times New Roman" w:hAnsi="Verdana" w:cs="Arial"/>
          <w:iCs/>
          <w:snapToGrid w:val="0"/>
          <w:lang w:val="es-CO" w:eastAsia="es-ES"/>
        </w:rPr>
        <w:t xml:space="preserve"> </w:t>
      </w:r>
      <w:r w:rsidR="00051D66" w:rsidRPr="009A5CAD">
        <w:rPr>
          <w:rFonts w:ascii="Verdana" w:eastAsia="Times New Roman" w:hAnsi="Verdana" w:cs="Arial"/>
          <w:iCs/>
          <w:snapToGrid w:val="0"/>
          <w:sz w:val="20"/>
          <w:szCs w:val="20"/>
          <w:lang w:val="es-CO" w:eastAsia="es-ES"/>
        </w:rPr>
        <w:t>Sobreestimaciones y subestimación registros contables bienes inmuebles, depreciación, edificaciones en propiedad ajena, terrenos</w:t>
      </w:r>
    </w:p>
    <w:p w14:paraId="59EAE63B" w14:textId="77777777" w:rsidR="00051D66" w:rsidRPr="009A5CAD" w:rsidRDefault="00051D66" w:rsidP="006C0F43">
      <w:pPr>
        <w:spacing w:after="0"/>
        <w:jc w:val="both"/>
        <w:rPr>
          <w:rFonts w:ascii="Verdana" w:eastAsia="Times New Roman" w:hAnsi="Verdana" w:cs="Arial"/>
          <w:iCs/>
          <w:snapToGrid w:val="0"/>
          <w:lang w:val="es-CO" w:eastAsia="es-ES"/>
        </w:rPr>
      </w:pPr>
    </w:p>
    <w:p w14:paraId="238F5E25" w14:textId="0FF0B235" w:rsidR="00051D66" w:rsidRPr="009A5CAD" w:rsidRDefault="0034086D"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18" w:name="_Toc154760119"/>
      <w:r w:rsidRPr="009A5CAD">
        <w:rPr>
          <w:rFonts w:ascii="Verdana" w:eastAsiaTheme="majorEastAsia" w:hAnsi="Verdana" w:cs="Arial"/>
          <w:b/>
          <w:bCs/>
          <w:lang w:val="es-ES_tradnl" w:eastAsia="es-ES"/>
        </w:rPr>
        <w:t xml:space="preserve">4.1.7 </w:t>
      </w:r>
      <w:r w:rsidR="00051D66" w:rsidRPr="009A5CAD">
        <w:rPr>
          <w:rFonts w:ascii="Verdana" w:eastAsiaTheme="majorEastAsia" w:hAnsi="Verdana" w:cs="Arial"/>
          <w:b/>
          <w:bCs/>
          <w:lang w:val="es-ES_tradnl" w:eastAsia="es-ES"/>
        </w:rPr>
        <w:t>Grupo Financiero de la Sede de la Dirección General</w:t>
      </w:r>
      <w:bookmarkEnd w:id="18"/>
      <w:r w:rsidR="00051D66" w:rsidRPr="009A5CAD">
        <w:rPr>
          <w:rFonts w:ascii="Verdana" w:eastAsiaTheme="majorEastAsia" w:hAnsi="Verdana" w:cs="Arial"/>
          <w:b/>
          <w:bCs/>
          <w:lang w:val="es-ES_tradnl" w:eastAsia="es-ES"/>
        </w:rPr>
        <w:t xml:space="preserve"> </w:t>
      </w:r>
    </w:p>
    <w:p w14:paraId="4E1B7CD2" w14:textId="77777777" w:rsidR="00051D66" w:rsidRPr="009A5CAD" w:rsidRDefault="00051D66" w:rsidP="006C0F43">
      <w:pPr>
        <w:spacing w:after="0"/>
        <w:rPr>
          <w:rFonts w:ascii="Verdana" w:eastAsia="Times New Roman" w:hAnsi="Verdana" w:cs="Arial"/>
          <w:lang w:val="es-ES_tradnl" w:eastAsia="es-ES"/>
        </w:rPr>
      </w:pPr>
    </w:p>
    <w:p w14:paraId="0F9053CB" w14:textId="4631D06C" w:rsidR="00051D66" w:rsidRPr="009A5CAD" w:rsidRDefault="00C42BB3" w:rsidP="006C0F43">
      <w:pPr>
        <w:spacing w:after="0"/>
        <w:jc w:val="both"/>
        <w:rPr>
          <w:rFonts w:ascii="Verdana" w:eastAsia="Times New Roman" w:hAnsi="Verdana" w:cs="Arial"/>
          <w:iCs/>
          <w:snapToGrid w:val="0"/>
          <w:sz w:val="20"/>
          <w:szCs w:val="20"/>
          <w:lang w:val="es-CO" w:eastAsia="es-ES"/>
        </w:rPr>
      </w:pPr>
      <w:r w:rsidRPr="009A5CAD">
        <w:rPr>
          <w:rFonts w:ascii="Verdana" w:eastAsia="Times New Roman" w:hAnsi="Verdana" w:cs="Arial"/>
          <w:iCs/>
          <w:snapToGrid w:val="0"/>
          <w:color w:val="000000" w:themeColor="text1"/>
          <w:lang w:val="es-CO" w:eastAsia="es-ES"/>
        </w:rPr>
        <w:t xml:space="preserve">Se </w:t>
      </w:r>
      <w:r w:rsidR="006E5B88" w:rsidRPr="009A5CAD">
        <w:rPr>
          <w:rFonts w:ascii="Verdana" w:eastAsia="Times New Roman" w:hAnsi="Verdana" w:cs="Arial"/>
          <w:iCs/>
          <w:snapToGrid w:val="0"/>
          <w:color w:val="000000" w:themeColor="text1"/>
          <w:lang w:val="es-CO" w:eastAsia="es-ES"/>
        </w:rPr>
        <w:t>identificaron</w:t>
      </w:r>
      <w:r w:rsidRPr="009A5CAD">
        <w:rPr>
          <w:rFonts w:ascii="Verdana" w:eastAsia="Times New Roman" w:hAnsi="Verdana" w:cs="Arial"/>
          <w:iCs/>
          <w:snapToGrid w:val="0"/>
          <w:color w:val="000000" w:themeColor="text1"/>
          <w:lang w:val="es-CO" w:eastAsia="es-ES"/>
        </w:rPr>
        <w:t xml:space="preserve"> como </w:t>
      </w:r>
      <w:r w:rsidR="006E5B88" w:rsidRPr="009A5CAD">
        <w:rPr>
          <w:rFonts w:ascii="Verdana" w:eastAsia="Times New Roman" w:hAnsi="Verdana" w:cs="Arial"/>
          <w:iCs/>
          <w:snapToGrid w:val="0"/>
          <w:color w:val="000000" w:themeColor="text1"/>
          <w:lang w:val="es-CO" w:eastAsia="es-ES"/>
        </w:rPr>
        <w:t xml:space="preserve">fortalezas </w:t>
      </w:r>
      <w:r w:rsidR="002C396B" w:rsidRPr="009A5CAD">
        <w:rPr>
          <w:rFonts w:ascii="Verdana" w:eastAsia="Times New Roman" w:hAnsi="Verdana" w:cs="Arial"/>
          <w:iCs/>
          <w:snapToGrid w:val="0"/>
          <w:color w:val="000000" w:themeColor="text1"/>
          <w:lang w:val="es-CO" w:eastAsia="es-ES"/>
        </w:rPr>
        <w:t>en Gestión Financiera del</w:t>
      </w:r>
      <w:r w:rsidR="006E5B88" w:rsidRPr="009A5CAD">
        <w:rPr>
          <w:rFonts w:ascii="Verdana" w:eastAsia="Times New Roman" w:hAnsi="Verdana" w:cs="Arial"/>
          <w:iCs/>
          <w:snapToGrid w:val="0"/>
          <w:color w:val="000000" w:themeColor="text1"/>
          <w:lang w:val="es-CO" w:eastAsia="es-ES"/>
        </w:rPr>
        <w:t xml:space="preserve"> Grupo Financiero de la SDG los siguientes temas: </w:t>
      </w:r>
      <w:r w:rsidR="006E5B88" w:rsidRPr="009A5CAD">
        <w:rPr>
          <w:rFonts w:ascii="Verdana" w:eastAsia="Times New Roman" w:hAnsi="Verdana" w:cs="Arial"/>
          <w:iCs/>
          <w:snapToGrid w:val="0"/>
          <w:color w:val="000000" w:themeColor="text1"/>
          <w:sz w:val="20"/>
          <w:szCs w:val="20"/>
          <w:lang w:val="es-CO" w:eastAsia="es-ES"/>
        </w:rPr>
        <w:t>r</w:t>
      </w:r>
      <w:r w:rsidR="00051D66" w:rsidRPr="009A5CAD">
        <w:rPr>
          <w:rFonts w:ascii="Verdana" w:eastAsia="Times New Roman" w:hAnsi="Verdana" w:cs="Arial"/>
          <w:iCs/>
          <w:snapToGrid w:val="0"/>
          <w:color w:val="000000" w:themeColor="text1"/>
          <w:sz w:val="20"/>
          <w:szCs w:val="20"/>
          <w:lang w:val="es-CO" w:eastAsia="es-ES"/>
        </w:rPr>
        <w:t>eporte de operaciones reciprocas y descuentos tributarios pagos de compras de bienes y servicios</w:t>
      </w:r>
      <w:r w:rsidR="006E5B88" w:rsidRPr="009A5CAD">
        <w:rPr>
          <w:rFonts w:ascii="Verdana" w:eastAsia="Times New Roman" w:hAnsi="Verdana" w:cs="Arial"/>
          <w:iCs/>
          <w:snapToGrid w:val="0"/>
          <w:color w:val="000000" w:themeColor="text1"/>
          <w:sz w:val="20"/>
          <w:szCs w:val="20"/>
          <w:lang w:val="es-CO" w:eastAsia="es-ES"/>
        </w:rPr>
        <w:t>.</w:t>
      </w:r>
    </w:p>
    <w:p w14:paraId="2EEB3B82" w14:textId="768A74D3" w:rsidR="00051D66" w:rsidRPr="009A5CAD" w:rsidRDefault="002C396B" w:rsidP="00BB10A8">
      <w:pPr>
        <w:spacing w:before="100" w:beforeAutospacing="1"/>
        <w:jc w:val="both"/>
        <w:rPr>
          <w:rFonts w:ascii="Verdana" w:eastAsia="Times New Roman" w:hAnsi="Verdana" w:cs="Arial"/>
          <w:color w:val="000000" w:themeColor="text1"/>
          <w:sz w:val="20"/>
          <w:szCs w:val="20"/>
          <w:lang w:val="es-CO" w:eastAsia="es-MX"/>
        </w:rPr>
      </w:pPr>
      <w:r w:rsidRPr="009A5CAD">
        <w:rPr>
          <w:rFonts w:ascii="Verdana" w:eastAsia="Times New Roman" w:hAnsi="Verdana" w:cs="Arial"/>
          <w:color w:val="000000" w:themeColor="text1"/>
          <w:lang w:val="es-CO" w:eastAsia="es-MX"/>
        </w:rPr>
        <w:t xml:space="preserve">Se </w:t>
      </w:r>
      <w:r w:rsidR="00BB7240">
        <w:rPr>
          <w:rFonts w:ascii="Verdana" w:eastAsia="Times New Roman" w:hAnsi="Verdana" w:cs="Arial"/>
          <w:color w:val="000000" w:themeColor="text1"/>
          <w:lang w:val="es-CO" w:eastAsia="es-MX"/>
        </w:rPr>
        <w:t xml:space="preserve">encontraron </w:t>
      </w:r>
      <w:r w:rsidRPr="009A5CAD">
        <w:rPr>
          <w:rFonts w:ascii="Verdana" w:eastAsia="Times New Roman" w:hAnsi="Verdana" w:cs="Arial"/>
          <w:color w:val="000000" w:themeColor="text1"/>
          <w:lang w:val="es-CO" w:eastAsia="es-MX"/>
        </w:rPr>
        <w:t xml:space="preserve">debilidades </w:t>
      </w:r>
      <w:r w:rsidR="0044225A" w:rsidRPr="009A5CAD">
        <w:rPr>
          <w:rFonts w:ascii="Verdana" w:eastAsia="Times New Roman" w:hAnsi="Verdana" w:cs="Arial"/>
          <w:iCs/>
          <w:snapToGrid w:val="0"/>
          <w:color w:val="000000" w:themeColor="text1"/>
          <w:lang w:val="es-CO" w:eastAsia="es-ES"/>
        </w:rPr>
        <w:t>relaci</w:t>
      </w:r>
      <w:r w:rsidR="00BB10A8" w:rsidRPr="009A5CAD">
        <w:rPr>
          <w:rFonts w:ascii="Verdana" w:eastAsia="Times New Roman" w:hAnsi="Verdana" w:cs="Arial"/>
          <w:iCs/>
          <w:snapToGrid w:val="0"/>
          <w:color w:val="000000" w:themeColor="text1"/>
          <w:lang w:val="es-CO" w:eastAsia="es-ES"/>
        </w:rPr>
        <w:t>o</w:t>
      </w:r>
      <w:r w:rsidR="0044225A" w:rsidRPr="009A5CAD">
        <w:rPr>
          <w:rFonts w:ascii="Verdana" w:eastAsia="Times New Roman" w:hAnsi="Verdana" w:cs="Arial"/>
          <w:iCs/>
          <w:snapToGrid w:val="0"/>
          <w:color w:val="000000" w:themeColor="text1"/>
          <w:lang w:val="es-CO" w:eastAsia="es-ES"/>
        </w:rPr>
        <w:t>nadas con</w:t>
      </w:r>
      <w:r w:rsidRPr="009A5CAD">
        <w:rPr>
          <w:rFonts w:ascii="Verdana" w:eastAsia="Times New Roman" w:hAnsi="Verdana" w:cs="Arial"/>
          <w:iCs/>
          <w:snapToGrid w:val="0"/>
          <w:color w:val="000000" w:themeColor="text1"/>
          <w:lang w:val="es-CO" w:eastAsia="es-ES"/>
        </w:rPr>
        <w:t xml:space="preserve">: </w:t>
      </w:r>
      <w:r w:rsidRPr="009A5CAD">
        <w:rPr>
          <w:rFonts w:ascii="Verdana" w:eastAsia="Times New Roman" w:hAnsi="Verdana" w:cs="Arial"/>
          <w:iCs/>
          <w:snapToGrid w:val="0"/>
          <w:color w:val="000000" w:themeColor="text1"/>
          <w:sz w:val="20"/>
          <w:szCs w:val="20"/>
          <w:lang w:val="es-CO" w:eastAsia="es-ES"/>
        </w:rPr>
        <w:t>s</w:t>
      </w:r>
      <w:r w:rsidR="00051D66" w:rsidRPr="009A5CAD">
        <w:rPr>
          <w:rFonts w:ascii="Verdana" w:eastAsia="Times New Roman" w:hAnsi="Verdana" w:cs="Arial"/>
          <w:color w:val="000000" w:themeColor="text1"/>
          <w:sz w:val="20"/>
          <w:szCs w:val="20"/>
          <w:lang w:val="es-CO" w:eastAsia="es-MX"/>
        </w:rPr>
        <w:t>eguimiento saldos de apropiación disponible, reporte de informe de variaciones significativas de saldos contables, incorrecciones registros contables por sobreestimación de incapacidades, saldos contables NIT ICBF, saldos contables de terceros con naturaleza contraria, certificación saldos y Movimiento por PCI, diferidos y cuentas de orden.</w:t>
      </w:r>
    </w:p>
    <w:p w14:paraId="1156BCE0" w14:textId="3FD27F91" w:rsidR="00051D66" w:rsidRPr="009A5CAD" w:rsidRDefault="00301996"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19" w:name="_Toc154760120"/>
      <w:r w:rsidRPr="009A5CAD">
        <w:rPr>
          <w:rFonts w:ascii="Verdana" w:eastAsiaTheme="majorEastAsia" w:hAnsi="Verdana" w:cs="Arial"/>
          <w:b/>
          <w:bCs/>
          <w:lang w:val="es-ES_tradnl" w:eastAsia="es-ES"/>
        </w:rPr>
        <w:t xml:space="preserve">4.1.8 </w:t>
      </w:r>
      <w:r w:rsidR="00051D66" w:rsidRPr="009A5CAD">
        <w:rPr>
          <w:rFonts w:ascii="Verdana" w:eastAsiaTheme="majorEastAsia" w:hAnsi="Verdana" w:cs="Arial"/>
          <w:b/>
          <w:bCs/>
          <w:lang w:val="es-ES_tradnl" w:eastAsia="es-ES"/>
        </w:rPr>
        <w:t>Gestión Jurídica – SDG</w:t>
      </w:r>
      <w:bookmarkEnd w:id="19"/>
    </w:p>
    <w:p w14:paraId="47989E43" w14:textId="77777777" w:rsidR="00051D66" w:rsidRPr="009A5CAD" w:rsidRDefault="00051D66" w:rsidP="006C0F43">
      <w:pPr>
        <w:spacing w:after="0"/>
        <w:rPr>
          <w:rFonts w:ascii="Verdana" w:eastAsia="Times New Roman" w:hAnsi="Verdana" w:cs="Arial"/>
          <w:lang w:val="es-ES_tradnl" w:eastAsia="es-ES"/>
        </w:rPr>
      </w:pPr>
    </w:p>
    <w:p w14:paraId="44FC55B8" w14:textId="2C7A7D32" w:rsidR="00051D66" w:rsidRPr="009A5CAD" w:rsidRDefault="00877C3E" w:rsidP="006C0F43">
      <w:pPr>
        <w:spacing w:after="0"/>
        <w:jc w:val="both"/>
        <w:rPr>
          <w:rFonts w:ascii="Verdana" w:eastAsia="Times New Roman" w:hAnsi="Verdana" w:cs="Arial"/>
          <w:lang w:val="es-ES_tradnl" w:eastAsia="es-ES"/>
        </w:rPr>
      </w:pPr>
      <w:r w:rsidRPr="009A5CAD">
        <w:rPr>
          <w:rFonts w:ascii="Verdana" w:eastAsia="Times New Roman" w:hAnsi="Verdana" w:cs="Arial"/>
          <w:lang w:val="es-ES_tradnl" w:eastAsia="es-ES"/>
        </w:rPr>
        <w:t xml:space="preserve">Las </w:t>
      </w:r>
      <w:r w:rsidR="002C396B" w:rsidRPr="009A5CAD">
        <w:rPr>
          <w:rFonts w:ascii="Verdana" w:eastAsia="Times New Roman" w:hAnsi="Verdana" w:cs="Arial"/>
          <w:lang w:val="es-ES_tradnl" w:eastAsia="es-ES"/>
        </w:rPr>
        <w:t xml:space="preserve">fortalezas </w:t>
      </w:r>
      <w:r w:rsidR="00C331F7" w:rsidRPr="009A5CAD">
        <w:rPr>
          <w:rFonts w:ascii="Verdana" w:eastAsia="Times New Roman" w:hAnsi="Verdana" w:cs="Arial"/>
          <w:lang w:val="es-ES_tradnl" w:eastAsia="es-ES"/>
        </w:rPr>
        <w:t>en el proceso Gestión Jurídica se encontraron</w:t>
      </w:r>
      <w:r w:rsidRPr="009A5CAD">
        <w:rPr>
          <w:rFonts w:ascii="Verdana" w:eastAsia="Times New Roman" w:hAnsi="Verdana" w:cs="Arial"/>
          <w:lang w:val="es-ES_tradnl" w:eastAsia="es-ES"/>
        </w:rPr>
        <w:t xml:space="preserve"> en</w:t>
      </w:r>
      <w:r w:rsidR="00C331F7" w:rsidRPr="009A5CAD">
        <w:rPr>
          <w:rFonts w:ascii="Verdana" w:eastAsia="Times New Roman" w:hAnsi="Verdana" w:cs="Arial"/>
          <w:lang w:val="es-ES_tradnl" w:eastAsia="es-ES"/>
        </w:rPr>
        <w:t xml:space="preserve"> los siguientes </w:t>
      </w:r>
      <w:r w:rsidR="00682438" w:rsidRPr="009A5CAD">
        <w:rPr>
          <w:rFonts w:ascii="Verdana" w:eastAsia="Times New Roman" w:hAnsi="Verdana" w:cs="Arial"/>
          <w:lang w:val="es-ES_tradnl" w:eastAsia="es-ES"/>
        </w:rPr>
        <w:t>temas</w:t>
      </w:r>
      <w:r w:rsidR="00051D66" w:rsidRPr="009A5CAD">
        <w:rPr>
          <w:rFonts w:ascii="Verdana" w:eastAsia="Times New Roman" w:hAnsi="Verdana" w:cs="Arial"/>
          <w:lang w:val="es-ES_tradnl" w:eastAsia="es-ES"/>
        </w:rPr>
        <w:t xml:space="preserve">: </w:t>
      </w:r>
      <w:r w:rsidR="00C331F7" w:rsidRPr="009A5CAD">
        <w:rPr>
          <w:rFonts w:ascii="Verdana" w:eastAsia="Times New Roman" w:hAnsi="Verdana" w:cs="Arial"/>
          <w:sz w:val="20"/>
          <w:szCs w:val="20"/>
          <w:lang w:val="es-ES_tradnl" w:eastAsia="es-ES"/>
        </w:rPr>
        <w:t>r</w:t>
      </w:r>
      <w:r w:rsidR="00051D66" w:rsidRPr="009A5CAD">
        <w:rPr>
          <w:rFonts w:ascii="Verdana" w:eastAsia="Times New Roman" w:hAnsi="Verdana" w:cs="Arial"/>
          <w:sz w:val="20"/>
          <w:szCs w:val="20"/>
          <w:lang w:val="es-ES_tradnl" w:eastAsia="es-ES"/>
        </w:rPr>
        <w:t xml:space="preserve">egistro y calificación del riesgo en eKOGUI de los procesos judiciales, </w:t>
      </w:r>
      <w:r w:rsidR="00682438" w:rsidRPr="009A5CAD">
        <w:rPr>
          <w:rFonts w:ascii="Verdana" w:eastAsia="Times New Roman" w:hAnsi="Verdana" w:cs="Arial"/>
          <w:sz w:val="20"/>
          <w:szCs w:val="20"/>
          <w:lang w:val="es-ES_tradnl" w:eastAsia="es-ES"/>
        </w:rPr>
        <w:t>a</w:t>
      </w:r>
      <w:r w:rsidR="00051D66" w:rsidRPr="009A5CAD">
        <w:rPr>
          <w:rFonts w:ascii="Verdana" w:eastAsia="Times New Roman" w:hAnsi="Verdana" w:cs="Arial"/>
          <w:sz w:val="20"/>
          <w:szCs w:val="20"/>
          <w:lang w:val="es-ES_tradnl" w:eastAsia="es-ES"/>
        </w:rPr>
        <w:t>voca</w:t>
      </w:r>
      <w:r w:rsidR="00682438" w:rsidRPr="009A5CAD">
        <w:rPr>
          <w:rFonts w:ascii="Verdana" w:eastAsia="Times New Roman" w:hAnsi="Verdana" w:cs="Arial"/>
          <w:sz w:val="20"/>
          <w:szCs w:val="20"/>
          <w:lang w:val="es-ES_tradnl" w:eastAsia="es-ES"/>
        </w:rPr>
        <w:t>r</w:t>
      </w:r>
      <w:r w:rsidR="00051D66" w:rsidRPr="009A5CAD">
        <w:rPr>
          <w:rFonts w:ascii="Verdana" w:eastAsia="Times New Roman" w:hAnsi="Verdana" w:cs="Arial"/>
          <w:sz w:val="20"/>
          <w:szCs w:val="20"/>
          <w:lang w:val="es-ES_tradnl" w:eastAsia="es-ES"/>
        </w:rPr>
        <w:t xml:space="preserve"> conocimiento, m</w:t>
      </w:r>
      <w:r w:rsidR="00682438" w:rsidRPr="009A5CAD">
        <w:rPr>
          <w:rFonts w:ascii="Verdana" w:eastAsia="Times New Roman" w:hAnsi="Verdana" w:cs="Arial"/>
          <w:sz w:val="20"/>
          <w:szCs w:val="20"/>
          <w:lang w:val="es-ES_tradnl" w:eastAsia="es-ES"/>
        </w:rPr>
        <w:t>and</w:t>
      </w:r>
      <w:r w:rsidR="00051D66" w:rsidRPr="009A5CAD">
        <w:rPr>
          <w:rFonts w:ascii="Verdana" w:eastAsia="Times New Roman" w:hAnsi="Verdana" w:cs="Arial"/>
          <w:sz w:val="20"/>
          <w:szCs w:val="20"/>
          <w:lang w:val="es-ES_tradnl" w:eastAsia="es-ES"/>
        </w:rPr>
        <w:t>amiento de pago, orden de ejecución de procesos de cobro coactivos, aviso de apertura de procesos, calificación y graduación del crédito de los procesos concursales, denuncia anterior, calidad de denunciante y contrato de participación de las denuncias de Bienes Vacantes, Mostrencos, Vocaciones Hereditarias</w:t>
      </w:r>
    </w:p>
    <w:p w14:paraId="6E8A3E5D" w14:textId="77777777" w:rsidR="00682438" w:rsidRPr="009A5CAD" w:rsidRDefault="00682438" w:rsidP="006C0F43">
      <w:pPr>
        <w:spacing w:after="0"/>
        <w:jc w:val="both"/>
        <w:rPr>
          <w:rFonts w:ascii="Verdana" w:eastAsia="Times New Roman" w:hAnsi="Verdana" w:cs="Arial"/>
          <w:lang w:val="es-ES_tradnl" w:eastAsia="es-ES"/>
        </w:rPr>
      </w:pPr>
    </w:p>
    <w:p w14:paraId="575C7427" w14:textId="6F107640" w:rsidR="00051D66" w:rsidRPr="009A5CAD" w:rsidRDefault="00B30E09" w:rsidP="006C0F43">
      <w:pPr>
        <w:spacing w:after="0"/>
        <w:jc w:val="both"/>
        <w:rPr>
          <w:rFonts w:ascii="Verdana" w:eastAsia="Times New Roman" w:hAnsi="Verdana" w:cs="Arial"/>
          <w:sz w:val="20"/>
          <w:szCs w:val="20"/>
          <w:lang w:val="es-ES_tradnl" w:eastAsia="es-ES"/>
        </w:rPr>
      </w:pPr>
      <w:r w:rsidRPr="009A5CAD">
        <w:rPr>
          <w:rFonts w:ascii="Verdana" w:eastAsia="Times New Roman" w:hAnsi="Verdana" w:cs="Arial"/>
          <w:lang w:val="es-ES_tradnl" w:eastAsia="es-ES"/>
        </w:rPr>
        <w:t>S</w:t>
      </w:r>
      <w:r w:rsidR="00682438" w:rsidRPr="009A5CAD">
        <w:rPr>
          <w:rFonts w:ascii="Verdana" w:eastAsia="Times New Roman" w:hAnsi="Verdana" w:cs="Arial"/>
          <w:lang w:val="es-ES_tradnl" w:eastAsia="es-ES"/>
        </w:rPr>
        <w:t xml:space="preserve">e observaron debilidades </w:t>
      </w:r>
      <w:r w:rsidR="00E80990" w:rsidRPr="009A5CAD">
        <w:rPr>
          <w:rFonts w:ascii="Verdana" w:eastAsia="Times New Roman" w:hAnsi="Verdana" w:cs="Arial"/>
          <w:lang w:val="es-ES_tradnl" w:eastAsia="es-ES"/>
        </w:rPr>
        <w:t>en</w:t>
      </w:r>
      <w:r w:rsidR="00051D66" w:rsidRPr="009A5CAD">
        <w:rPr>
          <w:rFonts w:ascii="Verdana" w:eastAsia="Times New Roman" w:hAnsi="Verdana" w:cs="Arial"/>
          <w:lang w:val="es-ES_tradnl" w:eastAsia="es-ES"/>
        </w:rPr>
        <w:t xml:space="preserve">: </w:t>
      </w:r>
      <w:r w:rsidR="004D0C99" w:rsidRPr="009A5CAD">
        <w:rPr>
          <w:rFonts w:ascii="Verdana" w:eastAsia="Times New Roman" w:hAnsi="Verdana" w:cs="Arial"/>
          <w:lang w:val="es-ES_tradnl" w:eastAsia="es-ES"/>
        </w:rPr>
        <w:t>a</w:t>
      </w:r>
      <w:r w:rsidR="00051D66" w:rsidRPr="009A5CAD">
        <w:rPr>
          <w:rFonts w:ascii="Verdana" w:eastAsia="Times New Roman" w:hAnsi="Verdana" w:cs="Arial"/>
          <w:sz w:val="20"/>
          <w:szCs w:val="20"/>
          <w:lang w:val="es-ES_tradnl" w:eastAsia="es-ES"/>
        </w:rPr>
        <w:t xml:space="preserve">ctualización </w:t>
      </w:r>
      <w:r w:rsidR="004D0C99" w:rsidRPr="009A5CAD">
        <w:rPr>
          <w:rFonts w:ascii="Verdana" w:eastAsia="Times New Roman" w:hAnsi="Verdana" w:cs="Arial"/>
          <w:sz w:val="20"/>
          <w:szCs w:val="20"/>
          <w:lang w:val="es-ES_tradnl" w:eastAsia="es-ES"/>
        </w:rPr>
        <w:t>i</w:t>
      </w:r>
      <w:r w:rsidR="00051D66" w:rsidRPr="009A5CAD">
        <w:rPr>
          <w:rFonts w:ascii="Verdana" w:eastAsia="Times New Roman" w:hAnsi="Verdana" w:cs="Arial"/>
          <w:sz w:val="20"/>
          <w:szCs w:val="20"/>
          <w:lang w:val="es-ES_tradnl" w:eastAsia="es-ES"/>
        </w:rPr>
        <w:t>nformación - eKOGUI de los procesos judiciales, registros procesos concursales, gestión documental, resolución de archivo, pr</w:t>
      </w:r>
      <w:r w:rsidR="00A24FBB" w:rsidRPr="009A5CAD">
        <w:rPr>
          <w:rFonts w:ascii="Verdana" w:eastAsia="Times New Roman" w:hAnsi="Verdana" w:cs="Arial"/>
          <w:sz w:val="20"/>
          <w:szCs w:val="20"/>
          <w:lang w:val="es-ES_tradnl" w:eastAsia="es-ES"/>
        </w:rPr>
        <w:t>ó</w:t>
      </w:r>
      <w:r w:rsidR="00051D66" w:rsidRPr="009A5CAD">
        <w:rPr>
          <w:rFonts w:ascii="Verdana" w:eastAsia="Times New Roman" w:hAnsi="Verdana" w:cs="Arial"/>
          <w:sz w:val="20"/>
          <w:szCs w:val="20"/>
          <w:lang w:val="es-ES_tradnl" w:eastAsia="es-ES"/>
        </w:rPr>
        <w:t xml:space="preserve">rroga de contratos de participación y trámite de segunda instancia en las denuncias de Bienes Vacantes, </w:t>
      </w:r>
      <w:proofErr w:type="spellStart"/>
      <w:r w:rsidR="00051D66" w:rsidRPr="009A5CAD">
        <w:rPr>
          <w:rFonts w:ascii="Verdana" w:eastAsia="Times New Roman" w:hAnsi="Verdana" w:cs="Arial"/>
          <w:sz w:val="20"/>
          <w:szCs w:val="20"/>
          <w:lang w:val="es-ES_tradnl" w:eastAsia="es-ES"/>
        </w:rPr>
        <w:t>Monstrencos</w:t>
      </w:r>
      <w:proofErr w:type="spellEnd"/>
      <w:r w:rsidR="00051D66" w:rsidRPr="009A5CAD">
        <w:rPr>
          <w:rFonts w:ascii="Verdana" w:eastAsia="Times New Roman" w:hAnsi="Verdana" w:cs="Arial"/>
          <w:sz w:val="20"/>
          <w:szCs w:val="20"/>
          <w:lang w:val="es-ES_tradnl" w:eastAsia="es-ES"/>
        </w:rPr>
        <w:t>, V</w:t>
      </w:r>
      <w:r w:rsidR="009414DB" w:rsidRPr="009A5CAD">
        <w:rPr>
          <w:rFonts w:ascii="Verdana" w:eastAsia="Times New Roman" w:hAnsi="Verdana" w:cs="Arial"/>
          <w:sz w:val="20"/>
          <w:szCs w:val="20"/>
          <w:lang w:val="es-ES_tradnl" w:eastAsia="es-ES"/>
        </w:rPr>
        <w:t>o</w:t>
      </w:r>
      <w:r w:rsidR="00051D66" w:rsidRPr="009A5CAD">
        <w:rPr>
          <w:rFonts w:ascii="Verdana" w:eastAsia="Times New Roman" w:hAnsi="Verdana" w:cs="Arial"/>
          <w:sz w:val="20"/>
          <w:szCs w:val="20"/>
          <w:lang w:val="es-ES_tradnl" w:eastAsia="es-ES"/>
        </w:rPr>
        <w:t>caciones Hereditarias</w:t>
      </w:r>
    </w:p>
    <w:p w14:paraId="1DA6EF15" w14:textId="77777777" w:rsidR="00051D66" w:rsidRPr="009A5CAD" w:rsidRDefault="00051D66" w:rsidP="006C0F43">
      <w:pPr>
        <w:spacing w:after="0"/>
        <w:jc w:val="both"/>
        <w:rPr>
          <w:rFonts w:ascii="Verdana" w:eastAsia="Times New Roman" w:hAnsi="Verdana" w:cs="Arial"/>
          <w:lang w:val="es-ES_tradnl" w:eastAsia="es-ES"/>
        </w:rPr>
      </w:pPr>
    </w:p>
    <w:p w14:paraId="282EA92F" w14:textId="476ABEB2" w:rsidR="00051D66" w:rsidRPr="009A5CAD" w:rsidRDefault="00301996"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20" w:name="_Toc154760121"/>
      <w:r w:rsidRPr="009A5CAD">
        <w:rPr>
          <w:rFonts w:ascii="Verdana" w:eastAsiaTheme="majorEastAsia" w:hAnsi="Verdana" w:cs="Arial"/>
          <w:b/>
          <w:bCs/>
          <w:lang w:val="es-ES_tradnl" w:eastAsia="es-ES"/>
        </w:rPr>
        <w:t xml:space="preserve">4.1.9 </w:t>
      </w:r>
      <w:r w:rsidR="00051D66" w:rsidRPr="009A5CAD">
        <w:rPr>
          <w:rFonts w:ascii="Verdana" w:eastAsiaTheme="majorEastAsia" w:hAnsi="Verdana" w:cs="Arial"/>
          <w:b/>
          <w:bCs/>
          <w:lang w:val="es-ES_tradnl" w:eastAsia="es-ES"/>
        </w:rPr>
        <w:t>Gestión Humana</w:t>
      </w:r>
      <w:bookmarkEnd w:id="20"/>
    </w:p>
    <w:p w14:paraId="211D3E87" w14:textId="77777777" w:rsidR="00051D66" w:rsidRPr="009A5CAD" w:rsidRDefault="00051D66" w:rsidP="006C0F43">
      <w:pPr>
        <w:spacing w:after="0"/>
        <w:rPr>
          <w:rFonts w:ascii="Verdana" w:eastAsia="Times New Roman" w:hAnsi="Verdana" w:cs="Arial"/>
          <w:lang w:val="es-ES_tradnl" w:eastAsia="es-ES"/>
        </w:rPr>
      </w:pPr>
    </w:p>
    <w:p w14:paraId="79F47B55" w14:textId="550C2759" w:rsidR="00051D66" w:rsidRPr="009A5CAD" w:rsidRDefault="0072607F" w:rsidP="006C0F43">
      <w:pPr>
        <w:spacing w:after="0"/>
        <w:jc w:val="both"/>
        <w:rPr>
          <w:rFonts w:ascii="Verdana" w:eastAsia="Times New Roman" w:hAnsi="Verdana" w:cs="Arial"/>
          <w:sz w:val="20"/>
          <w:szCs w:val="20"/>
          <w:lang w:val="es-ES_tradnl" w:eastAsia="es-ES"/>
        </w:rPr>
      </w:pPr>
      <w:r w:rsidRPr="009A5CAD">
        <w:rPr>
          <w:rFonts w:ascii="Verdana" w:eastAsia="Times New Roman" w:hAnsi="Verdana" w:cs="Arial"/>
          <w:lang w:val="es-ES_tradnl" w:eastAsia="es-ES"/>
        </w:rPr>
        <w:t>Se identificaron de</w:t>
      </w:r>
      <w:r w:rsidR="00051D66" w:rsidRPr="009A5CAD">
        <w:rPr>
          <w:rFonts w:ascii="Verdana" w:eastAsia="Times New Roman" w:hAnsi="Verdana" w:cs="Arial"/>
          <w:lang w:val="es-ES_tradnl" w:eastAsia="es-ES"/>
        </w:rPr>
        <w:t xml:space="preserve">bilidades </w:t>
      </w:r>
      <w:r w:rsidRPr="009A5CAD">
        <w:rPr>
          <w:rFonts w:ascii="Verdana" w:eastAsia="Times New Roman" w:hAnsi="Verdana" w:cs="Arial"/>
          <w:lang w:val="es-ES_tradnl" w:eastAsia="es-ES"/>
        </w:rPr>
        <w:t>en</w:t>
      </w:r>
      <w:r w:rsidR="009414DB" w:rsidRPr="009A5CAD">
        <w:rPr>
          <w:rFonts w:ascii="Verdana" w:eastAsia="Times New Roman" w:hAnsi="Verdana" w:cs="Arial"/>
          <w:lang w:val="es-ES_tradnl" w:eastAsia="es-ES"/>
        </w:rPr>
        <w:t xml:space="preserve"> temas de: </w:t>
      </w:r>
      <w:r w:rsidR="00D34D1A" w:rsidRPr="009A5CAD">
        <w:rPr>
          <w:rFonts w:ascii="Verdana" w:eastAsia="Times New Roman" w:hAnsi="Verdana" w:cs="Arial"/>
          <w:lang w:val="es-ES_tradnl" w:eastAsia="es-ES"/>
        </w:rPr>
        <w:t xml:space="preserve"> </w:t>
      </w:r>
      <w:r w:rsidRPr="009A5CAD">
        <w:rPr>
          <w:rFonts w:ascii="Verdana" w:eastAsia="Times New Roman" w:hAnsi="Verdana" w:cs="Arial"/>
          <w:sz w:val="20"/>
          <w:szCs w:val="20"/>
          <w:lang w:val="es-ES_tradnl" w:eastAsia="es-ES"/>
        </w:rPr>
        <w:t>Talento Humano</w:t>
      </w:r>
      <w:r w:rsidR="00D34D1A" w:rsidRPr="009A5CAD">
        <w:rPr>
          <w:rFonts w:ascii="Verdana" w:eastAsia="Times New Roman" w:hAnsi="Verdana" w:cs="Arial"/>
          <w:sz w:val="20"/>
          <w:szCs w:val="20"/>
          <w:lang w:val="es-ES_tradnl" w:eastAsia="es-ES"/>
        </w:rPr>
        <w:t>: c</w:t>
      </w:r>
      <w:r w:rsidR="00051D66" w:rsidRPr="009A5CAD">
        <w:rPr>
          <w:rFonts w:ascii="Verdana" w:eastAsia="Times New Roman" w:hAnsi="Verdana" w:cs="Arial"/>
          <w:sz w:val="20"/>
          <w:szCs w:val="20"/>
          <w:lang w:val="es-ES_tradnl" w:eastAsia="es-ES"/>
        </w:rPr>
        <w:t>onciliación y gestión de cobro de incapacidades, autorización, derogaciones y legalización de comisiones</w:t>
      </w:r>
    </w:p>
    <w:p w14:paraId="332C7839" w14:textId="77777777" w:rsidR="00051D66" w:rsidRPr="009A5CAD" w:rsidRDefault="00051D66" w:rsidP="006C0F43">
      <w:pPr>
        <w:spacing w:after="0"/>
        <w:rPr>
          <w:rFonts w:ascii="Verdana" w:eastAsia="Times New Roman" w:hAnsi="Verdana" w:cs="Arial"/>
          <w:sz w:val="20"/>
          <w:szCs w:val="20"/>
          <w:lang w:val="es-ES_tradnl" w:eastAsia="es-ES"/>
        </w:rPr>
      </w:pPr>
    </w:p>
    <w:p w14:paraId="4C0CDE6D" w14:textId="5C7CB1A0" w:rsidR="00051D66" w:rsidRPr="009A5CAD" w:rsidRDefault="00301996"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21" w:name="_Toc154760122"/>
      <w:r w:rsidRPr="009A5CAD">
        <w:rPr>
          <w:rFonts w:ascii="Verdana" w:eastAsiaTheme="majorEastAsia" w:hAnsi="Verdana" w:cs="Arial"/>
          <w:b/>
          <w:bCs/>
          <w:lang w:val="es-ES_tradnl" w:eastAsia="es-ES"/>
        </w:rPr>
        <w:t xml:space="preserve">4.1.10 </w:t>
      </w:r>
      <w:r w:rsidR="00051D66" w:rsidRPr="009A5CAD">
        <w:rPr>
          <w:rFonts w:ascii="Verdana" w:eastAsiaTheme="majorEastAsia" w:hAnsi="Verdana" w:cs="Arial"/>
          <w:b/>
          <w:bCs/>
          <w:lang w:val="es-ES_tradnl" w:eastAsia="es-ES"/>
        </w:rPr>
        <w:t>Dirección Administrativa</w:t>
      </w:r>
      <w:bookmarkEnd w:id="21"/>
    </w:p>
    <w:p w14:paraId="24BDCC86" w14:textId="77777777" w:rsidR="00051D66" w:rsidRPr="009A5CAD" w:rsidRDefault="00051D66" w:rsidP="006C0F43">
      <w:pPr>
        <w:spacing w:after="0"/>
        <w:rPr>
          <w:rFonts w:ascii="Verdana" w:eastAsia="Times New Roman" w:hAnsi="Verdana" w:cs="Arial"/>
          <w:lang w:val="es-ES_tradnl" w:eastAsia="es-ES"/>
        </w:rPr>
      </w:pPr>
    </w:p>
    <w:p w14:paraId="205BEAC0" w14:textId="62EFEB29" w:rsidR="00051D66" w:rsidRPr="009A5CAD" w:rsidRDefault="0095065C" w:rsidP="006C0F43">
      <w:pPr>
        <w:spacing w:after="0"/>
        <w:jc w:val="both"/>
        <w:rPr>
          <w:rFonts w:ascii="Verdana" w:eastAsia="Times New Roman" w:hAnsi="Verdana" w:cs="Arial"/>
          <w:sz w:val="20"/>
          <w:szCs w:val="20"/>
          <w:lang w:val="es-ES_tradnl" w:eastAsia="es-ES"/>
        </w:rPr>
      </w:pPr>
      <w:r w:rsidRPr="009A5CAD">
        <w:rPr>
          <w:rFonts w:ascii="Verdana" w:eastAsia="Times New Roman" w:hAnsi="Verdana" w:cs="Arial"/>
          <w:lang w:val="es-ES_tradnl" w:eastAsia="es-ES"/>
        </w:rPr>
        <w:t xml:space="preserve">Como fortalezas en el </w:t>
      </w:r>
      <w:r w:rsidR="000A2A69" w:rsidRPr="009A5CAD">
        <w:rPr>
          <w:rFonts w:ascii="Verdana" w:eastAsia="Times New Roman" w:hAnsi="Verdana" w:cs="Arial"/>
          <w:lang w:val="es-ES_tradnl" w:eastAsia="es-ES"/>
        </w:rPr>
        <w:t>P</w:t>
      </w:r>
      <w:r w:rsidRPr="009A5CAD">
        <w:rPr>
          <w:rFonts w:ascii="Verdana" w:eastAsia="Times New Roman" w:hAnsi="Verdana" w:cs="Arial"/>
          <w:lang w:val="es-ES_tradnl" w:eastAsia="es-ES"/>
        </w:rPr>
        <w:t xml:space="preserve">roceso de </w:t>
      </w:r>
      <w:r w:rsidR="000A2A69" w:rsidRPr="009A5CAD">
        <w:rPr>
          <w:rFonts w:ascii="Verdana" w:eastAsia="Times New Roman" w:hAnsi="Verdana" w:cs="Arial"/>
          <w:lang w:val="es-ES_tradnl" w:eastAsia="es-ES"/>
        </w:rPr>
        <w:t>S</w:t>
      </w:r>
      <w:r w:rsidRPr="009A5CAD">
        <w:rPr>
          <w:rFonts w:ascii="Verdana" w:eastAsia="Times New Roman" w:hAnsi="Verdana" w:cs="Arial"/>
          <w:lang w:val="es-ES_tradnl" w:eastAsia="es-ES"/>
        </w:rPr>
        <w:t>ervicios Admini</w:t>
      </w:r>
      <w:r w:rsidR="000A2A69" w:rsidRPr="009A5CAD">
        <w:rPr>
          <w:rFonts w:ascii="Verdana" w:eastAsia="Times New Roman" w:hAnsi="Verdana" w:cs="Arial"/>
          <w:lang w:val="es-ES_tradnl" w:eastAsia="es-ES"/>
        </w:rPr>
        <w:t>s</w:t>
      </w:r>
      <w:r w:rsidRPr="009A5CAD">
        <w:rPr>
          <w:rFonts w:ascii="Verdana" w:eastAsia="Times New Roman" w:hAnsi="Verdana" w:cs="Arial"/>
          <w:lang w:val="es-ES_tradnl" w:eastAsia="es-ES"/>
        </w:rPr>
        <w:t>trativos</w:t>
      </w:r>
      <w:r w:rsidR="000A2A69" w:rsidRPr="009A5CAD">
        <w:rPr>
          <w:rFonts w:ascii="Verdana" w:eastAsia="Times New Roman" w:hAnsi="Verdana" w:cs="Arial"/>
          <w:lang w:val="es-ES_tradnl" w:eastAsia="es-ES"/>
        </w:rPr>
        <w:t xml:space="preserve"> se encontraron las relacionadas con: </w:t>
      </w:r>
      <w:r w:rsidR="00051D66" w:rsidRPr="009A5CAD">
        <w:rPr>
          <w:rFonts w:ascii="Verdana" w:eastAsia="Times New Roman" w:hAnsi="Verdana" w:cs="Arial"/>
          <w:sz w:val="20"/>
          <w:szCs w:val="20"/>
          <w:lang w:val="es-ES_tradnl" w:eastAsia="es-ES"/>
        </w:rPr>
        <w:t>Custodia de Inventarios, concepto técnico</w:t>
      </w:r>
      <w:r w:rsidR="000A2A69" w:rsidRPr="009A5CAD">
        <w:rPr>
          <w:rFonts w:ascii="Verdana" w:eastAsia="Times New Roman" w:hAnsi="Verdana" w:cs="Arial"/>
          <w:sz w:val="20"/>
          <w:szCs w:val="20"/>
          <w:lang w:val="es-ES_tradnl" w:eastAsia="es-ES"/>
        </w:rPr>
        <w:t xml:space="preserve">, </w:t>
      </w:r>
      <w:r w:rsidR="00051D66" w:rsidRPr="009A5CAD">
        <w:rPr>
          <w:rFonts w:ascii="Verdana" w:eastAsia="Times New Roman" w:hAnsi="Verdana" w:cs="Arial"/>
          <w:sz w:val="20"/>
          <w:szCs w:val="20"/>
          <w:lang w:val="es-ES_tradnl" w:eastAsia="es-ES"/>
        </w:rPr>
        <w:t>clasificación de bodegas</w:t>
      </w:r>
    </w:p>
    <w:p w14:paraId="014998D4" w14:textId="77777777" w:rsidR="00051D66" w:rsidRPr="009A5CAD" w:rsidRDefault="00051D66" w:rsidP="006C0F43">
      <w:pPr>
        <w:spacing w:after="0"/>
        <w:jc w:val="both"/>
        <w:rPr>
          <w:rFonts w:ascii="Verdana" w:eastAsia="Times New Roman" w:hAnsi="Verdana" w:cs="Arial"/>
          <w:lang w:val="es-ES_tradnl" w:eastAsia="es-ES"/>
        </w:rPr>
      </w:pPr>
      <w:r w:rsidRPr="009A5CAD">
        <w:rPr>
          <w:rFonts w:ascii="Verdana" w:eastAsia="Times New Roman" w:hAnsi="Verdana" w:cs="Arial"/>
          <w:lang w:val="es-ES_tradnl" w:eastAsia="es-ES"/>
        </w:rPr>
        <w:t xml:space="preserve"> </w:t>
      </w:r>
    </w:p>
    <w:p w14:paraId="7F789EA8" w14:textId="74AAC2C1" w:rsidR="00051D66" w:rsidRPr="009A5CAD" w:rsidRDefault="00B30E09" w:rsidP="006C0F43">
      <w:pPr>
        <w:spacing w:after="0"/>
        <w:jc w:val="both"/>
        <w:rPr>
          <w:rFonts w:ascii="Verdana" w:eastAsia="Times New Roman" w:hAnsi="Verdana" w:cs="Arial"/>
          <w:sz w:val="20"/>
          <w:szCs w:val="20"/>
          <w:lang w:val="es-ES_tradnl" w:eastAsia="es-ES"/>
        </w:rPr>
      </w:pPr>
      <w:r w:rsidRPr="009A5CAD">
        <w:rPr>
          <w:rFonts w:ascii="Verdana" w:eastAsia="Times New Roman" w:hAnsi="Verdana" w:cs="Arial"/>
          <w:lang w:val="es-ES_tradnl" w:eastAsia="es-ES"/>
        </w:rPr>
        <w:lastRenderedPageBreak/>
        <w:t>S</w:t>
      </w:r>
      <w:r w:rsidR="000A2A69" w:rsidRPr="009A5CAD">
        <w:rPr>
          <w:rFonts w:ascii="Verdana" w:eastAsia="Times New Roman" w:hAnsi="Verdana" w:cs="Arial"/>
          <w:lang w:val="es-ES_tradnl" w:eastAsia="es-ES"/>
        </w:rPr>
        <w:t xml:space="preserve">e observaron debilidades </w:t>
      </w:r>
      <w:r w:rsidR="00EC02C7" w:rsidRPr="009A5CAD">
        <w:rPr>
          <w:rFonts w:ascii="Verdana" w:eastAsia="Times New Roman" w:hAnsi="Verdana" w:cs="Arial"/>
          <w:lang w:val="es-ES_tradnl" w:eastAsia="es-ES"/>
        </w:rPr>
        <w:t>asociadas a</w:t>
      </w:r>
      <w:r w:rsidR="009414DB" w:rsidRPr="009A5CAD">
        <w:rPr>
          <w:rFonts w:ascii="Verdana" w:eastAsia="Times New Roman" w:hAnsi="Verdana" w:cs="Arial"/>
          <w:lang w:val="es-ES_tradnl" w:eastAsia="es-ES"/>
        </w:rPr>
        <w:t xml:space="preserve">: </w:t>
      </w:r>
      <w:r w:rsidR="000A2A69" w:rsidRPr="009A5CAD">
        <w:rPr>
          <w:rFonts w:ascii="Verdana" w:eastAsia="Times New Roman" w:hAnsi="Verdana" w:cs="Arial"/>
          <w:lang w:val="es-ES_tradnl" w:eastAsia="es-ES"/>
        </w:rPr>
        <w:t xml:space="preserve"> </w:t>
      </w:r>
      <w:r w:rsidR="00051D66" w:rsidRPr="009A5CAD">
        <w:rPr>
          <w:rFonts w:ascii="Verdana" w:eastAsia="Times New Roman" w:hAnsi="Verdana" w:cs="Arial"/>
          <w:sz w:val="20"/>
          <w:szCs w:val="20"/>
          <w:lang w:val="es-ES_tradnl" w:eastAsia="es-ES"/>
        </w:rPr>
        <w:t>Subestimación en registro de bienes, depuración bodegas de almacén, baja de vehículos, sobreestimación y subestimación depreciación de bienes, control de inmuebles</w:t>
      </w:r>
    </w:p>
    <w:p w14:paraId="516B823A" w14:textId="77777777" w:rsidR="00051D66" w:rsidRPr="009A5CAD" w:rsidRDefault="00051D66" w:rsidP="006C0F43">
      <w:pPr>
        <w:spacing w:after="0"/>
        <w:rPr>
          <w:rFonts w:ascii="Verdana" w:eastAsia="Times New Roman" w:hAnsi="Verdana" w:cs="Arial"/>
          <w:lang w:val="es-ES_tradnl" w:eastAsia="es-ES"/>
        </w:rPr>
      </w:pPr>
    </w:p>
    <w:p w14:paraId="246FBF5E" w14:textId="4DA6E525" w:rsidR="00051D66" w:rsidRPr="009A5CAD" w:rsidRDefault="00D245DE" w:rsidP="006C0F43">
      <w:pPr>
        <w:keepNext/>
        <w:numPr>
          <w:ilvl w:val="1"/>
          <w:numId w:val="0"/>
        </w:numPr>
        <w:spacing w:after="0"/>
        <w:ind w:left="578" w:hanging="578"/>
        <w:jc w:val="both"/>
        <w:outlineLvl w:val="1"/>
        <w:rPr>
          <w:rFonts w:ascii="Verdana" w:eastAsia="Times New Roman" w:hAnsi="Verdana" w:cs="Arial"/>
          <w:b/>
          <w:bCs/>
          <w:snapToGrid w:val="0"/>
          <w:lang w:val="es-ES_tradnl" w:eastAsia="es-ES"/>
        </w:rPr>
      </w:pPr>
      <w:bookmarkStart w:id="22" w:name="_Toc154760123"/>
      <w:r w:rsidRPr="009A5CAD">
        <w:rPr>
          <w:rFonts w:ascii="Verdana" w:eastAsia="Times New Roman" w:hAnsi="Verdana" w:cs="Arial"/>
          <w:b/>
          <w:bCs/>
          <w:snapToGrid w:val="0"/>
          <w:lang w:val="es-ES_tradnl" w:eastAsia="es-ES"/>
        </w:rPr>
        <w:t xml:space="preserve">4.2 REGIONAL CÓRDOBA </w:t>
      </w:r>
      <w:bookmarkEnd w:id="22"/>
    </w:p>
    <w:p w14:paraId="6E0D39E2" w14:textId="77777777" w:rsidR="00051D66" w:rsidRPr="009A5CAD" w:rsidRDefault="00051D66" w:rsidP="006C0F43">
      <w:pPr>
        <w:spacing w:after="0"/>
        <w:rPr>
          <w:rFonts w:ascii="Verdana" w:eastAsia="Times New Roman" w:hAnsi="Verdana" w:cs="Arial"/>
          <w:lang w:val="es-ES_tradnl" w:eastAsia="es-ES"/>
        </w:rPr>
      </w:pPr>
    </w:p>
    <w:p w14:paraId="0C7290E9" w14:textId="5E6CFA7F" w:rsidR="00051D66" w:rsidRPr="009A5CAD" w:rsidRDefault="00D245DE"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23" w:name="_Toc154760124"/>
      <w:r w:rsidRPr="009A5CAD">
        <w:rPr>
          <w:rFonts w:ascii="Verdana" w:eastAsiaTheme="majorEastAsia" w:hAnsi="Verdana" w:cs="Arial"/>
          <w:b/>
          <w:bCs/>
          <w:lang w:val="es-ES_tradnl" w:eastAsia="es-ES"/>
        </w:rPr>
        <w:t xml:space="preserve">4.2.1. </w:t>
      </w:r>
      <w:r w:rsidR="00051D66" w:rsidRPr="009A5CAD">
        <w:rPr>
          <w:rFonts w:ascii="Verdana" w:eastAsiaTheme="majorEastAsia" w:hAnsi="Verdana" w:cs="Arial"/>
          <w:b/>
          <w:bCs/>
          <w:lang w:val="es-ES_tradnl" w:eastAsia="es-ES"/>
        </w:rPr>
        <w:t>Presupuesto</w:t>
      </w:r>
      <w:bookmarkEnd w:id="23"/>
      <w:r w:rsidR="00051D66" w:rsidRPr="009A5CAD">
        <w:rPr>
          <w:rFonts w:ascii="Verdana" w:eastAsiaTheme="majorEastAsia" w:hAnsi="Verdana" w:cs="Arial"/>
          <w:b/>
          <w:bCs/>
          <w:lang w:val="es-ES_tradnl" w:eastAsia="es-ES"/>
        </w:rPr>
        <w:t xml:space="preserve"> </w:t>
      </w:r>
    </w:p>
    <w:p w14:paraId="222DED39" w14:textId="77777777" w:rsidR="00051D66" w:rsidRPr="009A5CAD" w:rsidRDefault="00051D66" w:rsidP="006C0F43">
      <w:pPr>
        <w:spacing w:after="0"/>
        <w:rPr>
          <w:rFonts w:ascii="Verdana" w:eastAsia="Times New Roman" w:hAnsi="Verdana" w:cs="Arial"/>
          <w:lang w:val="es-ES_tradnl" w:eastAsia="es-ES"/>
        </w:rPr>
      </w:pPr>
    </w:p>
    <w:p w14:paraId="56F26E7C" w14:textId="7B528A90" w:rsidR="00051D66" w:rsidRPr="009A5CAD" w:rsidRDefault="000A2A69" w:rsidP="006C0F43">
      <w:pPr>
        <w:spacing w:after="0"/>
        <w:rPr>
          <w:rFonts w:ascii="Verdana" w:eastAsia="Times New Roman" w:hAnsi="Verdana" w:cs="Arial"/>
          <w:color w:val="000000" w:themeColor="text1"/>
          <w:sz w:val="20"/>
          <w:szCs w:val="20"/>
          <w:lang w:val="es-CO" w:eastAsia="es-MX"/>
        </w:rPr>
      </w:pPr>
      <w:r w:rsidRPr="009A5CAD">
        <w:rPr>
          <w:rFonts w:ascii="Verdana" w:eastAsia="Times New Roman" w:hAnsi="Verdana" w:cs="Arial"/>
          <w:color w:val="000000" w:themeColor="text1"/>
          <w:lang w:val="es-CO" w:eastAsia="es-MX"/>
        </w:rPr>
        <w:t xml:space="preserve">Se identificaron fortalezas </w:t>
      </w:r>
      <w:r w:rsidR="00641032" w:rsidRPr="009A5CAD">
        <w:rPr>
          <w:rFonts w:ascii="Verdana" w:eastAsia="Times New Roman" w:hAnsi="Verdana" w:cs="Arial"/>
          <w:color w:val="000000" w:themeColor="text1"/>
          <w:lang w:val="es-CO" w:eastAsia="es-MX"/>
        </w:rPr>
        <w:t xml:space="preserve">en la etapa de </w:t>
      </w:r>
      <w:r w:rsidR="00641032" w:rsidRPr="009A5CAD">
        <w:rPr>
          <w:rFonts w:ascii="Verdana" w:eastAsia="Times New Roman" w:hAnsi="Verdana" w:cs="Arial"/>
          <w:i/>
          <w:iCs/>
          <w:color w:val="000000" w:themeColor="text1"/>
          <w:lang w:val="es-CO" w:eastAsia="es-MX"/>
        </w:rPr>
        <w:t>Presupuesto</w:t>
      </w:r>
      <w:r w:rsidR="00695E2D" w:rsidRPr="009A5CAD">
        <w:rPr>
          <w:rFonts w:ascii="Verdana" w:eastAsia="Times New Roman" w:hAnsi="Verdana" w:cs="Arial"/>
          <w:color w:val="000000" w:themeColor="text1"/>
          <w:lang w:val="es-CO" w:eastAsia="es-MX"/>
        </w:rPr>
        <w:t xml:space="preserve"> -</w:t>
      </w:r>
      <w:r w:rsidR="00641032" w:rsidRPr="009A5CAD">
        <w:rPr>
          <w:rFonts w:ascii="Verdana" w:eastAsia="Times New Roman" w:hAnsi="Verdana" w:cs="Arial"/>
          <w:color w:val="000000" w:themeColor="text1"/>
          <w:lang w:val="es-CO" w:eastAsia="es-MX"/>
        </w:rPr>
        <w:t xml:space="preserve"> Gestión Financiera de la Regional </w:t>
      </w:r>
      <w:r w:rsidR="00695E2D" w:rsidRPr="009A5CAD">
        <w:rPr>
          <w:rFonts w:ascii="Verdana" w:eastAsia="Times New Roman" w:hAnsi="Verdana" w:cs="Arial"/>
          <w:color w:val="000000" w:themeColor="text1"/>
          <w:lang w:val="es-CO" w:eastAsia="es-MX"/>
        </w:rPr>
        <w:t xml:space="preserve">en </w:t>
      </w:r>
      <w:r w:rsidR="00641032" w:rsidRPr="009A5CAD">
        <w:rPr>
          <w:rFonts w:ascii="Verdana" w:eastAsia="Times New Roman" w:hAnsi="Verdana" w:cs="Arial"/>
          <w:color w:val="000000" w:themeColor="text1"/>
          <w:lang w:val="es-CO" w:eastAsia="es-MX"/>
        </w:rPr>
        <w:t>con los temas</w:t>
      </w:r>
      <w:r w:rsidR="00051D66" w:rsidRPr="009A5CAD">
        <w:rPr>
          <w:rFonts w:ascii="Verdana" w:eastAsia="Times New Roman" w:hAnsi="Verdana" w:cs="Arial"/>
          <w:b/>
          <w:bCs/>
          <w:color w:val="000000" w:themeColor="text1"/>
          <w:lang w:val="es-CO" w:eastAsia="es-MX"/>
        </w:rPr>
        <w:t xml:space="preserve">:  </w:t>
      </w:r>
      <w:r w:rsidR="00051D66" w:rsidRPr="009A5CAD">
        <w:rPr>
          <w:rFonts w:ascii="Verdana" w:eastAsia="Times New Roman" w:hAnsi="Verdana" w:cs="Arial"/>
          <w:color w:val="000000" w:themeColor="text1"/>
          <w:sz w:val="20"/>
          <w:szCs w:val="20"/>
          <w:lang w:val="es-CO" w:eastAsia="es-MX"/>
        </w:rPr>
        <w:t>Saldo de apropiación disponible – ejecución vigencia 2023, liberación de reservas</w:t>
      </w:r>
      <w:r w:rsidR="009A5CAD">
        <w:rPr>
          <w:rFonts w:ascii="Verdana" w:eastAsia="Times New Roman" w:hAnsi="Verdana" w:cs="Arial"/>
          <w:color w:val="000000" w:themeColor="text1"/>
          <w:sz w:val="20"/>
          <w:szCs w:val="20"/>
          <w:lang w:val="es-CO" w:eastAsia="es-MX"/>
        </w:rPr>
        <w:t>.</w:t>
      </w:r>
    </w:p>
    <w:p w14:paraId="2D856F87" w14:textId="77777777" w:rsidR="00051D66" w:rsidRPr="009A5CAD" w:rsidRDefault="00051D66" w:rsidP="006C0F43">
      <w:pPr>
        <w:spacing w:after="0"/>
        <w:rPr>
          <w:rFonts w:ascii="Verdana" w:eastAsia="Times New Roman" w:hAnsi="Verdana" w:cs="Arial"/>
          <w:color w:val="000000" w:themeColor="text1"/>
          <w:lang w:val="es-CO" w:eastAsia="es-MX"/>
        </w:rPr>
      </w:pPr>
    </w:p>
    <w:p w14:paraId="731457C5" w14:textId="2A418A41" w:rsidR="00051D66" w:rsidRPr="009A5CAD" w:rsidRDefault="00D245DE"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24" w:name="_Toc154760125"/>
      <w:r w:rsidRPr="009A5CAD">
        <w:rPr>
          <w:rFonts w:ascii="Verdana" w:eastAsiaTheme="majorEastAsia" w:hAnsi="Verdana" w:cs="Arial"/>
          <w:b/>
          <w:bCs/>
          <w:lang w:val="es-ES_tradnl" w:eastAsia="es-ES"/>
        </w:rPr>
        <w:t xml:space="preserve">4.2.2 </w:t>
      </w:r>
      <w:r w:rsidR="00051D66" w:rsidRPr="009A5CAD">
        <w:rPr>
          <w:rFonts w:ascii="Verdana" w:eastAsiaTheme="majorEastAsia" w:hAnsi="Verdana" w:cs="Arial"/>
          <w:b/>
          <w:bCs/>
          <w:lang w:val="es-ES_tradnl" w:eastAsia="es-ES"/>
        </w:rPr>
        <w:t>Tesorería</w:t>
      </w:r>
      <w:bookmarkEnd w:id="24"/>
    </w:p>
    <w:p w14:paraId="6E781693" w14:textId="77777777" w:rsidR="00051D66" w:rsidRPr="009A5CAD" w:rsidRDefault="00051D66" w:rsidP="006C0F43">
      <w:pPr>
        <w:spacing w:after="0"/>
        <w:rPr>
          <w:rFonts w:ascii="Verdana" w:eastAsia="Times New Roman" w:hAnsi="Verdana" w:cs="Arial"/>
          <w:lang w:val="es-ES_tradnl" w:eastAsia="es-ES"/>
        </w:rPr>
      </w:pPr>
    </w:p>
    <w:p w14:paraId="100708E8" w14:textId="659D0D6F" w:rsidR="00051D66" w:rsidRDefault="00641032" w:rsidP="006C0F43">
      <w:pPr>
        <w:spacing w:after="0"/>
        <w:jc w:val="both"/>
        <w:rPr>
          <w:rFonts w:ascii="Verdana" w:eastAsia="Times New Roman" w:hAnsi="Verdana" w:cs="Arial"/>
          <w:sz w:val="20"/>
          <w:szCs w:val="20"/>
          <w:lang w:val="es-ES_tradnl" w:eastAsia="es-ES"/>
        </w:rPr>
      </w:pPr>
      <w:r w:rsidRPr="009A5CAD">
        <w:rPr>
          <w:rFonts w:ascii="Verdana" w:eastAsia="Times New Roman" w:hAnsi="Verdana" w:cs="Arial"/>
          <w:lang w:val="es-ES_tradnl" w:eastAsia="es-ES"/>
        </w:rPr>
        <w:t xml:space="preserve">Como fortalezas en la etapa de </w:t>
      </w:r>
      <w:r w:rsidR="00695E2D" w:rsidRPr="009A5CAD">
        <w:rPr>
          <w:rFonts w:ascii="Verdana" w:eastAsia="Times New Roman" w:hAnsi="Verdana" w:cs="Arial"/>
          <w:i/>
          <w:iCs/>
          <w:lang w:val="es-ES_tradnl" w:eastAsia="es-ES"/>
        </w:rPr>
        <w:t>T</w:t>
      </w:r>
      <w:r w:rsidRPr="009A5CAD">
        <w:rPr>
          <w:rFonts w:ascii="Verdana" w:eastAsia="Times New Roman" w:hAnsi="Verdana" w:cs="Arial"/>
          <w:i/>
          <w:iCs/>
          <w:lang w:val="es-ES_tradnl" w:eastAsia="es-ES"/>
        </w:rPr>
        <w:t xml:space="preserve">esorería </w:t>
      </w:r>
      <w:r w:rsidR="00695E2D" w:rsidRPr="009A5CAD">
        <w:rPr>
          <w:rFonts w:ascii="Verdana" w:eastAsia="Times New Roman" w:hAnsi="Verdana" w:cs="Arial"/>
          <w:i/>
          <w:iCs/>
          <w:lang w:val="es-ES_tradnl" w:eastAsia="es-ES"/>
        </w:rPr>
        <w:t>-</w:t>
      </w:r>
      <w:r w:rsidR="00695E2D" w:rsidRPr="009A5CAD">
        <w:rPr>
          <w:rFonts w:ascii="Verdana" w:eastAsia="Times New Roman" w:hAnsi="Verdana" w:cs="Arial"/>
          <w:lang w:val="es-ES_tradnl" w:eastAsia="es-ES"/>
        </w:rPr>
        <w:t xml:space="preserve"> </w:t>
      </w:r>
      <w:r w:rsidRPr="009A5CAD">
        <w:rPr>
          <w:rFonts w:ascii="Verdana" w:eastAsia="Times New Roman" w:hAnsi="Verdana" w:cs="Arial"/>
          <w:lang w:val="es-ES_tradnl" w:eastAsia="es-ES"/>
        </w:rPr>
        <w:t>Gestión Finan</w:t>
      </w:r>
      <w:r w:rsidR="00F84011" w:rsidRPr="009A5CAD">
        <w:rPr>
          <w:rFonts w:ascii="Verdana" w:eastAsia="Times New Roman" w:hAnsi="Verdana" w:cs="Arial"/>
          <w:lang w:val="es-ES_tradnl" w:eastAsia="es-ES"/>
        </w:rPr>
        <w:t xml:space="preserve">ciera de la Regional se encontraron </w:t>
      </w:r>
      <w:r w:rsidR="000304C5" w:rsidRPr="009A5CAD">
        <w:rPr>
          <w:rFonts w:ascii="Verdana" w:eastAsia="Times New Roman" w:hAnsi="Verdana" w:cs="Arial"/>
          <w:lang w:val="es-ES_tradnl" w:eastAsia="es-ES"/>
        </w:rPr>
        <w:t xml:space="preserve">la siguientes: </w:t>
      </w:r>
      <w:r w:rsidR="00051D66" w:rsidRPr="009A5CAD">
        <w:rPr>
          <w:rFonts w:ascii="Verdana" w:eastAsia="Times New Roman" w:hAnsi="Verdana" w:cs="Arial"/>
          <w:sz w:val="20"/>
          <w:szCs w:val="20"/>
          <w:lang w:val="es-ES_tradnl" w:eastAsia="es-ES"/>
        </w:rPr>
        <w:t>Ingreso aporte parafiscal, comprobantes manuales, seguimiento Plan Anual de Caja - PAC, conciliaciones bancarias, cuentas por pagar</w:t>
      </w:r>
      <w:r w:rsidR="000304C5" w:rsidRPr="009A5CAD">
        <w:rPr>
          <w:rFonts w:ascii="Verdana" w:eastAsia="Times New Roman" w:hAnsi="Verdana" w:cs="Arial"/>
          <w:sz w:val="20"/>
          <w:szCs w:val="20"/>
          <w:lang w:val="es-ES_tradnl" w:eastAsia="es-ES"/>
        </w:rPr>
        <w:t>.</w:t>
      </w:r>
    </w:p>
    <w:p w14:paraId="57CAA8C5" w14:textId="77777777" w:rsidR="009A5CAD" w:rsidRPr="009A5CAD" w:rsidRDefault="009A5CAD" w:rsidP="006C0F43">
      <w:pPr>
        <w:spacing w:after="0"/>
        <w:jc w:val="both"/>
        <w:rPr>
          <w:rFonts w:ascii="Verdana" w:eastAsia="Times New Roman" w:hAnsi="Verdana" w:cs="Arial"/>
          <w:sz w:val="20"/>
          <w:szCs w:val="20"/>
          <w:lang w:val="es-CO" w:eastAsia="es-ES"/>
        </w:rPr>
      </w:pPr>
    </w:p>
    <w:p w14:paraId="443D75A2" w14:textId="784B8327" w:rsidR="00051D66" w:rsidRPr="009A5CAD" w:rsidRDefault="00D245DE"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25" w:name="_Toc154760126"/>
      <w:r w:rsidRPr="009A5CAD">
        <w:rPr>
          <w:rFonts w:ascii="Verdana" w:eastAsiaTheme="majorEastAsia" w:hAnsi="Verdana" w:cs="Arial"/>
          <w:b/>
          <w:bCs/>
          <w:lang w:val="es-ES_tradnl" w:eastAsia="es-ES"/>
        </w:rPr>
        <w:t xml:space="preserve">4.2.3 </w:t>
      </w:r>
      <w:r w:rsidR="00051D66" w:rsidRPr="009A5CAD">
        <w:rPr>
          <w:rFonts w:ascii="Verdana" w:eastAsiaTheme="majorEastAsia" w:hAnsi="Verdana" w:cs="Arial"/>
          <w:b/>
          <w:bCs/>
          <w:lang w:val="es-ES_tradnl" w:eastAsia="es-ES"/>
        </w:rPr>
        <w:t>Recaudo</w:t>
      </w:r>
      <w:bookmarkEnd w:id="25"/>
    </w:p>
    <w:p w14:paraId="04D6A298" w14:textId="77777777" w:rsidR="00051D66" w:rsidRPr="009A5CAD" w:rsidRDefault="00051D66" w:rsidP="006C0F43">
      <w:pPr>
        <w:spacing w:after="0"/>
        <w:rPr>
          <w:rFonts w:ascii="Verdana" w:eastAsia="Times New Roman" w:hAnsi="Verdana" w:cs="Arial"/>
          <w:lang w:val="es-ES_tradnl" w:eastAsia="es-ES"/>
        </w:rPr>
      </w:pPr>
    </w:p>
    <w:p w14:paraId="3928536C" w14:textId="216180C7" w:rsidR="00051D66" w:rsidRPr="009A5CAD" w:rsidRDefault="003628F6" w:rsidP="00671D06">
      <w:pPr>
        <w:spacing w:after="0"/>
        <w:jc w:val="both"/>
        <w:rPr>
          <w:rFonts w:ascii="Verdana" w:eastAsia="Times New Roman" w:hAnsi="Verdana" w:cs="Arial"/>
          <w:color w:val="000000" w:themeColor="text1"/>
          <w:sz w:val="20"/>
          <w:szCs w:val="20"/>
          <w:lang w:val="es-ES_tradnl" w:eastAsia="es-ES"/>
        </w:rPr>
      </w:pPr>
      <w:r w:rsidRPr="009A5CAD">
        <w:rPr>
          <w:rFonts w:ascii="Verdana" w:eastAsia="Times New Roman" w:hAnsi="Verdana" w:cs="Arial"/>
          <w:color w:val="000000" w:themeColor="text1"/>
          <w:lang w:val="es-ES_tradnl" w:eastAsia="es-ES"/>
        </w:rPr>
        <w:t xml:space="preserve">Se observó como fortaleza en la etapa de </w:t>
      </w:r>
      <w:r w:rsidR="00AB08A2" w:rsidRPr="009A5CAD">
        <w:rPr>
          <w:rFonts w:ascii="Verdana" w:eastAsia="Times New Roman" w:hAnsi="Verdana" w:cs="Arial"/>
          <w:i/>
          <w:iCs/>
          <w:color w:val="000000" w:themeColor="text1"/>
          <w:lang w:val="es-ES_tradnl" w:eastAsia="es-ES"/>
        </w:rPr>
        <w:t>R</w:t>
      </w:r>
      <w:r w:rsidRPr="009A5CAD">
        <w:rPr>
          <w:rFonts w:ascii="Verdana" w:eastAsia="Times New Roman" w:hAnsi="Verdana" w:cs="Arial"/>
          <w:i/>
          <w:iCs/>
          <w:color w:val="000000" w:themeColor="text1"/>
          <w:lang w:val="es-ES_tradnl" w:eastAsia="es-ES"/>
        </w:rPr>
        <w:t>ecaudo</w:t>
      </w:r>
      <w:r w:rsidRPr="009A5CAD">
        <w:rPr>
          <w:rFonts w:ascii="Verdana" w:eastAsia="Times New Roman" w:hAnsi="Verdana" w:cs="Arial"/>
          <w:color w:val="000000" w:themeColor="text1"/>
          <w:lang w:val="es-ES_tradnl" w:eastAsia="es-ES"/>
        </w:rPr>
        <w:t xml:space="preserve"> </w:t>
      </w:r>
      <w:r w:rsidR="00AB08A2" w:rsidRPr="009A5CAD">
        <w:rPr>
          <w:rFonts w:ascii="Verdana" w:eastAsia="Times New Roman" w:hAnsi="Verdana" w:cs="Arial"/>
          <w:color w:val="000000" w:themeColor="text1"/>
          <w:lang w:val="es-ES_tradnl" w:eastAsia="es-ES"/>
        </w:rPr>
        <w:t xml:space="preserve">- </w:t>
      </w:r>
      <w:r w:rsidRPr="009A5CAD">
        <w:rPr>
          <w:rFonts w:ascii="Verdana" w:eastAsia="Times New Roman" w:hAnsi="Verdana" w:cs="Arial"/>
          <w:color w:val="000000" w:themeColor="text1"/>
          <w:lang w:val="es-ES_tradnl" w:eastAsia="es-ES"/>
        </w:rPr>
        <w:t xml:space="preserve">Gestión Financiera de la </w:t>
      </w:r>
      <w:r w:rsidR="00AB08A2" w:rsidRPr="009A5CAD">
        <w:rPr>
          <w:rFonts w:ascii="Verdana" w:eastAsia="Times New Roman" w:hAnsi="Verdana" w:cs="Arial"/>
          <w:color w:val="000000" w:themeColor="text1"/>
          <w:lang w:val="es-ES_tradnl" w:eastAsia="es-ES"/>
        </w:rPr>
        <w:t>R</w:t>
      </w:r>
      <w:r w:rsidRPr="009A5CAD">
        <w:rPr>
          <w:rFonts w:ascii="Verdana" w:eastAsia="Times New Roman" w:hAnsi="Verdana" w:cs="Arial"/>
          <w:color w:val="000000" w:themeColor="text1"/>
          <w:lang w:val="es-ES_tradnl" w:eastAsia="es-ES"/>
        </w:rPr>
        <w:t>egional el tema relacionado con</w:t>
      </w:r>
      <w:r w:rsidR="00AB08A2" w:rsidRPr="009A5CAD">
        <w:rPr>
          <w:rFonts w:ascii="Verdana" w:eastAsia="Times New Roman" w:hAnsi="Verdana" w:cs="Arial"/>
          <w:color w:val="000000" w:themeColor="text1"/>
          <w:lang w:val="es-ES_tradnl" w:eastAsia="es-ES"/>
        </w:rPr>
        <w:t xml:space="preserve">: </w:t>
      </w:r>
      <w:r w:rsidRPr="009A5CAD">
        <w:rPr>
          <w:rFonts w:ascii="Verdana" w:eastAsia="Times New Roman" w:hAnsi="Verdana" w:cs="Arial"/>
          <w:color w:val="000000" w:themeColor="text1"/>
          <w:sz w:val="20"/>
          <w:szCs w:val="20"/>
          <w:lang w:val="es-ES_tradnl" w:eastAsia="es-ES"/>
        </w:rPr>
        <w:t>r</w:t>
      </w:r>
      <w:r w:rsidR="00051D66" w:rsidRPr="009A5CAD">
        <w:rPr>
          <w:rFonts w:ascii="Verdana" w:eastAsia="Times New Roman" w:hAnsi="Verdana" w:cs="Arial"/>
          <w:color w:val="000000" w:themeColor="text1"/>
          <w:sz w:val="20"/>
          <w:szCs w:val="20"/>
          <w:lang w:val="es-ES_tradnl" w:eastAsia="es-ES"/>
        </w:rPr>
        <w:t>eportes SIREC y seguimiento ingresos</w:t>
      </w:r>
      <w:r w:rsidRPr="009A5CAD">
        <w:rPr>
          <w:rFonts w:ascii="Verdana" w:eastAsia="Times New Roman" w:hAnsi="Verdana" w:cs="Arial"/>
          <w:color w:val="000000" w:themeColor="text1"/>
          <w:sz w:val="20"/>
          <w:szCs w:val="20"/>
          <w:lang w:val="es-ES_tradnl" w:eastAsia="es-ES"/>
        </w:rPr>
        <w:t>.</w:t>
      </w:r>
    </w:p>
    <w:p w14:paraId="5B152488" w14:textId="77777777" w:rsidR="00051D66" w:rsidRPr="009A5CAD" w:rsidRDefault="00051D66" w:rsidP="006C0F43">
      <w:pPr>
        <w:spacing w:after="0"/>
        <w:rPr>
          <w:rFonts w:ascii="Verdana" w:eastAsia="Times New Roman" w:hAnsi="Verdana" w:cs="Arial"/>
          <w:color w:val="000000" w:themeColor="text1"/>
          <w:lang w:val="es-ES_tradnl" w:eastAsia="es-ES"/>
        </w:rPr>
      </w:pPr>
    </w:p>
    <w:p w14:paraId="55276E7D" w14:textId="2C85C75C" w:rsidR="00051D66" w:rsidRPr="009A5CAD" w:rsidRDefault="008D7A73" w:rsidP="00EA48EA">
      <w:pPr>
        <w:spacing w:after="160"/>
        <w:contextualSpacing/>
        <w:jc w:val="both"/>
        <w:rPr>
          <w:rFonts w:ascii="Verdana" w:eastAsia="Times New Roman" w:hAnsi="Verdana" w:cs="Arial"/>
          <w:color w:val="000000" w:themeColor="text1"/>
          <w:sz w:val="20"/>
          <w:szCs w:val="20"/>
          <w:lang w:val="es-ES_tradnl" w:eastAsia="es-ES"/>
        </w:rPr>
      </w:pPr>
      <w:r>
        <w:rPr>
          <w:rFonts w:ascii="Verdana" w:eastAsia="Times New Roman" w:hAnsi="Verdana" w:cs="Arial"/>
          <w:color w:val="000000" w:themeColor="text1"/>
          <w:lang w:val="es-ES_tradnl" w:eastAsia="es-ES"/>
        </w:rPr>
        <w:t>Las d</w:t>
      </w:r>
      <w:r w:rsidR="003628F6" w:rsidRPr="009A5CAD">
        <w:rPr>
          <w:rFonts w:ascii="Verdana" w:eastAsia="Times New Roman" w:hAnsi="Verdana" w:cs="Arial"/>
          <w:color w:val="000000" w:themeColor="text1"/>
          <w:lang w:val="es-ES_tradnl" w:eastAsia="es-ES"/>
        </w:rPr>
        <w:t>ebilidades se identificaron</w:t>
      </w:r>
      <w:r w:rsidR="00671D06">
        <w:rPr>
          <w:rFonts w:ascii="Verdana" w:eastAsia="Times New Roman" w:hAnsi="Verdana" w:cs="Arial"/>
          <w:color w:val="000000" w:themeColor="text1"/>
          <w:lang w:val="es-ES_tradnl" w:eastAsia="es-ES"/>
        </w:rPr>
        <w:t xml:space="preserve"> en</w:t>
      </w:r>
      <w:r w:rsidR="003628F6" w:rsidRPr="009A5CAD">
        <w:rPr>
          <w:rFonts w:ascii="Verdana" w:eastAsia="Times New Roman" w:hAnsi="Verdana" w:cs="Arial"/>
          <w:color w:val="000000" w:themeColor="text1"/>
          <w:lang w:val="es-ES_tradnl" w:eastAsia="es-ES"/>
        </w:rPr>
        <w:t xml:space="preserve"> los temas</w:t>
      </w:r>
      <w:r w:rsidR="00AB08A2" w:rsidRPr="009A5CAD">
        <w:rPr>
          <w:rFonts w:ascii="Verdana" w:eastAsia="Times New Roman" w:hAnsi="Verdana" w:cs="Arial"/>
          <w:color w:val="000000" w:themeColor="text1"/>
          <w:lang w:val="es-ES_tradnl" w:eastAsia="es-ES"/>
        </w:rPr>
        <w:t xml:space="preserve">: </w:t>
      </w:r>
      <w:r w:rsidR="003628F6" w:rsidRPr="009A5CAD">
        <w:rPr>
          <w:rFonts w:ascii="Verdana" w:eastAsia="Times New Roman" w:hAnsi="Verdana" w:cs="Arial"/>
          <w:color w:val="000000" w:themeColor="text1"/>
          <w:sz w:val="20"/>
          <w:szCs w:val="20"/>
          <w:lang w:val="es-ES_tradnl" w:eastAsia="es-ES"/>
        </w:rPr>
        <w:t>s</w:t>
      </w:r>
      <w:r w:rsidR="00051D66" w:rsidRPr="009A5CAD">
        <w:rPr>
          <w:rFonts w:ascii="Verdana" w:eastAsia="Times New Roman" w:hAnsi="Verdana" w:cs="Arial"/>
          <w:color w:val="000000" w:themeColor="text1"/>
          <w:sz w:val="20"/>
          <w:szCs w:val="20"/>
          <w:lang w:val="es-ES_tradnl" w:eastAsia="es-ES"/>
        </w:rPr>
        <w:t xml:space="preserve">eguimiento a la </w:t>
      </w:r>
      <w:r w:rsidR="003628F6" w:rsidRPr="009A5CAD">
        <w:rPr>
          <w:rFonts w:ascii="Verdana" w:eastAsia="Times New Roman" w:hAnsi="Verdana" w:cs="Arial"/>
          <w:color w:val="000000" w:themeColor="text1"/>
          <w:sz w:val="20"/>
          <w:szCs w:val="20"/>
          <w:lang w:val="es-ES_tradnl" w:eastAsia="es-ES"/>
        </w:rPr>
        <w:t>m</w:t>
      </w:r>
      <w:r w:rsidR="00051D66" w:rsidRPr="009A5CAD">
        <w:rPr>
          <w:rFonts w:ascii="Verdana" w:eastAsia="Times New Roman" w:hAnsi="Verdana" w:cs="Arial"/>
          <w:color w:val="000000" w:themeColor="text1"/>
          <w:sz w:val="20"/>
          <w:szCs w:val="20"/>
          <w:lang w:val="es-ES_tradnl" w:eastAsia="es-ES"/>
        </w:rPr>
        <w:t>eta de ingreso</w:t>
      </w:r>
      <w:r w:rsidR="003628F6" w:rsidRPr="009A5CAD">
        <w:rPr>
          <w:rFonts w:ascii="Verdana" w:eastAsia="Times New Roman" w:hAnsi="Verdana" w:cs="Arial"/>
          <w:color w:val="000000" w:themeColor="text1"/>
          <w:sz w:val="20"/>
          <w:szCs w:val="20"/>
          <w:lang w:val="es-ES_tradnl" w:eastAsia="es-ES"/>
        </w:rPr>
        <w:t xml:space="preserve"> y </w:t>
      </w:r>
      <w:r w:rsidR="00051D66" w:rsidRPr="009A5CAD">
        <w:rPr>
          <w:rFonts w:ascii="Verdana" w:eastAsia="Times New Roman" w:hAnsi="Verdana" w:cs="Arial"/>
          <w:color w:val="000000" w:themeColor="text1"/>
          <w:sz w:val="20"/>
          <w:szCs w:val="20"/>
          <w:lang w:val="es-ES_tradnl" w:eastAsia="es-ES"/>
        </w:rPr>
        <w:t>reportes Seguimiento Casos – AIPA</w:t>
      </w:r>
      <w:r w:rsidR="003628F6" w:rsidRPr="009A5CAD">
        <w:rPr>
          <w:rFonts w:ascii="Verdana" w:eastAsia="Times New Roman" w:hAnsi="Verdana" w:cs="Arial"/>
          <w:color w:val="000000" w:themeColor="text1"/>
          <w:sz w:val="20"/>
          <w:szCs w:val="20"/>
          <w:lang w:val="es-ES_tradnl" w:eastAsia="es-ES"/>
        </w:rPr>
        <w:t>.</w:t>
      </w:r>
    </w:p>
    <w:p w14:paraId="422A919A" w14:textId="77777777" w:rsidR="00D245DE" w:rsidRPr="009A5CAD" w:rsidRDefault="00D245DE" w:rsidP="006C0F43">
      <w:pPr>
        <w:keepNext/>
        <w:keepLines/>
        <w:numPr>
          <w:ilvl w:val="2"/>
          <w:numId w:val="0"/>
        </w:numPr>
        <w:spacing w:before="40" w:after="0"/>
        <w:ind w:left="720" w:hanging="720"/>
        <w:jc w:val="both"/>
        <w:outlineLvl w:val="2"/>
        <w:rPr>
          <w:rFonts w:ascii="Verdana" w:eastAsiaTheme="majorEastAsia" w:hAnsi="Verdana" w:cs="Arial"/>
          <w:b/>
          <w:bCs/>
          <w:sz w:val="20"/>
          <w:szCs w:val="20"/>
          <w:lang w:val="es-ES_tradnl" w:eastAsia="es-ES"/>
        </w:rPr>
      </w:pPr>
      <w:bookmarkStart w:id="26" w:name="_Toc154760127"/>
    </w:p>
    <w:p w14:paraId="64C69FA1" w14:textId="3247874D" w:rsidR="00051D66" w:rsidRPr="009A5CAD" w:rsidRDefault="00D245DE"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r w:rsidRPr="009A5CAD">
        <w:rPr>
          <w:rFonts w:ascii="Verdana" w:eastAsiaTheme="majorEastAsia" w:hAnsi="Verdana" w:cs="Arial"/>
          <w:b/>
          <w:bCs/>
          <w:lang w:val="es-ES_tradnl" w:eastAsia="es-ES"/>
        </w:rPr>
        <w:t xml:space="preserve">4.2.4 </w:t>
      </w:r>
      <w:r w:rsidR="00051D66" w:rsidRPr="009A5CAD">
        <w:rPr>
          <w:rFonts w:ascii="Verdana" w:eastAsiaTheme="majorEastAsia" w:hAnsi="Verdana" w:cs="Arial"/>
          <w:b/>
          <w:bCs/>
          <w:lang w:val="es-ES_tradnl" w:eastAsia="es-ES"/>
        </w:rPr>
        <w:t>Contabilidad</w:t>
      </w:r>
      <w:bookmarkEnd w:id="26"/>
    </w:p>
    <w:p w14:paraId="32E6C4BF" w14:textId="77777777" w:rsidR="00051D66" w:rsidRPr="009A5CAD" w:rsidRDefault="00051D66" w:rsidP="006C0F43">
      <w:pPr>
        <w:spacing w:after="0"/>
        <w:jc w:val="both"/>
        <w:rPr>
          <w:rFonts w:ascii="Verdana" w:eastAsia="Times New Roman" w:hAnsi="Verdana" w:cs="Arial"/>
          <w:color w:val="000000" w:themeColor="text1"/>
          <w:lang w:val="es-CO" w:eastAsia="es-MX"/>
        </w:rPr>
      </w:pPr>
    </w:p>
    <w:p w14:paraId="5A16A462" w14:textId="44383952" w:rsidR="00051D66" w:rsidRPr="009A5CAD" w:rsidRDefault="00C44EA7" w:rsidP="006C0F43">
      <w:pPr>
        <w:spacing w:after="0"/>
        <w:jc w:val="both"/>
        <w:rPr>
          <w:rFonts w:ascii="Verdana" w:eastAsia="Times New Roman" w:hAnsi="Verdana" w:cs="Arial"/>
          <w:color w:val="000000" w:themeColor="text1"/>
          <w:sz w:val="20"/>
          <w:szCs w:val="20"/>
          <w:lang w:val="es-CO" w:eastAsia="es-MX"/>
        </w:rPr>
      </w:pPr>
      <w:r w:rsidRPr="009A5CAD">
        <w:rPr>
          <w:rFonts w:ascii="Verdana" w:eastAsia="Times New Roman" w:hAnsi="Verdana" w:cs="Arial"/>
          <w:color w:val="000000" w:themeColor="text1"/>
          <w:lang w:val="es-CO" w:eastAsia="es-MX"/>
        </w:rPr>
        <w:t xml:space="preserve">En la etapa de </w:t>
      </w:r>
      <w:r w:rsidRPr="009A5CAD">
        <w:rPr>
          <w:rFonts w:ascii="Verdana" w:eastAsia="Times New Roman" w:hAnsi="Verdana" w:cs="Arial"/>
          <w:i/>
          <w:iCs/>
          <w:color w:val="000000" w:themeColor="text1"/>
          <w:lang w:val="es-CO" w:eastAsia="es-MX"/>
        </w:rPr>
        <w:t>Contabilidad</w:t>
      </w:r>
      <w:r w:rsidRPr="009A5CAD">
        <w:rPr>
          <w:rFonts w:ascii="Verdana" w:eastAsia="Times New Roman" w:hAnsi="Verdana" w:cs="Arial"/>
          <w:color w:val="000000" w:themeColor="text1"/>
          <w:lang w:val="es-CO" w:eastAsia="es-MX"/>
        </w:rPr>
        <w:t xml:space="preserve"> </w:t>
      </w:r>
      <w:r w:rsidR="00AB08A2" w:rsidRPr="009A5CAD">
        <w:rPr>
          <w:rFonts w:ascii="Verdana" w:eastAsia="Times New Roman" w:hAnsi="Verdana" w:cs="Arial"/>
          <w:color w:val="000000" w:themeColor="text1"/>
          <w:lang w:val="es-CO" w:eastAsia="es-MX"/>
        </w:rPr>
        <w:t xml:space="preserve">- </w:t>
      </w:r>
      <w:r w:rsidRPr="009A5CAD">
        <w:rPr>
          <w:rFonts w:ascii="Verdana" w:eastAsia="Times New Roman" w:hAnsi="Verdana" w:cs="Arial"/>
          <w:color w:val="000000" w:themeColor="text1"/>
          <w:lang w:val="es-CO" w:eastAsia="es-MX"/>
        </w:rPr>
        <w:t xml:space="preserve">Gestión Financiera de la </w:t>
      </w:r>
      <w:r w:rsidR="00773060" w:rsidRPr="009A5CAD">
        <w:rPr>
          <w:rFonts w:ascii="Verdana" w:eastAsia="Times New Roman" w:hAnsi="Verdana" w:cs="Arial"/>
          <w:color w:val="000000" w:themeColor="text1"/>
          <w:lang w:val="es-CO" w:eastAsia="es-MX"/>
        </w:rPr>
        <w:t>R</w:t>
      </w:r>
      <w:r w:rsidRPr="009A5CAD">
        <w:rPr>
          <w:rFonts w:ascii="Verdana" w:eastAsia="Times New Roman" w:hAnsi="Verdana" w:cs="Arial"/>
          <w:color w:val="000000" w:themeColor="text1"/>
          <w:lang w:val="es-CO" w:eastAsia="es-MX"/>
        </w:rPr>
        <w:t xml:space="preserve">egional se </w:t>
      </w:r>
      <w:r w:rsidR="00335639" w:rsidRPr="009A5CAD">
        <w:rPr>
          <w:rFonts w:ascii="Verdana" w:eastAsia="Times New Roman" w:hAnsi="Verdana" w:cs="Arial"/>
          <w:color w:val="000000" w:themeColor="text1"/>
          <w:lang w:val="es-CO" w:eastAsia="es-MX"/>
        </w:rPr>
        <w:t xml:space="preserve">encontraron fortalezas </w:t>
      </w:r>
      <w:r w:rsidR="00051D66" w:rsidRPr="009A5CAD">
        <w:rPr>
          <w:rFonts w:ascii="Verdana" w:eastAsia="Times New Roman" w:hAnsi="Verdana" w:cs="Arial"/>
          <w:color w:val="000000" w:themeColor="text1"/>
          <w:lang w:val="es-CO" w:eastAsia="es-MX"/>
        </w:rPr>
        <w:t>en:</w:t>
      </w:r>
      <w:r w:rsidR="00051D66" w:rsidRPr="009A5CAD">
        <w:rPr>
          <w:rFonts w:ascii="Verdana" w:eastAsia="Times New Roman" w:hAnsi="Verdana" w:cs="Arial"/>
          <w:b/>
          <w:bCs/>
          <w:color w:val="000000" w:themeColor="text1"/>
          <w:lang w:val="es-CO" w:eastAsia="es-MX"/>
        </w:rPr>
        <w:t xml:space="preserve"> </w:t>
      </w:r>
      <w:r w:rsidR="00051D66" w:rsidRPr="009A5CAD">
        <w:rPr>
          <w:rFonts w:ascii="Verdana" w:eastAsia="Times New Roman" w:hAnsi="Verdana" w:cs="Arial"/>
          <w:color w:val="000000" w:themeColor="text1"/>
          <w:sz w:val="20"/>
          <w:szCs w:val="20"/>
          <w:lang w:val="es-CO" w:eastAsia="es-MX"/>
        </w:rPr>
        <w:t xml:space="preserve">Reporte de operaciones reciprocas, reporte informe de variaciones significativas, certificación saldos y movimientos PCI </w:t>
      </w:r>
    </w:p>
    <w:p w14:paraId="31AD2B01" w14:textId="77777777" w:rsidR="00051D66" w:rsidRPr="009A5CAD" w:rsidRDefault="00051D66" w:rsidP="006C0F43">
      <w:pPr>
        <w:spacing w:after="0"/>
        <w:ind w:left="360"/>
        <w:jc w:val="both"/>
        <w:rPr>
          <w:rFonts w:ascii="Verdana" w:eastAsia="Times New Roman" w:hAnsi="Verdana" w:cs="Arial"/>
          <w:color w:val="000000" w:themeColor="text1"/>
          <w:lang w:val="es-CO" w:eastAsia="es-ES"/>
        </w:rPr>
      </w:pPr>
    </w:p>
    <w:p w14:paraId="5B579250" w14:textId="0CE77C85" w:rsidR="00051D66" w:rsidRPr="009A5CAD" w:rsidRDefault="00335639" w:rsidP="001668C0">
      <w:pPr>
        <w:spacing w:after="0"/>
        <w:jc w:val="both"/>
        <w:rPr>
          <w:rFonts w:ascii="Verdana" w:eastAsia="Times New Roman" w:hAnsi="Verdana" w:cs="Arial"/>
          <w:iCs/>
          <w:color w:val="000000" w:themeColor="text1"/>
          <w:sz w:val="20"/>
          <w:szCs w:val="20"/>
          <w:lang w:val="es-CO" w:eastAsia="es-ES"/>
        </w:rPr>
      </w:pPr>
      <w:r w:rsidRPr="009A5CAD">
        <w:rPr>
          <w:rFonts w:ascii="Verdana" w:eastAsia="Times New Roman" w:hAnsi="Verdana" w:cs="Arial"/>
          <w:iCs/>
          <w:color w:val="000000" w:themeColor="text1"/>
          <w:lang w:val="es-CO" w:eastAsia="es-ES"/>
        </w:rPr>
        <w:t>Se encontraron</w:t>
      </w:r>
      <w:r w:rsidR="00056CF2" w:rsidRPr="009A5CAD">
        <w:rPr>
          <w:rFonts w:ascii="Verdana" w:eastAsia="Times New Roman" w:hAnsi="Verdana" w:cs="Arial"/>
          <w:iCs/>
          <w:color w:val="000000" w:themeColor="text1"/>
          <w:lang w:val="es-CO" w:eastAsia="es-ES"/>
        </w:rPr>
        <w:t xml:space="preserve"> debilidades </w:t>
      </w:r>
      <w:r w:rsidR="00D101A5" w:rsidRPr="009A5CAD">
        <w:rPr>
          <w:rFonts w:ascii="Verdana" w:eastAsia="Times New Roman" w:hAnsi="Verdana" w:cs="Arial"/>
          <w:color w:val="000000" w:themeColor="text1"/>
          <w:lang w:val="es-CO" w:eastAsia="es-MX"/>
        </w:rPr>
        <w:t>relacionadas con</w:t>
      </w:r>
      <w:r w:rsidR="00051D66" w:rsidRPr="009A5CAD">
        <w:rPr>
          <w:rFonts w:ascii="Verdana" w:eastAsia="Times New Roman" w:hAnsi="Verdana" w:cs="Arial"/>
          <w:b/>
          <w:bCs/>
          <w:iCs/>
          <w:color w:val="000000" w:themeColor="text1"/>
          <w:lang w:val="es-CO" w:eastAsia="es-ES"/>
        </w:rPr>
        <w:t>:</w:t>
      </w:r>
      <w:r w:rsidR="00051D66" w:rsidRPr="009A5CAD">
        <w:rPr>
          <w:rFonts w:ascii="Verdana" w:eastAsia="Times New Roman" w:hAnsi="Verdana" w:cs="Arial"/>
          <w:iCs/>
          <w:color w:val="000000" w:themeColor="text1"/>
          <w:lang w:val="es-CO" w:eastAsia="es-ES"/>
        </w:rPr>
        <w:t xml:space="preserve"> </w:t>
      </w:r>
      <w:r w:rsidR="00773060" w:rsidRPr="009A5CAD">
        <w:rPr>
          <w:rFonts w:ascii="Verdana" w:eastAsia="Times New Roman" w:hAnsi="Verdana" w:cs="Arial"/>
          <w:iCs/>
          <w:color w:val="000000" w:themeColor="text1"/>
          <w:lang w:val="es-CO" w:eastAsia="es-ES"/>
        </w:rPr>
        <w:t>c</w:t>
      </w:r>
      <w:r w:rsidR="00051D66" w:rsidRPr="009A5CAD">
        <w:rPr>
          <w:rFonts w:ascii="Verdana" w:eastAsia="Times New Roman" w:hAnsi="Verdana" w:cs="Arial"/>
          <w:iCs/>
          <w:color w:val="000000" w:themeColor="text1"/>
          <w:sz w:val="20"/>
          <w:szCs w:val="20"/>
          <w:lang w:val="es-CO" w:eastAsia="es-ES"/>
        </w:rPr>
        <w:t>itación Comité de Sostenibilidad Contable, registros de comprobantes contables, sobreestimación registros contables de depreciación, subestimaciones de registros contables de cuentas de orden y bienes</w:t>
      </w:r>
    </w:p>
    <w:p w14:paraId="7A8B649A" w14:textId="77777777" w:rsidR="00D41D40" w:rsidRPr="009A5CAD" w:rsidRDefault="00D41D40" w:rsidP="001668C0">
      <w:pPr>
        <w:spacing w:after="0"/>
        <w:jc w:val="both"/>
        <w:rPr>
          <w:rFonts w:ascii="Verdana" w:eastAsia="Times New Roman" w:hAnsi="Verdana" w:cs="Arial"/>
          <w:iCs/>
          <w:color w:val="000000" w:themeColor="text1"/>
          <w:sz w:val="20"/>
          <w:szCs w:val="20"/>
          <w:lang w:val="es-CO" w:eastAsia="es-ES"/>
        </w:rPr>
      </w:pPr>
    </w:p>
    <w:p w14:paraId="605A80AF" w14:textId="37D46EAF" w:rsidR="00051D66" w:rsidRPr="009A5CAD" w:rsidRDefault="00EF4418" w:rsidP="001668C0">
      <w:pPr>
        <w:spacing w:after="0"/>
        <w:jc w:val="both"/>
        <w:rPr>
          <w:rFonts w:ascii="Verdana" w:eastAsiaTheme="majorEastAsia" w:hAnsi="Verdana" w:cs="Arial"/>
          <w:b/>
          <w:bCs/>
          <w:lang w:val="es-ES_tradnl" w:eastAsia="es-ES"/>
        </w:rPr>
      </w:pPr>
      <w:r w:rsidRPr="009A5CAD">
        <w:rPr>
          <w:rFonts w:ascii="Verdana" w:eastAsia="Times New Roman" w:hAnsi="Verdana" w:cs="Arial"/>
          <w:b/>
          <w:bCs/>
          <w:iCs/>
          <w:color w:val="000000" w:themeColor="text1"/>
          <w:lang w:val="es-CO" w:eastAsia="es-ES"/>
        </w:rPr>
        <w:t xml:space="preserve">4.2.5 </w:t>
      </w:r>
      <w:bookmarkStart w:id="27" w:name="_Toc154760128"/>
      <w:r w:rsidR="00051D66" w:rsidRPr="009A5CAD">
        <w:rPr>
          <w:rFonts w:ascii="Verdana" w:eastAsiaTheme="majorEastAsia" w:hAnsi="Verdana" w:cs="Arial"/>
          <w:b/>
          <w:bCs/>
          <w:lang w:val="es-ES_tradnl" w:eastAsia="es-ES"/>
        </w:rPr>
        <w:t>Gestión Jurídica</w:t>
      </w:r>
      <w:bookmarkEnd w:id="27"/>
    </w:p>
    <w:p w14:paraId="0B07943E" w14:textId="77777777" w:rsidR="00051D66" w:rsidRPr="009A5CAD" w:rsidRDefault="00051D66" w:rsidP="001668C0">
      <w:pPr>
        <w:spacing w:after="0"/>
        <w:jc w:val="both"/>
        <w:rPr>
          <w:rFonts w:ascii="Verdana" w:eastAsia="Times New Roman" w:hAnsi="Verdana" w:cs="Arial"/>
          <w:lang w:val="es-ES_tradnl" w:eastAsia="es-ES"/>
        </w:rPr>
      </w:pPr>
    </w:p>
    <w:p w14:paraId="425B852C" w14:textId="77777777" w:rsidR="001668C0" w:rsidRDefault="004131A5" w:rsidP="001668C0">
      <w:pPr>
        <w:spacing w:after="160"/>
        <w:contextualSpacing/>
        <w:jc w:val="both"/>
        <w:rPr>
          <w:rFonts w:ascii="Verdana" w:eastAsia="Times New Roman" w:hAnsi="Verdana" w:cs="Arial"/>
          <w:color w:val="000000" w:themeColor="text1"/>
          <w:lang w:val="es-CO" w:eastAsia="es-ES"/>
        </w:rPr>
      </w:pPr>
      <w:r>
        <w:rPr>
          <w:rFonts w:ascii="Verdana" w:eastAsia="Times New Roman" w:hAnsi="Verdana" w:cs="Arial"/>
          <w:color w:val="000000" w:themeColor="text1"/>
          <w:lang w:val="es-CO" w:eastAsia="es-ES"/>
        </w:rPr>
        <w:t>F</w:t>
      </w:r>
      <w:r w:rsidR="00051D66" w:rsidRPr="009A5CAD">
        <w:rPr>
          <w:rFonts w:ascii="Verdana" w:eastAsia="Times New Roman" w:hAnsi="Verdana" w:cs="Arial"/>
          <w:color w:val="000000" w:themeColor="text1"/>
          <w:lang w:val="es-CO" w:eastAsia="es-ES"/>
        </w:rPr>
        <w:t>ortalezas en</w:t>
      </w:r>
      <w:r w:rsidR="00E652F3" w:rsidRPr="009A5CAD">
        <w:rPr>
          <w:rFonts w:ascii="Verdana" w:eastAsia="Times New Roman" w:hAnsi="Verdana" w:cs="Arial"/>
          <w:color w:val="000000" w:themeColor="text1"/>
          <w:lang w:val="es-CO" w:eastAsia="es-ES"/>
        </w:rPr>
        <w:t xml:space="preserve"> el proceso Gestión Jurídica de la </w:t>
      </w:r>
      <w:r w:rsidR="00B30E09" w:rsidRPr="009A5CAD">
        <w:rPr>
          <w:rFonts w:ascii="Verdana" w:eastAsia="Times New Roman" w:hAnsi="Verdana" w:cs="Arial"/>
          <w:color w:val="000000" w:themeColor="text1"/>
          <w:lang w:val="es-CO" w:eastAsia="es-ES"/>
        </w:rPr>
        <w:t>R</w:t>
      </w:r>
      <w:r w:rsidR="00E652F3" w:rsidRPr="009A5CAD">
        <w:rPr>
          <w:rFonts w:ascii="Verdana" w:eastAsia="Times New Roman" w:hAnsi="Verdana" w:cs="Arial"/>
          <w:color w:val="000000" w:themeColor="text1"/>
          <w:lang w:val="es-CO" w:eastAsia="es-ES"/>
        </w:rPr>
        <w:t xml:space="preserve">egional se evidenciaron </w:t>
      </w:r>
      <w:r>
        <w:rPr>
          <w:rFonts w:ascii="Verdana" w:eastAsia="Times New Roman" w:hAnsi="Verdana" w:cs="Arial"/>
          <w:color w:val="000000" w:themeColor="text1"/>
          <w:lang w:val="es-CO" w:eastAsia="es-ES"/>
        </w:rPr>
        <w:t xml:space="preserve">en </w:t>
      </w:r>
      <w:r w:rsidR="00E652F3" w:rsidRPr="009A5CAD">
        <w:rPr>
          <w:rFonts w:ascii="Verdana" w:eastAsia="Times New Roman" w:hAnsi="Verdana" w:cs="Arial"/>
          <w:color w:val="000000" w:themeColor="text1"/>
          <w:lang w:val="es-CO" w:eastAsia="es-ES"/>
        </w:rPr>
        <w:t xml:space="preserve">los </w:t>
      </w:r>
    </w:p>
    <w:p w14:paraId="3CCEB9C2" w14:textId="18EC7545" w:rsidR="00051D66" w:rsidRPr="009A5CAD" w:rsidRDefault="00E652F3" w:rsidP="001668C0">
      <w:pPr>
        <w:spacing w:after="160"/>
        <w:contextualSpacing/>
        <w:jc w:val="both"/>
        <w:rPr>
          <w:rFonts w:ascii="Verdana" w:eastAsia="Times New Roman" w:hAnsi="Verdana" w:cs="Arial"/>
          <w:sz w:val="20"/>
          <w:szCs w:val="20"/>
          <w:lang w:val="es-CO" w:eastAsia="es-MX"/>
        </w:rPr>
      </w:pPr>
      <w:r w:rsidRPr="009A5CAD">
        <w:rPr>
          <w:rFonts w:ascii="Verdana" w:eastAsia="Times New Roman" w:hAnsi="Verdana" w:cs="Arial"/>
          <w:color w:val="000000" w:themeColor="text1"/>
          <w:lang w:val="es-CO" w:eastAsia="es-ES"/>
        </w:rPr>
        <w:lastRenderedPageBreak/>
        <w:t>temas</w:t>
      </w:r>
      <w:r w:rsidR="00B30E09" w:rsidRPr="009A5CAD">
        <w:rPr>
          <w:rFonts w:ascii="Verdana" w:eastAsia="Times New Roman" w:hAnsi="Verdana" w:cs="Arial"/>
          <w:color w:val="000000" w:themeColor="text1"/>
          <w:lang w:val="es-CO" w:eastAsia="es-ES"/>
        </w:rPr>
        <w:t>:</w:t>
      </w:r>
      <w:r w:rsidRPr="009A5CAD">
        <w:rPr>
          <w:rFonts w:ascii="Verdana" w:eastAsia="Times New Roman" w:hAnsi="Verdana" w:cs="Arial"/>
          <w:color w:val="000000" w:themeColor="text1"/>
          <w:lang w:val="es-CO" w:eastAsia="es-ES"/>
        </w:rPr>
        <w:t xml:space="preserve"> </w:t>
      </w:r>
      <w:r w:rsidR="00051D66" w:rsidRPr="009A5CAD">
        <w:rPr>
          <w:rFonts w:ascii="Verdana" w:eastAsia="Times New Roman" w:hAnsi="Verdana" w:cs="Arial"/>
          <w:b/>
          <w:bCs/>
          <w:color w:val="000000" w:themeColor="text1"/>
          <w:lang w:val="es-CO" w:eastAsia="es-ES"/>
        </w:rPr>
        <w:t xml:space="preserve"> </w:t>
      </w:r>
      <w:r w:rsidR="00051D66" w:rsidRPr="009A5CAD">
        <w:rPr>
          <w:rFonts w:ascii="Verdana" w:eastAsia="Times New Roman" w:hAnsi="Verdana" w:cs="Arial"/>
          <w:color w:val="000000" w:themeColor="text1"/>
          <w:sz w:val="20"/>
          <w:szCs w:val="20"/>
          <w:lang w:val="es-CO" w:eastAsia="es-ES"/>
        </w:rPr>
        <w:t>Registro eKOGUI, auto avoca conocimiento, mandamiento de pago y orden de ejecución de procesos de cobro coactivo, sentencia de adjudicación de denuncias de Bienes Vacantes, Mostrencos, Vocaciones Hereditarias</w:t>
      </w:r>
      <w:r w:rsidR="00051D66" w:rsidRPr="009A5CAD">
        <w:rPr>
          <w:rFonts w:ascii="Verdana" w:eastAsia="Times New Roman" w:hAnsi="Verdana" w:cs="Arial"/>
          <w:sz w:val="20"/>
          <w:szCs w:val="20"/>
          <w:lang w:val="es-CO" w:eastAsia="es-MX"/>
        </w:rPr>
        <w:t>.</w:t>
      </w:r>
    </w:p>
    <w:p w14:paraId="61B919E5" w14:textId="77777777" w:rsidR="00051D66" w:rsidRPr="009A5CAD" w:rsidRDefault="00051D66" w:rsidP="001668C0">
      <w:pPr>
        <w:spacing w:after="0"/>
        <w:jc w:val="both"/>
        <w:rPr>
          <w:rFonts w:ascii="Verdana" w:eastAsia="Times New Roman" w:hAnsi="Verdana" w:cs="Arial"/>
          <w:sz w:val="20"/>
          <w:szCs w:val="20"/>
          <w:lang w:val="es-CO" w:eastAsia="es-MX"/>
        </w:rPr>
      </w:pPr>
    </w:p>
    <w:p w14:paraId="15235EE7" w14:textId="0E93C463" w:rsidR="00051D66" w:rsidRPr="009A5CAD" w:rsidRDefault="00B30E09" w:rsidP="001668C0">
      <w:pPr>
        <w:spacing w:after="160"/>
        <w:contextualSpacing/>
        <w:jc w:val="both"/>
        <w:rPr>
          <w:rFonts w:ascii="Verdana" w:eastAsia="Times New Roman" w:hAnsi="Verdana" w:cs="Arial"/>
          <w:color w:val="000000" w:themeColor="text1"/>
          <w:sz w:val="20"/>
          <w:szCs w:val="20"/>
          <w:lang w:val="es-CO" w:eastAsia="es-ES"/>
        </w:rPr>
      </w:pPr>
      <w:r w:rsidRPr="009A5CAD">
        <w:rPr>
          <w:rFonts w:ascii="Verdana" w:eastAsia="Times New Roman" w:hAnsi="Verdana" w:cs="Arial"/>
          <w:color w:val="000000" w:themeColor="text1"/>
          <w:lang w:val="es-CO" w:eastAsia="es-ES"/>
        </w:rPr>
        <w:t>S</w:t>
      </w:r>
      <w:r w:rsidR="00E652F3" w:rsidRPr="009A5CAD">
        <w:rPr>
          <w:rFonts w:ascii="Verdana" w:eastAsia="Times New Roman" w:hAnsi="Verdana" w:cs="Arial"/>
          <w:color w:val="000000" w:themeColor="text1"/>
          <w:lang w:val="es-CO" w:eastAsia="es-ES"/>
        </w:rPr>
        <w:t xml:space="preserve">e identificaron </w:t>
      </w:r>
      <w:r w:rsidR="006964A1" w:rsidRPr="009A5CAD">
        <w:rPr>
          <w:rFonts w:ascii="Verdana" w:eastAsia="Times New Roman" w:hAnsi="Verdana" w:cs="Arial"/>
          <w:color w:val="000000" w:themeColor="text1"/>
          <w:lang w:val="es-CO" w:eastAsia="es-ES"/>
        </w:rPr>
        <w:t>d</w:t>
      </w:r>
      <w:r w:rsidR="00051D66" w:rsidRPr="009A5CAD">
        <w:rPr>
          <w:rFonts w:ascii="Verdana" w:eastAsia="Times New Roman" w:hAnsi="Verdana" w:cs="Arial"/>
          <w:color w:val="000000" w:themeColor="text1"/>
          <w:lang w:val="es-CO" w:eastAsia="es-ES"/>
        </w:rPr>
        <w:t xml:space="preserve">ebilidades </w:t>
      </w:r>
      <w:r w:rsidR="006964A1" w:rsidRPr="009A5CAD">
        <w:rPr>
          <w:rFonts w:ascii="Verdana" w:eastAsia="Times New Roman" w:hAnsi="Verdana" w:cs="Arial"/>
          <w:color w:val="000000" w:themeColor="text1"/>
          <w:lang w:val="es-CO" w:eastAsia="es-ES"/>
        </w:rPr>
        <w:t>relacionadas</w:t>
      </w:r>
      <w:r w:rsidRPr="009A5CAD">
        <w:rPr>
          <w:rFonts w:ascii="Verdana" w:eastAsia="Times New Roman" w:hAnsi="Verdana" w:cs="Arial"/>
          <w:color w:val="000000" w:themeColor="text1"/>
          <w:lang w:val="es-CO" w:eastAsia="es-ES"/>
        </w:rPr>
        <w:t xml:space="preserve">: </w:t>
      </w:r>
      <w:r w:rsidRPr="009A5CAD">
        <w:rPr>
          <w:rFonts w:ascii="Verdana" w:eastAsia="Times New Roman" w:hAnsi="Verdana" w:cs="Arial"/>
          <w:color w:val="000000" w:themeColor="text1"/>
          <w:sz w:val="20"/>
          <w:szCs w:val="20"/>
          <w:lang w:val="es-CO" w:eastAsia="es-ES"/>
        </w:rPr>
        <w:t>g</w:t>
      </w:r>
      <w:r w:rsidR="00051D66" w:rsidRPr="009A5CAD">
        <w:rPr>
          <w:rFonts w:ascii="Verdana" w:eastAsia="Times New Roman" w:hAnsi="Verdana" w:cs="Arial"/>
          <w:color w:val="000000" w:themeColor="text1"/>
          <w:sz w:val="20"/>
          <w:szCs w:val="20"/>
          <w:lang w:val="es-CO" w:eastAsia="es-ES"/>
        </w:rPr>
        <w:t xml:space="preserve">estión documental, depuración de cartera, gestión de cobro de procesos coactivos y calificación y graduación de créditos de procesos concursales. </w:t>
      </w:r>
    </w:p>
    <w:p w14:paraId="00F34C96" w14:textId="77777777" w:rsidR="006964A1" w:rsidRPr="009A5CAD" w:rsidRDefault="006964A1" w:rsidP="006C0F43">
      <w:pPr>
        <w:spacing w:after="160"/>
        <w:contextualSpacing/>
        <w:jc w:val="both"/>
        <w:rPr>
          <w:rFonts w:ascii="Verdana" w:eastAsia="Times New Roman" w:hAnsi="Verdana" w:cs="Arial"/>
          <w:color w:val="000000" w:themeColor="text1"/>
          <w:lang w:val="es-CO" w:eastAsia="es-ES"/>
        </w:rPr>
      </w:pPr>
    </w:p>
    <w:p w14:paraId="5C12261B" w14:textId="70B33816" w:rsidR="00051D66" w:rsidRPr="009A5CAD" w:rsidRDefault="00EF4418"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28" w:name="_Toc154760129"/>
      <w:r w:rsidRPr="009A5CAD">
        <w:rPr>
          <w:rFonts w:ascii="Verdana" w:eastAsiaTheme="majorEastAsia" w:hAnsi="Verdana" w:cs="Arial"/>
          <w:b/>
          <w:bCs/>
          <w:lang w:val="es-ES_tradnl" w:eastAsia="es-ES"/>
        </w:rPr>
        <w:t xml:space="preserve">4.2.6 </w:t>
      </w:r>
      <w:r w:rsidR="00051D66" w:rsidRPr="009A5CAD">
        <w:rPr>
          <w:rFonts w:ascii="Verdana" w:eastAsiaTheme="majorEastAsia" w:hAnsi="Verdana" w:cs="Arial"/>
          <w:b/>
          <w:bCs/>
          <w:lang w:val="es-ES_tradnl" w:eastAsia="es-ES"/>
        </w:rPr>
        <w:t>Servicios Administrativos</w:t>
      </w:r>
      <w:bookmarkEnd w:id="28"/>
    </w:p>
    <w:p w14:paraId="3F4CCF4C" w14:textId="77777777" w:rsidR="00051D66" w:rsidRPr="009A5CAD" w:rsidRDefault="00051D66" w:rsidP="006C0F43">
      <w:pPr>
        <w:spacing w:after="0"/>
        <w:jc w:val="both"/>
        <w:textAlignment w:val="baseline"/>
        <w:rPr>
          <w:rFonts w:ascii="Verdana" w:eastAsia="Times New Roman" w:hAnsi="Verdana" w:cs="Arial"/>
          <w:lang w:val="es-CO" w:eastAsia="es-CO"/>
        </w:rPr>
      </w:pPr>
    </w:p>
    <w:p w14:paraId="00B96942" w14:textId="5E9EC386" w:rsidR="00051D66" w:rsidRPr="009A5CAD" w:rsidRDefault="00AE25CA" w:rsidP="006C0F43">
      <w:pPr>
        <w:keepNext/>
        <w:keepLines/>
        <w:numPr>
          <w:ilvl w:val="3"/>
          <w:numId w:val="0"/>
        </w:numPr>
        <w:spacing w:before="40" w:after="0"/>
        <w:ind w:left="864" w:hanging="864"/>
        <w:jc w:val="both"/>
        <w:outlineLvl w:val="3"/>
        <w:rPr>
          <w:rFonts w:ascii="Verdana" w:eastAsiaTheme="majorEastAsia" w:hAnsi="Verdana" w:cs="Arial"/>
          <w:b/>
          <w:bCs/>
          <w:snapToGrid w:val="0"/>
          <w:lang w:val="es-ES_tradnl" w:eastAsia="es-ES"/>
        </w:rPr>
      </w:pPr>
      <w:r w:rsidRPr="009A5CAD">
        <w:rPr>
          <w:rFonts w:ascii="Verdana" w:eastAsiaTheme="majorEastAsia" w:hAnsi="Verdana" w:cs="Arial"/>
          <w:b/>
          <w:bCs/>
          <w:snapToGrid w:val="0"/>
          <w:lang w:val="es-ES_tradnl" w:eastAsia="es-ES"/>
        </w:rPr>
        <w:t xml:space="preserve">4.2.6.1 </w:t>
      </w:r>
      <w:r w:rsidR="00051D66" w:rsidRPr="009A5CAD">
        <w:rPr>
          <w:rFonts w:ascii="Verdana" w:eastAsiaTheme="majorEastAsia" w:hAnsi="Verdana" w:cs="Arial"/>
          <w:b/>
          <w:bCs/>
          <w:snapToGrid w:val="0"/>
          <w:lang w:val="es-ES_tradnl" w:eastAsia="es-ES"/>
        </w:rPr>
        <w:t>Gestión Humana</w:t>
      </w:r>
    </w:p>
    <w:p w14:paraId="6407C9DD" w14:textId="77777777" w:rsidR="00051D66" w:rsidRPr="009A5CAD" w:rsidRDefault="00051D66" w:rsidP="006C0F43">
      <w:pPr>
        <w:spacing w:after="0"/>
        <w:rPr>
          <w:rFonts w:ascii="Verdana" w:eastAsia="Times New Roman" w:hAnsi="Verdana" w:cs="Arial"/>
          <w:lang w:val="es-ES_tradnl" w:eastAsia="es-ES"/>
        </w:rPr>
      </w:pPr>
    </w:p>
    <w:p w14:paraId="19D808AB" w14:textId="79776B69" w:rsidR="00051D66" w:rsidRPr="009A5CAD" w:rsidRDefault="00D70837" w:rsidP="006C0F43">
      <w:pPr>
        <w:spacing w:after="0"/>
        <w:jc w:val="both"/>
        <w:rPr>
          <w:rFonts w:ascii="Verdana" w:eastAsia="Times New Roman" w:hAnsi="Verdana" w:cs="Arial"/>
          <w:sz w:val="20"/>
          <w:szCs w:val="20"/>
          <w:lang w:eastAsia="es-CO"/>
        </w:rPr>
      </w:pPr>
      <w:r w:rsidRPr="009A5CAD">
        <w:rPr>
          <w:rFonts w:ascii="Verdana" w:eastAsia="Times New Roman" w:hAnsi="Verdana" w:cs="Arial"/>
          <w:lang w:eastAsia="es-CO"/>
        </w:rPr>
        <w:t>Se observaron d</w:t>
      </w:r>
      <w:r w:rsidR="00051D66" w:rsidRPr="009A5CAD">
        <w:rPr>
          <w:rFonts w:ascii="Verdana" w:eastAsia="Times New Roman" w:hAnsi="Verdana" w:cs="Arial"/>
          <w:lang w:eastAsia="es-CO"/>
        </w:rPr>
        <w:t xml:space="preserve">ebilidades </w:t>
      </w:r>
      <w:r w:rsidR="008B0B8A" w:rsidRPr="009A5CAD">
        <w:rPr>
          <w:rFonts w:ascii="Verdana" w:eastAsia="Times New Roman" w:hAnsi="Verdana" w:cs="Arial"/>
          <w:lang w:eastAsia="es-CO"/>
        </w:rPr>
        <w:t>en el proce</w:t>
      </w:r>
      <w:r w:rsidR="004F11B1" w:rsidRPr="009A5CAD">
        <w:rPr>
          <w:rFonts w:ascii="Verdana" w:eastAsia="Times New Roman" w:hAnsi="Verdana" w:cs="Arial"/>
          <w:lang w:eastAsia="es-CO"/>
        </w:rPr>
        <w:t xml:space="preserve">so </w:t>
      </w:r>
      <w:r w:rsidR="00D51311" w:rsidRPr="009A5CAD">
        <w:rPr>
          <w:rFonts w:ascii="Verdana" w:eastAsia="Times New Roman" w:hAnsi="Verdana" w:cs="Arial"/>
          <w:lang w:eastAsia="es-CO"/>
        </w:rPr>
        <w:t>S</w:t>
      </w:r>
      <w:r w:rsidR="004E5BDC" w:rsidRPr="009A5CAD">
        <w:rPr>
          <w:rFonts w:ascii="Verdana" w:eastAsia="Times New Roman" w:hAnsi="Verdana" w:cs="Arial"/>
          <w:lang w:eastAsia="es-CO"/>
        </w:rPr>
        <w:t xml:space="preserve">ervicios </w:t>
      </w:r>
      <w:r w:rsidR="00D51311" w:rsidRPr="009A5CAD">
        <w:rPr>
          <w:rFonts w:ascii="Verdana" w:eastAsia="Times New Roman" w:hAnsi="Verdana" w:cs="Arial"/>
          <w:lang w:eastAsia="es-CO"/>
        </w:rPr>
        <w:t>A</w:t>
      </w:r>
      <w:r w:rsidR="004E5BDC" w:rsidRPr="009A5CAD">
        <w:rPr>
          <w:rFonts w:ascii="Verdana" w:eastAsia="Times New Roman" w:hAnsi="Verdana" w:cs="Arial"/>
          <w:lang w:eastAsia="es-CO"/>
        </w:rPr>
        <w:t>dministrativos</w:t>
      </w:r>
      <w:r w:rsidR="00E21719" w:rsidRPr="009A5CAD">
        <w:rPr>
          <w:rFonts w:ascii="Verdana" w:eastAsia="Times New Roman" w:hAnsi="Verdana" w:cs="Arial"/>
          <w:lang w:eastAsia="es-CO"/>
        </w:rPr>
        <w:t>-</w:t>
      </w:r>
      <w:r w:rsidR="009A5CAD" w:rsidRPr="009A5CAD">
        <w:rPr>
          <w:rFonts w:ascii="Verdana" w:eastAsia="Times New Roman" w:hAnsi="Verdana" w:cs="Arial"/>
          <w:lang w:eastAsia="es-CO"/>
        </w:rPr>
        <w:t xml:space="preserve"> T</w:t>
      </w:r>
      <w:r w:rsidR="00E21719" w:rsidRPr="009A5CAD">
        <w:rPr>
          <w:rFonts w:ascii="Verdana" w:eastAsia="Times New Roman" w:hAnsi="Verdana" w:cs="Arial"/>
          <w:lang w:eastAsia="es-CO"/>
        </w:rPr>
        <w:t xml:space="preserve">alento </w:t>
      </w:r>
      <w:r w:rsidR="009A5CAD" w:rsidRPr="009A5CAD">
        <w:rPr>
          <w:rFonts w:ascii="Verdana" w:eastAsia="Times New Roman" w:hAnsi="Verdana" w:cs="Arial"/>
          <w:lang w:eastAsia="es-CO"/>
        </w:rPr>
        <w:t>H</w:t>
      </w:r>
      <w:r w:rsidR="00E21719" w:rsidRPr="009A5CAD">
        <w:rPr>
          <w:rFonts w:ascii="Verdana" w:eastAsia="Times New Roman" w:hAnsi="Verdana" w:cs="Arial"/>
          <w:lang w:eastAsia="es-CO"/>
        </w:rPr>
        <w:t>umano d</w:t>
      </w:r>
      <w:r w:rsidR="008B0B8A" w:rsidRPr="009A5CAD">
        <w:rPr>
          <w:rFonts w:ascii="Verdana" w:eastAsia="Times New Roman" w:hAnsi="Verdana" w:cs="Arial"/>
          <w:lang w:eastAsia="es-CO"/>
        </w:rPr>
        <w:t xml:space="preserve">e la </w:t>
      </w:r>
      <w:r w:rsidR="00233D6A" w:rsidRPr="009A5CAD">
        <w:rPr>
          <w:rFonts w:ascii="Verdana" w:eastAsia="Times New Roman" w:hAnsi="Verdana" w:cs="Arial"/>
          <w:lang w:eastAsia="es-CO"/>
        </w:rPr>
        <w:t>R</w:t>
      </w:r>
      <w:r w:rsidR="008B0B8A" w:rsidRPr="009A5CAD">
        <w:rPr>
          <w:rFonts w:ascii="Verdana" w:eastAsia="Times New Roman" w:hAnsi="Verdana" w:cs="Arial"/>
          <w:lang w:eastAsia="es-CO"/>
        </w:rPr>
        <w:t xml:space="preserve">egional las </w:t>
      </w:r>
      <w:r w:rsidR="0060571B" w:rsidRPr="009A5CAD">
        <w:rPr>
          <w:rFonts w:ascii="Verdana" w:eastAsia="Times New Roman" w:hAnsi="Verdana" w:cs="Arial"/>
          <w:lang w:eastAsia="es-CO"/>
        </w:rPr>
        <w:t>relacionadas con:</w:t>
      </w:r>
      <w:r w:rsidR="00051D66" w:rsidRPr="009A5CAD">
        <w:rPr>
          <w:rFonts w:ascii="Verdana" w:eastAsia="Times New Roman" w:hAnsi="Verdana" w:cs="Arial"/>
          <w:lang w:eastAsia="es-CO"/>
        </w:rPr>
        <w:t xml:space="preserve">  </w:t>
      </w:r>
      <w:r w:rsidR="00233D6A" w:rsidRPr="009A5CAD">
        <w:rPr>
          <w:rFonts w:ascii="Verdana" w:eastAsia="Times New Roman" w:hAnsi="Verdana" w:cs="Arial"/>
          <w:sz w:val="20"/>
          <w:szCs w:val="20"/>
          <w:lang w:eastAsia="es-CO"/>
        </w:rPr>
        <w:t>g</w:t>
      </w:r>
      <w:r w:rsidR="00051D66" w:rsidRPr="009A5CAD">
        <w:rPr>
          <w:rFonts w:ascii="Verdana" w:eastAsia="Times New Roman" w:hAnsi="Verdana" w:cs="Arial"/>
          <w:sz w:val="20"/>
          <w:szCs w:val="20"/>
          <w:lang w:eastAsia="es-CO"/>
        </w:rPr>
        <w:t xml:space="preserve">estión documental y legalización de comisiones   </w:t>
      </w:r>
    </w:p>
    <w:p w14:paraId="598D333D" w14:textId="77777777" w:rsidR="00AE25CA" w:rsidRPr="009A5CAD" w:rsidRDefault="00AE25CA" w:rsidP="006C0F43">
      <w:pPr>
        <w:keepNext/>
        <w:keepLines/>
        <w:numPr>
          <w:ilvl w:val="3"/>
          <w:numId w:val="0"/>
        </w:numPr>
        <w:spacing w:before="40" w:after="0"/>
        <w:ind w:left="864" w:hanging="864"/>
        <w:jc w:val="both"/>
        <w:outlineLvl w:val="3"/>
        <w:rPr>
          <w:rFonts w:ascii="Verdana" w:eastAsiaTheme="majorEastAsia" w:hAnsi="Verdana" w:cs="Arial"/>
          <w:b/>
          <w:bCs/>
          <w:snapToGrid w:val="0"/>
          <w:color w:val="000000" w:themeColor="text1"/>
          <w:lang w:val="es-ES_tradnl" w:eastAsia="es-ES"/>
        </w:rPr>
      </w:pPr>
    </w:p>
    <w:p w14:paraId="0FD13DD9" w14:textId="0750F6D2" w:rsidR="00051D66" w:rsidRPr="009A5CAD" w:rsidRDefault="00AE25CA" w:rsidP="006C0F43">
      <w:pPr>
        <w:keepNext/>
        <w:keepLines/>
        <w:numPr>
          <w:ilvl w:val="3"/>
          <w:numId w:val="0"/>
        </w:numPr>
        <w:spacing w:before="40" w:after="0"/>
        <w:ind w:left="864" w:hanging="864"/>
        <w:jc w:val="both"/>
        <w:outlineLvl w:val="3"/>
        <w:rPr>
          <w:rFonts w:ascii="Verdana" w:eastAsiaTheme="majorEastAsia" w:hAnsi="Verdana" w:cs="Arial"/>
          <w:b/>
          <w:bCs/>
          <w:snapToGrid w:val="0"/>
          <w:color w:val="000000" w:themeColor="text1"/>
          <w:lang w:val="es-ES_tradnl" w:eastAsia="es-ES"/>
        </w:rPr>
      </w:pPr>
      <w:r w:rsidRPr="009A5CAD">
        <w:rPr>
          <w:rFonts w:ascii="Verdana" w:eastAsiaTheme="majorEastAsia" w:hAnsi="Verdana" w:cs="Arial"/>
          <w:b/>
          <w:bCs/>
          <w:snapToGrid w:val="0"/>
          <w:color w:val="000000" w:themeColor="text1"/>
          <w:lang w:val="es-ES_tradnl" w:eastAsia="es-ES"/>
        </w:rPr>
        <w:t xml:space="preserve">4.2.6.2 </w:t>
      </w:r>
      <w:r w:rsidR="00051D66" w:rsidRPr="009A5CAD">
        <w:rPr>
          <w:rFonts w:ascii="Verdana" w:eastAsiaTheme="majorEastAsia" w:hAnsi="Verdana" w:cs="Arial"/>
          <w:b/>
          <w:bCs/>
          <w:snapToGrid w:val="0"/>
          <w:color w:val="000000" w:themeColor="text1"/>
          <w:lang w:val="es-ES_tradnl" w:eastAsia="es-ES"/>
        </w:rPr>
        <w:t>Almacén</w:t>
      </w:r>
    </w:p>
    <w:p w14:paraId="693E6A5F" w14:textId="77777777" w:rsidR="00051D66" w:rsidRPr="009A5CAD" w:rsidRDefault="00051D66" w:rsidP="006C0F43">
      <w:pPr>
        <w:spacing w:after="0"/>
        <w:ind w:left="432"/>
        <w:jc w:val="both"/>
        <w:outlineLvl w:val="0"/>
        <w:rPr>
          <w:rFonts w:ascii="Verdana" w:eastAsia="Times New Roman" w:hAnsi="Verdana" w:cs="Arial"/>
          <w:b/>
          <w:snapToGrid w:val="0"/>
          <w:lang w:val="es-ES_tradnl" w:eastAsia="es-ES"/>
        </w:rPr>
      </w:pPr>
    </w:p>
    <w:p w14:paraId="1A83B5BA" w14:textId="3BA2743C" w:rsidR="00051D66" w:rsidRPr="009A5CAD" w:rsidRDefault="0060571B" w:rsidP="006C0F43">
      <w:pPr>
        <w:spacing w:after="0"/>
        <w:jc w:val="both"/>
        <w:textAlignment w:val="baseline"/>
        <w:rPr>
          <w:rFonts w:ascii="Verdana" w:eastAsia="Times New Roman" w:hAnsi="Verdana" w:cs="Arial"/>
          <w:sz w:val="20"/>
          <w:szCs w:val="20"/>
          <w:lang w:val="es-CO" w:eastAsia="es-CO"/>
        </w:rPr>
      </w:pPr>
      <w:r w:rsidRPr="009A5CAD">
        <w:rPr>
          <w:rFonts w:ascii="Verdana" w:eastAsia="Times New Roman" w:hAnsi="Verdana" w:cs="Arial"/>
          <w:lang w:eastAsia="es-CO"/>
        </w:rPr>
        <w:t>Se identific</w:t>
      </w:r>
      <w:r w:rsidR="00882E34" w:rsidRPr="009A5CAD">
        <w:rPr>
          <w:rFonts w:ascii="Verdana" w:eastAsia="Times New Roman" w:hAnsi="Verdana" w:cs="Arial"/>
          <w:lang w:eastAsia="es-CO"/>
        </w:rPr>
        <w:t>ó</w:t>
      </w:r>
      <w:r w:rsidRPr="009A5CAD">
        <w:rPr>
          <w:rFonts w:ascii="Verdana" w:eastAsia="Times New Roman" w:hAnsi="Verdana" w:cs="Arial"/>
          <w:lang w:eastAsia="es-CO"/>
        </w:rPr>
        <w:t xml:space="preserve"> como f</w:t>
      </w:r>
      <w:r w:rsidR="00051D66" w:rsidRPr="009A5CAD">
        <w:rPr>
          <w:rFonts w:ascii="Verdana" w:eastAsia="Times New Roman" w:hAnsi="Verdana" w:cs="Arial"/>
          <w:lang w:eastAsia="es-CO"/>
        </w:rPr>
        <w:t>ortaleza en</w:t>
      </w:r>
      <w:r w:rsidR="00882E34" w:rsidRPr="009A5CAD">
        <w:rPr>
          <w:rFonts w:ascii="Verdana" w:eastAsia="Times New Roman" w:hAnsi="Verdana" w:cs="Arial"/>
          <w:lang w:eastAsia="es-CO"/>
        </w:rPr>
        <w:t xml:space="preserve"> el </w:t>
      </w:r>
      <w:r w:rsidR="009A4028" w:rsidRPr="009A5CAD">
        <w:rPr>
          <w:rFonts w:ascii="Verdana" w:eastAsia="Times New Roman" w:hAnsi="Verdana" w:cs="Arial"/>
          <w:lang w:eastAsia="es-CO"/>
        </w:rPr>
        <w:t>p</w:t>
      </w:r>
      <w:r w:rsidR="00882E34" w:rsidRPr="009A5CAD">
        <w:rPr>
          <w:rFonts w:ascii="Verdana" w:eastAsia="Times New Roman" w:hAnsi="Verdana" w:cs="Arial"/>
          <w:lang w:eastAsia="es-CO"/>
        </w:rPr>
        <w:t>roceso Servicios Administrativos</w:t>
      </w:r>
      <w:r w:rsidR="00024E25" w:rsidRPr="009A5CAD">
        <w:rPr>
          <w:rFonts w:ascii="Verdana" w:eastAsia="Times New Roman" w:hAnsi="Verdana" w:cs="Arial"/>
          <w:lang w:eastAsia="es-CO"/>
        </w:rPr>
        <w:t>-</w:t>
      </w:r>
      <w:r w:rsidR="00882E34" w:rsidRPr="009A5CAD">
        <w:rPr>
          <w:rFonts w:ascii="Verdana" w:eastAsia="Times New Roman" w:hAnsi="Verdana" w:cs="Arial"/>
          <w:lang w:eastAsia="es-CO"/>
        </w:rPr>
        <w:t xml:space="preserve"> Almacén de la Regional</w:t>
      </w:r>
      <w:r w:rsidR="00B51A88" w:rsidRPr="009A5CAD">
        <w:rPr>
          <w:rFonts w:ascii="Verdana" w:eastAsia="Times New Roman" w:hAnsi="Verdana" w:cs="Arial"/>
          <w:lang w:eastAsia="es-CO"/>
        </w:rPr>
        <w:t xml:space="preserve"> </w:t>
      </w:r>
      <w:r w:rsidR="0062132B" w:rsidRPr="009A5CAD">
        <w:rPr>
          <w:rFonts w:ascii="Verdana" w:eastAsia="Times New Roman" w:hAnsi="Verdana" w:cs="Arial"/>
          <w:lang w:eastAsia="es-CO"/>
        </w:rPr>
        <w:t xml:space="preserve">el </w:t>
      </w:r>
      <w:r w:rsidR="00B51A88" w:rsidRPr="009A5CAD">
        <w:rPr>
          <w:rFonts w:ascii="Verdana" w:eastAsia="Times New Roman" w:hAnsi="Verdana" w:cs="Arial"/>
          <w:lang w:eastAsia="es-CO"/>
        </w:rPr>
        <w:t>tema</w:t>
      </w:r>
      <w:r w:rsidR="00882E34" w:rsidRPr="009A5CAD">
        <w:rPr>
          <w:rFonts w:ascii="Verdana" w:eastAsia="Times New Roman" w:hAnsi="Verdana" w:cs="Arial"/>
          <w:lang w:eastAsia="es-CO"/>
        </w:rPr>
        <w:t xml:space="preserve">: </w:t>
      </w:r>
      <w:r w:rsidR="00051D66" w:rsidRPr="009A5CAD">
        <w:rPr>
          <w:rFonts w:ascii="Verdana" w:eastAsia="Times New Roman" w:hAnsi="Verdana" w:cs="Arial"/>
          <w:sz w:val="20"/>
          <w:szCs w:val="20"/>
          <w:lang w:eastAsia="es-CO"/>
        </w:rPr>
        <w:t xml:space="preserve">designación del responsable para el manejo y custodia del almacén </w:t>
      </w:r>
    </w:p>
    <w:p w14:paraId="49DF53AC" w14:textId="77777777" w:rsidR="00051D66" w:rsidRPr="009A5CAD" w:rsidRDefault="00051D66" w:rsidP="006C0F43">
      <w:pPr>
        <w:spacing w:after="0"/>
        <w:rPr>
          <w:rFonts w:ascii="Verdana" w:eastAsia="Times New Roman" w:hAnsi="Verdana" w:cs="Arial"/>
          <w:lang w:val="es-CO" w:eastAsia="es-ES"/>
        </w:rPr>
      </w:pPr>
    </w:p>
    <w:p w14:paraId="1799C2AE" w14:textId="7559A53C" w:rsidR="00051D66" w:rsidRDefault="003C6A3D" w:rsidP="006C0F43">
      <w:pPr>
        <w:spacing w:after="0"/>
        <w:jc w:val="both"/>
        <w:rPr>
          <w:rFonts w:ascii="Verdana" w:eastAsia="Times New Roman" w:hAnsi="Verdana" w:cs="Arial"/>
          <w:sz w:val="20"/>
          <w:szCs w:val="20"/>
          <w:lang w:eastAsia="es-CO"/>
        </w:rPr>
      </w:pPr>
      <w:r w:rsidRPr="009A5CAD">
        <w:rPr>
          <w:rFonts w:ascii="Verdana" w:eastAsia="Times New Roman" w:hAnsi="Verdana" w:cs="Arial"/>
          <w:lang w:eastAsia="es-CO"/>
        </w:rPr>
        <w:t>S</w:t>
      </w:r>
      <w:r w:rsidR="00024E25" w:rsidRPr="009A5CAD">
        <w:rPr>
          <w:rFonts w:ascii="Verdana" w:eastAsia="Times New Roman" w:hAnsi="Verdana" w:cs="Arial"/>
          <w:lang w:eastAsia="es-CO"/>
        </w:rPr>
        <w:t xml:space="preserve">e </w:t>
      </w:r>
      <w:r w:rsidR="00C97969">
        <w:rPr>
          <w:rFonts w:ascii="Verdana" w:eastAsia="Times New Roman" w:hAnsi="Verdana" w:cs="Arial"/>
          <w:lang w:eastAsia="es-CO"/>
        </w:rPr>
        <w:t xml:space="preserve">encontraron </w:t>
      </w:r>
      <w:r w:rsidR="00024E25" w:rsidRPr="009A5CAD">
        <w:rPr>
          <w:rFonts w:ascii="Verdana" w:eastAsia="Times New Roman" w:hAnsi="Verdana" w:cs="Arial"/>
          <w:lang w:eastAsia="es-CO"/>
        </w:rPr>
        <w:t xml:space="preserve">debilidades </w:t>
      </w:r>
      <w:r w:rsidRPr="009A5CAD">
        <w:rPr>
          <w:rFonts w:ascii="Verdana" w:eastAsia="Times New Roman" w:hAnsi="Verdana" w:cs="Arial"/>
          <w:lang w:eastAsia="es-CO"/>
        </w:rPr>
        <w:t xml:space="preserve">en </w:t>
      </w:r>
      <w:r w:rsidR="00024E25" w:rsidRPr="009A5CAD">
        <w:rPr>
          <w:rFonts w:ascii="Verdana" w:eastAsia="Times New Roman" w:hAnsi="Verdana" w:cs="Arial"/>
          <w:lang w:eastAsia="es-CO"/>
        </w:rPr>
        <w:t>los temas</w:t>
      </w:r>
      <w:r w:rsidR="00051D66" w:rsidRPr="009A5CAD">
        <w:rPr>
          <w:rFonts w:ascii="Verdana" w:eastAsia="Times New Roman" w:hAnsi="Verdana" w:cs="Arial"/>
          <w:lang w:eastAsia="es-CO"/>
        </w:rPr>
        <w:t>:</w:t>
      </w:r>
      <w:r w:rsidRPr="009A5CAD">
        <w:rPr>
          <w:rFonts w:ascii="Verdana" w:eastAsia="Times New Roman" w:hAnsi="Verdana" w:cs="Arial"/>
          <w:lang w:eastAsia="es-CO"/>
        </w:rPr>
        <w:t xml:space="preserve"> </w:t>
      </w:r>
      <w:r w:rsidRPr="009A5CAD">
        <w:rPr>
          <w:rFonts w:ascii="Verdana" w:eastAsia="Times New Roman" w:hAnsi="Verdana" w:cs="Arial"/>
          <w:sz w:val="20"/>
          <w:szCs w:val="20"/>
          <w:lang w:eastAsia="es-CO"/>
        </w:rPr>
        <w:t>t</w:t>
      </w:r>
      <w:r w:rsidR="00051D66" w:rsidRPr="009A5CAD">
        <w:rPr>
          <w:rFonts w:ascii="Verdana" w:eastAsia="Times New Roman" w:hAnsi="Verdana" w:cs="Arial"/>
          <w:sz w:val="20"/>
          <w:szCs w:val="20"/>
          <w:lang w:eastAsia="es-CO"/>
        </w:rPr>
        <w:t>oma física de inventarios de almacén, baja de inventarios, faltantes de almacén, bienes en poder de terceros, sistemas de control de inventarios</w:t>
      </w:r>
    </w:p>
    <w:p w14:paraId="49914540" w14:textId="77777777" w:rsidR="004131A5" w:rsidRPr="009A5CAD" w:rsidRDefault="004131A5" w:rsidP="006C0F43">
      <w:pPr>
        <w:spacing w:after="0"/>
        <w:jc w:val="both"/>
        <w:rPr>
          <w:rFonts w:ascii="Verdana" w:eastAsia="Times New Roman" w:hAnsi="Verdana" w:cs="Arial"/>
          <w:sz w:val="20"/>
          <w:szCs w:val="20"/>
          <w:lang w:eastAsia="es-CO"/>
        </w:rPr>
      </w:pPr>
    </w:p>
    <w:p w14:paraId="0699AED3" w14:textId="77339A7D" w:rsidR="00051D66" w:rsidRPr="009A5CAD" w:rsidRDefault="00AE25CA" w:rsidP="006C0F43">
      <w:pPr>
        <w:keepNext/>
        <w:numPr>
          <w:ilvl w:val="1"/>
          <w:numId w:val="0"/>
        </w:numPr>
        <w:spacing w:after="0"/>
        <w:ind w:left="578" w:hanging="578"/>
        <w:jc w:val="both"/>
        <w:outlineLvl w:val="1"/>
        <w:rPr>
          <w:rFonts w:ascii="Verdana" w:eastAsia="Times New Roman" w:hAnsi="Verdana" w:cs="Arial"/>
          <w:b/>
          <w:bCs/>
          <w:snapToGrid w:val="0"/>
          <w:lang w:val="es-ES_tradnl" w:eastAsia="es-ES"/>
        </w:rPr>
      </w:pPr>
      <w:bookmarkStart w:id="29" w:name="_Toc154760130"/>
      <w:r w:rsidRPr="009A5CAD">
        <w:rPr>
          <w:rFonts w:ascii="Verdana" w:eastAsia="Times New Roman" w:hAnsi="Verdana" w:cs="Arial"/>
          <w:b/>
          <w:bCs/>
          <w:snapToGrid w:val="0"/>
          <w:lang w:val="es-ES_tradnl" w:eastAsia="es-ES"/>
        </w:rPr>
        <w:t>4.3 REGIONAL NARIÑO</w:t>
      </w:r>
      <w:bookmarkEnd w:id="29"/>
    </w:p>
    <w:p w14:paraId="50D48BA6" w14:textId="77777777" w:rsidR="00051D66" w:rsidRPr="009A5CAD" w:rsidRDefault="00051D66" w:rsidP="006C0F43">
      <w:pPr>
        <w:spacing w:after="0"/>
        <w:rPr>
          <w:rFonts w:ascii="Verdana" w:eastAsia="Times New Roman" w:hAnsi="Verdana" w:cs="Arial"/>
          <w:lang w:val="es-ES_tradnl" w:eastAsia="es-ES"/>
        </w:rPr>
      </w:pPr>
    </w:p>
    <w:p w14:paraId="04FE5115" w14:textId="71009353" w:rsidR="00051D66" w:rsidRPr="009A5CAD" w:rsidRDefault="00AE25CA"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30" w:name="_Toc154760131"/>
      <w:r w:rsidRPr="009A5CAD">
        <w:rPr>
          <w:rFonts w:ascii="Verdana" w:eastAsiaTheme="majorEastAsia" w:hAnsi="Verdana" w:cs="Arial"/>
          <w:b/>
          <w:bCs/>
          <w:lang w:val="es-ES_tradnl" w:eastAsia="es-ES"/>
        </w:rPr>
        <w:t xml:space="preserve">4.3.1 </w:t>
      </w:r>
      <w:r w:rsidR="00051D66" w:rsidRPr="009A5CAD">
        <w:rPr>
          <w:rFonts w:ascii="Verdana" w:eastAsiaTheme="majorEastAsia" w:hAnsi="Verdana" w:cs="Arial"/>
          <w:b/>
          <w:bCs/>
          <w:lang w:val="es-ES_tradnl" w:eastAsia="es-ES"/>
        </w:rPr>
        <w:t>Presupuesto</w:t>
      </w:r>
      <w:bookmarkEnd w:id="30"/>
    </w:p>
    <w:p w14:paraId="2B794AD4" w14:textId="77777777" w:rsidR="00051D66" w:rsidRPr="009A5CAD" w:rsidRDefault="00051D66" w:rsidP="006C0F43">
      <w:pPr>
        <w:spacing w:after="0"/>
        <w:rPr>
          <w:rFonts w:ascii="Verdana" w:eastAsia="Times New Roman" w:hAnsi="Verdana" w:cs="Arial"/>
          <w:lang w:val="es-ES_tradnl" w:eastAsia="es-ES"/>
        </w:rPr>
      </w:pPr>
    </w:p>
    <w:p w14:paraId="67386355" w14:textId="75966701" w:rsidR="00051D66" w:rsidRPr="009A5CAD" w:rsidRDefault="0062132B" w:rsidP="006C0F43">
      <w:pPr>
        <w:spacing w:after="0"/>
        <w:jc w:val="both"/>
        <w:rPr>
          <w:rFonts w:ascii="Verdana" w:eastAsia="Times New Roman" w:hAnsi="Verdana" w:cs="Arial"/>
          <w:color w:val="000000" w:themeColor="text1"/>
          <w:sz w:val="20"/>
          <w:szCs w:val="20"/>
          <w:lang w:val="es-CO" w:eastAsia="es-MX"/>
        </w:rPr>
      </w:pPr>
      <w:r w:rsidRPr="009A5CAD">
        <w:rPr>
          <w:rFonts w:ascii="Verdana" w:eastAsia="Times New Roman" w:hAnsi="Verdana" w:cs="Arial"/>
          <w:color w:val="000000" w:themeColor="text1"/>
          <w:lang w:val="es-CO" w:eastAsia="es-MX"/>
        </w:rPr>
        <w:t xml:space="preserve">Como debilidades en la etapa de </w:t>
      </w:r>
      <w:r w:rsidR="003C6A3D" w:rsidRPr="009A5CAD">
        <w:rPr>
          <w:rFonts w:ascii="Verdana" w:eastAsia="Times New Roman" w:hAnsi="Verdana" w:cs="Arial"/>
          <w:i/>
          <w:iCs/>
          <w:color w:val="000000" w:themeColor="text1"/>
          <w:lang w:val="es-CO" w:eastAsia="es-MX"/>
        </w:rPr>
        <w:t>P</w:t>
      </w:r>
      <w:r w:rsidRPr="009A5CAD">
        <w:rPr>
          <w:rFonts w:ascii="Verdana" w:eastAsia="Times New Roman" w:hAnsi="Verdana" w:cs="Arial"/>
          <w:i/>
          <w:iCs/>
          <w:color w:val="000000" w:themeColor="text1"/>
          <w:lang w:val="es-CO" w:eastAsia="es-MX"/>
        </w:rPr>
        <w:t>resupuesto</w:t>
      </w:r>
      <w:r w:rsidRPr="009A5CAD">
        <w:rPr>
          <w:rFonts w:ascii="Verdana" w:eastAsia="Times New Roman" w:hAnsi="Verdana" w:cs="Arial"/>
          <w:color w:val="000000" w:themeColor="text1"/>
          <w:lang w:val="es-CO" w:eastAsia="es-MX"/>
        </w:rPr>
        <w:t xml:space="preserve"> </w:t>
      </w:r>
      <w:r w:rsidR="003C6A3D" w:rsidRPr="009A5CAD">
        <w:rPr>
          <w:rFonts w:ascii="Verdana" w:eastAsia="Times New Roman" w:hAnsi="Verdana" w:cs="Arial"/>
          <w:color w:val="000000" w:themeColor="text1"/>
          <w:lang w:val="es-CO" w:eastAsia="es-MX"/>
        </w:rPr>
        <w:t xml:space="preserve">- </w:t>
      </w:r>
      <w:r w:rsidR="00F72009" w:rsidRPr="009A5CAD">
        <w:rPr>
          <w:rFonts w:ascii="Verdana" w:eastAsia="Times New Roman" w:hAnsi="Verdana" w:cs="Arial"/>
          <w:color w:val="000000" w:themeColor="text1"/>
          <w:lang w:val="es-CO" w:eastAsia="es-MX"/>
        </w:rPr>
        <w:t>G</w:t>
      </w:r>
      <w:r w:rsidRPr="009A5CAD">
        <w:rPr>
          <w:rFonts w:ascii="Verdana" w:eastAsia="Times New Roman" w:hAnsi="Verdana" w:cs="Arial"/>
          <w:color w:val="000000" w:themeColor="text1"/>
          <w:lang w:val="es-CO" w:eastAsia="es-MX"/>
        </w:rPr>
        <w:t xml:space="preserve">estión </w:t>
      </w:r>
      <w:r w:rsidR="00F72009" w:rsidRPr="009A5CAD">
        <w:rPr>
          <w:rFonts w:ascii="Verdana" w:eastAsia="Times New Roman" w:hAnsi="Verdana" w:cs="Arial"/>
          <w:color w:val="000000" w:themeColor="text1"/>
          <w:lang w:val="es-CO" w:eastAsia="es-MX"/>
        </w:rPr>
        <w:t>F</w:t>
      </w:r>
      <w:r w:rsidR="002B0592" w:rsidRPr="009A5CAD">
        <w:rPr>
          <w:rFonts w:ascii="Verdana" w:eastAsia="Times New Roman" w:hAnsi="Verdana" w:cs="Arial"/>
          <w:color w:val="000000" w:themeColor="text1"/>
          <w:lang w:val="es-CO" w:eastAsia="es-MX"/>
        </w:rPr>
        <w:t>inanciera</w:t>
      </w:r>
      <w:r w:rsidRPr="009A5CAD">
        <w:rPr>
          <w:rFonts w:ascii="Verdana" w:eastAsia="Times New Roman" w:hAnsi="Verdana" w:cs="Arial"/>
          <w:color w:val="000000" w:themeColor="text1"/>
          <w:lang w:val="es-CO" w:eastAsia="es-MX"/>
        </w:rPr>
        <w:t xml:space="preserve"> de l</w:t>
      </w:r>
      <w:r w:rsidR="002B0592" w:rsidRPr="009A5CAD">
        <w:rPr>
          <w:rFonts w:ascii="Verdana" w:eastAsia="Times New Roman" w:hAnsi="Verdana" w:cs="Arial"/>
          <w:color w:val="000000" w:themeColor="text1"/>
          <w:lang w:val="es-CO" w:eastAsia="es-MX"/>
        </w:rPr>
        <w:t>a</w:t>
      </w:r>
      <w:r w:rsidRPr="009A5CAD">
        <w:rPr>
          <w:rFonts w:ascii="Verdana" w:eastAsia="Times New Roman" w:hAnsi="Verdana" w:cs="Arial"/>
          <w:color w:val="000000" w:themeColor="text1"/>
          <w:lang w:val="es-CO" w:eastAsia="es-MX"/>
        </w:rPr>
        <w:t xml:space="preserve"> </w:t>
      </w:r>
      <w:r w:rsidR="003C6A3D" w:rsidRPr="009A5CAD">
        <w:rPr>
          <w:rFonts w:ascii="Verdana" w:eastAsia="Times New Roman" w:hAnsi="Verdana" w:cs="Arial"/>
          <w:color w:val="000000" w:themeColor="text1"/>
          <w:lang w:val="es-CO" w:eastAsia="es-MX"/>
        </w:rPr>
        <w:t>R</w:t>
      </w:r>
      <w:r w:rsidRPr="009A5CAD">
        <w:rPr>
          <w:rFonts w:ascii="Verdana" w:eastAsia="Times New Roman" w:hAnsi="Verdana" w:cs="Arial"/>
          <w:color w:val="000000" w:themeColor="text1"/>
          <w:lang w:val="es-CO" w:eastAsia="es-MX"/>
        </w:rPr>
        <w:t xml:space="preserve">egional </w:t>
      </w:r>
      <w:r w:rsidR="002B0592" w:rsidRPr="009A5CAD">
        <w:rPr>
          <w:rFonts w:ascii="Verdana" w:eastAsia="Times New Roman" w:hAnsi="Verdana" w:cs="Arial"/>
          <w:color w:val="000000" w:themeColor="text1"/>
          <w:lang w:val="es-CO" w:eastAsia="es-MX"/>
        </w:rPr>
        <w:t xml:space="preserve">se </w:t>
      </w:r>
      <w:r w:rsidR="00625A5F" w:rsidRPr="009A5CAD">
        <w:rPr>
          <w:rFonts w:ascii="Verdana" w:eastAsia="Times New Roman" w:hAnsi="Verdana" w:cs="Arial"/>
          <w:color w:val="000000" w:themeColor="text1"/>
          <w:lang w:val="es-CO" w:eastAsia="es-MX"/>
        </w:rPr>
        <w:t xml:space="preserve">evidenciaron </w:t>
      </w:r>
      <w:r w:rsidR="002B0592" w:rsidRPr="009A5CAD">
        <w:rPr>
          <w:rFonts w:ascii="Verdana" w:eastAsia="Times New Roman" w:hAnsi="Verdana" w:cs="Arial"/>
          <w:color w:val="000000" w:themeColor="text1"/>
          <w:lang w:val="es-CO" w:eastAsia="es-MX"/>
        </w:rPr>
        <w:t xml:space="preserve">las </w:t>
      </w:r>
      <w:r w:rsidR="002E665C" w:rsidRPr="009A5CAD">
        <w:rPr>
          <w:rFonts w:ascii="Verdana" w:eastAsia="Times New Roman" w:hAnsi="Verdana" w:cs="Arial"/>
          <w:color w:val="000000" w:themeColor="text1"/>
          <w:lang w:val="es-CO" w:eastAsia="es-MX"/>
        </w:rPr>
        <w:t>relacionadas con:</w:t>
      </w:r>
      <w:r w:rsidR="002E665C" w:rsidRPr="009A5CAD">
        <w:rPr>
          <w:rFonts w:ascii="Verdana" w:eastAsia="Times New Roman" w:hAnsi="Verdana" w:cs="Arial"/>
          <w:b/>
          <w:bCs/>
          <w:color w:val="000000" w:themeColor="text1"/>
          <w:lang w:val="es-CO" w:eastAsia="es-MX"/>
        </w:rPr>
        <w:t xml:space="preserve"> </w:t>
      </w:r>
      <w:r w:rsidR="003C6A3D" w:rsidRPr="009A5CAD">
        <w:rPr>
          <w:rFonts w:ascii="Verdana" w:eastAsia="Times New Roman" w:hAnsi="Verdana" w:cs="Arial"/>
          <w:color w:val="000000" w:themeColor="text1"/>
          <w:sz w:val="20"/>
          <w:szCs w:val="20"/>
          <w:lang w:val="es-CO" w:eastAsia="es-MX"/>
        </w:rPr>
        <w:t>s</w:t>
      </w:r>
      <w:r w:rsidR="00051D66" w:rsidRPr="009A5CAD">
        <w:rPr>
          <w:rFonts w:ascii="Verdana" w:eastAsia="Times New Roman" w:hAnsi="Verdana" w:cs="Arial"/>
          <w:color w:val="000000" w:themeColor="text1"/>
          <w:sz w:val="20"/>
          <w:szCs w:val="20"/>
          <w:lang w:val="es-CO" w:eastAsia="es-MX"/>
        </w:rPr>
        <w:t>aldo de apropiación disponible – ejecución vigencia 2023, liberación de reservas</w:t>
      </w:r>
    </w:p>
    <w:p w14:paraId="7947962F" w14:textId="77777777" w:rsidR="00051D66" w:rsidRPr="009A5CAD" w:rsidRDefault="00051D66" w:rsidP="006C0F43">
      <w:pPr>
        <w:spacing w:after="0"/>
        <w:rPr>
          <w:rFonts w:ascii="Verdana" w:eastAsia="Times New Roman" w:hAnsi="Verdana" w:cs="Arial"/>
          <w:color w:val="000000" w:themeColor="text1"/>
          <w:lang w:val="es-CO" w:eastAsia="es-MX"/>
        </w:rPr>
      </w:pPr>
    </w:p>
    <w:p w14:paraId="4A596EE7" w14:textId="188439CD" w:rsidR="00051D66" w:rsidRPr="009A5CAD" w:rsidRDefault="007A11E2"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31" w:name="_Toc154760132"/>
      <w:r w:rsidRPr="009A5CAD">
        <w:rPr>
          <w:rFonts w:ascii="Verdana" w:eastAsiaTheme="majorEastAsia" w:hAnsi="Verdana" w:cs="Arial"/>
          <w:b/>
          <w:bCs/>
          <w:lang w:val="es-ES_tradnl" w:eastAsia="es-ES"/>
        </w:rPr>
        <w:t xml:space="preserve">4.3.2 </w:t>
      </w:r>
      <w:r w:rsidR="00051D66" w:rsidRPr="009A5CAD">
        <w:rPr>
          <w:rFonts w:ascii="Verdana" w:eastAsiaTheme="majorEastAsia" w:hAnsi="Verdana" w:cs="Arial"/>
          <w:b/>
          <w:bCs/>
          <w:lang w:val="es-ES_tradnl" w:eastAsia="es-ES"/>
        </w:rPr>
        <w:t>Tesorería</w:t>
      </w:r>
      <w:bookmarkEnd w:id="31"/>
    </w:p>
    <w:p w14:paraId="64006810" w14:textId="77777777" w:rsidR="00051D66" w:rsidRPr="009A5CAD" w:rsidRDefault="00051D66" w:rsidP="006C0F43">
      <w:pPr>
        <w:spacing w:after="0"/>
        <w:rPr>
          <w:rFonts w:ascii="Verdana" w:eastAsia="Times New Roman" w:hAnsi="Verdana" w:cs="Arial"/>
          <w:i/>
          <w:iCs/>
          <w:lang w:val="es-ES_tradnl" w:eastAsia="es-ES"/>
        </w:rPr>
      </w:pPr>
    </w:p>
    <w:p w14:paraId="7EA506F9" w14:textId="5484A545" w:rsidR="00051D66" w:rsidRPr="009A5CAD" w:rsidRDefault="002E665C" w:rsidP="00D41D40">
      <w:pPr>
        <w:spacing w:after="160"/>
        <w:contextualSpacing/>
        <w:jc w:val="both"/>
        <w:rPr>
          <w:rFonts w:ascii="Verdana" w:eastAsia="Times New Roman" w:hAnsi="Verdana" w:cs="Arial"/>
          <w:color w:val="000000" w:themeColor="text1"/>
          <w:sz w:val="20"/>
          <w:szCs w:val="20"/>
          <w:lang w:val="es-ES_tradnl" w:eastAsia="es-MX"/>
        </w:rPr>
      </w:pPr>
      <w:r w:rsidRPr="009A5CAD">
        <w:rPr>
          <w:rFonts w:ascii="Verdana" w:eastAsia="Times New Roman" w:hAnsi="Verdana" w:cs="Arial"/>
          <w:i/>
          <w:iCs/>
          <w:color w:val="000000" w:themeColor="text1"/>
          <w:lang w:val="es-ES_tradnl" w:eastAsia="es-MX"/>
        </w:rPr>
        <w:t>En la et</w:t>
      </w:r>
      <w:r w:rsidR="003B5898" w:rsidRPr="009A5CAD">
        <w:rPr>
          <w:rFonts w:ascii="Verdana" w:eastAsia="Times New Roman" w:hAnsi="Verdana" w:cs="Arial"/>
          <w:i/>
          <w:iCs/>
          <w:color w:val="000000" w:themeColor="text1"/>
          <w:lang w:val="es-ES_tradnl" w:eastAsia="es-MX"/>
        </w:rPr>
        <w:t>a</w:t>
      </w:r>
      <w:r w:rsidRPr="009A5CAD">
        <w:rPr>
          <w:rFonts w:ascii="Verdana" w:eastAsia="Times New Roman" w:hAnsi="Verdana" w:cs="Arial"/>
          <w:i/>
          <w:iCs/>
          <w:color w:val="000000" w:themeColor="text1"/>
          <w:lang w:val="es-ES_tradnl" w:eastAsia="es-MX"/>
        </w:rPr>
        <w:t xml:space="preserve">pa de </w:t>
      </w:r>
      <w:r w:rsidR="003C6A3D" w:rsidRPr="009A5CAD">
        <w:rPr>
          <w:rFonts w:ascii="Verdana" w:eastAsia="Times New Roman" w:hAnsi="Verdana" w:cs="Arial"/>
          <w:i/>
          <w:iCs/>
          <w:color w:val="000000" w:themeColor="text1"/>
          <w:lang w:val="es-ES_tradnl" w:eastAsia="es-MX"/>
        </w:rPr>
        <w:t>P</w:t>
      </w:r>
      <w:r w:rsidRPr="009A5CAD">
        <w:rPr>
          <w:rFonts w:ascii="Verdana" w:eastAsia="Times New Roman" w:hAnsi="Verdana" w:cs="Arial"/>
          <w:i/>
          <w:iCs/>
          <w:color w:val="000000" w:themeColor="text1"/>
          <w:lang w:val="es-ES_tradnl" w:eastAsia="es-MX"/>
        </w:rPr>
        <w:t>resupuesto</w:t>
      </w:r>
      <w:r w:rsidRPr="009A5CAD">
        <w:rPr>
          <w:rFonts w:ascii="Verdana" w:eastAsia="Times New Roman" w:hAnsi="Verdana" w:cs="Arial"/>
          <w:color w:val="000000" w:themeColor="text1"/>
          <w:lang w:val="es-ES_tradnl" w:eastAsia="es-MX"/>
        </w:rPr>
        <w:t xml:space="preserve"> </w:t>
      </w:r>
      <w:r w:rsidR="003C6A3D" w:rsidRPr="009A5CAD">
        <w:rPr>
          <w:rFonts w:ascii="Verdana" w:eastAsia="Times New Roman" w:hAnsi="Verdana" w:cs="Arial"/>
          <w:color w:val="000000" w:themeColor="text1"/>
          <w:lang w:val="es-ES_tradnl" w:eastAsia="es-MX"/>
        </w:rPr>
        <w:t xml:space="preserve">- </w:t>
      </w:r>
      <w:r w:rsidRPr="009A5CAD">
        <w:rPr>
          <w:rFonts w:ascii="Verdana" w:eastAsia="Times New Roman" w:hAnsi="Verdana" w:cs="Arial"/>
          <w:color w:val="000000" w:themeColor="text1"/>
          <w:lang w:val="es-ES_tradnl" w:eastAsia="es-MX"/>
        </w:rPr>
        <w:t xml:space="preserve">Gestión </w:t>
      </w:r>
      <w:r w:rsidR="003B5898" w:rsidRPr="009A5CAD">
        <w:rPr>
          <w:rFonts w:ascii="Verdana" w:eastAsia="Times New Roman" w:hAnsi="Verdana" w:cs="Arial"/>
          <w:color w:val="000000" w:themeColor="text1"/>
          <w:lang w:val="es-ES_tradnl" w:eastAsia="es-MX"/>
        </w:rPr>
        <w:t>Financiera de la Regional se encontr</w:t>
      </w:r>
      <w:r w:rsidR="00D41D40" w:rsidRPr="009A5CAD">
        <w:rPr>
          <w:rFonts w:ascii="Verdana" w:eastAsia="Times New Roman" w:hAnsi="Verdana" w:cs="Arial"/>
          <w:color w:val="000000" w:themeColor="text1"/>
          <w:lang w:val="es-ES_tradnl" w:eastAsia="es-MX"/>
        </w:rPr>
        <w:t xml:space="preserve">aron fortalezas </w:t>
      </w:r>
      <w:r w:rsidR="003837C0" w:rsidRPr="009A5CAD">
        <w:rPr>
          <w:rFonts w:ascii="Verdana" w:eastAsia="Times New Roman" w:hAnsi="Verdana" w:cs="Arial"/>
          <w:color w:val="000000" w:themeColor="text1"/>
          <w:lang w:val="es-ES_tradnl" w:eastAsia="es-MX"/>
        </w:rPr>
        <w:t xml:space="preserve">en </w:t>
      </w:r>
      <w:r w:rsidR="00D41D40" w:rsidRPr="009A5CAD">
        <w:rPr>
          <w:rFonts w:ascii="Verdana" w:eastAsia="Times New Roman" w:hAnsi="Verdana" w:cs="Arial"/>
          <w:color w:val="000000" w:themeColor="text1"/>
          <w:lang w:val="es-ES_tradnl" w:eastAsia="es-MX"/>
        </w:rPr>
        <w:t xml:space="preserve">los </w:t>
      </w:r>
      <w:r w:rsidR="00625A5F" w:rsidRPr="009A5CAD">
        <w:rPr>
          <w:rFonts w:ascii="Verdana" w:eastAsia="Times New Roman" w:hAnsi="Verdana" w:cs="Arial"/>
          <w:color w:val="000000" w:themeColor="text1"/>
          <w:lang w:val="es-ES_tradnl" w:eastAsia="es-MX"/>
        </w:rPr>
        <w:t>temas</w:t>
      </w:r>
      <w:r w:rsidR="00051D66" w:rsidRPr="009A5CAD">
        <w:rPr>
          <w:rFonts w:ascii="Verdana" w:eastAsia="Times New Roman" w:hAnsi="Verdana" w:cs="Arial"/>
          <w:color w:val="000000" w:themeColor="text1"/>
          <w:lang w:val="es-ES_tradnl" w:eastAsia="es-MX"/>
        </w:rPr>
        <w:t xml:space="preserve">:  </w:t>
      </w:r>
      <w:r w:rsidR="003837C0" w:rsidRPr="009A5CAD">
        <w:rPr>
          <w:rFonts w:ascii="Verdana" w:eastAsia="Times New Roman" w:hAnsi="Verdana" w:cs="Arial"/>
          <w:color w:val="000000" w:themeColor="text1"/>
          <w:sz w:val="20"/>
          <w:szCs w:val="20"/>
          <w:lang w:val="es-ES_tradnl" w:eastAsia="es-MX"/>
        </w:rPr>
        <w:t>c</w:t>
      </w:r>
      <w:r w:rsidR="00051D66" w:rsidRPr="009A5CAD">
        <w:rPr>
          <w:rFonts w:ascii="Verdana" w:eastAsia="Times New Roman" w:hAnsi="Verdana" w:cs="Arial"/>
          <w:color w:val="000000" w:themeColor="text1"/>
          <w:sz w:val="20"/>
          <w:szCs w:val="20"/>
          <w:lang w:val="es-ES_tradnl" w:eastAsia="es-MX"/>
        </w:rPr>
        <w:t>omprobantes contables manuales, seguimientos Plan Anual de Caja - PAC, conciliaciones bancarias y cuentas por pagar</w:t>
      </w:r>
      <w:r w:rsidR="003837C0" w:rsidRPr="009A5CAD">
        <w:rPr>
          <w:rFonts w:ascii="Verdana" w:eastAsia="Times New Roman" w:hAnsi="Verdana" w:cs="Arial"/>
          <w:color w:val="000000" w:themeColor="text1"/>
          <w:sz w:val="20"/>
          <w:szCs w:val="20"/>
          <w:lang w:val="es-ES_tradnl" w:eastAsia="es-MX"/>
        </w:rPr>
        <w:t>.</w:t>
      </w:r>
    </w:p>
    <w:p w14:paraId="185D1830" w14:textId="77777777" w:rsidR="003C6A3D" w:rsidRPr="009A5CAD" w:rsidRDefault="003C6A3D" w:rsidP="00D41D40">
      <w:pPr>
        <w:spacing w:after="160"/>
        <w:contextualSpacing/>
        <w:jc w:val="both"/>
        <w:rPr>
          <w:rFonts w:ascii="Verdana" w:eastAsia="Times New Roman" w:hAnsi="Verdana" w:cs="Arial"/>
          <w:color w:val="000000" w:themeColor="text1"/>
          <w:sz w:val="20"/>
          <w:szCs w:val="20"/>
          <w:lang w:val="es-ES_tradnl" w:eastAsia="es-MX"/>
        </w:rPr>
      </w:pPr>
    </w:p>
    <w:p w14:paraId="342D210E" w14:textId="736E1B55" w:rsidR="00051D66" w:rsidRPr="009A5CAD" w:rsidRDefault="007A11E2"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32" w:name="_Toc154760133"/>
      <w:r w:rsidRPr="009A5CAD">
        <w:rPr>
          <w:rFonts w:ascii="Verdana" w:eastAsiaTheme="majorEastAsia" w:hAnsi="Verdana" w:cs="Arial"/>
          <w:b/>
          <w:bCs/>
          <w:lang w:val="es-ES_tradnl" w:eastAsia="es-ES"/>
        </w:rPr>
        <w:lastRenderedPageBreak/>
        <w:t xml:space="preserve">4.3.3. </w:t>
      </w:r>
      <w:r w:rsidR="00051D66" w:rsidRPr="009A5CAD">
        <w:rPr>
          <w:rFonts w:ascii="Verdana" w:eastAsiaTheme="majorEastAsia" w:hAnsi="Verdana" w:cs="Arial"/>
          <w:b/>
          <w:bCs/>
          <w:lang w:val="es-ES_tradnl" w:eastAsia="es-ES"/>
        </w:rPr>
        <w:t>Recaudo</w:t>
      </w:r>
      <w:bookmarkEnd w:id="32"/>
    </w:p>
    <w:p w14:paraId="4259E7E8" w14:textId="77777777" w:rsidR="00051D66" w:rsidRPr="009A5CAD" w:rsidRDefault="00051D66" w:rsidP="006C0F43">
      <w:pPr>
        <w:spacing w:after="160"/>
        <w:contextualSpacing/>
        <w:rPr>
          <w:rFonts w:ascii="Verdana" w:eastAsia="Times New Roman" w:hAnsi="Verdana" w:cs="Arial"/>
          <w:lang w:val="es-ES_tradnl" w:eastAsia="es-ES"/>
        </w:rPr>
      </w:pPr>
    </w:p>
    <w:p w14:paraId="0E22969C" w14:textId="64BFDF1A" w:rsidR="00051D66" w:rsidRPr="009A5CAD" w:rsidRDefault="00323496" w:rsidP="00323496">
      <w:pPr>
        <w:spacing w:after="160"/>
        <w:contextualSpacing/>
        <w:jc w:val="both"/>
        <w:rPr>
          <w:rFonts w:ascii="Verdana" w:eastAsia="Times New Roman" w:hAnsi="Verdana" w:cs="Arial"/>
          <w:sz w:val="20"/>
          <w:szCs w:val="20"/>
          <w:lang w:val="es-CO" w:eastAsia="es-MX"/>
        </w:rPr>
      </w:pPr>
      <w:r w:rsidRPr="009A5CAD">
        <w:rPr>
          <w:rFonts w:ascii="Verdana" w:eastAsia="Times New Roman" w:hAnsi="Verdana" w:cs="Arial"/>
          <w:color w:val="000000" w:themeColor="text1"/>
          <w:lang w:val="es-ES_tradnl" w:eastAsia="es-MX"/>
        </w:rPr>
        <w:t xml:space="preserve">Se identificaron fortalezas en la etapa de </w:t>
      </w:r>
      <w:r w:rsidR="003837C0" w:rsidRPr="009A5CAD">
        <w:rPr>
          <w:rFonts w:ascii="Verdana" w:eastAsia="Times New Roman" w:hAnsi="Verdana" w:cs="Arial"/>
          <w:i/>
          <w:iCs/>
          <w:color w:val="000000" w:themeColor="text1"/>
          <w:lang w:val="es-ES_tradnl" w:eastAsia="es-MX"/>
        </w:rPr>
        <w:t>R</w:t>
      </w:r>
      <w:r w:rsidRPr="009A5CAD">
        <w:rPr>
          <w:rFonts w:ascii="Verdana" w:eastAsia="Times New Roman" w:hAnsi="Verdana" w:cs="Arial"/>
          <w:i/>
          <w:iCs/>
          <w:color w:val="000000" w:themeColor="text1"/>
          <w:lang w:val="es-ES_tradnl" w:eastAsia="es-MX"/>
        </w:rPr>
        <w:t xml:space="preserve">ecaudo </w:t>
      </w:r>
      <w:r w:rsidR="003837C0" w:rsidRPr="009A5CAD">
        <w:rPr>
          <w:rFonts w:ascii="Verdana" w:eastAsia="Times New Roman" w:hAnsi="Verdana" w:cs="Arial"/>
          <w:i/>
          <w:iCs/>
          <w:color w:val="000000" w:themeColor="text1"/>
          <w:lang w:val="es-ES_tradnl" w:eastAsia="es-MX"/>
        </w:rPr>
        <w:t xml:space="preserve">- </w:t>
      </w:r>
      <w:r w:rsidRPr="009A5CAD">
        <w:rPr>
          <w:rFonts w:ascii="Verdana" w:eastAsia="Times New Roman" w:hAnsi="Verdana" w:cs="Arial"/>
          <w:color w:val="000000" w:themeColor="text1"/>
          <w:lang w:val="es-ES_tradnl" w:eastAsia="es-MX"/>
        </w:rPr>
        <w:t xml:space="preserve">Gestión Financiera de la Regional relacionadas con: </w:t>
      </w:r>
      <w:r w:rsidR="00051D66" w:rsidRPr="009A5CAD">
        <w:rPr>
          <w:rFonts w:ascii="Verdana" w:eastAsia="Times New Roman" w:hAnsi="Verdana" w:cs="Arial"/>
          <w:color w:val="000000" w:themeColor="text1"/>
          <w:lang w:val="es-ES_tradnl" w:eastAsia="es-MX"/>
        </w:rPr>
        <w:t xml:space="preserve"> </w:t>
      </w:r>
      <w:r w:rsidR="00051D66" w:rsidRPr="009A5CAD">
        <w:rPr>
          <w:rFonts w:ascii="Verdana" w:eastAsia="Times New Roman" w:hAnsi="Verdana" w:cs="Arial"/>
          <w:color w:val="000000" w:themeColor="text1"/>
          <w:sz w:val="20"/>
          <w:szCs w:val="20"/>
          <w:lang w:val="es-ES_tradnl" w:eastAsia="es-MX"/>
        </w:rPr>
        <w:t>Reportes SIREC</w:t>
      </w:r>
      <w:r w:rsidR="003837C0" w:rsidRPr="009A5CAD">
        <w:rPr>
          <w:rFonts w:ascii="Verdana" w:eastAsia="Times New Roman" w:hAnsi="Verdana" w:cs="Arial"/>
          <w:color w:val="000000" w:themeColor="text1"/>
          <w:sz w:val="20"/>
          <w:szCs w:val="20"/>
          <w:lang w:val="es-ES_tradnl" w:eastAsia="es-MX"/>
        </w:rPr>
        <w:t xml:space="preserve">, </w:t>
      </w:r>
      <w:r w:rsidR="00051D66" w:rsidRPr="009A5CAD">
        <w:rPr>
          <w:rFonts w:ascii="Verdana" w:eastAsia="Times New Roman" w:hAnsi="Verdana" w:cs="Arial"/>
          <w:color w:val="000000" w:themeColor="text1"/>
          <w:sz w:val="20"/>
          <w:szCs w:val="20"/>
          <w:lang w:val="es-ES_tradnl" w:eastAsia="es-MX"/>
        </w:rPr>
        <w:t xml:space="preserve">seguimiento ingresos </w:t>
      </w:r>
      <w:r w:rsidR="00051D66" w:rsidRPr="009A5CAD">
        <w:rPr>
          <w:rFonts w:ascii="Verdana" w:eastAsia="Times New Roman" w:hAnsi="Verdana" w:cs="Arial"/>
          <w:sz w:val="20"/>
          <w:szCs w:val="20"/>
          <w:lang w:val="es-CO" w:eastAsia="es-MX"/>
        </w:rPr>
        <w:t>de aporte parafiscal a través</w:t>
      </w:r>
      <w:r w:rsidR="00584E75" w:rsidRPr="009A5CAD">
        <w:rPr>
          <w:rFonts w:ascii="Verdana" w:eastAsia="Times New Roman" w:hAnsi="Verdana" w:cs="Arial"/>
          <w:sz w:val="20"/>
          <w:szCs w:val="20"/>
          <w:lang w:val="es-CO" w:eastAsia="es-MX"/>
        </w:rPr>
        <w:t xml:space="preserve"> de</w:t>
      </w:r>
      <w:r w:rsidR="00051D66" w:rsidRPr="009A5CAD">
        <w:rPr>
          <w:rFonts w:ascii="Verdana" w:eastAsia="Times New Roman" w:hAnsi="Verdana" w:cs="Arial"/>
          <w:sz w:val="20"/>
          <w:szCs w:val="20"/>
          <w:lang w:val="es-CO" w:eastAsia="es-MX"/>
        </w:rPr>
        <w:t xml:space="preserve"> reportes generados desde el Aplicativo SIREC.</w:t>
      </w:r>
    </w:p>
    <w:p w14:paraId="5FF8A4A7" w14:textId="77777777" w:rsidR="00051D66" w:rsidRPr="009A5CAD" w:rsidRDefault="00051D66" w:rsidP="006C0F43">
      <w:pPr>
        <w:spacing w:after="160"/>
        <w:contextualSpacing/>
        <w:rPr>
          <w:rFonts w:ascii="Verdana" w:eastAsia="Times New Roman" w:hAnsi="Verdana" w:cs="Arial"/>
          <w:color w:val="000000" w:themeColor="text1"/>
          <w:lang w:val="es-CO" w:eastAsia="es-MX"/>
        </w:rPr>
      </w:pPr>
    </w:p>
    <w:p w14:paraId="60D18D88" w14:textId="6E1C46C0" w:rsidR="00051D66" w:rsidRPr="009A5CAD" w:rsidRDefault="00323496" w:rsidP="006C0F43">
      <w:pPr>
        <w:spacing w:after="0"/>
        <w:jc w:val="both"/>
        <w:rPr>
          <w:rFonts w:ascii="Verdana" w:eastAsia="Times New Roman" w:hAnsi="Verdana" w:cs="Arial"/>
          <w:sz w:val="20"/>
          <w:szCs w:val="20"/>
          <w:lang w:val="es-CO" w:eastAsia="es-MX"/>
        </w:rPr>
      </w:pPr>
      <w:r w:rsidRPr="009A5CAD">
        <w:rPr>
          <w:rFonts w:ascii="Verdana" w:eastAsia="Times New Roman" w:hAnsi="Verdana" w:cs="Arial"/>
          <w:lang w:val="es-CO" w:eastAsia="es-MX"/>
        </w:rPr>
        <w:t>Como debilidad</w:t>
      </w:r>
      <w:r w:rsidR="00A44FA0" w:rsidRPr="009A5CAD">
        <w:rPr>
          <w:rFonts w:ascii="Verdana" w:eastAsia="Times New Roman" w:hAnsi="Verdana" w:cs="Arial"/>
          <w:lang w:val="es-CO" w:eastAsia="es-MX"/>
        </w:rPr>
        <w:t>es</w:t>
      </w:r>
      <w:r w:rsidRPr="009A5CAD">
        <w:rPr>
          <w:rFonts w:ascii="Verdana" w:eastAsia="Times New Roman" w:hAnsi="Verdana" w:cs="Arial"/>
          <w:lang w:val="es-CO" w:eastAsia="es-MX"/>
        </w:rPr>
        <w:t xml:space="preserve"> se observ</w:t>
      </w:r>
      <w:r w:rsidR="00A44FA0" w:rsidRPr="009A5CAD">
        <w:rPr>
          <w:rFonts w:ascii="Verdana" w:eastAsia="Times New Roman" w:hAnsi="Verdana" w:cs="Arial"/>
          <w:lang w:val="es-CO" w:eastAsia="es-MX"/>
        </w:rPr>
        <w:t xml:space="preserve">aron </w:t>
      </w:r>
      <w:r w:rsidR="008B18BD" w:rsidRPr="009A5CAD">
        <w:rPr>
          <w:rFonts w:ascii="Verdana" w:eastAsia="Times New Roman" w:hAnsi="Verdana" w:cs="Arial"/>
          <w:lang w:val="es-CO" w:eastAsia="es-MX"/>
        </w:rPr>
        <w:t xml:space="preserve">en </w:t>
      </w:r>
      <w:r w:rsidR="00F1360E" w:rsidRPr="009A5CAD">
        <w:rPr>
          <w:rFonts w:ascii="Verdana" w:eastAsia="Times New Roman" w:hAnsi="Verdana" w:cs="Arial"/>
          <w:lang w:val="es-CO" w:eastAsia="es-MX"/>
        </w:rPr>
        <w:t>los temas</w:t>
      </w:r>
      <w:r w:rsidR="008B18BD" w:rsidRPr="009A5CAD">
        <w:rPr>
          <w:rFonts w:ascii="Verdana" w:eastAsia="Times New Roman" w:hAnsi="Verdana" w:cs="Arial"/>
          <w:sz w:val="20"/>
          <w:szCs w:val="20"/>
          <w:lang w:val="es-CO" w:eastAsia="es-MX"/>
        </w:rPr>
        <w:t xml:space="preserve">: </w:t>
      </w:r>
      <w:r w:rsidR="00F1360E" w:rsidRPr="009A5CAD">
        <w:rPr>
          <w:rFonts w:ascii="Verdana" w:eastAsia="Times New Roman" w:hAnsi="Verdana" w:cs="Arial"/>
          <w:sz w:val="20"/>
          <w:szCs w:val="20"/>
          <w:lang w:val="es-CO" w:eastAsia="es-MX"/>
        </w:rPr>
        <w:t>s</w:t>
      </w:r>
      <w:r w:rsidR="00051D66" w:rsidRPr="009A5CAD">
        <w:rPr>
          <w:rFonts w:ascii="Verdana" w:eastAsia="Times New Roman" w:hAnsi="Verdana" w:cs="Arial"/>
          <w:sz w:val="20"/>
          <w:szCs w:val="20"/>
          <w:lang w:val="es-CO" w:eastAsia="es-MX"/>
        </w:rPr>
        <w:t xml:space="preserve">eguimiento a la </w:t>
      </w:r>
      <w:r w:rsidR="00F1360E" w:rsidRPr="009A5CAD">
        <w:rPr>
          <w:rFonts w:ascii="Verdana" w:eastAsia="Times New Roman" w:hAnsi="Verdana" w:cs="Arial"/>
          <w:sz w:val="20"/>
          <w:szCs w:val="20"/>
          <w:lang w:val="es-CO" w:eastAsia="es-MX"/>
        </w:rPr>
        <w:t>m</w:t>
      </w:r>
      <w:r w:rsidR="00051D66" w:rsidRPr="009A5CAD">
        <w:rPr>
          <w:rFonts w:ascii="Verdana" w:eastAsia="Times New Roman" w:hAnsi="Verdana" w:cs="Arial"/>
          <w:sz w:val="20"/>
          <w:szCs w:val="20"/>
          <w:lang w:val="es-CO" w:eastAsia="es-MX"/>
        </w:rPr>
        <w:t xml:space="preserve">eta de ingresos y reportes seguimiento casos </w:t>
      </w:r>
      <w:r w:rsidR="00A44FA0" w:rsidRPr="009A5CAD">
        <w:rPr>
          <w:rFonts w:ascii="Verdana" w:eastAsia="Times New Roman" w:hAnsi="Verdana" w:cs="Arial"/>
          <w:sz w:val="20"/>
          <w:szCs w:val="20"/>
          <w:lang w:val="es-CO" w:eastAsia="es-MX"/>
        </w:rPr>
        <w:t>-</w:t>
      </w:r>
      <w:r w:rsidR="00051D66" w:rsidRPr="009A5CAD">
        <w:rPr>
          <w:rFonts w:ascii="Verdana" w:eastAsia="Times New Roman" w:hAnsi="Verdana" w:cs="Arial"/>
          <w:sz w:val="20"/>
          <w:szCs w:val="20"/>
          <w:lang w:val="es-CO" w:eastAsia="es-MX"/>
        </w:rPr>
        <w:t xml:space="preserve"> AIPA</w:t>
      </w:r>
    </w:p>
    <w:p w14:paraId="622F85B4" w14:textId="77777777" w:rsidR="00051D66" w:rsidRPr="009A5CAD" w:rsidRDefault="00051D66" w:rsidP="006C0F43">
      <w:pPr>
        <w:spacing w:after="0"/>
        <w:rPr>
          <w:rFonts w:ascii="Verdana" w:eastAsia="Times New Roman" w:hAnsi="Verdana" w:cs="Arial"/>
          <w:lang w:val="es-ES_tradnl" w:eastAsia="es-ES"/>
        </w:rPr>
      </w:pPr>
    </w:p>
    <w:p w14:paraId="5429286D" w14:textId="2716FC2F" w:rsidR="00051D66" w:rsidRPr="009A5CAD" w:rsidRDefault="007A11E2"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33" w:name="_Toc154760134"/>
      <w:r w:rsidRPr="009A5CAD">
        <w:rPr>
          <w:rFonts w:ascii="Verdana" w:eastAsiaTheme="majorEastAsia" w:hAnsi="Verdana" w:cs="Arial"/>
          <w:b/>
          <w:bCs/>
          <w:lang w:val="es-ES_tradnl" w:eastAsia="es-ES"/>
        </w:rPr>
        <w:t xml:space="preserve">4.3.4 </w:t>
      </w:r>
      <w:r w:rsidR="00051D66" w:rsidRPr="009A5CAD">
        <w:rPr>
          <w:rFonts w:ascii="Verdana" w:eastAsiaTheme="majorEastAsia" w:hAnsi="Verdana" w:cs="Arial"/>
          <w:b/>
          <w:bCs/>
          <w:lang w:val="es-ES_tradnl" w:eastAsia="es-ES"/>
        </w:rPr>
        <w:t>Contabilidad</w:t>
      </w:r>
      <w:bookmarkEnd w:id="33"/>
    </w:p>
    <w:p w14:paraId="4A00B5DD" w14:textId="3068B9B0" w:rsidR="00051D66" w:rsidRPr="009A5CAD" w:rsidRDefault="00DC5A24" w:rsidP="00BD2DA6">
      <w:pPr>
        <w:spacing w:before="100" w:beforeAutospacing="1" w:after="120"/>
        <w:jc w:val="both"/>
        <w:rPr>
          <w:rFonts w:ascii="Verdana" w:eastAsia="Times New Roman" w:hAnsi="Verdana" w:cs="Arial"/>
          <w:color w:val="000000" w:themeColor="text1"/>
          <w:sz w:val="20"/>
          <w:szCs w:val="20"/>
          <w:lang w:val="es-CO" w:eastAsia="es-MX"/>
        </w:rPr>
      </w:pPr>
      <w:r w:rsidRPr="009A5CAD">
        <w:rPr>
          <w:rFonts w:ascii="Verdana" w:eastAsia="Times New Roman" w:hAnsi="Verdana" w:cs="Arial"/>
          <w:color w:val="000000" w:themeColor="text1"/>
          <w:lang w:val="es-CO" w:eastAsia="es-MX"/>
        </w:rPr>
        <w:t>En la e</w:t>
      </w:r>
      <w:r w:rsidR="00AA4DC0" w:rsidRPr="009A5CAD">
        <w:rPr>
          <w:rFonts w:ascii="Verdana" w:eastAsia="Times New Roman" w:hAnsi="Verdana" w:cs="Arial"/>
          <w:color w:val="000000" w:themeColor="text1"/>
          <w:lang w:val="es-CO" w:eastAsia="es-MX"/>
        </w:rPr>
        <w:t>tapa</w:t>
      </w:r>
      <w:r w:rsidRPr="009A5CAD">
        <w:rPr>
          <w:rFonts w:ascii="Verdana" w:eastAsia="Times New Roman" w:hAnsi="Verdana" w:cs="Arial"/>
          <w:color w:val="000000" w:themeColor="text1"/>
          <w:lang w:val="es-CO" w:eastAsia="es-MX"/>
        </w:rPr>
        <w:t xml:space="preserve"> de </w:t>
      </w:r>
      <w:r w:rsidR="008B18BD" w:rsidRPr="009A5CAD">
        <w:rPr>
          <w:rFonts w:ascii="Verdana" w:eastAsia="Times New Roman" w:hAnsi="Verdana" w:cs="Arial"/>
          <w:i/>
          <w:iCs/>
          <w:color w:val="000000" w:themeColor="text1"/>
          <w:lang w:val="es-CO" w:eastAsia="es-MX"/>
        </w:rPr>
        <w:t>C</w:t>
      </w:r>
      <w:r w:rsidRPr="009A5CAD">
        <w:rPr>
          <w:rFonts w:ascii="Verdana" w:eastAsia="Times New Roman" w:hAnsi="Verdana" w:cs="Arial"/>
          <w:i/>
          <w:iCs/>
          <w:color w:val="000000" w:themeColor="text1"/>
          <w:lang w:val="es-CO" w:eastAsia="es-MX"/>
        </w:rPr>
        <w:t>ontabilidad</w:t>
      </w:r>
      <w:r w:rsidRPr="009A5CAD">
        <w:rPr>
          <w:rFonts w:ascii="Verdana" w:eastAsia="Times New Roman" w:hAnsi="Verdana" w:cs="Arial"/>
          <w:color w:val="000000" w:themeColor="text1"/>
          <w:lang w:val="es-CO" w:eastAsia="es-MX"/>
        </w:rPr>
        <w:t xml:space="preserve"> </w:t>
      </w:r>
      <w:r w:rsidR="008B18BD" w:rsidRPr="009A5CAD">
        <w:rPr>
          <w:rFonts w:ascii="Verdana" w:eastAsia="Times New Roman" w:hAnsi="Verdana" w:cs="Arial"/>
          <w:color w:val="000000" w:themeColor="text1"/>
          <w:lang w:val="es-CO" w:eastAsia="es-MX"/>
        </w:rPr>
        <w:t xml:space="preserve">- </w:t>
      </w:r>
      <w:r w:rsidRPr="009A5CAD">
        <w:rPr>
          <w:rFonts w:ascii="Verdana" w:eastAsia="Times New Roman" w:hAnsi="Verdana" w:cs="Arial"/>
          <w:color w:val="000000" w:themeColor="text1"/>
          <w:lang w:val="es-CO" w:eastAsia="es-MX"/>
        </w:rPr>
        <w:t xml:space="preserve">Gestión Financiera de la Regional se observaron </w:t>
      </w:r>
      <w:r w:rsidR="00BD2DA6" w:rsidRPr="009A5CAD">
        <w:rPr>
          <w:rFonts w:ascii="Verdana" w:eastAsia="Times New Roman" w:hAnsi="Verdana" w:cs="Arial"/>
          <w:color w:val="000000" w:themeColor="text1"/>
          <w:lang w:val="es-CO" w:eastAsia="es-MX"/>
        </w:rPr>
        <w:t xml:space="preserve">fortalezas en: </w:t>
      </w:r>
      <w:r w:rsidR="00BD2DA6" w:rsidRPr="009A5CAD">
        <w:rPr>
          <w:rFonts w:ascii="Verdana" w:eastAsia="Times New Roman" w:hAnsi="Verdana" w:cs="Arial"/>
          <w:color w:val="000000" w:themeColor="text1"/>
          <w:sz w:val="20"/>
          <w:szCs w:val="20"/>
          <w:lang w:val="es-CO" w:eastAsia="es-MX"/>
        </w:rPr>
        <w:t>r</w:t>
      </w:r>
      <w:r w:rsidR="00051D66" w:rsidRPr="009A5CAD">
        <w:rPr>
          <w:rFonts w:ascii="Verdana" w:eastAsia="Times New Roman" w:hAnsi="Verdana" w:cs="Arial"/>
          <w:color w:val="000000" w:themeColor="text1"/>
          <w:sz w:val="20"/>
          <w:szCs w:val="20"/>
          <w:lang w:val="es-CO" w:eastAsia="es-MX"/>
        </w:rPr>
        <w:t>eporte operaciones reciprocas, reporte informe de variaciones significativas, certificación</w:t>
      </w:r>
      <w:r w:rsidR="00051D66" w:rsidRPr="009A5CAD">
        <w:rPr>
          <w:rFonts w:ascii="Verdana" w:eastAsia="Times New Roman" w:hAnsi="Verdana" w:cs="Arial"/>
          <w:color w:val="000000" w:themeColor="text1"/>
          <w:lang w:val="es-CO" w:eastAsia="es-MX"/>
        </w:rPr>
        <w:t xml:space="preserve"> </w:t>
      </w:r>
      <w:r w:rsidR="00051D66" w:rsidRPr="009A5CAD">
        <w:rPr>
          <w:rFonts w:ascii="Verdana" w:eastAsia="Times New Roman" w:hAnsi="Verdana" w:cs="Arial"/>
          <w:color w:val="000000" w:themeColor="text1"/>
          <w:sz w:val="20"/>
          <w:szCs w:val="20"/>
          <w:lang w:val="es-CO" w:eastAsia="es-MX"/>
        </w:rPr>
        <w:t xml:space="preserve">saldos y movimientos PCI </w:t>
      </w:r>
    </w:p>
    <w:p w14:paraId="184DB814" w14:textId="0FB06E8D" w:rsidR="00051D66" w:rsidRPr="009A5CAD" w:rsidRDefault="00AA4DC0" w:rsidP="008B18BD">
      <w:pPr>
        <w:spacing w:before="100" w:beforeAutospacing="1" w:after="120"/>
        <w:jc w:val="both"/>
        <w:rPr>
          <w:rFonts w:ascii="Verdana" w:eastAsia="Times New Roman" w:hAnsi="Verdana" w:cs="Arial"/>
          <w:iCs/>
          <w:color w:val="000000" w:themeColor="text1"/>
          <w:lang w:val="es-CO" w:eastAsia="es-MX"/>
        </w:rPr>
      </w:pPr>
      <w:r w:rsidRPr="009A5CAD">
        <w:rPr>
          <w:rFonts w:ascii="Verdana" w:eastAsia="Times New Roman" w:hAnsi="Verdana" w:cs="Arial"/>
          <w:iCs/>
          <w:color w:val="000000" w:themeColor="text1"/>
          <w:lang w:val="es-CO" w:eastAsia="es-MX"/>
        </w:rPr>
        <w:t xml:space="preserve">Se </w:t>
      </w:r>
      <w:r w:rsidR="00BD2057" w:rsidRPr="009A5CAD">
        <w:rPr>
          <w:rFonts w:ascii="Verdana" w:eastAsia="Times New Roman" w:hAnsi="Verdana" w:cs="Arial"/>
          <w:iCs/>
          <w:color w:val="000000" w:themeColor="text1"/>
          <w:lang w:val="es-CO" w:eastAsia="es-MX"/>
        </w:rPr>
        <w:t xml:space="preserve">evidenciaron </w:t>
      </w:r>
      <w:r w:rsidRPr="009A5CAD">
        <w:rPr>
          <w:rFonts w:ascii="Verdana" w:eastAsia="Times New Roman" w:hAnsi="Verdana" w:cs="Arial"/>
          <w:iCs/>
          <w:color w:val="000000" w:themeColor="text1"/>
          <w:lang w:val="es-CO" w:eastAsia="es-MX"/>
        </w:rPr>
        <w:t>debilidades e</w:t>
      </w:r>
      <w:r w:rsidRPr="009A5CAD">
        <w:rPr>
          <w:rFonts w:ascii="Verdana" w:eastAsia="Times New Roman" w:hAnsi="Verdana" w:cs="Arial"/>
          <w:color w:val="000000" w:themeColor="text1"/>
          <w:lang w:val="es-CO" w:eastAsia="es-MX"/>
        </w:rPr>
        <w:t xml:space="preserve">n </w:t>
      </w:r>
      <w:r w:rsidR="009005D4" w:rsidRPr="009A5CAD">
        <w:rPr>
          <w:rFonts w:ascii="Verdana" w:eastAsia="Times New Roman" w:hAnsi="Verdana" w:cs="Arial"/>
          <w:color w:val="000000" w:themeColor="text1"/>
          <w:lang w:val="es-CO" w:eastAsia="es-MX"/>
        </w:rPr>
        <w:t xml:space="preserve">los </w:t>
      </w:r>
      <w:r w:rsidRPr="009A5CAD">
        <w:rPr>
          <w:rFonts w:ascii="Verdana" w:eastAsia="Times New Roman" w:hAnsi="Verdana" w:cs="Arial"/>
          <w:iCs/>
          <w:color w:val="000000" w:themeColor="text1"/>
          <w:lang w:val="es-CO" w:eastAsia="es-MX"/>
        </w:rPr>
        <w:t>temas</w:t>
      </w:r>
      <w:r w:rsidR="00051D66" w:rsidRPr="009A5CAD">
        <w:rPr>
          <w:rFonts w:ascii="Verdana" w:eastAsia="Times New Roman" w:hAnsi="Verdana" w:cs="Arial"/>
          <w:iCs/>
          <w:color w:val="000000" w:themeColor="text1"/>
          <w:lang w:val="es-CO" w:eastAsia="es-MX"/>
        </w:rPr>
        <w:t>:  Registros contables comprobantes manuales, subestimación registro de depreciación e intereses de mora</w:t>
      </w:r>
    </w:p>
    <w:p w14:paraId="4591607F" w14:textId="77777777" w:rsidR="00DE00AA" w:rsidRPr="009A5CAD" w:rsidRDefault="00DE00AA"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34" w:name="_Toc154760135"/>
    </w:p>
    <w:p w14:paraId="789B941B" w14:textId="4495E57A" w:rsidR="00051D66" w:rsidRPr="009A5CAD" w:rsidRDefault="007A11E2"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r w:rsidRPr="009A5CAD">
        <w:rPr>
          <w:rFonts w:ascii="Verdana" w:eastAsiaTheme="majorEastAsia" w:hAnsi="Verdana" w:cs="Arial"/>
          <w:b/>
          <w:bCs/>
          <w:lang w:val="es-ES_tradnl" w:eastAsia="es-ES"/>
        </w:rPr>
        <w:t xml:space="preserve">4.3.5 </w:t>
      </w:r>
      <w:r w:rsidR="00051D66" w:rsidRPr="009A5CAD">
        <w:rPr>
          <w:rFonts w:ascii="Verdana" w:eastAsiaTheme="majorEastAsia" w:hAnsi="Verdana" w:cs="Arial"/>
          <w:b/>
          <w:bCs/>
          <w:lang w:val="es-ES_tradnl" w:eastAsia="es-ES"/>
        </w:rPr>
        <w:t>Gestión Jurídica</w:t>
      </w:r>
      <w:bookmarkEnd w:id="34"/>
    </w:p>
    <w:p w14:paraId="6036037F" w14:textId="77777777" w:rsidR="004961DA" w:rsidRPr="009A5CAD" w:rsidRDefault="004961DA" w:rsidP="006C0F43">
      <w:pPr>
        <w:spacing w:after="0"/>
        <w:jc w:val="both"/>
        <w:rPr>
          <w:rFonts w:ascii="Verdana" w:eastAsia="Times New Roman" w:hAnsi="Verdana" w:cs="Arial"/>
          <w:b/>
          <w:bCs/>
          <w:lang w:val="es-ES_tradnl" w:eastAsia="es-ES"/>
        </w:rPr>
      </w:pPr>
    </w:p>
    <w:p w14:paraId="6F867675" w14:textId="5054C0FB" w:rsidR="00051D66" w:rsidRPr="009A5CAD" w:rsidRDefault="004961DA" w:rsidP="006C0F43">
      <w:pPr>
        <w:spacing w:after="0"/>
        <w:jc w:val="both"/>
        <w:rPr>
          <w:rFonts w:ascii="Verdana" w:eastAsia="Times New Roman" w:hAnsi="Verdana" w:cs="Arial"/>
          <w:sz w:val="20"/>
          <w:szCs w:val="20"/>
          <w:lang w:val="es-ES_tradnl" w:eastAsia="es-ES"/>
        </w:rPr>
      </w:pPr>
      <w:r w:rsidRPr="009A5CAD">
        <w:rPr>
          <w:rFonts w:ascii="Verdana" w:eastAsia="Times New Roman" w:hAnsi="Verdana" w:cs="Arial"/>
          <w:lang w:val="es-ES_tradnl" w:eastAsia="es-ES"/>
        </w:rPr>
        <w:t xml:space="preserve">Se encontraron </w:t>
      </w:r>
      <w:r w:rsidR="00E065FC" w:rsidRPr="009A5CAD">
        <w:rPr>
          <w:rFonts w:ascii="Verdana" w:eastAsia="Times New Roman" w:hAnsi="Verdana" w:cs="Arial"/>
          <w:lang w:val="es-ES_tradnl" w:eastAsia="es-ES"/>
        </w:rPr>
        <w:t xml:space="preserve">fortalezas </w:t>
      </w:r>
      <w:r w:rsidRPr="009A5CAD">
        <w:rPr>
          <w:rFonts w:ascii="Verdana" w:eastAsia="Times New Roman" w:hAnsi="Verdana" w:cs="Arial"/>
          <w:lang w:val="es-ES_tradnl" w:eastAsia="es-ES"/>
        </w:rPr>
        <w:t xml:space="preserve">en el proceso Gestión Jurídica </w:t>
      </w:r>
      <w:r w:rsidR="00D20F55" w:rsidRPr="009A5CAD">
        <w:rPr>
          <w:rFonts w:ascii="Verdana" w:eastAsia="Times New Roman" w:hAnsi="Verdana" w:cs="Arial"/>
          <w:lang w:val="es-ES_tradnl" w:eastAsia="es-ES"/>
        </w:rPr>
        <w:t>de la</w:t>
      </w:r>
      <w:r w:rsidR="00C40333" w:rsidRPr="009A5CAD">
        <w:rPr>
          <w:rFonts w:ascii="Verdana" w:eastAsia="Times New Roman" w:hAnsi="Verdana" w:cs="Arial"/>
          <w:lang w:val="es-ES_tradnl" w:eastAsia="es-ES"/>
        </w:rPr>
        <w:t xml:space="preserve"> R</w:t>
      </w:r>
      <w:r w:rsidR="00D20F55" w:rsidRPr="009A5CAD">
        <w:rPr>
          <w:rFonts w:ascii="Verdana" w:eastAsia="Times New Roman" w:hAnsi="Verdana" w:cs="Arial"/>
          <w:lang w:val="es-ES_tradnl" w:eastAsia="es-ES"/>
        </w:rPr>
        <w:t>egional relacionad</w:t>
      </w:r>
      <w:r w:rsidR="00E065FC" w:rsidRPr="009A5CAD">
        <w:rPr>
          <w:rFonts w:ascii="Verdana" w:eastAsia="Times New Roman" w:hAnsi="Verdana" w:cs="Arial"/>
          <w:lang w:val="es-ES_tradnl" w:eastAsia="es-ES"/>
        </w:rPr>
        <w:t>a</w:t>
      </w:r>
      <w:r w:rsidR="00D20F55" w:rsidRPr="009A5CAD">
        <w:rPr>
          <w:rFonts w:ascii="Verdana" w:eastAsia="Times New Roman" w:hAnsi="Verdana" w:cs="Arial"/>
          <w:lang w:val="es-ES_tradnl" w:eastAsia="es-ES"/>
        </w:rPr>
        <w:t>s con</w:t>
      </w:r>
      <w:r w:rsidR="00C40333" w:rsidRPr="009A5CAD">
        <w:rPr>
          <w:rFonts w:ascii="Verdana" w:eastAsia="Times New Roman" w:hAnsi="Verdana" w:cs="Arial"/>
          <w:lang w:val="es-ES_tradnl" w:eastAsia="es-ES"/>
        </w:rPr>
        <w:t xml:space="preserve">: </w:t>
      </w:r>
      <w:r w:rsidR="00051D66" w:rsidRPr="009A5CAD">
        <w:rPr>
          <w:rFonts w:ascii="Verdana" w:eastAsia="Times New Roman" w:hAnsi="Verdana" w:cs="Arial"/>
          <w:lang w:val="es-ES_tradnl" w:eastAsia="es-ES"/>
        </w:rPr>
        <w:t xml:space="preserve">  </w:t>
      </w:r>
      <w:r w:rsidR="00051D66" w:rsidRPr="009A5CAD">
        <w:rPr>
          <w:rFonts w:ascii="Verdana" w:eastAsia="Times New Roman" w:hAnsi="Verdana" w:cs="Arial"/>
          <w:sz w:val="20"/>
          <w:szCs w:val="20"/>
          <w:lang w:val="es-ES_tradnl" w:eastAsia="es-ES"/>
        </w:rPr>
        <w:t>Registro y calificación del riesgo eKOGUI de los procesos judiciales, auto avoca conocimiento, mandamiento de pago y orden de ejecución de los procesos de cobro coactivo, calificación y graduación de crédito de los procesos concursales, competencia de sede receptora, calidad de denunciante y contrato de participación de denuncias de Bienes Vacantes, Mostrencos, Vocaciones Hereditarias</w:t>
      </w:r>
    </w:p>
    <w:p w14:paraId="147B6A88" w14:textId="77777777" w:rsidR="00051D66" w:rsidRPr="009A5CAD" w:rsidRDefault="00051D66" w:rsidP="006C0F43">
      <w:pPr>
        <w:spacing w:after="0"/>
        <w:jc w:val="both"/>
        <w:rPr>
          <w:rFonts w:ascii="Verdana" w:eastAsia="Times New Roman" w:hAnsi="Verdana" w:cs="Arial"/>
          <w:lang w:val="es-ES_tradnl" w:eastAsia="es-ES"/>
        </w:rPr>
      </w:pPr>
    </w:p>
    <w:p w14:paraId="5DB298FA" w14:textId="06772A7A" w:rsidR="00051D66" w:rsidRPr="009A5CAD" w:rsidRDefault="000D528F" w:rsidP="006C0F43">
      <w:pPr>
        <w:spacing w:after="0"/>
        <w:jc w:val="both"/>
        <w:rPr>
          <w:rFonts w:ascii="Verdana" w:eastAsia="Times New Roman" w:hAnsi="Verdana" w:cs="Arial"/>
          <w:sz w:val="20"/>
          <w:szCs w:val="20"/>
          <w:lang w:val="es-ES_tradnl" w:eastAsia="es-ES"/>
        </w:rPr>
      </w:pPr>
      <w:r w:rsidRPr="009A5CAD">
        <w:rPr>
          <w:rFonts w:ascii="Verdana" w:eastAsia="Times New Roman" w:hAnsi="Verdana" w:cs="Arial"/>
          <w:lang w:val="es-ES_tradnl" w:eastAsia="es-ES"/>
        </w:rPr>
        <w:t>S</w:t>
      </w:r>
      <w:r w:rsidR="00D20F55" w:rsidRPr="009A5CAD">
        <w:rPr>
          <w:rFonts w:ascii="Verdana" w:eastAsia="Times New Roman" w:hAnsi="Verdana" w:cs="Arial"/>
          <w:lang w:val="es-ES_tradnl" w:eastAsia="es-ES"/>
        </w:rPr>
        <w:t>e observaron debilidades en los temas</w:t>
      </w:r>
      <w:r w:rsidR="00051D66" w:rsidRPr="009A5CAD">
        <w:rPr>
          <w:rFonts w:ascii="Verdana" w:eastAsia="Times New Roman" w:hAnsi="Verdana" w:cs="Arial"/>
          <w:b/>
          <w:bCs/>
          <w:lang w:val="es-ES_tradnl" w:eastAsia="es-ES"/>
        </w:rPr>
        <w:t xml:space="preserve">:  </w:t>
      </w:r>
      <w:r w:rsidR="00051D66" w:rsidRPr="009A5CAD">
        <w:rPr>
          <w:rFonts w:ascii="Verdana" w:eastAsia="Times New Roman" w:hAnsi="Verdana" w:cs="Arial"/>
          <w:sz w:val="20"/>
          <w:szCs w:val="20"/>
          <w:lang w:val="es-ES_tradnl" w:eastAsia="es-ES"/>
        </w:rPr>
        <w:t>Control de legalidad, gestión documental y certificación de denuncias de Bienes Vacantes, Mostrencos, Vocaciones Hereditarias</w:t>
      </w:r>
    </w:p>
    <w:p w14:paraId="27A3AA27" w14:textId="77777777" w:rsidR="00051D66" w:rsidRPr="009A5CAD" w:rsidRDefault="00051D66" w:rsidP="006C0F43">
      <w:pPr>
        <w:spacing w:after="0"/>
        <w:rPr>
          <w:rFonts w:ascii="Verdana" w:eastAsia="Times New Roman" w:hAnsi="Verdana" w:cs="Arial"/>
          <w:sz w:val="20"/>
          <w:szCs w:val="20"/>
          <w:lang w:val="es-ES_tradnl" w:eastAsia="es-ES"/>
        </w:rPr>
      </w:pPr>
    </w:p>
    <w:p w14:paraId="4CC37342" w14:textId="174720E9" w:rsidR="00051D66" w:rsidRPr="009A5CAD" w:rsidRDefault="007A11E2"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35" w:name="_Toc154760136"/>
      <w:r w:rsidRPr="009A5CAD">
        <w:rPr>
          <w:rFonts w:ascii="Verdana" w:eastAsiaTheme="majorEastAsia" w:hAnsi="Verdana" w:cs="Arial"/>
          <w:b/>
          <w:bCs/>
          <w:lang w:val="es-ES_tradnl" w:eastAsia="es-ES"/>
        </w:rPr>
        <w:t xml:space="preserve">4.3.6 </w:t>
      </w:r>
      <w:r w:rsidR="00051D66" w:rsidRPr="009A5CAD">
        <w:rPr>
          <w:rFonts w:ascii="Verdana" w:eastAsiaTheme="majorEastAsia" w:hAnsi="Verdana" w:cs="Arial"/>
          <w:b/>
          <w:bCs/>
          <w:lang w:val="es-ES_tradnl" w:eastAsia="es-ES"/>
        </w:rPr>
        <w:t>Servicios Administrativos</w:t>
      </w:r>
      <w:bookmarkEnd w:id="35"/>
    </w:p>
    <w:p w14:paraId="012983B2" w14:textId="77777777" w:rsidR="00051D66" w:rsidRPr="009A5CAD" w:rsidRDefault="00051D66" w:rsidP="006C0F43">
      <w:pPr>
        <w:spacing w:after="0"/>
        <w:rPr>
          <w:rFonts w:ascii="Verdana" w:eastAsia="Times New Roman" w:hAnsi="Verdana" w:cs="Arial"/>
          <w:lang w:val="es-ES_tradnl" w:eastAsia="es-ES"/>
        </w:rPr>
      </w:pPr>
    </w:p>
    <w:p w14:paraId="30ADF98A" w14:textId="02DB60D2" w:rsidR="00051D66" w:rsidRPr="009A5CAD" w:rsidRDefault="00495716" w:rsidP="006C0F43">
      <w:pPr>
        <w:keepNext/>
        <w:keepLines/>
        <w:numPr>
          <w:ilvl w:val="3"/>
          <w:numId w:val="0"/>
        </w:numPr>
        <w:spacing w:before="40" w:after="0"/>
        <w:ind w:left="864" w:hanging="864"/>
        <w:jc w:val="both"/>
        <w:outlineLvl w:val="3"/>
        <w:rPr>
          <w:rFonts w:ascii="Verdana" w:eastAsiaTheme="majorEastAsia" w:hAnsi="Verdana" w:cs="Arial"/>
          <w:b/>
          <w:bCs/>
          <w:snapToGrid w:val="0"/>
          <w:lang w:val="es-ES_tradnl" w:eastAsia="es-ES"/>
        </w:rPr>
      </w:pPr>
      <w:r w:rsidRPr="009A5CAD">
        <w:rPr>
          <w:rFonts w:ascii="Verdana" w:eastAsiaTheme="majorEastAsia" w:hAnsi="Verdana" w:cs="Arial"/>
          <w:b/>
          <w:bCs/>
          <w:snapToGrid w:val="0"/>
          <w:lang w:val="es-ES_tradnl" w:eastAsia="es-ES"/>
        </w:rPr>
        <w:t xml:space="preserve">4.3.6.1 </w:t>
      </w:r>
      <w:r w:rsidR="00051D66" w:rsidRPr="009A5CAD">
        <w:rPr>
          <w:rFonts w:ascii="Verdana" w:eastAsiaTheme="majorEastAsia" w:hAnsi="Verdana" w:cs="Arial"/>
          <w:b/>
          <w:bCs/>
          <w:snapToGrid w:val="0"/>
          <w:lang w:val="es-ES_tradnl" w:eastAsia="es-ES"/>
        </w:rPr>
        <w:t>Gestión Humana</w:t>
      </w:r>
    </w:p>
    <w:p w14:paraId="1D4AED9D" w14:textId="77777777" w:rsidR="00051D66" w:rsidRPr="009A5CAD" w:rsidRDefault="00051D66" w:rsidP="006C0F43">
      <w:pPr>
        <w:spacing w:after="0"/>
        <w:rPr>
          <w:rFonts w:ascii="Verdana" w:eastAsia="Times New Roman" w:hAnsi="Verdana" w:cs="Arial"/>
          <w:lang w:eastAsia="es-CO"/>
        </w:rPr>
      </w:pPr>
    </w:p>
    <w:p w14:paraId="5E8A7424" w14:textId="134F91A6" w:rsidR="00051D66" w:rsidRDefault="00740C53" w:rsidP="0015577A">
      <w:pPr>
        <w:spacing w:after="0"/>
        <w:jc w:val="both"/>
        <w:rPr>
          <w:rFonts w:ascii="Verdana" w:eastAsia="Times New Roman" w:hAnsi="Verdana" w:cs="Arial"/>
          <w:sz w:val="20"/>
          <w:szCs w:val="20"/>
          <w:lang w:eastAsia="es-CO"/>
        </w:rPr>
      </w:pPr>
      <w:r w:rsidRPr="009A5CAD">
        <w:rPr>
          <w:rFonts w:ascii="Verdana" w:eastAsia="Times New Roman" w:hAnsi="Verdana" w:cs="Arial"/>
          <w:lang w:eastAsia="es-CO"/>
        </w:rPr>
        <w:t>Se identificaron d</w:t>
      </w:r>
      <w:r w:rsidR="00051D66" w:rsidRPr="009A5CAD">
        <w:rPr>
          <w:rFonts w:ascii="Verdana" w:eastAsia="Times New Roman" w:hAnsi="Verdana" w:cs="Arial"/>
          <w:lang w:eastAsia="es-CO"/>
        </w:rPr>
        <w:t xml:space="preserve">ebilidades </w:t>
      </w:r>
      <w:r w:rsidRPr="009A5CAD">
        <w:rPr>
          <w:rFonts w:ascii="Verdana" w:eastAsia="Times New Roman" w:hAnsi="Verdana" w:cs="Arial"/>
          <w:lang w:eastAsia="es-CO"/>
        </w:rPr>
        <w:t xml:space="preserve">en la Regional en el proceso </w:t>
      </w:r>
      <w:r w:rsidR="000D528F" w:rsidRPr="009A5CAD">
        <w:rPr>
          <w:rFonts w:ascii="Verdana" w:eastAsia="Times New Roman" w:hAnsi="Verdana" w:cs="Arial"/>
          <w:lang w:eastAsia="es-CO"/>
        </w:rPr>
        <w:t>S</w:t>
      </w:r>
      <w:r w:rsidRPr="009A5CAD">
        <w:rPr>
          <w:rFonts w:ascii="Verdana" w:eastAsia="Times New Roman" w:hAnsi="Verdana" w:cs="Arial"/>
          <w:lang w:eastAsia="es-CO"/>
        </w:rPr>
        <w:t xml:space="preserve">ervicios </w:t>
      </w:r>
      <w:r w:rsidR="000D528F" w:rsidRPr="009A5CAD">
        <w:rPr>
          <w:rFonts w:ascii="Verdana" w:eastAsia="Times New Roman" w:hAnsi="Verdana" w:cs="Arial"/>
          <w:lang w:eastAsia="es-CO"/>
        </w:rPr>
        <w:t>A</w:t>
      </w:r>
      <w:r w:rsidRPr="009A5CAD">
        <w:rPr>
          <w:rFonts w:ascii="Verdana" w:eastAsia="Times New Roman" w:hAnsi="Verdana" w:cs="Arial"/>
          <w:lang w:eastAsia="es-CO"/>
        </w:rPr>
        <w:t>dministrativos-</w:t>
      </w:r>
      <w:r w:rsidR="000D528F" w:rsidRPr="009A5CAD">
        <w:rPr>
          <w:rFonts w:ascii="Verdana" w:eastAsia="Times New Roman" w:hAnsi="Verdana" w:cs="Arial"/>
          <w:lang w:eastAsia="es-CO"/>
        </w:rPr>
        <w:t xml:space="preserve"> T</w:t>
      </w:r>
      <w:r w:rsidRPr="009A5CAD">
        <w:rPr>
          <w:rFonts w:ascii="Verdana" w:eastAsia="Times New Roman" w:hAnsi="Verdana" w:cs="Arial"/>
          <w:lang w:eastAsia="es-CO"/>
        </w:rPr>
        <w:t xml:space="preserve">alento </w:t>
      </w:r>
      <w:r w:rsidR="000D528F" w:rsidRPr="009A5CAD">
        <w:rPr>
          <w:rFonts w:ascii="Verdana" w:eastAsia="Times New Roman" w:hAnsi="Verdana" w:cs="Arial"/>
          <w:lang w:eastAsia="es-CO"/>
        </w:rPr>
        <w:t>H</w:t>
      </w:r>
      <w:r w:rsidRPr="009A5CAD">
        <w:rPr>
          <w:rFonts w:ascii="Verdana" w:eastAsia="Times New Roman" w:hAnsi="Verdana" w:cs="Arial"/>
          <w:lang w:eastAsia="es-CO"/>
        </w:rPr>
        <w:t xml:space="preserve">umano </w:t>
      </w:r>
      <w:r w:rsidR="0015577A" w:rsidRPr="009A5CAD">
        <w:rPr>
          <w:rFonts w:ascii="Verdana" w:eastAsia="Times New Roman" w:hAnsi="Verdana" w:cs="Arial"/>
          <w:lang w:eastAsia="es-CO"/>
        </w:rPr>
        <w:t>en los temas</w:t>
      </w:r>
      <w:r w:rsidR="00051D66" w:rsidRPr="009A5CAD">
        <w:rPr>
          <w:rFonts w:ascii="Verdana" w:eastAsia="Times New Roman" w:hAnsi="Verdana" w:cs="Arial"/>
          <w:lang w:eastAsia="es-CO"/>
        </w:rPr>
        <w:t xml:space="preserve">: </w:t>
      </w:r>
      <w:r w:rsidR="000D528F" w:rsidRPr="009A5CAD">
        <w:rPr>
          <w:rFonts w:ascii="Verdana" w:eastAsia="Times New Roman" w:hAnsi="Verdana" w:cs="Arial"/>
          <w:sz w:val="20"/>
          <w:szCs w:val="20"/>
          <w:lang w:eastAsia="es-CO"/>
        </w:rPr>
        <w:t>a</w:t>
      </w:r>
      <w:r w:rsidR="00051D66" w:rsidRPr="009A5CAD">
        <w:rPr>
          <w:rFonts w:ascii="Verdana" w:eastAsia="Times New Roman" w:hAnsi="Verdana" w:cs="Arial"/>
          <w:sz w:val="20"/>
          <w:szCs w:val="20"/>
          <w:lang w:eastAsia="es-CO"/>
        </w:rPr>
        <w:t>utorización de desplazamiento y legalización comisiones</w:t>
      </w:r>
    </w:p>
    <w:p w14:paraId="08842161" w14:textId="77777777" w:rsidR="009A5CAD" w:rsidRPr="009A5CAD" w:rsidRDefault="009A5CAD" w:rsidP="0015577A">
      <w:pPr>
        <w:spacing w:after="0"/>
        <w:jc w:val="both"/>
        <w:rPr>
          <w:rFonts w:ascii="Verdana" w:eastAsia="Times New Roman" w:hAnsi="Verdana" w:cs="Arial"/>
          <w:sz w:val="20"/>
          <w:szCs w:val="20"/>
          <w:lang w:eastAsia="es-CO"/>
        </w:rPr>
      </w:pPr>
    </w:p>
    <w:p w14:paraId="009671F2" w14:textId="77777777" w:rsidR="00051D66" w:rsidRPr="009A5CAD" w:rsidRDefault="00051D66" w:rsidP="006C0F43">
      <w:pPr>
        <w:spacing w:after="0"/>
        <w:rPr>
          <w:rFonts w:ascii="Verdana" w:eastAsia="Times New Roman" w:hAnsi="Verdana" w:cs="Arial"/>
          <w:lang w:val="es-ES_tradnl" w:eastAsia="es-ES"/>
        </w:rPr>
      </w:pPr>
    </w:p>
    <w:p w14:paraId="269DF914" w14:textId="593C74AF" w:rsidR="00051D66" w:rsidRPr="009A5CAD" w:rsidRDefault="00495716" w:rsidP="006C0F43">
      <w:pPr>
        <w:keepNext/>
        <w:keepLines/>
        <w:numPr>
          <w:ilvl w:val="3"/>
          <w:numId w:val="0"/>
        </w:numPr>
        <w:spacing w:before="40" w:after="0"/>
        <w:ind w:left="864" w:hanging="864"/>
        <w:jc w:val="both"/>
        <w:outlineLvl w:val="3"/>
        <w:rPr>
          <w:rFonts w:ascii="Verdana" w:eastAsiaTheme="majorEastAsia" w:hAnsi="Verdana" w:cs="Arial"/>
          <w:b/>
          <w:bCs/>
          <w:snapToGrid w:val="0"/>
          <w:lang w:val="es-ES_tradnl" w:eastAsia="es-ES"/>
        </w:rPr>
      </w:pPr>
      <w:r w:rsidRPr="009A5CAD">
        <w:rPr>
          <w:rFonts w:ascii="Verdana" w:eastAsiaTheme="majorEastAsia" w:hAnsi="Verdana" w:cs="Arial"/>
          <w:b/>
          <w:bCs/>
          <w:snapToGrid w:val="0"/>
          <w:lang w:val="es-ES_tradnl" w:eastAsia="es-ES"/>
        </w:rPr>
        <w:lastRenderedPageBreak/>
        <w:t xml:space="preserve">4.3.6.2 </w:t>
      </w:r>
      <w:r w:rsidR="00051D66" w:rsidRPr="009A5CAD">
        <w:rPr>
          <w:rFonts w:ascii="Verdana" w:eastAsiaTheme="majorEastAsia" w:hAnsi="Verdana" w:cs="Arial"/>
          <w:b/>
          <w:bCs/>
          <w:snapToGrid w:val="0"/>
          <w:lang w:val="es-ES_tradnl" w:eastAsia="es-ES"/>
        </w:rPr>
        <w:t>Almacén</w:t>
      </w:r>
    </w:p>
    <w:p w14:paraId="15693588" w14:textId="77777777" w:rsidR="00051D66" w:rsidRPr="009A5CAD" w:rsidRDefault="00051D66" w:rsidP="006C0F43">
      <w:pPr>
        <w:spacing w:after="0"/>
        <w:rPr>
          <w:rFonts w:ascii="Verdana" w:eastAsia="Times New Roman" w:hAnsi="Verdana" w:cs="Arial"/>
          <w:lang w:val="es-CO" w:eastAsia="es-ES"/>
        </w:rPr>
      </w:pPr>
    </w:p>
    <w:p w14:paraId="00376968" w14:textId="6A131582" w:rsidR="00051D66" w:rsidRPr="009A5CAD" w:rsidRDefault="0015577A" w:rsidP="006C0F43">
      <w:pPr>
        <w:spacing w:after="0"/>
        <w:jc w:val="both"/>
        <w:textAlignment w:val="baseline"/>
        <w:rPr>
          <w:rFonts w:ascii="Verdana" w:eastAsia="Times New Roman" w:hAnsi="Verdana" w:cs="Arial"/>
          <w:sz w:val="20"/>
          <w:szCs w:val="20"/>
          <w:lang w:val="es-CO" w:eastAsia="es-CO"/>
        </w:rPr>
      </w:pPr>
      <w:r w:rsidRPr="009A5CAD">
        <w:rPr>
          <w:rFonts w:ascii="Verdana" w:eastAsia="Times New Roman" w:hAnsi="Verdana" w:cs="Arial"/>
          <w:lang w:eastAsia="es-CO"/>
        </w:rPr>
        <w:t xml:space="preserve">En el proceso </w:t>
      </w:r>
      <w:r w:rsidR="000D528F" w:rsidRPr="009A5CAD">
        <w:rPr>
          <w:rFonts w:ascii="Verdana" w:eastAsia="Times New Roman" w:hAnsi="Verdana" w:cs="Arial"/>
          <w:lang w:eastAsia="es-CO"/>
        </w:rPr>
        <w:t>S</w:t>
      </w:r>
      <w:r w:rsidRPr="009A5CAD">
        <w:rPr>
          <w:rFonts w:ascii="Verdana" w:eastAsia="Times New Roman" w:hAnsi="Verdana" w:cs="Arial"/>
          <w:lang w:eastAsia="es-CO"/>
        </w:rPr>
        <w:t xml:space="preserve">ervicios </w:t>
      </w:r>
      <w:r w:rsidR="000D528F" w:rsidRPr="009A5CAD">
        <w:rPr>
          <w:rFonts w:ascii="Verdana" w:eastAsia="Times New Roman" w:hAnsi="Verdana" w:cs="Arial"/>
          <w:lang w:eastAsia="es-CO"/>
        </w:rPr>
        <w:t>A</w:t>
      </w:r>
      <w:r w:rsidRPr="009A5CAD">
        <w:rPr>
          <w:rFonts w:ascii="Verdana" w:eastAsia="Times New Roman" w:hAnsi="Verdana" w:cs="Arial"/>
          <w:lang w:eastAsia="es-CO"/>
        </w:rPr>
        <w:t xml:space="preserve">dministrativos de la </w:t>
      </w:r>
      <w:r w:rsidR="000D528F" w:rsidRPr="009A5CAD">
        <w:rPr>
          <w:rFonts w:ascii="Verdana" w:eastAsia="Times New Roman" w:hAnsi="Verdana" w:cs="Arial"/>
          <w:lang w:eastAsia="es-CO"/>
        </w:rPr>
        <w:t>R</w:t>
      </w:r>
      <w:r w:rsidRPr="009A5CAD">
        <w:rPr>
          <w:rFonts w:ascii="Verdana" w:eastAsia="Times New Roman" w:hAnsi="Verdana" w:cs="Arial"/>
          <w:lang w:eastAsia="es-CO"/>
        </w:rPr>
        <w:t xml:space="preserve">egional se observó </w:t>
      </w:r>
      <w:r w:rsidR="00D75525" w:rsidRPr="009A5CAD">
        <w:rPr>
          <w:rFonts w:ascii="Verdana" w:eastAsia="Times New Roman" w:hAnsi="Verdana" w:cs="Arial"/>
          <w:lang w:eastAsia="es-CO"/>
        </w:rPr>
        <w:t xml:space="preserve">como </w:t>
      </w:r>
      <w:r w:rsidRPr="009A5CAD">
        <w:rPr>
          <w:rFonts w:ascii="Verdana" w:eastAsia="Times New Roman" w:hAnsi="Verdana" w:cs="Arial"/>
          <w:lang w:eastAsia="es-CO"/>
        </w:rPr>
        <w:t xml:space="preserve">fortaleza </w:t>
      </w:r>
      <w:r w:rsidR="00D75525" w:rsidRPr="009A5CAD">
        <w:rPr>
          <w:rFonts w:ascii="Verdana" w:eastAsia="Times New Roman" w:hAnsi="Verdana" w:cs="Arial"/>
          <w:lang w:eastAsia="es-CO"/>
        </w:rPr>
        <w:t xml:space="preserve">el </w:t>
      </w:r>
      <w:r w:rsidRPr="009A5CAD">
        <w:rPr>
          <w:rFonts w:ascii="Verdana" w:eastAsia="Times New Roman" w:hAnsi="Verdana" w:cs="Arial"/>
          <w:lang w:eastAsia="es-CO"/>
        </w:rPr>
        <w:t>tema</w:t>
      </w:r>
      <w:r w:rsidR="00D75525" w:rsidRPr="009A5CAD">
        <w:rPr>
          <w:rFonts w:ascii="Verdana" w:eastAsia="Times New Roman" w:hAnsi="Verdana" w:cs="Arial"/>
          <w:lang w:eastAsia="es-CO"/>
        </w:rPr>
        <w:t>:</w:t>
      </w:r>
      <w:r w:rsidRPr="009A5CAD">
        <w:rPr>
          <w:rFonts w:ascii="Verdana" w:eastAsia="Times New Roman" w:hAnsi="Verdana" w:cs="Arial"/>
          <w:lang w:eastAsia="es-CO"/>
        </w:rPr>
        <w:t xml:space="preserve"> </w:t>
      </w:r>
      <w:r w:rsidR="00051D66" w:rsidRPr="009A5CAD">
        <w:rPr>
          <w:rFonts w:ascii="Verdana" w:eastAsia="Times New Roman" w:hAnsi="Verdana" w:cs="Arial"/>
          <w:sz w:val="20"/>
          <w:szCs w:val="20"/>
          <w:lang w:eastAsia="es-CO"/>
        </w:rPr>
        <w:t>toma física de los inventarios de almacén.</w:t>
      </w:r>
      <w:r w:rsidR="00051D66" w:rsidRPr="009A5CAD">
        <w:rPr>
          <w:rFonts w:ascii="Verdana" w:eastAsia="Times New Roman" w:hAnsi="Verdana" w:cs="Arial"/>
          <w:sz w:val="20"/>
          <w:szCs w:val="20"/>
          <w:lang w:val="es-CO" w:eastAsia="es-CO"/>
        </w:rPr>
        <w:t> </w:t>
      </w:r>
    </w:p>
    <w:p w14:paraId="68D35F15" w14:textId="77777777" w:rsidR="00051D66" w:rsidRPr="009A5CAD" w:rsidRDefault="00051D66" w:rsidP="006C0F43">
      <w:pPr>
        <w:spacing w:after="0"/>
        <w:rPr>
          <w:rFonts w:ascii="Verdana" w:eastAsia="Times New Roman" w:hAnsi="Verdana" w:cs="Arial"/>
          <w:lang w:val="es-ES_tradnl" w:eastAsia="es-ES"/>
        </w:rPr>
      </w:pPr>
    </w:p>
    <w:p w14:paraId="0FF395D7" w14:textId="39D0EB22" w:rsidR="00051D66" w:rsidRPr="009A5CAD" w:rsidRDefault="00495716" w:rsidP="006C0F43">
      <w:pPr>
        <w:keepNext/>
        <w:numPr>
          <w:ilvl w:val="1"/>
          <w:numId w:val="0"/>
        </w:numPr>
        <w:spacing w:after="0"/>
        <w:ind w:left="578" w:hanging="578"/>
        <w:jc w:val="both"/>
        <w:outlineLvl w:val="1"/>
        <w:rPr>
          <w:rFonts w:ascii="Verdana" w:eastAsia="Times New Roman" w:hAnsi="Verdana" w:cs="Arial"/>
          <w:b/>
          <w:bCs/>
          <w:snapToGrid w:val="0"/>
          <w:lang w:val="es-ES_tradnl" w:eastAsia="es-ES"/>
        </w:rPr>
      </w:pPr>
      <w:bookmarkStart w:id="36" w:name="_Toc154760137"/>
      <w:r w:rsidRPr="009A5CAD">
        <w:rPr>
          <w:rFonts w:ascii="Verdana" w:eastAsia="Times New Roman" w:hAnsi="Verdana" w:cs="Arial"/>
          <w:b/>
          <w:bCs/>
          <w:snapToGrid w:val="0"/>
          <w:lang w:val="es-ES_tradnl" w:eastAsia="es-ES"/>
        </w:rPr>
        <w:t>4.4 REGIONAL LA GUAJIRA</w:t>
      </w:r>
      <w:bookmarkEnd w:id="36"/>
    </w:p>
    <w:p w14:paraId="0EC82430" w14:textId="77777777" w:rsidR="00051D66" w:rsidRPr="009A5CAD" w:rsidRDefault="00051D66" w:rsidP="006C0F43">
      <w:pPr>
        <w:spacing w:after="0"/>
        <w:rPr>
          <w:rFonts w:ascii="Verdana" w:eastAsia="Times New Roman" w:hAnsi="Verdana" w:cs="Arial"/>
          <w:lang w:val="es-ES_tradnl" w:eastAsia="es-ES"/>
        </w:rPr>
      </w:pPr>
    </w:p>
    <w:p w14:paraId="2F20F910" w14:textId="3ACBD161" w:rsidR="00051D66" w:rsidRPr="009A5CAD" w:rsidRDefault="00495716"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37" w:name="_Toc154760138"/>
      <w:r w:rsidRPr="009A5CAD">
        <w:rPr>
          <w:rFonts w:ascii="Verdana" w:eastAsiaTheme="majorEastAsia" w:hAnsi="Verdana" w:cs="Arial"/>
          <w:b/>
          <w:bCs/>
          <w:lang w:val="es-ES_tradnl" w:eastAsia="es-ES"/>
        </w:rPr>
        <w:t xml:space="preserve">4.4.1 </w:t>
      </w:r>
      <w:r w:rsidR="00051D66" w:rsidRPr="009A5CAD">
        <w:rPr>
          <w:rFonts w:ascii="Verdana" w:eastAsiaTheme="majorEastAsia" w:hAnsi="Verdana" w:cs="Arial"/>
          <w:b/>
          <w:bCs/>
          <w:lang w:val="es-ES_tradnl" w:eastAsia="es-ES"/>
        </w:rPr>
        <w:t>Presupuesto</w:t>
      </w:r>
      <w:bookmarkEnd w:id="37"/>
    </w:p>
    <w:p w14:paraId="1EFFBA6C" w14:textId="77777777" w:rsidR="00051D66" w:rsidRPr="009A5CAD" w:rsidRDefault="00051D66" w:rsidP="006C0F43">
      <w:pPr>
        <w:spacing w:after="0"/>
        <w:rPr>
          <w:rFonts w:ascii="Verdana" w:eastAsia="Times New Roman" w:hAnsi="Verdana" w:cs="Arial"/>
          <w:color w:val="000000" w:themeColor="text1"/>
          <w:lang w:val="es-CO" w:eastAsia="es-MX"/>
        </w:rPr>
      </w:pPr>
    </w:p>
    <w:p w14:paraId="539F9261" w14:textId="346558F9" w:rsidR="00051D66" w:rsidRPr="009A5CAD" w:rsidRDefault="00D75525" w:rsidP="005F69EC">
      <w:pPr>
        <w:spacing w:after="0"/>
        <w:jc w:val="both"/>
        <w:rPr>
          <w:rFonts w:ascii="Verdana" w:eastAsia="Times New Roman" w:hAnsi="Verdana" w:cs="Arial"/>
          <w:color w:val="000000" w:themeColor="text1"/>
          <w:sz w:val="20"/>
          <w:szCs w:val="20"/>
          <w:lang w:val="es-CO" w:eastAsia="es-MX"/>
        </w:rPr>
      </w:pPr>
      <w:r w:rsidRPr="009A5CAD">
        <w:rPr>
          <w:rFonts w:ascii="Verdana" w:eastAsia="Times New Roman" w:hAnsi="Verdana" w:cs="Arial"/>
          <w:color w:val="000000" w:themeColor="text1"/>
          <w:lang w:val="es-CO" w:eastAsia="es-MX"/>
        </w:rPr>
        <w:t xml:space="preserve">En la etapa </w:t>
      </w:r>
      <w:r w:rsidR="00D91342" w:rsidRPr="009A5CAD">
        <w:rPr>
          <w:rFonts w:ascii="Verdana" w:eastAsia="Times New Roman" w:hAnsi="Verdana" w:cs="Arial"/>
          <w:i/>
          <w:iCs/>
          <w:color w:val="000000" w:themeColor="text1"/>
          <w:lang w:val="es-CO" w:eastAsia="es-MX"/>
        </w:rPr>
        <w:t>P</w:t>
      </w:r>
      <w:r w:rsidR="005F69EC" w:rsidRPr="009A5CAD">
        <w:rPr>
          <w:rFonts w:ascii="Verdana" w:eastAsia="Times New Roman" w:hAnsi="Verdana" w:cs="Arial"/>
          <w:i/>
          <w:iCs/>
          <w:color w:val="000000" w:themeColor="text1"/>
          <w:lang w:val="es-CO" w:eastAsia="es-MX"/>
        </w:rPr>
        <w:t>resupuesto</w:t>
      </w:r>
      <w:r w:rsidR="005F69EC" w:rsidRPr="009A5CAD">
        <w:rPr>
          <w:rFonts w:ascii="Verdana" w:eastAsia="Times New Roman" w:hAnsi="Verdana" w:cs="Arial"/>
          <w:color w:val="000000" w:themeColor="text1"/>
          <w:lang w:val="es-CO" w:eastAsia="es-MX"/>
        </w:rPr>
        <w:t xml:space="preserve"> </w:t>
      </w:r>
      <w:r w:rsidR="00D91342" w:rsidRPr="009A5CAD">
        <w:rPr>
          <w:rFonts w:ascii="Verdana" w:eastAsia="Times New Roman" w:hAnsi="Verdana" w:cs="Arial"/>
          <w:color w:val="000000" w:themeColor="text1"/>
          <w:lang w:val="es-CO" w:eastAsia="es-MX"/>
        </w:rPr>
        <w:t xml:space="preserve">- </w:t>
      </w:r>
      <w:r w:rsidR="005F69EC" w:rsidRPr="009A5CAD">
        <w:rPr>
          <w:rFonts w:ascii="Verdana" w:eastAsia="Times New Roman" w:hAnsi="Verdana" w:cs="Arial"/>
          <w:color w:val="000000" w:themeColor="text1"/>
          <w:lang w:val="es-CO" w:eastAsia="es-MX"/>
        </w:rPr>
        <w:t>Gestión Financiera de la Regional se obser</w:t>
      </w:r>
      <w:r w:rsidR="00B45BE5" w:rsidRPr="009A5CAD">
        <w:rPr>
          <w:rFonts w:ascii="Verdana" w:eastAsia="Times New Roman" w:hAnsi="Verdana" w:cs="Arial"/>
          <w:color w:val="000000" w:themeColor="text1"/>
          <w:lang w:val="es-CO" w:eastAsia="es-MX"/>
        </w:rPr>
        <w:t>varon debilidades relacionadas con</w:t>
      </w:r>
      <w:r w:rsidR="00051D66" w:rsidRPr="009A5CAD">
        <w:rPr>
          <w:rFonts w:ascii="Verdana" w:eastAsia="Times New Roman" w:hAnsi="Verdana" w:cs="Arial"/>
          <w:b/>
          <w:bCs/>
          <w:color w:val="000000" w:themeColor="text1"/>
          <w:lang w:val="es-CO" w:eastAsia="es-MX"/>
        </w:rPr>
        <w:t xml:space="preserve">:  </w:t>
      </w:r>
      <w:r w:rsidR="00051D66" w:rsidRPr="009A5CAD">
        <w:rPr>
          <w:rFonts w:ascii="Verdana" w:eastAsia="Times New Roman" w:hAnsi="Verdana" w:cs="Arial"/>
          <w:color w:val="000000" w:themeColor="text1"/>
          <w:sz w:val="20"/>
          <w:szCs w:val="20"/>
          <w:lang w:val="es-CO" w:eastAsia="es-MX"/>
        </w:rPr>
        <w:t>Saldo de Apropiación Disponible – Ejecución Vigencia 2023, liberación de reservas</w:t>
      </w:r>
      <w:r w:rsidR="00EB0558" w:rsidRPr="009A5CAD">
        <w:rPr>
          <w:rFonts w:ascii="Verdana" w:eastAsia="Times New Roman" w:hAnsi="Verdana" w:cs="Arial"/>
          <w:color w:val="000000" w:themeColor="text1"/>
          <w:sz w:val="20"/>
          <w:szCs w:val="20"/>
          <w:lang w:val="es-CO" w:eastAsia="es-MX"/>
        </w:rPr>
        <w:t>.</w:t>
      </w:r>
    </w:p>
    <w:p w14:paraId="2BBF8894" w14:textId="77777777" w:rsidR="00051D66" w:rsidRPr="009A5CAD" w:rsidRDefault="00051D66" w:rsidP="006C0F43">
      <w:pPr>
        <w:spacing w:after="0"/>
        <w:rPr>
          <w:rFonts w:ascii="Verdana" w:eastAsia="Times New Roman" w:hAnsi="Verdana" w:cs="Arial"/>
          <w:lang w:val="es-CO" w:eastAsia="es-ES"/>
        </w:rPr>
      </w:pPr>
    </w:p>
    <w:p w14:paraId="6DE75A79" w14:textId="10320336" w:rsidR="00051D66" w:rsidRPr="009A5CAD" w:rsidRDefault="00495716"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38" w:name="_Toc154760139"/>
      <w:r w:rsidRPr="009A5CAD">
        <w:rPr>
          <w:rFonts w:ascii="Verdana" w:eastAsiaTheme="majorEastAsia" w:hAnsi="Verdana" w:cs="Arial"/>
          <w:b/>
          <w:bCs/>
          <w:lang w:val="es-ES_tradnl" w:eastAsia="es-ES"/>
        </w:rPr>
        <w:t xml:space="preserve">4.4.2 </w:t>
      </w:r>
      <w:r w:rsidR="00051D66" w:rsidRPr="009A5CAD">
        <w:rPr>
          <w:rFonts w:ascii="Verdana" w:eastAsiaTheme="majorEastAsia" w:hAnsi="Verdana" w:cs="Arial"/>
          <w:b/>
          <w:bCs/>
          <w:lang w:val="es-ES_tradnl" w:eastAsia="es-ES"/>
        </w:rPr>
        <w:t>Tesorería</w:t>
      </w:r>
      <w:bookmarkEnd w:id="38"/>
    </w:p>
    <w:p w14:paraId="5F86C373" w14:textId="77777777" w:rsidR="00051D66" w:rsidRPr="009A5CAD" w:rsidRDefault="00051D66" w:rsidP="006C0F43">
      <w:pPr>
        <w:spacing w:after="0"/>
        <w:rPr>
          <w:rFonts w:ascii="Verdana" w:eastAsia="Times New Roman" w:hAnsi="Verdana" w:cs="Arial"/>
          <w:lang w:val="es-ES_tradnl" w:eastAsia="es-ES"/>
        </w:rPr>
      </w:pPr>
    </w:p>
    <w:p w14:paraId="5004F768" w14:textId="7E73774D" w:rsidR="00051D66" w:rsidRPr="009A5CAD" w:rsidRDefault="00D918BB" w:rsidP="00E73599">
      <w:pPr>
        <w:spacing w:after="0"/>
        <w:jc w:val="both"/>
        <w:rPr>
          <w:rFonts w:ascii="Verdana" w:eastAsia="Times New Roman" w:hAnsi="Verdana" w:cs="Arial"/>
          <w:iCs/>
          <w:snapToGrid w:val="0"/>
          <w:sz w:val="20"/>
          <w:szCs w:val="20"/>
          <w:lang w:val="es-ES_tradnl" w:eastAsia="es-ES"/>
        </w:rPr>
      </w:pPr>
      <w:r w:rsidRPr="009A5CAD">
        <w:rPr>
          <w:rFonts w:ascii="Verdana" w:eastAsia="Times New Roman" w:hAnsi="Verdana" w:cs="Arial"/>
          <w:iCs/>
          <w:snapToGrid w:val="0"/>
          <w:lang w:val="es-ES_tradnl" w:eastAsia="es-ES"/>
        </w:rPr>
        <w:t xml:space="preserve">Se identificaron fortalezas en la etapa </w:t>
      </w:r>
      <w:r w:rsidR="00D91342" w:rsidRPr="009A5CAD">
        <w:rPr>
          <w:rFonts w:ascii="Verdana" w:eastAsia="Times New Roman" w:hAnsi="Verdana" w:cs="Arial"/>
          <w:i/>
          <w:snapToGrid w:val="0"/>
          <w:lang w:val="es-ES_tradnl" w:eastAsia="es-ES"/>
        </w:rPr>
        <w:t>T</w:t>
      </w:r>
      <w:r w:rsidRPr="009A5CAD">
        <w:rPr>
          <w:rFonts w:ascii="Verdana" w:eastAsia="Times New Roman" w:hAnsi="Verdana" w:cs="Arial"/>
          <w:i/>
          <w:snapToGrid w:val="0"/>
          <w:lang w:val="es-ES_tradnl" w:eastAsia="es-ES"/>
        </w:rPr>
        <w:t xml:space="preserve">esorería </w:t>
      </w:r>
      <w:r w:rsidR="00D91342" w:rsidRPr="009A5CAD">
        <w:rPr>
          <w:rFonts w:ascii="Verdana" w:eastAsia="Times New Roman" w:hAnsi="Verdana" w:cs="Arial"/>
          <w:i/>
          <w:snapToGrid w:val="0"/>
          <w:lang w:val="es-ES_tradnl" w:eastAsia="es-ES"/>
        </w:rPr>
        <w:t>-</w:t>
      </w:r>
      <w:r w:rsidR="00D91342" w:rsidRPr="009A5CAD">
        <w:rPr>
          <w:rFonts w:ascii="Verdana" w:eastAsia="Times New Roman" w:hAnsi="Verdana" w:cs="Arial"/>
          <w:iCs/>
          <w:snapToGrid w:val="0"/>
          <w:lang w:val="es-ES_tradnl" w:eastAsia="es-ES"/>
        </w:rPr>
        <w:t xml:space="preserve"> </w:t>
      </w:r>
      <w:r w:rsidRPr="009A5CAD">
        <w:rPr>
          <w:rFonts w:ascii="Verdana" w:eastAsia="Times New Roman" w:hAnsi="Verdana" w:cs="Arial"/>
          <w:iCs/>
          <w:snapToGrid w:val="0"/>
          <w:lang w:val="es-ES_tradnl" w:eastAsia="es-ES"/>
        </w:rPr>
        <w:t xml:space="preserve">Gestión Financiera de la Regional </w:t>
      </w:r>
      <w:r w:rsidR="00D91342" w:rsidRPr="009A5CAD">
        <w:rPr>
          <w:rFonts w:ascii="Verdana" w:eastAsia="Times New Roman" w:hAnsi="Verdana" w:cs="Arial"/>
          <w:iCs/>
          <w:snapToGrid w:val="0"/>
          <w:lang w:val="es-ES_tradnl" w:eastAsia="es-ES"/>
        </w:rPr>
        <w:t xml:space="preserve">en </w:t>
      </w:r>
      <w:r w:rsidR="00E73599" w:rsidRPr="009A5CAD">
        <w:rPr>
          <w:rFonts w:ascii="Verdana" w:eastAsia="Times New Roman" w:hAnsi="Verdana" w:cs="Arial"/>
          <w:iCs/>
          <w:snapToGrid w:val="0"/>
          <w:lang w:val="es-ES_tradnl" w:eastAsia="es-ES"/>
        </w:rPr>
        <w:t xml:space="preserve">los temas: </w:t>
      </w:r>
      <w:r w:rsidR="00051D66" w:rsidRPr="009A5CAD">
        <w:rPr>
          <w:rFonts w:ascii="Verdana" w:eastAsia="Times New Roman" w:hAnsi="Verdana" w:cs="Arial"/>
          <w:iCs/>
          <w:snapToGrid w:val="0"/>
          <w:lang w:val="es-ES_tradnl" w:eastAsia="es-ES"/>
        </w:rPr>
        <w:t xml:space="preserve"> </w:t>
      </w:r>
      <w:r w:rsidR="00D91342" w:rsidRPr="009A5CAD">
        <w:rPr>
          <w:rFonts w:ascii="Verdana" w:eastAsia="Times New Roman" w:hAnsi="Verdana" w:cs="Arial"/>
          <w:iCs/>
          <w:snapToGrid w:val="0"/>
          <w:sz w:val="20"/>
          <w:szCs w:val="20"/>
          <w:lang w:val="es-ES_tradnl" w:eastAsia="es-ES"/>
        </w:rPr>
        <w:t>c</w:t>
      </w:r>
      <w:r w:rsidR="00051D66" w:rsidRPr="009A5CAD">
        <w:rPr>
          <w:rFonts w:ascii="Verdana" w:eastAsia="Times New Roman" w:hAnsi="Verdana" w:cs="Arial"/>
          <w:iCs/>
          <w:snapToGrid w:val="0"/>
          <w:sz w:val="20"/>
          <w:szCs w:val="20"/>
          <w:lang w:val="es-ES_tradnl" w:eastAsia="es-ES"/>
        </w:rPr>
        <w:t>omprobantes contables manuales, seguimiento Plan Anual de Caja PAC, conciliaciones bancarias y cuentas por pagar</w:t>
      </w:r>
      <w:r w:rsidR="00EE1043" w:rsidRPr="009A5CAD">
        <w:rPr>
          <w:rFonts w:ascii="Verdana" w:eastAsia="Times New Roman" w:hAnsi="Verdana" w:cs="Arial"/>
          <w:iCs/>
          <w:snapToGrid w:val="0"/>
          <w:sz w:val="20"/>
          <w:szCs w:val="20"/>
          <w:lang w:val="es-ES_tradnl" w:eastAsia="es-ES"/>
        </w:rPr>
        <w:t>.</w:t>
      </w:r>
    </w:p>
    <w:p w14:paraId="5CB8C49F" w14:textId="77777777" w:rsidR="00851AD7" w:rsidRPr="009A5CAD" w:rsidRDefault="00851AD7"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39" w:name="_Toc154760140"/>
    </w:p>
    <w:p w14:paraId="69942872" w14:textId="1103E018" w:rsidR="00051D66" w:rsidRPr="009A5CAD" w:rsidRDefault="00495716"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r w:rsidRPr="009A5CAD">
        <w:rPr>
          <w:rFonts w:ascii="Verdana" w:eastAsiaTheme="majorEastAsia" w:hAnsi="Verdana" w:cs="Arial"/>
          <w:b/>
          <w:bCs/>
          <w:lang w:val="es-ES_tradnl" w:eastAsia="es-ES"/>
        </w:rPr>
        <w:t>4.4.3</w:t>
      </w:r>
      <w:r w:rsidR="00851AD7" w:rsidRPr="009A5CAD">
        <w:rPr>
          <w:rFonts w:ascii="Verdana" w:eastAsiaTheme="majorEastAsia" w:hAnsi="Verdana" w:cs="Arial"/>
          <w:b/>
          <w:bCs/>
          <w:lang w:val="es-ES_tradnl" w:eastAsia="es-ES"/>
        </w:rPr>
        <w:t xml:space="preserve"> </w:t>
      </w:r>
      <w:r w:rsidR="00051D66" w:rsidRPr="009A5CAD">
        <w:rPr>
          <w:rFonts w:ascii="Verdana" w:eastAsiaTheme="majorEastAsia" w:hAnsi="Verdana" w:cs="Arial"/>
          <w:b/>
          <w:bCs/>
          <w:lang w:val="es-ES_tradnl" w:eastAsia="es-ES"/>
        </w:rPr>
        <w:t>Recaudo</w:t>
      </w:r>
      <w:bookmarkEnd w:id="39"/>
    </w:p>
    <w:p w14:paraId="73E08B2E" w14:textId="77777777" w:rsidR="00051D66" w:rsidRPr="009A5CAD" w:rsidRDefault="00051D66" w:rsidP="006C0F43">
      <w:pPr>
        <w:spacing w:after="0"/>
        <w:rPr>
          <w:rFonts w:ascii="Verdana" w:eastAsia="Times New Roman" w:hAnsi="Verdana" w:cs="Arial"/>
          <w:lang w:val="es-ES_tradnl" w:eastAsia="es-ES"/>
        </w:rPr>
      </w:pPr>
    </w:p>
    <w:p w14:paraId="084867E3" w14:textId="04CE385C" w:rsidR="00051D66" w:rsidRPr="009A5CAD" w:rsidRDefault="00EE1043" w:rsidP="00C175B7">
      <w:pPr>
        <w:spacing w:after="0"/>
        <w:jc w:val="both"/>
        <w:rPr>
          <w:rFonts w:ascii="Verdana" w:eastAsia="Times New Roman" w:hAnsi="Verdana" w:cs="Arial"/>
          <w:sz w:val="20"/>
          <w:szCs w:val="20"/>
          <w:lang w:val="es-ES_tradnl" w:eastAsia="es-ES"/>
        </w:rPr>
      </w:pPr>
      <w:bookmarkStart w:id="40" w:name="_Hlk161676091"/>
      <w:r w:rsidRPr="009A5CAD">
        <w:rPr>
          <w:rFonts w:ascii="Verdana" w:eastAsia="Times New Roman" w:hAnsi="Verdana" w:cs="Arial"/>
          <w:color w:val="000000" w:themeColor="text1"/>
          <w:lang w:val="es-ES_tradnl" w:eastAsia="es-ES"/>
        </w:rPr>
        <w:t>Se observaron f</w:t>
      </w:r>
      <w:r w:rsidR="00051D66" w:rsidRPr="009A5CAD">
        <w:rPr>
          <w:rFonts w:ascii="Verdana" w:eastAsia="Times New Roman" w:hAnsi="Verdana" w:cs="Arial"/>
          <w:color w:val="000000" w:themeColor="text1"/>
          <w:lang w:val="es-ES_tradnl" w:eastAsia="es-ES"/>
        </w:rPr>
        <w:t>ortalezas en</w:t>
      </w:r>
      <w:r w:rsidRPr="009A5CAD">
        <w:rPr>
          <w:rFonts w:ascii="Verdana" w:eastAsia="Times New Roman" w:hAnsi="Verdana" w:cs="Arial"/>
          <w:color w:val="000000" w:themeColor="text1"/>
          <w:lang w:val="es-ES_tradnl" w:eastAsia="es-ES"/>
        </w:rPr>
        <w:t xml:space="preserve"> la etapa </w:t>
      </w:r>
      <w:r w:rsidR="00D91342" w:rsidRPr="009A5CAD">
        <w:rPr>
          <w:rFonts w:ascii="Verdana" w:eastAsia="Times New Roman" w:hAnsi="Verdana" w:cs="Arial"/>
          <w:i/>
          <w:iCs/>
          <w:color w:val="000000" w:themeColor="text1"/>
          <w:lang w:val="es-ES_tradnl" w:eastAsia="es-ES"/>
        </w:rPr>
        <w:t>R</w:t>
      </w:r>
      <w:r w:rsidRPr="009A5CAD">
        <w:rPr>
          <w:rFonts w:ascii="Verdana" w:eastAsia="Times New Roman" w:hAnsi="Verdana" w:cs="Arial"/>
          <w:i/>
          <w:iCs/>
          <w:color w:val="000000" w:themeColor="text1"/>
          <w:lang w:val="es-ES_tradnl" w:eastAsia="es-ES"/>
        </w:rPr>
        <w:t>ecaudo</w:t>
      </w:r>
      <w:r w:rsidR="00D91342" w:rsidRPr="009A5CAD">
        <w:rPr>
          <w:rFonts w:ascii="Verdana" w:eastAsia="Times New Roman" w:hAnsi="Verdana" w:cs="Arial"/>
          <w:i/>
          <w:iCs/>
          <w:color w:val="000000" w:themeColor="text1"/>
          <w:lang w:val="es-ES_tradnl" w:eastAsia="es-ES"/>
        </w:rPr>
        <w:t xml:space="preserve"> -</w:t>
      </w:r>
      <w:r w:rsidR="00D91342" w:rsidRPr="009A5CAD">
        <w:rPr>
          <w:rFonts w:ascii="Verdana" w:eastAsia="Times New Roman" w:hAnsi="Verdana" w:cs="Arial"/>
          <w:color w:val="000000" w:themeColor="text1"/>
          <w:lang w:val="es-ES_tradnl" w:eastAsia="es-ES"/>
        </w:rPr>
        <w:t xml:space="preserve"> </w:t>
      </w:r>
      <w:r w:rsidRPr="009A5CAD">
        <w:rPr>
          <w:rFonts w:ascii="Verdana" w:eastAsia="Times New Roman" w:hAnsi="Verdana" w:cs="Arial"/>
          <w:color w:val="000000" w:themeColor="text1"/>
          <w:lang w:val="es-ES_tradnl" w:eastAsia="es-ES"/>
        </w:rPr>
        <w:t xml:space="preserve">Gestión Financiera de la </w:t>
      </w:r>
      <w:r w:rsidR="00C175B7" w:rsidRPr="009A5CAD">
        <w:rPr>
          <w:rFonts w:ascii="Verdana" w:eastAsia="Times New Roman" w:hAnsi="Verdana" w:cs="Arial"/>
          <w:color w:val="000000" w:themeColor="text1"/>
          <w:lang w:val="es-ES_tradnl" w:eastAsia="es-ES"/>
        </w:rPr>
        <w:t xml:space="preserve">Regional </w:t>
      </w:r>
      <w:r w:rsidR="00F97E9A" w:rsidRPr="009A5CAD">
        <w:rPr>
          <w:rFonts w:ascii="Verdana" w:eastAsia="Times New Roman" w:hAnsi="Verdana" w:cs="Arial"/>
          <w:color w:val="000000" w:themeColor="text1"/>
          <w:lang w:val="es-ES_tradnl" w:eastAsia="es-ES"/>
        </w:rPr>
        <w:t>en cuanto a</w:t>
      </w:r>
      <w:r w:rsidR="00F97E9A" w:rsidRPr="009A5CAD">
        <w:rPr>
          <w:rFonts w:ascii="Verdana" w:eastAsia="Times New Roman" w:hAnsi="Verdana" w:cs="Arial"/>
          <w:color w:val="000000" w:themeColor="text1"/>
          <w:sz w:val="20"/>
          <w:szCs w:val="20"/>
          <w:lang w:val="es-ES_tradnl" w:eastAsia="es-ES"/>
        </w:rPr>
        <w:t xml:space="preserve">: </w:t>
      </w:r>
      <w:r w:rsidR="00C175B7" w:rsidRPr="009A5CAD">
        <w:rPr>
          <w:rFonts w:ascii="Verdana" w:eastAsia="Times New Roman" w:hAnsi="Verdana" w:cs="Arial"/>
          <w:color w:val="000000" w:themeColor="text1"/>
          <w:sz w:val="20"/>
          <w:szCs w:val="20"/>
          <w:lang w:val="es-ES_tradnl" w:eastAsia="es-ES"/>
        </w:rPr>
        <w:t xml:space="preserve"> </w:t>
      </w:r>
      <w:r w:rsidR="00F97E9A" w:rsidRPr="009A5CAD">
        <w:rPr>
          <w:rFonts w:ascii="Verdana" w:eastAsia="Times New Roman" w:hAnsi="Verdana" w:cs="Arial"/>
          <w:color w:val="000000" w:themeColor="text1"/>
          <w:sz w:val="20"/>
          <w:szCs w:val="20"/>
          <w:lang w:val="es-ES_tradnl" w:eastAsia="es-ES"/>
        </w:rPr>
        <w:t>s</w:t>
      </w:r>
      <w:r w:rsidR="00051D66" w:rsidRPr="009A5CAD">
        <w:rPr>
          <w:rFonts w:ascii="Verdana" w:eastAsia="Times New Roman" w:hAnsi="Verdana" w:cs="Arial"/>
          <w:color w:val="000000" w:themeColor="text1"/>
          <w:sz w:val="20"/>
          <w:szCs w:val="20"/>
          <w:lang w:val="es-ES_tradnl" w:eastAsia="es-ES"/>
        </w:rPr>
        <w:t>eguimiento a la meta de recaudo, reportes SIREC y seguimiento ingresos</w:t>
      </w:r>
    </w:p>
    <w:p w14:paraId="5CC632D3" w14:textId="77777777" w:rsidR="00051D66" w:rsidRPr="009A5CAD" w:rsidRDefault="00051D66" w:rsidP="006C0F43">
      <w:pPr>
        <w:spacing w:after="0"/>
        <w:rPr>
          <w:rFonts w:ascii="Verdana" w:eastAsia="Times New Roman" w:hAnsi="Verdana" w:cs="Arial"/>
          <w:lang w:val="es-ES_tradnl" w:eastAsia="es-ES"/>
        </w:rPr>
      </w:pPr>
    </w:p>
    <w:p w14:paraId="3A98ADCE" w14:textId="5FE9143E" w:rsidR="00051D66" w:rsidRPr="009A5CAD" w:rsidRDefault="00F97E9A" w:rsidP="002211F2">
      <w:pPr>
        <w:spacing w:after="0"/>
        <w:jc w:val="both"/>
        <w:rPr>
          <w:rFonts w:ascii="Verdana" w:eastAsia="Times New Roman" w:hAnsi="Verdana" w:cs="Arial"/>
          <w:color w:val="000000" w:themeColor="text1"/>
          <w:sz w:val="20"/>
          <w:szCs w:val="20"/>
          <w:lang w:val="es-ES_tradnl" w:eastAsia="es-ES"/>
        </w:rPr>
      </w:pPr>
      <w:r w:rsidRPr="009A5CAD">
        <w:rPr>
          <w:rFonts w:ascii="Verdana" w:eastAsia="Times New Roman" w:hAnsi="Verdana" w:cs="Arial"/>
          <w:color w:val="000000" w:themeColor="text1"/>
          <w:lang w:val="es-ES_tradnl" w:eastAsia="es-ES"/>
        </w:rPr>
        <w:t>S</w:t>
      </w:r>
      <w:r w:rsidR="002211F2" w:rsidRPr="009A5CAD">
        <w:rPr>
          <w:rFonts w:ascii="Verdana" w:eastAsia="Times New Roman" w:hAnsi="Verdana" w:cs="Arial"/>
          <w:color w:val="000000" w:themeColor="text1"/>
          <w:lang w:val="es-ES_tradnl" w:eastAsia="es-ES"/>
        </w:rPr>
        <w:t xml:space="preserve">e identificó como debilidad </w:t>
      </w:r>
      <w:r w:rsidR="002456DF" w:rsidRPr="009A5CAD">
        <w:rPr>
          <w:rFonts w:ascii="Verdana" w:eastAsia="Times New Roman" w:hAnsi="Verdana" w:cs="Arial"/>
          <w:color w:val="000000" w:themeColor="text1"/>
          <w:lang w:val="es-ES_tradnl" w:eastAsia="es-ES"/>
        </w:rPr>
        <w:t xml:space="preserve">en </w:t>
      </w:r>
      <w:r w:rsidR="002211F2" w:rsidRPr="009A5CAD">
        <w:rPr>
          <w:rFonts w:ascii="Verdana" w:eastAsia="Times New Roman" w:hAnsi="Verdana" w:cs="Arial"/>
          <w:color w:val="000000" w:themeColor="text1"/>
          <w:lang w:val="es-ES_tradnl" w:eastAsia="es-ES"/>
        </w:rPr>
        <w:t xml:space="preserve">el </w:t>
      </w:r>
      <w:proofErr w:type="gramStart"/>
      <w:r w:rsidR="002211F2" w:rsidRPr="009A5CAD">
        <w:rPr>
          <w:rFonts w:ascii="Verdana" w:eastAsia="Times New Roman" w:hAnsi="Verdana" w:cs="Arial"/>
          <w:color w:val="000000" w:themeColor="text1"/>
          <w:lang w:val="es-ES_tradnl" w:eastAsia="es-ES"/>
        </w:rPr>
        <w:t>tema :</w:t>
      </w:r>
      <w:proofErr w:type="gramEnd"/>
      <w:r w:rsidR="002211F2" w:rsidRPr="009A5CAD">
        <w:rPr>
          <w:rFonts w:ascii="Verdana" w:eastAsia="Times New Roman" w:hAnsi="Verdana" w:cs="Arial"/>
          <w:color w:val="000000" w:themeColor="text1"/>
          <w:lang w:val="es-ES_tradnl" w:eastAsia="es-ES"/>
        </w:rPr>
        <w:t xml:space="preserve"> </w:t>
      </w:r>
      <w:r w:rsidR="002456DF" w:rsidRPr="009A5CAD">
        <w:rPr>
          <w:rFonts w:ascii="Verdana" w:eastAsia="Times New Roman" w:hAnsi="Verdana" w:cs="Arial"/>
          <w:color w:val="000000" w:themeColor="text1"/>
          <w:sz w:val="20"/>
          <w:szCs w:val="20"/>
          <w:lang w:val="es-ES_tradnl" w:eastAsia="es-ES"/>
        </w:rPr>
        <w:t>s</w:t>
      </w:r>
      <w:r w:rsidR="00051D66" w:rsidRPr="009A5CAD">
        <w:rPr>
          <w:rFonts w:ascii="Verdana" w:eastAsia="Times New Roman" w:hAnsi="Verdana" w:cs="Arial"/>
          <w:color w:val="000000" w:themeColor="text1"/>
          <w:sz w:val="20"/>
          <w:szCs w:val="20"/>
          <w:lang w:val="es-ES_tradnl" w:eastAsia="es-ES"/>
        </w:rPr>
        <w:t>eguimiento y control de cartera ADN</w:t>
      </w:r>
    </w:p>
    <w:bookmarkEnd w:id="40"/>
    <w:p w14:paraId="0E5099EC" w14:textId="77777777" w:rsidR="00051D66" w:rsidRPr="009A5CAD" w:rsidRDefault="00051D66" w:rsidP="006C0F43">
      <w:pPr>
        <w:spacing w:after="0"/>
        <w:rPr>
          <w:rFonts w:ascii="Verdana" w:eastAsia="Times New Roman" w:hAnsi="Verdana" w:cs="Arial"/>
          <w:lang w:val="es-ES_tradnl" w:eastAsia="es-ES"/>
        </w:rPr>
      </w:pPr>
    </w:p>
    <w:p w14:paraId="452D9D4B" w14:textId="517F197A" w:rsidR="00051D66" w:rsidRPr="009A5CAD" w:rsidRDefault="00851AD7"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41" w:name="_Toc154760141"/>
      <w:r w:rsidRPr="009A5CAD">
        <w:rPr>
          <w:rFonts w:ascii="Verdana" w:eastAsiaTheme="majorEastAsia" w:hAnsi="Verdana" w:cs="Arial"/>
          <w:b/>
          <w:bCs/>
          <w:lang w:val="es-ES_tradnl" w:eastAsia="es-ES"/>
        </w:rPr>
        <w:t xml:space="preserve">4.4.4. </w:t>
      </w:r>
      <w:r w:rsidR="00051D66" w:rsidRPr="009A5CAD">
        <w:rPr>
          <w:rFonts w:ascii="Verdana" w:eastAsiaTheme="majorEastAsia" w:hAnsi="Verdana" w:cs="Arial"/>
          <w:b/>
          <w:bCs/>
          <w:lang w:val="es-ES_tradnl" w:eastAsia="es-ES"/>
        </w:rPr>
        <w:t>Contabilidad</w:t>
      </w:r>
      <w:bookmarkEnd w:id="41"/>
    </w:p>
    <w:p w14:paraId="01F826AF" w14:textId="77777777" w:rsidR="00051D66" w:rsidRPr="009A5CAD" w:rsidRDefault="00051D66" w:rsidP="006C0F43">
      <w:pPr>
        <w:spacing w:after="0"/>
        <w:rPr>
          <w:rFonts w:ascii="Verdana" w:eastAsia="Times New Roman" w:hAnsi="Verdana" w:cs="Arial"/>
          <w:lang w:val="es-CO" w:eastAsia="es-MX"/>
        </w:rPr>
      </w:pPr>
    </w:p>
    <w:p w14:paraId="27F0B249" w14:textId="5D029826" w:rsidR="00051D66" w:rsidRPr="009A5CAD" w:rsidRDefault="00F5522F" w:rsidP="006C0F43">
      <w:pPr>
        <w:spacing w:after="0"/>
        <w:jc w:val="both"/>
        <w:rPr>
          <w:rFonts w:ascii="Verdana" w:eastAsia="Times New Roman" w:hAnsi="Verdana" w:cs="Arial"/>
          <w:color w:val="000000" w:themeColor="text1"/>
          <w:sz w:val="20"/>
          <w:szCs w:val="20"/>
          <w:lang w:val="es-CO" w:eastAsia="es-MX"/>
        </w:rPr>
      </w:pPr>
      <w:r w:rsidRPr="009A5CAD">
        <w:rPr>
          <w:rFonts w:ascii="Verdana" w:eastAsia="Times New Roman" w:hAnsi="Verdana" w:cs="Arial"/>
          <w:color w:val="000000" w:themeColor="text1"/>
          <w:lang w:val="es-CO" w:eastAsia="es-MX"/>
        </w:rPr>
        <w:t>Se identificaron</w:t>
      </w:r>
      <w:r w:rsidR="002456DF" w:rsidRPr="009A5CAD">
        <w:rPr>
          <w:rFonts w:ascii="Verdana" w:eastAsia="Times New Roman" w:hAnsi="Verdana" w:cs="Arial"/>
          <w:color w:val="000000" w:themeColor="text1"/>
          <w:lang w:val="es-CO" w:eastAsia="es-MX"/>
        </w:rPr>
        <w:t xml:space="preserve"> </w:t>
      </w:r>
      <w:r w:rsidRPr="009A5CAD">
        <w:rPr>
          <w:rFonts w:ascii="Verdana" w:eastAsia="Times New Roman" w:hAnsi="Verdana" w:cs="Arial"/>
          <w:color w:val="000000" w:themeColor="text1"/>
          <w:lang w:val="es-CO" w:eastAsia="es-MX"/>
        </w:rPr>
        <w:t>f</w:t>
      </w:r>
      <w:r w:rsidR="00051D66" w:rsidRPr="009A5CAD">
        <w:rPr>
          <w:rFonts w:ascii="Verdana" w:eastAsia="Times New Roman" w:hAnsi="Verdana" w:cs="Arial"/>
          <w:color w:val="000000" w:themeColor="text1"/>
          <w:lang w:val="es-CO" w:eastAsia="es-MX"/>
        </w:rPr>
        <w:t>ortalezas en</w:t>
      </w:r>
      <w:r w:rsidRPr="009A5CAD">
        <w:rPr>
          <w:rFonts w:ascii="Verdana" w:eastAsia="Times New Roman" w:hAnsi="Verdana" w:cs="Arial"/>
          <w:color w:val="000000" w:themeColor="text1"/>
          <w:lang w:val="es-CO" w:eastAsia="es-MX"/>
        </w:rPr>
        <w:t xml:space="preserve"> la etapa </w:t>
      </w:r>
      <w:r w:rsidR="002456DF" w:rsidRPr="009A5CAD">
        <w:rPr>
          <w:rFonts w:ascii="Verdana" w:eastAsia="Times New Roman" w:hAnsi="Verdana" w:cs="Arial"/>
          <w:i/>
          <w:iCs/>
          <w:color w:val="000000" w:themeColor="text1"/>
          <w:lang w:val="es-CO" w:eastAsia="es-MX"/>
        </w:rPr>
        <w:t>C</w:t>
      </w:r>
      <w:r w:rsidRPr="009A5CAD">
        <w:rPr>
          <w:rFonts w:ascii="Verdana" w:eastAsia="Times New Roman" w:hAnsi="Verdana" w:cs="Arial"/>
          <w:i/>
          <w:iCs/>
          <w:color w:val="000000" w:themeColor="text1"/>
          <w:lang w:val="es-CO" w:eastAsia="es-MX"/>
        </w:rPr>
        <w:t>ontabilidad</w:t>
      </w:r>
      <w:r w:rsidRPr="009A5CAD">
        <w:rPr>
          <w:rFonts w:ascii="Verdana" w:eastAsia="Times New Roman" w:hAnsi="Verdana" w:cs="Arial"/>
          <w:color w:val="000000" w:themeColor="text1"/>
          <w:lang w:val="es-CO" w:eastAsia="es-MX"/>
        </w:rPr>
        <w:t xml:space="preserve"> </w:t>
      </w:r>
      <w:r w:rsidR="002456DF" w:rsidRPr="009A5CAD">
        <w:rPr>
          <w:rFonts w:ascii="Verdana" w:eastAsia="Times New Roman" w:hAnsi="Verdana" w:cs="Arial"/>
          <w:color w:val="000000" w:themeColor="text1"/>
          <w:lang w:val="es-CO" w:eastAsia="es-MX"/>
        </w:rPr>
        <w:t xml:space="preserve">- </w:t>
      </w:r>
      <w:r w:rsidRPr="009A5CAD">
        <w:rPr>
          <w:rFonts w:ascii="Verdana" w:eastAsia="Times New Roman" w:hAnsi="Verdana" w:cs="Arial"/>
          <w:color w:val="000000" w:themeColor="text1"/>
          <w:lang w:val="es-CO" w:eastAsia="es-MX"/>
        </w:rPr>
        <w:t xml:space="preserve">Gestión Financiera de la </w:t>
      </w:r>
      <w:r w:rsidR="002456DF" w:rsidRPr="009A5CAD">
        <w:rPr>
          <w:rFonts w:ascii="Verdana" w:eastAsia="Times New Roman" w:hAnsi="Verdana" w:cs="Arial"/>
          <w:color w:val="000000" w:themeColor="text1"/>
          <w:lang w:val="es-CO" w:eastAsia="es-MX"/>
        </w:rPr>
        <w:t>R</w:t>
      </w:r>
      <w:r w:rsidRPr="009A5CAD">
        <w:rPr>
          <w:rFonts w:ascii="Verdana" w:eastAsia="Times New Roman" w:hAnsi="Verdana" w:cs="Arial"/>
          <w:color w:val="000000" w:themeColor="text1"/>
          <w:lang w:val="es-CO" w:eastAsia="es-MX"/>
        </w:rPr>
        <w:t xml:space="preserve">egional </w:t>
      </w:r>
      <w:r w:rsidR="00BB57FE" w:rsidRPr="009A5CAD">
        <w:rPr>
          <w:rFonts w:ascii="Verdana" w:eastAsia="Times New Roman" w:hAnsi="Verdana" w:cs="Arial"/>
          <w:color w:val="000000" w:themeColor="text1"/>
          <w:lang w:val="es-CO" w:eastAsia="es-MX"/>
        </w:rPr>
        <w:t>asociadas a</w:t>
      </w:r>
      <w:r w:rsidR="00ED569A" w:rsidRPr="009A5CAD">
        <w:rPr>
          <w:rFonts w:ascii="Verdana" w:eastAsia="Times New Roman" w:hAnsi="Verdana" w:cs="Arial"/>
          <w:color w:val="000000" w:themeColor="text1"/>
          <w:lang w:val="es-CO" w:eastAsia="es-MX"/>
        </w:rPr>
        <w:t xml:space="preserve">: </w:t>
      </w:r>
      <w:r w:rsidR="00051D66" w:rsidRPr="009A5CAD">
        <w:rPr>
          <w:rFonts w:ascii="Verdana" w:eastAsia="Times New Roman" w:hAnsi="Verdana" w:cs="Arial"/>
          <w:color w:val="000000" w:themeColor="text1"/>
          <w:lang w:val="es-CO" w:eastAsia="es-MX"/>
        </w:rPr>
        <w:t xml:space="preserve"> </w:t>
      </w:r>
      <w:r w:rsidR="00BB57FE" w:rsidRPr="009A5CAD">
        <w:rPr>
          <w:rFonts w:ascii="Verdana" w:eastAsia="Times New Roman" w:hAnsi="Verdana" w:cs="Arial"/>
          <w:color w:val="000000" w:themeColor="text1"/>
          <w:sz w:val="20"/>
          <w:szCs w:val="20"/>
          <w:lang w:val="es-CO" w:eastAsia="es-MX"/>
        </w:rPr>
        <w:t>r</w:t>
      </w:r>
      <w:r w:rsidR="00051D66" w:rsidRPr="009A5CAD">
        <w:rPr>
          <w:rFonts w:ascii="Verdana" w:eastAsia="Times New Roman" w:hAnsi="Verdana" w:cs="Arial"/>
          <w:color w:val="000000" w:themeColor="text1"/>
          <w:sz w:val="20"/>
          <w:szCs w:val="20"/>
          <w:lang w:val="es-CO" w:eastAsia="es-MX"/>
        </w:rPr>
        <w:t xml:space="preserve">eporte de operaciones reciprocas, reporte de informe de variaciones significativas, certificación saldos y movimientos PCI </w:t>
      </w:r>
      <w:r w:rsidR="00051D66" w:rsidRPr="009A5CAD">
        <w:rPr>
          <w:rFonts w:ascii="Verdana" w:eastAsia="Times New Roman" w:hAnsi="Verdana" w:cs="Arial"/>
          <w:iCs/>
          <w:color w:val="000000" w:themeColor="text1"/>
          <w:sz w:val="20"/>
          <w:szCs w:val="20"/>
          <w:lang w:val="es-CO" w:eastAsia="es-MX"/>
        </w:rPr>
        <w:t xml:space="preserve">002 </w:t>
      </w:r>
      <w:r w:rsidR="00051D66" w:rsidRPr="009A5CAD">
        <w:rPr>
          <w:rFonts w:ascii="Verdana" w:eastAsia="Times New Roman" w:hAnsi="Verdana" w:cs="Arial"/>
          <w:color w:val="000000" w:themeColor="text1"/>
          <w:sz w:val="20"/>
          <w:szCs w:val="20"/>
          <w:lang w:val="es-CO" w:eastAsia="es-MX"/>
        </w:rPr>
        <w:t>Operaciones Reciprocas Convergencia</w:t>
      </w:r>
      <w:r w:rsidR="00F24873" w:rsidRPr="009A5CAD">
        <w:rPr>
          <w:rFonts w:ascii="Verdana" w:eastAsia="Times New Roman" w:hAnsi="Verdana" w:cs="Arial"/>
          <w:color w:val="000000" w:themeColor="text1"/>
          <w:sz w:val="20"/>
          <w:szCs w:val="20"/>
          <w:lang w:val="es-CO" w:eastAsia="es-MX"/>
        </w:rPr>
        <w:t xml:space="preserve"> </w:t>
      </w:r>
      <w:r w:rsidR="00051D66" w:rsidRPr="009A5CAD">
        <w:rPr>
          <w:rFonts w:ascii="Verdana" w:eastAsia="Times New Roman" w:hAnsi="Verdana" w:cs="Arial"/>
          <w:iCs/>
          <w:color w:val="000000" w:themeColor="text1"/>
          <w:sz w:val="20"/>
          <w:szCs w:val="20"/>
          <w:lang w:val="es-CO" w:eastAsia="es-MX"/>
        </w:rPr>
        <w:t>según cronograma</w:t>
      </w:r>
      <w:r w:rsidR="00F24873" w:rsidRPr="009A5CAD">
        <w:rPr>
          <w:rFonts w:ascii="Verdana" w:eastAsia="Times New Roman" w:hAnsi="Verdana" w:cs="Arial"/>
          <w:iCs/>
          <w:color w:val="000000" w:themeColor="text1"/>
          <w:sz w:val="20"/>
          <w:szCs w:val="20"/>
          <w:lang w:val="es-CO" w:eastAsia="es-MX"/>
        </w:rPr>
        <w:t>.</w:t>
      </w:r>
    </w:p>
    <w:p w14:paraId="57F46287" w14:textId="77777777" w:rsidR="00051D66" w:rsidRPr="009A5CAD" w:rsidRDefault="00051D66" w:rsidP="006C0F43">
      <w:pPr>
        <w:spacing w:after="0"/>
        <w:ind w:left="360"/>
        <w:jc w:val="both"/>
        <w:rPr>
          <w:rFonts w:ascii="Verdana" w:eastAsia="Times New Roman" w:hAnsi="Verdana" w:cs="Arial"/>
          <w:iCs/>
          <w:color w:val="000000" w:themeColor="text1"/>
          <w:lang w:val="es-CO" w:eastAsia="es-ES"/>
        </w:rPr>
      </w:pPr>
    </w:p>
    <w:p w14:paraId="5574B4E0" w14:textId="71DE9A09" w:rsidR="00051D66" w:rsidRDefault="00BB57FE" w:rsidP="006C0F43">
      <w:pPr>
        <w:spacing w:after="0"/>
        <w:jc w:val="both"/>
        <w:rPr>
          <w:rFonts w:ascii="Verdana" w:eastAsia="Times New Roman" w:hAnsi="Verdana" w:cs="Arial"/>
          <w:iCs/>
          <w:color w:val="000000" w:themeColor="text1"/>
          <w:sz w:val="20"/>
          <w:szCs w:val="20"/>
          <w:lang w:val="es-CO" w:eastAsia="es-ES"/>
        </w:rPr>
      </w:pPr>
      <w:r w:rsidRPr="009A5CAD">
        <w:rPr>
          <w:rFonts w:ascii="Verdana" w:eastAsia="Times New Roman" w:hAnsi="Verdana" w:cs="Arial"/>
          <w:color w:val="000000" w:themeColor="text1"/>
          <w:lang w:val="es-CO" w:eastAsia="es-MX"/>
        </w:rPr>
        <w:t xml:space="preserve">Las </w:t>
      </w:r>
      <w:r w:rsidR="00A04922" w:rsidRPr="009A5CAD">
        <w:rPr>
          <w:rFonts w:ascii="Verdana" w:eastAsia="Times New Roman" w:hAnsi="Verdana" w:cs="Arial"/>
          <w:color w:val="000000" w:themeColor="text1"/>
          <w:lang w:val="es-CO" w:eastAsia="es-MX"/>
        </w:rPr>
        <w:t xml:space="preserve">debilidades se observaron </w:t>
      </w:r>
      <w:r w:rsidRPr="009A5CAD">
        <w:rPr>
          <w:rFonts w:ascii="Verdana" w:eastAsia="Times New Roman" w:hAnsi="Verdana" w:cs="Arial"/>
          <w:color w:val="000000" w:themeColor="text1"/>
          <w:lang w:val="es-CO" w:eastAsia="es-MX"/>
        </w:rPr>
        <w:t xml:space="preserve">en </w:t>
      </w:r>
      <w:r w:rsidR="00A04922" w:rsidRPr="009A5CAD">
        <w:rPr>
          <w:rFonts w:ascii="Verdana" w:eastAsia="Times New Roman" w:hAnsi="Verdana" w:cs="Arial"/>
          <w:color w:val="000000" w:themeColor="text1"/>
          <w:lang w:val="es-CO" w:eastAsia="es-MX"/>
        </w:rPr>
        <w:t>los temas</w:t>
      </w:r>
      <w:r w:rsidR="00051D66" w:rsidRPr="009A5CAD">
        <w:rPr>
          <w:rFonts w:ascii="Verdana" w:eastAsia="Times New Roman" w:hAnsi="Verdana" w:cs="Arial"/>
          <w:b/>
          <w:bCs/>
          <w:iCs/>
          <w:color w:val="000000" w:themeColor="text1"/>
          <w:lang w:val="es-CO" w:eastAsia="es-ES"/>
        </w:rPr>
        <w:t xml:space="preserve">: </w:t>
      </w:r>
      <w:r w:rsidRPr="009A5CAD">
        <w:rPr>
          <w:rFonts w:ascii="Verdana" w:eastAsia="Times New Roman" w:hAnsi="Verdana" w:cs="Arial"/>
          <w:iCs/>
          <w:color w:val="000000" w:themeColor="text1"/>
          <w:sz w:val="20"/>
          <w:szCs w:val="20"/>
          <w:lang w:val="es-CO" w:eastAsia="es-ES"/>
        </w:rPr>
        <w:t>r</w:t>
      </w:r>
      <w:r w:rsidR="00051D66" w:rsidRPr="009A5CAD">
        <w:rPr>
          <w:rFonts w:ascii="Verdana" w:eastAsia="Times New Roman" w:hAnsi="Verdana" w:cs="Arial"/>
          <w:iCs/>
          <w:color w:val="000000" w:themeColor="text1"/>
          <w:sz w:val="20"/>
          <w:szCs w:val="20"/>
          <w:lang w:val="es-CO" w:eastAsia="es-ES"/>
        </w:rPr>
        <w:t>egistro de comprobantes manuales, citación Comité de Sostenibilidad Contable, sobreestimación y subestimación de registros contables, reclasificación cuentas por cobrar</w:t>
      </w:r>
    </w:p>
    <w:p w14:paraId="3E6186EB" w14:textId="77777777" w:rsidR="00723397" w:rsidRPr="009A5CAD" w:rsidRDefault="00723397" w:rsidP="006C0F43">
      <w:pPr>
        <w:spacing w:after="0"/>
        <w:jc w:val="both"/>
        <w:rPr>
          <w:rFonts w:ascii="Verdana" w:eastAsia="Times New Roman" w:hAnsi="Verdana" w:cs="Arial"/>
          <w:iCs/>
          <w:color w:val="000000" w:themeColor="text1"/>
          <w:sz w:val="20"/>
          <w:szCs w:val="20"/>
          <w:lang w:val="es-CO" w:eastAsia="es-ES"/>
        </w:rPr>
      </w:pPr>
    </w:p>
    <w:p w14:paraId="794BDB6D" w14:textId="77777777" w:rsidR="00051D66" w:rsidRPr="009A5CAD" w:rsidRDefault="00051D66" w:rsidP="006C0F43">
      <w:pPr>
        <w:spacing w:after="0"/>
        <w:jc w:val="both"/>
        <w:rPr>
          <w:rFonts w:ascii="Verdana" w:eastAsia="Times New Roman" w:hAnsi="Verdana" w:cs="Arial"/>
          <w:lang w:val="es-CO" w:eastAsia="es-MX"/>
        </w:rPr>
      </w:pPr>
    </w:p>
    <w:p w14:paraId="6E34464F" w14:textId="335ECB51" w:rsidR="00051D66" w:rsidRPr="009A5CAD" w:rsidRDefault="00851AD7" w:rsidP="005A2613">
      <w:pPr>
        <w:keepNext/>
        <w:keepLines/>
        <w:numPr>
          <w:ilvl w:val="2"/>
          <w:numId w:val="0"/>
        </w:numPr>
        <w:spacing w:before="40" w:after="0"/>
        <w:ind w:left="720" w:hanging="720"/>
        <w:jc w:val="both"/>
        <w:outlineLvl w:val="2"/>
        <w:rPr>
          <w:rFonts w:ascii="Verdana" w:eastAsia="Times New Roman" w:hAnsi="Verdana" w:cs="Arial"/>
          <w:lang w:val="es-ES_tradnl" w:eastAsia="es-ES"/>
        </w:rPr>
      </w:pPr>
      <w:bookmarkStart w:id="42" w:name="_Toc154760142"/>
      <w:r w:rsidRPr="009A5CAD">
        <w:rPr>
          <w:rFonts w:ascii="Verdana" w:eastAsiaTheme="majorEastAsia" w:hAnsi="Verdana" w:cs="Arial"/>
          <w:b/>
          <w:bCs/>
          <w:lang w:val="es-ES_tradnl" w:eastAsia="es-ES"/>
        </w:rPr>
        <w:lastRenderedPageBreak/>
        <w:t xml:space="preserve">4.4.5 </w:t>
      </w:r>
      <w:r w:rsidR="00051D66" w:rsidRPr="009A5CAD">
        <w:rPr>
          <w:rFonts w:ascii="Verdana" w:eastAsiaTheme="majorEastAsia" w:hAnsi="Verdana" w:cs="Arial"/>
          <w:b/>
          <w:bCs/>
          <w:lang w:val="es-ES_tradnl" w:eastAsia="es-ES"/>
        </w:rPr>
        <w:t>Gestión Jurídica</w:t>
      </w:r>
      <w:bookmarkEnd w:id="42"/>
    </w:p>
    <w:p w14:paraId="7CCB285B" w14:textId="77777777" w:rsidR="00495FF1" w:rsidRPr="009A5CAD" w:rsidRDefault="00495FF1" w:rsidP="006C0F43">
      <w:pPr>
        <w:spacing w:after="0"/>
        <w:jc w:val="both"/>
        <w:rPr>
          <w:rFonts w:ascii="Verdana" w:eastAsia="Times New Roman" w:hAnsi="Verdana" w:cs="Arial"/>
          <w:color w:val="000000" w:themeColor="text1"/>
          <w:lang w:val="es-CO" w:eastAsia="es-MX"/>
        </w:rPr>
      </w:pPr>
    </w:p>
    <w:p w14:paraId="667A30AB" w14:textId="2BDBCA16" w:rsidR="00051D66" w:rsidRPr="009A5CAD" w:rsidRDefault="00A04922" w:rsidP="006C0F43">
      <w:pPr>
        <w:spacing w:after="0"/>
        <w:jc w:val="both"/>
        <w:rPr>
          <w:rFonts w:ascii="Verdana" w:eastAsia="Times New Roman" w:hAnsi="Verdana" w:cs="Arial"/>
          <w:sz w:val="20"/>
          <w:szCs w:val="20"/>
          <w:lang w:eastAsia="es-MX"/>
        </w:rPr>
      </w:pPr>
      <w:r w:rsidRPr="009A5CAD">
        <w:rPr>
          <w:rFonts w:ascii="Verdana" w:eastAsia="Times New Roman" w:hAnsi="Verdana" w:cs="Arial"/>
          <w:color w:val="000000" w:themeColor="text1"/>
          <w:lang w:val="es-CO" w:eastAsia="es-MX"/>
        </w:rPr>
        <w:t>En el</w:t>
      </w:r>
      <w:r w:rsidR="00E639FF" w:rsidRPr="009A5CAD">
        <w:rPr>
          <w:rFonts w:ascii="Verdana" w:eastAsia="Times New Roman" w:hAnsi="Verdana" w:cs="Arial"/>
          <w:color w:val="000000" w:themeColor="text1"/>
          <w:lang w:val="es-CO" w:eastAsia="es-MX"/>
        </w:rPr>
        <w:t xml:space="preserve"> </w:t>
      </w:r>
      <w:r w:rsidRPr="009A5CAD">
        <w:rPr>
          <w:rFonts w:ascii="Verdana" w:eastAsia="Times New Roman" w:hAnsi="Verdana" w:cs="Arial"/>
          <w:color w:val="000000" w:themeColor="text1"/>
          <w:lang w:val="es-CO" w:eastAsia="es-MX"/>
        </w:rPr>
        <w:t xml:space="preserve">proceso </w:t>
      </w:r>
      <w:r w:rsidR="00917660" w:rsidRPr="009A5CAD">
        <w:rPr>
          <w:rFonts w:ascii="Verdana" w:eastAsia="Times New Roman" w:hAnsi="Verdana" w:cs="Arial"/>
          <w:color w:val="000000" w:themeColor="text1"/>
          <w:lang w:val="es-CO" w:eastAsia="es-MX"/>
        </w:rPr>
        <w:t>G</w:t>
      </w:r>
      <w:r w:rsidRPr="009A5CAD">
        <w:rPr>
          <w:rFonts w:ascii="Verdana" w:eastAsia="Times New Roman" w:hAnsi="Verdana" w:cs="Arial"/>
          <w:color w:val="000000" w:themeColor="text1"/>
          <w:lang w:val="es-CO" w:eastAsia="es-MX"/>
        </w:rPr>
        <w:t xml:space="preserve">estión Jurídica de la </w:t>
      </w:r>
      <w:r w:rsidR="009A5CAD" w:rsidRPr="009A5CAD">
        <w:rPr>
          <w:rFonts w:ascii="Verdana" w:eastAsia="Times New Roman" w:hAnsi="Verdana" w:cs="Arial"/>
          <w:color w:val="000000" w:themeColor="text1"/>
          <w:lang w:val="es-CO" w:eastAsia="es-MX"/>
        </w:rPr>
        <w:t>R</w:t>
      </w:r>
      <w:r w:rsidRPr="009A5CAD">
        <w:rPr>
          <w:rFonts w:ascii="Verdana" w:eastAsia="Times New Roman" w:hAnsi="Verdana" w:cs="Arial"/>
          <w:color w:val="000000" w:themeColor="text1"/>
          <w:lang w:val="es-CO" w:eastAsia="es-MX"/>
        </w:rPr>
        <w:t>egional se identificaron</w:t>
      </w:r>
      <w:r w:rsidR="002C1C67" w:rsidRPr="009A5CAD">
        <w:rPr>
          <w:rFonts w:ascii="Verdana" w:eastAsia="Times New Roman" w:hAnsi="Verdana" w:cs="Arial"/>
          <w:color w:val="000000" w:themeColor="text1"/>
          <w:lang w:val="es-CO" w:eastAsia="es-MX"/>
        </w:rPr>
        <w:t xml:space="preserve"> fortalezas </w:t>
      </w:r>
      <w:r w:rsidR="002C1C67" w:rsidRPr="009A5CAD">
        <w:rPr>
          <w:rFonts w:ascii="Verdana" w:eastAsia="Times New Roman" w:hAnsi="Verdana" w:cs="Arial"/>
          <w:lang w:eastAsia="es-MX"/>
        </w:rPr>
        <w:t>en</w:t>
      </w:r>
      <w:r w:rsidR="009A5CAD" w:rsidRPr="009A5CAD">
        <w:rPr>
          <w:rFonts w:ascii="Verdana" w:eastAsia="Times New Roman" w:hAnsi="Verdana" w:cs="Arial"/>
          <w:lang w:eastAsia="es-MX"/>
        </w:rPr>
        <w:t xml:space="preserve"> cuanto a: </w:t>
      </w:r>
      <w:r w:rsidR="002C1C67" w:rsidRPr="009A5CAD">
        <w:rPr>
          <w:rFonts w:ascii="Verdana" w:eastAsia="Times New Roman" w:hAnsi="Verdana" w:cs="Arial"/>
          <w:sz w:val="20"/>
          <w:szCs w:val="20"/>
          <w:lang w:eastAsia="es-MX"/>
        </w:rPr>
        <w:t>r</w:t>
      </w:r>
      <w:r w:rsidR="00051D66" w:rsidRPr="009A5CAD">
        <w:rPr>
          <w:rFonts w:ascii="Verdana" w:eastAsia="Times New Roman" w:hAnsi="Verdana" w:cs="Arial"/>
          <w:sz w:val="20"/>
          <w:szCs w:val="20"/>
          <w:lang w:eastAsia="es-MX"/>
        </w:rPr>
        <w:t>egistro información inicial y calificación del riesgo procesal en el eKOGUI de procesos judiciales, auto avoca conocimiento y mandamiento de pago de procesos de cobro coactivo</w:t>
      </w:r>
      <w:r w:rsidR="002C1C67" w:rsidRPr="009A5CAD">
        <w:rPr>
          <w:rFonts w:ascii="Verdana" w:eastAsia="Times New Roman" w:hAnsi="Verdana" w:cs="Arial"/>
          <w:sz w:val="20"/>
          <w:szCs w:val="20"/>
          <w:lang w:eastAsia="es-MX"/>
        </w:rPr>
        <w:t>.</w:t>
      </w:r>
    </w:p>
    <w:p w14:paraId="78AA0694" w14:textId="77777777" w:rsidR="00051D66" w:rsidRPr="009A5CAD" w:rsidRDefault="00051D66" w:rsidP="006C0F43">
      <w:pPr>
        <w:spacing w:after="0"/>
        <w:rPr>
          <w:rFonts w:ascii="Verdana" w:eastAsia="Times New Roman" w:hAnsi="Verdana" w:cs="Arial"/>
          <w:lang w:eastAsia="es-MX"/>
        </w:rPr>
      </w:pPr>
    </w:p>
    <w:p w14:paraId="2DCB62A3" w14:textId="1A7A3BE9" w:rsidR="00051D66" w:rsidRPr="009A5CAD" w:rsidRDefault="00AB1531" w:rsidP="006C0F43">
      <w:pPr>
        <w:spacing w:after="0"/>
        <w:jc w:val="both"/>
        <w:rPr>
          <w:rFonts w:ascii="Verdana" w:eastAsia="Times New Roman" w:hAnsi="Verdana" w:cs="Arial"/>
          <w:sz w:val="20"/>
          <w:szCs w:val="20"/>
          <w:lang w:eastAsia="es-MX"/>
        </w:rPr>
      </w:pPr>
      <w:r w:rsidRPr="009A5CAD">
        <w:rPr>
          <w:rFonts w:ascii="Verdana" w:eastAsia="Times New Roman" w:hAnsi="Verdana" w:cs="Arial"/>
          <w:lang w:eastAsia="es-MX"/>
        </w:rPr>
        <w:t xml:space="preserve">Se encontraron debilidades </w:t>
      </w:r>
      <w:r w:rsidR="009A5CAD" w:rsidRPr="009A5CAD">
        <w:rPr>
          <w:rFonts w:ascii="Verdana" w:eastAsia="Times New Roman" w:hAnsi="Verdana" w:cs="Arial"/>
          <w:lang w:eastAsia="es-MX"/>
        </w:rPr>
        <w:t xml:space="preserve">en </w:t>
      </w:r>
      <w:r w:rsidR="00915A2E" w:rsidRPr="009A5CAD">
        <w:rPr>
          <w:rFonts w:ascii="Verdana" w:eastAsia="Times New Roman" w:hAnsi="Verdana" w:cs="Arial"/>
          <w:color w:val="000000" w:themeColor="text1"/>
          <w:lang w:val="es-CO" w:eastAsia="es-MX"/>
        </w:rPr>
        <w:t>l</w:t>
      </w:r>
      <w:r w:rsidRPr="009A5CAD">
        <w:rPr>
          <w:rFonts w:ascii="Verdana" w:eastAsia="Times New Roman" w:hAnsi="Verdana" w:cs="Arial"/>
          <w:lang w:eastAsia="es-MX"/>
        </w:rPr>
        <w:t xml:space="preserve">os temas: </w:t>
      </w:r>
      <w:r w:rsidR="009A5CAD" w:rsidRPr="009A5CAD">
        <w:rPr>
          <w:rFonts w:ascii="Verdana" w:eastAsia="Times New Roman" w:hAnsi="Verdana" w:cs="Arial"/>
          <w:sz w:val="20"/>
          <w:szCs w:val="20"/>
          <w:lang w:eastAsia="es-MX"/>
        </w:rPr>
        <w:t>g</w:t>
      </w:r>
      <w:r w:rsidR="00051D66" w:rsidRPr="009A5CAD">
        <w:rPr>
          <w:rFonts w:ascii="Verdana" w:eastAsia="Times New Roman" w:hAnsi="Verdana" w:cs="Arial"/>
          <w:sz w:val="20"/>
          <w:szCs w:val="20"/>
          <w:lang w:eastAsia="es-MX"/>
        </w:rPr>
        <w:t>estión documental, orden de ejecución, prescripción y monitoreo y seguimiento de procesos de cobro coactivos.</w:t>
      </w:r>
    </w:p>
    <w:p w14:paraId="6E93DF41" w14:textId="77777777" w:rsidR="00051D66" w:rsidRPr="009A5CAD" w:rsidRDefault="00051D66" w:rsidP="006C0F43">
      <w:pPr>
        <w:spacing w:after="0"/>
        <w:rPr>
          <w:rFonts w:ascii="Verdana" w:eastAsia="Times New Roman" w:hAnsi="Verdana" w:cs="Arial"/>
          <w:lang w:val="es-ES_tradnl" w:eastAsia="es-ES"/>
        </w:rPr>
      </w:pPr>
    </w:p>
    <w:p w14:paraId="39E8AADD" w14:textId="55A0E78D" w:rsidR="00051D66" w:rsidRPr="009A5CAD" w:rsidRDefault="00851AD7"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43" w:name="_Toc154760143"/>
      <w:r w:rsidRPr="009A5CAD">
        <w:rPr>
          <w:rFonts w:ascii="Verdana" w:eastAsiaTheme="majorEastAsia" w:hAnsi="Verdana" w:cs="Arial"/>
          <w:b/>
          <w:bCs/>
          <w:lang w:val="es-ES_tradnl" w:eastAsia="es-ES"/>
        </w:rPr>
        <w:t xml:space="preserve">4.4.6 </w:t>
      </w:r>
      <w:r w:rsidR="00051D66" w:rsidRPr="009A5CAD">
        <w:rPr>
          <w:rFonts w:ascii="Verdana" w:eastAsiaTheme="majorEastAsia" w:hAnsi="Verdana" w:cs="Arial"/>
          <w:b/>
          <w:bCs/>
          <w:lang w:val="es-ES_tradnl" w:eastAsia="es-ES"/>
        </w:rPr>
        <w:t>Servicios Administrativos</w:t>
      </w:r>
      <w:bookmarkEnd w:id="43"/>
    </w:p>
    <w:p w14:paraId="2DEFA9A4" w14:textId="77777777" w:rsidR="00051D66" w:rsidRPr="009A5CAD" w:rsidRDefault="00051D66" w:rsidP="006C0F43">
      <w:pPr>
        <w:spacing w:after="0"/>
        <w:rPr>
          <w:rFonts w:ascii="Verdana" w:eastAsia="Times New Roman" w:hAnsi="Verdana" w:cs="Arial"/>
          <w:lang w:val="es-ES_tradnl" w:eastAsia="es-ES"/>
        </w:rPr>
      </w:pPr>
    </w:p>
    <w:p w14:paraId="5E4BCBBF" w14:textId="3477F1EA" w:rsidR="00051D66" w:rsidRPr="009A5CAD" w:rsidRDefault="00851AD7" w:rsidP="006C0F43">
      <w:pPr>
        <w:keepNext/>
        <w:keepLines/>
        <w:numPr>
          <w:ilvl w:val="3"/>
          <w:numId w:val="0"/>
        </w:numPr>
        <w:spacing w:before="40" w:after="0"/>
        <w:ind w:left="864" w:hanging="864"/>
        <w:jc w:val="both"/>
        <w:outlineLvl w:val="3"/>
        <w:rPr>
          <w:rFonts w:ascii="Verdana" w:eastAsiaTheme="majorEastAsia" w:hAnsi="Verdana" w:cs="Arial"/>
          <w:b/>
          <w:bCs/>
          <w:snapToGrid w:val="0"/>
          <w:lang w:val="es-ES_tradnl" w:eastAsia="es-ES"/>
        </w:rPr>
      </w:pPr>
      <w:r w:rsidRPr="009A5CAD">
        <w:rPr>
          <w:rFonts w:ascii="Verdana" w:eastAsiaTheme="majorEastAsia" w:hAnsi="Verdana" w:cs="Arial"/>
          <w:b/>
          <w:bCs/>
          <w:snapToGrid w:val="0"/>
          <w:lang w:val="es-ES_tradnl" w:eastAsia="es-ES"/>
        </w:rPr>
        <w:t xml:space="preserve">4.4.6.1 </w:t>
      </w:r>
      <w:r w:rsidR="00051D66" w:rsidRPr="009A5CAD">
        <w:rPr>
          <w:rFonts w:ascii="Verdana" w:eastAsiaTheme="majorEastAsia" w:hAnsi="Verdana" w:cs="Arial"/>
          <w:b/>
          <w:bCs/>
          <w:snapToGrid w:val="0"/>
          <w:lang w:val="es-ES_tradnl" w:eastAsia="es-ES"/>
        </w:rPr>
        <w:t>Gestión Humana</w:t>
      </w:r>
    </w:p>
    <w:p w14:paraId="3679A33E" w14:textId="77777777" w:rsidR="00915A2E" w:rsidRPr="009A5CAD" w:rsidRDefault="00915A2E" w:rsidP="006C0F43">
      <w:pPr>
        <w:keepNext/>
        <w:keepLines/>
        <w:numPr>
          <w:ilvl w:val="3"/>
          <w:numId w:val="0"/>
        </w:numPr>
        <w:spacing w:before="40" w:after="0"/>
        <w:ind w:left="864" w:hanging="864"/>
        <w:jc w:val="both"/>
        <w:outlineLvl w:val="3"/>
        <w:rPr>
          <w:rFonts w:ascii="Verdana" w:eastAsiaTheme="majorEastAsia" w:hAnsi="Verdana" w:cs="Arial"/>
          <w:b/>
          <w:bCs/>
          <w:snapToGrid w:val="0"/>
          <w:lang w:val="es-ES_tradnl" w:eastAsia="es-ES"/>
        </w:rPr>
      </w:pPr>
    </w:p>
    <w:p w14:paraId="180FF19F" w14:textId="60632F24" w:rsidR="00051D66" w:rsidRPr="009A5CAD" w:rsidRDefault="00AB1531" w:rsidP="00AB1531">
      <w:pPr>
        <w:spacing w:after="0"/>
        <w:jc w:val="both"/>
        <w:rPr>
          <w:rFonts w:ascii="Verdana" w:eastAsia="Times New Roman" w:hAnsi="Verdana" w:cs="Arial"/>
          <w:sz w:val="20"/>
          <w:szCs w:val="20"/>
          <w:lang w:eastAsia="es-CO"/>
        </w:rPr>
      </w:pPr>
      <w:r w:rsidRPr="009A5CAD">
        <w:rPr>
          <w:rFonts w:ascii="Verdana" w:eastAsia="Times New Roman" w:hAnsi="Verdana" w:cs="Arial"/>
          <w:lang w:eastAsia="es-CO"/>
        </w:rPr>
        <w:t xml:space="preserve">Se identificaron debilidades en la Regional en el proceso </w:t>
      </w:r>
      <w:r w:rsidR="009A5CAD" w:rsidRPr="009A5CAD">
        <w:rPr>
          <w:rFonts w:ascii="Verdana" w:eastAsia="Times New Roman" w:hAnsi="Verdana" w:cs="Arial"/>
          <w:lang w:eastAsia="es-CO"/>
        </w:rPr>
        <w:t>S</w:t>
      </w:r>
      <w:r w:rsidRPr="009A5CAD">
        <w:rPr>
          <w:rFonts w:ascii="Verdana" w:eastAsia="Times New Roman" w:hAnsi="Verdana" w:cs="Arial"/>
          <w:lang w:eastAsia="es-CO"/>
        </w:rPr>
        <w:t>ervicios administrativos-</w:t>
      </w:r>
      <w:r w:rsidR="009A5CAD" w:rsidRPr="009A5CAD">
        <w:rPr>
          <w:rFonts w:ascii="Verdana" w:eastAsia="Times New Roman" w:hAnsi="Verdana" w:cs="Arial"/>
          <w:lang w:eastAsia="es-CO"/>
        </w:rPr>
        <w:t>T</w:t>
      </w:r>
      <w:r w:rsidRPr="009A5CAD">
        <w:rPr>
          <w:rFonts w:ascii="Verdana" w:eastAsia="Times New Roman" w:hAnsi="Verdana" w:cs="Arial"/>
          <w:lang w:eastAsia="es-CO"/>
        </w:rPr>
        <w:t xml:space="preserve">alento </w:t>
      </w:r>
      <w:r w:rsidR="009A5CAD" w:rsidRPr="009A5CAD">
        <w:rPr>
          <w:rFonts w:ascii="Verdana" w:eastAsia="Times New Roman" w:hAnsi="Verdana" w:cs="Arial"/>
          <w:lang w:eastAsia="es-CO"/>
        </w:rPr>
        <w:t>H</w:t>
      </w:r>
      <w:r w:rsidRPr="009A5CAD">
        <w:rPr>
          <w:rFonts w:ascii="Verdana" w:eastAsia="Times New Roman" w:hAnsi="Verdana" w:cs="Arial"/>
          <w:lang w:eastAsia="es-CO"/>
        </w:rPr>
        <w:t>umano en los temas</w:t>
      </w:r>
      <w:r w:rsidR="009A5CAD" w:rsidRPr="009A5CAD">
        <w:rPr>
          <w:rFonts w:ascii="Verdana" w:eastAsia="Times New Roman" w:hAnsi="Verdana" w:cs="Arial"/>
          <w:lang w:eastAsia="es-CO"/>
        </w:rPr>
        <w:t xml:space="preserve">: </w:t>
      </w:r>
      <w:r w:rsidR="009A5CAD" w:rsidRPr="009A5CAD">
        <w:rPr>
          <w:rFonts w:ascii="Verdana" w:eastAsia="Times New Roman" w:hAnsi="Verdana" w:cs="Arial"/>
          <w:sz w:val="20"/>
          <w:szCs w:val="20"/>
          <w:lang w:eastAsia="es-CO"/>
        </w:rPr>
        <w:t>g</w:t>
      </w:r>
      <w:r w:rsidR="00051D66" w:rsidRPr="009A5CAD">
        <w:rPr>
          <w:rFonts w:ascii="Verdana" w:eastAsia="Times New Roman" w:hAnsi="Verdana" w:cs="Arial"/>
          <w:sz w:val="20"/>
          <w:szCs w:val="20"/>
          <w:lang w:eastAsia="es-CO"/>
        </w:rPr>
        <w:t>estión documental y legalización de comisiones</w:t>
      </w:r>
    </w:p>
    <w:p w14:paraId="36B50DA5" w14:textId="77777777" w:rsidR="00051D66" w:rsidRPr="009A5CAD" w:rsidRDefault="00051D66" w:rsidP="006C0F43">
      <w:pPr>
        <w:spacing w:after="0"/>
        <w:rPr>
          <w:rFonts w:ascii="Verdana" w:eastAsia="Times New Roman" w:hAnsi="Verdana" w:cs="Arial"/>
          <w:lang w:val="es-ES_tradnl" w:eastAsia="es-ES"/>
        </w:rPr>
      </w:pPr>
    </w:p>
    <w:p w14:paraId="5AD94536" w14:textId="0C072F41" w:rsidR="00051D66" w:rsidRPr="009A5CAD" w:rsidRDefault="00851AD7" w:rsidP="006C0F43">
      <w:pPr>
        <w:keepNext/>
        <w:keepLines/>
        <w:numPr>
          <w:ilvl w:val="3"/>
          <w:numId w:val="0"/>
        </w:numPr>
        <w:spacing w:before="40" w:after="0"/>
        <w:ind w:left="864" w:hanging="864"/>
        <w:jc w:val="both"/>
        <w:outlineLvl w:val="3"/>
        <w:rPr>
          <w:rFonts w:ascii="Verdana" w:eastAsiaTheme="majorEastAsia" w:hAnsi="Verdana" w:cs="Arial"/>
          <w:b/>
          <w:bCs/>
          <w:snapToGrid w:val="0"/>
          <w:lang w:val="es-ES_tradnl" w:eastAsia="es-ES"/>
        </w:rPr>
      </w:pPr>
      <w:r w:rsidRPr="009A5CAD">
        <w:rPr>
          <w:rFonts w:ascii="Verdana" w:eastAsiaTheme="majorEastAsia" w:hAnsi="Verdana" w:cs="Arial"/>
          <w:b/>
          <w:bCs/>
          <w:snapToGrid w:val="0"/>
          <w:lang w:val="es-ES_tradnl" w:eastAsia="es-ES"/>
        </w:rPr>
        <w:t xml:space="preserve">4.4.6.2 </w:t>
      </w:r>
      <w:r w:rsidR="00051D66" w:rsidRPr="009A5CAD">
        <w:rPr>
          <w:rFonts w:ascii="Verdana" w:eastAsiaTheme="majorEastAsia" w:hAnsi="Verdana" w:cs="Arial"/>
          <w:b/>
          <w:bCs/>
          <w:snapToGrid w:val="0"/>
          <w:lang w:val="es-ES_tradnl" w:eastAsia="es-ES"/>
        </w:rPr>
        <w:t>Almacén</w:t>
      </w:r>
    </w:p>
    <w:p w14:paraId="5C411363" w14:textId="77777777" w:rsidR="00051D66" w:rsidRPr="009A5CAD" w:rsidRDefault="00051D66" w:rsidP="006C0F43">
      <w:pPr>
        <w:spacing w:after="0"/>
        <w:rPr>
          <w:rFonts w:ascii="Verdana" w:eastAsia="Times New Roman" w:hAnsi="Verdana" w:cs="Arial"/>
          <w:lang w:val="es-ES_tradnl" w:eastAsia="es-ES"/>
        </w:rPr>
      </w:pPr>
    </w:p>
    <w:p w14:paraId="4791B6F3" w14:textId="101AECCE" w:rsidR="00051D66" w:rsidRPr="009A5CAD" w:rsidRDefault="00AB1531" w:rsidP="006C0F43">
      <w:pPr>
        <w:spacing w:after="0"/>
        <w:jc w:val="both"/>
        <w:rPr>
          <w:rFonts w:ascii="Verdana" w:eastAsia="Times New Roman" w:hAnsi="Verdana" w:cs="Arial"/>
          <w:sz w:val="20"/>
          <w:szCs w:val="20"/>
          <w:lang w:eastAsia="es-CO"/>
        </w:rPr>
      </w:pPr>
      <w:r w:rsidRPr="009A5CAD">
        <w:rPr>
          <w:rFonts w:ascii="Verdana" w:eastAsia="Times New Roman" w:hAnsi="Verdana" w:cs="Arial"/>
          <w:lang w:eastAsia="es-CO"/>
        </w:rPr>
        <w:t>En el Proceso Servicios Administrativos- Almacén de la Regional</w:t>
      </w:r>
      <w:r w:rsidRPr="009A5CAD">
        <w:rPr>
          <w:rFonts w:ascii="Verdana" w:eastAsia="Times New Roman" w:hAnsi="Verdana" w:cs="Arial"/>
          <w:b/>
          <w:bCs/>
          <w:lang w:eastAsia="es-CO"/>
        </w:rPr>
        <w:t xml:space="preserve"> </w:t>
      </w:r>
      <w:r w:rsidRPr="009A5CAD">
        <w:rPr>
          <w:rFonts w:ascii="Verdana" w:eastAsia="Times New Roman" w:hAnsi="Verdana" w:cs="Arial"/>
          <w:lang w:eastAsia="es-CO"/>
        </w:rPr>
        <w:t xml:space="preserve">se encontraron debilidades los temas relacionados con: </w:t>
      </w:r>
      <w:r w:rsidR="009A5CAD" w:rsidRPr="009A5CAD">
        <w:rPr>
          <w:rFonts w:ascii="Verdana" w:eastAsia="Times New Roman" w:hAnsi="Verdana" w:cs="Arial"/>
          <w:sz w:val="20"/>
          <w:szCs w:val="20"/>
          <w:lang w:eastAsia="es-CO"/>
        </w:rPr>
        <w:t>g</w:t>
      </w:r>
      <w:r w:rsidR="00051D66" w:rsidRPr="009A5CAD">
        <w:rPr>
          <w:rFonts w:ascii="Verdana" w:eastAsia="Times New Roman" w:hAnsi="Verdana" w:cs="Arial"/>
          <w:sz w:val="20"/>
          <w:szCs w:val="20"/>
          <w:lang w:eastAsia="es-CO"/>
        </w:rPr>
        <w:t>estión documental de inmuebles, inmuebles entregados en comodato, bienes en poder de terceros, parque automotor, actualización de inventarios, organización y clasificación de inventarios</w:t>
      </w:r>
    </w:p>
    <w:p w14:paraId="592B7DB6" w14:textId="77777777" w:rsidR="00051D66" w:rsidRPr="009A5CAD" w:rsidRDefault="00051D66" w:rsidP="006C0F43">
      <w:pPr>
        <w:spacing w:after="0"/>
        <w:rPr>
          <w:rFonts w:ascii="Verdana" w:eastAsia="Times New Roman" w:hAnsi="Verdana" w:cs="Arial"/>
          <w:lang w:val="es-ES_tradnl" w:eastAsia="es-ES"/>
        </w:rPr>
      </w:pPr>
    </w:p>
    <w:p w14:paraId="7482849C" w14:textId="4E995F18" w:rsidR="00051D66" w:rsidRPr="009A5CAD" w:rsidRDefault="00851AD7" w:rsidP="006C0F43">
      <w:pPr>
        <w:keepNext/>
        <w:numPr>
          <w:ilvl w:val="1"/>
          <w:numId w:val="0"/>
        </w:numPr>
        <w:spacing w:after="0"/>
        <w:ind w:left="578" w:hanging="578"/>
        <w:jc w:val="both"/>
        <w:outlineLvl w:val="1"/>
        <w:rPr>
          <w:rFonts w:ascii="Verdana" w:eastAsia="Times New Roman" w:hAnsi="Verdana" w:cs="Arial"/>
          <w:b/>
          <w:bCs/>
          <w:snapToGrid w:val="0"/>
          <w:lang w:val="es-ES_tradnl" w:eastAsia="es-ES"/>
        </w:rPr>
      </w:pPr>
      <w:bookmarkStart w:id="44" w:name="_Toc154760144"/>
      <w:r w:rsidRPr="009A5CAD">
        <w:rPr>
          <w:rFonts w:ascii="Verdana" w:eastAsia="Times New Roman" w:hAnsi="Verdana" w:cs="Arial"/>
          <w:b/>
          <w:bCs/>
          <w:snapToGrid w:val="0"/>
          <w:lang w:val="es-ES_tradnl" w:eastAsia="es-ES"/>
        </w:rPr>
        <w:t>4.5 REGIONAL BOGOTÁ</w:t>
      </w:r>
      <w:bookmarkEnd w:id="44"/>
    </w:p>
    <w:p w14:paraId="4E26382D" w14:textId="77777777" w:rsidR="00051D66" w:rsidRPr="009A5CAD" w:rsidRDefault="00051D66" w:rsidP="006C0F43">
      <w:pPr>
        <w:spacing w:after="0"/>
        <w:rPr>
          <w:rFonts w:ascii="Verdana" w:eastAsia="Times New Roman" w:hAnsi="Verdana" w:cs="Arial"/>
          <w:lang w:val="es-ES_tradnl" w:eastAsia="es-ES"/>
        </w:rPr>
      </w:pPr>
    </w:p>
    <w:p w14:paraId="2B45F895" w14:textId="258D4423" w:rsidR="00051D66" w:rsidRPr="009A5CAD" w:rsidRDefault="00851AD7"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45" w:name="_Toc154760145"/>
      <w:r w:rsidRPr="009A5CAD">
        <w:rPr>
          <w:rFonts w:ascii="Verdana" w:eastAsiaTheme="majorEastAsia" w:hAnsi="Verdana" w:cs="Arial"/>
          <w:b/>
          <w:bCs/>
          <w:lang w:val="es-ES_tradnl" w:eastAsia="es-ES"/>
        </w:rPr>
        <w:t xml:space="preserve">4.5.1 </w:t>
      </w:r>
      <w:r w:rsidR="00051D66" w:rsidRPr="009A5CAD">
        <w:rPr>
          <w:rFonts w:ascii="Verdana" w:eastAsiaTheme="majorEastAsia" w:hAnsi="Verdana" w:cs="Arial"/>
          <w:b/>
          <w:bCs/>
          <w:lang w:val="es-ES_tradnl" w:eastAsia="es-ES"/>
        </w:rPr>
        <w:t>Presupuesto</w:t>
      </w:r>
      <w:bookmarkEnd w:id="45"/>
    </w:p>
    <w:p w14:paraId="365E24A0" w14:textId="77777777" w:rsidR="00051D66" w:rsidRPr="009A5CAD" w:rsidRDefault="00051D66" w:rsidP="006C0F43">
      <w:pPr>
        <w:spacing w:after="0"/>
        <w:rPr>
          <w:rFonts w:ascii="Verdana" w:eastAsia="Times New Roman" w:hAnsi="Verdana" w:cs="Arial"/>
          <w:lang w:val="es-ES_tradnl" w:eastAsia="es-ES"/>
        </w:rPr>
      </w:pPr>
    </w:p>
    <w:p w14:paraId="54AFE651" w14:textId="6367CD39" w:rsidR="00051D66" w:rsidRPr="001731B9" w:rsidRDefault="00AB1531" w:rsidP="002D66E1">
      <w:pPr>
        <w:spacing w:after="0"/>
        <w:jc w:val="both"/>
        <w:rPr>
          <w:rFonts w:ascii="Verdana" w:eastAsia="Times New Roman" w:hAnsi="Verdana" w:cs="Arial"/>
          <w:sz w:val="20"/>
          <w:szCs w:val="20"/>
          <w:lang w:val="es-ES_tradnl" w:eastAsia="es-ES"/>
        </w:rPr>
      </w:pPr>
      <w:r w:rsidRPr="009A5CAD">
        <w:rPr>
          <w:rFonts w:ascii="Verdana" w:eastAsia="Times New Roman" w:hAnsi="Verdana" w:cs="Arial"/>
          <w:color w:val="000000" w:themeColor="text1"/>
          <w:lang w:val="es-CO" w:eastAsia="es-MX"/>
        </w:rPr>
        <w:t xml:space="preserve">En la etapa de </w:t>
      </w:r>
      <w:r w:rsidR="009A5CAD" w:rsidRPr="001731B9">
        <w:rPr>
          <w:rFonts w:ascii="Verdana" w:eastAsia="Times New Roman" w:hAnsi="Verdana" w:cs="Arial"/>
          <w:i/>
          <w:iCs/>
          <w:color w:val="000000" w:themeColor="text1"/>
          <w:lang w:val="es-CO" w:eastAsia="es-MX"/>
        </w:rPr>
        <w:t>P</w:t>
      </w:r>
      <w:r w:rsidRPr="001731B9">
        <w:rPr>
          <w:rFonts w:ascii="Verdana" w:eastAsia="Times New Roman" w:hAnsi="Verdana" w:cs="Arial"/>
          <w:i/>
          <w:iCs/>
          <w:color w:val="000000" w:themeColor="text1"/>
          <w:lang w:val="es-CO" w:eastAsia="es-MX"/>
        </w:rPr>
        <w:t xml:space="preserve">resupuesto </w:t>
      </w:r>
      <w:r w:rsidR="001731B9">
        <w:rPr>
          <w:rFonts w:ascii="Verdana" w:eastAsia="Times New Roman" w:hAnsi="Verdana" w:cs="Arial"/>
          <w:color w:val="000000" w:themeColor="text1"/>
          <w:lang w:val="es-CO" w:eastAsia="es-MX"/>
        </w:rPr>
        <w:t xml:space="preserve">- </w:t>
      </w:r>
      <w:r w:rsidRPr="009A5CAD">
        <w:rPr>
          <w:rFonts w:ascii="Verdana" w:eastAsia="Times New Roman" w:hAnsi="Verdana" w:cs="Arial"/>
          <w:color w:val="000000" w:themeColor="text1"/>
          <w:lang w:val="es-CO" w:eastAsia="es-MX"/>
        </w:rPr>
        <w:t xml:space="preserve">Gestión Financiera de la Regional se observaron </w:t>
      </w:r>
      <w:r w:rsidR="002D66E1" w:rsidRPr="009A5CAD">
        <w:rPr>
          <w:rFonts w:ascii="Verdana" w:eastAsia="Times New Roman" w:hAnsi="Verdana" w:cs="Arial"/>
          <w:color w:val="000000" w:themeColor="text1"/>
          <w:lang w:val="es-CO" w:eastAsia="es-MX"/>
        </w:rPr>
        <w:t xml:space="preserve">fortalezas </w:t>
      </w:r>
      <w:r w:rsidR="001731B9">
        <w:rPr>
          <w:rFonts w:ascii="Verdana" w:eastAsia="Times New Roman" w:hAnsi="Verdana" w:cs="Arial"/>
          <w:color w:val="000000" w:themeColor="text1"/>
          <w:lang w:val="es-CO" w:eastAsia="es-MX"/>
        </w:rPr>
        <w:t>en</w:t>
      </w:r>
      <w:r w:rsidRPr="009A5CAD">
        <w:rPr>
          <w:rFonts w:ascii="Verdana" w:eastAsia="Times New Roman" w:hAnsi="Verdana" w:cs="Arial"/>
          <w:color w:val="000000" w:themeColor="text1"/>
          <w:lang w:val="es-CO" w:eastAsia="es-MX"/>
        </w:rPr>
        <w:t xml:space="preserve"> </w:t>
      </w:r>
      <w:r w:rsidR="002D66E1" w:rsidRPr="009A5CAD">
        <w:rPr>
          <w:rFonts w:ascii="Verdana" w:eastAsia="Times New Roman" w:hAnsi="Verdana" w:cs="Arial"/>
          <w:color w:val="000000" w:themeColor="text1"/>
          <w:lang w:val="es-CO" w:eastAsia="es-MX"/>
        </w:rPr>
        <w:t>el tema</w:t>
      </w:r>
      <w:r w:rsidRPr="009A5CAD">
        <w:rPr>
          <w:rFonts w:ascii="Verdana" w:eastAsia="Times New Roman" w:hAnsi="Verdana" w:cs="Arial"/>
          <w:b/>
          <w:bCs/>
          <w:color w:val="000000" w:themeColor="text1"/>
          <w:lang w:val="es-CO" w:eastAsia="es-MX"/>
        </w:rPr>
        <w:t xml:space="preserve">:  </w:t>
      </w:r>
      <w:r w:rsidR="001731B9" w:rsidRPr="001731B9">
        <w:rPr>
          <w:rFonts w:ascii="Verdana" w:eastAsia="Times New Roman" w:hAnsi="Verdana" w:cs="Arial"/>
          <w:color w:val="000000" w:themeColor="text1"/>
          <w:sz w:val="20"/>
          <w:szCs w:val="20"/>
          <w:lang w:val="es-CO" w:eastAsia="es-MX"/>
        </w:rPr>
        <w:t>s</w:t>
      </w:r>
      <w:proofErr w:type="spellStart"/>
      <w:r w:rsidR="00051D66" w:rsidRPr="001731B9">
        <w:rPr>
          <w:rFonts w:ascii="Verdana" w:eastAsia="Times New Roman" w:hAnsi="Verdana" w:cs="Arial"/>
          <w:sz w:val="20"/>
          <w:szCs w:val="20"/>
          <w:lang w:val="es-ES_tradnl" w:eastAsia="es-ES"/>
        </w:rPr>
        <w:t>aldos</w:t>
      </w:r>
      <w:proofErr w:type="spellEnd"/>
      <w:r w:rsidR="00051D66" w:rsidRPr="001731B9">
        <w:rPr>
          <w:rFonts w:ascii="Verdana" w:eastAsia="Times New Roman" w:hAnsi="Verdana" w:cs="Arial"/>
          <w:sz w:val="20"/>
          <w:szCs w:val="20"/>
          <w:lang w:val="es-ES_tradnl" w:eastAsia="es-ES"/>
        </w:rPr>
        <w:t xml:space="preserve"> de ejecución de reservas presupuestales</w:t>
      </w:r>
    </w:p>
    <w:p w14:paraId="19463338" w14:textId="77777777" w:rsidR="00DA5FA9" w:rsidRPr="009A5CAD" w:rsidRDefault="00DA5FA9" w:rsidP="002D66E1">
      <w:pPr>
        <w:spacing w:after="0"/>
        <w:jc w:val="both"/>
        <w:rPr>
          <w:rFonts w:ascii="Verdana" w:eastAsia="Times New Roman" w:hAnsi="Verdana" w:cs="Arial"/>
          <w:lang w:val="es-ES_tradnl" w:eastAsia="es-ES"/>
        </w:rPr>
      </w:pPr>
    </w:p>
    <w:p w14:paraId="7B23833F" w14:textId="745C82B8" w:rsidR="00051D66" w:rsidRPr="001731B9" w:rsidRDefault="00DA5FA9" w:rsidP="006C0F43">
      <w:pPr>
        <w:spacing w:after="0"/>
        <w:jc w:val="both"/>
        <w:rPr>
          <w:rFonts w:ascii="Verdana" w:eastAsia="Times New Roman" w:hAnsi="Verdana" w:cs="Arial"/>
          <w:color w:val="000000" w:themeColor="text1"/>
          <w:lang w:val="es-CO" w:eastAsia="es-MX"/>
        </w:rPr>
      </w:pPr>
      <w:r w:rsidRPr="009A5CAD">
        <w:rPr>
          <w:rFonts w:ascii="Verdana" w:eastAsia="Times New Roman" w:hAnsi="Verdana" w:cs="Arial"/>
          <w:color w:val="000000" w:themeColor="text1"/>
          <w:lang w:val="es-CO" w:eastAsia="es-MX"/>
        </w:rPr>
        <w:t xml:space="preserve">Se observaron debilidades </w:t>
      </w:r>
      <w:r w:rsidR="0099481F" w:rsidRPr="009A5CAD">
        <w:rPr>
          <w:rFonts w:ascii="Verdana" w:eastAsia="Times New Roman" w:hAnsi="Verdana" w:cs="Arial"/>
          <w:color w:val="000000" w:themeColor="text1"/>
          <w:lang w:val="es-CO" w:eastAsia="es-MX"/>
        </w:rPr>
        <w:t>relacionadas con</w:t>
      </w:r>
      <w:r w:rsidR="0099481F" w:rsidRPr="009A5CAD">
        <w:rPr>
          <w:rFonts w:ascii="Verdana" w:eastAsia="Times New Roman" w:hAnsi="Verdana" w:cs="Arial"/>
          <w:b/>
          <w:bCs/>
          <w:color w:val="000000" w:themeColor="text1"/>
          <w:lang w:val="es-CO" w:eastAsia="es-MX"/>
        </w:rPr>
        <w:t xml:space="preserve">: </w:t>
      </w:r>
      <w:r w:rsidR="001731B9" w:rsidRPr="001731B9">
        <w:rPr>
          <w:rFonts w:ascii="Verdana" w:eastAsia="Times New Roman" w:hAnsi="Verdana" w:cs="Arial"/>
          <w:color w:val="000000" w:themeColor="text1"/>
          <w:lang w:val="es-CO" w:eastAsia="es-MX"/>
        </w:rPr>
        <w:t>s</w:t>
      </w:r>
      <w:r w:rsidR="00051D66" w:rsidRPr="001731B9">
        <w:rPr>
          <w:rFonts w:ascii="Verdana" w:eastAsia="Times New Roman" w:hAnsi="Verdana" w:cs="Arial"/>
          <w:color w:val="000000" w:themeColor="text1"/>
          <w:lang w:val="es-CO" w:eastAsia="es-MX"/>
        </w:rPr>
        <w:t xml:space="preserve">aldo de </w:t>
      </w:r>
      <w:r w:rsidR="001731B9" w:rsidRPr="001731B9">
        <w:rPr>
          <w:rFonts w:ascii="Verdana" w:eastAsia="Times New Roman" w:hAnsi="Verdana" w:cs="Arial"/>
          <w:color w:val="000000" w:themeColor="text1"/>
          <w:lang w:val="es-CO" w:eastAsia="es-MX"/>
        </w:rPr>
        <w:t>a</w:t>
      </w:r>
      <w:r w:rsidR="00051D66" w:rsidRPr="001731B9">
        <w:rPr>
          <w:rFonts w:ascii="Verdana" w:eastAsia="Times New Roman" w:hAnsi="Verdana" w:cs="Arial"/>
          <w:color w:val="000000" w:themeColor="text1"/>
          <w:lang w:val="es-CO" w:eastAsia="es-MX"/>
        </w:rPr>
        <w:t xml:space="preserve">propiación </w:t>
      </w:r>
      <w:r w:rsidR="001731B9" w:rsidRPr="001731B9">
        <w:rPr>
          <w:rFonts w:ascii="Verdana" w:eastAsia="Times New Roman" w:hAnsi="Verdana" w:cs="Arial"/>
          <w:color w:val="000000" w:themeColor="text1"/>
          <w:lang w:val="es-CO" w:eastAsia="es-MX"/>
        </w:rPr>
        <w:t>d</w:t>
      </w:r>
      <w:r w:rsidR="00051D66" w:rsidRPr="001731B9">
        <w:rPr>
          <w:rFonts w:ascii="Verdana" w:eastAsia="Times New Roman" w:hAnsi="Verdana" w:cs="Arial"/>
          <w:color w:val="000000" w:themeColor="text1"/>
          <w:lang w:val="es-CO" w:eastAsia="es-MX"/>
        </w:rPr>
        <w:t>isponible – Ejecución Vigencia 2023, liberación de reservas</w:t>
      </w:r>
    </w:p>
    <w:p w14:paraId="2461DFF4" w14:textId="77777777" w:rsidR="00915A2E" w:rsidRPr="009A5CAD" w:rsidRDefault="00915A2E" w:rsidP="006C0F43">
      <w:pPr>
        <w:spacing w:after="0"/>
        <w:jc w:val="both"/>
        <w:rPr>
          <w:rFonts w:ascii="Verdana" w:eastAsia="Times New Roman" w:hAnsi="Verdana" w:cs="Arial"/>
          <w:color w:val="000000" w:themeColor="text1"/>
          <w:lang w:val="es-CO" w:eastAsia="es-MX"/>
        </w:rPr>
      </w:pPr>
    </w:p>
    <w:p w14:paraId="66DBD709" w14:textId="2A504878" w:rsidR="00051D66" w:rsidRPr="009A5CAD" w:rsidRDefault="00851AD7"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46" w:name="_Toc154760146"/>
      <w:r w:rsidRPr="009A5CAD">
        <w:rPr>
          <w:rFonts w:ascii="Verdana" w:eastAsiaTheme="majorEastAsia" w:hAnsi="Verdana" w:cs="Arial"/>
          <w:b/>
          <w:bCs/>
          <w:lang w:val="es-ES_tradnl" w:eastAsia="es-ES"/>
        </w:rPr>
        <w:t xml:space="preserve">4.5.2 </w:t>
      </w:r>
      <w:r w:rsidR="00051D66" w:rsidRPr="009A5CAD">
        <w:rPr>
          <w:rFonts w:ascii="Verdana" w:eastAsiaTheme="majorEastAsia" w:hAnsi="Verdana" w:cs="Arial"/>
          <w:b/>
          <w:bCs/>
          <w:lang w:val="es-ES_tradnl" w:eastAsia="es-ES"/>
        </w:rPr>
        <w:t>Tesorería</w:t>
      </w:r>
      <w:bookmarkEnd w:id="46"/>
    </w:p>
    <w:p w14:paraId="6925F5BD" w14:textId="77777777" w:rsidR="00897782" w:rsidRPr="009A5CAD" w:rsidRDefault="00897782" w:rsidP="00897782">
      <w:pPr>
        <w:spacing w:after="0"/>
        <w:jc w:val="both"/>
        <w:rPr>
          <w:rFonts w:ascii="Verdana" w:eastAsia="Times New Roman" w:hAnsi="Verdana" w:cs="Arial"/>
          <w:lang w:val="es-ES_tradnl" w:eastAsia="es-ES"/>
        </w:rPr>
      </w:pPr>
    </w:p>
    <w:p w14:paraId="08EDC2A0" w14:textId="1B231C7B" w:rsidR="00051D66" w:rsidRPr="001731B9" w:rsidRDefault="00897782" w:rsidP="006C0F43">
      <w:pPr>
        <w:spacing w:after="0"/>
        <w:jc w:val="both"/>
        <w:rPr>
          <w:rFonts w:ascii="Verdana" w:eastAsia="Times New Roman" w:hAnsi="Verdana" w:cs="Arial"/>
          <w:iCs/>
          <w:snapToGrid w:val="0"/>
          <w:sz w:val="20"/>
          <w:szCs w:val="20"/>
          <w:lang w:val="es-ES_tradnl" w:eastAsia="es-ES"/>
        </w:rPr>
      </w:pPr>
      <w:r w:rsidRPr="009A5CAD">
        <w:rPr>
          <w:rFonts w:ascii="Verdana" w:eastAsia="Times New Roman" w:hAnsi="Verdana" w:cs="Arial"/>
          <w:lang w:val="es-ES_tradnl" w:eastAsia="es-ES"/>
        </w:rPr>
        <w:t xml:space="preserve">Como fortalezas en la etapa </w:t>
      </w:r>
      <w:r w:rsidR="001731B9" w:rsidRPr="001731B9">
        <w:rPr>
          <w:rFonts w:ascii="Verdana" w:eastAsia="Times New Roman" w:hAnsi="Verdana" w:cs="Arial"/>
          <w:i/>
          <w:iCs/>
          <w:lang w:val="es-ES_tradnl" w:eastAsia="es-ES"/>
        </w:rPr>
        <w:t>T</w:t>
      </w:r>
      <w:r w:rsidRPr="001731B9">
        <w:rPr>
          <w:rFonts w:ascii="Verdana" w:eastAsia="Times New Roman" w:hAnsi="Verdana" w:cs="Arial"/>
          <w:i/>
          <w:iCs/>
          <w:lang w:val="es-ES_tradnl" w:eastAsia="es-ES"/>
        </w:rPr>
        <w:t>esorería</w:t>
      </w:r>
      <w:r w:rsidRPr="009A5CAD">
        <w:rPr>
          <w:rFonts w:ascii="Verdana" w:eastAsia="Times New Roman" w:hAnsi="Verdana" w:cs="Arial"/>
          <w:lang w:val="es-ES_tradnl" w:eastAsia="es-ES"/>
        </w:rPr>
        <w:t xml:space="preserve"> </w:t>
      </w:r>
      <w:r w:rsidR="001731B9">
        <w:rPr>
          <w:rFonts w:ascii="Verdana" w:eastAsia="Times New Roman" w:hAnsi="Verdana" w:cs="Arial"/>
          <w:lang w:val="es-ES_tradnl" w:eastAsia="es-ES"/>
        </w:rPr>
        <w:t xml:space="preserve">- </w:t>
      </w:r>
      <w:r w:rsidRPr="009A5CAD">
        <w:rPr>
          <w:rFonts w:ascii="Verdana" w:eastAsia="Times New Roman" w:hAnsi="Verdana" w:cs="Arial"/>
          <w:lang w:val="es-ES_tradnl" w:eastAsia="es-ES"/>
        </w:rPr>
        <w:t xml:space="preserve">Gestión Financiera de la Regional se encontraron las siguientes: </w:t>
      </w:r>
      <w:r w:rsidR="001731B9">
        <w:rPr>
          <w:rFonts w:ascii="Verdana" w:eastAsia="Times New Roman" w:hAnsi="Verdana" w:cs="Arial"/>
          <w:iCs/>
          <w:snapToGrid w:val="0"/>
          <w:sz w:val="20"/>
          <w:szCs w:val="20"/>
          <w:lang w:val="es-ES_tradnl" w:eastAsia="es-ES"/>
        </w:rPr>
        <w:t>c</w:t>
      </w:r>
      <w:r w:rsidR="00051D66" w:rsidRPr="001731B9">
        <w:rPr>
          <w:rFonts w:ascii="Verdana" w:eastAsia="Times New Roman" w:hAnsi="Verdana" w:cs="Arial"/>
          <w:iCs/>
          <w:snapToGrid w:val="0"/>
          <w:sz w:val="20"/>
          <w:szCs w:val="20"/>
          <w:lang w:val="es-ES_tradnl" w:eastAsia="es-ES"/>
        </w:rPr>
        <w:t>omprobantes contables manuales, seguimientos Plan Anual de Caja - PAC, conciliaciones bancarias y cuentas por pagar</w:t>
      </w:r>
    </w:p>
    <w:p w14:paraId="24502C2C" w14:textId="77777777" w:rsidR="00051D66" w:rsidRPr="009A5CAD" w:rsidRDefault="00051D66" w:rsidP="006C0F43">
      <w:pPr>
        <w:spacing w:after="0"/>
        <w:rPr>
          <w:rFonts w:ascii="Verdana" w:eastAsia="Times New Roman" w:hAnsi="Verdana" w:cs="Arial"/>
          <w:lang w:val="es-CO" w:eastAsia="es-ES"/>
        </w:rPr>
      </w:pPr>
    </w:p>
    <w:p w14:paraId="32BB68BB" w14:textId="546829F4" w:rsidR="00051D66" w:rsidRPr="009A5CAD" w:rsidRDefault="00851AD7"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47" w:name="_Toc154760147"/>
      <w:r w:rsidRPr="009A5CAD">
        <w:rPr>
          <w:rFonts w:ascii="Verdana" w:eastAsiaTheme="majorEastAsia" w:hAnsi="Verdana" w:cs="Arial"/>
          <w:b/>
          <w:bCs/>
          <w:lang w:val="es-ES_tradnl" w:eastAsia="es-ES"/>
        </w:rPr>
        <w:lastRenderedPageBreak/>
        <w:t xml:space="preserve">4.5.3 </w:t>
      </w:r>
      <w:r w:rsidR="00051D66" w:rsidRPr="009A5CAD">
        <w:rPr>
          <w:rFonts w:ascii="Verdana" w:eastAsiaTheme="majorEastAsia" w:hAnsi="Verdana" w:cs="Arial"/>
          <w:b/>
          <w:bCs/>
          <w:lang w:val="es-ES_tradnl" w:eastAsia="es-ES"/>
        </w:rPr>
        <w:t>Recaudo</w:t>
      </w:r>
      <w:bookmarkEnd w:id="47"/>
    </w:p>
    <w:p w14:paraId="7FB8A545" w14:textId="77777777" w:rsidR="00915A2E" w:rsidRPr="009A5CAD" w:rsidRDefault="00915A2E"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p>
    <w:p w14:paraId="7FFB2C90" w14:textId="57A477F6" w:rsidR="00897782" w:rsidRPr="00A23AA4" w:rsidRDefault="00897782" w:rsidP="00897782">
      <w:pPr>
        <w:spacing w:after="0"/>
        <w:jc w:val="both"/>
        <w:rPr>
          <w:rFonts w:ascii="Verdana" w:eastAsia="Times New Roman" w:hAnsi="Verdana" w:cs="Arial"/>
          <w:color w:val="000000" w:themeColor="text1"/>
          <w:sz w:val="20"/>
          <w:szCs w:val="20"/>
          <w:lang w:val="es-ES_tradnl" w:eastAsia="es-ES"/>
        </w:rPr>
      </w:pPr>
      <w:r w:rsidRPr="009A5CAD">
        <w:rPr>
          <w:rFonts w:ascii="Verdana" w:eastAsia="Times New Roman" w:hAnsi="Verdana" w:cs="Arial"/>
          <w:color w:val="000000" w:themeColor="text1"/>
          <w:lang w:val="es-ES_tradnl" w:eastAsia="es-ES"/>
        </w:rPr>
        <w:t xml:space="preserve">Se observaron fortalezas en la etapa </w:t>
      </w:r>
      <w:r w:rsidR="00A23AA4" w:rsidRPr="00A23AA4">
        <w:rPr>
          <w:rFonts w:ascii="Verdana" w:eastAsia="Times New Roman" w:hAnsi="Verdana" w:cs="Arial"/>
          <w:i/>
          <w:iCs/>
          <w:color w:val="000000" w:themeColor="text1"/>
          <w:lang w:val="es-ES_tradnl" w:eastAsia="es-ES"/>
        </w:rPr>
        <w:t>R</w:t>
      </w:r>
      <w:r w:rsidRPr="00A23AA4">
        <w:rPr>
          <w:rFonts w:ascii="Verdana" w:eastAsia="Times New Roman" w:hAnsi="Verdana" w:cs="Arial"/>
          <w:i/>
          <w:iCs/>
          <w:color w:val="000000" w:themeColor="text1"/>
          <w:lang w:val="es-ES_tradnl" w:eastAsia="es-ES"/>
        </w:rPr>
        <w:t xml:space="preserve">ecaudo </w:t>
      </w:r>
      <w:r w:rsidR="00A23AA4">
        <w:rPr>
          <w:rFonts w:ascii="Verdana" w:eastAsia="Times New Roman" w:hAnsi="Verdana" w:cs="Arial"/>
          <w:color w:val="000000" w:themeColor="text1"/>
          <w:lang w:val="es-ES_tradnl" w:eastAsia="es-ES"/>
        </w:rPr>
        <w:t xml:space="preserve">- </w:t>
      </w:r>
      <w:r w:rsidRPr="009A5CAD">
        <w:rPr>
          <w:rFonts w:ascii="Verdana" w:eastAsia="Times New Roman" w:hAnsi="Verdana" w:cs="Arial"/>
          <w:color w:val="000000" w:themeColor="text1"/>
          <w:lang w:val="es-ES_tradnl" w:eastAsia="es-ES"/>
        </w:rPr>
        <w:t xml:space="preserve">Gestión Financiera de la Regional relacionadas con: </w:t>
      </w:r>
      <w:r w:rsidR="00A23AA4" w:rsidRPr="00A23AA4">
        <w:rPr>
          <w:rFonts w:ascii="Verdana" w:eastAsia="Times New Roman" w:hAnsi="Verdana" w:cs="Arial"/>
          <w:color w:val="000000" w:themeColor="text1"/>
          <w:sz w:val="20"/>
          <w:szCs w:val="20"/>
          <w:lang w:val="es-ES_tradnl" w:eastAsia="es-ES"/>
        </w:rPr>
        <w:t>s</w:t>
      </w:r>
      <w:r w:rsidRPr="00A23AA4">
        <w:rPr>
          <w:rFonts w:ascii="Verdana" w:eastAsia="Times New Roman" w:hAnsi="Verdana" w:cs="Arial"/>
          <w:color w:val="000000" w:themeColor="text1"/>
          <w:sz w:val="20"/>
          <w:szCs w:val="20"/>
          <w:lang w:val="es-ES_tradnl" w:eastAsia="es-ES"/>
        </w:rPr>
        <w:t>eguimiento meta de recaudo, reportes SIREC y seguimiento de ingresos</w:t>
      </w:r>
    </w:p>
    <w:p w14:paraId="410226A2" w14:textId="77777777" w:rsidR="00F1716E" w:rsidRPr="009A5CAD" w:rsidRDefault="00F1716E" w:rsidP="00897782">
      <w:pPr>
        <w:spacing w:after="0"/>
        <w:jc w:val="both"/>
        <w:rPr>
          <w:rFonts w:ascii="Verdana" w:eastAsia="Times New Roman" w:hAnsi="Verdana" w:cs="Arial"/>
          <w:lang w:val="es-ES_tradnl" w:eastAsia="es-ES"/>
        </w:rPr>
      </w:pPr>
    </w:p>
    <w:p w14:paraId="6DF36C29" w14:textId="0D336932" w:rsidR="00897782" w:rsidRPr="00A23AA4" w:rsidRDefault="00A23AA4" w:rsidP="00897782">
      <w:pPr>
        <w:spacing w:after="0"/>
        <w:jc w:val="both"/>
        <w:rPr>
          <w:rFonts w:ascii="Verdana" w:eastAsia="Times New Roman" w:hAnsi="Verdana" w:cs="Arial"/>
          <w:color w:val="000000" w:themeColor="text1"/>
          <w:sz w:val="20"/>
          <w:szCs w:val="20"/>
          <w:lang w:val="es-CO" w:eastAsia="es-ES"/>
        </w:rPr>
      </w:pPr>
      <w:r>
        <w:rPr>
          <w:rFonts w:ascii="Verdana" w:eastAsia="Times New Roman" w:hAnsi="Verdana" w:cs="Arial"/>
          <w:color w:val="000000" w:themeColor="text1"/>
          <w:lang w:val="es-ES_tradnl" w:eastAsia="es-ES"/>
        </w:rPr>
        <w:t>S</w:t>
      </w:r>
      <w:r w:rsidR="00897782" w:rsidRPr="009A5CAD">
        <w:rPr>
          <w:rFonts w:ascii="Verdana" w:eastAsia="Times New Roman" w:hAnsi="Verdana" w:cs="Arial"/>
          <w:color w:val="000000" w:themeColor="text1"/>
          <w:lang w:val="es-ES_tradnl" w:eastAsia="es-ES"/>
        </w:rPr>
        <w:t xml:space="preserve">e identificaron debilidades en los temas: </w:t>
      </w:r>
      <w:r w:rsidRPr="00A23AA4">
        <w:rPr>
          <w:rFonts w:ascii="Verdana" w:eastAsia="Times New Roman" w:hAnsi="Verdana" w:cs="Arial"/>
          <w:color w:val="000000" w:themeColor="text1"/>
          <w:sz w:val="20"/>
          <w:szCs w:val="20"/>
          <w:lang w:val="es-ES_tradnl" w:eastAsia="es-ES"/>
        </w:rPr>
        <w:t>g</w:t>
      </w:r>
      <w:proofErr w:type="spellStart"/>
      <w:r w:rsidR="00897782" w:rsidRPr="00A23AA4">
        <w:rPr>
          <w:rFonts w:ascii="Verdana" w:eastAsia="Times New Roman" w:hAnsi="Verdana" w:cs="Arial"/>
          <w:color w:val="000000" w:themeColor="text1"/>
          <w:sz w:val="20"/>
          <w:szCs w:val="20"/>
          <w:lang w:val="es-CO" w:eastAsia="es-ES"/>
        </w:rPr>
        <w:t>estión</w:t>
      </w:r>
      <w:proofErr w:type="spellEnd"/>
      <w:r w:rsidR="00897782" w:rsidRPr="00A23AA4">
        <w:rPr>
          <w:rFonts w:ascii="Verdana" w:eastAsia="Times New Roman" w:hAnsi="Verdana" w:cs="Arial"/>
          <w:color w:val="000000" w:themeColor="text1"/>
          <w:sz w:val="20"/>
          <w:szCs w:val="20"/>
          <w:lang w:val="es-CO" w:eastAsia="es-ES"/>
        </w:rPr>
        <w:t xml:space="preserve"> </w:t>
      </w:r>
      <w:proofErr w:type="gramStart"/>
      <w:r w:rsidRPr="00A23AA4">
        <w:rPr>
          <w:rFonts w:ascii="Verdana" w:eastAsia="Times New Roman" w:hAnsi="Verdana" w:cs="Arial"/>
          <w:color w:val="000000" w:themeColor="text1"/>
          <w:sz w:val="20"/>
          <w:szCs w:val="20"/>
          <w:lang w:val="es-CO" w:eastAsia="es-ES"/>
        </w:rPr>
        <w:t>s</w:t>
      </w:r>
      <w:r w:rsidR="00897782" w:rsidRPr="00A23AA4">
        <w:rPr>
          <w:rFonts w:ascii="Verdana" w:eastAsia="Times New Roman" w:hAnsi="Verdana" w:cs="Arial"/>
          <w:color w:val="000000" w:themeColor="text1"/>
          <w:sz w:val="20"/>
          <w:szCs w:val="20"/>
          <w:lang w:val="es-CO" w:eastAsia="es-ES"/>
        </w:rPr>
        <w:t>eguimiento  -</w:t>
      </w:r>
      <w:proofErr w:type="gramEnd"/>
      <w:r w:rsidR="00897782" w:rsidRPr="00A23AA4">
        <w:rPr>
          <w:rFonts w:ascii="Verdana" w:eastAsia="Times New Roman" w:hAnsi="Verdana" w:cs="Arial"/>
          <w:color w:val="000000" w:themeColor="text1"/>
          <w:sz w:val="20"/>
          <w:szCs w:val="20"/>
          <w:lang w:val="es-CO" w:eastAsia="es-ES"/>
        </w:rPr>
        <w:t xml:space="preserve"> AIPA, reclasificación registros contables, soportes registros cuotas alimentarias</w:t>
      </w:r>
    </w:p>
    <w:p w14:paraId="79AA938E" w14:textId="77777777" w:rsidR="00915A2E" w:rsidRPr="009A5CAD" w:rsidRDefault="00915A2E" w:rsidP="00897782">
      <w:pPr>
        <w:spacing w:after="0"/>
        <w:jc w:val="both"/>
        <w:rPr>
          <w:rFonts w:ascii="Verdana" w:eastAsia="Times New Roman" w:hAnsi="Verdana" w:cs="Arial"/>
          <w:color w:val="000000" w:themeColor="text1"/>
          <w:lang w:val="es-CO" w:eastAsia="es-ES"/>
        </w:rPr>
      </w:pPr>
    </w:p>
    <w:p w14:paraId="6A782758" w14:textId="7F0E0FC9" w:rsidR="00051D66" w:rsidRPr="009A5CAD" w:rsidRDefault="00851AD7"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48" w:name="_Toc154760148"/>
      <w:r w:rsidRPr="009A5CAD">
        <w:rPr>
          <w:rFonts w:ascii="Verdana" w:eastAsiaTheme="majorEastAsia" w:hAnsi="Verdana" w:cs="Arial"/>
          <w:b/>
          <w:bCs/>
          <w:lang w:val="es-ES_tradnl" w:eastAsia="es-ES"/>
        </w:rPr>
        <w:t xml:space="preserve">4.5.4 </w:t>
      </w:r>
      <w:r w:rsidR="00051D66" w:rsidRPr="009A5CAD">
        <w:rPr>
          <w:rFonts w:ascii="Verdana" w:eastAsiaTheme="majorEastAsia" w:hAnsi="Verdana" w:cs="Arial"/>
          <w:b/>
          <w:bCs/>
          <w:lang w:val="es-ES_tradnl" w:eastAsia="es-ES"/>
        </w:rPr>
        <w:t>Contabilidad</w:t>
      </w:r>
      <w:bookmarkEnd w:id="48"/>
    </w:p>
    <w:p w14:paraId="3626E4D7" w14:textId="77777777" w:rsidR="00B558CC" w:rsidRPr="009A5CAD" w:rsidRDefault="00B558CC"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p>
    <w:p w14:paraId="45A635FB" w14:textId="2019C444" w:rsidR="00B558CC" w:rsidRPr="00A23AA4" w:rsidRDefault="00B558CC" w:rsidP="00B558CC">
      <w:pPr>
        <w:spacing w:after="0"/>
        <w:jc w:val="both"/>
        <w:rPr>
          <w:rFonts w:ascii="Verdana" w:eastAsia="Times New Roman" w:hAnsi="Verdana" w:cs="Arial"/>
          <w:color w:val="000000" w:themeColor="text1"/>
          <w:sz w:val="20"/>
          <w:szCs w:val="20"/>
          <w:lang w:val="es-CO" w:eastAsia="es-MX"/>
        </w:rPr>
      </w:pPr>
      <w:r w:rsidRPr="009A5CAD">
        <w:rPr>
          <w:rFonts w:ascii="Verdana" w:eastAsia="Times New Roman" w:hAnsi="Verdana" w:cs="Arial"/>
          <w:color w:val="000000" w:themeColor="text1"/>
          <w:lang w:val="es-CO" w:eastAsia="es-MX"/>
        </w:rPr>
        <w:t xml:space="preserve">En la etapa de </w:t>
      </w:r>
      <w:r w:rsidR="00A23AA4" w:rsidRPr="00A23AA4">
        <w:rPr>
          <w:rFonts w:ascii="Verdana" w:eastAsia="Times New Roman" w:hAnsi="Verdana" w:cs="Arial"/>
          <w:i/>
          <w:iCs/>
          <w:color w:val="000000" w:themeColor="text1"/>
          <w:lang w:val="es-CO" w:eastAsia="es-MX"/>
        </w:rPr>
        <w:t>C</w:t>
      </w:r>
      <w:r w:rsidRPr="00A23AA4">
        <w:rPr>
          <w:rFonts w:ascii="Verdana" w:eastAsia="Times New Roman" w:hAnsi="Verdana" w:cs="Arial"/>
          <w:i/>
          <w:iCs/>
          <w:color w:val="000000" w:themeColor="text1"/>
          <w:lang w:val="es-CO" w:eastAsia="es-MX"/>
        </w:rPr>
        <w:t>ontabilidad</w:t>
      </w:r>
      <w:r w:rsidRPr="009A5CAD">
        <w:rPr>
          <w:rFonts w:ascii="Verdana" w:eastAsia="Times New Roman" w:hAnsi="Verdana" w:cs="Arial"/>
          <w:color w:val="000000" w:themeColor="text1"/>
          <w:lang w:val="es-CO" w:eastAsia="es-MX"/>
        </w:rPr>
        <w:t xml:space="preserve"> </w:t>
      </w:r>
      <w:r w:rsidR="00A23AA4">
        <w:rPr>
          <w:rFonts w:ascii="Verdana" w:eastAsia="Times New Roman" w:hAnsi="Verdana" w:cs="Arial"/>
          <w:color w:val="000000" w:themeColor="text1"/>
          <w:lang w:val="es-CO" w:eastAsia="es-MX"/>
        </w:rPr>
        <w:t xml:space="preserve">- </w:t>
      </w:r>
      <w:r w:rsidRPr="009A5CAD">
        <w:rPr>
          <w:rFonts w:ascii="Verdana" w:eastAsia="Times New Roman" w:hAnsi="Verdana" w:cs="Arial"/>
          <w:color w:val="000000" w:themeColor="text1"/>
          <w:lang w:val="es-CO" w:eastAsia="es-MX"/>
        </w:rPr>
        <w:t xml:space="preserve">Gestión Financiera de la Regional se observaron fortalezas en: </w:t>
      </w:r>
      <w:r w:rsidR="00A23AA4" w:rsidRPr="00A23AA4">
        <w:rPr>
          <w:rFonts w:ascii="Verdana" w:eastAsia="Times New Roman" w:hAnsi="Verdana" w:cs="Arial"/>
          <w:color w:val="000000" w:themeColor="text1"/>
          <w:sz w:val="20"/>
          <w:szCs w:val="20"/>
          <w:lang w:val="es-CO" w:eastAsia="es-MX"/>
        </w:rPr>
        <w:t>r</w:t>
      </w:r>
      <w:r w:rsidRPr="00A23AA4">
        <w:rPr>
          <w:rFonts w:ascii="Verdana" w:eastAsia="Times New Roman" w:hAnsi="Verdana" w:cs="Arial"/>
          <w:color w:val="000000" w:themeColor="text1"/>
          <w:sz w:val="20"/>
          <w:szCs w:val="20"/>
          <w:lang w:val="es-CO" w:eastAsia="es-MX"/>
        </w:rPr>
        <w:t>eporte operaciones reciprocas, reporte informe de variaciones significativas, certificación saldos y movimientos PCI</w:t>
      </w:r>
    </w:p>
    <w:p w14:paraId="3C4FF9B9" w14:textId="77777777" w:rsidR="00B558CC" w:rsidRPr="009A5CAD" w:rsidRDefault="00B558CC" w:rsidP="00B558CC">
      <w:pPr>
        <w:spacing w:after="0"/>
        <w:jc w:val="both"/>
        <w:rPr>
          <w:rFonts w:ascii="Verdana" w:eastAsia="Times New Roman" w:hAnsi="Verdana" w:cs="Arial"/>
          <w:color w:val="000000" w:themeColor="text1"/>
          <w:lang w:val="es-CO" w:eastAsia="es-MX"/>
        </w:rPr>
      </w:pPr>
    </w:p>
    <w:p w14:paraId="64044232" w14:textId="265C873C" w:rsidR="00B558CC" w:rsidRPr="00A23AA4" w:rsidRDefault="00B558CC" w:rsidP="00B558CC">
      <w:pPr>
        <w:spacing w:after="0"/>
        <w:jc w:val="both"/>
        <w:rPr>
          <w:rFonts w:ascii="Verdana" w:eastAsia="Times New Roman" w:hAnsi="Verdana" w:cs="Arial"/>
          <w:iCs/>
          <w:color w:val="000000" w:themeColor="text1"/>
          <w:sz w:val="20"/>
          <w:szCs w:val="20"/>
          <w:lang w:val="es-CO" w:eastAsia="es-ES"/>
        </w:rPr>
      </w:pPr>
      <w:r w:rsidRPr="009A5CAD">
        <w:rPr>
          <w:rFonts w:ascii="Verdana" w:eastAsia="Times New Roman" w:hAnsi="Verdana" w:cs="Arial"/>
          <w:iCs/>
          <w:color w:val="000000" w:themeColor="text1"/>
          <w:lang w:val="es-CO" w:eastAsia="es-MX"/>
        </w:rPr>
        <w:t>Se evidenciaron debilidades e</w:t>
      </w:r>
      <w:r w:rsidRPr="009A5CAD">
        <w:rPr>
          <w:rFonts w:ascii="Verdana" w:eastAsia="Times New Roman" w:hAnsi="Verdana" w:cs="Arial"/>
          <w:color w:val="000000" w:themeColor="text1"/>
          <w:lang w:val="es-CO" w:eastAsia="es-MX"/>
        </w:rPr>
        <w:t xml:space="preserve">n </w:t>
      </w:r>
      <w:r w:rsidRPr="009A5CAD">
        <w:rPr>
          <w:rFonts w:ascii="Verdana" w:eastAsia="Times New Roman" w:hAnsi="Verdana" w:cs="Arial"/>
          <w:iCs/>
          <w:color w:val="000000" w:themeColor="text1"/>
          <w:lang w:val="es-CO" w:eastAsia="es-MX"/>
        </w:rPr>
        <w:t xml:space="preserve">los siguientes temas:  </w:t>
      </w:r>
      <w:r w:rsidRPr="00A23AA4">
        <w:rPr>
          <w:rFonts w:ascii="Verdana" w:eastAsia="Times New Roman" w:hAnsi="Verdana" w:cs="Arial"/>
          <w:iCs/>
          <w:color w:val="000000" w:themeColor="text1"/>
          <w:sz w:val="20"/>
          <w:szCs w:val="20"/>
          <w:lang w:val="es-CO" w:eastAsia="es-ES"/>
        </w:rPr>
        <w:t>Sobreestimación y Subestimación registros contables del activo, depreciación y deterioro de las cuentas por cobrar</w:t>
      </w:r>
    </w:p>
    <w:p w14:paraId="515769A4" w14:textId="77777777" w:rsidR="00051D66" w:rsidRPr="009A5CAD" w:rsidRDefault="00051D66" w:rsidP="006C0F43">
      <w:pPr>
        <w:spacing w:after="0"/>
        <w:rPr>
          <w:rFonts w:ascii="Verdana" w:eastAsia="Times New Roman" w:hAnsi="Verdana" w:cs="Arial"/>
          <w:lang w:val="es-ES_tradnl" w:eastAsia="es-ES"/>
        </w:rPr>
      </w:pPr>
    </w:p>
    <w:p w14:paraId="217C9B30" w14:textId="279F8954" w:rsidR="00051D66" w:rsidRPr="009A5CAD" w:rsidRDefault="009D50A5"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49" w:name="_Toc154760149"/>
      <w:r w:rsidRPr="009A5CAD">
        <w:rPr>
          <w:rFonts w:ascii="Verdana" w:eastAsiaTheme="majorEastAsia" w:hAnsi="Verdana" w:cs="Arial"/>
          <w:b/>
          <w:bCs/>
          <w:lang w:val="es-ES_tradnl" w:eastAsia="es-ES"/>
        </w:rPr>
        <w:t xml:space="preserve">4.5.5 </w:t>
      </w:r>
      <w:r w:rsidR="00051D66" w:rsidRPr="009A5CAD">
        <w:rPr>
          <w:rFonts w:ascii="Verdana" w:eastAsiaTheme="majorEastAsia" w:hAnsi="Verdana" w:cs="Arial"/>
          <w:b/>
          <w:bCs/>
          <w:lang w:val="es-ES_tradnl" w:eastAsia="es-ES"/>
        </w:rPr>
        <w:t>Gestión Jurídica</w:t>
      </w:r>
      <w:bookmarkEnd w:id="49"/>
    </w:p>
    <w:p w14:paraId="445A3569" w14:textId="77777777" w:rsidR="00051D66" w:rsidRPr="009A5CAD" w:rsidRDefault="00051D66" w:rsidP="006C0F43">
      <w:pPr>
        <w:spacing w:after="0"/>
        <w:rPr>
          <w:rFonts w:ascii="Verdana" w:eastAsia="Times New Roman" w:hAnsi="Verdana" w:cs="Arial"/>
          <w:lang w:val="es-ES_tradnl" w:eastAsia="es-ES"/>
        </w:rPr>
      </w:pPr>
    </w:p>
    <w:p w14:paraId="53BFE718" w14:textId="5F432989" w:rsidR="00051D66" w:rsidRPr="00A23AA4" w:rsidRDefault="00AD3D90" w:rsidP="006C0F43">
      <w:pPr>
        <w:spacing w:after="0"/>
        <w:jc w:val="both"/>
        <w:rPr>
          <w:rFonts w:ascii="Verdana" w:eastAsia="Times New Roman" w:hAnsi="Verdana" w:cs="Arial"/>
          <w:sz w:val="20"/>
          <w:szCs w:val="20"/>
          <w:lang w:eastAsia="es-MX"/>
        </w:rPr>
      </w:pPr>
      <w:r w:rsidRPr="009A5CAD">
        <w:rPr>
          <w:rFonts w:ascii="Verdana" w:eastAsia="Times New Roman" w:hAnsi="Verdana" w:cs="Arial"/>
          <w:lang w:eastAsia="es-MX"/>
        </w:rPr>
        <w:t xml:space="preserve">Se encontraron fortalezas en el </w:t>
      </w:r>
      <w:r w:rsidRPr="009A5CAD">
        <w:rPr>
          <w:rFonts w:ascii="Verdana" w:eastAsia="Times New Roman" w:hAnsi="Verdana" w:cs="Arial"/>
          <w:color w:val="000000" w:themeColor="text1"/>
          <w:lang w:val="es-CO" w:eastAsia="es-MX"/>
        </w:rPr>
        <w:t xml:space="preserve">proceso Gestión Jurídica de la </w:t>
      </w:r>
      <w:r w:rsidR="00A23AA4">
        <w:rPr>
          <w:rFonts w:ascii="Verdana" w:eastAsia="Times New Roman" w:hAnsi="Verdana" w:cs="Arial"/>
          <w:color w:val="000000" w:themeColor="text1"/>
          <w:lang w:val="es-CO" w:eastAsia="es-MX"/>
        </w:rPr>
        <w:t>R</w:t>
      </w:r>
      <w:r w:rsidRPr="009A5CAD">
        <w:rPr>
          <w:rFonts w:ascii="Verdana" w:eastAsia="Times New Roman" w:hAnsi="Verdana" w:cs="Arial"/>
          <w:color w:val="000000" w:themeColor="text1"/>
          <w:lang w:val="es-CO" w:eastAsia="es-MX"/>
        </w:rPr>
        <w:t>egional</w:t>
      </w:r>
      <w:r w:rsidRPr="009A5CAD">
        <w:rPr>
          <w:rFonts w:ascii="Verdana" w:eastAsia="Times New Roman" w:hAnsi="Verdana" w:cs="Arial"/>
          <w:lang w:eastAsia="es-MX"/>
        </w:rPr>
        <w:t xml:space="preserve"> </w:t>
      </w:r>
      <w:r w:rsidR="00A23AA4">
        <w:rPr>
          <w:rFonts w:ascii="Verdana" w:eastAsia="Times New Roman" w:hAnsi="Verdana" w:cs="Arial"/>
          <w:lang w:eastAsia="es-MX"/>
        </w:rPr>
        <w:t xml:space="preserve">en cuanto a </w:t>
      </w:r>
      <w:r w:rsidR="00CA496F" w:rsidRPr="009A5CAD">
        <w:rPr>
          <w:rFonts w:ascii="Verdana" w:eastAsia="Times New Roman" w:hAnsi="Verdana" w:cs="Arial"/>
          <w:lang w:eastAsia="es-MX"/>
        </w:rPr>
        <w:t>los temas:</w:t>
      </w:r>
      <w:r w:rsidR="00CA496F" w:rsidRPr="009A5CAD">
        <w:rPr>
          <w:rFonts w:ascii="Verdana" w:eastAsia="Times New Roman" w:hAnsi="Verdana" w:cs="Arial"/>
          <w:b/>
          <w:bCs/>
          <w:lang w:eastAsia="es-MX"/>
        </w:rPr>
        <w:t xml:space="preserve"> </w:t>
      </w:r>
      <w:r w:rsidR="00051D66" w:rsidRPr="009A5CAD">
        <w:rPr>
          <w:rFonts w:ascii="Verdana" w:eastAsia="Times New Roman" w:hAnsi="Verdana" w:cs="Arial"/>
          <w:lang w:eastAsia="es-MX"/>
        </w:rPr>
        <w:t xml:space="preserve">  </w:t>
      </w:r>
      <w:r w:rsidR="00A23AA4" w:rsidRPr="00A23AA4">
        <w:rPr>
          <w:rFonts w:ascii="Verdana" w:eastAsia="Times New Roman" w:hAnsi="Verdana" w:cs="Arial"/>
          <w:sz w:val="20"/>
          <w:szCs w:val="20"/>
          <w:lang w:eastAsia="es-MX"/>
        </w:rPr>
        <w:t>r</w:t>
      </w:r>
      <w:r w:rsidR="00051D66" w:rsidRPr="00A23AA4">
        <w:rPr>
          <w:rFonts w:ascii="Verdana" w:eastAsia="Times New Roman" w:hAnsi="Verdana" w:cs="Arial"/>
          <w:sz w:val="20"/>
          <w:szCs w:val="20"/>
          <w:lang w:eastAsia="es-MX"/>
        </w:rPr>
        <w:t>egistro información inicial y calificación en eKOGUI de procesos judiciales, auto avoca conocimiento, mandamiento de pago y orden de ejecución de procesos de cobro coactivo, fiscalización de procesos concursales, calidad de denunciante y contrato de participación de denuncias de Bienes Vacantes, Mostrencos, Vocaciones Hereditarias</w:t>
      </w:r>
    </w:p>
    <w:p w14:paraId="0411576B" w14:textId="77777777" w:rsidR="00051D66" w:rsidRPr="00A23AA4" w:rsidRDefault="00051D66" w:rsidP="006C0F43">
      <w:pPr>
        <w:spacing w:after="0"/>
        <w:rPr>
          <w:rFonts w:ascii="Verdana" w:eastAsia="Times New Roman" w:hAnsi="Verdana" w:cs="Arial"/>
          <w:sz w:val="20"/>
          <w:szCs w:val="20"/>
          <w:lang w:eastAsia="es-MX"/>
        </w:rPr>
      </w:pPr>
    </w:p>
    <w:p w14:paraId="1FACAA1E" w14:textId="1E918E38" w:rsidR="00051D66" w:rsidRPr="00A23AA4" w:rsidRDefault="00A23AA4" w:rsidP="00792710">
      <w:pPr>
        <w:spacing w:after="0"/>
        <w:jc w:val="both"/>
        <w:rPr>
          <w:rFonts w:ascii="Verdana" w:eastAsia="Times New Roman" w:hAnsi="Verdana" w:cs="Arial"/>
          <w:sz w:val="20"/>
          <w:szCs w:val="20"/>
          <w:lang w:val="es-CO" w:eastAsia="es-MX"/>
        </w:rPr>
      </w:pPr>
      <w:r>
        <w:rPr>
          <w:rFonts w:ascii="Verdana" w:eastAsia="Times New Roman" w:hAnsi="Verdana" w:cs="Arial"/>
          <w:color w:val="000000" w:themeColor="text1"/>
          <w:lang w:val="es-CO" w:eastAsia="es-MX"/>
        </w:rPr>
        <w:t>S</w:t>
      </w:r>
      <w:r w:rsidR="00CA496F" w:rsidRPr="009A5CAD">
        <w:rPr>
          <w:rFonts w:ascii="Verdana" w:eastAsia="Times New Roman" w:hAnsi="Verdana" w:cs="Arial"/>
          <w:color w:val="000000" w:themeColor="text1"/>
          <w:lang w:val="es-CO" w:eastAsia="es-MX"/>
        </w:rPr>
        <w:t xml:space="preserve">e identificaron </w:t>
      </w:r>
      <w:r w:rsidR="0063048D" w:rsidRPr="009A5CAD">
        <w:rPr>
          <w:rFonts w:ascii="Verdana" w:eastAsia="Times New Roman" w:hAnsi="Verdana" w:cs="Arial"/>
          <w:color w:val="000000" w:themeColor="text1"/>
          <w:lang w:val="es-CO" w:eastAsia="es-MX"/>
        </w:rPr>
        <w:t xml:space="preserve">debilidades </w:t>
      </w:r>
      <w:r w:rsidR="00792710" w:rsidRPr="009A5CAD">
        <w:rPr>
          <w:rFonts w:ascii="Verdana" w:eastAsia="Times New Roman" w:hAnsi="Verdana" w:cs="Arial"/>
          <w:color w:val="000000" w:themeColor="text1"/>
          <w:lang w:val="es-CO" w:eastAsia="es-MX"/>
        </w:rPr>
        <w:t xml:space="preserve">los temas relacionados con: </w:t>
      </w:r>
      <w:r w:rsidR="00CA496F" w:rsidRPr="009A5CAD">
        <w:rPr>
          <w:rFonts w:ascii="Verdana" w:eastAsia="Times New Roman" w:hAnsi="Verdana" w:cs="Arial"/>
          <w:lang w:val="es-CO" w:eastAsia="es-MX"/>
        </w:rPr>
        <w:t xml:space="preserve"> </w:t>
      </w:r>
      <w:r w:rsidRPr="00A23AA4">
        <w:rPr>
          <w:rFonts w:ascii="Verdana" w:eastAsia="Times New Roman" w:hAnsi="Verdana" w:cs="Arial"/>
          <w:sz w:val="20"/>
          <w:szCs w:val="20"/>
          <w:lang w:val="es-CO" w:eastAsia="es-MX"/>
        </w:rPr>
        <w:t>g</w:t>
      </w:r>
      <w:r w:rsidR="00CA496F" w:rsidRPr="00A23AA4">
        <w:rPr>
          <w:rFonts w:ascii="Verdana" w:eastAsia="Times New Roman" w:hAnsi="Verdana" w:cs="Arial"/>
          <w:sz w:val="20"/>
          <w:szCs w:val="20"/>
          <w:lang w:val="es-CO" w:eastAsia="es-MX"/>
        </w:rPr>
        <w:t xml:space="preserve">estión </w:t>
      </w:r>
      <w:r w:rsidRPr="00A23AA4">
        <w:rPr>
          <w:rFonts w:ascii="Verdana" w:eastAsia="Times New Roman" w:hAnsi="Verdana" w:cs="Arial"/>
          <w:sz w:val="20"/>
          <w:szCs w:val="20"/>
          <w:lang w:val="es-CO" w:eastAsia="es-MX"/>
        </w:rPr>
        <w:t>d</w:t>
      </w:r>
      <w:r w:rsidR="00CA496F" w:rsidRPr="00A23AA4">
        <w:rPr>
          <w:rFonts w:ascii="Verdana" w:eastAsia="Times New Roman" w:hAnsi="Verdana" w:cs="Arial"/>
          <w:sz w:val="20"/>
          <w:szCs w:val="20"/>
          <w:lang w:val="es-CO" w:eastAsia="es-MX"/>
        </w:rPr>
        <w:t>ocumental Procesos Coactivos, identificación denuncia anterior de Bienes Vacantes, Mostrencos, Vocaciones Hereditarias</w:t>
      </w:r>
    </w:p>
    <w:p w14:paraId="465D6312" w14:textId="77777777" w:rsidR="007E66B8" w:rsidRPr="009A5CAD" w:rsidRDefault="007E66B8" w:rsidP="00792710">
      <w:pPr>
        <w:spacing w:after="0"/>
        <w:jc w:val="both"/>
        <w:rPr>
          <w:rFonts w:ascii="Verdana" w:eastAsia="Times New Roman" w:hAnsi="Verdana" w:cs="Arial"/>
          <w:lang w:val="es-ES_tradnl" w:eastAsia="es-ES"/>
        </w:rPr>
      </w:pPr>
    </w:p>
    <w:p w14:paraId="3E0716C4" w14:textId="509BFC33" w:rsidR="00051D66" w:rsidRPr="009A5CAD" w:rsidRDefault="009D50A5" w:rsidP="006C0F43">
      <w:pPr>
        <w:keepNext/>
        <w:keepLines/>
        <w:numPr>
          <w:ilvl w:val="2"/>
          <w:numId w:val="0"/>
        </w:numPr>
        <w:spacing w:before="40" w:after="0"/>
        <w:ind w:left="720" w:hanging="720"/>
        <w:jc w:val="both"/>
        <w:outlineLvl w:val="2"/>
        <w:rPr>
          <w:rFonts w:ascii="Verdana" w:eastAsiaTheme="majorEastAsia" w:hAnsi="Verdana" w:cs="Arial"/>
          <w:b/>
          <w:bCs/>
          <w:lang w:val="es-ES_tradnl" w:eastAsia="es-ES"/>
        </w:rPr>
      </w:pPr>
      <w:bookmarkStart w:id="50" w:name="_Toc154760150"/>
      <w:r w:rsidRPr="009A5CAD">
        <w:rPr>
          <w:rFonts w:ascii="Verdana" w:eastAsiaTheme="majorEastAsia" w:hAnsi="Verdana" w:cs="Arial"/>
          <w:b/>
          <w:bCs/>
          <w:lang w:val="es-ES_tradnl" w:eastAsia="es-ES"/>
        </w:rPr>
        <w:t xml:space="preserve">4.5.6 </w:t>
      </w:r>
      <w:r w:rsidR="00051D66" w:rsidRPr="009A5CAD">
        <w:rPr>
          <w:rFonts w:ascii="Verdana" w:eastAsiaTheme="majorEastAsia" w:hAnsi="Verdana" w:cs="Arial"/>
          <w:b/>
          <w:bCs/>
          <w:lang w:val="es-ES_tradnl" w:eastAsia="es-ES"/>
        </w:rPr>
        <w:t>Servicios Administrativos</w:t>
      </w:r>
      <w:bookmarkEnd w:id="50"/>
    </w:p>
    <w:p w14:paraId="31013D30" w14:textId="77777777" w:rsidR="00051D66" w:rsidRPr="009A5CAD" w:rsidRDefault="00051D66" w:rsidP="006C0F43">
      <w:pPr>
        <w:spacing w:after="0"/>
        <w:rPr>
          <w:rFonts w:ascii="Verdana" w:eastAsia="Times New Roman" w:hAnsi="Verdana" w:cs="Arial"/>
          <w:lang w:val="es-ES_tradnl" w:eastAsia="es-ES"/>
        </w:rPr>
      </w:pPr>
    </w:p>
    <w:p w14:paraId="17952811" w14:textId="7703953A" w:rsidR="00051D66" w:rsidRPr="009A5CAD" w:rsidRDefault="009D50A5" w:rsidP="006C0F43">
      <w:pPr>
        <w:keepNext/>
        <w:keepLines/>
        <w:numPr>
          <w:ilvl w:val="3"/>
          <w:numId w:val="0"/>
        </w:numPr>
        <w:spacing w:before="40" w:after="0"/>
        <w:ind w:left="864" w:hanging="864"/>
        <w:jc w:val="both"/>
        <w:outlineLvl w:val="3"/>
        <w:rPr>
          <w:rFonts w:ascii="Verdana" w:eastAsiaTheme="majorEastAsia" w:hAnsi="Verdana" w:cs="Arial"/>
          <w:b/>
          <w:bCs/>
          <w:snapToGrid w:val="0"/>
          <w:lang w:val="es-ES_tradnl" w:eastAsia="es-ES"/>
        </w:rPr>
      </w:pPr>
      <w:r w:rsidRPr="009A5CAD">
        <w:rPr>
          <w:rFonts w:ascii="Verdana" w:eastAsiaTheme="majorEastAsia" w:hAnsi="Verdana" w:cs="Arial"/>
          <w:b/>
          <w:bCs/>
          <w:snapToGrid w:val="0"/>
          <w:lang w:val="es-ES_tradnl" w:eastAsia="es-ES"/>
        </w:rPr>
        <w:t xml:space="preserve">4.5.6.1 </w:t>
      </w:r>
      <w:r w:rsidR="00051D66" w:rsidRPr="009A5CAD">
        <w:rPr>
          <w:rFonts w:ascii="Verdana" w:eastAsiaTheme="majorEastAsia" w:hAnsi="Verdana" w:cs="Arial"/>
          <w:b/>
          <w:bCs/>
          <w:snapToGrid w:val="0"/>
          <w:lang w:val="es-ES_tradnl" w:eastAsia="es-ES"/>
        </w:rPr>
        <w:t>Gestión Humana</w:t>
      </w:r>
    </w:p>
    <w:p w14:paraId="502ECE8B" w14:textId="77777777" w:rsidR="00051D66" w:rsidRPr="009A5CAD" w:rsidRDefault="00051D66" w:rsidP="006C0F43">
      <w:pPr>
        <w:spacing w:after="0"/>
        <w:jc w:val="both"/>
        <w:textAlignment w:val="baseline"/>
        <w:rPr>
          <w:rFonts w:ascii="Verdana" w:eastAsia="Times New Roman" w:hAnsi="Verdana" w:cs="Arial"/>
          <w:color w:val="000000" w:themeColor="text1"/>
          <w:lang w:val="es-CO" w:eastAsia="es-ES"/>
        </w:rPr>
      </w:pPr>
    </w:p>
    <w:p w14:paraId="2EB69771" w14:textId="51C8176D" w:rsidR="00051D66" w:rsidRPr="000160E4" w:rsidRDefault="007E66B8" w:rsidP="007E66B8">
      <w:pPr>
        <w:spacing w:after="0"/>
        <w:jc w:val="both"/>
        <w:rPr>
          <w:rFonts w:ascii="Verdana" w:eastAsia="Times New Roman" w:hAnsi="Verdana" w:cs="Arial"/>
          <w:color w:val="000000" w:themeColor="text1"/>
          <w:sz w:val="20"/>
          <w:szCs w:val="20"/>
          <w:lang w:val="es-CO" w:eastAsia="es-ES"/>
        </w:rPr>
      </w:pPr>
      <w:r w:rsidRPr="009A5CAD">
        <w:rPr>
          <w:rFonts w:ascii="Verdana" w:eastAsia="Times New Roman" w:hAnsi="Verdana" w:cs="Arial"/>
          <w:lang w:eastAsia="es-CO"/>
        </w:rPr>
        <w:t xml:space="preserve">Se observaron debilidades en el proceso </w:t>
      </w:r>
      <w:r w:rsidR="000160E4">
        <w:rPr>
          <w:rFonts w:ascii="Verdana" w:eastAsia="Times New Roman" w:hAnsi="Verdana" w:cs="Arial"/>
          <w:lang w:eastAsia="es-CO"/>
        </w:rPr>
        <w:t>S</w:t>
      </w:r>
      <w:r w:rsidR="00257CAD" w:rsidRPr="009A5CAD">
        <w:rPr>
          <w:rFonts w:ascii="Verdana" w:eastAsia="Times New Roman" w:hAnsi="Verdana" w:cs="Arial"/>
          <w:lang w:eastAsia="es-CO"/>
        </w:rPr>
        <w:t xml:space="preserve">ervicios </w:t>
      </w:r>
      <w:r w:rsidR="000160E4">
        <w:rPr>
          <w:rFonts w:ascii="Verdana" w:eastAsia="Times New Roman" w:hAnsi="Verdana" w:cs="Arial"/>
          <w:lang w:eastAsia="es-CO"/>
        </w:rPr>
        <w:t>A</w:t>
      </w:r>
      <w:r w:rsidR="00257CAD" w:rsidRPr="009A5CAD">
        <w:rPr>
          <w:rFonts w:ascii="Verdana" w:eastAsia="Times New Roman" w:hAnsi="Verdana" w:cs="Arial"/>
          <w:lang w:eastAsia="es-CO"/>
        </w:rPr>
        <w:t xml:space="preserve">dministrativos - </w:t>
      </w:r>
      <w:r w:rsidR="000160E4">
        <w:rPr>
          <w:rFonts w:ascii="Verdana" w:eastAsia="Times New Roman" w:hAnsi="Verdana" w:cs="Arial"/>
          <w:lang w:eastAsia="es-CO"/>
        </w:rPr>
        <w:t>T</w:t>
      </w:r>
      <w:r w:rsidRPr="009A5CAD">
        <w:rPr>
          <w:rFonts w:ascii="Verdana" w:eastAsia="Times New Roman" w:hAnsi="Verdana" w:cs="Arial"/>
          <w:lang w:eastAsia="es-CO"/>
        </w:rPr>
        <w:t xml:space="preserve">alento Humano de la </w:t>
      </w:r>
      <w:r w:rsidR="000160E4">
        <w:rPr>
          <w:rFonts w:ascii="Verdana" w:eastAsia="Times New Roman" w:hAnsi="Verdana" w:cs="Arial"/>
          <w:lang w:eastAsia="es-CO"/>
        </w:rPr>
        <w:t>R</w:t>
      </w:r>
      <w:r w:rsidRPr="009A5CAD">
        <w:rPr>
          <w:rFonts w:ascii="Verdana" w:eastAsia="Times New Roman" w:hAnsi="Verdana" w:cs="Arial"/>
          <w:lang w:eastAsia="es-CO"/>
        </w:rPr>
        <w:t xml:space="preserve">egional relacionadas con: </w:t>
      </w:r>
      <w:proofErr w:type="gramStart"/>
      <w:r w:rsidR="000160E4" w:rsidRPr="000160E4">
        <w:rPr>
          <w:rFonts w:ascii="Verdana" w:eastAsia="Times New Roman" w:hAnsi="Verdana" w:cs="Arial"/>
          <w:sz w:val="20"/>
          <w:szCs w:val="20"/>
          <w:lang w:eastAsia="es-CO"/>
        </w:rPr>
        <w:t>l</w:t>
      </w:r>
      <w:r w:rsidR="00051D66" w:rsidRPr="000160E4">
        <w:rPr>
          <w:rFonts w:ascii="Verdana" w:eastAsia="Times New Roman" w:hAnsi="Verdana" w:cs="Arial"/>
          <w:sz w:val="20"/>
          <w:szCs w:val="20"/>
          <w:lang w:eastAsia="es-CO"/>
        </w:rPr>
        <w:t>egalización informes</w:t>
      </w:r>
      <w:proofErr w:type="gramEnd"/>
      <w:r w:rsidR="00051D66" w:rsidRPr="000160E4">
        <w:rPr>
          <w:rFonts w:ascii="Verdana" w:eastAsia="Times New Roman" w:hAnsi="Verdana" w:cs="Arial"/>
          <w:sz w:val="20"/>
          <w:szCs w:val="20"/>
          <w:lang w:eastAsia="es-CO"/>
        </w:rPr>
        <w:t xml:space="preserve"> de comisión, revocatoria y derogaciones de comisiones</w:t>
      </w:r>
      <w:r w:rsidR="000160E4">
        <w:rPr>
          <w:rFonts w:ascii="Verdana" w:eastAsia="Times New Roman" w:hAnsi="Verdana" w:cs="Arial"/>
          <w:sz w:val="20"/>
          <w:szCs w:val="20"/>
          <w:lang w:eastAsia="es-CO"/>
        </w:rPr>
        <w:t>.</w:t>
      </w:r>
      <w:r w:rsidR="00051D66" w:rsidRPr="000160E4">
        <w:rPr>
          <w:rFonts w:ascii="Verdana" w:eastAsia="Times New Roman" w:hAnsi="Verdana" w:cs="Arial"/>
          <w:sz w:val="20"/>
          <w:szCs w:val="20"/>
          <w:lang w:eastAsia="es-CO"/>
        </w:rPr>
        <w:t xml:space="preserve"> </w:t>
      </w:r>
    </w:p>
    <w:p w14:paraId="2DDCA7F0" w14:textId="77777777" w:rsidR="00051D66" w:rsidRPr="009A5CAD" w:rsidRDefault="00051D66" w:rsidP="006C0F43">
      <w:pPr>
        <w:spacing w:after="0"/>
        <w:rPr>
          <w:rFonts w:ascii="Verdana" w:eastAsia="Times New Roman" w:hAnsi="Verdana" w:cs="Arial"/>
          <w:lang w:val="es-ES_tradnl" w:eastAsia="es-ES"/>
        </w:rPr>
      </w:pPr>
    </w:p>
    <w:p w14:paraId="2C9646C7" w14:textId="26EC4187" w:rsidR="007E66B8" w:rsidRPr="009A5CAD" w:rsidRDefault="009D50A5" w:rsidP="00EE2D92">
      <w:pPr>
        <w:keepNext/>
        <w:keepLines/>
        <w:numPr>
          <w:ilvl w:val="3"/>
          <w:numId w:val="0"/>
        </w:numPr>
        <w:spacing w:before="40" w:after="0"/>
        <w:ind w:left="864" w:hanging="864"/>
        <w:jc w:val="both"/>
        <w:outlineLvl w:val="3"/>
        <w:rPr>
          <w:rFonts w:ascii="Verdana" w:eastAsiaTheme="majorEastAsia" w:hAnsi="Verdana" w:cs="Arial"/>
          <w:b/>
          <w:bCs/>
          <w:snapToGrid w:val="0"/>
          <w:color w:val="000000" w:themeColor="text1"/>
          <w:lang w:val="es-ES_tradnl" w:eastAsia="es-ES"/>
        </w:rPr>
      </w:pPr>
      <w:r w:rsidRPr="009A5CAD">
        <w:rPr>
          <w:rFonts w:ascii="Verdana" w:eastAsiaTheme="majorEastAsia" w:hAnsi="Verdana" w:cs="Arial"/>
          <w:b/>
          <w:bCs/>
          <w:snapToGrid w:val="0"/>
          <w:lang w:val="es-ES_tradnl" w:eastAsia="es-ES"/>
        </w:rPr>
        <w:lastRenderedPageBreak/>
        <w:t xml:space="preserve">4.5.6.2 </w:t>
      </w:r>
      <w:r w:rsidR="00051D66" w:rsidRPr="009A5CAD">
        <w:rPr>
          <w:rFonts w:ascii="Verdana" w:eastAsiaTheme="majorEastAsia" w:hAnsi="Verdana" w:cs="Arial"/>
          <w:b/>
          <w:bCs/>
          <w:snapToGrid w:val="0"/>
          <w:lang w:val="es-ES_tradnl" w:eastAsia="es-ES"/>
        </w:rPr>
        <w:t>Almacén</w:t>
      </w:r>
    </w:p>
    <w:p w14:paraId="1C2607DA" w14:textId="77777777" w:rsidR="007E66B8" w:rsidRPr="009A5CAD" w:rsidRDefault="007E66B8" w:rsidP="007E66B8">
      <w:pPr>
        <w:spacing w:after="0"/>
        <w:ind w:left="432"/>
        <w:jc w:val="both"/>
        <w:outlineLvl w:val="0"/>
        <w:rPr>
          <w:rFonts w:ascii="Verdana" w:eastAsia="Times New Roman" w:hAnsi="Verdana" w:cs="Arial"/>
          <w:b/>
          <w:snapToGrid w:val="0"/>
          <w:lang w:val="es-ES_tradnl" w:eastAsia="es-ES"/>
        </w:rPr>
      </w:pPr>
    </w:p>
    <w:p w14:paraId="7A07FB93" w14:textId="05B6FE00" w:rsidR="007E66B8" w:rsidRPr="002A0590" w:rsidRDefault="007E66B8" w:rsidP="007E66B8">
      <w:pPr>
        <w:spacing w:after="0"/>
        <w:jc w:val="both"/>
        <w:textAlignment w:val="baseline"/>
        <w:rPr>
          <w:rFonts w:ascii="Verdana" w:eastAsia="Times New Roman" w:hAnsi="Verdana" w:cs="Arial"/>
          <w:sz w:val="20"/>
          <w:szCs w:val="20"/>
          <w:lang w:val="es-CO" w:eastAsia="es-CO"/>
        </w:rPr>
      </w:pPr>
      <w:r w:rsidRPr="009A5CAD">
        <w:rPr>
          <w:rFonts w:ascii="Verdana" w:eastAsia="Times New Roman" w:hAnsi="Verdana" w:cs="Arial"/>
          <w:lang w:eastAsia="es-CO"/>
        </w:rPr>
        <w:t>Se identificó como fortaleza en el Proceso</w:t>
      </w:r>
      <w:r w:rsidR="000160E4">
        <w:rPr>
          <w:rFonts w:ascii="Verdana" w:eastAsia="Times New Roman" w:hAnsi="Verdana" w:cs="Arial"/>
          <w:lang w:eastAsia="es-CO"/>
        </w:rPr>
        <w:t xml:space="preserve"> </w:t>
      </w:r>
      <w:r w:rsidRPr="009A5CAD">
        <w:rPr>
          <w:rFonts w:ascii="Verdana" w:eastAsia="Times New Roman" w:hAnsi="Verdana" w:cs="Arial"/>
          <w:lang w:eastAsia="es-CO"/>
        </w:rPr>
        <w:t xml:space="preserve">Servicios Administrativos- Almacén de la Regional el tema: </w:t>
      </w:r>
      <w:r w:rsidR="000160E4" w:rsidRPr="002A0590">
        <w:rPr>
          <w:rFonts w:ascii="Verdana" w:eastAsia="Times New Roman" w:hAnsi="Verdana" w:cs="Arial"/>
          <w:sz w:val="20"/>
          <w:szCs w:val="20"/>
          <w:lang w:eastAsia="es-CO"/>
        </w:rPr>
        <w:t>a</w:t>
      </w:r>
      <w:proofErr w:type="spellStart"/>
      <w:r w:rsidR="00257CAD" w:rsidRPr="002A0590">
        <w:rPr>
          <w:rFonts w:ascii="Verdana" w:eastAsia="Times New Roman" w:hAnsi="Verdana" w:cs="Arial"/>
          <w:sz w:val="20"/>
          <w:szCs w:val="20"/>
          <w:lang w:val="es-ES_tradnl" w:eastAsia="es-ES"/>
        </w:rPr>
        <w:t>plicación</w:t>
      </w:r>
      <w:proofErr w:type="spellEnd"/>
      <w:r w:rsidR="00257CAD" w:rsidRPr="002A0590">
        <w:rPr>
          <w:rFonts w:ascii="Verdana" w:eastAsia="Times New Roman" w:hAnsi="Verdana" w:cs="Arial"/>
          <w:sz w:val="20"/>
          <w:szCs w:val="20"/>
          <w:lang w:val="es-ES_tradnl" w:eastAsia="es-ES"/>
        </w:rPr>
        <w:t xml:space="preserve"> de conceptos técnicos para la clasificación de los elementos del parque computacional en el almacén.</w:t>
      </w:r>
    </w:p>
    <w:p w14:paraId="1F4B3E40" w14:textId="77777777" w:rsidR="007E66B8" w:rsidRPr="009A5CAD" w:rsidRDefault="007E66B8" w:rsidP="007E66B8">
      <w:pPr>
        <w:spacing w:after="0"/>
        <w:rPr>
          <w:rFonts w:ascii="Verdana" w:eastAsia="Times New Roman" w:hAnsi="Verdana" w:cs="Arial"/>
          <w:lang w:val="es-CO" w:eastAsia="es-ES"/>
        </w:rPr>
      </w:pPr>
    </w:p>
    <w:p w14:paraId="059B23DA" w14:textId="4F5247FE" w:rsidR="00EE2D92" w:rsidRPr="002A0590" w:rsidRDefault="002A0590" w:rsidP="00EE2D92">
      <w:pPr>
        <w:spacing w:after="0"/>
        <w:jc w:val="both"/>
        <w:rPr>
          <w:rFonts w:ascii="Verdana" w:eastAsia="Times New Roman" w:hAnsi="Verdana" w:cs="Arial"/>
          <w:sz w:val="20"/>
          <w:szCs w:val="20"/>
          <w:lang w:eastAsia="es-CO"/>
        </w:rPr>
      </w:pPr>
      <w:r>
        <w:rPr>
          <w:rFonts w:ascii="Verdana" w:eastAsia="Times New Roman" w:hAnsi="Verdana" w:cs="Arial"/>
          <w:lang w:eastAsia="es-CO"/>
        </w:rPr>
        <w:t>S</w:t>
      </w:r>
      <w:r w:rsidR="007E66B8" w:rsidRPr="009A5CAD">
        <w:rPr>
          <w:rFonts w:ascii="Verdana" w:eastAsia="Times New Roman" w:hAnsi="Verdana" w:cs="Arial"/>
          <w:lang w:eastAsia="es-CO"/>
        </w:rPr>
        <w:t xml:space="preserve">e </w:t>
      </w:r>
      <w:r w:rsidR="00EE2D92" w:rsidRPr="009A5CAD">
        <w:rPr>
          <w:rFonts w:ascii="Verdana" w:eastAsia="Times New Roman" w:hAnsi="Verdana" w:cs="Arial"/>
          <w:lang w:eastAsia="es-CO"/>
        </w:rPr>
        <w:t xml:space="preserve">observaron </w:t>
      </w:r>
      <w:r w:rsidR="007E66B8" w:rsidRPr="009A5CAD">
        <w:rPr>
          <w:rFonts w:ascii="Verdana" w:eastAsia="Times New Roman" w:hAnsi="Verdana" w:cs="Arial"/>
          <w:lang w:eastAsia="es-CO"/>
        </w:rPr>
        <w:t xml:space="preserve">debilidades </w:t>
      </w:r>
      <w:r>
        <w:rPr>
          <w:rFonts w:ascii="Verdana" w:eastAsia="Times New Roman" w:hAnsi="Verdana" w:cs="Arial"/>
          <w:lang w:eastAsia="es-CO"/>
        </w:rPr>
        <w:t xml:space="preserve">en los </w:t>
      </w:r>
      <w:r w:rsidR="007E66B8" w:rsidRPr="009A5CAD">
        <w:rPr>
          <w:rFonts w:ascii="Verdana" w:eastAsia="Times New Roman" w:hAnsi="Verdana" w:cs="Arial"/>
          <w:lang w:eastAsia="es-CO"/>
        </w:rPr>
        <w:t xml:space="preserve">temas: </w:t>
      </w:r>
      <w:r w:rsidRPr="002A0590">
        <w:rPr>
          <w:rFonts w:ascii="Verdana" w:eastAsia="Times New Roman" w:hAnsi="Verdana" w:cs="Arial"/>
          <w:sz w:val="20"/>
          <w:szCs w:val="20"/>
          <w:lang w:eastAsia="es-CO"/>
        </w:rPr>
        <w:t>t</w:t>
      </w:r>
      <w:r w:rsidR="00EE2D92" w:rsidRPr="002A0590">
        <w:rPr>
          <w:rFonts w:ascii="Verdana" w:eastAsia="Times New Roman" w:hAnsi="Verdana" w:cs="Arial"/>
          <w:sz w:val="20"/>
          <w:szCs w:val="20"/>
          <w:lang w:eastAsia="es-CO"/>
        </w:rPr>
        <w:t>oma física de inventarios de almacén, actualización bodegas de almacén</w:t>
      </w:r>
    </w:p>
    <w:p w14:paraId="303A7CC2" w14:textId="2BBB0723" w:rsidR="007E66B8" w:rsidRPr="009A5CAD" w:rsidRDefault="007E66B8" w:rsidP="00EE2D92">
      <w:pPr>
        <w:spacing w:after="0"/>
        <w:jc w:val="both"/>
        <w:rPr>
          <w:rFonts w:ascii="Verdana" w:eastAsia="Times New Roman" w:hAnsi="Verdana" w:cs="Arial"/>
          <w:lang w:eastAsia="es-CO"/>
        </w:rPr>
      </w:pPr>
    </w:p>
    <w:p w14:paraId="14DDD92A" w14:textId="77777777" w:rsidR="001A72D3" w:rsidRPr="009A5CAD" w:rsidRDefault="001A72D3" w:rsidP="006C0F43">
      <w:pPr>
        <w:spacing w:after="0"/>
        <w:ind w:left="2940"/>
        <w:jc w:val="both"/>
        <w:rPr>
          <w:rFonts w:ascii="Verdana" w:eastAsia="Times New Roman" w:hAnsi="Verdana" w:cs="Arial"/>
          <w:bCs/>
          <w:snapToGrid w:val="0"/>
          <w:lang w:val="es-ES_tradnl" w:eastAsia="es-ES"/>
        </w:rPr>
      </w:pPr>
    </w:p>
    <w:p w14:paraId="1DE0ED70" w14:textId="77777777" w:rsidR="001A72D3" w:rsidRPr="009A5CAD" w:rsidRDefault="001A72D3" w:rsidP="006C0F43">
      <w:pPr>
        <w:numPr>
          <w:ilvl w:val="0"/>
          <w:numId w:val="30"/>
        </w:numPr>
        <w:spacing w:after="0"/>
        <w:ind w:left="360"/>
        <w:jc w:val="both"/>
        <w:rPr>
          <w:rFonts w:ascii="Verdana" w:eastAsia="Times New Roman" w:hAnsi="Verdana" w:cs="Arial"/>
          <w:b/>
          <w:bCs/>
          <w:snapToGrid w:val="0"/>
          <w:lang w:val="es-ES_tradnl" w:eastAsia="es-ES"/>
        </w:rPr>
      </w:pPr>
      <w:r w:rsidRPr="009A5CAD">
        <w:rPr>
          <w:rFonts w:ascii="Verdana" w:eastAsia="Times New Roman" w:hAnsi="Verdana" w:cs="Arial"/>
          <w:b/>
          <w:bCs/>
          <w:snapToGrid w:val="0"/>
          <w:lang w:val="es-ES_tradnl" w:eastAsia="es-ES"/>
        </w:rPr>
        <w:t>RECOMENDACIONES:</w:t>
      </w:r>
    </w:p>
    <w:p w14:paraId="5901989C" w14:textId="77777777" w:rsidR="001A72D3" w:rsidRPr="009A5CAD" w:rsidRDefault="001A72D3" w:rsidP="006C0F43">
      <w:pPr>
        <w:spacing w:after="0"/>
        <w:jc w:val="both"/>
        <w:rPr>
          <w:rFonts w:ascii="Verdana" w:eastAsia="Times New Roman" w:hAnsi="Verdana" w:cs="Arial"/>
          <w:bCs/>
          <w:snapToGrid w:val="0"/>
          <w:lang w:val="es-ES_tradnl" w:eastAsia="es-ES"/>
        </w:rPr>
      </w:pPr>
    </w:p>
    <w:p w14:paraId="2D4877FB" w14:textId="19908CEB" w:rsidR="001A72D3" w:rsidRPr="009A5CAD" w:rsidRDefault="001A72D3" w:rsidP="006C0F43">
      <w:pPr>
        <w:rPr>
          <w:rFonts w:ascii="Verdana" w:hAnsi="Verdana" w:cs="Arial"/>
          <w:b/>
          <w:bCs/>
          <w:lang w:val="es-ES_tradnl" w:eastAsia="es-ES"/>
        </w:rPr>
      </w:pPr>
      <w:r w:rsidRPr="009A5CAD">
        <w:rPr>
          <w:rFonts w:ascii="Verdana" w:hAnsi="Verdana" w:cs="Arial"/>
          <w:b/>
          <w:bCs/>
          <w:lang w:val="es-ES_tradnl" w:eastAsia="es-ES"/>
        </w:rPr>
        <w:t>Dirección Administrativa – Contratos de Suministro</w:t>
      </w:r>
      <w:r w:rsidR="008B19EB">
        <w:rPr>
          <w:rFonts w:ascii="Verdana" w:hAnsi="Verdana" w:cs="Arial"/>
          <w:b/>
          <w:bCs/>
          <w:lang w:val="es-ES_tradnl" w:eastAsia="es-ES"/>
        </w:rPr>
        <w:t xml:space="preserve"> de tiquetes aéreos</w:t>
      </w:r>
    </w:p>
    <w:p w14:paraId="0FC7A154" w14:textId="77777777" w:rsidR="00EF7178" w:rsidRPr="009A5CAD" w:rsidRDefault="00874201" w:rsidP="00EF7178">
      <w:pPr>
        <w:spacing w:after="0"/>
        <w:jc w:val="both"/>
        <w:rPr>
          <w:rFonts w:ascii="Verdana" w:eastAsia="Times New Roman" w:hAnsi="Verdana" w:cs="Arial"/>
          <w:lang w:val="es-CO" w:eastAsia="es-MX"/>
        </w:rPr>
      </w:pPr>
      <w:r w:rsidRPr="009A5CAD">
        <w:rPr>
          <w:rFonts w:ascii="Verdana" w:eastAsia="Times New Roman" w:hAnsi="Verdana" w:cs="Arial"/>
          <w:lang w:val="es-CO" w:eastAsia="es-MX"/>
        </w:rPr>
        <w:t>Establecer en el acápite pertinente del pliego de condiciones un porcentaje de descuento mínimo en caso de habilitación de un único proponente, teniendo en cuenta que en este caso en concreto no hay lugar a la realización del evento de subasta, de manera tal que el procedimiento de selección escogido permita a la entidad estatal efectuar ahorros por adquisiciones de bienes y/o servicios en grandes cantidades, que es precisamente el objetivo de la modalidad especifica de selección abreviada por subasta inversa.</w:t>
      </w:r>
    </w:p>
    <w:p w14:paraId="4400B099" w14:textId="77777777" w:rsidR="00EF7178" w:rsidRPr="009A5CAD" w:rsidRDefault="00EF7178" w:rsidP="00EF7178">
      <w:pPr>
        <w:spacing w:after="0"/>
        <w:jc w:val="both"/>
        <w:rPr>
          <w:rFonts w:ascii="Verdana" w:eastAsia="Times New Roman" w:hAnsi="Verdana" w:cs="Arial"/>
          <w:lang w:val="es-CO" w:eastAsia="es-MX"/>
        </w:rPr>
      </w:pPr>
    </w:p>
    <w:p w14:paraId="7A444778" w14:textId="77777777" w:rsidR="00874201" w:rsidRPr="009A5CAD" w:rsidRDefault="00874201" w:rsidP="00EF7178">
      <w:pPr>
        <w:spacing w:after="0"/>
        <w:rPr>
          <w:rFonts w:ascii="Verdana" w:eastAsia="Times New Roman" w:hAnsi="Verdana" w:cs="Arial"/>
          <w:b/>
          <w:bCs/>
          <w:lang w:val="es-ES_tradnl" w:eastAsia="es-ES"/>
        </w:rPr>
      </w:pPr>
      <w:r w:rsidRPr="009A5CAD">
        <w:rPr>
          <w:rFonts w:ascii="Verdana" w:eastAsia="Times New Roman" w:hAnsi="Verdana" w:cs="Arial"/>
          <w:b/>
          <w:bCs/>
          <w:lang w:val="es-ES_tradnl" w:eastAsia="es-ES"/>
        </w:rPr>
        <w:t xml:space="preserve">Proceso Gestión Financiera </w:t>
      </w:r>
    </w:p>
    <w:p w14:paraId="2876C633" w14:textId="77777777" w:rsidR="00874201" w:rsidRPr="009A5CAD" w:rsidRDefault="00874201" w:rsidP="00EF7178">
      <w:pPr>
        <w:spacing w:after="0"/>
        <w:rPr>
          <w:rFonts w:ascii="Verdana" w:eastAsia="Times New Roman" w:hAnsi="Verdana" w:cs="Arial"/>
          <w:b/>
          <w:bCs/>
          <w:lang w:eastAsia="es-ES"/>
        </w:rPr>
      </w:pPr>
    </w:p>
    <w:p w14:paraId="6F9E52E3" w14:textId="4E12DD11" w:rsidR="00874201" w:rsidRPr="009A5CAD" w:rsidRDefault="00874201" w:rsidP="00EF7178">
      <w:pPr>
        <w:spacing w:after="0"/>
        <w:jc w:val="both"/>
        <w:rPr>
          <w:rFonts w:ascii="Verdana" w:eastAsia="Times New Roman" w:hAnsi="Verdana" w:cs="Arial"/>
          <w:bCs/>
          <w:color w:val="000000"/>
          <w:lang w:val="es-CO" w:eastAsia="es-ES"/>
        </w:rPr>
      </w:pPr>
      <w:r w:rsidRPr="009A5CAD">
        <w:rPr>
          <w:rFonts w:ascii="Verdana" w:eastAsia="Times New Roman" w:hAnsi="Verdana" w:cs="Arial"/>
          <w:bCs/>
          <w:color w:val="000000"/>
          <w:lang w:val="es-CO" w:eastAsia="es-ES"/>
        </w:rPr>
        <w:t>Fortalecer técnicamente (entre la Dirección Financiera y Planeación y Control de Gestión) el ejercicio de programación presupuestal con el fin de asegurar el uso efectivo y oportuno de los saldos de apropiación de los recursos asignados en cada vigencia</w:t>
      </w:r>
      <w:r w:rsidR="0048585A" w:rsidRPr="009A5CAD">
        <w:rPr>
          <w:rFonts w:ascii="Verdana" w:eastAsia="Times New Roman" w:hAnsi="Verdana" w:cs="Arial"/>
          <w:bCs/>
          <w:color w:val="000000"/>
          <w:lang w:val="es-CO" w:eastAsia="es-ES"/>
        </w:rPr>
        <w:t>.</w:t>
      </w:r>
    </w:p>
    <w:p w14:paraId="27DECFCB" w14:textId="77777777" w:rsidR="00874201" w:rsidRPr="009A5CAD" w:rsidRDefault="00874201" w:rsidP="006C0F43">
      <w:pPr>
        <w:spacing w:after="0"/>
        <w:rPr>
          <w:rFonts w:ascii="Verdana" w:eastAsia="Times New Roman" w:hAnsi="Verdana" w:cs="Arial"/>
          <w:lang w:eastAsia="es-ES"/>
        </w:rPr>
      </w:pPr>
    </w:p>
    <w:p w14:paraId="29D66601" w14:textId="77777777" w:rsidR="00874201" w:rsidRPr="009A5CAD" w:rsidRDefault="00874201" w:rsidP="006C0F43">
      <w:pPr>
        <w:spacing w:after="0"/>
        <w:rPr>
          <w:rFonts w:ascii="Verdana" w:eastAsia="Times New Roman" w:hAnsi="Verdana" w:cs="Arial"/>
          <w:b/>
          <w:bCs/>
          <w:lang w:val="es-ES_tradnl" w:eastAsia="es-ES"/>
        </w:rPr>
      </w:pPr>
      <w:r w:rsidRPr="009A5CAD">
        <w:rPr>
          <w:rFonts w:ascii="Verdana" w:eastAsia="Times New Roman" w:hAnsi="Verdana" w:cs="Arial"/>
          <w:b/>
          <w:bCs/>
          <w:lang w:val="es-ES_tradnl" w:eastAsia="es-ES"/>
        </w:rPr>
        <w:t>Procesos de Gestión Jurídica</w:t>
      </w:r>
    </w:p>
    <w:p w14:paraId="2114043D" w14:textId="77777777" w:rsidR="00874201" w:rsidRPr="009A5CAD" w:rsidRDefault="00874201" w:rsidP="006C0F43">
      <w:pPr>
        <w:spacing w:after="0"/>
        <w:rPr>
          <w:rFonts w:ascii="Verdana" w:eastAsia="Times New Roman" w:hAnsi="Verdana" w:cs="Arial"/>
          <w:lang w:val="es-ES_tradnl" w:eastAsia="es-ES"/>
        </w:rPr>
      </w:pPr>
    </w:p>
    <w:p w14:paraId="17F363C4" w14:textId="77777777" w:rsidR="00874201" w:rsidRPr="009A5CAD" w:rsidRDefault="00874201" w:rsidP="006C0F43">
      <w:pPr>
        <w:spacing w:after="0"/>
        <w:jc w:val="both"/>
        <w:rPr>
          <w:rFonts w:ascii="Verdana" w:eastAsia="Times New Roman" w:hAnsi="Verdana" w:cs="Arial"/>
          <w:lang w:val="es-CO" w:eastAsia="es-MX"/>
        </w:rPr>
      </w:pPr>
      <w:r w:rsidRPr="009A5CAD">
        <w:rPr>
          <w:rFonts w:ascii="Verdana" w:eastAsia="Times New Roman" w:hAnsi="Verdana" w:cs="Arial"/>
          <w:lang w:val="es-CO" w:eastAsia="es-MX"/>
        </w:rPr>
        <w:t xml:space="preserve">Revisar el P11.GJ </w:t>
      </w:r>
      <w:r w:rsidRPr="009A5CAD">
        <w:rPr>
          <w:rFonts w:ascii="Verdana" w:eastAsia="Times New Roman" w:hAnsi="Verdana" w:cs="Arial"/>
          <w:i/>
          <w:iCs/>
          <w:lang w:val="es-CO" w:eastAsia="es-MX"/>
        </w:rPr>
        <w:t>Procedimiento Denuncia de Bienes Vacantes Urbanos, Mostrencos y Vocaciones Hereditarias</w:t>
      </w:r>
      <w:r w:rsidRPr="009A5CAD">
        <w:rPr>
          <w:rFonts w:ascii="Verdana" w:eastAsia="Times New Roman" w:hAnsi="Verdana" w:cs="Arial"/>
          <w:lang w:val="es-CO" w:eastAsia="es-MX"/>
        </w:rPr>
        <w:t xml:space="preserve"> Versión 3 del 30/06/2022 teniendo en cuenta que en el numeral 4. Actividad 6 P.C se indica: </w:t>
      </w:r>
      <w:r w:rsidRPr="009A5CAD">
        <w:rPr>
          <w:rFonts w:ascii="Verdana" w:eastAsia="Times New Roman" w:hAnsi="Verdana" w:cs="Arial"/>
          <w:i/>
          <w:iCs/>
          <w:lang w:val="es-CO" w:eastAsia="es-MX"/>
        </w:rPr>
        <w:t>“Verificar existencia de denuncia anterior: De acuerdo con la base de datos que tenga disponible, el Sistema de Información generará un certificado que indicará si existe denuncia anterior”</w:t>
      </w:r>
      <w:r w:rsidRPr="009A5CAD">
        <w:rPr>
          <w:rFonts w:ascii="Verdana" w:eastAsia="Times New Roman" w:hAnsi="Verdana" w:cs="Arial"/>
          <w:lang w:val="es-CO" w:eastAsia="es-MX"/>
        </w:rPr>
        <w:t xml:space="preserve">, actividad que a la fecha no es posible cumplir tal como se determina considerando que aún no está en funcionamiento el referido Sistema de Información, razón por la cual es recomendable verificar la viabilidad o avance en su implementación. </w:t>
      </w:r>
    </w:p>
    <w:p w14:paraId="1FE263B0" w14:textId="417F97B7" w:rsidR="00AA3367" w:rsidRPr="009A5CAD" w:rsidRDefault="00781598" w:rsidP="006C0F43">
      <w:pPr>
        <w:spacing w:after="0"/>
        <w:jc w:val="both"/>
        <w:rPr>
          <w:rFonts w:ascii="Verdana" w:eastAsia="Times New Roman" w:hAnsi="Verdana" w:cs="Arial"/>
          <w:lang w:val="es-CO" w:eastAsia="es-MX"/>
        </w:rPr>
      </w:pPr>
      <w:r w:rsidRPr="009A5CAD">
        <w:rPr>
          <w:rFonts w:ascii="Verdana" w:eastAsia="Times New Roman" w:hAnsi="Verdana" w:cs="Arial"/>
          <w:lang w:val="es-CO" w:eastAsia="es-MX"/>
        </w:rPr>
        <w:t xml:space="preserve">   </w:t>
      </w:r>
    </w:p>
    <w:p w14:paraId="14E077A7" w14:textId="77777777" w:rsidR="00874201" w:rsidRPr="009A5CAD" w:rsidRDefault="00874201" w:rsidP="006C0F43">
      <w:pPr>
        <w:spacing w:after="0"/>
        <w:rPr>
          <w:rFonts w:ascii="Verdana" w:eastAsia="Times New Roman" w:hAnsi="Verdana" w:cs="Arial"/>
          <w:b/>
          <w:bCs/>
          <w:lang w:eastAsia="es-ES"/>
        </w:rPr>
      </w:pPr>
      <w:r w:rsidRPr="009A5CAD">
        <w:rPr>
          <w:rFonts w:ascii="Verdana" w:eastAsia="Times New Roman" w:hAnsi="Verdana" w:cs="Arial"/>
          <w:b/>
          <w:bCs/>
          <w:lang w:eastAsia="es-ES"/>
        </w:rPr>
        <w:lastRenderedPageBreak/>
        <w:t>A todos los Procesos Proveedores de Información Financiera</w:t>
      </w:r>
    </w:p>
    <w:p w14:paraId="025AEF27" w14:textId="77777777" w:rsidR="00874201" w:rsidRPr="009A5CAD" w:rsidRDefault="00874201" w:rsidP="006C0F43">
      <w:pPr>
        <w:spacing w:after="0"/>
        <w:rPr>
          <w:rFonts w:ascii="Verdana" w:eastAsia="Times New Roman" w:hAnsi="Verdana" w:cs="Arial"/>
          <w:b/>
          <w:bCs/>
          <w:lang w:eastAsia="es-ES"/>
        </w:rPr>
      </w:pPr>
    </w:p>
    <w:p w14:paraId="75956875" w14:textId="722AADF4" w:rsidR="00874201" w:rsidRPr="009A5CAD" w:rsidRDefault="00874201" w:rsidP="006C0F43">
      <w:pPr>
        <w:spacing w:after="0"/>
        <w:jc w:val="both"/>
        <w:rPr>
          <w:rFonts w:ascii="Verdana" w:eastAsia="Arial" w:hAnsi="Verdana" w:cs="Arial"/>
          <w:color w:val="000000" w:themeColor="text1"/>
          <w:lang w:eastAsia="es-MX"/>
        </w:rPr>
      </w:pPr>
      <w:r w:rsidRPr="009A5CAD">
        <w:rPr>
          <w:rFonts w:ascii="Verdana" w:eastAsia="Arial" w:hAnsi="Verdana" w:cs="Arial"/>
          <w:color w:val="000000" w:themeColor="text1"/>
          <w:lang w:eastAsia="es-MX"/>
        </w:rPr>
        <w:t>Convocar e incluir en los análisis de causas y planes de acción a las diferentes dependencias que intervienen en el proceso como proveedores de información de tal manera que se fortalezcan los planes de acción resultantes de las no conformidades</w:t>
      </w:r>
      <w:r w:rsidR="00A62D9E" w:rsidRPr="009A5CAD">
        <w:rPr>
          <w:rFonts w:ascii="Verdana" w:eastAsia="Arial" w:hAnsi="Verdana" w:cs="Arial"/>
          <w:color w:val="000000" w:themeColor="text1"/>
          <w:lang w:eastAsia="es-MX"/>
        </w:rPr>
        <w:t>.</w:t>
      </w:r>
    </w:p>
    <w:p w14:paraId="71CFC018" w14:textId="77777777" w:rsidR="006C0F43" w:rsidRPr="009A5CAD" w:rsidRDefault="006C0F43" w:rsidP="00874201">
      <w:pPr>
        <w:spacing w:after="0"/>
        <w:jc w:val="both"/>
        <w:rPr>
          <w:rFonts w:ascii="Verdana" w:eastAsia="Arial" w:hAnsi="Verdana" w:cs="Arial"/>
          <w:color w:val="000000" w:themeColor="text1"/>
          <w:lang w:eastAsia="es-MX"/>
        </w:rPr>
      </w:pPr>
    </w:p>
    <w:p w14:paraId="3E87F6C9" w14:textId="77777777" w:rsidR="006C0F43" w:rsidRPr="009A5CAD" w:rsidRDefault="006C0F43" w:rsidP="00874201">
      <w:pPr>
        <w:spacing w:after="0"/>
        <w:jc w:val="both"/>
        <w:rPr>
          <w:rFonts w:ascii="Verdana" w:eastAsia="Arial" w:hAnsi="Verdana" w:cs="Arial"/>
          <w:color w:val="000000" w:themeColor="text1"/>
          <w:lang w:eastAsia="es-MX"/>
        </w:rPr>
      </w:pPr>
    </w:p>
    <w:p w14:paraId="67A6A82A" w14:textId="77777777" w:rsidR="001A72D3" w:rsidRPr="009A5CAD" w:rsidRDefault="001A72D3" w:rsidP="001A72D3">
      <w:pPr>
        <w:spacing w:after="0" w:line="240" w:lineRule="auto"/>
        <w:jc w:val="both"/>
        <w:rPr>
          <w:rFonts w:ascii="Verdana" w:eastAsia="Times New Roman" w:hAnsi="Verdana" w:cs="Arial"/>
          <w:bCs/>
          <w:snapToGrid w:val="0"/>
          <w:lang w:eastAsia="es-ES"/>
        </w:rPr>
      </w:pPr>
      <w:r w:rsidRPr="009A5CAD">
        <w:rPr>
          <w:rFonts w:ascii="Verdana" w:eastAsia="Times New Roman" w:hAnsi="Verdana" w:cs="Arial"/>
          <w:bCs/>
          <w:snapToGrid w:val="0"/>
          <w:lang w:eastAsia="es-ES"/>
        </w:rPr>
        <w:t>Atentamente,</w:t>
      </w:r>
    </w:p>
    <w:p w14:paraId="7F8E3CC1" w14:textId="77777777" w:rsidR="001A72D3" w:rsidRPr="009A5CAD" w:rsidRDefault="001A72D3" w:rsidP="001A72D3">
      <w:pPr>
        <w:spacing w:after="0" w:line="240" w:lineRule="auto"/>
        <w:rPr>
          <w:rFonts w:ascii="Verdana" w:hAnsi="Verdana" w:cs="Arial"/>
        </w:rPr>
      </w:pPr>
    </w:p>
    <w:p w14:paraId="0EBDAEBA" w14:textId="77777777" w:rsidR="001A72D3" w:rsidRPr="009A5CAD" w:rsidRDefault="001A72D3" w:rsidP="001A72D3">
      <w:pPr>
        <w:spacing w:after="0" w:line="240" w:lineRule="auto"/>
        <w:rPr>
          <w:rFonts w:ascii="Verdana" w:hAnsi="Verdana" w:cs="Arial"/>
        </w:rPr>
      </w:pPr>
    </w:p>
    <w:p w14:paraId="1DE4DDBB" w14:textId="77777777" w:rsidR="001A72D3" w:rsidRPr="009A5CAD" w:rsidRDefault="001A72D3" w:rsidP="001A72D3">
      <w:pPr>
        <w:spacing w:after="0" w:line="240" w:lineRule="auto"/>
        <w:rPr>
          <w:rFonts w:ascii="Verdana" w:hAnsi="Verdana" w:cs="Arial"/>
        </w:rPr>
      </w:pPr>
    </w:p>
    <w:p w14:paraId="701AFF56" w14:textId="77777777" w:rsidR="001A72D3" w:rsidRPr="009A5CAD" w:rsidRDefault="001A72D3" w:rsidP="001A72D3">
      <w:pPr>
        <w:spacing w:after="0" w:line="240" w:lineRule="auto"/>
        <w:rPr>
          <w:rFonts w:ascii="Verdana" w:hAnsi="Verdana" w:cs="Arial"/>
        </w:rPr>
      </w:pPr>
    </w:p>
    <w:p w14:paraId="56C26D1E" w14:textId="77777777" w:rsidR="001A72D3" w:rsidRPr="009A5CAD" w:rsidRDefault="001A72D3" w:rsidP="001A72D3">
      <w:pPr>
        <w:spacing w:after="0" w:line="240" w:lineRule="auto"/>
        <w:rPr>
          <w:rFonts w:ascii="Verdana" w:hAnsi="Verdana" w:cs="Arial"/>
          <w:b/>
        </w:rPr>
      </w:pPr>
      <w:r w:rsidRPr="009A5CAD">
        <w:rPr>
          <w:rFonts w:ascii="Verdana" w:hAnsi="Verdana" w:cs="Arial"/>
          <w:b/>
        </w:rPr>
        <w:t>______________________________</w:t>
      </w:r>
    </w:p>
    <w:p w14:paraId="7BE100DF" w14:textId="77777777" w:rsidR="001A72D3" w:rsidRPr="009A5CAD" w:rsidRDefault="001A72D3" w:rsidP="001A72D3">
      <w:pPr>
        <w:spacing w:after="0" w:line="240" w:lineRule="auto"/>
        <w:rPr>
          <w:rFonts w:ascii="Verdana" w:hAnsi="Verdana" w:cs="Arial"/>
          <w:b/>
        </w:rPr>
      </w:pPr>
      <w:r w:rsidRPr="009A5CAD">
        <w:rPr>
          <w:rFonts w:ascii="Verdana" w:hAnsi="Verdana" w:cs="Arial"/>
          <w:b/>
        </w:rPr>
        <w:t xml:space="preserve">Yanira Villamil S. </w:t>
      </w:r>
    </w:p>
    <w:p w14:paraId="01EB5736" w14:textId="77777777" w:rsidR="001A72D3" w:rsidRPr="009A5CAD" w:rsidRDefault="001A72D3" w:rsidP="001A72D3">
      <w:pPr>
        <w:spacing w:after="0" w:line="240" w:lineRule="auto"/>
        <w:rPr>
          <w:rFonts w:ascii="Verdana" w:hAnsi="Verdana" w:cs="Arial"/>
          <w:b/>
        </w:rPr>
      </w:pPr>
      <w:r w:rsidRPr="009A5CAD">
        <w:rPr>
          <w:rFonts w:ascii="Verdana" w:hAnsi="Verdana" w:cs="Arial"/>
          <w:b/>
        </w:rPr>
        <w:t>Jefe de Oficina de Control Interno</w:t>
      </w:r>
    </w:p>
    <w:p w14:paraId="3C7D712F" w14:textId="77777777" w:rsidR="001A72D3" w:rsidRDefault="001A72D3" w:rsidP="001A72D3">
      <w:pPr>
        <w:spacing w:after="0" w:line="240" w:lineRule="auto"/>
        <w:rPr>
          <w:rFonts w:ascii="Verdana" w:hAnsi="Verdana" w:cs="Arial"/>
        </w:rPr>
      </w:pPr>
    </w:p>
    <w:p w14:paraId="0551EDD2" w14:textId="77777777" w:rsidR="001369CC" w:rsidRPr="009A5CAD" w:rsidRDefault="001369CC" w:rsidP="001A72D3">
      <w:pPr>
        <w:spacing w:after="0" w:line="240" w:lineRule="auto"/>
        <w:rPr>
          <w:rFonts w:ascii="Verdana" w:hAnsi="Verdana" w:cs="Arial"/>
        </w:rPr>
      </w:pPr>
    </w:p>
    <w:p w14:paraId="336BE541" w14:textId="77777777" w:rsidR="001A72D3" w:rsidRPr="009A5CAD" w:rsidRDefault="001A72D3" w:rsidP="001A72D3">
      <w:pPr>
        <w:autoSpaceDE w:val="0"/>
        <w:autoSpaceDN w:val="0"/>
        <w:adjustRightInd w:val="0"/>
        <w:spacing w:after="0"/>
        <w:jc w:val="both"/>
        <w:rPr>
          <w:rFonts w:ascii="Verdana" w:hAnsi="Verdana" w:cs="Arial"/>
        </w:rPr>
      </w:pPr>
      <w:bookmarkStart w:id="51" w:name="_Toc271532069"/>
      <w:bookmarkStart w:id="52" w:name="_Toc271532117"/>
      <w:bookmarkStart w:id="53" w:name="_Toc272219372"/>
      <w:bookmarkStart w:id="54" w:name="_Toc272921415"/>
      <w:bookmarkStart w:id="55" w:name="_Toc280881400"/>
      <w:bookmarkStart w:id="56" w:name="_Toc280881432"/>
      <w:bookmarkEnd w:id="51"/>
      <w:bookmarkEnd w:id="52"/>
      <w:bookmarkEnd w:id="53"/>
      <w:bookmarkEnd w:id="54"/>
      <w:bookmarkEnd w:id="55"/>
      <w:bookmarkEnd w:id="56"/>
    </w:p>
    <w:p w14:paraId="4D46BC8A" w14:textId="0C1296F7" w:rsidR="001A72D3" w:rsidRPr="009A5CAD" w:rsidRDefault="009C2043" w:rsidP="001369CC">
      <w:pPr>
        <w:autoSpaceDE w:val="0"/>
        <w:autoSpaceDN w:val="0"/>
        <w:adjustRightInd w:val="0"/>
        <w:spacing w:before="240" w:after="0" w:line="360" w:lineRule="auto"/>
        <w:contextualSpacing/>
        <w:jc w:val="both"/>
        <w:rPr>
          <w:rFonts w:ascii="Verdana" w:hAnsi="Verdana" w:cs="Arial"/>
          <w:sz w:val="16"/>
          <w:szCs w:val="16"/>
        </w:rPr>
      </w:pPr>
      <w:r w:rsidRPr="009A5CAD">
        <w:rPr>
          <w:rFonts w:ascii="Verdana" w:hAnsi="Verdana" w:cs="Arial"/>
          <w:sz w:val="16"/>
          <w:szCs w:val="16"/>
        </w:rPr>
        <w:t>Elaboró</w:t>
      </w:r>
      <w:r w:rsidR="001A72D3" w:rsidRPr="009A5CAD">
        <w:rPr>
          <w:rFonts w:ascii="Verdana" w:hAnsi="Verdana" w:cs="Arial"/>
          <w:sz w:val="16"/>
          <w:szCs w:val="16"/>
        </w:rPr>
        <w:t xml:space="preserve">: </w:t>
      </w:r>
      <w:r w:rsidRPr="009A5CAD">
        <w:rPr>
          <w:rFonts w:ascii="Verdana" w:hAnsi="Verdana" w:cs="Arial"/>
          <w:sz w:val="16"/>
          <w:szCs w:val="16"/>
        </w:rPr>
        <w:t xml:space="preserve"> </w:t>
      </w:r>
      <w:r w:rsidR="001A72D3" w:rsidRPr="009A5CAD">
        <w:rPr>
          <w:rFonts w:ascii="Verdana" w:hAnsi="Verdana" w:cs="Arial"/>
          <w:sz w:val="16"/>
          <w:szCs w:val="16"/>
        </w:rPr>
        <w:t>Marelvy del Pilar Benavides – Contratista OCI_________</w:t>
      </w:r>
    </w:p>
    <w:p w14:paraId="2DBBD060" w14:textId="6CD54345" w:rsidR="001A72D3" w:rsidRPr="009A5CAD" w:rsidRDefault="00BD37AF" w:rsidP="001369CC">
      <w:pPr>
        <w:autoSpaceDE w:val="0"/>
        <w:autoSpaceDN w:val="0"/>
        <w:adjustRightInd w:val="0"/>
        <w:spacing w:before="240" w:after="0" w:line="360" w:lineRule="auto"/>
        <w:ind w:left="708"/>
        <w:contextualSpacing/>
        <w:jc w:val="both"/>
        <w:rPr>
          <w:rFonts w:ascii="Verdana" w:hAnsi="Verdana" w:cs="Arial"/>
          <w:sz w:val="16"/>
          <w:szCs w:val="16"/>
        </w:rPr>
      </w:pPr>
      <w:r>
        <w:rPr>
          <w:rFonts w:ascii="Verdana" w:hAnsi="Verdana" w:cs="Arial"/>
          <w:sz w:val="16"/>
          <w:szCs w:val="16"/>
        </w:rPr>
        <w:t xml:space="preserve"> </w:t>
      </w:r>
      <w:r w:rsidR="001A72D3" w:rsidRPr="009A5CAD">
        <w:rPr>
          <w:rFonts w:ascii="Verdana" w:hAnsi="Verdana" w:cs="Arial"/>
          <w:sz w:val="16"/>
          <w:szCs w:val="16"/>
        </w:rPr>
        <w:t>Luis Alberto Márquez Orellana – Contratista OCI_______</w:t>
      </w:r>
    </w:p>
    <w:p w14:paraId="1935CF57" w14:textId="025FA2E9" w:rsidR="001A72D3" w:rsidRPr="009A5CAD" w:rsidRDefault="001A72D3" w:rsidP="001369CC">
      <w:pPr>
        <w:spacing w:before="240" w:line="360" w:lineRule="auto"/>
        <w:jc w:val="both"/>
        <w:rPr>
          <w:rFonts w:ascii="Verdana" w:hAnsi="Verdana"/>
          <w:sz w:val="16"/>
          <w:szCs w:val="16"/>
        </w:rPr>
      </w:pPr>
      <w:r w:rsidRPr="009A5CAD">
        <w:rPr>
          <w:rFonts w:ascii="Verdana" w:hAnsi="Verdana" w:cs="Arial"/>
          <w:sz w:val="16"/>
          <w:szCs w:val="16"/>
        </w:rPr>
        <w:t>Revisó:</w:t>
      </w:r>
      <w:r w:rsidR="00BD37AF">
        <w:rPr>
          <w:rFonts w:ascii="Verdana" w:hAnsi="Verdana" w:cs="Arial"/>
          <w:sz w:val="16"/>
          <w:szCs w:val="16"/>
        </w:rPr>
        <w:t xml:space="preserve">  </w:t>
      </w:r>
      <w:r w:rsidRPr="009A5CAD">
        <w:rPr>
          <w:rFonts w:ascii="Verdana" w:hAnsi="Verdana" w:cs="Arial"/>
          <w:sz w:val="16"/>
          <w:szCs w:val="16"/>
        </w:rPr>
        <w:t xml:space="preserve"> Luis Antonio Guerrero Benavides / Coordinador GPA OCI _______</w:t>
      </w:r>
    </w:p>
    <w:p w14:paraId="392E063B" w14:textId="2D2105F8" w:rsidR="00A36AE5" w:rsidRPr="00346023" w:rsidRDefault="00A36AE5" w:rsidP="00346023"/>
    <w:sectPr w:rsidR="00A36AE5" w:rsidRPr="00346023" w:rsidSect="001B56A0">
      <w:headerReference w:type="even" r:id="rId8"/>
      <w:headerReference w:type="default" r:id="rId9"/>
      <w:footerReference w:type="even" r:id="rId10"/>
      <w:footerReference w:type="default" r:id="rId11"/>
      <w:headerReference w:type="first" r:id="rId12"/>
      <w:footerReference w:type="first" r:id="rId13"/>
      <w:pgSz w:w="12242" w:h="15842" w:code="1"/>
      <w:pgMar w:top="1701" w:right="1418" w:bottom="1418" w:left="1701"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5A4A" w14:textId="77777777" w:rsidR="005A578A" w:rsidRDefault="005A578A" w:rsidP="009B2507">
      <w:pPr>
        <w:spacing w:after="0" w:line="240" w:lineRule="auto"/>
      </w:pPr>
      <w:r>
        <w:separator/>
      </w:r>
    </w:p>
  </w:endnote>
  <w:endnote w:type="continuationSeparator" w:id="0">
    <w:p w14:paraId="4EE362C1" w14:textId="77777777" w:rsidR="005A578A" w:rsidRDefault="005A578A" w:rsidP="009B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97ED" w14:textId="77777777" w:rsidR="00C36C3A" w:rsidRDefault="00C36C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C694" w14:textId="77777777" w:rsidR="00F128AF" w:rsidRPr="003E4CF7" w:rsidRDefault="00F128AF" w:rsidP="003E4CF7">
    <w:pPr>
      <w:spacing w:after="0" w:line="240" w:lineRule="auto"/>
      <w:jc w:val="center"/>
      <w:rPr>
        <w:rFonts w:ascii="Tempus Sans ITC" w:hAnsi="Tempus Sans ITC"/>
        <w:b/>
      </w:rPr>
    </w:pPr>
    <w:proofErr w:type="gramStart"/>
    <w:r w:rsidRPr="003E4CF7">
      <w:rPr>
        <w:rFonts w:ascii="Tempus Sans ITC" w:hAnsi="Tempus Sans ITC"/>
        <w:b/>
      </w:rPr>
      <w:t>Antes de imprimir este documento… piense en el medio ambiente!</w:t>
    </w:r>
    <w:proofErr w:type="gramEnd"/>
  </w:p>
  <w:p w14:paraId="688812D3" w14:textId="77777777" w:rsidR="00F128AF" w:rsidRPr="003E4CF7" w:rsidRDefault="00F128AF" w:rsidP="003E4CF7">
    <w:pPr>
      <w:spacing w:after="0" w:line="240" w:lineRule="auto"/>
      <w:jc w:val="center"/>
      <w:rPr>
        <w:sz w:val="12"/>
        <w:szCs w:val="12"/>
      </w:rPr>
    </w:pPr>
    <w:r w:rsidRPr="003E4CF7">
      <w:rPr>
        <w:sz w:val="12"/>
        <w:szCs w:val="12"/>
      </w:rPr>
      <w:t>Cualquier copia impresa de este documento se considera como COPIA NO CONTROLADA.</w:t>
    </w:r>
  </w:p>
  <w:p w14:paraId="47471A8B" w14:textId="77777777" w:rsidR="00F128AF" w:rsidRPr="003E4CF7" w:rsidRDefault="00F128AF" w:rsidP="003E4CF7">
    <w:pPr>
      <w:spacing w:after="0" w:line="240" w:lineRule="auto"/>
      <w:jc w:val="center"/>
      <w:rPr>
        <w:sz w:val="6"/>
      </w:rPr>
    </w:pPr>
    <w:r w:rsidRPr="003E4CF7">
      <w:rPr>
        <w:noProof/>
        <w:sz w:val="14"/>
        <w:lang w:val="es-CO" w:eastAsia="es-CO"/>
      </w:rPr>
      <mc:AlternateContent>
        <mc:Choice Requires="wps">
          <w:drawing>
            <wp:anchor distT="0" distB="0" distL="114300" distR="114300" simplePos="0" relativeHeight="251663872" behindDoc="0" locked="0" layoutInCell="0" allowOverlap="1" wp14:anchorId="00579497" wp14:editId="3AEC25E5">
              <wp:simplePos x="0" y="0"/>
              <wp:positionH relativeFrom="page">
                <wp:posOffset>6696075</wp:posOffset>
              </wp:positionH>
              <wp:positionV relativeFrom="page">
                <wp:posOffset>9532620</wp:posOffset>
              </wp:positionV>
              <wp:extent cx="353695" cy="23368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xmlns:w16du="http://schemas.microsoft.com/office/word/2023/wordml/word16du">
          <w:pict>
            <v:rect w14:anchorId="00579497" id="Rectangle 9" o:spid="_x0000_s1026" style="position:absolute;left:0;text-align:left;margin-left:527.25pt;margin-top:750.6pt;width:27.85pt;height:18.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" o:allowincell="f" stroked="f">
              <v:textbo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v:textbox>
              <w10:wrap anchorx="page" anchory="page"/>
            </v:rect>
          </w:pict>
        </mc:Fallback>
      </mc:AlternateContent>
    </w:r>
    <w:r w:rsidRPr="003E4CF7">
      <w:rPr>
        <w:noProof/>
        <w:sz w:val="14"/>
        <w:lang w:val="es-CO" w:eastAsia="es-CO"/>
      </w:rPr>
      <mc:AlternateContent>
        <mc:Choice Requires="wps">
          <w:drawing>
            <wp:anchor distT="0" distB="0" distL="114300" distR="114300" simplePos="0" relativeHeight="251655680" behindDoc="0" locked="0" layoutInCell="1" allowOverlap="1" wp14:anchorId="10768F26" wp14:editId="2F5E5536">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DD0A3EA"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"/>
          </w:pict>
        </mc:Fallback>
      </mc:AlternateContent>
    </w:r>
    <w:r w:rsidRPr="003E4CF7">
      <w:rPr>
        <w:sz w:val="12"/>
      </w:rPr>
      <w:t xml:space="preserve">LOS DATOS PROPORCIONADOS SERÁN TRATADOS </w:t>
    </w:r>
    <w:proofErr w:type="gramStart"/>
    <w:r w:rsidRPr="003E4CF7">
      <w:rPr>
        <w:sz w:val="12"/>
      </w:rPr>
      <w:t>DE ACUERDO A</w:t>
    </w:r>
    <w:proofErr w:type="gramEnd"/>
    <w:r w:rsidRPr="003E4CF7">
      <w:rPr>
        <w:sz w:val="12"/>
      </w:rPr>
      <w:t xml:space="preserve"> LA POLÍTICA DE TRATAMIENTO DE DATOS PERSONALES DEL ICBF Y A LA LEY 1581 DE 2012</w:t>
    </w:r>
    <w:r w:rsidRPr="003E4CF7">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06E1" w14:textId="77777777" w:rsidR="00C36C3A" w:rsidRDefault="00C36C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91BA" w14:textId="77777777" w:rsidR="005A578A" w:rsidRDefault="005A578A" w:rsidP="009B2507">
      <w:pPr>
        <w:spacing w:after="0" w:line="240" w:lineRule="auto"/>
      </w:pPr>
      <w:r>
        <w:separator/>
      </w:r>
    </w:p>
  </w:footnote>
  <w:footnote w:type="continuationSeparator" w:id="0">
    <w:p w14:paraId="6FE5DF10" w14:textId="77777777" w:rsidR="005A578A" w:rsidRDefault="005A578A" w:rsidP="009B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799E" w14:textId="77777777" w:rsidR="00F128AF" w:rsidRDefault="007326AB">
    <w:pPr>
      <w:pStyle w:val="Encabezado"/>
    </w:pPr>
    <w:r>
      <w:rPr>
        <w:noProof/>
      </w:rPr>
      <w:pict w14:anchorId="77CBB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9" o:spid="_x0000_s1026" type="#_x0000_t136" style="position:absolute;margin-left:0;margin-top:0;width:464.2pt;height:198.95pt;rotation:315;z-index:-251653120;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6138"/>
      <w:gridCol w:w="1595"/>
      <w:gridCol w:w="1559"/>
    </w:tblGrid>
    <w:tr w:rsidR="00F128AF" w:rsidRPr="00024088" w14:paraId="4DC07697" w14:textId="77777777" w:rsidTr="00C36C3A">
      <w:trPr>
        <w:cantSplit/>
        <w:trHeight w:val="551"/>
      </w:trPr>
      <w:tc>
        <w:tcPr>
          <w:tcW w:w="1135" w:type="dxa"/>
          <w:vMerge w:val="restart"/>
        </w:tcPr>
        <w:p w14:paraId="70421CAC"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r w:rsidRPr="00024088">
            <w:rPr>
              <w:rFonts w:ascii="Times New Roman" w:eastAsia="Times New Roman" w:hAnsi="Times New Roman"/>
              <w:noProof/>
              <w:sz w:val="24"/>
              <w:szCs w:val="24"/>
              <w:lang w:val="es-CO" w:eastAsia="es-CO"/>
            </w:rPr>
            <w:drawing>
              <wp:anchor distT="0" distB="0" distL="114300" distR="114300" simplePos="0" relativeHeight="251658752" behindDoc="0" locked="0" layoutInCell="1" allowOverlap="1" wp14:anchorId="5C439821" wp14:editId="28301836">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38" w:type="dxa"/>
          <w:vMerge w:val="restart"/>
        </w:tcPr>
        <w:p w14:paraId="3352ED85"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0F6EC4B0"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r w:rsidRPr="00024088">
            <w:rPr>
              <w:rFonts w:eastAsia="Times New Roman" w:cs="Arial"/>
              <w:b/>
              <w:lang w:val="es-CO" w:eastAsia="es-ES"/>
            </w:rPr>
            <w:t xml:space="preserve">PROCESO EVALUACIÓN INDEPENDIENTE </w:t>
          </w:r>
        </w:p>
        <w:p w14:paraId="277C3E59"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6470AED4" w14:textId="73340539" w:rsidR="00F128AF" w:rsidRPr="00024088" w:rsidRDefault="00F128AF" w:rsidP="00FD003F">
          <w:pPr>
            <w:tabs>
              <w:tab w:val="center" w:pos="4252"/>
              <w:tab w:val="right" w:pos="8504"/>
            </w:tabs>
            <w:spacing w:after="0" w:line="240" w:lineRule="auto"/>
            <w:jc w:val="center"/>
            <w:rPr>
              <w:rFonts w:eastAsia="Times New Roman" w:cs="Arial"/>
              <w:b/>
              <w:lang w:val="es-CO" w:eastAsia="es-ES"/>
            </w:rPr>
          </w:pPr>
          <w:r>
            <w:rPr>
              <w:rFonts w:eastAsia="Times New Roman" w:cs="Arial"/>
              <w:b/>
              <w:lang w:val="es-CO" w:eastAsia="es-ES"/>
            </w:rPr>
            <w:t xml:space="preserve">FORMATO </w:t>
          </w:r>
          <w:r w:rsidRPr="00FD003F">
            <w:rPr>
              <w:rFonts w:eastAsia="Times New Roman" w:cs="Arial"/>
              <w:b/>
              <w:lang w:val="es-CO" w:eastAsia="es-ES"/>
            </w:rPr>
            <w:t>INFORME</w:t>
          </w:r>
          <w:r w:rsidR="00F64FDA">
            <w:rPr>
              <w:rFonts w:eastAsia="Times New Roman" w:cs="Arial"/>
              <w:b/>
              <w:lang w:val="es-CO" w:eastAsia="es-ES"/>
            </w:rPr>
            <w:t xml:space="preserve"> EJECUTIVO </w:t>
          </w:r>
          <w:r w:rsidRPr="00FD003F">
            <w:rPr>
              <w:rFonts w:eastAsia="Times New Roman" w:cs="Arial"/>
              <w:b/>
              <w:lang w:val="es-CO" w:eastAsia="es-ES"/>
            </w:rPr>
            <w:t>OFICINA DE CONTROL INTERNO</w:t>
          </w:r>
        </w:p>
      </w:tc>
      <w:tc>
        <w:tcPr>
          <w:tcW w:w="1595" w:type="dxa"/>
          <w:vAlign w:val="center"/>
        </w:tcPr>
        <w:p w14:paraId="51EFD454" w14:textId="1BF82AC7" w:rsidR="00F128AF" w:rsidRPr="00ED3D2F" w:rsidRDefault="00F128AF" w:rsidP="00024088">
          <w:pPr>
            <w:tabs>
              <w:tab w:val="center" w:pos="4252"/>
              <w:tab w:val="right" w:pos="8504"/>
            </w:tabs>
            <w:spacing w:after="0" w:line="240" w:lineRule="auto"/>
            <w:jc w:val="center"/>
            <w:rPr>
              <w:rFonts w:eastAsia="Times New Roman" w:cs="Arial"/>
              <w:b/>
              <w:bCs/>
              <w:color w:val="FF0000"/>
              <w:lang w:val="es-CO" w:eastAsia="es-ES"/>
            </w:rPr>
          </w:pPr>
          <w:r w:rsidRPr="00ED3D2F">
            <w:rPr>
              <w:rFonts w:eastAsia="Times New Roman" w:cs="Arial"/>
              <w:b/>
              <w:bCs/>
              <w:lang w:val="es-CO" w:eastAsia="es-ES"/>
            </w:rPr>
            <w:t>F</w:t>
          </w:r>
          <w:r w:rsidR="00ED3D2F" w:rsidRPr="00ED3D2F">
            <w:rPr>
              <w:rFonts w:eastAsia="Times New Roman" w:cs="Arial"/>
              <w:b/>
              <w:bCs/>
              <w:lang w:val="es-CO" w:eastAsia="es-ES"/>
            </w:rPr>
            <w:t>11</w:t>
          </w:r>
          <w:r w:rsidRPr="00ED3D2F">
            <w:rPr>
              <w:rFonts w:eastAsia="Times New Roman" w:cs="Arial"/>
              <w:b/>
              <w:bCs/>
              <w:lang w:val="es-CO" w:eastAsia="es-ES"/>
            </w:rPr>
            <w:t>.EI</w:t>
          </w:r>
        </w:p>
      </w:tc>
      <w:tc>
        <w:tcPr>
          <w:tcW w:w="1559" w:type="dxa"/>
          <w:vAlign w:val="center"/>
        </w:tcPr>
        <w:p w14:paraId="78B18822" w14:textId="2A41DE4F" w:rsidR="00F128AF" w:rsidRPr="00ED3D2F" w:rsidRDefault="00ED3D2F" w:rsidP="00024088">
          <w:pPr>
            <w:tabs>
              <w:tab w:val="center" w:pos="4252"/>
              <w:tab w:val="right" w:pos="8504"/>
            </w:tabs>
            <w:spacing w:after="0" w:line="240" w:lineRule="auto"/>
            <w:jc w:val="center"/>
            <w:rPr>
              <w:rFonts w:eastAsia="Times New Roman" w:cs="Arial"/>
              <w:b/>
              <w:bCs/>
              <w:lang w:val="es-CO" w:eastAsia="es-ES"/>
            </w:rPr>
          </w:pPr>
          <w:r>
            <w:rPr>
              <w:rFonts w:eastAsia="Times New Roman" w:cs="Arial"/>
              <w:b/>
              <w:bCs/>
              <w:lang w:val="es-CO" w:eastAsia="es-ES"/>
            </w:rPr>
            <w:t>27/04/2021</w:t>
          </w:r>
        </w:p>
      </w:tc>
    </w:tr>
    <w:tr w:rsidR="00F128AF" w:rsidRPr="00024088" w14:paraId="722D006E" w14:textId="77777777" w:rsidTr="00C36C3A">
      <w:trPr>
        <w:cantSplit/>
        <w:trHeight w:val="278"/>
      </w:trPr>
      <w:tc>
        <w:tcPr>
          <w:tcW w:w="1135" w:type="dxa"/>
          <w:vMerge/>
        </w:tcPr>
        <w:p w14:paraId="6B924A9B"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p>
      </w:tc>
      <w:tc>
        <w:tcPr>
          <w:tcW w:w="6138" w:type="dxa"/>
          <w:vMerge/>
        </w:tcPr>
        <w:p w14:paraId="66450EA6" w14:textId="77777777" w:rsidR="00F128AF" w:rsidRPr="00024088" w:rsidRDefault="00F128AF" w:rsidP="00024088">
          <w:pPr>
            <w:tabs>
              <w:tab w:val="center" w:pos="4252"/>
              <w:tab w:val="right" w:pos="8504"/>
            </w:tabs>
            <w:spacing w:after="0" w:line="240" w:lineRule="auto"/>
            <w:rPr>
              <w:rFonts w:eastAsia="Times New Roman"/>
              <w:lang w:val="es-CO" w:eastAsia="es-ES"/>
            </w:rPr>
          </w:pPr>
        </w:p>
      </w:tc>
      <w:tc>
        <w:tcPr>
          <w:tcW w:w="1595" w:type="dxa"/>
          <w:vAlign w:val="center"/>
        </w:tcPr>
        <w:p w14:paraId="024FD757" w14:textId="198C74E3"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Versión </w:t>
          </w:r>
          <w:r w:rsidR="006979E1" w:rsidRPr="00ED3D2F">
            <w:rPr>
              <w:rFonts w:eastAsia="Times New Roman" w:cs="Arial"/>
              <w:b/>
              <w:bCs/>
              <w:lang w:val="es-CO" w:eastAsia="es-ES"/>
            </w:rPr>
            <w:t>1</w:t>
          </w:r>
        </w:p>
      </w:tc>
      <w:tc>
        <w:tcPr>
          <w:tcW w:w="1559" w:type="dxa"/>
          <w:tcMar>
            <w:left w:w="57" w:type="dxa"/>
            <w:right w:w="57" w:type="dxa"/>
          </w:tcMar>
          <w:vAlign w:val="center"/>
        </w:tcPr>
        <w:p w14:paraId="4C04E0B3" w14:textId="34073564"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Página </w:t>
          </w:r>
          <w:r w:rsidRPr="00ED3D2F">
            <w:rPr>
              <w:rFonts w:eastAsia="Times New Roman"/>
              <w:b/>
              <w:bCs/>
              <w:lang w:val="es-CO" w:eastAsia="es-ES"/>
            </w:rPr>
            <w:fldChar w:fldCharType="begin"/>
          </w:r>
          <w:r w:rsidRPr="00ED3D2F">
            <w:rPr>
              <w:rFonts w:eastAsia="Times New Roman"/>
              <w:b/>
              <w:bCs/>
              <w:lang w:val="es-CO" w:eastAsia="es-ES"/>
            </w:rPr>
            <w:instrText xml:space="preserve"> PAGE </w:instrText>
          </w:r>
          <w:r w:rsidRPr="00ED3D2F">
            <w:rPr>
              <w:rFonts w:eastAsia="Times New Roman"/>
              <w:b/>
              <w:bCs/>
              <w:lang w:val="es-CO" w:eastAsia="es-ES"/>
            </w:rPr>
            <w:fldChar w:fldCharType="separate"/>
          </w:r>
          <w:r w:rsidR="00E16E9F" w:rsidRPr="00ED3D2F">
            <w:rPr>
              <w:rFonts w:eastAsia="Times New Roman"/>
              <w:b/>
              <w:bCs/>
              <w:noProof/>
              <w:lang w:val="es-CO" w:eastAsia="es-ES"/>
            </w:rPr>
            <w:t>1</w:t>
          </w:r>
          <w:r w:rsidRPr="00ED3D2F">
            <w:rPr>
              <w:rFonts w:eastAsia="Times New Roman"/>
              <w:b/>
              <w:bCs/>
              <w:lang w:val="es-CO" w:eastAsia="es-ES"/>
            </w:rPr>
            <w:fldChar w:fldCharType="end"/>
          </w:r>
          <w:r w:rsidRPr="00ED3D2F">
            <w:rPr>
              <w:rFonts w:eastAsia="Times New Roman" w:cs="Arial"/>
              <w:b/>
              <w:bCs/>
              <w:lang w:val="es-CO" w:eastAsia="es-ES"/>
            </w:rPr>
            <w:t xml:space="preserve"> de </w:t>
          </w:r>
          <w:r w:rsidRPr="00ED3D2F">
            <w:rPr>
              <w:rFonts w:eastAsia="Times New Roman" w:cs="Arial"/>
              <w:b/>
              <w:bCs/>
              <w:lang w:val="es-CO" w:eastAsia="es-ES"/>
            </w:rPr>
            <w:fldChar w:fldCharType="begin"/>
          </w:r>
          <w:r w:rsidRPr="00ED3D2F">
            <w:rPr>
              <w:rFonts w:eastAsia="Times New Roman" w:cs="Arial"/>
              <w:b/>
              <w:bCs/>
              <w:lang w:val="es-CO" w:eastAsia="es-ES"/>
            </w:rPr>
            <w:instrText xml:space="preserve"> SECTIONPAGES   \* MERGEFORMAT </w:instrText>
          </w:r>
          <w:r w:rsidRPr="00ED3D2F">
            <w:rPr>
              <w:rFonts w:eastAsia="Times New Roman" w:cs="Arial"/>
              <w:b/>
              <w:bCs/>
              <w:lang w:val="es-CO" w:eastAsia="es-ES"/>
            </w:rPr>
            <w:fldChar w:fldCharType="separate"/>
          </w:r>
          <w:r w:rsidR="007326AB">
            <w:rPr>
              <w:rFonts w:eastAsia="Times New Roman" w:cs="Arial"/>
              <w:b/>
              <w:bCs/>
              <w:noProof/>
              <w:lang w:val="es-CO" w:eastAsia="es-ES"/>
            </w:rPr>
            <w:t>15</w:t>
          </w:r>
          <w:r w:rsidRPr="00ED3D2F">
            <w:rPr>
              <w:rFonts w:eastAsia="Times New Roman" w:cs="Arial"/>
              <w:b/>
              <w:bCs/>
              <w:lang w:val="es-CO" w:eastAsia="es-ES"/>
            </w:rPr>
            <w:fldChar w:fldCharType="end"/>
          </w:r>
        </w:p>
      </w:tc>
    </w:tr>
  </w:tbl>
  <w:p w14:paraId="43765ECB" w14:textId="77777777" w:rsidR="00F128AF" w:rsidRDefault="007326AB">
    <w:pPr>
      <w:pStyle w:val="Encabezado"/>
    </w:pPr>
    <w:r>
      <w:rPr>
        <w:noProof/>
      </w:rPr>
      <w:pict w14:anchorId="581D8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60" o:spid="_x0000_s1028" type="#_x0000_t136" style="position:absolute;margin-left:0;margin-top:0;width:464.2pt;height:198.95pt;rotation:315;z-index:-25165107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4EB5" w14:textId="77777777" w:rsidR="00F128AF" w:rsidRDefault="007326AB">
    <w:pPr>
      <w:pStyle w:val="Encabezado"/>
    </w:pPr>
    <w:r>
      <w:rPr>
        <w:noProof/>
      </w:rPr>
      <w:pict w14:anchorId="50F7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8" o:spid="_x0000_s1025" type="#_x0000_t136" style="position:absolute;margin-left:0;margin-top:0;width:464.2pt;height:198.95pt;rotation:315;z-index:-251655168;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79D"/>
    <w:multiLevelType w:val="hybridMultilevel"/>
    <w:tmpl w:val="C4847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FE6FD2"/>
    <w:multiLevelType w:val="multilevel"/>
    <w:tmpl w:val="178EF9FA"/>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2" w15:restartNumberingAfterBreak="0">
    <w:nsid w:val="175548F1"/>
    <w:multiLevelType w:val="multilevel"/>
    <w:tmpl w:val="D8BC424A"/>
    <w:lvl w:ilvl="0">
      <w:start w:val="1"/>
      <w:numFmt w:val="decimal"/>
      <w:lvlText w:val="%1."/>
      <w:lvlJc w:val="left"/>
      <w:pPr>
        <w:ind w:left="720" w:hanging="360"/>
      </w:pPr>
      <w:rPr>
        <w:rFonts w:hint="default"/>
        <w:b/>
        <w:bCs/>
      </w:rPr>
    </w:lvl>
    <w:lvl w:ilvl="1">
      <w:start w:val="1"/>
      <w:numFmt w:val="decimal"/>
      <w:isLgl/>
      <w:lvlText w:val="%1.%2"/>
      <w:lvlJc w:val="left"/>
      <w:pPr>
        <w:ind w:left="1222" w:hanging="360"/>
      </w:pPr>
      <w:rPr>
        <w:rFonts w:hint="default"/>
        <w:b w:val="0"/>
      </w:rPr>
    </w:lvl>
    <w:lvl w:ilvl="2">
      <w:start w:val="1"/>
      <w:numFmt w:val="decimal"/>
      <w:isLgl/>
      <w:lvlText w:val="%1.%2.%3"/>
      <w:lvlJc w:val="left"/>
      <w:pPr>
        <w:ind w:left="2084" w:hanging="720"/>
      </w:pPr>
      <w:rPr>
        <w:rFonts w:hint="default"/>
        <w:b w:val="0"/>
      </w:rPr>
    </w:lvl>
    <w:lvl w:ilvl="3">
      <w:start w:val="1"/>
      <w:numFmt w:val="decimal"/>
      <w:isLgl/>
      <w:lvlText w:val="%1.%2.%3.%4"/>
      <w:lvlJc w:val="left"/>
      <w:pPr>
        <w:ind w:left="2586" w:hanging="720"/>
      </w:pPr>
      <w:rPr>
        <w:rFonts w:hint="default"/>
        <w:b w:val="0"/>
      </w:rPr>
    </w:lvl>
    <w:lvl w:ilvl="4">
      <w:start w:val="1"/>
      <w:numFmt w:val="decimal"/>
      <w:isLgl/>
      <w:lvlText w:val="%1.%2.%3.%4.%5"/>
      <w:lvlJc w:val="left"/>
      <w:pPr>
        <w:ind w:left="3448" w:hanging="1080"/>
      </w:pPr>
      <w:rPr>
        <w:rFonts w:hint="default"/>
        <w:b w:val="0"/>
      </w:rPr>
    </w:lvl>
    <w:lvl w:ilvl="5">
      <w:start w:val="1"/>
      <w:numFmt w:val="decimal"/>
      <w:isLgl/>
      <w:lvlText w:val="%1.%2.%3.%4.%5.%6"/>
      <w:lvlJc w:val="left"/>
      <w:pPr>
        <w:ind w:left="3950" w:hanging="1080"/>
      </w:pPr>
      <w:rPr>
        <w:rFonts w:hint="default"/>
        <w:b w:val="0"/>
      </w:rPr>
    </w:lvl>
    <w:lvl w:ilvl="6">
      <w:start w:val="1"/>
      <w:numFmt w:val="decimal"/>
      <w:isLgl/>
      <w:lvlText w:val="%1.%2.%3.%4.%5.%6.%7"/>
      <w:lvlJc w:val="left"/>
      <w:pPr>
        <w:ind w:left="4812" w:hanging="1440"/>
      </w:pPr>
      <w:rPr>
        <w:rFonts w:hint="default"/>
        <w:b w:val="0"/>
      </w:rPr>
    </w:lvl>
    <w:lvl w:ilvl="7">
      <w:start w:val="1"/>
      <w:numFmt w:val="decimal"/>
      <w:isLgl/>
      <w:lvlText w:val="%1.%2.%3.%4.%5.%6.%7.%8"/>
      <w:lvlJc w:val="left"/>
      <w:pPr>
        <w:ind w:left="5314" w:hanging="1440"/>
      </w:pPr>
      <w:rPr>
        <w:rFonts w:hint="default"/>
        <w:b w:val="0"/>
      </w:rPr>
    </w:lvl>
    <w:lvl w:ilvl="8">
      <w:start w:val="1"/>
      <w:numFmt w:val="decimal"/>
      <w:isLgl/>
      <w:lvlText w:val="%1.%2.%3.%4.%5.%6.%7.%8.%9"/>
      <w:lvlJc w:val="left"/>
      <w:pPr>
        <w:ind w:left="6176" w:hanging="1800"/>
      </w:pPr>
      <w:rPr>
        <w:rFonts w:hint="default"/>
        <w:b w:val="0"/>
      </w:rPr>
    </w:lvl>
  </w:abstractNum>
  <w:abstractNum w:abstractNumId="3" w15:restartNumberingAfterBreak="0">
    <w:nsid w:val="1B717A7B"/>
    <w:multiLevelType w:val="hybridMultilevel"/>
    <w:tmpl w:val="23B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821C11"/>
    <w:multiLevelType w:val="hybridMultilevel"/>
    <w:tmpl w:val="DFF44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3833E0"/>
    <w:multiLevelType w:val="multilevel"/>
    <w:tmpl w:val="AE7422B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24DB2A26"/>
    <w:multiLevelType w:val="multilevel"/>
    <w:tmpl w:val="C6288A5E"/>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8777C3"/>
    <w:multiLevelType w:val="multilevel"/>
    <w:tmpl w:val="B9B01BFA"/>
    <w:lvl w:ilvl="0">
      <w:start w:val="4"/>
      <w:numFmt w:val="decimal"/>
      <w:lvlText w:val="%1."/>
      <w:lvlJc w:val="left"/>
      <w:pPr>
        <w:ind w:left="502" w:hanging="360"/>
      </w:pPr>
      <w:rPr>
        <w:rFonts w:hint="default"/>
        <w:b/>
        <w:sz w:val="22"/>
        <w:szCs w:val="22"/>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b/>
        <w:bCs w:val="0"/>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424" w:hanging="1800"/>
      </w:pPr>
      <w:rPr>
        <w:rFonts w:hint="default"/>
      </w:rPr>
    </w:lvl>
  </w:abstractNum>
  <w:abstractNum w:abstractNumId="8" w15:restartNumberingAfterBreak="0">
    <w:nsid w:val="28020D20"/>
    <w:multiLevelType w:val="multilevel"/>
    <w:tmpl w:val="840C3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59233C"/>
    <w:multiLevelType w:val="hybridMultilevel"/>
    <w:tmpl w:val="15C23160"/>
    <w:lvl w:ilvl="0" w:tplc="240A000D">
      <w:start w:val="1"/>
      <w:numFmt w:val="bullet"/>
      <w:lvlText w:val=""/>
      <w:lvlJc w:val="left"/>
      <w:pPr>
        <w:ind w:left="792" w:hanging="360"/>
      </w:pPr>
      <w:rPr>
        <w:rFonts w:ascii="Wingdings" w:hAnsi="Wingdings"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10" w15:restartNumberingAfterBreak="0">
    <w:nsid w:val="38D86D04"/>
    <w:multiLevelType w:val="multilevel"/>
    <w:tmpl w:val="C50619C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DB7A87"/>
    <w:multiLevelType w:val="hybridMultilevel"/>
    <w:tmpl w:val="748EF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523ACF"/>
    <w:multiLevelType w:val="hybridMultilevel"/>
    <w:tmpl w:val="4336BD66"/>
    <w:lvl w:ilvl="0" w:tplc="8850C7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631123"/>
    <w:multiLevelType w:val="hybridMultilevel"/>
    <w:tmpl w:val="0A02377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582057"/>
    <w:multiLevelType w:val="multilevel"/>
    <w:tmpl w:val="B6EAD3E4"/>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5" w15:restartNumberingAfterBreak="0">
    <w:nsid w:val="3DC73E7E"/>
    <w:multiLevelType w:val="multilevel"/>
    <w:tmpl w:val="37C61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6B18F7"/>
    <w:multiLevelType w:val="hybridMultilevel"/>
    <w:tmpl w:val="6DEA4392"/>
    <w:lvl w:ilvl="0" w:tplc="080A0001">
      <w:start w:val="1"/>
      <w:numFmt w:val="bullet"/>
      <w:lvlText w:val=""/>
      <w:lvlJc w:val="left"/>
      <w:pPr>
        <w:ind w:left="432" w:hanging="360"/>
      </w:pPr>
      <w:rPr>
        <w:rFonts w:ascii="Symbol" w:hAnsi="Symbol" w:hint="default"/>
      </w:rPr>
    </w:lvl>
    <w:lvl w:ilvl="1" w:tplc="080A0003" w:tentative="1">
      <w:start w:val="1"/>
      <w:numFmt w:val="bullet"/>
      <w:lvlText w:val="o"/>
      <w:lvlJc w:val="left"/>
      <w:pPr>
        <w:ind w:left="1152" w:hanging="360"/>
      </w:pPr>
      <w:rPr>
        <w:rFonts w:ascii="Courier New" w:hAnsi="Courier New" w:cs="Courier New" w:hint="default"/>
      </w:rPr>
    </w:lvl>
    <w:lvl w:ilvl="2" w:tplc="080A0005" w:tentative="1">
      <w:start w:val="1"/>
      <w:numFmt w:val="bullet"/>
      <w:lvlText w:val=""/>
      <w:lvlJc w:val="left"/>
      <w:pPr>
        <w:ind w:left="1872" w:hanging="360"/>
      </w:pPr>
      <w:rPr>
        <w:rFonts w:ascii="Wingdings" w:hAnsi="Wingdings" w:hint="default"/>
      </w:rPr>
    </w:lvl>
    <w:lvl w:ilvl="3" w:tplc="080A0001" w:tentative="1">
      <w:start w:val="1"/>
      <w:numFmt w:val="bullet"/>
      <w:lvlText w:val=""/>
      <w:lvlJc w:val="left"/>
      <w:pPr>
        <w:ind w:left="2592" w:hanging="360"/>
      </w:pPr>
      <w:rPr>
        <w:rFonts w:ascii="Symbol" w:hAnsi="Symbol" w:hint="default"/>
      </w:rPr>
    </w:lvl>
    <w:lvl w:ilvl="4" w:tplc="080A0003" w:tentative="1">
      <w:start w:val="1"/>
      <w:numFmt w:val="bullet"/>
      <w:lvlText w:val="o"/>
      <w:lvlJc w:val="left"/>
      <w:pPr>
        <w:ind w:left="3312" w:hanging="360"/>
      </w:pPr>
      <w:rPr>
        <w:rFonts w:ascii="Courier New" w:hAnsi="Courier New" w:cs="Courier New" w:hint="default"/>
      </w:rPr>
    </w:lvl>
    <w:lvl w:ilvl="5" w:tplc="080A0005" w:tentative="1">
      <w:start w:val="1"/>
      <w:numFmt w:val="bullet"/>
      <w:lvlText w:val=""/>
      <w:lvlJc w:val="left"/>
      <w:pPr>
        <w:ind w:left="4032" w:hanging="360"/>
      </w:pPr>
      <w:rPr>
        <w:rFonts w:ascii="Wingdings" w:hAnsi="Wingdings" w:hint="default"/>
      </w:rPr>
    </w:lvl>
    <w:lvl w:ilvl="6" w:tplc="080A0001" w:tentative="1">
      <w:start w:val="1"/>
      <w:numFmt w:val="bullet"/>
      <w:lvlText w:val=""/>
      <w:lvlJc w:val="left"/>
      <w:pPr>
        <w:ind w:left="4752" w:hanging="360"/>
      </w:pPr>
      <w:rPr>
        <w:rFonts w:ascii="Symbol" w:hAnsi="Symbol" w:hint="default"/>
      </w:rPr>
    </w:lvl>
    <w:lvl w:ilvl="7" w:tplc="080A0003" w:tentative="1">
      <w:start w:val="1"/>
      <w:numFmt w:val="bullet"/>
      <w:lvlText w:val="o"/>
      <w:lvlJc w:val="left"/>
      <w:pPr>
        <w:ind w:left="5472" w:hanging="360"/>
      </w:pPr>
      <w:rPr>
        <w:rFonts w:ascii="Courier New" w:hAnsi="Courier New" w:cs="Courier New" w:hint="default"/>
      </w:rPr>
    </w:lvl>
    <w:lvl w:ilvl="8" w:tplc="080A0005" w:tentative="1">
      <w:start w:val="1"/>
      <w:numFmt w:val="bullet"/>
      <w:lvlText w:val=""/>
      <w:lvlJc w:val="left"/>
      <w:pPr>
        <w:ind w:left="6192" w:hanging="360"/>
      </w:pPr>
      <w:rPr>
        <w:rFonts w:ascii="Wingdings" w:hAnsi="Wingdings" w:hint="default"/>
      </w:rPr>
    </w:lvl>
  </w:abstractNum>
  <w:abstractNum w:abstractNumId="17" w15:restartNumberingAfterBreak="0">
    <w:nsid w:val="479552CE"/>
    <w:multiLevelType w:val="multilevel"/>
    <w:tmpl w:val="E20095CE"/>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B0DFE"/>
    <w:multiLevelType w:val="multilevel"/>
    <w:tmpl w:val="FFF2986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93D7EC9"/>
    <w:multiLevelType w:val="multilevel"/>
    <w:tmpl w:val="6756B3A4"/>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20" w15:restartNumberingAfterBreak="0">
    <w:nsid w:val="49452782"/>
    <w:multiLevelType w:val="hybridMultilevel"/>
    <w:tmpl w:val="E03A9D86"/>
    <w:lvl w:ilvl="0" w:tplc="BE0A22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9AA55B9"/>
    <w:multiLevelType w:val="hybridMultilevel"/>
    <w:tmpl w:val="4F806E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FF4F88"/>
    <w:multiLevelType w:val="hybridMultilevel"/>
    <w:tmpl w:val="08CA8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CB57F4"/>
    <w:multiLevelType w:val="multilevel"/>
    <w:tmpl w:val="F3F48C3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767607"/>
    <w:multiLevelType w:val="hybridMultilevel"/>
    <w:tmpl w:val="74DEF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8F02A6"/>
    <w:multiLevelType w:val="multilevel"/>
    <w:tmpl w:val="70169B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F72590"/>
    <w:multiLevelType w:val="hybridMultilevel"/>
    <w:tmpl w:val="9DAE9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15A47F7"/>
    <w:multiLevelType w:val="hybridMultilevel"/>
    <w:tmpl w:val="41EEC500"/>
    <w:lvl w:ilvl="0" w:tplc="240A0015">
      <w:start w:val="1"/>
      <w:numFmt w:val="upperLetter"/>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28" w15:restartNumberingAfterBreak="0">
    <w:nsid w:val="72D23FFF"/>
    <w:multiLevelType w:val="hybridMultilevel"/>
    <w:tmpl w:val="D6B44D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3B6393"/>
    <w:multiLevelType w:val="hybridMultilevel"/>
    <w:tmpl w:val="8C44B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9E34C7D"/>
    <w:multiLevelType w:val="hybridMultilevel"/>
    <w:tmpl w:val="2F44B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FD6153F"/>
    <w:multiLevelType w:val="hybridMultilevel"/>
    <w:tmpl w:val="7E0E7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20111759">
    <w:abstractNumId w:val="13"/>
  </w:num>
  <w:num w:numId="2" w16cid:durableId="1847481917">
    <w:abstractNumId w:val="21"/>
  </w:num>
  <w:num w:numId="3" w16cid:durableId="1201356168">
    <w:abstractNumId w:val="20"/>
  </w:num>
  <w:num w:numId="4" w16cid:durableId="983393531">
    <w:abstractNumId w:val="0"/>
  </w:num>
  <w:num w:numId="5" w16cid:durableId="1661614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179586">
    <w:abstractNumId w:val="23"/>
  </w:num>
  <w:num w:numId="7" w16cid:durableId="1867594589">
    <w:abstractNumId w:val="22"/>
  </w:num>
  <w:num w:numId="8" w16cid:durableId="767307658">
    <w:abstractNumId w:val="26"/>
  </w:num>
  <w:num w:numId="9" w16cid:durableId="2048023710">
    <w:abstractNumId w:val="24"/>
  </w:num>
  <w:num w:numId="10" w16cid:durableId="492988202">
    <w:abstractNumId w:val="3"/>
  </w:num>
  <w:num w:numId="11" w16cid:durableId="1392656032">
    <w:abstractNumId w:val="12"/>
  </w:num>
  <w:num w:numId="12" w16cid:durableId="1767580153">
    <w:abstractNumId w:val="15"/>
  </w:num>
  <w:num w:numId="13" w16cid:durableId="1496264465">
    <w:abstractNumId w:val="25"/>
  </w:num>
  <w:num w:numId="14" w16cid:durableId="498277624">
    <w:abstractNumId w:val="18"/>
  </w:num>
  <w:num w:numId="15" w16cid:durableId="1746955925">
    <w:abstractNumId w:val="11"/>
  </w:num>
  <w:num w:numId="16" w16cid:durableId="1781338371">
    <w:abstractNumId w:val="30"/>
  </w:num>
  <w:num w:numId="17" w16cid:durableId="482235836">
    <w:abstractNumId w:val="29"/>
  </w:num>
  <w:num w:numId="18" w16cid:durableId="627976707">
    <w:abstractNumId w:val="4"/>
  </w:num>
  <w:num w:numId="19" w16cid:durableId="457918533">
    <w:abstractNumId w:val="31"/>
  </w:num>
  <w:num w:numId="20" w16cid:durableId="211231447">
    <w:abstractNumId w:val="1"/>
  </w:num>
  <w:num w:numId="21" w16cid:durableId="1314598831">
    <w:abstractNumId w:val="5"/>
  </w:num>
  <w:num w:numId="22" w16cid:durableId="1315331601">
    <w:abstractNumId w:val="19"/>
  </w:num>
  <w:num w:numId="23" w16cid:durableId="1509052720">
    <w:abstractNumId w:val="14"/>
  </w:num>
  <w:num w:numId="24" w16cid:durableId="987396512">
    <w:abstractNumId w:val="17"/>
  </w:num>
  <w:num w:numId="25" w16cid:durableId="464547293">
    <w:abstractNumId w:val="6"/>
  </w:num>
  <w:num w:numId="26" w16cid:durableId="1641034598">
    <w:abstractNumId w:val="27"/>
  </w:num>
  <w:num w:numId="27" w16cid:durableId="977536313">
    <w:abstractNumId w:val="7"/>
  </w:num>
  <w:num w:numId="28" w16cid:durableId="1154680561">
    <w:abstractNumId w:val="2"/>
  </w:num>
  <w:num w:numId="29" w16cid:durableId="109589991">
    <w:abstractNumId w:val="28"/>
  </w:num>
  <w:num w:numId="30" w16cid:durableId="819885452">
    <w:abstractNumId w:val="10"/>
  </w:num>
  <w:num w:numId="31" w16cid:durableId="2102292198">
    <w:abstractNumId w:val="16"/>
  </w:num>
  <w:num w:numId="32" w16cid:durableId="22927504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F44"/>
    <w:rsid w:val="000017DC"/>
    <w:rsid w:val="0000243F"/>
    <w:rsid w:val="0000260D"/>
    <w:rsid w:val="00004EE2"/>
    <w:rsid w:val="00006996"/>
    <w:rsid w:val="00006B33"/>
    <w:rsid w:val="000076AD"/>
    <w:rsid w:val="00011199"/>
    <w:rsid w:val="00011A0F"/>
    <w:rsid w:val="00012110"/>
    <w:rsid w:val="00012A51"/>
    <w:rsid w:val="00012F6C"/>
    <w:rsid w:val="00013383"/>
    <w:rsid w:val="00015BBE"/>
    <w:rsid w:val="000160E4"/>
    <w:rsid w:val="00016FD0"/>
    <w:rsid w:val="000171E6"/>
    <w:rsid w:val="0002078A"/>
    <w:rsid w:val="00020CCD"/>
    <w:rsid w:val="00020E7A"/>
    <w:rsid w:val="00021452"/>
    <w:rsid w:val="000215F1"/>
    <w:rsid w:val="00023414"/>
    <w:rsid w:val="00023514"/>
    <w:rsid w:val="00024088"/>
    <w:rsid w:val="0002438C"/>
    <w:rsid w:val="00024DB5"/>
    <w:rsid w:val="00024E25"/>
    <w:rsid w:val="00025426"/>
    <w:rsid w:val="00025889"/>
    <w:rsid w:val="00026654"/>
    <w:rsid w:val="0002670D"/>
    <w:rsid w:val="00027296"/>
    <w:rsid w:val="00027D6D"/>
    <w:rsid w:val="00030161"/>
    <w:rsid w:val="00030462"/>
    <w:rsid w:val="00030489"/>
    <w:rsid w:val="000304C5"/>
    <w:rsid w:val="000317BA"/>
    <w:rsid w:val="00032049"/>
    <w:rsid w:val="00032050"/>
    <w:rsid w:val="00032265"/>
    <w:rsid w:val="000322E4"/>
    <w:rsid w:val="0003290E"/>
    <w:rsid w:val="00033090"/>
    <w:rsid w:val="00034244"/>
    <w:rsid w:val="0003489C"/>
    <w:rsid w:val="00037046"/>
    <w:rsid w:val="00037BB0"/>
    <w:rsid w:val="00037C5D"/>
    <w:rsid w:val="000417B0"/>
    <w:rsid w:val="00042B2E"/>
    <w:rsid w:val="00042FF2"/>
    <w:rsid w:val="000447BC"/>
    <w:rsid w:val="000468C1"/>
    <w:rsid w:val="000471F6"/>
    <w:rsid w:val="0004768A"/>
    <w:rsid w:val="00050CEC"/>
    <w:rsid w:val="000516C7"/>
    <w:rsid w:val="00051D66"/>
    <w:rsid w:val="00051F7D"/>
    <w:rsid w:val="0005250C"/>
    <w:rsid w:val="00052E58"/>
    <w:rsid w:val="00053067"/>
    <w:rsid w:val="00053E6D"/>
    <w:rsid w:val="000544D0"/>
    <w:rsid w:val="00054E10"/>
    <w:rsid w:val="00055A21"/>
    <w:rsid w:val="00055ECA"/>
    <w:rsid w:val="000564F2"/>
    <w:rsid w:val="00056CF2"/>
    <w:rsid w:val="00056D94"/>
    <w:rsid w:val="000571CF"/>
    <w:rsid w:val="0006051D"/>
    <w:rsid w:val="000606E8"/>
    <w:rsid w:val="00060C22"/>
    <w:rsid w:val="0006147D"/>
    <w:rsid w:val="000614F4"/>
    <w:rsid w:val="000635D8"/>
    <w:rsid w:val="00063757"/>
    <w:rsid w:val="00064706"/>
    <w:rsid w:val="00064D4A"/>
    <w:rsid w:val="00064DCE"/>
    <w:rsid w:val="0006539C"/>
    <w:rsid w:val="00065AE2"/>
    <w:rsid w:val="00066373"/>
    <w:rsid w:val="00066B7F"/>
    <w:rsid w:val="00070515"/>
    <w:rsid w:val="00070E73"/>
    <w:rsid w:val="000712D9"/>
    <w:rsid w:val="00072467"/>
    <w:rsid w:val="00075422"/>
    <w:rsid w:val="0007551C"/>
    <w:rsid w:val="00076781"/>
    <w:rsid w:val="000775C8"/>
    <w:rsid w:val="000777D3"/>
    <w:rsid w:val="000809F0"/>
    <w:rsid w:val="00083530"/>
    <w:rsid w:val="00083BAA"/>
    <w:rsid w:val="00083E7A"/>
    <w:rsid w:val="00084029"/>
    <w:rsid w:val="00087290"/>
    <w:rsid w:val="00087E68"/>
    <w:rsid w:val="00087E74"/>
    <w:rsid w:val="00091158"/>
    <w:rsid w:val="00093F47"/>
    <w:rsid w:val="00095994"/>
    <w:rsid w:val="000964AF"/>
    <w:rsid w:val="0009654A"/>
    <w:rsid w:val="0009729C"/>
    <w:rsid w:val="000A07D9"/>
    <w:rsid w:val="000A10A4"/>
    <w:rsid w:val="000A1930"/>
    <w:rsid w:val="000A2352"/>
    <w:rsid w:val="000A2661"/>
    <w:rsid w:val="000A2A69"/>
    <w:rsid w:val="000A3663"/>
    <w:rsid w:val="000A3B66"/>
    <w:rsid w:val="000A3CF2"/>
    <w:rsid w:val="000A3E78"/>
    <w:rsid w:val="000A525B"/>
    <w:rsid w:val="000A5431"/>
    <w:rsid w:val="000A65C9"/>
    <w:rsid w:val="000A67FD"/>
    <w:rsid w:val="000A6CE9"/>
    <w:rsid w:val="000A7169"/>
    <w:rsid w:val="000A72AB"/>
    <w:rsid w:val="000A7857"/>
    <w:rsid w:val="000A7BF4"/>
    <w:rsid w:val="000B0C80"/>
    <w:rsid w:val="000B2054"/>
    <w:rsid w:val="000B236F"/>
    <w:rsid w:val="000B25EE"/>
    <w:rsid w:val="000B29D3"/>
    <w:rsid w:val="000B2A48"/>
    <w:rsid w:val="000B36CC"/>
    <w:rsid w:val="000B4F81"/>
    <w:rsid w:val="000B5510"/>
    <w:rsid w:val="000B5992"/>
    <w:rsid w:val="000B6C16"/>
    <w:rsid w:val="000B78D9"/>
    <w:rsid w:val="000B7D73"/>
    <w:rsid w:val="000C04BB"/>
    <w:rsid w:val="000C2145"/>
    <w:rsid w:val="000C2C50"/>
    <w:rsid w:val="000C317D"/>
    <w:rsid w:val="000C3CBC"/>
    <w:rsid w:val="000C3FFF"/>
    <w:rsid w:val="000C4740"/>
    <w:rsid w:val="000C4F8E"/>
    <w:rsid w:val="000C5F74"/>
    <w:rsid w:val="000C6095"/>
    <w:rsid w:val="000C6965"/>
    <w:rsid w:val="000C704C"/>
    <w:rsid w:val="000D0729"/>
    <w:rsid w:val="000D1B48"/>
    <w:rsid w:val="000D22BD"/>
    <w:rsid w:val="000D23B2"/>
    <w:rsid w:val="000D27E9"/>
    <w:rsid w:val="000D4EE7"/>
    <w:rsid w:val="000D51FD"/>
    <w:rsid w:val="000D528F"/>
    <w:rsid w:val="000D580F"/>
    <w:rsid w:val="000D5974"/>
    <w:rsid w:val="000D69F1"/>
    <w:rsid w:val="000D74E9"/>
    <w:rsid w:val="000D7882"/>
    <w:rsid w:val="000E02CD"/>
    <w:rsid w:val="000E14E1"/>
    <w:rsid w:val="000E3A71"/>
    <w:rsid w:val="000E3DA0"/>
    <w:rsid w:val="000E4404"/>
    <w:rsid w:val="000E4F9D"/>
    <w:rsid w:val="000E5369"/>
    <w:rsid w:val="000E56F9"/>
    <w:rsid w:val="000E5A4E"/>
    <w:rsid w:val="000E7386"/>
    <w:rsid w:val="000F14DD"/>
    <w:rsid w:val="000F253D"/>
    <w:rsid w:val="000F2609"/>
    <w:rsid w:val="000F2DD3"/>
    <w:rsid w:val="000F37B2"/>
    <w:rsid w:val="000F3D96"/>
    <w:rsid w:val="000F41A0"/>
    <w:rsid w:val="000F489C"/>
    <w:rsid w:val="000F4C8E"/>
    <w:rsid w:val="00101F73"/>
    <w:rsid w:val="00104482"/>
    <w:rsid w:val="00104767"/>
    <w:rsid w:val="00104929"/>
    <w:rsid w:val="00104AB4"/>
    <w:rsid w:val="00104EAB"/>
    <w:rsid w:val="001066AF"/>
    <w:rsid w:val="001074ED"/>
    <w:rsid w:val="00107D37"/>
    <w:rsid w:val="00110AE7"/>
    <w:rsid w:val="001113BA"/>
    <w:rsid w:val="001113DE"/>
    <w:rsid w:val="0011155E"/>
    <w:rsid w:val="0011393D"/>
    <w:rsid w:val="00113993"/>
    <w:rsid w:val="00113AE6"/>
    <w:rsid w:val="00113F49"/>
    <w:rsid w:val="001149C4"/>
    <w:rsid w:val="0011566B"/>
    <w:rsid w:val="0011595D"/>
    <w:rsid w:val="00115CE2"/>
    <w:rsid w:val="00121114"/>
    <w:rsid w:val="00121518"/>
    <w:rsid w:val="00123815"/>
    <w:rsid w:val="00124497"/>
    <w:rsid w:val="0012484D"/>
    <w:rsid w:val="001248BD"/>
    <w:rsid w:val="00126214"/>
    <w:rsid w:val="001263D8"/>
    <w:rsid w:val="00126AD9"/>
    <w:rsid w:val="0012773B"/>
    <w:rsid w:val="00131345"/>
    <w:rsid w:val="00131862"/>
    <w:rsid w:val="00132689"/>
    <w:rsid w:val="0013325C"/>
    <w:rsid w:val="00133CAA"/>
    <w:rsid w:val="00133CCA"/>
    <w:rsid w:val="00133FD8"/>
    <w:rsid w:val="00134576"/>
    <w:rsid w:val="001346E5"/>
    <w:rsid w:val="00135394"/>
    <w:rsid w:val="0013607C"/>
    <w:rsid w:val="001369CC"/>
    <w:rsid w:val="00136E05"/>
    <w:rsid w:val="001376B9"/>
    <w:rsid w:val="00137E00"/>
    <w:rsid w:val="00141B35"/>
    <w:rsid w:val="0014291B"/>
    <w:rsid w:val="00143F82"/>
    <w:rsid w:val="00145340"/>
    <w:rsid w:val="0014562F"/>
    <w:rsid w:val="00145AFD"/>
    <w:rsid w:val="00146849"/>
    <w:rsid w:val="00146AAA"/>
    <w:rsid w:val="00146B3B"/>
    <w:rsid w:val="00147151"/>
    <w:rsid w:val="0015055B"/>
    <w:rsid w:val="0015223E"/>
    <w:rsid w:val="001526FF"/>
    <w:rsid w:val="00152755"/>
    <w:rsid w:val="0015299B"/>
    <w:rsid w:val="001530F3"/>
    <w:rsid w:val="0015577A"/>
    <w:rsid w:val="001558B0"/>
    <w:rsid w:val="00156E64"/>
    <w:rsid w:val="001601DD"/>
    <w:rsid w:val="0016184B"/>
    <w:rsid w:val="001634F8"/>
    <w:rsid w:val="00163C18"/>
    <w:rsid w:val="001645C2"/>
    <w:rsid w:val="00166237"/>
    <w:rsid w:val="001668C0"/>
    <w:rsid w:val="001668F3"/>
    <w:rsid w:val="00166E1A"/>
    <w:rsid w:val="00167F29"/>
    <w:rsid w:val="001707D5"/>
    <w:rsid w:val="00171F0F"/>
    <w:rsid w:val="001729E0"/>
    <w:rsid w:val="001731B9"/>
    <w:rsid w:val="00173585"/>
    <w:rsid w:val="0017400D"/>
    <w:rsid w:val="00175FDA"/>
    <w:rsid w:val="0017660E"/>
    <w:rsid w:val="001768B8"/>
    <w:rsid w:val="00176A20"/>
    <w:rsid w:val="00177600"/>
    <w:rsid w:val="00177EDA"/>
    <w:rsid w:val="00180FD3"/>
    <w:rsid w:val="0018138F"/>
    <w:rsid w:val="00181A0B"/>
    <w:rsid w:val="00182D3E"/>
    <w:rsid w:val="0018388F"/>
    <w:rsid w:val="00185C85"/>
    <w:rsid w:val="00186D3A"/>
    <w:rsid w:val="00190040"/>
    <w:rsid w:val="001910A6"/>
    <w:rsid w:val="001917F9"/>
    <w:rsid w:val="00192866"/>
    <w:rsid w:val="00192B60"/>
    <w:rsid w:val="00192D7C"/>
    <w:rsid w:val="00192D87"/>
    <w:rsid w:val="00192F7A"/>
    <w:rsid w:val="0019385E"/>
    <w:rsid w:val="0019479A"/>
    <w:rsid w:val="001948CB"/>
    <w:rsid w:val="00194AD3"/>
    <w:rsid w:val="001955A1"/>
    <w:rsid w:val="001956B8"/>
    <w:rsid w:val="0019604C"/>
    <w:rsid w:val="00196458"/>
    <w:rsid w:val="001A13C6"/>
    <w:rsid w:val="001A1B08"/>
    <w:rsid w:val="001A260F"/>
    <w:rsid w:val="001A2F09"/>
    <w:rsid w:val="001A386F"/>
    <w:rsid w:val="001A3D98"/>
    <w:rsid w:val="001A5289"/>
    <w:rsid w:val="001A5E94"/>
    <w:rsid w:val="001A5EE2"/>
    <w:rsid w:val="001A6212"/>
    <w:rsid w:val="001A6D9C"/>
    <w:rsid w:val="001A6DE7"/>
    <w:rsid w:val="001A72D3"/>
    <w:rsid w:val="001B0008"/>
    <w:rsid w:val="001B005D"/>
    <w:rsid w:val="001B06E2"/>
    <w:rsid w:val="001B0AB6"/>
    <w:rsid w:val="001B12C2"/>
    <w:rsid w:val="001B1400"/>
    <w:rsid w:val="001B21F8"/>
    <w:rsid w:val="001B2593"/>
    <w:rsid w:val="001B26AB"/>
    <w:rsid w:val="001B28E1"/>
    <w:rsid w:val="001B31BD"/>
    <w:rsid w:val="001B3219"/>
    <w:rsid w:val="001B3C9B"/>
    <w:rsid w:val="001B3CC2"/>
    <w:rsid w:val="001B460B"/>
    <w:rsid w:val="001B4939"/>
    <w:rsid w:val="001B56A0"/>
    <w:rsid w:val="001B56AA"/>
    <w:rsid w:val="001B58FE"/>
    <w:rsid w:val="001B6B34"/>
    <w:rsid w:val="001C08DB"/>
    <w:rsid w:val="001C1324"/>
    <w:rsid w:val="001C1B3A"/>
    <w:rsid w:val="001C22D9"/>
    <w:rsid w:val="001C39F0"/>
    <w:rsid w:val="001C4BB3"/>
    <w:rsid w:val="001C4E54"/>
    <w:rsid w:val="001C622D"/>
    <w:rsid w:val="001C64C0"/>
    <w:rsid w:val="001D0F6F"/>
    <w:rsid w:val="001D301E"/>
    <w:rsid w:val="001D30A5"/>
    <w:rsid w:val="001D455E"/>
    <w:rsid w:val="001D4715"/>
    <w:rsid w:val="001D4AF7"/>
    <w:rsid w:val="001D51D9"/>
    <w:rsid w:val="001D573B"/>
    <w:rsid w:val="001D5763"/>
    <w:rsid w:val="001D7499"/>
    <w:rsid w:val="001D785F"/>
    <w:rsid w:val="001E0613"/>
    <w:rsid w:val="001E1DB3"/>
    <w:rsid w:val="001E1E53"/>
    <w:rsid w:val="001E1EC6"/>
    <w:rsid w:val="001E252B"/>
    <w:rsid w:val="001E290C"/>
    <w:rsid w:val="001E37F5"/>
    <w:rsid w:val="001E49B8"/>
    <w:rsid w:val="001E5757"/>
    <w:rsid w:val="001E57BF"/>
    <w:rsid w:val="001E601F"/>
    <w:rsid w:val="001E6A9C"/>
    <w:rsid w:val="001E7225"/>
    <w:rsid w:val="001F163C"/>
    <w:rsid w:val="001F2DB3"/>
    <w:rsid w:val="001F2EBB"/>
    <w:rsid w:val="001F4465"/>
    <w:rsid w:val="001F5713"/>
    <w:rsid w:val="001F5FE2"/>
    <w:rsid w:val="001F69A9"/>
    <w:rsid w:val="001F6ADC"/>
    <w:rsid w:val="001F7EA7"/>
    <w:rsid w:val="002002CE"/>
    <w:rsid w:val="002005AD"/>
    <w:rsid w:val="002016D2"/>
    <w:rsid w:val="00202C5C"/>
    <w:rsid w:val="0020301C"/>
    <w:rsid w:val="00204356"/>
    <w:rsid w:val="002046AE"/>
    <w:rsid w:val="00204CF9"/>
    <w:rsid w:val="00205271"/>
    <w:rsid w:val="002055EB"/>
    <w:rsid w:val="002075EB"/>
    <w:rsid w:val="002076C4"/>
    <w:rsid w:val="002125F0"/>
    <w:rsid w:val="00212DDC"/>
    <w:rsid w:val="00214BAA"/>
    <w:rsid w:val="00216E4D"/>
    <w:rsid w:val="00217662"/>
    <w:rsid w:val="0021776A"/>
    <w:rsid w:val="00217CE6"/>
    <w:rsid w:val="002211F2"/>
    <w:rsid w:val="002212E8"/>
    <w:rsid w:val="002214B1"/>
    <w:rsid w:val="00221594"/>
    <w:rsid w:val="00221F04"/>
    <w:rsid w:val="00222086"/>
    <w:rsid w:val="0022275C"/>
    <w:rsid w:val="00222AF6"/>
    <w:rsid w:val="0022351A"/>
    <w:rsid w:val="00223E4C"/>
    <w:rsid w:val="002247A6"/>
    <w:rsid w:val="00224A6C"/>
    <w:rsid w:val="002254CF"/>
    <w:rsid w:val="002254E6"/>
    <w:rsid w:val="00225917"/>
    <w:rsid w:val="0022607D"/>
    <w:rsid w:val="00226B6C"/>
    <w:rsid w:val="00226CB8"/>
    <w:rsid w:val="00231E78"/>
    <w:rsid w:val="00232145"/>
    <w:rsid w:val="00232EDC"/>
    <w:rsid w:val="0023307B"/>
    <w:rsid w:val="00233800"/>
    <w:rsid w:val="00233D6A"/>
    <w:rsid w:val="00233E66"/>
    <w:rsid w:val="0023449D"/>
    <w:rsid w:val="002345E6"/>
    <w:rsid w:val="00234FE0"/>
    <w:rsid w:val="00235BAB"/>
    <w:rsid w:val="002360F2"/>
    <w:rsid w:val="0023758A"/>
    <w:rsid w:val="00240078"/>
    <w:rsid w:val="00240A76"/>
    <w:rsid w:val="00242690"/>
    <w:rsid w:val="0024275E"/>
    <w:rsid w:val="002427E7"/>
    <w:rsid w:val="002430EC"/>
    <w:rsid w:val="00244611"/>
    <w:rsid w:val="0024465B"/>
    <w:rsid w:val="002448DE"/>
    <w:rsid w:val="002450D5"/>
    <w:rsid w:val="002456BF"/>
    <w:rsid w:val="002456DF"/>
    <w:rsid w:val="00245D17"/>
    <w:rsid w:val="0024702A"/>
    <w:rsid w:val="002477D7"/>
    <w:rsid w:val="00247AE5"/>
    <w:rsid w:val="00247F8A"/>
    <w:rsid w:val="00250219"/>
    <w:rsid w:val="002516CD"/>
    <w:rsid w:val="0025439B"/>
    <w:rsid w:val="00256180"/>
    <w:rsid w:val="00256192"/>
    <w:rsid w:val="002570E1"/>
    <w:rsid w:val="002577AF"/>
    <w:rsid w:val="00257A87"/>
    <w:rsid w:val="00257ADE"/>
    <w:rsid w:val="00257CAD"/>
    <w:rsid w:val="00260554"/>
    <w:rsid w:val="0026113D"/>
    <w:rsid w:val="00261356"/>
    <w:rsid w:val="002616DC"/>
    <w:rsid w:val="00261A95"/>
    <w:rsid w:val="002621E4"/>
    <w:rsid w:val="002646B7"/>
    <w:rsid w:val="00264A2F"/>
    <w:rsid w:val="00265C50"/>
    <w:rsid w:val="00265F9B"/>
    <w:rsid w:val="00266E98"/>
    <w:rsid w:val="00267914"/>
    <w:rsid w:val="0026799F"/>
    <w:rsid w:val="0027019C"/>
    <w:rsid w:val="00270B1B"/>
    <w:rsid w:val="00272C70"/>
    <w:rsid w:val="00273305"/>
    <w:rsid w:val="002733BC"/>
    <w:rsid w:val="00274CC7"/>
    <w:rsid w:val="0027512C"/>
    <w:rsid w:val="0027518A"/>
    <w:rsid w:val="00280487"/>
    <w:rsid w:val="0028279A"/>
    <w:rsid w:val="00283C5E"/>
    <w:rsid w:val="00284B8B"/>
    <w:rsid w:val="00285A06"/>
    <w:rsid w:val="00285ACE"/>
    <w:rsid w:val="00285B11"/>
    <w:rsid w:val="00285B96"/>
    <w:rsid w:val="00285D52"/>
    <w:rsid w:val="00286573"/>
    <w:rsid w:val="002867E3"/>
    <w:rsid w:val="00286910"/>
    <w:rsid w:val="00286BF8"/>
    <w:rsid w:val="0028775C"/>
    <w:rsid w:val="00287CE4"/>
    <w:rsid w:val="002906B4"/>
    <w:rsid w:val="002912BB"/>
    <w:rsid w:val="0029146C"/>
    <w:rsid w:val="0029210C"/>
    <w:rsid w:val="0029222D"/>
    <w:rsid w:val="002922F7"/>
    <w:rsid w:val="00293769"/>
    <w:rsid w:val="00295063"/>
    <w:rsid w:val="0029524C"/>
    <w:rsid w:val="002956A4"/>
    <w:rsid w:val="002957E0"/>
    <w:rsid w:val="00296A7D"/>
    <w:rsid w:val="0029727A"/>
    <w:rsid w:val="0029761F"/>
    <w:rsid w:val="002A005D"/>
    <w:rsid w:val="002A023E"/>
    <w:rsid w:val="002A0590"/>
    <w:rsid w:val="002A06C3"/>
    <w:rsid w:val="002A0932"/>
    <w:rsid w:val="002A1ACB"/>
    <w:rsid w:val="002A1E62"/>
    <w:rsid w:val="002A2F30"/>
    <w:rsid w:val="002A3D0E"/>
    <w:rsid w:val="002A5268"/>
    <w:rsid w:val="002A5395"/>
    <w:rsid w:val="002A5AC6"/>
    <w:rsid w:val="002A6A7F"/>
    <w:rsid w:val="002A6FBE"/>
    <w:rsid w:val="002B0200"/>
    <w:rsid w:val="002B0592"/>
    <w:rsid w:val="002B1916"/>
    <w:rsid w:val="002B2C3D"/>
    <w:rsid w:val="002B438D"/>
    <w:rsid w:val="002B44E6"/>
    <w:rsid w:val="002B5973"/>
    <w:rsid w:val="002B6514"/>
    <w:rsid w:val="002B68DD"/>
    <w:rsid w:val="002B6BD7"/>
    <w:rsid w:val="002B6E60"/>
    <w:rsid w:val="002B7D2A"/>
    <w:rsid w:val="002C1C67"/>
    <w:rsid w:val="002C2CB8"/>
    <w:rsid w:val="002C3802"/>
    <w:rsid w:val="002C396B"/>
    <w:rsid w:val="002C3A18"/>
    <w:rsid w:val="002C4C7A"/>
    <w:rsid w:val="002C4D22"/>
    <w:rsid w:val="002C5218"/>
    <w:rsid w:val="002C6782"/>
    <w:rsid w:val="002D0327"/>
    <w:rsid w:val="002D03A2"/>
    <w:rsid w:val="002D04BD"/>
    <w:rsid w:val="002D1B78"/>
    <w:rsid w:val="002D25C9"/>
    <w:rsid w:val="002D298B"/>
    <w:rsid w:val="002D2A1D"/>
    <w:rsid w:val="002D2E97"/>
    <w:rsid w:val="002D3307"/>
    <w:rsid w:val="002D3336"/>
    <w:rsid w:val="002D4B4F"/>
    <w:rsid w:val="002D5457"/>
    <w:rsid w:val="002D5C56"/>
    <w:rsid w:val="002D66E1"/>
    <w:rsid w:val="002D74A1"/>
    <w:rsid w:val="002E0245"/>
    <w:rsid w:val="002E032C"/>
    <w:rsid w:val="002E072A"/>
    <w:rsid w:val="002E0C53"/>
    <w:rsid w:val="002E167D"/>
    <w:rsid w:val="002E186B"/>
    <w:rsid w:val="002E1A81"/>
    <w:rsid w:val="002E1C8A"/>
    <w:rsid w:val="002E4DDF"/>
    <w:rsid w:val="002E5E98"/>
    <w:rsid w:val="002E6584"/>
    <w:rsid w:val="002E665C"/>
    <w:rsid w:val="002E7FB9"/>
    <w:rsid w:val="002F01A6"/>
    <w:rsid w:val="002F1196"/>
    <w:rsid w:val="002F12D6"/>
    <w:rsid w:val="002F2A0F"/>
    <w:rsid w:val="002F2D21"/>
    <w:rsid w:val="002F2F16"/>
    <w:rsid w:val="002F3A54"/>
    <w:rsid w:val="002F3C1A"/>
    <w:rsid w:val="002F6E75"/>
    <w:rsid w:val="002F6FB3"/>
    <w:rsid w:val="002F7CE8"/>
    <w:rsid w:val="002F7E94"/>
    <w:rsid w:val="00300241"/>
    <w:rsid w:val="00300A90"/>
    <w:rsid w:val="00300CCA"/>
    <w:rsid w:val="00301996"/>
    <w:rsid w:val="00301CF4"/>
    <w:rsid w:val="003039A9"/>
    <w:rsid w:val="003040D9"/>
    <w:rsid w:val="00304750"/>
    <w:rsid w:val="00304A80"/>
    <w:rsid w:val="00304ED6"/>
    <w:rsid w:val="00305101"/>
    <w:rsid w:val="00306021"/>
    <w:rsid w:val="003076BD"/>
    <w:rsid w:val="0030785C"/>
    <w:rsid w:val="00310CB1"/>
    <w:rsid w:val="00310E0F"/>
    <w:rsid w:val="00310E72"/>
    <w:rsid w:val="00311AE3"/>
    <w:rsid w:val="0031212A"/>
    <w:rsid w:val="00312EAE"/>
    <w:rsid w:val="0031378B"/>
    <w:rsid w:val="003137D8"/>
    <w:rsid w:val="00314AAD"/>
    <w:rsid w:val="00314BD8"/>
    <w:rsid w:val="00314BDA"/>
    <w:rsid w:val="0031525C"/>
    <w:rsid w:val="0031599A"/>
    <w:rsid w:val="00315CEC"/>
    <w:rsid w:val="00317370"/>
    <w:rsid w:val="00321638"/>
    <w:rsid w:val="00322E61"/>
    <w:rsid w:val="00323496"/>
    <w:rsid w:val="00324684"/>
    <w:rsid w:val="00324B32"/>
    <w:rsid w:val="00324D0D"/>
    <w:rsid w:val="00326290"/>
    <w:rsid w:val="003272B9"/>
    <w:rsid w:val="00327992"/>
    <w:rsid w:val="00330702"/>
    <w:rsid w:val="00330B8F"/>
    <w:rsid w:val="003321BD"/>
    <w:rsid w:val="00332414"/>
    <w:rsid w:val="00332A90"/>
    <w:rsid w:val="00333433"/>
    <w:rsid w:val="00333654"/>
    <w:rsid w:val="00333E50"/>
    <w:rsid w:val="003347BC"/>
    <w:rsid w:val="003352F5"/>
    <w:rsid w:val="00335639"/>
    <w:rsid w:val="00336381"/>
    <w:rsid w:val="00336E76"/>
    <w:rsid w:val="0034086D"/>
    <w:rsid w:val="00340BDA"/>
    <w:rsid w:val="00341546"/>
    <w:rsid w:val="003433D7"/>
    <w:rsid w:val="003448BD"/>
    <w:rsid w:val="00344EEF"/>
    <w:rsid w:val="003452F1"/>
    <w:rsid w:val="00345331"/>
    <w:rsid w:val="0034594B"/>
    <w:rsid w:val="00346023"/>
    <w:rsid w:val="003469EB"/>
    <w:rsid w:val="00347DA1"/>
    <w:rsid w:val="003516B4"/>
    <w:rsid w:val="00351707"/>
    <w:rsid w:val="00352CB1"/>
    <w:rsid w:val="00352DDC"/>
    <w:rsid w:val="00352E41"/>
    <w:rsid w:val="003534F0"/>
    <w:rsid w:val="00356354"/>
    <w:rsid w:val="00356459"/>
    <w:rsid w:val="00356C51"/>
    <w:rsid w:val="003570B5"/>
    <w:rsid w:val="0036086A"/>
    <w:rsid w:val="00360A9A"/>
    <w:rsid w:val="00360B20"/>
    <w:rsid w:val="0036113F"/>
    <w:rsid w:val="003628F6"/>
    <w:rsid w:val="00363E11"/>
    <w:rsid w:val="0036420F"/>
    <w:rsid w:val="00364798"/>
    <w:rsid w:val="003652C0"/>
    <w:rsid w:val="00365F2E"/>
    <w:rsid w:val="00366E3E"/>
    <w:rsid w:val="00367492"/>
    <w:rsid w:val="00367885"/>
    <w:rsid w:val="00367F8B"/>
    <w:rsid w:val="003706A2"/>
    <w:rsid w:val="00370D91"/>
    <w:rsid w:val="00371670"/>
    <w:rsid w:val="00372587"/>
    <w:rsid w:val="003729DE"/>
    <w:rsid w:val="00372B93"/>
    <w:rsid w:val="0037323A"/>
    <w:rsid w:val="0037501F"/>
    <w:rsid w:val="0037554D"/>
    <w:rsid w:val="00375892"/>
    <w:rsid w:val="00376F1B"/>
    <w:rsid w:val="003779D0"/>
    <w:rsid w:val="003803B1"/>
    <w:rsid w:val="003804A7"/>
    <w:rsid w:val="00380A10"/>
    <w:rsid w:val="003814E1"/>
    <w:rsid w:val="00381817"/>
    <w:rsid w:val="00381ECB"/>
    <w:rsid w:val="00382C76"/>
    <w:rsid w:val="00383621"/>
    <w:rsid w:val="003837C0"/>
    <w:rsid w:val="003843E6"/>
    <w:rsid w:val="00385089"/>
    <w:rsid w:val="0038606A"/>
    <w:rsid w:val="00386744"/>
    <w:rsid w:val="00386C3E"/>
    <w:rsid w:val="00386E97"/>
    <w:rsid w:val="003872CA"/>
    <w:rsid w:val="003875DB"/>
    <w:rsid w:val="00392179"/>
    <w:rsid w:val="003933D6"/>
    <w:rsid w:val="00393791"/>
    <w:rsid w:val="00394966"/>
    <w:rsid w:val="00394E39"/>
    <w:rsid w:val="00395BFD"/>
    <w:rsid w:val="0039736E"/>
    <w:rsid w:val="00397607"/>
    <w:rsid w:val="00397B1B"/>
    <w:rsid w:val="003A1BB5"/>
    <w:rsid w:val="003A22BF"/>
    <w:rsid w:val="003A2FFF"/>
    <w:rsid w:val="003A356F"/>
    <w:rsid w:val="003A400E"/>
    <w:rsid w:val="003A4B48"/>
    <w:rsid w:val="003A4E25"/>
    <w:rsid w:val="003A540B"/>
    <w:rsid w:val="003A57F0"/>
    <w:rsid w:val="003A6AD6"/>
    <w:rsid w:val="003A75FB"/>
    <w:rsid w:val="003A7AEE"/>
    <w:rsid w:val="003A7DF3"/>
    <w:rsid w:val="003B0308"/>
    <w:rsid w:val="003B030F"/>
    <w:rsid w:val="003B1D78"/>
    <w:rsid w:val="003B2FF2"/>
    <w:rsid w:val="003B4202"/>
    <w:rsid w:val="003B4CA7"/>
    <w:rsid w:val="003B4F75"/>
    <w:rsid w:val="003B5898"/>
    <w:rsid w:val="003B642F"/>
    <w:rsid w:val="003B6BCE"/>
    <w:rsid w:val="003B7025"/>
    <w:rsid w:val="003B70F4"/>
    <w:rsid w:val="003B7AFC"/>
    <w:rsid w:val="003B7E43"/>
    <w:rsid w:val="003C00E3"/>
    <w:rsid w:val="003C241A"/>
    <w:rsid w:val="003C276A"/>
    <w:rsid w:val="003C3635"/>
    <w:rsid w:val="003C4C0B"/>
    <w:rsid w:val="003C5251"/>
    <w:rsid w:val="003C6A3D"/>
    <w:rsid w:val="003D07DD"/>
    <w:rsid w:val="003D1485"/>
    <w:rsid w:val="003D2910"/>
    <w:rsid w:val="003D2EAF"/>
    <w:rsid w:val="003D30AA"/>
    <w:rsid w:val="003D4424"/>
    <w:rsid w:val="003D65F5"/>
    <w:rsid w:val="003D76F4"/>
    <w:rsid w:val="003E0AD0"/>
    <w:rsid w:val="003E108D"/>
    <w:rsid w:val="003E18A1"/>
    <w:rsid w:val="003E1ADB"/>
    <w:rsid w:val="003E1D26"/>
    <w:rsid w:val="003E25AD"/>
    <w:rsid w:val="003E2A1F"/>
    <w:rsid w:val="003E34EF"/>
    <w:rsid w:val="003E4CF7"/>
    <w:rsid w:val="003E4EE9"/>
    <w:rsid w:val="003E5160"/>
    <w:rsid w:val="003E5A6A"/>
    <w:rsid w:val="003E6981"/>
    <w:rsid w:val="003E70F9"/>
    <w:rsid w:val="003E7655"/>
    <w:rsid w:val="003F0C0D"/>
    <w:rsid w:val="003F18B4"/>
    <w:rsid w:val="003F1DB6"/>
    <w:rsid w:val="003F22B2"/>
    <w:rsid w:val="003F37A0"/>
    <w:rsid w:val="003F4590"/>
    <w:rsid w:val="003F484A"/>
    <w:rsid w:val="003F57BD"/>
    <w:rsid w:val="003F60E3"/>
    <w:rsid w:val="003F666A"/>
    <w:rsid w:val="003F676C"/>
    <w:rsid w:val="004009BA"/>
    <w:rsid w:val="00401C09"/>
    <w:rsid w:val="00402BF4"/>
    <w:rsid w:val="00403163"/>
    <w:rsid w:val="00403F4C"/>
    <w:rsid w:val="00403FD5"/>
    <w:rsid w:val="00404BC7"/>
    <w:rsid w:val="00407768"/>
    <w:rsid w:val="00407793"/>
    <w:rsid w:val="00410E87"/>
    <w:rsid w:val="00411F0E"/>
    <w:rsid w:val="004125F6"/>
    <w:rsid w:val="00412892"/>
    <w:rsid w:val="00412FD4"/>
    <w:rsid w:val="004131A5"/>
    <w:rsid w:val="0041341C"/>
    <w:rsid w:val="00413D22"/>
    <w:rsid w:val="0041428D"/>
    <w:rsid w:val="00414A0E"/>
    <w:rsid w:val="00414A32"/>
    <w:rsid w:val="00415E6D"/>
    <w:rsid w:val="00416A13"/>
    <w:rsid w:val="00417300"/>
    <w:rsid w:val="004175F2"/>
    <w:rsid w:val="004176C6"/>
    <w:rsid w:val="004200C2"/>
    <w:rsid w:val="004202BE"/>
    <w:rsid w:val="00420D2F"/>
    <w:rsid w:val="00421C64"/>
    <w:rsid w:val="00421F80"/>
    <w:rsid w:val="00421FB8"/>
    <w:rsid w:val="004227A1"/>
    <w:rsid w:val="004234F4"/>
    <w:rsid w:val="00423D9B"/>
    <w:rsid w:val="004246B9"/>
    <w:rsid w:val="00424C07"/>
    <w:rsid w:val="0043084A"/>
    <w:rsid w:val="00430937"/>
    <w:rsid w:val="00432675"/>
    <w:rsid w:val="00432901"/>
    <w:rsid w:val="00432DC8"/>
    <w:rsid w:val="00432FBD"/>
    <w:rsid w:val="00433840"/>
    <w:rsid w:val="00433939"/>
    <w:rsid w:val="00434213"/>
    <w:rsid w:val="00434501"/>
    <w:rsid w:val="0043617A"/>
    <w:rsid w:val="0043699B"/>
    <w:rsid w:val="00436EC9"/>
    <w:rsid w:val="004410D3"/>
    <w:rsid w:val="00441322"/>
    <w:rsid w:val="00441469"/>
    <w:rsid w:val="0044225A"/>
    <w:rsid w:val="00442F00"/>
    <w:rsid w:val="0044388E"/>
    <w:rsid w:val="00443BF2"/>
    <w:rsid w:val="0044424F"/>
    <w:rsid w:val="00444A4F"/>
    <w:rsid w:val="0044596F"/>
    <w:rsid w:val="0044598C"/>
    <w:rsid w:val="00446B8C"/>
    <w:rsid w:val="00447CAA"/>
    <w:rsid w:val="00450C44"/>
    <w:rsid w:val="00451348"/>
    <w:rsid w:val="004514DF"/>
    <w:rsid w:val="0045166E"/>
    <w:rsid w:val="004524D7"/>
    <w:rsid w:val="00452C5C"/>
    <w:rsid w:val="0045340D"/>
    <w:rsid w:val="00453700"/>
    <w:rsid w:val="004541AF"/>
    <w:rsid w:val="00456235"/>
    <w:rsid w:val="004564E0"/>
    <w:rsid w:val="00456B53"/>
    <w:rsid w:val="00457864"/>
    <w:rsid w:val="00457A3B"/>
    <w:rsid w:val="00457C15"/>
    <w:rsid w:val="00457E05"/>
    <w:rsid w:val="00457F5C"/>
    <w:rsid w:val="00457F9E"/>
    <w:rsid w:val="00460099"/>
    <w:rsid w:val="004609F1"/>
    <w:rsid w:val="0046331C"/>
    <w:rsid w:val="00465346"/>
    <w:rsid w:val="00465BFC"/>
    <w:rsid w:val="0046645F"/>
    <w:rsid w:val="00466DEE"/>
    <w:rsid w:val="0046746E"/>
    <w:rsid w:val="00471658"/>
    <w:rsid w:val="00471B9D"/>
    <w:rsid w:val="00471E42"/>
    <w:rsid w:val="00472CD6"/>
    <w:rsid w:val="00473D4F"/>
    <w:rsid w:val="00475BC1"/>
    <w:rsid w:val="00476AEA"/>
    <w:rsid w:val="004805BA"/>
    <w:rsid w:val="0048101B"/>
    <w:rsid w:val="004826D0"/>
    <w:rsid w:val="00482A4A"/>
    <w:rsid w:val="00482FB5"/>
    <w:rsid w:val="00483010"/>
    <w:rsid w:val="00483281"/>
    <w:rsid w:val="004837E6"/>
    <w:rsid w:val="00483BAB"/>
    <w:rsid w:val="00483C83"/>
    <w:rsid w:val="004840F9"/>
    <w:rsid w:val="00484169"/>
    <w:rsid w:val="00484A0B"/>
    <w:rsid w:val="0048585A"/>
    <w:rsid w:val="0048673D"/>
    <w:rsid w:val="00487377"/>
    <w:rsid w:val="0049088C"/>
    <w:rsid w:val="004915CB"/>
    <w:rsid w:val="0049336E"/>
    <w:rsid w:val="00494052"/>
    <w:rsid w:val="00494BF2"/>
    <w:rsid w:val="00495716"/>
    <w:rsid w:val="00495F1E"/>
    <w:rsid w:val="00495FF1"/>
    <w:rsid w:val="004961DA"/>
    <w:rsid w:val="00497979"/>
    <w:rsid w:val="004A0057"/>
    <w:rsid w:val="004A093E"/>
    <w:rsid w:val="004A117F"/>
    <w:rsid w:val="004A2C63"/>
    <w:rsid w:val="004A34AA"/>
    <w:rsid w:val="004A3871"/>
    <w:rsid w:val="004B2413"/>
    <w:rsid w:val="004B2496"/>
    <w:rsid w:val="004B380B"/>
    <w:rsid w:val="004B7145"/>
    <w:rsid w:val="004C011B"/>
    <w:rsid w:val="004C18B3"/>
    <w:rsid w:val="004C1E1E"/>
    <w:rsid w:val="004C270F"/>
    <w:rsid w:val="004C301F"/>
    <w:rsid w:val="004C3DE2"/>
    <w:rsid w:val="004C4062"/>
    <w:rsid w:val="004C69B5"/>
    <w:rsid w:val="004D05AE"/>
    <w:rsid w:val="004D0947"/>
    <w:rsid w:val="004D0C99"/>
    <w:rsid w:val="004D0D93"/>
    <w:rsid w:val="004D20D6"/>
    <w:rsid w:val="004D2264"/>
    <w:rsid w:val="004D2B16"/>
    <w:rsid w:val="004D2E70"/>
    <w:rsid w:val="004D312D"/>
    <w:rsid w:val="004D6370"/>
    <w:rsid w:val="004D686B"/>
    <w:rsid w:val="004D6D97"/>
    <w:rsid w:val="004D6E9F"/>
    <w:rsid w:val="004D7DC6"/>
    <w:rsid w:val="004E1B17"/>
    <w:rsid w:val="004E1D98"/>
    <w:rsid w:val="004E21B6"/>
    <w:rsid w:val="004E2EC0"/>
    <w:rsid w:val="004E3123"/>
    <w:rsid w:val="004E45E4"/>
    <w:rsid w:val="004E57EB"/>
    <w:rsid w:val="004E5BDC"/>
    <w:rsid w:val="004E6C59"/>
    <w:rsid w:val="004E73CD"/>
    <w:rsid w:val="004E7DEF"/>
    <w:rsid w:val="004E7F51"/>
    <w:rsid w:val="004F0FA3"/>
    <w:rsid w:val="004F1147"/>
    <w:rsid w:val="004F11B1"/>
    <w:rsid w:val="004F1E4E"/>
    <w:rsid w:val="004F1EED"/>
    <w:rsid w:val="004F20EC"/>
    <w:rsid w:val="004F4073"/>
    <w:rsid w:val="004F57C1"/>
    <w:rsid w:val="004F6507"/>
    <w:rsid w:val="004F6929"/>
    <w:rsid w:val="0050154D"/>
    <w:rsid w:val="00501712"/>
    <w:rsid w:val="0050224B"/>
    <w:rsid w:val="0050343C"/>
    <w:rsid w:val="005037BA"/>
    <w:rsid w:val="00503F96"/>
    <w:rsid w:val="00504FDD"/>
    <w:rsid w:val="005051E1"/>
    <w:rsid w:val="0050787E"/>
    <w:rsid w:val="005078E9"/>
    <w:rsid w:val="00510BB4"/>
    <w:rsid w:val="00510FB1"/>
    <w:rsid w:val="00511CA2"/>
    <w:rsid w:val="005120A7"/>
    <w:rsid w:val="0051345E"/>
    <w:rsid w:val="00513461"/>
    <w:rsid w:val="0051359D"/>
    <w:rsid w:val="0052052E"/>
    <w:rsid w:val="005220BF"/>
    <w:rsid w:val="005226B6"/>
    <w:rsid w:val="005252EF"/>
    <w:rsid w:val="00526608"/>
    <w:rsid w:val="00527536"/>
    <w:rsid w:val="00527545"/>
    <w:rsid w:val="00527730"/>
    <w:rsid w:val="005305F7"/>
    <w:rsid w:val="00530AAD"/>
    <w:rsid w:val="00531A96"/>
    <w:rsid w:val="00531C08"/>
    <w:rsid w:val="005320EF"/>
    <w:rsid w:val="00532404"/>
    <w:rsid w:val="00532431"/>
    <w:rsid w:val="00532FD7"/>
    <w:rsid w:val="0053305D"/>
    <w:rsid w:val="00534450"/>
    <w:rsid w:val="00534D79"/>
    <w:rsid w:val="00535297"/>
    <w:rsid w:val="005355DA"/>
    <w:rsid w:val="00535B0B"/>
    <w:rsid w:val="00535F98"/>
    <w:rsid w:val="00536307"/>
    <w:rsid w:val="0054057D"/>
    <w:rsid w:val="005411A5"/>
    <w:rsid w:val="005415B2"/>
    <w:rsid w:val="00541742"/>
    <w:rsid w:val="0054259A"/>
    <w:rsid w:val="00543D90"/>
    <w:rsid w:val="005456F2"/>
    <w:rsid w:val="00546ACA"/>
    <w:rsid w:val="00547001"/>
    <w:rsid w:val="0054716A"/>
    <w:rsid w:val="0055009A"/>
    <w:rsid w:val="00550DD7"/>
    <w:rsid w:val="0055128F"/>
    <w:rsid w:val="00553E3B"/>
    <w:rsid w:val="0055681E"/>
    <w:rsid w:val="00557E19"/>
    <w:rsid w:val="00560208"/>
    <w:rsid w:val="00560A43"/>
    <w:rsid w:val="0056137D"/>
    <w:rsid w:val="0056192D"/>
    <w:rsid w:val="00561E02"/>
    <w:rsid w:val="00561E4D"/>
    <w:rsid w:val="00562E94"/>
    <w:rsid w:val="005639DC"/>
    <w:rsid w:val="00563F8F"/>
    <w:rsid w:val="00563FC7"/>
    <w:rsid w:val="0056541F"/>
    <w:rsid w:val="00565852"/>
    <w:rsid w:val="00566180"/>
    <w:rsid w:val="00566857"/>
    <w:rsid w:val="00566D75"/>
    <w:rsid w:val="00567A82"/>
    <w:rsid w:val="0057040B"/>
    <w:rsid w:val="00571D52"/>
    <w:rsid w:val="00573A11"/>
    <w:rsid w:val="00573BFA"/>
    <w:rsid w:val="00576CC8"/>
    <w:rsid w:val="00576EA6"/>
    <w:rsid w:val="0057778F"/>
    <w:rsid w:val="00580FE6"/>
    <w:rsid w:val="005825FA"/>
    <w:rsid w:val="005837F1"/>
    <w:rsid w:val="00584DE2"/>
    <w:rsid w:val="00584E75"/>
    <w:rsid w:val="00586A70"/>
    <w:rsid w:val="005914AC"/>
    <w:rsid w:val="00595CA3"/>
    <w:rsid w:val="0059627A"/>
    <w:rsid w:val="00597A94"/>
    <w:rsid w:val="00597D94"/>
    <w:rsid w:val="005A0C7B"/>
    <w:rsid w:val="005A12DB"/>
    <w:rsid w:val="005A2613"/>
    <w:rsid w:val="005A4638"/>
    <w:rsid w:val="005A55A5"/>
    <w:rsid w:val="005A578A"/>
    <w:rsid w:val="005A73F4"/>
    <w:rsid w:val="005A7EA5"/>
    <w:rsid w:val="005A7F22"/>
    <w:rsid w:val="005B0A10"/>
    <w:rsid w:val="005B0BAE"/>
    <w:rsid w:val="005B2266"/>
    <w:rsid w:val="005B26BF"/>
    <w:rsid w:val="005B2898"/>
    <w:rsid w:val="005B2CD0"/>
    <w:rsid w:val="005B33A4"/>
    <w:rsid w:val="005B39D1"/>
    <w:rsid w:val="005B3E34"/>
    <w:rsid w:val="005B4714"/>
    <w:rsid w:val="005B54B9"/>
    <w:rsid w:val="005B5743"/>
    <w:rsid w:val="005B59C5"/>
    <w:rsid w:val="005B5BEA"/>
    <w:rsid w:val="005C0531"/>
    <w:rsid w:val="005C0581"/>
    <w:rsid w:val="005C073B"/>
    <w:rsid w:val="005C08E7"/>
    <w:rsid w:val="005C0E3C"/>
    <w:rsid w:val="005C100A"/>
    <w:rsid w:val="005C18BF"/>
    <w:rsid w:val="005C24ED"/>
    <w:rsid w:val="005C2BFA"/>
    <w:rsid w:val="005C2ED4"/>
    <w:rsid w:val="005C3C96"/>
    <w:rsid w:val="005C3FD9"/>
    <w:rsid w:val="005C4237"/>
    <w:rsid w:val="005C4538"/>
    <w:rsid w:val="005C497A"/>
    <w:rsid w:val="005C5E37"/>
    <w:rsid w:val="005C6411"/>
    <w:rsid w:val="005C719A"/>
    <w:rsid w:val="005C7DDB"/>
    <w:rsid w:val="005D08A7"/>
    <w:rsid w:val="005D1043"/>
    <w:rsid w:val="005D26A0"/>
    <w:rsid w:val="005D3583"/>
    <w:rsid w:val="005D5458"/>
    <w:rsid w:val="005D5A5E"/>
    <w:rsid w:val="005D5B4F"/>
    <w:rsid w:val="005D676B"/>
    <w:rsid w:val="005D7638"/>
    <w:rsid w:val="005D7F0F"/>
    <w:rsid w:val="005E0317"/>
    <w:rsid w:val="005E0401"/>
    <w:rsid w:val="005E18FB"/>
    <w:rsid w:val="005E1932"/>
    <w:rsid w:val="005E1BD9"/>
    <w:rsid w:val="005E2AE2"/>
    <w:rsid w:val="005E2BFA"/>
    <w:rsid w:val="005E37EA"/>
    <w:rsid w:val="005E3806"/>
    <w:rsid w:val="005E3DF3"/>
    <w:rsid w:val="005E57CE"/>
    <w:rsid w:val="005E601D"/>
    <w:rsid w:val="005E6BE2"/>
    <w:rsid w:val="005E7D7C"/>
    <w:rsid w:val="005F00E9"/>
    <w:rsid w:val="005F0F62"/>
    <w:rsid w:val="005F293A"/>
    <w:rsid w:val="005F339B"/>
    <w:rsid w:val="005F484E"/>
    <w:rsid w:val="005F4A2E"/>
    <w:rsid w:val="005F5C65"/>
    <w:rsid w:val="005F6303"/>
    <w:rsid w:val="005F6926"/>
    <w:rsid w:val="005F6927"/>
    <w:rsid w:val="005F69EC"/>
    <w:rsid w:val="005F6B03"/>
    <w:rsid w:val="005F7124"/>
    <w:rsid w:val="005F77D7"/>
    <w:rsid w:val="006002A5"/>
    <w:rsid w:val="006006C1"/>
    <w:rsid w:val="0060219C"/>
    <w:rsid w:val="00603695"/>
    <w:rsid w:val="006042B2"/>
    <w:rsid w:val="0060571B"/>
    <w:rsid w:val="00605F36"/>
    <w:rsid w:val="00606A16"/>
    <w:rsid w:val="00606E74"/>
    <w:rsid w:val="00606F2A"/>
    <w:rsid w:val="00607BCD"/>
    <w:rsid w:val="00607E5F"/>
    <w:rsid w:val="00610ADD"/>
    <w:rsid w:val="00611598"/>
    <w:rsid w:val="00611A9F"/>
    <w:rsid w:val="00611D9B"/>
    <w:rsid w:val="00615D02"/>
    <w:rsid w:val="006161C6"/>
    <w:rsid w:val="00616409"/>
    <w:rsid w:val="00616A48"/>
    <w:rsid w:val="00617254"/>
    <w:rsid w:val="006205A8"/>
    <w:rsid w:val="00620A80"/>
    <w:rsid w:val="0062132B"/>
    <w:rsid w:val="006217C0"/>
    <w:rsid w:val="00622737"/>
    <w:rsid w:val="00622A92"/>
    <w:rsid w:val="006237FA"/>
    <w:rsid w:val="00624546"/>
    <w:rsid w:val="00624F77"/>
    <w:rsid w:val="00625A5F"/>
    <w:rsid w:val="006261BA"/>
    <w:rsid w:val="0062750B"/>
    <w:rsid w:val="006302A3"/>
    <w:rsid w:val="0063048D"/>
    <w:rsid w:val="00630734"/>
    <w:rsid w:val="006307A2"/>
    <w:rsid w:val="0063105B"/>
    <w:rsid w:val="00631D22"/>
    <w:rsid w:val="00631DF5"/>
    <w:rsid w:val="006323DD"/>
    <w:rsid w:val="0063369F"/>
    <w:rsid w:val="0063373D"/>
    <w:rsid w:val="0063472A"/>
    <w:rsid w:val="0063475F"/>
    <w:rsid w:val="00636443"/>
    <w:rsid w:val="00636E86"/>
    <w:rsid w:val="00637050"/>
    <w:rsid w:val="00637169"/>
    <w:rsid w:val="00637288"/>
    <w:rsid w:val="006405DE"/>
    <w:rsid w:val="00640957"/>
    <w:rsid w:val="00640D48"/>
    <w:rsid w:val="0064101F"/>
    <w:rsid w:val="00641032"/>
    <w:rsid w:val="00641CD7"/>
    <w:rsid w:val="0064264C"/>
    <w:rsid w:val="0064372B"/>
    <w:rsid w:val="006438B5"/>
    <w:rsid w:val="0064536D"/>
    <w:rsid w:val="00645438"/>
    <w:rsid w:val="00645C05"/>
    <w:rsid w:val="00646EBE"/>
    <w:rsid w:val="00647CEB"/>
    <w:rsid w:val="00650314"/>
    <w:rsid w:val="006515BC"/>
    <w:rsid w:val="00651F59"/>
    <w:rsid w:val="006520C0"/>
    <w:rsid w:val="0065670E"/>
    <w:rsid w:val="006576D0"/>
    <w:rsid w:val="00661447"/>
    <w:rsid w:val="0066259C"/>
    <w:rsid w:val="00663A48"/>
    <w:rsid w:val="00664796"/>
    <w:rsid w:val="00665DC9"/>
    <w:rsid w:val="00666BB7"/>
    <w:rsid w:val="00666D11"/>
    <w:rsid w:val="0066752E"/>
    <w:rsid w:val="0067022F"/>
    <w:rsid w:val="006703AD"/>
    <w:rsid w:val="00670BB1"/>
    <w:rsid w:val="00670F04"/>
    <w:rsid w:val="00671C61"/>
    <w:rsid w:val="00671D06"/>
    <w:rsid w:val="0067330B"/>
    <w:rsid w:val="00673376"/>
    <w:rsid w:val="0067376D"/>
    <w:rsid w:val="00673D0E"/>
    <w:rsid w:val="00673D8A"/>
    <w:rsid w:val="006750E0"/>
    <w:rsid w:val="00676114"/>
    <w:rsid w:val="00676F67"/>
    <w:rsid w:val="00677889"/>
    <w:rsid w:val="00677A49"/>
    <w:rsid w:val="006818CC"/>
    <w:rsid w:val="00681F0F"/>
    <w:rsid w:val="00682438"/>
    <w:rsid w:val="00682B11"/>
    <w:rsid w:val="00683244"/>
    <w:rsid w:val="00683380"/>
    <w:rsid w:val="00683F47"/>
    <w:rsid w:val="00684AF4"/>
    <w:rsid w:val="00685254"/>
    <w:rsid w:val="00685D93"/>
    <w:rsid w:val="00686326"/>
    <w:rsid w:val="00687A37"/>
    <w:rsid w:val="0069056A"/>
    <w:rsid w:val="00691239"/>
    <w:rsid w:val="00691508"/>
    <w:rsid w:val="00693604"/>
    <w:rsid w:val="00694E48"/>
    <w:rsid w:val="00695E2D"/>
    <w:rsid w:val="006964A1"/>
    <w:rsid w:val="00697146"/>
    <w:rsid w:val="00697190"/>
    <w:rsid w:val="006976E4"/>
    <w:rsid w:val="0069779A"/>
    <w:rsid w:val="006979E1"/>
    <w:rsid w:val="006A0633"/>
    <w:rsid w:val="006A06B6"/>
    <w:rsid w:val="006A09ED"/>
    <w:rsid w:val="006A18A6"/>
    <w:rsid w:val="006A3FF4"/>
    <w:rsid w:val="006A407E"/>
    <w:rsid w:val="006A62BF"/>
    <w:rsid w:val="006A670A"/>
    <w:rsid w:val="006A7268"/>
    <w:rsid w:val="006A7D28"/>
    <w:rsid w:val="006B15AF"/>
    <w:rsid w:val="006B1F20"/>
    <w:rsid w:val="006B1FD6"/>
    <w:rsid w:val="006B3279"/>
    <w:rsid w:val="006B3542"/>
    <w:rsid w:val="006B37D0"/>
    <w:rsid w:val="006B485D"/>
    <w:rsid w:val="006B4E8E"/>
    <w:rsid w:val="006B5BD6"/>
    <w:rsid w:val="006B645C"/>
    <w:rsid w:val="006B75F2"/>
    <w:rsid w:val="006B798E"/>
    <w:rsid w:val="006B7AB6"/>
    <w:rsid w:val="006C0173"/>
    <w:rsid w:val="006C0BE5"/>
    <w:rsid w:val="006C0E88"/>
    <w:rsid w:val="006C0F43"/>
    <w:rsid w:val="006C1159"/>
    <w:rsid w:val="006C1954"/>
    <w:rsid w:val="006C2696"/>
    <w:rsid w:val="006C2FCC"/>
    <w:rsid w:val="006C3043"/>
    <w:rsid w:val="006C3254"/>
    <w:rsid w:val="006C32BC"/>
    <w:rsid w:val="006C38F6"/>
    <w:rsid w:val="006C4E59"/>
    <w:rsid w:val="006C5E9D"/>
    <w:rsid w:val="006C6739"/>
    <w:rsid w:val="006C6871"/>
    <w:rsid w:val="006D1ABD"/>
    <w:rsid w:val="006D30D8"/>
    <w:rsid w:val="006D394C"/>
    <w:rsid w:val="006D41E0"/>
    <w:rsid w:val="006D4F5C"/>
    <w:rsid w:val="006D560F"/>
    <w:rsid w:val="006D561B"/>
    <w:rsid w:val="006D6702"/>
    <w:rsid w:val="006D6FD0"/>
    <w:rsid w:val="006E075D"/>
    <w:rsid w:val="006E0BBD"/>
    <w:rsid w:val="006E1376"/>
    <w:rsid w:val="006E1F04"/>
    <w:rsid w:val="006E2836"/>
    <w:rsid w:val="006E339B"/>
    <w:rsid w:val="006E3462"/>
    <w:rsid w:val="006E410A"/>
    <w:rsid w:val="006E4F64"/>
    <w:rsid w:val="006E51B1"/>
    <w:rsid w:val="006E528C"/>
    <w:rsid w:val="006E5711"/>
    <w:rsid w:val="006E5B88"/>
    <w:rsid w:val="006E6FB2"/>
    <w:rsid w:val="006E72C8"/>
    <w:rsid w:val="006E7AE3"/>
    <w:rsid w:val="006F123E"/>
    <w:rsid w:val="006F161B"/>
    <w:rsid w:val="006F18C4"/>
    <w:rsid w:val="006F26D6"/>
    <w:rsid w:val="006F399F"/>
    <w:rsid w:val="006F3A82"/>
    <w:rsid w:val="006F48EB"/>
    <w:rsid w:val="006F4B23"/>
    <w:rsid w:val="006F508F"/>
    <w:rsid w:val="006F5A8E"/>
    <w:rsid w:val="006F5B10"/>
    <w:rsid w:val="006F7F09"/>
    <w:rsid w:val="007002A1"/>
    <w:rsid w:val="00700AE1"/>
    <w:rsid w:val="00700E4E"/>
    <w:rsid w:val="00700FA4"/>
    <w:rsid w:val="007010FE"/>
    <w:rsid w:val="007017BB"/>
    <w:rsid w:val="00702DCC"/>
    <w:rsid w:val="007033A2"/>
    <w:rsid w:val="00704DA7"/>
    <w:rsid w:val="00706644"/>
    <w:rsid w:val="007074ED"/>
    <w:rsid w:val="00710601"/>
    <w:rsid w:val="0071108B"/>
    <w:rsid w:val="00711915"/>
    <w:rsid w:val="00711D5A"/>
    <w:rsid w:val="007120F6"/>
    <w:rsid w:val="007125BC"/>
    <w:rsid w:val="00712A61"/>
    <w:rsid w:val="00712EBC"/>
    <w:rsid w:val="00712EF9"/>
    <w:rsid w:val="0071334D"/>
    <w:rsid w:val="007145E0"/>
    <w:rsid w:val="00716E44"/>
    <w:rsid w:val="007173C0"/>
    <w:rsid w:val="00717677"/>
    <w:rsid w:val="0072014B"/>
    <w:rsid w:val="007205D8"/>
    <w:rsid w:val="00720E7C"/>
    <w:rsid w:val="00722215"/>
    <w:rsid w:val="00722883"/>
    <w:rsid w:val="00723397"/>
    <w:rsid w:val="00723426"/>
    <w:rsid w:val="0072372B"/>
    <w:rsid w:val="00723AAD"/>
    <w:rsid w:val="0072460D"/>
    <w:rsid w:val="00725349"/>
    <w:rsid w:val="00725E01"/>
    <w:rsid w:val="0072607F"/>
    <w:rsid w:val="00726F17"/>
    <w:rsid w:val="0072748B"/>
    <w:rsid w:val="0072797C"/>
    <w:rsid w:val="00727B22"/>
    <w:rsid w:val="00727B6C"/>
    <w:rsid w:val="007301DC"/>
    <w:rsid w:val="00730F4C"/>
    <w:rsid w:val="00731C1C"/>
    <w:rsid w:val="00731DA5"/>
    <w:rsid w:val="00731DB0"/>
    <w:rsid w:val="007326AB"/>
    <w:rsid w:val="00732FB0"/>
    <w:rsid w:val="007339BD"/>
    <w:rsid w:val="00735D7C"/>
    <w:rsid w:val="00735F9F"/>
    <w:rsid w:val="007368DA"/>
    <w:rsid w:val="00736B89"/>
    <w:rsid w:val="00737CC0"/>
    <w:rsid w:val="0074000F"/>
    <w:rsid w:val="00740C53"/>
    <w:rsid w:val="00740F90"/>
    <w:rsid w:val="00743883"/>
    <w:rsid w:val="00744367"/>
    <w:rsid w:val="00745372"/>
    <w:rsid w:val="007472CD"/>
    <w:rsid w:val="00747B6D"/>
    <w:rsid w:val="00747C01"/>
    <w:rsid w:val="00747DA3"/>
    <w:rsid w:val="007508FD"/>
    <w:rsid w:val="00750F41"/>
    <w:rsid w:val="00752D5C"/>
    <w:rsid w:val="00753BA3"/>
    <w:rsid w:val="0075705A"/>
    <w:rsid w:val="00757AA4"/>
    <w:rsid w:val="00760383"/>
    <w:rsid w:val="00760FB8"/>
    <w:rsid w:val="00761625"/>
    <w:rsid w:val="00761F0B"/>
    <w:rsid w:val="00762382"/>
    <w:rsid w:val="00763525"/>
    <w:rsid w:val="0076367B"/>
    <w:rsid w:val="00764B2A"/>
    <w:rsid w:val="00764E5F"/>
    <w:rsid w:val="00766BED"/>
    <w:rsid w:val="00766DDC"/>
    <w:rsid w:val="007673E6"/>
    <w:rsid w:val="00771BA6"/>
    <w:rsid w:val="00771FE0"/>
    <w:rsid w:val="00773060"/>
    <w:rsid w:val="0077392C"/>
    <w:rsid w:val="00774710"/>
    <w:rsid w:val="00774AAD"/>
    <w:rsid w:val="00775204"/>
    <w:rsid w:val="00775773"/>
    <w:rsid w:val="00775E01"/>
    <w:rsid w:val="007766B9"/>
    <w:rsid w:val="00777D5A"/>
    <w:rsid w:val="00777E43"/>
    <w:rsid w:val="00781598"/>
    <w:rsid w:val="00781F1A"/>
    <w:rsid w:val="007827BD"/>
    <w:rsid w:val="007828A6"/>
    <w:rsid w:val="00782D49"/>
    <w:rsid w:val="007918F8"/>
    <w:rsid w:val="00791C7B"/>
    <w:rsid w:val="00792710"/>
    <w:rsid w:val="00792D3F"/>
    <w:rsid w:val="00792FD4"/>
    <w:rsid w:val="00793A09"/>
    <w:rsid w:val="00793D1C"/>
    <w:rsid w:val="00793E17"/>
    <w:rsid w:val="007941C4"/>
    <w:rsid w:val="00794726"/>
    <w:rsid w:val="007954A9"/>
    <w:rsid w:val="00795822"/>
    <w:rsid w:val="00795CF1"/>
    <w:rsid w:val="0079610F"/>
    <w:rsid w:val="00797223"/>
    <w:rsid w:val="00797940"/>
    <w:rsid w:val="00797BF8"/>
    <w:rsid w:val="007A0515"/>
    <w:rsid w:val="007A0E8C"/>
    <w:rsid w:val="007A11E2"/>
    <w:rsid w:val="007A12BB"/>
    <w:rsid w:val="007A15C7"/>
    <w:rsid w:val="007A3085"/>
    <w:rsid w:val="007A34A2"/>
    <w:rsid w:val="007A389A"/>
    <w:rsid w:val="007A5067"/>
    <w:rsid w:val="007A59AA"/>
    <w:rsid w:val="007A6D3B"/>
    <w:rsid w:val="007A6F90"/>
    <w:rsid w:val="007A7291"/>
    <w:rsid w:val="007A75D9"/>
    <w:rsid w:val="007B0CBB"/>
    <w:rsid w:val="007B1539"/>
    <w:rsid w:val="007B1783"/>
    <w:rsid w:val="007B1CF5"/>
    <w:rsid w:val="007B2651"/>
    <w:rsid w:val="007B2A72"/>
    <w:rsid w:val="007B3AB6"/>
    <w:rsid w:val="007B40ED"/>
    <w:rsid w:val="007B47BF"/>
    <w:rsid w:val="007B48AB"/>
    <w:rsid w:val="007B5364"/>
    <w:rsid w:val="007B5695"/>
    <w:rsid w:val="007B5EAC"/>
    <w:rsid w:val="007C3DF0"/>
    <w:rsid w:val="007C4E10"/>
    <w:rsid w:val="007C5194"/>
    <w:rsid w:val="007C542F"/>
    <w:rsid w:val="007C5671"/>
    <w:rsid w:val="007C58D1"/>
    <w:rsid w:val="007C5F30"/>
    <w:rsid w:val="007D072C"/>
    <w:rsid w:val="007D0D0F"/>
    <w:rsid w:val="007D138F"/>
    <w:rsid w:val="007D1A33"/>
    <w:rsid w:val="007D2A3C"/>
    <w:rsid w:val="007D46C0"/>
    <w:rsid w:val="007D4ACE"/>
    <w:rsid w:val="007D53CB"/>
    <w:rsid w:val="007D614E"/>
    <w:rsid w:val="007D61C4"/>
    <w:rsid w:val="007D624C"/>
    <w:rsid w:val="007E0115"/>
    <w:rsid w:val="007E05FD"/>
    <w:rsid w:val="007E1B1F"/>
    <w:rsid w:val="007E1CF1"/>
    <w:rsid w:val="007E1E34"/>
    <w:rsid w:val="007E1FC8"/>
    <w:rsid w:val="007E257C"/>
    <w:rsid w:val="007E2A34"/>
    <w:rsid w:val="007E2D98"/>
    <w:rsid w:val="007E2E1C"/>
    <w:rsid w:val="007E38D4"/>
    <w:rsid w:val="007E3943"/>
    <w:rsid w:val="007E4344"/>
    <w:rsid w:val="007E4593"/>
    <w:rsid w:val="007E4C5A"/>
    <w:rsid w:val="007E514E"/>
    <w:rsid w:val="007E6020"/>
    <w:rsid w:val="007E64E3"/>
    <w:rsid w:val="007E6633"/>
    <w:rsid w:val="007E66B8"/>
    <w:rsid w:val="007E6B47"/>
    <w:rsid w:val="007E77A2"/>
    <w:rsid w:val="007E7C2D"/>
    <w:rsid w:val="007E7C40"/>
    <w:rsid w:val="007F0449"/>
    <w:rsid w:val="007F0537"/>
    <w:rsid w:val="007F2122"/>
    <w:rsid w:val="007F2920"/>
    <w:rsid w:val="007F2C43"/>
    <w:rsid w:val="007F3E75"/>
    <w:rsid w:val="007F3E9D"/>
    <w:rsid w:val="007F3FE9"/>
    <w:rsid w:val="007F4F74"/>
    <w:rsid w:val="007F5304"/>
    <w:rsid w:val="007F6220"/>
    <w:rsid w:val="007F713E"/>
    <w:rsid w:val="00801D6E"/>
    <w:rsid w:val="0080409C"/>
    <w:rsid w:val="008043C8"/>
    <w:rsid w:val="00804FC2"/>
    <w:rsid w:val="00805893"/>
    <w:rsid w:val="0080681D"/>
    <w:rsid w:val="00807506"/>
    <w:rsid w:val="0080771C"/>
    <w:rsid w:val="00807BA3"/>
    <w:rsid w:val="00810E1B"/>
    <w:rsid w:val="00810FA9"/>
    <w:rsid w:val="00810FEE"/>
    <w:rsid w:val="0081177F"/>
    <w:rsid w:val="00813A8B"/>
    <w:rsid w:val="008150C5"/>
    <w:rsid w:val="008154C2"/>
    <w:rsid w:val="00816593"/>
    <w:rsid w:val="00816B0D"/>
    <w:rsid w:val="00816D25"/>
    <w:rsid w:val="00816DCF"/>
    <w:rsid w:val="0081779F"/>
    <w:rsid w:val="00817BE2"/>
    <w:rsid w:val="008201C3"/>
    <w:rsid w:val="008205C0"/>
    <w:rsid w:val="008215B2"/>
    <w:rsid w:val="00821DF7"/>
    <w:rsid w:val="00822E23"/>
    <w:rsid w:val="00822E80"/>
    <w:rsid w:val="00823609"/>
    <w:rsid w:val="008237EE"/>
    <w:rsid w:val="008240FE"/>
    <w:rsid w:val="00825794"/>
    <w:rsid w:val="008258F8"/>
    <w:rsid w:val="00826B27"/>
    <w:rsid w:val="00826E85"/>
    <w:rsid w:val="008273E9"/>
    <w:rsid w:val="00830294"/>
    <w:rsid w:val="00830F69"/>
    <w:rsid w:val="008316BF"/>
    <w:rsid w:val="00831B83"/>
    <w:rsid w:val="008320E4"/>
    <w:rsid w:val="008321BC"/>
    <w:rsid w:val="0083404B"/>
    <w:rsid w:val="0083455C"/>
    <w:rsid w:val="00834BED"/>
    <w:rsid w:val="008353E5"/>
    <w:rsid w:val="00836B60"/>
    <w:rsid w:val="00836BE8"/>
    <w:rsid w:val="0083701C"/>
    <w:rsid w:val="008401D1"/>
    <w:rsid w:val="0084109A"/>
    <w:rsid w:val="00844E51"/>
    <w:rsid w:val="00845126"/>
    <w:rsid w:val="00845884"/>
    <w:rsid w:val="00845F88"/>
    <w:rsid w:val="008469C5"/>
    <w:rsid w:val="008472A2"/>
    <w:rsid w:val="008477BE"/>
    <w:rsid w:val="00850606"/>
    <w:rsid w:val="0085065E"/>
    <w:rsid w:val="00850FB6"/>
    <w:rsid w:val="00850FC4"/>
    <w:rsid w:val="00851308"/>
    <w:rsid w:val="00851AD7"/>
    <w:rsid w:val="0085252F"/>
    <w:rsid w:val="00854A85"/>
    <w:rsid w:val="0085565C"/>
    <w:rsid w:val="008568E7"/>
    <w:rsid w:val="00857061"/>
    <w:rsid w:val="00860199"/>
    <w:rsid w:val="00860860"/>
    <w:rsid w:val="00861489"/>
    <w:rsid w:val="0086197C"/>
    <w:rsid w:val="00865050"/>
    <w:rsid w:val="008651BC"/>
    <w:rsid w:val="00865259"/>
    <w:rsid w:val="00865FD0"/>
    <w:rsid w:val="008668B1"/>
    <w:rsid w:val="00866E92"/>
    <w:rsid w:val="008678BF"/>
    <w:rsid w:val="0087004C"/>
    <w:rsid w:val="00870743"/>
    <w:rsid w:val="00870AAF"/>
    <w:rsid w:val="00872309"/>
    <w:rsid w:val="008726CB"/>
    <w:rsid w:val="008732FB"/>
    <w:rsid w:val="00873420"/>
    <w:rsid w:val="00873621"/>
    <w:rsid w:val="00874201"/>
    <w:rsid w:val="00874BED"/>
    <w:rsid w:val="00874C3F"/>
    <w:rsid w:val="00874E18"/>
    <w:rsid w:val="008751A2"/>
    <w:rsid w:val="008755D5"/>
    <w:rsid w:val="00876128"/>
    <w:rsid w:val="00877005"/>
    <w:rsid w:val="008776DC"/>
    <w:rsid w:val="00877A0A"/>
    <w:rsid w:val="00877B7D"/>
    <w:rsid w:val="00877C3E"/>
    <w:rsid w:val="00877DBE"/>
    <w:rsid w:val="00881BE0"/>
    <w:rsid w:val="00881F87"/>
    <w:rsid w:val="00882E34"/>
    <w:rsid w:val="0088358C"/>
    <w:rsid w:val="008835CC"/>
    <w:rsid w:val="008850E6"/>
    <w:rsid w:val="0088510C"/>
    <w:rsid w:val="0088618C"/>
    <w:rsid w:val="00886424"/>
    <w:rsid w:val="008866C8"/>
    <w:rsid w:val="008872B5"/>
    <w:rsid w:val="00890180"/>
    <w:rsid w:val="00890DE9"/>
    <w:rsid w:val="0089134C"/>
    <w:rsid w:val="00891CDD"/>
    <w:rsid w:val="008920CD"/>
    <w:rsid w:val="00892487"/>
    <w:rsid w:val="00892A98"/>
    <w:rsid w:val="008930E7"/>
    <w:rsid w:val="00893C60"/>
    <w:rsid w:val="00893DC2"/>
    <w:rsid w:val="00895FCC"/>
    <w:rsid w:val="008972FF"/>
    <w:rsid w:val="00897782"/>
    <w:rsid w:val="008A0735"/>
    <w:rsid w:val="008A091B"/>
    <w:rsid w:val="008A1796"/>
    <w:rsid w:val="008A18C5"/>
    <w:rsid w:val="008A2688"/>
    <w:rsid w:val="008A2EC1"/>
    <w:rsid w:val="008A398E"/>
    <w:rsid w:val="008A3A15"/>
    <w:rsid w:val="008A4D5C"/>
    <w:rsid w:val="008A4E21"/>
    <w:rsid w:val="008A5E7E"/>
    <w:rsid w:val="008A5F04"/>
    <w:rsid w:val="008A77CF"/>
    <w:rsid w:val="008B0B8A"/>
    <w:rsid w:val="008B134E"/>
    <w:rsid w:val="008B18BD"/>
    <w:rsid w:val="008B18C5"/>
    <w:rsid w:val="008B19EB"/>
    <w:rsid w:val="008B1E88"/>
    <w:rsid w:val="008B360A"/>
    <w:rsid w:val="008B4F75"/>
    <w:rsid w:val="008B5FBF"/>
    <w:rsid w:val="008B713C"/>
    <w:rsid w:val="008B7556"/>
    <w:rsid w:val="008B7DBB"/>
    <w:rsid w:val="008C1043"/>
    <w:rsid w:val="008C1054"/>
    <w:rsid w:val="008C1389"/>
    <w:rsid w:val="008C16EE"/>
    <w:rsid w:val="008C2635"/>
    <w:rsid w:val="008C2A10"/>
    <w:rsid w:val="008C3A2B"/>
    <w:rsid w:val="008C409D"/>
    <w:rsid w:val="008C4A97"/>
    <w:rsid w:val="008C4E44"/>
    <w:rsid w:val="008C5E43"/>
    <w:rsid w:val="008C727C"/>
    <w:rsid w:val="008D1278"/>
    <w:rsid w:val="008D1B51"/>
    <w:rsid w:val="008D2A94"/>
    <w:rsid w:val="008D360A"/>
    <w:rsid w:val="008D3D99"/>
    <w:rsid w:val="008D552D"/>
    <w:rsid w:val="008D58DB"/>
    <w:rsid w:val="008D593E"/>
    <w:rsid w:val="008D6A10"/>
    <w:rsid w:val="008D7020"/>
    <w:rsid w:val="008D794E"/>
    <w:rsid w:val="008D7A73"/>
    <w:rsid w:val="008D7CB7"/>
    <w:rsid w:val="008D7D11"/>
    <w:rsid w:val="008D7E02"/>
    <w:rsid w:val="008E0638"/>
    <w:rsid w:val="008E1788"/>
    <w:rsid w:val="008E1DA8"/>
    <w:rsid w:val="008E2792"/>
    <w:rsid w:val="008E374F"/>
    <w:rsid w:val="008E3896"/>
    <w:rsid w:val="008E57EE"/>
    <w:rsid w:val="008E6CDB"/>
    <w:rsid w:val="008E6F68"/>
    <w:rsid w:val="008E7E38"/>
    <w:rsid w:val="008F0174"/>
    <w:rsid w:val="008F0B19"/>
    <w:rsid w:val="008F14E3"/>
    <w:rsid w:val="008F409C"/>
    <w:rsid w:val="008F4632"/>
    <w:rsid w:val="008F5CC0"/>
    <w:rsid w:val="008F5ECA"/>
    <w:rsid w:val="008F6B47"/>
    <w:rsid w:val="008F6F68"/>
    <w:rsid w:val="00900386"/>
    <w:rsid w:val="009005D4"/>
    <w:rsid w:val="00900BAB"/>
    <w:rsid w:val="0090191F"/>
    <w:rsid w:val="00902B58"/>
    <w:rsid w:val="00902CB6"/>
    <w:rsid w:val="009039D0"/>
    <w:rsid w:val="00903A24"/>
    <w:rsid w:val="00904018"/>
    <w:rsid w:val="009042FF"/>
    <w:rsid w:val="00905026"/>
    <w:rsid w:val="00905960"/>
    <w:rsid w:val="009059A1"/>
    <w:rsid w:val="00905AF4"/>
    <w:rsid w:val="00906245"/>
    <w:rsid w:val="00906451"/>
    <w:rsid w:val="00906A35"/>
    <w:rsid w:val="00906D83"/>
    <w:rsid w:val="00907E2A"/>
    <w:rsid w:val="00910572"/>
    <w:rsid w:val="009110EF"/>
    <w:rsid w:val="009115D0"/>
    <w:rsid w:val="00911CE7"/>
    <w:rsid w:val="009122C5"/>
    <w:rsid w:val="009127AF"/>
    <w:rsid w:val="00912AF9"/>
    <w:rsid w:val="00912DE1"/>
    <w:rsid w:val="00915A2E"/>
    <w:rsid w:val="00915B68"/>
    <w:rsid w:val="00915DBB"/>
    <w:rsid w:val="00915F36"/>
    <w:rsid w:val="00915F41"/>
    <w:rsid w:val="00915F4F"/>
    <w:rsid w:val="009169B4"/>
    <w:rsid w:val="00916AA2"/>
    <w:rsid w:val="00916EC1"/>
    <w:rsid w:val="00917660"/>
    <w:rsid w:val="00920050"/>
    <w:rsid w:val="00920974"/>
    <w:rsid w:val="009209CF"/>
    <w:rsid w:val="00920B22"/>
    <w:rsid w:val="00920D60"/>
    <w:rsid w:val="00920DE7"/>
    <w:rsid w:val="009220C7"/>
    <w:rsid w:val="00922D16"/>
    <w:rsid w:val="00923629"/>
    <w:rsid w:val="00923CB2"/>
    <w:rsid w:val="00924291"/>
    <w:rsid w:val="009244DB"/>
    <w:rsid w:val="0092456F"/>
    <w:rsid w:val="009250C6"/>
    <w:rsid w:val="009265E2"/>
    <w:rsid w:val="0092662C"/>
    <w:rsid w:val="00926B5A"/>
    <w:rsid w:val="009278A8"/>
    <w:rsid w:val="00927D7C"/>
    <w:rsid w:val="00930472"/>
    <w:rsid w:val="00930C85"/>
    <w:rsid w:val="0093161F"/>
    <w:rsid w:val="009328AD"/>
    <w:rsid w:val="00932F56"/>
    <w:rsid w:val="0093306D"/>
    <w:rsid w:val="00933565"/>
    <w:rsid w:val="009339BC"/>
    <w:rsid w:val="0093433C"/>
    <w:rsid w:val="00934971"/>
    <w:rsid w:val="00935C2C"/>
    <w:rsid w:val="009377E4"/>
    <w:rsid w:val="009403B8"/>
    <w:rsid w:val="009414DB"/>
    <w:rsid w:val="00941FEE"/>
    <w:rsid w:val="009426B7"/>
    <w:rsid w:val="00943350"/>
    <w:rsid w:val="00943877"/>
    <w:rsid w:val="009441C3"/>
    <w:rsid w:val="009465C5"/>
    <w:rsid w:val="009502E5"/>
    <w:rsid w:val="0095065C"/>
    <w:rsid w:val="009514CD"/>
    <w:rsid w:val="00951F08"/>
    <w:rsid w:val="009526F8"/>
    <w:rsid w:val="0095389C"/>
    <w:rsid w:val="00953B4B"/>
    <w:rsid w:val="00954FFB"/>
    <w:rsid w:val="00956AF9"/>
    <w:rsid w:val="00960033"/>
    <w:rsid w:val="0096017B"/>
    <w:rsid w:val="00960EAE"/>
    <w:rsid w:val="00960EC1"/>
    <w:rsid w:val="00962264"/>
    <w:rsid w:val="0096352C"/>
    <w:rsid w:val="00963C4A"/>
    <w:rsid w:val="00963C5C"/>
    <w:rsid w:val="0096470E"/>
    <w:rsid w:val="00964F21"/>
    <w:rsid w:val="00964F90"/>
    <w:rsid w:val="0096724A"/>
    <w:rsid w:val="009673F5"/>
    <w:rsid w:val="00967762"/>
    <w:rsid w:val="00970380"/>
    <w:rsid w:val="00970AF1"/>
    <w:rsid w:val="00970D06"/>
    <w:rsid w:val="00970D9E"/>
    <w:rsid w:val="009719D6"/>
    <w:rsid w:val="00971E50"/>
    <w:rsid w:val="0097228F"/>
    <w:rsid w:val="0097297E"/>
    <w:rsid w:val="00972E43"/>
    <w:rsid w:val="00973833"/>
    <w:rsid w:val="00973D99"/>
    <w:rsid w:val="00974642"/>
    <w:rsid w:val="00974CAA"/>
    <w:rsid w:val="0097638E"/>
    <w:rsid w:val="0097683B"/>
    <w:rsid w:val="00976CD9"/>
    <w:rsid w:val="00982FAF"/>
    <w:rsid w:val="0098385F"/>
    <w:rsid w:val="00983910"/>
    <w:rsid w:val="00986601"/>
    <w:rsid w:val="009868C5"/>
    <w:rsid w:val="0098706D"/>
    <w:rsid w:val="009877AE"/>
    <w:rsid w:val="00990DF0"/>
    <w:rsid w:val="00991897"/>
    <w:rsid w:val="00991D7B"/>
    <w:rsid w:val="009923B5"/>
    <w:rsid w:val="00992CC0"/>
    <w:rsid w:val="0099481F"/>
    <w:rsid w:val="0099486A"/>
    <w:rsid w:val="009966BB"/>
    <w:rsid w:val="00996F7E"/>
    <w:rsid w:val="00996FC6"/>
    <w:rsid w:val="009979CF"/>
    <w:rsid w:val="009A14B7"/>
    <w:rsid w:val="009A263D"/>
    <w:rsid w:val="009A293F"/>
    <w:rsid w:val="009A4028"/>
    <w:rsid w:val="009A437D"/>
    <w:rsid w:val="009A4C7C"/>
    <w:rsid w:val="009A5CAD"/>
    <w:rsid w:val="009A6CF5"/>
    <w:rsid w:val="009A6ED0"/>
    <w:rsid w:val="009A7572"/>
    <w:rsid w:val="009A7745"/>
    <w:rsid w:val="009B0448"/>
    <w:rsid w:val="009B1478"/>
    <w:rsid w:val="009B1AC5"/>
    <w:rsid w:val="009B1F16"/>
    <w:rsid w:val="009B2507"/>
    <w:rsid w:val="009B2CFC"/>
    <w:rsid w:val="009B2E33"/>
    <w:rsid w:val="009B3661"/>
    <w:rsid w:val="009B501F"/>
    <w:rsid w:val="009B5142"/>
    <w:rsid w:val="009B679B"/>
    <w:rsid w:val="009B7332"/>
    <w:rsid w:val="009B77EE"/>
    <w:rsid w:val="009B7AED"/>
    <w:rsid w:val="009C012F"/>
    <w:rsid w:val="009C09AC"/>
    <w:rsid w:val="009C17D1"/>
    <w:rsid w:val="009C2043"/>
    <w:rsid w:val="009C239E"/>
    <w:rsid w:val="009C4528"/>
    <w:rsid w:val="009C47C9"/>
    <w:rsid w:val="009C7D59"/>
    <w:rsid w:val="009C7DDE"/>
    <w:rsid w:val="009D09EC"/>
    <w:rsid w:val="009D1E53"/>
    <w:rsid w:val="009D3F88"/>
    <w:rsid w:val="009D4343"/>
    <w:rsid w:val="009D4A5E"/>
    <w:rsid w:val="009D50A5"/>
    <w:rsid w:val="009D5AC3"/>
    <w:rsid w:val="009D69AB"/>
    <w:rsid w:val="009D75DE"/>
    <w:rsid w:val="009D7C6C"/>
    <w:rsid w:val="009E04DE"/>
    <w:rsid w:val="009E1824"/>
    <w:rsid w:val="009E1C5C"/>
    <w:rsid w:val="009E202D"/>
    <w:rsid w:val="009E2D28"/>
    <w:rsid w:val="009E3767"/>
    <w:rsid w:val="009E382D"/>
    <w:rsid w:val="009E3B07"/>
    <w:rsid w:val="009E480C"/>
    <w:rsid w:val="009E54F1"/>
    <w:rsid w:val="009E56E0"/>
    <w:rsid w:val="009E5D68"/>
    <w:rsid w:val="009E6174"/>
    <w:rsid w:val="009E62F4"/>
    <w:rsid w:val="009E65BD"/>
    <w:rsid w:val="009F03DE"/>
    <w:rsid w:val="009F2681"/>
    <w:rsid w:val="009F2E63"/>
    <w:rsid w:val="009F369B"/>
    <w:rsid w:val="009F3BBE"/>
    <w:rsid w:val="009F51C7"/>
    <w:rsid w:val="009F5FAD"/>
    <w:rsid w:val="009F5FCB"/>
    <w:rsid w:val="009F6DF9"/>
    <w:rsid w:val="00A00213"/>
    <w:rsid w:val="00A00732"/>
    <w:rsid w:val="00A018FD"/>
    <w:rsid w:val="00A01BBD"/>
    <w:rsid w:val="00A021E7"/>
    <w:rsid w:val="00A025F5"/>
    <w:rsid w:val="00A02C8D"/>
    <w:rsid w:val="00A036E2"/>
    <w:rsid w:val="00A036FD"/>
    <w:rsid w:val="00A03AC6"/>
    <w:rsid w:val="00A03EF7"/>
    <w:rsid w:val="00A04922"/>
    <w:rsid w:val="00A057F4"/>
    <w:rsid w:val="00A068A4"/>
    <w:rsid w:val="00A06F61"/>
    <w:rsid w:val="00A101D6"/>
    <w:rsid w:val="00A10CB6"/>
    <w:rsid w:val="00A11357"/>
    <w:rsid w:val="00A114C6"/>
    <w:rsid w:val="00A11E70"/>
    <w:rsid w:val="00A12EFF"/>
    <w:rsid w:val="00A13B4F"/>
    <w:rsid w:val="00A14CEC"/>
    <w:rsid w:val="00A15314"/>
    <w:rsid w:val="00A154E9"/>
    <w:rsid w:val="00A17B14"/>
    <w:rsid w:val="00A17DF9"/>
    <w:rsid w:val="00A20567"/>
    <w:rsid w:val="00A20596"/>
    <w:rsid w:val="00A20ADA"/>
    <w:rsid w:val="00A20DA6"/>
    <w:rsid w:val="00A21633"/>
    <w:rsid w:val="00A21839"/>
    <w:rsid w:val="00A2186C"/>
    <w:rsid w:val="00A2289D"/>
    <w:rsid w:val="00A22A61"/>
    <w:rsid w:val="00A23AA4"/>
    <w:rsid w:val="00A243EF"/>
    <w:rsid w:val="00A24434"/>
    <w:rsid w:val="00A24FBB"/>
    <w:rsid w:val="00A260BE"/>
    <w:rsid w:val="00A2690A"/>
    <w:rsid w:val="00A273EB"/>
    <w:rsid w:val="00A30803"/>
    <w:rsid w:val="00A32507"/>
    <w:rsid w:val="00A32B7F"/>
    <w:rsid w:val="00A333CC"/>
    <w:rsid w:val="00A334D5"/>
    <w:rsid w:val="00A33849"/>
    <w:rsid w:val="00A33980"/>
    <w:rsid w:val="00A3681B"/>
    <w:rsid w:val="00A36A2F"/>
    <w:rsid w:val="00A36AE5"/>
    <w:rsid w:val="00A372FE"/>
    <w:rsid w:val="00A377EE"/>
    <w:rsid w:val="00A379EA"/>
    <w:rsid w:val="00A37CAF"/>
    <w:rsid w:val="00A4022F"/>
    <w:rsid w:val="00A43297"/>
    <w:rsid w:val="00A433A1"/>
    <w:rsid w:val="00A43A2D"/>
    <w:rsid w:val="00A43B49"/>
    <w:rsid w:val="00A43F97"/>
    <w:rsid w:val="00A44FA0"/>
    <w:rsid w:val="00A4561E"/>
    <w:rsid w:val="00A456E2"/>
    <w:rsid w:val="00A463BF"/>
    <w:rsid w:val="00A46646"/>
    <w:rsid w:val="00A469F0"/>
    <w:rsid w:val="00A4712A"/>
    <w:rsid w:val="00A472F3"/>
    <w:rsid w:val="00A474EA"/>
    <w:rsid w:val="00A475EA"/>
    <w:rsid w:val="00A47A13"/>
    <w:rsid w:val="00A47E7F"/>
    <w:rsid w:val="00A51701"/>
    <w:rsid w:val="00A51CE3"/>
    <w:rsid w:val="00A52845"/>
    <w:rsid w:val="00A55343"/>
    <w:rsid w:val="00A60844"/>
    <w:rsid w:val="00A618AE"/>
    <w:rsid w:val="00A62D9E"/>
    <w:rsid w:val="00A6310B"/>
    <w:rsid w:val="00A6351A"/>
    <w:rsid w:val="00A63DB6"/>
    <w:rsid w:val="00A649D4"/>
    <w:rsid w:val="00A64D64"/>
    <w:rsid w:val="00A6566E"/>
    <w:rsid w:val="00A65D8E"/>
    <w:rsid w:val="00A66B16"/>
    <w:rsid w:val="00A67656"/>
    <w:rsid w:val="00A70041"/>
    <w:rsid w:val="00A70140"/>
    <w:rsid w:val="00A70C37"/>
    <w:rsid w:val="00A7132A"/>
    <w:rsid w:val="00A72670"/>
    <w:rsid w:val="00A750D4"/>
    <w:rsid w:val="00A759B9"/>
    <w:rsid w:val="00A75A8E"/>
    <w:rsid w:val="00A76C98"/>
    <w:rsid w:val="00A7743E"/>
    <w:rsid w:val="00A80217"/>
    <w:rsid w:val="00A827FC"/>
    <w:rsid w:val="00A82C46"/>
    <w:rsid w:val="00A82E43"/>
    <w:rsid w:val="00A83516"/>
    <w:rsid w:val="00A85480"/>
    <w:rsid w:val="00A85AFF"/>
    <w:rsid w:val="00A869CA"/>
    <w:rsid w:val="00A9051D"/>
    <w:rsid w:val="00A90B61"/>
    <w:rsid w:val="00A90B67"/>
    <w:rsid w:val="00A91213"/>
    <w:rsid w:val="00A91574"/>
    <w:rsid w:val="00A919FD"/>
    <w:rsid w:val="00A93851"/>
    <w:rsid w:val="00A93B95"/>
    <w:rsid w:val="00A93FB8"/>
    <w:rsid w:val="00A94867"/>
    <w:rsid w:val="00A95AD6"/>
    <w:rsid w:val="00A96F51"/>
    <w:rsid w:val="00AA0337"/>
    <w:rsid w:val="00AA2586"/>
    <w:rsid w:val="00AA3367"/>
    <w:rsid w:val="00AA3B46"/>
    <w:rsid w:val="00AA4D93"/>
    <w:rsid w:val="00AA4DC0"/>
    <w:rsid w:val="00AA57C3"/>
    <w:rsid w:val="00AA5AE3"/>
    <w:rsid w:val="00AA5BAC"/>
    <w:rsid w:val="00AA5E93"/>
    <w:rsid w:val="00AA612E"/>
    <w:rsid w:val="00AA7512"/>
    <w:rsid w:val="00AA7A61"/>
    <w:rsid w:val="00AA7F3F"/>
    <w:rsid w:val="00AB00BC"/>
    <w:rsid w:val="00AB08A2"/>
    <w:rsid w:val="00AB1531"/>
    <w:rsid w:val="00AB1C78"/>
    <w:rsid w:val="00AB2A6C"/>
    <w:rsid w:val="00AB2BC4"/>
    <w:rsid w:val="00AB365D"/>
    <w:rsid w:val="00AB39B2"/>
    <w:rsid w:val="00AB44EB"/>
    <w:rsid w:val="00AB477F"/>
    <w:rsid w:val="00AB5243"/>
    <w:rsid w:val="00AB664F"/>
    <w:rsid w:val="00AB6668"/>
    <w:rsid w:val="00AC1C6E"/>
    <w:rsid w:val="00AC268A"/>
    <w:rsid w:val="00AC3C1B"/>
    <w:rsid w:val="00AC3F81"/>
    <w:rsid w:val="00AC4825"/>
    <w:rsid w:val="00AC4B08"/>
    <w:rsid w:val="00AC5B3E"/>
    <w:rsid w:val="00AC6E28"/>
    <w:rsid w:val="00AC7E5C"/>
    <w:rsid w:val="00AD034D"/>
    <w:rsid w:val="00AD0514"/>
    <w:rsid w:val="00AD053E"/>
    <w:rsid w:val="00AD1302"/>
    <w:rsid w:val="00AD165A"/>
    <w:rsid w:val="00AD1862"/>
    <w:rsid w:val="00AD1EF1"/>
    <w:rsid w:val="00AD2650"/>
    <w:rsid w:val="00AD3495"/>
    <w:rsid w:val="00AD3D90"/>
    <w:rsid w:val="00AD3DD0"/>
    <w:rsid w:val="00AD7357"/>
    <w:rsid w:val="00AD7E90"/>
    <w:rsid w:val="00AE0546"/>
    <w:rsid w:val="00AE1157"/>
    <w:rsid w:val="00AE25CA"/>
    <w:rsid w:val="00AE29EF"/>
    <w:rsid w:val="00AE2B8A"/>
    <w:rsid w:val="00AE2C23"/>
    <w:rsid w:val="00AE32C7"/>
    <w:rsid w:val="00AE3DF4"/>
    <w:rsid w:val="00AE3EFA"/>
    <w:rsid w:val="00AE4169"/>
    <w:rsid w:val="00AE4A36"/>
    <w:rsid w:val="00AE4AE6"/>
    <w:rsid w:val="00AE56A5"/>
    <w:rsid w:val="00AF00D7"/>
    <w:rsid w:val="00AF02C9"/>
    <w:rsid w:val="00AF12DA"/>
    <w:rsid w:val="00AF1ACF"/>
    <w:rsid w:val="00AF21B3"/>
    <w:rsid w:val="00AF29A0"/>
    <w:rsid w:val="00AF2A50"/>
    <w:rsid w:val="00AF425A"/>
    <w:rsid w:val="00AF48B9"/>
    <w:rsid w:val="00AF5121"/>
    <w:rsid w:val="00AF5713"/>
    <w:rsid w:val="00AF5F0A"/>
    <w:rsid w:val="00AF65F1"/>
    <w:rsid w:val="00AF7596"/>
    <w:rsid w:val="00B00EC3"/>
    <w:rsid w:val="00B01815"/>
    <w:rsid w:val="00B01898"/>
    <w:rsid w:val="00B02195"/>
    <w:rsid w:val="00B02EB5"/>
    <w:rsid w:val="00B04076"/>
    <w:rsid w:val="00B04BFE"/>
    <w:rsid w:val="00B062B3"/>
    <w:rsid w:val="00B06DBA"/>
    <w:rsid w:val="00B07406"/>
    <w:rsid w:val="00B07607"/>
    <w:rsid w:val="00B10411"/>
    <w:rsid w:val="00B1060B"/>
    <w:rsid w:val="00B1066C"/>
    <w:rsid w:val="00B10C4B"/>
    <w:rsid w:val="00B10CF6"/>
    <w:rsid w:val="00B110A8"/>
    <w:rsid w:val="00B11501"/>
    <w:rsid w:val="00B117E7"/>
    <w:rsid w:val="00B11A5F"/>
    <w:rsid w:val="00B12055"/>
    <w:rsid w:val="00B12713"/>
    <w:rsid w:val="00B1528E"/>
    <w:rsid w:val="00B15B39"/>
    <w:rsid w:val="00B16F74"/>
    <w:rsid w:val="00B17716"/>
    <w:rsid w:val="00B17924"/>
    <w:rsid w:val="00B20254"/>
    <w:rsid w:val="00B20637"/>
    <w:rsid w:val="00B20940"/>
    <w:rsid w:val="00B20E07"/>
    <w:rsid w:val="00B21839"/>
    <w:rsid w:val="00B21E0C"/>
    <w:rsid w:val="00B23876"/>
    <w:rsid w:val="00B23CD7"/>
    <w:rsid w:val="00B241DC"/>
    <w:rsid w:val="00B24BD3"/>
    <w:rsid w:val="00B27177"/>
    <w:rsid w:val="00B27546"/>
    <w:rsid w:val="00B306CF"/>
    <w:rsid w:val="00B30E09"/>
    <w:rsid w:val="00B31168"/>
    <w:rsid w:val="00B311F6"/>
    <w:rsid w:val="00B31779"/>
    <w:rsid w:val="00B33732"/>
    <w:rsid w:val="00B33C40"/>
    <w:rsid w:val="00B35051"/>
    <w:rsid w:val="00B3519E"/>
    <w:rsid w:val="00B352D2"/>
    <w:rsid w:val="00B353B2"/>
    <w:rsid w:val="00B353CD"/>
    <w:rsid w:val="00B35AD2"/>
    <w:rsid w:val="00B35D92"/>
    <w:rsid w:val="00B35FC9"/>
    <w:rsid w:val="00B36156"/>
    <w:rsid w:val="00B361DD"/>
    <w:rsid w:val="00B364F1"/>
    <w:rsid w:val="00B36A4F"/>
    <w:rsid w:val="00B40A03"/>
    <w:rsid w:val="00B40D81"/>
    <w:rsid w:val="00B40DAC"/>
    <w:rsid w:val="00B4148D"/>
    <w:rsid w:val="00B420B0"/>
    <w:rsid w:val="00B42244"/>
    <w:rsid w:val="00B43E5C"/>
    <w:rsid w:val="00B44435"/>
    <w:rsid w:val="00B45BE5"/>
    <w:rsid w:val="00B46034"/>
    <w:rsid w:val="00B46B84"/>
    <w:rsid w:val="00B4738D"/>
    <w:rsid w:val="00B476C4"/>
    <w:rsid w:val="00B4799F"/>
    <w:rsid w:val="00B51A88"/>
    <w:rsid w:val="00B5237E"/>
    <w:rsid w:val="00B52E18"/>
    <w:rsid w:val="00B53694"/>
    <w:rsid w:val="00B538C3"/>
    <w:rsid w:val="00B54067"/>
    <w:rsid w:val="00B54199"/>
    <w:rsid w:val="00B5446D"/>
    <w:rsid w:val="00B558CC"/>
    <w:rsid w:val="00B55936"/>
    <w:rsid w:val="00B55E61"/>
    <w:rsid w:val="00B56451"/>
    <w:rsid w:val="00B5676A"/>
    <w:rsid w:val="00B57317"/>
    <w:rsid w:val="00B57C5E"/>
    <w:rsid w:val="00B60794"/>
    <w:rsid w:val="00B608E2"/>
    <w:rsid w:val="00B637F0"/>
    <w:rsid w:val="00B63B8A"/>
    <w:rsid w:val="00B65BA9"/>
    <w:rsid w:val="00B67E8C"/>
    <w:rsid w:val="00B7166B"/>
    <w:rsid w:val="00B71D6E"/>
    <w:rsid w:val="00B7339D"/>
    <w:rsid w:val="00B73ABA"/>
    <w:rsid w:val="00B746EC"/>
    <w:rsid w:val="00B74EEE"/>
    <w:rsid w:val="00B75966"/>
    <w:rsid w:val="00B77026"/>
    <w:rsid w:val="00B772C4"/>
    <w:rsid w:val="00B77399"/>
    <w:rsid w:val="00B809BD"/>
    <w:rsid w:val="00B819CA"/>
    <w:rsid w:val="00B82987"/>
    <w:rsid w:val="00B83320"/>
    <w:rsid w:val="00B83622"/>
    <w:rsid w:val="00B83BE8"/>
    <w:rsid w:val="00B8401E"/>
    <w:rsid w:val="00B85E69"/>
    <w:rsid w:val="00B86B91"/>
    <w:rsid w:val="00B87D3C"/>
    <w:rsid w:val="00B903E9"/>
    <w:rsid w:val="00B905EF"/>
    <w:rsid w:val="00B93BF3"/>
    <w:rsid w:val="00B94509"/>
    <w:rsid w:val="00B951D7"/>
    <w:rsid w:val="00B95F45"/>
    <w:rsid w:val="00B96978"/>
    <w:rsid w:val="00B96AE8"/>
    <w:rsid w:val="00B96D16"/>
    <w:rsid w:val="00BA0144"/>
    <w:rsid w:val="00BA0846"/>
    <w:rsid w:val="00BA1522"/>
    <w:rsid w:val="00BA250A"/>
    <w:rsid w:val="00BA29FA"/>
    <w:rsid w:val="00BA2D54"/>
    <w:rsid w:val="00BA2DC8"/>
    <w:rsid w:val="00BA2EAC"/>
    <w:rsid w:val="00BA3638"/>
    <w:rsid w:val="00BA3B6B"/>
    <w:rsid w:val="00BA4879"/>
    <w:rsid w:val="00BA5135"/>
    <w:rsid w:val="00BA58BD"/>
    <w:rsid w:val="00BA5A40"/>
    <w:rsid w:val="00BA649D"/>
    <w:rsid w:val="00BA7409"/>
    <w:rsid w:val="00BA74F2"/>
    <w:rsid w:val="00BA7CDC"/>
    <w:rsid w:val="00BA7E68"/>
    <w:rsid w:val="00BB05FF"/>
    <w:rsid w:val="00BB0F2C"/>
    <w:rsid w:val="00BB10A8"/>
    <w:rsid w:val="00BB1B45"/>
    <w:rsid w:val="00BB2F8A"/>
    <w:rsid w:val="00BB39A8"/>
    <w:rsid w:val="00BB3AAA"/>
    <w:rsid w:val="00BB3E1D"/>
    <w:rsid w:val="00BB4016"/>
    <w:rsid w:val="00BB57FE"/>
    <w:rsid w:val="00BB58C4"/>
    <w:rsid w:val="00BB5C86"/>
    <w:rsid w:val="00BB70EF"/>
    <w:rsid w:val="00BB7240"/>
    <w:rsid w:val="00BC13FF"/>
    <w:rsid w:val="00BC15B0"/>
    <w:rsid w:val="00BC1641"/>
    <w:rsid w:val="00BC1E35"/>
    <w:rsid w:val="00BC2108"/>
    <w:rsid w:val="00BC301A"/>
    <w:rsid w:val="00BC3FBA"/>
    <w:rsid w:val="00BC52F3"/>
    <w:rsid w:val="00BC5D1A"/>
    <w:rsid w:val="00BC6760"/>
    <w:rsid w:val="00BC715B"/>
    <w:rsid w:val="00BC721A"/>
    <w:rsid w:val="00BC7BF6"/>
    <w:rsid w:val="00BC7C6A"/>
    <w:rsid w:val="00BD04A3"/>
    <w:rsid w:val="00BD1850"/>
    <w:rsid w:val="00BD2057"/>
    <w:rsid w:val="00BD2B12"/>
    <w:rsid w:val="00BD2C60"/>
    <w:rsid w:val="00BD2DA6"/>
    <w:rsid w:val="00BD2FB4"/>
    <w:rsid w:val="00BD3407"/>
    <w:rsid w:val="00BD37AF"/>
    <w:rsid w:val="00BD3BBA"/>
    <w:rsid w:val="00BD5237"/>
    <w:rsid w:val="00BD56EC"/>
    <w:rsid w:val="00BD5C4D"/>
    <w:rsid w:val="00BE1972"/>
    <w:rsid w:val="00BE1EC6"/>
    <w:rsid w:val="00BE1EEB"/>
    <w:rsid w:val="00BE341E"/>
    <w:rsid w:val="00BE3D65"/>
    <w:rsid w:val="00BE453B"/>
    <w:rsid w:val="00BE4FDB"/>
    <w:rsid w:val="00BE5F5F"/>
    <w:rsid w:val="00BE7659"/>
    <w:rsid w:val="00BF105F"/>
    <w:rsid w:val="00BF1F03"/>
    <w:rsid w:val="00BF2734"/>
    <w:rsid w:val="00BF6B75"/>
    <w:rsid w:val="00C00533"/>
    <w:rsid w:val="00C00863"/>
    <w:rsid w:val="00C016E3"/>
    <w:rsid w:val="00C034E6"/>
    <w:rsid w:val="00C03C4B"/>
    <w:rsid w:val="00C03D10"/>
    <w:rsid w:val="00C03DD4"/>
    <w:rsid w:val="00C04588"/>
    <w:rsid w:val="00C048DD"/>
    <w:rsid w:val="00C0539F"/>
    <w:rsid w:val="00C05D6E"/>
    <w:rsid w:val="00C06AF4"/>
    <w:rsid w:val="00C07C26"/>
    <w:rsid w:val="00C10172"/>
    <w:rsid w:val="00C10505"/>
    <w:rsid w:val="00C111BE"/>
    <w:rsid w:val="00C11397"/>
    <w:rsid w:val="00C11E78"/>
    <w:rsid w:val="00C12880"/>
    <w:rsid w:val="00C13DB2"/>
    <w:rsid w:val="00C145F1"/>
    <w:rsid w:val="00C15410"/>
    <w:rsid w:val="00C1544E"/>
    <w:rsid w:val="00C15703"/>
    <w:rsid w:val="00C15713"/>
    <w:rsid w:val="00C15A51"/>
    <w:rsid w:val="00C1672F"/>
    <w:rsid w:val="00C17530"/>
    <w:rsid w:val="00C175B7"/>
    <w:rsid w:val="00C178A8"/>
    <w:rsid w:val="00C2276C"/>
    <w:rsid w:val="00C228FC"/>
    <w:rsid w:val="00C22AA6"/>
    <w:rsid w:val="00C23CEC"/>
    <w:rsid w:val="00C23DEA"/>
    <w:rsid w:val="00C245ED"/>
    <w:rsid w:val="00C26B6C"/>
    <w:rsid w:val="00C26F8E"/>
    <w:rsid w:val="00C27582"/>
    <w:rsid w:val="00C27BF9"/>
    <w:rsid w:val="00C306CE"/>
    <w:rsid w:val="00C30D2A"/>
    <w:rsid w:val="00C32DE0"/>
    <w:rsid w:val="00C331F7"/>
    <w:rsid w:val="00C33D57"/>
    <w:rsid w:val="00C353E4"/>
    <w:rsid w:val="00C35428"/>
    <w:rsid w:val="00C35848"/>
    <w:rsid w:val="00C362CC"/>
    <w:rsid w:val="00C368CF"/>
    <w:rsid w:val="00C36C3A"/>
    <w:rsid w:val="00C37AFD"/>
    <w:rsid w:val="00C37D24"/>
    <w:rsid w:val="00C40333"/>
    <w:rsid w:val="00C403E8"/>
    <w:rsid w:val="00C408AB"/>
    <w:rsid w:val="00C40ABE"/>
    <w:rsid w:val="00C40B65"/>
    <w:rsid w:val="00C4116C"/>
    <w:rsid w:val="00C411D2"/>
    <w:rsid w:val="00C41FD8"/>
    <w:rsid w:val="00C42609"/>
    <w:rsid w:val="00C42BB3"/>
    <w:rsid w:val="00C440A3"/>
    <w:rsid w:val="00C44EA7"/>
    <w:rsid w:val="00C45639"/>
    <w:rsid w:val="00C46DCA"/>
    <w:rsid w:val="00C47080"/>
    <w:rsid w:val="00C47A56"/>
    <w:rsid w:val="00C47A8E"/>
    <w:rsid w:val="00C47E5D"/>
    <w:rsid w:val="00C519F0"/>
    <w:rsid w:val="00C52708"/>
    <w:rsid w:val="00C537E0"/>
    <w:rsid w:val="00C53AED"/>
    <w:rsid w:val="00C53D99"/>
    <w:rsid w:val="00C54161"/>
    <w:rsid w:val="00C5499F"/>
    <w:rsid w:val="00C565D9"/>
    <w:rsid w:val="00C56AC8"/>
    <w:rsid w:val="00C6044B"/>
    <w:rsid w:val="00C604EB"/>
    <w:rsid w:val="00C60E14"/>
    <w:rsid w:val="00C616E7"/>
    <w:rsid w:val="00C61721"/>
    <w:rsid w:val="00C64929"/>
    <w:rsid w:val="00C64AE2"/>
    <w:rsid w:val="00C64CFF"/>
    <w:rsid w:val="00C6560B"/>
    <w:rsid w:val="00C662C7"/>
    <w:rsid w:val="00C67B79"/>
    <w:rsid w:val="00C70088"/>
    <w:rsid w:val="00C705B3"/>
    <w:rsid w:val="00C71C7B"/>
    <w:rsid w:val="00C71C9E"/>
    <w:rsid w:val="00C71EC7"/>
    <w:rsid w:val="00C7261C"/>
    <w:rsid w:val="00C739D0"/>
    <w:rsid w:val="00C7435F"/>
    <w:rsid w:val="00C74CDD"/>
    <w:rsid w:val="00C75C7F"/>
    <w:rsid w:val="00C75E41"/>
    <w:rsid w:val="00C76A4C"/>
    <w:rsid w:val="00C777BC"/>
    <w:rsid w:val="00C77EE5"/>
    <w:rsid w:val="00C80604"/>
    <w:rsid w:val="00C80B0E"/>
    <w:rsid w:val="00C8124A"/>
    <w:rsid w:val="00C826FA"/>
    <w:rsid w:val="00C830A0"/>
    <w:rsid w:val="00C85731"/>
    <w:rsid w:val="00C86A07"/>
    <w:rsid w:val="00C86B34"/>
    <w:rsid w:val="00C876C3"/>
    <w:rsid w:val="00C904FD"/>
    <w:rsid w:val="00C907B0"/>
    <w:rsid w:val="00C908A5"/>
    <w:rsid w:val="00C918C6"/>
    <w:rsid w:val="00C92CC4"/>
    <w:rsid w:val="00C935C2"/>
    <w:rsid w:val="00C93CAD"/>
    <w:rsid w:val="00C93E53"/>
    <w:rsid w:val="00C95DB7"/>
    <w:rsid w:val="00C961FB"/>
    <w:rsid w:val="00C973E2"/>
    <w:rsid w:val="00C9760F"/>
    <w:rsid w:val="00C97969"/>
    <w:rsid w:val="00C97AEA"/>
    <w:rsid w:val="00C97FE8"/>
    <w:rsid w:val="00CA02BD"/>
    <w:rsid w:val="00CA1109"/>
    <w:rsid w:val="00CA1D08"/>
    <w:rsid w:val="00CA2E0D"/>
    <w:rsid w:val="00CA3060"/>
    <w:rsid w:val="00CA4568"/>
    <w:rsid w:val="00CA496F"/>
    <w:rsid w:val="00CA4B6F"/>
    <w:rsid w:val="00CA5F18"/>
    <w:rsid w:val="00CA6585"/>
    <w:rsid w:val="00CB080F"/>
    <w:rsid w:val="00CB1E2B"/>
    <w:rsid w:val="00CB217D"/>
    <w:rsid w:val="00CB21C9"/>
    <w:rsid w:val="00CB224E"/>
    <w:rsid w:val="00CB4003"/>
    <w:rsid w:val="00CB47FC"/>
    <w:rsid w:val="00CB5A12"/>
    <w:rsid w:val="00CB6311"/>
    <w:rsid w:val="00CB652C"/>
    <w:rsid w:val="00CB77DA"/>
    <w:rsid w:val="00CC0884"/>
    <w:rsid w:val="00CC0E65"/>
    <w:rsid w:val="00CC17CC"/>
    <w:rsid w:val="00CC1AFF"/>
    <w:rsid w:val="00CC2054"/>
    <w:rsid w:val="00CC2EC8"/>
    <w:rsid w:val="00CC38B4"/>
    <w:rsid w:val="00CC3FCE"/>
    <w:rsid w:val="00CC54F0"/>
    <w:rsid w:val="00CC5D0D"/>
    <w:rsid w:val="00CD14BA"/>
    <w:rsid w:val="00CD1529"/>
    <w:rsid w:val="00CD15C2"/>
    <w:rsid w:val="00CD18DE"/>
    <w:rsid w:val="00CD19CA"/>
    <w:rsid w:val="00CD218D"/>
    <w:rsid w:val="00CD3D39"/>
    <w:rsid w:val="00CD470A"/>
    <w:rsid w:val="00CD5103"/>
    <w:rsid w:val="00CD534E"/>
    <w:rsid w:val="00CD5552"/>
    <w:rsid w:val="00CD6FEF"/>
    <w:rsid w:val="00CD7CC6"/>
    <w:rsid w:val="00CD7D5D"/>
    <w:rsid w:val="00CE3BFD"/>
    <w:rsid w:val="00CE44A7"/>
    <w:rsid w:val="00CE595A"/>
    <w:rsid w:val="00CE6B7C"/>
    <w:rsid w:val="00CE7F98"/>
    <w:rsid w:val="00CF16BD"/>
    <w:rsid w:val="00CF1BE7"/>
    <w:rsid w:val="00CF1D7F"/>
    <w:rsid w:val="00CF2886"/>
    <w:rsid w:val="00CF2D31"/>
    <w:rsid w:val="00CF45B0"/>
    <w:rsid w:val="00CF51A4"/>
    <w:rsid w:val="00CF52D9"/>
    <w:rsid w:val="00CF530F"/>
    <w:rsid w:val="00CF63B2"/>
    <w:rsid w:val="00D0094A"/>
    <w:rsid w:val="00D00EA3"/>
    <w:rsid w:val="00D018C6"/>
    <w:rsid w:val="00D01C06"/>
    <w:rsid w:val="00D01D30"/>
    <w:rsid w:val="00D030DC"/>
    <w:rsid w:val="00D030DD"/>
    <w:rsid w:val="00D03197"/>
    <w:rsid w:val="00D03A9C"/>
    <w:rsid w:val="00D03D9B"/>
    <w:rsid w:val="00D046C8"/>
    <w:rsid w:val="00D0528A"/>
    <w:rsid w:val="00D057AA"/>
    <w:rsid w:val="00D05865"/>
    <w:rsid w:val="00D05A71"/>
    <w:rsid w:val="00D0612C"/>
    <w:rsid w:val="00D06FAC"/>
    <w:rsid w:val="00D07D73"/>
    <w:rsid w:val="00D101A5"/>
    <w:rsid w:val="00D1078D"/>
    <w:rsid w:val="00D112F0"/>
    <w:rsid w:val="00D11425"/>
    <w:rsid w:val="00D11999"/>
    <w:rsid w:val="00D11D75"/>
    <w:rsid w:val="00D121A0"/>
    <w:rsid w:val="00D13FC5"/>
    <w:rsid w:val="00D156F0"/>
    <w:rsid w:val="00D167D0"/>
    <w:rsid w:val="00D20913"/>
    <w:rsid w:val="00D20F55"/>
    <w:rsid w:val="00D21C80"/>
    <w:rsid w:val="00D22606"/>
    <w:rsid w:val="00D245DE"/>
    <w:rsid w:val="00D24639"/>
    <w:rsid w:val="00D24D9B"/>
    <w:rsid w:val="00D26935"/>
    <w:rsid w:val="00D26D05"/>
    <w:rsid w:val="00D27939"/>
    <w:rsid w:val="00D27A2B"/>
    <w:rsid w:val="00D304C4"/>
    <w:rsid w:val="00D322BE"/>
    <w:rsid w:val="00D3233D"/>
    <w:rsid w:val="00D32886"/>
    <w:rsid w:val="00D34D1A"/>
    <w:rsid w:val="00D35002"/>
    <w:rsid w:val="00D35BA3"/>
    <w:rsid w:val="00D36C0F"/>
    <w:rsid w:val="00D373FD"/>
    <w:rsid w:val="00D4031C"/>
    <w:rsid w:val="00D41836"/>
    <w:rsid w:val="00D41A3A"/>
    <w:rsid w:val="00D41CE7"/>
    <w:rsid w:val="00D41D40"/>
    <w:rsid w:val="00D42223"/>
    <w:rsid w:val="00D4231F"/>
    <w:rsid w:val="00D42AAB"/>
    <w:rsid w:val="00D43450"/>
    <w:rsid w:val="00D43831"/>
    <w:rsid w:val="00D4441F"/>
    <w:rsid w:val="00D447C6"/>
    <w:rsid w:val="00D44F17"/>
    <w:rsid w:val="00D44FDE"/>
    <w:rsid w:val="00D45242"/>
    <w:rsid w:val="00D459CC"/>
    <w:rsid w:val="00D46783"/>
    <w:rsid w:val="00D46C24"/>
    <w:rsid w:val="00D477F7"/>
    <w:rsid w:val="00D47D57"/>
    <w:rsid w:val="00D47EE7"/>
    <w:rsid w:val="00D50A6A"/>
    <w:rsid w:val="00D50CB8"/>
    <w:rsid w:val="00D50D30"/>
    <w:rsid w:val="00D51311"/>
    <w:rsid w:val="00D51B6D"/>
    <w:rsid w:val="00D51D56"/>
    <w:rsid w:val="00D52527"/>
    <w:rsid w:val="00D528B6"/>
    <w:rsid w:val="00D52CBA"/>
    <w:rsid w:val="00D53426"/>
    <w:rsid w:val="00D547B7"/>
    <w:rsid w:val="00D572CA"/>
    <w:rsid w:val="00D57C07"/>
    <w:rsid w:val="00D619A7"/>
    <w:rsid w:val="00D61E06"/>
    <w:rsid w:val="00D62F39"/>
    <w:rsid w:val="00D634D2"/>
    <w:rsid w:val="00D6380C"/>
    <w:rsid w:val="00D65BB5"/>
    <w:rsid w:val="00D6600C"/>
    <w:rsid w:val="00D679B5"/>
    <w:rsid w:val="00D67F5F"/>
    <w:rsid w:val="00D700A3"/>
    <w:rsid w:val="00D70147"/>
    <w:rsid w:val="00D705E0"/>
    <w:rsid w:val="00D70837"/>
    <w:rsid w:val="00D709B8"/>
    <w:rsid w:val="00D713BF"/>
    <w:rsid w:val="00D71F17"/>
    <w:rsid w:val="00D72760"/>
    <w:rsid w:val="00D730E8"/>
    <w:rsid w:val="00D73A65"/>
    <w:rsid w:val="00D74BF9"/>
    <w:rsid w:val="00D75525"/>
    <w:rsid w:val="00D756DF"/>
    <w:rsid w:val="00D7585B"/>
    <w:rsid w:val="00D75920"/>
    <w:rsid w:val="00D7625E"/>
    <w:rsid w:val="00D76EBD"/>
    <w:rsid w:val="00D80270"/>
    <w:rsid w:val="00D8140E"/>
    <w:rsid w:val="00D81F04"/>
    <w:rsid w:val="00D828E9"/>
    <w:rsid w:val="00D8465B"/>
    <w:rsid w:val="00D84E62"/>
    <w:rsid w:val="00D85841"/>
    <w:rsid w:val="00D8592C"/>
    <w:rsid w:val="00D85FDA"/>
    <w:rsid w:val="00D86B2B"/>
    <w:rsid w:val="00D87215"/>
    <w:rsid w:val="00D90DA7"/>
    <w:rsid w:val="00D91342"/>
    <w:rsid w:val="00D91860"/>
    <w:rsid w:val="00D918BB"/>
    <w:rsid w:val="00D92082"/>
    <w:rsid w:val="00D940DE"/>
    <w:rsid w:val="00D941A3"/>
    <w:rsid w:val="00D949A3"/>
    <w:rsid w:val="00D95198"/>
    <w:rsid w:val="00D9673D"/>
    <w:rsid w:val="00D96DC8"/>
    <w:rsid w:val="00D972E9"/>
    <w:rsid w:val="00D973A4"/>
    <w:rsid w:val="00DA05CF"/>
    <w:rsid w:val="00DA07FD"/>
    <w:rsid w:val="00DA09D8"/>
    <w:rsid w:val="00DA0DD0"/>
    <w:rsid w:val="00DA2AAA"/>
    <w:rsid w:val="00DA2B44"/>
    <w:rsid w:val="00DA4009"/>
    <w:rsid w:val="00DA40DE"/>
    <w:rsid w:val="00DA429C"/>
    <w:rsid w:val="00DA5219"/>
    <w:rsid w:val="00DA5931"/>
    <w:rsid w:val="00DA5FA9"/>
    <w:rsid w:val="00DA6770"/>
    <w:rsid w:val="00DA69D2"/>
    <w:rsid w:val="00DA6FD4"/>
    <w:rsid w:val="00DA7843"/>
    <w:rsid w:val="00DB1C3E"/>
    <w:rsid w:val="00DB2777"/>
    <w:rsid w:val="00DB2FAE"/>
    <w:rsid w:val="00DB33B9"/>
    <w:rsid w:val="00DB3A47"/>
    <w:rsid w:val="00DB5502"/>
    <w:rsid w:val="00DB55A5"/>
    <w:rsid w:val="00DB6E81"/>
    <w:rsid w:val="00DB769F"/>
    <w:rsid w:val="00DB79DC"/>
    <w:rsid w:val="00DC0049"/>
    <w:rsid w:val="00DC023F"/>
    <w:rsid w:val="00DC029E"/>
    <w:rsid w:val="00DC1B85"/>
    <w:rsid w:val="00DC22F5"/>
    <w:rsid w:val="00DC2BDA"/>
    <w:rsid w:val="00DC39A0"/>
    <w:rsid w:val="00DC4F11"/>
    <w:rsid w:val="00DC5A24"/>
    <w:rsid w:val="00DC6BC1"/>
    <w:rsid w:val="00DC6C77"/>
    <w:rsid w:val="00DD0920"/>
    <w:rsid w:val="00DD18A1"/>
    <w:rsid w:val="00DD3751"/>
    <w:rsid w:val="00DD390C"/>
    <w:rsid w:val="00DD3DF1"/>
    <w:rsid w:val="00DD422C"/>
    <w:rsid w:val="00DD530B"/>
    <w:rsid w:val="00DD56CD"/>
    <w:rsid w:val="00DD5C2D"/>
    <w:rsid w:val="00DD6463"/>
    <w:rsid w:val="00DD6B63"/>
    <w:rsid w:val="00DD716E"/>
    <w:rsid w:val="00DE00AA"/>
    <w:rsid w:val="00DE08D0"/>
    <w:rsid w:val="00DE19EB"/>
    <w:rsid w:val="00DE1B10"/>
    <w:rsid w:val="00DE575C"/>
    <w:rsid w:val="00DE6B1B"/>
    <w:rsid w:val="00DE7BEB"/>
    <w:rsid w:val="00DF0270"/>
    <w:rsid w:val="00DF1405"/>
    <w:rsid w:val="00DF20AB"/>
    <w:rsid w:val="00DF2DEC"/>
    <w:rsid w:val="00DF3923"/>
    <w:rsid w:val="00DF44D8"/>
    <w:rsid w:val="00DF48BA"/>
    <w:rsid w:val="00DF6744"/>
    <w:rsid w:val="00DF6789"/>
    <w:rsid w:val="00DF6F2D"/>
    <w:rsid w:val="00DF735F"/>
    <w:rsid w:val="00E02333"/>
    <w:rsid w:val="00E03C50"/>
    <w:rsid w:val="00E04FF3"/>
    <w:rsid w:val="00E06242"/>
    <w:rsid w:val="00E062B5"/>
    <w:rsid w:val="00E065FC"/>
    <w:rsid w:val="00E075B7"/>
    <w:rsid w:val="00E10222"/>
    <w:rsid w:val="00E113A9"/>
    <w:rsid w:val="00E11770"/>
    <w:rsid w:val="00E12073"/>
    <w:rsid w:val="00E13CAD"/>
    <w:rsid w:val="00E13E59"/>
    <w:rsid w:val="00E14D78"/>
    <w:rsid w:val="00E15180"/>
    <w:rsid w:val="00E15434"/>
    <w:rsid w:val="00E160C6"/>
    <w:rsid w:val="00E16881"/>
    <w:rsid w:val="00E16E9F"/>
    <w:rsid w:val="00E20561"/>
    <w:rsid w:val="00E20803"/>
    <w:rsid w:val="00E20C4B"/>
    <w:rsid w:val="00E2128D"/>
    <w:rsid w:val="00E21719"/>
    <w:rsid w:val="00E21D6D"/>
    <w:rsid w:val="00E220BD"/>
    <w:rsid w:val="00E24565"/>
    <w:rsid w:val="00E25374"/>
    <w:rsid w:val="00E25E61"/>
    <w:rsid w:val="00E25EDE"/>
    <w:rsid w:val="00E2698B"/>
    <w:rsid w:val="00E279F3"/>
    <w:rsid w:val="00E27A4B"/>
    <w:rsid w:val="00E30449"/>
    <w:rsid w:val="00E30515"/>
    <w:rsid w:val="00E307D0"/>
    <w:rsid w:val="00E308C2"/>
    <w:rsid w:val="00E32679"/>
    <w:rsid w:val="00E326DB"/>
    <w:rsid w:val="00E3454A"/>
    <w:rsid w:val="00E34E7B"/>
    <w:rsid w:val="00E3594F"/>
    <w:rsid w:val="00E35AF3"/>
    <w:rsid w:val="00E37558"/>
    <w:rsid w:val="00E3775A"/>
    <w:rsid w:val="00E42BDE"/>
    <w:rsid w:val="00E4328F"/>
    <w:rsid w:val="00E44539"/>
    <w:rsid w:val="00E44E08"/>
    <w:rsid w:val="00E45082"/>
    <w:rsid w:val="00E460DA"/>
    <w:rsid w:val="00E467BD"/>
    <w:rsid w:val="00E46FE9"/>
    <w:rsid w:val="00E47710"/>
    <w:rsid w:val="00E47AEB"/>
    <w:rsid w:val="00E47B80"/>
    <w:rsid w:val="00E47E71"/>
    <w:rsid w:val="00E50536"/>
    <w:rsid w:val="00E50639"/>
    <w:rsid w:val="00E5109E"/>
    <w:rsid w:val="00E53BEE"/>
    <w:rsid w:val="00E53F4A"/>
    <w:rsid w:val="00E55392"/>
    <w:rsid w:val="00E55846"/>
    <w:rsid w:val="00E56B7C"/>
    <w:rsid w:val="00E57502"/>
    <w:rsid w:val="00E57A09"/>
    <w:rsid w:val="00E60003"/>
    <w:rsid w:val="00E61A57"/>
    <w:rsid w:val="00E6215C"/>
    <w:rsid w:val="00E63677"/>
    <w:rsid w:val="00E639FF"/>
    <w:rsid w:val="00E6429A"/>
    <w:rsid w:val="00E650E5"/>
    <w:rsid w:val="00E65288"/>
    <w:rsid w:val="00E652F3"/>
    <w:rsid w:val="00E6532E"/>
    <w:rsid w:val="00E67160"/>
    <w:rsid w:val="00E708F9"/>
    <w:rsid w:val="00E7097B"/>
    <w:rsid w:val="00E70E3A"/>
    <w:rsid w:val="00E71184"/>
    <w:rsid w:val="00E73599"/>
    <w:rsid w:val="00E7378C"/>
    <w:rsid w:val="00E7468D"/>
    <w:rsid w:val="00E75EB2"/>
    <w:rsid w:val="00E76B79"/>
    <w:rsid w:val="00E77375"/>
    <w:rsid w:val="00E77C15"/>
    <w:rsid w:val="00E80561"/>
    <w:rsid w:val="00E80990"/>
    <w:rsid w:val="00E81181"/>
    <w:rsid w:val="00E81312"/>
    <w:rsid w:val="00E8230B"/>
    <w:rsid w:val="00E82A6C"/>
    <w:rsid w:val="00E82E51"/>
    <w:rsid w:val="00E82EE7"/>
    <w:rsid w:val="00E8496C"/>
    <w:rsid w:val="00E903B5"/>
    <w:rsid w:val="00E90994"/>
    <w:rsid w:val="00E928AA"/>
    <w:rsid w:val="00E93443"/>
    <w:rsid w:val="00E9401B"/>
    <w:rsid w:val="00E94F12"/>
    <w:rsid w:val="00E9596D"/>
    <w:rsid w:val="00E95D10"/>
    <w:rsid w:val="00E96835"/>
    <w:rsid w:val="00E97C7C"/>
    <w:rsid w:val="00E97D91"/>
    <w:rsid w:val="00EA02AE"/>
    <w:rsid w:val="00EA0DE7"/>
    <w:rsid w:val="00EA10CC"/>
    <w:rsid w:val="00EA22D9"/>
    <w:rsid w:val="00EA48EA"/>
    <w:rsid w:val="00EA4FCD"/>
    <w:rsid w:val="00EA5260"/>
    <w:rsid w:val="00EA5B27"/>
    <w:rsid w:val="00EA60B9"/>
    <w:rsid w:val="00EA7499"/>
    <w:rsid w:val="00EA7E5B"/>
    <w:rsid w:val="00EB03CA"/>
    <w:rsid w:val="00EB0558"/>
    <w:rsid w:val="00EB16D0"/>
    <w:rsid w:val="00EB2906"/>
    <w:rsid w:val="00EB33D6"/>
    <w:rsid w:val="00EB4D10"/>
    <w:rsid w:val="00EB4F53"/>
    <w:rsid w:val="00EB681C"/>
    <w:rsid w:val="00EB6AAD"/>
    <w:rsid w:val="00EB7BA1"/>
    <w:rsid w:val="00EC02C7"/>
    <w:rsid w:val="00EC04BE"/>
    <w:rsid w:val="00EC1D2F"/>
    <w:rsid w:val="00EC2061"/>
    <w:rsid w:val="00EC309A"/>
    <w:rsid w:val="00EC30A4"/>
    <w:rsid w:val="00EC425B"/>
    <w:rsid w:val="00EC4A01"/>
    <w:rsid w:val="00EC4CBD"/>
    <w:rsid w:val="00EC52C5"/>
    <w:rsid w:val="00EC64E4"/>
    <w:rsid w:val="00EC697A"/>
    <w:rsid w:val="00EC74C0"/>
    <w:rsid w:val="00EC7841"/>
    <w:rsid w:val="00EC7D6B"/>
    <w:rsid w:val="00ED0925"/>
    <w:rsid w:val="00ED097F"/>
    <w:rsid w:val="00ED0EFF"/>
    <w:rsid w:val="00ED1297"/>
    <w:rsid w:val="00ED3D2F"/>
    <w:rsid w:val="00ED4DE6"/>
    <w:rsid w:val="00ED5309"/>
    <w:rsid w:val="00ED569A"/>
    <w:rsid w:val="00ED7222"/>
    <w:rsid w:val="00EE0A2D"/>
    <w:rsid w:val="00EE0FD6"/>
    <w:rsid w:val="00EE1043"/>
    <w:rsid w:val="00EE18CE"/>
    <w:rsid w:val="00EE1C76"/>
    <w:rsid w:val="00EE2646"/>
    <w:rsid w:val="00EE29C9"/>
    <w:rsid w:val="00EE2D92"/>
    <w:rsid w:val="00EE33ED"/>
    <w:rsid w:val="00EE3C70"/>
    <w:rsid w:val="00EE3D03"/>
    <w:rsid w:val="00EE5337"/>
    <w:rsid w:val="00EE5D5F"/>
    <w:rsid w:val="00EE6C7D"/>
    <w:rsid w:val="00EE7221"/>
    <w:rsid w:val="00EF23D7"/>
    <w:rsid w:val="00EF2E5A"/>
    <w:rsid w:val="00EF4418"/>
    <w:rsid w:val="00EF542F"/>
    <w:rsid w:val="00EF5508"/>
    <w:rsid w:val="00EF6D47"/>
    <w:rsid w:val="00EF7010"/>
    <w:rsid w:val="00EF7178"/>
    <w:rsid w:val="00F00705"/>
    <w:rsid w:val="00F01A0E"/>
    <w:rsid w:val="00F026F2"/>
    <w:rsid w:val="00F029A2"/>
    <w:rsid w:val="00F0391B"/>
    <w:rsid w:val="00F04E6C"/>
    <w:rsid w:val="00F068CB"/>
    <w:rsid w:val="00F07A6C"/>
    <w:rsid w:val="00F07B67"/>
    <w:rsid w:val="00F07EFD"/>
    <w:rsid w:val="00F11B2D"/>
    <w:rsid w:val="00F11ECC"/>
    <w:rsid w:val="00F128AF"/>
    <w:rsid w:val="00F12A62"/>
    <w:rsid w:val="00F1360E"/>
    <w:rsid w:val="00F14E15"/>
    <w:rsid w:val="00F1550A"/>
    <w:rsid w:val="00F1688D"/>
    <w:rsid w:val="00F16D5D"/>
    <w:rsid w:val="00F1716E"/>
    <w:rsid w:val="00F17793"/>
    <w:rsid w:val="00F177DF"/>
    <w:rsid w:val="00F17E54"/>
    <w:rsid w:val="00F20D4B"/>
    <w:rsid w:val="00F21B66"/>
    <w:rsid w:val="00F21F0A"/>
    <w:rsid w:val="00F22788"/>
    <w:rsid w:val="00F23419"/>
    <w:rsid w:val="00F241A9"/>
    <w:rsid w:val="00F24753"/>
    <w:rsid w:val="00F24873"/>
    <w:rsid w:val="00F25360"/>
    <w:rsid w:val="00F258C7"/>
    <w:rsid w:val="00F25925"/>
    <w:rsid w:val="00F278EA"/>
    <w:rsid w:val="00F27E7F"/>
    <w:rsid w:val="00F3045C"/>
    <w:rsid w:val="00F304A0"/>
    <w:rsid w:val="00F30E25"/>
    <w:rsid w:val="00F31710"/>
    <w:rsid w:val="00F323EF"/>
    <w:rsid w:val="00F3370F"/>
    <w:rsid w:val="00F33727"/>
    <w:rsid w:val="00F3384C"/>
    <w:rsid w:val="00F33E27"/>
    <w:rsid w:val="00F3548C"/>
    <w:rsid w:val="00F35A32"/>
    <w:rsid w:val="00F35C0E"/>
    <w:rsid w:val="00F36812"/>
    <w:rsid w:val="00F37957"/>
    <w:rsid w:val="00F408B8"/>
    <w:rsid w:val="00F4098E"/>
    <w:rsid w:val="00F41F02"/>
    <w:rsid w:val="00F42041"/>
    <w:rsid w:val="00F42680"/>
    <w:rsid w:val="00F44EF2"/>
    <w:rsid w:val="00F45BE0"/>
    <w:rsid w:val="00F47FE5"/>
    <w:rsid w:val="00F50F79"/>
    <w:rsid w:val="00F512FC"/>
    <w:rsid w:val="00F53113"/>
    <w:rsid w:val="00F5332D"/>
    <w:rsid w:val="00F54EB6"/>
    <w:rsid w:val="00F5522F"/>
    <w:rsid w:val="00F559F9"/>
    <w:rsid w:val="00F56C38"/>
    <w:rsid w:val="00F57670"/>
    <w:rsid w:val="00F60229"/>
    <w:rsid w:val="00F607C8"/>
    <w:rsid w:val="00F60B6C"/>
    <w:rsid w:val="00F62E6C"/>
    <w:rsid w:val="00F635CB"/>
    <w:rsid w:val="00F63791"/>
    <w:rsid w:val="00F63CD9"/>
    <w:rsid w:val="00F64455"/>
    <w:rsid w:val="00F64BFE"/>
    <w:rsid w:val="00F64D7B"/>
    <w:rsid w:val="00F64FDA"/>
    <w:rsid w:val="00F6512A"/>
    <w:rsid w:val="00F65445"/>
    <w:rsid w:val="00F65482"/>
    <w:rsid w:val="00F65C9B"/>
    <w:rsid w:val="00F67E13"/>
    <w:rsid w:val="00F70522"/>
    <w:rsid w:val="00F7094E"/>
    <w:rsid w:val="00F70E6A"/>
    <w:rsid w:val="00F711A3"/>
    <w:rsid w:val="00F7136F"/>
    <w:rsid w:val="00F716E3"/>
    <w:rsid w:val="00F717D6"/>
    <w:rsid w:val="00F72009"/>
    <w:rsid w:val="00F72894"/>
    <w:rsid w:val="00F72E8D"/>
    <w:rsid w:val="00F7330D"/>
    <w:rsid w:val="00F7444D"/>
    <w:rsid w:val="00F7516A"/>
    <w:rsid w:val="00F7573B"/>
    <w:rsid w:val="00F75BD4"/>
    <w:rsid w:val="00F75D4F"/>
    <w:rsid w:val="00F767A3"/>
    <w:rsid w:val="00F771C9"/>
    <w:rsid w:val="00F7781C"/>
    <w:rsid w:val="00F77CB5"/>
    <w:rsid w:val="00F80545"/>
    <w:rsid w:val="00F81C2C"/>
    <w:rsid w:val="00F820C8"/>
    <w:rsid w:val="00F829C1"/>
    <w:rsid w:val="00F83681"/>
    <w:rsid w:val="00F83B30"/>
    <w:rsid w:val="00F84011"/>
    <w:rsid w:val="00F85851"/>
    <w:rsid w:val="00F86E69"/>
    <w:rsid w:val="00F8759D"/>
    <w:rsid w:val="00F87620"/>
    <w:rsid w:val="00F878AE"/>
    <w:rsid w:val="00F8799B"/>
    <w:rsid w:val="00F906AB"/>
    <w:rsid w:val="00F90B91"/>
    <w:rsid w:val="00F91653"/>
    <w:rsid w:val="00F9259C"/>
    <w:rsid w:val="00F92794"/>
    <w:rsid w:val="00F944B6"/>
    <w:rsid w:val="00F9487B"/>
    <w:rsid w:val="00F94C5C"/>
    <w:rsid w:val="00F94FBC"/>
    <w:rsid w:val="00F9633F"/>
    <w:rsid w:val="00F9730B"/>
    <w:rsid w:val="00F978B0"/>
    <w:rsid w:val="00F97E0B"/>
    <w:rsid w:val="00F97E9A"/>
    <w:rsid w:val="00FA16E8"/>
    <w:rsid w:val="00FA1A50"/>
    <w:rsid w:val="00FA50A6"/>
    <w:rsid w:val="00FA5B48"/>
    <w:rsid w:val="00FA608B"/>
    <w:rsid w:val="00FA6482"/>
    <w:rsid w:val="00FB1244"/>
    <w:rsid w:val="00FB26D5"/>
    <w:rsid w:val="00FB4496"/>
    <w:rsid w:val="00FB4942"/>
    <w:rsid w:val="00FB514C"/>
    <w:rsid w:val="00FB52B5"/>
    <w:rsid w:val="00FB561A"/>
    <w:rsid w:val="00FB6F1C"/>
    <w:rsid w:val="00FB7039"/>
    <w:rsid w:val="00FB78D0"/>
    <w:rsid w:val="00FB7F53"/>
    <w:rsid w:val="00FC098D"/>
    <w:rsid w:val="00FC1F62"/>
    <w:rsid w:val="00FC2744"/>
    <w:rsid w:val="00FC2EF8"/>
    <w:rsid w:val="00FC3875"/>
    <w:rsid w:val="00FC38D9"/>
    <w:rsid w:val="00FC39F5"/>
    <w:rsid w:val="00FC407E"/>
    <w:rsid w:val="00FC494B"/>
    <w:rsid w:val="00FC4FF7"/>
    <w:rsid w:val="00FC5037"/>
    <w:rsid w:val="00FC5417"/>
    <w:rsid w:val="00FC5562"/>
    <w:rsid w:val="00FC5814"/>
    <w:rsid w:val="00FD003F"/>
    <w:rsid w:val="00FD0A3D"/>
    <w:rsid w:val="00FD1D42"/>
    <w:rsid w:val="00FD24B7"/>
    <w:rsid w:val="00FD2C9B"/>
    <w:rsid w:val="00FD4D47"/>
    <w:rsid w:val="00FD52AD"/>
    <w:rsid w:val="00FD7032"/>
    <w:rsid w:val="00FD738B"/>
    <w:rsid w:val="00FD76B3"/>
    <w:rsid w:val="00FD76E7"/>
    <w:rsid w:val="00FD7F2E"/>
    <w:rsid w:val="00FE160C"/>
    <w:rsid w:val="00FE16A6"/>
    <w:rsid w:val="00FE2C7B"/>
    <w:rsid w:val="00FE335B"/>
    <w:rsid w:val="00FE4170"/>
    <w:rsid w:val="00FE4C8F"/>
    <w:rsid w:val="00FE4D77"/>
    <w:rsid w:val="00FE5231"/>
    <w:rsid w:val="00FE69E6"/>
    <w:rsid w:val="00FE6D7B"/>
    <w:rsid w:val="00FE72DB"/>
    <w:rsid w:val="00FE74B4"/>
    <w:rsid w:val="00FE786F"/>
    <w:rsid w:val="00FF3C91"/>
    <w:rsid w:val="00FF3DA0"/>
    <w:rsid w:val="00FF3E0A"/>
    <w:rsid w:val="00FF4213"/>
    <w:rsid w:val="00FF4225"/>
    <w:rsid w:val="00FF4976"/>
    <w:rsid w:val="00FF502A"/>
    <w:rsid w:val="00FF51DD"/>
    <w:rsid w:val="00FF52EF"/>
    <w:rsid w:val="00FF6690"/>
    <w:rsid w:val="00FF6746"/>
    <w:rsid w:val="00FF7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3C12"/>
  <w15:docId w15:val="{6394D10E-DEE5-47AA-BBAB-1CED54FE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522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145E0"/>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1A72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A72D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C3254"/>
    <w:pPr>
      <w:keepNext/>
      <w:spacing w:after="0" w:line="240" w:lineRule="auto"/>
      <w:jc w:val="both"/>
      <w:outlineLvl w:val="4"/>
    </w:pPr>
    <w:rPr>
      <w:rFonts w:ascii="Times New Roman" w:eastAsia="Times New Roman" w:hAnsi="Times New Roman"/>
      <w:b/>
      <w:bCs/>
      <w:sz w:val="28"/>
      <w:szCs w:val="28"/>
      <w:lang w:eastAsia="es-ES"/>
    </w:rPr>
  </w:style>
  <w:style w:type="paragraph" w:styleId="Ttulo9">
    <w:name w:val="heading 9"/>
    <w:basedOn w:val="Normal"/>
    <w:next w:val="Normal"/>
    <w:link w:val="Ttulo9Car"/>
    <w:uiPriority w:val="9"/>
    <w:semiHidden/>
    <w:unhideWhenUsed/>
    <w:qFormat/>
    <w:rsid w:val="007145E0"/>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uiPriority w:val="99"/>
    <w:semiHidden/>
    <w:rsid w:val="003B7E43"/>
    <w:pPr>
      <w:spacing w:after="0" w:line="240" w:lineRule="auto"/>
      <w:jc w:val="both"/>
    </w:pPr>
    <w:rPr>
      <w:rFonts w:ascii="Arial" w:eastAsia="Times New Roman" w:hAnsi="Arial"/>
      <w:sz w:val="20"/>
      <w:szCs w:val="20"/>
      <w:lang w:val="es-ES_tradnl" w:eastAsia="es-ES"/>
    </w:rPr>
  </w:style>
  <w:style w:type="paragraph" w:styleId="Textoindependiente">
    <w:name w:val="Body Text"/>
    <w:basedOn w:val="Normal"/>
    <w:link w:val="TextoindependienteCar"/>
    <w:rsid w:val="00775E01"/>
    <w:pPr>
      <w:spacing w:after="0" w:line="240" w:lineRule="auto"/>
      <w:jc w:val="both"/>
    </w:pPr>
    <w:rPr>
      <w:rFonts w:ascii="Times New Roman" w:eastAsia="Times New Roman" w:hAnsi="Times New Roman"/>
      <w:sz w:val="24"/>
      <w:szCs w:val="20"/>
      <w:lang w:val="es-CO" w:eastAsia="es-ES"/>
    </w:rPr>
  </w:style>
  <w:style w:type="character" w:customStyle="1" w:styleId="TextoindependienteCar">
    <w:name w:val="Texto independiente Car"/>
    <w:link w:val="Textoindependiente"/>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pPr>
    <w:rPr>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6C3254"/>
    <w:rPr>
      <w:rFonts w:ascii="Times New Roman" w:eastAsia="Times New Roman" w:hAnsi="Times New Roman"/>
      <w:b/>
      <w:bCs/>
      <w:sz w:val="28"/>
      <w:szCs w:val="28"/>
    </w:rPr>
  </w:style>
  <w:style w:type="paragraph" w:styleId="Prrafodelista">
    <w:name w:val="List Paragraph"/>
    <w:aliases w:val="Bullet List,FooterText,numbered,Paragraphe de liste1,Bulletr List Paragraph,列出段落,列出段落1,List Paragraph21,Listeafsnit1,Parágrafo da Lista1,Ha,Normal. Viñetas,List Paragraph1,lp1,Num Bullet 1,List Paragraph11,Fotografía,Bullits,HOJA,Bolita"/>
    <w:basedOn w:val="Normal"/>
    <w:link w:val="PrrafodelistaCar"/>
    <w:uiPriority w:val="34"/>
    <w:qFormat/>
    <w:rsid w:val="006C3254"/>
    <w:pPr>
      <w:spacing w:after="0" w:line="240" w:lineRule="auto"/>
      <w:ind w:left="708"/>
    </w:pPr>
    <w:rPr>
      <w:rFonts w:ascii="Times New Roman" w:eastAsia="Times New Roman" w:hAnsi="Times New Roman"/>
      <w:sz w:val="24"/>
      <w:szCs w:val="24"/>
      <w:lang w:val="es-CO" w:eastAsia="es-ES"/>
    </w:rPr>
  </w:style>
  <w:style w:type="character" w:customStyle="1" w:styleId="TextonotapieCar">
    <w:name w:val="Texto nota pie Car"/>
    <w:aliases w:val="MI NOTA PIE DE PÁGINA (TEXTO) Car"/>
    <w:link w:val="Textonotapie"/>
    <w:uiPriority w:val="99"/>
    <w:semiHidden/>
    <w:rsid w:val="006C3254"/>
    <w:rPr>
      <w:rFonts w:ascii="Arial" w:eastAsia="Times New Roman" w:hAnsi="Arial"/>
      <w:lang w:val="es-ES_tradnl"/>
    </w:rPr>
  </w:style>
  <w:style w:type="character" w:styleId="Refdenotaalpie">
    <w:name w:val="footnote reference"/>
    <w:aliases w:val="Ref. de nota al pie 2,Pie de Página,FC"/>
    <w:uiPriority w:val="99"/>
    <w:semiHidden/>
    <w:unhideWhenUsed/>
    <w:rsid w:val="006C3254"/>
    <w:rPr>
      <w:vertAlign w:val="superscript"/>
    </w:rPr>
  </w:style>
  <w:style w:type="paragraph" w:styleId="Textosinformato">
    <w:name w:val="Plain Text"/>
    <w:basedOn w:val="Normal"/>
    <w:link w:val="TextosinformatoCar"/>
    <w:uiPriority w:val="99"/>
    <w:semiHidden/>
    <w:unhideWhenUsed/>
    <w:rsid w:val="0026113D"/>
    <w:pPr>
      <w:spacing w:after="0" w:line="240" w:lineRule="auto"/>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uiPriority w:val="22"/>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uiPriority w:val="9"/>
    <w:rsid w:val="007145E0"/>
    <w:rPr>
      <w:rFonts w:ascii="Calibri Light" w:eastAsia="Times New Roman" w:hAnsi="Calibri Light" w:cs="Times New Roman"/>
      <w:b/>
      <w:bCs/>
      <w:i/>
      <w:iCs/>
      <w:sz w:val="28"/>
      <w:szCs w:val="28"/>
      <w:lang w:val="es-ES" w:eastAsia="en-US"/>
    </w:rPr>
  </w:style>
  <w:style w:type="character" w:customStyle="1" w:styleId="Ttulo9Car">
    <w:name w:val="Título 9 Car"/>
    <w:link w:val="Ttulo9"/>
    <w:uiPriority w:val="9"/>
    <w:semiHidden/>
    <w:rsid w:val="007145E0"/>
    <w:rPr>
      <w:rFonts w:ascii="Cambria" w:eastAsia="Times New Roman" w:hAnsi="Cambria"/>
      <w:sz w:val="22"/>
      <w:szCs w:val="22"/>
      <w:lang w:val="es-ES" w:eastAsia="en-US"/>
    </w:rPr>
  </w:style>
  <w:style w:type="paragraph" w:customStyle="1" w:styleId="Textoindependiente21">
    <w:name w:val="Texto independiente 21"/>
    <w:basedOn w:val="Normal"/>
    <w:rsid w:val="007145E0"/>
    <w:pPr>
      <w:spacing w:after="0" w:line="240" w:lineRule="auto"/>
      <w:jc w:val="both"/>
    </w:pPr>
    <w:rPr>
      <w:rFonts w:ascii="Arial" w:eastAsia="Times New Roman" w:hAnsi="Arial"/>
      <w:sz w:val="24"/>
      <w:szCs w:val="20"/>
      <w:lang w:eastAsia="es-ES"/>
    </w:rPr>
  </w:style>
  <w:style w:type="paragraph" w:styleId="Listaconvietas">
    <w:name w:val="List Bullet"/>
    <w:basedOn w:val="Normal"/>
    <w:autoRedefine/>
    <w:rsid w:val="007145E0"/>
    <w:pPr>
      <w:widowControl w:val="0"/>
      <w:spacing w:after="0" w:line="240" w:lineRule="auto"/>
      <w:ind w:left="360"/>
      <w:jc w:val="both"/>
    </w:pPr>
    <w:rPr>
      <w:rFonts w:ascii="Arial" w:eastAsia="Times New Roman" w:hAnsi="Arial"/>
      <w:sz w:val="24"/>
      <w:szCs w:val="20"/>
      <w:lang w:eastAsia="es-ES"/>
    </w:rPr>
  </w:style>
  <w:style w:type="paragraph" w:styleId="Sinespaciado">
    <w:name w:val="No Spacing"/>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after="0" w:line="240" w:lineRule="auto"/>
      <w:jc w:val="center"/>
    </w:pPr>
    <w:rPr>
      <w:rFonts w:ascii="Times New Roman" w:eastAsia="Times New Roman" w:hAnsi="Times New Roman"/>
      <w:b/>
      <w:sz w:val="24"/>
      <w:szCs w:val="20"/>
      <w:lang w:val="es-MX" w:eastAsia="es-ES"/>
    </w:rPr>
  </w:style>
  <w:style w:type="paragraph" w:styleId="Subttulo">
    <w:name w:val="Subtitle"/>
    <w:basedOn w:val="Normal"/>
    <w:link w:val="SubttuloCar"/>
    <w:qFormat/>
    <w:rsid w:val="006E339B"/>
    <w:pPr>
      <w:spacing w:after="0" w:line="360" w:lineRule="auto"/>
      <w:jc w:val="center"/>
    </w:pPr>
    <w:rPr>
      <w:rFonts w:ascii="Century Gothic" w:eastAsia="Times New Roman" w:hAnsi="Century Gothic" w:cs="Tahoma"/>
      <w:b/>
      <w:szCs w:val="24"/>
      <w:lang w:val="es-MX" w:eastAsia="es-ES"/>
    </w:rPr>
  </w:style>
  <w:style w:type="character" w:customStyle="1" w:styleId="SubttuloCar">
    <w:name w:val="Subtítulo Car"/>
    <w:link w:val="Subttulo"/>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40" w:lineRule="auto"/>
    </w:pPr>
    <w:rPr>
      <w:rFonts w:ascii="Times New Roman" w:eastAsia="Times New Roman" w:hAnsi="Times New Roman"/>
      <w:color w:val="000066"/>
      <w:sz w:val="24"/>
      <w:szCs w:val="24"/>
      <w:lang w:val="es-CO"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a0">
    <w:basedOn w:val="Normal"/>
    <w:next w:val="Ttulo"/>
    <w:qFormat/>
    <w:rsid w:val="009B5142"/>
    <w:pPr>
      <w:overflowPunct w:val="0"/>
      <w:autoSpaceDE w:val="0"/>
      <w:autoSpaceDN w:val="0"/>
      <w:adjustRightInd w:val="0"/>
      <w:spacing w:after="0" w:line="360" w:lineRule="auto"/>
      <w:jc w:val="center"/>
      <w:textAlignment w:val="baseline"/>
    </w:pPr>
    <w:rPr>
      <w:rFonts w:ascii="Arial" w:eastAsia="Times New Roman" w:hAnsi="Arial"/>
      <w:b/>
      <w:sz w:val="24"/>
      <w:szCs w:val="20"/>
      <w:lang w:eastAsia="es-ES"/>
    </w:rPr>
  </w:style>
  <w:style w:type="character" w:styleId="Nmerodepgina">
    <w:name w:val="page number"/>
    <w:uiPriority w:val="99"/>
    <w:rsid w:val="00024088"/>
    <w:rPr>
      <w:rFonts w:ascii="Arial" w:hAnsi="Arial"/>
      <w:sz w:val="20"/>
    </w:rPr>
  </w:style>
  <w:style w:type="character" w:customStyle="1" w:styleId="vortalspan4">
    <w:name w:val="vortalspan4"/>
    <w:basedOn w:val="Fuentedeprrafopredeter"/>
    <w:rsid w:val="00156E64"/>
  </w:style>
  <w:style w:type="character" w:customStyle="1" w:styleId="vortalnumericspan3">
    <w:name w:val="vortalnumericspan3"/>
    <w:basedOn w:val="Fuentedeprrafopredeter"/>
    <w:rsid w:val="00156E64"/>
  </w:style>
  <w:style w:type="paragraph" w:customStyle="1" w:styleId="Default">
    <w:name w:val="Default"/>
    <w:rsid w:val="00156E64"/>
    <w:pPr>
      <w:autoSpaceDE w:val="0"/>
      <w:autoSpaceDN w:val="0"/>
      <w:adjustRightInd w:val="0"/>
    </w:pPr>
    <w:rPr>
      <w:rFonts w:ascii="Times New Roman" w:eastAsiaTheme="minorHAnsi" w:hAnsi="Times New Roman"/>
      <w:color w:val="000000"/>
      <w:sz w:val="24"/>
      <w:szCs w:val="24"/>
      <w:lang w:eastAsia="en-US"/>
    </w:rPr>
  </w:style>
  <w:style w:type="paragraph" w:styleId="Textonotaalfinal">
    <w:name w:val="endnote text"/>
    <w:basedOn w:val="Normal"/>
    <w:link w:val="TextonotaalfinalCar"/>
    <w:uiPriority w:val="99"/>
    <w:semiHidden/>
    <w:unhideWhenUsed/>
    <w:rsid w:val="00156E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6E64"/>
    <w:rPr>
      <w:lang w:val="es-ES" w:eastAsia="en-US"/>
    </w:rPr>
  </w:style>
  <w:style w:type="character" w:styleId="Refdenotaalfinal">
    <w:name w:val="endnote reference"/>
    <w:basedOn w:val="Fuentedeprrafopredeter"/>
    <w:uiPriority w:val="99"/>
    <w:semiHidden/>
    <w:unhideWhenUsed/>
    <w:rsid w:val="00156E64"/>
    <w:rPr>
      <w:vertAlign w:val="superscript"/>
    </w:rPr>
  </w:style>
  <w:style w:type="character" w:styleId="Refdecomentario">
    <w:name w:val="annotation reference"/>
    <w:basedOn w:val="Fuentedeprrafopredeter"/>
    <w:uiPriority w:val="99"/>
    <w:semiHidden/>
    <w:unhideWhenUsed/>
    <w:rsid w:val="00156E64"/>
    <w:rPr>
      <w:sz w:val="16"/>
      <w:szCs w:val="16"/>
    </w:rPr>
  </w:style>
  <w:style w:type="paragraph" w:styleId="Textocomentario">
    <w:name w:val="annotation text"/>
    <w:basedOn w:val="Normal"/>
    <w:link w:val="TextocomentarioCar"/>
    <w:uiPriority w:val="99"/>
    <w:semiHidden/>
    <w:unhideWhenUsed/>
    <w:rsid w:val="00156E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E64"/>
    <w:rPr>
      <w:lang w:val="es-ES" w:eastAsia="en-US"/>
    </w:rPr>
  </w:style>
  <w:style w:type="paragraph" w:styleId="Asuntodelcomentario">
    <w:name w:val="annotation subject"/>
    <w:basedOn w:val="Textocomentario"/>
    <w:next w:val="Textocomentario"/>
    <w:link w:val="AsuntodelcomentarioCar"/>
    <w:uiPriority w:val="99"/>
    <w:semiHidden/>
    <w:unhideWhenUsed/>
    <w:rsid w:val="00156E64"/>
    <w:rPr>
      <w:b/>
      <w:bCs/>
    </w:rPr>
  </w:style>
  <w:style w:type="character" w:customStyle="1" w:styleId="AsuntodelcomentarioCar">
    <w:name w:val="Asunto del comentario Car"/>
    <w:basedOn w:val="TextocomentarioCar"/>
    <w:link w:val="Asuntodelcomentario"/>
    <w:uiPriority w:val="99"/>
    <w:semiHidden/>
    <w:rsid w:val="00156E64"/>
    <w:rPr>
      <w:b/>
      <w:bCs/>
      <w:lang w:val="es-ES" w:eastAsia="en-US"/>
    </w:rPr>
  </w:style>
  <w:style w:type="paragraph" w:styleId="Revisin">
    <w:name w:val="Revision"/>
    <w:hidden/>
    <w:uiPriority w:val="99"/>
    <w:semiHidden/>
    <w:rsid w:val="006D560F"/>
    <w:rPr>
      <w:sz w:val="22"/>
      <w:szCs w:val="22"/>
      <w:lang w:val="es-ES" w:eastAsia="en-US"/>
    </w:rPr>
  </w:style>
  <w:style w:type="character" w:styleId="Mencinsinresolver">
    <w:name w:val="Unresolved Mention"/>
    <w:basedOn w:val="Fuentedeprrafopredeter"/>
    <w:uiPriority w:val="99"/>
    <w:semiHidden/>
    <w:unhideWhenUsed/>
    <w:rsid w:val="00A618AE"/>
    <w:rPr>
      <w:color w:val="808080"/>
      <w:shd w:val="clear" w:color="auto" w:fill="E6E6E6"/>
    </w:rPr>
  </w:style>
  <w:style w:type="character" w:customStyle="1" w:styleId="Ttulo1Car">
    <w:name w:val="Título 1 Car"/>
    <w:basedOn w:val="Fuentedeprrafopredeter"/>
    <w:link w:val="Ttulo1"/>
    <w:uiPriority w:val="9"/>
    <w:rsid w:val="005226B6"/>
    <w:rPr>
      <w:rFonts w:asciiTheme="majorHAnsi" w:eastAsiaTheme="majorEastAsia" w:hAnsiTheme="majorHAnsi" w:cstheme="majorBidi"/>
      <w:color w:val="2E74B5" w:themeColor="accent1" w:themeShade="BF"/>
      <w:sz w:val="32"/>
      <w:szCs w:val="32"/>
      <w:lang w:val="es-ES" w:eastAsia="en-US"/>
    </w:rPr>
  </w:style>
  <w:style w:type="paragraph" w:styleId="TtuloTDC">
    <w:name w:val="TOC Heading"/>
    <w:basedOn w:val="Ttulo1"/>
    <w:next w:val="Normal"/>
    <w:uiPriority w:val="39"/>
    <w:unhideWhenUsed/>
    <w:qFormat/>
    <w:rsid w:val="009E382D"/>
    <w:pPr>
      <w:spacing w:line="259" w:lineRule="auto"/>
      <w:outlineLvl w:val="9"/>
    </w:pPr>
    <w:rPr>
      <w:lang w:val="es-CO" w:eastAsia="es-CO"/>
    </w:rPr>
  </w:style>
  <w:style w:type="paragraph" w:styleId="TDC1">
    <w:name w:val="toc 1"/>
    <w:basedOn w:val="Normal"/>
    <w:next w:val="Normal"/>
    <w:autoRedefine/>
    <w:uiPriority w:val="39"/>
    <w:unhideWhenUsed/>
    <w:rsid w:val="009E382D"/>
    <w:pPr>
      <w:spacing w:after="100"/>
    </w:p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Ha Car,Normal. Viñetas Car,List Paragraph1 Car,lp1 Car"/>
    <w:basedOn w:val="Fuentedeprrafopredeter"/>
    <w:link w:val="Prrafodelista"/>
    <w:uiPriority w:val="34"/>
    <w:qFormat/>
    <w:locked/>
    <w:rsid w:val="009923B5"/>
    <w:rPr>
      <w:rFonts w:ascii="Times New Roman" w:eastAsia="Times New Roman" w:hAnsi="Times New Roman"/>
      <w:sz w:val="24"/>
      <w:szCs w:val="24"/>
      <w:lang w:eastAsia="es-ES"/>
    </w:rPr>
  </w:style>
  <w:style w:type="character" w:customStyle="1" w:styleId="Ttulo3Car">
    <w:name w:val="Título 3 Car"/>
    <w:basedOn w:val="Fuentedeprrafopredeter"/>
    <w:link w:val="Ttulo3"/>
    <w:uiPriority w:val="9"/>
    <w:rsid w:val="001A72D3"/>
    <w:rPr>
      <w:rFonts w:asciiTheme="majorHAnsi" w:eastAsiaTheme="majorEastAsia" w:hAnsiTheme="majorHAnsi" w:cstheme="majorBidi"/>
      <w:color w:val="1F4D78" w:themeColor="accent1" w:themeShade="7F"/>
      <w:sz w:val="24"/>
      <w:szCs w:val="24"/>
      <w:lang w:val="es-ES" w:eastAsia="en-US"/>
    </w:rPr>
  </w:style>
  <w:style w:type="character" w:customStyle="1" w:styleId="Ttulo4Car">
    <w:name w:val="Título 4 Car"/>
    <w:basedOn w:val="Fuentedeprrafopredeter"/>
    <w:link w:val="Ttulo4"/>
    <w:uiPriority w:val="9"/>
    <w:semiHidden/>
    <w:rsid w:val="001A72D3"/>
    <w:rPr>
      <w:rFonts w:asciiTheme="majorHAnsi" w:eastAsiaTheme="majorEastAsia" w:hAnsiTheme="majorHAnsi" w:cstheme="majorBidi"/>
      <w:i/>
      <w:iCs/>
      <w:color w:val="2E74B5" w:themeColor="accent1" w:themeShade="BF"/>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56323951">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9667919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95391326">
      <w:bodyDiv w:val="1"/>
      <w:marLeft w:val="0"/>
      <w:marRight w:val="0"/>
      <w:marTop w:val="0"/>
      <w:marBottom w:val="0"/>
      <w:divBdr>
        <w:top w:val="none" w:sz="0" w:space="0" w:color="auto"/>
        <w:left w:val="none" w:sz="0" w:space="0" w:color="auto"/>
        <w:bottom w:val="none" w:sz="0" w:space="0" w:color="auto"/>
        <w:right w:val="none" w:sz="0" w:space="0" w:color="auto"/>
      </w:divBdr>
    </w:div>
    <w:div w:id="214589797">
      <w:bodyDiv w:val="1"/>
      <w:marLeft w:val="0"/>
      <w:marRight w:val="0"/>
      <w:marTop w:val="0"/>
      <w:marBottom w:val="0"/>
      <w:divBdr>
        <w:top w:val="none" w:sz="0" w:space="0" w:color="auto"/>
        <w:left w:val="none" w:sz="0" w:space="0" w:color="auto"/>
        <w:bottom w:val="none" w:sz="0" w:space="0" w:color="auto"/>
        <w:right w:val="none" w:sz="0" w:space="0" w:color="auto"/>
      </w:divBdr>
    </w:div>
    <w:div w:id="266542913">
      <w:bodyDiv w:val="1"/>
      <w:marLeft w:val="0"/>
      <w:marRight w:val="0"/>
      <w:marTop w:val="0"/>
      <w:marBottom w:val="0"/>
      <w:divBdr>
        <w:top w:val="none" w:sz="0" w:space="0" w:color="auto"/>
        <w:left w:val="none" w:sz="0" w:space="0" w:color="auto"/>
        <w:bottom w:val="none" w:sz="0" w:space="0" w:color="auto"/>
        <w:right w:val="none" w:sz="0" w:space="0" w:color="auto"/>
      </w:divBdr>
    </w:div>
    <w:div w:id="269432312">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349651450">
      <w:bodyDiv w:val="1"/>
      <w:marLeft w:val="0"/>
      <w:marRight w:val="0"/>
      <w:marTop w:val="0"/>
      <w:marBottom w:val="0"/>
      <w:divBdr>
        <w:top w:val="none" w:sz="0" w:space="0" w:color="auto"/>
        <w:left w:val="none" w:sz="0" w:space="0" w:color="auto"/>
        <w:bottom w:val="none" w:sz="0" w:space="0" w:color="auto"/>
        <w:right w:val="none" w:sz="0" w:space="0" w:color="auto"/>
      </w:divBdr>
    </w:div>
    <w:div w:id="370542090">
      <w:bodyDiv w:val="1"/>
      <w:marLeft w:val="0"/>
      <w:marRight w:val="0"/>
      <w:marTop w:val="0"/>
      <w:marBottom w:val="0"/>
      <w:divBdr>
        <w:top w:val="none" w:sz="0" w:space="0" w:color="auto"/>
        <w:left w:val="none" w:sz="0" w:space="0" w:color="auto"/>
        <w:bottom w:val="none" w:sz="0" w:space="0" w:color="auto"/>
        <w:right w:val="none" w:sz="0" w:space="0" w:color="auto"/>
      </w:divBdr>
    </w:div>
    <w:div w:id="371460356">
      <w:bodyDiv w:val="1"/>
      <w:marLeft w:val="0"/>
      <w:marRight w:val="0"/>
      <w:marTop w:val="0"/>
      <w:marBottom w:val="0"/>
      <w:divBdr>
        <w:top w:val="none" w:sz="0" w:space="0" w:color="auto"/>
        <w:left w:val="none" w:sz="0" w:space="0" w:color="auto"/>
        <w:bottom w:val="none" w:sz="0" w:space="0" w:color="auto"/>
        <w:right w:val="none" w:sz="0" w:space="0" w:color="auto"/>
      </w:divBdr>
    </w:div>
    <w:div w:id="417361205">
      <w:bodyDiv w:val="1"/>
      <w:marLeft w:val="0"/>
      <w:marRight w:val="0"/>
      <w:marTop w:val="0"/>
      <w:marBottom w:val="0"/>
      <w:divBdr>
        <w:top w:val="none" w:sz="0" w:space="0" w:color="auto"/>
        <w:left w:val="none" w:sz="0" w:space="0" w:color="auto"/>
        <w:bottom w:val="none" w:sz="0" w:space="0" w:color="auto"/>
        <w:right w:val="none" w:sz="0" w:space="0" w:color="auto"/>
      </w:divBdr>
    </w:div>
    <w:div w:id="420565455">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
    <w:div w:id="553590980">
      <w:bodyDiv w:val="1"/>
      <w:marLeft w:val="0"/>
      <w:marRight w:val="0"/>
      <w:marTop w:val="0"/>
      <w:marBottom w:val="0"/>
      <w:divBdr>
        <w:top w:val="none" w:sz="0" w:space="0" w:color="auto"/>
        <w:left w:val="none" w:sz="0" w:space="0" w:color="auto"/>
        <w:bottom w:val="none" w:sz="0" w:space="0" w:color="auto"/>
        <w:right w:val="none" w:sz="0" w:space="0" w:color="auto"/>
      </w:divBdr>
      <w:divsChild>
        <w:div w:id="1642809523">
          <w:marLeft w:val="0"/>
          <w:marRight w:val="0"/>
          <w:marTop w:val="0"/>
          <w:marBottom w:val="0"/>
          <w:divBdr>
            <w:top w:val="none" w:sz="0" w:space="0" w:color="auto"/>
            <w:left w:val="none" w:sz="0" w:space="0" w:color="auto"/>
            <w:bottom w:val="none" w:sz="0" w:space="0" w:color="auto"/>
            <w:right w:val="none" w:sz="0" w:space="0" w:color="auto"/>
          </w:divBdr>
        </w:div>
      </w:divsChild>
    </w:div>
    <w:div w:id="556743925">
      <w:bodyDiv w:val="1"/>
      <w:marLeft w:val="0"/>
      <w:marRight w:val="0"/>
      <w:marTop w:val="0"/>
      <w:marBottom w:val="0"/>
      <w:divBdr>
        <w:top w:val="none" w:sz="0" w:space="0" w:color="auto"/>
        <w:left w:val="none" w:sz="0" w:space="0" w:color="auto"/>
        <w:bottom w:val="none" w:sz="0" w:space="0" w:color="auto"/>
        <w:right w:val="none" w:sz="0" w:space="0" w:color="auto"/>
      </w:divBdr>
    </w:div>
    <w:div w:id="560942322">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596867216">
      <w:bodyDiv w:val="1"/>
      <w:marLeft w:val="0"/>
      <w:marRight w:val="0"/>
      <w:marTop w:val="0"/>
      <w:marBottom w:val="0"/>
      <w:divBdr>
        <w:top w:val="none" w:sz="0" w:space="0" w:color="auto"/>
        <w:left w:val="none" w:sz="0" w:space="0" w:color="auto"/>
        <w:bottom w:val="none" w:sz="0" w:space="0" w:color="auto"/>
        <w:right w:val="none" w:sz="0" w:space="0" w:color="auto"/>
      </w:divBdr>
    </w:div>
    <w:div w:id="600720322">
      <w:bodyDiv w:val="1"/>
      <w:marLeft w:val="0"/>
      <w:marRight w:val="0"/>
      <w:marTop w:val="0"/>
      <w:marBottom w:val="0"/>
      <w:divBdr>
        <w:top w:val="none" w:sz="0" w:space="0" w:color="auto"/>
        <w:left w:val="none" w:sz="0" w:space="0" w:color="auto"/>
        <w:bottom w:val="none" w:sz="0" w:space="0" w:color="auto"/>
        <w:right w:val="none" w:sz="0" w:space="0" w:color="auto"/>
      </w:divBdr>
    </w:div>
    <w:div w:id="623536388">
      <w:bodyDiv w:val="1"/>
      <w:marLeft w:val="0"/>
      <w:marRight w:val="0"/>
      <w:marTop w:val="0"/>
      <w:marBottom w:val="0"/>
      <w:divBdr>
        <w:top w:val="none" w:sz="0" w:space="0" w:color="auto"/>
        <w:left w:val="none" w:sz="0" w:space="0" w:color="auto"/>
        <w:bottom w:val="none" w:sz="0" w:space="0" w:color="auto"/>
        <w:right w:val="none" w:sz="0" w:space="0" w:color="auto"/>
      </w:divBdr>
    </w:div>
    <w:div w:id="627398638">
      <w:bodyDiv w:val="1"/>
      <w:marLeft w:val="0"/>
      <w:marRight w:val="0"/>
      <w:marTop w:val="0"/>
      <w:marBottom w:val="0"/>
      <w:divBdr>
        <w:top w:val="none" w:sz="0" w:space="0" w:color="auto"/>
        <w:left w:val="none" w:sz="0" w:space="0" w:color="auto"/>
        <w:bottom w:val="none" w:sz="0" w:space="0" w:color="auto"/>
        <w:right w:val="none" w:sz="0" w:space="0" w:color="auto"/>
      </w:divBdr>
    </w:div>
    <w:div w:id="684214685">
      <w:bodyDiv w:val="1"/>
      <w:marLeft w:val="0"/>
      <w:marRight w:val="0"/>
      <w:marTop w:val="0"/>
      <w:marBottom w:val="0"/>
      <w:divBdr>
        <w:top w:val="none" w:sz="0" w:space="0" w:color="auto"/>
        <w:left w:val="none" w:sz="0" w:space="0" w:color="auto"/>
        <w:bottom w:val="none" w:sz="0" w:space="0" w:color="auto"/>
        <w:right w:val="none" w:sz="0" w:space="0" w:color="auto"/>
      </w:divBdr>
    </w:div>
    <w:div w:id="709651422">
      <w:bodyDiv w:val="1"/>
      <w:marLeft w:val="0"/>
      <w:marRight w:val="0"/>
      <w:marTop w:val="0"/>
      <w:marBottom w:val="0"/>
      <w:divBdr>
        <w:top w:val="none" w:sz="0" w:space="0" w:color="auto"/>
        <w:left w:val="none" w:sz="0" w:space="0" w:color="auto"/>
        <w:bottom w:val="none" w:sz="0" w:space="0" w:color="auto"/>
        <w:right w:val="none" w:sz="0" w:space="0" w:color="auto"/>
      </w:divBdr>
    </w:div>
    <w:div w:id="725563540">
      <w:bodyDiv w:val="1"/>
      <w:marLeft w:val="0"/>
      <w:marRight w:val="0"/>
      <w:marTop w:val="0"/>
      <w:marBottom w:val="0"/>
      <w:divBdr>
        <w:top w:val="none" w:sz="0" w:space="0" w:color="auto"/>
        <w:left w:val="none" w:sz="0" w:space="0" w:color="auto"/>
        <w:bottom w:val="none" w:sz="0" w:space="0" w:color="auto"/>
        <w:right w:val="none" w:sz="0" w:space="0" w:color="auto"/>
      </w:divBdr>
    </w:div>
    <w:div w:id="728844261">
      <w:bodyDiv w:val="1"/>
      <w:marLeft w:val="0"/>
      <w:marRight w:val="0"/>
      <w:marTop w:val="0"/>
      <w:marBottom w:val="0"/>
      <w:divBdr>
        <w:top w:val="none" w:sz="0" w:space="0" w:color="auto"/>
        <w:left w:val="none" w:sz="0" w:space="0" w:color="auto"/>
        <w:bottom w:val="none" w:sz="0" w:space="0" w:color="auto"/>
        <w:right w:val="none" w:sz="0" w:space="0" w:color="auto"/>
      </w:divBdr>
    </w:div>
    <w:div w:id="768817908">
      <w:bodyDiv w:val="1"/>
      <w:marLeft w:val="0"/>
      <w:marRight w:val="0"/>
      <w:marTop w:val="0"/>
      <w:marBottom w:val="0"/>
      <w:divBdr>
        <w:top w:val="none" w:sz="0" w:space="0" w:color="auto"/>
        <w:left w:val="none" w:sz="0" w:space="0" w:color="auto"/>
        <w:bottom w:val="none" w:sz="0" w:space="0" w:color="auto"/>
        <w:right w:val="none" w:sz="0" w:space="0" w:color="auto"/>
      </w:divBdr>
    </w:div>
    <w:div w:id="777212769">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15613132">
      <w:bodyDiv w:val="1"/>
      <w:marLeft w:val="0"/>
      <w:marRight w:val="0"/>
      <w:marTop w:val="0"/>
      <w:marBottom w:val="0"/>
      <w:divBdr>
        <w:top w:val="none" w:sz="0" w:space="0" w:color="auto"/>
        <w:left w:val="none" w:sz="0" w:space="0" w:color="auto"/>
        <w:bottom w:val="none" w:sz="0" w:space="0" w:color="auto"/>
        <w:right w:val="none" w:sz="0" w:space="0" w:color="auto"/>
      </w:divBdr>
    </w:div>
    <w:div w:id="820197865">
      <w:bodyDiv w:val="1"/>
      <w:marLeft w:val="0"/>
      <w:marRight w:val="0"/>
      <w:marTop w:val="0"/>
      <w:marBottom w:val="0"/>
      <w:divBdr>
        <w:top w:val="none" w:sz="0" w:space="0" w:color="auto"/>
        <w:left w:val="none" w:sz="0" w:space="0" w:color="auto"/>
        <w:bottom w:val="none" w:sz="0" w:space="0" w:color="auto"/>
        <w:right w:val="none" w:sz="0" w:space="0" w:color="auto"/>
      </w:divBdr>
    </w:div>
    <w:div w:id="847409257">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902830477">
      <w:bodyDiv w:val="1"/>
      <w:marLeft w:val="0"/>
      <w:marRight w:val="0"/>
      <w:marTop w:val="0"/>
      <w:marBottom w:val="0"/>
      <w:divBdr>
        <w:top w:val="none" w:sz="0" w:space="0" w:color="auto"/>
        <w:left w:val="none" w:sz="0" w:space="0" w:color="auto"/>
        <w:bottom w:val="none" w:sz="0" w:space="0" w:color="auto"/>
        <w:right w:val="none" w:sz="0" w:space="0" w:color="auto"/>
      </w:divBdr>
    </w:div>
    <w:div w:id="912855243">
      <w:bodyDiv w:val="1"/>
      <w:marLeft w:val="0"/>
      <w:marRight w:val="0"/>
      <w:marTop w:val="0"/>
      <w:marBottom w:val="0"/>
      <w:divBdr>
        <w:top w:val="none" w:sz="0" w:space="0" w:color="auto"/>
        <w:left w:val="none" w:sz="0" w:space="0" w:color="auto"/>
        <w:bottom w:val="none" w:sz="0" w:space="0" w:color="auto"/>
        <w:right w:val="none" w:sz="0" w:space="0" w:color="auto"/>
      </w:divBdr>
    </w:div>
    <w:div w:id="927349049">
      <w:bodyDiv w:val="1"/>
      <w:marLeft w:val="0"/>
      <w:marRight w:val="0"/>
      <w:marTop w:val="0"/>
      <w:marBottom w:val="0"/>
      <w:divBdr>
        <w:top w:val="none" w:sz="0" w:space="0" w:color="auto"/>
        <w:left w:val="none" w:sz="0" w:space="0" w:color="auto"/>
        <w:bottom w:val="none" w:sz="0" w:space="0" w:color="auto"/>
        <w:right w:val="none" w:sz="0" w:space="0" w:color="auto"/>
      </w:divBdr>
    </w:div>
    <w:div w:id="976958416">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30378396">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099519868">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153303261">
      <w:bodyDiv w:val="1"/>
      <w:marLeft w:val="0"/>
      <w:marRight w:val="0"/>
      <w:marTop w:val="0"/>
      <w:marBottom w:val="0"/>
      <w:divBdr>
        <w:top w:val="none" w:sz="0" w:space="0" w:color="auto"/>
        <w:left w:val="none" w:sz="0" w:space="0" w:color="auto"/>
        <w:bottom w:val="none" w:sz="0" w:space="0" w:color="auto"/>
        <w:right w:val="none" w:sz="0" w:space="0" w:color="auto"/>
      </w:divBdr>
    </w:div>
    <w:div w:id="1216889473">
      <w:bodyDiv w:val="1"/>
      <w:marLeft w:val="0"/>
      <w:marRight w:val="0"/>
      <w:marTop w:val="0"/>
      <w:marBottom w:val="0"/>
      <w:divBdr>
        <w:top w:val="none" w:sz="0" w:space="0" w:color="auto"/>
        <w:left w:val="none" w:sz="0" w:space="0" w:color="auto"/>
        <w:bottom w:val="none" w:sz="0" w:space="0" w:color="auto"/>
        <w:right w:val="none" w:sz="0" w:space="0" w:color="auto"/>
      </w:divBdr>
    </w:div>
    <w:div w:id="1230261505">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299917308">
      <w:bodyDiv w:val="1"/>
      <w:marLeft w:val="0"/>
      <w:marRight w:val="0"/>
      <w:marTop w:val="0"/>
      <w:marBottom w:val="0"/>
      <w:divBdr>
        <w:top w:val="none" w:sz="0" w:space="0" w:color="auto"/>
        <w:left w:val="none" w:sz="0" w:space="0" w:color="auto"/>
        <w:bottom w:val="none" w:sz="0" w:space="0" w:color="auto"/>
        <w:right w:val="none" w:sz="0" w:space="0" w:color="auto"/>
      </w:divBdr>
    </w:div>
    <w:div w:id="1345866658">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2000110">
      <w:bodyDiv w:val="1"/>
      <w:marLeft w:val="0"/>
      <w:marRight w:val="0"/>
      <w:marTop w:val="0"/>
      <w:marBottom w:val="0"/>
      <w:divBdr>
        <w:top w:val="none" w:sz="0" w:space="0" w:color="auto"/>
        <w:left w:val="none" w:sz="0" w:space="0" w:color="auto"/>
        <w:bottom w:val="none" w:sz="0" w:space="0" w:color="auto"/>
        <w:right w:val="none" w:sz="0" w:space="0" w:color="auto"/>
      </w:divBdr>
    </w:div>
    <w:div w:id="1376932341">
      <w:bodyDiv w:val="1"/>
      <w:marLeft w:val="0"/>
      <w:marRight w:val="0"/>
      <w:marTop w:val="0"/>
      <w:marBottom w:val="0"/>
      <w:divBdr>
        <w:top w:val="none" w:sz="0" w:space="0" w:color="auto"/>
        <w:left w:val="none" w:sz="0" w:space="0" w:color="auto"/>
        <w:bottom w:val="none" w:sz="0" w:space="0" w:color="auto"/>
        <w:right w:val="none" w:sz="0" w:space="0" w:color="auto"/>
      </w:divBdr>
    </w:div>
    <w:div w:id="1386446266">
      <w:bodyDiv w:val="1"/>
      <w:marLeft w:val="0"/>
      <w:marRight w:val="0"/>
      <w:marTop w:val="0"/>
      <w:marBottom w:val="0"/>
      <w:divBdr>
        <w:top w:val="none" w:sz="0" w:space="0" w:color="auto"/>
        <w:left w:val="none" w:sz="0" w:space="0" w:color="auto"/>
        <w:bottom w:val="none" w:sz="0" w:space="0" w:color="auto"/>
        <w:right w:val="none" w:sz="0" w:space="0" w:color="auto"/>
      </w:divBdr>
    </w:div>
    <w:div w:id="1387072895">
      <w:bodyDiv w:val="1"/>
      <w:marLeft w:val="0"/>
      <w:marRight w:val="0"/>
      <w:marTop w:val="0"/>
      <w:marBottom w:val="0"/>
      <w:divBdr>
        <w:top w:val="none" w:sz="0" w:space="0" w:color="auto"/>
        <w:left w:val="none" w:sz="0" w:space="0" w:color="auto"/>
        <w:bottom w:val="none" w:sz="0" w:space="0" w:color="auto"/>
        <w:right w:val="none" w:sz="0" w:space="0" w:color="auto"/>
      </w:divBdr>
    </w:div>
    <w:div w:id="1395667350">
      <w:bodyDiv w:val="1"/>
      <w:marLeft w:val="0"/>
      <w:marRight w:val="0"/>
      <w:marTop w:val="0"/>
      <w:marBottom w:val="0"/>
      <w:divBdr>
        <w:top w:val="none" w:sz="0" w:space="0" w:color="auto"/>
        <w:left w:val="none" w:sz="0" w:space="0" w:color="auto"/>
        <w:bottom w:val="none" w:sz="0" w:space="0" w:color="auto"/>
        <w:right w:val="none" w:sz="0" w:space="0" w:color="auto"/>
      </w:divBdr>
    </w:div>
    <w:div w:id="1401246471">
      <w:bodyDiv w:val="1"/>
      <w:marLeft w:val="0"/>
      <w:marRight w:val="0"/>
      <w:marTop w:val="0"/>
      <w:marBottom w:val="0"/>
      <w:divBdr>
        <w:top w:val="none" w:sz="0" w:space="0" w:color="auto"/>
        <w:left w:val="none" w:sz="0" w:space="0" w:color="auto"/>
        <w:bottom w:val="none" w:sz="0" w:space="0" w:color="auto"/>
        <w:right w:val="none" w:sz="0" w:space="0" w:color="auto"/>
      </w:divBdr>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71439723">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56816294">
      <w:bodyDiv w:val="1"/>
      <w:marLeft w:val="0"/>
      <w:marRight w:val="0"/>
      <w:marTop w:val="0"/>
      <w:marBottom w:val="0"/>
      <w:divBdr>
        <w:top w:val="none" w:sz="0" w:space="0" w:color="auto"/>
        <w:left w:val="none" w:sz="0" w:space="0" w:color="auto"/>
        <w:bottom w:val="none" w:sz="0" w:space="0" w:color="auto"/>
        <w:right w:val="none" w:sz="0" w:space="0" w:color="auto"/>
      </w:divBdr>
    </w:div>
    <w:div w:id="1571884147">
      <w:bodyDiv w:val="1"/>
      <w:marLeft w:val="0"/>
      <w:marRight w:val="0"/>
      <w:marTop w:val="0"/>
      <w:marBottom w:val="0"/>
      <w:divBdr>
        <w:top w:val="none" w:sz="0" w:space="0" w:color="auto"/>
        <w:left w:val="none" w:sz="0" w:space="0" w:color="auto"/>
        <w:bottom w:val="none" w:sz="0" w:space="0" w:color="auto"/>
        <w:right w:val="none" w:sz="0" w:space="0" w:color="auto"/>
      </w:divBdr>
    </w:div>
    <w:div w:id="1643536607">
      <w:bodyDiv w:val="1"/>
      <w:marLeft w:val="0"/>
      <w:marRight w:val="0"/>
      <w:marTop w:val="0"/>
      <w:marBottom w:val="0"/>
      <w:divBdr>
        <w:top w:val="none" w:sz="0" w:space="0" w:color="auto"/>
        <w:left w:val="none" w:sz="0" w:space="0" w:color="auto"/>
        <w:bottom w:val="none" w:sz="0" w:space="0" w:color="auto"/>
        <w:right w:val="none" w:sz="0" w:space="0" w:color="auto"/>
      </w:divBdr>
    </w:div>
    <w:div w:id="1773356324">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89145230">
      <w:bodyDiv w:val="1"/>
      <w:marLeft w:val="0"/>
      <w:marRight w:val="0"/>
      <w:marTop w:val="0"/>
      <w:marBottom w:val="0"/>
      <w:divBdr>
        <w:top w:val="none" w:sz="0" w:space="0" w:color="auto"/>
        <w:left w:val="none" w:sz="0" w:space="0" w:color="auto"/>
        <w:bottom w:val="none" w:sz="0" w:space="0" w:color="auto"/>
        <w:right w:val="none" w:sz="0" w:space="0" w:color="auto"/>
      </w:divBdr>
      <w:divsChild>
        <w:div w:id="2107190348">
          <w:marLeft w:val="0"/>
          <w:marRight w:val="0"/>
          <w:marTop w:val="0"/>
          <w:marBottom w:val="0"/>
          <w:divBdr>
            <w:top w:val="none" w:sz="0" w:space="0" w:color="auto"/>
            <w:left w:val="none" w:sz="0" w:space="0" w:color="auto"/>
            <w:bottom w:val="none" w:sz="0" w:space="0" w:color="auto"/>
            <w:right w:val="none" w:sz="0" w:space="0" w:color="auto"/>
          </w:divBdr>
        </w:div>
      </w:divsChild>
    </w:div>
    <w:div w:id="1893037617">
      <w:bodyDiv w:val="1"/>
      <w:marLeft w:val="0"/>
      <w:marRight w:val="0"/>
      <w:marTop w:val="0"/>
      <w:marBottom w:val="0"/>
      <w:divBdr>
        <w:top w:val="none" w:sz="0" w:space="0" w:color="auto"/>
        <w:left w:val="none" w:sz="0" w:space="0" w:color="auto"/>
        <w:bottom w:val="none" w:sz="0" w:space="0" w:color="auto"/>
        <w:right w:val="none" w:sz="0" w:space="0" w:color="auto"/>
      </w:divBdr>
    </w:div>
    <w:div w:id="1898858675">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41595273">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 w:id="1974021272">
      <w:bodyDiv w:val="1"/>
      <w:marLeft w:val="0"/>
      <w:marRight w:val="0"/>
      <w:marTop w:val="0"/>
      <w:marBottom w:val="0"/>
      <w:divBdr>
        <w:top w:val="none" w:sz="0" w:space="0" w:color="auto"/>
        <w:left w:val="none" w:sz="0" w:space="0" w:color="auto"/>
        <w:bottom w:val="none" w:sz="0" w:space="0" w:color="auto"/>
        <w:right w:val="none" w:sz="0" w:space="0" w:color="auto"/>
      </w:divBdr>
    </w:div>
    <w:div w:id="2027441491">
      <w:bodyDiv w:val="1"/>
      <w:marLeft w:val="0"/>
      <w:marRight w:val="0"/>
      <w:marTop w:val="0"/>
      <w:marBottom w:val="0"/>
      <w:divBdr>
        <w:top w:val="none" w:sz="0" w:space="0" w:color="auto"/>
        <w:left w:val="none" w:sz="0" w:space="0" w:color="auto"/>
        <w:bottom w:val="none" w:sz="0" w:space="0" w:color="auto"/>
        <w:right w:val="none" w:sz="0" w:space="0" w:color="auto"/>
      </w:divBdr>
    </w:div>
    <w:div w:id="2056660642">
      <w:bodyDiv w:val="1"/>
      <w:marLeft w:val="0"/>
      <w:marRight w:val="0"/>
      <w:marTop w:val="0"/>
      <w:marBottom w:val="0"/>
      <w:divBdr>
        <w:top w:val="none" w:sz="0" w:space="0" w:color="auto"/>
        <w:left w:val="none" w:sz="0" w:space="0" w:color="auto"/>
        <w:bottom w:val="none" w:sz="0" w:space="0" w:color="auto"/>
        <w:right w:val="none" w:sz="0" w:space="0" w:color="auto"/>
      </w:divBdr>
    </w:div>
    <w:div w:id="2097820682">
      <w:bodyDiv w:val="1"/>
      <w:marLeft w:val="0"/>
      <w:marRight w:val="0"/>
      <w:marTop w:val="0"/>
      <w:marBottom w:val="0"/>
      <w:divBdr>
        <w:top w:val="none" w:sz="0" w:space="0" w:color="auto"/>
        <w:left w:val="none" w:sz="0" w:space="0" w:color="auto"/>
        <w:bottom w:val="none" w:sz="0" w:space="0" w:color="auto"/>
        <w:right w:val="none" w:sz="0" w:space="0" w:color="auto"/>
      </w:divBdr>
    </w:div>
    <w:div w:id="21396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37ECF-FF4A-4B46-A88C-96495356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3382</Words>
  <Characters>18602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Luis Antonio Guerrero Benavides</cp:lastModifiedBy>
  <cp:revision>2</cp:revision>
  <cp:lastPrinted>2020-07-03T17:18:00Z</cp:lastPrinted>
  <dcterms:created xsi:type="dcterms:W3CDTF">2024-04-02T18:04:00Z</dcterms:created>
  <dcterms:modified xsi:type="dcterms:W3CDTF">2024-04-02T18:04:00Z</dcterms:modified>
</cp:coreProperties>
</file>