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C683" w14:textId="77777777" w:rsidR="0032494C" w:rsidRPr="0055333D" w:rsidRDefault="0032494C" w:rsidP="00652C03">
      <w:pPr>
        <w:pStyle w:val="Criterio"/>
        <w:rPr>
          <w:sz w:val="22"/>
          <w:szCs w:val="22"/>
          <w:highlight w:val="lightGray"/>
        </w:rPr>
      </w:pPr>
    </w:p>
    <w:p w14:paraId="53D94271" w14:textId="44136677" w:rsidR="00A30E9C" w:rsidRPr="0055333D" w:rsidRDefault="00A30E9C" w:rsidP="00CA39EE">
      <w:pPr>
        <w:pStyle w:val="Criterio"/>
        <w:rPr>
          <w:rFonts w:cs="Arial"/>
          <w:sz w:val="22"/>
          <w:szCs w:val="22"/>
        </w:rPr>
      </w:pPr>
      <w:r w:rsidRPr="0055333D">
        <w:rPr>
          <w:rFonts w:cs="Arial"/>
          <w:sz w:val="22"/>
          <w:szCs w:val="22"/>
        </w:rPr>
        <w:tab/>
      </w:r>
    </w:p>
    <w:p w14:paraId="11220800" w14:textId="77777777" w:rsidR="00A30E9C" w:rsidRPr="0055333D" w:rsidRDefault="00A30E9C" w:rsidP="00A30E9C">
      <w:pPr>
        <w:tabs>
          <w:tab w:val="left" w:pos="5280"/>
        </w:tabs>
        <w:rPr>
          <w:rFonts w:ascii="Arial" w:hAnsi="Arial" w:cs="Arial"/>
          <w:i/>
          <w:sz w:val="22"/>
          <w:szCs w:val="22"/>
        </w:rPr>
      </w:pPr>
    </w:p>
    <w:p w14:paraId="62B1F40B" w14:textId="56D5A6F7" w:rsidR="008C2BE6" w:rsidRPr="0055333D" w:rsidRDefault="008C2BE6" w:rsidP="008C2BE6">
      <w:pPr>
        <w:jc w:val="center"/>
        <w:rPr>
          <w:rFonts w:ascii="Arial" w:hAnsi="Arial" w:cs="Arial"/>
          <w:b/>
          <w:sz w:val="22"/>
          <w:szCs w:val="22"/>
        </w:rPr>
      </w:pPr>
      <w:r w:rsidRPr="0055333D">
        <w:rPr>
          <w:rFonts w:ascii="Arial" w:hAnsi="Arial" w:cs="Arial"/>
          <w:b/>
          <w:sz w:val="22"/>
          <w:szCs w:val="22"/>
        </w:rPr>
        <w:t xml:space="preserve">INFORME </w:t>
      </w:r>
    </w:p>
    <w:p w14:paraId="5FEC4208" w14:textId="77777777" w:rsidR="008C2BE6" w:rsidRPr="0055333D" w:rsidRDefault="008C2BE6" w:rsidP="008C2BE6">
      <w:pPr>
        <w:jc w:val="center"/>
        <w:rPr>
          <w:rFonts w:ascii="Arial" w:hAnsi="Arial" w:cs="Arial"/>
          <w:b/>
          <w:sz w:val="22"/>
          <w:szCs w:val="22"/>
        </w:rPr>
      </w:pPr>
    </w:p>
    <w:p w14:paraId="05AE064D" w14:textId="77777777" w:rsidR="008C2BE6" w:rsidRPr="0055333D" w:rsidRDefault="008C2BE6" w:rsidP="008C2BE6">
      <w:pPr>
        <w:jc w:val="center"/>
        <w:rPr>
          <w:rFonts w:ascii="Arial" w:hAnsi="Arial" w:cs="Arial"/>
          <w:b/>
          <w:sz w:val="22"/>
          <w:szCs w:val="22"/>
        </w:rPr>
      </w:pPr>
    </w:p>
    <w:p w14:paraId="00345FD7" w14:textId="77777777" w:rsidR="008C2BE6" w:rsidRPr="0055333D" w:rsidRDefault="008C2BE6" w:rsidP="008C2BE6">
      <w:pPr>
        <w:jc w:val="center"/>
        <w:rPr>
          <w:rFonts w:ascii="Arial" w:hAnsi="Arial" w:cs="Arial"/>
          <w:b/>
          <w:sz w:val="22"/>
          <w:szCs w:val="22"/>
        </w:rPr>
      </w:pPr>
    </w:p>
    <w:p w14:paraId="744D607E" w14:textId="4AA0E2BC" w:rsidR="008C2BE6" w:rsidRPr="0055333D" w:rsidRDefault="008C2BE6" w:rsidP="008C2BE6">
      <w:pPr>
        <w:jc w:val="center"/>
        <w:rPr>
          <w:rFonts w:ascii="Arial" w:hAnsi="Arial" w:cs="Arial"/>
          <w:b/>
          <w:sz w:val="22"/>
          <w:szCs w:val="22"/>
        </w:rPr>
      </w:pPr>
    </w:p>
    <w:p w14:paraId="577BB41D" w14:textId="77777777" w:rsidR="008C2BE6" w:rsidRPr="0055333D" w:rsidRDefault="008C2BE6" w:rsidP="008C2BE6">
      <w:pPr>
        <w:jc w:val="center"/>
        <w:rPr>
          <w:rFonts w:ascii="Arial" w:hAnsi="Arial" w:cs="Arial"/>
          <w:b/>
          <w:sz w:val="22"/>
          <w:szCs w:val="22"/>
        </w:rPr>
      </w:pPr>
    </w:p>
    <w:p w14:paraId="3FB9ABCE" w14:textId="77777777" w:rsidR="008C2BE6" w:rsidRPr="0055333D" w:rsidRDefault="008C2BE6" w:rsidP="008C2BE6">
      <w:pPr>
        <w:jc w:val="center"/>
        <w:rPr>
          <w:rFonts w:ascii="Arial" w:hAnsi="Arial" w:cs="Arial"/>
          <w:b/>
          <w:sz w:val="22"/>
          <w:szCs w:val="22"/>
        </w:rPr>
      </w:pPr>
    </w:p>
    <w:p w14:paraId="5100CD8F" w14:textId="77777777" w:rsidR="008C2BE6" w:rsidRPr="0055333D" w:rsidRDefault="008C2BE6" w:rsidP="008C2BE6">
      <w:pPr>
        <w:jc w:val="center"/>
        <w:rPr>
          <w:rFonts w:ascii="Arial" w:hAnsi="Arial" w:cs="Arial"/>
          <w:b/>
          <w:sz w:val="22"/>
          <w:szCs w:val="22"/>
        </w:rPr>
      </w:pPr>
    </w:p>
    <w:p w14:paraId="26DACAFB" w14:textId="77777777" w:rsidR="008C2BE6" w:rsidRPr="0055333D" w:rsidRDefault="008C2BE6" w:rsidP="008C2BE6">
      <w:pPr>
        <w:jc w:val="center"/>
        <w:rPr>
          <w:rFonts w:ascii="Arial" w:hAnsi="Arial" w:cs="Arial"/>
          <w:b/>
          <w:sz w:val="22"/>
          <w:szCs w:val="22"/>
        </w:rPr>
      </w:pPr>
    </w:p>
    <w:p w14:paraId="32A9C578" w14:textId="201F1075" w:rsidR="008C2BE6" w:rsidRPr="0055333D" w:rsidRDefault="008C2BE6" w:rsidP="008C2BE6">
      <w:pPr>
        <w:tabs>
          <w:tab w:val="left" w:pos="5415"/>
          <w:tab w:val="left" w:pos="6305"/>
        </w:tabs>
        <w:jc w:val="center"/>
        <w:rPr>
          <w:rFonts w:ascii="Arial" w:eastAsia="Calibri" w:hAnsi="Arial" w:cs="Arial"/>
          <w:b/>
          <w:bCs/>
          <w:color w:val="000000"/>
          <w:sz w:val="22"/>
          <w:szCs w:val="22"/>
          <w:lang w:eastAsia="es-CO"/>
        </w:rPr>
      </w:pPr>
      <w:r w:rsidRPr="0055333D">
        <w:rPr>
          <w:rFonts w:ascii="Arial" w:eastAsia="Calibri" w:hAnsi="Arial" w:cs="Arial"/>
          <w:b/>
          <w:bCs/>
          <w:color w:val="000000"/>
          <w:sz w:val="22"/>
          <w:szCs w:val="22"/>
          <w:lang w:eastAsia="es-CO"/>
        </w:rPr>
        <w:t xml:space="preserve">EVALUACIÓN </w:t>
      </w:r>
      <w:r w:rsidR="00ED02F0" w:rsidRPr="0055333D">
        <w:rPr>
          <w:rFonts w:ascii="Arial" w:eastAsia="Calibri" w:hAnsi="Arial" w:cs="Arial"/>
          <w:b/>
          <w:bCs/>
          <w:color w:val="000000"/>
          <w:sz w:val="22"/>
          <w:szCs w:val="22"/>
          <w:lang w:eastAsia="es-CO"/>
        </w:rPr>
        <w:t xml:space="preserve">CONTROL INTERNO CONTABLE </w:t>
      </w:r>
    </w:p>
    <w:p w14:paraId="36094E9B" w14:textId="63EC769E" w:rsidR="008C2BE6" w:rsidRPr="0055333D" w:rsidRDefault="00ED02F0" w:rsidP="008C2BE6">
      <w:pPr>
        <w:tabs>
          <w:tab w:val="left" w:pos="5415"/>
          <w:tab w:val="left" w:pos="6305"/>
        </w:tabs>
        <w:jc w:val="center"/>
        <w:rPr>
          <w:rFonts w:ascii="Arial" w:eastAsia="Calibri" w:hAnsi="Arial" w:cs="Arial"/>
          <w:b/>
          <w:bCs/>
          <w:color w:val="000000"/>
          <w:sz w:val="22"/>
          <w:szCs w:val="22"/>
          <w:lang w:eastAsia="es-CO"/>
        </w:rPr>
      </w:pPr>
      <w:r w:rsidRPr="0055333D">
        <w:rPr>
          <w:rFonts w:ascii="Arial" w:eastAsia="Calibri" w:hAnsi="Arial" w:cs="Arial"/>
          <w:b/>
          <w:bCs/>
          <w:color w:val="000000"/>
          <w:sz w:val="22"/>
          <w:szCs w:val="22"/>
          <w:lang w:eastAsia="es-CO"/>
        </w:rPr>
        <w:t xml:space="preserve">VIGENCIA </w:t>
      </w:r>
      <w:r w:rsidR="008C2BE6" w:rsidRPr="0055333D">
        <w:rPr>
          <w:rFonts w:ascii="Arial" w:eastAsia="Calibri" w:hAnsi="Arial" w:cs="Arial"/>
          <w:b/>
          <w:bCs/>
          <w:color w:val="000000"/>
          <w:sz w:val="22"/>
          <w:szCs w:val="22"/>
          <w:lang w:eastAsia="es-CO"/>
        </w:rPr>
        <w:t>2023</w:t>
      </w:r>
    </w:p>
    <w:p w14:paraId="1E196B20" w14:textId="77777777" w:rsidR="008C2BE6" w:rsidRPr="0055333D" w:rsidRDefault="008C2BE6" w:rsidP="008C2BE6">
      <w:pPr>
        <w:tabs>
          <w:tab w:val="left" w:pos="5415"/>
          <w:tab w:val="left" w:pos="6305"/>
        </w:tabs>
        <w:jc w:val="center"/>
        <w:rPr>
          <w:rFonts w:ascii="Arial" w:eastAsia="Calibri" w:hAnsi="Arial" w:cs="Arial"/>
          <w:b/>
          <w:bCs/>
          <w:color w:val="000000"/>
          <w:sz w:val="22"/>
          <w:szCs w:val="22"/>
          <w:lang w:eastAsia="es-CO"/>
        </w:rPr>
      </w:pPr>
    </w:p>
    <w:p w14:paraId="4514534A" w14:textId="24F23B7C" w:rsidR="008C2BE6" w:rsidRPr="0055333D" w:rsidRDefault="008C2BE6" w:rsidP="00FE0532">
      <w:pPr>
        <w:pStyle w:val="Prrafodelista"/>
        <w:ind w:left="720"/>
        <w:jc w:val="center"/>
        <w:rPr>
          <w:rFonts w:ascii="Arial" w:eastAsia="Calibri" w:hAnsi="Arial" w:cs="Arial"/>
          <w:color w:val="000000"/>
          <w:sz w:val="22"/>
          <w:szCs w:val="22"/>
          <w:lang w:eastAsia="es-CO"/>
        </w:rPr>
      </w:pPr>
    </w:p>
    <w:p w14:paraId="37CC10FB" w14:textId="77777777" w:rsidR="008C2BE6" w:rsidRPr="0055333D" w:rsidRDefault="008C2BE6" w:rsidP="008C2BE6">
      <w:pPr>
        <w:tabs>
          <w:tab w:val="left" w:pos="5415"/>
          <w:tab w:val="left" w:pos="6305"/>
        </w:tabs>
        <w:jc w:val="center"/>
        <w:rPr>
          <w:rFonts w:ascii="Arial" w:hAnsi="Arial" w:cs="Arial"/>
          <w:b/>
          <w:sz w:val="22"/>
          <w:szCs w:val="22"/>
        </w:rPr>
      </w:pPr>
    </w:p>
    <w:p w14:paraId="2AB43185" w14:textId="77777777" w:rsidR="008C2BE6" w:rsidRPr="0055333D" w:rsidRDefault="008C2BE6" w:rsidP="008C2BE6">
      <w:pPr>
        <w:tabs>
          <w:tab w:val="left" w:pos="5415"/>
          <w:tab w:val="left" w:pos="6305"/>
        </w:tabs>
        <w:jc w:val="center"/>
        <w:rPr>
          <w:rFonts w:ascii="Arial" w:hAnsi="Arial" w:cs="Arial"/>
          <w:b/>
          <w:sz w:val="22"/>
          <w:szCs w:val="22"/>
        </w:rPr>
      </w:pPr>
    </w:p>
    <w:p w14:paraId="5DDC87F7" w14:textId="77777777" w:rsidR="008C2BE6" w:rsidRPr="0055333D" w:rsidRDefault="008C2BE6" w:rsidP="008C2BE6">
      <w:pPr>
        <w:tabs>
          <w:tab w:val="left" w:pos="5415"/>
          <w:tab w:val="left" w:pos="6305"/>
        </w:tabs>
        <w:jc w:val="center"/>
        <w:rPr>
          <w:rFonts w:ascii="Arial" w:hAnsi="Arial" w:cs="Arial"/>
          <w:b/>
          <w:sz w:val="22"/>
          <w:szCs w:val="22"/>
        </w:rPr>
      </w:pPr>
    </w:p>
    <w:p w14:paraId="705907F6" w14:textId="77777777" w:rsidR="008C2BE6" w:rsidRPr="0055333D" w:rsidRDefault="008C2BE6" w:rsidP="008C2BE6">
      <w:pPr>
        <w:tabs>
          <w:tab w:val="left" w:pos="5415"/>
          <w:tab w:val="left" w:pos="6305"/>
        </w:tabs>
        <w:jc w:val="center"/>
        <w:rPr>
          <w:rFonts w:ascii="Arial" w:hAnsi="Arial" w:cs="Arial"/>
          <w:b/>
          <w:sz w:val="22"/>
          <w:szCs w:val="22"/>
        </w:rPr>
      </w:pPr>
    </w:p>
    <w:p w14:paraId="22936487" w14:textId="77777777" w:rsidR="008C2BE6" w:rsidRPr="0055333D" w:rsidRDefault="008C2BE6" w:rsidP="008C2BE6">
      <w:pPr>
        <w:tabs>
          <w:tab w:val="left" w:pos="5415"/>
          <w:tab w:val="left" w:pos="6305"/>
        </w:tabs>
        <w:jc w:val="center"/>
        <w:rPr>
          <w:rFonts w:ascii="Arial" w:hAnsi="Arial" w:cs="Arial"/>
          <w:b/>
          <w:sz w:val="22"/>
          <w:szCs w:val="22"/>
        </w:rPr>
      </w:pPr>
    </w:p>
    <w:p w14:paraId="0B8441C6" w14:textId="77777777" w:rsidR="008C2BE6" w:rsidRPr="0055333D" w:rsidRDefault="008C2BE6" w:rsidP="008C2BE6">
      <w:pPr>
        <w:tabs>
          <w:tab w:val="left" w:pos="5631"/>
        </w:tabs>
        <w:rPr>
          <w:rFonts w:ascii="Arial" w:hAnsi="Arial" w:cs="Arial"/>
          <w:color w:val="00B050"/>
          <w:sz w:val="22"/>
          <w:szCs w:val="22"/>
          <w:lang w:eastAsia="es-CO"/>
        </w:rPr>
      </w:pPr>
    </w:p>
    <w:p w14:paraId="6BDBFB47" w14:textId="77777777" w:rsidR="008C2BE6" w:rsidRPr="0055333D" w:rsidRDefault="008C2BE6" w:rsidP="008C2BE6">
      <w:pPr>
        <w:jc w:val="center"/>
        <w:rPr>
          <w:rFonts w:ascii="Arial" w:hAnsi="Arial" w:cs="Arial"/>
          <w:sz w:val="22"/>
          <w:szCs w:val="22"/>
        </w:rPr>
      </w:pPr>
    </w:p>
    <w:p w14:paraId="7143D564" w14:textId="77777777" w:rsidR="008C2BE6" w:rsidRPr="0055333D" w:rsidRDefault="008C2BE6" w:rsidP="008C2BE6">
      <w:pPr>
        <w:tabs>
          <w:tab w:val="left" w:pos="7010"/>
        </w:tabs>
        <w:rPr>
          <w:rFonts w:ascii="Arial" w:hAnsi="Arial" w:cs="Arial"/>
          <w:sz w:val="22"/>
          <w:szCs w:val="22"/>
        </w:rPr>
      </w:pPr>
      <w:r w:rsidRPr="0055333D">
        <w:rPr>
          <w:rFonts w:ascii="Arial" w:hAnsi="Arial" w:cs="Arial"/>
          <w:sz w:val="22"/>
          <w:szCs w:val="22"/>
        </w:rPr>
        <w:tab/>
      </w:r>
    </w:p>
    <w:p w14:paraId="525E4E3F" w14:textId="77777777" w:rsidR="008C2BE6" w:rsidRPr="0055333D" w:rsidRDefault="008C2BE6" w:rsidP="008C2BE6">
      <w:pPr>
        <w:jc w:val="center"/>
        <w:rPr>
          <w:rFonts w:ascii="Arial" w:hAnsi="Arial" w:cs="Arial"/>
          <w:b/>
          <w:sz w:val="22"/>
          <w:szCs w:val="22"/>
        </w:rPr>
      </w:pPr>
      <w:r w:rsidRPr="0055333D">
        <w:rPr>
          <w:rFonts w:ascii="Arial" w:hAnsi="Arial" w:cs="Arial"/>
          <w:b/>
          <w:sz w:val="22"/>
          <w:szCs w:val="22"/>
        </w:rPr>
        <w:t>OFICINA DE CONTROL INTERNO</w:t>
      </w:r>
    </w:p>
    <w:p w14:paraId="06EC968A" w14:textId="77777777" w:rsidR="008C2BE6" w:rsidRPr="0055333D" w:rsidRDefault="008C2BE6" w:rsidP="008C2BE6">
      <w:pPr>
        <w:rPr>
          <w:rFonts w:ascii="Arial" w:hAnsi="Arial" w:cs="Arial"/>
          <w:sz w:val="22"/>
          <w:szCs w:val="22"/>
        </w:rPr>
      </w:pPr>
      <w:r w:rsidRPr="0055333D">
        <w:rPr>
          <w:rFonts w:ascii="Arial" w:hAnsi="Arial" w:cs="Arial"/>
          <w:sz w:val="22"/>
          <w:szCs w:val="22"/>
        </w:rPr>
        <w:t xml:space="preserve"> </w:t>
      </w:r>
    </w:p>
    <w:p w14:paraId="3D57E2D5" w14:textId="77777777" w:rsidR="008C2BE6" w:rsidRPr="0055333D" w:rsidRDefault="008C2BE6" w:rsidP="008C2BE6">
      <w:pPr>
        <w:rPr>
          <w:rFonts w:ascii="Arial" w:hAnsi="Arial" w:cs="Arial"/>
          <w:sz w:val="22"/>
          <w:szCs w:val="22"/>
        </w:rPr>
      </w:pPr>
    </w:p>
    <w:p w14:paraId="6FA5CFC8" w14:textId="77777777" w:rsidR="008C2BE6" w:rsidRPr="0055333D" w:rsidRDefault="008C2BE6" w:rsidP="008C2BE6">
      <w:pPr>
        <w:rPr>
          <w:rFonts w:ascii="Arial" w:hAnsi="Arial" w:cs="Arial"/>
          <w:sz w:val="22"/>
          <w:szCs w:val="22"/>
        </w:rPr>
      </w:pPr>
    </w:p>
    <w:p w14:paraId="472113A8" w14:textId="77777777" w:rsidR="008C2BE6" w:rsidRPr="0055333D" w:rsidRDefault="008C2BE6" w:rsidP="008C2BE6">
      <w:pPr>
        <w:rPr>
          <w:rFonts w:ascii="Arial" w:hAnsi="Arial" w:cs="Arial"/>
          <w:sz w:val="22"/>
          <w:szCs w:val="22"/>
        </w:rPr>
      </w:pPr>
    </w:p>
    <w:p w14:paraId="5AFBF25D" w14:textId="77777777" w:rsidR="008C2BE6" w:rsidRPr="0055333D" w:rsidRDefault="008C2BE6" w:rsidP="008C2BE6">
      <w:pPr>
        <w:rPr>
          <w:rFonts w:ascii="Arial" w:hAnsi="Arial" w:cs="Arial"/>
          <w:sz w:val="22"/>
          <w:szCs w:val="22"/>
        </w:rPr>
      </w:pPr>
    </w:p>
    <w:p w14:paraId="0E8DCDED" w14:textId="77777777" w:rsidR="008C2BE6" w:rsidRPr="0055333D" w:rsidRDefault="008C2BE6" w:rsidP="008C2BE6">
      <w:pPr>
        <w:tabs>
          <w:tab w:val="left" w:pos="8610"/>
        </w:tabs>
        <w:rPr>
          <w:rFonts w:ascii="Arial" w:hAnsi="Arial" w:cs="Arial"/>
          <w:sz w:val="22"/>
          <w:szCs w:val="22"/>
        </w:rPr>
      </w:pPr>
      <w:r w:rsidRPr="0055333D">
        <w:rPr>
          <w:rFonts w:ascii="Arial" w:hAnsi="Arial" w:cs="Arial"/>
          <w:sz w:val="22"/>
          <w:szCs w:val="22"/>
        </w:rPr>
        <w:tab/>
      </w:r>
    </w:p>
    <w:p w14:paraId="7121C567" w14:textId="77777777" w:rsidR="008C2BE6" w:rsidRPr="0055333D" w:rsidRDefault="008C2BE6" w:rsidP="008C2BE6">
      <w:pPr>
        <w:tabs>
          <w:tab w:val="left" w:pos="8610"/>
        </w:tabs>
        <w:rPr>
          <w:rFonts w:ascii="Arial" w:hAnsi="Arial" w:cs="Arial"/>
          <w:b/>
          <w:sz w:val="22"/>
          <w:szCs w:val="22"/>
        </w:rPr>
      </w:pPr>
    </w:p>
    <w:p w14:paraId="379EE51F" w14:textId="77777777" w:rsidR="008C2BE6" w:rsidRPr="0055333D" w:rsidRDefault="008C2BE6" w:rsidP="008C2BE6">
      <w:pPr>
        <w:tabs>
          <w:tab w:val="left" w:pos="8610"/>
        </w:tabs>
        <w:rPr>
          <w:rFonts w:ascii="Arial" w:hAnsi="Arial" w:cs="Arial"/>
          <w:b/>
          <w:sz w:val="22"/>
          <w:szCs w:val="22"/>
        </w:rPr>
      </w:pPr>
    </w:p>
    <w:p w14:paraId="65C8B4E5" w14:textId="77777777" w:rsidR="008C2BE6" w:rsidRPr="0055333D" w:rsidRDefault="008C2BE6" w:rsidP="008C2BE6">
      <w:pPr>
        <w:tabs>
          <w:tab w:val="left" w:pos="8610"/>
        </w:tabs>
        <w:rPr>
          <w:rFonts w:ascii="Arial" w:hAnsi="Arial" w:cs="Arial"/>
          <w:b/>
          <w:sz w:val="22"/>
          <w:szCs w:val="22"/>
        </w:rPr>
      </w:pPr>
    </w:p>
    <w:p w14:paraId="5FD09ED7" w14:textId="6F85160A" w:rsidR="008C2BE6" w:rsidRPr="0055333D" w:rsidRDefault="00ED02F0" w:rsidP="008C2BE6">
      <w:pPr>
        <w:jc w:val="center"/>
        <w:rPr>
          <w:rFonts w:ascii="Arial" w:hAnsi="Arial" w:cs="Arial"/>
          <w:b/>
          <w:sz w:val="22"/>
          <w:szCs w:val="22"/>
        </w:rPr>
      </w:pPr>
      <w:r w:rsidRPr="0055333D">
        <w:rPr>
          <w:rFonts w:ascii="Arial" w:hAnsi="Arial" w:cs="Arial"/>
          <w:b/>
          <w:sz w:val="22"/>
          <w:szCs w:val="22"/>
        </w:rPr>
        <w:t xml:space="preserve">Marzo </w:t>
      </w:r>
      <w:r w:rsidR="008C2BE6" w:rsidRPr="0055333D">
        <w:rPr>
          <w:rFonts w:ascii="Arial" w:hAnsi="Arial" w:cs="Arial"/>
          <w:b/>
          <w:sz w:val="22"/>
          <w:szCs w:val="22"/>
        </w:rPr>
        <w:t>202</w:t>
      </w:r>
      <w:r w:rsidR="004667F0">
        <w:rPr>
          <w:rFonts w:ascii="Arial" w:hAnsi="Arial" w:cs="Arial"/>
          <w:b/>
          <w:sz w:val="22"/>
          <w:szCs w:val="22"/>
        </w:rPr>
        <w:t>4</w:t>
      </w:r>
    </w:p>
    <w:p w14:paraId="2A2EDB24" w14:textId="77777777" w:rsidR="00A30E9C" w:rsidRPr="00554DB1" w:rsidRDefault="00A30E9C" w:rsidP="00A30E9C">
      <w:pPr>
        <w:jc w:val="center"/>
        <w:rPr>
          <w:rFonts w:ascii="Arial" w:hAnsi="Arial" w:cs="Arial"/>
          <w:b/>
          <w:bCs/>
          <w:szCs w:val="22"/>
        </w:rPr>
      </w:pPr>
    </w:p>
    <w:p w14:paraId="1D4D4B98" w14:textId="77777777" w:rsidR="00A30E9C" w:rsidRPr="00554DB1" w:rsidRDefault="00A30E9C" w:rsidP="00A30E9C">
      <w:pPr>
        <w:jc w:val="center"/>
        <w:rPr>
          <w:rFonts w:ascii="Arial" w:hAnsi="Arial" w:cs="Arial"/>
          <w:b/>
          <w:bCs/>
          <w:szCs w:val="22"/>
        </w:rPr>
      </w:pPr>
    </w:p>
    <w:p w14:paraId="3AAEEF65" w14:textId="77777777" w:rsidR="00A30E9C" w:rsidRPr="00554DB1" w:rsidRDefault="00A30E9C" w:rsidP="00A30E9C">
      <w:pPr>
        <w:jc w:val="center"/>
        <w:rPr>
          <w:rFonts w:ascii="Arial" w:hAnsi="Arial" w:cs="Arial"/>
          <w:b/>
          <w:bCs/>
          <w:szCs w:val="22"/>
        </w:rPr>
      </w:pPr>
    </w:p>
    <w:p w14:paraId="71EE997A" w14:textId="77777777" w:rsidR="00A30E9C" w:rsidRPr="00554DB1" w:rsidRDefault="00A30E9C" w:rsidP="00A30E9C">
      <w:pPr>
        <w:jc w:val="center"/>
        <w:rPr>
          <w:rFonts w:ascii="Arial" w:hAnsi="Arial" w:cs="Arial"/>
          <w:b/>
          <w:bCs/>
          <w:szCs w:val="22"/>
        </w:rPr>
      </w:pPr>
    </w:p>
    <w:p w14:paraId="655E2C01" w14:textId="77777777" w:rsidR="00697B7F" w:rsidRDefault="00697B7F" w:rsidP="00181218">
      <w:pPr>
        <w:rPr>
          <w:rFonts w:ascii="Arial" w:hAnsi="Arial" w:cs="Arial"/>
          <w:b/>
          <w:bCs/>
          <w:szCs w:val="22"/>
        </w:rPr>
      </w:pPr>
    </w:p>
    <w:p w14:paraId="368C907E" w14:textId="77777777" w:rsidR="0055333D" w:rsidRDefault="0055333D" w:rsidP="00181218">
      <w:pPr>
        <w:rPr>
          <w:rFonts w:ascii="Arial" w:hAnsi="Arial" w:cs="Arial"/>
          <w:b/>
          <w:bCs/>
          <w:szCs w:val="22"/>
        </w:rPr>
      </w:pPr>
    </w:p>
    <w:p w14:paraId="2C41D555" w14:textId="77777777" w:rsidR="0055333D" w:rsidRDefault="0055333D" w:rsidP="00181218">
      <w:pPr>
        <w:rPr>
          <w:rFonts w:ascii="Arial" w:hAnsi="Arial" w:cs="Arial"/>
          <w:b/>
          <w:bCs/>
          <w:szCs w:val="22"/>
        </w:rPr>
      </w:pPr>
    </w:p>
    <w:p w14:paraId="61590B92" w14:textId="77777777" w:rsidR="00A70AA6" w:rsidRPr="00554DB1" w:rsidRDefault="00A70AA6" w:rsidP="00181218">
      <w:pPr>
        <w:rPr>
          <w:rFonts w:ascii="Arial" w:hAnsi="Arial" w:cs="Arial"/>
          <w:b/>
          <w:bCs/>
          <w:szCs w:val="22"/>
        </w:rPr>
      </w:pPr>
    </w:p>
    <w:sdt>
      <w:sdtPr>
        <w:rPr>
          <w:rFonts w:ascii="Arial" w:eastAsia="Calibri" w:hAnsi="Arial" w:cs="Arial"/>
          <w:color w:val="auto"/>
          <w:sz w:val="22"/>
          <w:szCs w:val="22"/>
          <w:lang w:val="es-ES" w:eastAsia="en-US"/>
        </w:rPr>
        <w:id w:val="-733389967"/>
        <w:docPartObj>
          <w:docPartGallery w:val="Table of Contents"/>
          <w:docPartUnique/>
        </w:docPartObj>
      </w:sdtPr>
      <w:sdtEndPr>
        <w:rPr>
          <w:rFonts w:eastAsia="Times New Roman"/>
          <w:b/>
          <w:bCs/>
          <w:sz w:val="24"/>
          <w:lang w:val="es-CO" w:eastAsia="es-MX"/>
        </w:rPr>
      </w:sdtEndPr>
      <w:sdtContent>
        <w:p w14:paraId="190A272A" w14:textId="703B7E0E" w:rsidR="00697B7F" w:rsidRPr="00554DB1" w:rsidRDefault="00F165F3" w:rsidP="00F165F3">
          <w:pPr>
            <w:pStyle w:val="TtuloTDC"/>
            <w:jc w:val="center"/>
            <w:rPr>
              <w:rFonts w:ascii="Arial" w:hAnsi="Arial" w:cs="Arial"/>
              <w:b/>
              <w:bCs/>
              <w:color w:val="auto"/>
              <w:sz w:val="22"/>
              <w:szCs w:val="22"/>
              <w:lang w:val="es-ES"/>
            </w:rPr>
          </w:pPr>
          <w:r w:rsidRPr="00554DB1">
            <w:rPr>
              <w:rFonts w:ascii="Arial" w:eastAsia="Calibri" w:hAnsi="Arial" w:cs="Arial"/>
              <w:b/>
              <w:bCs/>
              <w:color w:val="auto"/>
              <w:sz w:val="22"/>
              <w:szCs w:val="22"/>
              <w:lang w:val="es-ES" w:eastAsia="en-US"/>
            </w:rPr>
            <w:t xml:space="preserve">TABLA DE </w:t>
          </w:r>
          <w:r w:rsidRPr="00554DB1">
            <w:rPr>
              <w:rFonts w:ascii="Arial" w:hAnsi="Arial" w:cs="Arial"/>
              <w:b/>
              <w:bCs/>
              <w:color w:val="auto"/>
              <w:sz w:val="22"/>
              <w:szCs w:val="22"/>
              <w:lang w:val="es-ES"/>
            </w:rPr>
            <w:t>CONTENIDO</w:t>
          </w:r>
        </w:p>
        <w:p w14:paraId="308A0960" w14:textId="77777777" w:rsidR="00F165F3" w:rsidRPr="00554DB1" w:rsidRDefault="00F165F3" w:rsidP="00F165F3">
          <w:pPr>
            <w:rPr>
              <w:rFonts w:ascii="Arial" w:hAnsi="Arial" w:cs="Arial"/>
              <w:lang w:val="es-ES" w:eastAsia="es-CO"/>
            </w:rPr>
          </w:pPr>
        </w:p>
        <w:p w14:paraId="71BFED2B" w14:textId="039631D2" w:rsidR="005F2662" w:rsidRDefault="00697B7F">
          <w:pPr>
            <w:pStyle w:val="TDC1"/>
            <w:tabs>
              <w:tab w:val="left" w:pos="440"/>
              <w:tab w:val="right" w:leader="dot" w:pos="9397"/>
            </w:tabs>
            <w:rPr>
              <w:rFonts w:asciiTheme="minorHAnsi" w:eastAsiaTheme="minorEastAsia" w:hAnsiTheme="minorHAnsi" w:cstheme="minorBidi"/>
              <w:noProof/>
              <w:kern w:val="2"/>
              <w:sz w:val="24"/>
              <w14:ligatures w14:val="standardContextual"/>
            </w:rPr>
          </w:pPr>
          <w:r w:rsidRPr="00554DB1">
            <w:rPr>
              <w:rFonts w:cs="Arial"/>
              <w:szCs w:val="22"/>
            </w:rPr>
            <w:fldChar w:fldCharType="begin"/>
          </w:r>
          <w:r w:rsidRPr="00554DB1">
            <w:rPr>
              <w:rFonts w:cs="Arial"/>
              <w:szCs w:val="22"/>
            </w:rPr>
            <w:instrText xml:space="preserve"> TOC \o "1-3" \h \z \u </w:instrText>
          </w:r>
          <w:r w:rsidRPr="00554DB1">
            <w:rPr>
              <w:rFonts w:cs="Arial"/>
              <w:szCs w:val="22"/>
            </w:rPr>
            <w:fldChar w:fldCharType="separate"/>
          </w:r>
          <w:hyperlink w:anchor="_Toc161607624" w:history="1">
            <w:r w:rsidR="005F2662" w:rsidRPr="002D08D8">
              <w:rPr>
                <w:rStyle w:val="Hipervnculo"/>
                <w:noProof/>
              </w:rPr>
              <w:t>1</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JUSTIFICACIÓN</w:t>
            </w:r>
            <w:r w:rsidR="005F2662">
              <w:rPr>
                <w:noProof/>
                <w:webHidden/>
              </w:rPr>
              <w:tab/>
            </w:r>
            <w:r w:rsidR="005F2662">
              <w:rPr>
                <w:noProof/>
                <w:webHidden/>
              </w:rPr>
              <w:fldChar w:fldCharType="begin"/>
            </w:r>
            <w:r w:rsidR="005F2662">
              <w:rPr>
                <w:noProof/>
                <w:webHidden/>
              </w:rPr>
              <w:instrText xml:space="preserve"> PAGEREF _Toc161607624 \h </w:instrText>
            </w:r>
            <w:r w:rsidR="005F2662">
              <w:rPr>
                <w:noProof/>
                <w:webHidden/>
              </w:rPr>
            </w:r>
            <w:r w:rsidR="005F2662">
              <w:rPr>
                <w:noProof/>
                <w:webHidden/>
              </w:rPr>
              <w:fldChar w:fldCharType="separate"/>
            </w:r>
            <w:r w:rsidR="00E86E2F">
              <w:rPr>
                <w:noProof/>
                <w:webHidden/>
              </w:rPr>
              <w:t>4</w:t>
            </w:r>
            <w:r w:rsidR="005F2662">
              <w:rPr>
                <w:noProof/>
                <w:webHidden/>
              </w:rPr>
              <w:fldChar w:fldCharType="end"/>
            </w:r>
          </w:hyperlink>
        </w:p>
        <w:p w14:paraId="6AFA7265" w14:textId="5389D0DF" w:rsidR="005F2662" w:rsidRDefault="00000000">
          <w:pPr>
            <w:pStyle w:val="TDC1"/>
            <w:tabs>
              <w:tab w:val="left" w:pos="440"/>
              <w:tab w:val="right" w:leader="dot" w:pos="9397"/>
            </w:tabs>
            <w:rPr>
              <w:rFonts w:asciiTheme="minorHAnsi" w:eastAsiaTheme="minorEastAsia" w:hAnsiTheme="minorHAnsi" w:cstheme="minorBidi"/>
              <w:noProof/>
              <w:kern w:val="2"/>
              <w:sz w:val="24"/>
              <w14:ligatures w14:val="standardContextual"/>
            </w:rPr>
          </w:pPr>
          <w:hyperlink w:anchor="_Toc161607625" w:history="1">
            <w:r w:rsidR="005F2662" w:rsidRPr="002D08D8">
              <w:rPr>
                <w:rStyle w:val="Hipervnculo"/>
                <w:noProof/>
              </w:rPr>
              <w:t>2</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ALCANCE</w:t>
            </w:r>
            <w:r w:rsidR="005F2662">
              <w:rPr>
                <w:noProof/>
                <w:webHidden/>
              </w:rPr>
              <w:tab/>
            </w:r>
            <w:r w:rsidR="005F2662">
              <w:rPr>
                <w:noProof/>
                <w:webHidden/>
              </w:rPr>
              <w:fldChar w:fldCharType="begin"/>
            </w:r>
            <w:r w:rsidR="005F2662">
              <w:rPr>
                <w:noProof/>
                <w:webHidden/>
              </w:rPr>
              <w:instrText xml:space="preserve"> PAGEREF _Toc161607625 \h </w:instrText>
            </w:r>
            <w:r w:rsidR="005F2662">
              <w:rPr>
                <w:noProof/>
                <w:webHidden/>
              </w:rPr>
            </w:r>
            <w:r w:rsidR="005F2662">
              <w:rPr>
                <w:noProof/>
                <w:webHidden/>
              </w:rPr>
              <w:fldChar w:fldCharType="separate"/>
            </w:r>
            <w:r w:rsidR="00E86E2F">
              <w:rPr>
                <w:noProof/>
                <w:webHidden/>
              </w:rPr>
              <w:t>5</w:t>
            </w:r>
            <w:r w:rsidR="005F2662">
              <w:rPr>
                <w:noProof/>
                <w:webHidden/>
              </w:rPr>
              <w:fldChar w:fldCharType="end"/>
            </w:r>
          </w:hyperlink>
        </w:p>
        <w:p w14:paraId="25037C90" w14:textId="6267B7DE" w:rsidR="005F2662" w:rsidRDefault="00000000">
          <w:pPr>
            <w:pStyle w:val="TDC1"/>
            <w:tabs>
              <w:tab w:val="left" w:pos="440"/>
              <w:tab w:val="right" w:leader="dot" w:pos="9397"/>
            </w:tabs>
            <w:rPr>
              <w:rFonts w:asciiTheme="minorHAnsi" w:eastAsiaTheme="minorEastAsia" w:hAnsiTheme="minorHAnsi" w:cstheme="minorBidi"/>
              <w:noProof/>
              <w:kern w:val="2"/>
              <w:sz w:val="24"/>
              <w14:ligatures w14:val="standardContextual"/>
            </w:rPr>
          </w:pPr>
          <w:hyperlink w:anchor="_Toc161607626" w:history="1">
            <w:r w:rsidR="005F2662" w:rsidRPr="002D08D8">
              <w:rPr>
                <w:rStyle w:val="Hipervnculo"/>
                <w:noProof/>
              </w:rPr>
              <w:t>3</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OBJETIVO GENERAL</w:t>
            </w:r>
            <w:r w:rsidR="005F2662">
              <w:rPr>
                <w:noProof/>
                <w:webHidden/>
              </w:rPr>
              <w:tab/>
            </w:r>
            <w:r w:rsidR="005F2662">
              <w:rPr>
                <w:noProof/>
                <w:webHidden/>
              </w:rPr>
              <w:fldChar w:fldCharType="begin"/>
            </w:r>
            <w:r w:rsidR="005F2662">
              <w:rPr>
                <w:noProof/>
                <w:webHidden/>
              </w:rPr>
              <w:instrText xml:space="preserve"> PAGEREF _Toc161607626 \h </w:instrText>
            </w:r>
            <w:r w:rsidR="005F2662">
              <w:rPr>
                <w:noProof/>
                <w:webHidden/>
              </w:rPr>
            </w:r>
            <w:r w:rsidR="005F2662">
              <w:rPr>
                <w:noProof/>
                <w:webHidden/>
              </w:rPr>
              <w:fldChar w:fldCharType="separate"/>
            </w:r>
            <w:r w:rsidR="00E86E2F">
              <w:rPr>
                <w:noProof/>
                <w:webHidden/>
              </w:rPr>
              <w:t>5</w:t>
            </w:r>
            <w:r w:rsidR="005F2662">
              <w:rPr>
                <w:noProof/>
                <w:webHidden/>
              </w:rPr>
              <w:fldChar w:fldCharType="end"/>
            </w:r>
          </w:hyperlink>
        </w:p>
        <w:p w14:paraId="11CE5B22" w14:textId="373F0423" w:rsidR="005F2662" w:rsidRDefault="00000000">
          <w:pPr>
            <w:pStyle w:val="TDC1"/>
            <w:tabs>
              <w:tab w:val="left" w:pos="440"/>
              <w:tab w:val="right" w:leader="dot" w:pos="9397"/>
            </w:tabs>
            <w:rPr>
              <w:rFonts w:asciiTheme="minorHAnsi" w:eastAsiaTheme="minorEastAsia" w:hAnsiTheme="minorHAnsi" w:cstheme="minorBidi"/>
              <w:noProof/>
              <w:kern w:val="2"/>
              <w:sz w:val="24"/>
              <w14:ligatures w14:val="standardContextual"/>
            </w:rPr>
          </w:pPr>
          <w:hyperlink w:anchor="_Toc161607627" w:history="1">
            <w:r w:rsidR="005F2662" w:rsidRPr="002D08D8">
              <w:rPr>
                <w:rStyle w:val="Hipervnculo"/>
                <w:noProof/>
              </w:rPr>
              <w:t>4</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OBJETIVOS ESPECIFICOS</w:t>
            </w:r>
            <w:r w:rsidR="005F2662">
              <w:rPr>
                <w:noProof/>
                <w:webHidden/>
              </w:rPr>
              <w:tab/>
            </w:r>
            <w:r w:rsidR="005F2662">
              <w:rPr>
                <w:noProof/>
                <w:webHidden/>
              </w:rPr>
              <w:fldChar w:fldCharType="begin"/>
            </w:r>
            <w:r w:rsidR="005F2662">
              <w:rPr>
                <w:noProof/>
                <w:webHidden/>
              </w:rPr>
              <w:instrText xml:space="preserve"> PAGEREF _Toc161607627 \h </w:instrText>
            </w:r>
            <w:r w:rsidR="005F2662">
              <w:rPr>
                <w:noProof/>
                <w:webHidden/>
              </w:rPr>
            </w:r>
            <w:r w:rsidR="005F2662">
              <w:rPr>
                <w:noProof/>
                <w:webHidden/>
              </w:rPr>
              <w:fldChar w:fldCharType="separate"/>
            </w:r>
            <w:r w:rsidR="00E86E2F">
              <w:rPr>
                <w:noProof/>
                <w:webHidden/>
              </w:rPr>
              <w:t>6</w:t>
            </w:r>
            <w:r w:rsidR="005F2662">
              <w:rPr>
                <w:noProof/>
                <w:webHidden/>
              </w:rPr>
              <w:fldChar w:fldCharType="end"/>
            </w:r>
          </w:hyperlink>
        </w:p>
        <w:p w14:paraId="348AF162" w14:textId="0003F42C" w:rsidR="005F2662" w:rsidRDefault="00000000">
          <w:pPr>
            <w:pStyle w:val="TDC2"/>
            <w:tabs>
              <w:tab w:val="left" w:pos="880"/>
              <w:tab w:val="right" w:leader="dot" w:pos="9397"/>
            </w:tabs>
            <w:rPr>
              <w:rFonts w:asciiTheme="minorHAnsi" w:eastAsiaTheme="minorEastAsia" w:hAnsiTheme="minorHAnsi" w:cstheme="minorBidi"/>
              <w:noProof/>
              <w:kern w:val="2"/>
              <w:sz w:val="24"/>
              <w14:ligatures w14:val="standardContextual"/>
            </w:rPr>
          </w:pPr>
          <w:hyperlink w:anchor="_Toc161607628" w:history="1">
            <w:r w:rsidR="005F2662" w:rsidRPr="002D08D8">
              <w:rPr>
                <w:rStyle w:val="Hipervnculo"/>
                <w:noProof/>
              </w:rPr>
              <w:t>4.1</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Verificar</w:t>
            </w:r>
            <w:r w:rsidR="005F2662" w:rsidRPr="002D08D8">
              <w:rPr>
                <w:rStyle w:val="Hipervnculo"/>
                <w:noProof/>
                <w:spacing w:val="29"/>
              </w:rPr>
              <w:t xml:space="preserve"> </w:t>
            </w:r>
            <w:r w:rsidR="005F2662" w:rsidRPr="002D08D8">
              <w:rPr>
                <w:rStyle w:val="Hipervnculo"/>
                <w:noProof/>
              </w:rPr>
              <w:t>que los hechos económicos de la Entidad se reconozcan, midan, revelen y</w:t>
            </w:r>
            <w:r w:rsidR="005F2662" w:rsidRPr="002D08D8">
              <w:rPr>
                <w:rStyle w:val="Hipervnculo"/>
                <w:noProof/>
                <w:spacing w:val="80"/>
              </w:rPr>
              <w:t xml:space="preserve"> </w:t>
            </w:r>
            <w:r w:rsidR="005F2662" w:rsidRPr="002D08D8">
              <w:rPr>
                <w:rStyle w:val="Hipervnculo"/>
                <w:noProof/>
              </w:rPr>
              <w:t>presenten de acuerdo con el régimen de Contabilidad Pública.</w:t>
            </w:r>
            <w:r w:rsidR="005F2662">
              <w:rPr>
                <w:noProof/>
                <w:webHidden/>
              </w:rPr>
              <w:tab/>
            </w:r>
            <w:r w:rsidR="005F2662">
              <w:rPr>
                <w:noProof/>
                <w:webHidden/>
              </w:rPr>
              <w:fldChar w:fldCharType="begin"/>
            </w:r>
            <w:r w:rsidR="005F2662">
              <w:rPr>
                <w:noProof/>
                <w:webHidden/>
              </w:rPr>
              <w:instrText xml:space="preserve"> PAGEREF _Toc161607628 \h </w:instrText>
            </w:r>
            <w:r w:rsidR="005F2662">
              <w:rPr>
                <w:noProof/>
                <w:webHidden/>
              </w:rPr>
            </w:r>
            <w:r w:rsidR="005F2662">
              <w:rPr>
                <w:noProof/>
                <w:webHidden/>
              </w:rPr>
              <w:fldChar w:fldCharType="separate"/>
            </w:r>
            <w:r w:rsidR="00E86E2F">
              <w:rPr>
                <w:noProof/>
                <w:webHidden/>
              </w:rPr>
              <w:t>6</w:t>
            </w:r>
            <w:r w:rsidR="005F2662">
              <w:rPr>
                <w:noProof/>
                <w:webHidden/>
              </w:rPr>
              <w:fldChar w:fldCharType="end"/>
            </w:r>
          </w:hyperlink>
        </w:p>
        <w:p w14:paraId="515B01C2" w14:textId="469009EA" w:rsidR="005F2662" w:rsidRDefault="00000000">
          <w:pPr>
            <w:pStyle w:val="TDC2"/>
            <w:tabs>
              <w:tab w:val="left" w:pos="880"/>
              <w:tab w:val="right" w:leader="dot" w:pos="9397"/>
            </w:tabs>
            <w:rPr>
              <w:rFonts w:asciiTheme="minorHAnsi" w:eastAsiaTheme="minorEastAsia" w:hAnsiTheme="minorHAnsi" w:cstheme="minorBidi"/>
              <w:noProof/>
              <w:kern w:val="2"/>
              <w:sz w:val="24"/>
              <w14:ligatures w14:val="standardContextual"/>
            </w:rPr>
          </w:pPr>
          <w:hyperlink w:anchor="_Toc161607629" w:history="1">
            <w:r w:rsidR="005F2662" w:rsidRPr="002D08D8">
              <w:rPr>
                <w:rStyle w:val="Hipervnculo"/>
                <w:noProof/>
              </w:rPr>
              <w:t>4.2</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Evaluar</w:t>
            </w:r>
            <w:r w:rsidR="005F2662" w:rsidRPr="002D08D8">
              <w:rPr>
                <w:rStyle w:val="Hipervnculo"/>
                <w:noProof/>
                <w:spacing w:val="-6"/>
              </w:rPr>
              <w:t xml:space="preserve"> </w:t>
            </w:r>
            <w:r w:rsidR="005F2662" w:rsidRPr="002D08D8">
              <w:rPr>
                <w:rStyle w:val="Hipervnculo"/>
                <w:noProof/>
              </w:rPr>
              <w:t>el</w:t>
            </w:r>
            <w:r w:rsidR="005F2662" w:rsidRPr="002D08D8">
              <w:rPr>
                <w:rStyle w:val="Hipervnculo"/>
                <w:noProof/>
                <w:spacing w:val="-8"/>
              </w:rPr>
              <w:t xml:space="preserve"> </w:t>
            </w:r>
            <w:r w:rsidR="005F2662" w:rsidRPr="002D08D8">
              <w:rPr>
                <w:rStyle w:val="Hipervnculo"/>
                <w:noProof/>
              </w:rPr>
              <w:t>desarrollo</w:t>
            </w:r>
            <w:r w:rsidR="005F2662" w:rsidRPr="002D08D8">
              <w:rPr>
                <w:rStyle w:val="Hipervnculo"/>
                <w:noProof/>
                <w:spacing w:val="-6"/>
              </w:rPr>
              <w:t xml:space="preserve"> </w:t>
            </w:r>
            <w:r w:rsidR="005F2662" w:rsidRPr="002D08D8">
              <w:rPr>
                <w:rStyle w:val="Hipervnculo"/>
                <w:noProof/>
              </w:rPr>
              <w:t>y</w:t>
            </w:r>
            <w:r w:rsidR="005F2662" w:rsidRPr="002D08D8">
              <w:rPr>
                <w:rStyle w:val="Hipervnculo"/>
                <w:noProof/>
                <w:spacing w:val="-5"/>
              </w:rPr>
              <w:t xml:space="preserve"> </w:t>
            </w:r>
            <w:r w:rsidR="005F2662" w:rsidRPr="002D08D8">
              <w:rPr>
                <w:rStyle w:val="Hipervnculo"/>
                <w:noProof/>
              </w:rPr>
              <w:t>fortalecimiento</w:t>
            </w:r>
            <w:r w:rsidR="005F2662" w:rsidRPr="002D08D8">
              <w:rPr>
                <w:rStyle w:val="Hipervnculo"/>
                <w:noProof/>
                <w:spacing w:val="-7"/>
              </w:rPr>
              <w:t xml:space="preserve"> </w:t>
            </w:r>
            <w:r w:rsidR="005F2662" w:rsidRPr="002D08D8">
              <w:rPr>
                <w:rStyle w:val="Hipervnculo"/>
                <w:noProof/>
              </w:rPr>
              <w:t>del</w:t>
            </w:r>
            <w:r w:rsidR="005F2662" w:rsidRPr="002D08D8">
              <w:rPr>
                <w:rStyle w:val="Hipervnculo"/>
                <w:noProof/>
                <w:spacing w:val="-6"/>
              </w:rPr>
              <w:t xml:space="preserve"> </w:t>
            </w:r>
            <w:r w:rsidR="005F2662" w:rsidRPr="002D08D8">
              <w:rPr>
                <w:rStyle w:val="Hipervnculo"/>
                <w:noProof/>
              </w:rPr>
              <w:t>Control</w:t>
            </w:r>
            <w:r w:rsidR="005F2662" w:rsidRPr="002D08D8">
              <w:rPr>
                <w:rStyle w:val="Hipervnculo"/>
                <w:noProof/>
                <w:spacing w:val="-8"/>
              </w:rPr>
              <w:t xml:space="preserve"> </w:t>
            </w:r>
            <w:r w:rsidR="005F2662" w:rsidRPr="002D08D8">
              <w:rPr>
                <w:rStyle w:val="Hipervnculo"/>
                <w:noProof/>
              </w:rPr>
              <w:t>Interno</w:t>
            </w:r>
            <w:r w:rsidR="005F2662" w:rsidRPr="002D08D8">
              <w:rPr>
                <w:rStyle w:val="Hipervnculo"/>
                <w:noProof/>
                <w:spacing w:val="-5"/>
              </w:rPr>
              <w:t xml:space="preserve"> </w:t>
            </w:r>
            <w:r w:rsidR="005F2662" w:rsidRPr="002D08D8">
              <w:rPr>
                <w:rStyle w:val="Hipervnculo"/>
                <w:noProof/>
                <w:spacing w:val="-2"/>
              </w:rPr>
              <w:t>Contable</w:t>
            </w:r>
            <w:r w:rsidR="005F2662">
              <w:rPr>
                <w:noProof/>
                <w:webHidden/>
              </w:rPr>
              <w:tab/>
            </w:r>
            <w:r w:rsidR="005F2662">
              <w:rPr>
                <w:noProof/>
                <w:webHidden/>
              </w:rPr>
              <w:fldChar w:fldCharType="begin"/>
            </w:r>
            <w:r w:rsidR="005F2662">
              <w:rPr>
                <w:noProof/>
                <w:webHidden/>
              </w:rPr>
              <w:instrText xml:space="preserve"> PAGEREF _Toc161607629 \h </w:instrText>
            </w:r>
            <w:r w:rsidR="005F2662">
              <w:rPr>
                <w:noProof/>
                <w:webHidden/>
              </w:rPr>
            </w:r>
            <w:r w:rsidR="005F2662">
              <w:rPr>
                <w:noProof/>
                <w:webHidden/>
              </w:rPr>
              <w:fldChar w:fldCharType="separate"/>
            </w:r>
            <w:r w:rsidR="00E86E2F">
              <w:rPr>
                <w:noProof/>
                <w:webHidden/>
              </w:rPr>
              <w:t>6</w:t>
            </w:r>
            <w:r w:rsidR="005F2662">
              <w:rPr>
                <w:noProof/>
                <w:webHidden/>
              </w:rPr>
              <w:fldChar w:fldCharType="end"/>
            </w:r>
          </w:hyperlink>
        </w:p>
        <w:p w14:paraId="2B5F626B" w14:textId="0CAA3E02" w:rsidR="005F2662" w:rsidRDefault="00000000">
          <w:pPr>
            <w:pStyle w:val="TDC2"/>
            <w:tabs>
              <w:tab w:val="left" w:pos="880"/>
              <w:tab w:val="right" w:leader="dot" w:pos="9397"/>
            </w:tabs>
            <w:rPr>
              <w:rFonts w:asciiTheme="minorHAnsi" w:eastAsiaTheme="minorEastAsia" w:hAnsiTheme="minorHAnsi" w:cstheme="minorBidi"/>
              <w:noProof/>
              <w:kern w:val="2"/>
              <w:sz w:val="24"/>
              <w14:ligatures w14:val="standardContextual"/>
            </w:rPr>
          </w:pPr>
          <w:hyperlink w:anchor="_Toc161607630" w:history="1">
            <w:r w:rsidR="005F2662" w:rsidRPr="002D08D8">
              <w:rPr>
                <w:rStyle w:val="Hipervnculo"/>
                <w:noProof/>
              </w:rPr>
              <w:t>4.3</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Emitir</w:t>
            </w:r>
            <w:r w:rsidR="005F2662" w:rsidRPr="002D08D8">
              <w:rPr>
                <w:rStyle w:val="Hipervnculo"/>
                <w:noProof/>
                <w:spacing w:val="-5"/>
              </w:rPr>
              <w:t xml:space="preserve"> </w:t>
            </w:r>
            <w:r w:rsidR="005F2662" w:rsidRPr="002D08D8">
              <w:rPr>
                <w:rStyle w:val="Hipervnculo"/>
                <w:noProof/>
              </w:rPr>
              <w:t>recomendaciones</w:t>
            </w:r>
            <w:r w:rsidR="005F2662" w:rsidRPr="002D08D8">
              <w:rPr>
                <w:rStyle w:val="Hipervnculo"/>
                <w:noProof/>
                <w:spacing w:val="-4"/>
              </w:rPr>
              <w:t xml:space="preserve"> </w:t>
            </w:r>
            <w:r w:rsidR="005F2662" w:rsidRPr="002D08D8">
              <w:rPr>
                <w:rStyle w:val="Hipervnculo"/>
                <w:noProof/>
              </w:rPr>
              <w:t>orientadas</w:t>
            </w:r>
            <w:r w:rsidR="005F2662" w:rsidRPr="002D08D8">
              <w:rPr>
                <w:rStyle w:val="Hipervnculo"/>
                <w:noProof/>
                <w:spacing w:val="-6"/>
              </w:rPr>
              <w:t xml:space="preserve"> </w:t>
            </w:r>
            <w:r w:rsidR="005F2662" w:rsidRPr="002D08D8">
              <w:rPr>
                <w:rStyle w:val="Hipervnculo"/>
                <w:noProof/>
              </w:rPr>
              <w:t>a</w:t>
            </w:r>
            <w:r w:rsidR="005F2662" w:rsidRPr="002D08D8">
              <w:rPr>
                <w:rStyle w:val="Hipervnculo"/>
                <w:noProof/>
                <w:spacing w:val="-6"/>
              </w:rPr>
              <w:t xml:space="preserve"> </w:t>
            </w:r>
            <w:r w:rsidR="005F2662" w:rsidRPr="002D08D8">
              <w:rPr>
                <w:rStyle w:val="Hipervnculo"/>
                <w:noProof/>
              </w:rPr>
              <w:t>la</w:t>
            </w:r>
            <w:r w:rsidR="005F2662" w:rsidRPr="002D08D8">
              <w:rPr>
                <w:rStyle w:val="Hipervnculo"/>
                <w:noProof/>
                <w:spacing w:val="-6"/>
              </w:rPr>
              <w:t xml:space="preserve"> </w:t>
            </w:r>
            <w:r w:rsidR="005F2662" w:rsidRPr="002D08D8">
              <w:rPr>
                <w:rStyle w:val="Hipervnculo"/>
                <w:noProof/>
              </w:rPr>
              <w:t>toma</w:t>
            </w:r>
            <w:r w:rsidR="005F2662" w:rsidRPr="002D08D8">
              <w:rPr>
                <w:rStyle w:val="Hipervnculo"/>
                <w:noProof/>
                <w:spacing w:val="-9"/>
              </w:rPr>
              <w:t xml:space="preserve"> </w:t>
            </w:r>
            <w:r w:rsidR="005F2662" w:rsidRPr="002D08D8">
              <w:rPr>
                <w:rStyle w:val="Hipervnculo"/>
                <w:noProof/>
              </w:rPr>
              <w:t>de</w:t>
            </w:r>
            <w:r w:rsidR="005F2662" w:rsidRPr="002D08D8">
              <w:rPr>
                <w:rStyle w:val="Hipervnculo"/>
                <w:noProof/>
                <w:spacing w:val="-6"/>
              </w:rPr>
              <w:t xml:space="preserve"> </w:t>
            </w:r>
            <w:r w:rsidR="005F2662" w:rsidRPr="002D08D8">
              <w:rPr>
                <w:rStyle w:val="Hipervnculo"/>
                <w:noProof/>
              </w:rPr>
              <w:t>acciones</w:t>
            </w:r>
            <w:r w:rsidR="005F2662" w:rsidRPr="002D08D8">
              <w:rPr>
                <w:rStyle w:val="Hipervnculo"/>
                <w:noProof/>
                <w:spacing w:val="-6"/>
              </w:rPr>
              <w:t xml:space="preserve"> </w:t>
            </w:r>
            <w:r w:rsidR="005F2662" w:rsidRPr="002D08D8">
              <w:rPr>
                <w:rStyle w:val="Hipervnculo"/>
                <w:noProof/>
              </w:rPr>
              <w:t>y</w:t>
            </w:r>
            <w:r w:rsidR="005F2662" w:rsidRPr="002D08D8">
              <w:rPr>
                <w:rStyle w:val="Hipervnculo"/>
                <w:noProof/>
                <w:spacing w:val="-6"/>
              </w:rPr>
              <w:t xml:space="preserve"> </w:t>
            </w:r>
            <w:r w:rsidR="005F2662" w:rsidRPr="002D08D8">
              <w:rPr>
                <w:rStyle w:val="Hipervnculo"/>
                <w:noProof/>
              </w:rPr>
              <w:t>mejora</w:t>
            </w:r>
            <w:r w:rsidR="005F2662" w:rsidRPr="002D08D8">
              <w:rPr>
                <w:rStyle w:val="Hipervnculo"/>
                <w:noProof/>
                <w:spacing w:val="-6"/>
              </w:rPr>
              <w:t xml:space="preserve"> </w:t>
            </w:r>
            <w:r w:rsidR="005F2662" w:rsidRPr="002D08D8">
              <w:rPr>
                <w:rStyle w:val="Hipervnculo"/>
                <w:noProof/>
              </w:rPr>
              <w:t>del</w:t>
            </w:r>
            <w:r w:rsidR="005F2662" w:rsidRPr="002D08D8">
              <w:rPr>
                <w:rStyle w:val="Hipervnculo"/>
                <w:noProof/>
                <w:spacing w:val="-9"/>
              </w:rPr>
              <w:t xml:space="preserve"> </w:t>
            </w:r>
            <w:r w:rsidR="005F2662" w:rsidRPr="002D08D8">
              <w:rPr>
                <w:rStyle w:val="Hipervnculo"/>
                <w:noProof/>
              </w:rPr>
              <w:t>proceso</w:t>
            </w:r>
            <w:r w:rsidR="005F2662" w:rsidRPr="002D08D8">
              <w:rPr>
                <w:rStyle w:val="Hipervnculo"/>
                <w:noProof/>
                <w:spacing w:val="-8"/>
              </w:rPr>
              <w:t xml:space="preserve"> </w:t>
            </w:r>
            <w:r w:rsidR="005F2662" w:rsidRPr="002D08D8">
              <w:rPr>
                <w:rStyle w:val="Hipervnculo"/>
                <w:i/>
                <w:noProof/>
              </w:rPr>
              <w:t>Gestión Financiera y los procesos proveedores de información.</w:t>
            </w:r>
            <w:r w:rsidR="005F2662">
              <w:rPr>
                <w:noProof/>
                <w:webHidden/>
              </w:rPr>
              <w:tab/>
            </w:r>
            <w:r w:rsidR="005F2662">
              <w:rPr>
                <w:noProof/>
                <w:webHidden/>
              </w:rPr>
              <w:fldChar w:fldCharType="begin"/>
            </w:r>
            <w:r w:rsidR="005F2662">
              <w:rPr>
                <w:noProof/>
                <w:webHidden/>
              </w:rPr>
              <w:instrText xml:space="preserve"> PAGEREF _Toc161607630 \h </w:instrText>
            </w:r>
            <w:r w:rsidR="005F2662">
              <w:rPr>
                <w:noProof/>
                <w:webHidden/>
              </w:rPr>
            </w:r>
            <w:r w:rsidR="005F2662">
              <w:rPr>
                <w:noProof/>
                <w:webHidden/>
              </w:rPr>
              <w:fldChar w:fldCharType="separate"/>
            </w:r>
            <w:r w:rsidR="00E86E2F">
              <w:rPr>
                <w:noProof/>
                <w:webHidden/>
              </w:rPr>
              <w:t>6</w:t>
            </w:r>
            <w:r w:rsidR="005F2662">
              <w:rPr>
                <w:noProof/>
                <w:webHidden/>
              </w:rPr>
              <w:fldChar w:fldCharType="end"/>
            </w:r>
          </w:hyperlink>
        </w:p>
        <w:p w14:paraId="054F6EC7" w14:textId="3F0218CA" w:rsidR="005F2662" w:rsidRDefault="00000000">
          <w:pPr>
            <w:pStyle w:val="TDC1"/>
            <w:tabs>
              <w:tab w:val="left" w:pos="440"/>
              <w:tab w:val="right" w:leader="dot" w:pos="9397"/>
            </w:tabs>
            <w:rPr>
              <w:rFonts w:asciiTheme="minorHAnsi" w:eastAsiaTheme="minorEastAsia" w:hAnsiTheme="minorHAnsi" w:cstheme="minorBidi"/>
              <w:noProof/>
              <w:kern w:val="2"/>
              <w:sz w:val="24"/>
              <w14:ligatures w14:val="standardContextual"/>
            </w:rPr>
          </w:pPr>
          <w:hyperlink w:anchor="_Toc161607631" w:history="1">
            <w:r w:rsidR="005F2662" w:rsidRPr="002D08D8">
              <w:rPr>
                <w:rStyle w:val="Hipervnculo"/>
                <w:noProof/>
              </w:rPr>
              <w:t>5</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METODOLOGÍA</w:t>
            </w:r>
            <w:r w:rsidR="005F2662">
              <w:rPr>
                <w:noProof/>
                <w:webHidden/>
              </w:rPr>
              <w:tab/>
            </w:r>
            <w:r w:rsidR="005F2662">
              <w:rPr>
                <w:noProof/>
                <w:webHidden/>
              </w:rPr>
              <w:fldChar w:fldCharType="begin"/>
            </w:r>
            <w:r w:rsidR="005F2662">
              <w:rPr>
                <w:noProof/>
                <w:webHidden/>
              </w:rPr>
              <w:instrText xml:space="preserve"> PAGEREF _Toc161607631 \h </w:instrText>
            </w:r>
            <w:r w:rsidR="005F2662">
              <w:rPr>
                <w:noProof/>
                <w:webHidden/>
              </w:rPr>
            </w:r>
            <w:r w:rsidR="005F2662">
              <w:rPr>
                <w:noProof/>
                <w:webHidden/>
              </w:rPr>
              <w:fldChar w:fldCharType="separate"/>
            </w:r>
            <w:r w:rsidR="00E86E2F">
              <w:rPr>
                <w:noProof/>
                <w:webHidden/>
              </w:rPr>
              <w:t>6</w:t>
            </w:r>
            <w:r w:rsidR="005F2662">
              <w:rPr>
                <w:noProof/>
                <w:webHidden/>
              </w:rPr>
              <w:fldChar w:fldCharType="end"/>
            </w:r>
          </w:hyperlink>
        </w:p>
        <w:p w14:paraId="53597BD8" w14:textId="4B970450" w:rsidR="005F2662" w:rsidRDefault="00000000">
          <w:pPr>
            <w:pStyle w:val="TDC1"/>
            <w:tabs>
              <w:tab w:val="left" w:pos="440"/>
              <w:tab w:val="right" w:leader="dot" w:pos="9397"/>
            </w:tabs>
            <w:rPr>
              <w:rFonts w:asciiTheme="minorHAnsi" w:eastAsiaTheme="minorEastAsia" w:hAnsiTheme="minorHAnsi" w:cstheme="minorBidi"/>
              <w:noProof/>
              <w:kern w:val="2"/>
              <w:sz w:val="24"/>
              <w14:ligatures w14:val="standardContextual"/>
            </w:rPr>
          </w:pPr>
          <w:hyperlink w:anchor="_Toc161607632" w:history="1">
            <w:r w:rsidR="005F2662" w:rsidRPr="002D08D8">
              <w:rPr>
                <w:rStyle w:val="Hipervnculo"/>
                <w:noProof/>
              </w:rPr>
              <w:t>6</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RESULTADOS DE LA EVALUACIÓN</w:t>
            </w:r>
            <w:r w:rsidR="005F2662">
              <w:rPr>
                <w:noProof/>
                <w:webHidden/>
              </w:rPr>
              <w:tab/>
            </w:r>
            <w:r w:rsidR="005F2662">
              <w:rPr>
                <w:noProof/>
                <w:webHidden/>
              </w:rPr>
              <w:fldChar w:fldCharType="begin"/>
            </w:r>
            <w:r w:rsidR="005F2662">
              <w:rPr>
                <w:noProof/>
                <w:webHidden/>
              </w:rPr>
              <w:instrText xml:space="preserve"> PAGEREF _Toc161607632 \h </w:instrText>
            </w:r>
            <w:r w:rsidR="005F2662">
              <w:rPr>
                <w:noProof/>
                <w:webHidden/>
              </w:rPr>
            </w:r>
            <w:r w:rsidR="005F2662">
              <w:rPr>
                <w:noProof/>
                <w:webHidden/>
              </w:rPr>
              <w:fldChar w:fldCharType="separate"/>
            </w:r>
            <w:r w:rsidR="00E86E2F">
              <w:rPr>
                <w:noProof/>
                <w:webHidden/>
              </w:rPr>
              <w:t>6</w:t>
            </w:r>
            <w:r w:rsidR="005F2662">
              <w:rPr>
                <w:noProof/>
                <w:webHidden/>
              </w:rPr>
              <w:fldChar w:fldCharType="end"/>
            </w:r>
          </w:hyperlink>
        </w:p>
        <w:p w14:paraId="2AF0E61C" w14:textId="74F2A36F" w:rsidR="005F2662" w:rsidRDefault="00000000">
          <w:pPr>
            <w:pStyle w:val="TDC2"/>
            <w:tabs>
              <w:tab w:val="left" w:pos="880"/>
              <w:tab w:val="right" w:leader="dot" w:pos="9397"/>
            </w:tabs>
            <w:rPr>
              <w:rFonts w:asciiTheme="minorHAnsi" w:eastAsiaTheme="minorEastAsia" w:hAnsiTheme="minorHAnsi" w:cstheme="minorBidi"/>
              <w:noProof/>
              <w:kern w:val="2"/>
              <w:sz w:val="24"/>
              <w14:ligatures w14:val="standardContextual"/>
            </w:rPr>
          </w:pPr>
          <w:hyperlink w:anchor="_Toc161607633" w:history="1">
            <w:r w:rsidR="005F2662" w:rsidRPr="002D08D8">
              <w:rPr>
                <w:rStyle w:val="Hipervnculo"/>
                <w:noProof/>
              </w:rPr>
              <w:t>6.1</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MARCO DE REFERENCIA PROCESO CONTABLE</w:t>
            </w:r>
            <w:r w:rsidR="005F2662">
              <w:rPr>
                <w:noProof/>
                <w:webHidden/>
              </w:rPr>
              <w:tab/>
            </w:r>
            <w:r w:rsidR="005F2662">
              <w:rPr>
                <w:noProof/>
                <w:webHidden/>
              </w:rPr>
              <w:fldChar w:fldCharType="begin"/>
            </w:r>
            <w:r w:rsidR="005F2662">
              <w:rPr>
                <w:noProof/>
                <w:webHidden/>
              </w:rPr>
              <w:instrText xml:space="preserve"> PAGEREF _Toc161607633 \h </w:instrText>
            </w:r>
            <w:r w:rsidR="005F2662">
              <w:rPr>
                <w:noProof/>
                <w:webHidden/>
              </w:rPr>
            </w:r>
            <w:r w:rsidR="005F2662">
              <w:rPr>
                <w:noProof/>
                <w:webHidden/>
              </w:rPr>
              <w:fldChar w:fldCharType="separate"/>
            </w:r>
            <w:r w:rsidR="00E86E2F">
              <w:rPr>
                <w:noProof/>
                <w:webHidden/>
              </w:rPr>
              <w:t>8</w:t>
            </w:r>
            <w:r w:rsidR="005F2662">
              <w:rPr>
                <w:noProof/>
                <w:webHidden/>
              </w:rPr>
              <w:fldChar w:fldCharType="end"/>
            </w:r>
          </w:hyperlink>
        </w:p>
        <w:p w14:paraId="76B89570" w14:textId="6BB5EE34" w:rsidR="005F2662" w:rsidRDefault="00000000">
          <w:pPr>
            <w:pStyle w:val="TDC2"/>
            <w:tabs>
              <w:tab w:val="left" w:pos="880"/>
              <w:tab w:val="right" w:leader="dot" w:pos="9397"/>
            </w:tabs>
            <w:rPr>
              <w:rFonts w:asciiTheme="minorHAnsi" w:eastAsiaTheme="minorEastAsia" w:hAnsiTheme="minorHAnsi" w:cstheme="minorBidi"/>
              <w:noProof/>
              <w:kern w:val="2"/>
              <w:sz w:val="24"/>
              <w14:ligatures w14:val="standardContextual"/>
            </w:rPr>
          </w:pPr>
          <w:hyperlink w:anchor="_Toc161607634" w:history="1">
            <w:r w:rsidR="005F2662" w:rsidRPr="002D08D8">
              <w:rPr>
                <w:rStyle w:val="Hipervnculo"/>
                <w:noProof/>
              </w:rPr>
              <w:t>6.2</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ETAPAS DEL PROCESO CONTABLE</w:t>
            </w:r>
            <w:r w:rsidR="005F2662">
              <w:rPr>
                <w:noProof/>
                <w:webHidden/>
              </w:rPr>
              <w:tab/>
            </w:r>
            <w:r w:rsidR="005F2662">
              <w:rPr>
                <w:noProof/>
                <w:webHidden/>
              </w:rPr>
              <w:fldChar w:fldCharType="begin"/>
            </w:r>
            <w:r w:rsidR="005F2662">
              <w:rPr>
                <w:noProof/>
                <w:webHidden/>
              </w:rPr>
              <w:instrText xml:space="preserve"> PAGEREF _Toc161607634 \h </w:instrText>
            </w:r>
            <w:r w:rsidR="005F2662">
              <w:rPr>
                <w:noProof/>
                <w:webHidden/>
              </w:rPr>
            </w:r>
            <w:r w:rsidR="005F2662">
              <w:rPr>
                <w:noProof/>
                <w:webHidden/>
              </w:rPr>
              <w:fldChar w:fldCharType="separate"/>
            </w:r>
            <w:r w:rsidR="00E86E2F">
              <w:rPr>
                <w:noProof/>
                <w:webHidden/>
              </w:rPr>
              <w:t>9</w:t>
            </w:r>
            <w:r w:rsidR="005F2662">
              <w:rPr>
                <w:noProof/>
                <w:webHidden/>
              </w:rPr>
              <w:fldChar w:fldCharType="end"/>
            </w:r>
          </w:hyperlink>
        </w:p>
        <w:p w14:paraId="2249DEA7" w14:textId="795449CF" w:rsidR="005F2662" w:rsidRDefault="00000000">
          <w:pPr>
            <w:pStyle w:val="TDC3"/>
            <w:tabs>
              <w:tab w:val="left" w:pos="1320"/>
              <w:tab w:val="right" w:leader="dot" w:pos="9397"/>
            </w:tabs>
            <w:rPr>
              <w:rFonts w:asciiTheme="minorHAnsi" w:eastAsiaTheme="minorEastAsia" w:hAnsiTheme="minorHAnsi" w:cstheme="minorBidi"/>
              <w:noProof/>
              <w:kern w:val="2"/>
              <w:sz w:val="24"/>
              <w14:ligatures w14:val="standardContextual"/>
            </w:rPr>
          </w:pPr>
          <w:hyperlink w:anchor="_Toc161607635" w:history="1">
            <w:r w:rsidR="005F2662" w:rsidRPr="002D08D8">
              <w:rPr>
                <w:rStyle w:val="Hipervnculo"/>
                <w:noProof/>
              </w:rPr>
              <w:t>6.2.1</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ETAPA DE RECONOCIMIENTO</w:t>
            </w:r>
            <w:r w:rsidR="005F2662">
              <w:rPr>
                <w:noProof/>
                <w:webHidden/>
              </w:rPr>
              <w:tab/>
            </w:r>
            <w:r w:rsidR="005F2662">
              <w:rPr>
                <w:noProof/>
                <w:webHidden/>
              </w:rPr>
              <w:fldChar w:fldCharType="begin"/>
            </w:r>
            <w:r w:rsidR="005F2662">
              <w:rPr>
                <w:noProof/>
                <w:webHidden/>
              </w:rPr>
              <w:instrText xml:space="preserve"> PAGEREF _Toc161607635 \h </w:instrText>
            </w:r>
            <w:r w:rsidR="005F2662">
              <w:rPr>
                <w:noProof/>
                <w:webHidden/>
              </w:rPr>
            </w:r>
            <w:r w:rsidR="005F2662">
              <w:rPr>
                <w:noProof/>
                <w:webHidden/>
              </w:rPr>
              <w:fldChar w:fldCharType="separate"/>
            </w:r>
            <w:r w:rsidR="00E86E2F">
              <w:rPr>
                <w:noProof/>
                <w:webHidden/>
              </w:rPr>
              <w:t>9</w:t>
            </w:r>
            <w:r w:rsidR="005F2662">
              <w:rPr>
                <w:noProof/>
                <w:webHidden/>
              </w:rPr>
              <w:fldChar w:fldCharType="end"/>
            </w:r>
          </w:hyperlink>
        </w:p>
        <w:p w14:paraId="06EF74FA" w14:textId="75DF0F44" w:rsidR="005F2662" w:rsidRDefault="00000000">
          <w:pPr>
            <w:pStyle w:val="TDC2"/>
            <w:tabs>
              <w:tab w:val="left" w:pos="880"/>
              <w:tab w:val="right" w:leader="dot" w:pos="9397"/>
            </w:tabs>
            <w:rPr>
              <w:rFonts w:asciiTheme="minorHAnsi" w:eastAsiaTheme="minorEastAsia" w:hAnsiTheme="minorHAnsi" w:cstheme="minorBidi"/>
              <w:noProof/>
              <w:kern w:val="2"/>
              <w:sz w:val="24"/>
              <w14:ligatures w14:val="standardContextual"/>
            </w:rPr>
          </w:pPr>
          <w:hyperlink w:anchor="_Toc161607636" w:history="1">
            <w:r w:rsidR="005F2662" w:rsidRPr="002D08D8">
              <w:rPr>
                <w:rStyle w:val="Hipervnculo"/>
                <w:noProof/>
                <w:lang w:val="es-MX"/>
              </w:rPr>
              <w:t>6.3</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lang w:val="es-MX"/>
              </w:rPr>
              <w:t>RENDICIÓN DE CUENTAS E INFORMACIÓN A PARTES INTERESADAS</w:t>
            </w:r>
            <w:r w:rsidR="005F2662">
              <w:rPr>
                <w:noProof/>
                <w:webHidden/>
              </w:rPr>
              <w:tab/>
            </w:r>
            <w:r w:rsidR="005F2662">
              <w:rPr>
                <w:noProof/>
                <w:webHidden/>
              </w:rPr>
              <w:fldChar w:fldCharType="begin"/>
            </w:r>
            <w:r w:rsidR="005F2662">
              <w:rPr>
                <w:noProof/>
                <w:webHidden/>
              </w:rPr>
              <w:instrText xml:space="preserve"> PAGEREF _Toc161607636 \h </w:instrText>
            </w:r>
            <w:r w:rsidR="005F2662">
              <w:rPr>
                <w:noProof/>
                <w:webHidden/>
              </w:rPr>
            </w:r>
            <w:r w:rsidR="005F2662">
              <w:rPr>
                <w:noProof/>
                <w:webHidden/>
              </w:rPr>
              <w:fldChar w:fldCharType="separate"/>
            </w:r>
            <w:r w:rsidR="00E86E2F">
              <w:rPr>
                <w:noProof/>
                <w:webHidden/>
              </w:rPr>
              <w:t>12</w:t>
            </w:r>
            <w:r w:rsidR="005F2662">
              <w:rPr>
                <w:noProof/>
                <w:webHidden/>
              </w:rPr>
              <w:fldChar w:fldCharType="end"/>
            </w:r>
          </w:hyperlink>
        </w:p>
        <w:p w14:paraId="2B67592A" w14:textId="4B2918AF" w:rsidR="005F2662" w:rsidRDefault="00000000">
          <w:pPr>
            <w:pStyle w:val="TDC2"/>
            <w:tabs>
              <w:tab w:val="left" w:pos="880"/>
              <w:tab w:val="right" w:leader="dot" w:pos="9397"/>
            </w:tabs>
            <w:rPr>
              <w:rFonts w:asciiTheme="minorHAnsi" w:eastAsiaTheme="minorEastAsia" w:hAnsiTheme="minorHAnsi" w:cstheme="minorBidi"/>
              <w:noProof/>
              <w:kern w:val="2"/>
              <w:sz w:val="24"/>
              <w14:ligatures w14:val="standardContextual"/>
            </w:rPr>
          </w:pPr>
          <w:hyperlink w:anchor="_Toc161607637" w:history="1">
            <w:r w:rsidR="005F2662" w:rsidRPr="002D08D8">
              <w:rPr>
                <w:rStyle w:val="Hipervnculo"/>
                <w:noProof/>
                <w:lang w:val="es-MX"/>
              </w:rPr>
              <w:t>6.4</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lang w:val="es-MX"/>
              </w:rPr>
              <w:t>GESTIÓN DEL RIESGO CONTABLE</w:t>
            </w:r>
            <w:r w:rsidR="005F2662">
              <w:rPr>
                <w:noProof/>
                <w:webHidden/>
              </w:rPr>
              <w:tab/>
            </w:r>
            <w:r w:rsidR="005F2662">
              <w:rPr>
                <w:noProof/>
                <w:webHidden/>
              </w:rPr>
              <w:fldChar w:fldCharType="begin"/>
            </w:r>
            <w:r w:rsidR="005F2662">
              <w:rPr>
                <w:noProof/>
                <w:webHidden/>
              </w:rPr>
              <w:instrText xml:space="preserve"> PAGEREF _Toc161607637 \h </w:instrText>
            </w:r>
            <w:r w:rsidR="005F2662">
              <w:rPr>
                <w:noProof/>
                <w:webHidden/>
              </w:rPr>
            </w:r>
            <w:r w:rsidR="005F2662">
              <w:rPr>
                <w:noProof/>
                <w:webHidden/>
              </w:rPr>
              <w:fldChar w:fldCharType="separate"/>
            </w:r>
            <w:r w:rsidR="00E86E2F">
              <w:rPr>
                <w:noProof/>
                <w:webHidden/>
              </w:rPr>
              <w:t>13</w:t>
            </w:r>
            <w:r w:rsidR="005F2662">
              <w:rPr>
                <w:noProof/>
                <w:webHidden/>
              </w:rPr>
              <w:fldChar w:fldCharType="end"/>
            </w:r>
          </w:hyperlink>
        </w:p>
        <w:p w14:paraId="36D45888" w14:textId="0A49EE96" w:rsidR="005F2662" w:rsidRDefault="00000000">
          <w:pPr>
            <w:pStyle w:val="TDC2"/>
            <w:tabs>
              <w:tab w:val="left" w:pos="880"/>
              <w:tab w:val="right" w:leader="dot" w:pos="9397"/>
            </w:tabs>
            <w:rPr>
              <w:rFonts w:asciiTheme="minorHAnsi" w:eastAsiaTheme="minorEastAsia" w:hAnsiTheme="minorHAnsi" w:cstheme="minorBidi"/>
              <w:noProof/>
              <w:kern w:val="2"/>
              <w:sz w:val="24"/>
              <w14:ligatures w14:val="standardContextual"/>
            </w:rPr>
          </w:pPr>
          <w:hyperlink w:anchor="_Toc161607638" w:history="1">
            <w:r w:rsidR="005F2662" w:rsidRPr="002D08D8">
              <w:rPr>
                <w:rStyle w:val="Hipervnculo"/>
                <w:noProof/>
                <w:lang w:val="es-ES_tradnl"/>
              </w:rPr>
              <w:t>6.5</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lang w:val="es-ES_tradnl"/>
              </w:rPr>
              <w:t>ANALISIS DEL COMPORTAMIENTO RIESGOS DE INDOLE CONTABLE VIGENCIA 2020-2021-2022-2023</w:t>
            </w:r>
            <w:r w:rsidR="005F2662">
              <w:rPr>
                <w:noProof/>
                <w:webHidden/>
              </w:rPr>
              <w:tab/>
            </w:r>
            <w:r w:rsidR="005F2662">
              <w:rPr>
                <w:noProof/>
                <w:webHidden/>
              </w:rPr>
              <w:fldChar w:fldCharType="begin"/>
            </w:r>
            <w:r w:rsidR="005F2662">
              <w:rPr>
                <w:noProof/>
                <w:webHidden/>
              </w:rPr>
              <w:instrText xml:space="preserve"> PAGEREF _Toc161607638 \h </w:instrText>
            </w:r>
            <w:r w:rsidR="005F2662">
              <w:rPr>
                <w:noProof/>
                <w:webHidden/>
              </w:rPr>
            </w:r>
            <w:r w:rsidR="005F2662">
              <w:rPr>
                <w:noProof/>
                <w:webHidden/>
              </w:rPr>
              <w:fldChar w:fldCharType="separate"/>
            </w:r>
            <w:r w:rsidR="00E86E2F">
              <w:rPr>
                <w:noProof/>
                <w:webHidden/>
              </w:rPr>
              <w:t>14</w:t>
            </w:r>
            <w:r w:rsidR="005F2662">
              <w:rPr>
                <w:noProof/>
                <w:webHidden/>
              </w:rPr>
              <w:fldChar w:fldCharType="end"/>
            </w:r>
          </w:hyperlink>
        </w:p>
        <w:p w14:paraId="0B551CB2" w14:textId="680AC50B" w:rsidR="005F2662" w:rsidRDefault="00000000">
          <w:pPr>
            <w:pStyle w:val="TDC2"/>
            <w:tabs>
              <w:tab w:val="left" w:pos="880"/>
              <w:tab w:val="right" w:leader="dot" w:pos="9397"/>
            </w:tabs>
            <w:rPr>
              <w:rFonts w:asciiTheme="minorHAnsi" w:eastAsiaTheme="minorEastAsia" w:hAnsiTheme="minorHAnsi" w:cstheme="minorBidi"/>
              <w:noProof/>
              <w:kern w:val="2"/>
              <w:sz w:val="24"/>
              <w14:ligatures w14:val="standardContextual"/>
            </w:rPr>
          </w:pPr>
          <w:hyperlink w:anchor="_Toc161607639" w:history="1">
            <w:r w:rsidR="005F2662" w:rsidRPr="002D08D8">
              <w:rPr>
                <w:rStyle w:val="Hipervnculo"/>
                <w:noProof/>
                <w:lang w:val="es-MX"/>
              </w:rPr>
              <w:t>6.6</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lang w:val="es-MX"/>
              </w:rPr>
              <w:t>VALORACIÓN CUALITATIVA</w:t>
            </w:r>
            <w:r w:rsidR="005F2662">
              <w:rPr>
                <w:noProof/>
                <w:webHidden/>
              </w:rPr>
              <w:tab/>
            </w:r>
            <w:r w:rsidR="005F2662">
              <w:rPr>
                <w:noProof/>
                <w:webHidden/>
              </w:rPr>
              <w:fldChar w:fldCharType="begin"/>
            </w:r>
            <w:r w:rsidR="005F2662">
              <w:rPr>
                <w:noProof/>
                <w:webHidden/>
              </w:rPr>
              <w:instrText xml:space="preserve"> PAGEREF _Toc161607639 \h </w:instrText>
            </w:r>
            <w:r w:rsidR="005F2662">
              <w:rPr>
                <w:noProof/>
                <w:webHidden/>
              </w:rPr>
            </w:r>
            <w:r w:rsidR="005F2662">
              <w:rPr>
                <w:noProof/>
                <w:webHidden/>
              </w:rPr>
              <w:fldChar w:fldCharType="separate"/>
            </w:r>
            <w:r w:rsidR="00E86E2F">
              <w:rPr>
                <w:noProof/>
                <w:webHidden/>
              </w:rPr>
              <w:t>15</w:t>
            </w:r>
            <w:r w:rsidR="005F2662">
              <w:rPr>
                <w:noProof/>
                <w:webHidden/>
              </w:rPr>
              <w:fldChar w:fldCharType="end"/>
            </w:r>
          </w:hyperlink>
        </w:p>
        <w:p w14:paraId="5B3A907C" w14:textId="3B0D2FE8" w:rsidR="005F2662" w:rsidRDefault="00000000">
          <w:pPr>
            <w:pStyle w:val="TDC3"/>
            <w:tabs>
              <w:tab w:val="left" w:pos="1320"/>
              <w:tab w:val="right" w:leader="dot" w:pos="9397"/>
            </w:tabs>
            <w:rPr>
              <w:rFonts w:asciiTheme="minorHAnsi" w:eastAsiaTheme="minorEastAsia" w:hAnsiTheme="minorHAnsi" w:cstheme="minorBidi"/>
              <w:noProof/>
              <w:kern w:val="2"/>
              <w:sz w:val="24"/>
              <w14:ligatures w14:val="standardContextual"/>
            </w:rPr>
          </w:pPr>
          <w:hyperlink w:anchor="_Toc161607640" w:history="1">
            <w:r w:rsidR="005F2662" w:rsidRPr="002D08D8">
              <w:rPr>
                <w:rStyle w:val="Hipervnculo"/>
                <w:noProof/>
              </w:rPr>
              <w:t>6.6.1</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Fortalezas</w:t>
            </w:r>
            <w:r w:rsidR="005F2662">
              <w:rPr>
                <w:noProof/>
                <w:webHidden/>
              </w:rPr>
              <w:tab/>
            </w:r>
            <w:r w:rsidR="005F2662">
              <w:rPr>
                <w:noProof/>
                <w:webHidden/>
              </w:rPr>
              <w:fldChar w:fldCharType="begin"/>
            </w:r>
            <w:r w:rsidR="005F2662">
              <w:rPr>
                <w:noProof/>
                <w:webHidden/>
              </w:rPr>
              <w:instrText xml:space="preserve"> PAGEREF _Toc161607640 \h </w:instrText>
            </w:r>
            <w:r w:rsidR="005F2662">
              <w:rPr>
                <w:noProof/>
                <w:webHidden/>
              </w:rPr>
            </w:r>
            <w:r w:rsidR="005F2662">
              <w:rPr>
                <w:noProof/>
                <w:webHidden/>
              </w:rPr>
              <w:fldChar w:fldCharType="separate"/>
            </w:r>
            <w:r w:rsidR="00E86E2F">
              <w:rPr>
                <w:noProof/>
                <w:webHidden/>
              </w:rPr>
              <w:t>15</w:t>
            </w:r>
            <w:r w:rsidR="005F2662">
              <w:rPr>
                <w:noProof/>
                <w:webHidden/>
              </w:rPr>
              <w:fldChar w:fldCharType="end"/>
            </w:r>
          </w:hyperlink>
        </w:p>
        <w:p w14:paraId="70C5CB3F" w14:textId="36605803" w:rsidR="005F2662" w:rsidRDefault="00000000">
          <w:pPr>
            <w:pStyle w:val="TDC3"/>
            <w:tabs>
              <w:tab w:val="left" w:pos="1320"/>
              <w:tab w:val="right" w:leader="dot" w:pos="9397"/>
            </w:tabs>
            <w:rPr>
              <w:rFonts w:asciiTheme="minorHAnsi" w:eastAsiaTheme="minorEastAsia" w:hAnsiTheme="minorHAnsi" w:cstheme="minorBidi"/>
              <w:noProof/>
              <w:kern w:val="2"/>
              <w:sz w:val="24"/>
              <w14:ligatures w14:val="standardContextual"/>
            </w:rPr>
          </w:pPr>
          <w:hyperlink w:anchor="_Toc161607641" w:history="1">
            <w:r w:rsidR="005F2662" w:rsidRPr="002D08D8">
              <w:rPr>
                <w:rStyle w:val="Hipervnculo"/>
                <w:noProof/>
                <w:lang w:val="es-ES_tradnl"/>
              </w:rPr>
              <w:t>6.6.2</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lang w:val="es-ES_tradnl"/>
              </w:rPr>
              <w:t>Debilidades</w:t>
            </w:r>
            <w:r w:rsidR="005F2662">
              <w:rPr>
                <w:noProof/>
                <w:webHidden/>
              </w:rPr>
              <w:tab/>
            </w:r>
            <w:r w:rsidR="005F2662">
              <w:rPr>
                <w:noProof/>
                <w:webHidden/>
              </w:rPr>
              <w:fldChar w:fldCharType="begin"/>
            </w:r>
            <w:r w:rsidR="005F2662">
              <w:rPr>
                <w:noProof/>
                <w:webHidden/>
              </w:rPr>
              <w:instrText xml:space="preserve"> PAGEREF _Toc161607641 \h </w:instrText>
            </w:r>
            <w:r w:rsidR="005F2662">
              <w:rPr>
                <w:noProof/>
                <w:webHidden/>
              </w:rPr>
            </w:r>
            <w:r w:rsidR="005F2662">
              <w:rPr>
                <w:noProof/>
                <w:webHidden/>
              </w:rPr>
              <w:fldChar w:fldCharType="separate"/>
            </w:r>
            <w:r w:rsidR="00E86E2F">
              <w:rPr>
                <w:noProof/>
                <w:webHidden/>
              </w:rPr>
              <w:t>15</w:t>
            </w:r>
            <w:r w:rsidR="005F2662">
              <w:rPr>
                <w:noProof/>
                <w:webHidden/>
              </w:rPr>
              <w:fldChar w:fldCharType="end"/>
            </w:r>
          </w:hyperlink>
        </w:p>
        <w:p w14:paraId="6F1326CC" w14:textId="608E8B4A" w:rsidR="005F2662" w:rsidRDefault="00000000">
          <w:pPr>
            <w:pStyle w:val="TDC3"/>
            <w:tabs>
              <w:tab w:val="left" w:pos="1320"/>
              <w:tab w:val="right" w:leader="dot" w:pos="9397"/>
            </w:tabs>
            <w:rPr>
              <w:rFonts w:asciiTheme="minorHAnsi" w:eastAsiaTheme="minorEastAsia" w:hAnsiTheme="minorHAnsi" w:cstheme="minorBidi"/>
              <w:noProof/>
              <w:kern w:val="2"/>
              <w:sz w:val="24"/>
              <w14:ligatures w14:val="standardContextual"/>
            </w:rPr>
          </w:pPr>
          <w:hyperlink w:anchor="_Toc161607642" w:history="1">
            <w:r w:rsidR="005F2662" w:rsidRPr="002D08D8">
              <w:rPr>
                <w:rStyle w:val="Hipervnculo"/>
                <w:noProof/>
                <w:lang w:val="es-ES_tradnl"/>
              </w:rPr>
              <w:t>6.6.3</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lang w:val="es-ES_tradnl"/>
              </w:rPr>
              <w:t>Avances y Mejoras del Proceso de Control Interno Contable</w:t>
            </w:r>
            <w:r w:rsidR="005F2662">
              <w:rPr>
                <w:noProof/>
                <w:webHidden/>
              </w:rPr>
              <w:tab/>
            </w:r>
            <w:r w:rsidR="005F2662">
              <w:rPr>
                <w:noProof/>
                <w:webHidden/>
              </w:rPr>
              <w:fldChar w:fldCharType="begin"/>
            </w:r>
            <w:r w:rsidR="005F2662">
              <w:rPr>
                <w:noProof/>
                <w:webHidden/>
              </w:rPr>
              <w:instrText xml:space="preserve"> PAGEREF _Toc161607642 \h </w:instrText>
            </w:r>
            <w:r w:rsidR="005F2662">
              <w:rPr>
                <w:noProof/>
                <w:webHidden/>
              </w:rPr>
            </w:r>
            <w:r w:rsidR="005F2662">
              <w:rPr>
                <w:noProof/>
                <w:webHidden/>
              </w:rPr>
              <w:fldChar w:fldCharType="separate"/>
            </w:r>
            <w:r w:rsidR="00E86E2F">
              <w:rPr>
                <w:noProof/>
                <w:webHidden/>
              </w:rPr>
              <w:t>15</w:t>
            </w:r>
            <w:r w:rsidR="005F2662">
              <w:rPr>
                <w:noProof/>
                <w:webHidden/>
              </w:rPr>
              <w:fldChar w:fldCharType="end"/>
            </w:r>
          </w:hyperlink>
        </w:p>
        <w:p w14:paraId="4CC44423" w14:textId="4529B9AB" w:rsidR="005F2662" w:rsidRDefault="00000000">
          <w:pPr>
            <w:pStyle w:val="TDC1"/>
            <w:tabs>
              <w:tab w:val="left" w:pos="440"/>
              <w:tab w:val="right" w:leader="dot" w:pos="9397"/>
            </w:tabs>
            <w:rPr>
              <w:rFonts w:asciiTheme="minorHAnsi" w:eastAsiaTheme="minorEastAsia" w:hAnsiTheme="minorHAnsi" w:cstheme="minorBidi"/>
              <w:noProof/>
              <w:kern w:val="2"/>
              <w:sz w:val="24"/>
              <w14:ligatures w14:val="standardContextual"/>
            </w:rPr>
          </w:pPr>
          <w:hyperlink w:anchor="_Toc161607643" w:history="1">
            <w:r w:rsidR="005F2662" w:rsidRPr="002D08D8">
              <w:rPr>
                <w:rStyle w:val="Hipervnculo"/>
                <w:noProof/>
              </w:rPr>
              <w:t>7</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CONCLUSIONES</w:t>
            </w:r>
            <w:r w:rsidR="005F2662">
              <w:rPr>
                <w:noProof/>
                <w:webHidden/>
              </w:rPr>
              <w:tab/>
            </w:r>
            <w:r w:rsidR="005F2662">
              <w:rPr>
                <w:noProof/>
                <w:webHidden/>
              </w:rPr>
              <w:fldChar w:fldCharType="begin"/>
            </w:r>
            <w:r w:rsidR="005F2662">
              <w:rPr>
                <w:noProof/>
                <w:webHidden/>
              </w:rPr>
              <w:instrText xml:space="preserve"> PAGEREF _Toc161607643 \h </w:instrText>
            </w:r>
            <w:r w:rsidR="005F2662">
              <w:rPr>
                <w:noProof/>
                <w:webHidden/>
              </w:rPr>
            </w:r>
            <w:r w:rsidR="005F2662">
              <w:rPr>
                <w:noProof/>
                <w:webHidden/>
              </w:rPr>
              <w:fldChar w:fldCharType="separate"/>
            </w:r>
            <w:r w:rsidR="00E86E2F">
              <w:rPr>
                <w:noProof/>
                <w:webHidden/>
              </w:rPr>
              <w:t>16</w:t>
            </w:r>
            <w:r w:rsidR="005F2662">
              <w:rPr>
                <w:noProof/>
                <w:webHidden/>
              </w:rPr>
              <w:fldChar w:fldCharType="end"/>
            </w:r>
          </w:hyperlink>
        </w:p>
        <w:p w14:paraId="2076DF70" w14:textId="4FF4AAFD" w:rsidR="005F2662" w:rsidRDefault="00000000">
          <w:pPr>
            <w:pStyle w:val="TDC2"/>
            <w:tabs>
              <w:tab w:val="right" w:leader="dot" w:pos="9397"/>
            </w:tabs>
            <w:rPr>
              <w:rFonts w:asciiTheme="minorHAnsi" w:eastAsiaTheme="minorEastAsia" w:hAnsiTheme="minorHAnsi" w:cstheme="minorBidi"/>
              <w:noProof/>
              <w:kern w:val="2"/>
              <w:sz w:val="24"/>
              <w14:ligatures w14:val="standardContextual"/>
            </w:rPr>
          </w:pPr>
          <w:hyperlink w:anchor="_Toc161607644" w:history="1">
            <w:r w:rsidR="005F2662" w:rsidRPr="002D08D8">
              <w:rPr>
                <w:rStyle w:val="Hipervnculo"/>
                <w:noProof/>
              </w:rPr>
              <w:t>Análisis comportamiento informe Control Interno Contable vigencia 2020-2021-</w:t>
            </w:r>
            <w:r w:rsidR="005F2662" w:rsidRPr="002D08D8">
              <w:rPr>
                <w:rStyle w:val="Hipervnculo"/>
                <w:noProof/>
                <w:spacing w:val="-2"/>
              </w:rPr>
              <w:t>2022-2023.</w:t>
            </w:r>
            <w:r w:rsidR="005F2662">
              <w:rPr>
                <w:noProof/>
                <w:webHidden/>
              </w:rPr>
              <w:tab/>
            </w:r>
            <w:r w:rsidR="005F2662">
              <w:rPr>
                <w:noProof/>
                <w:webHidden/>
              </w:rPr>
              <w:fldChar w:fldCharType="begin"/>
            </w:r>
            <w:r w:rsidR="005F2662">
              <w:rPr>
                <w:noProof/>
                <w:webHidden/>
              </w:rPr>
              <w:instrText xml:space="preserve"> PAGEREF _Toc161607644 \h </w:instrText>
            </w:r>
            <w:r w:rsidR="005F2662">
              <w:rPr>
                <w:noProof/>
                <w:webHidden/>
              </w:rPr>
            </w:r>
            <w:r w:rsidR="005F2662">
              <w:rPr>
                <w:noProof/>
                <w:webHidden/>
              </w:rPr>
              <w:fldChar w:fldCharType="separate"/>
            </w:r>
            <w:r w:rsidR="00E86E2F">
              <w:rPr>
                <w:noProof/>
                <w:webHidden/>
              </w:rPr>
              <w:t>16</w:t>
            </w:r>
            <w:r w:rsidR="005F2662">
              <w:rPr>
                <w:noProof/>
                <w:webHidden/>
              </w:rPr>
              <w:fldChar w:fldCharType="end"/>
            </w:r>
          </w:hyperlink>
        </w:p>
        <w:p w14:paraId="0B6694AC" w14:textId="43C06D14" w:rsidR="005F2662" w:rsidRDefault="00000000">
          <w:pPr>
            <w:pStyle w:val="TDC1"/>
            <w:tabs>
              <w:tab w:val="left" w:pos="440"/>
              <w:tab w:val="right" w:leader="dot" w:pos="9397"/>
            </w:tabs>
            <w:rPr>
              <w:rFonts w:asciiTheme="minorHAnsi" w:eastAsiaTheme="minorEastAsia" w:hAnsiTheme="minorHAnsi" w:cstheme="minorBidi"/>
              <w:noProof/>
              <w:kern w:val="2"/>
              <w:sz w:val="24"/>
              <w14:ligatures w14:val="standardContextual"/>
            </w:rPr>
          </w:pPr>
          <w:hyperlink w:anchor="_Toc161607645" w:history="1">
            <w:r w:rsidR="005F2662" w:rsidRPr="002D08D8">
              <w:rPr>
                <w:rStyle w:val="Hipervnculo"/>
                <w:noProof/>
              </w:rPr>
              <w:t>8</w:t>
            </w:r>
            <w:r w:rsidR="005F2662">
              <w:rPr>
                <w:rFonts w:asciiTheme="minorHAnsi" w:eastAsiaTheme="minorEastAsia" w:hAnsiTheme="minorHAnsi" w:cstheme="minorBidi"/>
                <w:noProof/>
                <w:kern w:val="2"/>
                <w:sz w:val="24"/>
                <w14:ligatures w14:val="standardContextual"/>
              </w:rPr>
              <w:tab/>
            </w:r>
            <w:r w:rsidR="005F2662" w:rsidRPr="002D08D8">
              <w:rPr>
                <w:rStyle w:val="Hipervnculo"/>
                <w:noProof/>
              </w:rPr>
              <w:t>RECOMENDACIONES</w:t>
            </w:r>
            <w:r w:rsidR="005F2662">
              <w:rPr>
                <w:noProof/>
                <w:webHidden/>
              </w:rPr>
              <w:tab/>
            </w:r>
            <w:r w:rsidR="005F2662">
              <w:rPr>
                <w:noProof/>
                <w:webHidden/>
              </w:rPr>
              <w:fldChar w:fldCharType="begin"/>
            </w:r>
            <w:r w:rsidR="005F2662">
              <w:rPr>
                <w:noProof/>
                <w:webHidden/>
              </w:rPr>
              <w:instrText xml:space="preserve"> PAGEREF _Toc161607645 \h </w:instrText>
            </w:r>
            <w:r w:rsidR="005F2662">
              <w:rPr>
                <w:noProof/>
                <w:webHidden/>
              </w:rPr>
            </w:r>
            <w:r w:rsidR="005F2662">
              <w:rPr>
                <w:noProof/>
                <w:webHidden/>
              </w:rPr>
              <w:fldChar w:fldCharType="separate"/>
            </w:r>
            <w:r w:rsidR="00E86E2F">
              <w:rPr>
                <w:noProof/>
                <w:webHidden/>
              </w:rPr>
              <w:t>17</w:t>
            </w:r>
            <w:r w:rsidR="005F2662">
              <w:rPr>
                <w:noProof/>
                <w:webHidden/>
              </w:rPr>
              <w:fldChar w:fldCharType="end"/>
            </w:r>
          </w:hyperlink>
        </w:p>
        <w:p w14:paraId="6C81A74A" w14:textId="79623ACF" w:rsidR="00181218" w:rsidRPr="00C22FEE" w:rsidRDefault="00697B7F" w:rsidP="0033121B">
          <w:pPr>
            <w:rPr>
              <w:rFonts w:ascii="Arial" w:hAnsi="Arial" w:cs="Arial"/>
              <w:b/>
              <w:bCs/>
              <w:szCs w:val="22"/>
            </w:rPr>
          </w:pPr>
          <w:r w:rsidRPr="00554DB1">
            <w:rPr>
              <w:rFonts w:ascii="Arial" w:hAnsi="Arial" w:cs="Arial"/>
              <w:b/>
              <w:bCs/>
              <w:szCs w:val="22"/>
            </w:rPr>
            <w:fldChar w:fldCharType="end"/>
          </w:r>
        </w:p>
      </w:sdtContent>
    </w:sdt>
    <w:p w14:paraId="0408AF1C" w14:textId="77777777" w:rsidR="00D75416" w:rsidRDefault="00D75416" w:rsidP="00D75416">
      <w:pPr>
        <w:rPr>
          <w:rFonts w:ascii="Arial" w:hAnsi="Arial" w:cs="Arial"/>
          <w:b/>
          <w:szCs w:val="22"/>
        </w:rPr>
      </w:pPr>
    </w:p>
    <w:p w14:paraId="7FF09403" w14:textId="77777777" w:rsidR="00A8580C" w:rsidRDefault="00A8580C" w:rsidP="00002498">
      <w:pPr>
        <w:jc w:val="center"/>
        <w:rPr>
          <w:rFonts w:ascii="Arial" w:hAnsi="Arial" w:cs="Arial"/>
          <w:b/>
          <w:szCs w:val="22"/>
        </w:rPr>
      </w:pPr>
    </w:p>
    <w:p w14:paraId="0AE855AE" w14:textId="77777777" w:rsidR="00CC514D" w:rsidRDefault="00CC514D" w:rsidP="00002498">
      <w:pPr>
        <w:jc w:val="center"/>
        <w:rPr>
          <w:rFonts w:ascii="Arial" w:hAnsi="Arial" w:cs="Arial"/>
          <w:b/>
          <w:szCs w:val="22"/>
        </w:rPr>
      </w:pPr>
    </w:p>
    <w:p w14:paraId="7831AA75" w14:textId="77777777" w:rsidR="00CC514D" w:rsidRDefault="00CC514D" w:rsidP="00002498">
      <w:pPr>
        <w:jc w:val="center"/>
        <w:rPr>
          <w:rFonts w:ascii="Arial" w:hAnsi="Arial" w:cs="Arial"/>
          <w:b/>
          <w:szCs w:val="22"/>
        </w:rPr>
      </w:pPr>
    </w:p>
    <w:p w14:paraId="11E22FFE" w14:textId="77777777" w:rsidR="00CC514D" w:rsidRDefault="00CC514D" w:rsidP="00002498">
      <w:pPr>
        <w:jc w:val="center"/>
        <w:rPr>
          <w:rFonts w:ascii="Arial" w:hAnsi="Arial" w:cs="Arial"/>
          <w:b/>
          <w:szCs w:val="22"/>
        </w:rPr>
      </w:pPr>
    </w:p>
    <w:p w14:paraId="0FC1D5A9" w14:textId="77777777" w:rsidR="00CC514D" w:rsidRDefault="00CC514D" w:rsidP="00002498">
      <w:pPr>
        <w:jc w:val="center"/>
        <w:rPr>
          <w:rFonts w:ascii="Arial" w:hAnsi="Arial" w:cs="Arial"/>
          <w:b/>
          <w:szCs w:val="22"/>
        </w:rPr>
      </w:pPr>
    </w:p>
    <w:p w14:paraId="0E70D99B" w14:textId="77777777" w:rsidR="00CC514D" w:rsidRDefault="00CC514D" w:rsidP="00002498">
      <w:pPr>
        <w:jc w:val="center"/>
        <w:rPr>
          <w:rFonts w:ascii="Arial" w:hAnsi="Arial" w:cs="Arial"/>
          <w:b/>
          <w:szCs w:val="22"/>
        </w:rPr>
      </w:pPr>
    </w:p>
    <w:p w14:paraId="5105B305" w14:textId="77777777" w:rsidR="00CC514D" w:rsidRDefault="00CC514D" w:rsidP="00002498">
      <w:pPr>
        <w:jc w:val="center"/>
        <w:rPr>
          <w:rFonts w:ascii="Arial" w:hAnsi="Arial" w:cs="Arial"/>
          <w:b/>
          <w:szCs w:val="22"/>
        </w:rPr>
      </w:pPr>
    </w:p>
    <w:p w14:paraId="4DB131D9" w14:textId="77777777" w:rsidR="00CC514D" w:rsidRDefault="00CC514D" w:rsidP="00002498">
      <w:pPr>
        <w:jc w:val="center"/>
        <w:rPr>
          <w:rFonts w:ascii="Arial" w:hAnsi="Arial" w:cs="Arial"/>
          <w:b/>
          <w:szCs w:val="22"/>
        </w:rPr>
      </w:pPr>
    </w:p>
    <w:p w14:paraId="6D934C74" w14:textId="2444D6C9" w:rsidR="00181218" w:rsidRPr="00554DB1" w:rsidRDefault="00F165F3" w:rsidP="00002498">
      <w:pPr>
        <w:jc w:val="center"/>
        <w:rPr>
          <w:rFonts w:ascii="Arial" w:hAnsi="Arial" w:cs="Arial"/>
          <w:b/>
          <w:szCs w:val="22"/>
        </w:rPr>
      </w:pPr>
      <w:r w:rsidRPr="00554DB1">
        <w:rPr>
          <w:rFonts w:ascii="Arial" w:hAnsi="Arial" w:cs="Arial"/>
          <w:b/>
          <w:szCs w:val="22"/>
        </w:rPr>
        <w:t>ÍNDICE DE TABLAS</w:t>
      </w:r>
    </w:p>
    <w:p w14:paraId="7F68183B" w14:textId="77777777" w:rsidR="00181218" w:rsidRPr="00554DB1" w:rsidRDefault="00181218" w:rsidP="00002498">
      <w:pPr>
        <w:jc w:val="center"/>
        <w:rPr>
          <w:rFonts w:ascii="Arial" w:hAnsi="Arial" w:cs="Arial"/>
          <w:b/>
          <w:szCs w:val="22"/>
        </w:rPr>
      </w:pPr>
    </w:p>
    <w:p w14:paraId="68AE98BB" w14:textId="1372C12D" w:rsidR="00D75416" w:rsidRDefault="00181218">
      <w:pPr>
        <w:pStyle w:val="Tabladeilustraciones"/>
        <w:tabs>
          <w:tab w:val="right" w:leader="dot" w:pos="9397"/>
        </w:tabs>
        <w:rPr>
          <w:rFonts w:asciiTheme="minorHAnsi" w:eastAsiaTheme="minorEastAsia" w:hAnsiTheme="minorHAnsi" w:cstheme="minorBidi"/>
          <w:noProof/>
          <w:kern w:val="2"/>
          <w:sz w:val="24"/>
          <w14:ligatures w14:val="standardContextual"/>
        </w:rPr>
      </w:pPr>
      <w:r w:rsidRPr="00554DB1">
        <w:rPr>
          <w:rFonts w:cs="Arial"/>
          <w:b/>
          <w:szCs w:val="22"/>
        </w:rPr>
        <w:fldChar w:fldCharType="begin"/>
      </w:r>
      <w:r w:rsidRPr="00554DB1">
        <w:rPr>
          <w:rFonts w:cs="Arial"/>
          <w:b/>
          <w:szCs w:val="22"/>
        </w:rPr>
        <w:instrText xml:space="preserve"> TOC \h \z \c "Tabla No." </w:instrText>
      </w:r>
      <w:r w:rsidRPr="00554DB1">
        <w:rPr>
          <w:rFonts w:cs="Arial"/>
          <w:b/>
          <w:szCs w:val="22"/>
        </w:rPr>
        <w:fldChar w:fldCharType="separate"/>
      </w:r>
      <w:hyperlink w:anchor="_Toc161067182" w:history="1">
        <w:r w:rsidR="00D75416" w:rsidRPr="00105796">
          <w:rPr>
            <w:rStyle w:val="Hipervnculo"/>
            <w:noProof/>
          </w:rPr>
          <w:t>Tabla No. 1: Resumen</w:t>
        </w:r>
        <w:r w:rsidR="00D75416" w:rsidRPr="00105796">
          <w:rPr>
            <w:rStyle w:val="Hipervnculo"/>
            <w:noProof/>
            <w:spacing w:val="-5"/>
          </w:rPr>
          <w:t xml:space="preserve"> </w:t>
        </w:r>
        <w:r w:rsidR="00D75416" w:rsidRPr="00105796">
          <w:rPr>
            <w:rStyle w:val="Hipervnculo"/>
            <w:noProof/>
          </w:rPr>
          <w:t>Evaluación</w:t>
        </w:r>
        <w:r w:rsidR="00D75416" w:rsidRPr="00105796">
          <w:rPr>
            <w:rStyle w:val="Hipervnculo"/>
            <w:noProof/>
            <w:spacing w:val="-7"/>
          </w:rPr>
          <w:t xml:space="preserve"> </w:t>
        </w:r>
        <w:r w:rsidR="00D75416" w:rsidRPr="00105796">
          <w:rPr>
            <w:rStyle w:val="Hipervnculo"/>
            <w:noProof/>
          </w:rPr>
          <w:t>Control</w:t>
        </w:r>
        <w:r w:rsidR="00D75416" w:rsidRPr="00105796">
          <w:rPr>
            <w:rStyle w:val="Hipervnculo"/>
            <w:noProof/>
            <w:spacing w:val="-8"/>
          </w:rPr>
          <w:t xml:space="preserve"> </w:t>
        </w:r>
        <w:r w:rsidR="00D75416" w:rsidRPr="00105796">
          <w:rPr>
            <w:rStyle w:val="Hipervnculo"/>
            <w:noProof/>
          </w:rPr>
          <w:t>Interno</w:t>
        </w:r>
        <w:r w:rsidR="00D75416" w:rsidRPr="00105796">
          <w:rPr>
            <w:rStyle w:val="Hipervnculo"/>
            <w:noProof/>
            <w:spacing w:val="-7"/>
          </w:rPr>
          <w:t xml:space="preserve"> </w:t>
        </w:r>
        <w:r w:rsidR="00D75416" w:rsidRPr="00105796">
          <w:rPr>
            <w:rStyle w:val="Hipervnculo"/>
            <w:noProof/>
            <w:spacing w:val="-2"/>
          </w:rPr>
          <w:t>Contable</w:t>
        </w:r>
        <w:r w:rsidR="00D75416">
          <w:rPr>
            <w:noProof/>
            <w:webHidden/>
          </w:rPr>
          <w:tab/>
        </w:r>
        <w:r w:rsidR="00D75416">
          <w:rPr>
            <w:noProof/>
            <w:webHidden/>
          </w:rPr>
          <w:fldChar w:fldCharType="begin"/>
        </w:r>
        <w:r w:rsidR="00D75416">
          <w:rPr>
            <w:noProof/>
            <w:webHidden/>
          </w:rPr>
          <w:instrText xml:space="preserve"> PAGEREF _Toc161067182 \h </w:instrText>
        </w:r>
        <w:r w:rsidR="00D75416">
          <w:rPr>
            <w:noProof/>
            <w:webHidden/>
          </w:rPr>
        </w:r>
        <w:r w:rsidR="00D75416">
          <w:rPr>
            <w:noProof/>
            <w:webHidden/>
          </w:rPr>
          <w:fldChar w:fldCharType="separate"/>
        </w:r>
        <w:r w:rsidR="00E86E2F">
          <w:rPr>
            <w:noProof/>
            <w:webHidden/>
          </w:rPr>
          <w:t>7</w:t>
        </w:r>
        <w:r w:rsidR="00D75416">
          <w:rPr>
            <w:noProof/>
            <w:webHidden/>
          </w:rPr>
          <w:fldChar w:fldCharType="end"/>
        </w:r>
      </w:hyperlink>
    </w:p>
    <w:p w14:paraId="1667D084" w14:textId="0D262843" w:rsidR="00181218" w:rsidRPr="00554DB1" w:rsidRDefault="00181218" w:rsidP="00002498">
      <w:pPr>
        <w:jc w:val="center"/>
        <w:rPr>
          <w:rFonts w:ascii="Arial" w:hAnsi="Arial" w:cs="Arial"/>
          <w:b/>
          <w:szCs w:val="22"/>
        </w:rPr>
      </w:pPr>
      <w:r w:rsidRPr="00554DB1">
        <w:rPr>
          <w:rFonts w:ascii="Arial" w:hAnsi="Arial" w:cs="Arial"/>
          <w:b/>
          <w:szCs w:val="22"/>
        </w:rPr>
        <w:fldChar w:fldCharType="end"/>
      </w:r>
    </w:p>
    <w:p w14:paraId="395B2A14" w14:textId="77777777" w:rsidR="00ED02F0" w:rsidRDefault="00F165F3" w:rsidP="00972E86">
      <w:pPr>
        <w:jc w:val="center"/>
        <w:rPr>
          <w:rFonts w:ascii="Arial" w:hAnsi="Arial" w:cs="Arial"/>
          <w:b/>
          <w:szCs w:val="22"/>
        </w:rPr>
      </w:pPr>
      <w:r w:rsidRPr="00554DB1">
        <w:rPr>
          <w:rFonts w:ascii="Arial" w:hAnsi="Arial" w:cs="Arial"/>
          <w:b/>
          <w:szCs w:val="22"/>
        </w:rPr>
        <w:br w:type="page"/>
      </w:r>
    </w:p>
    <w:p w14:paraId="5799A0B1" w14:textId="77777777" w:rsidR="00EE4A9E" w:rsidRDefault="00EE4A9E" w:rsidP="00ED02F0">
      <w:pPr>
        <w:ind w:left="339" w:right="682"/>
        <w:jc w:val="both"/>
        <w:rPr>
          <w:rFonts w:ascii="Arial" w:hAnsi="Arial" w:cs="Arial"/>
          <w:b/>
          <w:sz w:val="22"/>
          <w:szCs w:val="22"/>
        </w:rPr>
      </w:pPr>
    </w:p>
    <w:p w14:paraId="3F7B2E6E" w14:textId="3E1570EA" w:rsidR="00ED02F0" w:rsidRPr="00ED02F0" w:rsidRDefault="00ED02F0" w:rsidP="00ED02F0">
      <w:pPr>
        <w:ind w:left="339" w:right="682"/>
        <w:jc w:val="both"/>
        <w:rPr>
          <w:rFonts w:ascii="Arial" w:hAnsi="Arial" w:cs="Arial"/>
          <w:b/>
          <w:sz w:val="22"/>
          <w:szCs w:val="22"/>
        </w:rPr>
      </w:pPr>
      <w:r w:rsidRPr="00ED02F0">
        <w:rPr>
          <w:rFonts w:ascii="Arial" w:hAnsi="Arial" w:cs="Arial"/>
          <w:b/>
          <w:sz w:val="22"/>
          <w:szCs w:val="22"/>
        </w:rPr>
        <w:t>INFORME</w:t>
      </w:r>
      <w:r w:rsidRPr="00ED02F0">
        <w:rPr>
          <w:rFonts w:ascii="Arial" w:hAnsi="Arial" w:cs="Arial"/>
          <w:b/>
          <w:spacing w:val="-8"/>
          <w:sz w:val="22"/>
          <w:szCs w:val="22"/>
        </w:rPr>
        <w:t xml:space="preserve"> </w:t>
      </w:r>
      <w:r w:rsidRPr="00ED02F0">
        <w:rPr>
          <w:rFonts w:ascii="Arial" w:hAnsi="Arial" w:cs="Arial"/>
          <w:b/>
          <w:sz w:val="22"/>
          <w:szCs w:val="22"/>
        </w:rPr>
        <w:t>EVALUACIÓN</w:t>
      </w:r>
      <w:r w:rsidRPr="00ED02F0">
        <w:rPr>
          <w:rFonts w:ascii="Arial" w:hAnsi="Arial" w:cs="Arial"/>
          <w:b/>
          <w:spacing w:val="-6"/>
          <w:sz w:val="22"/>
          <w:szCs w:val="22"/>
        </w:rPr>
        <w:t xml:space="preserve"> </w:t>
      </w:r>
      <w:r w:rsidRPr="00ED02F0">
        <w:rPr>
          <w:rFonts w:ascii="Arial" w:hAnsi="Arial" w:cs="Arial"/>
          <w:b/>
          <w:sz w:val="22"/>
          <w:szCs w:val="22"/>
        </w:rPr>
        <w:t>CONTROL</w:t>
      </w:r>
      <w:r w:rsidRPr="00ED02F0">
        <w:rPr>
          <w:rFonts w:ascii="Arial" w:hAnsi="Arial" w:cs="Arial"/>
          <w:b/>
          <w:spacing w:val="-8"/>
          <w:sz w:val="22"/>
          <w:szCs w:val="22"/>
        </w:rPr>
        <w:t xml:space="preserve"> </w:t>
      </w:r>
      <w:r w:rsidRPr="00ED02F0">
        <w:rPr>
          <w:rFonts w:ascii="Arial" w:hAnsi="Arial" w:cs="Arial"/>
          <w:b/>
          <w:sz w:val="22"/>
          <w:szCs w:val="22"/>
        </w:rPr>
        <w:t>INTERNO</w:t>
      </w:r>
      <w:r w:rsidRPr="00ED02F0">
        <w:rPr>
          <w:rFonts w:ascii="Arial" w:hAnsi="Arial" w:cs="Arial"/>
          <w:b/>
          <w:spacing w:val="-8"/>
          <w:sz w:val="22"/>
          <w:szCs w:val="22"/>
        </w:rPr>
        <w:t xml:space="preserve"> </w:t>
      </w:r>
      <w:r w:rsidRPr="00ED02F0">
        <w:rPr>
          <w:rFonts w:ascii="Arial" w:hAnsi="Arial" w:cs="Arial"/>
          <w:b/>
          <w:sz w:val="22"/>
          <w:szCs w:val="22"/>
        </w:rPr>
        <w:t>CONTABLE VIGENCIA 2023</w:t>
      </w:r>
    </w:p>
    <w:p w14:paraId="1D9A10A3" w14:textId="77777777" w:rsidR="00ED02F0" w:rsidRDefault="00ED02F0" w:rsidP="00972E86">
      <w:pPr>
        <w:jc w:val="center"/>
        <w:rPr>
          <w:rFonts w:ascii="Arial" w:hAnsi="Arial" w:cs="Arial"/>
          <w:b/>
          <w:szCs w:val="22"/>
        </w:rPr>
      </w:pPr>
    </w:p>
    <w:p w14:paraId="6B2B4A15" w14:textId="77777777" w:rsidR="00ED02F0" w:rsidRDefault="00ED02F0" w:rsidP="00972E86">
      <w:pPr>
        <w:jc w:val="center"/>
        <w:rPr>
          <w:rFonts w:ascii="Arial" w:hAnsi="Arial" w:cs="Arial"/>
          <w:b/>
          <w:szCs w:val="22"/>
        </w:rPr>
      </w:pPr>
    </w:p>
    <w:tbl>
      <w:tblPr>
        <w:tblStyle w:val="Tablaconcuadrcula"/>
        <w:tblW w:w="0" w:type="auto"/>
        <w:tblLook w:val="04A0" w:firstRow="1" w:lastRow="0" w:firstColumn="1" w:lastColumn="0" w:noHBand="0" w:noVBand="1"/>
      </w:tblPr>
      <w:tblGrid>
        <w:gridCol w:w="4650"/>
        <w:gridCol w:w="4651"/>
      </w:tblGrid>
      <w:tr w:rsidR="00D75416" w:rsidRPr="00D75416" w14:paraId="2278BBAC" w14:textId="77777777" w:rsidTr="00D75416">
        <w:trPr>
          <w:trHeight w:val="280"/>
        </w:trPr>
        <w:tc>
          <w:tcPr>
            <w:tcW w:w="4650" w:type="dxa"/>
          </w:tcPr>
          <w:p w14:paraId="7AA2849D" w14:textId="3FE98F57" w:rsidR="00D75416" w:rsidRPr="00D75416" w:rsidRDefault="00D75416" w:rsidP="00972E86">
            <w:pPr>
              <w:jc w:val="center"/>
              <w:rPr>
                <w:rFonts w:ascii="Arial" w:hAnsi="Arial" w:cs="Arial"/>
                <w:b/>
                <w:sz w:val="22"/>
                <w:szCs w:val="22"/>
              </w:rPr>
            </w:pPr>
            <w:r w:rsidRPr="00D75416">
              <w:rPr>
                <w:rFonts w:ascii="Arial" w:hAnsi="Arial" w:cs="Arial"/>
                <w:b/>
                <w:sz w:val="22"/>
                <w:szCs w:val="22"/>
              </w:rPr>
              <w:t>FECHA DEL INFORME:</w:t>
            </w:r>
          </w:p>
        </w:tc>
        <w:tc>
          <w:tcPr>
            <w:tcW w:w="4651" w:type="dxa"/>
          </w:tcPr>
          <w:p w14:paraId="47C66E0D" w14:textId="6C60DDB3" w:rsidR="00D75416" w:rsidRPr="004667F0" w:rsidRDefault="00D75416" w:rsidP="00972E86">
            <w:pPr>
              <w:jc w:val="center"/>
              <w:rPr>
                <w:rFonts w:ascii="Arial" w:hAnsi="Arial" w:cs="Arial"/>
                <w:b/>
                <w:sz w:val="22"/>
                <w:szCs w:val="22"/>
              </w:rPr>
            </w:pPr>
            <w:r w:rsidRPr="004667F0">
              <w:rPr>
                <w:rFonts w:ascii="Arial" w:hAnsi="Arial" w:cs="Arial"/>
                <w:b/>
                <w:sz w:val="22"/>
                <w:szCs w:val="22"/>
              </w:rPr>
              <w:t>Marzo 2024</w:t>
            </w:r>
          </w:p>
        </w:tc>
      </w:tr>
      <w:tr w:rsidR="00D75416" w:rsidRPr="00D75416" w14:paraId="47CCB5C2" w14:textId="77777777" w:rsidTr="00D75416">
        <w:trPr>
          <w:trHeight w:val="280"/>
        </w:trPr>
        <w:tc>
          <w:tcPr>
            <w:tcW w:w="4650" w:type="dxa"/>
          </w:tcPr>
          <w:p w14:paraId="0CC46BE3" w14:textId="7B52DCB7" w:rsidR="00D75416" w:rsidRPr="00D75416" w:rsidRDefault="00D75416" w:rsidP="00972E86">
            <w:pPr>
              <w:jc w:val="center"/>
              <w:rPr>
                <w:rFonts w:ascii="Arial" w:hAnsi="Arial" w:cs="Arial"/>
                <w:b/>
                <w:sz w:val="22"/>
                <w:szCs w:val="22"/>
              </w:rPr>
            </w:pPr>
            <w:r w:rsidRPr="00D75416">
              <w:rPr>
                <w:rFonts w:ascii="Arial" w:hAnsi="Arial" w:cs="Arial"/>
                <w:b/>
                <w:sz w:val="22"/>
                <w:szCs w:val="22"/>
              </w:rPr>
              <w:t xml:space="preserve">INICIO – TERMINACIÓN </w:t>
            </w:r>
          </w:p>
        </w:tc>
        <w:tc>
          <w:tcPr>
            <w:tcW w:w="4651" w:type="dxa"/>
          </w:tcPr>
          <w:p w14:paraId="666B91FE" w14:textId="29B64F94" w:rsidR="00D75416" w:rsidRPr="00D75416" w:rsidRDefault="00D75416" w:rsidP="00972E86">
            <w:pPr>
              <w:jc w:val="center"/>
              <w:rPr>
                <w:rFonts w:ascii="Arial" w:hAnsi="Arial" w:cs="Arial"/>
                <w:bCs/>
                <w:sz w:val="22"/>
                <w:szCs w:val="22"/>
              </w:rPr>
            </w:pPr>
            <w:r w:rsidRPr="00D75416">
              <w:rPr>
                <w:rFonts w:ascii="Arial" w:hAnsi="Arial" w:cs="Arial"/>
                <w:bCs/>
                <w:sz w:val="22"/>
                <w:szCs w:val="22"/>
              </w:rPr>
              <w:t>11 de febrero al 28 de febrero de 2024</w:t>
            </w:r>
          </w:p>
        </w:tc>
      </w:tr>
      <w:tr w:rsidR="00DD0664" w:rsidRPr="00D75416" w14:paraId="117F9BF4" w14:textId="77777777" w:rsidTr="00D75416">
        <w:trPr>
          <w:trHeight w:val="270"/>
        </w:trPr>
        <w:tc>
          <w:tcPr>
            <w:tcW w:w="4650" w:type="dxa"/>
          </w:tcPr>
          <w:p w14:paraId="799F3611" w14:textId="20509802" w:rsidR="00DD0664" w:rsidRPr="00D75416" w:rsidRDefault="00DD0664" w:rsidP="00972E86">
            <w:pPr>
              <w:jc w:val="center"/>
              <w:rPr>
                <w:rFonts w:ascii="Arial" w:hAnsi="Arial" w:cs="Arial"/>
                <w:b/>
                <w:sz w:val="22"/>
                <w:szCs w:val="22"/>
              </w:rPr>
            </w:pPr>
            <w:r>
              <w:rPr>
                <w:rFonts w:ascii="Arial" w:hAnsi="Arial" w:cs="Arial"/>
                <w:b/>
                <w:sz w:val="22"/>
                <w:szCs w:val="22"/>
              </w:rPr>
              <w:t xml:space="preserve">FECHA DE TRANSMISION CGN </w:t>
            </w:r>
          </w:p>
        </w:tc>
        <w:tc>
          <w:tcPr>
            <w:tcW w:w="4651" w:type="dxa"/>
          </w:tcPr>
          <w:p w14:paraId="6BEA2AFA" w14:textId="06342D36" w:rsidR="00DD0664" w:rsidRPr="00D75416" w:rsidRDefault="003F3406" w:rsidP="00972E86">
            <w:pPr>
              <w:jc w:val="center"/>
              <w:rPr>
                <w:rFonts w:ascii="Arial" w:hAnsi="Arial" w:cs="Arial"/>
                <w:bCs/>
                <w:sz w:val="22"/>
                <w:szCs w:val="22"/>
              </w:rPr>
            </w:pPr>
            <w:r>
              <w:rPr>
                <w:rFonts w:ascii="Arial" w:hAnsi="Arial" w:cs="Arial"/>
                <w:bCs/>
                <w:sz w:val="22"/>
                <w:szCs w:val="22"/>
              </w:rPr>
              <w:t>28 de febrero de 2024</w:t>
            </w:r>
          </w:p>
        </w:tc>
      </w:tr>
    </w:tbl>
    <w:p w14:paraId="206AD279" w14:textId="77777777" w:rsidR="00ED02F0" w:rsidRPr="00D75416" w:rsidRDefault="00ED02F0" w:rsidP="00972E86">
      <w:pPr>
        <w:jc w:val="center"/>
        <w:rPr>
          <w:rFonts w:ascii="Arial" w:hAnsi="Arial" w:cs="Arial"/>
          <w:b/>
          <w:sz w:val="22"/>
          <w:szCs w:val="22"/>
        </w:rPr>
      </w:pPr>
    </w:p>
    <w:p w14:paraId="0C779E46" w14:textId="77777777" w:rsidR="00ED02F0" w:rsidRPr="00D75416" w:rsidRDefault="00ED02F0" w:rsidP="00972E86">
      <w:pPr>
        <w:jc w:val="center"/>
        <w:rPr>
          <w:rFonts w:ascii="Arial" w:hAnsi="Arial" w:cs="Arial"/>
          <w:b/>
          <w:sz w:val="22"/>
          <w:szCs w:val="22"/>
        </w:rPr>
      </w:pPr>
    </w:p>
    <w:p w14:paraId="67504D08" w14:textId="77777777" w:rsidR="00ED02F0" w:rsidRDefault="00ED02F0" w:rsidP="00ED02F0">
      <w:pPr>
        <w:jc w:val="both"/>
        <w:rPr>
          <w:rFonts w:ascii="Arial" w:hAnsi="Arial" w:cs="Arial"/>
          <w:b/>
          <w:sz w:val="22"/>
          <w:szCs w:val="22"/>
        </w:rPr>
      </w:pPr>
      <w:r w:rsidRPr="00D75416">
        <w:rPr>
          <w:rFonts w:ascii="Arial" w:hAnsi="Arial" w:cs="Arial"/>
          <w:b/>
          <w:sz w:val="22"/>
          <w:szCs w:val="22"/>
        </w:rPr>
        <w:t>PROFESIONALES:</w:t>
      </w:r>
    </w:p>
    <w:p w14:paraId="0003B421" w14:textId="77777777" w:rsidR="00EE4A9E" w:rsidRPr="00D75416" w:rsidRDefault="00EE4A9E" w:rsidP="00ED02F0">
      <w:pPr>
        <w:jc w:val="both"/>
        <w:rPr>
          <w:rFonts w:ascii="Arial" w:hAnsi="Arial" w:cs="Arial"/>
          <w:b/>
          <w:sz w:val="22"/>
          <w:szCs w:val="22"/>
        </w:rPr>
      </w:pPr>
    </w:p>
    <w:p w14:paraId="6E5B932E" w14:textId="77777777" w:rsidR="00D75416" w:rsidRPr="00D75416" w:rsidRDefault="00D75416" w:rsidP="00D75416">
      <w:pPr>
        <w:rPr>
          <w:rFonts w:ascii="Arial" w:hAnsi="Arial" w:cs="Arial"/>
          <w:b/>
          <w:sz w:val="22"/>
          <w:szCs w:val="22"/>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9"/>
        <w:gridCol w:w="3127"/>
        <w:gridCol w:w="3127"/>
      </w:tblGrid>
      <w:tr w:rsidR="00ED02F0" w:rsidRPr="00D75416" w14:paraId="346652BA" w14:textId="77777777" w:rsidTr="00D75416">
        <w:trPr>
          <w:trHeight w:val="278"/>
        </w:trPr>
        <w:tc>
          <w:tcPr>
            <w:tcW w:w="3049" w:type="dxa"/>
            <w:shd w:val="pct5" w:color="auto" w:fill="FFFFFF"/>
          </w:tcPr>
          <w:p w14:paraId="3F72713E" w14:textId="77777777" w:rsidR="00ED02F0" w:rsidRPr="00D75416" w:rsidRDefault="00ED02F0" w:rsidP="00ED02F0">
            <w:pPr>
              <w:pStyle w:val="Ttulo9"/>
              <w:numPr>
                <w:ilvl w:val="0"/>
                <w:numId w:val="0"/>
              </w:numPr>
              <w:spacing w:before="0" w:after="0" w:line="240" w:lineRule="auto"/>
              <w:rPr>
                <w:rFonts w:ascii="Arial" w:hAnsi="Arial" w:cs="Arial"/>
                <w:b/>
                <w:szCs w:val="22"/>
              </w:rPr>
            </w:pPr>
            <w:r w:rsidRPr="00D75416">
              <w:rPr>
                <w:rFonts w:ascii="Arial" w:hAnsi="Arial" w:cs="Arial"/>
                <w:b/>
                <w:szCs w:val="22"/>
              </w:rPr>
              <w:t>Nombre</w:t>
            </w:r>
          </w:p>
        </w:tc>
        <w:tc>
          <w:tcPr>
            <w:tcW w:w="3127" w:type="dxa"/>
            <w:shd w:val="pct5" w:color="auto" w:fill="FFFFFF"/>
          </w:tcPr>
          <w:p w14:paraId="246F1C3C" w14:textId="77777777" w:rsidR="00ED02F0" w:rsidRPr="00D75416" w:rsidRDefault="00ED02F0" w:rsidP="003A035E">
            <w:pPr>
              <w:jc w:val="center"/>
              <w:rPr>
                <w:rFonts w:ascii="Arial" w:hAnsi="Arial" w:cs="Arial"/>
                <w:b/>
                <w:sz w:val="22"/>
                <w:szCs w:val="22"/>
              </w:rPr>
            </w:pPr>
            <w:r w:rsidRPr="00D75416">
              <w:rPr>
                <w:rFonts w:ascii="Arial" w:hAnsi="Arial" w:cs="Arial"/>
                <w:b/>
                <w:sz w:val="22"/>
                <w:szCs w:val="22"/>
              </w:rPr>
              <w:t>Cargo</w:t>
            </w:r>
          </w:p>
        </w:tc>
        <w:tc>
          <w:tcPr>
            <w:tcW w:w="3127" w:type="dxa"/>
            <w:shd w:val="pct5" w:color="auto" w:fill="FFFFFF"/>
          </w:tcPr>
          <w:p w14:paraId="559AF2ED" w14:textId="77777777" w:rsidR="00ED02F0" w:rsidRPr="00D75416" w:rsidRDefault="00ED02F0" w:rsidP="003A035E">
            <w:pPr>
              <w:jc w:val="center"/>
              <w:rPr>
                <w:rFonts w:ascii="Arial" w:hAnsi="Arial" w:cs="Arial"/>
                <w:b/>
                <w:sz w:val="22"/>
                <w:szCs w:val="22"/>
              </w:rPr>
            </w:pPr>
            <w:r w:rsidRPr="00D75416">
              <w:rPr>
                <w:rFonts w:ascii="Arial" w:hAnsi="Arial" w:cs="Arial"/>
                <w:b/>
                <w:sz w:val="22"/>
                <w:szCs w:val="22"/>
              </w:rPr>
              <w:t>Dependencia</w:t>
            </w:r>
          </w:p>
        </w:tc>
      </w:tr>
      <w:tr w:rsidR="00ED02F0" w:rsidRPr="00D75416" w14:paraId="3F3FBEC5" w14:textId="77777777" w:rsidTr="00D75416">
        <w:trPr>
          <w:trHeight w:val="492"/>
        </w:trPr>
        <w:tc>
          <w:tcPr>
            <w:tcW w:w="3049" w:type="dxa"/>
            <w:tcBorders>
              <w:top w:val="single" w:sz="4" w:space="0" w:color="auto"/>
              <w:left w:val="single" w:sz="4" w:space="0" w:color="auto"/>
              <w:bottom w:val="single" w:sz="4" w:space="0" w:color="auto"/>
              <w:right w:val="single" w:sz="4" w:space="0" w:color="auto"/>
            </w:tcBorders>
          </w:tcPr>
          <w:p w14:paraId="5480813C" w14:textId="46B91EE9" w:rsidR="00ED02F0" w:rsidRPr="00D75416" w:rsidRDefault="00ED02F0" w:rsidP="003A035E">
            <w:pPr>
              <w:jc w:val="both"/>
              <w:rPr>
                <w:rFonts w:ascii="Arial" w:hAnsi="Arial" w:cs="Arial"/>
                <w:sz w:val="22"/>
                <w:szCs w:val="22"/>
              </w:rPr>
            </w:pPr>
            <w:proofErr w:type="spellStart"/>
            <w:r w:rsidRPr="00D75416">
              <w:rPr>
                <w:rFonts w:ascii="Arial" w:hAnsi="Arial" w:cs="Arial"/>
                <w:sz w:val="22"/>
                <w:szCs w:val="22"/>
              </w:rPr>
              <w:t>Marelvy</w:t>
            </w:r>
            <w:proofErr w:type="spellEnd"/>
            <w:r w:rsidRPr="00D75416">
              <w:rPr>
                <w:rFonts w:ascii="Arial" w:hAnsi="Arial" w:cs="Arial"/>
                <w:sz w:val="22"/>
                <w:szCs w:val="22"/>
              </w:rPr>
              <w:t xml:space="preserve"> </w:t>
            </w:r>
            <w:r w:rsidRPr="00A8580C">
              <w:rPr>
                <w:rFonts w:ascii="Arial" w:hAnsi="Arial" w:cs="Arial"/>
              </w:rPr>
              <w:t xml:space="preserve">del </w:t>
            </w:r>
            <w:r w:rsidRPr="00D75416">
              <w:rPr>
                <w:rFonts w:ascii="Arial" w:hAnsi="Arial" w:cs="Arial"/>
                <w:sz w:val="22"/>
                <w:szCs w:val="22"/>
              </w:rPr>
              <w:t>Pilar Benavides Pérez</w:t>
            </w:r>
            <w:r w:rsidR="00606BDC">
              <w:rPr>
                <w:rFonts w:ascii="Arial" w:hAnsi="Arial" w:cs="Arial"/>
                <w:sz w:val="22"/>
                <w:szCs w:val="22"/>
              </w:rPr>
              <w:t xml:space="preserve"> </w:t>
            </w:r>
            <w:r w:rsidR="00E670CF" w:rsidRPr="00606BDC">
              <w:rPr>
                <w:rFonts w:ascii="Arial" w:hAnsi="Arial" w:cs="Arial"/>
                <w:sz w:val="22"/>
                <w:szCs w:val="22"/>
              </w:rPr>
              <w:t>(Líder</w:t>
            </w:r>
            <w:r w:rsidR="00606BDC" w:rsidRPr="00606BDC">
              <w:rPr>
                <w:rFonts w:ascii="Arial" w:hAnsi="Arial" w:cs="Arial"/>
                <w:sz w:val="22"/>
                <w:szCs w:val="22"/>
              </w:rPr>
              <w:t>)</w:t>
            </w:r>
          </w:p>
        </w:tc>
        <w:tc>
          <w:tcPr>
            <w:tcW w:w="3127" w:type="dxa"/>
            <w:tcBorders>
              <w:top w:val="single" w:sz="4" w:space="0" w:color="auto"/>
              <w:left w:val="single" w:sz="4" w:space="0" w:color="auto"/>
              <w:bottom w:val="single" w:sz="4" w:space="0" w:color="auto"/>
              <w:right w:val="single" w:sz="4" w:space="0" w:color="auto"/>
            </w:tcBorders>
          </w:tcPr>
          <w:p w14:paraId="60EAC891" w14:textId="77777777" w:rsidR="00ED02F0" w:rsidRPr="00D75416" w:rsidRDefault="00ED02F0" w:rsidP="003A035E">
            <w:pPr>
              <w:jc w:val="both"/>
              <w:rPr>
                <w:rFonts w:ascii="Arial" w:hAnsi="Arial" w:cs="Arial"/>
                <w:sz w:val="22"/>
                <w:szCs w:val="22"/>
              </w:rPr>
            </w:pPr>
            <w:r w:rsidRPr="00D75416">
              <w:rPr>
                <w:rFonts w:ascii="Arial" w:hAnsi="Arial" w:cs="Arial"/>
                <w:sz w:val="22"/>
                <w:szCs w:val="22"/>
              </w:rPr>
              <w:t>Contratista – Contadora Pública</w:t>
            </w:r>
          </w:p>
        </w:tc>
        <w:tc>
          <w:tcPr>
            <w:tcW w:w="3127" w:type="dxa"/>
            <w:tcBorders>
              <w:top w:val="single" w:sz="4" w:space="0" w:color="auto"/>
              <w:left w:val="single" w:sz="4" w:space="0" w:color="auto"/>
              <w:bottom w:val="single" w:sz="4" w:space="0" w:color="auto"/>
              <w:right w:val="single" w:sz="4" w:space="0" w:color="auto"/>
            </w:tcBorders>
          </w:tcPr>
          <w:p w14:paraId="2A1D407D" w14:textId="77777777" w:rsidR="00ED02F0" w:rsidRPr="00D75416" w:rsidRDefault="00ED02F0" w:rsidP="003A035E">
            <w:pPr>
              <w:jc w:val="both"/>
              <w:rPr>
                <w:rFonts w:ascii="Arial" w:hAnsi="Arial" w:cs="Arial"/>
                <w:sz w:val="22"/>
                <w:szCs w:val="22"/>
              </w:rPr>
            </w:pPr>
            <w:r w:rsidRPr="00D75416">
              <w:rPr>
                <w:rFonts w:ascii="Arial" w:hAnsi="Arial" w:cs="Arial"/>
                <w:sz w:val="22"/>
                <w:szCs w:val="22"/>
              </w:rPr>
              <w:t>Oficina de Control Interno</w:t>
            </w:r>
          </w:p>
        </w:tc>
      </w:tr>
      <w:tr w:rsidR="00ED02F0" w:rsidRPr="00D75416" w14:paraId="75C1C53F" w14:textId="77777777" w:rsidTr="00D75416">
        <w:trPr>
          <w:trHeight w:val="492"/>
        </w:trPr>
        <w:tc>
          <w:tcPr>
            <w:tcW w:w="3049" w:type="dxa"/>
            <w:tcBorders>
              <w:top w:val="single" w:sz="4" w:space="0" w:color="auto"/>
              <w:left w:val="single" w:sz="4" w:space="0" w:color="auto"/>
              <w:bottom w:val="single" w:sz="4" w:space="0" w:color="auto"/>
              <w:right w:val="single" w:sz="4" w:space="0" w:color="auto"/>
            </w:tcBorders>
          </w:tcPr>
          <w:p w14:paraId="0B8670B9" w14:textId="77777777" w:rsidR="00ED02F0" w:rsidRPr="00D75416" w:rsidRDefault="00ED02F0" w:rsidP="003A035E">
            <w:pPr>
              <w:jc w:val="both"/>
              <w:rPr>
                <w:rFonts w:ascii="Arial" w:hAnsi="Arial" w:cs="Arial"/>
                <w:sz w:val="22"/>
                <w:szCs w:val="22"/>
              </w:rPr>
            </w:pPr>
            <w:r w:rsidRPr="00D75416">
              <w:rPr>
                <w:rFonts w:ascii="Arial" w:hAnsi="Arial" w:cs="Arial"/>
                <w:sz w:val="22"/>
                <w:szCs w:val="22"/>
              </w:rPr>
              <w:t>Luis Alberto Márquez Orellana</w:t>
            </w:r>
          </w:p>
        </w:tc>
        <w:tc>
          <w:tcPr>
            <w:tcW w:w="3127" w:type="dxa"/>
            <w:tcBorders>
              <w:top w:val="single" w:sz="4" w:space="0" w:color="auto"/>
              <w:left w:val="single" w:sz="4" w:space="0" w:color="auto"/>
              <w:bottom w:val="single" w:sz="4" w:space="0" w:color="auto"/>
              <w:right w:val="single" w:sz="4" w:space="0" w:color="auto"/>
            </w:tcBorders>
          </w:tcPr>
          <w:p w14:paraId="3F9F24ED" w14:textId="77777777" w:rsidR="00ED02F0" w:rsidRPr="00D75416" w:rsidRDefault="00ED02F0" w:rsidP="003A035E">
            <w:pPr>
              <w:jc w:val="both"/>
              <w:rPr>
                <w:rFonts w:ascii="Arial" w:hAnsi="Arial" w:cs="Arial"/>
                <w:sz w:val="22"/>
                <w:szCs w:val="22"/>
              </w:rPr>
            </w:pPr>
            <w:r w:rsidRPr="00D75416">
              <w:rPr>
                <w:rFonts w:ascii="Arial" w:hAnsi="Arial" w:cs="Arial"/>
                <w:sz w:val="22"/>
                <w:szCs w:val="22"/>
              </w:rPr>
              <w:t>Contratista – Contadora Público</w:t>
            </w:r>
          </w:p>
        </w:tc>
        <w:tc>
          <w:tcPr>
            <w:tcW w:w="3127" w:type="dxa"/>
            <w:tcBorders>
              <w:top w:val="single" w:sz="4" w:space="0" w:color="auto"/>
              <w:left w:val="single" w:sz="4" w:space="0" w:color="auto"/>
              <w:bottom w:val="single" w:sz="4" w:space="0" w:color="auto"/>
              <w:right w:val="single" w:sz="4" w:space="0" w:color="auto"/>
            </w:tcBorders>
          </w:tcPr>
          <w:p w14:paraId="57586905" w14:textId="77777777" w:rsidR="00ED02F0" w:rsidRPr="00D75416" w:rsidRDefault="00ED02F0" w:rsidP="003A035E">
            <w:pPr>
              <w:jc w:val="both"/>
              <w:rPr>
                <w:rFonts w:ascii="Arial" w:hAnsi="Arial" w:cs="Arial"/>
                <w:sz w:val="22"/>
                <w:szCs w:val="22"/>
              </w:rPr>
            </w:pPr>
            <w:r w:rsidRPr="00D75416">
              <w:rPr>
                <w:rFonts w:ascii="Arial" w:hAnsi="Arial" w:cs="Arial"/>
                <w:sz w:val="22"/>
                <w:szCs w:val="22"/>
              </w:rPr>
              <w:t>Oficina de Control Interno</w:t>
            </w:r>
          </w:p>
        </w:tc>
      </w:tr>
    </w:tbl>
    <w:p w14:paraId="42B86B33" w14:textId="77777777" w:rsidR="00ED02F0" w:rsidRDefault="00ED02F0" w:rsidP="00ED02F0">
      <w:pPr>
        <w:rPr>
          <w:rFonts w:ascii="Arial" w:hAnsi="Arial" w:cs="Arial"/>
          <w:b/>
          <w:szCs w:val="22"/>
        </w:rPr>
      </w:pPr>
    </w:p>
    <w:p w14:paraId="7F391202" w14:textId="77777777" w:rsidR="00EE4A9E" w:rsidRDefault="00EE4A9E" w:rsidP="00ED02F0">
      <w:pPr>
        <w:rPr>
          <w:rFonts w:ascii="Arial" w:hAnsi="Arial" w:cs="Arial"/>
          <w:b/>
          <w:szCs w:val="22"/>
        </w:rPr>
      </w:pPr>
    </w:p>
    <w:p w14:paraId="1FD4B0E4" w14:textId="61BDEDDF" w:rsidR="00ED02F0" w:rsidRDefault="00ED02F0" w:rsidP="00ED02F0">
      <w:pPr>
        <w:pStyle w:val="Ttulo1"/>
      </w:pPr>
      <w:bookmarkStart w:id="0" w:name="_Toc161607624"/>
      <w:r>
        <w:t>JUSTIFICACIÓN</w:t>
      </w:r>
      <w:bookmarkEnd w:id="0"/>
    </w:p>
    <w:p w14:paraId="4B1589CA" w14:textId="77777777" w:rsidR="00ED02F0" w:rsidRDefault="00ED02F0" w:rsidP="00ED02F0">
      <w:pPr>
        <w:rPr>
          <w:lang w:val="es-ES_tradnl"/>
        </w:rPr>
      </w:pPr>
    </w:p>
    <w:p w14:paraId="380C206D" w14:textId="77777777" w:rsidR="00EE4A9E" w:rsidRDefault="00EE4A9E" w:rsidP="00ED02F0">
      <w:pPr>
        <w:rPr>
          <w:lang w:val="es-ES_tradnl"/>
        </w:rPr>
      </w:pPr>
    </w:p>
    <w:p w14:paraId="6C375B80" w14:textId="77777777" w:rsidR="00DE3D11" w:rsidRPr="00DD0664" w:rsidRDefault="00DE3D11" w:rsidP="00132353">
      <w:pPr>
        <w:spacing w:line="276" w:lineRule="auto"/>
        <w:ind w:right="213"/>
        <w:jc w:val="both"/>
        <w:rPr>
          <w:rFonts w:ascii="Arial" w:hAnsi="Arial" w:cs="Arial"/>
          <w:i/>
          <w:sz w:val="20"/>
          <w:szCs w:val="20"/>
        </w:rPr>
      </w:pPr>
      <w:r w:rsidRPr="00DE3D11">
        <w:rPr>
          <w:rFonts w:ascii="Arial" w:hAnsi="Arial" w:cs="Arial"/>
          <w:sz w:val="22"/>
          <w:szCs w:val="22"/>
        </w:rPr>
        <w:t>De</w:t>
      </w:r>
      <w:r w:rsidRPr="00DE3D11">
        <w:rPr>
          <w:rFonts w:ascii="Arial" w:hAnsi="Arial" w:cs="Arial"/>
          <w:spacing w:val="-9"/>
          <w:sz w:val="22"/>
          <w:szCs w:val="22"/>
        </w:rPr>
        <w:t xml:space="preserve"> </w:t>
      </w:r>
      <w:r w:rsidRPr="00DE3D11">
        <w:rPr>
          <w:rFonts w:ascii="Arial" w:hAnsi="Arial" w:cs="Arial"/>
          <w:sz w:val="22"/>
          <w:szCs w:val="22"/>
        </w:rPr>
        <w:t>conformidad</w:t>
      </w:r>
      <w:r w:rsidRPr="00DE3D11">
        <w:rPr>
          <w:rFonts w:ascii="Arial" w:hAnsi="Arial" w:cs="Arial"/>
          <w:spacing w:val="-11"/>
          <w:sz w:val="22"/>
          <w:szCs w:val="22"/>
        </w:rPr>
        <w:t xml:space="preserve"> </w:t>
      </w:r>
      <w:r w:rsidRPr="00DE3D11">
        <w:rPr>
          <w:rFonts w:ascii="Arial" w:hAnsi="Arial" w:cs="Arial"/>
          <w:sz w:val="22"/>
          <w:szCs w:val="22"/>
        </w:rPr>
        <w:t>con</w:t>
      </w:r>
      <w:r w:rsidRPr="00DE3D11">
        <w:rPr>
          <w:rFonts w:ascii="Arial" w:hAnsi="Arial" w:cs="Arial"/>
          <w:spacing w:val="-9"/>
          <w:sz w:val="22"/>
          <w:szCs w:val="22"/>
        </w:rPr>
        <w:t xml:space="preserve"> </w:t>
      </w:r>
      <w:r w:rsidRPr="00DE3D11">
        <w:rPr>
          <w:rFonts w:ascii="Arial" w:hAnsi="Arial" w:cs="Arial"/>
          <w:sz w:val="22"/>
          <w:szCs w:val="22"/>
        </w:rPr>
        <w:t>el</w:t>
      </w:r>
      <w:r w:rsidRPr="00DE3D11">
        <w:rPr>
          <w:rFonts w:ascii="Arial" w:hAnsi="Arial" w:cs="Arial"/>
          <w:spacing w:val="-8"/>
          <w:sz w:val="22"/>
          <w:szCs w:val="22"/>
        </w:rPr>
        <w:t xml:space="preserve"> </w:t>
      </w:r>
      <w:r w:rsidRPr="00815DE9">
        <w:rPr>
          <w:rFonts w:ascii="Arial" w:hAnsi="Arial" w:cs="Arial"/>
          <w:i/>
          <w:iCs/>
          <w:sz w:val="20"/>
          <w:szCs w:val="20"/>
        </w:rPr>
        <w:t>artículo</w:t>
      </w:r>
      <w:r w:rsidRPr="00815DE9">
        <w:rPr>
          <w:rFonts w:ascii="Arial" w:hAnsi="Arial" w:cs="Arial"/>
          <w:i/>
          <w:iCs/>
          <w:spacing w:val="-9"/>
          <w:sz w:val="20"/>
          <w:szCs w:val="20"/>
        </w:rPr>
        <w:t xml:space="preserve"> </w:t>
      </w:r>
      <w:r w:rsidRPr="00815DE9">
        <w:rPr>
          <w:rFonts w:ascii="Arial" w:hAnsi="Arial" w:cs="Arial"/>
          <w:i/>
          <w:iCs/>
          <w:sz w:val="20"/>
          <w:szCs w:val="20"/>
        </w:rPr>
        <w:t>1º</w:t>
      </w:r>
      <w:r w:rsidRPr="00815DE9">
        <w:rPr>
          <w:rFonts w:ascii="Arial" w:hAnsi="Arial" w:cs="Arial"/>
          <w:i/>
          <w:iCs/>
          <w:spacing w:val="-8"/>
          <w:sz w:val="20"/>
          <w:szCs w:val="20"/>
        </w:rPr>
        <w:t xml:space="preserve"> </w:t>
      </w:r>
      <w:r w:rsidRPr="00815DE9">
        <w:rPr>
          <w:rFonts w:ascii="Arial" w:hAnsi="Arial" w:cs="Arial"/>
          <w:i/>
          <w:iCs/>
          <w:sz w:val="20"/>
          <w:szCs w:val="20"/>
        </w:rPr>
        <w:t>de</w:t>
      </w:r>
      <w:r w:rsidRPr="00815DE9">
        <w:rPr>
          <w:rFonts w:ascii="Arial" w:hAnsi="Arial" w:cs="Arial"/>
          <w:i/>
          <w:iCs/>
          <w:spacing w:val="-12"/>
          <w:sz w:val="20"/>
          <w:szCs w:val="20"/>
        </w:rPr>
        <w:t xml:space="preserve"> </w:t>
      </w:r>
      <w:r w:rsidRPr="00815DE9">
        <w:rPr>
          <w:rFonts w:ascii="Arial" w:hAnsi="Arial" w:cs="Arial"/>
          <w:i/>
          <w:iCs/>
          <w:sz w:val="20"/>
          <w:szCs w:val="20"/>
        </w:rPr>
        <w:t>la</w:t>
      </w:r>
      <w:r w:rsidRPr="00815DE9">
        <w:rPr>
          <w:rFonts w:ascii="Arial" w:hAnsi="Arial" w:cs="Arial"/>
          <w:i/>
          <w:iCs/>
          <w:spacing w:val="-9"/>
          <w:sz w:val="20"/>
          <w:szCs w:val="20"/>
        </w:rPr>
        <w:t xml:space="preserve"> </w:t>
      </w:r>
      <w:r w:rsidRPr="00815DE9">
        <w:rPr>
          <w:rFonts w:ascii="Arial" w:hAnsi="Arial" w:cs="Arial"/>
          <w:i/>
          <w:iCs/>
          <w:sz w:val="20"/>
          <w:szCs w:val="20"/>
        </w:rPr>
        <w:t>Ley</w:t>
      </w:r>
      <w:r w:rsidRPr="00815DE9">
        <w:rPr>
          <w:rFonts w:ascii="Arial" w:hAnsi="Arial" w:cs="Arial"/>
          <w:i/>
          <w:iCs/>
          <w:spacing w:val="-11"/>
          <w:sz w:val="20"/>
          <w:szCs w:val="20"/>
        </w:rPr>
        <w:t xml:space="preserve"> </w:t>
      </w:r>
      <w:r w:rsidRPr="00815DE9">
        <w:rPr>
          <w:rFonts w:ascii="Arial" w:hAnsi="Arial" w:cs="Arial"/>
          <w:i/>
          <w:iCs/>
          <w:sz w:val="20"/>
          <w:szCs w:val="20"/>
        </w:rPr>
        <w:t>87</w:t>
      </w:r>
      <w:r w:rsidRPr="00815DE9">
        <w:rPr>
          <w:rFonts w:ascii="Arial" w:hAnsi="Arial" w:cs="Arial"/>
          <w:i/>
          <w:iCs/>
          <w:spacing w:val="-9"/>
          <w:sz w:val="20"/>
          <w:szCs w:val="20"/>
        </w:rPr>
        <w:t xml:space="preserve"> </w:t>
      </w:r>
      <w:r w:rsidRPr="00815DE9">
        <w:rPr>
          <w:rFonts w:ascii="Arial" w:hAnsi="Arial" w:cs="Arial"/>
          <w:i/>
          <w:iCs/>
          <w:sz w:val="20"/>
          <w:szCs w:val="20"/>
        </w:rPr>
        <w:t>de</w:t>
      </w:r>
      <w:r w:rsidRPr="00815DE9">
        <w:rPr>
          <w:rFonts w:ascii="Arial" w:hAnsi="Arial" w:cs="Arial"/>
          <w:i/>
          <w:iCs/>
          <w:spacing w:val="-14"/>
          <w:sz w:val="20"/>
          <w:szCs w:val="20"/>
        </w:rPr>
        <w:t xml:space="preserve"> </w:t>
      </w:r>
      <w:r w:rsidRPr="00815DE9">
        <w:rPr>
          <w:rFonts w:ascii="Arial" w:hAnsi="Arial" w:cs="Arial"/>
          <w:i/>
          <w:iCs/>
          <w:sz w:val="20"/>
          <w:szCs w:val="20"/>
        </w:rPr>
        <w:t>1993</w:t>
      </w:r>
      <w:r w:rsidRPr="00DE3D11">
        <w:rPr>
          <w:rFonts w:ascii="Arial" w:hAnsi="Arial" w:cs="Arial"/>
          <w:spacing w:val="-9"/>
          <w:sz w:val="22"/>
          <w:szCs w:val="22"/>
        </w:rPr>
        <w:t xml:space="preserve"> </w:t>
      </w:r>
      <w:r w:rsidRPr="00DE3D11">
        <w:rPr>
          <w:rFonts w:ascii="Arial" w:hAnsi="Arial" w:cs="Arial"/>
          <w:sz w:val="22"/>
          <w:szCs w:val="22"/>
        </w:rPr>
        <w:t>se</w:t>
      </w:r>
      <w:r w:rsidRPr="00DE3D11">
        <w:rPr>
          <w:rFonts w:ascii="Arial" w:hAnsi="Arial" w:cs="Arial"/>
          <w:spacing w:val="-9"/>
          <w:sz w:val="22"/>
          <w:szCs w:val="22"/>
        </w:rPr>
        <w:t xml:space="preserve"> </w:t>
      </w:r>
      <w:r w:rsidRPr="00DE3D11">
        <w:rPr>
          <w:rFonts w:ascii="Arial" w:hAnsi="Arial" w:cs="Arial"/>
          <w:sz w:val="22"/>
          <w:szCs w:val="22"/>
        </w:rPr>
        <w:t>entiende</w:t>
      </w:r>
      <w:r w:rsidRPr="00DE3D11">
        <w:rPr>
          <w:rFonts w:ascii="Arial" w:hAnsi="Arial" w:cs="Arial"/>
          <w:spacing w:val="-9"/>
          <w:sz w:val="22"/>
          <w:szCs w:val="22"/>
        </w:rPr>
        <w:t xml:space="preserve"> </w:t>
      </w:r>
      <w:r w:rsidRPr="00DE3D11">
        <w:rPr>
          <w:rFonts w:ascii="Arial" w:hAnsi="Arial" w:cs="Arial"/>
          <w:sz w:val="22"/>
          <w:szCs w:val="22"/>
        </w:rPr>
        <w:t>por</w:t>
      </w:r>
      <w:r w:rsidRPr="00DE3D11">
        <w:rPr>
          <w:rFonts w:ascii="Arial" w:hAnsi="Arial" w:cs="Arial"/>
          <w:spacing w:val="-6"/>
          <w:sz w:val="22"/>
          <w:szCs w:val="22"/>
        </w:rPr>
        <w:t xml:space="preserve"> </w:t>
      </w:r>
      <w:r w:rsidRPr="00DE3D11">
        <w:rPr>
          <w:rFonts w:ascii="Arial" w:hAnsi="Arial" w:cs="Arial"/>
          <w:b/>
          <w:i/>
          <w:sz w:val="22"/>
          <w:szCs w:val="22"/>
        </w:rPr>
        <w:t>Control</w:t>
      </w:r>
      <w:r w:rsidRPr="00DE3D11">
        <w:rPr>
          <w:rFonts w:ascii="Arial" w:hAnsi="Arial" w:cs="Arial"/>
          <w:b/>
          <w:i/>
          <w:spacing w:val="-10"/>
          <w:sz w:val="22"/>
          <w:szCs w:val="22"/>
        </w:rPr>
        <w:t xml:space="preserve"> </w:t>
      </w:r>
      <w:r w:rsidRPr="00DE3D11">
        <w:rPr>
          <w:rFonts w:ascii="Arial" w:hAnsi="Arial" w:cs="Arial"/>
          <w:b/>
          <w:i/>
          <w:sz w:val="22"/>
          <w:szCs w:val="22"/>
        </w:rPr>
        <w:t>Interno</w:t>
      </w:r>
      <w:r w:rsidRPr="00DE3D11">
        <w:rPr>
          <w:rFonts w:ascii="Arial" w:hAnsi="Arial" w:cs="Arial"/>
          <w:b/>
          <w:i/>
          <w:spacing w:val="-10"/>
          <w:sz w:val="22"/>
          <w:szCs w:val="22"/>
        </w:rPr>
        <w:t xml:space="preserve"> </w:t>
      </w:r>
      <w:r w:rsidRPr="00DD0664">
        <w:rPr>
          <w:rFonts w:ascii="Arial" w:hAnsi="Arial" w:cs="Arial"/>
          <w:i/>
          <w:sz w:val="20"/>
          <w:szCs w:val="20"/>
        </w:rPr>
        <w:t>“…el sistema integrado por el esquema de organización y el conjunto de los planes, métodos, principios, normas, procedimientos y mecanismos de verificación y evaluación adoptados por una entidad, con el</w:t>
      </w:r>
      <w:r w:rsidRPr="00DD0664">
        <w:rPr>
          <w:rFonts w:ascii="Arial" w:hAnsi="Arial" w:cs="Arial"/>
          <w:i/>
          <w:spacing w:val="-10"/>
          <w:sz w:val="20"/>
          <w:szCs w:val="20"/>
        </w:rPr>
        <w:t xml:space="preserve"> </w:t>
      </w:r>
      <w:r w:rsidRPr="00DD0664">
        <w:rPr>
          <w:rFonts w:ascii="Arial" w:hAnsi="Arial" w:cs="Arial"/>
          <w:i/>
          <w:sz w:val="20"/>
          <w:szCs w:val="20"/>
        </w:rPr>
        <w:t>fin</w:t>
      </w:r>
      <w:r w:rsidRPr="00DD0664">
        <w:rPr>
          <w:rFonts w:ascii="Arial" w:hAnsi="Arial" w:cs="Arial"/>
          <w:i/>
          <w:spacing w:val="-9"/>
          <w:sz w:val="20"/>
          <w:szCs w:val="20"/>
        </w:rPr>
        <w:t xml:space="preserve"> </w:t>
      </w:r>
      <w:r w:rsidRPr="00DD0664">
        <w:rPr>
          <w:rFonts w:ascii="Arial" w:hAnsi="Arial" w:cs="Arial"/>
          <w:i/>
          <w:sz w:val="20"/>
          <w:szCs w:val="20"/>
        </w:rPr>
        <w:t>de</w:t>
      </w:r>
      <w:r w:rsidRPr="00DD0664">
        <w:rPr>
          <w:rFonts w:ascii="Arial" w:hAnsi="Arial" w:cs="Arial"/>
          <w:i/>
          <w:spacing w:val="-9"/>
          <w:sz w:val="20"/>
          <w:szCs w:val="20"/>
        </w:rPr>
        <w:t xml:space="preserve"> </w:t>
      </w:r>
      <w:r w:rsidRPr="00DD0664">
        <w:rPr>
          <w:rFonts w:ascii="Arial" w:hAnsi="Arial" w:cs="Arial"/>
          <w:i/>
          <w:sz w:val="20"/>
          <w:szCs w:val="20"/>
        </w:rPr>
        <w:t>procurar</w:t>
      </w:r>
      <w:r w:rsidRPr="00DD0664">
        <w:rPr>
          <w:rFonts w:ascii="Arial" w:hAnsi="Arial" w:cs="Arial"/>
          <w:i/>
          <w:spacing w:val="-8"/>
          <w:sz w:val="20"/>
          <w:szCs w:val="20"/>
        </w:rPr>
        <w:t xml:space="preserve"> </w:t>
      </w:r>
      <w:r w:rsidRPr="00DD0664">
        <w:rPr>
          <w:rFonts w:ascii="Arial" w:hAnsi="Arial" w:cs="Arial"/>
          <w:i/>
          <w:sz w:val="20"/>
          <w:szCs w:val="20"/>
        </w:rPr>
        <w:t>que</w:t>
      </w:r>
      <w:r w:rsidRPr="00DD0664">
        <w:rPr>
          <w:rFonts w:ascii="Arial" w:hAnsi="Arial" w:cs="Arial"/>
          <w:i/>
          <w:spacing w:val="-9"/>
          <w:sz w:val="20"/>
          <w:szCs w:val="20"/>
        </w:rPr>
        <w:t xml:space="preserve"> </w:t>
      </w:r>
      <w:r w:rsidRPr="00DD0664">
        <w:rPr>
          <w:rFonts w:ascii="Arial" w:hAnsi="Arial" w:cs="Arial"/>
          <w:i/>
          <w:sz w:val="20"/>
          <w:szCs w:val="20"/>
        </w:rPr>
        <w:t>todas</w:t>
      </w:r>
      <w:r w:rsidRPr="00DD0664">
        <w:rPr>
          <w:rFonts w:ascii="Arial" w:hAnsi="Arial" w:cs="Arial"/>
          <w:i/>
          <w:spacing w:val="-5"/>
          <w:sz w:val="20"/>
          <w:szCs w:val="20"/>
        </w:rPr>
        <w:t xml:space="preserve"> </w:t>
      </w:r>
      <w:r w:rsidRPr="00DD0664">
        <w:rPr>
          <w:rFonts w:ascii="Arial" w:hAnsi="Arial" w:cs="Arial"/>
          <w:i/>
          <w:sz w:val="20"/>
          <w:szCs w:val="20"/>
        </w:rPr>
        <w:t>las</w:t>
      </w:r>
      <w:r w:rsidRPr="00DD0664">
        <w:rPr>
          <w:rFonts w:ascii="Arial" w:hAnsi="Arial" w:cs="Arial"/>
          <w:i/>
          <w:spacing w:val="-8"/>
          <w:sz w:val="20"/>
          <w:szCs w:val="20"/>
        </w:rPr>
        <w:t xml:space="preserve"> </w:t>
      </w:r>
      <w:r w:rsidRPr="00DD0664">
        <w:rPr>
          <w:rFonts w:ascii="Arial" w:hAnsi="Arial" w:cs="Arial"/>
          <w:i/>
          <w:sz w:val="20"/>
          <w:szCs w:val="20"/>
        </w:rPr>
        <w:t>actividades,</w:t>
      </w:r>
      <w:r w:rsidRPr="00DD0664">
        <w:rPr>
          <w:rFonts w:ascii="Arial" w:hAnsi="Arial" w:cs="Arial"/>
          <w:i/>
          <w:spacing w:val="-9"/>
          <w:sz w:val="20"/>
          <w:szCs w:val="20"/>
        </w:rPr>
        <w:t xml:space="preserve"> </w:t>
      </w:r>
      <w:r w:rsidRPr="00DD0664">
        <w:rPr>
          <w:rFonts w:ascii="Arial" w:hAnsi="Arial" w:cs="Arial"/>
          <w:i/>
          <w:sz w:val="20"/>
          <w:szCs w:val="20"/>
        </w:rPr>
        <w:t>operaciones</w:t>
      </w:r>
      <w:r w:rsidRPr="00DD0664">
        <w:rPr>
          <w:rFonts w:ascii="Arial" w:hAnsi="Arial" w:cs="Arial"/>
          <w:i/>
          <w:spacing w:val="-8"/>
          <w:sz w:val="20"/>
          <w:szCs w:val="20"/>
        </w:rPr>
        <w:t xml:space="preserve"> </w:t>
      </w:r>
      <w:r w:rsidRPr="00DD0664">
        <w:rPr>
          <w:rFonts w:ascii="Arial" w:hAnsi="Arial" w:cs="Arial"/>
          <w:i/>
          <w:sz w:val="20"/>
          <w:szCs w:val="20"/>
        </w:rPr>
        <w:t>y</w:t>
      </w:r>
      <w:r w:rsidRPr="00DD0664">
        <w:rPr>
          <w:rFonts w:ascii="Arial" w:hAnsi="Arial" w:cs="Arial"/>
          <w:i/>
          <w:spacing w:val="-8"/>
          <w:sz w:val="20"/>
          <w:szCs w:val="20"/>
        </w:rPr>
        <w:t xml:space="preserve"> </w:t>
      </w:r>
      <w:r w:rsidRPr="00DD0664">
        <w:rPr>
          <w:rFonts w:ascii="Arial" w:hAnsi="Arial" w:cs="Arial"/>
          <w:i/>
          <w:sz w:val="20"/>
          <w:szCs w:val="20"/>
        </w:rPr>
        <w:t>actuaciones,</w:t>
      </w:r>
      <w:r w:rsidRPr="00DD0664">
        <w:rPr>
          <w:rFonts w:ascii="Arial" w:hAnsi="Arial" w:cs="Arial"/>
          <w:i/>
          <w:spacing w:val="-9"/>
          <w:sz w:val="20"/>
          <w:szCs w:val="20"/>
        </w:rPr>
        <w:t xml:space="preserve"> </w:t>
      </w:r>
      <w:r w:rsidRPr="00DD0664">
        <w:rPr>
          <w:rFonts w:ascii="Arial" w:hAnsi="Arial" w:cs="Arial"/>
          <w:i/>
          <w:sz w:val="20"/>
          <w:szCs w:val="20"/>
        </w:rPr>
        <w:t>así</w:t>
      </w:r>
      <w:r w:rsidRPr="00DD0664">
        <w:rPr>
          <w:rFonts w:ascii="Arial" w:hAnsi="Arial" w:cs="Arial"/>
          <w:i/>
          <w:spacing w:val="-9"/>
          <w:sz w:val="20"/>
          <w:szCs w:val="20"/>
        </w:rPr>
        <w:t xml:space="preserve"> </w:t>
      </w:r>
      <w:r w:rsidRPr="00DD0664">
        <w:rPr>
          <w:rFonts w:ascii="Arial" w:hAnsi="Arial" w:cs="Arial"/>
          <w:i/>
          <w:sz w:val="20"/>
          <w:szCs w:val="20"/>
        </w:rPr>
        <w:t>como</w:t>
      </w:r>
      <w:r w:rsidRPr="00DD0664">
        <w:rPr>
          <w:rFonts w:ascii="Arial" w:hAnsi="Arial" w:cs="Arial"/>
          <w:i/>
          <w:spacing w:val="-7"/>
          <w:sz w:val="20"/>
          <w:szCs w:val="20"/>
        </w:rPr>
        <w:t xml:space="preserve"> </w:t>
      </w:r>
      <w:r w:rsidRPr="00DD0664">
        <w:rPr>
          <w:rFonts w:ascii="Arial" w:hAnsi="Arial" w:cs="Arial"/>
          <w:i/>
          <w:sz w:val="20"/>
          <w:szCs w:val="20"/>
        </w:rPr>
        <w:t>la</w:t>
      </w:r>
      <w:r w:rsidRPr="00DD0664">
        <w:rPr>
          <w:rFonts w:ascii="Arial" w:hAnsi="Arial" w:cs="Arial"/>
          <w:i/>
          <w:spacing w:val="-9"/>
          <w:sz w:val="20"/>
          <w:szCs w:val="20"/>
        </w:rPr>
        <w:t xml:space="preserve"> </w:t>
      </w:r>
      <w:r w:rsidRPr="00DD0664">
        <w:rPr>
          <w:rFonts w:ascii="Arial" w:hAnsi="Arial" w:cs="Arial"/>
          <w:i/>
          <w:sz w:val="20"/>
          <w:szCs w:val="20"/>
        </w:rPr>
        <w:t>administración</w:t>
      </w:r>
      <w:r w:rsidRPr="00DD0664">
        <w:rPr>
          <w:rFonts w:ascii="Arial" w:hAnsi="Arial" w:cs="Arial"/>
          <w:i/>
          <w:spacing w:val="-7"/>
          <w:sz w:val="20"/>
          <w:szCs w:val="20"/>
        </w:rPr>
        <w:t xml:space="preserve"> </w:t>
      </w:r>
      <w:r w:rsidRPr="00DD0664">
        <w:rPr>
          <w:rFonts w:ascii="Arial" w:hAnsi="Arial" w:cs="Arial"/>
          <w:i/>
          <w:sz w:val="20"/>
          <w:szCs w:val="20"/>
        </w:rPr>
        <w:t xml:space="preserve">de la información y los recursos, se realicen de acuerdo con las normas constitucionales y legales vigentes dentro de las políticas trazadas por la dirección y en atención a las metas u objetivos </w:t>
      </w:r>
      <w:r w:rsidRPr="00DD0664">
        <w:rPr>
          <w:rFonts w:ascii="Arial" w:hAnsi="Arial" w:cs="Arial"/>
          <w:i/>
          <w:spacing w:val="-2"/>
          <w:sz w:val="20"/>
          <w:szCs w:val="20"/>
        </w:rPr>
        <w:t>previstos…”</w:t>
      </w:r>
    </w:p>
    <w:p w14:paraId="009D4FF7" w14:textId="77777777" w:rsidR="00DE3D11" w:rsidRPr="00DE3D11" w:rsidRDefault="00DE3D11" w:rsidP="00132353">
      <w:pPr>
        <w:spacing w:line="276" w:lineRule="auto"/>
        <w:ind w:right="213"/>
        <w:jc w:val="both"/>
        <w:rPr>
          <w:rFonts w:ascii="Arial" w:hAnsi="Arial" w:cs="Arial"/>
          <w:sz w:val="22"/>
          <w:szCs w:val="22"/>
        </w:rPr>
      </w:pPr>
    </w:p>
    <w:p w14:paraId="22BE3D54" w14:textId="44941959" w:rsidR="00DE3D11" w:rsidRPr="00DE3D11" w:rsidRDefault="00DE3D11" w:rsidP="00132353">
      <w:pPr>
        <w:spacing w:line="276" w:lineRule="auto"/>
        <w:ind w:right="213"/>
        <w:jc w:val="both"/>
        <w:rPr>
          <w:rFonts w:ascii="Arial" w:hAnsi="Arial" w:cs="Arial"/>
          <w:sz w:val="22"/>
          <w:szCs w:val="22"/>
        </w:rPr>
      </w:pPr>
      <w:r w:rsidRPr="00DE3D11">
        <w:rPr>
          <w:rFonts w:ascii="Arial" w:hAnsi="Arial" w:cs="Arial"/>
          <w:sz w:val="22"/>
          <w:szCs w:val="22"/>
        </w:rPr>
        <w:t>De otra parte, el marco constitucional y legal</w:t>
      </w:r>
      <w:r w:rsidRPr="00DE3D11">
        <w:rPr>
          <w:rStyle w:val="Refdenotaalpie"/>
          <w:rFonts w:ascii="Arial" w:hAnsi="Arial" w:cs="Arial"/>
          <w:sz w:val="22"/>
          <w:szCs w:val="22"/>
        </w:rPr>
        <w:footnoteReference w:id="1"/>
      </w:r>
      <w:r w:rsidRPr="00DE3D11">
        <w:rPr>
          <w:rFonts w:ascii="Arial" w:hAnsi="Arial" w:cs="Arial"/>
          <w:sz w:val="22"/>
          <w:szCs w:val="22"/>
        </w:rPr>
        <w:t xml:space="preserve"> aplicable determina la obligatoriedad para las entidades y organismos del sector público de diseñar y aplicar métodos y procedimientos de control interno; además, se establece que el Sistema de Control Interno forma parte integrante de los sistemas contables, financieros, de planeación, de información y operacionales de la respectiva entidad.</w:t>
      </w:r>
    </w:p>
    <w:p w14:paraId="4E058E02" w14:textId="77777777" w:rsidR="00DE3D11" w:rsidRPr="00DE3D11" w:rsidRDefault="00DE3D11" w:rsidP="00DE3D11">
      <w:pPr>
        <w:ind w:right="213"/>
        <w:jc w:val="both"/>
        <w:rPr>
          <w:rFonts w:ascii="Arial" w:hAnsi="Arial" w:cs="Arial"/>
          <w:sz w:val="22"/>
          <w:szCs w:val="22"/>
        </w:rPr>
      </w:pPr>
    </w:p>
    <w:p w14:paraId="774394DB" w14:textId="34F2E232" w:rsidR="00DE3D11" w:rsidRPr="00DD0664" w:rsidRDefault="00DE3D11" w:rsidP="00132353">
      <w:pPr>
        <w:spacing w:before="1" w:line="276" w:lineRule="auto"/>
        <w:ind w:right="212"/>
        <w:jc w:val="both"/>
        <w:rPr>
          <w:rFonts w:ascii="Arial" w:hAnsi="Arial" w:cs="Arial"/>
          <w:i/>
          <w:sz w:val="20"/>
          <w:szCs w:val="20"/>
        </w:rPr>
      </w:pPr>
      <w:r w:rsidRPr="00DE3D11">
        <w:rPr>
          <w:rFonts w:ascii="Arial" w:hAnsi="Arial" w:cs="Arial"/>
          <w:sz w:val="22"/>
          <w:szCs w:val="22"/>
        </w:rPr>
        <w:lastRenderedPageBreak/>
        <w:t>La Contaduría General de la Nación</w:t>
      </w:r>
      <w:r w:rsidR="00815DE9">
        <w:rPr>
          <w:rFonts w:ascii="Arial" w:hAnsi="Arial" w:cs="Arial"/>
          <w:sz w:val="22"/>
          <w:szCs w:val="22"/>
        </w:rPr>
        <w:t xml:space="preserve"> </w:t>
      </w:r>
      <w:r w:rsidRPr="00DE3D11">
        <w:rPr>
          <w:rFonts w:ascii="Arial" w:hAnsi="Arial" w:cs="Arial"/>
          <w:sz w:val="22"/>
          <w:szCs w:val="22"/>
        </w:rPr>
        <w:t>-</w:t>
      </w:r>
      <w:r w:rsidR="00815DE9">
        <w:rPr>
          <w:rFonts w:ascii="Arial" w:hAnsi="Arial" w:cs="Arial"/>
          <w:sz w:val="22"/>
          <w:szCs w:val="22"/>
        </w:rPr>
        <w:t xml:space="preserve"> </w:t>
      </w:r>
      <w:r w:rsidRPr="00815DE9">
        <w:rPr>
          <w:rFonts w:ascii="Arial" w:hAnsi="Arial" w:cs="Arial"/>
          <w:sz w:val="20"/>
          <w:szCs w:val="20"/>
        </w:rPr>
        <w:t>CGN</w:t>
      </w:r>
      <w:r w:rsidRPr="00DE3D11">
        <w:rPr>
          <w:rFonts w:ascii="Arial" w:hAnsi="Arial" w:cs="Arial"/>
          <w:sz w:val="22"/>
          <w:szCs w:val="22"/>
        </w:rPr>
        <w:t xml:space="preserve"> mediante la </w:t>
      </w:r>
      <w:r w:rsidRPr="00815DE9">
        <w:rPr>
          <w:rFonts w:ascii="Arial" w:hAnsi="Arial" w:cs="Arial"/>
          <w:i/>
          <w:iCs/>
          <w:sz w:val="20"/>
          <w:szCs w:val="20"/>
        </w:rPr>
        <w:t>Resolución No.193 de 2016</w:t>
      </w:r>
      <w:r w:rsidRPr="00DE3D11">
        <w:rPr>
          <w:rFonts w:ascii="Arial" w:hAnsi="Arial" w:cs="Arial"/>
          <w:sz w:val="22"/>
          <w:szCs w:val="22"/>
        </w:rPr>
        <w:t xml:space="preserve"> </w:t>
      </w:r>
      <w:r w:rsidRPr="00DE3D11">
        <w:rPr>
          <w:rFonts w:ascii="Arial" w:hAnsi="Arial" w:cs="Arial"/>
          <w:i/>
          <w:sz w:val="22"/>
          <w:szCs w:val="22"/>
        </w:rPr>
        <w:t>(por la cual se incorpora, en los Procedimientos Transversales del Régimen de Contabilidad Pública, el Procedimiento</w:t>
      </w:r>
      <w:r w:rsidRPr="00DE3D11">
        <w:rPr>
          <w:rFonts w:ascii="Arial" w:hAnsi="Arial" w:cs="Arial"/>
          <w:i/>
          <w:spacing w:val="-13"/>
          <w:sz w:val="22"/>
          <w:szCs w:val="22"/>
        </w:rPr>
        <w:t xml:space="preserve"> </w:t>
      </w:r>
      <w:r w:rsidRPr="00DE3D11">
        <w:rPr>
          <w:rFonts w:ascii="Arial" w:hAnsi="Arial" w:cs="Arial"/>
          <w:i/>
          <w:sz w:val="22"/>
          <w:szCs w:val="22"/>
        </w:rPr>
        <w:t>para</w:t>
      </w:r>
      <w:r w:rsidRPr="00DE3D11">
        <w:rPr>
          <w:rFonts w:ascii="Arial" w:hAnsi="Arial" w:cs="Arial"/>
          <w:i/>
          <w:spacing w:val="-10"/>
          <w:sz w:val="22"/>
          <w:szCs w:val="22"/>
        </w:rPr>
        <w:t xml:space="preserve"> </w:t>
      </w:r>
      <w:r w:rsidRPr="00DE3D11">
        <w:rPr>
          <w:rFonts w:ascii="Arial" w:hAnsi="Arial" w:cs="Arial"/>
          <w:i/>
          <w:sz w:val="22"/>
          <w:szCs w:val="22"/>
        </w:rPr>
        <w:t>la</w:t>
      </w:r>
      <w:r w:rsidRPr="00DE3D11">
        <w:rPr>
          <w:rFonts w:ascii="Arial" w:hAnsi="Arial" w:cs="Arial"/>
          <w:i/>
          <w:spacing w:val="-13"/>
          <w:sz w:val="22"/>
          <w:szCs w:val="22"/>
        </w:rPr>
        <w:t xml:space="preserve"> </w:t>
      </w:r>
      <w:r w:rsidRPr="00DE3D11">
        <w:rPr>
          <w:rFonts w:ascii="Arial" w:hAnsi="Arial" w:cs="Arial"/>
          <w:i/>
          <w:sz w:val="22"/>
          <w:szCs w:val="22"/>
        </w:rPr>
        <w:t>evaluación</w:t>
      </w:r>
      <w:r w:rsidRPr="00DE3D11">
        <w:rPr>
          <w:rFonts w:ascii="Arial" w:hAnsi="Arial" w:cs="Arial"/>
          <w:i/>
          <w:spacing w:val="-11"/>
          <w:sz w:val="22"/>
          <w:szCs w:val="22"/>
        </w:rPr>
        <w:t xml:space="preserve"> </w:t>
      </w:r>
      <w:r w:rsidRPr="00DE3D11">
        <w:rPr>
          <w:rFonts w:ascii="Arial" w:hAnsi="Arial" w:cs="Arial"/>
          <w:i/>
          <w:sz w:val="22"/>
          <w:szCs w:val="22"/>
        </w:rPr>
        <w:t>del</w:t>
      </w:r>
      <w:r w:rsidRPr="00DE3D11">
        <w:rPr>
          <w:rFonts w:ascii="Arial" w:hAnsi="Arial" w:cs="Arial"/>
          <w:i/>
          <w:spacing w:val="-13"/>
          <w:sz w:val="22"/>
          <w:szCs w:val="22"/>
        </w:rPr>
        <w:t xml:space="preserve"> </w:t>
      </w:r>
      <w:r w:rsidRPr="00DE3D11">
        <w:rPr>
          <w:rFonts w:ascii="Arial" w:hAnsi="Arial" w:cs="Arial"/>
          <w:i/>
          <w:sz w:val="22"/>
          <w:szCs w:val="22"/>
        </w:rPr>
        <w:t>control</w:t>
      </w:r>
      <w:r w:rsidRPr="00DE3D11">
        <w:rPr>
          <w:rFonts w:ascii="Arial" w:hAnsi="Arial" w:cs="Arial"/>
          <w:i/>
          <w:spacing w:val="-8"/>
          <w:sz w:val="22"/>
          <w:szCs w:val="22"/>
        </w:rPr>
        <w:t xml:space="preserve"> </w:t>
      </w:r>
      <w:r w:rsidRPr="00DE3D11">
        <w:rPr>
          <w:rFonts w:ascii="Arial" w:hAnsi="Arial" w:cs="Arial"/>
          <w:i/>
          <w:sz w:val="22"/>
          <w:szCs w:val="22"/>
        </w:rPr>
        <w:t>interno</w:t>
      </w:r>
      <w:r w:rsidRPr="00DE3D11">
        <w:rPr>
          <w:rFonts w:ascii="Arial" w:hAnsi="Arial" w:cs="Arial"/>
          <w:i/>
          <w:spacing w:val="-13"/>
          <w:sz w:val="22"/>
          <w:szCs w:val="22"/>
        </w:rPr>
        <w:t xml:space="preserve"> </w:t>
      </w:r>
      <w:r w:rsidRPr="00DE3D11">
        <w:rPr>
          <w:rFonts w:ascii="Arial" w:hAnsi="Arial" w:cs="Arial"/>
          <w:i/>
          <w:sz w:val="22"/>
          <w:szCs w:val="22"/>
        </w:rPr>
        <w:t>contable)</w:t>
      </w:r>
      <w:r w:rsidRPr="00DE3D11">
        <w:rPr>
          <w:rFonts w:ascii="Arial" w:hAnsi="Arial" w:cs="Arial"/>
          <w:i/>
          <w:spacing w:val="-12"/>
          <w:sz w:val="22"/>
          <w:szCs w:val="22"/>
        </w:rPr>
        <w:t xml:space="preserve"> </w:t>
      </w:r>
      <w:r w:rsidRPr="00DE3D11">
        <w:rPr>
          <w:rFonts w:ascii="Arial" w:hAnsi="Arial" w:cs="Arial"/>
          <w:sz w:val="22"/>
          <w:szCs w:val="22"/>
        </w:rPr>
        <w:t>definió</w:t>
      </w:r>
      <w:r w:rsidRPr="00DE3D11">
        <w:rPr>
          <w:rFonts w:ascii="Arial" w:hAnsi="Arial" w:cs="Arial"/>
          <w:spacing w:val="-12"/>
          <w:sz w:val="22"/>
          <w:szCs w:val="22"/>
        </w:rPr>
        <w:t xml:space="preserve"> </w:t>
      </w:r>
      <w:r w:rsidRPr="00DE3D11">
        <w:rPr>
          <w:rFonts w:ascii="Arial" w:hAnsi="Arial" w:cs="Arial"/>
          <w:sz w:val="22"/>
          <w:szCs w:val="22"/>
        </w:rPr>
        <w:t>el</w:t>
      </w:r>
      <w:r w:rsidRPr="00DE3D11">
        <w:rPr>
          <w:rFonts w:ascii="Arial" w:hAnsi="Arial" w:cs="Arial"/>
          <w:spacing w:val="-13"/>
          <w:sz w:val="22"/>
          <w:szCs w:val="22"/>
        </w:rPr>
        <w:t xml:space="preserve"> </w:t>
      </w:r>
      <w:r w:rsidRPr="00DE3D11">
        <w:rPr>
          <w:rFonts w:ascii="Arial" w:hAnsi="Arial" w:cs="Arial"/>
          <w:b/>
          <w:i/>
          <w:sz w:val="22"/>
          <w:szCs w:val="22"/>
        </w:rPr>
        <w:t>Control</w:t>
      </w:r>
      <w:r w:rsidRPr="00DE3D11">
        <w:rPr>
          <w:rFonts w:ascii="Arial" w:hAnsi="Arial" w:cs="Arial"/>
          <w:b/>
          <w:i/>
          <w:spacing w:val="-15"/>
          <w:sz w:val="22"/>
          <w:szCs w:val="22"/>
        </w:rPr>
        <w:t xml:space="preserve"> </w:t>
      </w:r>
      <w:r w:rsidRPr="00DE3D11">
        <w:rPr>
          <w:rFonts w:ascii="Arial" w:hAnsi="Arial" w:cs="Arial"/>
          <w:b/>
          <w:i/>
          <w:sz w:val="22"/>
          <w:szCs w:val="22"/>
        </w:rPr>
        <w:t>Interno</w:t>
      </w:r>
      <w:r w:rsidRPr="00DE3D11">
        <w:rPr>
          <w:rFonts w:ascii="Arial" w:hAnsi="Arial" w:cs="Arial"/>
          <w:b/>
          <w:i/>
          <w:spacing w:val="-14"/>
          <w:sz w:val="22"/>
          <w:szCs w:val="22"/>
        </w:rPr>
        <w:t xml:space="preserve"> </w:t>
      </w:r>
      <w:r w:rsidRPr="00DE3D11">
        <w:rPr>
          <w:rFonts w:ascii="Arial" w:hAnsi="Arial" w:cs="Arial"/>
          <w:b/>
          <w:i/>
          <w:sz w:val="22"/>
          <w:szCs w:val="22"/>
        </w:rPr>
        <w:t xml:space="preserve">Contable </w:t>
      </w:r>
      <w:r w:rsidRPr="00DE3D11">
        <w:rPr>
          <w:rFonts w:ascii="Arial" w:hAnsi="Arial" w:cs="Arial"/>
          <w:sz w:val="22"/>
          <w:szCs w:val="22"/>
        </w:rPr>
        <w:t xml:space="preserve">en el anexo denominado </w:t>
      </w:r>
      <w:r w:rsidRPr="00815DE9">
        <w:rPr>
          <w:rFonts w:ascii="Arial" w:hAnsi="Arial" w:cs="Arial"/>
          <w:i/>
          <w:sz w:val="20"/>
          <w:szCs w:val="20"/>
        </w:rPr>
        <w:t xml:space="preserve">Procedimiento para la Implementación y Evaluación de Control Interno Contable </w:t>
      </w:r>
      <w:r w:rsidRPr="00815DE9">
        <w:rPr>
          <w:rFonts w:ascii="Arial" w:hAnsi="Arial" w:cs="Arial"/>
          <w:i/>
          <w:iCs/>
          <w:sz w:val="20"/>
          <w:szCs w:val="20"/>
        </w:rPr>
        <w:t>numeral 1.1,</w:t>
      </w:r>
      <w:r w:rsidRPr="00DE3D11">
        <w:rPr>
          <w:rFonts w:ascii="Arial" w:hAnsi="Arial" w:cs="Arial"/>
          <w:sz w:val="22"/>
          <w:szCs w:val="22"/>
        </w:rPr>
        <w:t xml:space="preserve"> así:</w:t>
      </w:r>
      <w:r w:rsidRPr="00DE3D11">
        <w:rPr>
          <w:rFonts w:ascii="Arial" w:hAnsi="Arial" w:cs="Arial"/>
          <w:spacing w:val="40"/>
          <w:sz w:val="22"/>
          <w:szCs w:val="22"/>
        </w:rPr>
        <w:t xml:space="preserve"> </w:t>
      </w:r>
      <w:r w:rsidRPr="00DD0664">
        <w:rPr>
          <w:rFonts w:ascii="Arial" w:hAnsi="Arial" w:cs="Arial"/>
          <w:sz w:val="20"/>
          <w:szCs w:val="20"/>
        </w:rPr>
        <w:t>“</w:t>
      </w:r>
      <w:r w:rsidRPr="00DD0664">
        <w:rPr>
          <w:rFonts w:ascii="Arial" w:hAnsi="Arial" w:cs="Arial"/>
          <w:i/>
          <w:sz w:val="20"/>
          <w:szCs w:val="20"/>
        </w:rPr>
        <w:t>Es el proceso que bajo la responsabilidad del representante legal o máximo</w:t>
      </w:r>
      <w:r w:rsidRPr="00DD0664">
        <w:rPr>
          <w:rFonts w:ascii="Arial" w:hAnsi="Arial" w:cs="Arial"/>
          <w:i/>
          <w:spacing w:val="-5"/>
          <w:sz w:val="20"/>
          <w:szCs w:val="20"/>
        </w:rPr>
        <w:t xml:space="preserve"> </w:t>
      </w:r>
      <w:r w:rsidRPr="00DD0664">
        <w:rPr>
          <w:rFonts w:ascii="Arial" w:hAnsi="Arial" w:cs="Arial"/>
          <w:i/>
          <w:sz w:val="20"/>
          <w:szCs w:val="20"/>
        </w:rPr>
        <w:t>directivo</w:t>
      </w:r>
      <w:r w:rsidRPr="00DD0664">
        <w:rPr>
          <w:rFonts w:ascii="Arial" w:hAnsi="Arial" w:cs="Arial"/>
          <w:i/>
          <w:spacing w:val="-7"/>
          <w:sz w:val="20"/>
          <w:szCs w:val="20"/>
        </w:rPr>
        <w:t xml:space="preserve"> </w:t>
      </w:r>
      <w:r w:rsidRPr="00DD0664">
        <w:rPr>
          <w:rFonts w:ascii="Arial" w:hAnsi="Arial" w:cs="Arial"/>
          <w:i/>
          <w:sz w:val="20"/>
          <w:szCs w:val="20"/>
        </w:rPr>
        <w:t>de</w:t>
      </w:r>
      <w:r w:rsidRPr="00DD0664">
        <w:rPr>
          <w:rFonts w:ascii="Arial" w:hAnsi="Arial" w:cs="Arial"/>
          <w:i/>
          <w:spacing w:val="-5"/>
          <w:sz w:val="20"/>
          <w:szCs w:val="20"/>
        </w:rPr>
        <w:t xml:space="preserve"> </w:t>
      </w:r>
      <w:r w:rsidRPr="00DD0664">
        <w:rPr>
          <w:rFonts w:ascii="Arial" w:hAnsi="Arial" w:cs="Arial"/>
          <w:i/>
          <w:sz w:val="20"/>
          <w:szCs w:val="20"/>
        </w:rPr>
        <w:t>la</w:t>
      </w:r>
      <w:r w:rsidRPr="00DD0664">
        <w:rPr>
          <w:rFonts w:ascii="Arial" w:hAnsi="Arial" w:cs="Arial"/>
          <w:i/>
          <w:spacing w:val="-5"/>
          <w:sz w:val="20"/>
          <w:szCs w:val="20"/>
        </w:rPr>
        <w:t xml:space="preserve"> </w:t>
      </w:r>
      <w:r w:rsidRPr="00DD0664">
        <w:rPr>
          <w:rFonts w:ascii="Arial" w:hAnsi="Arial" w:cs="Arial"/>
          <w:i/>
          <w:sz w:val="20"/>
          <w:szCs w:val="20"/>
        </w:rPr>
        <w:t>entidad,</w:t>
      </w:r>
      <w:r w:rsidRPr="00DD0664">
        <w:rPr>
          <w:rFonts w:ascii="Arial" w:hAnsi="Arial" w:cs="Arial"/>
          <w:i/>
          <w:spacing w:val="-5"/>
          <w:sz w:val="20"/>
          <w:szCs w:val="20"/>
        </w:rPr>
        <w:t xml:space="preserve"> </w:t>
      </w:r>
      <w:r w:rsidRPr="00DD0664">
        <w:rPr>
          <w:rFonts w:ascii="Arial" w:hAnsi="Arial" w:cs="Arial"/>
          <w:i/>
          <w:sz w:val="20"/>
          <w:szCs w:val="20"/>
        </w:rPr>
        <w:t>así</w:t>
      </w:r>
      <w:r w:rsidRPr="00DD0664">
        <w:rPr>
          <w:rFonts w:ascii="Arial" w:hAnsi="Arial" w:cs="Arial"/>
          <w:i/>
          <w:spacing w:val="-7"/>
          <w:sz w:val="20"/>
          <w:szCs w:val="20"/>
        </w:rPr>
        <w:t xml:space="preserve"> </w:t>
      </w:r>
      <w:r w:rsidRPr="00DD0664">
        <w:rPr>
          <w:rFonts w:ascii="Arial" w:hAnsi="Arial" w:cs="Arial"/>
          <w:i/>
          <w:sz w:val="20"/>
          <w:szCs w:val="20"/>
        </w:rPr>
        <w:t>como</w:t>
      </w:r>
      <w:r w:rsidRPr="00DD0664">
        <w:rPr>
          <w:rFonts w:ascii="Arial" w:hAnsi="Arial" w:cs="Arial"/>
          <w:i/>
          <w:spacing w:val="-5"/>
          <w:sz w:val="20"/>
          <w:szCs w:val="20"/>
        </w:rPr>
        <w:t xml:space="preserve"> </w:t>
      </w:r>
      <w:r w:rsidRPr="00DD0664">
        <w:rPr>
          <w:rFonts w:ascii="Arial" w:hAnsi="Arial" w:cs="Arial"/>
          <w:i/>
          <w:sz w:val="20"/>
          <w:szCs w:val="20"/>
        </w:rPr>
        <w:t>de</w:t>
      </w:r>
      <w:r w:rsidRPr="00DD0664">
        <w:rPr>
          <w:rFonts w:ascii="Arial" w:hAnsi="Arial" w:cs="Arial"/>
          <w:i/>
          <w:spacing w:val="-5"/>
          <w:sz w:val="20"/>
          <w:szCs w:val="20"/>
        </w:rPr>
        <w:t xml:space="preserve"> </w:t>
      </w:r>
      <w:r w:rsidRPr="00DD0664">
        <w:rPr>
          <w:rFonts w:ascii="Arial" w:hAnsi="Arial" w:cs="Arial"/>
          <w:i/>
          <w:sz w:val="20"/>
          <w:szCs w:val="20"/>
        </w:rPr>
        <w:t>los</w:t>
      </w:r>
      <w:r w:rsidRPr="00DD0664">
        <w:rPr>
          <w:rFonts w:ascii="Arial" w:hAnsi="Arial" w:cs="Arial"/>
          <w:i/>
          <w:spacing w:val="-6"/>
          <w:sz w:val="20"/>
          <w:szCs w:val="20"/>
        </w:rPr>
        <w:t xml:space="preserve"> </w:t>
      </w:r>
      <w:r w:rsidRPr="00DD0664">
        <w:rPr>
          <w:rFonts w:ascii="Arial" w:hAnsi="Arial" w:cs="Arial"/>
          <w:i/>
          <w:sz w:val="20"/>
          <w:szCs w:val="20"/>
        </w:rPr>
        <w:t>responsables</w:t>
      </w:r>
      <w:r w:rsidRPr="00DD0664">
        <w:rPr>
          <w:rFonts w:ascii="Arial" w:hAnsi="Arial" w:cs="Arial"/>
          <w:i/>
          <w:spacing w:val="-6"/>
          <w:sz w:val="20"/>
          <w:szCs w:val="20"/>
        </w:rPr>
        <w:t xml:space="preserve"> </w:t>
      </w:r>
      <w:r w:rsidRPr="00DD0664">
        <w:rPr>
          <w:rFonts w:ascii="Arial" w:hAnsi="Arial" w:cs="Arial"/>
          <w:i/>
          <w:sz w:val="20"/>
          <w:szCs w:val="20"/>
        </w:rPr>
        <w:t>de</w:t>
      </w:r>
      <w:r w:rsidRPr="00DD0664">
        <w:rPr>
          <w:rFonts w:ascii="Arial" w:hAnsi="Arial" w:cs="Arial"/>
          <w:i/>
          <w:spacing w:val="-5"/>
          <w:sz w:val="20"/>
          <w:szCs w:val="20"/>
        </w:rPr>
        <w:t xml:space="preserve"> </w:t>
      </w:r>
      <w:r w:rsidRPr="00DD0664">
        <w:rPr>
          <w:rFonts w:ascii="Arial" w:hAnsi="Arial" w:cs="Arial"/>
          <w:i/>
          <w:sz w:val="20"/>
          <w:szCs w:val="20"/>
        </w:rPr>
        <w:t>las</w:t>
      </w:r>
      <w:r w:rsidRPr="00DD0664">
        <w:rPr>
          <w:rFonts w:ascii="Arial" w:hAnsi="Arial" w:cs="Arial"/>
          <w:i/>
          <w:spacing w:val="-6"/>
          <w:sz w:val="20"/>
          <w:szCs w:val="20"/>
        </w:rPr>
        <w:t xml:space="preserve"> </w:t>
      </w:r>
      <w:r w:rsidRPr="00DD0664">
        <w:rPr>
          <w:rFonts w:ascii="Arial" w:hAnsi="Arial" w:cs="Arial"/>
          <w:i/>
          <w:sz w:val="20"/>
          <w:szCs w:val="20"/>
        </w:rPr>
        <w:t>áreas</w:t>
      </w:r>
      <w:r w:rsidRPr="00DD0664">
        <w:rPr>
          <w:rFonts w:ascii="Arial" w:hAnsi="Arial" w:cs="Arial"/>
          <w:i/>
          <w:spacing w:val="-6"/>
          <w:sz w:val="20"/>
          <w:szCs w:val="20"/>
        </w:rPr>
        <w:t xml:space="preserve"> </w:t>
      </w:r>
      <w:r w:rsidRPr="00DD0664">
        <w:rPr>
          <w:rFonts w:ascii="Arial" w:hAnsi="Arial" w:cs="Arial"/>
          <w:i/>
          <w:sz w:val="20"/>
          <w:szCs w:val="20"/>
        </w:rPr>
        <w:t>financieras</w:t>
      </w:r>
      <w:r w:rsidRPr="00DD0664">
        <w:rPr>
          <w:rFonts w:ascii="Arial" w:hAnsi="Arial" w:cs="Arial"/>
          <w:i/>
          <w:spacing w:val="-5"/>
          <w:sz w:val="20"/>
          <w:szCs w:val="20"/>
        </w:rPr>
        <w:t xml:space="preserve"> </w:t>
      </w:r>
      <w:r w:rsidRPr="00DD0664">
        <w:rPr>
          <w:rFonts w:ascii="Arial" w:hAnsi="Arial" w:cs="Arial"/>
          <w:i/>
          <w:sz w:val="20"/>
          <w:szCs w:val="20"/>
        </w:rPr>
        <w:t>y</w:t>
      </w:r>
      <w:r w:rsidRPr="00DD0664">
        <w:rPr>
          <w:rFonts w:ascii="Arial" w:hAnsi="Arial" w:cs="Arial"/>
          <w:i/>
          <w:spacing w:val="-6"/>
          <w:sz w:val="20"/>
          <w:szCs w:val="20"/>
        </w:rPr>
        <w:t xml:space="preserve"> </w:t>
      </w:r>
      <w:r w:rsidRPr="00DD0664">
        <w:rPr>
          <w:rFonts w:ascii="Arial" w:hAnsi="Arial" w:cs="Arial"/>
          <w:i/>
          <w:sz w:val="20"/>
          <w:szCs w:val="20"/>
        </w:rPr>
        <w:t>contables,</w:t>
      </w:r>
      <w:r w:rsidRPr="00DD0664">
        <w:rPr>
          <w:rFonts w:ascii="Arial" w:hAnsi="Arial" w:cs="Arial"/>
          <w:i/>
          <w:spacing w:val="-7"/>
          <w:sz w:val="20"/>
          <w:szCs w:val="20"/>
        </w:rPr>
        <w:t xml:space="preserve"> </w:t>
      </w:r>
      <w:r w:rsidRPr="00DD0664">
        <w:rPr>
          <w:rFonts w:ascii="Arial" w:hAnsi="Arial" w:cs="Arial"/>
          <w:i/>
          <w:sz w:val="20"/>
          <w:szCs w:val="20"/>
        </w:rPr>
        <w:t>se adelanta en las entidades, con el fin de lograr la existencia y efectividad de los procedimientos de control y verificación de las actividades propias del proceso contable, de modo que garanticen razonablemente que la información financiera cumpla con las características fundamentales de relevancia y representación fiel de que trata el Régimen de Contabilidad Pública”.</w:t>
      </w:r>
    </w:p>
    <w:p w14:paraId="68469FFF" w14:textId="77777777" w:rsidR="00DE3D11" w:rsidRPr="00DE3D11" w:rsidRDefault="00DE3D11" w:rsidP="00DE3D11">
      <w:pPr>
        <w:spacing w:before="1"/>
        <w:ind w:right="212"/>
        <w:jc w:val="both"/>
        <w:rPr>
          <w:rFonts w:ascii="Arial" w:hAnsi="Arial" w:cs="Arial"/>
          <w:i/>
          <w:sz w:val="22"/>
          <w:szCs w:val="22"/>
        </w:rPr>
      </w:pPr>
    </w:p>
    <w:p w14:paraId="76B2917D" w14:textId="77777777" w:rsidR="00DE3D11" w:rsidRPr="00DE3D11" w:rsidRDefault="00DE3D11" w:rsidP="00132353">
      <w:pPr>
        <w:spacing w:line="276" w:lineRule="auto"/>
        <w:ind w:right="214"/>
        <w:jc w:val="both"/>
        <w:rPr>
          <w:rFonts w:ascii="Arial" w:hAnsi="Arial" w:cs="Arial"/>
          <w:i/>
          <w:sz w:val="22"/>
          <w:szCs w:val="22"/>
        </w:rPr>
      </w:pPr>
      <w:r w:rsidRPr="00DE3D11">
        <w:rPr>
          <w:rFonts w:ascii="Arial" w:hAnsi="Arial" w:cs="Arial"/>
          <w:sz w:val="22"/>
          <w:szCs w:val="22"/>
        </w:rPr>
        <w:t xml:space="preserve">Adicionalmente, en el numeral 1.3 del citado anexo referente a la </w:t>
      </w:r>
      <w:r w:rsidRPr="00DE3D11">
        <w:rPr>
          <w:rFonts w:ascii="Arial" w:hAnsi="Arial" w:cs="Arial"/>
          <w:b/>
          <w:i/>
          <w:sz w:val="22"/>
          <w:szCs w:val="22"/>
        </w:rPr>
        <w:t xml:space="preserve">Evaluación del Control Interno Contable </w:t>
      </w:r>
      <w:r w:rsidRPr="00DE3D11">
        <w:rPr>
          <w:rFonts w:ascii="Arial" w:hAnsi="Arial" w:cs="Arial"/>
          <w:sz w:val="22"/>
          <w:szCs w:val="22"/>
        </w:rPr>
        <w:t xml:space="preserve">ésta se establece como: </w:t>
      </w:r>
      <w:r w:rsidRPr="00DE3D11">
        <w:rPr>
          <w:rFonts w:ascii="Arial" w:hAnsi="Arial" w:cs="Arial"/>
          <w:i/>
          <w:sz w:val="22"/>
          <w:szCs w:val="22"/>
        </w:rPr>
        <w:t>“… la medición que se hace del control interno en el proceso contable de una entidad, con el propósito de determinar la existencia de controles y su efectividad para la prevención y neutralización del riesgo asociado a la gestión contable, y de esta manera establecer el grado de confianza que se le puede otorgar”.</w:t>
      </w:r>
    </w:p>
    <w:p w14:paraId="25544A3D" w14:textId="77777777" w:rsidR="00DE3D11" w:rsidRPr="00DE3D11" w:rsidRDefault="00DE3D11" w:rsidP="00132353">
      <w:pPr>
        <w:spacing w:line="276" w:lineRule="auto"/>
        <w:ind w:right="214"/>
        <w:jc w:val="both"/>
        <w:rPr>
          <w:rFonts w:ascii="Arial" w:hAnsi="Arial" w:cs="Arial"/>
          <w:i/>
          <w:sz w:val="22"/>
          <w:szCs w:val="22"/>
        </w:rPr>
      </w:pPr>
    </w:p>
    <w:p w14:paraId="3B845309" w14:textId="4B9B3D44" w:rsidR="00DE3D11" w:rsidRDefault="00DE3D11" w:rsidP="00132353">
      <w:pPr>
        <w:spacing w:line="276" w:lineRule="auto"/>
        <w:ind w:right="209"/>
        <w:jc w:val="both"/>
        <w:rPr>
          <w:rFonts w:ascii="Arial" w:hAnsi="Arial" w:cs="Arial"/>
          <w:b/>
          <w:color w:val="202429"/>
          <w:sz w:val="22"/>
          <w:szCs w:val="22"/>
        </w:rPr>
      </w:pPr>
      <w:r w:rsidRPr="00DE3D11">
        <w:rPr>
          <w:rFonts w:ascii="Arial" w:hAnsi="Arial" w:cs="Arial"/>
          <w:sz w:val="22"/>
          <w:szCs w:val="22"/>
        </w:rPr>
        <w:t xml:space="preserve">Teniendo en cuenta lo anterior, y en cumplimiento de lo dispuesto en el </w:t>
      </w:r>
      <w:r w:rsidRPr="00815DE9">
        <w:rPr>
          <w:rFonts w:ascii="Arial" w:hAnsi="Arial" w:cs="Arial"/>
          <w:i/>
          <w:iCs/>
          <w:sz w:val="20"/>
          <w:szCs w:val="20"/>
        </w:rPr>
        <w:t>artículo 4° de la mencionada Resolución No.193 de 2016</w:t>
      </w:r>
      <w:r w:rsidRPr="00DE3D11">
        <w:rPr>
          <w:rFonts w:ascii="Arial" w:hAnsi="Arial" w:cs="Arial"/>
          <w:sz w:val="22"/>
          <w:szCs w:val="22"/>
        </w:rPr>
        <w:t xml:space="preserve"> en relación con la responsabilidad que tiene el Representante Legal y el Jefe de Control Interno o quien haga sus veces de elaborar y presentar el </w:t>
      </w:r>
      <w:r w:rsidRPr="00DE3D11">
        <w:rPr>
          <w:rFonts w:ascii="Arial" w:hAnsi="Arial" w:cs="Arial"/>
          <w:b/>
          <w:sz w:val="22"/>
          <w:szCs w:val="22"/>
        </w:rPr>
        <w:t>Informe Anual de Evaluación del Control Interno Contable</w:t>
      </w:r>
      <w:r w:rsidRPr="00DE3D11">
        <w:rPr>
          <w:rFonts w:ascii="Arial" w:hAnsi="Arial" w:cs="Arial"/>
          <w:sz w:val="22"/>
          <w:szCs w:val="22"/>
        </w:rPr>
        <w:t>, la Oficina de Control</w:t>
      </w:r>
      <w:r w:rsidRPr="00DE3D11">
        <w:rPr>
          <w:rFonts w:ascii="Arial" w:hAnsi="Arial" w:cs="Arial"/>
          <w:spacing w:val="-11"/>
          <w:sz w:val="22"/>
          <w:szCs w:val="22"/>
        </w:rPr>
        <w:t xml:space="preserve"> </w:t>
      </w:r>
      <w:r w:rsidRPr="00DE3D11">
        <w:rPr>
          <w:rFonts w:ascii="Arial" w:hAnsi="Arial" w:cs="Arial"/>
          <w:sz w:val="22"/>
          <w:szCs w:val="22"/>
        </w:rPr>
        <w:t>Interno</w:t>
      </w:r>
      <w:r w:rsidRPr="00DE3D11">
        <w:rPr>
          <w:rFonts w:ascii="Arial" w:hAnsi="Arial" w:cs="Arial"/>
          <w:spacing w:val="-13"/>
          <w:sz w:val="22"/>
          <w:szCs w:val="22"/>
        </w:rPr>
        <w:t xml:space="preserve"> </w:t>
      </w:r>
      <w:r w:rsidRPr="00DE3D11">
        <w:rPr>
          <w:rFonts w:ascii="Arial" w:hAnsi="Arial" w:cs="Arial"/>
          <w:sz w:val="22"/>
          <w:szCs w:val="22"/>
        </w:rPr>
        <w:t>en</w:t>
      </w:r>
      <w:r w:rsidRPr="00DE3D11">
        <w:rPr>
          <w:rFonts w:ascii="Arial" w:hAnsi="Arial" w:cs="Arial"/>
          <w:spacing w:val="-11"/>
          <w:sz w:val="22"/>
          <w:szCs w:val="22"/>
        </w:rPr>
        <w:t xml:space="preserve"> </w:t>
      </w:r>
      <w:r w:rsidRPr="00DE3D11">
        <w:rPr>
          <w:rFonts w:ascii="Arial" w:hAnsi="Arial" w:cs="Arial"/>
          <w:sz w:val="22"/>
          <w:szCs w:val="22"/>
        </w:rPr>
        <w:t>ejercicio</w:t>
      </w:r>
      <w:r w:rsidRPr="00DE3D11">
        <w:rPr>
          <w:rFonts w:ascii="Arial" w:hAnsi="Arial" w:cs="Arial"/>
          <w:spacing w:val="-10"/>
          <w:sz w:val="22"/>
          <w:szCs w:val="22"/>
        </w:rPr>
        <w:t xml:space="preserve"> </w:t>
      </w:r>
      <w:r w:rsidRPr="00DE3D11">
        <w:rPr>
          <w:rFonts w:ascii="Arial" w:hAnsi="Arial" w:cs="Arial"/>
          <w:sz w:val="22"/>
          <w:szCs w:val="22"/>
        </w:rPr>
        <w:t>del</w:t>
      </w:r>
      <w:r w:rsidRPr="00DE3D11">
        <w:rPr>
          <w:rFonts w:ascii="Arial" w:hAnsi="Arial" w:cs="Arial"/>
          <w:spacing w:val="-11"/>
          <w:sz w:val="22"/>
          <w:szCs w:val="22"/>
        </w:rPr>
        <w:t xml:space="preserve"> </w:t>
      </w:r>
      <w:r w:rsidRPr="00DE3D11">
        <w:rPr>
          <w:rFonts w:ascii="Arial" w:hAnsi="Arial" w:cs="Arial"/>
          <w:sz w:val="22"/>
          <w:szCs w:val="22"/>
        </w:rPr>
        <w:t>rol</w:t>
      </w:r>
      <w:r w:rsidRPr="00DE3D11">
        <w:rPr>
          <w:rFonts w:ascii="Arial" w:hAnsi="Arial" w:cs="Arial"/>
          <w:spacing w:val="-11"/>
          <w:sz w:val="22"/>
          <w:szCs w:val="22"/>
        </w:rPr>
        <w:t xml:space="preserve"> </w:t>
      </w:r>
      <w:r w:rsidRPr="00DE3D11">
        <w:rPr>
          <w:rFonts w:ascii="Arial" w:hAnsi="Arial" w:cs="Arial"/>
          <w:sz w:val="22"/>
          <w:szCs w:val="22"/>
        </w:rPr>
        <w:t>de</w:t>
      </w:r>
      <w:r w:rsidRPr="00DE3D11">
        <w:rPr>
          <w:rFonts w:ascii="Arial" w:hAnsi="Arial" w:cs="Arial"/>
          <w:spacing w:val="-11"/>
          <w:sz w:val="22"/>
          <w:szCs w:val="22"/>
        </w:rPr>
        <w:t xml:space="preserve"> </w:t>
      </w:r>
      <w:r w:rsidRPr="00DE3D11">
        <w:rPr>
          <w:rFonts w:ascii="Arial" w:hAnsi="Arial" w:cs="Arial"/>
          <w:sz w:val="22"/>
          <w:szCs w:val="22"/>
        </w:rPr>
        <w:t>evaluación</w:t>
      </w:r>
      <w:r w:rsidRPr="00DE3D11">
        <w:rPr>
          <w:rFonts w:ascii="Arial" w:hAnsi="Arial" w:cs="Arial"/>
          <w:spacing w:val="-11"/>
          <w:sz w:val="22"/>
          <w:szCs w:val="22"/>
        </w:rPr>
        <w:t xml:space="preserve"> </w:t>
      </w:r>
      <w:r w:rsidRPr="00DE3D11">
        <w:rPr>
          <w:rFonts w:ascii="Arial" w:hAnsi="Arial" w:cs="Arial"/>
          <w:sz w:val="22"/>
          <w:szCs w:val="22"/>
        </w:rPr>
        <w:t>y</w:t>
      </w:r>
      <w:r w:rsidRPr="00DE3D11">
        <w:rPr>
          <w:rFonts w:ascii="Arial" w:hAnsi="Arial" w:cs="Arial"/>
          <w:spacing w:val="-12"/>
          <w:sz w:val="22"/>
          <w:szCs w:val="22"/>
        </w:rPr>
        <w:t xml:space="preserve"> </w:t>
      </w:r>
      <w:r w:rsidRPr="00DE3D11">
        <w:rPr>
          <w:rFonts w:ascii="Arial" w:hAnsi="Arial" w:cs="Arial"/>
          <w:sz w:val="22"/>
          <w:szCs w:val="22"/>
        </w:rPr>
        <w:t>seguimiento</w:t>
      </w:r>
      <w:r w:rsidRPr="00DE3D11">
        <w:rPr>
          <w:rFonts w:ascii="Arial" w:hAnsi="Arial" w:cs="Arial"/>
          <w:spacing w:val="-10"/>
          <w:sz w:val="22"/>
          <w:szCs w:val="22"/>
        </w:rPr>
        <w:t xml:space="preserve"> </w:t>
      </w:r>
      <w:r w:rsidRPr="00DE3D11">
        <w:rPr>
          <w:rFonts w:ascii="Arial" w:hAnsi="Arial" w:cs="Arial"/>
          <w:sz w:val="22"/>
          <w:szCs w:val="22"/>
        </w:rPr>
        <w:t>a</w:t>
      </w:r>
      <w:r w:rsidRPr="00DE3D11">
        <w:rPr>
          <w:rFonts w:ascii="Arial" w:hAnsi="Arial" w:cs="Arial"/>
          <w:spacing w:val="-10"/>
          <w:sz w:val="22"/>
          <w:szCs w:val="22"/>
        </w:rPr>
        <w:t xml:space="preserve"> </w:t>
      </w:r>
      <w:r w:rsidRPr="00DE3D11">
        <w:rPr>
          <w:rFonts w:ascii="Arial" w:hAnsi="Arial" w:cs="Arial"/>
          <w:sz w:val="22"/>
          <w:szCs w:val="22"/>
        </w:rPr>
        <w:t>su</w:t>
      </w:r>
      <w:r w:rsidRPr="00DE3D11">
        <w:rPr>
          <w:rFonts w:ascii="Arial" w:hAnsi="Arial" w:cs="Arial"/>
          <w:spacing w:val="-13"/>
          <w:sz w:val="22"/>
          <w:szCs w:val="22"/>
        </w:rPr>
        <w:t xml:space="preserve"> </w:t>
      </w:r>
      <w:r w:rsidRPr="00DE3D11">
        <w:rPr>
          <w:rFonts w:ascii="Arial" w:hAnsi="Arial" w:cs="Arial"/>
          <w:sz w:val="22"/>
          <w:szCs w:val="22"/>
        </w:rPr>
        <w:t>cargo</w:t>
      </w:r>
      <w:r w:rsidRPr="00DE3D11">
        <w:rPr>
          <w:rFonts w:ascii="Arial" w:hAnsi="Arial" w:cs="Arial"/>
          <w:spacing w:val="-10"/>
          <w:sz w:val="22"/>
          <w:szCs w:val="22"/>
        </w:rPr>
        <w:t xml:space="preserve"> </w:t>
      </w:r>
      <w:r w:rsidRPr="00DE3D11">
        <w:rPr>
          <w:rFonts w:ascii="Arial" w:hAnsi="Arial" w:cs="Arial"/>
          <w:sz w:val="22"/>
          <w:szCs w:val="22"/>
        </w:rPr>
        <w:t>procedió</w:t>
      </w:r>
      <w:r w:rsidRPr="00DE3D11">
        <w:rPr>
          <w:rFonts w:ascii="Arial" w:hAnsi="Arial" w:cs="Arial"/>
          <w:spacing w:val="-10"/>
          <w:sz w:val="22"/>
          <w:szCs w:val="22"/>
        </w:rPr>
        <w:t xml:space="preserve"> </w:t>
      </w:r>
      <w:r w:rsidRPr="00DE3D11">
        <w:rPr>
          <w:rFonts w:ascii="Arial" w:hAnsi="Arial" w:cs="Arial"/>
          <w:sz w:val="22"/>
          <w:szCs w:val="22"/>
        </w:rPr>
        <w:t>a</w:t>
      </w:r>
      <w:r w:rsidRPr="00DE3D11">
        <w:rPr>
          <w:rFonts w:ascii="Arial" w:hAnsi="Arial" w:cs="Arial"/>
          <w:spacing w:val="-10"/>
          <w:sz w:val="22"/>
          <w:szCs w:val="22"/>
        </w:rPr>
        <w:t xml:space="preserve"> </w:t>
      </w:r>
      <w:r w:rsidRPr="00DE3D11">
        <w:rPr>
          <w:rFonts w:ascii="Arial" w:hAnsi="Arial" w:cs="Arial"/>
          <w:sz w:val="22"/>
          <w:szCs w:val="22"/>
        </w:rPr>
        <w:t xml:space="preserve">realizar para el Instituto Colombiano de Bienestar Familiar </w:t>
      </w:r>
      <w:r w:rsidRPr="00815DE9">
        <w:rPr>
          <w:rFonts w:ascii="Arial" w:hAnsi="Arial" w:cs="Arial"/>
          <w:sz w:val="20"/>
          <w:szCs w:val="20"/>
        </w:rPr>
        <w:t>(ICBF)</w:t>
      </w:r>
      <w:r w:rsidRPr="00815DE9">
        <w:rPr>
          <w:rFonts w:ascii="Arial" w:hAnsi="Arial" w:cs="Arial"/>
          <w:spacing w:val="40"/>
          <w:sz w:val="20"/>
          <w:szCs w:val="20"/>
        </w:rPr>
        <w:t xml:space="preserve"> </w:t>
      </w:r>
      <w:r w:rsidRPr="00DE3D11">
        <w:rPr>
          <w:rFonts w:ascii="Arial" w:hAnsi="Arial" w:cs="Arial"/>
          <w:sz w:val="22"/>
          <w:szCs w:val="22"/>
        </w:rPr>
        <w:t xml:space="preserve">las respectivas verificaciones y valoraciones cuantitativas y cualitativas cuyos resultados se encuentran en el </w:t>
      </w:r>
      <w:r w:rsidRPr="00DE3D11">
        <w:rPr>
          <w:rFonts w:ascii="Arial" w:hAnsi="Arial" w:cs="Arial"/>
          <w:b/>
          <w:sz w:val="22"/>
          <w:szCs w:val="22"/>
        </w:rPr>
        <w:t>informe transmitido el pasado 28 de febrero de 2024</w:t>
      </w:r>
      <w:r w:rsidRPr="00DE3D11">
        <w:rPr>
          <w:rFonts w:ascii="Arial" w:hAnsi="Arial" w:cs="Arial"/>
          <w:b/>
          <w:spacing w:val="40"/>
          <w:sz w:val="22"/>
          <w:szCs w:val="22"/>
        </w:rPr>
        <w:t xml:space="preserve"> </w:t>
      </w:r>
      <w:r w:rsidRPr="00DE3D11">
        <w:rPr>
          <w:rFonts w:ascii="Arial" w:hAnsi="Arial" w:cs="Arial"/>
          <w:b/>
          <w:sz w:val="22"/>
          <w:szCs w:val="22"/>
        </w:rPr>
        <w:t xml:space="preserve">a través del sistema </w:t>
      </w:r>
      <w:r w:rsidRPr="00DE3D11">
        <w:rPr>
          <w:rFonts w:ascii="Arial" w:hAnsi="Arial" w:cs="Arial"/>
          <w:b/>
          <w:color w:val="202429"/>
          <w:sz w:val="22"/>
          <w:szCs w:val="22"/>
        </w:rPr>
        <w:t xml:space="preserve">Consolidador de Hacienda e Información Pública </w:t>
      </w:r>
      <w:r w:rsidRPr="00815DE9">
        <w:rPr>
          <w:rFonts w:ascii="Arial" w:hAnsi="Arial" w:cs="Arial"/>
          <w:b/>
          <w:color w:val="202429"/>
          <w:sz w:val="20"/>
          <w:szCs w:val="20"/>
        </w:rPr>
        <w:t>(CHIP)</w:t>
      </w:r>
      <w:r w:rsidRPr="00DE3D11">
        <w:rPr>
          <w:rFonts w:ascii="Arial" w:hAnsi="Arial" w:cs="Arial"/>
          <w:b/>
          <w:color w:val="202429"/>
          <w:sz w:val="22"/>
          <w:szCs w:val="22"/>
        </w:rPr>
        <w:t xml:space="preserve"> de la </w:t>
      </w:r>
      <w:r w:rsidRPr="00815DE9">
        <w:rPr>
          <w:rFonts w:ascii="Arial" w:hAnsi="Arial" w:cs="Arial"/>
          <w:b/>
          <w:color w:val="202429"/>
          <w:sz w:val="20"/>
          <w:szCs w:val="20"/>
        </w:rPr>
        <w:t>CGN</w:t>
      </w:r>
      <w:r>
        <w:rPr>
          <w:rFonts w:ascii="Arial" w:hAnsi="Arial" w:cs="Arial"/>
          <w:b/>
          <w:color w:val="202429"/>
          <w:sz w:val="22"/>
          <w:szCs w:val="22"/>
        </w:rPr>
        <w:t>.</w:t>
      </w:r>
    </w:p>
    <w:p w14:paraId="2517C1DA" w14:textId="77777777" w:rsidR="00DE3D11" w:rsidRDefault="00DE3D11" w:rsidP="00DE3D11">
      <w:pPr>
        <w:ind w:right="209"/>
        <w:jc w:val="both"/>
        <w:rPr>
          <w:rFonts w:ascii="Arial" w:hAnsi="Arial" w:cs="Arial"/>
          <w:b/>
          <w:color w:val="202429"/>
          <w:sz w:val="22"/>
          <w:szCs w:val="22"/>
        </w:rPr>
      </w:pPr>
    </w:p>
    <w:p w14:paraId="3792E3BC" w14:textId="77777777" w:rsidR="00EE4A9E" w:rsidRDefault="00EE4A9E" w:rsidP="00DE3D11">
      <w:pPr>
        <w:ind w:right="209"/>
        <w:jc w:val="both"/>
        <w:rPr>
          <w:rFonts w:ascii="Arial" w:hAnsi="Arial" w:cs="Arial"/>
          <w:b/>
          <w:color w:val="202429"/>
          <w:sz w:val="22"/>
          <w:szCs w:val="22"/>
        </w:rPr>
      </w:pPr>
    </w:p>
    <w:p w14:paraId="17C4A223" w14:textId="1CEAF939" w:rsidR="00DE3D11" w:rsidRDefault="00DE3D11" w:rsidP="00DE3D11">
      <w:pPr>
        <w:pStyle w:val="Ttulo1"/>
      </w:pPr>
      <w:bookmarkStart w:id="1" w:name="_Toc161607625"/>
      <w:r>
        <w:t>ALCANCE</w:t>
      </w:r>
      <w:bookmarkEnd w:id="1"/>
    </w:p>
    <w:p w14:paraId="5896917B" w14:textId="77777777" w:rsidR="00DE3D11" w:rsidRPr="00CC514D" w:rsidRDefault="00DE3D11" w:rsidP="00DE3D11">
      <w:pPr>
        <w:rPr>
          <w:lang w:val="es-ES_tradnl"/>
        </w:rPr>
      </w:pPr>
    </w:p>
    <w:p w14:paraId="0076C8DF" w14:textId="77777777" w:rsidR="00DE3D11" w:rsidRPr="00CC514D" w:rsidRDefault="00DE3D11" w:rsidP="00DE3D11">
      <w:pPr>
        <w:pStyle w:val="Textoindependiente"/>
        <w:rPr>
          <w:rFonts w:ascii="Arial" w:eastAsia="Calibri" w:hAnsi="Arial" w:cs="Arial"/>
          <w:sz w:val="22"/>
          <w:szCs w:val="22"/>
          <w:lang w:val="es-ES" w:eastAsia="en-US"/>
        </w:rPr>
      </w:pPr>
      <w:r w:rsidRPr="00CC514D">
        <w:rPr>
          <w:rFonts w:ascii="Arial" w:eastAsia="Calibri" w:hAnsi="Arial" w:cs="Arial"/>
          <w:sz w:val="22"/>
          <w:szCs w:val="22"/>
          <w:lang w:val="es-ES" w:eastAsia="en-US"/>
        </w:rPr>
        <w:t xml:space="preserve">Control Interno Contable </w:t>
      </w:r>
      <w:r w:rsidRPr="00CC514D">
        <w:rPr>
          <w:rFonts w:ascii="Arial" w:eastAsia="Calibri" w:hAnsi="Arial" w:cs="Arial"/>
          <w:sz w:val="20"/>
          <w:lang w:val="es-ES" w:eastAsia="en-US"/>
        </w:rPr>
        <w:t xml:space="preserve">ICBF </w:t>
      </w:r>
      <w:r w:rsidRPr="00CC514D">
        <w:rPr>
          <w:rFonts w:ascii="Arial" w:eastAsia="Calibri" w:hAnsi="Arial" w:cs="Arial"/>
          <w:sz w:val="22"/>
          <w:szCs w:val="22"/>
          <w:lang w:val="es-ES" w:eastAsia="en-US"/>
        </w:rPr>
        <w:t xml:space="preserve">vigencia </w:t>
      </w:r>
      <w:r w:rsidRPr="00CC514D">
        <w:rPr>
          <w:rFonts w:ascii="Arial" w:eastAsia="Calibri" w:hAnsi="Arial" w:cs="Arial"/>
          <w:sz w:val="20"/>
          <w:lang w:val="es-ES" w:eastAsia="en-US"/>
        </w:rPr>
        <w:t>2023</w:t>
      </w:r>
    </w:p>
    <w:p w14:paraId="6804B1F4" w14:textId="77777777" w:rsidR="00DE3D11" w:rsidRDefault="00DE3D11" w:rsidP="00DE3D11">
      <w:pPr>
        <w:rPr>
          <w:rFonts w:ascii="Arial" w:hAnsi="Arial" w:cs="Arial"/>
          <w:b/>
          <w:sz w:val="22"/>
          <w:szCs w:val="22"/>
        </w:rPr>
      </w:pPr>
    </w:p>
    <w:p w14:paraId="69EECC14" w14:textId="77777777" w:rsidR="00EE4A9E" w:rsidRPr="00DE3D11" w:rsidRDefault="00EE4A9E" w:rsidP="00DE3D11">
      <w:pPr>
        <w:rPr>
          <w:rFonts w:ascii="Arial" w:hAnsi="Arial" w:cs="Arial"/>
          <w:b/>
          <w:sz w:val="22"/>
          <w:szCs w:val="22"/>
        </w:rPr>
      </w:pPr>
    </w:p>
    <w:p w14:paraId="77C1F950" w14:textId="4DAF8AD6" w:rsidR="00DE3D11" w:rsidRDefault="00DE3D11" w:rsidP="00DE3D11">
      <w:pPr>
        <w:pStyle w:val="Ttulo1"/>
      </w:pPr>
      <w:bookmarkStart w:id="2" w:name="_Toc161607626"/>
      <w:r>
        <w:t>OBJETIVO GENERAL</w:t>
      </w:r>
      <w:bookmarkEnd w:id="2"/>
    </w:p>
    <w:p w14:paraId="628F65F6" w14:textId="77777777" w:rsidR="00DE3D11" w:rsidRDefault="00DE3D11" w:rsidP="00DE3D11">
      <w:pPr>
        <w:rPr>
          <w:lang w:val="es-ES_tradnl"/>
        </w:rPr>
      </w:pPr>
    </w:p>
    <w:p w14:paraId="7E06DBB0" w14:textId="77777777" w:rsidR="00DE3D11" w:rsidRDefault="00DE3D11" w:rsidP="00DE3D11">
      <w:pPr>
        <w:jc w:val="both"/>
        <w:rPr>
          <w:rFonts w:ascii="Arial" w:hAnsi="Arial" w:cs="Arial"/>
          <w:sz w:val="22"/>
          <w:szCs w:val="22"/>
        </w:rPr>
      </w:pPr>
      <w:r w:rsidRPr="00DE3D11">
        <w:rPr>
          <w:rFonts w:ascii="Arial" w:hAnsi="Arial" w:cs="Arial"/>
          <w:sz w:val="22"/>
          <w:szCs w:val="22"/>
        </w:rPr>
        <w:t xml:space="preserve">Evaluar el Control Interno Contable del </w:t>
      </w:r>
      <w:r w:rsidRPr="00815DE9">
        <w:rPr>
          <w:rFonts w:ascii="Arial" w:hAnsi="Arial" w:cs="Arial"/>
          <w:sz w:val="20"/>
          <w:szCs w:val="20"/>
        </w:rPr>
        <w:t>ICBF</w:t>
      </w:r>
      <w:r w:rsidRPr="00DE3D11">
        <w:rPr>
          <w:rFonts w:ascii="Arial" w:hAnsi="Arial" w:cs="Arial"/>
          <w:sz w:val="22"/>
          <w:szCs w:val="22"/>
        </w:rPr>
        <w:t xml:space="preserve"> con corte a </w:t>
      </w:r>
      <w:r w:rsidRPr="00815DE9">
        <w:rPr>
          <w:rFonts w:ascii="Arial" w:hAnsi="Arial" w:cs="Arial"/>
          <w:sz w:val="20"/>
          <w:szCs w:val="20"/>
        </w:rPr>
        <w:t>31</w:t>
      </w:r>
      <w:r w:rsidRPr="00DE3D11">
        <w:rPr>
          <w:rFonts w:ascii="Arial" w:hAnsi="Arial" w:cs="Arial"/>
          <w:sz w:val="22"/>
          <w:szCs w:val="22"/>
        </w:rPr>
        <w:t xml:space="preserve"> de diciembre de </w:t>
      </w:r>
      <w:r w:rsidRPr="00815DE9">
        <w:rPr>
          <w:rFonts w:ascii="Arial" w:hAnsi="Arial" w:cs="Arial"/>
          <w:sz w:val="20"/>
          <w:szCs w:val="20"/>
        </w:rPr>
        <w:t>2023</w:t>
      </w:r>
      <w:r w:rsidRPr="00DE3D11">
        <w:rPr>
          <w:rFonts w:ascii="Arial" w:hAnsi="Arial" w:cs="Arial"/>
          <w:sz w:val="22"/>
          <w:szCs w:val="22"/>
        </w:rPr>
        <w:t>.</w:t>
      </w:r>
    </w:p>
    <w:p w14:paraId="26589805" w14:textId="77777777" w:rsidR="00EE4A9E" w:rsidRDefault="00EE4A9E" w:rsidP="00DE3D11">
      <w:pPr>
        <w:jc w:val="both"/>
        <w:rPr>
          <w:rFonts w:ascii="Arial" w:hAnsi="Arial" w:cs="Arial"/>
          <w:sz w:val="22"/>
          <w:szCs w:val="22"/>
        </w:rPr>
      </w:pPr>
    </w:p>
    <w:p w14:paraId="31D3DE23" w14:textId="77777777" w:rsidR="00EE4A9E" w:rsidRDefault="00EE4A9E" w:rsidP="00DE3D11">
      <w:pPr>
        <w:jc w:val="both"/>
        <w:rPr>
          <w:rFonts w:ascii="Arial" w:hAnsi="Arial" w:cs="Arial"/>
          <w:sz w:val="22"/>
          <w:szCs w:val="22"/>
        </w:rPr>
      </w:pPr>
    </w:p>
    <w:p w14:paraId="3C6140FB" w14:textId="77777777" w:rsidR="00EE4A9E" w:rsidRDefault="00EE4A9E" w:rsidP="00DE3D11">
      <w:pPr>
        <w:jc w:val="both"/>
        <w:rPr>
          <w:rFonts w:ascii="Arial" w:hAnsi="Arial" w:cs="Arial"/>
          <w:sz w:val="22"/>
          <w:szCs w:val="22"/>
        </w:rPr>
      </w:pPr>
    </w:p>
    <w:p w14:paraId="2F6DC22F" w14:textId="77777777" w:rsidR="00EE4A9E" w:rsidRDefault="00EE4A9E" w:rsidP="00DE3D11">
      <w:pPr>
        <w:jc w:val="both"/>
        <w:rPr>
          <w:rFonts w:ascii="Arial" w:hAnsi="Arial" w:cs="Arial"/>
          <w:sz w:val="22"/>
          <w:szCs w:val="22"/>
        </w:rPr>
      </w:pPr>
    </w:p>
    <w:p w14:paraId="000DD041" w14:textId="77777777" w:rsidR="00EE4A9E" w:rsidRDefault="00EE4A9E" w:rsidP="00DE3D11">
      <w:pPr>
        <w:jc w:val="both"/>
        <w:rPr>
          <w:rFonts w:ascii="Arial" w:hAnsi="Arial" w:cs="Arial"/>
          <w:sz w:val="22"/>
          <w:szCs w:val="22"/>
        </w:rPr>
      </w:pPr>
    </w:p>
    <w:p w14:paraId="7E21DB85" w14:textId="77777777" w:rsidR="00EE4A9E" w:rsidRPr="00DE3D11" w:rsidRDefault="00EE4A9E" w:rsidP="00DE3D11">
      <w:pPr>
        <w:jc w:val="both"/>
        <w:rPr>
          <w:rFonts w:ascii="Arial" w:hAnsi="Arial" w:cs="Arial"/>
          <w:sz w:val="22"/>
          <w:szCs w:val="22"/>
        </w:rPr>
      </w:pPr>
    </w:p>
    <w:p w14:paraId="1ACADAC0" w14:textId="77777777" w:rsidR="00DE3D11" w:rsidRPr="00DE3D11" w:rsidRDefault="00DE3D11" w:rsidP="00DE3D11">
      <w:pPr>
        <w:rPr>
          <w:sz w:val="22"/>
          <w:szCs w:val="22"/>
        </w:rPr>
      </w:pPr>
    </w:p>
    <w:p w14:paraId="53D09BF3" w14:textId="68F97D7B" w:rsidR="00ED02F0" w:rsidRDefault="00DE3D11" w:rsidP="00DE3D11">
      <w:pPr>
        <w:pStyle w:val="Ttulo1"/>
      </w:pPr>
      <w:bookmarkStart w:id="3" w:name="_Toc161607627"/>
      <w:r>
        <w:lastRenderedPageBreak/>
        <w:t>OBJETIVOS ESPECIFICOS</w:t>
      </w:r>
      <w:bookmarkEnd w:id="3"/>
    </w:p>
    <w:p w14:paraId="4C408687" w14:textId="77777777" w:rsidR="00DE3D11" w:rsidRDefault="00DE3D11" w:rsidP="00DE3D11">
      <w:pPr>
        <w:rPr>
          <w:lang w:val="es-ES_tradnl"/>
        </w:rPr>
      </w:pPr>
    </w:p>
    <w:p w14:paraId="5A36AFC8" w14:textId="77777777" w:rsidR="00EE4A9E" w:rsidRDefault="00EE4A9E" w:rsidP="00DE3D11">
      <w:pPr>
        <w:rPr>
          <w:lang w:val="es-ES_tradnl"/>
        </w:rPr>
      </w:pPr>
    </w:p>
    <w:p w14:paraId="0AB217E2" w14:textId="77777777" w:rsidR="00DE3D11" w:rsidRPr="00DE3D11" w:rsidRDefault="00DE3D11" w:rsidP="00DE3D11">
      <w:pPr>
        <w:pStyle w:val="Ttulo2"/>
        <w:rPr>
          <w:b w:val="0"/>
          <w:bCs w:val="0"/>
        </w:rPr>
      </w:pPr>
      <w:bookmarkStart w:id="4" w:name="_Toc161607628"/>
      <w:r w:rsidRPr="00DE3D11">
        <w:rPr>
          <w:b w:val="0"/>
          <w:bCs w:val="0"/>
        </w:rPr>
        <w:t>Verificar</w:t>
      </w:r>
      <w:r w:rsidRPr="00DE3D11">
        <w:rPr>
          <w:b w:val="0"/>
          <w:bCs w:val="0"/>
          <w:spacing w:val="29"/>
        </w:rPr>
        <w:t xml:space="preserve"> </w:t>
      </w:r>
      <w:r w:rsidRPr="00DE3D11">
        <w:rPr>
          <w:b w:val="0"/>
          <w:bCs w:val="0"/>
        </w:rPr>
        <w:t>que los hechos económicos de la Entidad se reconozcan, midan, revelen y</w:t>
      </w:r>
      <w:r w:rsidRPr="00DE3D11">
        <w:rPr>
          <w:b w:val="0"/>
          <w:bCs w:val="0"/>
          <w:spacing w:val="80"/>
        </w:rPr>
        <w:t xml:space="preserve"> </w:t>
      </w:r>
      <w:r w:rsidRPr="00DE3D11">
        <w:rPr>
          <w:b w:val="0"/>
          <w:bCs w:val="0"/>
        </w:rPr>
        <w:t>presenten de acuerdo con el régimen de Contabilidad Pública.</w:t>
      </w:r>
      <w:bookmarkEnd w:id="4"/>
    </w:p>
    <w:p w14:paraId="6D4AF245" w14:textId="77777777" w:rsidR="00DE3D11" w:rsidRPr="00DE3D11" w:rsidRDefault="00DE3D11" w:rsidP="00DE3D11">
      <w:pPr>
        <w:pStyle w:val="Prrafodelista"/>
        <w:widowControl w:val="0"/>
        <w:tabs>
          <w:tab w:val="left" w:pos="1449"/>
          <w:tab w:val="left" w:pos="6521"/>
        </w:tabs>
        <w:autoSpaceDE w:val="0"/>
        <w:autoSpaceDN w:val="0"/>
        <w:ind w:left="420" w:right="214"/>
        <w:rPr>
          <w:rFonts w:ascii="Arial" w:hAnsi="Arial" w:cs="Arial"/>
          <w:sz w:val="22"/>
          <w:szCs w:val="22"/>
        </w:rPr>
      </w:pPr>
    </w:p>
    <w:p w14:paraId="6F3D319B" w14:textId="77777777" w:rsidR="00DE3D11" w:rsidRPr="00DE3D11" w:rsidRDefault="00DE3D11" w:rsidP="00DE3D11">
      <w:pPr>
        <w:pStyle w:val="Ttulo2"/>
        <w:rPr>
          <w:b w:val="0"/>
          <w:bCs w:val="0"/>
        </w:rPr>
      </w:pPr>
      <w:bookmarkStart w:id="5" w:name="_Toc161607629"/>
      <w:r w:rsidRPr="00DE3D11">
        <w:rPr>
          <w:b w:val="0"/>
          <w:bCs w:val="0"/>
        </w:rPr>
        <w:t>Evaluar</w:t>
      </w:r>
      <w:r w:rsidRPr="00DE3D11">
        <w:rPr>
          <w:b w:val="0"/>
          <w:bCs w:val="0"/>
          <w:spacing w:val="-6"/>
        </w:rPr>
        <w:t xml:space="preserve"> </w:t>
      </w:r>
      <w:r w:rsidRPr="00DE3D11">
        <w:rPr>
          <w:b w:val="0"/>
          <w:bCs w:val="0"/>
        </w:rPr>
        <w:t>el</w:t>
      </w:r>
      <w:r w:rsidRPr="00DE3D11">
        <w:rPr>
          <w:b w:val="0"/>
          <w:bCs w:val="0"/>
          <w:spacing w:val="-8"/>
        </w:rPr>
        <w:t xml:space="preserve"> </w:t>
      </w:r>
      <w:r w:rsidRPr="00DE3D11">
        <w:rPr>
          <w:b w:val="0"/>
          <w:bCs w:val="0"/>
        </w:rPr>
        <w:t>desarrollo</w:t>
      </w:r>
      <w:r w:rsidRPr="00DE3D11">
        <w:rPr>
          <w:b w:val="0"/>
          <w:bCs w:val="0"/>
          <w:spacing w:val="-6"/>
        </w:rPr>
        <w:t xml:space="preserve"> </w:t>
      </w:r>
      <w:r w:rsidRPr="00DE3D11">
        <w:rPr>
          <w:b w:val="0"/>
          <w:bCs w:val="0"/>
        </w:rPr>
        <w:t>y</w:t>
      </w:r>
      <w:r w:rsidRPr="00DE3D11">
        <w:rPr>
          <w:b w:val="0"/>
          <w:bCs w:val="0"/>
          <w:spacing w:val="-5"/>
        </w:rPr>
        <w:t xml:space="preserve"> </w:t>
      </w:r>
      <w:r w:rsidRPr="00DE3D11">
        <w:rPr>
          <w:b w:val="0"/>
          <w:bCs w:val="0"/>
        </w:rPr>
        <w:t>fortalecimiento</w:t>
      </w:r>
      <w:r w:rsidRPr="00DE3D11">
        <w:rPr>
          <w:b w:val="0"/>
          <w:bCs w:val="0"/>
          <w:spacing w:val="-7"/>
        </w:rPr>
        <w:t xml:space="preserve"> </w:t>
      </w:r>
      <w:r w:rsidRPr="00DE3D11">
        <w:rPr>
          <w:b w:val="0"/>
          <w:bCs w:val="0"/>
        </w:rPr>
        <w:t>del</w:t>
      </w:r>
      <w:r w:rsidRPr="00DE3D11">
        <w:rPr>
          <w:b w:val="0"/>
          <w:bCs w:val="0"/>
          <w:spacing w:val="-6"/>
        </w:rPr>
        <w:t xml:space="preserve"> </w:t>
      </w:r>
      <w:r w:rsidRPr="00DE3D11">
        <w:rPr>
          <w:b w:val="0"/>
          <w:bCs w:val="0"/>
        </w:rPr>
        <w:t>Control</w:t>
      </w:r>
      <w:r w:rsidRPr="00DE3D11">
        <w:rPr>
          <w:b w:val="0"/>
          <w:bCs w:val="0"/>
          <w:spacing w:val="-8"/>
        </w:rPr>
        <w:t xml:space="preserve"> </w:t>
      </w:r>
      <w:r w:rsidRPr="00DE3D11">
        <w:rPr>
          <w:b w:val="0"/>
          <w:bCs w:val="0"/>
        </w:rPr>
        <w:t>Interno</w:t>
      </w:r>
      <w:r w:rsidRPr="00DE3D11">
        <w:rPr>
          <w:b w:val="0"/>
          <w:bCs w:val="0"/>
          <w:spacing w:val="-5"/>
        </w:rPr>
        <w:t xml:space="preserve"> </w:t>
      </w:r>
      <w:r w:rsidRPr="00DE3D11">
        <w:rPr>
          <w:b w:val="0"/>
          <w:bCs w:val="0"/>
          <w:spacing w:val="-2"/>
        </w:rPr>
        <w:t>Contable</w:t>
      </w:r>
      <w:bookmarkEnd w:id="5"/>
    </w:p>
    <w:p w14:paraId="19A500EB" w14:textId="77777777" w:rsidR="00DE3D11" w:rsidRPr="00DE3D11" w:rsidRDefault="00DE3D11" w:rsidP="00DE3D11">
      <w:pPr>
        <w:widowControl w:val="0"/>
        <w:tabs>
          <w:tab w:val="left" w:pos="1449"/>
          <w:tab w:val="left" w:pos="6521"/>
        </w:tabs>
        <w:autoSpaceDE w:val="0"/>
        <w:autoSpaceDN w:val="0"/>
        <w:ind w:right="214"/>
        <w:jc w:val="both"/>
        <w:rPr>
          <w:rFonts w:ascii="Arial" w:hAnsi="Arial" w:cs="Arial"/>
        </w:rPr>
      </w:pPr>
    </w:p>
    <w:p w14:paraId="6A2109B7" w14:textId="77777777" w:rsidR="00DE3D11" w:rsidRDefault="00DE3D11" w:rsidP="00DE3D11">
      <w:pPr>
        <w:pStyle w:val="Ttulo2"/>
        <w:rPr>
          <w:b w:val="0"/>
          <w:bCs w:val="0"/>
          <w:i/>
        </w:rPr>
      </w:pPr>
      <w:bookmarkStart w:id="6" w:name="_Toc161607630"/>
      <w:r w:rsidRPr="00DE3D11">
        <w:rPr>
          <w:b w:val="0"/>
          <w:bCs w:val="0"/>
        </w:rPr>
        <w:t>Emitir</w:t>
      </w:r>
      <w:r w:rsidRPr="00DE3D11">
        <w:rPr>
          <w:b w:val="0"/>
          <w:bCs w:val="0"/>
          <w:spacing w:val="-5"/>
        </w:rPr>
        <w:t xml:space="preserve"> </w:t>
      </w:r>
      <w:r w:rsidRPr="00DE3D11">
        <w:rPr>
          <w:b w:val="0"/>
          <w:bCs w:val="0"/>
        </w:rPr>
        <w:t>recomendaciones</w:t>
      </w:r>
      <w:r w:rsidRPr="00DE3D11">
        <w:rPr>
          <w:b w:val="0"/>
          <w:bCs w:val="0"/>
          <w:spacing w:val="-4"/>
        </w:rPr>
        <w:t xml:space="preserve"> </w:t>
      </w:r>
      <w:r w:rsidRPr="00DE3D11">
        <w:rPr>
          <w:b w:val="0"/>
          <w:bCs w:val="0"/>
        </w:rPr>
        <w:t>orientadas</w:t>
      </w:r>
      <w:r w:rsidRPr="00DE3D11">
        <w:rPr>
          <w:b w:val="0"/>
          <w:bCs w:val="0"/>
          <w:spacing w:val="-6"/>
        </w:rPr>
        <w:t xml:space="preserve"> </w:t>
      </w:r>
      <w:r w:rsidRPr="00DE3D11">
        <w:rPr>
          <w:b w:val="0"/>
          <w:bCs w:val="0"/>
        </w:rPr>
        <w:t>a</w:t>
      </w:r>
      <w:r w:rsidRPr="00DE3D11">
        <w:rPr>
          <w:b w:val="0"/>
          <w:bCs w:val="0"/>
          <w:spacing w:val="-6"/>
        </w:rPr>
        <w:t xml:space="preserve"> </w:t>
      </w:r>
      <w:r w:rsidRPr="00DE3D11">
        <w:rPr>
          <w:b w:val="0"/>
          <w:bCs w:val="0"/>
        </w:rPr>
        <w:t>la</w:t>
      </w:r>
      <w:r w:rsidRPr="00DE3D11">
        <w:rPr>
          <w:b w:val="0"/>
          <w:bCs w:val="0"/>
          <w:spacing w:val="-6"/>
        </w:rPr>
        <w:t xml:space="preserve"> </w:t>
      </w:r>
      <w:r w:rsidRPr="00DE3D11">
        <w:rPr>
          <w:b w:val="0"/>
          <w:bCs w:val="0"/>
        </w:rPr>
        <w:t>toma</w:t>
      </w:r>
      <w:r w:rsidRPr="00DE3D11">
        <w:rPr>
          <w:b w:val="0"/>
          <w:bCs w:val="0"/>
          <w:spacing w:val="-9"/>
        </w:rPr>
        <w:t xml:space="preserve"> </w:t>
      </w:r>
      <w:r w:rsidRPr="00DE3D11">
        <w:rPr>
          <w:b w:val="0"/>
          <w:bCs w:val="0"/>
        </w:rPr>
        <w:t>de</w:t>
      </w:r>
      <w:r w:rsidRPr="00DE3D11">
        <w:rPr>
          <w:b w:val="0"/>
          <w:bCs w:val="0"/>
          <w:spacing w:val="-6"/>
        </w:rPr>
        <w:t xml:space="preserve"> </w:t>
      </w:r>
      <w:r w:rsidRPr="00DE3D11">
        <w:rPr>
          <w:b w:val="0"/>
          <w:bCs w:val="0"/>
        </w:rPr>
        <w:t>acciones</w:t>
      </w:r>
      <w:r w:rsidRPr="00DE3D11">
        <w:rPr>
          <w:b w:val="0"/>
          <w:bCs w:val="0"/>
          <w:spacing w:val="-6"/>
        </w:rPr>
        <w:t xml:space="preserve"> </w:t>
      </w:r>
      <w:r w:rsidRPr="00DE3D11">
        <w:rPr>
          <w:b w:val="0"/>
          <w:bCs w:val="0"/>
        </w:rPr>
        <w:t>y</w:t>
      </w:r>
      <w:r w:rsidRPr="00DE3D11">
        <w:rPr>
          <w:b w:val="0"/>
          <w:bCs w:val="0"/>
          <w:spacing w:val="-6"/>
        </w:rPr>
        <w:t xml:space="preserve"> </w:t>
      </w:r>
      <w:r w:rsidRPr="00DE3D11">
        <w:rPr>
          <w:b w:val="0"/>
          <w:bCs w:val="0"/>
        </w:rPr>
        <w:t>mejora</w:t>
      </w:r>
      <w:r w:rsidRPr="00DE3D11">
        <w:rPr>
          <w:b w:val="0"/>
          <w:bCs w:val="0"/>
          <w:spacing w:val="-6"/>
        </w:rPr>
        <w:t xml:space="preserve"> </w:t>
      </w:r>
      <w:r w:rsidRPr="00CC514D">
        <w:rPr>
          <w:b w:val="0"/>
          <w:bCs w:val="0"/>
        </w:rPr>
        <w:t>del</w:t>
      </w:r>
      <w:r w:rsidRPr="00CC514D">
        <w:rPr>
          <w:b w:val="0"/>
          <w:bCs w:val="0"/>
          <w:spacing w:val="-9"/>
        </w:rPr>
        <w:t xml:space="preserve"> </w:t>
      </w:r>
      <w:r w:rsidRPr="00CC514D">
        <w:rPr>
          <w:b w:val="0"/>
          <w:bCs w:val="0"/>
        </w:rPr>
        <w:t>proceso</w:t>
      </w:r>
      <w:r w:rsidRPr="00DE3D11">
        <w:rPr>
          <w:b w:val="0"/>
          <w:bCs w:val="0"/>
          <w:spacing w:val="-8"/>
        </w:rPr>
        <w:t xml:space="preserve"> </w:t>
      </w:r>
      <w:r w:rsidRPr="00DE3D11">
        <w:rPr>
          <w:b w:val="0"/>
          <w:bCs w:val="0"/>
          <w:i/>
        </w:rPr>
        <w:t>Gestión Financiera y los procesos proveedores de información.</w:t>
      </w:r>
      <w:bookmarkEnd w:id="6"/>
    </w:p>
    <w:p w14:paraId="74DA5F17" w14:textId="77777777" w:rsidR="003F3406" w:rsidRDefault="003F3406" w:rsidP="003F3406">
      <w:pPr>
        <w:rPr>
          <w:lang w:eastAsia="es-ES"/>
        </w:rPr>
      </w:pPr>
    </w:p>
    <w:p w14:paraId="78AFA2F9" w14:textId="77777777" w:rsidR="003F3406" w:rsidRPr="003F3406" w:rsidRDefault="003F3406" w:rsidP="003F3406">
      <w:pPr>
        <w:rPr>
          <w:lang w:eastAsia="es-ES"/>
        </w:rPr>
      </w:pPr>
    </w:p>
    <w:p w14:paraId="061FC557" w14:textId="77777777" w:rsidR="00DE3D11" w:rsidRPr="00DE3D11" w:rsidRDefault="00DE3D11" w:rsidP="00DE3D11"/>
    <w:p w14:paraId="39EE34B5" w14:textId="542786B5" w:rsidR="00ED02F0" w:rsidRDefault="00DE3D11" w:rsidP="00DE3D11">
      <w:pPr>
        <w:pStyle w:val="Ttulo1"/>
      </w:pPr>
      <w:bookmarkStart w:id="7" w:name="_Toc161607631"/>
      <w:r>
        <w:t>METODOLOGÍA</w:t>
      </w:r>
      <w:bookmarkEnd w:id="7"/>
    </w:p>
    <w:p w14:paraId="258A9427" w14:textId="77777777" w:rsidR="00DE3D11" w:rsidRDefault="00DE3D11" w:rsidP="00DE3D11">
      <w:pPr>
        <w:rPr>
          <w:lang w:val="es-ES_tradnl"/>
        </w:rPr>
      </w:pPr>
    </w:p>
    <w:p w14:paraId="04510C4D" w14:textId="77777777" w:rsidR="00DE3D11" w:rsidRPr="00132353" w:rsidRDefault="00DE3D11" w:rsidP="00132353">
      <w:pPr>
        <w:spacing w:line="276" w:lineRule="auto"/>
        <w:ind w:right="211"/>
        <w:jc w:val="both"/>
        <w:rPr>
          <w:rFonts w:ascii="Arial" w:hAnsi="Arial" w:cs="Arial"/>
          <w:sz w:val="22"/>
          <w:szCs w:val="22"/>
        </w:rPr>
      </w:pPr>
      <w:r w:rsidRPr="00132353">
        <w:rPr>
          <w:rFonts w:ascii="Arial" w:hAnsi="Arial" w:cs="Arial"/>
          <w:b/>
          <w:sz w:val="22"/>
          <w:szCs w:val="22"/>
        </w:rPr>
        <w:t>La</w:t>
      </w:r>
      <w:r w:rsidRPr="00132353">
        <w:rPr>
          <w:rFonts w:ascii="Arial" w:hAnsi="Arial" w:cs="Arial"/>
          <w:b/>
          <w:spacing w:val="-11"/>
          <w:sz w:val="22"/>
          <w:szCs w:val="22"/>
        </w:rPr>
        <w:t xml:space="preserve"> </w:t>
      </w:r>
      <w:r w:rsidRPr="00132353">
        <w:rPr>
          <w:rFonts w:ascii="Arial" w:hAnsi="Arial" w:cs="Arial"/>
          <w:b/>
          <w:sz w:val="22"/>
          <w:szCs w:val="22"/>
        </w:rPr>
        <w:t>metodología</w:t>
      </w:r>
      <w:r w:rsidRPr="00132353">
        <w:rPr>
          <w:rFonts w:ascii="Arial" w:hAnsi="Arial" w:cs="Arial"/>
          <w:b/>
          <w:spacing w:val="-13"/>
          <w:sz w:val="22"/>
          <w:szCs w:val="22"/>
        </w:rPr>
        <w:t xml:space="preserve"> </w:t>
      </w:r>
      <w:r w:rsidRPr="00132353">
        <w:rPr>
          <w:rFonts w:ascii="Arial" w:hAnsi="Arial" w:cs="Arial"/>
          <w:b/>
          <w:sz w:val="22"/>
          <w:szCs w:val="22"/>
        </w:rPr>
        <w:t>de</w:t>
      </w:r>
      <w:r w:rsidRPr="00132353">
        <w:rPr>
          <w:rFonts w:ascii="Arial" w:hAnsi="Arial" w:cs="Arial"/>
          <w:b/>
          <w:spacing w:val="-11"/>
          <w:sz w:val="22"/>
          <w:szCs w:val="22"/>
        </w:rPr>
        <w:t xml:space="preserve"> </w:t>
      </w:r>
      <w:r w:rsidRPr="00132353">
        <w:rPr>
          <w:rFonts w:ascii="Arial" w:hAnsi="Arial" w:cs="Arial"/>
          <w:b/>
          <w:sz w:val="22"/>
          <w:szCs w:val="22"/>
        </w:rPr>
        <w:t>evaluación</w:t>
      </w:r>
      <w:r w:rsidRPr="00132353">
        <w:rPr>
          <w:rFonts w:ascii="Arial" w:hAnsi="Arial" w:cs="Arial"/>
          <w:b/>
          <w:spacing w:val="-10"/>
          <w:sz w:val="22"/>
          <w:szCs w:val="22"/>
        </w:rPr>
        <w:t xml:space="preserve"> </w:t>
      </w:r>
      <w:r w:rsidRPr="00132353">
        <w:rPr>
          <w:rFonts w:ascii="Arial" w:hAnsi="Arial" w:cs="Arial"/>
          <w:b/>
          <w:sz w:val="22"/>
          <w:szCs w:val="22"/>
        </w:rPr>
        <w:t>es</w:t>
      </w:r>
      <w:r w:rsidRPr="00132353">
        <w:rPr>
          <w:rFonts w:ascii="Arial" w:hAnsi="Arial" w:cs="Arial"/>
          <w:b/>
          <w:spacing w:val="-13"/>
          <w:sz w:val="22"/>
          <w:szCs w:val="22"/>
        </w:rPr>
        <w:t xml:space="preserve"> </w:t>
      </w:r>
      <w:r w:rsidRPr="00132353">
        <w:rPr>
          <w:rFonts w:ascii="Arial" w:hAnsi="Arial" w:cs="Arial"/>
          <w:b/>
          <w:sz w:val="22"/>
          <w:szCs w:val="22"/>
        </w:rPr>
        <w:t>la</w:t>
      </w:r>
      <w:r w:rsidRPr="00132353">
        <w:rPr>
          <w:rFonts w:ascii="Arial" w:hAnsi="Arial" w:cs="Arial"/>
          <w:b/>
          <w:spacing w:val="-10"/>
          <w:sz w:val="22"/>
          <w:szCs w:val="22"/>
        </w:rPr>
        <w:t xml:space="preserve"> </w:t>
      </w:r>
      <w:r w:rsidRPr="00132353">
        <w:rPr>
          <w:rFonts w:ascii="Arial" w:hAnsi="Arial" w:cs="Arial"/>
          <w:b/>
          <w:sz w:val="22"/>
          <w:szCs w:val="22"/>
        </w:rPr>
        <w:t>establecida</w:t>
      </w:r>
      <w:r w:rsidRPr="00132353">
        <w:rPr>
          <w:rFonts w:ascii="Arial" w:hAnsi="Arial" w:cs="Arial"/>
          <w:b/>
          <w:spacing w:val="-10"/>
          <w:sz w:val="22"/>
          <w:szCs w:val="22"/>
        </w:rPr>
        <w:t xml:space="preserve"> </w:t>
      </w:r>
      <w:r w:rsidRPr="00132353">
        <w:rPr>
          <w:rFonts w:ascii="Arial" w:hAnsi="Arial" w:cs="Arial"/>
          <w:b/>
          <w:sz w:val="22"/>
          <w:szCs w:val="22"/>
        </w:rPr>
        <w:t>por</w:t>
      </w:r>
      <w:r w:rsidRPr="00132353">
        <w:rPr>
          <w:rFonts w:ascii="Arial" w:hAnsi="Arial" w:cs="Arial"/>
          <w:b/>
          <w:spacing w:val="-12"/>
          <w:sz w:val="22"/>
          <w:szCs w:val="22"/>
        </w:rPr>
        <w:t xml:space="preserve"> </w:t>
      </w:r>
      <w:r w:rsidRPr="00132353">
        <w:rPr>
          <w:rFonts w:ascii="Arial" w:hAnsi="Arial" w:cs="Arial"/>
          <w:b/>
          <w:sz w:val="22"/>
          <w:szCs w:val="22"/>
        </w:rPr>
        <w:t>la</w:t>
      </w:r>
      <w:r w:rsidRPr="00132353">
        <w:rPr>
          <w:rFonts w:ascii="Arial" w:hAnsi="Arial" w:cs="Arial"/>
          <w:b/>
          <w:spacing w:val="-10"/>
          <w:sz w:val="22"/>
          <w:szCs w:val="22"/>
        </w:rPr>
        <w:t xml:space="preserve"> </w:t>
      </w:r>
      <w:r w:rsidRPr="00132353">
        <w:rPr>
          <w:rFonts w:ascii="Arial" w:hAnsi="Arial" w:cs="Arial"/>
          <w:b/>
          <w:sz w:val="22"/>
          <w:szCs w:val="22"/>
        </w:rPr>
        <w:t>Contaduría</w:t>
      </w:r>
      <w:r w:rsidRPr="00132353">
        <w:rPr>
          <w:rFonts w:ascii="Arial" w:hAnsi="Arial" w:cs="Arial"/>
          <w:b/>
          <w:spacing w:val="-13"/>
          <w:sz w:val="22"/>
          <w:szCs w:val="22"/>
        </w:rPr>
        <w:t xml:space="preserve"> </w:t>
      </w:r>
      <w:r w:rsidRPr="00132353">
        <w:rPr>
          <w:rFonts w:ascii="Arial" w:hAnsi="Arial" w:cs="Arial"/>
          <w:b/>
          <w:sz w:val="22"/>
          <w:szCs w:val="22"/>
        </w:rPr>
        <w:t>General</w:t>
      </w:r>
      <w:r w:rsidRPr="00132353">
        <w:rPr>
          <w:rFonts w:ascii="Arial" w:hAnsi="Arial" w:cs="Arial"/>
          <w:b/>
          <w:spacing w:val="-10"/>
          <w:sz w:val="22"/>
          <w:szCs w:val="22"/>
        </w:rPr>
        <w:t xml:space="preserve"> </w:t>
      </w:r>
      <w:r w:rsidRPr="00132353">
        <w:rPr>
          <w:rFonts w:ascii="Arial" w:hAnsi="Arial" w:cs="Arial"/>
          <w:b/>
          <w:sz w:val="22"/>
          <w:szCs w:val="22"/>
        </w:rPr>
        <w:t>de</w:t>
      </w:r>
      <w:r w:rsidRPr="00132353">
        <w:rPr>
          <w:rFonts w:ascii="Arial" w:hAnsi="Arial" w:cs="Arial"/>
          <w:b/>
          <w:spacing w:val="-13"/>
          <w:sz w:val="22"/>
          <w:szCs w:val="22"/>
        </w:rPr>
        <w:t xml:space="preserve"> </w:t>
      </w:r>
      <w:r w:rsidRPr="00132353">
        <w:rPr>
          <w:rFonts w:ascii="Arial" w:hAnsi="Arial" w:cs="Arial"/>
          <w:b/>
          <w:sz w:val="22"/>
          <w:szCs w:val="22"/>
        </w:rPr>
        <w:t>la</w:t>
      </w:r>
      <w:r w:rsidRPr="00132353">
        <w:rPr>
          <w:rFonts w:ascii="Arial" w:hAnsi="Arial" w:cs="Arial"/>
          <w:b/>
          <w:spacing w:val="-10"/>
          <w:sz w:val="22"/>
          <w:szCs w:val="22"/>
        </w:rPr>
        <w:t xml:space="preserve"> </w:t>
      </w:r>
      <w:r w:rsidRPr="00132353">
        <w:rPr>
          <w:rFonts w:ascii="Arial" w:hAnsi="Arial" w:cs="Arial"/>
          <w:b/>
          <w:sz w:val="22"/>
          <w:szCs w:val="22"/>
        </w:rPr>
        <w:t xml:space="preserve">Nación a través de la </w:t>
      </w:r>
      <w:r w:rsidRPr="00815DE9">
        <w:rPr>
          <w:rFonts w:ascii="Arial" w:hAnsi="Arial" w:cs="Arial"/>
          <w:b/>
          <w:i/>
          <w:iCs/>
          <w:sz w:val="20"/>
          <w:szCs w:val="20"/>
        </w:rPr>
        <w:t>Resolución No.193 de 2016</w:t>
      </w:r>
      <w:r w:rsidRPr="00132353">
        <w:rPr>
          <w:rFonts w:ascii="Arial" w:hAnsi="Arial" w:cs="Arial"/>
          <w:sz w:val="22"/>
          <w:szCs w:val="22"/>
        </w:rPr>
        <w:t xml:space="preserve">, se desarrolla mediante el diligenciamiento de respuestas por parte de la </w:t>
      </w:r>
      <w:r w:rsidRPr="00815DE9">
        <w:rPr>
          <w:rFonts w:ascii="Arial" w:hAnsi="Arial" w:cs="Arial"/>
          <w:sz w:val="20"/>
          <w:szCs w:val="20"/>
        </w:rPr>
        <w:t>OCI</w:t>
      </w:r>
      <w:r w:rsidRPr="00132353">
        <w:rPr>
          <w:rFonts w:ascii="Arial" w:hAnsi="Arial" w:cs="Arial"/>
          <w:sz w:val="22"/>
          <w:szCs w:val="22"/>
        </w:rPr>
        <w:t xml:space="preserve"> (como evaluador independiente) en el </w:t>
      </w:r>
      <w:r w:rsidRPr="00132353">
        <w:rPr>
          <w:rFonts w:ascii="Arial" w:hAnsi="Arial" w:cs="Arial"/>
          <w:i/>
          <w:sz w:val="22"/>
          <w:szCs w:val="22"/>
        </w:rPr>
        <w:t xml:space="preserve">Formulario para la Evaluación del Control Interno Contable </w:t>
      </w:r>
      <w:r w:rsidRPr="00132353">
        <w:rPr>
          <w:rFonts w:ascii="Arial" w:hAnsi="Arial" w:cs="Arial"/>
          <w:sz w:val="22"/>
          <w:szCs w:val="22"/>
        </w:rPr>
        <w:t>frente al cuestionario de preguntas relacionadas básicamente con criterios de control; además, se realizan valoraciones cuantitativas y cualitativas sobre la existencia y el grado de efectividad de los controles con base en la información y la evidencia documental recopilada.</w:t>
      </w:r>
    </w:p>
    <w:p w14:paraId="34518EA9" w14:textId="77777777" w:rsidR="00DE3D11" w:rsidRPr="00132353" w:rsidRDefault="00DE3D11" w:rsidP="00132353">
      <w:pPr>
        <w:spacing w:line="276" w:lineRule="auto"/>
        <w:ind w:right="211"/>
        <w:jc w:val="both"/>
        <w:rPr>
          <w:rFonts w:ascii="Arial" w:hAnsi="Arial" w:cs="Arial"/>
          <w:sz w:val="22"/>
          <w:szCs w:val="22"/>
        </w:rPr>
      </w:pPr>
    </w:p>
    <w:p w14:paraId="37DAB513" w14:textId="77777777" w:rsidR="00DE3D11" w:rsidRDefault="00DE3D11" w:rsidP="00132353">
      <w:pPr>
        <w:pStyle w:val="Textoindependiente"/>
        <w:rPr>
          <w:rFonts w:ascii="Arial" w:hAnsi="Arial" w:cs="Arial"/>
          <w:spacing w:val="-2"/>
          <w:sz w:val="22"/>
          <w:szCs w:val="22"/>
        </w:rPr>
      </w:pPr>
      <w:r w:rsidRPr="00132353">
        <w:rPr>
          <w:rFonts w:ascii="Arial" w:hAnsi="Arial" w:cs="Arial"/>
          <w:sz w:val="22"/>
          <w:szCs w:val="22"/>
        </w:rPr>
        <w:t>Sobre</w:t>
      </w:r>
      <w:r w:rsidRPr="00132353">
        <w:rPr>
          <w:rFonts w:ascii="Arial" w:hAnsi="Arial" w:cs="Arial"/>
          <w:spacing w:val="-8"/>
          <w:sz w:val="22"/>
          <w:szCs w:val="22"/>
        </w:rPr>
        <w:t xml:space="preserve"> </w:t>
      </w:r>
      <w:r w:rsidRPr="00132353">
        <w:rPr>
          <w:rFonts w:ascii="Arial" w:hAnsi="Arial" w:cs="Arial"/>
          <w:sz w:val="22"/>
          <w:szCs w:val="22"/>
        </w:rPr>
        <w:t>cada</w:t>
      </w:r>
      <w:r w:rsidRPr="00132353">
        <w:rPr>
          <w:rFonts w:ascii="Arial" w:hAnsi="Arial" w:cs="Arial"/>
          <w:spacing w:val="-6"/>
          <w:sz w:val="22"/>
          <w:szCs w:val="22"/>
        </w:rPr>
        <w:t xml:space="preserve"> </w:t>
      </w:r>
      <w:r w:rsidRPr="00132353">
        <w:rPr>
          <w:rFonts w:ascii="Arial" w:hAnsi="Arial" w:cs="Arial"/>
          <w:sz w:val="22"/>
          <w:szCs w:val="22"/>
        </w:rPr>
        <w:t>pregunta</w:t>
      </w:r>
      <w:r w:rsidRPr="00132353">
        <w:rPr>
          <w:rFonts w:ascii="Arial" w:hAnsi="Arial" w:cs="Arial"/>
          <w:spacing w:val="-4"/>
          <w:sz w:val="22"/>
          <w:szCs w:val="22"/>
        </w:rPr>
        <w:t xml:space="preserve"> </w:t>
      </w:r>
      <w:r w:rsidRPr="00132353">
        <w:rPr>
          <w:rFonts w:ascii="Arial" w:hAnsi="Arial" w:cs="Arial"/>
          <w:sz w:val="22"/>
          <w:szCs w:val="22"/>
        </w:rPr>
        <w:t>se</w:t>
      </w:r>
      <w:r w:rsidRPr="00132353">
        <w:rPr>
          <w:rFonts w:ascii="Arial" w:hAnsi="Arial" w:cs="Arial"/>
          <w:spacing w:val="-9"/>
          <w:sz w:val="22"/>
          <w:szCs w:val="22"/>
        </w:rPr>
        <w:t xml:space="preserve"> </w:t>
      </w:r>
      <w:r w:rsidRPr="00132353">
        <w:rPr>
          <w:rFonts w:ascii="Arial" w:hAnsi="Arial" w:cs="Arial"/>
          <w:sz w:val="22"/>
          <w:szCs w:val="22"/>
        </w:rPr>
        <w:t>tienen</w:t>
      </w:r>
      <w:r w:rsidRPr="00132353">
        <w:rPr>
          <w:rFonts w:ascii="Arial" w:hAnsi="Arial" w:cs="Arial"/>
          <w:spacing w:val="-5"/>
          <w:sz w:val="22"/>
          <w:szCs w:val="22"/>
        </w:rPr>
        <w:t xml:space="preserve"> </w:t>
      </w:r>
      <w:r w:rsidRPr="00132353">
        <w:rPr>
          <w:rFonts w:ascii="Arial" w:hAnsi="Arial" w:cs="Arial"/>
          <w:sz w:val="22"/>
          <w:szCs w:val="22"/>
        </w:rPr>
        <w:t>las</w:t>
      </w:r>
      <w:r w:rsidRPr="00132353">
        <w:rPr>
          <w:rFonts w:ascii="Arial" w:hAnsi="Arial" w:cs="Arial"/>
          <w:spacing w:val="-4"/>
          <w:sz w:val="22"/>
          <w:szCs w:val="22"/>
        </w:rPr>
        <w:t xml:space="preserve"> </w:t>
      </w:r>
      <w:r w:rsidRPr="00132353">
        <w:rPr>
          <w:rFonts w:ascii="Arial" w:hAnsi="Arial" w:cs="Arial"/>
          <w:sz w:val="22"/>
          <w:szCs w:val="22"/>
        </w:rPr>
        <w:t>opciones</w:t>
      </w:r>
      <w:r w:rsidRPr="00132353">
        <w:rPr>
          <w:rFonts w:ascii="Arial" w:hAnsi="Arial" w:cs="Arial"/>
          <w:spacing w:val="-7"/>
          <w:sz w:val="22"/>
          <w:szCs w:val="22"/>
        </w:rPr>
        <w:t xml:space="preserve"> </w:t>
      </w:r>
      <w:r w:rsidRPr="00132353">
        <w:rPr>
          <w:rFonts w:ascii="Arial" w:hAnsi="Arial" w:cs="Arial"/>
          <w:sz w:val="22"/>
          <w:szCs w:val="22"/>
        </w:rPr>
        <w:t>de</w:t>
      </w:r>
      <w:r w:rsidRPr="00132353">
        <w:rPr>
          <w:rFonts w:ascii="Arial" w:hAnsi="Arial" w:cs="Arial"/>
          <w:spacing w:val="-5"/>
          <w:sz w:val="22"/>
          <w:szCs w:val="22"/>
        </w:rPr>
        <w:t xml:space="preserve"> </w:t>
      </w:r>
      <w:r w:rsidRPr="00132353">
        <w:rPr>
          <w:rFonts w:ascii="Arial" w:hAnsi="Arial" w:cs="Arial"/>
          <w:sz w:val="22"/>
          <w:szCs w:val="22"/>
        </w:rPr>
        <w:t>calificación</w:t>
      </w:r>
      <w:r w:rsidRPr="00132353">
        <w:rPr>
          <w:rFonts w:ascii="Arial" w:hAnsi="Arial" w:cs="Arial"/>
          <w:spacing w:val="-4"/>
          <w:sz w:val="22"/>
          <w:szCs w:val="22"/>
        </w:rPr>
        <w:t xml:space="preserve"> </w:t>
      </w:r>
      <w:r w:rsidRPr="00132353">
        <w:rPr>
          <w:rFonts w:ascii="Arial" w:hAnsi="Arial" w:cs="Arial"/>
          <w:sz w:val="22"/>
          <w:szCs w:val="22"/>
        </w:rPr>
        <w:t>que</w:t>
      </w:r>
      <w:r w:rsidRPr="00132353">
        <w:rPr>
          <w:rFonts w:ascii="Arial" w:hAnsi="Arial" w:cs="Arial"/>
          <w:spacing w:val="-5"/>
          <w:sz w:val="22"/>
          <w:szCs w:val="22"/>
        </w:rPr>
        <w:t xml:space="preserve"> </w:t>
      </w:r>
      <w:r w:rsidRPr="00132353">
        <w:rPr>
          <w:rFonts w:ascii="Arial" w:hAnsi="Arial" w:cs="Arial"/>
          <w:sz w:val="22"/>
          <w:szCs w:val="22"/>
        </w:rPr>
        <w:t>a</w:t>
      </w:r>
      <w:r w:rsidRPr="00132353">
        <w:rPr>
          <w:rFonts w:ascii="Arial" w:hAnsi="Arial" w:cs="Arial"/>
          <w:spacing w:val="-4"/>
          <w:sz w:val="22"/>
          <w:szCs w:val="22"/>
        </w:rPr>
        <w:t xml:space="preserve"> </w:t>
      </w:r>
      <w:r w:rsidRPr="00132353">
        <w:rPr>
          <w:rFonts w:ascii="Arial" w:hAnsi="Arial" w:cs="Arial"/>
          <w:sz w:val="22"/>
          <w:szCs w:val="22"/>
        </w:rPr>
        <w:t>continuación</w:t>
      </w:r>
      <w:r w:rsidRPr="00132353">
        <w:rPr>
          <w:rFonts w:ascii="Arial" w:hAnsi="Arial" w:cs="Arial"/>
          <w:spacing w:val="-5"/>
          <w:sz w:val="22"/>
          <w:szCs w:val="22"/>
        </w:rPr>
        <w:t xml:space="preserve"> </w:t>
      </w:r>
      <w:r w:rsidRPr="00132353">
        <w:rPr>
          <w:rFonts w:ascii="Arial" w:hAnsi="Arial" w:cs="Arial"/>
          <w:sz w:val="22"/>
          <w:szCs w:val="22"/>
        </w:rPr>
        <w:t>se</w:t>
      </w:r>
      <w:r w:rsidRPr="00132353">
        <w:rPr>
          <w:rFonts w:ascii="Arial" w:hAnsi="Arial" w:cs="Arial"/>
          <w:spacing w:val="-5"/>
          <w:sz w:val="22"/>
          <w:szCs w:val="22"/>
        </w:rPr>
        <w:t xml:space="preserve"> </w:t>
      </w:r>
      <w:r w:rsidRPr="00132353">
        <w:rPr>
          <w:rFonts w:ascii="Arial" w:hAnsi="Arial" w:cs="Arial"/>
          <w:spacing w:val="-2"/>
          <w:sz w:val="22"/>
          <w:szCs w:val="22"/>
        </w:rPr>
        <w:t>detallan:</w:t>
      </w:r>
    </w:p>
    <w:p w14:paraId="12F92F67" w14:textId="77777777" w:rsidR="00EE4A9E" w:rsidRPr="00132353" w:rsidRDefault="00EE4A9E" w:rsidP="00132353">
      <w:pPr>
        <w:pStyle w:val="Textoindependiente"/>
        <w:rPr>
          <w:rFonts w:ascii="Arial" w:hAnsi="Arial" w:cs="Arial"/>
          <w:sz w:val="22"/>
          <w:szCs w:val="22"/>
        </w:rPr>
      </w:pPr>
    </w:p>
    <w:p w14:paraId="410B8A3A" w14:textId="77777777" w:rsidR="00DE3D11" w:rsidRPr="00DE3D11" w:rsidRDefault="00DE3D11" w:rsidP="00DE3D11">
      <w:pPr>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845"/>
        <w:gridCol w:w="512"/>
        <w:gridCol w:w="2384"/>
        <w:gridCol w:w="845"/>
      </w:tblGrid>
      <w:tr w:rsidR="00DE3D11" w:rsidRPr="00815DE9" w14:paraId="62729B32" w14:textId="77777777" w:rsidTr="003A035E">
        <w:trPr>
          <w:trHeight w:val="208"/>
          <w:jc w:val="center"/>
        </w:trPr>
        <w:tc>
          <w:tcPr>
            <w:tcW w:w="3313" w:type="dxa"/>
            <w:gridSpan w:val="2"/>
            <w:shd w:val="clear" w:color="auto" w:fill="92D050"/>
          </w:tcPr>
          <w:p w14:paraId="1179BFAC" w14:textId="77777777" w:rsidR="00DE3D11" w:rsidRPr="00815DE9" w:rsidRDefault="00DE3D11" w:rsidP="003A035E">
            <w:pPr>
              <w:pStyle w:val="TableParagraph"/>
              <w:spacing w:before="1" w:line="187" w:lineRule="exact"/>
              <w:ind w:left="919"/>
              <w:jc w:val="left"/>
              <w:rPr>
                <w:rFonts w:ascii="Arial" w:hAnsi="Arial" w:cs="Arial"/>
                <w:b/>
                <w:sz w:val="18"/>
                <w:szCs w:val="18"/>
              </w:rPr>
            </w:pPr>
            <w:r w:rsidRPr="00815DE9">
              <w:rPr>
                <w:rFonts w:ascii="Arial" w:hAnsi="Arial" w:cs="Arial"/>
                <w:b/>
                <w:sz w:val="18"/>
                <w:szCs w:val="18"/>
              </w:rPr>
              <w:t>EXISTENCIA</w:t>
            </w:r>
            <w:r w:rsidRPr="00815DE9">
              <w:rPr>
                <w:rFonts w:ascii="Arial" w:hAnsi="Arial" w:cs="Arial"/>
                <w:b/>
                <w:spacing w:val="-5"/>
                <w:sz w:val="18"/>
                <w:szCs w:val="18"/>
              </w:rPr>
              <w:t xml:space="preserve"> </w:t>
            </w:r>
            <w:r w:rsidRPr="00815DE9">
              <w:rPr>
                <w:rFonts w:ascii="Arial" w:hAnsi="Arial" w:cs="Arial"/>
                <w:b/>
                <w:spacing w:val="-4"/>
                <w:sz w:val="18"/>
                <w:szCs w:val="18"/>
              </w:rPr>
              <w:t>(Ex)</w:t>
            </w:r>
          </w:p>
        </w:tc>
        <w:tc>
          <w:tcPr>
            <w:tcW w:w="512" w:type="dxa"/>
            <w:vMerge w:val="restart"/>
            <w:tcBorders>
              <w:top w:val="nil"/>
              <w:bottom w:val="nil"/>
            </w:tcBorders>
          </w:tcPr>
          <w:p w14:paraId="06BAE462" w14:textId="77777777" w:rsidR="00DE3D11" w:rsidRPr="00815DE9" w:rsidRDefault="00DE3D11" w:rsidP="003A035E">
            <w:pPr>
              <w:pStyle w:val="TableParagraph"/>
              <w:jc w:val="left"/>
              <w:rPr>
                <w:rFonts w:ascii="Arial" w:hAnsi="Arial" w:cs="Arial"/>
                <w:sz w:val="18"/>
                <w:szCs w:val="18"/>
              </w:rPr>
            </w:pPr>
          </w:p>
        </w:tc>
        <w:tc>
          <w:tcPr>
            <w:tcW w:w="3229" w:type="dxa"/>
            <w:gridSpan w:val="2"/>
            <w:shd w:val="clear" w:color="auto" w:fill="92D050"/>
          </w:tcPr>
          <w:p w14:paraId="4AD82E3C" w14:textId="77777777" w:rsidR="00DE3D11" w:rsidRPr="00815DE9" w:rsidRDefault="00DE3D11" w:rsidP="003A035E">
            <w:pPr>
              <w:pStyle w:val="TableParagraph"/>
              <w:spacing w:before="1" w:line="187" w:lineRule="exact"/>
              <w:ind w:left="836"/>
              <w:jc w:val="left"/>
              <w:rPr>
                <w:rFonts w:ascii="Arial" w:hAnsi="Arial" w:cs="Arial"/>
                <w:b/>
                <w:sz w:val="18"/>
                <w:szCs w:val="18"/>
              </w:rPr>
            </w:pPr>
            <w:r w:rsidRPr="00815DE9">
              <w:rPr>
                <w:rFonts w:ascii="Arial" w:hAnsi="Arial" w:cs="Arial"/>
                <w:b/>
                <w:sz w:val="18"/>
                <w:szCs w:val="18"/>
              </w:rPr>
              <w:t>EFECTIVIDAD</w:t>
            </w:r>
            <w:r w:rsidRPr="00815DE9">
              <w:rPr>
                <w:rFonts w:ascii="Arial" w:hAnsi="Arial" w:cs="Arial"/>
                <w:b/>
                <w:spacing w:val="-7"/>
                <w:sz w:val="18"/>
                <w:szCs w:val="18"/>
              </w:rPr>
              <w:t xml:space="preserve"> </w:t>
            </w:r>
            <w:r w:rsidRPr="00815DE9">
              <w:rPr>
                <w:rFonts w:ascii="Arial" w:hAnsi="Arial" w:cs="Arial"/>
                <w:b/>
                <w:spacing w:val="-4"/>
                <w:sz w:val="18"/>
                <w:szCs w:val="18"/>
              </w:rPr>
              <w:t>(</w:t>
            </w:r>
            <w:proofErr w:type="spellStart"/>
            <w:r w:rsidRPr="00815DE9">
              <w:rPr>
                <w:rFonts w:ascii="Arial" w:hAnsi="Arial" w:cs="Arial"/>
                <w:b/>
                <w:spacing w:val="-4"/>
                <w:sz w:val="18"/>
                <w:szCs w:val="18"/>
              </w:rPr>
              <w:t>Ef</w:t>
            </w:r>
            <w:proofErr w:type="spellEnd"/>
            <w:r w:rsidRPr="00815DE9">
              <w:rPr>
                <w:rFonts w:ascii="Arial" w:hAnsi="Arial" w:cs="Arial"/>
                <w:b/>
                <w:spacing w:val="-4"/>
                <w:sz w:val="18"/>
                <w:szCs w:val="18"/>
              </w:rPr>
              <w:t>)</w:t>
            </w:r>
          </w:p>
        </w:tc>
      </w:tr>
      <w:tr w:rsidR="00DE3D11" w:rsidRPr="00815DE9" w14:paraId="5B72291E" w14:textId="77777777" w:rsidTr="003A035E">
        <w:trPr>
          <w:trHeight w:val="206"/>
          <w:jc w:val="center"/>
        </w:trPr>
        <w:tc>
          <w:tcPr>
            <w:tcW w:w="2468" w:type="dxa"/>
            <w:shd w:val="clear" w:color="auto" w:fill="C5DFB3"/>
          </w:tcPr>
          <w:p w14:paraId="61B8C07A" w14:textId="77777777" w:rsidR="00DE3D11" w:rsidRPr="00815DE9" w:rsidRDefault="00DE3D11" w:rsidP="003A035E">
            <w:pPr>
              <w:pStyle w:val="TableParagraph"/>
              <w:spacing w:line="186" w:lineRule="exact"/>
              <w:ind w:left="8"/>
              <w:rPr>
                <w:rFonts w:ascii="Arial" w:hAnsi="Arial" w:cs="Arial"/>
                <w:sz w:val="18"/>
                <w:szCs w:val="18"/>
              </w:rPr>
            </w:pPr>
            <w:r w:rsidRPr="00815DE9">
              <w:rPr>
                <w:rFonts w:ascii="Arial" w:hAnsi="Arial" w:cs="Arial"/>
                <w:spacing w:val="-2"/>
                <w:sz w:val="18"/>
                <w:szCs w:val="18"/>
              </w:rPr>
              <w:t>RESPUESTA</w:t>
            </w:r>
          </w:p>
        </w:tc>
        <w:tc>
          <w:tcPr>
            <w:tcW w:w="845" w:type="dxa"/>
            <w:shd w:val="clear" w:color="auto" w:fill="C5DFB3"/>
          </w:tcPr>
          <w:p w14:paraId="07BCF711" w14:textId="77777777" w:rsidR="00DE3D11" w:rsidRPr="00815DE9" w:rsidRDefault="00DE3D11" w:rsidP="003A035E">
            <w:pPr>
              <w:pStyle w:val="TableParagraph"/>
              <w:spacing w:line="186" w:lineRule="exact"/>
              <w:ind w:left="10" w:right="1"/>
              <w:rPr>
                <w:rFonts w:ascii="Arial" w:hAnsi="Arial" w:cs="Arial"/>
                <w:sz w:val="18"/>
                <w:szCs w:val="18"/>
              </w:rPr>
            </w:pPr>
            <w:r w:rsidRPr="00815DE9">
              <w:rPr>
                <w:rFonts w:ascii="Arial" w:hAnsi="Arial" w:cs="Arial"/>
                <w:spacing w:val="-2"/>
                <w:sz w:val="18"/>
                <w:szCs w:val="18"/>
              </w:rPr>
              <w:t>VALOR</w:t>
            </w:r>
          </w:p>
        </w:tc>
        <w:tc>
          <w:tcPr>
            <w:tcW w:w="512" w:type="dxa"/>
            <w:vMerge/>
            <w:tcBorders>
              <w:top w:val="nil"/>
              <w:bottom w:val="nil"/>
            </w:tcBorders>
          </w:tcPr>
          <w:p w14:paraId="775F0C7B" w14:textId="77777777" w:rsidR="00DE3D11" w:rsidRPr="00815DE9" w:rsidRDefault="00DE3D11" w:rsidP="003A035E">
            <w:pPr>
              <w:rPr>
                <w:rFonts w:ascii="Arial" w:hAnsi="Arial" w:cs="Arial"/>
                <w:sz w:val="18"/>
                <w:szCs w:val="18"/>
              </w:rPr>
            </w:pPr>
          </w:p>
        </w:tc>
        <w:tc>
          <w:tcPr>
            <w:tcW w:w="2384" w:type="dxa"/>
            <w:shd w:val="clear" w:color="auto" w:fill="C5DFB3"/>
          </w:tcPr>
          <w:p w14:paraId="146ECB90" w14:textId="77777777" w:rsidR="00DE3D11" w:rsidRPr="00815DE9" w:rsidRDefault="00DE3D11" w:rsidP="003A035E">
            <w:pPr>
              <w:pStyle w:val="TableParagraph"/>
              <w:spacing w:line="186" w:lineRule="exact"/>
              <w:ind w:left="9" w:right="5"/>
              <w:rPr>
                <w:rFonts w:ascii="Arial" w:hAnsi="Arial" w:cs="Arial"/>
                <w:sz w:val="18"/>
                <w:szCs w:val="18"/>
              </w:rPr>
            </w:pPr>
            <w:r w:rsidRPr="00815DE9">
              <w:rPr>
                <w:rFonts w:ascii="Arial" w:hAnsi="Arial" w:cs="Arial"/>
                <w:spacing w:val="-2"/>
                <w:sz w:val="18"/>
                <w:szCs w:val="18"/>
              </w:rPr>
              <w:t>RESPUESTA</w:t>
            </w:r>
          </w:p>
        </w:tc>
        <w:tc>
          <w:tcPr>
            <w:tcW w:w="845" w:type="dxa"/>
            <w:shd w:val="clear" w:color="auto" w:fill="C5DFB3"/>
          </w:tcPr>
          <w:p w14:paraId="798416F8" w14:textId="77777777" w:rsidR="00DE3D11" w:rsidRPr="00815DE9" w:rsidRDefault="00DE3D11" w:rsidP="003A035E">
            <w:pPr>
              <w:pStyle w:val="TableParagraph"/>
              <w:spacing w:line="186" w:lineRule="exact"/>
              <w:ind w:left="10" w:right="3"/>
              <w:rPr>
                <w:rFonts w:ascii="Arial" w:hAnsi="Arial" w:cs="Arial"/>
                <w:sz w:val="18"/>
                <w:szCs w:val="18"/>
              </w:rPr>
            </w:pPr>
            <w:r w:rsidRPr="00815DE9">
              <w:rPr>
                <w:rFonts w:ascii="Arial" w:hAnsi="Arial" w:cs="Arial"/>
                <w:spacing w:val="-2"/>
                <w:sz w:val="18"/>
                <w:szCs w:val="18"/>
              </w:rPr>
              <w:t>VALOR</w:t>
            </w:r>
          </w:p>
        </w:tc>
      </w:tr>
      <w:tr w:rsidR="00DE3D11" w:rsidRPr="00815DE9" w14:paraId="34E37F2E" w14:textId="77777777" w:rsidTr="003A035E">
        <w:trPr>
          <w:trHeight w:val="208"/>
          <w:jc w:val="center"/>
        </w:trPr>
        <w:tc>
          <w:tcPr>
            <w:tcW w:w="2468" w:type="dxa"/>
          </w:tcPr>
          <w:p w14:paraId="45A05C02" w14:textId="77777777" w:rsidR="00DE3D11" w:rsidRPr="00815DE9" w:rsidRDefault="00DE3D11" w:rsidP="003A035E">
            <w:pPr>
              <w:pStyle w:val="TableParagraph"/>
              <w:spacing w:line="188" w:lineRule="exact"/>
              <w:ind w:left="8" w:right="1"/>
              <w:rPr>
                <w:rFonts w:ascii="Arial" w:hAnsi="Arial" w:cs="Arial"/>
                <w:sz w:val="18"/>
                <w:szCs w:val="18"/>
              </w:rPr>
            </w:pPr>
            <w:r w:rsidRPr="00815DE9">
              <w:rPr>
                <w:rFonts w:ascii="Arial" w:hAnsi="Arial" w:cs="Arial"/>
                <w:spacing w:val="-5"/>
                <w:sz w:val="18"/>
                <w:szCs w:val="18"/>
              </w:rPr>
              <w:t>SI</w:t>
            </w:r>
          </w:p>
        </w:tc>
        <w:tc>
          <w:tcPr>
            <w:tcW w:w="845" w:type="dxa"/>
          </w:tcPr>
          <w:p w14:paraId="33F69916" w14:textId="77777777" w:rsidR="00DE3D11" w:rsidRPr="00815DE9" w:rsidRDefault="00DE3D11" w:rsidP="003A035E">
            <w:pPr>
              <w:pStyle w:val="TableParagraph"/>
              <w:spacing w:line="188" w:lineRule="exact"/>
              <w:ind w:left="10"/>
              <w:rPr>
                <w:rFonts w:ascii="Arial" w:hAnsi="Arial" w:cs="Arial"/>
                <w:sz w:val="18"/>
                <w:szCs w:val="18"/>
              </w:rPr>
            </w:pPr>
            <w:r w:rsidRPr="00815DE9">
              <w:rPr>
                <w:rFonts w:ascii="Arial" w:hAnsi="Arial" w:cs="Arial"/>
                <w:spacing w:val="-5"/>
                <w:sz w:val="18"/>
                <w:szCs w:val="18"/>
              </w:rPr>
              <w:t>0.3</w:t>
            </w:r>
          </w:p>
        </w:tc>
        <w:tc>
          <w:tcPr>
            <w:tcW w:w="512" w:type="dxa"/>
            <w:vMerge/>
            <w:tcBorders>
              <w:top w:val="nil"/>
              <w:bottom w:val="nil"/>
            </w:tcBorders>
          </w:tcPr>
          <w:p w14:paraId="165BAB19" w14:textId="77777777" w:rsidR="00DE3D11" w:rsidRPr="00815DE9" w:rsidRDefault="00DE3D11" w:rsidP="003A035E">
            <w:pPr>
              <w:rPr>
                <w:rFonts w:ascii="Arial" w:hAnsi="Arial" w:cs="Arial"/>
                <w:sz w:val="18"/>
                <w:szCs w:val="18"/>
              </w:rPr>
            </w:pPr>
          </w:p>
        </w:tc>
        <w:tc>
          <w:tcPr>
            <w:tcW w:w="2384" w:type="dxa"/>
          </w:tcPr>
          <w:p w14:paraId="55BFAA35" w14:textId="77777777" w:rsidR="00DE3D11" w:rsidRPr="00815DE9" w:rsidRDefault="00DE3D11" w:rsidP="003A035E">
            <w:pPr>
              <w:pStyle w:val="TableParagraph"/>
              <w:spacing w:line="188" w:lineRule="exact"/>
              <w:ind w:left="9" w:right="3"/>
              <w:rPr>
                <w:rFonts w:ascii="Arial" w:hAnsi="Arial" w:cs="Arial"/>
                <w:sz w:val="18"/>
                <w:szCs w:val="18"/>
              </w:rPr>
            </w:pPr>
            <w:r w:rsidRPr="00815DE9">
              <w:rPr>
                <w:rFonts w:ascii="Arial" w:hAnsi="Arial" w:cs="Arial"/>
                <w:spacing w:val="-5"/>
                <w:sz w:val="18"/>
                <w:szCs w:val="18"/>
              </w:rPr>
              <w:t>SI</w:t>
            </w:r>
          </w:p>
        </w:tc>
        <w:tc>
          <w:tcPr>
            <w:tcW w:w="845" w:type="dxa"/>
          </w:tcPr>
          <w:p w14:paraId="34F1A213" w14:textId="77777777" w:rsidR="00DE3D11" w:rsidRPr="00815DE9" w:rsidRDefault="00DE3D11" w:rsidP="003A035E">
            <w:pPr>
              <w:pStyle w:val="TableParagraph"/>
              <w:spacing w:line="188" w:lineRule="exact"/>
              <w:ind w:left="10" w:right="2"/>
              <w:rPr>
                <w:rFonts w:ascii="Arial" w:hAnsi="Arial" w:cs="Arial"/>
                <w:sz w:val="18"/>
                <w:szCs w:val="18"/>
              </w:rPr>
            </w:pPr>
            <w:r w:rsidRPr="00815DE9">
              <w:rPr>
                <w:rFonts w:ascii="Arial" w:hAnsi="Arial" w:cs="Arial"/>
                <w:spacing w:val="-5"/>
                <w:sz w:val="18"/>
                <w:szCs w:val="18"/>
              </w:rPr>
              <w:t>0.7</w:t>
            </w:r>
          </w:p>
        </w:tc>
      </w:tr>
      <w:tr w:rsidR="00DE3D11" w:rsidRPr="00815DE9" w14:paraId="39704AEB" w14:textId="77777777" w:rsidTr="003A035E">
        <w:trPr>
          <w:trHeight w:val="206"/>
          <w:jc w:val="center"/>
        </w:trPr>
        <w:tc>
          <w:tcPr>
            <w:tcW w:w="2468" w:type="dxa"/>
          </w:tcPr>
          <w:p w14:paraId="1692DE1B" w14:textId="77777777" w:rsidR="00DE3D11" w:rsidRPr="00815DE9" w:rsidRDefault="00DE3D11" w:rsidP="003A035E">
            <w:pPr>
              <w:pStyle w:val="TableParagraph"/>
              <w:spacing w:line="186" w:lineRule="exact"/>
              <w:ind w:left="8"/>
              <w:rPr>
                <w:rFonts w:ascii="Arial" w:hAnsi="Arial" w:cs="Arial"/>
                <w:sz w:val="18"/>
                <w:szCs w:val="18"/>
              </w:rPr>
            </w:pPr>
            <w:r w:rsidRPr="00815DE9">
              <w:rPr>
                <w:rFonts w:ascii="Arial" w:hAnsi="Arial" w:cs="Arial"/>
                <w:spacing w:val="-2"/>
                <w:sz w:val="18"/>
                <w:szCs w:val="18"/>
              </w:rPr>
              <w:t>PARCIALMENTE</w:t>
            </w:r>
          </w:p>
        </w:tc>
        <w:tc>
          <w:tcPr>
            <w:tcW w:w="845" w:type="dxa"/>
          </w:tcPr>
          <w:p w14:paraId="1B5F75D9" w14:textId="77777777" w:rsidR="00DE3D11" w:rsidRPr="00815DE9" w:rsidRDefault="00DE3D11" w:rsidP="003A035E">
            <w:pPr>
              <w:pStyle w:val="TableParagraph"/>
              <w:spacing w:line="186" w:lineRule="exact"/>
              <w:ind w:left="10"/>
              <w:rPr>
                <w:rFonts w:ascii="Arial" w:hAnsi="Arial" w:cs="Arial"/>
                <w:sz w:val="18"/>
                <w:szCs w:val="18"/>
              </w:rPr>
            </w:pPr>
            <w:r w:rsidRPr="00815DE9">
              <w:rPr>
                <w:rFonts w:ascii="Arial" w:hAnsi="Arial" w:cs="Arial"/>
                <w:spacing w:val="-4"/>
                <w:sz w:val="18"/>
                <w:szCs w:val="18"/>
              </w:rPr>
              <w:t>0.18</w:t>
            </w:r>
          </w:p>
        </w:tc>
        <w:tc>
          <w:tcPr>
            <w:tcW w:w="512" w:type="dxa"/>
            <w:vMerge/>
            <w:tcBorders>
              <w:top w:val="nil"/>
              <w:bottom w:val="nil"/>
            </w:tcBorders>
          </w:tcPr>
          <w:p w14:paraId="3838B69C" w14:textId="77777777" w:rsidR="00DE3D11" w:rsidRPr="00815DE9" w:rsidRDefault="00DE3D11" w:rsidP="003A035E">
            <w:pPr>
              <w:rPr>
                <w:rFonts w:ascii="Arial" w:hAnsi="Arial" w:cs="Arial"/>
                <w:sz w:val="18"/>
                <w:szCs w:val="18"/>
              </w:rPr>
            </w:pPr>
          </w:p>
        </w:tc>
        <w:tc>
          <w:tcPr>
            <w:tcW w:w="2384" w:type="dxa"/>
          </w:tcPr>
          <w:p w14:paraId="72C26206" w14:textId="77777777" w:rsidR="00DE3D11" w:rsidRPr="00815DE9" w:rsidRDefault="00DE3D11" w:rsidP="003A035E">
            <w:pPr>
              <w:pStyle w:val="TableParagraph"/>
              <w:spacing w:line="186" w:lineRule="exact"/>
              <w:ind w:left="9"/>
              <w:rPr>
                <w:rFonts w:ascii="Arial" w:hAnsi="Arial" w:cs="Arial"/>
                <w:sz w:val="18"/>
                <w:szCs w:val="18"/>
              </w:rPr>
            </w:pPr>
            <w:r w:rsidRPr="00815DE9">
              <w:rPr>
                <w:rFonts w:ascii="Arial" w:hAnsi="Arial" w:cs="Arial"/>
                <w:spacing w:val="-2"/>
                <w:sz w:val="18"/>
                <w:szCs w:val="18"/>
              </w:rPr>
              <w:t>PARCIALMENTE</w:t>
            </w:r>
          </w:p>
        </w:tc>
        <w:tc>
          <w:tcPr>
            <w:tcW w:w="845" w:type="dxa"/>
          </w:tcPr>
          <w:p w14:paraId="26377AD7" w14:textId="77777777" w:rsidR="00DE3D11" w:rsidRPr="00815DE9" w:rsidRDefault="00DE3D11" w:rsidP="003A035E">
            <w:pPr>
              <w:pStyle w:val="TableParagraph"/>
              <w:spacing w:line="186" w:lineRule="exact"/>
              <w:ind w:left="10" w:right="2"/>
              <w:rPr>
                <w:rFonts w:ascii="Arial" w:hAnsi="Arial" w:cs="Arial"/>
                <w:sz w:val="18"/>
                <w:szCs w:val="18"/>
              </w:rPr>
            </w:pPr>
            <w:r w:rsidRPr="00815DE9">
              <w:rPr>
                <w:rFonts w:ascii="Arial" w:hAnsi="Arial" w:cs="Arial"/>
                <w:spacing w:val="-4"/>
                <w:sz w:val="18"/>
                <w:szCs w:val="18"/>
              </w:rPr>
              <w:t>0.42</w:t>
            </w:r>
          </w:p>
        </w:tc>
      </w:tr>
      <w:tr w:rsidR="00DE3D11" w:rsidRPr="00815DE9" w14:paraId="48A8B74A" w14:textId="77777777" w:rsidTr="003A035E">
        <w:trPr>
          <w:trHeight w:val="208"/>
          <w:jc w:val="center"/>
        </w:trPr>
        <w:tc>
          <w:tcPr>
            <w:tcW w:w="2468" w:type="dxa"/>
          </w:tcPr>
          <w:p w14:paraId="23F6F7C8" w14:textId="77777777" w:rsidR="00DE3D11" w:rsidRPr="00815DE9" w:rsidRDefault="00DE3D11" w:rsidP="003A035E">
            <w:pPr>
              <w:pStyle w:val="TableParagraph"/>
              <w:spacing w:line="188" w:lineRule="exact"/>
              <w:ind w:left="8" w:right="3"/>
              <w:rPr>
                <w:rFonts w:ascii="Arial" w:hAnsi="Arial" w:cs="Arial"/>
                <w:sz w:val="18"/>
                <w:szCs w:val="18"/>
              </w:rPr>
            </w:pPr>
            <w:r w:rsidRPr="00815DE9">
              <w:rPr>
                <w:rFonts w:ascii="Arial" w:hAnsi="Arial" w:cs="Arial"/>
                <w:spacing w:val="-5"/>
                <w:sz w:val="18"/>
                <w:szCs w:val="18"/>
              </w:rPr>
              <w:t>NO</w:t>
            </w:r>
          </w:p>
        </w:tc>
        <w:tc>
          <w:tcPr>
            <w:tcW w:w="845" w:type="dxa"/>
          </w:tcPr>
          <w:p w14:paraId="548C8866" w14:textId="77777777" w:rsidR="00DE3D11" w:rsidRPr="00815DE9" w:rsidRDefault="00DE3D11" w:rsidP="003A035E">
            <w:pPr>
              <w:pStyle w:val="TableParagraph"/>
              <w:spacing w:line="188" w:lineRule="exact"/>
              <w:ind w:left="10"/>
              <w:rPr>
                <w:rFonts w:ascii="Arial" w:hAnsi="Arial" w:cs="Arial"/>
                <w:sz w:val="18"/>
                <w:szCs w:val="18"/>
              </w:rPr>
            </w:pPr>
            <w:r w:rsidRPr="00815DE9">
              <w:rPr>
                <w:rFonts w:ascii="Arial" w:hAnsi="Arial" w:cs="Arial"/>
                <w:spacing w:val="-4"/>
                <w:sz w:val="18"/>
                <w:szCs w:val="18"/>
              </w:rPr>
              <w:t>0.06</w:t>
            </w:r>
          </w:p>
        </w:tc>
        <w:tc>
          <w:tcPr>
            <w:tcW w:w="512" w:type="dxa"/>
            <w:vMerge/>
            <w:tcBorders>
              <w:top w:val="nil"/>
              <w:bottom w:val="nil"/>
            </w:tcBorders>
          </w:tcPr>
          <w:p w14:paraId="2E599B9B" w14:textId="77777777" w:rsidR="00DE3D11" w:rsidRPr="00815DE9" w:rsidRDefault="00DE3D11" w:rsidP="003A035E">
            <w:pPr>
              <w:rPr>
                <w:rFonts w:ascii="Arial" w:hAnsi="Arial" w:cs="Arial"/>
                <w:sz w:val="18"/>
                <w:szCs w:val="18"/>
              </w:rPr>
            </w:pPr>
          </w:p>
        </w:tc>
        <w:tc>
          <w:tcPr>
            <w:tcW w:w="2384" w:type="dxa"/>
          </w:tcPr>
          <w:p w14:paraId="3EB34806" w14:textId="77777777" w:rsidR="00DE3D11" w:rsidRPr="00815DE9" w:rsidRDefault="00DE3D11" w:rsidP="003A035E">
            <w:pPr>
              <w:pStyle w:val="TableParagraph"/>
              <w:spacing w:line="188" w:lineRule="exact"/>
              <w:ind w:left="9" w:right="4"/>
              <w:rPr>
                <w:rFonts w:ascii="Arial" w:hAnsi="Arial" w:cs="Arial"/>
                <w:sz w:val="18"/>
                <w:szCs w:val="18"/>
              </w:rPr>
            </w:pPr>
            <w:r w:rsidRPr="00815DE9">
              <w:rPr>
                <w:rFonts w:ascii="Arial" w:hAnsi="Arial" w:cs="Arial"/>
                <w:spacing w:val="-5"/>
                <w:sz w:val="18"/>
                <w:szCs w:val="18"/>
              </w:rPr>
              <w:t>NO</w:t>
            </w:r>
          </w:p>
        </w:tc>
        <w:tc>
          <w:tcPr>
            <w:tcW w:w="845" w:type="dxa"/>
          </w:tcPr>
          <w:p w14:paraId="7EDEE94A" w14:textId="77777777" w:rsidR="00DE3D11" w:rsidRPr="00815DE9" w:rsidRDefault="00DE3D11" w:rsidP="003A035E">
            <w:pPr>
              <w:pStyle w:val="TableParagraph"/>
              <w:spacing w:line="188" w:lineRule="exact"/>
              <w:ind w:left="10" w:right="2"/>
              <w:rPr>
                <w:rFonts w:ascii="Arial" w:hAnsi="Arial" w:cs="Arial"/>
                <w:sz w:val="18"/>
                <w:szCs w:val="18"/>
              </w:rPr>
            </w:pPr>
            <w:r w:rsidRPr="00815DE9">
              <w:rPr>
                <w:rFonts w:ascii="Arial" w:hAnsi="Arial" w:cs="Arial"/>
                <w:spacing w:val="-4"/>
                <w:sz w:val="18"/>
                <w:szCs w:val="18"/>
              </w:rPr>
              <w:t>0.14</w:t>
            </w:r>
          </w:p>
        </w:tc>
      </w:tr>
    </w:tbl>
    <w:p w14:paraId="6263CE1C" w14:textId="77777777" w:rsidR="00ED02F0" w:rsidRPr="00815DE9" w:rsidRDefault="00ED02F0" w:rsidP="00DE3D11">
      <w:pPr>
        <w:rPr>
          <w:rFonts w:ascii="Arial" w:hAnsi="Arial" w:cs="Arial"/>
          <w:b/>
          <w:sz w:val="22"/>
          <w:szCs w:val="22"/>
        </w:rPr>
      </w:pPr>
    </w:p>
    <w:p w14:paraId="032EF52F" w14:textId="77777777" w:rsidR="00DE3D11" w:rsidRPr="00815DE9" w:rsidRDefault="00DE3D11" w:rsidP="00DE3D11">
      <w:pPr>
        <w:jc w:val="center"/>
        <w:rPr>
          <w:rFonts w:ascii="Arial" w:hAnsi="Arial" w:cs="Arial"/>
          <w:b/>
          <w:sz w:val="22"/>
          <w:szCs w:val="22"/>
        </w:rPr>
      </w:pPr>
      <w:r w:rsidRPr="00815DE9">
        <w:rPr>
          <w:rFonts w:ascii="Arial" w:hAnsi="Arial" w:cs="Arial"/>
          <w:b/>
          <w:sz w:val="22"/>
          <w:szCs w:val="22"/>
        </w:rPr>
        <w:t>RANGOS</w:t>
      </w:r>
      <w:r w:rsidRPr="00815DE9">
        <w:rPr>
          <w:rFonts w:ascii="Arial" w:hAnsi="Arial" w:cs="Arial"/>
          <w:b/>
          <w:spacing w:val="-8"/>
          <w:sz w:val="22"/>
          <w:szCs w:val="22"/>
        </w:rPr>
        <w:t xml:space="preserve"> </w:t>
      </w:r>
      <w:r w:rsidRPr="00815DE9">
        <w:rPr>
          <w:rFonts w:ascii="Arial" w:hAnsi="Arial" w:cs="Arial"/>
          <w:b/>
          <w:sz w:val="22"/>
          <w:szCs w:val="22"/>
        </w:rPr>
        <w:t>DE</w:t>
      </w:r>
      <w:r w:rsidRPr="00815DE9">
        <w:rPr>
          <w:rFonts w:ascii="Arial" w:hAnsi="Arial" w:cs="Arial"/>
          <w:b/>
          <w:spacing w:val="-7"/>
          <w:sz w:val="22"/>
          <w:szCs w:val="22"/>
        </w:rPr>
        <w:t xml:space="preserve"> </w:t>
      </w:r>
      <w:r w:rsidRPr="00815DE9">
        <w:rPr>
          <w:rFonts w:ascii="Arial" w:hAnsi="Arial" w:cs="Arial"/>
          <w:b/>
          <w:sz w:val="22"/>
          <w:szCs w:val="22"/>
        </w:rPr>
        <w:t>CALIFICACIÓN</w:t>
      </w:r>
      <w:r w:rsidRPr="00815DE9">
        <w:rPr>
          <w:rFonts w:ascii="Arial" w:hAnsi="Arial" w:cs="Arial"/>
          <w:b/>
          <w:spacing w:val="-8"/>
          <w:sz w:val="22"/>
          <w:szCs w:val="22"/>
        </w:rPr>
        <w:t xml:space="preserve"> </w:t>
      </w:r>
      <w:r w:rsidRPr="00815DE9">
        <w:rPr>
          <w:rFonts w:ascii="Arial" w:hAnsi="Arial" w:cs="Arial"/>
          <w:b/>
          <w:sz w:val="22"/>
          <w:szCs w:val="22"/>
        </w:rPr>
        <w:t>DE</w:t>
      </w:r>
      <w:r w:rsidRPr="00815DE9">
        <w:rPr>
          <w:rFonts w:ascii="Arial" w:hAnsi="Arial" w:cs="Arial"/>
          <w:b/>
          <w:spacing w:val="-7"/>
          <w:sz w:val="22"/>
          <w:szCs w:val="22"/>
        </w:rPr>
        <w:t xml:space="preserve"> </w:t>
      </w:r>
      <w:r w:rsidRPr="00815DE9">
        <w:rPr>
          <w:rFonts w:ascii="Arial" w:hAnsi="Arial" w:cs="Arial"/>
          <w:b/>
          <w:sz w:val="22"/>
          <w:szCs w:val="22"/>
        </w:rPr>
        <w:t>LA</w:t>
      </w:r>
      <w:r w:rsidRPr="00815DE9">
        <w:rPr>
          <w:rFonts w:ascii="Arial" w:hAnsi="Arial" w:cs="Arial"/>
          <w:b/>
          <w:spacing w:val="-5"/>
          <w:sz w:val="22"/>
          <w:szCs w:val="22"/>
        </w:rPr>
        <w:t xml:space="preserve"> </w:t>
      </w:r>
      <w:r w:rsidRPr="00815DE9">
        <w:rPr>
          <w:rFonts w:ascii="Arial" w:hAnsi="Arial" w:cs="Arial"/>
          <w:b/>
          <w:sz w:val="22"/>
          <w:szCs w:val="22"/>
        </w:rPr>
        <w:t>EVALUACIÓN</w:t>
      </w:r>
      <w:r w:rsidRPr="00815DE9">
        <w:rPr>
          <w:rFonts w:ascii="Arial" w:hAnsi="Arial" w:cs="Arial"/>
          <w:b/>
          <w:spacing w:val="-4"/>
          <w:sz w:val="22"/>
          <w:szCs w:val="22"/>
        </w:rPr>
        <w:t xml:space="preserve"> </w:t>
      </w:r>
      <w:r w:rsidRPr="00815DE9">
        <w:rPr>
          <w:rFonts w:ascii="Arial" w:hAnsi="Arial" w:cs="Arial"/>
          <w:b/>
          <w:sz w:val="22"/>
          <w:szCs w:val="22"/>
        </w:rPr>
        <w:t>DEL</w:t>
      </w:r>
      <w:r w:rsidRPr="00815DE9">
        <w:rPr>
          <w:rFonts w:ascii="Arial" w:hAnsi="Arial" w:cs="Arial"/>
          <w:b/>
          <w:spacing w:val="-7"/>
          <w:sz w:val="22"/>
          <w:szCs w:val="22"/>
        </w:rPr>
        <w:t xml:space="preserve"> </w:t>
      </w:r>
      <w:r w:rsidRPr="00815DE9">
        <w:rPr>
          <w:rFonts w:ascii="Arial" w:hAnsi="Arial" w:cs="Arial"/>
          <w:b/>
          <w:sz w:val="22"/>
          <w:szCs w:val="22"/>
        </w:rPr>
        <w:t>CONTROL</w:t>
      </w:r>
      <w:r w:rsidRPr="00815DE9">
        <w:rPr>
          <w:rFonts w:ascii="Arial" w:hAnsi="Arial" w:cs="Arial"/>
          <w:b/>
          <w:spacing w:val="-6"/>
          <w:sz w:val="22"/>
          <w:szCs w:val="22"/>
        </w:rPr>
        <w:t xml:space="preserve"> </w:t>
      </w:r>
      <w:r w:rsidRPr="00815DE9">
        <w:rPr>
          <w:rFonts w:ascii="Arial" w:hAnsi="Arial" w:cs="Arial"/>
          <w:b/>
          <w:sz w:val="22"/>
          <w:szCs w:val="22"/>
        </w:rPr>
        <w:t>INTERNO</w:t>
      </w:r>
      <w:r w:rsidRPr="00815DE9">
        <w:rPr>
          <w:rFonts w:ascii="Arial" w:hAnsi="Arial" w:cs="Arial"/>
          <w:b/>
          <w:spacing w:val="-4"/>
          <w:sz w:val="22"/>
          <w:szCs w:val="22"/>
        </w:rPr>
        <w:t xml:space="preserve"> </w:t>
      </w:r>
      <w:r w:rsidRPr="00815DE9">
        <w:rPr>
          <w:rFonts w:ascii="Arial" w:hAnsi="Arial" w:cs="Arial"/>
          <w:b/>
          <w:spacing w:val="-2"/>
          <w:sz w:val="22"/>
          <w:szCs w:val="22"/>
        </w:rPr>
        <w:t>CONTABLE</w:t>
      </w:r>
    </w:p>
    <w:p w14:paraId="1C38DF7D" w14:textId="77777777" w:rsidR="00DE3D11" w:rsidRPr="00815DE9" w:rsidRDefault="00DE3D11" w:rsidP="00DE3D11">
      <w:pPr>
        <w:rPr>
          <w:rFonts w:ascii="Arial" w:hAnsi="Arial" w:cs="Arial"/>
          <w:b/>
          <w:sz w:val="22"/>
          <w:szCs w:val="22"/>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2860"/>
      </w:tblGrid>
      <w:tr w:rsidR="00DE3D11" w:rsidRPr="00815DE9" w14:paraId="58F1A211" w14:textId="77777777" w:rsidTr="003A035E">
        <w:trPr>
          <w:trHeight w:val="204"/>
          <w:jc w:val="center"/>
        </w:trPr>
        <w:tc>
          <w:tcPr>
            <w:tcW w:w="2648" w:type="dxa"/>
            <w:shd w:val="clear" w:color="auto" w:fill="92D050"/>
          </w:tcPr>
          <w:p w14:paraId="3E6C5D5E" w14:textId="77777777" w:rsidR="00DE3D11" w:rsidRPr="00815DE9" w:rsidRDefault="00DE3D11" w:rsidP="003A035E">
            <w:pPr>
              <w:pStyle w:val="TableParagraph"/>
              <w:spacing w:before="1" w:line="187" w:lineRule="exact"/>
              <w:ind w:left="9"/>
              <w:rPr>
                <w:rFonts w:ascii="Arial" w:hAnsi="Arial" w:cs="Arial"/>
                <w:b/>
                <w:sz w:val="18"/>
                <w:szCs w:val="18"/>
              </w:rPr>
            </w:pPr>
            <w:r w:rsidRPr="00815DE9">
              <w:rPr>
                <w:rFonts w:ascii="Arial" w:hAnsi="Arial" w:cs="Arial"/>
                <w:b/>
                <w:sz w:val="18"/>
                <w:szCs w:val="18"/>
              </w:rPr>
              <w:t>RANGO</w:t>
            </w:r>
            <w:r w:rsidRPr="00815DE9">
              <w:rPr>
                <w:rFonts w:ascii="Arial" w:hAnsi="Arial" w:cs="Arial"/>
                <w:b/>
                <w:spacing w:val="-5"/>
                <w:sz w:val="18"/>
                <w:szCs w:val="18"/>
              </w:rPr>
              <w:t xml:space="preserve"> </w:t>
            </w:r>
            <w:r w:rsidRPr="00815DE9">
              <w:rPr>
                <w:rFonts w:ascii="Arial" w:hAnsi="Arial" w:cs="Arial"/>
                <w:b/>
                <w:sz w:val="18"/>
                <w:szCs w:val="18"/>
              </w:rPr>
              <w:t>DE</w:t>
            </w:r>
            <w:r w:rsidRPr="00815DE9">
              <w:rPr>
                <w:rFonts w:ascii="Arial" w:hAnsi="Arial" w:cs="Arial"/>
                <w:b/>
                <w:spacing w:val="-5"/>
                <w:sz w:val="18"/>
                <w:szCs w:val="18"/>
              </w:rPr>
              <w:t xml:space="preserve"> </w:t>
            </w:r>
            <w:r w:rsidRPr="00815DE9">
              <w:rPr>
                <w:rFonts w:ascii="Arial" w:hAnsi="Arial" w:cs="Arial"/>
                <w:b/>
                <w:spacing w:val="-2"/>
                <w:sz w:val="18"/>
                <w:szCs w:val="18"/>
              </w:rPr>
              <w:t>CALIFICACIÓN</w:t>
            </w:r>
          </w:p>
        </w:tc>
        <w:tc>
          <w:tcPr>
            <w:tcW w:w="2860" w:type="dxa"/>
            <w:shd w:val="clear" w:color="auto" w:fill="92D050"/>
          </w:tcPr>
          <w:p w14:paraId="5E46B098" w14:textId="77777777" w:rsidR="00DE3D11" w:rsidRPr="00815DE9" w:rsidRDefault="00DE3D11" w:rsidP="003A035E">
            <w:pPr>
              <w:pStyle w:val="TableParagraph"/>
              <w:spacing w:before="1" w:line="187" w:lineRule="exact"/>
              <w:ind w:left="7" w:right="2"/>
              <w:rPr>
                <w:rFonts w:ascii="Arial" w:hAnsi="Arial" w:cs="Arial"/>
                <w:b/>
                <w:sz w:val="18"/>
                <w:szCs w:val="18"/>
              </w:rPr>
            </w:pPr>
            <w:r w:rsidRPr="00815DE9">
              <w:rPr>
                <w:rFonts w:ascii="Arial" w:hAnsi="Arial" w:cs="Arial"/>
                <w:b/>
                <w:sz w:val="18"/>
                <w:szCs w:val="18"/>
              </w:rPr>
              <w:t>CALIFICACIÓN</w:t>
            </w:r>
            <w:r w:rsidRPr="00815DE9">
              <w:rPr>
                <w:rFonts w:ascii="Arial" w:hAnsi="Arial" w:cs="Arial"/>
                <w:b/>
                <w:spacing w:val="-10"/>
                <w:sz w:val="18"/>
                <w:szCs w:val="18"/>
              </w:rPr>
              <w:t xml:space="preserve"> </w:t>
            </w:r>
            <w:r w:rsidRPr="00815DE9">
              <w:rPr>
                <w:rFonts w:ascii="Arial" w:hAnsi="Arial" w:cs="Arial"/>
                <w:b/>
                <w:spacing w:val="-2"/>
                <w:sz w:val="18"/>
                <w:szCs w:val="18"/>
              </w:rPr>
              <w:t>CUALITATIVA</w:t>
            </w:r>
          </w:p>
        </w:tc>
      </w:tr>
      <w:tr w:rsidR="00DE3D11" w:rsidRPr="00815DE9" w14:paraId="7C40E6EB" w14:textId="77777777" w:rsidTr="003A035E">
        <w:trPr>
          <w:trHeight w:val="201"/>
          <w:jc w:val="center"/>
        </w:trPr>
        <w:tc>
          <w:tcPr>
            <w:tcW w:w="2648" w:type="dxa"/>
          </w:tcPr>
          <w:p w14:paraId="48E340C4" w14:textId="77777777" w:rsidR="00DE3D11" w:rsidRPr="00815DE9" w:rsidRDefault="00DE3D11" w:rsidP="003A035E">
            <w:pPr>
              <w:pStyle w:val="TableParagraph"/>
              <w:spacing w:line="186" w:lineRule="exact"/>
              <w:ind w:left="215"/>
              <w:jc w:val="left"/>
              <w:rPr>
                <w:rFonts w:ascii="Arial" w:hAnsi="Arial" w:cs="Arial"/>
                <w:sz w:val="18"/>
                <w:szCs w:val="18"/>
              </w:rPr>
            </w:pPr>
            <w:r w:rsidRPr="00815DE9">
              <w:rPr>
                <w:rFonts w:ascii="Arial" w:hAnsi="Arial" w:cs="Arial"/>
                <w:sz w:val="18"/>
                <w:szCs w:val="18"/>
              </w:rPr>
              <w:t>1.0</w:t>
            </w:r>
            <w:r w:rsidRPr="00815DE9">
              <w:rPr>
                <w:rFonts w:ascii="Arial" w:hAnsi="Arial" w:cs="Arial"/>
                <w:spacing w:val="-2"/>
                <w:sz w:val="18"/>
                <w:szCs w:val="18"/>
              </w:rPr>
              <w:t xml:space="preserve"> </w:t>
            </w:r>
            <w:r w:rsidRPr="00815DE9">
              <w:rPr>
                <w:rFonts w:ascii="Arial" w:hAnsi="Arial" w:cs="Arial"/>
                <w:sz w:val="18"/>
                <w:szCs w:val="18"/>
              </w:rPr>
              <w:t xml:space="preserve">&lt; </w:t>
            </w:r>
            <w:r w:rsidRPr="00815DE9">
              <w:rPr>
                <w:rFonts w:ascii="Arial" w:hAnsi="Arial" w:cs="Arial"/>
                <w:spacing w:val="-2"/>
                <w:sz w:val="18"/>
                <w:szCs w:val="18"/>
              </w:rPr>
              <w:t>CALIFICACIÓN&lt;3.0</w:t>
            </w:r>
          </w:p>
        </w:tc>
        <w:tc>
          <w:tcPr>
            <w:tcW w:w="2860" w:type="dxa"/>
          </w:tcPr>
          <w:p w14:paraId="513869D5" w14:textId="77777777" w:rsidR="00DE3D11" w:rsidRPr="00815DE9" w:rsidRDefault="00DE3D11" w:rsidP="003A035E">
            <w:pPr>
              <w:pStyle w:val="TableParagraph"/>
              <w:spacing w:line="186" w:lineRule="exact"/>
              <w:ind w:left="7" w:right="1"/>
              <w:rPr>
                <w:rFonts w:ascii="Arial" w:hAnsi="Arial" w:cs="Arial"/>
                <w:b/>
                <w:sz w:val="18"/>
                <w:szCs w:val="18"/>
              </w:rPr>
            </w:pPr>
            <w:r w:rsidRPr="00815DE9">
              <w:rPr>
                <w:rFonts w:ascii="Arial" w:hAnsi="Arial" w:cs="Arial"/>
                <w:b/>
                <w:spacing w:val="-2"/>
                <w:sz w:val="18"/>
                <w:szCs w:val="18"/>
              </w:rPr>
              <w:t>DEFICIENTE</w:t>
            </w:r>
          </w:p>
        </w:tc>
      </w:tr>
      <w:tr w:rsidR="00DE3D11" w:rsidRPr="00815DE9" w14:paraId="157D8584" w14:textId="77777777" w:rsidTr="003A035E">
        <w:trPr>
          <w:trHeight w:val="204"/>
          <w:jc w:val="center"/>
        </w:trPr>
        <w:tc>
          <w:tcPr>
            <w:tcW w:w="2648" w:type="dxa"/>
          </w:tcPr>
          <w:p w14:paraId="60E7BDB4" w14:textId="77777777" w:rsidR="00DE3D11" w:rsidRPr="00815DE9" w:rsidRDefault="00DE3D11" w:rsidP="003A035E">
            <w:pPr>
              <w:pStyle w:val="TableParagraph"/>
              <w:spacing w:line="188" w:lineRule="exact"/>
              <w:ind w:left="189"/>
              <w:jc w:val="left"/>
              <w:rPr>
                <w:rFonts w:ascii="Arial" w:hAnsi="Arial" w:cs="Arial"/>
                <w:sz w:val="18"/>
                <w:szCs w:val="18"/>
              </w:rPr>
            </w:pPr>
            <w:r w:rsidRPr="00815DE9">
              <w:rPr>
                <w:rFonts w:ascii="Arial" w:hAnsi="Arial" w:cs="Arial"/>
                <w:sz w:val="18"/>
                <w:szCs w:val="18"/>
              </w:rPr>
              <w:t>3.0</w:t>
            </w:r>
            <w:r w:rsidRPr="00815DE9">
              <w:rPr>
                <w:rFonts w:ascii="Arial" w:hAnsi="Arial" w:cs="Arial"/>
                <w:spacing w:val="-3"/>
                <w:sz w:val="18"/>
                <w:szCs w:val="18"/>
              </w:rPr>
              <w:t xml:space="preserve"> </w:t>
            </w:r>
            <w:r w:rsidRPr="00815DE9">
              <w:rPr>
                <w:rFonts w:ascii="Arial" w:hAnsi="Arial" w:cs="Arial"/>
                <w:sz w:val="18"/>
                <w:szCs w:val="18"/>
              </w:rPr>
              <w:t>&lt;</w:t>
            </w:r>
            <w:r w:rsidRPr="00815DE9">
              <w:rPr>
                <w:rFonts w:ascii="Arial" w:hAnsi="Arial" w:cs="Arial"/>
                <w:spacing w:val="-3"/>
                <w:sz w:val="18"/>
                <w:szCs w:val="18"/>
              </w:rPr>
              <w:t xml:space="preserve"> </w:t>
            </w:r>
            <w:r w:rsidRPr="00815DE9">
              <w:rPr>
                <w:rFonts w:ascii="Arial" w:hAnsi="Arial" w:cs="Arial"/>
                <w:sz w:val="18"/>
                <w:szCs w:val="18"/>
              </w:rPr>
              <w:t>CALIFICACIÓN</w:t>
            </w:r>
            <w:r w:rsidRPr="00815DE9">
              <w:rPr>
                <w:rFonts w:ascii="Arial" w:hAnsi="Arial" w:cs="Arial"/>
                <w:spacing w:val="-3"/>
                <w:sz w:val="18"/>
                <w:szCs w:val="18"/>
              </w:rPr>
              <w:t xml:space="preserve"> </w:t>
            </w:r>
            <w:r w:rsidRPr="00815DE9">
              <w:rPr>
                <w:rFonts w:ascii="Arial" w:hAnsi="Arial" w:cs="Arial"/>
                <w:spacing w:val="-4"/>
                <w:sz w:val="18"/>
                <w:szCs w:val="18"/>
              </w:rPr>
              <w:t>&lt;4.0</w:t>
            </w:r>
          </w:p>
        </w:tc>
        <w:tc>
          <w:tcPr>
            <w:tcW w:w="2860" w:type="dxa"/>
          </w:tcPr>
          <w:p w14:paraId="356597CE" w14:textId="77777777" w:rsidR="00DE3D11" w:rsidRPr="00815DE9" w:rsidRDefault="00DE3D11" w:rsidP="003A035E">
            <w:pPr>
              <w:pStyle w:val="TableParagraph"/>
              <w:spacing w:line="188" w:lineRule="exact"/>
              <w:ind w:left="7"/>
              <w:rPr>
                <w:rFonts w:ascii="Arial" w:hAnsi="Arial" w:cs="Arial"/>
                <w:b/>
                <w:sz w:val="18"/>
                <w:szCs w:val="18"/>
              </w:rPr>
            </w:pPr>
            <w:r w:rsidRPr="00815DE9">
              <w:rPr>
                <w:rFonts w:ascii="Arial" w:hAnsi="Arial" w:cs="Arial"/>
                <w:b/>
                <w:spacing w:val="-2"/>
                <w:sz w:val="18"/>
                <w:szCs w:val="18"/>
              </w:rPr>
              <w:t>ADECUADO</w:t>
            </w:r>
          </w:p>
        </w:tc>
      </w:tr>
      <w:tr w:rsidR="00DE3D11" w:rsidRPr="00815DE9" w14:paraId="41400FA8" w14:textId="77777777" w:rsidTr="003A035E">
        <w:trPr>
          <w:trHeight w:val="201"/>
          <w:jc w:val="center"/>
        </w:trPr>
        <w:tc>
          <w:tcPr>
            <w:tcW w:w="2648" w:type="dxa"/>
          </w:tcPr>
          <w:p w14:paraId="0B77DDF7" w14:textId="77777777" w:rsidR="00DE3D11" w:rsidRPr="00815DE9" w:rsidRDefault="00DE3D11" w:rsidP="003A035E">
            <w:pPr>
              <w:pStyle w:val="TableParagraph"/>
              <w:spacing w:line="186" w:lineRule="exact"/>
              <w:ind w:left="189"/>
              <w:jc w:val="left"/>
              <w:rPr>
                <w:rFonts w:ascii="Arial" w:hAnsi="Arial" w:cs="Arial"/>
                <w:sz w:val="18"/>
                <w:szCs w:val="18"/>
              </w:rPr>
            </w:pPr>
            <w:r w:rsidRPr="00815DE9">
              <w:rPr>
                <w:rFonts w:ascii="Arial" w:hAnsi="Arial" w:cs="Arial"/>
                <w:sz w:val="18"/>
                <w:szCs w:val="18"/>
              </w:rPr>
              <w:t>4.0</w:t>
            </w:r>
            <w:r w:rsidRPr="00815DE9">
              <w:rPr>
                <w:rFonts w:ascii="Arial" w:hAnsi="Arial" w:cs="Arial"/>
                <w:spacing w:val="-3"/>
                <w:sz w:val="18"/>
                <w:szCs w:val="18"/>
              </w:rPr>
              <w:t xml:space="preserve"> </w:t>
            </w:r>
            <w:r w:rsidRPr="00815DE9">
              <w:rPr>
                <w:rFonts w:ascii="Arial" w:hAnsi="Arial" w:cs="Arial"/>
                <w:sz w:val="18"/>
                <w:szCs w:val="18"/>
              </w:rPr>
              <w:t>&lt;</w:t>
            </w:r>
            <w:r w:rsidRPr="00815DE9">
              <w:rPr>
                <w:rFonts w:ascii="Arial" w:hAnsi="Arial" w:cs="Arial"/>
                <w:spacing w:val="-3"/>
                <w:sz w:val="18"/>
                <w:szCs w:val="18"/>
              </w:rPr>
              <w:t xml:space="preserve"> </w:t>
            </w:r>
            <w:r w:rsidRPr="00815DE9">
              <w:rPr>
                <w:rFonts w:ascii="Arial" w:hAnsi="Arial" w:cs="Arial"/>
                <w:sz w:val="18"/>
                <w:szCs w:val="18"/>
              </w:rPr>
              <w:t>CALIFICACIÓN</w:t>
            </w:r>
            <w:r w:rsidRPr="00815DE9">
              <w:rPr>
                <w:rFonts w:ascii="Arial" w:hAnsi="Arial" w:cs="Arial"/>
                <w:spacing w:val="-3"/>
                <w:sz w:val="18"/>
                <w:szCs w:val="18"/>
              </w:rPr>
              <w:t xml:space="preserve"> </w:t>
            </w:r>
            <w:r w:rsidRPr="00815DE9">
              <w:rPr>
                <w:rFonts w:ascii="Arial" w:hAnsi="Arial" w:cs="Arial"/>
                <w:spacing w:val="-4"/>
                <w:sz w:val="18"/>
                <w:szCs w:val="18"/>
              </w:rPr>
              <w:t>&lt;5.0</w:t>
            </w:r>
          </w:p>
        </w:tc>
        <w:tc>
          <w:tcPr>
            <w:tcW w:w="2860" w:type="dxa"/>
          </w:tcPr>
          <w:p w14:paraId="108B0B60" w14:textId="77777777" w:rsidR="00DE3D11" w:rsidRPr="00815DE9" w:rsidRDefault="00DE3D11" w:rsidP="003A035E">
            <w:pPr>
              <w:pStyle w:val="TableParagraph"/>
              <w:spacing w:line="186" w:lineRule="exact"/>
              <w:ind w:left="7" w:right="1"/>
              <w:rPr>
                <w:rFonts w:ascii="Arial" w:hAnsi="Arial" w:cs="Arial"/>
                <w:b/>
                <w:sz w:val="18"/>
                <w:szCs w:val="18"/>
              </w:rPr>
            </w:pPr>
            <w:r w:rsidRPr="00815DE9">
              <w:rPr>
                <w:rFonts w:ascii="Arial" w:hAnsi="Arial" w:cs="Arial"/>
                <w:b/>
                <w:spacing w:val="-2"/>
                <w:sz w:val="18"/>
                <w:szCs w:val="18"/>
              </w:rPr>
              <w:t>EFICIENTE</w:t>
            </w:r>
          </w:p>
        </w:tc>
      </w:tr>
    </w:tbl>
    <w:p w14:paraId="0F8DA578" w14:textId="77777777" w:rsidR="00DE3D11" w:rsidRDefault="00DE3D11" w:rsidP="00DE3D11">
      <w:pPr>
        <w:rPr>
          <w:rFonts w:ascii="Arial" w:hAnsi="Arial" w:cs="Arial"/>
          <w:b/>
          <w:szCs w:val="22"/>
        </w:rPr>
      </w:pPr>
    </w:p>
    <w:p w14:paraId="2C0BB772" w14:textId="14F5B4B3" w:rsidR="00DE3D11" w:rsidRDefault="00DE3D11" w:rsidP="00DE3D11">
      <w:pPr>
        <w:pStyle w:val="Ttulo1"/>
      </w:pPr>
      <w:bookmarkStart w:id="8" w:name="_Toc161607632"/>
      <w:r>
        <w:t>RESULTADOS DE LA EVALUACIÓN</w:t>
      </w:r>
      <w:bookmarkEnd w:id="8"/>
    </w:p>
    <w:p w14:paraId="324A3B5B" w14:textId="77777777" w:rsidR="00DE3D11" w:rsidRDefault="00DE3D11" w:rsidP="00DE3D11">
      <w:pPr>
        <w:rPr>
          <w:lang w:val="es-ES_tradnl"/>
        </w:rPr>
      </w:pPr>
    </w:p>
    <w:p w14:paraId="46C7241E" w14:textId="77777777" w:rsidR="00DE3D11" w:rsidRPr="00DE3D11" w:rsidRDefault="00DE3D11" w:rsidP="00132353">
      <w:pPr>
        <w:spacing w:line="276" w:lineRule="auto"/>
        <w:jc w:val="both"/>
        <w:rPr>
          <w:rFonts w:ascii="Arial" w:hAnsi="Arial" w:cs="Arial"/>
          <w:b/>
          <w:sz w:val="22"/>
          <w:szCs w:val="22"/>
          <w:lang w:val="es-ES_tradnl"/>
        </w:rPr>
      </w:pPr>
      <w:r w:rsidRPr="00DE3D11">
        <w:rPr>
          <w:rFonts w:ascii="Arial" w:hAnsi="Arial" w:cs="Arial"/>
          <w:sz w:val="22"/>
          <w:szCs w:val="22"/>
        </w:rPr>
        <w:t>De acuerdo</w:t>
      </w:r>
      <w:r w:rsidRPr="00DE3D11">
        <w:rPr>
          <w:rFonts w:ascii="Arial" w:hAnsi="Arial" w:cs="Arial"/>
          <w:spacing w:val="-2"/>
          <w:sz w:val="22"/>
          <w:szCs w:val="22"/>
        </w:rPr>
        <w:t xml:space="preserve"> </w:t>
      </w:r>
      <w:r w:rsidRPr="00DE3D11">
        <w:rPr>
          <w:rFonts w:ascii="Arial" w:hAnsi="Arial" w:cs="Arial"/>
          <w:sz w:val="22"/>
          <w:szCs w:val="22"/>
        </w:rPr>
        <w:t>con la evaluación aplicada sobre el Control</w:t>
      </w:r>
      <w:r w:rsidRPr="00DE3D11">
        <w:rPr>
          <w:rFonts w:ascii="Arial" w:hAnsi="Arial" w:cs="Arial"/>
          <w:spacing w:val="-1"/>
          <w:sz w:val="22"/>
          <w:szCs w:val="22"/>
        </w:rPr>
        <w:t xml:space="preserve"> </w:t>
      </w:r>
      <w:r w:rsidRPr="00DE3D11">
        <w:rPr>
          <w:rFonts w:ascii="Arial" w:hAnsi="Arial" w:cs="Arial"/>
          <w:sz w:val="22"/>
          <w:szCs w:val="22"/>
        </w:rPr>
        <w:t xml:space="preserve">Interno Contable del </w:t>
      </w:r>
      <w:r w:rsidRPr="00815DE9">
        <w:rPr>
          <w:rFonts w:ascii="Arial" w:hAnsi="Arial" w:cs="Arial"/>
          <w:sz w:val="20"/>
          <w:szCs w:val="20"/>
        </w:rPr>
        <w:t>ICBF</w:t>
      </w:r>
      <w:r w:rsidRPr="00DE3D11">
        <w:rPr>
          <w:rFonts w:ascii="Arial" w:hAnsi="Arial" w:cs="Arial"/>
          <w:sz w:val="22"/>
          <w:szCs w:val="22"/>
        </w:rPr>
        <w:t xml:space="preserve"> Vigencia </w:t>
      </w:r>
      <w:r w:rsidRPr="00815DE9">
        <w:rPr>
          <w:rFonts w:ascii="Arial" w:hAnsi="Arial" w:cs="Arial"/>
          <w:sz w:val="20"/>
          <w:szCs w:val="20"/>
        </w:rPr>
        <w:t>2023</w:t>
      </w:r>
      <w:r w:rsidRPr="00DE3D11">
        <w:rPr>
          <w:rFonts w:ascii="Arial" w:hAnsi="Arial" w:cs="Arial"/>
          <w:sz w:val="22"/>
          <w:szCs w:val="22"/>
        </w:rPr>
        <w:t xml:space="preserve">, </w:t>
      </w:r>
      <w:r w:rsidRPr="00DE3D11">
        <w:rPr>
          <w:rFonts w:ascii="Arial" w:hAnsi="Arial" w:cs="Arial"/>
          <w:b/>
          <w:sz w:val="22"/>
          <w:szCs w:val="22"/>
        </w:rPr>
        <w:t>para cada uno de los criterios el resultado es el siguiente:</w:t>
      </w:r>
    </w:p>
    <w:p w14:paraId="60C171D5" w14:textId="77777777" w:rsidR="00DE3D11" w:rsidRPr="00DE3D11" w:rsidRDefault="00DE3D11" w:rsidP="00DE3D11">
      <w:pPr>
        <w:jc w:val="both"/>
        <w:rPr>
          <w:rFonts w:ascii="Arial" w:hAnsi="Arial" w:cs="Arial"/>
          <w:b/>
          <w:sz w:val="22"/>
          <w:szCs w:val="22"/>
          <w:lang w:val="es-ES_tradnl"/>
        </w:rPr>
      </w:pPr>
    </w:p>
    <w:p w14:paraId="7C58086E" w14:textId="5A278046" w:rsidR="00DE3D11" w:rsidRDefault="00D75416" w:rsidP="00D75416">
      <w:pPr>
        <w:pStyle w:val="TituloTabla"/>
        <w:rPr>
          <w:spacing w:val="-2"/>
        </w:rPr>
      </w:pPr>
      <w:bookmarkStart w:id="9" w:name="_Toc161067182"/>
      <w:r>
        <w:lastRenderedPageBreak/>
        <w:t xml:space="preserve">Tabla No. </w:t>
      </w:r>
      <w:r>
        <w:fldChar w:fldCharType="begin"/>
      </w:r>
      <w:r>
        <w:instrText xml:space="preserve"> SEQ Tabla_No. \* ARABIC </w:instrText>
      </w:r>
      <w:r>
        <w:fldChar w:fldCharType="separate"/>
      </w:r>
      <w:r w:rsidR="00E86E2F">
        <w:rPr>
          <w:noProof/>
        </w:rPr>
        <w:t>1</w:t>
      </w:r>
      <w:r>
        <w:fldChar w:fldCharType="end"/>
      </w:r>
      <w:r>
        <w:t>: R</w:t>
      </w:r>
      <w:r w:rsidR="00DE3D11" w:rsidRPr="00DE3D11">
        <w:t>esumen</w:t>
      </w:r>
      <w:r w:rsidR="00DE3D11" w:rsidRPr="00DE3D11">
        <w:rPr>
          <w:spacing w:val="-5"/>
        </w:rPr>
        <w:t xml:space="preserve"> </w:t>
      </w:r>
      <w:r>
        <w:t>E</w:t>
      </w:r>
      <w:r w:rsidR="00DE3D11" w:rsidRPr="00DE3D11">
        <w:t>valuación</w:t>
      </w:r>
      <w:r w:rsidR="00DE3D11" w:rsidRPr="00DE3D11">
        <w:rPr>
          <w:spacing w:val="-7"/>
        </w:rPr>
        <w:t xml:space="preserve"> </w:t>
      </w:r>
      <w:r>
        <w:t>C</w:t>
      </w:r>
      <w:r w:rsidR="00DE3D11" w:rsidRPr="00DE3D11">
        <w:t>ontrol</w:t>
      </w:r>
      <w:r w:rsidR="00DE3D11" w:rsidRPr="00DE3D11">
        <w:rPr>
          <w:spacing w:val="-8"/>
        </w:rPr>
        <w:t xml:space="preserve"> </w:t>
      </w:r>
      <w:r>
        <w:t>I</w:t>
      </w:r>
      <w:r w:rsidR="00DE3D11" w:rsidRPr="00DE3D11">
        <w:t>nterno</w:t>
      </w:r>
      <w:r w:rsidR="00DE3D11" w:rsidRPr="00DE3D11">
        <w:rPr>
          <w:spacing w:val="-7"/>
        </w:rPr>
        <w:t xml:space="preserve"> </w:t>
      </w:r>
      <w:r>
        <w:rPr>
          <w:spacing w:val="-2"/>
        </w:rPr>
        <w:t>C</w:t>
      </w:r>
      <w:r w:rsidR="00DE3D11" w:rsidRPr="00DE3D11">
        <w:rPr>
          <w:spacing w:val="-2"/>
        </w:rPr>
        <w:t>ontable</w:t>
      </w:r>
      <w:bookmarkEnd w:id="9"/>
    </w:p>
    <w:p w14:paraId="6147F9FB" w14:textId="77777777" w:rsidR="004A19CA" w:rsidRPr="00DE3D11" w:rsidRDefault="004A19CA" w:rsidP="00D75416">
      <w:pPr>
        <w:pStyle w:val="TituloTabla"/>
      </w:pPr>
    </w:p>
    <w:tbl>
      <w:tblPr>
        <w:tblStyle w:val="TableNormal"/>
        <w:tblW w:w="893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0"/>
        <w:gridCol w:w="1985"/>
        <w:gridCol w:w="2203"/>
        <w:gridCol w:w="2156"/>
      </w:tblGrid>
      <w:tr w:rsidR="00DE3D11" w:rsidRPr="0055333D" w14:paraId="6F5E684B" w14:textId="77777777" w:rsidTr="003A035E">
        <w:trPr>
          <w:trHeight w:val="411"/>
        </w:trPr>
        <w:tc>
          <w:tcPr>
            <w:tcW w:w="4575" w:type="dxa"/>
            <w:gridSpan w:val="2"/>
            <w:shd w:val="clear" w:color="auto" w:fill="92D050"/>
          </w:tcPr>
          <w:p w14:paraId="0E945E75" w14:textId="77777777" w:rsidR="00DE3D11" w:rsidRPr="0055333D" w:rsidRDefault="00DE3D11" w:rsidP="003A035E">
            <w:pPr>
              <w:pStyle w:val="TableParagraph"/>
              <w:spacing w:line="206" w:lineRule="exact"/>
              <w:ind w:left="1785" w:hanging="1200"/>
              <w:jc w:val="left"/>
              <w:rPr>
                <w:rFonts w:ascii="Arial" w:hAnsi="Arial" w:cs="Arial"/>
                <w:b/>
                <w:sz w:val="16"/>
                <w:szCs w:val="16"/>
              </w:rPr>
            </w:pPr>
            <w:r w:rsidRPr="0055333D">
              <w:rPr>
                <w:rFonts w:ascii="Arial" w:hAnsi="Arial" w:cs="Arial"/>
                <w:b/>
                <w:sz w:val="16"/>
                <w:szCs w:val="16"/>
              </w:rPr>
              <w:t>EVALUACIÓN</w:t>
            </w:r>
            <w:r w:rsidRPr="0055333D">
              <w:rPr>
                <w:rFonts w:ascii="Arial" w:hAnsi="Arial" w:cs="Arial"/>
                <w:b/>
                <w:spacing w:val="-13"/>
                <w:sz w:val="16"/>
                <w:szCs w:val="16"/>
              </w:rPr>
              <w:t xml:space="preserve"> </w:t>
            </w:r>
            <w:r w:rsidRPr="0055333D">
              <w:rPr>
                <w:rFonts w:ascii="Arial" w:hAnsi="Arial" w:cs="Arial"/>
                <w:b/>
                <w:sz w:val="16"/>
                <w:szCs w:val="16"/>
              </w:rPr>
              <w:t>DEL</w:t>
            </w:r>
            <w:r w:rsidRPr="0055333D">
              <w:rPr>
                <w:rFonts w:ascii="Arial" w:hAnsi="Arial" w:cs="Arial"/>
                <w:b/>
                <w:spacing w:val="-12"/>
                <w:sz w:val="16"/>
                <w:szCs w:val="16"/>
              </w:rPr>
              <w:t xml:space="preserve"> </w:t>
            </w:r>
            <w:r w:rsidRPr="0055333D">
              <w:rPr>
                <w:rFonts w:ascii="Arial" w:hAnsi="Arial" w:cs="Arial"/>
                <w:b/>
                <w:sz w:val="16"/>
                <w:szCs w:val="16"/>
              </w:rPr>
              <w:t>CONTROL</w:t>
            </w:r>
            <w:r w:rsidRPr="0055333D">
              <w:rPr>
                <w:rFonts w:ascii="Arial" w:hAnsi="Arial" w:cs="Arial"/>
                <w:b/>
                <w:spacing w:val="-13"/>
                <w:sz w:val="16"/>
                <w:szCs w:val="16"/>
              </w:rPr>
              <w:t xml:space="preserve"> </w:t>
            </w:r>
            <w:r w:rsidRPr="0055333D">
              <w:rPr>
                <w:rFonts w:ascii="Arial" w:hAnsi="Arial" w:cs="Arial"/>
                <w:b/>
                <w:sz w:val="16"/>
                <w:szCs w:val="16"/>
              </w:rPr>
              <w:t xml:space="preserve">INTERNO </w:t>
            </w:r>
            <w:r w:rsidRPr="0055333D">
              <w:rPr>
                <w:rFonts w:ascii="Arial" w:hAnsi="Arial" w:cs="Arial"/>
                <w:b/>
                <w:spacing w:val="-2"/>
                <w:sz w:val="16"/>
                <w:szCs w:val="16"/>
              </w:rPr>
              <w:t>CONTABLE</w:t>
            </w:r>
          </w:p>
        </w:tc>
        <w:tc>
          <w:tcPr>
            <w:tcW w:w="2203" w:type="dxa"/>
            <w:shd w:val="clear" w:color="auto" w:fill="92D050"/>
          </w:tcPr>
          <w:p w14:paraId="6CF873A9" w14:textId="77777777" w:rsidR="00DE3D11" w:rsidRPr="0055333D" w:rsidRDefault="00DE3D11" w:rsidP="003A035E">
            <w:pPr>
              <w:pStyle w:val="TableParagraph"/>
              <w:spacing w:line="206" w:lineRule="exact"/>
              <w:ind w:left="434" w:firstLine="62"/>
              <w:jc w:val="left"/>
              <w:rPr>
                <w:rFonts w:ascii="Arial" w:hAnsi="Arial" w:cs="Arial"/>
                <w:b/>
                <w:sz w:val="16"/>
                <w:szCs w:val="16"/>
              </w:rPr>
            </w:pPr>
            <w:r w:rsidRPr="0055333D">
              <w:rPr>
                <w:rFonts w:ascii="Arial" w:hAnsi="Arial" w:cs="Arial"/>
                <w:b/>
                <w:spacing w:val="-2"/>
                <w:sz w:val="16"/>
                <w:szCs w:val="16"/>
              </w:rPr>
              <w:t>VALORACIÓN CUANTITATIVA</w:t>
            </w:r>
          </w:p>
        </w:tc>
        <w:tc>
          <w:tcPr>
            <w:tcW w:w="2156" w:type="dxa"/>
            <w:shd w:val="clear" w:color="auto" w:fill="92D050"/>
          </w:tcPr>
          <w:p w14:paraId="127A0D56" w14:textId="77777777" w:rsidR="00DE3D11" w:rsidRPr="0055333D" w:rsidRDefault="00DE3D11" w:rsidP="003A035E">
            <w:pPr>
              <w:pStyle w:val="TableParagraph"/>
              <w:spacing w:line="206" w:lineRule="exact"/>
              <w:ind w:left="478" w:hanging="46"/>
              <w:jc w:val="left"/>
              <w:rPr>
                <w:rFonts w:ascii="Arial" w:hAnsi="Arial" w:cs="Arial"/>
                <w:b/>
                <w:sz w:val="16"/>
                <w:szCs w:val="16"/>
              </w:rPr>
            </w:pPr>
            <w:r w:rsidRPr="0055333D">
              <w:rPr>
                <w:rFonts w:ascii="Arial" w:hAnsi="Arial" w:cs="Arial"/>
                <w:b/>
                <w:spacing w:val="-2"/>
                <w:sz w:val="16"/>
                <w:szCs w:val="16"/>
              </w:rPr>
              <w:t>CALIFICACIÓN CUALITATIVA</w:t>
            </w:r>
          </w:p>
        </w:tc>
      </w:tr>
      <w:tr w:rsidR="00DE3D11" w:rsidRPr="0055333D" w14:paraId="6C0730BA" w14:textId="77777777" w:rsidTr="003A035E">
        <w:trPr>
          <w:trHeight w:val="414"/>
        </w:trPr>
        <w:tc>
          <w:tcPr>
            <w:tcW w:w="4575" w:type="dxa"/>
            <w:gridSpan w:val="2"/>
            <w:shd w:val="clear" w:color="auto" w:fill="C5DFB4"/>
          </w:tcPr>
          <w:p w14:paraId="13D3ED1A" w14:textId="77777777" w:rsidR="00DE3D11" w:rsidRPr="0055333D" w:rsidRDefault="00DE3D11" w:rsidP="003A035E">
            <w:pPr>
              <w:pStyle w:val="TableParagraph"/>
              <w:spacing w:line="206" w:lineRule="exact"/>
              <w:ind w:left="1785" w:hanging="1280"/>
              <w:jc w:val="left"/>
              <w:rPr>
                <w:rFonts w:ascii="Arial" w:hAnsi="Arial" w:cs="Arial"/>
                <w:b/>
                <w:sz w:val="16"/>
                <w:szCs w:val="16"/>
              </w:rPr>
            </w:pPr>
            <w:r w:rsidRPr="0055333D">
              <w:rPr>
                <w:rFonts w:ascii="Arial" w:hAnsi="Arial" w:cs="Arial"/>
                <w:b/>
                <w:sz w:val="16"/>
                <w:szCs w:val="16"/>
              </w:rPr>
              <w:t>MARCO</w:t>
            </w:r>
            <w:r w:rsidRPr="0055333D">
              <w:rPr>
                <w:rFonts w:ascii="Arial" w:hAnsi="Arial" w:cs="Arial"/>
                <w:b/>
                <w:spacing w:val="-11"/>
                <w:sz w:val="16"/>
                <w:szCs w:val="16"/>
              </w:rPr>
              <w:t xml:space="preserve"> </w:t>
            </w:r>
            <w:r w:rsidRPr="0055333D">
              <w:rPr>
                <w:rFonts w:ascii="Arial" w:hAnsi="Arial" w:cs="Arial"/>
                <w:b/>
                <w:sz w:val="16"/>
                <w:szCs w:val="16"/>
              </w:rPr>
              <w:t>DE</w:t>
            </w:r>
            <w:r w:rsidRPr="0055333D">
              <w:rPr>
                <w:rFonts w:ascii="Arial" w:hAnsi="Arial" w:cs="Arial"/>
                <w:b/>
                <w:spacing w:val="-9"/>
                <w:sz w:val="16"/>
                <w:szCs w:val="16"/>
              </w:rPr>
              <w:t xml:space="preserve"> </w:t>
            </w:r>
            <w:r w:rsidRPr="0055333D">
              <w:rPr>
                <w:rFonts w:ascii="Arial" w:hAnsi="Arial" w:cs="Arial"/>
                <w:b/>
                <w:sz w:val="16"/>
                <w:szCs w:val="16"/>
              </w:rPr>
              <w:t>REFERENCIA</w:t>
            </w:r>
            <w:r w:rsidRPr="0055333D">
              <w:rPr>
                <w:rFonts w:ascii="Arial" w:hAnsi="Arial" w:cs="Arial"/>
                <w:b/>
                <w:spacing w:val="-9"/>
                <w:sz w:val="16"/>
                <w:szCs w:val="16"/>
              </w:rPr>
              <w:t xml:space="preserve"> </w:t>
            </w:r>
            <w:r w:rsidRPr="0055333D">
              <w:rPr>
                <w:rFonts w:ascii="Arial" w:hAnsi="Arial" w:cs="Arial"/>
                <w:b/>
                <w:sz w:val="16"/>
                <w:szCs w:val="16"/>
              </w:rPr>
              <w:t>DEL</w:t>
            </w:r>
            <w:r w:rsidRPr="0055333D">
              <w:rPr>
                <w:rFonts w:ascii="Arial" w:hAnsi="Arial" w:cs="Arial"/>
                <w:b/>
                <w:spacing w:val="-9"/>
                <w:sz w:val="16"/>
                <w:szCs w:val="16"/>
              </w:rPr>
              <w:t xml:space="preserve"> </w:t>
            </w:r>
            <w:r w:rsidRPr="0055333D">
              <w:rPr>
                <w:rFonts w:ascii="Arial" w:hAnsi="Arial" w:cs="Arial"/>
                <w:b/>
                <w:sz w:val="16"/>
                <w:szCs w:val="16"/>
              </w:rPr>
              <w:t xml:space="preserve">PROCESO </w:t>
            </w:r>
            <w:r w:rsidRPr="0055333D">
              <w:rPr>
                <w:rFonts w:ascii="Arial" w:hAnsi="Arial" w:cs="Arial"/>
                <w:b/>
                <w:spacing w:val="-2"/>
                <w:sz w:val="16"/>
                <w:szCs w:val="16"/>
              </w:rPr>
              <w:t>CONTABLE</w:t>
            </w:r>
          </w:p>
        </w:tc>
        <w:tc>
          <w:tcPr>
            <w:tcW w:w="2203" w:type="dxa"/>
            <w:shd w:val="clear" w:color="auto" w:fill="C5DFB4"/>
          </w:tcPr>
          <w:p w14:paraId="443BA8A1" w14:textId="77777777" w:rsidR="00DE3D11" w:rsidRPr="0055333D" w:rsidRDefault="00DE3D11" w:rsidP="003A035E">
            <w:pPr>
              <w:pStyle w:val="TableParagraph"/>
              <w:spacing w:before="104"/>
              <w:ind w:left="16"/>
              <w:rPr>
                <w:rFonts w:ascii="Arial" w:hAnsi="Arial" w:cs="Arial"/>
                <w:b/>
                <w:sz w:val="16"/>
                <w:szCs w:val="16"/>
              </w:rPr>
            </w:pPr>
            <w:r w:rsidRPr="0055333D">
              <w:rPr>
                <w:rFonts w:ascii="Arial" w:hAnsi="Arial" w:cs="Arial"/>
                <w:b/>
                <w:spacing w:val="-4"/>
                <w:sz w:val="16"/>
                <w:szCs w:val="16"/>
              </w:rPr>
              <w:t>4,81</w:t>
            </w:r>
          </w:p>
        </w:tc>
        <w:tc>
          <w:tcPr>
            <w:tcW w:w="2156" w:type="dxa"/>
            <w:shd w:val="clear" w:color="auto" w:fill="C5DFB4"/>
          </w:tcPr>
          <w:p w14:paraId="3FC10C71" w14:textId="77777777" w:rsidR="00DE3D11" w:rsidRPr="0055333D" w:rsidRDefault="00DE3D11" w:rsidP="003A035E">
            <w:pPr>
              <w:pStyle w:val="TableParagraph"/>
              <w:spacing w:before="104"/>
              <w:ind w:left="20"/>
              <w:rPr>
                <w:rFonts w:ascii="Arial" w:hAnsi="Arial" w:cs="Arial"/>
                <w:b/>
                <w:sz w:val="16"/>
                <w:szCs w:val="16"/>
              </w:rPr>
            </w:pPr>
            <w:r w:rsidRPr="0055333D">
              <w:rPr>
                <w:rFonts w:ascii="Arial" w:hAnsi="Arial" w:cs="Arial"/>
                <w:b/>
                <w:spacing w:val="-2"/>
                <w:sz w:val="16"/>
                <w:szCs w:val="16"/>
              </w:rPr>
              <w:t>EFICIENTE</w:t>
            </w:r>
          </w:p>
        </w:tc>
      </w:tr>
      <w:tr w:rsidR="00DE3D11" w:rsidRPr="0055333D" w14:paraId="336F2110" w14:textId="77777777" w:rsidTr="003A035E">
        <w:trPr>
          <w:trHeight w:val="414"/>
        </w:trPr>
        <w:tc>
          <w:tcPr>
            <w:tcW w:w="2590" w:type="dxa"/>
          </w:tcPr>
          <w:p w14:paraId="6AE53C10" w14:textId="77777777" w:rsidR="00DE3D11" w:rsidRPr="0055333D" w:rsidRDefault="00DE3D11" w:rsidP="003A035E">
            <w:pPr>
              <w:pStyle w:val="TableParagraph"/>
              <w:spacing w:line="206" w:lineRule="exact"/>
              <w:ind w:left="743" w:hanging="581"/>
              <w:jc w:val="left"/>
              <w:rPr>
                <w:rFonts w:ascii="Arial" w:hAnsi="Arial" w:cs="Arial"/>
                <w:b/>
                <w:sz w:val="16"/>
                <w:szCs w:val="16"/>
              </w:rPr>
            </w:pPr>
            <w:r w:rsidRPr="0055333D">
              <w:rPr>
                <w:rFonts w:ascii="Arial" w:hAnsi="Arial" w:cs="Arial"/>
                <w:b/>
                <w:sz w:val="16"/>
                <w:szCs w:val="16"/>
              </w:rPr>
              <w:t>ELEMENTOS</w:t>
            </w:r>
            <w:r w:rsidRPr="0055333D">
              <w:rPr>
                <w:rFonts w:ascii="Arial" w:hAnsi="Arial" w:cs="Arial"/>
                <w:b/>
                <w:spacing w:val="-15"/>
                <w:sz w:val="16"/>
                <w:szCs w:val="16"/>
              </w:rPr>
              <w:t xml:space="preserve"> </w:t>
            </w:r>
            <w:r w:rsidRPr="0055333D">
              <w:rPr>
                <w:rFonts w:ascii="Arial" w:hAnsi="Arial" w:cs="Arial"/>
                <w:b/>
                <w:sz w:val="16"/>
                <w:szCs w:val="16"/>
              </w:rPr>
              <w:t>DEL</w:t>
            </w:r>
            <w:r w:rsidRPr="0055333D">
              <w:rPr>
                <w:rFonts w:ascii="Arial" w:hAnsi="Arial" w:cs="Arial"/>
                <w:b/>
                <w:spacing w:val="-12"/>
                <w:sz w:val="16"/>
                <w:szCs w:val="16"/>
              </w:rPr>
              <w:t xml:space="preserve"> </w:t>
            </w:r>
            <w:r w:rsidRPr="0055333D">
              <w:rPr>
                <w:rFonts w:ascii="Arial" w:hAnsi="Arial" w:cs="Arial"/>
                <w:b/>
                <w:sz w:val="16"/>
                <w:szCs w:val="16"/>
              </w:rPr>
              <w:t xml:space="preserve">MARCO </w:t>
            </w:r>
            <w:r w:rsidRPr="0055333D">
              <w:rPr>
                <w:rFonts w:ascii="Arial" w:hAnsi="Arial" w:cs="Arial"/>
                <w:b/>
                <w:spacing w:val="-2"/>
                <w:sz w:val="16"/>
                <w:szCs w:val="16"/>
              </w:rPr>
              <w:t>NORMATIVO</w:t>
            </w:r>
          </w:p>
        </w:tc>
        <w:tc>
          <w:tcPr>
            <w:tcW w:w="1985" w:type="dxa"/>
          </w:tcPr>
          <w:p w14:paraId="773E329C" w14:textId="77777777" w:rsidR="00DE3D11" w:rsidRPr="0055333D" w:rsidRDefault="00DE3D11" w:rsidP="003A035E">
            <w:pPr>
              <w:pStyle w:val="TableParagraph"/>
              <w:spacing w:line="206" w:lineRule="exact"/>
              <w:ind w:left="69" w:right="774"/>
              <w:jc w:val="left"/>
              <w:rPr>
                <w:rFonts w:ascii="Arial" w:hAnsi="Arial" w:cs="Arial"/>
                <w:b/>
                <w:sz w:val="16"/>
                <w:szCs w:val="16"/>
              </w:rPr>
            </w:pPr>
            <w:r w:rsidRPr="0055333D">
              <w:rPr>
                <w:rFonts w:ascii="Arial" w:hAnsi="Arial" w:cs="Arial"/>
                <w:b/>
                <w:spacing w:val="-2"/>
                <w:sz w:val="16"/>
                <w:szCs w:val="16"/>
              </w:rPr>
              <w:t>POLÍTICAS CONTABLES</w:t>
            </w:r>
          </w:p>
        </w:tc>
        <w:tc>
          <w:tcPr>
            <w:tcW w:w="2203" w:type="dxa"/>
          </w:tcPr>
          <w:p w14:paraId="2828942B" w14:textId="77777777" w:rsidR="00DE3D11" w:rsidRPr="0055333D" w:rsidRDefault="00DE3D11" w:rsidP="003A035E">
            <w:pPr>
              <w:pStyle w:val="TableParagraph"/>
              <w:spacing w:before="104"/>
              <w:ind w:left="16"/>
              <w:rPr>
                <w:rFonts w:ascii="Arial" w:hAnsi="Arial" w:cs="Arial"/>
                <w:sz w:val="16"/>
                <w:szCs w:val="16"/>
              </w:rPr>
            </w:pPr>
            <w:r w:rsidRPr="0055333D">
              <w:rPr>
                <w:rFonts w:ascii="Arial" w:hAnsi="Arial" w:cs="Arial"/>
                <w:spacing w:val="-4"/>
                <w:sz w:val="16"/>
                <w:szCs w:val="16"/>
              </w:rPr>
              <w:t>4,71</w:t>
            </w:r>
          </w:p>
        </w:tc>
        <w:tc>
          <w:tcPr>
            <w:tcW w:w="2156" w:type="dxa"/>
          </w:tcPr>
          <w:p w14:paraId="37C8F516" w14:textId="77777777" w:rsidR="00DE3D11" w:rsidRPr="0055333D" w:rsidRDefault="00DE3D11" w:rsidP="003A035E">
            <w:pPr>
              <w:pStyle w:val="TableParagraph"/>
              <w:spacing w:before="104"/>
              <w:ind w:left="20"/>
              <w:rPr>
                <w:rFonts w:ascii="Arial" w:hAnsi="Arial" w:cs="Arial"/>
                <w:sz w:val="16"/>
                <w:szCs w:val="16"/>
              </w:rPr>
            </w:pPr>
            <w:r w:rsidRPr="0055333D">
              <w:rPr>
                <w:rFonts w:ascii="Arial" w:hAnsi="Arial" w:cs="Arial"/>
                <w:spacing w:val="-2"/>
                <w:sz w:val="16"/>
                <w:szCs w:val="16"/>
              </w:rPr>
              <w:t>EFICIENTE</w:t>
            </w:r>
          </w:p>
        </w:tc>
      </w:tr>
      <w:tr w:rsidR="00DE3D11" w:rsidRPr="0055333D" w14:paraId="1571EE2F" w14:textId="77777777" w:rsidTr="003A035E">
        <w:trPr>
          <w:trHeight w:val="208"/>
        </w:trPr>
        <w:tc>
          <w:tcPr>
            <w:tcW w:w="4575" w:type="dxa"/>
            <w:gridSpan w:val="2"/>
            <w:shd w:val="clear" w:color="auto" w:fill="C5DFB4"/>
          </w:tcPr>
          <w:p w14:paraId="49543502" w14:textId="77777777" w:rsidR="00DE3D11" w:rsidRPr="0055333D" w:rsidRDefault="00DE3D11" w:rsidP="003A035E">
            <w:pPr>
              <w:pStyle w:val="TableParagraph"/>
              <w:spacing w:line="188" w:lineRule="exact"/>
              <w:ind w:left="717"/>
              <w:jc w:val="left"/>
              <w:rPr>
                <w:rFonts w:ascii="Arial" w:hAnsi="Arial" w:cs="Arial"/>
                <w:b/>
                <w:sz w:val="16"/>
                <w:szCs w:val="16"/>
              </w:rPr>
            </w:pPr>
            <w:r w:rsidRPr="0055333D">
              <w:rPr>
                <w:rFonts w:ascii="Arial" w:hAnsi="Arial" w:cs="Arial"/>
                <w:b/>
                <w:sz w:val="16"/>
                <w:szCs w:val="16"/>
              </w:rPr>
              <w:t>ETAPAS</w:t>
            </w:r>
            <w:r w:rsidRPr="0055333D">
              <w:rPr>
                <w:rFonts w:ascii="Arial" w:hAnsi="Arial" w:cs="Arial"/>
                <w:b/>
                <w:spacing w:val="-8"/>
                <w:sz w:val="16"/>
                <w:szCs w:val="16"/>
              </w:rPr>
              <w:t xml:space="preserve"> </w:t>
            </w:r>
            <w:r w:rsidRPr="0055333D">
              <w:rPr>
                <w:rFonts w:ascii="Arial" w:hAnsi="Arial" w:cs="Arial"/>
                <w:b/>
                <w:sz w:val="16"/>
                <w:szCs w:val="16"/>
              </w:rPr>
              <w:t>DEL</w:t>
            </w:r>
            <w:r w:rsidRPr="0055333D">
              <w:rPr>
                <w:rFonts w:ascii="Arial" w:hAnsi="Arial" w:cs="Arial"/>
                <w:b/>
                <w:spacing w:val="-8"/>
                <w:sz w:val="16"/>
                <w:szCs w:val="16"/>
              </w:rPr>
              <w:t xml:space="preserve"> </w:t>
            </w:r>
            <w:r w:rsidRPr="0055333D">
              <w:rPr>
                <w:rFonts w:ascii="Arial" w:hAnsi="Arial" w:cs="Arial"/>
                <w:b/>
                <w:sz w:val="16"/>
                <w:szCs w:val="16"/>
              </w:rPr>
              <w:t>PROCESO</w:t>
            </w:r>
            <w:r w:rsidRPr="0055333D">
              <w:rPr>
                <w:rFonts w:ascii="Arial" w:hAnsi="Arial" w:cs="Arial"/>
                <w:b/>
                <w:spacing w:val="-10"/>
                <w:sz w:val="16"/>
                <w:szCs w:val="16"/>
              </w:rPr>
              <w:t xml:space="preserve"> </w:t>
            </w:r>
            <w:r w:rsidRPr="0055333D">
              <w:rPr>
                <w:rFonts w:ascii="Arial" w:hAnsi="Arial" w:cs="Arial"/>
                <w:b/>
                <w:spacing w:val="-2"/>
                <w:sz w:val="16"/>
                <w:szCs w:val="16"/>
              </w:rPr>
              <w:t>CONTABLE</w:t>
            </w:r>
          </w:p>
        </w:tc>
        <w:tc>
          <w:tcPr>
            <w:tcW w:w="2203" w:type="dxa"/>
            <w:shd w:val="clear" w:color="auto" w:fill="C5DFB4"/>
          </w:tcPr>
          <w:p w14:paraId="3E827188" w14:textId="77777777" w:rsidR="00DE3D11" w:rsidRPr="0055333D" w:rsidRDefault="00DE3D11" w:rsidP="003A035E">
            <w:pPr>
              <w:pStyle w:val="TableParagraph"/>
              <w:spacing w:line="188" w:lineRule="exact"/>
              <w:ind w:left="16"/>
              <w:rPr>
                <w:rFonts w:ascii="Arial" w:hAnsi="Arial" w:cs="Arial"/>
                <w:b/>
                <w:sz w:val="16"/>
                <w:szCs w:val="16"/>
              </w:rPr>
            </w:pPr>
            <w:r w:rsidRPr="0055333D">
              <w:rPr>
                <w:rFonts w:ascii="Arial" w:hAnsi="Arial" w:cs="Arial"/>
                <w:b/>
                <w:spacing w:val="-4"/>
                <w:sz w:val="16"/>
                <w:szCs w:val="16"/>
              </w:rPr>
              <w:t>4,81</w:t>
            </w:r>
          </w:p>
        </w:tc>
        <w:tc>
          <w:tcPr>
            <w:tcW w:w="2156" w:type="dxa"/>
            <w:shd w:val="clear" w:color="auto" w:fill="C5DFB4"/>
          </w:tcPr>
          <w:p w14:paraId="2D4A4626" w14:textId="77777777" w:rsidR="00DE3D11" w:rsidRPr="0055333D" w:rsidRDefault="00DE3D11" w:rsidP="003A035E">
            <w:pPr>
              <w:pStyle w:val="TableParagraph"/>
              <w:spacing w:line="188" w:lineRule="exact"/>
              <w:ind w:left="20"/>
              <w:rPr>
                <w:rFonts w:ascii="Arial" w:hAnsi="Arial" w:cs="Arial"/>
                <w:b/>
                <w:sz w:val="16"/>
                <w:szCs w:val="16"/>
              </w:rPr>
            </w:pPr>
            <w:r w:rsidRPr="0055333D">
              <w:rPr>
                <w:rFonts w:ascii="Arial" w:hAnsi="Arial" w:cs="Arial"/>
                <w:b/>
                <w:spacing w:val="-2"/>
                <w:sz w:val="16"/>
                <w:szCs w:val="16"/>
              </w:rPr>
              <w:t>EFICIENTE</w:t>
            </w:r>
          </w:p>
        </w:tc>
      </w:tr>
      <w:tr w:rsidR="00DE3D11" w:rsidRPr="0055333D" w14:paraId="06D1C9F4" w14:textId="77777777" w:rsidTr="003A035E">
        <w:trPr>
          <w:trHeight w:val="205"/>
        </w:trPr>
        <w:tc>
          <w:tcPr>
            <w:tcW w:w="4575" w:type="dxa"/>
            <w:gridSpan w:val="2"/>
          </w:tcPr>
          <w:p w14:paraId="4ECB3466" w14:textId="77777777" w:rsidR="00DE3D11" w:rsidRPr="0055333D" w:rsidRDefault="00DE3D11" w:rsidP="003A035E">
            <w:pPr>
              <w:pStyle w:val="TableParagraph"/>
              <w:spacing w:line="186" w:lineRule="exact"/>
              <w:ind w:left="1451"/>
              <w:jc w:val="left"/>
              <w:rPr>
                <w:rFonts w:ascii="Arial" w:hAnsi="Arial" w:cs="Arial"/>
                <w:b/>
                <w:sz w:val="16"/>
                <w:szCs w:val="16"/>
              </w:rPr>
            </w:pPr>
            <w:r w:rsidRPr="0055333D">
              <w:rPr>
                <w:rFonts w:ascii="Arial" w:hAnsi="Arial" w:cs="Arial"/>
                <w:b/>
                <w:spacing w:val="-2"/>
                <w:sz w:val="16"/>
                <w:szCs w:val="16"/>
              </w:rPr>
              <w:t>RECONOCIMIENTO</w:t>
            </w:r>
          </w:p>
        </w:tc>
        <w:tc>
          <w:tcPr>
            <w:tcW w:w="2203" w:type="dxa"/>
          </w:tcPr>
          <w:p w14:paraId="64A61727" w14:textId="77777777" w:rsidR="00DE3D11" w:rsidRPr="0055333D" w:rsidRDefault="00DE3D11" w:rsidP="003A035E">
            <w:pPr>
              <w:pStyle w:val="TableParagraph"/>
              <w:spacing w:line="186" w:lineRule="exact"/>
              <w:ind w:left="16"/>
              <w:rPr>
                <w:rFonts w:ascii="Arial" w:hAnsi="Arial" w:cs="Arial"/>
                <w:sz w:val="16"/>
                <w:szCs w:val="16"/>
              </w:rPr>
            </w:pPr>
            <w:r w:rsidRPr="0055333D">
              <w:rPr>
                <w:rFonts w:ascii="Arial" w:hAnsi="Arial" w:cs="Arial"/>
                <w:spacing w:val="-4"/>
                <w:sz w:val="16"/>
                <w:szCs w:val="16"/>
              </w:rPr>
              <w:t>4,86</w:t>
            </w:r>
          </w:p>
        </w:tc>
        <w:tc>
          <w:tcPr>
            <w:tcW w:w="2156" w:type="dxa"/>
          </w:tcPr>
          <w:p w14:paraId="52D314CC" w14:textId="77777777" w:rsidR="00DE3D11" w:rsidRPr="0055333D" w:rsidRDefault="00DE3D11" w:rsidP="003A035E">
            <w:pPr>
              <w:pStyle w:val="TableParagraph"/>
              <w:spacing w:line="186" w:lineRule="exact"/>
              <w:ind w:left="20"/>
              <w:rPr>
                <w:rFonts w:ascii="Arial" w:hAnsi="Arial" w:cs="Arial"/>
                <w:sz w:val="16"/>
                <w:szCs w:val="16"/>
              </w:rPr>
            </w:pPr>
            <w:r w:rsidRPr="0055333D">
              <w:rPr>
                <w:rFonts w:ascii="Arial" w:hAnsi="Arial" w:cs="Arial"/>
                <w:spacing w:val="-2"/>
                <w:sz w:val="16"/>
                <w:szCs w:val="16"/>
              </w:rPr>
              <w:t>EFICIENTE</w:t>
            </w:r>
          </w:p>
        </w:tc>
      </w:tr>
      <w:tr w:rsidR="00DE3D11" w:rsidRPr="0055333D" w14:paraId="447B4DDC" w14:textId="77777777" w:rsidTr="003A035E">
        <w:trPr>
          <w:trHeight w:val="208"/>
        </w:trPr>
        <w:tc>
          <w:tcPr>
            <w:tcW w:w="2590" w:type="dxa"/>
            <w:vMerge w:val="restart"/>
          </w:tcPr>
          <w:p w14:paraId="393D4213" w14:textId="77777777" w:rsidR="00DE3D11" w:rsidRPr="0055333D" w:rsidRDefault="00DE3D11" w:rsidP="003A035E">
            <w:pPr>
              <w:pStyle w:val="TableParagraph"/>
              <w:jc w:val="left"/>
              <w:rPr>
                <w:rFonts w:ascii="Arial" w:hAnsi="Arial" w:cs="Arial"/>
                <w:b/>
                <w:sz w:val="16"/>
                <w:szCs w:val="16"/>
              </w:rPr>
            </w:pPr>
          </w:p>
          <w:p w14:paraId="7E1CA1B9" w14:textId="77777777" w:rsidR="00DE3D11" w:rsidRPr="0055333D" w:rsidRDefault="00DE3D11" w:rsidP="003A035E">
            <w:pPr>
              <w:pStyle w:val="TableParagraph"/>
              <w:spacing w:before="144"/>
              <w:jc w:val="left"/>
              <w:rPr>
                <w:rFonts w:ascii="Arial" w:hAnsi="Arial" w:cs="Arial"/>
                <w:b/>
                <w:sz w:val="16"/>
                <w:szCs w:val="16"/>
              </w:rPr>
            </w:pPr>
          </w:p>
          <w:p w14:paraId="2B7539B5" w14:textId="20963243" w:rsidR="00DE3D11" w:rsidRPr="0055333D" w:rsidRDefault="00CC514D" w:rsidP="003A035E">
            <w:pPr>
              <w:pStyle w:val="TableParagraph"/>
              <w:ind w:left="772"/>
              <w:jc w:val="left"/>
              <w:rPr>
                <w:rFonts w:ascii="Arial" w:hAnsi="Arial" w:cs="Arial"/>
                <w:b/>
                <w:sz w:val="16"/>
                <w:szCs w:val="16"/>
              </w:rPr>
            </w:pPr>
            <w:r w:rsidRPr="0055333D">
              <w:rPr>
                <w:rFonts w:ascii="Arial" w:hAnsi="Arial" w:cs="Arial"/>
                <w:b/>
                <w:sz w:val="16"/>
                <w:szCs w:val="16"/>
              </w:rPr>
              <w:t>SUB</w:t>
            </w:r>
            <w:r w:rsidRPr="0055333D">
              <w:rPr>
                <w:rFonts w:ascii="Arial" w:hAnsi="Arial" w:cs="Arial"/>
                <w:b/>
                <w:spacing w:val="-5"/>
                <w:sz w:val="16"/>
                <w:szCs w:val="16"/>
              </w:rPr>
              <w:t>-ETAPA</w:t>
            </w:r>
          </w:p>
        </w:tc>
        <w:tc>
          <w:tcPr>
            <w:tcW w:w="1985" w:type="dxa"/>
          </w:tcPr>
          <w:p w14:paraId="4B33A633" w14:textId="77777777" w:rsidR="00DE3D11" w:rsidRPr="0055333D" w:rsidRDefault="00DE3D11" w:rsidP="003A035E">
            <w:pPr>
              <w:pStyle w:val="TableParagraph"/>
              <w:spacing w:line="189" w:lineRule="exact"/>
              <w:ind w:left="69"/>
              <w:jc w:val="left"/>
              <w:rPr>
                <w:rFonts w:ascii="Arial" w:hAnsi="Arial" w:cs="Arial"/>
                <w:sz w:val="16"/>
                <w:szCs w:val="16"/>
              </w:rPr>
            </w:pPr>
            <w:r w:rsidRPr="0055333D">
              <w:rPr>
                <w:rFonts w:ascii="Arial" w:hAnsi="Arial" w:cs="Arial"/>
                <w:spacing w:val="-2"/>
                <w:sz w:val="16"/>
                <w:szCs w:val="16"/>
              </w:rPr>
              <w:t>IDENTIFICACIÓN</w:t>
            </w:r>
          </w:p>
        </w:tc>
        <w:tc>
          <w:tcPr>
            <w:tcW w:w="2203" w:type="dxa"/>
          </w:tcPr>
          <w:p w14:paraId="177BDD61" w14:textId="77777777" w:rsidR="00DE3D11" w:rsidRPr="0055333D" w:rsidRDefault="00DE3D11" w:rsidP="003A035E">
            <w:pPr>
              <w:pStyle w:val="TableParagraph"/>
              <w:spacing w:line="189" w:lineRule="exact"/>
              <w:ind w:left="16"/>
              <w:rPr>
                <w:rFonts w:ascii="Arial" w:hAnsi="Arial" w:cs="Arial"/>
                <w:sz w:val="16"/>
                <w:szCs w:val="16"/>
              </w:rPr>
            </w:pPr>
            <w:r w:rsidRPr="0055333D">
              <w:rPr>
                <w:rFonts w:ascii="Arial" w:hAnsi="Arial" w:cs="Arial"/>
                <w:spacing w:val="-4"/>
                <w:sz w:val="16"/>
                <w:szCs w:val="16"/>
              </w:rPr>
              <w:t>5,00</w:t>
            </w:r>
          </w:p>
        </w:tc>
        <w:tc>
          <w:tcPr>
            <w:tcW w:w="2156" w:type="dxa"/>
          </w:tcPr>
          <w:p w14:paraId="05E88678" w14:textId="77777777" w:rsidR="00DE3D11" w:rsidRPr="0055333D" w:rsidRDefault="00DE3D11" w:rsidP="003A035E">
            <w:pPr>
              <w:pStyle w:val="TableParagraph"/>
              <w:spacing w:line="189" w:lineRule="exact"/>
              <w:ind w:left="20"/>
              <w:rPr>
                <w:rFonts w:ascii="Arial" w:hAnsi="Arial" w:cs="Arial"/>
                <w:sz w:val="16"/>
                <w:szCs w:val="16"/>
              </w:rPr>
            </w:pPr>
            <w:r w:rsidRPr="0055333D">
              <w:rPr>
                <w:rFonts w:ascii="Arial" w:hAnsi="Arial" w:cs="Arial"/>
                <w:spacing w:val="-2"/>
                <w:sz w:val="16"/>
                <w:szCs w:val="16"/>
              </w:rPr>
              <w:t>EFICIENTE</w:t>
            </w:r>
          </w:p>
        </w:tc>
      </w:tr>
      <w:tr w:rsidR="00DE3D11" w:rsidRPr="0055333D" w14:paraId="470F48A9" w14:textId="77777777" w:rsidTr="003A035E">
        <w:trPr>
          <w:trHeight w:val="205"/>
        </w:trPr>
        <w:tc>
          <w:tcPr>
            <w:tcW w:w="2590" w:type="dxa"/>
            <w:vMerge/>
            <w:tcBorders>
              <w:top w:val="nil"/>
            </w:tcBorders>
          </w:tcPr>
          <w:p w14:paraId="4966C777" w14:textId="77777777" w:rsidR="00DE3D11" w:rsidRPr="0055333D" w:rsidRDefault="00DE3D11" w:rsidP="003A035E">
            <w:pPr>
              <w:rPr>
                <w:rFonts w:ascii="Arial" w:hAnsi="Arial" w:cs="Arial"/>
                <w:sz w:val="16"/>
                <w:szCs w:val="16"/>
              </w:rPr>
            </w:pPr>
          </w:p>
        </w:tc>
        <w:tc>
          <w:tcPr>
            <w:tcW w:w="1985" w:type="dxa"/>
          </w:tcPr>
          <w:p w14:paraId="06FEF235" w14:textId="77777777" w:rsidR="00DE3D11" w:rsidRPr="0055333D" w:rsidRDefault="00DE3D11" w:rsidP="003A035E">
            <w:pPr>
              <w:pStyle w:val="TableParagraph"/>
              <w:spacing w:line="186" w:lineRule="exact"/>
              <w:ind w:left="69"/>
              <w:jc w:val="left"/>
              <w:rPr>
                <w:rFonts w:ascii="Arial" w:hAnsi="Arial" w:cs="Arial"/>
                <w:sz w:val="16"/>
                <w:szCs w:val="16"/>
              </w:rPr>
            </w:pPr>
            <w:r w:rsidRPr="0055333D">
              <w:rPr>
                <w:rFonts w:ascii="Arial" w:hAnsi="Arial" w:cs="Arial"/>
                <w:spacing w:val="-2"/>
                <w:sz w:val="16"/>
                <w:szCs w:val="16"/>
              </w:rPr>
              <w:t>CLASIFICACIÓN</w:t>
            </w:r>
          </w:p>
        </w:tc>
        <w:tc>
          <w:tcPr>
            <w:tcW w:w="2203" w:type="dxa"/>
          </w:tcPr>
          <w:p w14:paraId="7D9E83C9" w14:textId="77777777" w:rsidR="00DE3D11" w:rsidRPr="0055333D" w:rsidRDefault="00DE3D11" w:rsidP="003A035E">
            <w:pPr>
              <w:pStyle w:val="TableParagraph"/>
              <w:spacing w:line="186" w:lineRule="exact"/>
              <w:ind w:left="16"/>
              <w:rPr>
                <w:rFonts w:ascii="Arial" w:hAnsi="Arial" w:cs="Arial"/>
                <w:sz w:val="16"/>
                <w:szCs w:val="16"/>
              </w:rPr>
            </w:pPr>
            <w:r w:rsidRPr="0055333D">
              <w:rPr>
                <w:rFonts w:ascii="Arial" w:hAnsi="Arial" w:cs="Arial"/>
                <w:spacing w:val="-4"/>
                <w:sz w:val="16"/>
                <w:szCs w:val="16"/>
              </w:rPr>
              <w:t>5,00</w:t>
            </w:r>
          </w:p>
        </w:tc>
        <w:tc>
          <w:tcPr>
            <w:tcW w:w="2156" w:type="dxa"/>
          </w:tcPr>
          <w:p w14:paraId="4532C07D" w14:textId="77777777" w:rsidR="00DE3D11" w:rsidRPr="0055333D" w:rsidRDefault="00DE3D11" w:rsidP="003A035E">
            <w:pPr>
              <w:pStyle w:val="TableParagraph"/>
              <w:spacing w:line="186" w:lineRule="exact"/>
              <w:ind w:left="20"/>
              <w:rPr>
                <w:rFonts w:ascii="Arial" w:hAnsi="Arial" w:cs="Arial"/>
                <w:sz w:val="16"/>
                <w:szCs w:val="16"/>
              </w:rPr>
            </w:pPr>
            <w:r w:rsidRPr="0055333D">
              <w:rPr>
                <w:rFonts w:ascii="Arial" w:hAnsi="Arial" w:cs="Arial"/>
                <w:spacing w:val="-2"/>
                <w:sz w:val="16"/>
                <w:szCs w:val="16"/>
              </w:rPr>
              <w:t>EFICIENTE</w:t>
            </w:r>
          </w:p>
        </w:tc>
      </w:tr>
      <w:tr w:rsidR="00DE3D11" w:rsidRPr="0055333D" w14:paraId="178CF8FA" w14:textId="77777777" w:rsidTr="003A035E">
        <w:trPr>
          <w:trHeight w:val="208"/>
        </w:trPr>
        <w:tc>
          <w:tcPr>
            <w:tcW w:w="2590" w:type="dxa"/>
            <w:vMerge/>
            <w:tcBorders>
              <w:top w:val="nil"/>
            </w:tcBorders>
          </w:tcPr>
          <w:p w14:paraId="30635FA6" w14:textId="77777777" w:rsidR="00DE3D11" w:rsidRPr="0055333D" w:rsidRDefault="00DE3D11" w:rsidP="003A035E">
            <w:pPr>
              <w:rPr>
                <w:rFonts w:ascii="Arial" w:hAnsi="Arial" w:cs="Arial"/>
                <w:sz w:val="16"/>
                <w:szCs w:val="16"/>
              </w:rPr>
            </w:pPr>
          </w:p>
        </w:tc>
        <w:tc>
          <w:tcPr>
            <w:tcW w:w="1985" w:type="dxa"/>
          </w:tcPr>
          <w:p w14:paraId="6F593E7D" w14:textId="77777777" w:rsidR="00DE3D11" w:rsidRPr="0055333D" w:rsidRDefault="00DE3D11" w:rsidP="003A035E">
            <w:pPr>
              <w:pStyle w:val="TableParagraph"/>
              <w:spacing w:before="1" w:line="187" w:lineRule="exact"/>
              <w:ind w:left="69"/>
              <w:jc w:val="left"/>
              <w:rPr>
                <w:rFonts w:ascii="Arial" w:hAnsi="Arial" w:cs="Arial"/>
                <w:sz w:val="16"/>
                <w:szCs w:val="16"/>
              </w:rPr>
            </w:pPr>
            <w:r w:rsidRPr="0055333D">
              <w:rPr>
                <w:rFonts w:ascii="Arial" w:hAnsi="Arial" w:cs="Arial"/>
                <w:spacing w:val="-2"/>
                <w:sz w:val="16"/>
                <w:szCs w:val="16"/>
              </w:rPr>
              <w:t>REGISTRO</w:t>
            </w:r>
          </w:p>
        </w:tc>
        <w:tc>
          <w:tcPr>
            <w:tcW w:w="2203" w:type="dxa"/>
          </w:tcPr>
          <w:p w14:paraId="4DBF43C9" w14:textId="77777777" w:rsidR="00DE3D11" w:rsidRPr="0055333D" w:rsidRDefault="00DE3D11" w:rsidP="003A035E">
            <w:pPr>
              <w:pStyle w:val="TableParagraph"/>
              <w:spacing w:before="1" w:line="187" w:lineRule="exact"/>
              <w:ind w:left="16"/>
              <w:rPr>
                <w:rFonts w:ascii="Arial" w:hAnsi="Arial" w:cs="Arial"/>
                <w:sz w:val="16"/>
                <w:szCs w:val="16"/>
              </w:rPr>
            </w:pPr>
            <w:r w:rsidRPr="0055333D">
              <w:rPr>
                <w:rFonts w:ascii="Arial" w:hAnsi="Arial" w:cs="Arial"/>
                <w:spacing w:val="-4"/>
                <w:sz w:val="16"/>
                <w:szCs w:val="16"/>
              </w:rPr>
              <w:t>4,86</w:t>
            </w:r>
          </w:p>
        </w:tc>
        <w:tc>
          <w:tcPr>
            <w:tcW w:w="2156" w:type="dxa"/>
          </w:tcPr>
          <w:p w14:paraId="3D9851F5" w14:textId="77777777" w:rsidR="00DE3D11" w:rsidRPr="0055333D" w:rsidRDefault="00DE3D11" w:rsidP="003A035E">
            <w:pPr>
              <w:pStyle w:val="TableParagraph"/>
              <w:spacing w:before="1" w:line="187" w:lineRule="exact"/>
              <w:ind w:left="20"/>
              <w:rPr>
                <w:rFonts w:ascii="Arial" w:hAnsi="Arial" w:cs="Arial"/>
                <w:sz w:val="16"/>
                <w:szCs w:val="16"/>
              </w:rPr>
            </w:pPr>
            <w:r w:rsidRPr="0055333D">
              <w:rPr>
                <w:rFonts w:ascii="Arial" w:hAnsi="Arial" w:cs="Arial"/>
                <w:spacing w:val="-2"/>
                <w:sz w:val="16"/>
                <w:szCs w:val="16"/>
              </w:rPr>
              <w:t>EFICIENTE</w:t>
            </w:r>
          </w:p>
        </w:tc>
      </w:tr>
      <w:tr w:rsidR="00DE3D11" w:rsidRPr="0055333D" w14:paraId="34269935" w14:textId="77777777" w:rsidTr="003A035E">
        <w:trPr>
          <w:trHeight w:val="205"/>
        </w:trPr>
        <w:tc>
          <w:tcPr>
            <w:tcW w:w="2590" w:type="dxa"/>
            <w:vMerge/>
            <w:tcBorders>
              <w:top w:val="nil"/>
            </w:tcBorders>
          </w:tcPr>
          <w:p w14:paraId="1638418D" w14:textId="77777777" w:rsidR="00DE3D11" w:rsidRPr="0055333D" w:rsidRDefault="00DE3D11" w:rsidP="003A035E">
            <w:pPr>
              <w:rPr>
                <w:rFonts w:ascii="Arial" w:hAnsi="Arial" w:cs="Arial"/>
                <w:sz w:val="16"/>
                <w:szCs w:val="16"/>
              </w:rPr>
            </w:pPr>
          </w:p>
        </w:tc>
        <w:tc>
          <w:tcPr>
            <w:tcW w:w="1985" w:type="dxa"/>
          </w:tcPr>
          <w:p w14:paraId="07377094" w14:textId="77777777" w:rsidR="00DE3D11" w:rsidRPr="0055333D" w:rsidRDefault="00DE3D11" w:rsidP="003A035E">
            <w:pPr>
              <w:pStyle w:val="TableParagraph"/>
              <w:spacing w:line="186" w:lineRule="exact"/>
              <w:ind w:left="69"/>
              <w:jc w:val="left"/>
              <w:rPr>
                <w:rFonts w:ascii="Arial" w:hAnsi="Arial" w:cs="Arial"/>
                <w:sz w:val="16"/>
                <w:szCs w:val="16"/>
              </w:rPr>
            </w:pPr>
            <w:r w:rsidRPr="0055333D">
              <w:rPr>
                <w:rFonts w:ascii="Arial" w:hAnsi="Arial" w:cs="Arial"/>
                <w:sz w:val="16"/>
                <w:szCs w:val="16"/>
              </w:rPr>
              <w:t>MEDICIÓN</w:t>
            </w:r>
            <w:r w:rsidRPr="0055333D">
              <w:rPr>
                <w:rFonts w:ascii="Arial" w:hAnsi="Arial" w:cs="Arial"/>
                <w:spacing w:val="-9"/>
                <w:sz w:val="16"/>
                <w:szCs w:val="16"/>
              </w:rPr>
              <w:t xml:space="preserve"> </w:t>
            </w:r>
            <w:r w:rsidRPr="0055333D">
              <w:rPr>
                <w:rFonts w:ascii="Arial" w:hAnsi="Arial" w:cs="Arial"/>
                <w:spacing w:val="-2"/>
                <w:sz w:val="16"/>
                <w:szCs w:val="16"/>
              </w:rPr>
              <w:t>INICIAL</w:t>
            </w:r>
          </w:p>
        </w:tc>
        <w:tc>
          <w:tcPr>
            <w:tcW w:w="2203" w:type="dxa"/>
          </w:tcPr>
          <w:p w14:paraId="74E693A3" w14:textId="77777777" w:rsidR="00DE3D11" w:rsidRPr="0055333D" w:rsidRDefault="00DE3D11" w:rsidP="003A035E">
            <w:pPr>
              <w:pStyle w:val="TableParagraph"/>
              <w:spacing w:line="186" w:lineRule="exact"/>
              <w:ind w:left="16"/>
              <w:rPr>
                <w:rFonts w:ascii="Arial" w:hAnsi="Arial" w:cs="Arial"/>
                <w:sz w:val="16"/>
                <w:szCs w:val="16"/>
              </w:rPr>
            </w:pPr>
            <w:r w:rsidRPr="0055333D">
              <w:rPr>
                <w:rFonts w:ascii="Arial" w:hAnsi="Arial" w:cs="Arial"/>
                <w:spacing w:val="-4"/>
                <w:sz w:val="16"/>
                <w:szCs w:val="16"/>
              </w:rPr>
              <w:t>4,30</w:t>
            </w:r>
          </w:p>
        </w:tc>
        <w:tc>
          <w:tcPr>
            <w:tcW w:w="2156" w:type="dxa"/>
          </w:tcPr>
          <w:p w14:paraId="4CBAC50E" w14:textId="77777777" w:rsidR="00DE3D11" w:rsidRPr="0055333D" w:rsidRDefault="00DE3D11" w:rsidP="003A035E">
            <w:pPr>
              <w:pStyle w:val="TableParagraph"/>
              <w:spacing w:line="186" w:lineRule="exact"/>
              <w:ind w:left="20"/>
              <w:rPr>
                <w:rFonts w:ascii="Arial" w:hAnsi="Arial" w:cs="Arial"/>
                <w:sz w:val="16"/>
                <w:szCs w:val="16"/>
              </w:rPr>
            </w:pPr>
            <w:r w:rsidRPr="0055333D">
              <w:rPr>
                <w:rFonts w:ascii="Arial" w:hAnsi="Arial" w:cs="Arial"/>
                <w:spacing w:val="-2"/>
                <w:sz w:val="16"/>
                <w:szCs w:val="16"/>
              </w:rPr>
              <w:t>EFICIENTE</w:t>
            </w:r>
          </w:p>
        </w:tc>
      </w:tr>
      <w:tr w:rsidR="00DE3D11" w:rsidRPr="0055333D" w14:paraId="176E5CEC" w14:textId="77777777" w:rsidTr="003A035E">
        <w:trPr>
          <w:trHeight w:val="414"/>
        </w:trPr>
        <w:tc>
          <w:tcPr>
            <w:tcW w:w="2590" w:type="dxa"/>
            <w:vMerge/>
            <w:tcBorders>
              <w:top w:val="nil"/>
            </w:tcBorders>
          </w:tcPr>
          <w:p w14:paraId="47D0480A" w14:textId="77777777" w:rsidR="00DE3D11" w:rsidRPr="0055333D" w:rsidRDefault="00DE3D11" w:rsidP="003A035E">
            <w:pPr>
              <w:rPr>
                <w:rFonts w:ascii="Arial" w:hAnsi="Arial" w:cs="Arial"/>
                <w:sz w:val="16"/>
                <w:szCs w:val="16"/>
              </w:rPr>
            </w:pPr>
          </w:p>
        </w:tc>
        <w:tc>
          <w:tcPr>
            <w:tcW w:w="1985" w:type="dxa"/>
          </w:tcPr>
          <w:p w14:paraId="1C6893E8" w14:textId="77777777" w:rsidR="00DE3D11" w:rsidRPr="0055333D" w:rsidRDefault="00DE3D11" w:rsidP="003A035E">
            <w:pPr>
              <w:pStyle w:val="TableParagraph"/>
              <w:spacing w:line="206" w:lineRule="exact"/>
              <w:ind w:left="69" w:right="833"/>
              <w:jc w:val="left"/>
              <w:rPr>
                <w:rFonts w:ascii="Arial" w:hAnsi="Arial" w:cs="Arial"/>
                <w:sz w:val="16"/>
                <w:szCs w:val="16"/>
              </w:rPr>
            </w:pPr>
            <w:r w:rsidRPr="0055333D">
              <w:rPr>
                <w:rFonts w:ascii="Arial" w:hAnsi="Arial" w:cs="Arial"/>
                <w:spacing w:val="-2"/>
                <w:sz w:val="16"/>
                <w:szCs w:val="16"/>
              </w:rPr>
              <w:t>MEDICIÓN POSTERIOR</w:t>
            </w:r>
          </w:p>
        </w:tc>
        <w:tc>
          <w:tcPr>
            <w:tcW w:w="2203" w:type="dxa"/>
          </w:tcPr>
          <w:p w14:paraId="72FEF0D0" w14:textId="77777777" w:rsidR="00DE3D11" w:rsidRPr="0055333D" w:rsidRDefault="00DE3D11" w:rsidP="003A035E">
            <w:pPr>
              <w:pStyle w:val="TableParagraph"/>
              <w:spacing w:before="104"/>
              <w:ind w:left="16"/>
              <w:rPr>
                <w:rFonts w:ascii="Arial" w:hAnsi="Arial" w:cs="Arial"/>
                <w:sz w:val="16"/>
                <w:szCs w:val="16"/>
              </w:rPr>
            </w:pPr>
            <w:r w:rsidRPr="0055333D">
              <w:rPr>
                <w:rFonts w:ascii="Arial" w:hAnsi="Arial" w:cs="Arial"/>
                <w:spacing w:val="-4"/>
                <w:sz w:val="16"/>
                <w:szCs w:val="16"/>
              </w:rPr>
              <w:t>4,77</w:t>
            </w:r>
          </w:p>
        </w:tc>
        <w:tc>
          <w:tcPr>
            <w:tcW w:w="2156" w:type="dxa"/>
          </w:tcPr>
          <w:p w14:paraId="39694AFB" w14:textId="77777777" w:rsidR="00DE3D11" w:rsidRPr="0055333D" w:rsidRDefault="00DE3D11" w:rsidP="003A035E">
            <w:pPr>
              <w:pStyle w:val="TableParagraph"/>
              <w:spacing w:before="104"/>
              <w:ind w:left="20"/>
              <w:rPr>
                <w:rFonts w:ascii="Arial" w:hAnsi="Arial" w:cs="Arial"/>
                <w:sz w:val="16"/>
                <w:szCs w:val="16"/>
              </w:rPr>
            </w:pPr>
            <w:r w:rsidRPr="0055333D">
              <w:rPr>
                <w:rFonts w:ascii="Arial" w:hAnsi="Arial" w:cs="Arial"/>
                <w:spacing w:val="-2"/>
                <w:sz w:val="16"/>
                <w:szCs w:val="16"/>
              </w:rPr>
              <w:t>EFICIENTE</w:t>
            </w:r>
          </w:p>
        </w:tc>
      </w:tr>
      <w:tr w:rsidR="00DE3D11" w:rsidRPr="0055333D" w14:paraId="33AB05A8" w14:textId="77777777" w:rsidTr="003A035E">
        <w:trPr>
          <w:trHeight w:val="414"/>
        </w:trPr>
        <w:tc>
          <w:tcPr>
            <w:tcW w:w="4575" w:type="dxa"/>
            <w:gridSpan w:val="2"/>
          </w:tcPr>
          <w:p w14:paraId="7FEF861F" w14:textId="77777777" w:rsidR="00DE3D11" w:rsidRPr="0055333D" w:rsidRDefault="00DE3D11" w:rsidP="003A035E">
            <w:pPr>
              <w:pStyle w:val="TableParagraph"/>
              <w:spacing w:line="206" w:lineRule="exact"/>
              <w:ind w:left="1665" w:hanging="1373"/>
              <w:jc w:val="left"/>
              <w:rPr>
                <w:rFonts w:ascii="Arial" w:hAnsi="Arial" w:cs="Arial"/>
                <w:b/>
                <w:sz w:val="16"/>
                <w:szCs w:val="16"/>
              </w:rPr>
            </w:pPr>
            <w:r w:rsidRPr="0055333D">
              <w:rPr>
                <w:rFonts w:ascii="Arial" w:hAnsi="Arial" w:cs="Arial"/>
                <w:b/>
                <w:sz w:val="16"/>
                <w:szCs w:val="16"/>
              </w:rPr>
              <w:t>REVELACIÓN</w:t>
            </w:r>
            <w:r w:rsidRPr="0055333D">
              <w:rPr>
                <w:rFonts w:ascii="Arial" w:hAnsi="Arial" w:cs="Arial"/>
                <w:b/>
                <w:spacing w:val="-11"/>
                <w:sz w:val="16"/>
                <w:szCs w:val="16"/>
              </w:rPr>
              <w:t xml:space="preserve"> </w:t>
            </w:r>
            <w:r w:rsidRPr="0055333D">
              <w:rPr>
                <w:rFonts w:ascii="Arial" w:hAnsi="Arial" w:cs="Arial"/>
                <w:b/>
                <w:sz w:val="16"/>
                <w:szCs w:val="16"/>
              </w:rPr>
              <w:t>-</w:t>
            </w:r>
            <w:r w:rsidRPr="0055333D">
              <w:rPr>
                <w:rFonts w:ascii="Arial" w:hAnsi="Arial" w:cs="Arial"/>
                <w:b/>
                <w:spacing w:val="-10"/>
                <w:sz w:val="16"/>
                <w:szCs w:val="16"/>
              </w:rPr>
              <w:t xml:space="preserve"> </w:t>
            </w:r>
            <w:r w:rsidRPr="0055333D">
              <w:rPr>
                <w:rFonts w:ascii="Arial" w:hAnsi="Arial" w:cs="Arial"/>
                <w:b/>
                <w:sz w:val="16"/>
                <w:szCs w:val="16"/>
              </w:rPr>
              <w:t>PRESENTACIÓN</w:t>
            </w:r>
            <w:r w:rsidRPr="0055333D">
              <w:rPr>
                <w:rFonts w:ascii="Arial" w:hAnsi="Arial" w:cs="Arial"/>
                <w:b/>
                <w:spacing w:val="-11"/>
                <w:sz w:val="16"/>
                <w:szCs w:val="16"/>
              </w:rPr>
              <w:t xml:space="preserve"> </w:t>
            </w:r>
            <w:r w:rsidRPr="0055333D">
              <w:rPr>
                <w:rFonts w:ascii="Arial" w:hAnsi="Arial" w:cs="Arial"/>
                <w:b/>
                <w:sz w:val="16"/>
                <w:szCs w:val="16"/>
              </w:rPr>
              <w:t>DE</w:t>
            </w:r>
            <w:r w:rsidRPr="0055333D">
              <w:rPr>
                <w:rFonts w:ascii="Arial" w:hAnsi="Arial" w:cs="Arial"/>
                <w:b/>
                <w:spacing w:val="-10"/>
                <w:sz w:val="16"/>
                <w:szCs w:val="16"/>
              </w:rPr>
              <w:t xml:space="preserve"> </w:t>
            </w:r>
            <w:r w:rsidRPr="0055333D">
              <w:rPr>
                <w:rFonts w:ascii="Arial" w:hAnsi="Arial" w:cs="Arial"/>
                <w:b/>
                <w:sz w:val="16"/>
                <w:szCs w:val="16"/>
              </w:rPr>
              <w:t xml:space="preserve">ESTADOS </w:t>
            </w:r>
            <w:r w:rsidRPr="0055333D">
              <w:rPr>
                <w:rFonts w:ascii="Arial" w:hAnsi="Arial" w:cs="Arial"/>
                <w:b/>
                <w:spacing w:val="-2"/>
                <w:sz w:val="16"/>
                <w:szCs w:val="16"/>
              </w:rPr>
              <w:t>FINANCIEROS</w:t>
            </w:r>
          </w:p>
        </w:tc>
        <w:tc>
          <w:tcPr>
            <w:tcW w:w="2203" w:type="dxa"/>
          </w:tcPr>
          <w:p w14:paraId="22F962E7" w14:textId="77777777" w:rsidR="00DE3D11" w:rsidRPr="0055333D" w:rsidRDefault="00DE3D11" w:rsidP="003A035E">
            <w:pPr>
              <w:pStyle w:val="TableParagraph"/>
              <w:spacing w:before="104"/>
              <w:ind w:left="16"/>
              <w:rPr>
                <w:rFonts w:ascii="Arial" w:hAnsi="Arial" w:cs="Arial"/>
                <w:sz w:val="16"/>
                <w:szCs w:val="16"/>
              </w:rPr>
            </w:pPr>
            <w:r w:rsidRPr="0055333D">
              <w:rPr>
                <w:rFonts w:ascii="Arial" w:hAnsi="Arial" w:cs="Arial"/>
                <w:spacing w:val="-4"/>
                <w:sz w:val="16"/>
                <w:szCs w:val="16"/>
              </w:rPr>
              <w:t>4,67</w:t>
            </w:r>
          </w:p>
        </w:tc>
        <w:tc>
          <w:tcPr>
            <w:tcW w:w="2156" w:type="dxa"/>
          </w:tcPr>
          <w:p w14:paraId="5453F356" w14:textId="77777777" w:rsidR="00DE3D11" w:rsidRPr="0055333D" w:rsidRDefault="00DE3D11" w:rsidP="003A035E">
            <w:pPr>
              <w:pStyle w:val="TableParagraph"/>
              <w:spacing w:before="104"/>
              <w:ind w:left="20"/>
              <w:rPr>
                <w:rFonts w:ascii="Arial" w:hAnsi="Arial" w:cs="Arial"/>
                <w:sz w:val="16"/>
                <w:szCs w:val="16"/>
              </w:rPr>
            </w:pPr>
            <w:r w:rsidRPr="0055333D">
              <w:rPr>
                <w:rFonts w:ascii="Arial" w:hAnsi="Arial" w:cs="Arial"/>
                <w:spacing w:val="-2"/>
                <w:sz w:val="16"/>
                <w:szCs w:val="16"/>
              </w:rPr>
              <w:t>EFICIENTE</w:t>
            </w:r>
          </w:p>
        </w:tc>
      </w:tr>
      <w:tr w:rsidR="00DE3D11" w:rsidRPr="0055333D" w14:paraId="2DE8C198" w14:textId="77777777" w:rsidTr="003A035E">
        <w:trPr>
          <w:trHeight w:val="414"/>
        </w:trPr>
        <w:tc>
          <w:tcPr>
            <w:tcW w:w="4575" w:type="dxa"/>
            <w:gridSpan w:val="2"/>
            <w:shd w:val="clear" w:color="auto" w:fill="C5DFB4"/>
          </w:tcPr>
          <w:p w14:paraId="4304C896" w14:textId="77777777" w:rsidR="00DE3D11" w:rsidRPr="0055333D" w:rsidRDefault="00DE3D11" w:rsidP="003A035E">
            <w:pPr>
              <w:pStyle w:val="TableParagraph"/>
              <w:spacing w:line="208" w:lineRule="exact"/>
              <w:ind w:left="1641" w:hanging="951"/>
              <w:jc w:val="left"/>
              <w:rPr>
                <w:rFonts w:ascii="Arial" w:hAnsi="Arial" w:cs="Arial"/>
                <w:b/>
                <w:sz w:val="16"/>
                <w:szCs w:val="16"/>
              </w:rPr>
            </w:pPr>
            <w:r w:rsidRPr="0055333D">
              <w:rPr>
                <w:rFonts w:ascii="Arial" w:hAnsi="Arial" w:cs="Arial"/>
                <w:b/>
                <w:sz w:val="16"/>
                <w:szCs w:val="16"/>
              </w:rPr>
              <w:t>RENDICIÓN</w:t>
            </w:r>
            <w:r w:rsidRPr="0055333D">
              <w:rPr>
                <w:rFonts w:ascii="Arial" w:hAnsi="Arial" w:cs="Arial"/>
                <w:b/>
                <w:spacing w:val="-10"/>
                <w:sz w:val="16"/>
                <w:szCs w:val="16"/>
              </w:rPr>
              <w:t xml:space="preserve"> </w:t>
            </w:r>
            <w:r w:rsidRPr="0055333D">
              <w:rPr>
                <w:rFonts w:ascii="Arial" w:hAnsi="Arial" w:cs="Arial"/>
                <w:b/>
                <w:sz w:val="16"/>
                <w:szCs w:val="16"/>
              </w:rPr>
              <w:t>DE</w:t>
            </w:r>
            <w:r w:rsidRPr="0055333D">
              <w:rPr>
                <w:rFonts w:ascii="Arial" w:hAnsi="Arial" w:cs="Arial"/>
                <w:b/>
                <w:spacing w:val="-10"/>
                <w:sz w:val="16"/>
                <w:szCs w:val="16"/>
              </w:rPr>
              <w:t xml:space="preserve"> </w:t>
            </w:r>
            <w:r w:rsidRPr="0055333D">
              <w:rPr>
                <w:rFonts w:ascii="Arial" w:hAnsi="Arial" w:cs="Arial"/>
                <w:b/>
                <w:sz w:val="16"/>
                <w:szCs w:val="16"/>
              </w:rPr>
              <w:t>CUENTAS</w:t>
            </w:r>
            <w:r w:rsidRPr="0055333D">
              <w:rPr>
                <w:rFonts w:ascii="Arial" w:hAnsi="Arial" w:cs="Arial"/>
                <w:b/>
                <w:spacing w:val="-10"/>
                <w:sz w:val="16"/>
                <w:szCs w:val="16"/>
              </w:rPr>
              <w:t xml:space="preserve"> </w:t>
            </w:r>
            <w:r w:rsidRPr="0055333D">
              <w:rPr>
                <w:rFonts w:ascii="Arial" w:hAnsi="Arial" w:cs="Arial"/>
                <w:b/>
                <w:sz w:val="16"/>
                <w:szCs w:val="16"/>
              </w:rPr>
              <w:t>A</w:t>
            </w:r>
            <w:r w:rsidRPr="0055333D">
              <w:rPr>
                <w:rFonts w:ascii="Arial" w:hAnsi="Arial" w:cs="Arial"/>
                <w:b/>
                <w:spacing w:val="-9"/>
                <w:sz w:val="16"/>
                <w:szCs w:val="16"/>
              </w:rPr>
              <w:t xml:space="preserve"> </w:t>
            </w:r>
            <w:r w:rsidRPr="0055333D">
              <w:rPr>
                <w:rFonts w:ascii="Arial" w:hAnsi="Arial" w:cs="Arial"/>
                <w:b/>
                <w:sz w:val="16"/>
                <w:szCs w:val="16"/>
              </w:rPr>
              <w:t xml:space="preserve">PARTES </w:t>
            </w:r>
            <w:r w:rsidRPr="0055333D">
              <w:rPr>
                <w:rFonts w:ascii="Arial" w:hAnsi="Arial" w:cs="Arial"/>
                <w:b/>
                <w:spacing w:val="-2"/>
                <w:sz w:val="16"/>
                <w:szCs w:val="16"/>
              </w:rPr>
              <w:t>INTERESADAS</w:t>
            </w:r>
          </w:p>
        </w:tc>
        <w:tc>
          <w:tcPr>
            <w:tcW w:w="2203" w:type="dxa"/>
            <w:shd w:val="clear" w:color="auto" w:fill="C5DFB4"/>
          </w:tcPr>
          <w:p w14:paraId="298FF211" w14:textId="77777777" w:rsidR="00DE3D11" w:rsidRPr="0055333D" w:rsidRDefault="00DE3D11" w:rsidP="003A035E">
            <w:pPr>
              <w:pStyle w:val="TableParagraph"/>
              <w:spacing w:before="104"/>
              <w:ind w:left="16"/>
              <w:rPr>
                <w:rFonts w:ascii="Arial" w:hAnsi="Arial" w:cs="Arial"/>
                <w:b/>
                <w:sz w:val="16"/>
                <w:szCs w:val="16"/>
              </w:rPr>
            </w:pPr>
            <w:r w:rsidRPr="0055333D">
              <w:rPr>
                <w:rFonts w:ascii="Arial" w:hAnsi="Arial" w:cs="Arial"/>
                <w:b/>
                <w:spacing w:val="-4"/>
                <w:sz w:val="16"/>
                <w:szCs w:val="16"/>
              </w:rPr>
              <w:t>5,00</w:t>
            </w:r>
          </w:p>
        </w:tc>
        <w:tc>
          <w:tcPr>
            <w:tcW w:w="2156" w:type="dxa"/>
            <w:shd w:val="clear" w:color="auto" w:fill="C5DFB4"/>
          </w:tcPr>
          <w:p w14:paraId="12464C46" w14:textId="77777777" w:rsidR="00DE3D11" w:rsidRPr="0055333D" w:rsidRDefault="00DE3D11" w:rsidP="003A035E">
            <w:pPr>
              <w:pStyle w:val="TableParagraph"/>
              <w:spacing w:before="104"/>
              <w:ind w:left="20"/>
              <w:rPr>
                <w:rFonts w:ascii="Arial" w:hAnsi="Arial" w:cs="Arial"/>
                <w:b/>
                <w:sz w:val="16"/>
                <w:szCs w:val="16"/>
              </w:rPr>
            </w:pPr>
            <w:r w:rsidRPr="0055333D">
              <w:rPr>
                <w:rFonts w:ascii="Arial" w:hAnsi="Arial" w:cs="Arial"/>
                <w:b/>
                <w:spacing w:val="-2"/>
                <w:sz w:val="16"/>
                <w:szCs w:val="16"/>
              </w:rPr>
              <w:t>EFICIENTE</w:t>
            </w:r>
          </w:p>
        </w:tc>
      </w:tr>
      <w:tr w:rsidR="00DE3D11" w:rsidRPr="0055333D" w14:paraId="2DF5E763" w14:textId="77777777" w:rsidTr="003A035E">
        <w:trPr>
          <w:trHeight w:val="412"/>
        </w:trPr>
        <w:tc>
          <w:tcPr>
            <w:tcW w:w="4575" w:type="dxa"/>
            <w:gridSpan w:val="2"/>
          </w:tcPr>
          <w:p w14:paraId="5557A57B" w14:textId="77777777" w:rsidR="00DE3D11" w:rsidRPr="0055333D" w:rsidRDefault="00DE3D11" w:rsidP="003A035E">
            <w:pPr>
              <w:pStyle w:val="TableParagraph"/>
              <w:spacing w:line="206" w:lineRule="exact"/>
              <w:ind w:left="1650" w:hanging="946"/>
              <w:jc w:val="left"/>
              <w:rPr>
                <w:rFonts w:ascii="Arial" w:hAnsi="Arial" w:cs="Arial"/>
                <w:sz w:val="16"/>
                <w:szCs w:val="16"/>
              </w:rPr>
            </w:pPr>
            <w:r w:rsidRPr="0055333D">
              <w:rPr>
                <w:rFonts w:ascii="Arial" w:hAnsi="Arial" w:cs="Arial"/>
                <w:sz w:val="16"/>
                <w:szCs w:val="16"/>
              </w:rPr>
              <w:t>RENDICIÓN</w:t>
            </w:r>
            <w:r w:rsidRPr="0055333D">
              <w:rPr>
                <w:rFonts w:ascii="Arial" w:hAnsi="Arial" w:cs="Arial"/>
                <w:spacing w:val="-10"/>
                <w:sz w:val="16"/>
                <w:szCs w:val="16"/>
              </w:rPr>
              <w:t xml:space="preserve"> </w:t>
            </w:r>
            <w:r w:rsidRPr="0055333D">
              <w:rPr>
                <w:rFonts w:ascii="Arial" w:hAnsi="Arial" w:cs="Arial"/>
                <w:sz w:val="16"/>
                <w:szCs w:val="16"/>
              </w:rPr>
              <w:t>DE</w:t>
            </w:r>
            <w:r w:rsidRPr="0055333D">
              <w:rPr>
                <w:rFonts w:ascii="Arial" w:hAnsi="Arial" w:cs="Arial"/>
                <w:spacing w:val="-10"/>
                <w:sz w:val="16"/>
                <w:szCs w:val="16"/>
              </w:rPr>
              <w:t xml:space="preserve"> </w:t>
            </w:r>
            <w:r w:rsidRPr="0055333D">
              <w:rPr>
                <w:rFonts w:ascii="Arial" w:hAnsi="Arial" w:cs="Arial"/>
                <w:sz w:val="16"/>
                <w:szCs w:val="16"/>
              </w:rPr>
              <w:t>CUENTAS</w:t>
            </w:r>
            <w:r w:rsidRPr="0055333D">
              <w:rPr>
                <w:rFonts w:ascii="Arial" w:hAnsi="Arial" w:cs="Arial"/>
                <w:spacing w:val="-10"/>
                <w:sz w:val="16"/>
                <w:szCs w:val="16"/>
              </w:rPr>
              <w:t xml:space="preserve"> </w:t>
            </w:r>
            <w:r w:rsidRPr="0055333D">
              <w:rPr>
                <w:rFonts w:ascii="Arial" w:hAnsi="Arial" w:cs="Arial"/>
                <w:sz w:val="16"/>
                <w:szCs w:val="16"/>
              </w:rPr>
              <w:t>A</w:t>
            </w:r>
            <w:r w:rsidRPr="0055333D">
              <w:rPr>
                <w:rFonts w:ascii="Arial" w:hAnsi="Arial" w:cs="Arial"/>
                <w:spacing w:val="-8"/>
                <w:sz w:val="16"/>
                <w:szCs w:val="16"/>
              </w:rPr>
              <w:t xml:space="preserve"> </w:t>
            </w:r>
            <w:r w:rsidRPr="0055333D">
              <w:rPr>
                <w:rFonts w:ascii="Arial" w:hAnsi="Arial" w:cs="Arial"/>
                <w:sz w:val="16"/>
                <w:szCs w:val="16"/>
              </w:rPr>
              <w:t xml:space="preserve">PARTES </w:t>
            </w:r>
            <w:r w:rsidRPr="0055333D">
              <w:rPr>
                <w:rFonts w:ascii="Arial" w:hAnsi="Arial" w:cs="Arial"/>
                <w:spacing w:val="-2"/>
                <w:sz w:val="16"/>
                <w:szCs w:val="16"/>
              </w:rPr>
              <w:t>INTERESADAS</w:t>
            </w:r>
          </w:p>
        </w:tc>
        <w:tc>
          <w:tcPr>
            <w:tcW w:w="2203" w:type="dxa"/>
          </w:tcPr>
          <w:p w14:paraId="1E74418B" w14:textId="77777777" w:rsidR="00DE3D11" w:rsidRPr="0055333D" w:rsidRDefault="00DE3D11" w:rsidP="003A035E">
            <w:pPr>
              <w:pStyle w:val="TableParagraph"/>
              <w:spacing w:before="100"/>
              <w:ind w:left="16"/>
              <w:rPr>
                <w:rFonts w:ascii="Arial" w:hAnsi="Arial" w:cs="Arial"/>
                <w:sz w:val="16"/>
                <w:szCs w:val="16"/>
              </w:rPr>
            </w:pPr>
            <w:r w:rsidRPr="0055333D">
              <w:rPr>
                <w:rFonts w:ascii="Arial" w:hAnsi="Arial" w:cs="Arial"/>
                <w:spacing w:val="-4"/>
                <w:sz w:val="16"/>
                <w:szCs w:val="16"/>
              </w:rPr>
              <w:t>5,00</w:t>
            </w:r>
          </w:p>
        </w:tc>
        <w:tc>
          <w:tcPr>
            <w:tcW w:w="2156" w:type="dxa"/>
          </w:tcPr>
          <w:p w14:paraId="6D032D83" w14:textId="77777777" w:rsidR="00DE3D11" w:rsidRPr="0055333D" w:rsidRDefault="00DE3D11" w:rsidP="003A035E">
            <w:pPr>
              <w:pStyle w:val="TableParagraph"/>
              <w:spacing w:before="100"/>
              <w:ind w:left="20"/>
              <w:rPr>
                <w:rFonts w:ascii="Arial" w:hAnsi="Arial" w:cs="Arial"/>
                <w:sz w:val="16"/>
                <w:szCs w:val="16"/>
              </w:rPr>
            </w:pPr>
            <w:r w:rsidRPr="0055333D">
              <w:rPr>
                <w:rFonts w:ascii="Arial" w:hAnsi="Arial" w:cs="Arial"/>
                <w:spacing w:val="-2"/>
                <w:sz w:val="16"/>
                <w:szCs w:val="16"/>
              </w:rPr>
              <w:t>EFICIENTE</w:t>
            </w:r>
          </w:p>
        </w:tc>
      </w:tr>
      <w:tr w:rsidR="00DE3D11" w:rsidRPr="0055333D" w14:paraId="3033D6DC" w14:textId="77777777" w:rsidTr="003A035E">
        <w:trPr>
          <w:trHeight w:val="205"/>
        </w:trPr>
        <w:tc>
          <w:tcPr>
            <w:tcW w:w="4575" w:type="dxa"/>
            <w:gridSpan w:val="2"/>
            <w:shd w:val="clear" w:color="auto" w:fill="C5DFB4"/>
          </w:tcPr>
          <w:p w14:paraId="4DBA90EA" w14:textId="77777777" w:rsidR="00DE3D11" w:rsidRPr="0055333D" w:rsidRDefault="00DE3D11" w:rsidP="003A035E">
            <w:pPr>
              <w:pStyle w:val="TableParagraph"/>
              <w:spacing w:line="186" w:lineRule="exact"/>
              <w:ind w:left="774"/>
              <w:jc w:val="left"/>
              <w:rPr>
                <w:rFonts w:ascii="Arial" w:hAnsi="Arial" w:cs="Arial"/>
                <w:b/>
                <w:sz w:val="16"/>
                <w:szCs w:val="16"/>
              </w:rPr>
            </w:pPr>
            <w:r w:rsidRPr="0055333D">
              <w:rPr>
                <w:rFonts w:ascii="Arial" w:hAnsi="Arial" w:cs="Arial"/>
                <w:b/>
                <w:sz w:val="16"/>
                <w:szCs w:val="16"/>
              </w:rPr>
              <w:t>GESTIÓN</w:t>
            </w:r>
            <w:r w:rsidRPr="0055333D">
              <w:rPr>
                <w:rFonts w:ascii="Arial" w:hAnsi="Arial" w:cs="Arial"/>
                <w:b/>
                <w:spacing w:val="-2"/>
                <w:sz w:val="16"/>
                <w:szCs w:val="16"/>
              </w:rPr>
              <w:t xml:space="preserve"> </w:t>
            </w:r>
            <w:r w:rsidRPr="0055333D">
              <w:rPr>
                <w:rFonts w:ascii="Arial" w:hAnsi="Arial" w:cs="Arial"/>
                <w:b/>
                <w:sz w:val="16"/>
                <w:szCs w:val="16"/>
              </w:rPr>
              <w:t>DEL</w:t>
            </w:r>
            <w:r w:rsidRPr="0055333D">
              <w:rPr>
                <w:rFonts w:ascii="Arial" w:hAnsi="Arial" w:cs="Arial"/>
                <w:b/>
                <w:spacing w:val="-1"/>
                <w:sz w:val="16"/>
                <w:szCs w:val="16"/>
              </w:rPr>
              <w:t xml:space="preserve"> </w:t>
            </w:r>
            <w:r w:rsidRPr="0055333D">
              <w:rPr>
                <w:rFonts w:ascii="Arial" w:hAnsi="Arial" w:cs="Arial"/>
                <w:b/>
                <w:sz w:val="16"/>
                <w:szCs w:val="16"/>
              </w:rPr>
              <w:t>RIESGO</w:t>
            </w:r>
            <w:r w:rsidRPr="0055333D">
              <w:rPr>
                <w:rFonts w:ascii="Arial" w:hAnsi="Arial" w:cs="Arial"/>
                <w:b/>
                <w:spacing w:val="-3"/>
                <w:sz w:val="16"/>
                <w:szCs w:val="16"/>
              </w:rPr>
              <w:t xml:space="preserve"> </w:t>
            </w:r>
            <w:r w:rsidRPr="0055333D">
              <w:rPr>
                <w:rFonts w:ascii="Arial" w:hAnsi="Arial" w:cs="Arial"/>
                <w:b/>
                <w:spacing w:val="-2"/>
                <w:sz w:val="16"/>
                <w:szCs w:val="16"/>
              </w:rPr>
              <w:t>CONTABLE</w:t>
            </w:r>
          </w:p>
        </w:tc>
        <w:tc>
          <w:tcPr>
            <w:tcW w:w="2203" w:type="dxa"/>
            <w:shd w:val="clear" w:color="auto" w:fill="C5DFB4"/>
          </w:tcPr>
          <w:p w14:paraId="09563395" w14:textId="77777777" w:rsidR="00DE3D11" w:rsidRPr="0055333D" w:rsidRDefault="00DE3D11" w:rsidP="003A035E">
            <w:pPr>
              <w:pStyle w:val="TableParagraph"/>
              <w:spacing w:line="186" w:lineRule="exact"/>
              <w:ind w:left="16"/>
              <w:rPr>
                <w:rFonts w:ascii="Arial" w:hAnsi="Arial" w:cs="Arial"/>
                <w:b/>
                <w:sz w:val="16"/>
                <w:szCs w:val="16"/>
              </w:rPr>
            </w:pPr>
            <w:r w:rsidRPr="0055333D">
              <w:rPr>
                <w:rFonts w:ascii="Arial" w:hAnsi="Arial" w:cs="Arial"/>
                <w:b/>
                <w:spacing w:val="-4"/>
                <w:sz w:val="16"/>
                <w:szCs w:val="16"/>
              </w:rPr>
              <w:t>4,91</w:t>
            </w:r>
          </w:p>
        </w:tc>
        <w:tc>
          <w:tcPr>
            <w:tcW w:w="2156" w:type="dxa"/>
            <w:shd w:val="clear" w:color="auto" w:fill="C5DFB4"/>
          </w:tcPr>
          <w:p w14:paraId="4B05950C" w14:textId="77777777" w:rsidR="00DE3D11" w:rsidRPr="0055333D" w:rsidRDefault="00DE3D11" w:rsidP="003A035E">
            <w:pPr>
              <w:pStyle w:val="TableParagraph"/>
              <w:spacing w:line="186" w:lineRule="exact"/>
              <w:ind w:left="20"/>
              <w:rPr>
                <w:rFonts w:ascii="Arial" w:hAnsi="Arial" w:cs="Arial"/>
                <w:b/>
                <w:sz w:val="16"/>
                <w:szCs w:val="16"/>
              </w:rPr>
            </w:pPr>
            <w:r w:rsidRPr="0055333D">
              <w:rPr>
                <w:rFonts w:ascii="Arial" w:hAnsi="Arial" w:cs="Arial"/>
                <w:b/>
                <w:spacing w:val="-2"/>
                <w:sz w:val="16"/>
                <w:szCs w:val="16"/>
              </w:rPr>
              <w:t>EFICIENTE</w:t>
            </w:r>
          </w:p>
        </w:tc>
      </w:tr>
      <w:tr w:rsidR="00DE3D11" w:rsidRPr="0055333D" w14:paraId="00EF4875" w14:textId="77777777" w:rsidTr="003A035E">
        <w:trPr>
          <w:trHeight w:val="208"/>
        </w:trPr>
        <w:tc>
          <w:tcPr>
            <w:tcW w:w="4575" w:type="dxa"/>
            <w:gridSpan w:val="2"/>
          </w:tcPr>
          <w:p w14:paraId="4FC6862B" w14:textId="77777777" w:rsidR="00DE3D11" w:rsidRPr="0055333D" w:rsidRDefault="00DE3D11" w:rsidP="003A035E">
            <w:pPr>
              <w:pStyle w:val="TableParagraph"/>
              <w:spacing w:before="1" w:line="187" w:lineRule="exact"/>
              <w:ind w:left="796"/>
              <w:jc w:val="left"/>
              <w:rPr>
                <w:rFonts w:ascii="Arial" w:hAnsi="Arial" w:cs="Arial"/>
                <w:sz w:val="16"/>
                <w:szCs w:val="16"/>
              </w:rPr>
            </w:pPr>
            <w:r w:rsidRPr="0055333D">
              <w:rPr>
                <w:rFonts w:ascii="Arial" w:hAnsi="Arial" w:cs="Arial"/>
                <w:sz w:val="16"/>
                <w:szCs w:val="16"/>
              </w:rPr>
              <w:t>GESTIÓN</w:t>
            </w:r>
            <w:r w:rsidRPr="0055333D">
              <w:rPr>
                <w:rFonts w:ascii="Arial" w:hAnsi="Arial" w:cs="Arial"/>
                <w:spacing w:val="-3"/>
                <w:sz w:val="16"/>
                <w:szCs w:val="16"/>
              </w:rPr>
              <w:t xml:space="preserve"> </w:t>
            </w:r>
            <w:r w:rsidRPr="0055333D">
              <w:rPr>
                <w:rFonts w:ascii="Arial" w:hAnsi="Arial" w:cs="Arial"/>
                <w:sz w:val="16"/>
                <w:szCs w:val="16"/>
              </w:rPr>
              <w:t>DEL</w:t>
            </w:r>
            <w:r w:rsidRPr="0055333D">
              <w:rPr>
                <w:rFonts w:ascii="Arial" w:hAnsi="Arial" w:cs="Arial"/>
                <w:spacing w:val="-3"/>
                <w:sz w:val="16"/>
                <w:szCs w:val="16"/>
              </w:rPr>
              <w:t xml:space="preserve"> </w:t>
            </w:r>
            <w:r w:rsidRPr="0055333D">
              <w:rPr>
                <w:rFonts w:ascii="Arial" w:hAnsi="Arial" w:cs="Arial"/>
                <w:sz w:val="16"/>
                <w:szCs w:val="16"/>
              </w:rPr>
              <w:t>RIESGO</w:t>
            </w:r>
            <w:r w:rsidRPr="0055333D">
              <w:rPr>
                <w:rFonts w:ascii="Arial" w:hAnsi="Arial" w:cs="Arial"/>
                <w:spacing w:val="-3"/>
                <w:sz w:val="16"/>
                <w:szCs w:val="16"/>
              </w:rPr>
              <w:t xml:space="preserve"> </w:t>
            </w:r>
            <w:r w:rsidRPr="0055333D">
              <w:rPr>
                <w:rFonts w:ascii="Arial" w:hAnsi="Arial" w:cs="Arial"/>
                <w:spacing w:val="-2"/>
                <w:sz w:val="16"/>
                <w:szCs w:val="16"/>
              </w:rPr>
              <w:t>CONTABLE</w:t>
            </w:r>
          </w:p>
        </w:tc>
        <w:tc>
          <w:tcPr>
            <w:tcW w:w="2203" w:type="dxa"/>
          </w:tcPr>
          <w:p w14:paraId="0E160E12" w14:textId="77777777" w:rsidR="00DE3D11" w:rsidRPr="0055333D" w:rsidRDefault="00DE3D11" w:rsidP="003A035E">
            <w:pPr>
              <w:pStyle w:val="TableParagraph"/>
              <w:spacing w:before="1" w:line="187" w:lineRule="exact"/>
              <w:ind w:left="16"/>
              <w:rPr>
                <w:rFonts w:ascii="Arial" w:hAnsi="Arial" w:cs="Arial"/>
                <w:sz w:val="16"/>
                <w:szCs w:val="16"/>
              </w:rPr>
            </w:pPr>
            <w:r w:rsidRPr="0055333D">
              <w:rPr>
                <w:rFonts w:ascii="Arial" w:hAnsi="Arial" w:cs="Arial"/>
                <w:spacing w:val="-4"/>
                <w:sz w:val="16"/>
                <w:szCs w:val="16"/>
              </w:rPr>
              <w:t>4,91</w:t>
            </w:r>
          </w:p>
        </w:tc>
        <w:tc>
          <w:tcPr>
            <w:tcW w:w="2156" w:type="dxa"/>
          </w:tcPr>
          <w:p w14:paraId="7F2671F9" w14:textId="77777777" w:rsidR="00DE3D11" w:rsidRPr="0055333D" w:rsidRDefault="00DE3D11" w:rsidP="003A035E">
            <w:pPr>
              <w:pStyle w:val="TableParagraph"/>
              <w:spacing w:before="1" w:line="187" w:lineRule="exact"/>
              <w:ind w:left="20"/>
              <w:rPr>
                <w:rFonts w:ascii="Arial" w:hAnsi="Arial" w:cs="Arial"/>
                <w:sz w:val="16"/>
                <w:szCs w:val="16"/>
              </w:rPr>
            </w:pPr>
            <w:r w:rsidRPr="0055333D">
              <w:rPr>
                <w:rFonts w:ascii="Arial" w:hAnsi="Arial" w:cs="Arial"/>
                <w:spacing w:val="-2"/>
                <w:sz w:val="16"/>
                <w:szCs w:val="16"/>
              </w:rPr>
              <w:t>EFICIENTE</w:t>
            </w:r>
          </w:p>
        </w:tc>
      </w:tr>
    </w:tbl>
    <w:p w14:paraId="736E9F53" w14:textId="2FF6F9D8" w:rsidR="0055333D" w:rsidRDefault="0055333D" w:rsidP="0055333D">
      <w:pPr>
        <w:spacing w:before="7"/>
        <w:ind w:left="2726" w:right="1949"/>
        <w:jc w:val="center"/>
        <w:rPr>
          <w:rFonts w:ascii="Arial" w:hAnsi="Arial"/>
          <w:i/>
          <w:spacing w:val="-4"/>
          <w:sz w:val="16"/>
        </w:rPr>
      </w:pPr>
      <w:r>
        <w:rPr>
          <w:rFonts w:ascii="Arial" w:hAnsi="Arial"/>
          <w:i/>
          <w:sz w:val="16"/>
        </w:rPr>
        <w:t>Fuente</w:t>
      </w:r>
      <w:r>
        <w:rPr>
          <w:rFonts w:ascii="Arial" w:hAnsi="Arial"/>
          <w:i/>
          <w:spacing w:val="-7"/>
          <w:sz w:val="16"/>
        </w:rPr>
        <w:t xml:space="preserve"> </w:t>
      </w:r>
      <w:r>
        <w:rPr>
          <w:rFonts w:ascii="Arial" w:hAnsi="Arial"/>
          <w:i/>
          <w:sz w:val="16"/>
        </w:rPr>
        <w:t>Reporte</w:t>
      </w:r>
      <w:r>
        <w:rPr>
          <w:rFonts w:ascii="Arial" w:hAnsi="Arial"/>
          <w:i/>
          <w:spacing w:val="-6"/>
          <w:sz w:val="16"/>
        </w:rPr>
        <w:t xml:space="preserve"> </w:t>
      </w:r>
      <w:r>
        <w:rPr>
          <w:rFonts w:ascii="Arial" w:hAnsi="Arial"/>
          <w:i/>
          <w:sz w:val="16"/>
        </w:rPr>
        <w:t>evaluación</w:t>
      </w:r>
      <w:r>
        <w:rPr>
          <w:rFonts w:ascii="Arial" w:hAnsi="Arial"/>
          <w:i/>
          <w:spacing w:val="-6"/>
          <w:sz w:val="16"/>
        </w:rPr>
        <w:t xml:space="preserve"> </w:t>
      </w:r>
      <w:r>
        <w:rPr>
          <w:rFonts w:ascii="Arial" w:hAnsi="Arial"/>
          <w:i/>
          <w:sz w:val="16"/>
        </w:rPr>
        <w:t>Control</w:t>
      </w:r>
      <w:r>
        <w:rPr>
          <w:rFonts w:ascii="Arial" w:hAnsi="Arial"/>
          <w:i/>
          <w:spacing w:val="-5"/>
          <w:sz w:val="16"/>
        </w:rPr>
        <w:t xml:space="preserve"> </w:t>
      </w:r>
      <w:r>
        <w:rPr>
          <w:rFonts w:ascii="Arial" w:hAnsi="Arial"/>
          <w:i/>
          <w:sz w:val="16"/>
        </w:rPr>
        <w:t>interno</w:t>
      </w:r>
      <w:r>
        <w:rPr>
          <w:rFonts w:ascii="Arial" w:hAnsi="Arial"/>
          <w:i/>
          <w:spacing w:val="-8"/>
          <w:sz w:val="16"/>
        </w:rPr>
        <w:t xml:space="preserve"> </w:t>
      </w:r>
      <w:r>
        <w:rPr>
          <w:rFonts w:ascii="Arial" w:hAnsi="Arial"/>
          <w:i/>
          <w:sz w:val="16"/>
        </w:rPr>
        <w:t>contable</w:t>
      </w:r>
      <w:r>
        <w:rPr>
          <w:rFonts w:ascii="Arial" w:hAnsi="Arial"/>
          <w:i/>
          <w:spacing w:val="-8"/>
          <w:sz w:val="16"/>
        </w:rPr>
        <w:t xml:space="preserve"> </w:t>
      </w:r>
      <w:r>
        <w:rPr>
          <w:rFonts w:ascii="Arial" w:hAnsi="Arial"/>
          <w:i/>
          <w:spacing w:val="-4"/>
          <w:sz w:val="16"/>
        </w:rPr>
        <w:t>2023.</w:t>
      </w:r>
    </w:p>
    <w:p w14:paraId="340E64E6" w14:textId="77777777" w:rsidR="00815DE9" w:rsidRDefault="00815DE9" w:rsidP="0055333D">
      <w:pPr>
        <w:spacing w:before="7"/>
        <w:ind w:left="2726" w:right="1949"/>
        <w:jc w:val="center"/>
        <w:rPr>
          <w:rFonts w:ascii="Arial" w:hAnsi="Arial"/>
          <w:i/>
          <w:sz w:val="16"/>
        </w:rPr>
      </w:pPr>
    </w:p>
    <w:p w14:paraId="255AA092" w14:textId="77777777" w:rsidR="004A19CA" w:rsidRDefault="004A19CA" w:rsidP="00153F64">
      <w:pPr>
        <w:pStyle w:val="Default"/>
        <w:spacing w:line="276" w:lineRule="auto"/>
        <w:jc w:val="both"/>
        <w:rPr>
          <w:rFonts w:ascii="Arial" w:hAnsi="Arial" w:cs="Arial"/>
          <w:b/>
          <w:bCs/>
          <w:sz w:val="20"/>
          <w:szCs w:val="20"/>
        </w:rPr>
      </w:pPr>
    </w:p>
    <w:p w14:paraId="1E70BD27" w14:textId="1E28FC0F" w:rsidR="0055333D" w:rsidRPr="00815DE9" w:rsidRDefault="0055333D" w:rsidP="00153F64">
      <w:pPr>
        <w:pStyle w:val="Default"/>
        <w:spacing w:line="276" w:lineRule="auto"/>
        <w:jc w:val="both"/>
        <w:rPr>
          <w:rFonts w:ascii="Arial" w:hAnsi="Arial" w:cs="Arial"/>
          <w:sz w:val="20"/>
          <w:szCs w:val="20"/>
        </w:rPr>
      </w:pPr>
      <w:r w:rsidRPr="00815DE9">
        <w:rPr>
          <w:rFonts w:ascii="Arial" w:hAnsi="Arial" w:cs="Arial"/>
          <w:b/>
          <w:bCs/>
          <w:sz w:val="20"/>
          <w:szCs w:val="20"/>
        </w:rPr>
        <w:t xml:space="preserve">Ver: </w:t>
      </w:r>
      <w:r w:rsidRPr="00815DE9">
        <w:rPr>
          <w:rFonts w:ascii="Arial" w:hAnsi="Arial" w:cs="Arial"/>
          <w:b/>
          <w:bCs/>
          <w:i/>
          <w:iCs/>
          <w:sz w:val="20"/>
          <w:szCs w:val="20"/>
        </w:rPr>
        <w:t xml:space="preserve">Anexo 1. </w:t>
      </w:r>
      <w:r w:rsidRPr="00815DE9">
        <w:rPr>
          <w:rFonts w:ascii="Arial" w:hAnsi="Arial" w:cs="Arial"/>
          <w:i/>
          <w:iCs/>
          <w:sz w:val="20"/>
          <w:szCs w:val="20"/>
        </w:rPr>
        <w:t>Formulario_Evaluación_CIC_Resol_193 de 2016_Vigencia_202</w:t>
      </w:r>
      <w:r w:rsidR="00601F6F">
        <w:rPr>
          <w:rFonts w:ascii="Arial" w:hAnsi="Arial" w:cs="Arial"/>
          <w:i/>
          <w:iCs/>
          <w:sz w:val="20"/>
          <w:szCs w:val="20"/>
        </w:rPr>
        <w:t>3</w:t>
      </w:r>
      <w:r w:rsidRPr="00815DE9">
        <w:rPr>
          <w:rFonts w:ascii="Arial" w:hAnsi="Arial" w:cs="Arial"/>
          <w:i/>
          <w:iCs/>
          <w:sz w:val="20"/>
          <w:szCs w:val="20"/>
        </w:rPr>
        <w:t xml:space="preserve">_OCI </w:t>
      </w:r>
      <w:r w:rsidRPr="00815DE9">
        <w:rPr>
          <w:rFonts w:ascii="Arial" w:hAnsi="Arial" w:cs="Arial"/>
          <w:sz w:val="20"/>
          <w:szCs w:val="20"/>
        </w:rPr>
        <w:t xml:space="preserve">con la evaluación cuantitativa y cualitativa realizada y trasmitida a través del CHIP de la CGN. </w:t>
      </w:r>
    </w:p>
    <w:p w14:paraId="661535B1" w14:textId="77777777" w:rsidR="0055333D" w:rsidRPr="00153F64" w:rsidRDefault="0055333D" w:rsidP="00153F64">
      <w:pPr>
        <w:pStyle w:val="Default"/>
        <w:spacing w:line="276" w:lineRule="auto"/>
        <w:jc w:val="both"/>
        <w:rPr>
          <w:rFonts w:ascii="Arial" w:hAnsi="Arial" w:cs="Arial"/>
          <w:sz w:val="22"/>
          <w:szCs w:val="22"/>
        </w:rPr>
      </w:pPr>
    </w:p>
    <w:p w14:paraId="56B9ADCD" w14:textId="77777777" w:rsidR="0055333D" w:rsidRPr="00153F64" w:rsidRDefault="0055333D" w:rsidP="00153F64">
      <w:pPr>
        <w:pStyle w:val="Default"/>
        <w:spacing w:line="276" w:lineRule="auto"/>
        <w:jc w:val="both"/>
        <w:rPr>
          <w:rFonts w:ascii="Arial" w:hAnsi="Arial" w:cs="Arial"/>
          <w:b/>
          <w:bCs/>
          <w:i/>
          <w:iCs/>
          <w:color w:val="2F5496" w:themeColor="accent5" w:themeShade="BF"/>
          <w:sz w:val="22"/>
          <w:szCs w:val="22"/>
        </w:rPr>
      </w:pPr>
      <w:r w:rsidRPr="00153F64">
        <w:rPr>
          <w:rFonts w:ascii="Arial" w:hAnsi="Arial" w:cs="Arial"/>
          <w:sz w:val="22"/>
          <w:szCs w:val="22"/>
        </w:rPr>
        <w:t xml:space="preserve">El promedio aritmético de estas calificaciones arrojó un </w:t>
      </w:r>
      <w:r w:rsidRPr="00153F64">
        <w:rPr>
          <w:rFonts w:ascii="Arial" w:hAnsi="Arial" w:cs="Arial"/>
          <w:b/>
          <w:bCs/>
          <w:color w:val="2F5496" w:themeColor="accent5" w:themeShade="BF"/>
          <w:sz w:val="22"/>
          <w:szCs w:val="22"/>
        </w:rPr>
        <w:t xml:space="preserve">resultado final consolidado de 4.81 </w:t>
      </w:r>
      <w:r w:rsidRPr="00153F64">
        <w:rPr>
          <w:rFonts w:ascii="Arial" w:hAnsi="Arial" w:cs="Arial"/>
          <w:sz w:val="22"/>
          <w:szCs w:val="22"/>
        </w:rPr>
        <w:t xml:space="preserve">ubicando el </w:t>
      </w:r>
      <w:r w:rsidRPr="00153F64">
        <w:rPr>
          <w:rFonts w:ascii="Arial" w:hAnsi="Arial" w:cs="Arial"/>
          <w:b/>
          <w:bCs/>
          <w:color w:val="2F5496" w:themeColor="accent5" w:themeShade="BF"/>
          <w:sz w:val="22"/>
          <w:szCs w:val="22"/>
        </w:rPr>
        <w:t xml:space="preserve">Control Interno Contable del ICBF en el rango </w:t>
      </w:r>
      <w:r w:rsidRPr="00153F64">
        <w:rPr>
          <w:rFonts w:ascii="Arial" w:hAnsi="Arial" w:cs="Arial"/>
          <w:b/>
          <w:bCs/>
          <w:i/>
          <w:iCs/>
          <w:color w:val="2F5496" w:themeColor="accent5" w:themeShade="BF"/>
          <w:sz w:val="22"/>
          <w:szCs w:val="22"/>
        </w:rPr>
        <w:t xml:space="preserve">Eficiente: </w:t>
      </w:r>
    </w:p>
    <w:p w14:paraId="79D6B9FA" w14:textId="77777777" w:rsidR="00DE3D11" w:rsidRDefault="00DE3D11" w:rsidP="00DE3D11">
      <w:pPr>
        <w:rPr>
          <w:rFonts w:ascii="Arial" w:hAnsi="Arial" w:cs="Arial"/>
          <w:b/>
          <w:szCs w:val="22"/>
        </w:rPr>
      </w:pPr>
    </w:p>
    <w:p w14:paraId="6D53D167" w14:textId="77777777" w:rsidR="0055333D" w:rsidRPr="0055333D" w:rsidRDefault="0055333D" w:rsidP="0055333D">
      <w:pPr>
        <w:jc w:val="center"/>
        <w:rPr>
          <w:rFonts w:ascii="Arial" w:hAnsi="Arial" w:cs="Arial"/>
          <w:b/>
          <w:sz w:val="20"/>
          <w:szCs w:val="20"/>
          <w:lang w:val="es-ES_tradnl"/>
        </w:rPr>
      </w:pPr>
      <w:r w:rsidRPr="0055333D">
        <w:rPr>
          <w:rFonts w:ascii="Arial" w:hAnsi="Arial" w:cs="Arial"/>
          <w:b/>
          <w:bCs/>
          <w:sz w:val="20"/>
          <w:szCs w:val="20"/>
        </w:rPr>
        <w:t>Grafica No. 1</w:t>
      </w:r>
    </w:p>
    <w:p w14:paraId="28BE4496" w14:textId="77777777" w:rsidR="00DE3D11" w:rsidRDefault="00DE3D11" w:rsidP="00DE3D11">
      <w:pPr>
        <w:rPr>
          <w:rFonts w:ascii="Arial" w:hAnsi="Arial" w:cs="Arial"/>
          <w:b/>
          <w:szCs w:val="22"/>
        </w:rPr>
      </w:pPr>
    </w:p>
    <w:p w14:paraId="46147865" w14:textId="034C5EF9" w:rsidR="00DE3D11" w:rsidRDefault="0055333D" w:rsidP="0055333D">
      <w:pPr>
        <w:jc w:val="center"/>
        <w:rPr>
          <w:rFonts w:ascii="Arial" w:hAnsi="Arial" w:cs="Arial"/>
          <w:b/>
          <w:szCs w:val="22"/>
        </w:rPr>
      </w:pPr>
      <w:r>
        <w:rPr>
          <w:noProof/>
        </w:rPr>
        <w:drawing>
          <wp:inline distT="0" distB="0" distL="0" distR="0" wp14:anchorId="23E42A76" wp14:editId="033DA699">
            <wp:extent cx="3427307" cy="2025226"/>
            <wp:effectExtent l="0" t="0" r="14605" b="6985"/>
            <wp:docPr id="1723409946" name="Gráfico 1">
              <a:extLst xmlns:a="http://schemas.openxmlformats.org/drawingml/2006/main">
                <a:ext uri="{FF2B5EF4-FFF2-40B4-BE49-F238E27FC236}">
                  <a16:creationId xmlns:a16="http://schemas.microsoft.com/office/drawing/2014/main" id="{361F954B-C2E3-CA45-8D84-3697D09E6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808213" w14:textId="77777777" w:rsidR="00DE3D11" w:rsidRDefault="00DE3D11" w:rsidP="00DE3D11">
      <w:pPr>
        <w:rPr>
          <w:rFonts w:ascii="Arial" w:hAnsi="Arial" w:cs="Arial"/>
          <w:b/>
          <w:szCs w:val="22"/>
        </w:rPr>
      </w:pPr>
    </w:p>
    <w:p w14:paraId="2A8BEEBA" w14:textId="77777777" w:rsidR="0055333D" w:rsidRPr="0055333D" w:rsidRDefault="0055333D" w:rsidP="0055333D">
      <w:pPr>
        <w:jc w:val="both"/>
        <w:rPr>
          <w:rFonts w:ascii="Arial" w:hAnsi="Arial" w:cs="Arial"/>
          <w:sz w:val="22"/>
          <w:szCs w:val="22"/>
        </w:rPr>
      </w:pPr>
      <w:r w:rsidRPr="0055333D">
        <w:rPr>
          <w:rFonts w:ascii="Arial" w:hAnsi="Arial" w:cs="Arial"/>
          <w:sz w:val="22"/>
          <w:szCs w:val="22"/>
        </w:rPr>
        <w:lastRenderedPageBreak/>
        <w:t>A continuación, se presentan los aspectos más significativos:</w:t>
      </w:r>
    </w:p>
    <w:p w14:paraId="634F70E4" w14:textId="77777777" w:rsidR="00DE3D11" w:rsidRDefault="00DE3D11" w:rsidP="00DE3D11">
      <w:pPr>
        <w:rPr>
          <w:rFonts w:ascii="Arial" w:hAnsi="Arial" w:cs="Arial"/>
          <w:b/>
          <w:szCs w:val="22"/>
        </w:rPr>
      </w:pPr>
    </w:p>
    <w:p w14:paraId="3458E7AE" w14:textId="3D47B68F" w:rsidR="00ED02F0" w:rsidRDefault="0055333D" w:rsidP="0055333D">
      <w:pPr>
        <w:pStyle w:val="Ttulo2"/>
      </w:pPr>
      <w:bookmarkStart w:id="10" w:name="_Toc161607633"/>
      <w:r>
        <w:t>MARCO DE REFERENCIA PROCESO CONTABLE</w:t>
      </w:r>
      <w:bookmarkEnd w:id="10"/>
    </w:p>
    <w:p w14:paraId="25901379" w14:textId="77777777" w:rsidR="0055333D" w:rsidRDefault="0055333D" w:rsidP="0055333D">
      <w:pPr>
        <w:rPr>
          <w:lang w:eastAsia="es-ES"/>
        </w:rPr>
      </w:pPr>
    </w:p>
    <w:p w14:paraId="16C900A8" w14:textId="77777777" w:rsidR="0055333D" w:rsidRPr="0055333D" w:rsidRDefault="0055333D" w:rsidP="0055333D">
      <w:pPr>
        <w:pStyle w:val="Textoindependiente"/>
        <w:ind w:right="209"/>
        <w:rPr>
          <w:rFonts w:ascii="Arial" w:hAnsi="Arial" w:cs="Arial"/>
          <w:sz w:val="22"/>
          <w:szCs w:val="22"/>
        </w:rPr>
      </w:pPr>
      <w:r w:rsidRPr="0055333D">
        <w:rPr>
          <w:rFonts w:ascii="Arial" w:hAnsi="Arial" w:cs="Arial"/>
          <w:sz w:val="22"/>
          <w:szCs w:val="22"/>
        </w:rPr>
        <w:t>Se compone por el marco normativo del proceso contable y las políticas de operación que direccionan</w:t>
      </w:r>
      <w:r w:rsidRPr="0055333D">
        <w:rPr>
          <w:rFonts w:ascii="Arial" w:hAnsi="Arial" w:cs="Arial"/>
          <w:spacing w:val="-16"/>
          <w:sz w:val="22"/>
          <w:szCs w:val="22"/>
        </w:rPr>
        <w:t xml:space="preserve"> </w:t>
      </w:r>
      <w:r w:rsidRPr="0055333D">
        <w:rPr>
          <w:rFonts w:ascii="Arial" w:hAnsi="Arial" w:cs="Arial"/>
          <w:sz w:val="22"/>
          <w:szCs w:val="22"/>
        </w:rPr>
        <w:t>la</w:t>
      </w:r>
      <w:r w:rsidRPr="0055333D">
        <w:rPr>
          <w:rFonts w:ascii="Arial" w:hAnsi="Arial" w:cs="Arial"/>
          <w:spacing w:val="-15"/>
          <w:sz w:val="22"/>
          <w:szCs w:val="22"/>
        </w:rPr>
        <w:t xml:space="preserve"> </w:t>
      </w:r>
      <w:r w:rsidRPr="0055333D">
        <w:rPr>
          <w:rFonts w:ascii="Arial" w:hAnsi="Arial" w:cs="Arial"/>
          <w:sz w:val="22"/>
          <w:szCs w:val="22"/>
        </w:rPr>
        <w:t>preparación</w:t>
      </w:r>
      <w:r w:rsidRPr="0055333D">
        <w:rPr>
          <w:rFonts w:ascii="Arial" w:hAnsi="Arial" w:cs="Arial"/>
          <w:spacing w:val="-15"/>
          <w:sz w:val="22"/>
          <w:szCs w:val="22"/>
        </w:rPr>
        <w:t xml:space="preserve"> </w:t>
      </w:r>
      <w:r w:rsidRPr="0055333D">
        <w:rPr>
          <w:rFonts w:ascii="Arial" w:hAnsi="Arial" w:cs="Arial"/>
          <w:sz w:val="22"/>
          <w:szCs w:val="22"/>
        </w:rPr>
        <w:t>y</w:t>
      </w:r>
      <w:r w:rsidRPr="0055333D">
        <w:rPr>
          <w:rFonts w:ascii="Arial" w:hAnsi="Arial" w:cs="Arial"/>
          <w:spacing w:val="-16"/>
          <w:sz w:val="22"/>
          <w:szCs w:val="22"/>
        </w:rPr>
        <w:t xml:space="preserve"> </w:t>
      </w:r>
      <w:r w:rsidRPr="0055333D">
        <w:rPr>
          <w:rFonts w:ascii="Arial" w:hAnsi="Arial" w:cs="Arial"/>
          <w:sz w:val="22"/>
          <w:szCs w:val="22"/>
        </w:rPr>
        <w:t>presentación</w:t>
      </w:r>
      <w:r w:rsidRPr="0055333D">
        <w:rPr>
          <w:rFonts w:ascii="Arial" w:hAnsi="Arial" w:cs="Arial"/>
          <w:spacing w:val="-15"/>
          <w:sz w:val="22"/>
          <w:szCs w:val="22"/>
        </w:rPr>
        <w:t xml:space="preserve"> </w:t>
      </w:r>
      <w:r w:rsidRPr="0055333D">
        <w:rPr>
          <w:rFonts w:ascii="Arial" w:hAnsi="Arial" w:cs="Arial"/>
          <w:sz w:val="22"/>
          <w:szCs w:val="22"/>
        </w:rPr>
        <w:t>de</w:t>
      </w:r>
      <w:r w:rsidRPr="0055333D">
        <w:rPr>
          <w:rFonts w:ascii="Arial" w:hAnsi="Arial" w:cs="Arial"/>
          <w:spacing w:val="-15"/>
          <w:sz w:val="22"/>
          <w:szCs w:val="22"/>
        </w:rPr>
        <w:t xml:space="preserve"> </w:t>
      </w:r>
      <w:r w:rsidRPr="0055333D">
        <w:rPr>
          <w:rFonts w:ascii="Arial" w:hAnsi="Arial" w:cs="Arial"/>
          <w:sz w:val="22"/>
          <w:szCs w:val="22"/>
        </w:rPr>
        <w:t>los</w:t>
      </w:r>
      <w:r w:rsidRPr="0055333D">
        <w:rPr>
          <w:rFonts w:ascii="Arial" w:hAnsi="Arial" w:cs="Arial"/>
          <w:spacing w:val="-15"/>
          <w:sz w:val="22"/>
          <w:szCs w:val="22"/>
        </w:rPr>
        <w:t xml:space="preserve"> </w:t>
      </w:r>
      <w:r w:rsidRPr="0055333D">
        <w:rPr>
          <w:rFonts w:ascii="Arial" w:hAnsi="Arial" w:cs="Arial"/>
          <w:sz w:val="22"/>
          <w:szCs w:val="22"/>
        </w:rPr>
        <w:t>estados</w:t>
      </w:r>
      <w:r w:rsidRPr="0055333D">
        <w:rPr>
          <w:rFonts w:ascii="Arial" w:hAnsi="Arial" w:cs="Arial"/>
          <w:spacing w:val="-16"/>
          <w:sz w:val="22"/>
          <w:szCs w:val="22"/>
        </w:rPr>
        <w:t xml:space="preserve"> </w:t>
      </w:r>
      <w:r w:rsidRPr="0055333D">
        <w:rPr>
          <w:rFonts w:ascii="Arial" w:hAnsi="Arial" w:cs="Arial"/>
          <w:sz w:val="22"/>
          <w:szCs w:val="22"/>
        </w:rPr>
        <w:t>financieros</w:t>
      </w:r>
      <w:r w:rsidRPr="0055333D">
        <w:rPr>
          <w:rFonts w:ascii="Arial" w:hAnsi="Arial" w:cs="Arial"/>
          <w:spacing w:val="-15"/>
          <w:sz w:val="22"/>
          <w:szCs w:val="22"/>
        </w:rPr>
        <w:t xml:space="preserve"> </w:t>
      </w:r>
      <w:r w:rsidRPr="0055333D">
        <w:rPr>
          <w:rFonts w:ascii="Arial" w:hAnsi="Arial" w:cs="Arial"/>
          <w:sz w:val="22"/>
          <w:szCs w:val="22"/>
        </w:rPr>
        <w:t>que</w:t>
      </w:r>
      <w:r w:rsidRPr="0055333D">
        <w:rPr>
          <w:rFonts w:ascii="Arial" w:hAnsi="Arial" w:cs="Arial"/>
          <w:spacing w:val="-15"/>
          <w:sz w:val="22"/>
          <w:szCs w:val="22"/>
        </w:rPr>
        <w:t xml:space="preserve"> </w:t>
      </w:r>
      <w:r w:rsidRPr="0055333D">
        <w:rPr>
          <w:rFonts w:ascii="Arial" w:hAnsi="Arial" w:cs="Arial"/>
          <w:sz w:val="22"/>
          <w:szCs w:val="22"/>
        </w:rPr>
        <w:t>facilitan</w:t>
      </w:r>
      <w:r w:rsidRPr="0055333D">
        <w:rPr>
          <w:rFonts w:ascii="Arial" w:hAnsi="Arial" w:cs="Arial"/>
          <w:spacing w:val="-16"/>
          <w:sz w:val="22"/>
          <w:szCs w:val="22"/>
        </w:rPr>
        <w:t xml:space="preserve"> </w:t>
      </w:r>
      <w:r w:rsidRPr="0055333D">
        <w:rPr>
          <w:rFonts w:ascii="Arial" w:hAnsi="Arial" w:cs="Arial"/>
          <w:sz w:val="22"/>
          <w:szCs w:val="22"/>
        </w:rPr>
        <w:t>la</w:t>
      </w:r>
      <w:r w:rsidRPr="0055333D">
        <w:rPr>
          <w:rFonts w:ascii="Arial" w:hAnsi="Arial" w:cs="Arial"/>
          <w:spacing w:val="-15"/>
          <w:sz w:val="22"/>
          <w:szCs w:val="22"/>
        </w:rPr>
        <w:t xml:space="preserve"> </w:t>
      </w:r>
      <w:r w:rsidRPr="0055333D">
        <w:rPr>
          <w:rFonts w:ascii="Arial" w:hAnsi="Arial" w:cs="Arial"/>
          <w:sz w:val="22"/>
          <w:szCs w:val="22"/>
        </w:rPr>
        <w:t>ejecución del proceso.</w:t>
      </w:r>
    </w:p>
    <w:p w14:paraId="382AFC4E" w14:textId="77777777" w:rsidR="0055333D" w:rsidRPr="0055333D" w:rsidRDefault="0055333D" w:rsidP="0055333D">
      <w:pPr>
        <w:pStyle w:val="Textoindependiente"/>
        <w:ind w:right="209"/>
        <w:rPr>
          <w:rFonts w:ascii="Arial" w:hAnsi="Arial" w:cs="Arial"/>
          <w:sz w:val="22"/>
          <w:szCs w:val="22"/>
        </w:rPr>
      </w:pPr>
    </w:p>
    <w:p w14:paraId="641E1CEB" w14:textId="41C454A2" w:rsidR="0055333D" w:rsidRPr="0055333D" w:rsidRDefault="0055333D" w:rsidP="0055333D">
      <w:pPr>
        <w:pStyle w:val="Textoindependiente"/>
        <w:ind w:right="209"/>
        <w:rPr>
          <w:rFonts w:ascii="Arial" w:hAnsi="Arial" w:cs="Arial"/>
          <w:sz w:val="20"/>
        </w:rPr>
      </w:pPr>
      <w:r w:rsidRPr="0055333D">
        <w:rPr>
          <w:rFonts w:ascii="Arial" w:hAnsi="Arial" w:cs="Arial"/>
          <w:sz w:val="22"/>
          <w:szCs w:val="22"/>
        </w:rPr>
        <w:t xml:space="preserve">La entidad ha definido Políticas Contables con el fin de lograr la efectividad de los procedimientos de control y verificación de las actividades propias del proceso contable, las cuales se encuentran condensadas en el documento </w:t>
      </w:r>
      <w:r w:rsidRPr="0055333D">
        <w:rPr>
          <w:rFonts w:ascii="Arial" w:hAnsi="Arial" w:cs="Arial"/>
          <w:bCs/>
          <w:i/>
          <w:iCs/>
          <w:sz w:val="20"/>
          <w:lang w:val="es-ES_tradnl"/>
        </w:rPr>
        <w:t>MO3.P31.GF Manual de Políticas Contables del ICBF Bajo el Marco Normativo Para Entidades de Gobierno</w:t>
      </w:r>
      <w:r w:rsidRPr="0055333D">
        <w:rPr>
          <w:rFonts w:ascii="Arial" w:hAnsi="Arial" w:cs="Arial"/>
          <w:bCs/>
          <w:sz w:val="20"/>
          <w:lang w:val="es-ES_tradnl"/>
        </w:rPr>
        <w:t xml:space="preserve"> </w:t>
      </w:r>
      <w:r w:rsidRPr="0055333D">
        <w:rPr>
          <w:rFonts w:ascii="Arial" w:hAnsi="Arial" w:cs="Arial"/>
          <w:bCs/>
          <w:i/>
          <w:iCs/>
          <w:sz w:val="20"/>
          <w:lang w:val="es-ES_tradnl"/>
        </w:rPr>
        <w:t>V8</w:t>
      </w:r>
      <w:r w:rsidRPr="0055333D">
        <w:rPr>
          <w:rFonts w:ascii="Arial" w:hAnsi="Arial" w:cs="Arial"/>
          <w:bCs/>
          <w:sz w:val="20"/>
          <w:lang w:val="es-ES_tradnl"/>
        </w:rPr>
        <w:t xml:space="preserve"> </w:t>
      </w:r>
      <w:r w:rsidRPr="0055333D">
        <w:rPr>
          <w:rFonts w:ascii="Arial" w:hAnsi="Arial" w:cs="Arial"/>
          <w:bCs/>
          <w:i/>
          <w:iCs/>
          <w:sz w:val="20"/>
          <w:lang w:val="es-ES_tradnl"/>
        </w:rPr>
        <w:t>del 26/09/2023</w:t>
      </w:r>
      <w:r w:rsidR="006212EA">
        <w:rPr>
          <w:rFonts w:ascii="Arial" w:hAnsi="Arial" w:cs="Arial"/>
          <w:sz w:val="20"/>
          <w:lang w:val="es-ES_tradnl"/>
        </w:rPr>
        <w:t>. L</w:t>
      </w:r>
      <w:r w:rsidRPr="0055333D">
        <w:rPr>
          <w:rFonts w:ascii="Arial" w:hAnsi="Arial" w:cs="Arial"/>
          <w:color w:val="000000" w:themeColor="text1"/>
          <w:sz w:val="22"/>
          <w:szCs w:val="22"/>
        </w:rPr>
        <w:t xml:space="preserve">o </w:t>
      </w:r>
      <w:r w:rsidR="003F3406" w:rsidRPr="0055333D">
        <w:rPr>
          <w:rFonts w:ascii="Arial" w:hAnsi="Arial" w:cs="Arial"/>
          <w:color w:val="000000" w:themeColor="text1"/>
          <w:sz w:val="22"/>
          <w:szCs w:val="22"/>
        </w:rPr>
        <w:t>anterior teniendo</w:t>
      </w:r>
      <w:r w:rsidRPr="0055333D">
        <w:rPr>
          <w:rFonts w:ascii="Arial" w:hAnsi="Arial" w:cs="Arial"/>
          <w:color w:val="000000" w:themeColor="text1"/>
          <w:sz w:val="22"/>
          <w:szCs w:val="22"/>
        </w:rPr>
        <w:t xml:space="preserve"> en </w:t>
      </w:r>
      <w:proofErr w:type="gramStart"/>
      <w:r w:rsidRPr="0055333D">
        <w:rPr>
          <w:rFonts w:ascii="Arial" w:hAnsi="Arial" w:cs="Arial"/>
          <w:color w:val="000000" w:themeColor="text1"/>
          <w:sz w:val="22"/>
          <w:szCs w:val="22"/>
        </w:rPr>
        <w:t>cuenta  la</w:t>
      </w:r>
      <w:proofErr w:type="gramEnd"/>
      <w:r w:rsidRPr="0055333D">
        <w:rPr>
          <w:rFonts w:ascii="Arial" w:hAnsi="Arial" w:cs="Arial"/>
          <w:color w:val="000000" w:themeColor="text1"/>
          <w:sz w:val="22"/>
          <w:szCs w:val="22"/>
        </w:rPr>
        <w:t xml:space="preserve"> regulación del Régimen de Contabilidad Pública expedido por la Contaduría General de la Nación con el objeto de garantizar la presentación de información que cumpla las características fundamentales de relevancia y representación fiel según lo establecido en el Marco Normativo para Entidades de Gobierno el cual comprende el Marco Conceptual, las Normas, los Procedimientos, el Catálogo General de Cuentas y la Doctrina Contable Pública.</w:t>
      </w:r>
    </w:p>
    <w:p w14:paraId="72484261" w14:textId="77777777" w:rsidR="0055333D" w:rsidRPr="0055333D" w:rsidRDefault="0055333D" w:rsidP="0055333D">
      <w:pPr>
        <w:pStyle w:val="Textoindependiente"/>
        <w:ind w:right="209"/>
        <w:rPr>
          <w:rFonts w:ascii="Arial" w:hAnsi="Arial" w:cs="Arial"/>
          <w:sz w:val="22"/>
          <w:szCs w:val="22"/>
        </w:rPr>
      </w:pPr>
    </w:p>
    <w:p w14:paraId="5927695D" w14:textId="4BACFFC5" w:rsidR="0055333D" w:rsidRDefault="0055333D" w:rsidP="0055333D">
      <w:pPr>
        <w:pStyle w:val="Textoindependiente"/>
        <w:ind w:right="209"/>
        <w:rPr>
          <w:rFonts w:ascii="Arial" w:hAnsi="Arial" w:cs="Arial"/>
          <w:sz w:val="22"/>
          <w:szCs w:val="22"/>
        </w:rPr>
      </w:pPr>
      <w:r w:rsidRPr="0055333D">
        <w:rPr>
          <w:rFonts w:ascii="Arial" w:hAnsi="Arial" w:cs="Arial"/>
          <w:sz w:val="22"/>
          <w:szCs w:val="22"/>
        </w:rPr>
        <w:t>El ICBF cuenta con</w:t>
      </w:r>
      <w:r w:rsidR="006062F2">
        <w:rPr>
          <w:rFonts w:ascii="Arial" w:hAnsi="Arial" w:cs="Arial"/>
          <w:sz w:val="22"/>
          <w:szCs w:val="22"/>
        </w:rPr>
        <w:t xml:space="preserve"> </w:t>
      </w:r>
      <w:r w:rsidRPr="0055333D">
        <w:rPr>
          <w:rFonts w:ascii="Arial" w:hAnsi="Arial" w:cs="Arial"/>
          <w:sz w:val="22"/>
          <w:szCs w:val="22"/>
        </w:rPr>
        <w:t>procedimientos, lineamientos, instructivos entre otros, para el cumplimiento de los planes de mejoramiento derivados de los hallazgos de auditoría interna o externa, entre ellos:</w:t>
      </w:r>
    </w:p>
    <w:p w14:paraId="5695EF6E" w14:textId="77777777" w:rsidR="006062F2" w:rsidRPr="0055333D" w:rsidRDefault="006062F2" w:rsidP="0055333D">
      <w:pPr>
        <w:pStyle w:val="Textoindependiente"/>
        <w:ind w:right="209"/>
        <w:rPr>
          <w:rFonts w:ascii="Arial" w:hAnsi="Arial" w:cs="Arial"/>
          <w:sz w:val="22"/>
          <w:szCs w:val="22"/>
        </w:rPr>
      </w:pPr>
    </w:p>
    <w:p w14:paraId="060D9C69" w14:textId="1ECEAE10" w:rsidR="0055333D" w:rsidRPr="00FF2EBB" w:rsidRDefault="0055333D" w:rsidP="00153F64">
      <w:pPr>
        <w:pStyle w:val="Textoindependiente"/>
        <w:numPr>
          <w:ilvl w:val="0"/>
          <w:numId w:val="33"/>
        </w:numPr>
        <w:ind w:left="360" w:right="209"/>
        <w:rPr>
          <w:rFonts w:ascii="Arial" w:hAnsi="Arial" w:cs="Arial"/>
          <w:sz w:val="22"/>
          <w:szCs w:val="22"/>
        </w:rPr>
      </w:pPr>
      <w:r w:rsidRPr="007A1E9C">
        <w:rPr>
          <w:rFonts w:ascii="Arial" w:hAnsi="Arial" w:cs="Arial"/>
          <w:i/>
          <w:iCs/>
          <w:sz w:val="22"/>
          <w:szCs w:val="22"/>
        </w:rPr>
        <w:t>Procedimiento Formulación y Seguimiento al Plan de Mejoramiento de la Contraloría General de la República P</w:t>
      </w:r>
      <w:proofErr w:type="gramStart"/>
      <w:r w:rsidRPr="007A1E9C">
        <w:rPr>
          <w:rFonts w:ascii="Arial" w:hAnsi="Arial" w:cs="Arial"/>
          <w:i/>
          <w:iCs/>
          <w:sz w:val="22"/>
          <w:szCs w:val="22"/>
        </w:rPr>
        <w:t>5.EI</w:t>
      </w:r>
      <w:proofErr w:type="gramEnd"/>
      <w:r w:rsidRPr="007A1E9C">
        <w:rPr>
          <w:rFonts w:ascii="Arial" w:hAnsi="Arial" w:cs="Arial"/>
          <w:i/>
          <w:iCs/>
          <w:sz w:val="22"/>
          <w:szCs w:val="22"/>
        </w:rPr>
        <w:t xml:space="preserve"> 23/01/2019 Versión 2</w:t>
      </w:r>
      <w:r w:rsidRPr="007A1E9C">
        <w:rPr>
          <w:rFonts w:ascii="Arial" w:hAnsi="Arial" w:cs="Arial"/>
          <w:sz w:val="22"/>
          <w:szCs w:val="22"/>
        </w:rPr>
        <w:t>, que  determina las actividades para el apoyo a la formulación y seguimiento al Plan de Mejoramiento suscrito por la entidad con la Contraloría General de la República</w:t>
      </w:r>
      <w:r w:rsidRPr="00FF2EBB">
        <w:rPr>
          <w:rFonts w:ascii="Arial" w:hAnsi="Arial" w:cs="Arial"/>
          <w:sz w:val="22"/>
          <w:szCs w:val="22"/>
        </w:rPr>
        <w:t xml:space="preserve">. </w:t>
      </w:r>
    </w:p>
    <w:p w14:paraId="53362C8E" w14:textId="77777777" w:rsidR="0055333D" w:rsidRPr="00FF2EBB" w:rsidRDefault="0055333D" w:rsidP="00153F64">
      <w:pPr>
        <w:pStyle w:val="Textoindependiente"/>
        <w:ind w:right="209"/>
        <w:rPr>
          <w:rFonts w:ascii="Arial" w:hAnsi="Arial" w:cs="Arial"/>
          <w:sz w:val="22"/>
          <w:szCs w:val="22"/>
        </w:rPr>
      </w:pPr>
    </w:p>
    <w:p w14:paraId="60581734" w14:textId="4C060637" w:rsidR="0055333D" w:rsidRDefault="0055333D" w:rsidP="00153F64">
      <w:pPr>
        <w:pStyle w:val="Textoindependiente"/>
        <w:numPr>
          <w:ilvl w:val="0"/>
          <w:numId w:val="33"/>
        </w:numPr>
        <w:ind w:left="360" w:right="209"/>
        <w:rPr>
          <w:rFonts w:ascii="Arial" w:hAnsi="Arial" w:cs="Arial"/>
          <w:sz w:val="22"/>
          <w:szCs w:val="22"/>
        </w:rPr>
      </w:pPr>
      <w:r w:rsidRPr="007A1E9C">
        <w:rPr>
          <w:rFonts w:ascii="Arial" w:hAnsi="Arial" w:cs="Arial"/>
          <w:i/>
          <w:iCs/>
          <w:sz w:val="22"/>
          <w:szCs w:val="22"/>
        </w:rPr>
        <w:t>Procedimiento Acciones Correctivas P2.MI Versión 10 del 05/09/2023</w:t>
      </w:r>
      <w:r w:rsidRPr="00FF2EBB">
        <w:rPr>
          <w:rFonts w:ascii="Arial" w:hAnsi="Arial" w:cs="Arial"/>
          <w:sz w:val="22"/>
          <w:szCs w:val="22"/>
        </w:rPr>
        <w:t xml:space="preserve">, cuyo objetivo es Identificar no conformidades, determinar e implementar acciones correctivas encaminadas a eliminar su causa raíz, previniendo que éstas vuelvan a ocurrir. </w:t>
      </w:r>
    </w:p>
    <w:p w14:paraId="2E7F1B01" w14:textId="77777777" w:rsidR="0055333D" w:rsidRDefault="0055333D" w:rsidP="00153F64">
      <w:pPr>
        <w:pStyle w:val="Textoindependiente"/>
        <w:ind w:right="209"/>
        <w:rPr>
          <w:rFonts w:ascii="Arial" w:hAnsi="Arial" w:cs="Arial"/>
          <w:sz w:val="22"/>
          <w:szCs w:val="22"/>
        </w:rPr>
      </w:pPr>
    </w:p>
    <w:p w14:paraId="75FB6ABB" w14:textId="70AAF3BE" w:rsidR="0055333D" w:rsidRPr="00605330" w:rsidRDefault="0055333D" w:rsidP="00431760">
      <w:pPr>
        <w:pStyle w:val="Textoindependiente"/>
        <w:numPr>
          <w:ilvl w:val="0"/>
          <w:numId w:val="33"/>
        </w:numPr>
        <w:ind w:left="360" w:right="209"/>
        <w:rPr>
          <w:sz w:val="22"/>
          <w:szCs w:val="22"/>
        </w:rPr>
      </w:pPr>
      <w:r w:rsidRPr="00605330">
        <w:rPr>
          <w:rFonts w:ascii="Arial" w:hAnsi="Arial" w:cs="Arial"/>
          <w:sz w:val="22"/>
          <w:szCs w:val="22"/>
        </w:rPr>
        <w:t>La Entidad para la operación del Proceso Gestión Financiera ha desarrollado 50 Procedimientos</w:t>
      </w:r>
      <w:r w:rsidRPr="00C53351">
        <w:rPr>
          <w:rFonts w:ascii="Arial" w:hAnsi="Arial" w:cs="Arial"/>
          <w:sz w:val="22"/>
          <w:szCs w:val="22"/>
        </w:rPr>
        <w:t>, 18 manuales de usuario,</w:t>
      </w:r>
      <w:r w:rsidRPr="00605330">
        <w:rPr>
          <w:rFonts w:ascii="Arial" w:hAnsi="Arial" w:cs="Arial"/>
          <w:sz w:val="22"/>
          <w:szCs w:val="22"/>
        </w:rPr>
        <w:t xml:space="preserve"> 2 manuales operativos, 95 formatos, 18 guías y 30 instructivos; estos instrumentos establecen los criterios para el registro de los hechos económicos realizados por la entidad que facilitan el flujo de información hacia el área contable, y la presentación de los estados financieros a los diferentes usuarios.</w:t>
      </w:r>
    </w:p>
    <w:p w14:paraId="57775CDF" w14:textId="77777777" w:rsidR="00605330" w:rsidRDefault="00605330" w:rsidP="00605330">
      <w:pPr>
        <w:pStyle w:val="Prrafodelista"/>
        <w:rPr>
          <w:sz w:val="22"/>
          <w:szCs w:val="22"/>
        </w:rPr>
      </w:pPr>
    </w:p>
    <w:p w14:paraId="08F3A9EB" w14:textId="588CAB88" w:rsidR="00C53351" w:rsidRPr="001A234E" w:rsidRDefault="00605330" w:rsidP="00605330">
      <w:pPr>
        <w:pStyle w:val="Textoindependiente"/>
        <w:ind w:right="209"/>
        <w:rPr>
          <w:rFonts w:ascii="Arial" w:hAnsi="Arial" w:cs="Arial"/>
          <w:color w:val="000000" w:themeColor="text1"/>
          <w:sz w:val="22"/>
          <w:szCs w:val="22"/>
        </w:rPr>
      </w:pPr>
      <w:r w:rsidRPr="001A234E">
        <w:rPr>
          <w:rFonts w:ascii="Arial" w:hAnsi="Arial" w:cs="Arial"/>
          <w:color w:val="000000" w:themeColor="text1"/>
          <w:sz w:val="22"/>
          <w:szCs w:val="22"/>
        </w:rPr>
        <w:t xml:space="preserve">No obstante lo anterior, a través de </w:t>
      </w:r>
      <w:r w:rsidR="00C53351" w:rsidRPr="001A234E">
        <w:rPr>
          <w:rFonts w:ascii="Arial" w:hAnsi="Arial" w:cs="Arial"/>
          <w:color w:val="000000" w:themeColor="text1"/>
          <w:sz w:val="22"/>
          <w:szCs w:val="22"/>
        </w:rPr>
        <w:t>la</w:t>
      </w:r>
      <w:r w:rsidRPr="001A234E">
        <w:rPr>
          <w:rFonts w:ascii="Arial" w:hAnsi="Arial" w:cs="Arial"/>
          <w:color w:val="000000" w:themeColor="text1"/>
          <w:sz w:val="22"/>
          <w:szCs w:val="22"/>
        </w:rPr>
        <w:t xml:space="preserve"> evaluación independiente</w:t>
      </w:r>
      <w:r w:rsidR="00C53351" w:rsidRPr="001A234E">
        <w:rPr>
          <w:rFonts w:ascii="Arial" w:hAnsi="Arial" w:cs="Arial"/>
          <w:color w:val="000000" w:themeColor="text1"/>
          <w:sz w:val="22"/>
          <w:szCs w:val="22"/>
        </w:rPr>
        <w:t xml:space="preserve"> a la Gestión Financiera </w:t>
      </w:r>
      <w:r w:rsidRPr="001A234E">
        <w:rPr>
          <w:rFonts w:ascii="Arial" w:hAnsi="Arial" w:cs="Arial"/>
          <w:color w:val="000000" w:themeColor="text1"/>
          <w:sz w:val="22"/>
          <w:szCs w:val="22"/>
        </w:rPr>
        <w:t xml:space="preserve"> efectuada por la OCI en la vigencia 2023 se evidenció que no en todos los casos las políticas se aplican en el reconocimiento de los hechos económicos, básicamente en aspectos tales como:  depreciaciones, sobreestimación y subestimación de registros contables cuentas del </w:t>
      </w:r>
      <w:r w:rsidRPr="001A234E">
        <w:rPr>
          <w:rFonts w:ascii="Arial" w:hAnsi="Arial" w:cs="Arial"/>
          <w:color w:val="000000" w:themeColor="text1"/>
          <w:sz w:val="22"/>
          <w:szCs w:val="22"/>
        </w:rPr>
        <w:lastRenderedPageBreak/>
        <w:t>Activo, Pasivo, Almacén (toma inventarios, depuración bodegas, sistema SEVEN, elementos faltantes</w:t>
      </w:r>
      <w:r w:rsidR="00C53351" w:rsidRPr="001A234E">
        <w:rPr>
          <w:rFonts w:ascii="Arial" w:hAnsi="Arial" w:cs="Arial"/>
          <w:color w:val="000000" w:themeColor="text1"/>
          <w:sz w:val="22"/>
          <w:szCs w:val="22"/>
        </w:rPr>
        <w:t xml:space="preserve">), de igual forma </w:t>
      </w:r>
      <w:r w:rsidR="006E1929" w:rsidRPr="001A234E">
        <w:rPr>
          <w:rFonts w:ascii="Arial" w:hAnsi="Arial" w:cs="Arial"/>
          <w:color w:val="000000" w:themeColor="text1"/>
          <w:sz w:val="22"/>
          <w:szCs w:val="22"/>
        </w:rPr>
        <w:t xml:space="preserve">se </w:t>
      </w:r>
      <w:r w:rsidR="00C53351" w:rsidRPr="001A234E">
        <w:rPr>
          <w:rFonts w:ascii="Arial" w:hAnsi="Arial" w:cs="Arial"/>
          <w:color w:val="000000" w:themeColor="text1"/>
          <w:sz w:val="22"/>
          <w:szCs w:val="22"/>
        </w:rPr>
        <w:t>observó</w:t>
      </w:r>
      <w:r w:rsidR="006E1929" w:rsidRPr="001A234E">
        <w:rPr>
          <w:rFonts w:ascii="Arial" w:hAnsi="Arial" w:cs="Arial"/>
          <w:color w:val="000000" w:themeColor="text1"/>
          <w:sz w:val="22"/>
          <w:szCs w:val="22"/>
        </w:rPr>
        <w:t xml:space="preserve"> que no siempre se verifica la individualización de los bienes físicos, en algunos casos no se efectuaron las tomas de inventarios. </w:t>
      </w:r>
    </w:p>
    <w:p w14:paraId="2361970F" w14:textId="77777777" w:rsidR="00C53351" w:rsidRPr="001A234E" w:rsidRDefault="00C53351" w:rsidP="00605330">
      <w:pPr>
        <w:pStyle w:val="Textoindependiente"/>
        <w:ind w:right="209"/>
        <w:rPr>
          <w:rFonts w:ascii="Arial" w:hAnsi="Arial" w:cs="Arial"/>
          <w:color w:val="000000" w:themeColor="text1"/>
          <w:sz w:val="22"/>
          <w:szCs w:val="22"/>
        </w:rPr>
      </w:pPr>
    </w:p>
    <w:p w14:paraId="76FAE88F" w14:textId="4131AF1C" w:rsidR="00AF1760" w:rsidRPr="005F2662" w:rsidRDefault="006E1929" w:rsidP="00AF1760">
      <w:pPr>
        <w:pStyle w:val="Textoindependiente"/>
        <w:ind w:right="209"/>
        <w:rPr>
          <w:rFonts w:ascii="Arial" w:hAnsi="Arial" w:cs="Arial"/>
          <w:color w:val="000000" w:themeColor="text1"/>
          <w:sz w:val="22"/>
          <w:szCs w:val="22"/>
        </w:rPr>
      </w:pPr>
      <w:r w:rsidRPr="001A234E">
        <w:rPr>
          <w:rFonts w:ascii="Arial" w:hAnsi="Arial" w:cs="Arial"/>
          <w:color w:val="000000" w:themeColor="text1"/>
          <w:sz w:val="22"/>
          <w:szCs w:val="22"/>
        </w:rPr>
        <w:t>Adicionalmente</w:t>
      </w:r>
      <w:r w:rsidR="006212EA" w:rsidRPr="001A234E">
        <w:rPr>
          <w:rFonts w:ascii="Arial" w:hAnsi="Arial" w:cs="Arial"/>
          <w:color w:val="000000" w:themeColor="text1"/>
          <w:sz w:val="22"/>
          <w:szCs w:val="22"/>
        </w:rPr>
        <w:t>,</w:t>
      </w:r>
      <w:r w:rsidRPr="001A234E">
        <w:rPr>
          <w:rFonts w:ascii="Arial" w:hAnsi="Arial" w:cs="Arial"/>
          <w:color w:val="000000" w:themeColor="text1"/>
          <w:sz w:val="22"/>
          <w:szCs w:val="22"/>
        </w:rPr>
        <w:t xml:space="preserve"> se observaron debilidades </w:t>
      </w:r>
      <w:r w:rsidR="00C53351" w:rsidRPr="001A234E">
        <w:rPr>
          <w:rFonts w:ascii="Arial" w:hAnsi="Arial" w:cs="Arial"/>
          <w:color w:val="000000" w:themeColor="text1"/>
          <w:sz w:val="22"/>
          <w:szCs w:val="22"/>
        </w:rPr>
        <w:t xml:space="preserve">en la </w:t>
      </w:r>
      <w:r w:rsidR="0074575D" w:rsidRPr="001A234E">
        <w:rPr>
          <w:rFonts w:ascii="Arial" w:hAnsi="Arial" w:cs="Arial"/>
          <w:color w:val="000000" w:themeColor="text1"/>
          <w:sz w:val="22"/>
          <w:szCs w:val="22"/>
        </w:rPr>
        <w:t>depuración de las conciliaciones interáreas</w:t>
      </w:r>
      <w:r w:rsidR="000B30FF" w:rsidRPr="001A234E">
        <w:rPr>
          <w:rFonts w:ascii="Arial" w:hAnsi="Arial" w:cs="Arial"/>
          <w:color w:val="000000" w:themeColor="text1"/>
          <w:sz w:val="22"/>
          <w:szCs w:val="22"/>
        </w:rPr>
        <w:t xml:space="preserve"> y la </w:t>
      </w:r>
      <w:r w:rsidR="00AF1760" w:rsidRPr="001A234E">
        <w:rPr>
          <w:rFonts w:ascii="Arial" w:hAnsi="Arial" w:cs="Arial"/>
          <w:color w:val="000000" w:themeColor="text1"/>
          <w:sz w:val="22"/>
          <w:szCs w:val="22"/>
        </w:rPr>
        <w:t>toma de los inventarios conforme la periodicidad establecida.</w:t>
      </w:r>
      <w:r w:rsidR="00AF1760" w:rsidRPr="005F2662">
        <w:rPr>
          <w:rFonts w:ascii="Arial" w:hAnsi="Arial" w:cs="Arial"/>
          <w:color w:val="000000" w:themeColor="text1"/>
          <w:sz w:val="22"/>
          <w:szCs w:val="22"/>
        </w:rPr>
        <w:t xml:space="preserve"> </w:t>
      </w:r>
    </w:p>
    <w:p w14:paraId="12B8B003" w14:textId="77777777" w:rsidR="00AF1760" w:rsidRPr="00AF1760" w:rsidRDefault="00AF1760" w:rsidP="00AF1760">
      <w:pPr>
        <w:pStyle w:val="Textoindependiente"/>
        <w:ind w:right="209"/>
        <w:rPr>
          <w:rFonts w:ascii="Arial" w:hAnsi="Arial" w:cs="Arial"/>
          <w:color w:val="0070C0"/>
          <w:sz w:val="22"/>
          <w:szCs w:val="22"/>
        </w:rPr>
      </w:pPr>
    </w:p>
    <w:p w14:paraId="194A67A1" w14:textId="7BACAB07" w:rsidR="00ED02F0" w:rsidRDefault="00153F64" w:rsidP="00153F64">
      <w:pPr>
        <w:pStyle w:val="Ttulo2"/>
      </w:pPr>
      <w:bookmarkStart w:id="11" w:name="_Toc161607634"/>
      <w:r>
        <w:t>ETAPAS DEL PROCESO CONTABLE</w:t>
      </w:r>
      <w:bookmarkEnd w:id="11"/>
    </w:p>
    <w:p w14:paraId="38644F62" w14:textId="77777777" w:rsidR="00ED02F0" w:rsidRDefault="00ED02F0" w:rsidP="00DE3D11">
      <w:pPr>
        <w:rPr>
          <w:rFonts w:ascii="Arial" w:hAnsi="Arial" w:cs="Arial"/>
          <w:b/>
          <w:szCs w:val="22"/>
        </w:rPr>
      </w:pPr>
    </w:p>
    <w:p w14:paraId="00B68913" w14:textId="26FABDED" w:rsidR="00153F64" w:rsidRPr="00153F64" w:rsidRDefault="00153F64" w:rsidP="00153F64">
      <w:pPr>
        <w:spacing w:line="276" w:lineRule="auto"/>
        <w:jc w:val="both"/>
        <w:rPr>
          <w:rFonts w:ascii="Arial" w:hAnsi="Arial" w:cs="Arial"/>
          <w:bCs/>
          <w:sz w:val="22"/>
          <w:szCs w:val="22"/>
          <w:lang w:val="es-ES_tradnl"/>
        </w:rPr>
      </w:pPr>
      <w:r w:rsidRPr="00153F64">
        <w:rPr>
          <w:rFonts w:ascii="Arial" w:hAnsi="Arial" w:cs="Arial"/>
          <w:bCs/>
          <w:sz w:val="22"/>
          <w:szCs w:val="22"/>
          <w:lang w:val="es-ES_tradnl"/>
        </w:rPr>
        <w:t xml:space="preserve">La entidad tiene identificado en el modelo integrado de operación por procesos el documento </w:t>
      </w:r>
      <w:r w:rsidRPr="00153F64">
        <w:rPr>
          <w:rFonts w:ascii="Arial" w:hAnsi="Arial" w:cs="Arial"/>
          <w:bCs/>
          <w:i/>
          <w:iCs/>
          <w:sz w:val="20"/>
          <w:szCs w:val="20"/>
          <w:lang w:val="es-ES_tradnl"/>
        </w:rPr>
        <w:t>C.GF Caracterización Gestión Financiera v4 del 09/07/2020</w:t>
      </w:r>
      <w:r w:rsidRPr="00153F64">
        <w:rPr>
          <w:rFonts w:ascii="Arial" w:hAnsi="Arial" w:cs="Arial"/>
          <w:bCs/>
          <w:sz w:val="22"/>
          <w:szCs w:val="22"/>
          <w:lang w:val="es-ES_tradnl"/>
        </w:rPr>
        <w:t xml:space="preserve"> que contiene el detalle de los proveedores, las entradas y salidas de información; así mismo el proceso contable está compuesto por etapas y subetapas que permiten la preparación y presentación de información financiera, mediante el uso de sistemas y procedimientos internos que garantizan el cumplimiento de las características cualitativas de la información financiera.</w:t>
      </w:r>
    </w:p>
    <w:p w14:paraId="370997CC" w14:textId="77777777" w:rsidR="00ED02F0" w:rsidRPr="00153F64" w:rsidRDefault="00ED02F0" w:rsidP="00DE3D11">
      <w:pPr>
        <w:rPr>
          <w:rFonts w:ascii="Arial" w:hAnsi="Arial" w:cs="Arial"/>
          <w:b/>
          <w:szCs w:val="22"/>
          <w:lang w:val="es-ES_tradnl"/>
        </w:rPr>
      </w:pPr>
    </w:p>
    <w:p w14:paraId="2129FE52" w14:textId="3B1E1ACC" w:rsidR="00DE3D11" w:rsidRDefault="00153F64" w:rsidP="00153F64">
      <w:pPr>
        <w:pStyle w:val="Ttulo3"/>
      </w:pPr>
      <w:bookmarkStart w:id="12" w:name="_Toc161607635"/>
      <w:r>
        <w:t>ETAPA DE RECONOCIMIENTO</w:t>
      </w:r>
      <w:bookmarkEnd w:id="12"/>
    </w:p>
    <w:p w14:paraId="1BF84F41" w14:textId="77777777" w:rsidR="00153F64" w:rsidRDefault="00153F64" w:rsidP="00153F64"/>
    <w:p w14:paraId="0536C90E" w14:textId="77777777" w:rsidR="00153F64" w:rsidRDefault="00153F64" w:rsidP="00153F64">
      <w:pPr>
        <w:spacing w:line="276" w:lineRule="auto"/>
        <w:ind w:right="209"/>
        <w:jc w:val="both"/>
        <w:rPr>
          <w:rFonts w:ascii="Arial" w:hAnsi="Arial" w:cs="Arial"/>
          <w:color w:val="000000" w:themeColor="text1"/>
          <w:sz w:val="22"/>
          <w:szCs w:val="22"/>
        </w:rPr>
      </w:pPr>
      <w:r w:rsidRPr="00153F64">
        <w:rPr>
          <w:rFonts w:ascii="Arial" w:hAnsi="Arial" w:cs="Arial"/>
          <w:bCs/>
          <w:color w:val="000000" w:themeColor="text1"/>
          <w:sz w:val="22"/>
          <w:szCs w:val="22"/>
        </w:rPr>
        <w:t>El</w:t>
      </w:r>
      <w:r w:rsidRPr="00153F64">
        <w:rPr>
          <w:rFonts w:ascii="Arial" w:hAnsi="Arial" w:cs="Arial"/>
          <w:bCs/>
          <w:color w:val="000000" w:themeColor="text1"/>
          <w:spacing w:val="-5"/>
          <w:sz w:val="22"/>
          <w:szCs w:val="22"/>
        </w:rPr>
        <w:t xml:space="preserve"> </w:t>
      </w:r>
      <w:r w:rsidRPr="00153F64">
        <w:rPr>
          <w:rFonts w:ascii="Arial" w:hAnsi="Arial" w:cs="Arial"/>
          <w:bCs/>
          <w:color w:val="000000" w:themeColor="text1"/>
          <w:sz w:val="22"/>
          <w:szCs w:val="22"/>
        </w:rPr>
        <w:t>Manual</w:t>
      </w:r>
      <w:r w:rsidRPr="00153F64">
        <w:rPr>
          <w:rFonts w:ascii="Arial" w:hAnsi="Arial" w:cs="Arial"/>
          <w:bCs/>
          <w:color w:val="000000" w:themeColor="text1"/>
          <w:spacing w:val="-5"/>
          <w:sz w:val="22"/>
          <w:szCs w:val="22"/>
        </w:rPr>
        <w:t xml:space="preserve"> </w:t>
      </w:r>
      <w:r w:rsidRPr="00153F64">
        <w:rPr>
          <w:rFonts w:ascii="Arial" w:hAnsi="Arial" w:cs="Arial"/>
          <w:bCs/>
          <w:color w:val="000000" w:themeColor="text1"/>
          <w:sz w:val="22"/>
          <w:szCs w:val="22"/>
        </w:rPr>
        <w:t>de</w:t>
      </w:r>
      <w:r w:rsidRPr="00153F64">
        <w:rPr>
          <w:rFonts w:ascii="Arial" w:hAnsi="Arial" w:cs="Arial"/>
          <w:bCs/>
          <w:color w:val="000000" w:themeColor="text1"/>
          <w:spacing w:val="-4"/>
          <w:sz w:val="22"/>
          <w:szCs w:val="22"/>
        </w:rPr>
        <w:t xml:space="preserve"> </w:t>
      </w:r>
      <w:r w:rsidRPr="00153F64">
        <w:rPr>
          <w:rFonts w:ascii="Arial" w:hAnsi="Arial" w:cs="Arial"/>
          <w:bCs/>
          <w:color w:val="000000" w:themeColor="text1"/>
          <w:sz w:val="22"/>
          <w:szCs w:val="22"/>
        </w:rPr>
        <w:t>Políticas</w:t>
      </w:r>
      <w:r w:rsidRPr="00153F64">
        <w:rPr>
          <w:rFonts w:ascii="Arial" w:hAnsi="Arial" w:cs="Arial"/>
          <w:bCs/>
          <w:color w:val="000000" w:themeColor="text1"/>
          <w:spacing w:val="-8"/>
          <w:sz w:val="22"/>
          <w:szCs w:val="22"/>
        </w:rPr>
        <w:t xml:space="preserve"> </w:t>
      </w:r>
      <w:r w:rsidRPr="00153F64">
        <w:rPr>
          <w:rFonts w:ascii="Arial" w:hAnsi="Arial" w:cs="Arial"/>
          <w:bCs/>
          <w:color w:val="000000" w:themeColor="text1"/>
          <w:sz w:val="22"/>
          <w:szCs w:val="22"/>
        </w:rPr>
        <w:t>Contables</w:t>
      </w:r>
      <w:r w:rsidRPr="00153F64">
        <w:rPr>
          <w:rFonts w:ascii="Arial" w:hAnsi="Arial" w:cs="Arial"/>
          <w:bCs/>
          <w:color w:val="000000" w:themeColor="text1"/>
          <w:spacing w:val="-4"/>
          <w:sz w:val="22"/>
          <w:szCs w:val="22"/>
        </w:rPr>
        <w:t xml:space="preserve"> </w:t>
      </w:r>
      <w:r w:rsidRPr="00153F64">
        <w:rPr>
          <w:rFonts w:ascii="Arial" w:hAnsi="Arial" w:cs="Arial"/>
          <w:bCs/>
          <w:color w:val="000000" w:themeColor="text1"/>
          <w:sz w:val="22"/>
          <w:szCs w:val="22"/>
        </w:rPr>
        <w:t>del</w:t>
      </w:r>
      <w:r w:rsidRPr="00153F64">
        <w:rPr>
          <w:rFonts w:ascii="Arial" w:hAnsi="Arial" w:cs="Arial"/>
          <w:bCs/>
          <w:color w:val="000000" w:themeColor="text1"/>
          <w:spacing w:val="-5"/>
          <w:sz w:val="22"/>
          <w:szCs w:val="22"/>
        </w:rPr>
        <w:t xml:space="preserve"> </w:t>
      </w:r>
      <w:r w:rsidRPr="00153F64">
        <w:rPr>
          <w:rFonts w:ascii="Arial" w:hAnsi="Arial" w:cs="Arial"/>
          <w:bCs/>
          <w:color w:val="000000" w:themeColor="text1"/>
          <w:sz w:val="22"/>
          <w:szCs w:val="22"/>
        </w:rPr>
        <w:t>ICBF</w:t>
      </w:r>
      <w:r w:rsidRPr="00153F64">
        <w:rPr>
          <w:rFonts w:ascii="Arial" w:hAnsi="Arial" w:cs="Arial"/>
          <w:bCs/>
          <w:color w:val="000000" w:themeColor="text1"/>
          <w:spacing w:val="-3"/>
          <w:sz w:val="22"/>
          <w:szCs w:val="22"/>
        </w:rPr>
        <w:t xml:space="preserve"> </w:t>
      </w:r>
      <w:r w:rsidRPr="00153F64">
        <w:rPr>
          <w:rFonts w:ascii="Arial" w:hAnsi="Arial" w:cs="Arial"/>
          <w:bCs/>
          <w:color w:val="000000" w:themeColor="text1"/>
          <w:sz w:val="22"/>
          <w:szCs w:val="22"/>
        </w:rPr>
        <w:t>Bajo</w:t>
      </w:r>
      <w:r w:rsidRPr="00153F64">
        <w:rPr>
          <w:rFonts w:ascii="Arial" w:hAnsi="Arial" w:cs="Arial"/>
          <w:bCs/>
          <w:color w:val="000000" w:themeColor="text1"/>
          <w:spacing w:val="-4"/>
          <w:sz w:val="22"/>
          <w:szCs w:val="22"/>
        </w:rPr>
        <w:t xml:space="preserve"> </w:t>
      </w:r>
      <w:r w:rsidRPr="00153F64">
        <w:rPr>
          <w:rFonts w:ascii="Arial" w:hAnsi="Arial" w:cs="Arial"/>
          <w:bCs/>
          <w:color w:val="000000" w:themeColor="text1"/>
          <w:sz w:val="22"/>
          <w:szCs w:val="22"/>
        </w:rPr>
        <w:t>el</w:t>
      </w:r>
      <w:r w:rsidRPr="00153F64">
        <w:rPr>
          <w:rFonts w:ascii="Arial" w:hAnsi="Arial" w:cs="Arial"/>
          <w:bCs/>
          <w:color w:val="000000" w:themeColor="text1"/>
          <w:spacing w:val="-5"/>
          <w:sz w:val="22"/>
          <w:szCs w:val="22"/>
        </w:rPr>
        <w:t xml:space="preserve"> </w:t>
      </w:r>
      <w:r w:rsidRPr="00153F64">
        <w:rPr>
          <w:rFonts w:ascii="Arial" w:hAnsi="Arial" w:cs="Arial"/>
          <w:bCs/>
          <w:color w:val="000000" w:themeColor="text1"/>
          <w:sz w:val="22"/>
          <w:szCs w:val="22"/>
        </w:rPr>
        <w:t>Marco</w:t>
      </w:r>
      <w:r w:rsidRPr="00153F64">
        <w:rPr>
          <w:rFonts w:ascii="Arial" w:hAnsi="Arial" w:cs="Arial"/>
          <w:bCs/>
          <w:color w:val="000000" w:themeColor="text1"/>
          <w:spacing w:val="-4"/>
          <w:sz w:val="22"/>
          <w:szCs w:val="22"/>
        </w:rPr>
        <w:t xml:space="preserve"> </w:t>
      </w:r>
      <w:r w:rsidRPr="00153F64">
        <w:rPr>
          <w:rFonts w:ascii="Arial" w:hAnsi="Arial" w:cs="Arial"/>
          <w:bCs/>
          <w:color w:val="000000" w:themeColor="text1"/>
          <w:sz w:val="22"/>
          <w:szCs w:val="22"/>
        </w:rPr>
        <w:t>Normativo</w:t>
      </w:r>
      <w:r w:rsidRPr="00153F64">
        <w:rPr>
          <w:rFonts w:ascii="Arial" w:hAnsi="Arial" w:cs="Arial"/>
          <w:bCs/>
          <w:color w:val="000000" w:themeColor="text1"/>
          <w:spacing w:val="-3"/>
          <w:sz w:val="22"/>
          <w:szCs w:val="22"/>
        </w:rPr>
        <w:t xml:space="preserve"> </w:t>
      </w:r>
      <w:r w:rsidRPr="00153F64">
        <w:rPr>
          <w:rFonts w:ascii="Arial" w:hAnsi="Arial" w:cs="Arial"/>
          <w:bCs/>
          <w:color w:val="000000" w:themeColor="text1"/>
          <w:sz w:val="22"/>
          <w:szCs w:val="22"/>
        </w:rPr>
        <w:t>para</w:t>
      </w:r>
      <w:r w:rsidRPr="00153F64">
        <w:rPr>
          <w:rFonts w:ascii="Arial" w:hAnsi="Arial" w:cs="Arial"/>
          <w:bCs/>
          <w:color w:val="000000" w:themeColor="text1"/>
          <w:spacing w:val="-4"/>
          <w:sz w:val="22"/>
          <w:szCs w:val="22"/>
        </w:rPr>
        <w:t xml:space="preserve"> </w:t>
      </w:r>
      <w:r w:rsidRPr="00153F64">
        <w:rPr>
          <w:rFonts w:ascii="Arial" w:hAnsi="Arial" w:cs="Arial"/>
          <w:bCs/>
          <w:color w:val="000000" w:themeColor="text1"/>
          <w:sz w:val="22"/>
          <w:szCs w:val="22"/>
        </w:rPr>
        <w:t>Entidades</w:t>
      </w:r>
      <w:r w:rsidRPr="00153F64">
        <w:rPr>
          <w:rFonts w:ascii="Arial" w:hAnsi="Arial" w:cs="Arial"/>
          <w:bCs/>
          <w:color w:val="000000" w:themeColor="text1"/>
          <w:spacing w:val="-4"/>
          <w:sz w:val="22"/>
          <w:szCs w:val="22"/>
        </w:rPr>
        <w:t xml:space="preserve"> </w:t>
      </w:r>
      <w:r w:rsidRPr="00153F64">
        <w:rPr>
          <w:rFonts w:ascii="Arial" w:hAnsi="Arial" w:cs="Arial"/>
          <w:bCs/>
          <w:color w:val="000000" w:themeColor="text1"/>
          <w:sz w:val="22"/>
          <w:szCs w:val="22"/>
        </w:rPr>
        <w:t xml:space="preserve">de Gobierno determina los lineamientos y criterios para el reconocimiento de los hechos económicos que implica la </w:t>
      </w:r>
      <w:r w:rsidRPr="00153F64">
        <w:rPr>
          <w:rFonts w:ascii="Arial" w:hAnsi="Arial" w:cs="Arial"/>
          <w:bCs/>
          <w:iCs/>
          <w:color w:val="000000" w:themeColor="text1"/>
          <w:sz w:val="22"/>
          <w:szCs w:val="22"/>
        </w:rPr>
        <w:t>Identificación, clasificación, registro, medición inicial, medición posterior y presentación de Estados Financieros,</w:t>
      </w:r>
      <w:r w:rsidRPr="00153F64">
        <w:rPr>
          <w:rFonts w:ascii="Arial" w:hAnsi="Arial" w:cs="Arial"/>
          <w:bCs/>
          <w:i/>
          <w:color w:val="000000" w:themeColor="text1"/>
          <w:sz w:val="22"/>
          <w:szCs w:val="22"/>
        </w:rPr>
        <w:t xml:space="preserve"> </w:t>
      </w:r>
      <w:r w:rsidRPr="00153F64">
        <w:rPr>
          <w:rFonts w:ascii="Arial" w:hAnsi="Arial" w:cs="Arial"/>
          <w:bCs/>
          <w:color w:val="000000" w:themeColor="text1"/>
          <w:sz w:val="22"/>
          <w:szCs w:val="22"/>
        </w:rPr>
        <w:t>en armonía con lo definido en el Marco Normativo (NICSP) para</w:t>
      </w:r>
      <w:r w:rsidRPr="00153F64">
        <w:rPr>
          <w:rFonts w:ascii="Arial" w:hAnsi="Arial" w:cs="Arial"/>
          <w:color w:val="000000" w:themeColor="text1"/>
          <w:spacing w:val="-1"/>
          <w:sz w:val="22"/>
          <w:szCs w:val="22"/>
        </w:rPr>
        <w:t xml:space="preserve"> </w:t>
      </w:r>
      <w:r w:rsidRPr="00153F64">
        <w:rPr>
          <w:rFonts w:ascii="Arial" w:hAnsi="Arial" w:cs="Arial"/>
          <w:color w:val="000000" w:themeColor="text1"/>
          <w:sz w:val="22"/>
          <w:szCs w:val="22"/>
        </w:rPr>
        <w:t>la producción de información confiable, relevante</w:t>
      </w:r>
      <w:r w:rsidRPr="00153F64">
        <w:rPr>
          <w:rFonts w:ascii="Arial" w:hAnsi="Arial" w:cs="Arial"/>
          <w:color w:val="000000" w:themeColor="text1"/>
          <w:spacing w:val="-1"/>
          <w:sz w:val="22"/>
          <w:szCs w:val="22"/>
        </w:rPr>
        <w:t xml:space="preserve"> </w:t>
      </w:r>
      <w:r w:rsidRPr="00153F64">
        <w:rPr>
          <w:rFonts w:ascii="Arial" w:hAnsi="Arial" w:cs="Arial"/>
          <w:color w:val="000000" w:themeColor="text1"/>
          <w:sz w:val="22"/>
          <w:szCs w:val="22"/>
        </w:rPr>
        <w:t>y comprensible en cuanto</w:t>
      </w:r>
      <w:r w:rsidRPr="00153F64">
        <w:rPr>
          <w:rFonts w:ascii="Arial" w:hAnsi="Arial" w:cs="Arial"/>
          <w:color w:val="000000" w:themeColor="text1"/>
          <w:spacing w:val="-1"/>
          <w:sz w:val="22"/>
          <w:szCs w:val="22"/>
        </w:rPr>
        <w:t xml:space="preserve"> </w:t>
      </w:r>
      <w:r w:rsidRPr="00153F64">
        <w:rPr>
          <w:rFonts w:ascii="Arial" w:hAnsi="Arial" w:cs="Arial"/>
          <w:color w:val="000000" w:themeColor="text1"/>
          <w:sz w:val="22"/>
          <w:szCs w:val="22"/>
        </w:rPr>
        <w:t>a principios contables, normas técnicas, características cualitativas y procedimientos.</w:t>
      </w:r>
    </w:p>
    <w:p w14:paraId="1C0ADDD3" w14:textId="77777777" w:rsidR="00F17245" w:rsidRDefault="00F17245" w:rsidP="00153F64">
      <w:pPr>
        <w:spacing w:line="276" w:lineRule="auto"/>
        <w:ind w:right="209"/>
        <w:jc w:val="both"/>
        <w:rPr>
          <w:rFonts w:ascii="Arial" w:hAnsi="Arial" w:cs="Arial"/>
          <w:color w:val="000000" w:themeColor="text1"/>
          <w:sz w:val="22"/>
          <w:szCs w:val="22"/>
        </w:rPr>
      </w:pPr>
    </w:p>
    <w:p w14:paraId="713EB1ED" w14:textId="131BE2AF" w:rsidR="00DE3D11" w:rsidRDefault="00153F64" w:rsidP="00153F64">
      <w:pPr>
        <w:pStyle w:val="Ttulo4"/>
      </w:pPr>
      <w:r>
        <w:t>Identificación</w:t>
      </w:r>
    </w:p>
    <w:p w14:paraId="4B62B5DD" w14:textId="77777777" w:rsidR="00153F64" w:rsidRDefault="00153F64" w:rsidP="00153F64">
      <w:pPr>
        <w:rPr>
          <w:lang w:eastAsia="es-ES"/>
        </w:rPr>
      </w:pPr>
    </w:p>
    <w:p w14:paraId="15D855F0" w14:textId="75ED1D16" w:rsidR="00153F64" w:rsidRDefault="00153F64" w:rsidP="00153F64">
      <w:pPr>
        <w:pStyle w:val="Textoindependiente"/>
        <w:spacing w:before="32"/>
        <w:rPr>
          <w:rFonts w:ascii="Arial" w:hAnsi="Arial" w:cs="Arial"/>
          <w:bCs/>
          <w:i/>
          <w:sz w:val="22"/>
          <w:szCs w:val="22"/>
        </w:rPr>
      </w:pPr>
      <w:r w:rsidRPr="00153F64">
        <w:rPr>
          <w:rFonts w:ascii="Arial" w:hAnsi="Arial" w:cs="Arial"/>
          <w:bCs/>
          <w:iCs/>
          <w:sz w:val="22"/>
          <w:szCs w:val="22"/>
        </w:rPr>
        <w:t xml:space="preserve">En el ICBF los derechos y obligaciones son registrados contablemente de forma individualizada en las correspondientes </w:t>
      </w:r>
      <w:r>
        <w:rPr>
          <w:rFonts w:ascii="Arial" w:hAnsi="Arial" w:cs="Arial"/>
          <w:bCs/>
          <w:iCs/>
          <w:sz w:val="22"/>
          <w:szCs w:val="22"/>
        </w:rPr>
        <w:t xml:space="preserve">cuentas contables </w:t>
      </w:r>
      <w:r w:rsidRPr="00153F64">
        <w:rPr>
          <w:rFonts w:ascii="Arial" w:hAnsi="Arial" w:cs="Arial"/>
          <w:bCs/>
          <w:iCs/>
          <w:sz w:val="22"/>
          <w:szCs w:val="22"/>
        </w:rPr>
        <w:t xml:space="preserve">de acuerdo con la parametrización que la Contaduría General de la Nación tiene </w:t>
      </w:r>
      <w:r>
        <w:rPr>
          <w:rFonts w:ascii="Arial" w:hAnsi="Arial" w:cs="Arial"/>
          <w:bCs/>
          <w:iCs/>
          <w:sz w:val="22"/>
          <w:szCs w:val="22"/>
        </w:rPr>
        <w:t>establecidas</w:t>
      </w:r>
      <w:r w:rsidRPr="00153F64">
        <w:rPr>
          <w:rFonts w:ascii="Arial" w:hAnsi="Arial" w:cs="Arial"/>
          <w:bCs/>
          <w:iCs/>
          <w:sz w:val="22"/>
          <w:szCs w:val="22"/>
        </w:rPr>
        <w:t xml:space="preserve"> e</w:t>
      </w:r>
      <w:r w:rsidRPr="00153F64">
        <w:rPr>
          <w:rFonts w:ascii="Arial" w:hAnsi="Arial" w:cs="Arial"/>
          <w:bCs/>
          <w:sz w:val="22"/>
          <w:szCs w:val="22"/>
        </w:rPr>
        <w:t xml:space="preserve">n el Sistema Integrado de Información Financiera SIIF </w:t>
      </w:r>
      <w:r w:rsidR="00B86105" w:rsidRPr="00B86105">
        <w:rPr>
          <w:rFonts w:ascii="Arial" w:hAnsi="Arial" w:cs="Arial"/>
          <w:bCs/>
          <w:sz w:val="20"/>
        </w:rPr>
        <w:t>NACIÓN</w:t>
      </w:r>
      <w:r w:rsidRPr="00B86105">
        <w:rPr>
          <w:rFonts w:ascii="Arial" w:hAnsi="Arial" w:cs="Arial"/>
          <w:bCs/>
          <w:sz w:val="20"/>
        </w:rPr>
        <w:t>,</w:t>
      </w:r>
      <w:r w:rsidRPr="00153F64">
        <w:rPr>
          <w:rFonts w:ascii="Arial" w:hAnsi="Arial" w:cs="Arial"/>
          <w:bCs/>
          <w:sz w:val="22"/>
          <w:szCs w:val="22"/>
        </w:rPr>
        <w:t xml:space="preserve"> de igual forma se realizan registros de saldos globales y su individualización se encuentra detallado </w:t>
      </w:r>
      <w:r w:rsidRPr="00153F64">
        <w:rPr>
          <w:rFonts w:ascii="Arial" w:hAnsi="Arial" w:cs="Arial"/>
          <w:bCs/>
          <w:iCs/>
          <w:sz w:val="22"/>
          <w:szCs w:val="22"/>
        </w:rPr>
        <w:t>en los respectivos aplicativos informáticos que son administrados por las dependencias proveedoras de información (</w:t>
      </w:r>
      <w:r w:rsidRPr="00153F64">
        <w:rPr>
          <w:rFonts w:ascii="Arial" w:hAnsi="Arial" w:cs="Arial"/>
          <w:bCs/>
          <w:i/>
          <w:sz w:val="22"/>
          <w:szCs w:val="22"/>
        </w:rPr>
        <w:t xml:space="preserve">sistemas como son </w:t>
      </w:r>
      <w:r w:rsidRPr="00B86105">
        <w:rPr>
          <w:rFonts w:ascii="Arial" w:hAnsi="Arial" w:cs="Arial"/>
          <w:bCs/>
          <w:i/>
          <w:sz w:val="20"/>
        </w:rPr>
        <w:t xml:space="preserve">SIIF </w:t>
      </w:r>
      <w:r w:rsidR="00B86105" w:rsidRPr="00B86105">
        <w:rPr>
          <w:rFonts w:ascii="Arial" w:hAnsi="Arial" w:cs="Arial"/>
          <w:bCs/>
          <w:i/>
          <w:sz w:val="20"/>
        </w:rPr>
        <w:t>NACIÓN</w:t>
      </w:r>
      <w:r w:rsidRPr="00B86105">
        <w:rPr>
          <w:rFonts w:ascii="Arial" w:hAnsi="Arial" w:cs="Arial"/>
          <w:bCs/>
          <w:i/>
          <w:sz w:val="20"/>
        </w:rPr>
        <w:t>, NMF, SEVEN, KACTUS</w:t>
      </w:r>
      <w:r w:rsidRPr="00153F64">
        <w:rPr>
          <w:rFonts w:ascii="Arial" w:hAnsi="Arial" w:cs="Arial"/>
          <w:bCs/>
          <w:i/>
          <w:sz w:val="22"/>
          <w:szCs w:val="22"/>
        </w:rPr>
        <w:t xml:space="preserve"> entre otros ).</w:t>
      </w:r>
    </w:p>
    <w:p w14:paraId="7C243701" w14:textId="77777777" w:rsidR="007E46B0" w:rsidRDefault="007E46B0" w:rsidP="00153F64">
      <w:pPr>
        <w:pStyle w:val="Textoindependiente"/>
        <w:spacing w:before="32"/>
        <w:rPr>
          <w:rFonts w:ascii="Arial" w:hAnsi="Arial" w:cs="Arial"/>
          <w:bCs/>
          <w:i/>
          <w:sz w:val="22"/>
          <w:szCs w:val="22"/>
        </w:rPr>
      </w:pPr>
    </w:p>
    <w:p w14:paraId="677CBA19" w14:textId="77777777" w:rsidR="00153F64" w:rsidRDefault="00153F64" w:rsidP="00153F64">
      <w:pPr>
        <w:rPr>
          <w:lang w:eastAsia="es-ES"/>
        </w:rPr>
      </w:pPr>
    </w:p>
    <w:p w14:paraId="11FABC60" w14:textId="77777777" w:rsidR="004F771D" w:rsidRDefault="004F771D" w:rsidP="00153F64">
      <w:pPr>
        <w:rPr>
          <w:lang w:eastAsia="es-ES"/>
        </w:rPr>
      </w:pPr>
    </w:p>
    <w:p w14:paraId="095802F9" w14:textId="77777777" w:rsidR="00F864BF" w:rsidRDefault="00F864BF" w:rsidP="00153F64">
      <w:pPr>
        <w:rPr>
          <w:lang w:eastAsia="es-ES"/>
        </w:rPr>
      </w:pPr>
    </w:p>
    <w:p w14:paraId="772B5E63" w14:textId="77777777" w:rsidR="004F771D" w:rsidRPr="00153F64" w:rsidRDefault="004F771D" w:rsidP="00153F64">
      <w:pPr>
        <w:rPr>
          <w:lang w:eastAsia="es-ES"/>
        </w:rPr>
      </w:pPr>
    </w:p>
    <w:p w14:paraId="7DA92DE3" w14:textId="3942F748" w:rsidR="00F165F3" w:rsidRDefault="00153F64" w:rsidP="00153F64">
      <w:pPr>
        <w:pStyle w:val="Ttulo4"/>
      </w:pPr>
      <w:r>
        <w:lastRenderedPageBreak/>
        <w:t>Clasificación</w:t>
      </w:r>
    </w:p>
    <w:p w14:paraId="737250A3" w14:textId="77777777" w:rsidR="00153F64" w:rsidRDefault="00153F64" w:rsidP="00153F64">
      <w:pPr>
        <w:rPr>
          <w:lang w:eastAsia="es-ES"/>
        </w:rPr>
      </w:pPr>
    </w:p>
    <w:p w14:paraId="20FCDEDB" w14:textId="77777777" w:rsidR="00153F64" w:rsidRDefault="00153F64" w:rsidP="00153F64">
      <w:pPr>
        <w:spacing w:line="276" w:lineRule="auto"/>
        <w:ind w:right="215"/>
        <w:jc w:val="both"/>
        <w:rPr>
          <w:rFonts w:ascii="Arial" w:hAnsi="Arial" w:cs="Arial"/>
          <w:bCs/>
          <w:iCs/>
          <w:sz w:val="22"/>
          <w:szCs w:val="22"/>
        </w:rPr>
      </w:pPr>
      <w:r w:rsidRPr="00153F64">
        <w:rPr>
          <w:rFonts w:ascii="Arial" w:hAnsi="Arial" w:cs="Arial"/>
          <w:bCs/>
          <w:iCs/>
          <w:sz w:val="22"/>
          <w:szCs w:val="22"/>
        </w:rPr>
        <w:t xml:space="preserve">Para efectos de los registros de hechos económicos y el reporte de información financiera a la </w:t>
      </w:r>
      <w:r w:rsidRPr="00B86105">
        <w:rPr>
          <w:rFonts w:ascii="Arial" w:hAnsi="Arial" w:cs="Arial"/>
          <w:bCs/>
          <w:iCs/>
          <w:sz w:val="20"/>
          <w:szCs w:val="20"/>
        </w:rPr>
        <w:t>CGN</w:t>
      </w:r>
      <w:r w:rsidRPr="00153F64">
        <w:rPr>
          <w:rFonts w:ascii="Arial" w:hAnsi="Arial" w:cs="Arial"/>
          <w:bCs/>
          <w:iCs/>
          <w:sz w:val="22"/>
          <w:szCs w:val="22"/>
        </w:rPr>
        <w:t xml:space="preserve">, el aplicativo </w:t>
      </w:r>
      <w:r w:rsidRPr="00B86105">
        <w:rPr>
          <w:rFonts w:ascii="Arial" w:hAnsi="Arial" w:cs="Arial"/>
          <w:bCs/>
          <w:iCs/>
          <w:sz w:val="20"/>
          <w:szCs w:val="20"/>
        </w:rPr>
        <w:t>SIIF NACIÓN</w:t>
      </w:r>
      <w:r w:rsidRPr="00153F64">
        <w:rPr>
          <w:rFonts w:ascii="Arial" w:hAnsi="Arial" w:cs="Arial"/>
          <w:bCs/>
          <w:iCs/>
          <w:sz w:val="22"/>
          <w:szCs w:val="22"/>
        </w:rPr>
        <w:t xml:space="preserve"> esta parametrizado con las características establecidas por el Catálogo General de Cuentas para entidades de gobierno expedido por la Contaduría General de la Nación, aplicable durante la vigencia 2023</w:t>
      </w:r>
    </w:p>
    <w:p w14:paraId="24DD104C" w14:textId="77777777" w:rsidR="00153F64" w:rsidRPr="00153F64" w:rsidRDefault="00153F64" w:rsidP="00153F64">
      <w:pPr>
        <w:spacing w:line="276" w:lineRule="auto"/>
        <w:ind w:right="215"/>
        <w:jc w:val="both"/>
        <w:rPr>
          <w:rFonts w:ascii="Arial" w:hAnsi="Arial" w:cs="Arial"/>
          <w:bCs/>
          <w:iCs/>
          <w:sz w:val="22"/>
          <w:szCs w:val="22"/>
        </w:rPr>
      </w:pPr>
    </w:p>
    <w:p w14:paraId="1FFE433D" w14:textId="0FA01B9B" w:rsidR="00153F64" w:rsidRPr="00153F64" w:rsidRDefault="00153F64" w:rsidP="00153F64">
      <w:pPr>
        <w:spacing w:line="276" w:lineRule="auto"/>
        <w:ind w:right="209"/>
        <w:jc w:val="both"/>
        <w:rPr>
          <w:rFonts w:ascii="Arial" w:hAnsi="Arial" w:cs="Arial"/>
          <w:bCs/>
          <w:sz w:val="22"/>
          <w:szCs w:val="22"/>
          <w:lang w:val="es-ES_tradnl"/>
        </w:rPr>
      </w:pPr>
      <w:r w:rsidRPr="00153F64">
        <w:rPr>
          <w:rFonts w:ascii="Arial" w:hAnsi="Arial" w:cs="Arial"/>
          <w:bCs/>
          <w:sz w:val="22"/>
          <w:szCs w:val="22"/>
        </w:rPr>
        <w:t xml:space="preserve">Permanentemente el </w:t>
      </w:r>
      <w:r w:rsidRPr="00B86105">
        <w:rPr>
          <w:rFonts w:ascii="Arial" w:hAnsi="Arial" w:cs="Arial"/>
          <w:bCs/>
          <w:sz w:val="20"/>
          <w:szCs w:val="20"/>
        </w:rPr>
        <w:t xml:space="preserve">ICBF </w:t>
      </w:r>
      <w:r w:rsidRPr="00153F64">
        <w:rPr>
          <w:rFonts w:ascii="Arial" w:hAnsi="Arial" w:cs="Arial"/>
          <w:bCs/>
          <w:sz w:val="22"/>
          <w:szCs w:val="22"/>
        </w:rPr>
        <w:t>verifica los registros contables conforme a</w:t>
      </w:r>
      <w:bookmarkStart w:id="13" w:name="_bookmark9"/>
      <w:bookmarkEnd w:id="13"/>
      <w:r w:rsidRPr="00153F64">
        <w:rPr>
          <w:rFonts w:ascii="Arial" w:hAnsi="Arial" w:cs="Arial"/>
          <w:bCs/>
          <w:sz w:val="22"/>
          <w:szCs w:val="22"/>
        </w:rPr>
        <w:t xml:space="preserve"> </w:t>
      </w:r>
      <w:r w:rsidRPr="00153F64">
        <w:rPr>
          <w:rFonts w:ascii="Arial" w:hAnsi="Arial" w:cs="Arial"/>
          <w:bCs/>
          <w:sz w:val="22"/>
          <w:szCs w:val="22"/>
          <w:lang w:val="es-ES_tradnl"/>
        </w:rPr>
        <w:t xml:space="preserve">los criterios de clasificación de los hechos económicos establecidos en el </w:t>
      </w:r>
      <w:r w:rsidR="00132353" w:rsidRPr="0055333D">
        <w:rPr>
          <w:rFonts w:ascii="Arial" w:hAnsi="Arial" w:cs="Arial"/>
          <w:bCs/>
          <w:i/>
          <w:iCs/>
          <w:sz w:val="20"/>
          <w:szCs w:val="20"/>
          <w:lang w:val="es-ES_tradnl"/>
        </w:rPr>
        <w:t>MO3.P31.GF Manual de Políticas Contables del ICBF V8</w:t>
      </w:r>
      <w:r w:rsidR="00132353" w:rsidRPr="0055333D">
        <w:rPr>
          <w:rFonts w:ascii="Arial" w:hAnsi="Arial" w:cs="Arial"/>
          <w:bCs/>
          <w:sz w:val="20"/>
          <w:szCs w:val="20"/>
          <w:lang w:val="es-ES_tradnl"/>
        </w:rPr>
        <w:t xml:space="preserve"> </w:t>
      </w:r>
      <w:r w:rsidR="00132353" w:rsidRPr="0055333D">
        <w:rPr>
          <w:rFonts w:ascii="Arial" w:hAnsi="Arial" w:cs="Arial"/>
          <w:bCs/>
          <w:i/>
          <w:iCs/>
          <w:sz w:val="20"/>
          <w:szCs w:val="20"/>
          <w:lang w:val="es-ES_tradnl"/>
        </w:rPr>
        <w:t>del 26/09/</w:t>
      </w:r>
      <w:proofErr w:type="gramStart"/>
      <w:r w:rsidR="00132353" w:rsidRPr="0055333D">
        <w:rPr>
          <w:rFonts w:ascii="Arial" w:hAnsi="Arial" w:cs="Arial"/>
          <w:bCs/>
          <w:i/>
          <w:iCs/>
          <w:sz w:val="20"/>
          <w:szCs w:val="20"/>
          <w:lang w:val="es-ES_tradnl"/>
        </w:rPr>
        <w:t>2023</w:t>
      </w:r>
      <w:r w:rsidRPr="00153F64">
        <w:rPr>
          <w:rFonts w:ascii="Arial" w:hAnsi="Arial" w:cs="Arial"/>
          <w:bCs/>
          <w:sz w:val="22"/>
          <w:szCs w:val="22"/>
          <w:lang w:val="es-ES_tradnl"/>
        </w:rPr>
        <w:t xml:space="preserve"> </w:t>
      </w:r>
      <w:r w:rsidR="00132353">
        <w:rPr>
          <w:rFonts w:ascii="Arial" w:hAnsi="Arial" w:cs="Arial"/>
          <w:bCs/>
          <w:sz w:val="22"/>
          <w:szCs w:val="22"/>
          <w:lang w:val="es-ES_tradnl"/>
        </w:rPr>
        <w:t>,</w:t>
      </w:r>
      <w:r w:rsidRPr="00153F64">
        <w:rPr>
          <w:rFonts w:ascii="Arial" w:hAnsi="Arial" w:cs="Arial"/>
          <w:bCs/>
          <w:sz w:val="22"/>
          <w:szCs w:val="22"/>
          <w:lang w:val="es-ES_tradnl"/>
        </w:rPr>
        <w:t>de</w:t>
      </w:r>
      <w:proofErr w:type="gramEnd"/>
      <w:r w:rsidRPr="00153F64">
        <w:rPr>
          <w:rFonts w:ascii="Arial" w:hAnsi="Arial" w:cs="Arial"/>
          <w:bCs/>
          <w:sz w:val="22"/>
          <w:szCs w:val="22"/>
          <w:lang w:val="es-ES_tradnl"/>
        </w:rPr>
        <w:t xml:space="preserve"> acuerdo con el nuevo </w:t>
      </w:r>
      <w:r w:rsidR="00132353">
        <w:rPr>
          <w:rFonts w:ascii="Arial" w:hAnsi="Arial" w:cs="Arial"/>
          <w:bCs/>
          <w:sz w:val="22"/>
          <w:szCs w:val="22"/>
          <w:lang w:val="es-ES_tradnl"/>
        </w:rPr>
        <w:t>m</w:t>
      </w:r>
      <w:r w:rsidRPr="00153F64">
        <w:rPr>
          <w:rFonts w:ascii="Arial" w:hAnsi="Arial" w:cs="Arial"/>
          <w:bCs/>
          <w:sz w:val="22"/>
          <w:szCs w:val="22"/>
          <w:lang w:val="es-ES_tradnl"/>
        </w:rPr>
        <w:t xml:space="preserve">arco </w:t>
      </w:r>
      <w:r w:rsidR="00132353">
        <w:rPr>
          <w:rFonts w:ascii="Arial" w:hAnsi="Arial" w:cs="Arial"/>
          <w:bCs/>
          <w:sz w:val="22"/>
          <w:szCs w:val="22"/>
          <w:lang w:val="es-ES_tradnl"/>
        </w:rPr>
        <w:t>n</w:t>
      </w:r>
      <w:r w:rsidRPr="00153F64">
        <w:rPr>
          <w:rFonts w:ascii="Arial" w:hAnsi="Arial" w:cs="Arial"/>
          <w:bCs/>
          <w:sz w:val="22"/>
          <w:szCs w:val="22"/>
          <w:lang w:val="es-ES_tradnl"/>
        </w:rPr>
        <w:t>ormativo aplicable para las entidades de Gobierno.</w:t>
      </w:r>
    </w:p>
    <w:p w14:paraId="590BFC8F" w14:textId="77777777" w:rsidR="00153F64" w:rsidRPr="00153F64" w:rsidRDefault="00153F64" w:rsidP="00153F64">
      <w:pPr>
        <w:spacing w:line="276" w:lineRule="auto"/>
        <w:rPr>
          <w:lang w:val="es-ES_tradnl" w:eastAsia="es-ES"/>
        </w:rPr>
      </w:pPr>
    </w:p>
    <w:p w14:paraId="49035892" w14:textId="118A1A76" w:rsidR="00132353" w:rsidRDefault="00132353" w:rsidP="00132353">
      <w:pPr>
        <w:pStyle w:val="Ttulo4"/>
        <w:rPr>
          <w:lang w:val="es-MX"/>
        </w:rPr>
      </w:pPr>
      <w:bookmarkStart w:id="14" w:name="_Toc148695248"/>
      <w:r>
        <w:rPr>
          <w:lang w:val="es-MX"/>
        </w:rPr>
        <w:t>Registro</w:t>
      </w:r>
    </w:p>
    <w:p w14:paraId="18E62C20" w14:textId="77777777" w:rsidR="00132353" w:rsidRDefault="00132353" w:rsidP="00132353">
      <w:pPr>
        <w:rPr>
          <w:lang w:val="es-MX" w:eastAsia="es-ES"/>
        </w:rPr>
      </w:pPr>
    </w:p>
    <w:p w14:paraId="7D3E6030" w14:textId="77777777" w:rsidR="00132353" w:rsidRDefault="00132353" w:rsidP="00132353">
      <w:pPr>
        <w:spacing w:line="276" w:lineRule="auto"/>
        <w:ind w:right="209"/>
        <w:jc w:val="both"/>
        <w:rPr>
          <w:rFonts w:ascii="Arial" w:hAnsi="Arial" w:cs="Arial"/>
          <w:bCs/>
          <w:sz w:val="22"/>
          <w:szCs w:val="22"/>
          <w:lang w:val="es-ES_tradnl"/>
        </w:rPr>
      </w:pPr>
      <w:r w:rsidRPr="00132353">
        <w:rPr>
          <w:rFonts w:ascii="Arial" w:hAnsi="Arial" w:cs="Arial"/>
          <w:bCs/>
          <w:sz w:val="22"/>
          <w:szCs w:val="22"/>
          <w:lang w:val="es-ES_tradnl"/>
        </w:rPr>
        <w:t xml:space="preserve">Cada registro contable imputado en el aplicativo </w:t>
      </w:r>
      <w:r w:rsidRPr="00132353">
        <w:rPr>
          <w:rFonts w:ascii="Arial" w:hAnsi="Arial" w:cs="Arial"/>
          <w:bCs/>
          <w:sz w:val="20"/>
          <w:szCs w:val="20"/>
          <w:lang w:val="es-ES_tradnl"/>
        </w:rPr>
        <w:t>SIIF NACIÓN</w:t>
      </w:r>
      <w:r w:rsidRPr="00132353">
        <w:rPr>
          <w:rFonts w:ascii="Arial" w:hAnsi="Arial" w:cs="Arial"/>
          <w:bCs/>
          <w:sz w:val="22"/>
          <w:szCs w:val="22"/>
          <w:lang w:val="es-ES_tradnl"/>
        </w:rPr>
        <w:t xml:space="preserve"> genera de forma automática su respectivo comprobante contable que afectan las diferentes cuentas contables y su </w:t>
      </w:r>
      <w:proofErr w:type="spellStart"/>
      <w:r w:rsidRPr="00132353">
        <w:rPr>
          <w:rFonts w:ascii="Arial" w:hAnsi="Arial" w:cs="Arial"/>
          <w:bCs/>
          <w:sz w:val="22"/>
          <w:szCs w:val="22"/>
          <w:lang w:val="es-ES_tradnl"/>
        </w:rPr>
        <w:t>parametría</w:t>
      </w:r>
      <w:proofErr w:type="spellEnd"/>
      <w:r w:rsidRPr="00132353">
        <w:rPr>
          <w:rFonts w:ascii="Arial" w:hAnsi="Arial" w:cs="Arial"/>
          <w:bCs/>
          <w:sz w:val="22"/>
          <w:szCs w:val="22"/>
          <w:lang w:val="es-ES_tradnl"/>
        </w:rPr>
        <w:t xml:space="preserve"> está definida acorde con las directrices de la </w:t>
      </w:r>
      <w:r w:rsidRPr="00B86105">
        <w:rPr>
          <w:rFonts w:ascii="Arial" w:hAnsi="Arial" w:cs="Arial"/>
          <w:bCs/>
          <w:sz w:val="20"/>
          <w:szCs w:val="20"/>
          <w:lang w:val="es-ES_tradnl"/>
        </w:rPr>
        <w:t>CGN.</w:t>
      </w:r>
    </w:p>
    <w:p w14:paraId="185D1977" w14:textId="77777777" w:rsidR="00132353" w:rsidRPr="00132353" w:rsidRDefault="00132353" w:rsidP="00132353">
      <w:pPr>
        <w:spacing w:line="276" w:lineRule="auto"/>
        <w:ind w:right="209"/>
        <w:jc w:val="both"/>
        <w:rPr>
          <w:rFonts w:ascii="Arial" w:hAnsi="Arial" w:cs="Arial"/>
          <w:bCs/>
          <w:sz w:val="22"/>
          <w:szCs w:val="22"/>
          <w:lang w:val="es-ES_tradnl"/>
        </w:rPr>
      </w:pPr>
    </w:p>
    <w:p w14:paraId="5CFD0C05" w14:textId="33960214" w:rsidR="00132353" w:rsidRDefault="00132353" w:rsidP="00132353">
      <w:pPr>
        <w:spacing w:line="276" w:lineRule="auto"/>
        <w:ind w:right="209"/>
        <w:jc w:val="both"/>
        <w:rPr>
          <w:rFonts w:ascii="Arial" w:hAnsi="Arial" w:cs="Arial"/>
          <w:sz w:val="22"/>
          <w:szCs w:val="22"/>
        </w:rPr>
      </w:pPr>
      <w:r w:rsidRPr="00132353">
        <w:rPr>
          <w:rFonts w:ascii="Arial" w:hAnsi="Arial" w:cs="Arial"/>
          <w:bCs/>
          <w:sz w:val="22"/>
          <w:szCs w:val="22"/>
          <w:lang w:val="es-ES_tradnl"/>
        </w:rPr>
        <w:t xml:space="preserve">El </w:t>
      </w:r>
      <w:r w:rsidRPr="00132353">
        <w:rPr>
          <w:rFonts w:ascii="Arial" w:hAnsi="Arial" w:cs="Arial"/>
          <w:bCs/>
          <w:sz w:val="20"/>
          <w:szCs w:val="20"/>
          <w:lang w:val="es-ES_tradnl"/>
        </w:rPr>
        <w:t>SIIF</w:t>
      </w:r>
      <w:r w:rsidRPr="00132353">
        <w:rPr>
          <w:rFonts w:ascii="Arial" w:hAnsi="Arial" w:cs="Arial"/>
          <w:bCs/>
          <w:sz w:val="22"/>
          <w:szCs w:val="22"/>
          <w:lang w:val="es-ES_tradnl"/>
        </w:rPr>
        <w:t xml:space="preserve"> Nación tiene controles establecidos para asignar la fecha en forma automática de los registros contables y conserva el histórico de los asientos permitiendo efectuar la traza de las operaciones; </w:t>
      </w:r>
      <w:r w:rsidRPr="00132353">
        <w:rPr>
          <w:rFonts w:ascii="Arial" w:hAnsi="Arial" w:cs="Arial"/>
          <w:sz w:val="22"/>
          <w:szCs w:val="22"/>
        </w:rPr>
        <w:t>los comprobantes manuales derivados de ajustes identificados en procesos conciliatorios se registran en diferentes fechas siempre y cuando</w:t>
      </w:r>
      <w:r w:rsidRPr="00132353">
        <w:rPr>
          <w:rFonts w:ascii="Arial" w:hAnsi="Arial" w:cs="Arial"/>
          <w:spacing w:val="-4"/>
          <w:sz w:val="22"/>
          <w:szCs w:val="22"/>
        </w:rPr>
        <w:t xml:space="preserve"> </w:t>
      </w:r>
      <w:r w:rsidRPr="00132353">
        <w:rPr>
          <w:rFonts w:ascii="Arial" w:hAnsi="Arial" w:cs="Arial"/>
          <w:sz w:val="22"/>
          <w:szCs w:val="22"/>
        </w:rPr>
        <w:t>no</w:t>
      </w:r>
      <w:r w:rsidRPr="00132353">
        <w:rPr>
          <w:rFonts w:ascii="Arial" w:hAnsi="Arial" w:cs="Arial"/>
          <w:spacing w:val="-7"/>
          <w:sz w:val="22"/>
          <w:szCs w:val="22"/>
        </w:rPr>
        <w:t xml:space="preserve"> </w:t>
      </w:r>
      <w:r w:rsidRPr="00132353">
        <w:rPr>
          <w:rFonts w:ascii="Arial" w:hAnsi="Arial" w:cs="Arial"/>
          <w:sz w:val="22"/>
          <w:szCs w:val="22"/>
        </w:rPr>
        <w:t>se</w:t>
      </w:r>
      <w:r w:rsidRPr="00132353">
        <w:rPr>
          <w:rFonts w:ascii="Arial" w:hAnsi="Arial" w:cs="Arial"/>
          <w:spacing w:val="-4"/>
          <w:sz w:val="22"/>
          <w:szCs w:val="22"/>
        </w:rPr>
        <w:t xml:space="preserve"> </w:t>
      </w:r>
      <w:r w:rsidRPr="00132353">
        <w:rPr>
          <w:rFonts w:ascii="Arial" w:hAnsi="Arial" w:cs="Arial"/>
          <w:sz w:val="22"/>
          <w:szCs w:val="22"/>
        </w:rPr>
        <w:t>haya</w:t>
      </w:r>
      <w:r w:rsidRPr="00132353">
        <w:rPr>
          <w:rFonts w:ascii="Arial" w:hAnsi="Arial" w:cs="Arial"/>
          <w:spacing w:val="-6"/>
          <w:sz w:val="22"/>
          <w:szCs w:val="22"/>
        </w:rPr>
        <w:t xml:space="preserve"> </w:t>
      </w:r>
      <w:r w:rsidRPr="00132353">
        <w:rPr>
          <w:rFonts w:ascii="Arial" w:hAnsi="Arial" w:cs="Arial"/>
          <w:sz w:val="22"/>
          <w:szCs w:val="22"/>
        </w:rPr>
        <w:t>cerrado</w:t>
      </w:r>
      <w:r w:rsidRPr="00132353">
        <w:rPr>
          <w:rFonts w:ascii="Arial" w:hAnsi="Arial" w:cs="Arial"/>
          <w:spacing w:val="-4"/>
          <w:sz w:val="22"/>
          <w:szCs w:val="22"/>
        </w:rPr>
        <w:t xml:space="preserve"> </w:t>
      </w:r>
      <w:r w:rsidRPr="00132353">
        <w:rPr>
          <w:rFonts w:ascii="Arial" w:hAnsi="Arial" w:cs="Arial"/>
          <w:sz w:val="22"/>
          <w:szCs w:val="22"/>
        </w:rPr>
        <w:t>el</w:t>
      </w:r>
      <w:r w:rsidRPr="00132353">
        <w:rPr>
          <w:rFonts w:ascii="Arial" w:hAnsi="Arial" w:cs="Arial"/>
          <w:spacing w:val="-5"/>
          <w:sz w:val="22"/>
          <w:szCs w:val="22"/>
        </w:rPr>
        <w:t xml:space="preserve"> </w:t>
      </w:r>
      <w:r w:rsidRPr="00132353">
        <w:rPr>
          <w:rFonts w:ascii="Arial" w:hAnsi="Arial" w:cs="Arial"/>
          <w:sz w:val="22"/>
          <w:szCs w:val="22"/>
        </w:rPr>
        <w:t>periodo</w:t>
      </w:r>
      <w:r w:rsidRPr="00132353">
        <w:rPr>
          <w:rFonts w:ascii="Arial" w:hAnsi="Arial" w:cs="Arial"/>
          <w:spacing w:val="-6"/>
          <w:sz w:val="22"/>
          <w:szCs w:val="22"/>
        </w:rPr>
        <w:t xml:space="preserve"> </w:t>
      </w:r>
      <w:r w:rsidRPr="00132353">
        <w:rPr>
          <w:rFonts w:ascii="Arial" w:hAnsi="Arial" w:cs="Arial"/>
          <w:sz w:val="22"/>
          <w:szCs w:val="22"/>
        </w:rPr>
        <w:t>contable</w:t>
      </w:r>
      <w:r w:rsidRPr="00132353">
        <w:rPr>
          <w:rFonts w:ascii="Arial" w:hAnsi="Arial" w:cs="Arial"/>
          <w:spacing w:val="-6"/>
          <w:sz w:val="22"/>
          <w:szCs w:val="22"/>
        </w:rPr>
        <w:t xml:space="preserve"> </w:t>
      </w:r>
      <w:r w:rsidRPr="00132353">
        <w:rPr>
          <w:rFonts w:ascii="Arial" w:hAnsi="Arial" w:cs="Arial"/>
          <w:sz w:val="22"/>
          <w:szCs w:val="22"/>
        </w:rPr>
        <w:t>(mensual),</w:t>
      </w:r>
      <w:r w:rsidRPr="00132353">
        <w:rPr>
          <w:rFonts w:ascii="Arial" w:hAnsi="Arial" w:cs="Arial"/>
          <w:spacing w:val="-5"/>
          <w:sz w:val="22"/>
          <w:szCs w:val="22"/>
        </w:rPr>
        <w:t xml:space="preserve"> </w:t>
      </w:r>
      <w:r w:rsidRPr="00132353">
        <w:rPr>
          <w:rFonts w:ascii="Arial" w:hAnsi="Arial" w:cs="Arial"/>
          <w:sz w:val="22"/>
          <w:szCs w:val="22"/>
        </w:rPr>
        <w:t>así</w:t>
      </w:r>
      <w:r w:rsidRPr="00132353">
        <w:rPr>
          <w:rFonts w:ascii="Arial" w:hAnsi="Arial" w:cs="Arial"/>
          <w:spacing w:val="-5"/>
          <w:sz w:val="22"/>
          <w:szCs w:val="22"/>
        </w:rPr>
        <w:t xml:space="preserve"> </w:t>
      </w:r>
      <w:r w:rsidRPr="00132353">
        <w:rPr>
          <w:rFonts w:ascii="Arial" w:hAnsi="Arial" w:cs="Arial"/>
          <w:sz w:val="22"/>
          <w:szCs w:val="22"/>
        </w:rPr>
        <w:t>mismo</w:t>
      </w:r>
      <w:r w:rsidRPr="00132353">
        <w:rPr>
          <w:rFonts w:ascii="Arial" w:hAnsi="Arial" w:cs="Arial"/>
          <w:spacing w:val="-6"/>
          <w:sz w:val="22"/>
          <w:szCs w:val="22"/>
        </w:rPr>
        <w:t xml:space="preserve"> </w:t>
      </w:r>
      <w:r w:rsidRPr="00132353">
        <w:rPr>
          <w:rFonts w:ascii="Arial" w:hAnsi="Arial" w:cs="Arial"/>
          <w:sz w:val="22"/>
          <w:szCs w:val="22"/>
        </w:rPr>
        <w:t>después</w:t>
      </w:r>
      <w:r w:rsidRPr="00132353">
        <w:rPr>
          <w:rFonts w:ascii="Arial" w:hAnsi="Arial" w:cs="Arial"/>
          <w:spacing w:val="-4"/>
          <w:sz w:val="22"/>
          <w:szCs w:val="22"/>
        </w:rPr>
        <w:t xml:space="preserve"> </w:t>
      </w:r>
      <w:r w:rsidRPr="00132353">
        <w:rPr>
          <w:rFonts w:ascii="Arial" w:hAnsi="Arial" w:cs="Arial"/>
          <w:sz w:val="22"/>
          <w:szCs w:val="22"/>
        </w:rPr>
        <w:t>de</w:t>
      </w:r>
      <w:r w:rsidRPr="00132353">
        <w:rPr>
          <w:rFonts w:ascii="Arial" w:hAnsi="Arial" w:cs="Arial"/>
          <w:spacing w:val="-7"/>
          <w:sz w:val="22"/>
          <w:szCs w:val="22"/>
        </w:rPr>
        <w:t xml:space="preserve"> </w:t>
      </w:r>
      <w:r w:rsidRPr="00132353">
        <w:rPr>
          <w:rFonts w:ascii="Arial" w:hAnsi="Arial" w:cs="Arial"/>
          <w:sz w:val="22"/>
          <w:szCs w:val="22"/>
        </w:rPr>
        <w:t>cerrado</w:t>
      </w:r>
      <w:r w:rsidRPr="00132353">
        <w:rPr>
          <w:rFonts w:ascii="Arial" w:hAnsi="Arial" w:cs="Arial"/>
          <w:spacing w:val="-4"/>
          <w:sz w:val="22"/>
          <w:szCs w:val="22"/>
        </w:rPr>
        <w:t xml:space="preserve"> </w:t>
      </w:r>
      <w:r w:rsidRPr="00132353">
        <w:rPr>
          <w:rFonts w:ascii="Arial" w:hAnsi="Arial" w:cs="Arial"/>
          <w:sz w:val="22"/>
          <w:szCs w:val="22"/>
        </w:rPr>
        <w:t>el mes el sistema no permite que ningún usuario modifique la información.</w:t>
      </w:r>
    </w:p>
    <w:p w14:paraId="5F6DA046" w14:textId="77777777" w:rsidR="00132353" w:rsidRPr="00132353" w:rsidRDefault="00132353" w:rsidP="00132353">
      <w:pPr>
        <w:spacing w:line="276" w:lineRule="auto"/>
        <w:ind w:right="209"/>
        <w:jc w:val="both"/>
        <w:rPr>
          <w:rFonts w:ascii="Arial" w:hAnsi="Arial" w:cs="Arial"/>
          <w:sz w:val="22"/>
          <w:szCs w:val="22"/>
        </w:rPr>
      </w:pPr>
    </w:p>
    <w:p w14:paraId="72C2FBF2" w14:textId="6A112670" w:rsidR="00132353" w:rsidRDefault="00132353" w:rsidP="00132353">
      <w:pPr>
        <w:spacing w:line="276" w:lineRule="auto"/>
        <w:ind w:right="209"/>
        <w:jc w:val="both"/>
        <w:rPr>
          <w:rFonts w:ascii="Arial" w:hAnsi="Arial" w:cs="Arial"/>
          <w:bCs/>
          <w:sz w:val="20"/>
          <w:szCs w:val="20"/>
        </w:rPr>
      </w:pPr>
      <w:r w:rsidRPr="00132353">
        <w:rPr>
          <w:rFonts w:ascii="Arial" w:hAnsi="Arial" w:cs="Arial"/>
          <w:bCs/>
          <w:sz w:val="22"/>
          <w:szCs w:val="22"/>
        </w:rPr>
        <w:t xml:space="preserve">Los registros contables de los hechos económicos que son registrados en el </w:t>
      </w:r>
      <w:r w:rsidRPr="00132353">
        <w:rPr>
          <w:rFonts w:ascii="Arial" w:hAnsi="Arial" w:cs="Arial"/>
          <w:bCs/>
          <w:sz w:val="20"/>
          <w:szCs w:val="20"/>
        </w:rPr>
        <w:t>SIIF NACIÓN</w:t>
      </w:r>
      <w:r w:rsidRPr="00132353">
        <w:rPr>
          <w:rFonts w:ascii="Arial" w:hAnsi="Arial" w:cs="Arial"/>
          <w:bCs/>
          <w:sz w:val="22"/>
          <w:szCs w:val="22"/>
        </w:rPr>
        <w:t xml:space="preserve"> son respaldados con </w:t>
      </w:r>
      <w:proofErr w:type="gramStart"/>
      <w:r w:rsidRPr="00132353">
        <w:rPr>
          <w:rFonts w:ascii="Arial" w:hAnsi="Arial" w:cs="Arial"/>
          <w:bCs/>
          <w:sz w:val="22"/>
          <w:szCs w:val="22"/>
        </w:rPr>
        <w:t>documentos soportes</w:t>
      </w:r>
      <w:proofErr w:type="gramEnd"/>
      <w:r w:rsidRPr="00132353">
        <w:rPr>
          <w:rFonts w:ascii="Arial" w:hAnsi="Arial" w:cs="Arial"/>
          <w:bCs/>
          <w:sz w:val="22"/>
          <w:szCs w:val="22"/>
        </w:rPr>
        <w:t xml:space="preserve"> idóneos, los cuales están establecidos en los procedimientos y se encuentran archivados teniendo en cuenta el procedimiento de </w:t>
      </w:r>
      <w:r w:rsidRPr="00132353">
        <w:rPr>
          <w:rFonts w:ascii="Arial" w:hAnsi="Arial" w:cs="Arial"/>
          <w:bCs/>
          <w:i/>
          <w:iCs/>
          <w:sz w:val="20"/>
          <w:szCs w:val="20"/>
        </w:rPr>
        <w:t>P36.SA Procedimiento Actualización Tablas Retención Documental v2 del 01/08/2023</w:t>
      </w:r>
      <w:r w:rsidRPr="00132353">
        <w:rPr>
          <w:rFonts w:ascii="Arial" w:hAnsi="Arial" w:cs="Arial"/>
          <w:bCs/>
          <w:sz w:val="20"/>
          <w:szCs w:val="20"/>
        </w:rPr>
        <w:t>.</w:t>
      </w:r>
    </w:p>
    <w:p w14:paraId="5906AC6C" w14:textId="77777777" w:rsidR="00132353" w:rsidRPr="00132353" w:rsidRDefault="00132353" w:rsidP="00132353">
      <w:pPr>
        <w:spacing w:line="276" w:lineRule="auto"/>
        <w:ind w:right="209"/>
        <w:jc w:val="both"/>
        <w:rPr>
          <w:rFonts w:ascii="Arial" w:hAnsi="Arial" w:cs="Arial"/>
          <w:bCs/>
          <w:sz w:val="20"/>
          <w:szCs w:val="20"/>
        </w:rPr>
      </w:pPr>
    </w:p>
    <w:p w14:paraId="3D4874D7" w14:textId="7CA9E773" w:rsidR="00132353" w:rsidRDefault="00132353" w:rsidP="00132353">
      <w:pPr>
        <w:spacing w:line="276" w:lineRule="auto"/>
        <w:ind w:right="209"/>
        <w:jc w:val="both"/>
        <w:rPr>
          <w:rFonts w:ascii="Arial" w:hAnsi="Arial" w:cs="Arial"/>
          <w:bCs/>
          <w:sz w:val="22"/>
          <w:szCs w:val="22"/>
        </w:rPr>
      </w:pPr>
      <w:r w:rsidRPr="00132353">
        <w:rPr>
          <w:rFonts w:ascii="Arial" w:hAnsi="Arial" w:cs="Arial"/>
          <w:bCs/>
          <w:sz w:val="22"/>
          <w:szCs w:val="22"/>
        </w:rPr>
        <w:t xml:space="preserve">De acuerdo con la parametrización del aplicativo </w:t>
      </w:r>
      <w:r w:rsidRPr="00132353">
        <w:rPr>
          <w:rFonts w:ascii="Arial" w:hAnsi="Arial" w:cs="Arial"/>
          <w:bCs/>
          <w:sz w:val="20"/>
          <w:szCs w:val="20"/>
        </w:rPr>
        <w:t>SIIF NACIÓN</w:t>
      </w:r>
      <w:r w:rsidRPr="00132353">
        <w:rPr>
          <w:rFonts w:ascii="Arial" w:hAnsi="Arial" w:cs="Arial"/>
          <w:bCs/>
          <w:sz w:val="22"/>
          <w:szCs w:val="22"/>
        </w:rPr>
        <w:t xml:space="preserve"> los registros de todas las operaciones contables se generan cronológicamente y alimentan de forma automática los libros de contabilidad, la misma parametrización controla que no se presenten diferencias entre los comprobantes contables y los libros de contabilidad en mención.</w:t>
      </w:r>
    </w:p>
    <w:p w14:paraId="776D38D5" w14:textId="77777777" w:rsidR="00D93655" w:rsidRDefault="00D93655" w:rsidP="00D93655">
      <w:pPr>
        <w:spacing w:line="276" w:lineRule="auto"/>
        <w:ind w:right="209"/>
        <w:jc w:val="both"/>
        <w:rPr>
          <w:rFonts w:ascii="Arial" w:hAnsi="Arial" w:cs="Arial"/>
          <w:color w:val="0070C0"/>
          <w:sz w:val="22"/>
          <w:szCs w:val="22"/>
        </w:rPr>
      </w:pPr>
    </w:p>
    <w:p w14:paraId="342A4DEC" w14:textId="541A98B6" w:rsidR="00D93655" w:rsidRPr="000B30FF" w:rsidRDefault="00D93655" w:rsidP="00D93655">
      <w:pPr>
        <w:spacing w:line="276" w:lineRule="auto"/>
        <w:ind w:right="209"/>
        <w:jc w:val="both"/>
        <w:rPr>
          <w:rFonts w:ascii="Arial" w:hAnsi="Arial" w:cs="Arial"/>
          <w:color w:val="000000" w:themeColor="text1"/>
          <w:sz w:val="22"/>
          <w:szCs w:val="22"/>
        </w:rPr>
      </w:pPr>
      <w:r w:rsidRPr="000B30FF">
        <w:rPr>
          <w:rFonts w:ascii="Arial" w:hAnsi="Arial" w:cs="Arial"/>
          <w:color w:val="000000" w:themeColor="text1"/>
          <w:sz w:val="22"/>
          <w:szCs w:val="22"/>
        </w:rPr>
        <w:t>Sin embargo, en la evaluación independiente al proceso Gestión Financiera</w:t>
      </w:r>
      <w:r w:rsidR="000B30FF">
        <w:rPr>
          <w:rFonts w:ascii="Arial" w:hAnsi="Arial" w:cs="Arial"/>
          <w:color w:val="000000" w:themeColor="text1"/>
          <w:sz w:val="22"/>
          <w:szCs w:val="22"/>
        </w:rPr>
        <w:t xml:space="preserve"> 2022-2023</w:t>
      </w:r>
      <w:r w:rsidRPr="000B30FF">
        <w:rPr>
          <w:rFonts w:ascii="Arial" w:hAnsi="Arial" w:cs="Arial"/>
          <w:color w:val="000000" w:themeColor="text1"/>
          <w:sz w:val="22"/>
          <w:szCs w:val="22"/>
        </w:rPr>
        <w:t xml:space="preserve"> se evidenciaron algunos errores en la clasificación de activos, pasivos</w:t>
      </w:r>
      <w:r w:rsidR="000B30FF">
        <w:rPr>
          <w:rFonts w:ascii="Arial" w:hAnsi="Arial" w:cs="Arial"/>
          <w:color w:val="000000" w:themeColor="text1"/>
          <w:sz w:val="22"/>
          <w:szCs w:val="22"/>
        </w:rPr>
        <w:t>.</w:t>
      </w:r>
    </w:p>
    <w:p w14:paraId="62B62184" w14:textId="77777777" w:rsidR="000665F2" w:rsidRDefault="000665F2" w:rsidP="00132353">
      <w:pPr>
        <w:spacing w:line="276" w:lineRule="auto"/>
        <w:ind w:right="209"/>
        <w:jc w:val="both"/>
        <w:rPr>
          <w:rFonts w:ascii="Arial" w:hAnsi="Arial" w:cs="Arial"/>
          <w:bCs/>
          <w:sz w:val="22"/>
          <w:szCs w:val="22"/>
        </w:rPr>
      </w:pPr>
    </w:p>
    <w:p w14:paraId="55DD1D86" w14:textId="77777777" w:rsidR="00F864BF" w:rsidRPr="00132353" w:rsidRDefault="00F864BF" w:rsidP="00132353">
      <w:pPr>
        <w:spacing w:line="276" w:lineRule="auto"/>
        <w:ind w:right="209"/>
        <w:jc w:val="both"/>
        <w:rPr>
          <w:rFonts w:ascii="Arial" w:hAnsi="Arial" w:cs="Arial"/>
          <w:bCs/>
          <w:sz w:val="22"/>
          <w:szCs w:val="22"/>
        </w:rPr>
      </w:pPr>
    </w:p>
    <w:p w14:paraId="177B143F" w14:textId="4711D9EA" w:rsidR="00132353" w:rsidRDefault="00132353" w:rsidP="00132353">
      <w:pPr>
        <w:pStyle w:val="Ttulo4"/>
        <w:rPr>
          <w:lang w:val="es-MX"/>
        </w:rPr>
      </w:pPr>
      <w:r>
        <w:rPr>
          <w:lang w:val="es-MX"/>
        </w:rPr>
        <w:lastRenderedPageBreak/>
        <w:t xml:space="preserve">Medición </w:t>
      </w:r>
      <w:proofErr w:type="spellStart"/>
      <w:r>
        <w:rPr>
          <w:lang w:val="es-MX"/>
        </w:rPr>
        <w:t>Incial</w:t>
      </w:r>
      <w:proofErr w:type="spellEnd"/>
    </w:p>
    <w:p w14:paraId="178DE062" w14:textId="77777777" w:rsidR="00132353" w:rsidRDefault="00132353" w:rsidP="00132353">
      <w:pPr>
        <w:rPr>
          <w:lang w:val="es-MX" w:eastAsia="es-ES"/>
        </w:rPr>
      </w:pPr>
    </w:p>
    <w:p w14:paraId="455FD0A3" w14:textId="72408823" w:rsidR="00132353" w:rsidRDefault="00132353" w:rsidP="00132353">
      <w:pPr>
        <w:spacing w:line="276" w:lineRule="auto"/>
        <w:ind w:right="209"/>
        <w:jc w:val="both"/>
        <w:rPr>
          <w:rFonts w:ascii="Arial" w:hAnsi="Arial" w:cs="Arial"/>
          <w:bCs/>
          <w:sz w:val="22"/>
          <w:szCs w:val="22"/>
          <w:lang w:val="es-ES_tradnl"/>
        </w:rPr>
      </w:pPr>
      <w:r w:rsidRPr="00132353">
        <w:rPr>
          <w:rFonts w:ascii="Arial" w:hAnsi="Arial" w:cs="Arial"/>
          <w:bCs/>
          <w:sz w:val="22"/>
          <w:szCs w:val="22"/>
          <w:lang w:val="es-ES_tradnl"/>
        </w:rPr>
        <w:t xml:space="preserve">Los criterios de medición inicial utilizados por el </w:t>
      </w:r>
      <w:r w:rsidRPr="00132353">
        <w:rPr>
          <w:rFonts w:ascii="Arial" w:hAnsi="Arial" w:cs="Arial"/>
          <w:bCs/>
          <w:sz w:val="20"/>
          <w:szCs w:val="20"/>
          <w:lang w:val="es-ES_tradnl"/>
        </w:rPr>
        <w:t>ICBF</w:t>
      </w:r>
      <w:r w:rsidRPr="00132353">
        <w:rPr>
          <w:rFonts w:ascii="Arial" w:hAnsi="Arial" w:cs="Arial"/>
          <w:bCs/>
          <w:sz w:val="22"/>
          <w:szCs w:val="22"/>
          <w:lang w:val="es-ES_tradnl"/>
        </w:rPr>
        <w:t xml:space="preserve"> son establecidos de acuerdo con las características definidas por la </w:t>
      </w:r>
      <w:r w:rsidRPr="00132353">
        <w:rPr>
          <w:rFonts w:ascii="Arial" w:hAnsi="Arial" w:cs="Arial"/>
          <w:bCs/>
          <w:sz w:val="20"/>
          <w:szCs w:val="20"/>
          <w:lang w:val="es-ES_tradnl"/>
        </w:rPr>
        <w:t>CGN</w:t>
      </w:r>
      <w:r w:rsidRPr="00132353">
        <w:rPr>
          <w:rFonts w:ascii="Arial" w:hAnsi="Arial" w:cs="Arial"/>
          <w:bCs/>
          <w:sz w:val="22"/>
          <w:szCs w:val="22"/>
          <w:lang w:val="es-ES_tradnl"/>
        </w:rPr>
        <w:t xml:space="preserve"> fundamentadas en el nuevo marco normativo; adicionalmente, la Entidad cuenta con un </w:t>
      </w:r>
      <w:r w:rsidRPr="00132353">
        <w:rPr>
          <w:rFonts w:ascii="Arial" w:hAnsi="Arial" w:cs="Arial"/>
          <w:bCs/>
          <w:i/>
          <w:iCs/>
          <w:sz w:val="20"/>
          <w:szCs w:val="20"/>
          <w:lang w:val="es-ES_tradnl"/>
        </w:rPr>
        <w:t>MO3.P31.GF Manual de Políticas Contables del ICBF Bajo el Marco Normativo Para Entidades de Gobierno</w:t>
      </w:r>
      <w:r w:rsidRPr="00132353">
        <w:rPr>
          <w:rFonts w:ascii="Arial" w:hAnsi="Arial" w:cs="Arial"/>
          <w:bCs/>
          <w:sz w:val="20"/>
          <w:szCs w:val="20"/>
          <w:lang w:val="es-ES_tradnl"/>
        </w:rPr>
        <w:t xml:space="preserve"> </w:t>
      </w:r>
      <w:r w:rsidRPr="00132353">
        <w:rPr>
          <w:rFonts w:ascii="Arial" w:hAnsi="Arial" w:cs="Arial"/>
          <w:bCs/>
          <w:i/>
          <w:iCs/>
          <w:sz w:val="20"/>
          <w:szCs w:val="20"/>
          <w:lang w:val="es-ES_tradnl"/>
        </w:rPr>
        <w:t>V8</w:t>
      </w:r>
      <w:r w:rsidRPr="00132353">
        <w:rPr>
          <w:rFonts w:ascii="Arial" w:hAnsi="Arial" w:cs="Arial"/>
          <w:bCs/>
          <w:sz w:val="20"/>
          <w:szCs w:val="20"/>
          <w:lang w:val="es-ES_tradnl"/>
        </w:rPr>
        <w:t xml:space="preserve"> </w:t>
      </w:r>
      <w:r w:rsidRPr="00132353">
        <w:rPr>
          <w:rFonts w:ascii="Arial" w:hAnsi="Arial" w:cs="Arial"/>
          <w:bCs/>
          <w:i/>
          <w:iCs/>
          <w:sz w:val="20"/>
          <w:szCs w:val="20"/>
          <w:lang w:val="es-ES_tradnl"/>
        </w:rPr>
        <w:t>del 26/09/2023</w:t>
      </w:r>
      <w:r w:rsidRPr="00132353">
        <w:rPr>
          <w:rFonts w:ascii="Arial" w:hAnsi="Arial" w:cs="Arial"/>
          <w:bCs/>
          <w:sz w:val="22"/>
          <w:szCs w:val="22"/>
          <w:lang w:val="es-ES_tradnl"/>
        </w:rPr>
        <w:t xml:space="preserve"> publicado en la intranet para el Proceso Gestión Financiera en el que se establecen los criterios de medición inicial de los hechos económicos.</w:t>
      </w:r>
    </w:p>
    <w:p w14:paraId="4182E912" w14:textId="77777777" w:rsidR="00132353" w:rsidRDefault="00132353" w:rsidP="00132353">
      <w:pPr>
        <w:spacing w:line="276" w:lineRule="auto"/>
        <w:rPr>
          <w:sz w:val="22"/>
          <w:szCs w:val="22"/>
          <w:lang w:val="es-ES_tradnl" w:eastAsia="es-ES"/>
        </w:rPr>
      </w:pPr>
    </w:p>
    <w:p w14:paraId="51D5E44B" w14:textId="3C9A1181" w:rsidR="00132353" w:rsidRDefault="00132353" w:rsidP="00132353">
      <w:pPr>
        <w:pStyle w:val="Ttulo4"/>
        <w:rPr>
          <w:lang w:val="es-ES_tradnl"/>
        </w:rPr>
      </w:pPr>
      <w:r>
        <w:rPr>
          <w:lang w:val="es-ES_tradnl"/>
        </w:rPr>
        <w:t>Medición Posterior</w:t>
      </w:r>
    </w:p>
    <w:p w14:paraId="61C0A3F0" w14:textId="77777777" w:rsidR="00132353" w:rsidRDefault="00132353" w:rsidP="00132353">
      <w:pPr>
        <w:rPr>
          <w:lang w:val="es-ES_tradnl" w:eastAsia="es-ES"/>
        </w:rPr>
      </w:pPr>
    </w:p>
    <w:p w14:paraId="6412604C" w14:textId="733E7177" w:rsidR="00132353" w:rsidRDefault="00132353" w:rsidP="00132353">
      <w:pPr>
        <w:spacing w:line="276" w:lineRule="auto"/>
        <w:ind w:right="209"/>
        <w:jc w:val="both"/>
        <w:rPr>
          <w:rFonts w:ascii="Arial" w:hAnsi="Arial" w:cs="Arial"/>
          <w:bCs/>
          <w:sz w:val="22"/>
          <w:szCs w:val="22"/>
        </w:rPr>
      </w:pPr>
      <w:r w:rsidRPr="00132353">
        <w:rPr>
          <w:rFonts w:ascii="Arial" w:hAnsi="Arial" w:cs="Arial"/>
          <w:bCs/>
          <w:sz w:val="22"/>
          <w:szCs w:val="22"/>
        </w:rPr>
        <w:t xml:space="preserve">En el </w:t>
      </w:r>
      <w:r w:rsidRPr="00132353">
        <w:rPr>
          <w:rFonts w:ascii="Arial" w:hAnsi="Arial" w:cs="Arial"/>
          <w:bCs/>
          <w:i/>
          <w:iCs/>
          <w:sz w:val="20"/>
          <w:szCs w:val="20"/>
          <w:lang w:val="es-ES_tradnl"/>
        </w:rPr>
        <w:t>MO3.P31.GF Manual de Políticas Contables del ICBF Bajo el Marco Normativo Para Entidades de Gobierno</w:t>
      </w:r>
      <w:r w:rsidRPr="00132353">
        <w:rPr>
          <w:rFonts w:ascii="Arial" w:hAnsi="Arial" w:cs="Arial"/>
          <w:bCs/>
          <w:sz w:val="20"/>
          <w:szCs w:val="20"/>
          <w:lang w:val="es-ES_tradnl"/>
        </w:rPr>
        <w:t xml:space="preserve"> </w:t>
      </w:r>
      <w:r w:rsidRPr="00132353">
        <w:rPr>
          <w:rFonts w:ascii="Arial" w:hAnsi="Arial" w:cs="Arial"/>
          <w:bCs/>
          <w:i/>
          <w:iCs/>
          <w:sz w:val="20"/>
          <w:szCs w:val="20"/>
          <w:lang w:val="es-ES_tradnl"/>
        </w:rPr>
        <w:t>V8</w:t>
      </w:r>
      <w:r w:rsidRPr="00132353">
        <w:rPr>
          <w:rFonts w:ascii="Arial" w:hAnsi="Arial" w:cs="Arial"/>
          <w:bCs/>
          <w:sz w:val="20"/>
          <w:szCs w:val="20"/>
          <w:lang w:val="es-ES_tradnl"/>
        </w:rPr>
        <w:t xml:space="preserve"> </w:t>
      </w:r>
      <w:r w:rsidRPr="00132353">
        <w:rPr>
          <w:rFonts w:ascii="Arial" w:hAnsi="Arial" w:cs="Arial"/>
          <w:bCs/>
          <w:i/>
          <w:iCs/>
          <w:sz w:val="20"/>
          <w:szCs w:val="20"/>
          <w:lang w:val="es-ES_tradnl"/>
        </w:rPr>
        <w:t>del 26/09/2023</w:t>
      </w:r>
      <w:r w:rsidRPr="00132353">
        <w:rPr>
          <w:rFonts w:ascii="Arial" w:hAnsi="Arial" w:cs="Arial"/>
          <w:bCs/>
          <w:sz w:val="22"/>
          <w:szCs w:val="22"/>
          <w:lang w:val="es-ES_tradnl"/>
        </w:rPr>
        <w:t xml:space="preserve"> </w:t>
      </w:r>
      <w:r w:rsidRPr="00132353">
        <w:rPr>
          <w:rFonts w:ascii="Arial" w:hAnsi="Arial" w:cs="Arial"/>
          <w:bCs/>
          <w:sz w:val="22"/>
          <w:szCs w:val="22"/>
        </w:rPr>
        <w:t xml:space="preserve">publicado en la intranet se establecieron los requisitos que exige el nuevo marco normativo aplicable para </w:t>
      </w:r>
      <w:r w:rsidRPr="00132353">
        <w:rPr>
          <w:rFonts w:ascii="Arial" w:hAnsi="Arial" w:cs="Arial"/>
          <w:sz w:val="22"/>
          <w:szCs w:val="22"/>
        </w:rPr>
        <w:t>los</w:t>
      </w:r>
      <w:r w:rsidRPr="00132353">
        <w:rPr>
          <w:rFonts w:ascii="Arial" w:hAnsi="Arial" w:cs="Arial"/>
          <w:spacing w:val="-2"/>
          <w:sz w:val="22"/>
          <w:szCs w:val="22"/>
        </w:rPr>
        <w:t xml:space="preserve"> </w:t>
      </w:r>
      <w:r w:rsidRPr="00132353">
        <w:rPr>
          <w:rFonts w:ascii="Arial" w:hAnsi="Arial" w:cs="Arial"/>
          <w:sz w:val="22"/>
          <w:szCs w:val="22"/>
        </w:rPr>
        <w:t>hechos</w:t>
      </w:r>
      <w:r w:rsidRPr="00132353">
        <w:rPr>
          <w:rFonts w:ascii="Arial" w:hAnsi="Arial" w:cs="Arial"/>
          <w:spacing w:val="-1"/>
          <w:sz w:val="22"/>
          <w:szCs w:val="22"/>
        </w:rPr>
        <w:t xml:space="preserve"> </w:t>
      </w:r>
      <w:r w:rsidRPr="00132353">
        <w:rPr>
          <w:rFonts w:ascii="Arial" w:hAnsi="Arial" w:cs="Arial"/>
          <w:sz w:val="22"/>
          <w:szCs w:val="22"/>
        </w:rPr>
        <w:t>que</w:t>
      </w:r>
      <w:r w:rsidRPr="00132353">
        <w:rPr>
          <w:rFonts w:ascii="Arial" w:hAnsi="Arial" w:cs="Arial"/>
          <w:spacing w:val="-2"/>
          <w:sz w:val="22"/>
          <w:szCs w:val="22"/>
        </w:rPr>
        <w:t xml:space="preserve"> </w:t>
      </w:r>
      <w:r w:rsidRPr="00132353">
        <w:rPr>
          <w:rFonts w:ascii="Arial" w:hAnsi="Arial" w:cs="Arial"/>
          <w:sz w:val="22"/>
          <w:szCs w:val="22"/>
        </w:rPr>
        <w:t>originan</w:t>
      </w:r>
      <w:r w:rsidRPr="00132353">
        <w:rPr>
          <w:rFonts w:ascii="Arial" w:hAnsi="Arial" w:cs="Arial"/>
          <w:spacing w:val="-2"/>
          <w:sz w:val="22"/>
          <w:szCs w:val="22"/>
        </w:rPr>
        <w:t xml:space="preserve"> </w:t>
      </w:r>
      <w:r w:rsidRPr="00132353">
        <w:rPr>
          <w:rFonts w:ascii="Arial" w:hAnsi="Arial" w:cs="Arial"/>
          <w:sz w:val="22"/>
          <w:szCs w:val="22"/>
        </w:rPr>
        <w:t>cambios</w:t>
      </w:r>
      <w:r w:rsidRPr="00132353">
        <w:rPr>
          <w:rFonts w:ascii="Arial" w:hAnsi="Arial" w:cs="Arial"/>
          <w:spacing w:val="-4"/>
          <w:sz w:val="22"/>
          <w:szCs w:val="22"/>
        </w:rPr>
        <w:t xml:space="preserve"> </w:t>
      </w:r>
      <w:r w:rsidRPr="00132353">
        <w:rPr>
          <w:rFonts w:ascii="Arial" w:hAnsi="Arial" w:cs="Arial"/>
          <w:sz w:val="22"/>
          <w:szCs w:val="22"/>
        </w:rPr>
        <w:t>en la</w:t>
      </w:r>
      <w:r w:rsidRPr="00132353">
        <w:rPr>
          <w:rFonts w:ascii="Arial" w:hAnsi="Arial" w:cs="Arial"/>
          <w:spacing w:val="-2"/>
          <w:sz w:val="22"/>
          <w:szCs w:val="22"/>
        </w:rPr>
        <w:t xml:space="preserve"> </w:t>
      </w:r>
      <w:r w:rsidRPr="00132353">
        <w:rPr>
          <w:rFonts w:ascii="Arial" w:hAnsi="Arial" w:cs="Arial"/>
          <w:sz w:val="22"/>
          <w:szCs w:val="22"/>
        </w:rPr>
        <w:t>valoración</w:t>
      </w:r>
      <w:r w:rsidRPr="00132353">
        <w:rPr>
          <w:rFonts w:ascii="Arial" w:hAnsi="Arial" w:cs="Arial"/>
          <w:spacing w:val="-2"/>
          <w:sz w:val="22"/>
          <w:szCs w:val="22"/>
        </w:rPr>
        <w:t xml:space="preserve"> </w:t>
      </w:r>
      <w:r w:rsidRPr="00132353">
        <w:rPr>
          <w:rFonts w:ascii="Arial" w:hAnsi="Arial" w:cs="Arial"/>
          <w:sz w:val="22"/>
          <w:szCs w:val="22"/>
        </w:rPr>
        <w:t xml:space="preserve">de activos y pasivos y los requisitos y métodos permitidos para la Medición Posterior </w:t>
      </w:r>
      <w:r w:rsidRPr="00132353">
        <w:rPr>
          <w:rFonts w:ascii="Arial" w:hAnsi="Arial" w:cs="Arial"/>
          <w:bCs/>
          <w:sz w:val="22"/>
          <w:szCs w:val="22"/>
        </w:rPr>
        <w:t xml:space="preserve">(cálculos de depreciación, amortización, agotamiento y deterioro). </w:t>
      </w:r>
    </w:p>
    <w:p w14:paraId="02583820" w14:textId="77777777" w:rsidR="00132353" w:rsidRPr="00132353" w:rsidRDefault="00132353" w:rsidP="00132353">
      <w:pPr>
        <w:spacing w:line="276" w:lineRule="auto"/>
        <w:ind w:right="209"/>
        <w:jc w:val="both"/>
        <w:rPr>
          <w:rFonts w:ascii="Arial" w:hAnsi="Arial" w:cs="Arial"/>
          <w:bCs/>
          <w:sz w:val="22"/>
          <w:szCs w:val="22"/>
        </w:rPr>
      </w:pPr>
    </w:p>
    <w:p w14:paraId="30052491" w14:textId="77777777" w:rsidR="00132353" w:rsidRPr="00132353" w:rsidRDefault="00132353" w:rsidP="00132353">
      <w:pPr>
        <w:spacing w:line="276" w:lineRule="auto"/>
        <w:ind w:right="209"/>
        <w:jc w:val="both"/>
        <w:rPr>
          <w:rFonts w:ascii="Arial" w:hAnsi="Arial" w:cs="Arial"/>
          <w:bCs/>
          <w:sz w:val="22"/>
          <w:szCs w:val="22"/>
        </w:rPr>
      </w:pPr>
      <w:r w:rsidRPr="00132353">
        <w:rPr>
          <w:rFonts w:ascii="Arial" w:hAnsi="Arial" w:cs="Arial"/>
          <w:bCs/>
          <w:sz w:val="22"/>
          <w:szCs w:val="22"/>
        </w:rPr>
        <w:t xml:space="preserve">Cada una de las dependencias proveedoras de información del </w:t>
      </w:r>
      <w:r w:rsidRPr="00022EAC">
        <w:rPr>
          <w:rFonts w:ascii="Arial" w:hAnsi="Arial" w:cs="Arial"/>
          <w:bCs/>
          <w:sz w:val="22"/>
          <w:szCs w:val="22"/>
        </w:rPr>
        <w:t>Proceso Gestión</w:t>
      </w:r>
      <w:r w:rsidRPr="00132353">
        <w:rPr>
          <w:rFonts w:ascii="Arial" w:hAnsi="Arial" w:cs="Arial"/>
          <w:bCs/>
          <w:sz w:val="22"/>
          <w:szCs w:val="22"/>
        </w:rPr>
        <w:t xml:space="preserve"> Financiera cuenta con herramientas tecnológicas (</w:t>
      </w:r>
      <w:r w:rsidRPr="00B86105">
        <w:rPr>
          <w:rFonts w:ascii="Arial" w:hAnsi="Arial" w:cs="Arial"/>
          <w:bCs/>
          <w:sz w:val="20"/>
          <w:szCs w:val="20"/>
        </w:rPr>
        <w:t>E</w:t>
      </w:r>
      <w:r w:rsidRPr="00132353">
        <w:rPr>
          <w:rFonts w:ascii="Arial" w:hAnsi="Arial" w:cs="Arial"/>
          <w:bCs/>
          <w:sz w:val="22"/>
          <w:szCs w:val="22"/>
        </w:rPr>
        <w:t xml:space="preserve">j. </w:t>
      </w:r>
      <w:r w:rsidRPr="00B86105">
        <w:rPr>
          <w:rFonts w:ascii="Arial" w:hAnsi="Arial" w:cs="Arial"/>
          <w:bCs/>
          <w:sz w:val="20"/>
          <w:szCs w:val="20"/>
        </w:rPr>
        <w:t>SEVEN, EKOGUI</w:t>
      </w:r>
      <w:r w:rsidRPr="00132353">
        <w:rPr>
          <w:rFonts w:ascii="Arial" w:hAnsi="Arial" w:cs="Arial"/>
          <w:bCs/>
          <w:sz w:val="22"/>
          <w:szCs w:val="22"/>
        </w:rPr>
        <w:t>) que están parametrizadas acorde con el marco normativo para facilitar los cálculos, el registro y verificación de la información financiera.</w:t>
      </w:r>
    </w:p>
    <w:p w14:paraId="642D63EB" w14:textId="77777777" w:rsidR="00132353" w:rsidRPr="00132353" w:rsidRDefault="00132353" w:rsidP="00132353">
      <w:pPr>
        <w:rPr>
          <w:lang w:eastAsia="es-ES"/>
        </w:rPr>
      </w:pPr>
    </w:p>
    <w:p w14:paraId="5320FD39" w14:textId="13787B56" w:rsidR="00132353" w:rsidRPr="00B86105" w:rsidRDefault="00132353" w:rsidP="00132353">
      <w:pPr>
        <w:pStyle w:val="Ttulo4"/>
        <w:rPr>
          <w:color w:val="000000" w:themeColor="text1"/>
          <w:lang w:val="es-MX"/>
        </w:rPr>
      </w:pPr>
      <w:r w:rsidRPr="00B86105">
        <w:rPr>
          <w:color w:val="000000" w:themeColor="text1"/>
          <w:lang w:val="es-MX"/>
        </w:rPr>
        <w:t>Presentación de Estados Financieros</w:t>
      </w:r>
    </w:p>
    <w:p w14:paraId="3FD8B75E" w14:textId="77777777" w:rsidR="00132353" w:rsidRDefault="00132353" w:rsidP="00132353">
      <w:pPr>
        <w:rPr>
          <w:lang w:val="es-MX" w:eastAsia="es-ES"/>
        </w:rPr>
      </w:pPr>
    </w:p>
    <w:p w14:paraId="3ECE5C39" w14:textId="615ACFB8" w:rsidR="00132353" w:rsidRDefault="00132353" w:rsidP="00132353">
      <w:pPr>
        <w:spacing w:line="276" w:lineRule="auto"/>
        <w:ind w:right="209"/>
        <w:jc w:val="both"/>
        <w:rPr>
          <w:rFonts w:ascii="Arial" w:hAnsi="Arial" w:cs="Arial"/>
          <w:bCs/>
          <w:i/>
          <w:iCs/>
          <w:sz w:val="22"/>
          <w:szCs w:val="22"/>
          <w:lang w:val="es-ES_tradnl"/>
        </w:rPr>
      </w:pPr>
      <w:r w:rsidRPr="00132353">
        <w:rPr>
          <w:rFonts w:ascii="Arial" w:hAnsi="Arial" w:cs="Arial"/>
          <w:bCs/>
          <w:sz w:val="22"/>
          <w:szCs w:val="22"/>
          <w:lang w:val="es-ES_tradnl"/>
        </w:rPr>
        <w:t xml:space="preserve">La entidad de forma mensual elabora los estados financieros tales como Estado de Situación Financiera; Estado de Resultados; Estado de Cambios en el Patrimonio y las Notas a los Estados Financieros conforme lo establecido en la </w:t>
      </w:r>
      <w:r w:rsidRPr="00815DE9">
        <w:rPr>
          <w:rFonts w:ascii="Arial" w:hAnsi="Arial" w:cs="Arial"/>
          <w:bCs/>
          <w:i/>
          <w:iCs/>
          <w:sz w:val="20"/>
          <w:szCs w:val="20"/>
          <w:lang w:val="es-ES_tradnl"/>
        </w:rPr>
        <w:t xml:space="preserve">Ley 734 de 2002 articulo 34 numeral 36, Resolución 182 de 2017 CGN artículo 1 numeral 1 </w:t>
      </w:r>
      <w:r w:rsidRPr="00815DE9">
        <w:rPr>
          <w:rFonts w:ascii="Arial" w:hAnsi="Arial" w:cs="Arial"/>
          <w:bCs/>
          <w:sz w:val="20"/>
          <w:szCs w:val="20"/>
          <w:lang w:val="es-ES_tradnl"/>
        </w:rPr>
        <w:t xml:space="preserve">y el </w:t>
      </w:r>
      <w:r w:rsidR="00815DE9" w:rsidRPr="00815DE9">
        <w:rPr>
          <w:rFonts w:ascii="Arial" w:hAnsi="Arial" w:cs="Arial"/>
          <w:bCs/>
          <w:i/>
          <w:iCs/>
          <w:sz w:val="20"/>
          <w:szCs w:val="20"/>
          <w:lang w:val="es-ES_tradnl"/>
        </w:rPr>
        <w:t xml:space="preserve">P31.GF </w:t>
      </w:r>
      <w:r w:rsidRPr="00815DE9">
        <w:rPr>
          <w:rFonts w:ascii="Arial" w:hAnsi="Arial" w:cs="Arial"/>
          <w:bCs/>
          <w:i/>
          <w:iCs/>
          <w:sz w:val="20"/>
          <w:szCs w:val="20"/>
          <w:lang w:val="es-ES_tradnl"/>
        </w:rPr>
        <w:t>Procedimiento Generación de Estados Financieros y Revelaciones Versión 8 del 08/08/2023 numeral 3.3.</w:t>
      </w:r>
    </w:p>
    <w:p w14:paraId="0BE81764" w14:textId="77777777" w:rsidR="00132353" w:rsidRPr="00132353" w:rsidRDefault="00132353" w:rsidP="00132353">
      <w:pPr>
        <w:spacing w:line="276" w:lineRule="auto"/>
        <w:ind w:right="209"/>
        <w:jc w:val="both"/>
        <w:rPr>
          <w:rFonts w:ascii="Arial" w:hAnsi="Arial" w:cs="Arial"/>
          <w:bCs/>
          <w:i/>
          <w:iCs/>
          <w:sz w:val="22"/>
          <w:szCs w:val="22"/>
          <w:lang w:val="es-ES_tradnl"/>
        </w:rPr>
      </w:pPr>
    </w:p>
    <w:p w14:paraId="0DB4D3EC" w14:textId="77777777" w:rsidR="00132353" w:rsidRDefault="00132353" w:rsidP="00132353">
      <w:pPr>
        <w:spacing w:line="276" w:lineRule="auto"/>
        <w:ind w:right="209"/>
        <w:jc w:val="both"/>
        <w:rPr>
          <w:rFonts w:ascii="Arial" w:hAnsi="Arial" w:cs="Arial"/>
          <w:bCs/>
          <w:sz w:val="22"/>
          <w:szCs w:val="22"/>
          <w:lang w:val="es-ES_tradnl"/>
        </w:rPr>
      </w:pPr>
      <w:r w:rsidRPr="00132353">
        <w:rPr>
          <w:rFonts w:ascii="Arial" w:hAnsi="Arial" w:cs="Arial"/>
          <w:bCs/>
          <w:sz w:val="22"/>
          <w:szCs w:val="22"/>
          <w:lang w:val="es-ES_tradnl"/>
        </w:rPr>
        <w:t xml:space="preserve">Trimestralmente se transmiten a través del sistema CHIP de la Contaduría General de la Nación </w:t>
      </w:r>
      <w:r w:rsidRPr="00815DE9">
        <w:rPr>
          <w:rFonts w:ascii="Arial" w:hAnsi="Arial" w:cs="Arial"/>
          <w:bCs/>
          <w:sz w:val="20"/>
          <w:szCs w:val="20"/>
          <w:lang w:val="es-ES_tradnl"/>
        </w:rPr>
        <w:t>(CGN)</w:t>
      </w:r>
      <w:r w:rsidRPr="00132353">
        <w:rPr>
          <w:rFonts w:ascii="Arial" w:hAnsi="Arial" w:cs="Arial"/>
          <w:bCs/>
          <w:sz w:val="22"/>
          <w:szCs w:val="22"/>
          <w:lang w:val="es-ES_tradnl"/>
        </w:rPr>
        <w:t xml:space="preserve"> de acuerdo con los cronogramas establecidos.</w:t>
      </w:r>
    </w:p>
    <w:p w14:paraId="439BD27F" w14:textId="77777777" w:rsidR="00B86105" w:rsidRPr="00132353" w:rsidRDefault="00B86105" w:rsidP="00132353">
      <w:pPr>
        <w:spacing w:line="276" w:lineRule="auto"/>
        <w:ind w:right="209"/>
        <w:jc w:val="both"/>
        <w:rPr>
          <w:rFonts w:ascii="Arial" w:hAnsi="Arial" w:cs="Arial"/>
          <w:bCs/>
          <w:sz w:val="22"/>
          <w:szCs w:val="22"/>
          <w:lang w:val="es-ES_tradnl"/>
        </w:rPr>
      </w:pPr>
    </w:p>
    <w:p w14:paraId="6D32B6B6" w14:textId="77777777" w:rsidR="00132353" w:rsidRDefault="00132353" w:rsidP="00132353">
      <w:pPr>
        <w:spacing w:line="276" w:lineRule="auto"/>
        <w:ind w:right="216"/>
        <w:jc w:val="both"/>
        <w:rPr>
          <w:rFonts w:ascii="Arial" w:hAnsi="Arial" w:cs="Arial"/>
          <w:sz w:val="22"/>
          <w:szCs w:val="22"/>
        </w:rPr>
      </w:pPr>
      <w:r w:rsidRPr="00132353">
        <w:rPr>
          <w:rFonts w:ascii="Arial" w:hAnsi="Arial" w:cs="Arial"/>
          <w:bCs/>
          <w:sz w:val="22"/>
          <w:szCs w:val="22"/>
        </w:rPr>
        <w:t>Previo al cierre y presentación de los Estados Financieros se realizan verificaciones de saldos contables</w:t>
      </w:r>
      <w:r w:rsidRPr="00132353">
        <w:rPr>
          <w:rFonts w:ascii="Arial" w:hAnsi="Arial" w:cs="Arial"/>
          <w:b/>
          <w:sz w:val="22"/>
          <w:szCs w:val="22"/>
        </w:rPr>
        <w:t xml:space="preserve"> </w:t>
      </w:r>
      <w:r w:rsidRPr="00132353">
        <w:rPr>
          <w:rFonts w:ascii="Arial" w:hAnsi="Arial" w:cs="Arial"/>
          <w:sz w:val="22"/>
          <w:szCs w:val="22"/>
        </w:rPr>
        <w:t>por medio de las conciliaciones interáreas y se utilizan mecanismos para determinar los índices de deterioro.</w:t>
      </w:r>
    </w:p>
    <w:p w14:paraId="02D27648" w14:textId="77777777" w:rsidR="00132353" w:rsidRPr="00132353" w:rsidRDefault="00132353" w:rsidP="00132353">
      <w:pPr>
        <w:spacing w:line="276" w:lineRule="auto"/>
        <w:ind w:right="216"/>
        <w:jc w:val="both"/>
        <w:rPr>
          <w:rFonts w:ascii="Arial" w:hAnsi="Arial" w:cs="Arial"/>
          <w:sz w:val="22"/>
          <w:szCs w:val="22"/>
        </w:rPr>
      </w:pPr>
    </w:p>
    <w:p w14:paraId="4D9843E0" w14:textId="411C578F" w:rsidR="00132353" w:rsidRPr="00132353" w:rsidRDefault="00132353" w:rsidP="00132353">
      <w:pPr>
        <w:spacing w:line="276" w:lineRule="auto"/>
        <w:ind w:right="216"/>
        <w:jc w:val="both"/>
        <w:rPr>
          <w:rFonts w:ascii="Arial" w:hAnsi="Arial" w:cs="Arial"/>
          <w:i/>
          <w:iCs/>
          <w:color w:val="000000" w:themeColor="text1"/>
          <w:sz w:val="22"/>
          <w:szCs w:val="22"/>
        </w:rPr>
      </w:pPr>
      <w:r w:rsidRPr="00132353">
        <w:rPr>
          <w:rFonts w:ascii="Arial" w:hAnsi="Arial" w:cs="Arial"/>
          <w:color w:val="000000" w:themeColor="text1"/>
          <w:sz w:val="22"/>
          <w:szCs w:val="22"/>
        </w:rPr>
        <w:t xml:space="preserve">Las notas de carácter general y específico que acompañan los Estados Financieros cumplen los requisitos de forma cualitativa y cuantitativa para el reconocimiento, medición, revelación y presentación de los hechos económicos establecidos en el Régimen de Contabilidad Pública de la Contaduría General de la Nación acorde con lo dispuesto en el Marco Normativo para </w:t>
      </w:r>
      <w:r w:rsidRPr="00132353">
        <w:rPr>
          <w:rFonts w:ascii="Arial" w:hAnsi="Arial" w:cs="Arial"/>
          <w:color w:val="000000" w:themeColor="text1"/>
          <w:sz w:val="22"/>
          <w:szCs w:val="22"/>
        </w:rPr>
        <w:lastRenderedPageBreak/>
        <w:t xml:space="preserve">Entidades de Gobierno y la </w:t>
      </w:r>
      <w:r w:rsidRPr="00815DE9">
        <w:rPr>
          <w:rFonts w:ascii="Arial" w:hAnsi="Arial" w:cs="Arial"/>
          <w:i/>
          <w:iCs/>
          <w:color w:val="000000" w:themeColor="text1"/>
          <w:sz w:val="20"/>
          <w:szCs w:val="20"/>
        </w:rPr>
        <w:t>Resolución No. 182 de 2017 de la CGN</w:t>
      </w:r>
      <w:r w:rsidRPr="00132353">
        <w:rPr>
          <w:rFonts w:ascii="Arial" w:hAnsi="Arial" w:cs="Arial"/>
          <w:color w:val="000000" w:themeColor="text1"/>
          <w:sz w:val="22"/>
          <w:szCs w:val="22"/>
        </w:rPr>
        <w:t xml:space="preserve"> adoptados por la entidad a través del </w:t>
      </w:r>
      <w:r w:rsidR="00815DE9" w:rsidRPr="00815DE9">
        <w:rPr>
          <w:rFonts w:ascii="Arial" w:hAnsi="Arial" w:cs="Arial"/>
          <w:i/>
          <w:iCs/>
          <w:color w:val="000000" w:themeColor="text1"/>
          <w:sz w:val="20"/>
          <w:szCs w:val="20"/>
        </w:rPr>
        <w:t xml:space="preserve">MO3.P31.GF </w:t>
      </w:r>
      <w:r w:rsidRPr="00815DE9">
        <w:rPr>
          <w:rFonts w:ascii="Arial" w:hAnsi="Arial" w:cs="Arial"/>
          <w:bCs/>
          <w:i/>
          <w:iCs/>
          <w:sz w:val="20"/>
          <w:szCs w:val="20"/>
          <w:lang w:val="es-ES_tradnl"/>
        </w:rPr>
        <w:t>Manual de Políticas Contables del ICBF Bajo el Marco Normativo Para Entidades de Gobierno</w:t>
      </w:r>
      <w:r w:rsidRPr="00815DE9">
        <w:rPr>
          <w:rFonts w:ascii="Arial" w:hAnsi="Arial" w:cs="Arial"/>
          <w:color w:val="000000" w:themeColor="text1"/>
          <w:sz w:val="20"/>
          <w:szCs w:val="20"/>
        </w:rPr>
        <w:t xml:space="preserve"> </w:t>
      </w:r>
      <w:r w:rsidRPr="00815DE9">
        <w:rPr>
          <w:rFonts w:ascii="Arial" w:hAnsi="Arial" w:cs="Arial"/>
          <w:i/>
          <w:iCs/>
          <w:color w:val="000000" w:themeColor="text1"/>
          <w:sz w:val="20"/>
          <w:szCs w:val="20"/>
        </w:rPr>
        <w:t>V8 del 26/09/2023.</w:t>
      </w:r>
    </w:p>
    <w:p w14:paraId="55994DBE" w14:textId="77777777" w:rsidR="00132353" w:rsidRPr="00132353" w:rsidRDefault="00132353" w:rsidP="00132353">
      <w:pPr>
        <w:spacing w:line="276" w:lineRule="auto"/>
        <w:rPr>
          <w:sz w:val="22"/>
          <w:szCs w:val="22"/>
          <w:lang w:eastAsia="es-ES"/>
        </w:rPr>
      </w:pPr>
    </w:p>
    <w:p w14:paraId="3FDA231E" w14:textId="77777777" w:rsidR="00B86105" w:rsidRDefault="00B86105" w:rsidP="00B86105">
      <w:pPr>
        <w:spacing w:line="276" w:lineRule="auto"/>
        <w:ind w:right="209"/>
        <w:jc w:val="both"/>
        <w:rPr>
          <w:rFonts w:ascii="Arial" w:hAnsi="Arial" w:cs="Arial"/>
          <w:bCs/>
          <w:sz w:val="22"/>
          <w:szCs w:val="22"/>
        </w:rPr>
      </w:pPr>
      <w:r w:rsidRPr="00B86105">
        <w:rPr>
          <w:rFonts w:ascii="Arial" w:hAnsi="Arial" w:cs="Arial"/>
          <w:bCs/>
          <w:sz w:val="22"/>
          <w:szCs w:val="22"/>
        </w:rPr>
        <w:t xml:space="preserve">El </w:t>
      </w:r>
      <w:r w:rsidRPr="00B86105">
        <w:rPr>
          <w:rFonts w:ascii="Arial" w:hAnsi="Arial" w:cs="Arial"/>
          <w:bCs/>
          <w:sz w:val="20"/>
          <w:szCs w:val="20"/>
        </w:rPr>
        <w:t xml:space="preserve">ICBF </w:t>
      </w:r>
      <w:r w:rsidRPr="00B86105">
        <w:rPr>
          <w:rFonts w:ascii="Arial" w:hAnsi="Arial" w:cs="Arial"/>
          <w:bCs/>
          <w:sz w:val="22"/>
          <w:szCs w:val="22"/>
        </w:rPr>
        <w:t>tiene establecidos indicadores para realizar los análisis financieros pertinentes con el fin de informar adecuadamente la situación, resultados y tendencias en la gestión de la entidad, entre estos Margen de Solvencia, Margen de Rentabilidad Operacional, Margen de Rentabilidad Neta, Razón de Solidez y Capital de Trabajo Neto.</w:t>
      </w:r>
    </w:p>
    <w:p w14:paraId="1DD1133A" w14:textId="77777777" w:rsidR="0062663E" w:rsidRPr="0062663E" w:rsidRDefault="0062663E" w:rsidP="00B86105">
      <w:pPr>
        <w:spacing w:line="276" w:lineRule="auto"/>
        <w:ind w:right="209"/>
        <w:jc w:val="both"/>
        <w:rPr>
          <w:rFonts w:ascii="Arial" w:hAnsi="Arial" w:cs="Arial"/>
          <w:bCs/>
          <w:color w:val="0070C0"/>
          <w:sz w:val="22"/>
          <w:szCs w:val="22"/>
        </w:rPr>
      </w:pPr>
    </w:p>
    <w:p w14:paraId="59B1239C" w14:textId="00816222" w:rsidR="0062663E" w:rsidRPr="000B30FF" w:rsidRDefault="0062663E" w:rsidP="00B86105">
      <w:pPr>
        <w:spacing w:line="276" w:lineRule="auto"/>
        <w:ind w:right="209"/>
        <w:jc w:val="both"/>
        <w:rPr>
          <w:rFonts w:ascii="Arial" w:hAnsi="Arial" w:cs="Arial"/>
          <w:bCs/>
          <w:color w:val="000000" w:themeColor="text1"/>
          <w:sz w:val="22"/>
          <w:szCs w:val="22"/>
        </w:rPr>
      </w:pPr>
      <w:r w:rsidRPr="000B30FF">
        <w:rPr>
          <w:rFonts w:ascii="Arial" w:hAnsi="Arial" w:cs="Arial"/>
          <w:bCs/>
          <w:color w:val="000000" w:themeColor="text1"/>
          <w:sz w:val="22"/>
          <w:szCs w:val="22"/>
        </w:rPr>
        <w:t>La toma de decisiones en la entidad se ha fundamentado en gran medida en el análisis de la información presupuestal, por lo que se recomienda para la toma de decisiones apoyarse en el análisis de los estados financieros, toda vez que la información financiera s</w:t>
      </w:r>
      <w:r w:rsidR="000C365F">
        <w:rPr>
          <w:rFonts w:ascii="Arial" w:hAnsi="Arial" w:cs="Arial"/>
          <w:bCs/>
          <w:color w:val="000000" w:themeColor="text1"/>
          <w:sz w:val="22"/>
          <w:szCs w:val="22"/>
        </w:rPr>
        <w:t>i</w:t>
      </w:r>
      <w:r w:rsidRPr="000B30FF">
        <w:rPr>
          <w:rFonts w:ascii="Arial" w:hAnsi="Arial" w:cs="Arial"/>
          <w:bCs/>
          <w:color w:val="000000" w:themeColor="text1"/>
          <w:sz w:val="22"/>
          <w:szCs w:val="22"/>
        </w:rPr>
        <w:t>rve de instrumento para que los diferentes usuarios fundamenten sus análisis para efectos de control, toma de decisiones y rendición de cuentas,</w:t>
      </w:r>
      <w:r w:rsidR="000C365F">
        <w:rPr>
          <w:rFonts w:ascii="Arial" w:hAnsi="Arial" w:cs="Arial"/>
          <w:bCs/>
          <w:color w:val="000000" w:themeColor="text1"/>
          <w:sz w:val="22"/>
          <w:szCs w:val="22"/>
        </w:rPr>
        <w:t xml:space="preserve"> esto</w:t>
      </w:r>
      <w:r w:rsidRPr="000B30FF">
        <w:rPr>
          <w:rFonts w:ascii="Arial" w:hAnsi="Arial" w:cs="Arial"/>
          <w:bCs/>
          <w:color w:val="000000" w:themeColor="text1"/>
          <w:sz w:val="22"/>
          <w:szCs w:val="22"/>
        </w:rPr>
        <w:t xml:space="preserve"> a fin de lograr una gestión pública eficiente y transparente.</w:t>
      </w:r>
    </w:p>
    <w:p w14:paraId="684CC3E2" w14:textId="77777777" w:rsidR="0062663E" w:rsidRDefault="0062663E" w:rsidP="00B86105">
      <w:pPr>
        <w:spacing w:line="276" w:lineRule="auto"/>
        <w:ind w:right="209"/>
        <w:jc w:val="both"/>
        <w:rPr>
          <w:rFonts w:ascii="Arial" w:hAnsi="Arial" w:cs="Arial"/>
          <w:bCs/>
          <w:color w:val="0070C0"/>
          <w:sz w:val="22"/>
          <w:szCs w:val="22"/>
        </w:rPr>
      </w:pPr>
    </w:p>
    <w:p w14:paraId="1D9CFE91" w14:textId="1D404216" w:rsidR="004E3DF7" w:rsidRPr="000B30FF" w:rsidRDefault="004E3DF7" w:rsidP="004E3DF7">
      <w:pPr>
        <w:spacing w:line="276" w:lineRule="auto"/>
        <w:ind w:right="209"/>
        <w:jc w:val="both"/>
        <w:rPr>
          <w:rFonts w:ascii="Arial" w:hAnsi="Arial" w:cs="Arial"/>
          <w:bCs/>
          <w:color w:val="000000" w:themeColor="text1"/>
          <w:sz w:val="22"/>
          <w:szCs w:val="22"/>
        </w:rPr>
      </w:pPr>
      <w:r w:rsidRPr="000B30FF">
        <w:rPr>
          <w:rFonts w:ascii="Arial" w:hAnsi="Arial" w:cs="Arial"/>
          <w:bCs/>
          <w:color w:val="000000" w:themeColor="text1"/>
          <w:sz w:val="22"/>
          <w:szCs w:val="22"/>
        </w:rPr>
        <w:t xml:space="preserve">Los indicadores elaborados son los comúnmente aceptados. No obstante, se hace necesario elaborar otros que permitan medir la eficacia y la efectividad del impacto de la gestión de recuperación de cartera en el cumplimiento del objeto misional del ICBF, por ejemplo: </w:t>
      </w:r>
    </w:p>
    <w:p w14:paraId="4CA04680" w14:textId="3CCBECAD" w:rsidR="0062663E" w:rsidRPr="000B30FF" w:rsidRDefault="004E3DF7" w:rsidP="004E3DF7">
      <w:pPr>
        <w:spacing w:line="276" w:lineRule="auto"/>
        <w:ind w:right="209"/>
        <w:jc w:val="both"/>
        <w:rPr>
          <w:rFonts w:ascii="Arial" w:hAnsi="Arial" w:cs="Arial"/>
          <w:bCs/>
          <w:color w:val="000000" w:themeColor="text1"/>
          <w:sz w:val="22"/>
          <w:szCs w:val="22"/>
        </w:rPr>
      </w:pPr>
      <w:r w:rsidRPr="000B30FF">
        <w:rPr>
          <w:rFonts w:ascii="Arial" w:hAnsi="Arial" w:cs="Arial"/>
          <w:bCs/>
          <w:color w:val="000000" w:themeColor="text1"/>
          <w:sz w:val="22"/>
          <w:szCs w:val="22"/>
        </w:rPr>
        <w:t>•</w:t>
      </w:r>
      <w:r w:rsidRPr="000B30FF">
        <w:rPr>
          <w:rFonts w:ascii="Arial" w:hAnsi="Arial" w:cs="Arial"/>
          <w:bCs/>
          <w:color w:val="000000" w:themeColor="text1"/>
          <w:sz w:val="22"/>
          <w:szCs w:val="22"/>
        </w:rPr>
        <w:tab/>
        <w:t>Indicador de variación contable de deudores que refleje un incremento o disminución porcentual de la gestión y la recuperación.</w:t>
      </w:r>
    </w:p>
    <w:p w14:paraId="47E65A53" w14:textId="77777777" w:rsidR="004E3DF7" w:rsidRDefault="004E3DF7" w:rsidP="004E3DF7">
      <w:pPr>
        <w:spacing w:line="276" w:lineRule="auto"/>
        <w:ind w:right="209"/>
        <w:jc w:val="both"/>
        <w:rPr>
          <w:rFonts w:ascii="Arial" w:hAnsi="Arial" w:cs="Arial"/>
          <w:bCs/>
          <w:color w:val="0070C0"/>
          <w:sz w:val="22"/>
          <w:szCs w:val="22"/>
        </w:rPr>
      </w:pPr>
    </w:p>
    <w:p w14:paraId="25BE1AAA" w14:textId="2F75E391" w:rsidR="009A2782" w:rsidRPr="001A234E" w:rsidRDefault="009A2782" w:rsidP="009A2782">
      <w:pPr>
        <w:spacing w:line="276" w:lineRule="auto"/>
        <w:ind w:right="209"/>
        <w:jc w:val="both"/>
        <w:rPr>
          <w:rFonts w:ascii="Arial" w:hAnsi="Arial" w:cs="Arial"/>
          <w:bCs/>
          <w:color w:val="000000" w:themeColor="text1"/>
          <w:sz w:val="22"/>
          <w:szCs w:val="22"/>
        </w:rPr>
      </w:pPr>
      <w:r w:rsidRPr="000B30FF">
        <w:rPr>
          <w:rFonts w:ascii="Arial" w:hAnsi="Arial" w:cs="Arial"/>
          <w:bCs/>
          <w:color w:val="000000" w:themeColor="text1"/>
          <w:sz w:val="22"/>
          <w:szCs w:val="22"/>
        </w:rPr>
        <w:t>La consistencia de la información financiera se realiza con el anális</w:t>
      </w:r>
      <w:r w:rsidR="000B30FF" w:rsidRPr="000B30FF">
        <w:rPr>
          <w:rFonts w:ascii="Arial" w:hAnsi="Arial" w:cs="Arial"/>
          <w:bCs/>
          <w:color w:val="000000" w:themeColor="text1"/>
          <w:sz w:val="22"/>
          <w:szCs w:val="22"/>
        </w:rPr>
        <w:t>is</w:t>
      </w:r>
      <w:r w:rsidRPr="000B30FF">
        <w:rPr>
          <w:rFonts w:ascii="Arial" w:hAnsi="Arial" w:cs="Arial"/>
          <w:bCs/>
          <w:color w:val="000000" w:themeColor="text1"/>
          <w:sz w:val="22"/>
          <w:szCs w:val="22"/>
        </w:rPr>
        <w:t xml:space="preserve"> previo a la elaboración de los Estados Financieros y las notas de carácter general y específico que los acompañan</w:t>
      </w:r>
      <w:r w:rsidR="000B30FF">
        <w:rPr>
          <w:rFonts w:ascii="Arial" w:hAnsi="Arial" w:cs="Arial"/>
          <w:bCs/>
          <w:color w:val="000000" w:themeColor="text1"/>
          <w:sz w:val="22"/>
          <w:szCs w:val="22"/>
        </w:rPr>
        <w:t xml:space="preserve"> </w:t>
      </w:r>
      <w:r w:rsidRPr="000B30FF">
        <w:rPr>
          <w:rFonts w:ascii="Arial" w:hAnsi="Arial" w:cs="Arial"/>
          <w:bCs/>
          <w:color w:val="000000" w:themeColor="text1"/>
          <w:sz w:val="22"/>
          <w:szCs w:val="22"/>
        </w:rPr>
        <w:t>con corte al diciembre 31 de 2023</w:t>
      </w:r>
      <w:r w:rsidR="00B33FB0" w:rsidRPr="001A234E">
        <w:rPr>
          <w:rFonts w:ascii="Arial" w:hAnsi="Arial" w:cs="Arial"/>
          <w:bCs/>
          <w:color w:val="000000" w:themeColor="text1"/>
          <w:sz w:val="22"/>
          <w:szCs w:val="22"/>
        </w:rPr>
        <w:t>;</w:t>
      </w:r>
      <w:r w:rsidR="000B30FF" w:rsidRPr="001A234E">
        <w:rPr>
          <w:rFonts w:ascii="Arial" w:hAnsi="Arial" w:cs="Arial"/>
          <w:bCs/>
          <w:color w:val="000000" w:themeColor="text1"/>
          <w:sz w:val="22"/>
          <w:szCs w:val="22"/>
        </w:rPr>
        <w:t xml:space="preserve"> n</w:t>
      </w:r>
      <w:r w:rsidRPr="001A234E">
        <w:rPr>
          <w:rFonts w:ascii="Arial" w:hAnsi="Arial" w:cs="Arial"/>
          <w:bCs/>
          <w:color w:val="000000" w:themeColor="text1"/>
          <w:sz w:val="22"/>
          <w:szCs w:val="22"/>
        </w:rPr>
        <w:t>o obstante, en la evaluación independiente al Proceso Gestión Financiera se evidenciaron algunas inconsistencias como sobre y subestimaciones materiales en lo relacionado con el reconocimiento contable de procesos jurídicos, bienes muebles e inmuebles sin registrar, partidas conciliatorias sin depurar, ingresos por identificar DRX entre otros.</w:t>
      </w:r>
    </w:p>
    <w:p w14:paraId="6CE06625" w14:textId="77777777" w:rsidR="0062663E" w:rsidRPr="001A234E" w:rsidRDefault="0062663E" w:rsidP="00B86105">
      <w:pPr>
        <w:spacing w:line="276" w:lineRule="auto"/>
        <w:ind w:right="209"/>
        <w:jc w:val="both"/>
        <w:rPr>
          <w:rFonts w:ascii="Arial" w:hAnsi="Arial" w:cs="Arial"/>
          <w:bCs/>
          <w:color w:val="0070C0"/>
          <w:sz w:val="22"/>
          <w:szCs w:val="22"/>
        </w:rPr>
      </w:pPr>
    </w:p>
    <w:p w14:paraId="6189599E" w14:textId="77777777" w:rsidR="00132353" w:rsidRPr="001A234E" w:rsidRDefault="00132353" w:rsidP="00132353">
      <w:pPr>
        <w:spacing w:line="276" w:lineRule="auto"/>
        <w:rPr>
          <w:rFonts w:ascii="Arial" w:hAnsi="Arial" w:cs="Arial"/>
          <w:sz w:val="22"/>
          <w:szCs w:val="22"/>
        </w:rPr>
      </w:pPr>
    </w:p>
    <w:p w14:paraId="7C7C6476" w14:textId="44796B97" w:rsidR="00132353" w:rsidRPr="001A234E" w:rsidRDefault="00B86105" w:rsidP="00B86105">
      <w:pPr>
        <w:pStyle w:val="Ttulo2"/>
        <w:rPr>
          <w:lang w:val="es-MX"/>
        </w:rPr>
      </w:pPr>
      <w:bookmarkStart w:id="15" w:name="_Toc161607636"/>
      <w:r w:rsidRPr="001A234E">
        <w:rPr>
          <w:lang w:val="es-MX"/>
        </w:rPr>
        <w:t>RENDICIÓN DE CUENTAS E INFORMACIÓN A PARTES INTERESADAS</w:t>
      </w:r>
      <w:bookmarkEnd w:id="15"/>
    </w:p>
    <w:p w14:paraId="08CCD196" w14:textId="77777777" w:rsidR="00132353" w:rsidRDefault="00132353" w:rsidP="00DE3D11">
      <w:pPr>
        <w:rPr>
          <w:rFonts w:ascii="Arial" w:hAnsi="Arial" w:cs="Arial"/>
          <w:sz w:val="22"/>
          <w:szCs w:val="22"/>
          <w:lang w:val="es-MX"/>
        </w:rPr>
      </w:pPr>
    </w:p>
    <w:p w14:paraId="3BCCD9FB" w14:textId="0DC04D92" w:rsidR="00B86105" w:rsidRDefault="00B86105" w:rsidP="006666D7">
      <w:pPr>
        <w:spacing w:line="276" w:lineRule="auto"/>
        <w:jc w:val="both"/>
        <w:rPr>
          <w:rFonts w:ascii="Arial" w:hAnsi="Arial" w:cs="Arial"/>
          <w:bCs/>
          <w:sz w:val="22"/>
          <w:szCs w:val="22"/>
          <w:lang w:val="es-ES_tradnl"/>
        </w:rPr>
      </w:pPr>
      <w:r w:rsidRPr="00B86105">
        <w:rPr>
          <w:rFonts w:ascii="Arial" w:hAnsi="Arial" w:cs="Arial"/>
          <w:bCs/>
          <w:sz w:val="22"/>
          <w:szCs w:val="22"/>
          <w:lang w:val="es-ES_tradnl"/>
        </w:rPr>
        <w:t xml:space="preserve">El </w:t>
      </w:r>
      <w:r w:rsidRPr="00B86105">
        <w:rPr>
          <w:rFonts w:ascii="Arial" w:hAnsi="Arial" w:cs="Arial"/>
          <w:bCs/>
          <w:sz w:val="20"/>
          <w:szCs w:val="20"/>
          <w:lang w:val="es-ES_tradnl"/>
        </w:rPr>
        <w:t>ICBF</w:t>
      </w:r>
      <w:r w:rsidRPr="00B86105">
        <w:rPr>
          <w:rFonts w:ascii="Arial" w:hAnsi="Arial" w:cs="Arial"/>
          <w:bCs/>
          <w:sz w:val="22"/>
          <w:szCs w:val="22"/>
          <w:lang w:val="es-ES_tradnl"/>
        </w:rPr>
        <w:t xml:space="preserve"> presenta los Estados Financieros de conformidad con las normas técnicas contables exigidas por la </w:t>
      </w:r>
      <w:r w:rsidRPr="00B86105">
        <w:rPr>
          <w:rFonts w:ascii="Arial" w:hAnsi="Arial" w:cs="Arial"/>
          <w:bCs/>
          <w:sz w:val="20"/>
          <w:szCs w:val="20"/>
          <w:lang w:val="es-ES_tradnl"/>
        </w:rPr>
        <w:t>CGN</w:t>
      </w:r>
      <w:r w:rsidRPr="00B86105">
        <w:rPr>
          <w:rFonts w:ascii="Arial" w:hAnsi="Arial" w:cs="Arial"/>
          <w:bCs/>
          <w:sz w:val="22"/>
          <w:szCs w:val="22"/>
          <w:lang w:val="es-ES_tradnl"/>
        </w:rPr>
        <w:t xml:space="preserve"> para la rendición de cuentas a la que está sometida </w:t>
      </w:r>
      <w:r w:rsidRPr="00C04BCA">
        <w:rPr>
          <w:rFonts w:ascii="Arial" w:hAnsi="Arial" w:cs="Arial"/>
          <w:bCs/>
          <w:sz w:val="22"/>
          <w:szCs w:val="22"/>
          <w:lang w:val="es-ES_tradnl"/>
        </w:rPr>
        <w:t xml:space="preserve">y en cumplimiento de la </w:t>
      </w:r>
      <w:r w:rsidRPr="00C04BCA">
        <w:rPr>
          <w:rFonts w:ascii="Arial" w:hAnsi="Arial" w:cs="Arial"/>
          <w:bCs/>
          <w:i/>
          <w:iCs/>
          <w:sz w:val="20"/>
          <w:szCs w:val="20"/>
          <w:lang w:val="es-ES_tradnl"/>
        </w:rPr>
        <w:t>Ley 1712 de 2014 (Decreto No. 1081 de 2015 y Resolución No. 1519 de 2020</w:t>
      </w:r>
      <w:r w:rsidRPr="00C04BCA">
        <w:rPr>
          <w:rFonts w:ascii="Arial" w:hAnsi="Arial" w:cs="Arial"/>
          <w:bCs/>
          <w:sz w:val="20"/>
          <w:szCs w:val="20"/>
          <w:lang w:val="es-ES_tradnl"/>
        </w:rPr>
        <w:t xml:space="preserve"> Transparencia en el Acceso a la Información Pública)</w:t>
      </w:r>
      <w:r w:rsidRPr="00C04BCA">
        <w:rPr>
          <w:rFonts w:ascii="Arial" w:hAnsi="Arial" w:cs="Arial"/>
          <w:bCs/>
          <w:sz w:val="22"/>
          <w:szCs w:val="22"/>
          <w:lang w:val="es-ES_tradnl"/>
        </w:rPr>
        <w:t xml:space="preserve"> la información financiera </w:t>
      </w:r>
      <w:r w:rsidRPr="00B86105">
        <w:rPr>
          <w:rFonts w:ascii="Arial" w:hAnsi="Arial" w:cs="Arial"/>
          <w:bCs/>
          <w:sz w:val="22"/>
          <w:szCs w:val="22"/>
          <w:lang w:val="es-ES_tradnl"/>
        </w:rPr>
        <w:t>se publica en la página web.</w:t>
      </w:r>
    </w:p>
    <w:p w14:paraId="2673724B" w14:textId="77777777" w:rsidR="00B86105" w:rsidRPr="00B86105" w:rsidRDefault="00B86105" w:rsidP="006666D7">
      <w:pPr>
        <w:spacing w:line="276" w:lineRule="auto"/>
        <w:jc w:val="both"/>
        <w:rPr>
          <w:rFonts w:ascii="Arial" w:hAnsi="Arial" w:cs="Arial"/>
          <w:bCs/>
          <w:sz w:val="22"/>
          <w:szCs w:val="22"/>
          <w:lang w:val="es-ES_tradnl"/>
        </w:rPr>
      </w:pPr>
    </w:p>
    <w:p w14:paraId="0A1BAAC5" w14:textId="7CD83C65" w:rsidR="004F771D" w:rsidRPr="00F864BF" w:rsidRDefault="00B86105" w:rsidP="006666D7">
      <w:pPr>
        <w:spacing w:line="276" w:lineRule="auto"/>
        <w:ind w:right="212"/>
        <w:jc w:val="both"/>
        <w:rPr>
          <w:rFonts w:ascii="Arial" w:hAnsi="Arial" w:cs="Arial"/>
          <w:bCs/>
          <w:sz w:val="20"/>
          <w:szCs w:val="20"/>
        </w:rPr>
      </w:pPr>
      <w:r w:rsidRPr="00B86105">
        <w:rPr>
          <w:rFonts w:ascii="Arial" w:hAnsi="Arial" w:cs="Arial"/>
          <w:bCs/>
          <w:sz w:val="22"/>
          <w:szCs w:val="22"/>
        </w:rPr>
        <w:t xml:space="preserve">La información presentada por el </w:t>
      </w:r>
      <w:r w:rsidRPr="00B86105">
        <w:rPr>
          <w:rFonts w:ascii="Arial" w:hAnsi="Arial" w:cs="Arial"/>
          <w:bCs/>
          <w:sz w:val="20"/>
          <w:szCs w:val="20"/>
        </w:rPr>
        <w:t>ICBF</w:t>
      </w:r>
      <w:r w:rsidRPr="00B86105">
        <w:rPr>
          <w:rFonts w:ascii="Arial" w:hAnsi="Arial" w:cs="Arial"/>
          <w:bCs/>
          <w:sz w:val="22"/>
          <w:szCs w:val="22"/>
        </w:rPr>
        <w:t xml:space="preserve"> en las notas a los estados financieros explica las</w:t>
      </w:r>
      <w:r w:rsidRPr="00B86105">
        <w:rPr>
          <w:rFonts w:ascii="Arial" w:hAnsi="Arial" w:cs="Arial"/>
          <w:bCs/>
          <w:spacing w:val="-10"/>
          <w:sz w:val="22"/>
          <w:szCs w:val="22"/>
        </w:rPr>
        <w:t xml:space="preserve"> </w:t>
      </w:r>
      <w:r w:rsidRPr="00B86105">
        <w:rPr>
          <w:rFonts w:ascii="Arial" w:hAnsi="Arial" w:cs="Arial"/>
          <w:bCs/>
          <w:sz w:val="22"/>
          <w:szCs w:val="22"/>
        </w:rPr>
        <w:t>diferentes</w:t>
      </w:r>
      <w:r w:rsidRPr="00B86105">
        <w:rPr>
          <w:rFonts w:ascii="Arial" w:hAnsi="Arial" w:cs="Arial"/>
          <w:bCs/>
          <w:spacing w:val="-10"/>
          <w:sz w:val="22"/>
          <w:szCs w:val="22"/>
        </w:rPr>
        <w:t xml:space="preserve"> </w:t>
      </w:r>
      <w:r w:rsidRPr="00B86105">
        <w:rPr>
          <w:rFonts w:ascii="Arial" w:hAnsi="Arial" w:cs="Arial"/>
          <w:bCs/>
          <w:sz w:val="22"/>
          <w:szCs w:val="22"/>
        </w:rPr>
        <w:t>dinámicas</w:t>
      </w:r>
      <w:r w:rsidRPr="00B86105">
        <w:rPr>
          <w:rFonts w:ascii="Arial" w:hAnsi="Arial" w:cs="Arial"/>
          <w:bCs/>
          <w:spacing w:val="-10"/>
          <w:sz w:val="22"/>
          <w:szCs w:val="22"/>
        </w:rPr>
        <w:t xml:space="preserve"> </w:t>
      </w:r>
      <w:r w:rsidRPr="00B86105">
        <w:rPr>
          <w:rFonts w:ascii="Arial" w:hAnsi="Arial" w:cs="Arial"/>
          <w:bCs/>
          <w:sz w:val="22"/>
          <w:szCs w:val="22"/>
        </w:rPr>
        <w:t>contables</w:t>
      </w:r>
      <w:r w:rsidRPr="00B86105">
        <w:rPr>
          <w:rFonts w:ascii="Arial" w:hAnsi="Arial" w:cs="Arial"/>
          <w:bCs/>
          <w:spacing w:val="-9"/>
          <w:sz w:val="22"/>
          <w:szCs w:val="22"/>
        </w:rPr>
        <w:t xml:space="preserve"> </w:t>
      </w:r>
      <w:r w:rsidRPr="00B86105">
        <w:rPr>
          <w:rFonts w:ascii="Arial" w:hAnsi="Arial" w:cs="Arial"/>
          <w:bCs/>
          <w:sz w:val="22"/>
          <w:szCs w:val="22"/>
        </w:rPr>
        <w:t>facilitando</w:t>
      </w:r>
      <w:r w:rsidRPr="00B86105">
        <w:rPr>
          <w:rFonts w:ascii="Arial" w:hAnsi="Arial" w:cs="Arial"/>
          <w:bCs/>
          <w:spacing w:val="-10"/>
          <w:sz w:val="22"/>
          <w:szCs w:val="22"/>
        </w:rPr>
        <w:t xml:space="preserve"> </w:t>
      </w:r>
      <w:r w:rsidRPr="00B86105">
        <w:rPr>
          <w:rFonts w:ascii="Arial" w:hAnsi="Arial" w:cs="Arial"/>
          <w:bCs/>
          <w:sz w:val="22"/>
          <w:szCs w:val="22"/>
        </w:rPr>
        <w:t>la</w:t>
      </w:r>
      <w:r w:rsidRPr="00B86105">
        <w:rPr>
          <w:rFonts w:ascii="Arial" w:hAnsi="Arial" w:cs="Arial"/>
          <w:bCs/>
          <w:spacing w:val="-10"/>
          <w:sz w:val="22"/>
          <w:szCs w:val="22"/>
        </w:rPr>
        <w:t xml:space="preserve"> </w:t>
      </w:r>
      <w:r w:rsidRPr="00B86105">
        <w:rPr>
          <w:rFonts w:ascii="Arial" w:hAnsi="Arial" w:cs="Arial"/>
          <w:bCs/>
          <w:sz w:val="22"/>
          <w:szCs w:val="22"/>
        </w:rPr>
        <w:t>comprensión</w:t>
      </w:r>
      <w:r w:rsidRPr="00B86105">
        <w:rPr>
          <w:rFonts w:ascii="Arial" w:hAnsi="Arial" w:cs="Arial"/>
          <w:bCs/>
          <w:spacing w:val="-10"/>
          <w:sz w:val="22"/>
          <w:szCs w:val="22"/>
        </w:rPr>
        <w:t xml:space="preserve"> </w:t>
      </w:r>
      <w:r w:rsidRPr="00B86105">
        <w:rPr>
          <w:rFonts w:ascii="Arial" w:hAnsi="Arial" w:cs="Arial"/>
          <w:bCs/>
          <w:sz w:val="22"/>
          <w:szCs w:val="22"/>
        </w:rPr>
        <w:t>por</w:t>
      </w:r>
      <w:r w:rsidRPr="00B86105">
        <w:rPr>
          <w:rFonts w:ascii="Arial" w:hAnsi="Arial" w:cs="Arial"/>
          <w:bCs/>
          <w:spacing w:val="-9"/>
          <w:sz w:val="22"/>
          <w:szCs w:val="22"/>
        </w:rPr>
        <w:t xml:space="preserve"> </w:t>
      </w:r>
      <w:r w:rsidRPr="00B86105">
        <w:rPr>
          <w:rFonts w:ascii="Arial" w:hAnsi="Arial" w:cs="Arial"/>
          <w:bCs/>
          <w:sz w:val="22"/>
          <w:szCs w:val="22"/>
        </w:rPr>
        <w:t>parte</w:t>
      </w:r>
      <w:r w:rsidRPr="00B86105">
        <w:rPr>
          <w:rFonts w:ascii="Arial" w:hAnsi="Arial" w:cs="Arial"/>
          <w:bCs/>
          <w:spacing w:val="-11"/>
          <w:sz w:val="22"/>
          <w:szCs w:val="22"/>
        </w:rPr>
        <w:t xml:space="preserve"> </w:t>
      </w:r>
      <w:r w:rsidRPr="00B86105">
        <w:rPr>
          <w:rFonts w:ascii="Arial" w:hAnsi="Arial" w:cs="Arial"/>
          <w:bCs/>
          <w:sz w:val="22"/>
          <w:szCs w:val="22"/>
        </w:rPr>
        <w:t>de</w:t>
      </w:r>
      <w:r w:rsidRPr="00B86105">
        <w:rPr>
          <w:rFonts w:ascii="Arial" w:hAnsi="Arial" w:cs="Arial"/>
          <w:bCs/>
          <w:spacing w:val="-10"/>
          <w:sz w:val="22"/>
          <w:szCs w:val="22"/>
        </w:rPr>
        <w:t xml:space="preserve"> </w:t>
      </w:r>
      <w:r w:rsidRPr="00B86105">
        <w:rPr>
          <w:rFonts w:ascii="Arial" w:hAnsi="Arial" w:cs="Arial"/>
          <w:bCs/>
          <w:sz w:val="22"/>
          <w:szCs w:val="22"/>
        </w:rPr>
        <w:t>los</w:t>
      </w:r>
      <w:r w:rsidRPr="00B86105">
        <w:rPr>
          <w:rFonts w:ascii="Arial" w:hAnsi="Arial" w:cs="Arial"/>
          <w:bCs/>
          <w:spacing w:val="-10"/>
          <w:sz w:val="22"/>
          <w:szCs w:val="22"/>
        </w:rPr>
        <w:t xml:space="preserve"> </w:t>
      </w:r>
      <w:r w:rsidRPr="00B86105">
        <w:rPr>
          <w:rFonts w:ascii="Arial" w:hAnsi="Arial" w:cs="Arial"/>
          <w:bCs/>
          <w:sz w:val="22"/>
          <w:szCs w:val="22"/>
        </w:rPr>
        <w:t>usuarios</w:t>
      </w:r>
      <w:r w:rsidRPr="00B86105">
        <w:rPr>
          <w:rFonts w:ascii="Arial" w:hAnsi="Arial" w:cs="Arial"/>
          <w:bCs/>
          <w:spacing w:val="-11"/>
          <w:sz w:val="22"/>
          <w:szCs w:val="22"/>
        </w:rPr>
        <w:t xml:space="preserve"> </w:t>
      </w:r>
      <w:r w:rsidRPr="00B86105">
        <w:rPr>
          <w:rFonts w:ascii="Arial" w:hAnsi="Arial" w:cs="Arial"/>
          <w:bCs/>
          <w:sz w:val="22"/>
          <w:szCs w:val="22"/>
        </w:rPr>
        <w:t xml:space="preserve">de la información acorde con los requisitos normativos exigidos por la </w:t>
      </w:r>
      <w:r w:rsidRPr="00B86105">
        <w:rPr>
          <w:rFonts w:ascii="Arial" w:hAnsi="Arial" w:cs="Arial"/>
          <w:bCs/>
          <w:sz w:val="20"/>
          <w:szCs w:val="20"/>
        </w:rPr>
        <w:t>CGN.</w:t>
      </w:r>
    </w:p>
    <w:p w14:paraId="5D9E41DD" w14:textId="77777777" w:rsidR="00B86105" w:rsidRPr="00B86105" w:rsidRDefault="00B86105" w:rsidP="006666D7">
      <w:pPr>
        <w:spacing w:line="276" w:lineRule="auto"/>
        <w:rPr>
          <w:rFonts w:ascii="Arial" w:hAnsi="Arial" w:cs="Arial"/>
          <w:sz w:val="22"/>
          <w:szCs w:val="22"/>
        </w:rPr>
      </w:pPr>
    </w:p>
    <w:p w14:paraId="17795D36" w14:textId="5A210F14" w:rsidR="00B86105" w:rsidRDefault="00B86105" w:rsidP="00B86105">
      <w:pPr>
        <w:pStyle w:val="Ttulo2"/>
        <w:rPr>
          <w:lang w:val="es-MX"/>
        </w:rPr>
      </w:pPr>
      <w:bookmarkStart w:id="16" w:name="_Toc161607637"/>
      <w:r>
        <w:rPr>
          <w:lang w:val="es-MX"/>
        </w:rPr>
        <w:t>GESTIÓN DEL RIESGO CONTABLE</w:t>
      </w:r>
      <w:bookmarkEnd w:id="16"/>
    </w:p>
    <w:p w14:paraId="3EAAD285" w14:textId="77777777" w:rsidR="00B86105" w:rsidRDefault="00B86105" w:rsidP="00B86105">
      <w:pPr>
        <w:rPr>
          <w:lang w:val="es-MX" w:eastAsia="es-ES"/>
        </w:rPr>
      </w:pPr>
    </w:p>
    <w:p w14:paraId="74A72307" w14:textId="06F97071" w:rsidR="00B86105" w:rsidRPr="00B33FB0" w:rsidRDefault="00B86105" w:rsidP="00B86105">
      <w:pPr>
        <w:spacing w:before="1" w:line="276" w:lineRule="auto"/>
        <w:ind w:right="212"/>
        <w:jc w:val="both"/>
        <w:rPr>
          <w:rFonts w:ascii="Arial" w:hAnsi="Arial" w:cs="Arial"/>
          <w:iCs/>
          <w:sz w:val="22"/>
          <w:szCs w:val="22"/>
        </w:rPr>
      </w:pPr>
      <w:r w:rsidRPr="00B86105">
        <w:rPr>
          <w:rFonts w:ascii="Arial" w:hAnsi="Arial" w:cs="Arial"/>
          <w:b/>
          <w:sz w:val="22"/>
          <w:szCs w:val="22"/>
        </w:rPr>
        <w:t>La</w:t>
      </w:r>
      <w:r w:rsidRPr="00B86105">
        <w:rPr>
          <w:rFonts w:ascii="Arial" w:hAnsi="Arial" w:cs="Arial"/>
          <w:b/>
          <w:spacing w:val="-15"/>
          <w:sz w:val="22"/>
          <w:szCs w:val="22"/>
        </w:rPr>
        <w:t xml:space="preserve"> </w:t>
      </w:r>
      <w:r w:rsidRPr="00B86105">
        <w:rPr>
          <w:rFonts w:ascii="Arial" w:hAnsi="Arial" w:cs="Arial"/>
          <w:b/>
          <w:i/>
          <w:sz w:val="20"/>
          <w:szCs w:val="20"/>
        </w:rPr>
        <w:t>G3.MI</w:t>
      </w:r>
      <w:r w:rsidRPr="00B86105">
        <w:rPr>
          <w:rFonts w:ascii="Arial" w:hAnsi="Arial" w:cs="Arial"/>
          <w:b/>
          <w:i/>
          <w:spacing w:val="-6"/>
          <w:sz w:val="20"/>
          <w:szCs w:val="20"/>
        </w:rPr>
        <w:t xml:space="preserve"> </w:t>
      </w:r>
      <w:r w:rsidR="00C04BCA" w:rsidRPr="00B86105">
        <w:rPr>
          <w:rFonts w:ascii="Arial" w:hAnsi="Arial" w:cs="Arial"/>
          <w:b/>
          <w:i/>
          <w:sz w:val="20"/>
          <w:szCs w:val="20"/>
        </w:rPr>
        <w:t>Guía</w:t>
      </w:r>
      <w:r w:rsidR="00C04BCA" w:rsidRPr="00B86105">
        <w:rPr>
          <w:rFonts w:ascii="Arial" w:hAnsi="Arial" w:cs="Arial"/>
          <w:b/>
          <w:i/>
          <w:spacing w:val="-12"/>
          <w:sz w:val="20"/>
          <w:szCs w:val="20"/>
        </w:rPr>
        <w:t xml:space="preserve"> </w:t>
      </w:r>
      <w:r w:rsidR="00C04BCA" w:rsidRPr="00B86105">
        <w:rPr>
          <w:rFonts w:ascii="Arial" w:hAnsi="Arial" w:cs="Arial"/>
          <w:b/>
          <w:i/>
          <w:sz w:val="20"/>
          <w:szCs w:val="20"/>
        </w:rPr>
        <w:t>De</w:t>
      </w:r>
      <w:r w:rsidR="00C04BCA" w:rsidRPr="00B86105">
        <w:rPr>
          <w:rFonts w:ascii="Arial" w:hAnsi="Arial" w:cs="Arial"/>
          <w:b/>
          <w:i/>
          <w:spacing w:val="-13"/>
          <w:sz w:val="20"/>
          <w:szCs w:val="20"/>
        </w:rPr>
        <w:t xml:space="preserve"> </w:t>
      </w:r>
      <w:r w:rsidR="00C04BCA" w:rsidRPr="00B86105">
        <w:rPr>
          <w:rFonts w:ascii="Arial" w:hAnsi="Arial" w:cs="Arial"/>
          <w:b/>
          <w:i/>
          <w:sz w:val="20"/>
          <w:szCs w:val="20"/>
        </w:rPr>
        <w:t>Gestión</w:t>
      </w:r>
      <w:r w:rsidR="00C04BCA" w:rsidRPr="00B86105">
        <w:rPr>
          <w:rFonts w:ascii="Arial" w:hAnsi="Arial" w:cs="Arial"/>
          <w:b/>
          <w:i/>
          <w:spacing w:val="-12"/>
          <w:sz w:val="20"/>
          <w:szCs w:val="20"/>
        </w:rPr>
        <w:t xml:space="preserve"> </w:t>
      </w:r>
      <w:r w:rsidR="00C04BCA" w:rsidRPr="00B86105">
        <w:rPr>
          <w:rFonts w:ascii="Arial" w:hAnsi="Arial" w:cs="Arial"/>
          <w:b/>
          <w:i/>
          <w:sz w:val="20"/>
          <w:szCs w:val="20"/>
        </w:rPr>
        <w:t>De</w:t>
      </w:r>
      <w:r w:rsidR="00C04BCA" w:rsidRPr="00B86105">
        <w:rPr>
          <w:rFonts w:ascii="Arial" w:hAnsi="Arial" w:cs="Arial"/>
          <w:b/>
          <w:i/>
          <w:spacing w:val="-12"/>
          <w:sz w:val="20"/>
          <w:szCs w:val="20"/>
        </w:rPr>
        <w:t xml:space="preserve"> </w:t>
      </w:r>
      <w:r w:rsidR="00C04BCA" w:rsidRPr="00B86105">
        <w:rPr>
          <w:rFonts w:ascii="Arial" w:hAnsi="Arial" w:cs="Arial"/>
          <w:b/>
          <w:i/>
          <w:sz w:val="20"/>
          <w:szCs w:val="20"/>
        </w:rPr>
        <w:t>Riesgos</w:t>
      </w:r>
      <w:r w:rsidR="00C04BCA" w:rsidRPr="00B86105">
        <w:rPr>
          <w:rFonts w:ascii="Arial" w:hAnsi="Arial" w:cs="Arial"/>
          <w:b/>
          <w:i/>
          <w:spacing w:val="-13"/>
          <w:sz w:val="20"/>
          <w:szCs w:val="20"/>
        </w:rPr>
        <w:t xml:space="preserve"> </w:t>
      </w:r>
      <w:r w:rsidR="00C04BCA" w:rsidRPr="00B86105">
        <w:rPr>
          <w:rFonts w:ascii="Arial" w:hAnsi="Arial" w:cs="Arial"/>
          <w:b/>
          <w:i/>
          <w:sz w:val="20"/>
          <w:szCs w:val="20"/>
        </w:rPr>
        <w:t>Y</w:t>
      </w:r>
      <w:r w:rsidR="00C04BCA" w:rsidRPr="00B86105">
        <w:rPr>
          <w:rFonts w:ascii="Arial" w:hAnsi="Arial" w:cs="Arial"/>
          <w:b/>
          <w:i/>
          <w:spacing w:val="-12"/>
          <w:sz w:val="20"/>
          <w:szCs w:val="20"/>
        </w:rPr>
        <w:t xml:space="preserve"> </w:t>
      </w:r>
      <w:r w:rsidR="00C04BCA" w:rsidRPr="00B86105">
        <w:rPr>
          <w:rFonts w:ascii="Arial" w:hAnsi="Arial" w:cs="Arial"/>
          <w:b/>
          <w:i/>
          <w:sz w:val="20"/>
          <w:szCs w:val="20"/>
        </w:rPr>
        <w:t>Peligros</w:t>
      </w:r>
      <w:r w:rsidR="00C04BCA" w:rsidRPr="00B86105">
        <w:rPr>
          <w:rFonts w:ascii="Arial" w:hAnsi="Arial" w:cs="Arial"/>
          <w:b/>
          <w:i/>
          <w:spacing w:val="-13"/>
          <w:sz w:val="20"/>
          <w:szCs w:val="20"/>
        </w:rPr>
        <w:t xml:space="preserve"> </w:t>
      </w:r>
      <w:r w:rsidRPr="00C04BCA">
        <w:rPr>
          <w:rFonts w:ascii="Arial" w:hAnsi="Arial" w:cs="Arial"/>
          <w:b/>
          <w:i/>
          <w:sz w:val="20"/>
          <w:szCs w:val="20"/>
        </w:rPr>
        <w:t>versión</w:t>
      </w:r>
      <w:r w:rsidRPr="00C04BCA">
        <w:rPr>
          <w:rFonts w:ascii="Arial" w:hAnsi="Arial" w:cs="Arial"/>
          <w:b/>
          <w:i/>
          <w:spacing w:val="-15"/>
          <w:sz w:val="20"/>
          <w:szCs w:val="20"/>
        </w:rPr>
        <w:t xml:space="preserve"> </w:t>
      </w:r>
      <w:r w:rsidRPr="00C04BCA">
        <w:rPr>
          <w:rFonts w:ascii="Arial" w:hAnsi="Arial" w:cs="Arial"/>
          <w:b/>
          <w:i/>
          <w:sz w:val="20"/>
          <w:szCs w:val="20"/>
        </w:rPr>
        <w:t>13</w:t>
      </w:r>
      <w:r w:rsidRPr="00C04BCA">
        <w:rPr>
          <w:rFonts w:ascii="Arial" w:hAnsi="Arial" w:cs="Arial"/>
          <w:b/>
          <w:i/>
          <w:spacing w:val="-14"/>
          <w:sz w:val="20"/>
          <w:szCs w:val="20"/>
        </w:rPr>
        <w:t xml:space="preserve"> </w:t>
      </w:r>
      <w:r w:rsidRPr="00C04BCA">
        <w:rPr>
          <w:rFonts w:ascii="Arial" w:hAnsi="Arial" w:cs="Arial"/>
          <w:b/>
          <w:i/>
          <w:sz w:val="20"/>
          <w:szCs w:val="20"/>
        </w:rPr>
        <w:t>del</w:t>
      </w:r>
      <w:r w:rsidRPr="00C04BCA">
        <w:rPr>
          <w:rFonts w:ascii="Arial" w:hAnsi="Arial" w:cs="Arial"/>
          <w:b/>
          <w:i/>
          <w:spacing w:val="-13"/>
          <w:sz w:val="20"/>
          <w:szCs w:val="20"/>
        </w:rPr>
        <w:t xml:space="preserve"> </w:t>
      </w:r>
      <w:r w:rsidRPr="00C04BCA">
        <w:rPr>
          <w:rFonts w:ascii="Arial" w:hAnsi="Arial" w:cs="Arial"/>
          <w:b/>
          <w:i/>
          <w:sz w:val="20"/>
          <w:szCs w:val="20"/>
        </w:rPr>
        <w:t>17/11/2022</w:t>
      </w:r>
      <w:r w:rsidRPr="00C04BCA">
        <w:rPr>
          <w:rFonts w:ascii="Arial" w:hAnsi="Arial" w:cs="Arial"/>
          <w:b/>
          <w:spacing w:val="-14"/>
          <w:sz w:val="22"/>
          <w:szCs w:val="22"/>
        </w:rPr>
        <w:t xml:space="preserve"> </w:t>
      </w:r>
      <w:r w:rsidRPr="00B86105">
        <w:rPr>
          <w:rFonts w:ascii="Arial" w:hAnsi="Arial" w:cs="Arial"/>
          <w:b/>
          <w:sz w:val="22"/>
          <w:szCs w:val="22"/>
        </w:rPr>
        <w:t>determina la</w:t>
      </w:r>
      <w:r w:rsidRPr="00B86105">
        <w:rPr>
          <w:rFonts w:ascii="Arial" w:hAnsi="Arial" w:cs="Arial"/>
          <w:b/>
          <w:spacing w:val="-11"/>
          <w:sz w:val="22"/>
          <w:szCs w:val="22"/>
        </w:rPr>
        <w:t xml:space="preserve"> </w:t>
      </w:r>
      <w:r w:rsidRPr="00B86105">
        <w:rPr>
          <w:rFonts w:ascii="Arial" w:hAnsi="Arial" w:cs="Arial"/>
          <w:b/>
          <w:sz w:val="22"/>
          <w:szCs w:val="22"/>
        </w:rPr>
        <w:t>metodología</w:t>
      </w:r>
      <w:r w:rsidRPr="00B86105">
        <w:rPr>
          <w:rFonts w:ascii="Arial" w:hAnsi="Arial" w:cs="Arial"/>
          <w:b/>
          <w:spacing w:val="-11"/>
          <w:sz w:val="22"/>
          <w:szCs w:val="22"/>
        </w:rPr>
        <w:t xml:space="preserve"> </w:t>
      </w:r>
      <w:r w:rsidRPr="00B86105">
        <w:rPr>
          <w:rFonts w:ascii="Arial" w:hAnsi="Arial" w:cs="Arial"/>
          <w:b/>
          <w:sz w:val="22"/>
          <w:szCs w:val="22"/>
        </w:rPr>
        <w:t>de</w:t>
      </w:r>
      <w:r w:rsidRPr="00B86105">
        <w:rPr>
          <w:rFonts w:ascii="Arial" w:hAnsi="Arial" w:cs="Arial"/>
          <w:b/>
          <w:spacing w:val="-14"/>
          <w:sz w:val="22"/>
          <w:szCs w:val="22"/>
        </w:rPr>
        <w:t xml:space="preserve"> </w:t>
      </w:r>
      <w:r w:rsidRPr="00B86105">
        <w:rPr>
          <w:rFonts w:ascii="Arial" w:hAnsi="Arial" w:cs="Arial"/>
          <w:b/>
          <w:sz w:val="22"/>
          <w:szCs w:val="22"/>
        </w:rPr>
        <w:t>identificación</w:t>
      </w:r>
      <w:r w:rsidRPr="00B86105">
        <w:rPr>
          <w:rFonts w:ascii="Arial" w:hAnsi="Arial" w:cs="Arial"/>
          <w:b/>
          <w:spacing w:val="-11"/>
          <w:sz w:val="22"/>
          <w:szCs w:val="22"/>
        </w:rPr>
        <w:t xml:space="preserve"> </w:t>
      </w:r>
      <w:r w:rsidRPr="00B86105">
        <w:rPr>
          <w:rFonts w:ascii="Arial" w:hAnsi="Arial" w:cs="Arial"/>
          <w:b/>
          <w:sz w:val="22"/>
          <w:szCs w:val="22"/>
        </w:rPr>
        <w:t>y</w:t>
      </w:r>
      <w:r w:rsidRPr="00B86105">
        <w:rPr>
          <w:rFonts w:ascii="Arial" w:hAnsi="Arial" w:cs="Arial"/>
          <w:b/>
          <w:spacing w:val="-9"/>
          <w:sz w:val="22"/>
          <w:szCs w:val="22"/>
        </w:rPr>
        <w:t xml:space="preserve"> </w:t>
      </w:r>
      <w:r w:rsidRPr="00B86105">
        <w:rPr>
          <w:rFonts w:ascii="Arial" w:hAnsi="Arial" w:cs="Arial"/>
          <w:b/>
          <w:sz w:val="22"/>
          <w:szCs w:val="22"/>
        </w:rPr>
        <w:t>monitoreo</w:t>
      </w:r>
      <w:r w:rsidRPr="00B86105">
        <w:rPr>
          <w:rFonts w:ascii="Arial" w:hAnsi="Arial" w:cs="Arial"/>
          <w:b/>
          <w:spacing w:val="-11"/>
          <w:sz w:val="22"/>
          <w:szCs w:val="22"/>
        </w:rPr>
        <w:t xml:space="preserve"> </w:t>
      </w:r>
      <w:r w:rsidRPr="00B86105">
        <w:rPr>
          <w:rFonts w:ascii="Arial" w:hAnsi="Arial" w:cs="Arial"/>
          <w:b/>
          <w:sz w:val="22"/>
          <w:szCs w:val="22"/>
        </w:rPr>
        <w:t>de</w:t>
      </w:r>
      <w:r w:rsidRPr="00B86105">
        <w:rPr>
          <w:rFonts w:ascii="Arial" w:hAnsi="Arial" w:cs="Arial"/>
          <w:b/>
          <w:spacing w:val="-9"/>
          <w:sz w:val="22"/>
          <w:szCs w:val="22"/>
        </w:rPr>
        <w:t xml:space="preserve"> </w:t>
      </w:r>
      <w:r w:rsidRPr="00B86105">
        <w:rPr>
          <w:rFonts w:ascii="Arial" w:hAnsi="Arial" w:cs="Arial"/>
          <w:b/>
          <w:sz w:val="22"/>
          <w:szCs w:val="22"/>
        </w:rPr>
        <w:t>los</w:t>
      </w:r>
      <w:r w:rsidRPr="00B86105">
        <w:rPr>
          <w:rFonts w:ascii="Arial" w:hAnsi="Arial" w:cs="Arial"/>
          <w:b/>
          <w:spacing w:val="-14"/>
          <w:sz w:val="22"/>
          <w:szCs w:val="22"/>
        </w:rPr>
        <w:t xml:space="preserve"> </w:t>
      </w:r>
      <w:r w:rsidRPr="00B86105">
        <w:rPr>
          <w:rFonts w:ascii="Arial" w:hAnsi="Arial" w:cs="Arial"/>
          <w:b/>
          <w:sz w:val="22"/>
          <w:szCs w:val="22"/>
        </w:rPr>
        <w:t>riesgos</w:t>
      </w:r>
      <w:r w:rsidRPr="00B86105">
        <w:rPr>
          <w:rFonts w:ascii="Arial" w:hAnsi="Arial" w:cs="Arial"/>
          <w:b/>
          <w:spacing w:val="-14"/>
          <w:sz w:val="22"/>
          <w:szCs w:val="22"/>
        </w:rPr>
        <w:t xml:space="preserve"> </w:t>
      </w:r>
      <w:r w:rsidRPr="00B86105">
        <w:rPr>
          <w:rFonts w:ascii="Arial" w:hAnsi="Arial" w:cs="Arial"/>
          <w:b/>
          <w:sz w:val="22"/>
          <w:szCs w:val="22"/>
        </w:rPr>
        <w:t>institucionales</w:t>
      </w:r>
      <w:r w:rsidRPr="00B86105">
        <w:rPr>
          <w:rFonts w:ascii="Arial" w:hAnsi="Arial" w:cs="Arial"/>
          <w:b/>
          <w:spacing w:val="-12"/>
          <w:sz w:val="22"/>
          <w:szCs w:val="22"/>
        </w:rPr>
        <w:t xml:space="preserve"> </w:t>
      </w:r>
      <w:r w:rsidRPr="00B86105">
        <w:rPr>
          <w:rFonts w:ascii="Arial" w:hAnsi="Arial" w:cs="Arial"/>
          <w:b/>
          <w:sz w:val="22"/>
          <w:szCs w:val="22"/>
        </w:rPr>
        <w:t xml:space="preserve">incluyendo los de naturaleza contable </w:t>
      </w:r>
      <w:r w:rsidRPr="00B86105">
        <w:rPr>
          <w:rFonts w:ascii="Arial" w:hAnsi="Arial" w:cs="Arial"/>
          <w:sz w:val="22"/>
          <w:szCs w:val="22"/>
        </w:rPr>
        <w:t xml:space="preserve">que se encuentran identificados en la matriz de riesgos del </w:t>
      </w:r>
      <w:r w:rsidRPr="00020AD5">
        <w:rPr>
          <w:rFonts w:ascii="Arial" w:hAnsi="Arial" w:cs="Arial"/>
          <w:sz w:val="22"/>
          <w:szCs w:val="22"/>
        </w:rPr>
        <w:t xml:space="preserve">proceso </w:t>
      </w:r>
      <w:r w:rsidRPr="00020AD5">
        <w:rPr>
          <w:rFonts w:ascii="Arial" w:hAnsi="Arial" w:cs="Arial"/>
          <w:i/>
          <w:sz w:val="22"/>
          <w:szCs w:val="22"/>
        </w:rPr>
        <w:t xml:space="preserve">Gestión Financiera, </w:t>
      </w:r>
      <w:r w:rsidR="00020AD5" w:rsidRPr="00B33FB0">
        <w:rPr>
          <w:rFonts w:ascii="Arial" w:hAnsi="Arial" w:cs="Arial"/>
          <w:iCs/>
          <w:sz w:val="22"/>
          <w:szCs w:val="22"/>
        </w:rPr>
        <w:t>los cuales se relacionan a</w:t>
      </w:r>
      <w:r w:rsidRPr="00B33FB0">
        <w:rPr>
          <w:rFonts w:ascii="Arial" w:hAnsi="Arial" w:cs="Arial"/>
          <w:iCs/>
          <w:sz w:val="22"/>
          <w:szCs w:val="22"/>
        </w:rPr>
        <w:t xml:space="preserve"> continuación:</w:t>
      </w:r>
    </w:p>
    <w:p w14:paraId="426D0090" w14:textId="77777777" w:rsidR="00B86105" w:rsidRPr="00B86105" w:rsidRDefault="00B86105" w:rsidP="00B86105">
      <w:pPr>
        <w:spacing w:before="1" w:line="276" w:lineRule="auto"/>
        <w:ind w:right="212"/>
        <w:jc w:val="both"/>
        <w:rPr>
          <w:rFonts w:ascii="Arial" w:hAnsi="Arial" w:cs="Arial"/>
          <w:i/>
          <w:sz w:val="22"/>
          <w:szCs w:val="22"/>
        </w:rPr>
      </w:pPr>
    </w:p>
    <w:p w14:paraId="4AF7B12A" w14:textId="77777777" w:rsidR="00B86105" w:rsidRPr="00B86105" w:rsidRDefault="00B86105" w:rsidP="00B86105">
      <w:pPr>
        <w:pStyle w:val="Textoindependiente"/>
        <w:numPr>
          <w:ilvl w:val="0"/>
          <w:numId w:val="34"/>
        </w:numPr>
        <w:spacing w:before="6"/>
        <w:ind w:left="360"/>
        <w:rPr>
          <w:rFonts w:ascii="Arial" w:hAnsi="Arial" w:cs="Arial"/>
          <w:i/>
          <w:sz w:val="22"/>
          <w:szCs w:val="22"/>
        </w:rPr>
      </w:pPr>
      <w:r w:rsidRPr="00B86105">
        <w:rPr>
          <w:rFonts w:ascii="Arial" w:hAnsi="Arial" w:cs="Arial"/>
          <w:b/>
          <w:bCs/>
          <w:i/>
          <w:sz w:val="22"/>
          <w:szCs w:val="22"/>
        </w:rPr>
        <w:t>GF5:</w:t>
      </w:r>
      <w:r w:rsidRPr="00B86105">
        <w:rPr>
          <w:rFonts w:ascii="Arial" w:hAnsi="Arial" w:cs="Arial"/>
          <w:i/>
          <w:sz w:val="22"/>
          <w:szCs w:val="22"/>
        </w:rPr>
        <w:t xml:space="preserve"> Posibilidad de investigaciones disciplinarias o fiscales por entrega inoportuna de la información financiera a la Contaduría General de la Nación por debilidades en el envío de la información por parte de los procesos y grupos regionales.</w:t>
      </w:r>
    </w:p>
    <w:p w14:paraId="1B546835" w14:textId="77777777" w:rsidR="00B86105" w:rsidRPr="00B86105" w:rsidRDefault="00B86105" w:rsidP="00B86105">
      <w:pPr>
        <w:pStyle w:val="Textoindependiente"/>
        <w:numPr>
          <w:ilvl w:val="0"/>
          <w:numId w:val="34"/>
        </w:numPr>
        <w:spacing w:before="6"/>
        <w:ind w:left="360"/>
        <w:rPr>
          <w:rFonts w:ascii="Arial" w:hAnsi="Arial" w:cs="Arial"/>
          <w:i/>
          <w:sz w:val="22"/>
          <w:szCs w:val="22"/>
        </w:rPr>
      </w:pPr>
      <w:r w:rsidRPr="00B86105">
        <w:rPr>
          <w:rFonts w:ascii="Arial" w:hAnsi="Arial" w:cs="Arial"/>
          <w:b/>
          <w:bCs/>
          <w:i/>
          <w:sz w:val="22"/>
          <w:szCs w:val="22"/>
        </w:rPr>
        <w:t>GF6:</w:t>
      </w:r>
      <w:r w:rsidRPr="00B86105">
        <w:rPr>
          <w:rFonts w:ascii="Arial" w:hAnsi="Arial" w:cs="Arial"/>
          <w:i/>
          <w:sz w:val="22"/>
          <w:szCs w:val="22"/>
        </w:rPr>
        <w:t xml:space="preserve"> Posibilidad de sanciones y/o multas por la no presentación de los impuestos nacionales y/o municipales por debilidades en el envío de la información por parte de los grupos regionales.</w:t>
      </w:r>
    </w:p>
    <w:p w14:paraId="102E8BD4" w14:textId="0A778CD4" w:rsidR="00B86105" w:rsidRPr="00B86105" w:rsidRDefault="00B86105" w:rsidP="00B86105">
      <w:pPr>
        <w:pStyle w:val="Textoindependiente"/>
        <w:numPr>
          <w:ilvl w:val="0"/>
          <w:numId w:val="34"/>
        </w:numPr>
        <w:spacing w:before="6"/>
        <w:ind w:left="360"/>
        <w:rPr>
          <w:rFonts w:ascii="Arial" w:hAnsi="Arial" w:cs="Arial"/>
          <w:i/>
          <w:sz w:val="22"/>
          <w:szCs w:val="22"/>
        </w:rPr>
      </w:pPr>
      <w:r w:rsidRPr="00B86105">
        <w:rPr>
          <w:rFonts w:ascii="Arial" w:hAnsi="Arial" w:cs="Arial"/>
          <w:b/>
          <w:bCs/>
          <w:i/>
          <w:sz w:val="22"/>
          <w:szCs w:val="22"/>
        </w:rPr>
        <w:t>GF7:</w:t>
      </w:r>
      <w:r w:rsidRPr="00B86105">
        <w:rPr>
          <w:rFonts w:ascii="Arial" w:hAnsi="Arial" w:cs="Arial"/>
          <w:i/>
          <w:sz w:val="22"/>
          <w:szCs w:val="22"/>
        </w:rPr>
        <w:t xml:space="preserve"> Posibilidad de Investigaciones disciplinarios o fiscales debido al incumplimiento en la publicación de estados financieros de la entidad por demoras en la validación de la información reportada y/o </w:t>
      </w:r>
      <w:r w:rsidR="009823D4" w:rsidRPr="00B86105">
        <w:rPr>
          <w:rFonts w:ascii="Arial" w:hAnsi="Arial" w:cs="Arial"/>
          <w:i/>
          <w:sz w:val="22"/>
          <w:szCs w:val="22"/>
        </w:rPr>
        <w:t>hallazgos resultados</w:t>
      </w:r>
      <w:r w:rsidRPr="00B86105">
        <w:rPr>
          <w:rFonts w:ascii="Arial" w:hAnsi="Arial" w:cs="Arial"/>
          <w:i/>
          <w:sz w:val="22"/>
          <w:szCs w:val="22"/>
        </w:rPr>
        <w:t xml:space="preserve"> de las auditorias.</w:t>
      </w:r>
    </w:p>
    <w:p w14:paraId="64B6FDEF" w14:textId="77777777" w:rsidR="00B86105" w:rsidRPr="00B86105" w:rsidRDefault="00B86105" w:rsidP="00B86105">
      <w:pPr>
        <w:pStyle w:val="Textoindependiente"/>
        <w:numPr>
          <w:ilvl w:val="0"/>
          <w:numId w:val="34"/>
        </w:numPr>
        <w:spacing w:before="6"/>
        <w:ind w:left="360"/>
        <w:rPr>
          <w:rFonts w:ascii="Arial" w:hAnsi="Arial" w:cs="Arial"/>
          <w:i/>
          <w:sz w:val="22"/>
          <w:szCs w:val="22"/>
        </w:rPr>
      </w:pPr>
      <w:r w:rsidRPr="00B86105">
        <w:rPr>
          <w:rFonts w:ascii="Arial" w:hAnsi="Arial" w:cs="Arial"/>
          <w:b/>
          <w:bCs/>
          <w:i/>
          <w:sz w:val="22"/>
          <w:szCs w:val="22"/>
        </w:rPr>
        <w:t>GF8:</w:t>
      </w:r>
      <w:r w:rsidRPr="00B86105">
        <w:rPr>
          <w:rFonts w:ascii="Arial" w:hAnsi="Arial" w:cs="Arial"/>
          <w:i/>
          <w:sz w:val="22"/>
          <w:szCs w:val="22"/>
        </w:rPr>
        <w:t xml:space="preserve"> Posibilidad de opinión contable negativa en el marco de la auditoría de la CGR por debilidad en el bloque normativo interno de la entidad a causa de la desactualización de la documentación proceso de Gestión Financiera.</w:t>
      </w:r>
    </w:p>
    <w:p w14:paraId="5B38A352" w14:textId="77777777" w:rsidR="00B86105" w:rsidRPr="00B86105" w:rsidRDefault="00B86105" w:rsidP="00B86105">
      <w:pPr>
        <w:pStyle w:val="Textoindependiente"/>
        <w:numPr>
          <w:ilvl w:val="0"/>
          <w:numId w:val="34"/>
        </w:numPr>
        <w:spacing w:before="6"/>
        <w:ind w:left="360"/>
        <w:rPr>
          <w:rFonts w:ascii="Arial" w:hAnsi="Arial" w:cs="Arial"/>
          <w:i/>
          <w:sz w:val="22"/>
          <w:szCs w:val="22"/>
        </w:rPr>
      </w:pPr>
      <w:r w:rsidRPr="00B86105">
        <w:rPr>
          <w:rFonts w:ascii="Arial" w:hAnsi="Arial" w:cs="Arial"/>
          <w:b/>
          <w:bCs/>
          <w:i/>
          <w:sz w:val="22"/>
          <w:szCs w:val="22"/>
        </w:rPr>
        <w:t>GF9:</w:t>
      </w:r>
      <w:r w:rsidRPr="00B86105">
        <w:rPr>
          <w:rFonts w:ascii="Arial" w:hAnsi="Arial" w:cs="Arial"/>
          <w:i/>
          <w:sz w:val="22"/>
          <w:szCs w:val="22"/>
        </w:rPr>
        <w:t xml:space="preserve"> Efectuar pagos sin el cumplimiento de los requisitos legales definidos por el ICBF, beneficiando a terceros o particulares.</w:t>
      </w:r>
    </w:p>
    <w:p w14:paraId="26DE7767" w14:textId="11A235BD" w:rsidR="00B86105" w:rsidRDefault="00B86105" w:rsidP="00B86105">
      <w:pPr>
        <w:pStyle w:val="Textoindependiente"/>
        <w:numPr>
          <w:ilvl w:val="0"/>
          <w:numId w:val="34"/>
        </w:numPr>
        <w:spacing w:before="6"/>
        <w:ind w:left="360"/>
        <w:rPr>
          <w:rFonts w:ascii="Arial" w:hAnsi="Arial" w:cs="Arial"/>
          <w:i/>
          <w:sz w:val="22"/>
          <w:szCs w:val="22"/>
        </w:rPr>
      </w:pPr>
      <w:r w:rsidRPr="00B86105">
        <w:rPr>
          <w:rFonts w:ascii="Arial" w:hAnsi="Arial" w:cs="Arial"/>
          <w:b/>
          <w:bCs/>
          <w:i/>
          <w:sz w:val="22"/>
          <w:szCs w:val="22"/>
        </w:rPr>
        <w:t>GF12:</w:t>
      </w:r>
      <w:r w:rsidRPr="00B86105">
        <w:rPr>
          <w:rFonts w:ascii="Arial" w:hAnsi="Arial" w:cs="Arial"/>
          <w:i/>
          <w:sz w:val="22"/>
          <w:szCs w:val="22"/>
        </w:rPr>
        <w:t xml:space="preserve"> Posibilidad de sobreestimación o subestimación de saldos en cuentas de balance originados en el suministro de información por parte de las dependencias, generando resultados contables inadecuados.</w:t>
      </w:r>
    </w:p>
    <w:p w14:paraId="3F977280" w14:textId="77777777" w:rsidR="00B86105" w:rsidRPr="00B86105" w:rsidRDefault="00B86105" w:rsidP="00B86105">
      <w:pPr>
        <w:spacing w:line="276" w:lineRule="auto"/>
        <w:jc w:val="both"/>
        <w:rPr>
          <w:rFonts w:ascii="Arial" w:hAnsi="Arial" w:cs="Arial"/>
          <w:b/>
          <w:sz w:val="22"/>
          <w:szCs w:val="22"/>
          <w:lang w:val="es-ES_tradnl"/>
        </w:rPr>
      </w:pPr>
    </w:p>
    <w:p w14:paraId="3010684D" w14:textId="3F4013F7" w:rsidR="00B86105" w:rsidRPr="00B33FB0" w:rsidRDefault="00B86105" w:rsidP="00B86105">
      <w:pPr>
        <w:spacing w:line="276" w:lineRule="auto"/>
        <w:jc w:val="both"/>
        <w:rPr>
          <w:rFonts w:ascii="Arial" w:hAnsi="Arial" w:cs="Arial"/>
          <w:b/>
          <w:sz w:val="22"/>
          <w:szCs w:val="22"/>
        </w:rPr>
      </w:pPr>
      <w:r w:rsidRPr="00B86105">
        <w:rPr>
          <w:rFonts w:ascii="Arial" w:hAnsi="Arial" w:cs="Arial"/>
          <w:bCs/>
          <w:sz w:val="22"/>
          <w:szCs w:val="22"/>
        </w:rPr>
        <w:t xml:space="preserve">En desarrollo de la Evaluación Independiente Gestión Financiera Vigencia </w:t>
      </w:r>
      <w:r w:rsidRPr="00B86105">
        <w:rPr>
          <w:rFonts w:ascii="Arial" w:hAnsi="Arial" w:cs="Arial"/>
          <w:bCs/>
          <w:sz w:val="20"/>
          <w:szCs w:val="20"/>
        </w:rPr>
        <w:t>2022-2023</w:t>
      </w:r>
      <w:r w:rsidRPr="00B86105">
        <w:rPr>
          <w:rFonts w:ascii="Arial" w:hAnsi="Arial" w:cs="Arial"/>
          <w:bCs/>
          <w:sz w:val="22"/>
          <w:szCs w:val="22"/>
        </w:rPr>
        <w:t xml:space="preserve"> se observaron por parte del equipo </w:t>
      </w:r>
      <w:r w:rsidR="00D819E2" w:rsidRPr="00B86105">
        <w:rPr>
          <w:rFonts w:ascii="Arial" w:hAnsi="Arial" w:cs="Arial"/>
          <w:bCs/>
          <w:sz w:val="22"/>
          <w:szCs w:val="22"/>
        </w:rPr>
        <w:t xml:space="preserve">auditor </w:t>
      </w:r>
      <w:r w:rsidR="00D819E2" w:rsidRPr="00B33FB0">
        <w:rPr>
          <w:rFonts w:ascii="Arial" w:hAnsi="Arial" w:cs="Arial"/>
          <w:b/>
          <w:sz w:val="22"/>
          <w:szCs w:val="22"/>
        </w:rPr>
        <w:t>situaciones</w:t>
      </w:r>
      <w:r w:rsidRPr="00B33FB0">
        <w:rPr>
          <w:rFonts w:ascii="Arial" w:hAnsi="Arial" w:cs="Arial"/>
          <w:b/>
          <w:sz w:val="22"/>
          <w:szCs w:val="22"/>
        </w:rPr>
        <w:t xml:space="preserve"> que se recomen</w:t>
      </w:r>
      <w:r w:rsidR="00533C07" w:rsidRPr="00B33FB0">
        <w:rPr>
          <w:rFonts w:ascii="Arial" w:hAnsi="Arial" w:cs="Arial"/>
          <w:b/>
          <w:sz w:val="22"/>
          <w:szCs w:val="22"/>
        </w:rPr>
        <w:t>dó</w:t>
      </w:r>
      <w:r w:rsidRPr="00B33FB0">
        <w:rPr>
          <w:rFonts w:ascii="Arial" w:hAnsi="Arial" w:cs="Arial"/>
          <w:b/>
          <w:sz w:val="22"/>
          <w:szCs w:val="22"/>
        </w:rPr>
        <w:t xml:space="preserve"> </w:t>
      </w:r>
      <w:r w:rsidR="00533C07" w:rsidRPr="00B33FB0">
        <w:rPr>
          <w:rFonts w:ascii="Arial" w:hAnsi="Arial" w:cs="Arial"/>
          <w:b/>
          <w:sz w:val="22"/>
          <w:szCs w:val="22"/>
        </w:rPr>
        <w:t>se</w:t>
      </w:r>
      <w:r w:rsidR="00B33FB0" w:rsidRPr="00B33FB0">
        <w:rPr>
          <w:rFonts w:ascii="Arial" w:hAnsi="Arial" w:cs="Arial"/>
          <w:b/>
          <w:sz w:val="22"/>
          <w:szCs w:val="22"/>
        </w:rPr>
        <w:t>an</w:t>
      </w:r>
      <w:r w:rsidR="00533C07" w:rsidRPr="00B33FB0">
        <w:rPr>
          <w:rFonts w:ascii="Arial" w:hAnsi="Arial" w:cs="Arial"/>
          <w:b/>
          <w:sz w:val="22"/>
          <w:szCs w:val="22"/>
        </w:rPr>
        <w:t xml:space="preserve"> </w:t>
      </w:r>
      <w:r w:rsidRPr="00B33FB0">
        <w:rPr>
          <w:rFonts w:ascii="Arial" w:hAnsi="Arial" w:cs="Arial"/>
          <w:b/>
          <w:sz w:val="22"/>
          <w:szCs w:val="22"/>
        </w:rPr>
        <w:t>analizadas por los líderes de proceso siguiendo la metodología institucional establecida para la identificación de riesgos y controles:</w:t>
      </w:r>
    </w:p>
    <w:p w14:paraId="003620D6" w14:textId="45478B08" w:rsidR="00B86105" w:rsidRPr="00B86105" w:rsidRDefault="00B86105" w:rsidP="00F067E2">
      <w:pPr>
        <w:shd w:val="clear" w:color="auto" w:fill="FFFFFF"/>
        <w:spacing w:line="276" w:lineRule="auto"/>
        <w:jc w:val="both"/>
        <w:rPr>
          <w:rFonts w:ascii="Arial" w:hAnsi="Arial" w:cs="Arial"/>
          <w:color w:val="000000" w:themeColor="text1"/>
          <w:sz w:val="22"/>
          <w:szCs w:val="22"/>
        </w:rPr>
      </w:pPr>
    </w:p>
    <w:p w14:paraId="37967421" w14:textId="77777777" w:rsidR="00B86105" w:rsidRPr="00E56086" w:rsidRDefault="00B86105" w:rsidP="00B86105">
      <w:pPr>
        <w:numPr>
          <w:ilvl w:val="0"/>
          <w:numId w:val="30"/>
        </w:numPr>
        <w:shd w:val="clear" w:color="auto" w:fill="FFFFFF"/>
        <w:spacing w:line="276" w:lineRule="auto"/>
        <w:ind w:left="360"/>
        <w:jc w:val="both"/>
        <w:rPr>
          <w:rFonts w:ascii="Arial" w:hAnsi="Arial" w:cs="Arial"/>
          <w:color w:val="000000" w:themeColor="text1"/>
          <w:sz w:val="22"/>
          <w:szCs w:val="22"/>
        </w:rPr>
      </w:pPr>
      <w:r w:rsidRPr="00B86105">
        <w:rPr>
          <w:rFonts w:ascii="Arial" w:hAnsi="Arial" w:cs="Arial"/>
          <w:color w:val="000000" w:themeColor="text1"/>
          <w:sz w:val="22"/>
          <w:szCs w:val="22"/>
          <w:bdr w:val="none" w:sz="0" w:space="0" w:color="auto" w:frame="1"/>
        </w:rPr>
        <w:t>Pérdida de recursos por la falta de oportunidad en el inicio de procesos sancionatorios una vez se detectan incumplimientos contractuales que pueden impactar en la prestación de los servicios, la ejecución presupuestal de la vigencia y en la constitución de reservas presupuéstales.</w:t>
      </w:r>
    </w:p>
    <w:p w14:paraId="238A9018" w14:textId="77777777" w:rsidR="00E56086" w:rsidRPr="00E56086" w:rsidRDefault="00E56086" w:rsidP="00E56086">
      <w:pPr>
        <w:shd w:val="clear" w:color="auto" w:fill="FFFFFF"/>
        <w:spacing w:line="276" w:lineRule="auto"/>
        <w:ind w:left="360"/>
        <w:jc w:val="both"/>
        <w:rPr>
          <w:rFonts w:ascii="Arial" w:hAnsi="Arial" w:cs="Arial"/>
          <w:color w:val="000000" w:themeColor="text1"/>
          <w:sz w:val="22"/>
          <w:szCs w:val="22"/>
        </w:rPr>
      </w:pPr>
    </w:p>
    <w:p w14:paraId="309C08A8" w14:textId="6D695FB4" w:rsidR="00E56086" w:rsidRPr="005D7087" w:rsidRDefault="00E56086" w:rsidP="00B86105">
      <w:pPr>
        <w:numPr>
          <w:ilvl w:val="0"/>
          <w:numId w:val="30"/>
        </w:numPr>
        <w:shd w:val="clear" w:color="auto" w:fill="FFFFFF"/>
        <w:spacing w:line="276" w:lineRule="auto"/>
        <w:ind w:left="360"/>
        <w:jc w:val="both"/>
        <w:rPr>
          <w:rFonts w:ascii="Arial" w:hAnsi="Arial" w:cs="Arial"/>
          <w:color w:val="000000" w:themeColor="text1"/>
          <w:sz w:val="22"/>
          <w:szCs w:val="22"/>
        </w:rPr>
      </w:pPr>
      <w:r w:rsidRPr="005D7087">
        <w:rPr>
          <w:rFonts w:ascii="ArialMT" w:eastAsia="Calibri" w:hAnsi="ArialMT" w:cs="ArialMT"/>
          <w:sz w:val="22"/>
          <w:szCs w:val="22"/>
          <w:lang w:eastAsia="es-CO"/>
        </w:rPr>
        <w:t>Vigencias expiradas generadas por saldos de reservas sin pagar.</w:t>
      </w:r>
    </w:p>
    <w:p w14:paraId="0385E205" w14:textId="77777777" w:rsidR="00E56086" w:rsidRPr="005D7087" w:rsidRDefault="00E56086" w:rsidP="00E56086">
      <w:pPr>
        <w:shd w:val="clear" w:color="auto" w:fill="FFFFFF"/>
        <w:spacing w:line="276" w:lineRule="auto"/>
        <w:ind w:left="360"/>
        <w:jc w:val="both"/>
        <w:rPr>
          <w:rFonts w:ascii="Arial" w:hAnsi="Arial" w:cs="Arial"/>
          <w:color w:val="000000" w:themeColor="text1"/>
          <w:sz w:val="22"/>
          <w:szCs w:val="22"/>
        </w:rPr>
      </w:pPr>
    </w:p>
    <w:p w14:paraId="21F1F8C8" w14:textId="77777777" w:rsidR="00B86105" w:rsidRPr="00BF483C" w:rsidRDefault="00B86105" w:rsidP="00B86105">
      <w:pPr>
        <w:pStyle w:val="Prrafodelista"/>
        <w:numPr>
          <w:ilvl w:val="0"/>
          <w:numId w:val="31"/>
        </w:numPr>
        <w:rPr>
          <w:rFonts w:ascii="Arial" w:hAnsi="Arial" w:cs="Arial"/>
          <w:sz w:val="22"/>
          <w:szCs w:val="22"/>
          <w:lang w:val="es-ES_tradnl"/>
        </w:rPr>
      </w:pPr>
      <w:r w:rsidRPr="00B86105">
        <w:rPr>
          <w:rFonts w:ascii="Arial" w:hAnsi="Arial" w:cs="Arial"/>
          <w:sz w:val="22"/>
          <w:szCs w:val="22"/>
          <w:lang w:val="es-ES_tradnl"/>
        </w:rPr>
        <w:t xml:space="preserve">Posibilidad de sobrestimar o subestimar el inventario de la Entidad por inadecuado registro de los movimientos de los bienes del almacén en el aplicativo </w:t>
      </w:r>
      <w:r w:rsidRPr="00B86105">
        <w:rPr>
          <w:rFonts w:ascii="Arial" w:hAnsi="Arial" w:cs="Arial"/>
          <w:sz w:val="20"/>
          <w:szCs w:val="20"/>
          <w:lang w:val="es-ES_tradnl"/>
        </w:rPr>
        <w:t>SEVEN.</w:t>
      </w:r>
    </w:p>
    <w:p w14:paraId="6DBFC992" w14:textId="77777777" w:rsidR="00BF483C" w:rsidRPr="000A1F9E" w:rsidRDefault="00BF483C" w:rsidP="00771247">
      <w:pPr>
        <w:pStyle w:val="Prrafodelista"/>
        <w:ind w:left="360"/>
        <w:rPr>
          <w:rFonts w:ascii="Arial" w:hAnsi="Arial" w:cs="Arial"/>
          <w:sz w:val="22"/>
          <w:szCs w:val="22"/>
          <w:lang w:val="es-ES_tradnl"/>
        </w:rPr>
      </w:pPr>
    </w:p>
    <w:p w14:paraId="1CBF7CBD" w14:textId="09A18F0C" w:rsidR="000A1F9E" w:rsidRDefault="009800CB" w:rsidP="000B30FF">
      <w:pPr>
        <w:pStyle w:val="Ttulo2"/>
        <w:rPr>
          <w:lang w:val="es-ES_tradnl"/>
        </w:rPr>
      </w:pPr>
      <w:bookmarkStart w:id="17" w:name="_Toc161607638"/>
      <w:r w:rsidRPr="001D3C14">
        <w:rPr>
          <w:lang w:val="es-ES_tradnl"/>
        </w:rPr>
        <w:t>ANALISIS DEL COMPORTAMIENTO</w:t>
      </w:r>
      <w:r w:rsidR="00FA579E" w:rsidRPr="001D3C14">
        <w:rPr>
          <w:lang w:val="es-ES_tradnl"/>
        </w:rPr>
        <w:t xml:space="preserve"> RIESGOS DE INDOLE CONTABLE VIGENCIA </w:t>
      </w:r>
      <w:r w:rsidR="004667F0">
        <w:rPr>
          <w:lang w:val="es-ES_tradnl"/>
        </w:rPr>
        <w:t>2018-2019-</w:t>
      </w:r>
      <w:r w:rsidR="00FA579E" w:rsidRPr="001D3C14">
        <w:rPr>
          <w:lang w:val="es-ES_tradnl"/>
        </w:rPr>
        <w:t>2020-2021-2022-2023</w:t>
      </w:r>
      <w:bookmarkEnd w:id="17"/>
    </w:p>
    <w:p w14:paraId="663849E3" w14:textId="77777777" w:rsidR="00F864BF" w:rsidRPr="00F864BF" w:rsidRDefault="00F864BF" w:rsidP="00F864BF">
      <w:pPr>
        <w:rPr>
          <w:lang w:val="es-ES_tradnl" w:eastAsia="es-ES"/>
        </w:rPr>
      </w:pPr>
    </w:p>
    <w:p w14:paraId="2829EE87" w14:textId="77777777" w:rsidR="003F1DDC" w:rsidRPr="001D3C14" w:rsidRDefault="003F1DDC" w:rsidP="00FA579E">
      <w:pPr>
        <w:jc w:val="center"/>
        <w:rPr>
          <w:rFonts w:ascii="Arial" w:hAnsi="Arial" w:cs="Arial"/>
          <w:b/>
          <w:bCs/>
          <w:color w:val="00B050"/>
          <w:sz w:val="22"/>
          <w:szCs w:val="22"/>
          <w:lang w:val="es-ES_tradnl"/>
        </w:rPr>
      </w:pPr>
    </w:p>
    <w:p w14:paraId="39DEA3B7" w14:textId="11FCB112" w:rsidR="00CD373A" w:rsidRPr="000B30FF" w:rsidRDefault="00CD373A" w:rsidP="00CD373A">
      <w:pPr>
        <w:spacing w:line="276" w:lineRule="auto"/>
        <w:rPr>
          <w:rFonts w:ascii="Arial" w:hAnsi="Arial" w:cs="Arial"/>
          <w:color w:val="000000" w:themeColor="text1"/>
          <w:sz w:val="22"/>
          <w:szCs w:val="22"/>
          <w:lang w:val="es-ES_tradnl"/>
        </w:rPr>
      </w:pPr>
      <w:r w:rsidRPr="001A234E">
        <w:rPr>
          <w:rFonts w:ascii="Arial" w:hAnsi="Arial" w:cs="Arial"/>
          <w:b/>
          <w:bCs/>
          <w:color w:val="000000" w:themeColor="text1"/>
          <w:sz w:val="22"/>
          <w:szCs w:val="22"/>
          <w:lang w:val="es-ES_tradnl"/>
        </w:rPr>
        <w:t xml:space="preserve">A </w:t>
      </w:r>
      <w:r w:rsidR="00EA793B" w:rsidRPr="001A234E">
        <w:rPr>
          <w:rFonts w:ascii="Arial" w:hAnsi="Arial" w:cs="Arial"/>
          <w:b/>
          <w:bCs/>
          <w:color w:val="000000" w:themeColor="text1"/>
          <w:sz w:val="22"/>
          <w:szCs w:val="22"/>
          <w:lang w:val="es-ES_tradnl"/>
        </w:rPr>
        <w:t>continuación,</w:t>
      </w:r>
      <w:r w:rsidRPr="001A234E">
        <w:rPr>
          <w:rFonts w:ascii="Arial" w:hAnsi="Arial" w:cs="Arial"/>
          <w:b/>
          <w:bCs/>
          <w:color w:val="000000" w:themeColor="text1"/>
          <w:sz w:val="22"/>
          <w:szCs w:val="22"/>
          <w:lang w:val="es-ES_tradnl"/>
        </w:rPr>
        <w:t xml:space="preserve"> se presenta el avance en los </w:t>
      </w:r>
      <w:r w:rsidRPr="001A234E">
        <w:rPr>
          <w:rFonts w:ascii="Arial" w:hAnsi="Arial" w:cs="Arial"/>
          <w:color w:val="000000" w:themeColor="text1"/>
          <w:sz w:val="22"/>
          <w:szCs w:val="22"/>
          <w:lang w:val="es-ES_tradnl"/>
        </w:rPr>
        <w:t xml:space="preserve">mecanismos de identificación y monitoreo de los riesgos de índole contable (período 2018 a 2023):  </w:t>
      </w:r>
      <w:r>
        <w:rPr>
          <w:rFonts w:ascii="Arial" w:hAnsi="Arial" w:cs="Arial"/>
          <w:color w:val="000000" w:themeColor="text1"/>
          <w:sz w:val="22"/>
          <w:szCs w:val="22"/>
          <w:lang w:val="es-ES_tradnl"/>
        </w:rPr>
        <w:t xml:space="preserve">  </w:t>
      </w:r>
    </w:p>
    <w:p w14:paraId="2D3B7108" w14:textId="77777777" w:rsidR="00CD373A" w:rsidRPr="000B30FF" w:rsidRDefault="00CD373A" w:rsidP="00CD373A">
      <w:pPr>
        <w:rPr>
          <w:rFonts w:ascii="Arial" w:hAnsi="Arial" w:cs="Arial"/>
          <w:color w:val="000000" w:themeColor="text1"/>
          <w:sz w:val="22"/>
          <w:szCs w:val="22"/>
          <w:lang w:val="es-ES_tradnl"/>
        </w:rPr>
      </w:pPr>
    </w:p>
    <w:p w14:paraId="50543197" w14:textId="5C6C19AB" w:rsidR="00CD373A" w:rsidRDefault="00CD373A" w:rsidP="00B33FB0">
      <w:pPr>
        <w:spacing w:line="276" w:lineRule="auto"/>
        <w:rPr>
          <w:rFonts w:ascii="Arial" w:hAnsi="Arial" w:cs="Arial"/>
          <w:b/>
          <w:bCs/>
          <w:color w:val="000000" w:themeColor="text1"/>
          <w:sz w:val="22"/>
          <w:szCs w:val="22"/>
          <w:lang w:val="es-ES_tradnl"/>
        </w:rPr>
      </w:pPr>
    </w:p>
    <w:p w14:paraId="6406511C" w14:textId="77777777" w:rsidR="001D3C14" w:rsidRDefault="001D3C14" w:rsidP="000A1F9E">
      <w:pPr>
        <w:rPr>
          <w:rFonts w:ascii="Arial" w:hAnsi="Arial" w:cs="Arial"/>
          <w:sz w:val="22"/>
          <w:szCs w:val="22"/>
          <w:lang w:val="es-ES_tradnl"/>
        </w:rPr>
      </w:pPr>
    </w:p>
    <w:p w14:paraId="19AB2BB8" w14:textId="068149BC" w:rsidR="001D3C14" w:rsidRDefault="005D65BC" w:rsidP="005D65BC">
      <w:pPr>
        <w:jc w:val="center"/>
        <w:rPr>
          <w:rFonts w:ascii="Arial" w:hAnsi="Arial" w:cs="Arial"/>
          <w:sz w:val="22"/>
          <w:szCs w:val="22"/>
          <w:lang w:val="es-ES_tradnl"/>
        </w:rPr>
      </w:pPr>
      <w:r>
        <w:rPr>
          <w:noProof/>
        </w:rPr>
        <w:drawing>
          <wp:inline distT="0" distB="0" distL="0" distR="0" wp14:anchorId="28F6581D" wp14:editId="25548371">
            <wp:extent cx="4561169" cy="2761219"/>
            <wp:effectExtent l="0" t="0" r="11430" b="7620"/>
            <wp:docPr id="428159367" name="Gráfico 1">
              <a:extLst xmlns:a="http://schemas.openxmlformats.org/drawingml/2006/main">
                <a:ext uri="{FF2B5EF4-FFF2-40B4-BE49-F238E27FC236}">
                  <a16:creationId xmlns:a16="http://schemas.microsoft.com/office/drawing/2014/main" id="{689F5C6C-31AE-3531-57CC-795F6BA7D3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CFC2AE" w14:textId="77777777" w:rsidR="00783A73" w:rsidRDefault="00783A73" w:rsidP="000A1F9E">
      <w:pPr>
        <w:rPr>
          <w:rFonts w:ascii="Arial" w:hAnsi="Arial" w:cs="Arial"/>
          <w:sz w:val="22"/>
          <w:szCs w:val="22"/>
          <w:lang w:val="es-ES_tradnl"/>
        </w:rPr>
      </w:pPr>
    </w:p>
    <w:p w14:paraId="677D2486" w14:textId="345455B6" w:rsidR="00783A73" w:rsidRPr="005D65BC" w:rsidRDefault="005D65BC" w:rsidP="005D65BC">
      <w:pPr>
        <w:jc w:val="center"/>
        <w:rPr>
          <w:rFonts w:ascii="Arial" w:hAnsi="Arial" w:cs="Arial"/>
          <w:i/>
          <w:iCs/>
          <w:sz w:val="20"/>
          <w:szCs w:val="20"/>
          <w:lang w:val="es-ES_tradnl"/>
        </w:rPr>
      </w:pPr>
      <w:r w:rsidRPr="005D65BC">
        <w:rPr>
          <w:rFonts w:ascii="Arial" w:hAnsi="Arial" w:cs="Arial"/>
          <w:i/>
          <w:iCs/>
          <w:sz w:val="20"/>
          <w:szCs w:val="20"/>
          <w:lang w:val="es-ES_tradnl"/>
        </w:rPr>
        <w:t>Fuente Propia: Equipo Auditor</w:t>
      </w:r>
    </w:p>
    <w:p w14:paraId="6926B56F" w14:textId="77777777" w:rsidR="00783A73" w:rsidRDefault="00783A73" w:rsidP="000A1F9E">
      <w:pPr>
        <w:rPr>
          <w:rFonts w:ascii="Arial" w:hAnsi="Arial" w:cs="Arial"/>
          <w:sz w:val="22"/>
          <w:szCs w:val="22"/>
          <w:lang w:val="es-ES_tradnl"/>
        </w:rPr>
      </w:pPr>
    </w:p>
    <w:p w14:paraId="49C21420" w14:textId="77777777" w:rsidR="001D3C14" w:rsidRDefault="001D3C14" w:rsidP="000A1F9E">
      <w:pPr>
        <w:rPr>
          <w:rFonts w:ascii="Arial" w:hAnsi="Arial" w:cs="Arial"/>
          <w:sz w:val="22"/>
          <w:szCs w:val="22"/>
          <w:lang w:val="es-ES_tradnl"/>
        </w:rPr>
      </w:pPr>
    </w:p>
    <w:p w14:paraId="5E6C9AFF" w14:textId="77777777" w:rsidR="00F864BF" w:rsidRDefault="00F864BF" w:rsidP="000A1F9E">
      <w:pPr>
        <w:rPr>
          <w:rFonts w:ascii="Arial" w:hAnsi="Arial" w:cs="Arial"/>
          <w:sz w:val="22"/>
          <w:szCs w:val="22"/>
          <w:lang w:val="es-ES_tradnl"/>
        </w:rPr>
      </w:pPr>
    </w:p>
    <w:p w14:paraId="2CB9447F" w14:textId="79E14B73" w:rsidR="001D2879" w:rsidRDefault="001D2879" w:rsidP="001D2879">
      <w:pPr>
        <w:spacing w:line="276" w:lineRule="auto"/>
        <w:jc w:val="both"/>
        <w:rPr>
          <w:rFonts w:ascii="Arial" w:hAnsi="Arial" w:cs="Arial"/>
          <w:sz w:val="22"/>
          <w:szCs w:val="22"/>
          <w:lang w:val="es-ES_tradnl"/>
        </w:rPr>
      </w:pPr>
      <w:r w:rsidRPr="001A234E">
        <w:rPr>
          <w:rFonts w:ascii="Arial" w:hAnsi="Arial" w:cs="Arial"/>
          <w:sz w:val="22"/>
          <w:szCs w:val="22"/>
          <w:lang w:val="es-ES_tradnl"/>
        </w:rPr>
        <w:t xml:space="preserve">Los resultados anteriores </w:t>
      </w:r>
      <w:r w:rsidR="00CD373A" w:rsidRPr="001A234E">
        <w:rPr>
          <w:rFonts w:ascii="Arial" w:hAnsi="Arial" w:cs="Arial"/>
          <w:sz w:val="22"/>
          <w:szCs w:val="22"/>
          <w:lang w:val="es-ES_tradnl"/>
        </w:rPr>
        <w:t>reflejan la respuesta institucional en</w:t>
      </w:r>
      <w:r w:rsidRPr="001A234E">
        <w:rPr>
          <w:rFonts w:ascii="Arial" w:hAnsi="Arial" w:cs="Arial"/>
          <w:sz w:val="22"/>
          <w:szCs w:val="22"/>
          <w:lang w:val="es-ES_tradnl"/>
        </w:rPr>
        <w:t xml:space="preserve"> atención a las recomendaciones realizadas en</w:t>
      </w:r>
      <w:r w:rsidR="00CD373A" w:rsidRPr="001A234E">
        <w:rPr>
          <w:rFonts w:ascii="Arial" w:hAnsi="Arial" w:cs="Arial"/>
          <w:sz w:val="22"/>
          <w:szCs w:val="22"/>
          <w:lang w:val="es-ES_tradnl"/>
        </w:rPr>
        <w:t xml:space="preserve"> el marco de </w:t>
      </w:r>
      <w:r w:rsidRPr="001A234E">
        <w:rPr>
          <w:rFonts w:ascii="Arial" w:hAnsi="Arial" w:cs="Arial"/>
          <w:sz w:val="22"/>
          <w:szCs w:val="22"/>
          <w:lang w:val="es-ES_tradnl"/>
        </w:rPr>
        <w:t xml:space="preserve">las </w:t>
      </w:r>
      <w:r w:rsidR="00CD373A" w:rsidRPr="001A234E">
        <w:rPr>
          <w:rFonts w:ascii="Arial" w:hAnsi="Arial" w:cs="Arial"/>
          <w:sz w:val="22"/>
          <w:szCs w:val="22"/>
          <w:lang w:val="es-ES_tradnl"/>
        </w:rPr>
        <w:t>e</w:t>
      </w:r>
      <w:r w:rsidR="004667F0" w:rsidRPr="001A234E">
        <w:rPr>
          <w:rFonts w:ascii="Arial" w:hAnsi="Arial" w:cs="Arial"/>
          <w:sz w:val="22"/>
          <w:szCs w:val="22"/>
          <w:lang w:val="es-ES_tradnl"/>
        </w:rPr>
        <w:t xml:space="preserve">valuaciones anuales al Sistema De Control Interno Contable </w:t>
      </w:r>
      <w:r w:rsidRPr="001A234E">
        <w:rPr>
          <w:rFonts w:ascii="Arial" w:hAnsi="Arial" w:cs="Arial"/>
          <w:sz w:val="22"/>
          <w:szCs w:val="22"/>
          <w:lang w:val="es-ES_tradnl"/>
        </w:rPr>
        <w:t>realizadas</w:t>
      </w:r>
      <w:r w:rsidR="00CD373A" w:rsidRPr="001A234E">
        <w:rPr>
          <w:rFonts w:ascii="Arial" w:hAnsi="Arial" w:cs="Arial"/>
          <w:sz w:val="22"/>
          <w:szCs w:val="22"/>
          <w:lang w:val="es-ES_tradnl"/>
        </w:rPr>
        <w:t xml:space="preserve"> por la OCI</w:t>
      </w:r>
      <w:r w:rsidRPr="001A234E">
        <w:rPr>
          <w:rFonts w:ascii="Arial" w:hAnsi="Arial" w:cs="Arial"/>
          <w:sz w:val="22"/>
          <w:szCs w:val="22"/>
          <w:lang w:val="es-ES_tradnl"/>
        </w:rPr>
        <w:t>, tiempo</w:t>
      </w:r>
      <w:r w:rsidR="00CD373A" w:rsidRPr="001A234E">
        <w:rPr>
          <w:rFonts w:ascii="Arial" w:hAnsi="Arial" w:cs="Arial"/>
          <w:sz w:val="22"/>
          <w:szCs w:val="22"/>
          <w:lang w:val="es-ES_tradnl"/>
        </w:rPr>
        <w:t xml:space="preserve"> durante el cual </w:t>
      </w:r>
      <w:r w:rsidRPr="001A234E">
        <w:rPr>
          <w:rFonts w:ascii="Arial" w:hAnsi="Arial" w:cs="Arial"/>
          <w:sz w:val="22"/>
          <w:szCs w:val="22"/>
          <w:lang w:val="es-ES_tradnl"/>
        </w:rPr>
        <w:t xml:space="preserve">la entidad ha </w:t>
      </w:r>
      <w:r w:rsidR="00CD373A" w:rsidRPr="001A234E">
        <w:rPr>
          <w:rFonts w:ascii="Arial" w:hAnsi="Arial" w:cs="Arial"/>
          <w:sz w:val="22"/>
          <w:szCs w:val="22"/>
          <w:lang w:val="es-ES_tradnl"/>
        </w:rPr>
        <w:t xml:space="preserve">venido </w:t>
      </w:r>
      <w:r w:rsidRPr="001A234E">
        <w:rPr>
          <w:rFonts w:ascii="Arial" w:hAnsi="Arial" w:cs="Arial"/>
          <w:sz w:val="22"/>
          <w:szCs w:val="22"/>
          <w:lang w:val="es-ES_tradnl"/>
        </w:rPr>
        <w:t>identifica</w:t>
      </w:r>
      <w:r w:rsidR="00CD373A" w:rsidRPr="001A234E">
        <w:rPr>
          <w:rFonts w:ascii="Arial" w:hAnsi="Arial" w:cs="Arial"/>
          <w:sz w:val="22"/>
          <w:szCs w:val="22"/>
          <w:lang w:val="es-ES_tradnl"/>
        </w:rPr>
        <w:t>n</w:t>
      </w:r>
      <w:r w:rsidRPr="001A234E">
        <w:rPr>
          <w:rFonts w:ascii="Arial" w:hAnsi="Arial" w:cs="Arial"/>
          <w:sz w:val="22"/>
          <w:szCs w:val="22"/>
          <w:lang w:val="es-ES_tradnl"/>
        </w:rPr>
        <w:t xml:space="preserve">do en la matriz de riesgos del </w:t>
      </w:r>
      <w:r w:rsidRPr="001A234E">
        <w:rPr>
          <w:rFonts w:ascii="Arial" w:hAnsi="Arial" w:cs="Arial"/>
          <w:i/>
          <w:iCs/>
          <w:sz w:val="22"/>
          <w:szCs w:val="22"/>
          <w:lang w:val="es-ES_tradnl"/>
        </w:rPr>
        <w:t>Proceso Gestión Financiera</w:t>
      </w:r>
      <w:r w:rsidRPr="001A234E">
        <w:rPr>
          <w:rFonts w:ascii="Arial" w:hAnsi="Arial" w:cs="Arial"/>
          <w:sz w:val="22"/>
          <w:szCs w:val="22"/>
          <w:lang w:val="es-ES_tradnl"/>
        </w:rPr>
        <w:t xml:space="preserve"> los riesgos de índole contable</w:t>
      </w:r>
      <w:r w:rsidR="00CD373A" w:rsidRPr="001A234E">
        <w:rPr>
          <w:rFonts w:ascii="Arial" w:hAnsi="Arial" w:cs="Arial"/>
          <w:sz w:val="22"/>
          <w:szCs w:val="22"/>
          <w:lang w:val="es-ES_tradnl"/>
        </w:rPr>
        <w:t xml:space="preserve"> y sus respectivos controles</w:t>
      </w:r>
      <w:r w:rsidRPr="001A234E">
        <w:rPr>
          <w:rFonts w:ascii="Arial" w:hAnsi="Arial" w:cs="Arial"/>
          <w:sz w:val="22"/>
          <w:szCs w:val="22"/>
          <w:lang w:val="es-ES_tradnl"/>
        </w:rPr>
        <w:t xml:space="preserve">, contemplando los factores externos e internos los cuales son monitoreados </w:t>
      </w:r>
      <w:r w:rsidR="005F2662" w:rsidRPr="001A234E">
        <w:rPr>
          <w:rFonts w:ascii="Arial" w:hAnsi="Arial" w:cs="Arial"/>
          <w:sz w:val="22"/>
          <w:szCs w:val="22"/>
          <w:lang w:val="es-ES_tradnl"/>
        </w:rPr>
        <w:t>a través del</w:t>
      </w:r>
      <w:r w:rsidRPr="001A234E">
        <w:rPr>
          <w:rFonts w:ascii="Arial" w:hAnsi="Arial" w:cs="Arial"/>
          <w:sz w:val="22"/>
          <w:szCs w:val="22"/>
          <w:lang w:val="es-ES_tradnl"/>
        </w:rPr>
        <w:t xml:space="preserve"> </w:t>
      </w:r>
      <w:r w:rsidR="005F2662" w:rsidRPr="001A234E">
        <w:rPr>
          <w:rFonts w:ascii="Arial" w:hAnsi="Arial" w:cs="Arial"/>
          <w:sz w:val="22"/>
          <w:szCs w:val="22"/>
          <w:lang w:val="es-ES_tradnl"/>
        </w:rPr>
        <w:t>seguimiento a los controles establecidos y el</w:t>
      </w:r>
      <w:r w:rsidRPr="001A234E">
        <w:rPr>
          <w:rFonts w:ascii="Arial" w:hAnsi="Arial" w:cs="Arial"/>
          <w:sz w:val="22"/>
          <w:szCs w:val="22"/>
          <w:lang w:val="es-ES_tradnl"/>
        </w:rPr>
        <w:t xml:space="preserve"> plan de tratamiento.</w:t>
      </w:r>
    </w:p>
    <w:p w14:paraId="25B48D1E" w14:textId="77777777" w:rsidR="003F3406" w:rsidRDefault="003F3406" w:rsidP="001D2879">
      <w:pPr>
        <w:spacing w:line="276" w:lineRule="auto"/>
        <w:jc w:val="both"/>
        <w:rPr>
          <w:rFonts w:ascii="Arial" w:hAnsi="Arial" w:cs="Arial"/>
          <w:sz w:val="22"/>
          <w:szCs w:val="22"/>
          <w:lang w:val="es-ES_tradnl"/>
        </w:rPr>
      </w:pPr>
    </w:p>
    <w:p w14:paraId="2D4C7FC2" w14:textId="77777777" w:rsidR="003F3406" w:rsidRDefault="003F3406" w:rsidP="001D2879">
      <w:pPr>
        <w:spacing w:line="276" w:lineRule="auto"/>
        <w:jc w:val="both"/>
        <w:rPr>
          <w:rFonts w:ascii="Arial" w:hAnsi="Arial" w:cs="Arial"/>
          <w:sz w:val="22"/>
          <w:szCs w:val="22"/>
          <w:lang w:val="es-ES_tradnl"/>
        </w:rPr>
      </w:pPr>
    </w:p>
    <w:p w14:paraId="4BF3C0E2" w14:textId="77777777" w:rsidR="003F3406" w:rsidRDefault="003F3406" w:rsidP="001D2879">
      <w:pPr>
        <w:spacing w:line="276" w:lineRule="auto"/>
        <w:jc w:val="both"/>
        <w:rPr>
          <w:rFonts w:ascii="Arial" w:hAnsi="Arial" w:cs="Arial"/>
          <w:sz w:val="22"/>
          <w:szCs w:val="22"/>
          <w:lang w:val="es-ES_tradnl"/>
        </w:rPr>
      </w:pPr>
    </w:p>
    <w:p w14:paraId="463935DC" w14:textId="77777777" w:rsidR="003F3406" w:rsidRDefault="003F3406" w:rsidP="001D2879">
      <w:pPr>
        <w:spacing w:line="276" w:lineRule="auto"/>
        <w:jc w:val="both"/>
        <w:rPr>
          <w:rFonts w:ascii="Arial" w:hAnsi="Arial" w:cs="Arial"/>
          <w:sz w:val="22"/>
          <w:szCs w:val="22"/>
          <w:lang w:val="es-ES_tradnl"/>
        </w:rPr>
      </w:pPr>
    </w:p>
    <w:p w14:paraId="755EB84D" w14:textId="77777777" w:rsidR="003F3406" w:rsidRDefault="003F3406" w:rsidP="001D2879">
      <w:pPr>
        <w:spacing w:line="276" w:lineRule="auto"/>
        <w:jc w:val="both"/>
        <w:rPr>
          <w:rFonts w:ascii="Arial" w:hAnsi="Arial" w:cs="Arial"/>
          <w:sz w:val="22"/>
          <w:szCs w:val="22"/>
          <w:lang w:val="es-ES_tradnl"/>
        </w:rPr>
      </w:pPr>
    </w:p>
    <w:p w14:paraId="41BDB391" w14:textId="77777777" w:rsidR="004F771D" w:rsidRDefault="004F771D" w:rsidP="001D2879">
      <w:pPr>
        <w:spacing w:line="276" w:lineRule="auto"/>
        <w:jc w:val="both"/>
        <w:rPr>
          <w:rFonts w:ascii="Arial" w:hAnsi="Arial" w:cs="Arial"/>
          <w:sz w:val="22"/>
          <w:szCs w:val="22"/>
          <w:lang w:val="es-ES_tradnl"/>
        </w:rPr>
      </w:pPr>
    </w:p>
    <w:p w14:paraId="0C11656E" w14:textId="77777777" w:rsidR="001D2879" w:rsidRDefault="001D2879" w:rsidP="000A1F9E">
      <w:pPr>
        <w:rPr>
          <w:rFonts w:ascii="Arial" w:hAnsi="Arial" w:cs="Arial"/>
          <w:sz w:val="22"/>
          <w:szCs w:val="22"/>
          <w:lang w:val="es-ES_tradnl"/>
        </w:rPr>
      </w:pPr>
    </w:p>
    <w:p w14:paraId="040AE36F" w14:textId="496DC41D" w:rsidR="00381DBA" w:rsidRPr="00381DBA" w:rsidRDefault="00B86105" w:rsidP="00381DBA">
      <w:pPr>
        <w:pStyle w:val="Ttulo2"/>
        <w:rPr>
          <w:lang w:val="es-MX"/>
        </w:rPr>
      </w:pPr>
      <w:bookmarkStart w:id="18" w:name="_Toc161607639"/>
      <w:r>
        <w:rPr>
          <w:lang w:val="es-MX"/>
        </w:rPr>
        <w:t>VALORACIÓN CUALITATIVA</w:t>
      </w:r>
      <w:bookmarkEnd w:id="18"/>
    </w:p>
    <w:p w14:paraId="7F05A9D2" w14:textId="77777777" w:rsidR="00B86105" w:rsidRDefault="00B86105" w:rsidP="00B86105">
      <w:pPr>
        <w:rPr>
          <w:lang w:val="es-MX" w:eastAsia="es-ES"/>
        </w:rPr>
      </w:pPr>
    </w:p>
    <w:p w14:paraId="2D221F66" w14:textId="13732E53" w:rsidR="00F44053" w:rsidRDefault="00F44053" w:rsidP="00F44053">
      <w:pPr>
        <w:spacing w:line="276" w:lineRule="auto"/>
        <w:ind w:right="212"/>
        <w:jc w:val="both"/>
        <w:rPr>
          <w:rFonts w:ascii="Arial" w:hAnsi="Arial" w:cs="Arial"/>
          <w:bCs/>
          <w:sz w:val="22"/>
          <w:szCs w:val="22"/>
        </w:rPr>
      </w:pPr>
      <w:r w:rsidRPr="00F44053">
        <w:rPr>
          <w:rFonts w:ascii="Arial" w:hAnsi="Arial" w:cs="Arial"/>
          <w:bCs/>
          <w:sz w:val="22"/>
          <w:szCs w:val="22"/>
        </w:rPr>
        <w:t>Contiene fortalezas, debilidades, avances y mejoras del proceso de control interno contable que se determinaron en la valoración cuantitativa</w:t>
      </w:r>
      <w:r>
        <w:rPr>
          <w:rFonts w:ascii="Arial" w:hAnsi="Arial" w:cs="Arial"/>
          <w:bCs/>
          <w:sz w:val="22"/>
          <w:szCs w:val="22"/>
        </w:rPr>
        <w:t>.</w:t>
      </w:r>
    </w:p>
    <w:p w14:paraId="48786FFE" w14:textId="77777777" w:rsidR="00F44053" w:rsidRDefault="00F44053" w:rsidP="00F44053">
      <w:pPr>
        <w:ind w:right="212"/>
        <w:jc w:val="both"/>
        <w:rPr>
          <w:rFonts w:ascii="Arial" w:hAnsi="Arial" w:cs="Arial"/>
          <w:bCs/>
          <w:sz w:val="22"/>
          <w:szCs w:val="22"/>
        </w:rPr>
      </w:pPr>
    </w:p>
    <w:p w14:paraId="1FEBBFB0" w14:textId="77777777" w:rsidR="004F771D" w:rsidRDefault="004F771D" w:rsidP="00F44053">
      <w:pPr>
        <w:ind w:right="212"/>
        <w:jc w:val="both"/>
        <w:rPr>
          <w:rFonts w:ascii="Arial" w:hAnsi="Arial" w:cs="Arial"/>
          <w:bCs/>
          <w:sz w:val="22"/>
          <w:szCs w:val="22"/>
        </w:rPr>
      </w:pPr>
    </w:p>
    <w:p w14:paraId="4F852AC6" w14:textId="3A9BEE94" w:rsidR="00F44053" w:rsidRDefault="00F44053" w:rsidP="00F44053">
      <w:pPr>
        <w:pStyle w:val="Ttulo3"/>
      </w:pPr>
      <w:bookmarkStart w:id="19" w:name="_Toc161607640"/>
      <w:r>
        <w:t>Fortalezas</w:t>
      </w:r>
      <w:bookmarkEnd w:id="19"/>
    </w:p>
    <w:p w14:paraId="2B46E59D" w14:textId="77777777" w:rsidR="00F44053" w:rsidRDefault="00F44053" w:rsidP="00F44053"/>
    <w:p w14:paraId="438848D3" w14:textId="77777777" w:rsidR="00F44053" w:rsidRPr="00F44053" w:rsidRDefault="00F44053" w:rsidP="00F44053">
      <w:pPr>
        <w:pStyle w:val="Prrafodelista"/>
        <w:numPr>
          <w:ilvl w:val="0"/>
          <w:numId w:val="35"/>
        </w:numPr>
        <w:ind w:left="360"/>
        <w:rPr>
          <w:rFonts w:ascii="Arial" w:hAnsi="Arial" w:cs="Arial"/>
          <w:bCs/>
          <w:sz w:val="22"/>
          <w:szCs w:val="22"/>
          <w:lang w:val="es-ES_tradnl"/>
        </w:rPr>
      </w:pPr>
      <w:r w:rsidRPr="00F44053">
        <w:rPr>
          <w:rFonts w:ascii="Arial" w:hAnsi="Arial" w:cs="Arial"/>
          <w:bCs/>
          <w:sz w:val="22"/>
          <w:szCs w:val="22"/>
          <w:lang w:val="es-ES_tradnl"/>
        </w:rPr>
        <w:t xml:space="preserve">Las políticas contables del </w:t>
      </w:r>
      <w:r w:rsidRPr="00F44053">
        <w:rPr>
          <w:rFonts w:ascii="Arial" w:hAnsi="Arial" w:cs="Arial"/>
          <w:bCs/>
          <w:sz w:val="20"/>
          <w:szCs w:val="20"/>
          <w:lang w:val="es-ES_tradnl"/>
        </w:rPr>
        <w:t>ICBF</w:t>
      </w:r>
      <w:r w:rsidRPr="00F44053">
        <w:rPr>
          <w:rFonts w:ascii="Arial" w:hAnsi="Arial" w:cs="Arial"/>
          <w:bCs/>
          <w:sz w:val="22"/>
          <w:szCs w:val="22"/>
          <w:lang w:val="es-ES_tradnl"/>
        </w:rPr>
        <w:t xml:space="preserve"> se encuentran alineadas bajo los parámetros básicos de reconocimiento medición revelación y presentación establecidos por la </w:t>
      </w:r>
      <w:r w:rsidRPr="00F44053">
        <w:rPr>
          <w:rFonts w:ascii="Arial" w:hAnsi="Arial" w:cs="Arial"/>
          <w:bCs/>
          <w:sz w:val="20"/>
          <w:szCs w:val="20"/>
          <w:lang w:val="es-ES_tradnl"/>
        </w:rPr>
        <w:t>CGN</w:t>
      </w:r>
      <w:r w:rsidRPr="00F44053">
        <w:rPr>
          <w:rFonts w:ascii="Arial" w:hAnsi="Arial" w:cs="Arial"/>
          <w:bCs/>
          <w:sz w:val="22"/>
          <w:szCs w:val="22"/>
          <w:lang w:val="es-ES_tradnl"/>
        </w:rPr>
        <w:t xml:space="preserve"> en el marco normativo para entidades de gobierno </w:t>
      </w:r>
    </w:p>
    <w:p w14:paraId="5E5E92C7" w14:textId="207D060D" w:rsidR="00F44053" w:rsidRPr="00F44053" w:rsidRDefault="00F44053" w:rsidP="00F44053">
      <w:pPr>
        <w:pStyle w:val="Prrafodelista"/>
        <w:numPr>
          <w:ilvl w:val="0"/>
          <w:numId w:val="35"/>
        </w:numPr>
        <w:ind w:left="360"/>
        <w:rPr>
          <w:rFonts w:ascii="Arial" w:hAnsi="Arial" w:cs="Arial"/>
          <w:bCs/>
          <w:sz w:val="22"/>
          <w:szCs w:val="22"/>
          <w:lang w:val="es-ES_tradnl"/>
        </w:rPr>
      </w:pPr>
      <w:r w:rsidRPr="00F44053">
        <w:rPr>
          <w:rFonts w:ascii="Arial" w:hAnsi="Arial" w:cs="Arial"/>
          <w:bCs/>
          <w:sz w:val="22"/>
          <w:szCs w:val="22"/>
          <w:lang w:val="es-ES_tradnl"/>
        </w:rPr>
        <w:t>Se efectu</w:t>
      </w:r>
      <w:r w:rsidR="00CD373A">
        <w:rPr>
          <w:rFonts w:ascii="Arial" w:hAnsi="Arial" w:cs="Arial"/>
          <w:bCs/>
          <w:sz w:val="22"/>
          <w:szCs w:val="22"/>
          <w:lang w:val="es-ES_tradnl"/>
        </w:rPr>
        <w:t xml:space="preserve">aron </w:t>
      </w:r>
      <w:r w:rsidRPr="00F44053">
        <w:rPr>
          <w:rFonts w:ascii="Arial" w:hAnsi="Arial" w:cs="Arial"/>
          <w:bCs/>
          <w:sz w:val="22"/>
          <w:szCs w:val="22"/>
          <w:lang w:val="es-ES_tradnl"/>
        </w:rPr>
        <w:t xml:space="preserve">durante la vigencia 2023 oportunos reportes a la </w:t>
      </w:r>
      <w:r w:rsidRPr="00F44053">
        <w:rPr>
          <w:rFonts w:ascii="Arial" w:hAnsi="Arial" w:cs="Arial"/>
          <w:bCs/>
          <w:sz w:val="20"/>
          <w:szCs w:val="20"/>
          <w:lang w:val="es-ES_tradnl"/>
        </w:rPr>
        <w:t>CGN</w:t>
      </w:r>
      <w:r w:rsidRPr="00F44053">
        <w:rPr>
          <w:rFonts w:ascii="Arial" w:hAnsi="Arial" w:cs="Arial"/>
          <w:bCs/>
          <w:sz w:val="22"/>
          <w:szCs w:val="22"/>
          <w:lang w:val="es-ES_tradnl"/>
        </w:rPr>
        <w:t xml:space="preserve"> a través del Consolidador de Hacienda e Información Pública </w:t>
      </w:r>
      <w:r w:rsidRPr="00F44053">
        <w:rPr>
          <w:rFonts w:ascii="Arial" w:hAnsi="Arial" w:cs="Arial"/>
          <w:bCs/>
          <w:sz w:val="20"/>
          <w:szCs w:val="20"/>
          <w:lang w:val="es-ES_tradnl"/>
        </w:rPr>
        <w:t>(CHIP)</w:t>
      </w:r>
      <w:r w:rsidRPr="00F44053">
        <w:rPr>
          <w:rFonts w:ascii="Arial" w:hAnsi="Arial" w:cs="Arial"/>
          <w:bCs/>
          <w:sz w:val="22"/>
          <w:szCs w:val="22"/>
          <w:lang w:val="es-ES_tradnl"/>
        </w:rPr>
        <w:t xml:space="preserve"> conforme las fechas establecidas.</w:t>
      </w:r>
    </w:p>
    <w:p w14:paraId="6D31CB1C" w14:textId="77777777" w:rsidR="00F44053" w:rsidRPr="00F44053" w:rsidRDefault="00F44053" w:rsidP="00F44053">
      <w:pPr>
        <w:pStyle w:val="Prrafodelista"/>
        <w:numPr>
          <w:ilvl w:val="0"/>
          <w:numId w:val="35"/>
        </w:numPr>
        <w:ind w:left="360"/>
        <w:rPr>
          <w:rFonts w:ascii="Arial" w:hAnsi="Arial" w:cs="Arial"/>
          <w:bCs/>
          <w:sz w:val="22"/>
          <w:szCs w:val="22"/>
          <w:lang w:val="es-ES_tradnl"/>
        </w:rPr>
      </w:pPr>
      <w:r w:rsidRPr="00F44053">
        <w:rPr>
          <w:rFonts w:ascii="Arial" w:hAnsi="Arial" w:cs="Arial"/>
          <w:bCs/>
          <w:sz w:val="22"/>
          <w:szCs w:val="22"/>
          <w:lang w:val="es-ES_tradnl"/>
        </w:rPr>
        <w:t xml:space="preserve">Existencia </w:t>
      </w:r>
      <w:r w:rsidRPr="00EC4A6F">
        <w:rPr>
          <w:rFonts w:ascii="Arial" w:hAnsi="Arial" w:cs="Arial"/>
          <w:b/>
          <w:i/>
          <w:iCs/>
          <w:sz w:val="22"/>
          <w:szCs w:val="22"/>
          <w:lang w:val="es-ES_tradnl"/>
        </w:rPr>
        <w:t>Guía de Cierre Financiero</w:t>
      </w:r>
      <w:r w:rsidRPr="00F44053">
        <w:rPr>
          <w:rFonts w:ascii="Arial" w:hAnsi="Arial" w:cs="Arial"/>
          <w:bCs/>
          <w:sz w:val="22"/>
          <w:szCs w:val="22"/>
          <w:lang w:val="es-ES_tradnl"/>
        </w:rPr>
        <w:t xml:space="preserve"> para la presentación oportuna de la información financiera.</w:t>
      </w:r>
    </w:p>
    <w:p w14:paraId="2A49E3D0" w14:textId="77777777" w:rsidR="00F44053" w:rsidRPr="00F44053" w:rsidRDefault="00F44053" w:rsidP="00F44053">
      <w:pPr>
        <w:pStyle w:val="Prrafodelista"/>
        <w:numPr>
          <w:ilvl w:val="0"/>
          <w:numId w:val="35"/>
        </w:numPr>
        <w:ind w:left="360"/>
        <w:rPr>
          <w:rFonts w:ascii="Arial" w:hAnsi="Arial" w:cs="Arial"/>
          <w:bCs/>
          <w:sz w:val="22"/>
          <w:szCs w:val="22"/>
          <w:lang w:val="es-ES_tradnl"/>
        </w:rPr>
      </w:pPr>
      <w:r w:rsidRPr="00F44053">
        <w:rPr>
          <w:rFonts w:ascii="Arial" w:hAnsi="Arial" w:cs="Arial"/>
          <w:bCs/>
          <w:sz w:val="22"/>
          <w:szCs w:val="22"/>
          <w:lang w:val="es-ES_tradnl"/>
        </w:rPr>
        <w:t>Se publicaron oportunamente los estados financieros de la Entidad.</w:t>
      </w:r>
    </w:p>
    <w:p w14:paraId="21156C30" w14:textId="77777777" w:rsidR="00F44053" w:rsidRDefault="00F44053" w:rsidP="00F44053">
      <w:pPr>
        <w:spacing w:line="276" w:lineRule="auto"/>
        <w:rPr>
          <w:lang w:val="es-ES_tradnl"/>
        </w:rPr>
      </w:pPr>
    </w:p>
    <w:p w14:paraId="36C73C17" w14:textId="77777777" w:rsidR="004F771D" w:rsidRDefault="004F771D" w:rsidP="00F44053">
      <w:pPr>
        <w:spacing w:line="276" w:lineRule="auto"/>
        <w:rPr>
          <w:lang w:val="es-ES_tradnl"/>
        </w:rPr>
      </w:pPr>
    </w:p>
    <w:p w14:paraId="1344F830" w14:textId="36A6F6C2" w:rsidR="00F44053" w:rsidRDefault="00F44053" w:rsidP="00F44053">
      <w:pPr>
        <w:pStyle w:val="Ttulo3"/>
        <w:rPr>
          <w:lang w:val="es-ES_tradnl"/>
        </w:rPr>
      </w:pPr>
      <w:bookmarkStart w:id="20" w:name="_Toc161607641"/>
      <w:r>
        <w:rPr>
          <w:lang w:val="es-ES_tradnl"/>
        </w:rPr>
        <w:t>Debilidades</w:t>
      </w:r>
      <w:bookmarkEnd w:id="20"/>
    </w:p>
    <w:p w14:paraId="7D662923" w14:textId="77777777" w:rsidR="00F44053" w:rsidRDefault="00F44053" w:rsidP="00F44053">
      <w:pPr>
        <w:rPr>
          <w:lang w:val="es-ES_tradnl"/>
        </w:rPr>
      </w:pPr>
    </w:p>
    <w:p w14:paraId="1D05E264" w14:textId="77777777" w:rsidR="00F44053" w:rsidRPr="003A6BD7" w:rsidRDefault="00F44053" w:rsidP="00F44053">
      <w:pPr>
        <w:pStyle w:val="Prrafodelista"/>
        <w:numPr>
          <w:ilvl w:val="0"/>
          <w:numId w:val="36"/>
        </w:numPr>
        <w:ind w:left="360"/>
        <w:rPr>
          <w:rFonts w:ascii="Arial" w:hAnsi="Arial" w:cs="Arial"/>
          <w:bCs/>
          <w:sz w:val="22"/>
          <w:szCs w:val="22"/>
          <w:lang w:val="es-ES_tradnl"/>
        </w:rPr>
      </w:pPr>
      <w:r w:rsidRPr="003A6BD7">
        <w:rPr>
          <w:rFonts w:ascii="Arial" w:hAnsi="Arial" w:cs="Arial"/>
          <w:bCs/>
          <w:sz w:val="22"/>
          <w:szCs w:val="22"/>
          <w:lang w:val="es-ES_tradnl"/>
        </w:rPr>
        <w:t>Materialización de riesgos identificados en la matriz relacionados con sobre y subestimaciones en el reconocimiento individualizado de derechos y obligaciones</w:t>
      </w:r>
    </w:p>
    <w:p w14:paraId="05CACC6E" w14:textId="77777777" w:rsidR="00F44053" w:rsidRPr="003A6BD7" w:rsidRDefault="00F44053" w:rsidP="00F44053">
      <w:pPr>
        <w:pStyle w:val="Prrafodelista"/>
        <w:ind w:left="0"/>
        <w:rPr>
          <w:rFonts w:ascii="Arial" w:hAnsi="Arial" w:cs="Arial"/>
          <w:bCs/>
          <w:sz w:val="22"/>
          <w:szCs w:val="22"/>
          <w:lang w:val="es-ES_tradnl"/>
        </w:rPr>
      </w:pPr>
    </w:p>
    <w:p w14:paraId="073E0630" w14:textId="1B6AED52" w:rsidR="00F44053" w:rsidRPr="003A6BD7" w:rsidRDefault="00F44053" w:rsidP="008745BD">
      <w:pPr>
        <w:pStyle w:val="Prrafodelista"/>
        <w:numPr>
          <w:ilvl w:val="0"/>
          <w:numId w:val="36"/>
        </w:numPr>
        <w:ind w:left="360"/>
        <w:rPr>
          <w:lang w:val="es-ES_tradnl"/>
        </w:rPr>
      </w:pPr>
      <w:r w:rsidRPr="003A6BD7">
        <w:rPr>
          <w:rFonts w:ascii="Arial" w:hAnsi="Arial" w:cs="Arial"/>
          <w:bCs/>
          <w:sz w:val="22"/>
          <w:szCs w:val="22"/>
          <w:lang w:val="es-ES_tradnl"/>
        </w:rPr>
        <w:t>Sobre y subestimaciones contables generadas por inadecuada Interpretación del hecho económico de acuerdo con el marco normativo aplicable</w:t>
      </w:r>
    </w:p>
    <w:p w14:paraId="56F18F85" w14:textId="77777777" w:rsidR="00394467" w:rsidRPr="00394467" w:rsidRDefault="00394467" w:rsidP="00394467">
      <w:pPr>
        <w:pStyle w:val="Prrafodelista"/>
        <w:rPr>
          <w:lang w:val="es-ES_tradnl"/>
        </w:rPr>
      </w:pPr>
    </w:p>
    <w:p w14:paraId="2D4672D3" w14:textId="77777777" w:rsidR="00394467" w:rsidRPr="00394467" w:rsidRDefault="00394467" w:rsidP="00394467">
      <w:pPr>
        <w:rPr>
          <w:lang w:val="es-ES_tradnl"/>
        </w:rPr>
      </w:pPr>
    </w:p>
    <w:p w14:paraId="1EEB23CF" w14:textId="77777777" w:rsidR="00F44053" w:rsidRPr="00F44053" w:rsidRDefault="00F44053" w:rsidP="00F44053">
      <w:pPr>
        <w:pStyle w:val="Ttulo3"/>
        <w:rPr>
          <w:lang w:val="es-ES_tradnl"/>
        </w:rPr>
      </w:pPr>
      <w:bookmarkStart w:id="21" w:name="_Toc161607642"/>
      <w:r w:rsidRPr="00F44053">
        <w:rPr>
          <w:lang w:val="es-ES_tradnl"/>
        </w:rPr>
        <w:t>Avances y Mejoras del Proceso de Control Interno Contable</w:t>
      </w:r>
      <w:bookmarkEnd w:id="21"/>
    </w:p>
    <w:p w14:paraId="025D962A" w14:textId="77777777" w:rsidR="00B86105" w:rsidRPr="00F44053" w:rsidRDefault="00B86105" w:rsidP="00F44053">
      <w:pPr>
        <w:pStyle w:val="Ttulo3"/>
        <w:numPr>
          <w:ilvl w:val="0"/>
          <w:numId w:val="0"/>
        </w:numPr>
        <w:ind w:left="720"/>
        <w:rPr>
          <w:lang w:eastAsia="es-ES"/>
        </w:rPr>
      </w:pPr>
    </w:p>
    <w:p w14:paraId="643AE7A3" w14:textId="382034C0" w:rsidR="00F44053" w:rsidRDefault="00F44053" w:rsidP="00F44053">
      <w:pPr>
        <w:pStyle w:val="Prrafodelista"/>
        <w:numPr>
          <w:ilvl w:val="0"/>
          <w:numId w:val="37"/>
        </w:numPr>
        <w:ind w:left="360"/>
        <w:rPr>
          <w:rFonts w:ascii="Arial" w:hAnsi="Arial" w:cs="Arial"/>
          <w:bCs/>
          <w:sz w:val="22"/>
          <w:szCs w:val="22"/>
          <w:lang w:val="es-ES_tradnl"/>
        </w:rPr>
      </w:pPr>
      <w:r w:rsidRPr="00F44053">
        <w:rPr>
          <w:rFonts w:ascii="Arial" w:hAnsi="Arial" w:cs="Arial"/>
          <w:bCs/>
          <w:sz w:val="22"/>
          <w:szCs w:val="22"/>
          <w:lang w:val="es-ES_tradnl"/>
        </w:rPr>
        <w:t>Actualización del Manual de Política Contable referente a la incorporación aspectos de la re</w:t>
      </w:r>
      <w:r>
        <w:rPr>
          <w:rFonts w:ascii="Arial" w:hAnsi="Arial" w:cs="Arial"/>
          <w:bCs/>
          <w:sz w:val="22"/>
          <w:szCs w:val="22"/>
          <w:lang w:val="es-ES_tradnl"/>
        </w:rPr>
        <w:t>-expresión</w:t>
      </w:r>
      <w:r w:rsidRPr="00F44053">
        <w:rPr>
          <w:rFonts w:ascii="Arial" w:hAnsi="Arial" w:cs="Arial"/>
          <w:bCs/>
          <w:sz w:val="22"/>
          <w:szCs w:val="22"/>
          <w:lang w:val="es-ES_tradnl"/>
        </w:rPr>
        <w:t xml:space="preserve"> de Estados financieros.</w:t>
      </w:r>
    </w:p>
    <w:p w14:paraId="7DD3A86D" w14:textId="77777777" w:rsidR="00946344" w:rsidRPr="00F44053" w:rsidRDefault="00946344" w:rsidP="00946344">
      <w:pPr>
        <w:pStyle w:val="Prrafodelista"/>
        <w:ind w:left="360"/>
        <w:rPr>
          <w:rFonts w:ascii="Arial" w:hAnsi="Arial" w:cs="Arial"/>
          <w:bCs/>
          <w:sz w:val="22"/>
          <w:szCs w:val="22"/>
          <w:lang w:val="es-ES_tradnl"/>
        </w:rPr>
      </w:pPr>
    </w:p>
    <w:p w14:paraId="42D53EB8" w14:textId="77777777" w:rsidR="00F44053" w:rsidRDefault="00F44053" w:rsidP="00F44053">
      <w:pPr>
        <w:pStyle w:val="Prrafodelista"/>
        <w:numPr>
          <w:ilvl w:val="0"/>
          <w:numId w:val="37"/>
        </w:numPr>
        <w:ind w:left="360"/>
        <w:rPr>
          <w:rFonts w:ascii="Arial" w:hAnsi="Arial" w:cs="Arial"/>
          <w:bCs/>
          <w:i/>
          <w:iCs/>
          <w:sz w:val="20"/>
          <w:szCs w:val="20"/>
          <w:lang w:val="es-ES_tradnl"/>
        </w:rPr>
      </w:pPr>
      <w:r w:rsidRPr="00F44053">
        <w:rPr>
          <w:rFonts w:ascii="Arial" w:hAnsi="Arial" w:cs="Arial"/>
          <w:bCs/>
          <w:sz w:val="22"/>
          <w:szCs w:val="22"/>
          <w:lang w:val="es-ES_tradnl"/>
        </w:rPr>
        <w:t>Se identificó la inclusión de un nuevo riesgo contable denominado “</w:t>
      </w:r>
      <w:r w:rsidRPr="00F44053">
        <w:rPr>
          <w:rFonts w:ascii="Arial" w:hAnsi="Arial" w:cs="Arial"/>
          <w:bCs/>
          <w:i/>
          <w:iCs/>
          <w:sz w:val="20"/>
          <w:szCs w:val="20"/>
          <w:lang w:val="es-ES_tradnl"/>
        </w:rPr>
        <w:t>GF12 Posibilidad de sobreestimación o subestimación de saldos en cuentas de balance originados en el suministro de información por parte de las dependencias, generando resultados contables inadecuados”.</w:t>
      </w:r>
    </w:p>
    <w:p w14:paraId="29BDD703" w14:textId="77777777" w:rsidR="00946344" w:rsidRPr="00946344" w:rsidRDefault="00946344" w:rsidP="00946344">
      <w:pPr>
        <w:pStyle w:val="Prrafodelista"/>
        <w:rPr>
          <w:rFonts w:ascii="Arial" w:hAnsi="Arial" w:cs="Arial"/>
          <w:bCs/>
          <w:i/>
          <w:iCs/>
          <w:sz w:val="20"/>
          <w:szCs w:val="20"/>
          <w:lang w:val="es-ES_tradnl"/>
        </w:rPr>
      </w:pPr>
    </w:p>
    <w:p w14:paraId="09D3DEE8" w14:textId="77777777" w:rsidR="00F44053" w:rsidRPr="00F44053" w:rsidRDefault="00F44053" w:rsidP="00F44053">
      <w:pPr>
        <w:pStyle w:val="Prrafodelista"/>
        <w:numPr>
          <w:ilvl w:val="0"/>
          <w:numId w:val="37"/>
        </w:numPr>
        <w:ind w:left="360"/>
        <w:rPr>
          <w:rFonts w:ascii="Arial" w:hAnsi="Arial" w:cs="Arial"/>
          <w:bCs/>
          <w:sz w:val="22"/>
          <w:szCs w:val="22"/>
          <w:lang w:val="es-ES_tradnl"/>
        </w:rPr>
      </w:pPr>
      <w:r w:rsidRPr="00F44053">
        <w:rPr>
          <w:rFonts w:ascii="Arial" w:hAnsi="Arial" w:cs="Arial"/>
          <w:bCs/>
          <w:sz w:val="22"/>
          <w:szCs w:val="22"/>
          <w:lang w:val="es-ES_tradnl"/>
        </w:rPr>
        <w:t>Actualizaron de procedimientos, guías, instructivos y demás documentos del modelo operación por procesos.</w:t>
      </w:r>
    </w:p>
    <w:p w14:paraId="61DA35FE" w14:textId="77777777" w:rsidR="00B86105" w:rsidRDefault="00B86105" w:rsidP="00DE3D11">
      <w:pPr>
        <w:rPr>
          <w:rFonts w:ascii="Arial" w:hAnsi="Arial" w:cs="Arial"/>
          <w:sz w:val="22"/>
          <w:szCs w:val="22"/>
          <w:lang w:val="es-ES_tradnl"/>
        </w:rPr>
      </w:pPr>
    </w:p>
    <w:p w14:paraId="477D566C" w14:textId="77777777" w:rsidR="006A2FEA" w:rsidRPr="00F44053" w:rsidRDefault="006A2FEA" w:rsidP="00DE3D11">
      <w:pPr>
        <w:rPr>
          <w:rFonts w:ascii="Arial" w:hAnsi="Arial" w:cs="Arial"/>
          <w:sz w:val="22"/>
          <w:szCs w:val="22"/>
          <w:lang w:val="es-ES_tradnl"/>
        </w:rPr>
      </w:pPr>
    </w:p>
    <w:p w14:paraId="3D8AA88E" w14:textId="21139326" w:rsidR="00B86105" w:rsidRDefault="00F44053" w:rsidP="00F44053">
      <w:pPr>
        <w:pStyle w:val="Ttulo1"/>
      </w:pPr>
      <w:bookmarkStart w:id="22" w:name="_Toc161607643"/>
      <w:r>
        <w:t>CONCLUSIONES</w:t>
      </w:r>
      <w:bookmarkEnd w:id="22"/>
    </w:p>
    <w:p w14:paraId="358F75D6" w14:textId="77777777" w:rsidR="00F44053" w:rsidRDefault="00F44053" w:rsidP="00F44053">
      <w:pPr>
        <w:rPr>
          <w:lang w:val="es-ES_tradnl"/>
        </w:rPr>
      </w:pPr>
    </w:p>
    <w:p w14:paraId="6D1CFB53" w14:textId="77777777" w:rsidR="00F44053" w:rsidRPr="001A7C5E" w:rsidRDefault="00F44053" w:rsidP="00F44053">
      <w:pPr>
        <w:pStyle w:val="Ttulo2"/>
        <w:numPr>
          <w:ilvl w:val="0"/>
          <w:numId w:val="0"/>
        </w:numPr>
        <w:spacing w:before="1"/>
        <w:ind w:left="578" w:hanging="578"/>
        <w:rPr>
          <w:szCs w:val="22"/>
        </w:rPr>
      </w:pPr>
      <w:bookmarkStart w:id="23" w:name="_Toc161607644"/>
      <w:r w:rsidRPr="001A7C5E">
        <w:rPr>
          <w:szCs w:val="22"/>
        </w:rPr>
        <w:t>Análisis comportamiento informe Control Interno Contable vigencia 2020-2021-</w:t>
      </w:r>
      <w:r w:rsidRPr="001A7C5E">
        <w:rPr>
          <w:spacing w:val="-2"/>
          <w:szCs w:val="22"/>
        </w:rPr>
        <w:t>2022</w:t>
      </w:r>
      <w:r>
        <w:rPr>
          <w:spacing w:val="-2"/>
          <w:szCs w:val="22"/>
        </w:rPr>
        <w:t>-2023</w:t>
      </w:r>
      <w:r w:rsidRPr="001A7C5E">
        <w:rPr>
          <w:spacing w:val="-2"/>
          <w:szCs w:val="22"/>
        </w:rPr>
        <w:t>.</w:t>
      </w:r>
      <w:bookmarkEnd w:id="23"/>
    </w:p>
    <w:p w14:paraId="0BE2982A" w14:textId="77777777" w:rsidR="00F44053" w:rsidRPr="001A7C5E" w:rsidRDefault="00F44053" w:rsidP="00F44053">
      <w:pPr>
        <w:pStyle w:val="Textoindependiente"/>
        <w:spacing w:before="55"/>
        <w:rPr>
          <w:rFonts w:ascii="Arial" w:hAnsi="Arial" w:cs="Arial"/>
          <w:b/>
          <w:sz w:val="22"/>
          <w:szCs w:val="22"/>
        </w:rPr>
      </w:pPr>
    </w:p>
    <w:p w14:paraId="0EF44439" w14:textId="2D93AC43" w:rsidR="00F44053" w:rsidRDefault="00F44053" w:rsidP="00F44053">
      <w:pPr>
        <w:pStyle w:val="Textoindependiente"/>
        <w:rPr>
          <w:rFonts w:ascii="Arial" w:hAnsi="Arial" w:cs="Arial"/>
          <w:spacing w:val="-2"/>
          <w:sz w:val="22"/>
          <w:szCs w:val="22"/>
        </w:rPr>
      </w:pPr>
      <w:r w:rsidRPr="001A7C5E">
        <w:rPr>
          <w:rFonts w:ascii="Arial" w:hAnsi="Arial" w:cs="Arial"/>
          <w:sz w:val="22"/>
          <w:szCs w:val="22"/>
        </w:rPr>
        <w:t>El</w:t>
      </w:r>
      <w:r w:rsidRPr="001A7C5E">
        <w:rPr>
          <w:rFonts w:ascii="Arial" w:hAnsi="Arial" w:cs="Arial"/>
          <w:spacing w:val="-3"/>
          <w:sz w:val="22"/>
          <w:szCs w:val="22"/>
        </w:rPr>
        <w:t xml:space="preserve"> </w:t>
      </w:r>
      <w:r w:rsidRPr="00F44053">
        <w:rPr>
          <w:rFonts w:ascii="Arial" w:hAnsi="Arial" w:cs="Arial"/>
          <w:sz w:val="20"/>
        </w:rPr>
        <w:t>ICBF</w:t>
      </w:r>
      <w:r w:rsidRPr="001A7C5E">
        <w:rPr>
          <w:rFonts w:ascii="Arial" w:hAnsi="Arial" w:cs="Arial"/>
          <w:spacing w:val="-1"/>
          <w:sz w:val="22"/>
          <w:szCs w:val="22"/>
        </w:rPr>
        <w:t xml:space="preserve"> </w:t>
      </w:r>
      <w:r w:rsidRPr="001A7C5E">
        <w:rPr>
          <w:rFonts w:ascii="Arial" w:hAnsi="Arial" w:cs="Arial"/>
          <w:sz w:val="22"/>
          <w:szCs w:val="22"/>
        </w:rPr>
        <w:t xml:space="preserve">Durante las vigencias </w:t>
      </w:r>
      <w:r w:rsidRPr="00F44053">
        <w:rPr>
          <w:rFonts w:ascii="Arial" w:hAnsi="Arial" w:cs="Arial"/>
          <w:sz w:val="20"/>
        </w:rPr>
        <w:t>2020,</w:t>
      </w:r>
      <w:r w:rsidRPr="00F44053">
        <w:rPr>
          <w:rFonts w:ascii="Arial" w:hAnsi="Arial" w:cs="Arial"/>
          <w:spacing w:val="1"/>
          <w:sz w:val="20"/>
        </w:rPr>
        <w:t xml:space="preserve"> </w:t>
      </w:r>
      <w:r w:rsidRPr="00F44053">
        <w:rPr>
          <w:rFonts w:ascii="Arial" w:hAnsi="Arial" w:cs="Arial"/>
          <w:sz w:val="20"/>
        </w:rPr>
        <w:t>2021</w:t>
      </w:r>
      <w:r w:rsidRPr="00F44053">
        <w:rPr>
          <w:rFonts w:ascii="Arial" w:hAnsi="Arial" w:cs="Arial"/>
          <w:spacing w:val="-2"/>
          <w:sz w:val="20"/>
        </w:rPr>
        <w:t xml:space="preserve"> 2022 </w:t>
      </w:r>
      <w:r w:rsidRPr="00F44053">
        <w:rPr>
          <w:rFonts w:ascii="Arial" w:hAnsi="Arial" w:cs="Arial"/>
          <w:sz w:val="20"/>
        </w:rPr>
        <w:t>y 2023</w:t>
      </w:r>
      <w:r w:rsidRPr="001A7C5E">
        <w:rPr>
          <w:rFonts w:ascii="Arial" w:hAnsi="Arial" w:cs="Arial"/>
          <w:spacing w:val="1"/>
          <w:sz w:val="22"/>
          <w:szCs w:val="22"/>
        </w:rPr>
        <w:t xml:space="preserve"> </w:t>
      </w:r>
      <w:r w:rsidRPr="001A7C5E">
        <w:rPr>
          <w:rFonts w:ascii="Arial" w:hAnsi="Arial" w:cs="Arial"/>
          <w:sz w:val="22"/>
          <w:szCs w:val="22"/>
        </w:rPr>
        <w:t>se ha</w:t>
      </w:r>
      <w:r w:rsidRPr="001A7C5E">
        <w:rPr>
          <w:rFonts w:ascii="Arial" w:hAnsi="Arial" w:cs="Arial"/>
          <w:spacing w:val="-3"/>
          <w:sz w:val="22"/>
          <w:szCs w:val="22"/>
        </w:rPr>
        <w:t xml:space="preserve"> </w:t>
      </w:r>
      <w:r w:rsidRPr="001A7C5E">
        <w:rPr>
          <w:rFonts w:ascii="Arial" w:hAnsi="Arial" w:cs="Arial"/>
          <w:sz w:val="22"/>
          <w:szCs w:val="22"/>
        </w:rPr>
        <w:t>mantenido</w:t>
      </w:r>
      <w:r w:rsidRPr="001A7C5E">
        <w:rPr>
          <w:rFonts w:ascii="Arial" w:hAnsi="Arial" w:cs="Arial"/>
          <w:spacing w:val="-3"/>
          <w:sz w:val="22"/>
          <w:szCs w:val="22"/>
        </w:rPr>
        <w:t xml:space="preserve"> </w:t>
      </w:r>
      <w:r w:rsidRPr="001A7C5E">
        <w:rPr>
          <w:rFonts w:ascii="Arial" w:hAnsi="Arial" w:cs="Arial"/>
          <w:sz w:val="22"/>
          <w:szCs w:val="22"/>
        </w:rPr>
        <w:t>en</w:t>
      </w:r>
      <w:r w:rsidRPr="001A7C5E">
        <w:rPr>
          <w:rFonts w:ascii="Arial" w:hAnsi="Arial" w:cs="Arial"/>
          <w:spacing w:val="-1"/>
          <w:sz w:val="22"/>
          <w:szCs w:val="22"/>
        </w:rPr>
        <w:t xml:space="preserve"> </w:t>
      </w:r>
      <w:r w:rsidRPr="001A7C5E">
        <w:rPr>
          <w:rFonts w:ascii="Arial" w:hAnsi="Arial" w:cs="Arial"/>
          <w:sz w:val="22"/>
          <w:szCs w:val="22"/>
        </w:rPr>
        <w:t>un</w:t>
      </w:r>
      <w:r w:rsidRPr="001A7C5E">
        <w:rPr>
          <w:rFonts w:ascii="Arial" w:hAnsi="Arial" w:cs="Arial"/>
          <w:spacing w:val="-1"/>
          <w:sz w:val="22"/>
          <w:szCs w:val="22"/>
        </w:rPr>
        <w:t xml:space="preserve"> </w:t>
      </w:r>
      <w:r w:rsidRPr="001A7C5E">
        <w:rPr>
          <w:rFonts w:ascii="Arial" w:hAnsi="Arial" w:cs="Arial"/>
          <w:sz w:val="22"/>
          <w:szCs w:val="22"/>
        </w:rPr>
        <w:t xml:space="preserve">rango </w:t>
      </w:r>
      <w:r w:rsidRPr="001A7C5E">
        <w:rPr>
          <w:rFonts w:ascii="Arial" w:hAnsi="Arial" w:cs="Arial"/>
          <w:spacing w:val="-2"/>
          <w:sz w:val="22"/>
          <w:szCs w:val="22"/>
        </w:rPr>
        <w:t>entre</w:t>
      </w:r>
      <w:r>
        <w:rPr>
          <w:rFonts w:ascii="Arial" w:hAnsi="Arial" w:cs="Arial"/>
          <w:spacing w:val="-2"/>
          <w:sz w:val="22"/>
          <w:szCs w:val="22"/>
        </w:rPr>
        <w:t xml:space="preserve"> </w:t>
      </w:r>
      <w:r w:rsidRPr="00F44053">
        <w:rPr>
          <w:rFonts w:ascii="Arial" w:hAnsi="Arial" w:cs="Arial"/>
          <w:sz w:val="20"/>
        </w:rPr>
        <w:t>4.80</w:t>
      </w:r>
      <w:r w:rsidRPr="001A7C5E">
        <w:rPr>
          <w:rFonts w:ascii="Arial" w:hAnsi="Arial" w:cs="Arial"/>
          <w:spacing w:val="11"/>
          <w:sz w:val="22"/>
          <w:szCs w:val="22"/>
        </w:rPr>
        <w:t xml:space="preserve"> </w:t>
      </w:r>
      <w:r w:rsidRPr="001A7C5E">
        <w:rPr>
          <w:rFonts w:ascii="Arial" w:hAnsi="Arial" w:cs="Arial"/>
          <w:sz w:val="22"/>
          <w:szCs w:val="22"/>
        </w:rPr>
        <w:t>y</w:t>
      </w:r>
      <w:r w:rsidRPr="001A7C5E">
        <w:rPr>
          <w:rFonts w:ascii="Arial" w:hAnsi="Arial" w:cs="Arial"/>
          <w:spacing w:val="10"/>
          <w:sz w:val="22"/>
          <w:szCs w:val="22"/>
        </w:rPr>
        <w:t xml:space="preserve"> </w:t>
      </w:r>
      <w:r w:rsidRPr="00F44053">
        <w:rPr>
          <w:rFonts w:ascii="Arial" w:hAnsi="Arial" w:cs="Arial"/>
          <w:sz w:val="20"/>
        </w:rPr>
        <w:t>4.81</w:t>
      </w:r>
      <w:r w:rsidRPr="001A7C5E">
        <w:rPr>
          <w:rFonts w:ascii="Arial" w:hAnsi="Arial" w:cs="Arial"/>
          <w:spacing w:val="10"/>
          <w:sz w:val="22"/>
          <w:szCs w:val="22"/>
        </w:rPr>
        <w:t xml:space="preserve"> </w:t>
      </w:r>
      <w:r w:rsidRPr="001A7C5E">
        <w:rPr>
          <w:rFonts w:ascii="Arial" w:hAnsi="Arial" w:cs="Arial"/>
          <w:sz w:val="22"/>
          <w:szCs w:val="22"/>
        </w:rPr>
        <w:t>(</w:t>
      </w:r>
      <w:r w:rsidRPr="00F44053">
        <w:rPr>
          <w:rFonts w:ascii="Arial" w:hAnsi="Arial" w:cs="Arial"/>
          <w:sz w:val="20"/>
        </w:rPr>
        <w:t>EFICIENTE</w:t>
      </w:r>
      <w:r w:rsidRPr="001A7C5E">
        <w:rPr>
          <w:rFonts w:ascii="Arial" w:hAnsi="Arial" w:cs="Arial"/>
          <w:sz w:val="22"/>
          <w:szCs w:val="22"/>
        </w:rPr>
        <w:t>)</w:t>
      </w:r>
      <w:r w:rsidRPr="001A7C5E">
        <w:rPr>
          <w:rFonts w:ascii="Arial" w:hAnsi="Arial" w:cs="Arial"/>
          <w:spacing w:val="12"/>
          <w:sz w:val="22"/>
          <w:szCs w:val="22"/>
        </w:rPr>
        <w:t xml:space="preserve"> </w:t>
      </w:r>
      <w:r w:rsidR="00D25D0F">
        <w:rPr>
          <w:rFonts w:ascii="Arial" w:hAnsi="Arial" w:cs="Arial"/>
          <w:b/>
          <w:sz w:val="22"/>
          <w:szCs w:val="22"/>
        </w:rPr>
        <w:t>reflejando</w:t>
      </w:r>
      <w:r w:rsidRPr="001A7C5E">
        <w:rPr>
          <w:rFonts w:ascii="Arial" w:hAnsi="Arial" w:cs="Arial"/>
          <w:b/>
          <w:spacing w:val="12"/>
          <w:sz w:val="22"/>
          <w:szCs w:val="22"/>
        </w:rPr>
        <w:t xml:space="preserve"> </w:t>
      </w:r>
      <w:r w:rsidRPr="001A7C5E">
        <w:rPr>
          <w:rFonts w:ascii="Arial" w:hAnsi="Arial" w:cs="Arial"/>
          <w:b/>
          <w:sz w:val="22"/>
          <w:szCs w:val="22"/>
        </w:rPr>
        <w:t>calidad</w:t>
      </w:r>
      <w:r w:rsidRPr="001A7C5E">
        <w:rPr>
          <w:rFonts w:ascii="Arial" w:hAnsi="Arial" w:cs="Arial"/>
          <w:b/>
          <w:spacing w:val="9"/>
          <w:sz w:val="22"/>
          <w:szCs w:val="22"/>
        </w:rPr>
        <w:t xml:space="preserve"> </w:t>
      </w:r>
      <w:r w:rsidRPr="001A7C5E">
        <w:rPr>
          <w:rFonts w:ascii="Arial" w:hAnsi="Arial" w:cs="Arial"/>
          <w:b/>
          <w:sz w:val="22"/>
          <w:szCs w:val="22"/>
        </w:rPr>
        <w:t>y</w:t>
      </w:r>
      <w:r w:rsidRPr="001A7C5E">
        <w:rPr>
          <w:rFonts w:ascii="Arial" w:hAnsi="Arial" w:cs="Arial"/>
          <w:b/>
          <w:spacing w:val="9"/>
          <w:sz w:val="22"/>
          <w:szCs w:val="22"/>
        </w:rPr>
        <w:t xml:space="preserve"> </w:t>
      </w:r>
      <w:r w:rsidRPr="001A7C5E">
        <w:rPr>
          <w:rFonts w:ascii="Arial" w:hAnsi="Arial" w:cs="Arial"/>
          <w:b/>
          <w:sz w:val="22"/>
          <w:szCs w:val="22"/>
        </w:rPr>
        <w:t>oportunidad</w:t>
      </w:r>
      <w:r w:rsidRPr="001A7C5E">
        <w:rPr>
          <w:rFonts w:ascii="Arial" w:hAnsi="Arial" w:cs="Arial"/>
          <w:b/>
          <w:spacing w:val="9"/>
          <w:sz w:val="22"/>
          <w:szCs w:val="22"/>
        </w:rPr>
        <w:t xml:space="preserve"> </w:t>
      </w:r>
      <w:r w:rsidRPr="001A7C5E">
        <w:rPr>
          <w:rFonts w:ascii="Arial" w:hAnsi="Arial" w:cs="Arial"/>
          <w:b/>
          <w:sz w:val="22"/>
          <w:szCs w:val="22"/>
        </w:rPr>
        <w:t>de</w:t>
      </w:r>
      <w:r w:rsidRPr="001A7C5E">
        <w:rPr>
          <w:rFonts w:ascii="Arial" w:hAnsi="Arial" w:cs="Arial"/>
          <w:b/>
          <w:spacing w:val="9"/>
          <w:sz w:val="22"/>
          <w:szCs w:val="22"/>
        </w:rPr>
        <w:t xml:space="preserve"> </w:t>
      </w:r>
      <w:r w:rsidRPr="001A7C5E">
        <w:rPr>
          <w:rFonts w:ascii="Arial" w:hAnsi="Arial" w:cs="Arial"/>
          <w:b/>
          <w:sz w:val="22"/>
          <w:szCs w:val="22"/>
        </w:rPr>
        <w:t>la</w:t>
      </w:r>
      <w:r w:rsidRPr="001A7C5E">
        <w:rPr>
          <w:rFonts w:ascii="Arial" w:hAnsi="Arial" w:cs="Arial"/>
          <w:b/>
          <w:spacing w:val="9"/>
          <w:sz w:val="22"/>
          <w:szCs w:val="22"/>
        </w:rPr>
        <w:t xml:space="preserve"> </w:t>
      </w:r>
      <w:r w:rsidRPr="001A7C5E">
        <w:rPr>
          <w:rFonts w:ascii="Arial" w:hAnsi="Arial" w:cs="Arial"/>
          <w:b/>
          <w:sz w:val="22"/>
          <w:szCs w:val="22"/>
        </w:rPr>
        <w:t>información</w:t>
      </w:r>
      <w:r w:rsidRPr="001A7C5E">
        <w:rPr>
          <w:rFonts w:ascii="Arial" w:hAnsi="Arial" w:cs="Arial"/>
          <w:b/>
          <w:spacing w:val="9"/>
          <w:sz w:val="22"/>
          <w:szCs w:val="22"/>
        </w:rPr>
        <w:t xml:space="preserve"> </w:t>
      </w:r>
      <w:r w:rsidRPr="001A7C5E">
        <w:rPr>
          <w:rFonts w:ascii="Arial" w:hAnsi="Arial" w:cs="Arial"/>
          <w:b/>
          <w:spacing w:val="-2"/>
          <w:sz w:val="22"/>
          <w:szCs w:val="22"/>
        </w:rPr>
        <w:t>contable</w:t>
      </w:r>
      <w:r>
        <w:rPr>
          <w:rFonts w:ascii="Arial" w:hAnsi="Arial" w:cs="Arial"/>
          <w:sz w:val="22"/>
          <w:szCs w:val="22"/>
        </w:rPr>
        <w:t xml:space="preserve"> </w:t>
      </w:r>
      <w:r w:rsidR="000A1F9E">
        <w:rPr>
          <w:rFonts w:ascii="Arial" w:hAnsi="Arial" w:cs="Arial"/>
          <w:sz w:val="22"/>
          <w:szCs w:val="22"/>
        </w:rPr>
        <w:t xml:space="preserve">y </w:t>
      </w:r>
      <w:r w:rsidRPr="001A7C5E">
        <w:rPr>
          <w:rFonts w:ascii="Arial" w:hAnsi="Arial" w:cs="Arial"/>
          <w:sz w:val="22"/>
          <w:szCs w:val="22"/>
        </w:rPr>
        <w:t>la</w:t>
      </w:r>
      <w:r w:rsidRPr="001A7C5E">
        <w:rPr>
          <w:rFonts w:ascii="Arial" w:hAnsi="Arial" w:cs="Arial"/>
          <w:spacing w:val="-5"/>
          <w:sz w:val="22"/>
          <w:szCs w:val="22"/>
        </w:rPr>
        <w:t xml:space="preserve"> </w:t>
      </w:r>
      <w:r w:rsidRPr="001A7C5E">
        <w:rPr>
          <w:rFonts w:ascii="Arial" w:hAnsi="Arial" w:cs="Arial"/>
          <w:sz w:val="22"/>
          <w:szCs w:val="22"/>
        </w:rPr>
        <w:t>gestión</w:t>
      </w:r>
      <w:r w:rsidRPr="001A7C5E">
        <w:rPr>
          <w:rFonts w:ascii="Arial" w:hAnsi="Arial" w:cs="Arial"/>
          <w:spacing w:val="-5"/>
          <w:sz w:val="22"/>
          <w:szCs w:val="22"/>
        </w:rPr>
        <w:t xml:space="preserve"> </w:t>
      </w:r>
      <w:r w:rsidRPr="001A7C5E">
        <w:rPr>
          <w:rFonts w:ascii="Arial" w:hAnsi="Arial" w:cs="Arial"/>
          <w:spacing w:val="-2"/>
          <w:sz w:val="22"/>
          <w:szCs w:val="22"/>
        </w:rPr>
        <w:t>adelantada.</w:t>
      </w:r>
    </w:p>
    <w:p w14:paraId="3188A6B2" w14:textId="77777777" w:rsidR="00F44053" w:rsidRPr="00864BFD" w:rsidRDefault="00F44053" w:rsidP="00F44053">
      <w:pPr>
        <w:pStyle w:val="Textoindependiente"/>
        <w:rPr>
          <w:rFonts w:ascii="Arial" w:hAnsi="Arial" w:cs="Arial"/>
          <w:sz w:val="22"/>
          <w:szCs w:val="22"/>
        </w:rPr>
      </w:pPr>
    </w:p>
    <w:p w14:paraId="4BEA04B1" w14:textId="77777777" w:rsidR="00F44053" w:rsidRPr="00864BFD" w:rsidRDefault="00F44053" w:rsidP="00F44053">
      <w:pPr>
        <w:pStyle w:val="Textoindependiente"/>
        <w:spacing w:before="76"/>
        <w:jc w:val="center"/>
        <w:rPr>
          <w:rFonts w:ascii="Arial" w:hAnsi="Arial" w:cs="Arial"/>
          <w:b/>
          <w:bCs/>
          <w:sz w:val="20"/>
        </w:rPr>
      </w:pPr>
      <w:r w:rsidRPr="00864BFD">
        <w:rPr>
          <w:rFonts w:ascii="Arial" w:hAnsi="Arial" w:cs="Arial"/>
          <w:b/>
          <w:bCs/>
          <w:sz w:val="20"/>
        </w:rPr>
        <w:t>Grafica No.2</w:t>
      </w:r>
    </w:p>
    <w:p w14:paraId="1D787275" w14:textId="063BCEB3" w:rsidR="00F44053" w:rsidRPr="00F44053" w:rsidRDefault="00F44053" w:rsidP="00F44053">
      <w:pPr>
        <w:jc w:val="center"/>
        <w:rPr>
          <w:lang w:val="es-ES_tradnl"/>
        </w:rPr>
      </w:pPr>
      <w:r>
        <w:rPr>
          <w:noProof/>
        </w:rPr>
        <w:drawing>
          <wp:inline distT="0" distB="0" distL="0" distR="0" wp14:anchorId="3F754C9E" wp14:editId="12092DF5">
            <wp:extent cx="4572000" cy="2743200"/>
            <wp:effectExtent l="0" t="0" r="12700" b="12700"/>
            <wp:docPr id="1938347179" name="Gráfico 1">
              <a:extLst xmlns:a="http://schemas.openxmlformats.org/drawingml/2006/main">
                <a:ext uri="{FF2B5EF4-FFF2-40B4-BE49-F238E27FC236}">
                  <a16:creationId xmlns:a16="http://schemas.microsoft.com/office/drawing/2014/main" id="{72847559-1C37-6A9F-0E3E-0BBE4FB548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CE9A1F" w14:textId="77777777" w:rsidR="00B86105" w:rsidRDefault="00B86105" w:rsidP="00DE3D11">
      <w:pPr>
        <w:rPr>
          <w:rFonts w:ascii="Arial" w:hAnsi="Arial" w:cs="Arial"/>
          <w:sz w:val="22"/>
          <w:szCs w:val="22"/>
          <w:lang w:val="es-MX"/>
        </w:rPr>
      </w:pPr>
    </w:p>
    <w:p w14:paraId="4F7363EC" w14:textId="77777777" w:rsidR="00394467" w:rsidRDefault="00394467" w:rsidP="00DE3D11">
      <w:pPr>
        <w:rPr>
          <w:rFonts w:ascii="Arial" w:hAnsi="Arial" w:cs="Arial"/>
          <w:sz w:val="22"/>
          <w:szCs w:val="22"/>
          <w:lang w:val="es-MX"/>
        </w:rPr>
      </w:pPr>
    </w:p>
    <w:p w14:paraId="2ACE2439" w14:textId="2FB9BCAE" w:rsidR="004F6A69" w:rsidRPr="004F6A69" w:rsidRDefault="00F02627" w:rsidP="00F864BF">
      <w:pPr>
        <w:spacing w:line="276" w:lineRule="auto"/>
        <w:ind w:right="209"/>
        <w:jc w:val="both"/>
        <w:rPr>
          <w:rFonts w:ascii="Arial" w:hAnsi="Arial" w:cs="Arial"/>
          <w:sz w:val="22"/>
          <w:szCs w:val="22"/>
          <w:lang w:eastAsia="es-ES"/>
        </w:rPr>
      </w:pPr>
      <w:r>
        <w:rPr>
          <w:rFonts w:ascii="Arial" w:hAnsi="Arial" w:cs="Arial"/>
          <w:sz w:val="22"/>
          <w:szCs w:val="22"/>
          <w:lang w:eastAsia="es-ES"/>
        </w:rPr>
        <w:t>As</w:t>
      </w:r>
      <w:r w:rsidR="00EE4A9E">
        <w:rPr>
          <w:rFonts w:ascii="Arial" w:hAnsi="Arial" w:cs="Arial"/>
          <w:sz w:val="22"/>
          <w:szCs w:val="22"/>
          <w:lang w:eastAsia="es-ES"/>
        </w:rPr>
        <w:t>í mismo, e</w:t>
      </w:r>
      <w:r w:rsidR="004F6A69" w:rsidRPr="004F6A69">
        <w:rPr>
          <w:rFonts w:ascii="Arial" w:hAnsi="Arial" w:cs="Arial"/>
          <w:sz w:val="22"/>
          <w:szCs w:val="22"/>
          <w:lang w:eastAsia="es-ES"/>
        </w:rPr>
        <w:t>n desarrollo de la evaluación independiente a la Gestión Financiera efectuada por la OCI en la vigencia 2023 se identificaron debilidades en las siguientes situaciones:</w:t>
      </w:r>
    </w:p>
    <w:p w14:paraId="41505627" w14:textId="77777777" w:rsidR="004F6A69" w:rsidRPr="004F6A69" w:rsidRDefault="004F6A69" w:rsidP="00F864BF">
      <w:pPr>
        <w:spacing w:line="276" w:lineRule="auto"/>
        <w:ind w:right="209"/>
        <w:jc w:val="both"/>
        <w:rPr>
          <w:rFonts w:ascii="Arial" w:hAnsi="Arial" w:cs="Arial"/>
          <w:sz w:val="22"/>
          <w:szCs w:val="22"/>
          <w:lang w:eastAsia="es-ES"/>
        </w:rPr>
      </w:pPr>
    </w:p>
    <w:p w14:paraId="4205FFE4" w14:textId="77777777" w:rsidR="004F6A69" w:rsidRPr="004F6A69" w:rsidRDefault="004F6A69" w:rsidP="00F864BF">
      <w:pPr>
        <w:numPr>
          <w:ilvl w:val="0"/>
          <w:numId w:val="39"/>
        </w:numPr>
        <w:spacing w:line="276" w:lineRule="auto"/>
        <w:ind w:right="209"/>
        <w:jc w:val="both"/>
        <w:rPr>
          <w:rFonts w:ascii="Arial" w:hAnsi="Arial" w:cs="Arial"/>
          <w:sz w:val="22"/>
          <w:szCs w:val="22"/>
          <w:lang w:eastAsia="es-ES"/>
        </w:rPr>
      </w:pPr>
      <w:r w:rsidRPr="004F6A69">
        <w:rPr>
          <w:rFonts w:ascii="Arial" w:hAnsi="Arial" w:cs="Arial"/>
          <w:sz w:val="22"/>
          <w:szCs w:val="22"/>
          <w:lang w:eastAsia="es-ES"/>
        </w:rPr>
        <w:t>En algunos casos debilidad en la aplicación de las políticas de reconocimiento de los hechos económicos, básicamente en aspectos tales como: depreciaciones, sobreestimación y subestimación de registros contables cuentas del Activo, Pasivo.</w:t>
      </w:r>
    </w:p>
    <w:p w14:paraId="7B36B2FA" w14:textId="1D2DDFCE" w:rsidR="004F6A69" w:rsidRPr="004F6A69" w:rsidRDefault="004F6A69" w:rsidP="00F864BF">
      <w:pPr>
        <w:numPr>
          <w:ilvl w:val="0"/>
          <w:numId w:val="39"/>
        </w:numPr>
        <w:spacing w:line="276" w:lineRule="auto"/>
        <w:ind w:right="209"/>
        <w:jc w:val="both"/>
        <w:rPr>
          <w:rFonts w:ascii="Arial" w:hAnsi="Arial" w:cs="Arial"/>
          <w:sz w:val="22"/>
          <w:szCs w:val="22"/>
          <w:lang w:eastAsia="es-ES"/>
        </w:rPr>
      </w:pPr>
      <w:r w:rsidRPr="004F6A69">
        <w:rPr>
          <w:rFonts w:ascii="Arial" w:hAnsi="Arial" w:cs="Arial"/>
          <w:sz w:val="22"/>
          <w:szCs w:val="22"/>
          <w:lang w:eastAsia="es-ES"/>
        </w:rPr>
        <w:t xml:space="preserve">Oportunidad de la toma de los inventarios conforme la periodicidad establecida, depuración de bodegas, actualización </w:t>
      </w:r>
      <w:r w:rsidR="003A6BD7" w:rsidRPr="00A8107A">
        <w:rPr>
          <w:rFonts w:ascii="Arial" w:hAnsi="Arial" w:cs="Arial"/>
          <w:sz w:val="22"/>
          <w:szCs w:val="22"/>
          <w:lang w:eastAsia="es-ES"/>
        </w:rPr>
        <w:t xml:space="preserve">del </w:t>
      </w:r>
      <w:r w:rsidRPr="004F6A69">
        <w:rPr>
          <w:rFonts w:ascii="Arial" w:hAnsi="Arial" w:cs="Arial"/>
          <w:sz w:val="22"/>
          <w:szCs w:val="22"/>
          <w:lang w:eastAsia="es-ES"/>
        </w:rPr>
        <w:t>aplicativo SEVEN individualización de los bienes físicos.</w:t>
      </w:r>
    </w:p>
    <w:p w14:paraId="7C7D2943" w14:textId="77777777" w:rsidR="004F6A69" w:rsidRDefault="004F6A69" w:rsidP="00F864BF">
      <w:pPr>
        <w:numPr>
          <w:ilvl w:val="0"/>
          <w:numId w:val="39"/>
        </w:numPr>
        <w:spacing w:line="276" w:lineRule="auto"/>
        <w:ind w:right="209"/>
        <w:jc w:val="both"/>
        <w:rPr>
          <w:rFonts w:ascii="Arial" w:hAnsi="Arial" w:cs="Arial"/>
          <w:sz w:val="22"/>
          <w:szCs w:val="22"/>
          <w:lang w:eastAsia="es-ES"/>
        </w:rPr>
      </w:pPr>
      <w:r w:rsidRPr="004F6A69">
        <w:rPr>
          <w:rFonts w:ascii="Arial" w:hAnsi="Arial" w:cs="Arial"/>
          <w:sz w:val="22"/>
          <w:szCs w:val="22"/>
          <w:lang w:eastAsia="es-ES"/>
        </w:rPr>
        <w:t>Depuración de las conciliaciones interáreas.</w:t>
      </w:r>
    </w:p>
    <w:p w14:paraId="7AD93F5E" w14:textId="515F5133" w:rsidR="00A8107A" w:rsidRPr="004F6A69" w:rsidRDefault="00A8107A" w:rsidP="00F864BF">
      <w:pPr>
        <w:numPr>
          <w:ilvl w:val="0"/>
          <w:numId w:val="39"/>
        </w:numPr>
        <w:spacing w:line="276" w:lineRule="auto"/>
        <w:ind w:right="209"/>
        <w:jc w:val="both"/>
        <w:rPr>
          <w:rFonts w:ascii="Arial" w:hAnsi="Arial" w:cs="Arial"/>
          <w:sz w:val="22"/>
          <w:szCs w:val="22"/>
          <w:lang w:eastAsia="es-ES"/>
        </w:rPr>
      </w:pPr>
      <w:r>
        <w:rPr>
          <w:rFonts w:ascii="Arial" w:hAnsi="Arial" w:cs="Arial"/>
          <w:sz w:val="22"/>
          <w:szCs w:val="22"/>
          <w:lang w:eastAsia="es-ES"/>
        </w:rPr>
        <w:t>Sobre y subestimaciones materiales en lo relacionado con el reconocimiento contable de procesos jurídicos, de bienes muebles e inmuebles sin registrar, partidas conciliatorias sin depurar, ingresos por identificar DRX entre otros.</w:t>
      </w:r>
    </w:p>
    <w:p w14:paraId="0C6F7C86" w14:textId="77777777" w:rsidR="00394467" w:rsidRDefault="00394467" w:rsidP="00DE3D11">
      <w:pPr>
        <w:rPr>
          <w:rFonts w:ascii="Arial" w:hAnsi="Arial" w:cs="Arial"/>
          <w:sz w:val="22"/>
          <w:szCs w:val="22"/>
          <w:lang w:val="es-MX"/>
        </w:rPr>
      </w:pPr>
    </w:p>
    <w:p w14:paraId="2E764C16" w14:textId="77777777" w:rsidR="004F6A69" w:rsidRDefault="004F6A69" w:rsidP="00DE3D11">
      <w:pPr>
        <w:rPr>
          <w:rFonts w:ascii="Arial" w:hAnsi="Arial" w:cs="Arial"/>
          <w:sz w:val="22"/>
          <w:szCs w:val="22"/>
          <w:lang w:val="es-MX"/>
        </w:rPr>
      </w:pPr>
    </w:p>
    <w:p w14:paraId="48EABD2C" w14:textId="29BEE09C" w:rsidR="00132353" w:rsidRDefault="00F44053" w:rsidP="00F44053">
      <w:pPr>
        <w:pStyle w:val="Ttulo1"/>
      </w:pPr>
      <w:bookmarkStart w:id="24" w:name="_Toc161607645"/>
      <w:r>
        <w:lastRenderedPageBreak/>
        <w:t>RECOMENDACIONES</w:t>
      </w:r>
      <w:bookmarkEnd w:id="24"/>
    </w:p>
    <w:p w14:paraId="575CEED9" w14:textId="77777777" w:rsidR="00F44053" w:rsidRDefault="00F44053" w:rsidP="00F44053">
      <w:pPr>
        <w:rPr>
          <w:lang w:val="es-ES_tradnl"/>
        </w:rPr>
      </w:pPr>
    </w:p>
    <w:p w14:paraId="03B7A5AC" w14:textId="77777777" w:rsidR="00F44053" w:rsidRPr="00A8107A" w:rsidRDefault="00F44053" w:rsidP="00F44053">
      <w:pPr>
        <w:pStyle w:val="Textoindependiente"/>
        <w:jc w:val="left"/>
        <w:rPr>
          <w:rFonts w:ascii="Arial" w:hAnsi="Arial" w:cs="Arial"/>
          <w:spacing w:val="-2"/>
          <w:sz w:val="22"/>
          <w:szCs w:val="22"/>
        </w:rPr>
      </w:pPr>
      <w:r w:rsidRPr="00A8107A">
        <w:rPr>
          <w:rFonts w:ascii="Arial" w:hAnsi="Arial" w:cs="Arial"/>
          <w:sz w:val="22"/>
          <w:szCs w:val="22"/>
        </w:rPr>
        <w:t>A</w:t>
      </w:r>
      <w:r w:rsidRPr="00A8107A">
        <w:rPr>
          <w:rFonts w:ascii="Arial" w:hAnsi="Arial" w:cs="Arial"/>
          <w:spacing w:val="-6"/>
          <w:sz w:val="22"/>
          <w:szCs w:val="22"/>
        </w:rPr>
        <w:t xml:space="preserve"> </w:t>
      </w:r>
      <w:r w:rsidRPr="00A8107A">
        <w:rPr>
          <w:rFonts w:ascii="Arial" w:hAnsi="Arial" w:cs="Arial"/>
          <w:sz w:val="22"/>
          <w:szCs w:val="22"/>
        </w:rPr>
        <w:t>partir</w:t>
      </w:r>
      <w:r w:rsidRPr="00A8107A">
        <w:rPr>
          <w:rFonts w:ascii="Arial" w:hAnsi="Arial" w:cs="Arial"/>
          <w:spacing w:val="-4"/>
          <w:sz w:val="22"/>
          <w:szCs w:val="22"/>
        </w:rPr>
        <w:t xml:space="preserve"> </w:t>
      </w:r>
      <w:r w:rsidRPr="00A8107A">
        <w:rPr>
          <w:rFonts w:ascii="Arial" w:hAnsi="Arial" w:cs="Arial"/>
          <w:sz w:val="22"/>
          <w:szCs w:val="22"/>
        </w:rPr>
        <w:t>de</w:t>
      </w:r>
      <w:r w:rsidRPr="00A8107A">
        <w:rPr>
          <w:rFonts w:ascii="Arial" w:hAnsi="Arial" w:cs="Arial"/>
          <w:spacing w:val="-7"/>
          <w:sz w:val="22"/>
          <w:szCs w:val="22"/>
        </w:rPr>
        <w:t xml:space="preserve"> </w:t>
      </w:r>
      <w:r w:rsidRPr="00A8107A">
        <w:rPr>
          <w:rFonts w:ascii="Arial" w:hAnsi="Arial" w:cs="Arial"/>
          <w:sz w:val="22"/>
          <w:szCs w:val="22"/>
        </w:rPr>
        <w:t>las</w:t>
      </w:r>
      <w:r w:rsidRPr="00A8107A">
        <w:rPr>
          <w:rFonts w:ascii="Arial" w:hAnsi="Arial" w:cs="Arial"/>
          <w:spacing w:val="-5"/>
          <w:sz w:val="22"/>
          <w:szCs w:val="22"/>
        </w:rPr>
        <w:t xml:space="preserve"> </w:t>
      </w:r>
      <w:r w:rsidRPr="00A8107A">
        <w:rPr>
          <w:rFonts w:ascii="Arial" w:hAnsi="Arial" w:cs="Arial"/>
          <w:sz w:val="22"/>
          <w:szCs w:val="22"/>
        </w:rPr>
        <w:t>situaciones</w:t>
      </w:r>
      <w:r w:rsidRPr="00A8107A">
        <w:rPr>
          <w:rFonts w:ascii="Arial" w:hAnsi="Arial" w:cs="Arial"/>
          <w:spacing w:val="-3"/>
          <w:sz w:val="22"/>
          <w:szCs w:val="22"/>
        </w:rPr>
        <w:t xml:space="preserve"> </w:t>
      </w:r>
      <w:r w:rsidRPr="00A8107A">
        <w:rPr>
          <w:rFonts w:ascii="Arial" w:hAnsi="Arial" w:cs="Arial"/>
          <w:sz w:val="22"/>
          <w:szCs w:val="22"/>
        </w:rPr>
        <w:t>identificadas</w:t>
      </w:r>
      <w:r w:rsidRPr="00A8107A">
        <w:rPr>
          <w:rFonts w:ascii="Arial" w:hAnsi="Arial" w:cs="Arial"/>
          <w:spacing w:val="-7"/>
          <w:sz w:val="22"/>
          <w:szCs w:val="22"/>
        </w:rPr>
        <w:t xml:space="preserve"> </w:t>
      </w:r>
      <w:r w:rsidRPr="00A8107A">
        <w:rPr>
          <w:rFonts w:ascii="Arial" w:hAnsi="Arial" w:cs="Arial"/>
          <w:sz w:val="22"/>
          <w:szCs w:val="22"/>
        </w:rPr>
        <w:t>se</w:t>
      </w:r>
      <w:r w:rsidRPr="00A8107A">
        <w:rPr>
          <w:rFonts w:ascii="Arial" w:hAnsi="Arial" w:cs="Arial"/>
          <w:spacing w:val="-7"/>
          <w:sz w:val="22"/>
          <w:szCs w:val="22"/>
        </w:rPr>
        <w:t xml:space="preserve"> </w:t>
      </w:r>
      <w:r w:rsidRPr="00A8107A">
        <w:rPr>
          <w:rFonts w:ascii="Arial" w:hAnsi="Arial" w:cs="Arial"/>
          <w:spacing w:val="-2"/>
          <w:sz w:val="22"/>
          <w:szCs w:val="22"/>
        </w:rPr>
        <w:t>recomienda:</w:t>
      </w:r>
    </w:p>
    <w:p w14:paraId="4C39BE1C" w14:textId="77777777" w:rsidR="00F44053" w:rsidRPr="00A8107A" w:rsidRDefault="00F44053" w:rsidP="00F44053">
      <w:pPr>
        <w:rPr>
          <w:sz w:val="22"/>
          <w:szCs w:val="22"/>
        </w:rPr>
      </w:pPr>
    </w:p>
    <w:p w14:paraId="7ED7AB1F" w14:textId="74D6B99C" w:rsidR="00F44053" w:rsidRPr="00A8107A" w:rsidRDefault="00F44053" w:rsidP="00F44053">
      <w:pPr>
        <w:pStyle w:val="Textoindependiente"/>
        <w:numPr>
          <w:ilvl w:val="0"/>
          <w:numId w:val="38"/>
        </w:numPr>
        <w:ind w:left="360"/>
        <w:rPr>
          <w:rFonts w:ascii="Arial" w:hAnsi="Arial" w:cs="Arial"/>
          <w:sz w:val="22"/>
          <w:szCs w:val="22"/>
        </w:rPr>
      </w:pPr>
      <w:r w:rsidRPr="00A8107A">
        <w:rPr>
          <w:rFonts w:ascii="Arial" w:hAnsi="Arial" w:cs="Arial"/>
          <w:sz w:val="22"/>
          <w:szCs w:val="22"/>
        </w:rPr>
        <w:t>Incentivar la cultura de autocontrol y autoevaluación por parte de los ejecutores directos del proceso contable y de los proveedores de información.</w:t>
      </w:r>
    </w:p>
    <w:p w14:paraId="75D063EF" w14:textId="3CAB0EA5" w:rsidR="00F44053" w:rsidRPr="00A8107A" w:rsidRDefault="00F44053" w:rsidP="00F44053">
      <w:pPr>
        <w:pStyle w:val="Textoindependiente"/>
        <w:numPr>
          <w:ilvl w:val="0"/>
          <w:numId w:val="38"/>
        </w:numPr>
        <w:ind w:left="360"/>
        <w:rPr>
          <w:rFonts w:ascii="Arial" w:hAnsi="Arial" w:cs="Arial"/>
          <w:sz w:val="22"/>
          <w:szCs w:val="22"/>
        </w:rPr>
      </w:pPr>
      <w:r w:rsidRPr="00A8107A">
        <w:rPr>
          <w:rFonts w:ascii="Arial" w:hAnsi="Arial" w:cs="Arial"/>
          <w:sz w:val="22"/>
          <w:szCs w:val="22"/>
        </w:rPr>
        <w:t>Elaborar un documento que contenga en forma detallada el flujo de la información hacia el área contable.</w:t>
      </w:r>
    </w:p>
    <w:p w14:paraId="5696CDCC" w14:textId="66EB1C46" w:rsidR="00F44053" w:rsidRPr="00A8107A" w:rsidRDefault="006A2FEA" w:rsidP="00F44053">
      <w:pPr>
        <w:pStyle w:val="Textoindependiente"/>
        <w:numPr>
          <w:ilvl w:val="0"/>
          <w:numId w:val="38"/>
        </w:numPr>
        <w:ind w:left="360"/>
        <w:jc w:val="left"/>
        <w:rPr>
          <w:rFonts w:ascii="Arial" w:hAnsi="Arial" w:cs="Arial"/>
          <w:sz w:val="22"/>
          <w:szCs w:val="22"/>
        </w:rPr>
      </w:pPr>
      <w:r w:rsidRPr="00A8107A">
        <w:rPr>
          <w:rFonts w:ascii="Arial" w:hAnsi="Arial" w:cs="Arial"/>
          <w:sz w:val="22"/>
          <w:szCs w:val="22"/>
        </w:rPr>
        <w:t>P</w:t>
      </w:r>
      <w:r w:rsidR="00F44053" w:rsidRPr="00A8107A">
        <w:rPr>
          <w:rFonts w:ascii="Arial" w:hAnsi="Arial" w:cs="Arial"/>
          <w:sz w:val="22"/>
          <w:szCs w:val="22"/>
        </w:rPr>
        <w:t>romover espacios de socialización de la información contable con los directivos responsables de la toma de decisiones de gestión</w:t>
      </w:r>
    </w:p>
    <w:p w14:paraId="6BA34BD6" w14:textId="77777777" w:rsidR="003F3406" w:rsidRDefault="003F3406" w:rsidP="003F3406">
      <w:pPr>
        <w:pStyle w:val="Textoindependiente"/>
        <w:jc w:val="left"/>
        <w:rPr>
          <w:rFonts w:ascii="Arial" w:hAnsi="Arial" w:cs="Arial"/>
          <w:sz w:val="22"/>
          <w:szCs w:val="22"/>
        </w:rPr>
      </w:pPr>
    </w:p>
    <w:p w14:paraId="2F4B9EF4" w14:textId="77777777" w:rsidR="00F44053" w:rsidRPr="00F44053" w:rsidRDefault="00F44053" w:rsidP="00F44053">
      <w:pPr>
        <w:rPr>
          <w:rFonts w:ascii="Arial" w:hAnsi="Arial" w:cs="Arial"/>
          <w:bCs/>
          <w:snapToGrid w:val="0"/>
          <w:sz w:val="22"/>
          <w:szCs w:val="22"/>
        </w:rPr>
      </w:pPr>
    </w:p>
    <w:p w14:paraId="18473CF7" w14:textId="77777777" w:rsidR="004667F0" w:rsidRDefault="004667F0" w:rsidP="00F44053">
      <w:pPr>
        <w:jc w:val="both"/>
        <w:rPr>
          <w:rFonts w:ascii="Arial" w:hAnsi="Arial" w:cs="Arial"/>
          <w:bCs/>
          <w:snapToGrid w:val="0"/>
          <w:lang w:eastAsia="es-ES"/>
        </w:rPr>
      </w:pPr>
    </w:p>
    <w:p w14:paraId="250DC968" w14:textId="2A9B0623" w:rsidR="00F44053" w:rsidRPr="00F44053" w:rsidRDefault="00F44053" w:rsidP="00F44053">
      <w:pPr>
        <w:jc w:val="both"/>
        <w:rPr>
          <w:rFonts w:ascii="Arial" w:hAnsi="Arial" w:cs="Arial"/>
          <w:bCs/>
          <w:snapToGrid w:val="0"/>
          <w:lang w:eastAsia="es-ES"/>
        </w:rPr>
      </w:pPr>
      <w:r w:rsidRPr="00930B27">
        <w:rPr>
          <w:rFonts w:ascii="Arial" w:hAnsi="Arial" w:cs="Arial"/>
          <w:bCs/>
          <w:snapToGrid w:val="0"/>
          <w:lang w:eastAsia="es-ES"/>
        </w:rPr>
        <w:t>Atentamente,</w:t>
      </w:r>
    </w:p>
    <w:p w14:paraId="234BEA24" w14:textId="77777777" w:rsidR="00D75416" w:rsidRDefault="00D75416" w:rsidP="00DE3D11">
      <w:pPr>
        <w:rPr>
          <w:rFonts w:ascii="Arial" w:hAnsi="Arial" w:cs="Arial"/>
          <w:sz w:val="22"/>
          <w:szCs w:val="22"/>
          <w:lang w:val="es-MX"/>
        </w:rPr>
      </w:pPr>
    </w:p>
    <w:p w14:paraId="19EEBAAF" w14:textId="77777777" w:rsidR="00A8107A" w:rsidRDefault="00A8107A" w:rsidP="00DE3D11">
      <w:pPr>
        <w:rPr>
          <w:rFonts w:ascii="Arial" w:hAnsi="Arial" w:cs="Arial"/>
          <w:sz w:val="22"/>
          <w:szCs w:val="22"/>
          <w:lang w:val="es-MX"/>
        </w:rPr>
      </w:pPr>
    </w:p>
    <w:p w14:paraId="148DCED3" w14:textId="77777777" w:rsidR="00A8107A" w:rsidRDefault="00A8107A" w:rsidP="00DE3D11">
      <w:pPr>
        <w:rPr>
          <w:rFonts w:ascii="Arial" w:hAnsi="Arial" w:cs="Arial"/>
          <w:sz w:val="22"/>
          <w:szCs w:val="22"/>
          <w:lang w:val="es-MX"/>
        </w:rPr>
      </w:pPr>
    </w:p>
    <w:p w14:paraId="2D33A77B" w14:textId="77777777" w:rsidR="00A8107A" w:rsidRDefault="00A8107A" w:rsidP="00DE3D11">
      <w:pPr>
        <w:rPr>
          <w:rFonts w:ascii="Arial" w:hAnsi="Arial" w:cs="Arial"/>
          <w:sz w:val="22"/>
          <w:szCs w:val="22"/>
          <w:lang w:val="es-MX"/>
        </w:rPr>
      </w:pPr>
    </w:p>
    <w:p w14:paraId="0D009682" w14:textId="77777777" w:rsidR="00A8107A" w:rsidRDefault="00A8107A" w:rsidP="00DE3D11">
      <w:pPr>
        <w:rPr>
          <w:rFonts w:ascii="Arial" w:hAnsi="Arial" w:cs="Arial"/>
          <w:sz w:val="22"/>
          <w:szCs w:val="22"/>
          <w:lang w:val="es-MX"/>
        </w:rPr>
      </w:pPr>
    </w:p>
    <w:p w14:paraId="3FB2F62A" w14:textId="77777777" w:rsidR="0071414D" w:rsidRPr="00A81260" w:rsidRDefault="0071414D" w:rsidP="00A81260">
      <w:pPr>
        <w:rPr>
          <w:rFonts w:ascii="Arial" w:hAnsi="Arial" w:cs="Arial"/>
          <w:sz w:val="22"/>
          <w:szCs w:val="22"/>
          <w:lang w:val="es-MX"/>
        </w:rPr>
      </w:pPr>
    </w:p>
    <w:p w14:paraId="71F37A29" w14:textId="6EC9CFC2" w:rsidR="00A81260" w:rsidRPr="0071414D" w:rsidRDefault="00A81260" w:rsidP="00A81260">
      <w:pPr>
        <w:rPr>
          <w:rFonts w:ascii="Arial" w:hAnsi="Arial" w:cs="Arial"/>
          <w:b/>
          <w:sz w:val="22"/>
          <w:szCs w:val="22"/>
        </w:rPr>
      </w:pPr>
      <w:r w:rsidRPr="0071414D">
        <w:rPr>
          <w:rFonts w:ascii="Arial" w:hAnsi="Arial" w:cs="Arial"/>
          <w:b/>
          <w:sz w:val="22"/>
          <w:szCs w:val="22"/>
        </w:rPr>
        <w:t xml:space="preserve">MARELVY BENAVIDEZ PÉREZ </w:t>
      </w:r>
      <w:r w:rsidRPr="0071414D">
        <w:rPr>
          <w:rFonts w:ascii="Arial" w:hAnsi="Arial" w:cs="Arial"/>
          <w:b/>
          <w:sz w:val="22"/>
          <w:szCs w:val="22"/>
        </w:rPr>
        <w:tab/>
      </w:r>
      <w:r w:rsidRPr="0071414D">
        <w:rPr>
          <w:rFonts w:ascii="Arial" w:hAnsi="Arial" w:cs="Arial"/>
          <w:b/>
          <w:sz w:val="22"/>
          <w:szCs w:val="22"/>
        </w:rPr>
        <w:tab/>
      </w:r>
      <w:r w:rsidRPr="0071414D">
        <w:rPr>
          <w:rFonts w:ascii="Arial" w:hAnsi="Arial" w:cs="Arial"/>
          <w:b/>
          <w:sz w:val="22"/>
          <w:szCs w:val="22"/>
        </w:rPr>
        <w:tab/>
        <w:t xml:space="preserve">                       LUIS ALBERTO MÁRQUEZ ORELLANA</w:t>
      </w:r>
      <w:r w:rsidRPr="0071414D">
        <w:rPr>
          <w:rFonts w:ascii="Arial" w:hAnsi="Arial" w:cs="Arial"/>
          <w:b/>
          <w:sz w:val="22"/>
          <w:szCs w:val="22"/>
        </w:rPr>
        <w:tab/>
        <w:t xml:space="preserve"> </w:t>
      </w:r>
    </w:p>
    <w:p w14:paraId="24A27CB8" w14:textId="6F16626B" w:rsidR="00A81260" w:rsidRPr="0071414D" w:rsidRDefault="00A81260" w:rsidP="00A81260">
      <w:pPr>
        <w:rPr>
          <w:rFonts w:ascii="Arial" w:hAnsi="Arial" w:cs="Arial"/>
          <w:sz w:val="22"/>
          <w:szCs w:val="22"/>
        </w:rPr>
      </w:pPr>
      <w:r w:rsidRPr="0071414D">
        <w:rPr>
          <w:rFonts w:ascii="Arial" w:hAnsi="Arial" w:cs="Arial"/>
          <w:sz w:val="22"/>
          <w:szCs w:val="22"/>
        </w:rPr>
        <w:t>Contadora - Contratista (líder)</w:t>
      </w:r>
      <w:r w:rsidRPr="0071414D">
        <w:rPr>
          <w:rFonts w:ascii="Arial" w:hAnsi="Arial" w:cs="Arial"/>
          <w:sz w:val="22"/>
          <w:szCs w:val="22"/>
        </w:rPr>
        <w:tab/>
      </w:r>
      <w:r w:rsidRPr="0071414D">
        <w:rPr>
          <w:rFonts w:ascii="Arial" w:hAnsi="Arial" w:cs="Arial"/>
          <w:sz w:val="22"/>
          <w:szCs w:val="22"/>
        </w:rPr>
        <w:tab/>
      </w:r>
      <w:r w:rsidRPr="0071414D">
        <w:rPr>
          <w:rFonts w:ascii="Arial" w:hAnsi="Arial" w:cs="Arial"/>
          <w:sz w:val="22"/>
          <w:szCs w:val="22"/>
        </w:rPr>
        <w:tab/>
      </w:r>
      <w:r w:rsidRPr="0071414D">
        <w:rPr>
          <w:rFonts w:ascii="Arial" w:hAnsi="Arial" w:cs="Arial"/>
          <w:sz w:val="22"/>
          <w:szCs w:val="22"/>
        </w:rPr>
        <w:tab/>
        <w:t xml:space="preserve">                           Contador - Contratista </w:t>
      </w:r>
    </w:p>
    <w:p w14:paraId="08976235" w14:textId="55DDF8ED" w:rsidR="00A81260" w:rsidRPr="0071414D" w:rsidRDefault="00A81260" w:rsidP="00A81260">
      <w:pPr>
        <w:rPr>
          <w:rFonts w:ascii="Arial" w:hAnsi="Arial" w:cs="Arial"/>
          <w:b/>
          <w:sz w:val="22"/>
          <w:szCs w:val="22"/>
        </w:rPr>
      </w:pPr>
      <w:r w:rsidRPr="0071414D">
        <w:rPr>
          <w:rFonts w:ascii="Arial" w:hAnsi="Arial" w:cs="Arial"/>
          <w:sz w:val="22"/>
          <w:szCs w:val="22"/>
        </w:rPr>
        <w:t>Oficina de Control Interno</w:t>
      </w:r>
      <w:r w:rsidRPr="0071414D">
        <w:rPr>
          <w:rFonts w:ascii="Arial" w:hAnsi="Arial" w:cs="Arial"/>
          <w:sz w:val="22"/>
          <w:szCs w:val="22"/>
        </w:rPr>
        <w:tab/>
        <w:t xml:space="preserve">                                </w:t>
      </w:r>
      <w:r w:rsidRPr="0071414D">
        <w:rPr>
          <w:rFonts w:ascii="Arial" w:hAnsi="Arial" w:cs="Arial"/>
          <w:sz w:val="22"/>
          <w:szCs w:val="22"/>
        </w:rPr>
        <w:tab/>
        <w:t xml:space="preserve">     Oficina de Control Interno</w:t>
      </w:r>
      <w:r w:rsidRPr="0071414D">
        <w:rPr>
          <w:rFonts w:ascii="Arial" w:hAnsi="Arial" w:cs="Arial"/>
          <w:b/>
          <w:sz w:val="22"/>
          <w:szCs w:val="22"/>
        </w:rPr>
        <w:t xml:space="preserve"> </w:t>
      </w:r>
    </w:p>
    <w:p w14:paraId="329F4A0C" w14:textId="77777777" w:rsidR="00A81260" w:rsidRDefault="00A81260" w:rsidP="00A81260">
      <w:pPr>
        <w:rPr>
          <w:rFonts w:ascii="Arial" w:hAnsi="Arial" w:cs="Arial"/>
          <w:b/>
          <w:sz w:val="22"/>
          <w:szCs w:val="22"/>
        </w:rPr>
      </w:pPr>
    </w:p>
    <w:p w14:paraId="05F4820C" w14:textId="77777777" w:rsidR="0071414D" w:rsidRPr="0071414D" w:rsidRDefault="0071414D" w:rsidP="00A81260">
      <w:pPr>
        <w:rPr>
          <w:rFonts w:ascii="Arial" w:hAnsi="Arial" w:cs="Arial"/>
          <w:b/>
          <w:sz w:val="22"/>
          <w:szCs w:val="22"/>
        </w:rPr>
      </w:pPr>
    </w:p>
    <w:p w14:paraId="044BAA57" w14:textId="77777777" w:rsidR="00F44053" w:rsidRPr="0071414D" w:rsidRDefault="00F44053" w:rsidP="00A81260">
      <w:pPr>
        <w:rPr>
          <w:rFonts w:cs="Arial"/>
          <w:b/>
          <w:sz w:val="22"/>
          <w:szCs w:val="22"/>
        </w:rPr>
      </w:pPr>
    </w:p>
    <w:p w14:paraId="20DF9C4F" w14:textId="779C8D48" w:rsidR="00A81260" w:rsidRPr="0071414D" w:rsidRDefault="0071414D" w:rsidP="0071414D">
      <w:pPr>
        <w:jc w:val="center"/>
        <w:rPr>
          <w:rFonts w:ascii="Arial" w:hAnsi="Arial" w:cs="Arial"/>
          <w:b/>
          <w:sz w:val="22"/>
          <w:szCs w:val="22"/>
        </w:rPr>
      </w:pPr>
      <w:r w:rsidRPr="0071414D">
        <w:rPr>
          <w:rFonts w:ascii="Arial" w:hAnsi="Arial" w:cs="Arial"/>
          <w:b/>
          <w:sz w:val="22"/>
          <w:szCs w:val="22"/>
        </w:rPr>
        <w:t>YANIRA VILLAMIL S.</w:t>
      </w:r>
    </w:p>
    <w:p w14:paraId="7FD8A4B9" w14:textId="156474B9" w:rsidR="00A81260" w:rsidRDefault="00A81260" w:rsidP="00F44053">
      <w:pPr>
        <w:jc w:val="center"/>
        <w:rPr>
          <w:rFonts w:ascii="Arial" w:hAnsi="Arial" w:cs="Arial"/>
          <w:b/>
          <w:bCs/>
          <w:sz w:val="22"/>
          <w:szCs w:val="22"/>
        </w:rPr>
      </w:pPr>
      <w:r w:rsidRPr="0071414D">
        <w:rPr>
          <w:rFonts w:ascii="Arial" w:hAnsi="Arial" w:cs="Arial"/>
          <w:b/>
          <w:bCs/>
          <w:sz w:val="22"/>
          <w:szCs w:val="22"/>
        </w:rPr>
        <w:t>JEFE OFICINA DE CONTROL INTERNO</w:t>
      </w:r>
    </w:p>
    <w:p w14:paraId="79F22128" w14:textId="77777777" w:rsidR="000A1F9E" w:rsidRDefault="000A1F9E" w:rsidP="00F44053">
      <w:pPr>
        <w:jc w:val="center"/>
        <w:rPr>
          <w:rFonts w:ascii="Arial" w:hAnsi="Arial" w:cs="Arial"/>
          <w:b/>
          <w:bCs/>
          <w:sz w:val="22"/>
          <w:szCs w:val="22"/>
        </w:rPr>
      </w:pPr>
    </w:p>
    <w:p w14:paraId="77376A3A" w14:textId="77777777" w:rsidR="004667F0" w:rsidRDefault="004667F0" w:rsidP="00F44053">
      <w:pPr>
        <w:jc w:val="center"/>
        <w:rPr>
          <w:rFonts w:ascii="Arial" w:hAnsi="Arial" w:cs="Arial"/>
          <w:b/>
          <w:sz w:val="16"/>
          <w:szCs w:val="16"/>
        </w:rPr>
      </w:pPr>
    </w:p>
    <w:p w14:paraId="786B1B5D" w14:textId="4A13DDF9" w:rsidR="001317E4" w:rsidRPr="00F44053" w:rsidRDefault="00A81260" w:rsidP="00F44053">
      <w:pPr>
        <w:jc w:val="center"/>
        <w:rPr>
          <w:rFonts w:ascii="Arial" w:hAnsi="Arial" w:cs="Arial"/>
          <w:bCs/>
          <w:snapToGrid w:val="0"/>
          <w:sz w:val="16"/>
          <w:szCs w:val="16"/>
          <w:lang w:eastAsia="es-ES"/>
        </w:rPr>
      </w:pPr>
      <w:r w:rsidRPr="000A1F9E">
        <w:rPr>
          <w:rFonts w:ascii="Arial" w:hAnsi="Arial" w:cs="Arial"/>
          <w:b/>
          <w:sz w:val="16"/>
          <w:szCs w:val="16"/>
        </w:rPr>
        <w:t>Revisó</w:t>
      </w:r>
      <w:r w:rsidRPr="0071414D">
        <w:rPr>
          <w:rFonts w:ascii="Arial" w:hAnsi="Arial" w:cs="Arial"/>
          <w:bCs/>
          <w:sz w:val="16"/>
          <w:szCs w:val="16"/>
        </w:rPr>
        <w:t xml:space="preserve">: </w:t>
      </w:r>
      <w:r w:rsidR="0071414D" w:rsidRPr="0071414D">
        <w:rPr>
          <w:rFonts w:ascii="Arial" w:hAnsi="Arial" w:cs="Arial"/>
          <w:bCs/>
          <w:sz w:val="16"/>
          <w:szCs w:val="16"/>
        </w:rPr>
        <w:t>Luis Antonio Guerrero Benavides</w:t>
      </w:r>
      <w:r w:rsidRPr="0071414D">
        <w:rPr>
          <w:rFonts w:ascii="Arial" w:hAnsi="Arial" w:cs="Arial"/>
          <w:bCs/>
          <w:sz w:val="16"/>
          <w:szCs w:val="16"/>
        </w:rPr>
        <w:t xml:space="preserve"> _</w:t>
      </w:r>
      <w:r w:rsidR="0071414D" w:rsidRPr="0071414D">
        <w:rPr>
          <w:rFonts w:ascii="Arial" w:hAnsi="Arial" w:cs="Arial"/>
          <w:bCs/>
          <w:sz w:val="16"/>
          <w:szCs w:val="16"/>
        </w:rPr>
        <w:t xml:space="preserve"> </w:t>
      </w:r>
      <w:r w:rsidRPr="0071414D">
        <w:rPr>
          <w:rFonts w:ascii="Arial" w:hAnsi="Arial" w:cs="Arial"/>
          <w:bCs/>
          <w:snapToGrid w:val="0"/>
          <w:sz w:val="16"/>
          <w:szCs w:val="16"/>
          <w:lang w:eastAsia="es-ES"/>
        </w:rPr>
        <w:t>Profesional Especializado con funciones de Supervisor Grupo De Apoyo OCI</w:t>
      </w:r>
      <w:bookmarkEnd w:id="14"/>
    </w:p>
    <w:sectPr w:rsidR="001317E4" w:rsidRPr="00F44053" w:rsidSect="005B16B4">
      <w:headerReference w:type="even" r:id="rId11"/>
      <w:headerReference w:type="default" r:id="rId12"/>
      <w:footerReference w:type="even" r:id="rId13"/>
      <w:footerReference w:type="default" r:id="rId14"/>
      <w:headerReference w:type="first" r:id="rId15"/>
      <w:footerReference w:type="first" r:id="rId16"/>
      <w:pgSz w:w="12242" w:h="15842" w:code="1"/>
      <w:pgMar w:top="2268" w:right="1134" w:bottom="1701" w:left="1701" w:header="709" w:footer="56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6CB7" w14:textId="77777777" w:rsidR="005B16B4" w:rsidRDefault="005B16B4" w:rsidP="009B2507">
      <w:r>
        <w:separator/>
      </w:r>
    </w:p>
  </w:endnote>
  <w:endnote w:type="continuationSeparator" w:id="0">
    <w:p w14:paraId="47D2567F" w14:textId="77777777" w:rsidR="005B16B4" w:rsidRDefault="005B16B4" w:rsidP="009B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6D3F" w14:textId="77777777" w:rsidR="00720E63" w:rsidRDefault="00720E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6712" w14:textId="77777777" w:rsidR="00C537E0" w:rsidRPr="003E4CF7" w:rsidRDefault="00C537E0" w:rsidP="003E4CF7">
    <w:pPr>
      <w:jc w:val="center"/>
      <w:rPr>
        <w:rFonts w:ascii="Tempus Sans ITC" w:hAnsi="Tempus Sans ITC"/>
        <w:b/>
      </w:rPr>
    </w:pPr>
    <w:proofErr w:type="gramStart"/>
    <w:r w:rsidRPr="003E4CF7">
      <w:rPr>
        <w:rFonts w:ascii="Tempus Sans ITC" w:hAnsi="Tempus Sans ITC"/>
        <w:b/>
      </w:rPr>
      <w:t>Antes de imprimir este documento… piense en el medio ambiente!</w:t>
    </w:r>
    <w:proofErr w:type="gramEnd"/>
  </w:p>
  <w:p w14:paraId="3E36DD14" w14:textId="77777777" w:rsidR="00C537E0" w:rsidRPr="003E4CF7" w:rsidRDefault="00C537E0" w:rsidP="003E4CF7">
    <w:pPr>
      <w:jc w:val="center"/>
      <w:rPr>
        <w:sz w:val="12"/>
        <w:szCs w:val="12"/>
      </w:rPr>
    </w:pPr>
    <w:r w:rsidRPr="003E4CF7">
      <w:rPr>
        <w:sz w:val="12"/>
        <w:szCs w:val="12"/>
      </w:rPr>
      <w:t>Cualquier copia impresa de este documento se considera como COPIA NO CONTROLADA.</w:t>
    </w:r>
  </w:p>
  <w:p w14:paraId="59CC234D" w14:textId="77777777" w:rsidR="00FB52B5" w:rsidRPr="003E4CF7" w:rsidRDefault="00B82987" w:rsidP="003E4CF7">
    <w:pPr>
      <w:jc w:val="center"/>
      <w:rPr>
        <w:sz w:val="6"/>
      </w:rPr>
    </w:pPr>
    <w:r w:rsidRPr="003E4CF7">
      <w:rPr>
        <w:noProof/>
        <w:sz w:val="14"/>
        <w:lang w:eastAsia="es-CO"/>
      </w:rPr>
      <mc:AlternateContent>
        <mc:Choice Requires="wps">
          <w:drawing>
            <wp:anchor distT="0" distB="0" distL="114300" distR="114300" simplePos="0" relativeHeight="251663872" behindDoc="0" locked="0" layoutInCell="0" allowOverlap="1" wp14:anchorId="7577355B" wp14:editId="7946C935">
              <wp:simplePos x="0" y="0"/>
              <wp:positionH relativeFrom="page">
                <wp:posOffset>6696075</wp:posOffset>
              </wp:positionH>
              <wp:positionV relativeFrom="page">
                <wp:posOffset>9532620</wp:posOffset>
              </wp:positionV>
              <wp:extent cx="353695" cy="23368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AF47D" w14:textId="77777777" w:rsidR="006323DD" w:rsidRPr="00493A6F" w:rsidRDefault="006323DD"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FD52AD">
                            <w:rPr>
                              <w:b/>
                              <w:noProof/>
                            </w:rPr>
                            <w:t>2</w:t>
                          </w:r>
                          <w:r w:rsidRPr="00493A6F">
                            <w:rPr>
                              <w:b/>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577355B" id="Rectangle 9" o:spid="_x0000_s1026" style="position:absolute;left:0;text-align:left;margin-left:527.25pt;margin-top:750.6pt;width:27.85pt;height:18.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" o:allowincell="f" stroked="f">
              <v:textbox>
                <w:txbxContent>
                  <w:p w14:paraId="36FAF47D" w14:textId="77777777" w:rsidR="006323DD" w:rsidRPr="00493A6F" w:rsidRDefault="006323DD" w:rsidP="006323DD">
                    <w:pPr>
                      <w:pBdr>
                        <w:bottom w:val="single" w:sz="4" w:space="1" w:color="auto"/>
                      </w:pBdr>
                      <w:rPr>
                        <w:b/>
                      </w:rPr>
                    </w:pPr>
                    <w:r w:rsidRPr="00493A6F">
                      <w:rPr>
                        <w:b/>
                      </w:rPr>
                      <w:fldChar w:fldCharType="begin"/>
                    </w:r>
                    <w:r w:rsidRPr="00493A6F">
                      <w:rPr>
                        <w:b/>
                      </w:rPr>
                      <w:instrText>PAGE   \* MERGEFORMAT</w:instrText>
                    </w:r>
                    <w:r w:rsidRPr="00493A6F">
                      <w:rPr>
                        <w:b/>
                      </w:rPr>
                      <w:fldChar w:fldCharType="separate"/>
                    </w:r>
                    <w:r w:rsidR="00FD52AD">
                      <w:rPr>
                        <w:b/>
                        <w:noProof/>
                      </w:rPr>
                      <w:t>2</w:t>
                    </w:r>
                    <w:r w:rsidRPr="00493A6F">
                      <w:rPr>
                        <w:b/>
                      </w:rPr>
                      <w:fldChar w:fldCharType="end"/>
                    </w:r>
                  </w:p>
                </w:txbxContent>
              </v:textbox>
              <w10:wrap anchorx="page" anchory="page"/>
            </v:rect>
          </w:pict>
        </mc:Fallback>
      </mc:AlternateContent>
    </w:r>
    <w:r w:rsidRPr="003E4CF7">
      <w:rPr>
        <w:noProof/>
        <w:sz w:val="14"/>
        <w:lang w:eastAsia="es-CO"/>
      </w:rPr>
      <mc:AlternateContent>
        <mc:Choice Requires="wps">
          <w:drawing>
            <wp:anchor distT="0" distB="0" distL="114300" distR="114300" simplePos="0" relativeHeight="251655680" behindDoc="0" locked="0" layoutInCell="1" allowOverlap="1" wp14:anchorId="2BA1FEDA" wp14:editId="00BAA9C5">
              <wp:simplePos x="0" y="0"/>
              <wp:positionH relativeFrom="column">
                <wp:posOffset>6350</wp:posOffset>
              </wp:positionH>
              <wp:positionV relativeFrom="paragraph">
                <wp:posOffset>-527685</wp:posOffset>
              </wp:positionV>
              <wp:extent cx="5904230" cy="635"/>
              <wp:effectExtent l="6350" t="5715" r="1397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D6994" id="_x0000_t32" coordsize="21600,21600" o:spt="32" o:oned="t" path="m,l21600,21600e" filled="f">
              <v:path arrowok="t" fillok="f" o:connecttype="none"/>
              <o:lock v:ext="edit" shapetype="t"/>
            </v:shapetype>
            <v:shape id="AutoShape 6" o:spid="_x0000_s1026" type="#_x0000_t32" style="position:absolute;margin-left:.5pt;margin-top:-41.55pt;width:464.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"/>
          </w:pict>
        </mc:Fallback>
      </mc:AlternateContent>
    </w:r>
    <w:r w:rsidR="00C537E0" w:rsidRPr="003E4CF7">
      <w:rPr>
        <w:sz w:val="12"/>
      </w:rPr>
      <w:t xml:space="preserve">LOS DATOS PROPORCIONADOS SERÁN TRATADOS </w:t>
    </w:r>
    <w:proofErr w:type="gramStart"/>
    <w:r w:rsidR="00C537E0" w:rsidRPr="003E4CF7">
      <w:rPr>
        <w:sz w:val="12"/>
      </w:rPr>
      <w:t xml:space="preserve">DE ACUERDO </w:t>
    </w:r>
    <w:r w:rsidR="00C705B3" w:rsidRPr="003E4CF7">
      <w:rPr>
        <w:sz w:val="12"/>
      </w:rPr>
      <w:t>A</w:t>
    </w:r>
    <w:proofErr w:type="gramEnd"/>
    <w:r w:rsidR="00C705B3" w:rsidRPr="003E4CF7">
      <w:rPr>
        <w:sz w:val="12"/>
      </w:rPr>
      <w:t xml:space="preserve"> LA POLÍ</w:t>
    </w:r>
    <w:r w:rsidR="00C537E0" w:rsidRPr="003E4CF7">
      <w:rPr>
        <w:sz w:val="12"/>
      </w:rPr>
      <w:t>TICA DE TRATAMIENTO DE DATOS PERSONALES DEL ICBF Y A LA LEY 1581 DE 2012</w:t>
    </w:r>
    <w:r w:rsidR="00FB52B5" w:rsidRPr="003E4CF7">
      <w:rPr>
        <w:sz w:val="20"/>
      </w:rPr>
      <w:t xml:space="preserve">             </w:t>
    </w:r>
    <w:r w:rsidR="003E4CF7" w:rsidRPr="003E4CF7">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77B5" w14:textId="77777777" w:rsidR="00720E63" w:rsidRDefault="00720E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A8EA" w14:textId="77777777" w:rsidR="005B16B4" w:rsidRDefault="005B16B4" w:rsidP="009B2507">
      <w:r>
        <w:separator/>
      </w:r>
    </w:p>
  </w:footnote>
  <w:footnote w:type="continuationSeparator" w:id="0">
    <w:p w14:paraId="00CE2264" w14:textId="77777777" w:rsidR="005B16B4" w:rsidRDefault="005B16B4" w:rsidP="009B2507">
      <w:r>
        <w:continuationSeparator/>
      </w:r>
    </w:p>
  </w:footnote>
  <w:footnote w:id="1">
    <w:p w14:paraId="3103D36E" w14:textId="3DD85EEA" w:rsidR="00CB6D47" w:rsidRDefault="00DE3D11" w:rsidP="00DE3D11">
      <w:pPr>
        <w:pStyle w:val="Textonotapie"/>
        <w:rPr>
          <w:sz w:val="16"/>
          <w:szCs w:val="16"/>
        </w:rPr>
      </w:pPr>
      <w:r>
        <w:rPr>
          <w:rStyle w:val="Refdenotaalpie"/>
        </w:rPr>
        <w:footnoteRef/>
      </w:r>
      <w:r w:rsidRPr="00AD5B2A">
        <w:rPr>
          <w:sz w:val="16"/>
          <w:szCs w:val="16"/>
        </w:rPr>
        <w:t xml:space="preserve">Artículo 206 y 269 de la Constitución Política de Colombia, </w:t>
      </w:r>
    </w:p>
    <w:p w14:paraId="5E724607" w14:textId="5EFD2867" w:rsidR="00DE3D11" w:rsidRPr="00AD5B2A" w:rsidRDefault="00DE3D11" w:rsidP="00DE3D11">
      <w:pPr>
        <w:pStyle w:val="Textonotapie"/>
        <w:rPr>
          <w:sz w:val="16"/>
          <w:szCs w:val="16"/>
        </w:rPr>
      </w:pPr>
      <w:r w:rsidRPr="00AD5B2A">
        <w:rPr>
          <w:sz w:val="16"/>
          <w:szCs w:val="16"/>
        </w:rPr>
        <w:t>artículo 3 de la ley 87 de 1993. Artículos 27 y 32 Ley 489 de 1998</w:t>
      </w:r>
    </w:p>
    <w:p w14:paraId="60F55880" w14:textId="77777777" w:rsidR="00DE3D11" w:rsidRPr="00AD5B2A" w:rsidRDefault="00DE3D11" w:rsidP="00DE3D11">
      <w:pPr>
        <w:pStyle w:val="Textonotapie"/>
        <w:rPr>
          <w:sz w:val="16"/>
          <w:szCs w:val="16"/>
        </w:rPr>
      </w:pPr>
      <w:r w:rsidRPr="00AD5B2A">
        <w:rPr>
          <w:sz w:val="16"/>
          <w:szCs w:val="16"/>
        </w:rPr>
        <w:t>Resolución No.357 de 2008 Contaduría General de la Nación – Derogada por la Resolución No.193 de 2016 Contaduría General de la Nación Artículo 5 del Decreto 2145 de 1999</w:t>
      </w:r>
    </w:p>
    <w:p w14:paraId="3F511E29" w14:textId="77777777" w:rsidR="00DE3D11" w:rsidRDefault="00DE3D11" w:rsidP="00DE3D11">
      <w:pPr>
        <w:pStyle w:val="Textonotapie"/>
        <w:rPr>
          <w:sz w:val="16"/>
          <w:szCs w:val="16"/>
        </w:rPr>
      </w:pPr>
      <w:r w:rsidRPr="00AD5B2A">
        <w:rPr>
          <w:sz w:val="16"/>
          <w:szCs w:val="16"/>
        </w:rPr>
        <w:t>Circular 131 de 2020 CGN</w:t>
      </w:r>
    </w:p>
    <w:p w14:paraId="20926C09" w14:textId="3DAD41DD" w:rsidR="00CC514D" w:rsidRPr="00AD5B2A" w:rsidRDefault="00CC514D" w:rsidP="00DE3D11">
      <w:pPr>
        <w:pStyle w:val="Textonotapie"/>
        <w:rPr>
          <w:sz w:val="16"/>
          <w:szCs w:val="16"/>
        </w:rPr>
      </w:pPr>
      <w:r>
        <w:rPr>
          <w:sz w:val="16"/>
          <w:szCs w:val="16"/>
        </w:rPr>
        <w:t>Resolución 411 de 2 noviembre de 2023</w:t>
      </w:r>
    </w:p>
    <w:p w14:paraId="25FEE7CF" w14:textId="5DA28AD0" w:rsidR="00DE3D11" w:rsidRPr="00AD5B2A" w:rsidRDefault="00DE3D11" w:rsidP="00DE3D1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49BD" w14:textId="6A7535C9" w:rsidR="00720E63" w:rsidRDefault="00000000">
    <w:pPr>
      <w:pStyle w:val="Encabezado"/>
    </w:pPr>
    <w:r>
      <w:rPr>
        <w:noProof/>
      </w:rPr>
      <w:pict w14:anchorId="13C9E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137579" o:spid="_x0000_s1027" type="#_x0000_t136" alt="" style="position:absolute;left:0;text-align:left;margin-left:0;margin-top:0;width:515.8pt;height:147.35pt;rotation:315;z-index:-2516485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498"/>
      <w:gridCol w:w="1595"/>
      <w:gridCol w:w="1559"/>
    </w:tblGrid>
    <w:tr w:rsidR="00024088" w:rsidRPr="00024088" w14:paraId="10BB3B87" w14:textId="77777777" w:rsidTr="00024088">
      <w:trPr>
        <w:cantSplit/>
        <w:trHeight w:val="551"/>
      </w:trPr>
      <w:tc>
        <w:tcPr>
          <w:tcW w:w="1229" w:type="dxa"/>
          <w:vMerge w:val="restart"/>
        </w:tcPr>
        <w:p w14:paraId="46EE26D1" w14:textId="5094F6FB" w:rsidR="00024088" w:rsidRPr="00024088" w:rsidRDefault="00B82987" w:rsidP="00024088">
          <w:pPr>
            <w:tabs>
              <w:tab w:val="center" w:pos="4252"/>
              <w:tab w:val="right" w:pos="8504"/>
            </w:tabs>
            <w:rPr>
              <w:lang w:eastAsia="es-ES"/>
            </w:rPr>
          </w:pPr>
          <w:r w:rsidRPr="00024088">
            <w:rPr>
              <w:noProof/>
              <w:lang w:eastAsia="es-CO"/>
            </w:rPr>
            <w:drawing>
              <wp:anchor distT="0" distB="0" distL="114300" distR="114300" simplePos="0" relativeHeight="251658752" behindDoc="0" locked="0" layoutInCell="1" allowOverlap="1" wp14:anchorId="47B01D77" wp14:editId="4A673C0A">
                <wp:simplePos x="0" y="0"/>
                <wp:positionH relativeFrom="column">
                  <wp:posOffset>104775</wp:posOffset>
                </wp:positionH>
                <wp:positionV relativeFrom="paragraph">
                  <wp:posOffset>104775</wp:posOffset>
                </wp:positionV>
                <wp:extent cx="461010" cy="553085"/>
                <wp:effectExtent l="0" t="0" r="0" b="0"/>
                <wp:wrapNone/>
                <wp:docPr id="10" name="Imagen 2"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8" w:type="dxa"/>
          <w:vMerge w:val="restart"/>
        </w:tcPr>
        <w:p w14:paraId="3954011C" w14:textId="77777777" w:rsidR="00024088" w:rsidRPr="00FA2282" w:rsidRDefault="00024088" w:rsidP="00024088">
          <w:pPr>
            <w:tabs>
              <w:tab w:val="left" w:pos="380"/>
              <w:tab w:val="center" w:pos="2571"/>
              <w:tab w:val="center" w:pos="4252"/>
              <w:tab w:val="right" w:pos="8504"/>
            </w:tabs>
            <w:jc w:val="center"/>
            <w:rPr>
              <w:rFonts w:asciiTheme="minorHAnsi" w:hAnsiTheme="minorHAnsi" w:cstheme="minorHAnsi"/>
              <w:b/>
              <w:sz w:val="22"/>
              <w:szCs w:val="22"/>
              <w:lang w:eastAsia="es-ES"/>
            </w:rPr>
          </w:pPr>
        </w:p>
        <w:p w14:paraId="66BB5933" w14:textId="77777777" w:rsidR="00024088" w:rsidRPr="00FA2282" w:rsidRDefault="00024088" w:rsidP="00024088">
          <w:pPr>
            <w:tabs>
              <w:tab w:val="left" w:pos="380"/>
              <w:tab w:val="center" w:pos="2571"/>
              <w:tab w:val="center" w:pos="4252"/>
              <w:tab w:val="right" w:pos="8504"/>
            </w:tabs>
            <w:jc w:val="center"/>
            <w:rPr>
              <w:rFonts w:asciiTheme="minorHAnsi" w:hAnsiTheme="minorHAnsi" w:cstheme="minorHAnsi"/>
              <w:b/>
              <w:sz w:val="22"/>
              <w:szCs w:val="22"/>
              <w:lang w:eastAsia="es-ES"/>
            </w:rPr>
          </w:pPr>
          <w:r w:rsidRPr="00FA2282">
            <w:rPr>
              <w:rFonts w:asciiTheme="minorHAnsi" w:hAnsiTheme="minorHAnsi" w:cstheme="minorHAnsi"/>
              <w:b/>
              <w:sz w:val="22"/>
              <w:szCs w:val="22"/>
              <w:lang w:eastAsia="es-ES"/>
            </w:rPr>
            <w:t xml:space="preserve">PROCESO EVALUACIÓN INDEPENDIENTE </w:t>
          </w:r>
        </w:p>
        <w:p w14:paraId="3C59E50D" w14:textId="77777777" w:rsidR="00024088" w:rsidRPr="00FA2282" w:rsidRDefault="00024088" w:rsidP="00024088">
          <w:pPr>
            <w:tabs>
              <w:tab w:val="left" w:pos="380"/>
              <w:tab w:val="center" w:pos="2571"/>
              <w:tab w:val="center" w:pos="4252"/>
              <w:tab w:val="right" w:pos="8504"/>
            </w:tabs>
            <w:jc w:val="center"/>
            <w:rPr>
              <w:rFonts w:asciiTheme="minorHAnsi" w:hAnsiTheme="minorHAnsi" w:cstheme="minorHAnsi"/>
              <w:b/>
              <w:sz w:val="22"/>
              <w:szCs w:val="22"/>
              <w:lang w:eastAsia="es-ES"/>
            </w:rPr>
          </w:pPr>
        </w:p>
        <w:p w14:paraId="5FB4F04C" w14:textId="77777777" w:rsidR="00024088" w:rsidRPr="00FA2282" w:rsidRDefault="00024088" w:rsidP="00FD003F">
          <w:pPr>
            <w:tabs>
              <w:tab w:val="center" w:pos="4252"/>
              <w:tab w:val="right" w:pos="8504"/>
            </w:tabs>
            <w:jc w:val="center"/>
            <w:rPr>
              <w:rFonts w:asciiTheme="minorHAnsi" w:hAnsiTheme="minorHAnsi" w:cstheme="minorHAnsi"/>
              <w:b/>
              <w:sz w:val="22"/>
              <w:szCs w:val="22"/>
              <w:lang w:eastAsia="es-ES"/>
            </w:rPr>
          </w:pPr>
          <w:r w:rsidRPr="00FA2282">
            <w:rPr>
              <w:rFonts w:asciiTheme="minorHAnsi" w:hAnsiTheme="minorHAnsi" w:cstheme="minorHAnsi"/>
              <w:b/>
              <w:sz w:val="22"/>
              <w:szCs w:val="22"/>
              <w:lang w:eastAsia="es-ES"/>
            </w:rPr>
            <w:t xml:space="preserve">FORMATO </w:t>
          </w:r>
          <w:r w:rsidR="00FD003F" w:rsidRPr="00FA2282">
            <w:rPr>
              <w:rFonts w:asciiTheme="minorHAnsi" w:hAnsiTheme="minorHAnsi" w:cstheme="minorHAnsi"/>
              <w:b/>
              <w:sz w:val="22"/>
              <w:szCs w:val="22"/>
              <w:lang w:eastAsia="es-ES"/>
            </w:rPr>
            <w:t>INFORMES OFICINA DE CONTROL INTERNO</w:t>
          </w:r>
        </w:p>
      </w:tc>
      <w:tc>
        <w:tcPr>
          <w:tcW w:w="1595" w:type="dxa"/>
          <w:vAlign w:val="center"/>
        </w:tcPr>
        <w:p w14:paraId="3B7385E0" w14:textId="77777777" w:rsidR="00024088" w:rsidRPr="00FA2282" w:rsidRDefault="000B5992" w:rsidP="00024088">
          <w:pPr>
            <w:tabs>
              <w:tab w:val="center" w:pos="4252"/>
              <w:tab w:val="right" w:pos="8504"/>
            </w:tabs>
            <w:jc w:val="center"/>
            <w:rPr>
              <w:rFonts w:asciiTheme="minorHAnsi" w:hAnsiTheme="minorHAnsi" w:cstheme="minorHAnsi"/>
              <w:color w:val="FF0000"/>
              <w:sz w:val="22"/>
              <w:szCs w:val="22"/>
              <w:lang w:eastAsia="es-ES"/>
            </w:rPr>
          </w:pPr>
          <w:r w:rsidRPr="00FA2282">
            <w:rPr>
              <w:rFonts w:asciiTheme="minorHAnsi" w:hAnsiTheme="minorHAnsi" w:cstheme="minorHAnsi"/>
              <w:sz w:val="22"/>
              <w:szCs w:val="22"/>
              <w:lang w:eastAsia="es-ES"/>
            </w:rPr>
            <w:t>F</w:t>
          </w:r>
          <w:proofErr w:type="gramStart"/>
          <w:r w:rsidRPr="00FA2282">
            <w:rPr>
              <w:rFonts w:asciiTheme="minorHAnsi" w:hAnsiTheme="minorHAnsi" w:cstheme="minorHAnsi"/>
              <w:sz w:val="22"/>
              <w:szCs w:val="22"/>
              <w:lang w:eastAsia="es-ES"/>
            </w:rPr>
            <w:t>1.EI</w:t>
          </w:r>
          <w:proofErr w:type="gramEnd"/>
        </w:p>
      </w:tc>
      <w:tc>
        <w:tcPr>
          <w:tcW w:w="1559" w:type="dxa"/>
          <w:vAlign w:val="center"/>
        </w:tcPr>
        <w:p w14:paraId="59E3BC4A" w14:textId="77777777" w:rsidR="00024088" w:rsidRPr="00FA2282" w:rsidRDefault="00025426" w:rsidP="00024088">
          <w:pPr>
            <w:tabs>
              <w:tab w:val="center" w:pos="4252"/>
              <w:tab w:val="right" w:pos="8504"/>
            </w:tabs>
            <w:jc w:val="center"/>
            <w:rPr>
              <w:rFonts w:asciiTheme="minorHAnsi" w:hAnsiTheme="minorHAnsi" w:cstheme="minorHAnsi"/>
              <w:sz w:val="22"/>
              <w:szCs w:val="22"/>
              <w:lang w:eastAsia="es-ES"/>
            </w:rPr>
          </w:pPr>
          <w:r w:rsidRPr="00FA2282">
            <w:rPr>
              <w:rFonts w:asciiTheme="minorHAnsi" w:hAnsiTheme="minorHAnsi" w:cstheme="minorHAnsi"/>
              <w:sz w:val="22"/>
              <w:szCs w:val="22"/>
              <w:lang w:eastAsia="es-ES"/>
            </w:rPr>
            <w:t>08</w:t>
          </w:r>
          <w:r w:rsidR="000B5992" w:rsidRPr="00FA2282">
            <w:rPr>
              <w:rFonts w:asciiTheme="minorHAnsi" w:hAnsiTheme="minorHAnsi" w:cstheme="minorHAnsi"/>
              <w:sz w:val="22"/>
              <w:szCs w:val="22"/>
              <w:lang w:eastAsia="es-ES"/>
            </w:rPr>
            <w:t>/</w:t>
          </w:r>
          <w:r w:rsidRPr="00FA2282">
            <w:rPr>
              <w:rFonts w:asciiTheme="minorHAnsi" w:hAnsiTheme="minorHAnsi" w:cstheme="minorHAnsi"/>
              <w:sz w:val="22"/>
              <w:szCs w:val="22"/>
              <w:lang w:eastAsia="es-ES"/>
            </w:rPr>
            <w:t>02</w:t>
          </w:r>
          <w:r w:rsidR="000B5992" w:rsidRPr="00FA2282">
            <w:rPr>
              <w:rFonts w:asciiTheme="minorHAnsi" w:hAnsiTheme="minorHAnsi" w:cstheme="minorHAnsi"/>
              <w:sz w:val="22"/>
              <w:szCs w:val="22"/>
              <w:lang w:eastAsia="es-ES"/>
            </w:rPr>
            <w:t>/20</w:t>
          </w:r>
          <w:r w:rsidRPr="00FA2282">
            <w:rPr>
              <w:rFonts w:asciiTheme="minorHAnsi" w:hAnsiTheme="minorHAnsi" w:cstheme="minorHAnsi"/>
              <w:sz w:val="22"/>
              <w:szCs w:val="22"/>
              <w:lang w:eastAsia="es-ES"/>
            </w:rPr>
            <w:t>18</w:t>
          </w:r>
        </w:p>
      </w:tc>
    </w:tr>
    <w:tr w:rsidR="00024088" w:rsidRPr="00024088" w14:paraId="01EB43AA" w14:textId="77777777" w:rsidTr="00024088">
      <w:trPr>
        <w:cantSplit/>
        <w:trHeight w:val="278"/>
      </w:trPr>
      <w:tc>
        <w:tcPr>
          <w:tcW w:w="1229" w:type="dxa"/>
          <w:vMerge/>
        </w:tcPr>
        <w:p w14:paraId="79E758F2" w14:textId="77777777" w:rsidR="00024088" w:rsidRPr="00024088" w:rsidRDefault="00024088" w:rsidP="00024088">
          <w:pPr>
            <w:tabs>
              <w:tab w:val="center" w:pos="4252"/>
              <w:tab w:val="right" w:pos="8504"/>
            </w:tabs>
            <w:rPr>
              <w:lang w:eastAsia="es-ES"/>
            </w:rPr>
          </w:pPr>
        </w:p>
      </w:tc>
      <w:tc>
        <w:tcPr>
          <w:tcW w:w="6498" w:type="dxa"/>
          <w:vMerge/>
        </w:tcPr>
        <w:p w14:paraId="3B4C30E1" w14:textId="77777777" w:rsidR="00024088" w:rsidRPr="00FA2282" w:rsidRDefault="00024088" w:rsidP="00024088">
          <w:pPr>
            <w:tabs>
              <w:tab w:val="center" w:pos="4252"/>
              <w:tab w:val="right" w:pos="8504"/>
            </w:tabs>
            <w:rPr>
              <w:rFonts w:asciiTheme="minorHAnsi" w:hAnsiTheme="minorHAnsi" w:cstheme="minorHAnsi"/>
              <w:sz w:val="22"/>
              <w:szCs w:val="22"/>
              <w:lang w:eastAsia="es-ES"/>
            </w:rPr>
          </w:pPr>
        </w:p>
      </w:tc>
      <w:tc>
        <w:tcPr>
          <w:tcW w:w="1595" w:type="dxa"/>
          <w:vAlign w:val="center"/>
        </w:tcPr>
        <w:p w14:paraId="74FBF00B" w14:textId="77777777" w:rsidR="00024088" w:rsidRPr="00FA2282" w:rsidRDefault="00B5676A" w:rsidP="00024088">
          <w:pPr>
            <w:tabs>
              <w:tab w:val="center" w:pos="4252"/>
              <w:tab w:val="right" w:pos="8504"/>
            </w:tabs>
            <w:jc w:val="center"/>
            <w:rPr>
              <w:rFonts w:asciiTheme="minorHAnsi" w:hAnsiTheme="minorHAnsi" w:cstheme="minorHAnsi"/>
              <w:sz w:val="22"/>
              <w:szCs w:val="22"/>
              <w:lang w:eastAsia="es-ES"/>
            </w:rPr>
          </w:pPr>
          <w:r w:rsidRPr="00FA2282">
            <w:rPr>
              <w:rFonts w:asciiTheme="minorHAnsi" w:hAnsiTheme="minorHAnsi" w:cstheme="minorHAnsi"/>
              <w:sz w:val="22"/>
              <w:szCs w:val="22"/>
              <w:lang w:eastAsia="es-ES"/>
            </w:rPr>
            <w:t>Versión 2</w:t>
          </w:r>
        </w:p>
      </w:tc>
      <w:tc>
        <w:tcPr>
          <w:tcW w:w="1559" w:type="dxa"/>
          <w:tcMar>
            <w:left w:w="57" w:type="dxa"/>
            <w:right w:w="57" w:type="dxa"/>
          </w:tcMar>
          <w:vAlign w:val="center"/>
        </w:tcPr>
        <w:p w14:paraId="0034BAB4" w14:textId="5132060F" w:rsidR="00024088" w:rsidRPr="00FA2282" w:rsidRDefault="00024088" w:rsidP="00024088">
          <w:pPr>
            <w:tabs>
              <w:tab w:val="center" w:pos="4252"/>
              <w:tab w:val="right" w:pos="8504"/>
            </w:tabs>
            <w:jc w:val="center"/>
            <w:rPr>
              <w:rFonts w:asciiTheme="minorHAnsi" w:hAnsiTheme="minorHAnsi" w:cstheme="minorHAnsi"/>
              <w:sz w:val="22"/>
              <w:szCs w:val="22"/>
              <w:lang w:eastAsia="es-ES"/>
            </w:rPr>
          </w:pPr>
          <w:r w:rsidRPr="00FA2282">
            <w:rPr>
              <w:rFonts w:asciiTheme="minorHAnsi" w:hAnsiTheme="minorHAnsi" w:cstheme="minorHAnsi"/>
              <w:sz w:val="22"/>
              <w:szCs w:val="22"/>
              <w:lang w:eastAsia="es-ES"/>
            </w:rPr>
            <w:t xml:space="preserve">Página </w:t>
          </w:r>
          <w:r w:rsidRPr="00FA2282">
            <w:rPr>
              <w:rFonts w:asciiTheme="minorHAnsi" w:hAnsiTheme="minorHAnsi" w:cstheme="minorHAnsi"/>
              <w:sz w:val="22"/>
              <w:szCs w:val="22"/>
              <w:lang w:eastAsia="es-ES"/>
            </w:rPr>
            <w:fldChar w:fldCharType="begin"/>
          </w:r>
          <w:r w:rsidRPr="00FA2282">
            <w:rPr>
              <w:rFonts w:asciiTheme="minorHAnsi" w:hAnsiTheme="minorHAnsi" w:cstheme="minorHAnsi"/>
              <w:sz w:val="22"/>
              <w:szCs w:val="22"/>
              <w:lang w:eastAsia="es-ES"/>
            </w:rPr>
            <w:instrText xml:space="preserve"> PAGE </w:instrText>
          </w:r>
          <w:r w:rsidRPr="00FA2282">
            <w:rPr>
              <w:rFonts w:asciiTheme="minorHAnsi" w:hAnsiTheme="minorHAnsi" w:cstheme="minorHAnsi"/>
              <w:sz w:val="22"/>
              <w:szCs w:val="22"/>
              <w:lang w:eastAsia="es-ES"/>
            </w:rPr>
            <w:fldChar w:fldCharType="separate"/>
          </w:r>
          <w:r w:rsidR="00FD52AD" w:rsidRPr="00FA2282">
            <w:rPr>
              <w:rFonts w:asciiTheme="minorHAnsi" w:hAnsiTheme="minorHAnsi" w:cstheme="minorHAnsi"/>
              <w:noProof/>
              <w:sz w:val="22"/>
              <w:szCs w:val="22"/>
              <w:lang w:eastAsia="es-ES"/>
            </w:rPr>
            <w:t>2</w:t>
          </w:r>
          <w:r w:rsidRPr="00FA2282">
            <w:rPr>
              <w:rFonts w:asciiTheme="minorHAnsi" w:hAnsiTheme="minorHAnsi" w:cstheme="minorHAnsi"/>
              <w:sz w:val="22"/>
              <w:szCs w:val="22"/>
              <w:lang w:eastAsia="es-ES"/>
            </w:rPr>
            <w:fldChar w:fldCharType="end"/>
          </w:r>
          <w:r w:rsidRPr="00FA2282">
            <w:rPr>
              <w:rFonts w:asciiTheme="minorHAnsi" w:hAnsiTheme="minorHAnsi" w:cstheme="minorHAnsi"/>
              <w:sz w:val="22"/>
              <w:szCs w:val="22"/>
              <w:lang w:eastAsia="es-ES"/>
            </w:rPr>
            <w:t xml:space="preserve"> de </w:t>
          </w:r>
          <w:r w:rsidRPr="00FA2282">
            <w:rPr>
              <w:rFonts w:asciiTheme="minorHAnsi" w:hAnsiTheme="minorHAnsi" w:cstheme="minorHAnsi"/>
              <w:sz w:val="22"/>
              <w:szCs w:val="22"/>
              <w:lang w:eastAsia="es-ES"/>
            </w:rPr>
            <w:fldChar w:fldCharType="begin"/>
          </w:r>
          <w:r w:rsidRPr="00FA2282">
            <w:rPr>
              <w:rFonts w:asciiTheme="minorHAnsi" w:hAnsiTheme="minorHAnsi" w:cstheme="minorHAnsi"/>
              <w:sz w:val="22"/>
              <w:szCs w:val="22"/>
              <w:lang w:eastAsia="es-ES"/>
            </w:rPr>
            <w:instrText xml:space="preserve"> SECTIONPAGES   \* MERGEFORMAT </w:instrText>
          </w:r>
          <w:r w:rsidRPr="00FA2282">
            <w:rPr>
              <w:rFonts w:asciiTheme="minorHAnsi" w:hAnsiTheme="minorHAnsi" w:cstheme="minorHAnsi"/>
              <w:sz w:val="22"/>
              <w:szCs w:val="22"/>
              <w:lang w:eastAsia="es-ES"/>
            </w:rPr>
            <w:fldChar w:fldCharType="separate"/>
          </w:r>
          <w:r w:rsidR="00E86E2F">
            <w:rPr>
              <w:rFonts w:asciiTheme="minorHAnsi" w:hAnsiTheme="minorHAnsi" w:cstheme="minorHAnsi"/>
              <w:noProof/>
              <w:sz w:val="22"/>
              <w:szCs w:val="22"/>
              <w:lang w:eastAsia="es-ES"/>
            </w:rPr>
            <w:t>17</w:t>
          </w:r>
          <w:r w:rsidRPr="00FA2282">
            <w:rPr>
              <w:rFonts w:asciiTheme="minorHAnsi" w:hAnsiTheme="minorHAnsi" w:cstheme="minorHAnsi"/>
              <w:sz w:val="22"/>
              <w:szCs w:val="22"/>
              <w:lang w:eastAsia="es-ES"/>
            </w:rPr>
            <w:fldChar w:fldCharType="end"/>
          </w:r>
        </w:p>
      </w:tc>
    </w:tr>
  </w:tbl>
  <w:p w14:paraId="398F940C" w14:textId="3DCA9AA4" w:rsidR="00024088" w:rsidRDefault="00000000">
    <w:pPr>
      <w:pStyle w:val="Encabezado"/>
    </w:pPr>
    <w:r>
      <w:rPr>
        <w:noProof/>
      </w:rPr>
      <w:pict w14:anchorId="34298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137580" o:spid="_x0000_s1026" type="#_x0000_t136" alt="" style="position:absolute;left:0;text-align:left;margin-left:0;margin-top:0;width:515.8pt;height:147.35pt;rotation:315;z-index:-2516464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00D0" w14:textId="2265418C" w:rsidR="00720E63" w:rsidRDefault="00000000">
    <w:pPr>
      <w:pStyle w:val="Encabezado"/>
    </w:pPr>
    <w:r>
      <w:rPr>
        <w:noProof/>
      </w:rPr>
      <w:pict w14:anchorId="7A000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137578" o:spid="_x0000_s1025" type="#_x0000_t136" alt="" style="position:absolute;left:0;text-align:left;margin-left:0;margin-top:0;width:515.8pt;height:147.35pt;rotation:315;z-index:-2516505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3FF"/>
    <w:multiLevelType w:val="hybridMultilevel"/>
    <w:tmpl w:val="B4887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86"/>
    <w:multiLevelType w:val="multilevel"/>
    <w:tmpl w:val="A62A11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612EE6"/>
    <w:multiLevelType w:val="hybridMultilevel"/>
    <w:tmpl w:val="3A9E244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 w15:restartNumberingAfterBreak="0">
    <w:nsid w:val="093D0D28"/>
    <w:multiLevelType w:val="hybridMultilevel"/>
    <w:tmpl w:val="9A9E257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B5156AD"/>
    <w:multiLevelType w:val="hybridMultilevel"/>
    <w:tmpl w:val="6680C134"/>
    <w:lvl w:ilvl="0" w:tplc="0978C1FC">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0E726EE5"/>
    <w:multiLevelType w:val="hybridMultilevel"/>
    <w:tmpl w:val="244E2C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40423B0"/>
    <w:multiLevelType w:val="hybridMultilevel"/>
    <w:tmpl w:val="1B4A66BA"/>
    <w:lvl w:ilvl="0" w:tplc="1D269FBA">
      <w:numFmt w:val="bullet"/>
      <w:lvlText w:val="•"/>
      <w:lvlJc w:val="left"/>
      <w:pPr>
        <w:ind w:left="700" w:hanging="70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DD35992"/>
    <w:multiLevelType w:val="hybridMultilevel"/>
    <w:tmpl w:val="65F0F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EB2815"/>
    <w:multiLevelType w:val="hybridMultilevel"/>
    <w:tmpl w:val="830624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93CAC"/>
    <w:multiLevelType w:val="hybridMultilevel"/>
    <w:tmpl w:val="B3322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E948CF"/>
    <w:multiLevelType w:val="hybridMultilevel"/>
    <w:tmpl w:val="C86EB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C43DD"/>
    <w:multiLevelType w:val="hybridMultilevel"/>
    <w:tmpl w:val="33CEAF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F62ED3"/>
    <w:multiLevelType w:val="hybridMultilevel"/>
    <w:tmpl w:val="3C804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973CF4"/>
    <w:multiLevelType w:val="hybridMultilevel"/>
    <w:tmpl w:val="BEC41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C7464D"/>
    <w:multiLevelType w:val="hybridMultilevel"/>
    <w:tmpl w:val="7B247B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BD11CBE"/>
    <w:multiLevelType w:val="hybridMultilevel"/>
    <w:tmpl w:val="B574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C50FE9"/>
    <w:multiLevelType w:val="hybridMultilevel"/>
    <w:tmpl w:val="62A0F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D86D04"/>
    <w:multiLevelType w:val="multilevel"/>
    <w:tmpl w:val="618EDF80"/>
    <w:lvl w:ilvl="0">
      <w:start w:val="1"/>
      <w:numFmt w:val="decimal"/>
      <w:pStyle w:val="Ttulo1"/>
      <w:lvlText w:val="%1"/>
      <w:lvlJc w:val="left"/>
      <w:pPr>
        <w:ind w:left="1567" w:hanging="432"/>
      </w:pPr>
      <w:rPr>
        <w:sz w:val="22"/>
        <w:szCs w:val="22"/>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3E811DF3"/>
    <w:multiLevelType w:val="hybridMultilevel"/>
    <w:tmpl w:val="7182FFC4"/>
    <w:lvl w:ilvl="0" w:tplc="69BE1A6C">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3F61D5"/>
    <w:multiLevelType w:val="hybridMultilevel"/>
    <w:tmpl w:val="85A232BE"/>
    <w:lvl w:ilvl="0" w:tplc="24346A04">
      <w:start w:val="1"/>
      <w:numFmt w:val="decimal"/>
      <w:pStyle w:val="Conformidad"/>
      <w:lvlText w:val="Conformidad No. %1:"/>
      <w:lvlJc w:val="left"/>
      <w:pPr>
        <w:ind w:left="2771" w:hanging="360"/>
      </w:pPr>
      <w:rPr>
        <w:b/>
        <w:bCs/>
        <w:i w:val="0"/>
        <w:iCs/>
        <w:strike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45D3629D"/>
    <w:multiLevelType w:val="hybridMultilevel"/>
    <w:tmpl w:val="60A89A60"/>
    <w:lvl w:ilvl="0" w:tplc="0B203A14">
      <w:start w:val="1"/>
      <w:numFmt w:val="decimal"/>
      <w:lvlText w:val="%1."/>
      <w:lvlJc w:val="left"/>
      <w:pPr>
        <w:ind w:left="586" w:hanging="360"/>
      </w:pPr>
      <w:rPr>
        <w:rFonts w:hint="default"/>
      </w:rPr>
    </w:lvl>
    <w:lvl w:ilvl="1" w:tplc="240A0019" w:tentative="1">
      <w:start w:val="1"/>
      <w:numFmt w:val="lowerLetter"/>
      <w:lvlText w:val="%2."/>
      <w:lvlJc w:val="left"/>
      <w:pPr>
        <w:ind w:left="1306" w:hanging="360"/>
      </w:pPr>
    </w:lvl>
    <w:lvl w:ilvl="2" w:tplc="240A001B" w:tentative="1">
      <w:start w:val="1"/>
      <w:numFmt w:val="lowerRoman"/>
      <w:lvlText w:val="%3."/>
      <w:lvlJc w:val="right"/>
      <w:pPr>
        <w:ind w:left="2026" w:hanging="180"/>
      </w:pPr>
    </w:lvl>
    <w:lvl w:ilvl="3" w:tplc="240A000F" w:tentative="1">
      <w:start w:val="1"/>
      <w:numFmt w:val="decimal"/>
      <w:lvlText w:val="%4."/>
      <w:lvlJc w:val="left"/>
      <w:pPr>
        <w:ind w:left="2746" w:hanging="360"/>
      </w:pPr>
    </w:lvl>
    <w:lvl w:ilvl="4" w:tplc="240A0019" w:tentative="1">
      <w:start w:val="1"/>
      <w:numFmt w:val="lowerLetter"/>
      <w:lvlText w:val="%5."/>
      <w:lvlJc w:val="left"/>
      <w:pPr>
        <w:ind w:left="3466" w:hanging="360"/>
      </w:pPr>
    </w:lvl>
    <w:lvl w:ilvl="5" w:tplc="240A001B" w:tentative="1">
      <w:start w:val="1"/>
      <w:numFmt w:val="lowerRoman"/>
      <w:lvlText w:val="%6."/>
      <w:lvlJc w:val="right"/>
      <w:pPr>
        <w:ind w:left="4186" w:hanging="180"/>
      </w:pPr>
    </w:lvl>
    <w:lvl w:ilvl="6" w:tplc="240A000F" w:tentative="1">
      <w:start w:val="1"/>
      <w:numFmt w:val="decimal"/>
      <w:lvlText w:val="%7."/>
      <w:lvlJc w:val="left"/>
      <w:pPr>
        <w:ind w:left="4906" w:hanging="360"/>
      </w:pPr>
    </w:lvl>
    <w:lvl w:ilvl="7" w:tplc="240A0019" w:tentative="1">
      <w:start w:val="1"/>
      <w:numFmt w:val="lowerLetter"/>
      <w:lvlText w:val="%8."/>
      <w:lvlJc w:val="left"/>
      <w:pPr>
        <w:ind w:left="5626" w:hanging="360"/>
      </w:pPr>
    </w:lvl>
    <w:lvl w:ilvl="8" w:tplc="240A001B" w:tentative="1">
      <w:start w:val="1"/>
      <w:numFmt w:val="lowerRoman"/>
      <w:lvlText w:val="%9."/>
      <w:lvlJc w:val="right"/>
      <w:pPr>
        <w:ind w:left="6346" w:hanging="180"/>
      </w:pPr>
    </w:lvl>
  </w:abstractNum>
  <w:abstractNum w:abstractNumId="21" w15:restartNumberingAfterBreak="0">
    <w:nsid w:val="46F5555F"/>
    <w:multiLevelType w:val="hybridMultilevel"/>
    <w:tmpl w:val="76B811E8"/>
    <w:lvl w:ilvl="0" w:tplc="6F848B9C">
      <w:start w:val="1"/>
      <w:numFmt w:val="decimal"/>
      <w:pStyle w:val="NoConformidad"/>
      <w:lvlText w:val="No Conformidad No. %1:"/>
      <w:lvlJc w:val="left"/>
      <w:pPr>
        <w:ind w:left="7165"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4B679E"/>
    <w:multiLevelType w:val="hybridMultilevel"/>
    <w:tmpl w:val="88FA5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9A4A0A"/>
    <w:multiLevelType w:val="hybridMultilevel"/>
    <w:tmpl w:val="66C4E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CF6DD4"/>
    <w:multiLevelType w:val="hybridMultilevel"/>
    <w:tmpl w:val="C2F267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C818D1"/>
    <w:multiLevelType w:val="hybridMultilevel"/>
    <w:tmpl w:val="DB68B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DC2503"/>
    <w:multiLevelType w:val="hybridMultilevel"/>
    <w:tmpl w:val="1C7037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8EB0A29"/>
    <w:multiLevelType w:val="hybridMultilevel"/>
    <w:tmpl w:val="F2ECF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93607A"/>
    <w:multiLevelType w:val="hybridMultilevel"/>
    <w:tmpl w:val="FC5AC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233799"/>
    <w:multiLevelType w:val="hybridMultilevel"/>
    <w:tmpl w:val="5E0EA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B64"/>
    <w:multiLevelType w:val="hybridMultilevel"/>
    <w:tmpl w:val="C3D8F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B855C5"/>
    <w:multiLevelType w:val="hybridMultilevel"/>
    <w:tmpl w:val="77CAD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EB7EE0"/>
    <w:multiLevelType w:val="hybridMultilevel"/>
    <w:tmpl w:val="D8C22BF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9B344E0"/>
    <w:multiLevelType w:val="hybridMultilevel"/>
    <w:tmpl w:val="EA4873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E66F5"/>
    <w:multiLevelType w:val="hybridMultilevel"/>
    <w:tmpl w:val="C7DE38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2E5242"/>
    <w:multiLevelType w:val="hybridMultilevel"/>
    <w:tmpl w:val="03AE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9D7612"/>
    <w:multiLevelType w:val="hybridMultilevel"/>
    <w:tmpl w:val="D6424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693BA2"/>
    <w:multiLevelType w:val="hybridMultilevel"/>
    <w:tmpl w:val="FA3C8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082274"/>
    <w:multiLevelType w:val="hybridMultilevel"/>
    <w:tmpl w:val="D0364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79197896">
    <w:abstractNumId w:val="17"/>
  </w:num>
  <w:num w:numId="2" w16cid:durableId="802771221">
    <w:abstractNumId w:val="21"/>
  </w:num>
  <w:num w:numId="3" w16cid:durableId="1315137928">
    <w:abstractNumId w:val="4"/>
  </w:num>
  <w:num w:numId="4" w16cid:durableId="1948930768">
    <w:abstractNumId w:val="18"/>
  </w:num>
  <w:num w:numId="5" w16cid:durableId="408963653">
    <w:abstractNumId w:val="19"/>
  </w:num>
  <w:num w:numId="6" w16cid:durableId="1711219758">
    <w:abstractNumId w:val="32"/>
  </w:num>
  <w:num w:numId="7" w16cid:durableId="312487078">
    <w:abstractNumId w:val="6"/>
  </w:num>
  <w:num w:numId="8" w16cid:durableId="1856070398">
    <w:abstractNumId w:val="20"/>
  </w:num>
  <w:num w:numId="9" w16cid:durableId="624852733">
    <w:abstractNumId w:val="5"/>
  </w:num>
  <w:num w:numId="10" w16cid:durableId="1239051921">
    <w:abstractNumId w:val="0"/>
  </w:num>
  <w:num w:numId="11" w16cid:durableId="654259019">
    <w:abstractNumId w:val="36"/>
  </w:num>
  <w:num w:numId="12" w16cid:durableId="1461531702">
    <w:abstractNumId w:val="15"/>
  </w:num>
  <w:num w:numId="13" w16cid:durableId="1938714970">
    <w:abstractNumId w:val="23"/>
  </w:num>
  <w:num w:numId="14" w16cid:durableId="1293248934">
    <w:abstractNumId w:val="28"/>
  </w:num>
  <w:num w:numId="15" w16cid:durableId="296492232">
    <w:abstractNumId w:val="22"/>
  </w:num>
  <w:num w:numId="16" w16cid:durableId="793906147">
    <w:abstractNumId w:val="12"/>
  </w:num>
  <w:num w:numId="17" w16cid:durableId="1633439095">
    <w:abstractNumId w:val="10"/>
  </w:num>
  <w:num w:numId="18" w16cid:durableId="525799515">
    <w:abstractNumId w:val="13"/>
  </w:num>
  <w:num w:numId="19" w16cid:durableId="2144929635">
    <w:abstractNumId w:val="2"/>
  </w:num>
  <w:num w:numId="20" w16cid:durableId="229927014">
    <w:abstractNumId w:val="31"/>
  </w:num>
  <w:num w:numId="21" w16cid:durableId="1169055063">
    <w:abstractNumId w:val="9"/>
  </w:num>
  <w:num w:numId="22" w16cid:durableId="1050954417">
    <w:abstractNumId w:val="7"/>
  </w:num>
  <w:num w:numId="23" w16cid:durableId="1084372400">
    <w:abstractNumId w:val="3"/>
  </w:num>
  <w:num w:numId="24" w16cid:durableId="468597018">
    <w:abstractNumId w:val="34"/>
  </w:num>
  <w:num w:numId="25" w16cid:durableId="1428307490">
    <w:abstractNumId w:val="24"/>
  </w:num>
  <w:num w:numId="26" w16cid:durableId="1864443305">
    <w:abstractNumId w:val="33"/>
  </w:num>
  <w:num w:numId="27" w16cid:durableId="947468439">
    <w:abstractNumId w:val="8"/>
  </w:num>
  <w:num w:numId="28" w16cid:durableId="1849253246">
    <w:abstractNumId w:val="25"/>
  </w:num>
  <w:num w:numId="29" w16cid:durableId="1192263385">
    <w:abstractNumId w:val="16"/>
  </w:num>
  <w:num w:numId="30" w16cid:durableId="534736935">
    <w:abstractNumId w:val="27"/>
  </w:num>
  <w:num w:numId="31" w16cid:durableId="1091318962">
    <w:abstractNumId w:val="26"/>
  </w:num>
  <w:num w:numId="32" w16cid:durableId="218248422">
    <w:abstractNumId w:val="1"/>
  </w:num>
  <w:num w:numId="33" w16cid:durableId="1203133592">
    <w:abstractNumId w:val="38"/>
  </w:num>
  <w:num w:numId="34" w16cid:durableId="1917740781">
    <w:abstractNumId w:val="35"/>
  </w:num>
  <w:num w:numId="35" w16cid:durableId="695620048">
    <w:abstractNumId w:val="30"/>
  </w:num>
  <w:num w:numId="36" w16cid:durableId="621888800">
    <w:abstractNumId w:val="14"/>
  </w:num>
  <w:num w:numId="37" w16cid:durableId="345786625">
    <w:abstractNumId w:val="29"/>
  </w:num>
  <w:num w:numId="38" w16cid:durableId="1851601522">
    <w:abstractNumId w:val="37"/>
  </w:num>
  <w:num w:numId="39" w16cid:durableId="59579135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113"/>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0E2D"/>
    <w:rsid w:val="0000243F"/>
    <w:rsid w:val="00002482"/>
    <w:rsid w:val="00002498"/>
    <w:rsid w:val="0000260D"/>
    <w:rsid w:val="00003969"/>
    <w:rsid w:val="00005BB3"/>
    <w:rsid w:val="00006A99"/>
    <w:rsid w:val="000077A8"/>
    <w:rsid w:val="00007FE2"/>
    <w:rsid w:val="00010744"/>
    <w:rsid w:val="00010C44"/>
    <w:rsid w:val="00011168"/>
    <w:rsid w:val="00012A51"/>
    <w:rsid w:val="00012F6C"/>
    <w:rsid w:val="000146F3"/>
    <w:rsid w:val="00014CA6"/>
    <w:rsid w:val="000158FF"/>
    <w:rsid w:val="00015BBE"/>
    <w:rsid w:val="00015EBD"/>
    <w:rsid w:val="00016FD0"/>
    <w:rsid w:val="000173BB"/>
    <w:rsid w:val="00017528"/>
    <w:rsid w:val="00017BE1"/>
    <w:rsid w:val="0002078A"/>
    <w:rsid w:val="00020AD5"/>
    <w:rsid w:val="00020CCD"/>
    <w:rsid w:val="00020E7A"/>
    <w:rsid w:val="000213EE"/>
    <w:rsid w:val="0002256C"/>
    <w:rsid w:val="0002281C"/>
    <w:rsid w:val="00022E01"/>
    <w:rsid w:val="00022EAC"/>
    <w:rsid w:val="000230AD"/>
    <w:rsid w:val="00023514"/>
    <w:rsid w:val="00024088"/>
    <w:rsid w:val="0002438C"/>
    <w:rsid w:val="00024DB5"/>
    <w:rsid w:val="00024E96"/>
    <w:rsid w:val="000250AD"/>
    <w:rsid w:val="00025426"/>
    <w:rsid w:val="00025889"/>
    <w:rsid w:val="000259CB"/>
    <w:rsid w:val="000267D1"/>
    <w:rsid w:val="000267EB"/>
    <w:rsid w:val="00027296"/>
    <w:rsid w:val="00027A0A"/>
    <w:rsid w:val="00027C4E"/>
    <w:rsid w:val="00027D6D"/>
    <w:rsid w:val="0003041E"/>
    <w:rsid w:val="00030462"/>
    <w:rsid w:val="00030489"/>
    <w:rsid w:val="00030A59"/>
    <w:rsid w:val="000317BA"/>
    <w:rsid w:val="00031EFF"/>
    <w:rsid w:val="00032049"/>
    <w:rsid w:val="000322E4"/>
    <w:rsid w:val="000322F2"/>
    <w:rsid w:val="0003290E"/>
    <w:rsid w:val="00032A0A"/>
    <w:rsid w:val="00033090"/>
    <w:rsid w:val="00033F9E"/>
    <w:rsid w:val="00034623"/>
    <w:rsid w:val="00035913"/>
    <w:rsid w:val="00035A90"/>
    <w:rsid w:val="00037BB0"/>
    <w:rsid w:val="00037C5D"/>
    <w:rsid w:val="00040B00"/>
    <w:rsid w:val="00040B20"/>
    <w:rsid w:val="00040BAB"/>
    <w:rsid w:val="00040D22"/>
    <w:rsid w:val="000417B0"/>
    <w:rsid w:val="0004379A"/>
    <w:rsid w:val="000441EF"/>
    <w:rsid w:val="00044BB7"/>
    <w:rsid w:val="00045737"/>
    <w:rsid w:val="00045C5A"/>
    <w:rsid w:val="00045F34"/>
    <w:rsid w:val="00046351"/>
    <w:rsid w:val="000464DF"/>
    <w:rsid w:val="000468C1"/>
    <w:rsid w:val="000471F6"/>
    <w:rsid w:val="0005049D"/>
    <w:rsid w:val="0005062A"/>
    <w:rsid w:val="00050CEC"/>
    <w:rsid w:val="00051435"/>
    <w:rsid w:val="0005146D"/>
    <w:rsid w:val="00051920"/>
    <w:rsid w:val="00051C87"/>
    <w:rsid w:val="0005250C"/>
    <w:rsid w:val="000544D0"/>
    <w:rsid w:val="00054E10"/>
    <w:rsid w:val="0005582F"/>
    <w:rsid w:val="00055A21"/>
    <w:rsid w:val="00055DE2"/>
    <w:rsid w:val="000561A7"/>
    <w:rsid w:val="000564F2"/>
    <w:rsid w:val="00056974"/>
    <w:rsid w:val="000569B7"/>
    <w:rsid w:val="00057613"/>
    <w:rsid w:val="0006011A"/>
    <w:rsid w:val="0006051D"/>
    <w:rsid w:val="000606E8"/>
    <w:rsid w:val="00060C22"/>
    <w:rsid w:val="00060C8B"/>
    <w:rsid w:val="000610AF"/>
    <w:rsid w:val="0006220D"/>
    <w:rsid w:val="000624B7"/>
    <w:rsid w:val="00064706"/>
    <w:rsid w:val="000649DC"/>
    <w:rsid w:val="00064D4A"/>
    <w:rsid w:val="00064F7E"/>
    <w:rsid w:val="0006513B"/>
    <w:rsid w:val="0006539C"/>
    <w:rsid w:val="00065771"/>
    <w:rsid w:val="00065AE2"/>
    <w:rsid w:val="00065D76"/>
    <w:rsid w:val="00065F18"/>
    <w:rsid w:val="00065FC3"/>
    <w:rsid w:val="000665F2"/>
    <w:rsid w:val="00066B7F"/>
    <w:rsid w:val="00066D1A"/>
    <w:rsid w:val="000702EA"/>
    <w:rsid w:val="00070515"/>
    <w:rsid w:val="00070BC6"/>
    <w:rsid w:val="000712D9"/>
    <w:rsid w:val="00071DFB"/>
    <w:rsid w:val="0007476D"/>
    <w:rsid w:val="00074C3F"/>
    <w:rsid w:val="0007551C"/>
    <w:rsid w:val="000764E8"/>
    <w:rsid w:val="00080D06"/>
    <w:rsid w:val="00080D0D"/>
    <w:rsid w:val="00080D5A"/>
    <w:rsid w:val="00081468"/>
    <w:rsid w:val="00081726"/>
    <w:rsid w:val="00082E31"/>
    <w:rsid w:val="00083126"/>
    <w:rsid w:val="00083530"/>
    <w:rsid w:val="00083BAA"/>
    <w:rsid w:val="00083E7A"/>
    <w:rsid w:val="00085002"/>
    <w:rsid w:val="00085921"/>
    <w:rsid w:val="00086316"/>
    <w:rsid w:val="000864FC"/>
    <w:rsid w:val="00087290"/>
    <w:rsid w:val="00087C62"/>
    <w:rsid w:val="00087E68"/>
    <w:rsid w:val="00087E74"/>
    <w:rsid w:val="00090444"/>
    <w:rsid w:val="0009178C"/>
    <w:rsid w:val="00091A43"/>
    <w:rsid w:val="00091B1C"/>
    <w:rsid w:val="00091C50"/>
    <w:rsid w:val="00091F86"/>
    <w:rsid w:val="0009281B"/>
    <w:rsid w:val="000939BD"/>
    <w:rsid w:val="00095157"/>
    <w:rsid w:val="00095650"/>
    <w:rsid w:val="00095994"/>
    <w:rsid w:val="000964AF"/>
    <w:rsid w:val="0009654A"/>
    <w:rsid w:val="00096EDA"/>
    <w:rsid w:val="0009729C"/>
    <w:rsid w:val="000977CC"/>
    <w:rsid w:val="00097DBE"/>
    <w:rsid w:val="000A07B1"/>
    <w:rsid w:val="000A07D9"/>
    <w:rsid w:val="000A0CAE"/>
    <w:rsid w:val="000A10A4"/>
    <w:rsid w:val="000A1502"/>
    <w:rsid w:val="000A1930"/>
    <w:rsid w:val="000A1AED"/>
    <w:rsid w:val="000A1B2F"/>
    <w:rsid w:val="000A1F9E"/>
    <w:rsid w:val="000A2058"/>
    <w:rsid w:val="000A2352"/>
    <w:rsid w:val="000A2451"/>
    <w:rsid w:val="000A2661"/>
    <w:rsid w:val="000A3777"/>
    <w:rsid w:val="000A3CF2"/>
    <w:rsid w:val="000A3E78"/>
    <w:rsid w:val="000A4197"/>
    <w:rsid w:val="000A505D"/>
    <w:rsid w:val="000A5431"/>
    <w:rsid w:val="000A6E98"/>
    <w:rsid w:val="000A7079"/>
    <w:rsid w:val="000A76B6"/>
    <w:rsid w:val="000A7857"/>
    <w:rsid w:val="000A7B9D"/>
    <w:rsid w:val="000B00BF"/>
    <w:rsid w:val="000B036B"/>
    <w:rsid w:val="000B0C2E"/>
    <w:rsid w:val="000B0C80"/>
    <w:rsid w:val="000B16E1"/>
    <w:rsid w:val="000B185E"/>
    <w:rsid w:val="000B1968"/>
    <w:rsid w:val="000B1C70"/>
    <w:rsid w:val="000B2054"/>
    <w:rsid w:val="000B236F"/>
    <w:rsid w:val="000B2A48"/>
    <w:rsid w:val="000B30FF"/>
    <w:rsid w:val="000B366D"/>
    <w:rsid w:val="000B38EA"/>
    <w:rsid w:val="000B3DBD"/>
    <w:rsid w:val="000B44A7"/>
    <w:rsid w:val="000B4F81"/>
    <w:rsid w:val="000B5510"/>
    <w:rsid w:val="000B5992"/>
    <w:rsid w:val="000B5B3E"/>
    <w:rsid w:val="000B61CE"/>
    <w:rsid w:val="000B68D6"/>
    <w:rsid w:val="000B719C"/>
    <w:rsid w:val="000B796E"/>
    <w:rsid w:val="000C03D8"/>
    <w:rsid w:val="000C148E"/>
    <w:rsid w:val="000C2145"/>
    <w:rsid w:val="000C2C50"/>
    <w:rsid w:val="000C3195"/>
    <w:rsid w:val="000C365F"/>
    <w:rsid w:val="000C3B60"/>
    <w:rsid w:val="000C3EAD"/>
    <w:rsid w:val="000C3FFF"/>
    <w:rsid w:val="000C4740"/>
    <w:rsid w:val="000C4CAD"/>
    <w:rsid w:val="000C4F8E"/>
    <w:rsid w:val="000C5859"/>
    <w:rsid w:val="000C5D7E"/>
    <w:rsid w:val="000C5F74"/>
    <w:rsid w:val="000C6095"/>
    <w:rsid w:val="000C6269"/>
    <w:rsid w:val="000C6965"/>
    <w:rsid w:val="000C6B44"/>
    <w:rsid w:val="000C704C"/>
    <w:rsid w:val="000C726E"/>
    <w:rsid w:val="000C7C61"/>
    <w:rsid w:val="000D1596"/>
    <w:rsid w:val="000D18DA"/>
    <w:rsid w:val="000D1B48"/>
    <w:rsid w:val="000D23B2"/>
    <w:rsid w:val="000D2676"/>
    <w:rsid w:val="000D27E9"/>
    <w:rsid w:val="000D3744"/>
    <w:rsid w:val="000D4D30"/>
    <w:rsid w:val="000D4EE7"/>
    <w:rsid w:val="000D50B3"/>
    <w:rsid w:val="000D5A5E"/>
    <w:rsid w:val="000D6650"/>
    <w:rsid w:val="000D74E9"/>
    <w:rsid w:val="000E02CD"/>
    <w:rsid w:val="000E148A"/>
    <w:rsid w:val="000E27F1"/>
    <w:rsid w:val="000E2A66"/>
    <w:rsid w:val="000E2C16"/>
    <w:rsid w:val="000E3DA0"/>
    <w:rsid w:val="000E469A"/>
    <w:rsid w:val="000E49FF"/>
    <w:rsid w:val="000E4B57"/>
    <w:rsid w:val="000E4F9D"/>
    <w:rsid w:val="000E5369"/>
    <w:rsid w:val="000E56F9"/>
    <w:rsid w:val="000E5A4E"/>
    <w:rsid w:val="000E6EF4"/>
    <w:rsid w:val="000E7386"/>
    <w:rsid w:val="000E7C30"/>
    <w:rsid w:val="000F01DF"/>
    <w:rsid w:val="000F0898"/>
    <w:rsid w:val="000F0DBB"/>
    <w:rsid w:val="000F14DD"/>
    <w:rsid w:val="000F1973"/>
    <w:rsid w:val="000F2609"/>
    <w:rsid w:val="000F2ACF"/>
    <w:rsid w:val="000F2DD3"/>
    <w:rsid w:val="000F404C"/>
    <w:rsid w:val="000F41A0"/>
    <w:rsid w:val="000F4594"/>
    <w:rsid w:val="000F489C"/>
    <w:rsid w:val="000F4BDD"/>
    <w:rsid w:val="000F5A28"/>
    <w:rsid w:val="000F5BF9"/>
    <w:rsid w:val="000F7E51"/>
    <w:rsid w:val="00100A23"/>
    <w:rsid w:val="00100C05"/>
    <w:rsid w:val="00100D38"/>
    <w:rsid w:val="00101298"/>
    <w:rsid w:val="001014B6"/>
    <w:rsid w:val="001014D4"/>
    <w:rsid w:val="00102225"/>
    <w:rsid w:val="00102DB8"/>
    <w:rsid w:val="00103A56"/>
    <w:rsid w:val="00103CA8"/>
    <w:rsid w:val="00104482"/>
    <w:rsid w:val="00104767"/>
    <w:rsid w:val="00104929"/>
    <w:rsid w:val="00104AB4"/>
    <w:rsid w:val="00104E5E"/>
    <w:rsid w:val="001052AB"/>
    <w:rsid w:val="00105882"/>
    <w:rsid w:val="00105A35"/>
    <w:rsid w:val="0010616A"/>
    <w:rsid w:val="001070EA"/>
    <w:rsid w:val="001074ED"/>
    <w:rsid w:val="00110772"/>
    <w:rsid w:val="001113BA"/>
    <w:rsid w:val="00112712"/>
    <w:rsid w:val="00112F0E"/>
    <w:rsid w:val="0011344F"/>
    <w:rsid w:val="0011393D"/>
    <w:rsid w:val="00113993"/>
    <w:rsid w:val="0011501D"/>
    <w:rsid w:val="0011595D"/>
    <w:rsid w:val="00116391"/>
    <w:rsid w:val="0011667A"/>
    <w:rsid w:val="00116C5C"/>
    <w:rsid w:val="00116C62"/>
    <w:rsid w:val="00117419"/>
    <w:rsid w:val="00117C99"/>
    <w:rsid w:val="0012044E"/>
    <w:rsid w:val="001208E2"/>
    <w:rsid w:val="00120A86"/>
    <w:rsid w:val="00120B52"/>
    <w:rsid w:val="00120EB3"/>
    <w:rsid w:val="00121114"/>
    <w:rsid w:val="00121617"/>
    <w:rsid w:val="00121876"/>
    <w:rsid w:val="0012197A"/>
    <w:rsid w:val="00121BAD"/>
    <w:rsid w:val="00121EBF"/>
    <w:rsid w:val="001220EC"/>
    <w:rsid w:val="0012223F"/>
    <w:rsid w:val="00122676"/>
    <w:rsid w:val="00123373"/>
    <w:rsid w:val="00123759"/>
    <w:rsid w:val="00123815"/>
    <w:rsid w:val="00124497"/>
    <w:rsid w:val="00124538"/>
    <w:rsid w:val="00125311"/>
    <w:rsid w:val="00125835"/>
    <w:rsid w:val="00125F3D"/>
    <w:rsid w:val="001260C5"/>
    <w:rsid w:val="00126214"/>
    <w:rsid w:val="00127026"/>
    <w:rsid w:val="001272F8"/>
    <w:rsid w:val="0012730A"/>
    <w:rsid w:val="001275E8"/>
    <w:rsid w:val="00127703"/>
    <w:rsid w:val="0012773B"/>
    <w:rsid w:val="00127F30"/>
    <w:rsid w:val="00130D09"/>
    <w:rsid w:val="00131345"/>
    <w:rsid w:val="001316C9"/>
    <w:rsid w:val="0013178F"/>
    <w:rsid w:val="001317E4"/>
    <w:rsid w:val="00131862"/>
    <w:rsid w:val="00132267"/>
    <w:rsid w:val="00132353"/>
    <w:rsid w:val="0013325C"/>
    <w:rsid w:val="0013339C"/>
    <w:rsid w:val="00133CAA"/>
    <w:rsid w:val="00133CCA"/>
    <w:rsid w:val="00133E42"/>
    <w:rsid w:val="0013404E"/>
    <w:rsid w:val="001346E5"/>
    <w:rsid w:val="00134DA9"/>
    <w:rsid w:val="001351AB"/>
    <w:rsid w:val="001355C9"/>
    <w:rsid w:val="0013575D"/>
    <w:rsid w:val="0013609B"/>
    <w:rsid w:val="0013615E"/>
    <w:rsid w:val="00136632"/>
    <w:rsid w:val="00136E05"/>
    <w:rsid w:val="00136EB7"/>
    <w:rsid w:val="001376B9"/>
    <w:rsid w:val="00137CB6"/>
    <w:rsid w:val="00137E00"/>
    <w:rsid w:val="001403F2"/>
    <w:rsid w:val="00140E93"/>
    <w:rsid w:val="00141F4A"/>
    <w:rsid w:val="001426F7"/>
    <w:rsid w:val="00142C27"/>
    <w:rsid w:val="00142F51"/>
    <w:rsid w:val="0014395A"/>
    <w:rsid w:val="00143B86"/>
    <w:rsid w:val="00143F82"/>
    <w:rsid w:val="001441E0"/>
    <w:rsid w:val="001442BF"/>
    <w:rsid w:val="0014562F"/>
    <w:rsid w:val="00145AFD"/>
    <w:rsid w:val="00145C73"/>
    <w:rsid w:val="00146849"/>
    <w:rsid w:val="001469EB"/>
    <w:rsid w:val="00146AAA"/>
    <w:rsid w:val="00147151"/>
    <w:rsid w:val="001473CA"/>
    <w:rsid w:val="001475BE"/>
    <w:rsid w:val="001503E6"/>
    <w:rsid w:val="0015115C"/>
    <w:rsid w:val="00152272"/>
    <w:rsid w:val="001522A6"/>
    <w:rsid w:val="0015255B"/>
    <w:rsid w:val="001526FF"/>
    <w:rsid w:val="0015299B"/>
    <w:rsid w:val="00152A62"/>
    <w:rsid w:val="001530F3"/>
    <w:rsid w:val="00153F64"/>
    <w:rsid w:val="001548C0"/>
    <w:rsid w:val="00154FE2"/>
    <w:rsid w:val="00155655"/>
    <w:rsid w:val="001563F9"/>
    <w:rsid w:val="001567F3"/>
    <w:rsid w:val="00156AB0"/>
    <w:rsid w:val="001601DD"/>
    <w:rsid w:val="00161189"/>
    <w:rsid w:val="0016163E"/>
    <w:rsid w:val="0016184B"/>
    <w:rsid w:val="00162522"/>
    <w:rsid w:val="001634F8"/>
    <w:rsid w:val="00163C18"/>
    <w:rsid w:val="00164012"/>
    <w:rsid w:val="00164184"/>
    <w:rsid w:val="001645C2"/>
    <w:rsid w:val="00164929"/>
    <w:rsid w:val="001652E9"/>
    <w:rsid w:val="001658B5"/>
    <w:rsid w:val="00165FD5"/>
    <w:rsid w:val="0016613C"/>
    <w:rsid w:val="00166237"/>
    <w:rsid w:val="00166459"/>
    <w:rsid w:val="00166E1A"/>
    <w:rsid w:val="00167209"/>
    <w:rsid w:val="00167808"/>
    <w:rsid w:val="00167DF2"/>
    <w:rsid w:val="001707D5"/>
    <w:rsid w:val="00171923"/>
    <w:rsid w:val="00171C1C"/>
    <w:rsid w:val="00171C7C"/>
    <w:rsid w:val="00171F0F"/>
    <w:rsid w:val="001720AF"/>
    <w:rsid w:val="00172458"/>
    <w:rsid w:val="00172B02"/>
    <w:rsid w:val="00172EC7"/>
    <w:rsid w:val="001734EA"/>
    <w:rsid w:val="00173585"/>
    <w:rsid w:val="00173F56"/>
    <w:rsid w:val="0017400D"/>
    <w:rsid w:val="00175A6B"/>
    <w:rsid w:val="00175CE9"/>
    <w:rsid w:val="00175FDA"/>
    <w:rsid w:val="0017615F"/>
    <w:rsid w:val="0017660E"/>
    <w:rsid w:val="00176A3D"/>
    <w:rsid w:val="00177451"/>
    <w:rsid w:val="00177600"/>
    <w:rsid w:val="00180012"/>
    <w:rsid w:val="00180FD3"/>
    <w:rsid w:val="00181096"/>
    <w:rsid w:val="00181218"/>
    <w:rsid w:val="0018138F"/>
    <w:rsid w:val="001814AC"/>
    <w:rsid w:val="0018160F"/>
    <w:rsid w:val="00181A0B"/>
    <w:rsid w:val="00182395"/>
    <w:rsid w:val="001825A0"/>
    <w:rsid w:val="00182685"/>
    <w:rsid w:val="00182D3E"/>
    <w:rsid w:val="00182E64"/>
    <w:rsid w:val="0018388F"/>
    <w:rsid w:val="00183D7D"/>
    <w:rsid w:val="0018448C"/>
    <w:rsid w:val="00185C85"/>
    <w:rsid w:val="001860F4"/>
    <w:rsid w:val="00186D3A"/>
    <w:rsid w:val="00186EF3"/>
    <w:rsid w:val="001874E6"/>
    <w:rsid w:val="00187625"/>
    <w:rsid w:val="001879D2"/>
    <w:rsid w:val="001879FF"/>
    <w:rsid w:val="00190040"/>
    <w:rsid w:val="001905BE"/>
    <w:rsid w:val="001910A6"/>
    <w:rsid w:val="001923D4"/>
    <w:rsid w:val="00192B60"/>
    <w:rsid w:val="00192D7C"/>
    <w:rsid w:val="00192F7A"/>
    <w:rsid w:val="001935C9"/>
    <w:rsid w:val="00193631"/>
    <w:rsid w:val="0019385E"/>
    <w:rsid w:val="0019479A"/>
    <w:rsid w:val="0019480C"/>
    <w:rsid w:val="001948CB"/>
    <w:rsid w:val="00194F82"/>
    <w:rsid w:val="00195DD6"/>
    <w:rsid w:val="0019604C"/>
    <w:rsid w:val="00196458"/>
    <w:rsid w:val="00196518"/>
    <w:rsid w:val="00197676"/>
    <w:rsid w:val="001A0600"/>
    <w:rsid w:val="001A076A"/>
    <w:rsid w:val="001A0B3F"/>
    <w:rsid w:val="001A0B62"/>
    <w:rsid w:val="001A19DB"/>
    <w:rsid w:val="001A234E"/>
    <w:rsid w:val="001A260F"/>
    <w:rsid w:val="001A2A00"/>
    <w:rsid w:val="001A2B1F"/>
    <w:rsid w:val="001A2F09"/>
    <w:rsid w:val="001A3D98"/>
    <w:rsid w:val="001A43CC"/>
    <w:rsid w:val="001A4704"/>
    <w:rsid w:val="001A509C"/>
    <w:rsid w:val="001A5289"/>
    <w:rsid w:val="001A5EE2"/>
    <w:rsid w:val="001A6212"/>
    <w:rsid w:val="001A6D9C"/>
    <w:rsid w:val="001A6DE7"/>
    <w:rsid w:val="001A6E39"/>
    <w:rsid w:val="001A753B"/>
    <w:rsid w:val="001A76FB"/>
    <w:rsid w:val="001B0008"/>
    <w:rsid w:val="001B005D"/>
    <w:rsid w:val="001B0172"/>
    <w:rsid w:val="001B03FB"/>
    <w:rsid w:val="001B1342"/>
    <w:rsid w:val="001B16AD"/>
    <w:rsid w:val="001B2571"/>
    <w:rsid w:val="001B26AB"/>
    <w:rsid w:val="001B2A0C"/>
    <w:rsid w:val="001B2B69"/>
    <w:rsid w:val="001B386E"/>
    <w:rsid w:val="001B3C9B"/>
    <w:rsid w:val="001B4056"/>
    <w:rsid w:val="001B4543"/>
    <w:rsid w:val="001B460B"/>
    <w:rsid w:val="001B4939"/>
    <w:rsid w:val="001B56AA"/>
    <w:rsid w:val="001B58FE"/>
    <w:rsid w:val="001B5F36"/>
    <w:rsid w:val="001B656B"/>
    <w:rsid w:val="001B6B34"/>
    <w:rsid w:val="001B6DC5"/>
    <w:rsid w:val="001B6FB2"/>
    <w:rsid w:val="001B79D8"/>
    <w:rsid w:val="001B7A46"/>
    <w:rsid w:val="001B7DBE"/>
    <w:rsid w:val="001C08DB"/>
    <w:rsid w:val="001C0FDA"/>
    <w:rsid w:val="001C1324"/>
    <w:rsid w:val="001C163C"/>
    <w:rsid w:val="001C1B3A"/>
    <w:rsid w:val="001C1C37"/>
    <w:rsid w:val="001C22D9"/>
    <w:rsid w:val="001C2442"/>
    <w:rsid w:val="001C25C3"/>
    <w:rsid w:val="001C2AEE"/>
    <w:rsid w:val="001C34D9"/>
    <w:rsid w:val="001C39F0"/>
    <w:rsid w:val="001C3B1E"/>
    <w:rsid w:val="001C3CCB"/>
    <w:rsid w:val="001C3DE4"/>
    <w:rsid w:val="001C412C"/>
    <w:rsid w:val="001C4BB3"/>
    <w:rsid w:val="001C4E54"/>
    <w:rsid w:val="001C4EA8"/>
    <w:rsid w:val="001C622D"/>
    <w:rsid w:val="001C62C5"/>
    <w:rsid w:val="001C6543"/>
    <w:rsid w:val="001C752E"/>
    <w:rsid w:val="001C76A8"/>
    <w:rsid w:val="001D0386"/>
    <w:rsid w:val="001D07BA"/>
    <w:rsid w:val="001D267E"/>
    <w:rsid w:val="001D2879"/>
    <w:rsid w:val="001D3051"/>
    <w:rsid w:val="001D30A5"/>
    <w:rsid w:val="001D3817"/>
    <w:rsid w:val="001D3C14"/>
    <w:rsid w:val="001D4354"/>
    <w:rsid w:val="001D455E"/>
    <w:rsid w:val="001D4715"/>
    <w:rsid w:val="001D4AF7"/>
    <w:rsid w:val="001D5085"/>
    <w:rsid w:val="001D51D9"/>
    <w:rsid w:val="001D573B"/>
    <w:rsid w:val="001D5849"/>
    <w:rsid w:val="001D59C5"/>
    <w:rsid w:val="001D5AD5"/>
    <w:rsid w:val="001D5DC3"/>
    <w:rsid w:val="001D6840"/>
    <w:rsid w:val="001D6AC5"/>
    <w:rsid w:val="001D7499"/>
    <w:rsid w:val="001D75B7"/>
    <w:rsid w:val="001D7F37"/>
    <w:rsid w:val="001E0613"/>
    <w:rsid w:val="001E08F9"/>
    <w:rsid w:val="001E19A8"/>
    <w:rsid w:val="001E1AEF"/>
    <w:rsid w:val="001E1E53"/>
    <w:rsid w:val="001E2498"/>
    <w:rsid w:val="001E252B"/>
    <w:rsid w:val="001E290C"/>
    <w:rsid w:val="001E36D2"/>
    <w:rsid w:val="001E49B8"/>
    <w:rsid w:val="001E5757"/>
    <w:rsid w:val="001E6A9C"/>
    <w:rsid w:val="001E6F5C"/>
    <w:rsid w:val="001E7390"/>
    <w:rsid w:val="001E7409"/>
    <w:rsid w:val="001F04AC"/>
    <w:rsid w:val="001F0B82"/>
    <w:rsid w:val="001F0EDF"/>
    <w:rsid w:val="001F163C"/>
    <w:rsid w:val="001F2DB3"/>
    <w:rsid w:val="001F2EBB"/>
    <w:rsid w:val="001F2ECE"/>
    <w:rsid w:val="001F360A"/>
    <w:rsid w:val="001F3971"/>
    <w:rsid w:val="001F3B34"/>
    <w:rsid w:val="001F4465"/>
    <w:rsid w:val="001F5713"/>
    <w:rsid w:val="001F5FE2"/>
    <w:rsid w:val="002002CE"/>
    <w:rsid w:val="002005AD"/>
    <w:rsid w:val="002016D2"/>
    <w:rsid w:val="00201BA9"/>
    <w:rsid w:val="00202769"/>
    <w:rsid w:val="002029FA"/>
    <w:rsid w:val="00202B9B"/>
    <w:rsid w:val="00202C5C"/>
    <w:rsid w:val="00203041"/>
    <w:rsid w:val="00203841"/>
    <w:rsid w:val="00204356"/>
    <w:rsid w:val="002043E5"/>
    <w:rsid w:val="002046AE"/>
    <w:rsid w:val="00204733"/>
    <w:rsid w:val="00204A56"/>
    <w:rsid w:val="00204E06"/>
    <w:rsid w:val="00206291"/>
    <w:rsid w:val="002068CB"/>
    <w:rsid w:val="00206BE8"/>
    <w:rsid w:val="002076C4"/>
    <w:rsid w:val="00210184"/>
    <w:rsid w:val="00210B0C"/>
    <w:rsid w:val="0021199B"/>
    <w:rsid w:val="0021210B"/>
    <w:rsid w:val="002125F0"/>
    <w:rsid w:val="00214CF5"/>
    <w:rsid w:val="00214F4E"/>
    <w:rsid w:val="002158ED"/>
    <w:rsid w:val="002162DB"/>
    <w:rsid w:val="00216E4D"/>
    <w:rsid w:val="00216F02"/>
    <w:rsid w:val="00217302"/>
    <w:rsid w:val="00217662"/>
    <w:rsid w:val="0021776A"/>
    <w:rsid w:val="002179F1"/>
    <w:rsid w:val="00217AA4"/>
    <w:rsid w:val="00217CE6"/>
    <w:rsid w:val="002212E8"/>
    <w:rsid w:val="002216A4"/>
    <w:rsid w:val="00221F04"/>
    <w:rsid w:val="0022275C"/>
    <w:rsid w:val="002233A2"/>
    <w:rsid w:val="0022351A"/>
    <w:rsid w:val="002235A2"/>
    <w:rsid w:val="00223E4C"/>
    <w:rsid w:val="002245BE"/>
    <w:rsid w:val="002247A6"/>
    <w:rsid w:val="00224A6C"/>
    <w:rsid w:val="002254CF"/>
    <w:rsid w:val="00225917"/>
    <w:rsid w:val="0022607D"/>
    <w:rsid w:val="00226338"/>
    <w:rsid w:val="00226CCD"/>
    <w:rsid w:val="00227EBF"/>
    <w:rsid w:val="00230290"/>
    <w:rsid w:val="00231E78"/>
    <w:rsid w:val="002320E6"/>
    <w:rsid w:val="00232145"/>
    <w:rsid w:val="002327B1"/>
    <w:rsid w:val="00232E45"/>
    <w:rsid w:val="002333EB"/>
    <w:rsid w:val="00233800"/>
    <w:rsid w:val="0023382E"/>
    <w:rsid w:val="00233E66"/>
    <w:rsid w:val="0023449D"/>
    <w:rsid w:val="002345E6"/>
    <w:rsid w:val="002349F9"/>
    <w:rsid w:val="00234F96"/>
    <w:rsid w:val="002358CE"/>
    <w:rsid w:val="00235BAB"/>
    <w:rsid w:val="002360F2"/>
    <w:rsid w:val="00237238"/>
    <w:rsid w:val="00237868"/>
    <w:rsid w:val="002379CE"/>
    <w:rsid w:val="00237C37"/>
    <w:rsid w:val="00240078"/>
    <w:rsid w:val="00240113"/>
    <w:rsid w:val="0024030D"/>
    <w:rsid w:val="0024060A"/>
    <w:rsid w:val="00240A76"/>
    <w:rsid w:val="0024201E"/>
    <w:rsid w:val="00242356"/>
    <w:rsid w:val="0024275E"/>
    <w:rsid w:val="002427E7"/>
    <w:rsid w:val="002430EC"/>
    <w:rsid w:val="00243752"/>
    <w:rsid w:val="0024465B"/>
    <w:rsid w:val="00244766"/>
    <w:rsid w:val="0024494F"/>
    <w:rsid w:val="00244CC2"/>
    <w:rsid w:val="00244FD3"/>
    <w:rsid w:val="002450D5"/>
    <w:rsid w:val="00246A8C"/>
    <w:rsid w:val="0024702A"/>
    <w:rsid w:val="00247AE5"/>
    <w:rsid w:val="00247DC4"/>
    <w:rsid w:val="00247E6A"/>
    <w:rsid w:val="0025036C"/>
    <w:rsid w:val="00250481"/>
    <w:rsid w:val="002509ED"/>
    <w:rsid w:val="002516CD"/>
    <w:rsid w:val="00251BB1"/>
    <w:rsid w:val="00251CFF"/>
    <w:rsid w:val="002530E2"/>
    <w:rsid w:val="00253138"/>
    <w:rsid w:val="00253D47"/>
    <w:rsid w:val="0025427F"/>
    <w:rsid w:val="00254DCD"/>
    <w:rsid w:val="002550ED"/>
    <w:rsid w:val="002556CE"/>
    <w:rsid w:val="00256192"/>
    <w:rsid w:val="00256373"/>
    <w:rsid w:val="0025667C"/>
    <w:rsid w:val="0025704B"/>
    <w:rsid w:val="002570E1"/>
    <w:rsid w:val="002577AF"/>
    <w:rsid w:val="00257A87"/>
    <w:rsid w:val="00257ADE"/>
    <w:rsid w:val="00257FC5"/>
    <w:rsid w:val="00260554"/>
    <w:rsid w:val="00260AB4"/>
    <w:rsid w:val="0026113D"/>
    <w:rsid w:val="00261356"/>
    <w:rsid w:val="002616DC"/>
    <w:rsid w:val="00261D33"/>
    <w:rsid w:val="002621E4"/>
    <w:rsid w:val="002622D7"/>
    <w:rsid w:val="00262484"/>
    <w:rsid w:val="00262769"/>
    <w:rsid w:val="00263F5A"/>
    <w:rsid w:val="002640E3"/>
    <w:rsid w:val="00264608"/>
    <w:rsid w:val="002646B7"/>
    <w:rsid w:val="00264DE4"/>
    <w:rsid w:val="00265911"/>
    <w:rsid w:val="00265C50"/>
    <w:rsid w:val="00266E98"/>
    <w:rsid w:val="00267B64"/>
    <w:rsid w:val="00267E90"/>
    <w:rsid w:val="0027019C"/>
    <w:rsid w:val="002703AC"/>
    <w:rsid w:val="0027064D"/>
    <w:rsid w:val="00270B1B"/>
    <w:rsid w:val="00273305"/>
    <w:rsid w:val="00273E1F"/>
    <w:rsid w:val="0027563C"/>
    <w:rsid w:val="002801BD"/>
    <w:rsid w:val="002801C1"/>
    <w:rsid w:val="00280478"/>
    <w:rsid w:val="00281F62"/>
    <w:rsid w:val="00281F79"/>
    <w:rsid w:val="0028279A"/>
    <w:rsid w:val="00283279"/>
    <w:rsid w:val="00283C5E"/>
    <w:rsid w:val="00283FEE"/>
    <w:rsid w:val="00284169"/>
    <w:rsid w:val="00285972"/>
    <w:rsid w:val="00285A06"/>
    <w:rsid w:val="00285D52"/>
    <w:rsid w:val="00286118"/>
    <w:rsid w:val="0028646E"/>
    <w:rsid w:val="002866DF"/>
    <w:rsid w:val="002867E3"/>
    <w:rsid w:val="00286910"/>
    <w:rsid w:val="00286ED2"/>
    <w:rsid w:val="00287609"/>
    <w:rsid w:val="00287914"/>
    <w:rsid w:val="002906B4"/>
    <w:rsid w:val="00290780"/>
    <w:rsid w:val="002912BB"/>
    <w:rsid w:val="002914C0"/>
    <w:rsid w:val="00291985"/>
    <w:rsid w:val="00291D65"/>
    <w:rsid w:val="0029222D"/>
    <w:rsid w:val="00293285"/>
    <w:rsid w:val="0029458F"/>
    <w:rsid w:val="0029524C"/>
    <w:rsid w:val="0029577A"/>
    <w:rsid w:val="002957E0"/>
    <w:rsid w:val="002962FB"/>
    <w:rsid w:val="0029674F"/>
    <w:rsid w:val="00296A7D"/>
    <w:rsid w:val="0029727A"/>
    <w:rsid w:val="002A0211"/>
    <w:rsid w:val="002A149B"/>
    <w:rsid w:val="002A1ACB"/>
    <w:rsid w:val="002A2046"/>
    <w:rsid w:val="002A36B3"/>
    <w:rsid w:val="002A3B67"/>
    <w:rsid w:val="002A3D0E"/>
    <w:rsid w:val="002A44CE"/>
    <w:rsid w:val="002A480D"/>
    <w:rsid w:val="002A5046"/>
    <w:rsid w:val="002A5268"/>
    <w:rsid w:val="002A5EC2"/>
    <w:rsid w:val="002A64B7"/>
    <w:rsid w:val="002A6A7F"/>
    <w:rsid w:val="002A6F8A"/>
    <w:rsid w:val="002A6FA2"/>
    <w:rsid w:val="002A6FBE"/>
    <w:rsid w:val="002A7F96"/>
    <w:rsid w:val="002B0200"/>
    <w:rsid w:val="002B10DB"/>
    <w:rsid w:val="002B1783"/>
    <w:rsid w:val="002B18A9"/>
    <w:rsid w:val="002B1916"/>
    <w:rsid w:val="002B21E6"/>
    <w:rsid w:val="002B2C3D"/>
    <w:rsid w:val="002B39E2"/>
    <w:rsid w:val="002B44E6"/>
    <w:rsid w:val="002B45D0"/>
    <w:rsid w:val="002B4EE2"/>
    <w:rsid w:val="002B55BC"/>
    <w:rsid w:val="002B5973"/>
    <w:rsid w:val="002B6514"/>
    <w:rsid w:val="002B65F0"/>
    <w:rsid w:val="002B6BD7"/>
    <w:rsid w:val="002B6E60"/>
    <w:rsid w:val="002B70BE"/>
    <w:rsid w:val="002B727F"/>
    <w:rsid w:val="002C03A5"/>
    <w:rsid w:val="002C1BFF"/>
    <w:rsid w:val="002C1DBF"/>
    <w:rsid w:val="002C20AF"/>
    <w:rsid w:val="002C2453"/>
    <w:rsid w:val="002C31D3"/>
    <w:rsid w:val="002C3802"/>
    <w:rsid w:val="002C3A18"/>
    <w:rsid w:val="002C3E2D"/>
    <w:rsid w:val="002C4C7A"/>
    <w:rsid w:val="002C4E45"/>
    <w:rsid w:val="002C5218"/>
    <w:rsid w:val="002C5A81"/>
    <w:rsid w:val="002C5B82"/>
    <w:rsid w:val="002C6464"/>
    <w:rsid w:val="002C6A4D"/>
    <w:rsid w:val="002D0034"/>
    <w:rsid w:val="002D0327"/>
    <w:rsid w:val="002D04BD"/>
    <w:rsid w:val="002D12DF"/>
    <w:rsid w:val="002D1673"/>
    <w:rsid w:val="002D1AD1"/>
    <w:rsid w:val="002D1B3B"/>
    <w:rsid w:val="002D24E7"/>
    <w:rsid w:val="002D25C9"/>
    <w:rsid w:val="002D298B"/>
    <w:rsid w:val="002D3123"/>
    <w:rsid w:val="002D3307"/>
    <w:rsid w:val="002D3D59"/>
    <w:rsid w:val="002D4434"/>
    <w:rsid w:val="002D4B4F"/>
    <w:rsid w:val="002D4B90"/>
    <w:rsid w:val="002D4CF1"/>
    <w:rsid w:val="002D4D4C"/>
    <w:rsid w:val="002D4EE3"/>
    <w:rsid w:val="002D5457"/>
    <w:rsid w:val="002D563A"/>
    <w:rsid w:val="002D5C56"/>
    <w:rsid w:val="002D6C4A"/>
    <w:rsid w:val="002D74A1"/>
    <w:rsid w:val="002D7C9D"/>
    <w:rsid w:val="002E032C"/>
    <w:rsid w:val="002E072A"/>
    <w:rsid w:val="002E167D"/>
    <w:rsid w:val="002E186B"/>
    <w:rsid w:val="002E194F"/>
    <w:rsid w:val="002E1D74"/>
    <w:rsid w:val="002E3433"/>
    <w:rsid w:val="002E3F67"/>
    <w:rsid w:val="002E4349"/>
    <w:rsid w:val="002E4635"/>
    <w:rsid w:val="002E57D4"/>
    <w:rsid w:val="002E5BD3"/>
    <w:rsid w:val="002E5E98"/>
    <w:rsid w:val="002E6160"/>
    <w:rsid w:val="002E6948"/>
    <w:rsid w:val="002E6D9E"/>
    <w:rsid w:val="002E7B27"/>
    <w:rsid w:val="002E7DA8"/>
    <w:rsid w:val="002F0809"/>
    <w:rsid w:val="002F12D6"/>
    <w:rsid w:val="002F1F0F"/>
    <w:rsid w:val="002F23C7"/>
    <w:rsid w:val="002F23E1"/>
    <w:rsid w:val="002F2A0F"/>
    <w:rsid w:val="002F2BD0"/>
    <w:rsid w:val="002F2D21"/>
    <w:rsid w:val="002F2F16"/>
    <w:rsid w:val="002F3492"/>
    <w:rsid w:val="002F3C1A"/>
    <w:rsid w:val="002F407B"/>
    <w:rsid w:val="002F4CC3"/>
    <w:rsid w:val="002F6A57"/>
    <w:rsid w:val="002F6A7D"/>
    <w:rsid w:val="002F6E75"/>
    <w:rsid w:val="002F749B"/>
    <w:rsid w:val="002F78F3"/>
    <w:rsid w:val="002F7E94"/>
    <w:rsid w:val="003008D5"/>
    <w:rsid w:val="00300959"/>
    <w:rsid w:val="00300A90"/>
    <w:rsid w:val="00300CCA"/>
    <w:rsid w:val="00300FD3"/>
    <w:rsid w:val="003011F8"/>
    <w:rsid w:val="00301D66"/>
    <w:rsid w:val="00301F7C"/>
    <w:rsid w:val="00302708"/>
    <w:rsid w:val="003039A9"/>
    <w:rsid w:val="003039DE"/>
    <w:rsid w:val="00304A80"/>
    <w:rsid w:val="00304BDD"/>
    <w:rsid w:val="00304C11"/>
    <w:rsid w:val="00304ED6"/>
    <w:rsid w:val="00305101"/>
    <w:rsid w:val="0030541C"/>
    <w:rsid w:val="00305D4B"/>
    <w:rsid w:val="00306021"/>
    <w:rsid w:val="003076BD"/>
    <w:rsid w:val="0030785C"/>
    <w:rsid w:val="00307A91"/>
    <w:rsid w:val="003101D0"/>
    <w:rsid w:val="003101F6"/>
    <w:rsid w:val="003106F3"/>
    <w:rsid w:val="00310E0F"/>
    <w:rsid w:val="00310E72"/>
    <w:rsid w:val="003110F1"/>
    <w:rsid w:val="0031128D"/>
    <w:rsid w:val="0031173B"/>
    <w:rsid w:val="0031179A"/>
    <w:rsid w:val="00311AE3"/>
    <w:rsid w:val="00311DC6"/>
    <w:rsid w:val="0031212A"/>
    <w:rsid w:val="00312293"/>
    <w:rsid w:val="00312EAE"/>
    <w:rsid w:val="00312EE3"/>
    <w:rsid w:val="00313039"/>
    <w:rsid w:val="0031378B"/>
    <w:rsid w:val="00314A02"/>
    <w:rsid w:val="00314AAD"/>
    <w:rsid w:val="00314BD8"/>
    <w:rsid w:val="00315064"/>
    <w:rsid w:val="0031525C"/>
    <w:rsid w:val="00315288"/>
    <w:rsid w:val="0031599A"/>
    <w:rsid w:val="00315CEC"/>
    <w:rsid w:val="003162C2"/>
    <w:rsid w:val="0031642C"/>
    <w:rsid w:val="003164B8"/>
    <w:rsid w:val="0031692D"/>
    <w:rsid w:val="00316B13"/>
    <w:rsid w:val="00316C52"/>
    <w:rsid w:val="00316C71"/>
    <w:rsid w:val="00316ECD"/>
    <w:rsid w:val="00317370"/>
    <w:rsid w:val="0031794E"/>
    <w:rsid w:val="003179BB"/>
    <w:rsid w:val="00320156"/>
    <w:rsid w:val="00320A80"/>
    <w:rsid w:val="00321398"/>
    <w:rsid w:val="00322E61"/>
    <w:rsid w:val="003232FA"/>
    <w:rsid w:val="0032494C"/>
    <w:rsid w:val="00324B32"/>
    <w:rsid w:val="00324B99"/>
    <w:rsid w:val="00324FFB"/>
    <w:rsid w:val="00325435"/>
    <w:rsid w:val="003257FA"/>
    <w:rsid w:val="003260CE"/>
    <w:rsid w:val="00326405"/>
    <w:rsid w:val="00326623"/>
    <w:rsid w:val="003272B9"/>
    <w:rsid w:val="00327E8D"/>
    <w:rsid w:val="00330549"/>
    <w:rsid w:val="00330702"/>
    <w:rsid w:val="003307AF"/>
    <w:rsid w:val="00330B8F"/>
    <w:rsid w:val="00330DF4"/>
    <w:rsid w:val="00331014"/>
    <w:rsid w:val="0033121B"/>
    <w:rsid w:val="0033151D"/>
    <w:rsid w:val="0033188E"/>
    <w:rsid w:val="00331FFB"/>
    <w:rsid w:val="003332C8"/>
    <w:rsid w:val="00333559"/>
    <w:rsid w:val="00333ECC"/>
    <w:rsid w:val="003347BC"/>
    <w:rsid w:val="003352F5"/>
    <w:rsid w:val="003353A1"/>
    <w:rsid w:val="003358F3"/>
    <w:rsid w:val="00335FEE"/>
    <w:rsid w:val="003360B4"/>
    <w:rsid w:val="00336E76"/>
    <w:rsid w:val="00337168"/>
    <w:rsid w:val="0033793B"/>
    <w:rsid w:val="00341546"/>
    <w:rsid w:val="0034195B"/>
    <w:rsid w:val="00341AA5"/>
    <w:rsid w:val="003423B7"/>
    <w:rsid w:val="003426E0"/>
    <w:rsid w:val="003428AA"/>
    <w:rsid w:val="00343B98"/>
    <w:rsid w:val="00343E08"/>
    <w:rsid w:val="00343F9C"/>
    <w:rsid w:val="00344FB4"/>
    <w:rsid w:val="003452F1"/>
    <w:rsid w:val="00345331"/>
    <w:rsid w:val="0034594B"/>
    <w:rsid w:val="003459C5"/>
    <w:rsid w:val="00346109"/>
    <w:rsid w:val="0034623C"/>
    <w:rsid w:val="00346547"/>
    <w:rsid w:val="003469EB"/>
    <w:rsid w:val="00347795"/>
    <w:rsid w:val="00347F60"/>
    <w:rsid w:val="0035015E"/>
    <w:rsid w:val="00351511"/>
    <w:rsid w:val="00351707"/>
    <w:rsid w:val="003526FF"/>
    <w:rsid w:val="00352847"/>
    <w:rsid w:val="00352CB1"/>
    <w:rsid w:val="00352DDC"/>
    <w:rsid w:val="003534F0"/>
    <w:rsid w:val="00353A32"/>
    <w:rsid w:val="00354DB1"/>
    <w:rsid w:val="00355BF1"/>
    <w:rsid w:val="00355E74"/>
    <w:rsid w:val="00356354"/>
    <w:rsid w:val="00356459"/>
    <w:rsid w:val="0035668F"/>
    <w:rsid w:val="003570B5"/>
    <w:rsid w:val="00357467"/>
    <w:rsid w:val="00357812"/>
    <w:rsid w:val="0036086A"/>
    <w:rsid w:val="00360B20"/>
    <w:rsid w:val="00362EEE"/>
    <w:rsid w:val="003645FF"/>
    <w:rsid w:val="00364720"/>
    <w:rsid w:val="003648DF"/>
    <w:rsid w:val="003652C0"/>
    <w:rsid w:val="00365F2E"/>
    <w:rsid w:val="0036640A"/>
    <w:rsid w:val="00367284"/>
    <w:rsid w:val="00367299"/>
    <w:rsid w:val="00367492"/>
    <w:rsid w:val="00367FD3"/>
    <w:rsid w:val="003706D2"/>
    <w:rsid w:val="00370D07"/>
    <w:rsid w:val="003721B6"/>
    <w:rsid w:val="00372736"/>
    <w:rsid w:val="00372977"/>
    <w:rsid w:val="003729DE"/>
    <w:rsid w:val="00372B93"/>
    <w:rsid w:val="0037323A"/>
    <w:rsid w:val="00373BF8"/>
    <w:rsid w:val="0037554D"/>
    <w:rsid w:val="00375892"/>
    <w:rsid w:val="00375DFE"/>
    <w:rsid w:val="003764B3"/>
    <w:rsid w:val="00376DFA"/>
    <w:rsid w:val="00376F1B"/>
    <w:rsid w:val="00377780"/>
    <w:rsid w:val="0037798F"/>
    <w:rsid w:val="003779D0"/>
    <w:rsid w:val="003801B1"/>
    <w:rsid w:val="003803B1"/>
    <w:rsid w:val="003808FB"/>
    <w:rsid w:val="00381DBA"/>
    <w:rsid w:val="00383300"/>
    <w:rsid w:val="00383452"/>
    <w:rsid w:val="00383516"/>
    <w:rsid w:val="00383621"/>
    <w:rsid w:val="00383D5B"/>
    <w:rsid w:val="003843E6"/>
    <w:rsid w:val="003854D2"/>
    <w:rsid w:val="0038606A"/>
    <w:rsid w:val="00386744"/>
    <w:rsid w:val="0038687A"/>
    <w:rsid w:val="00386E97"/>
    <w:rsid w:val="003872CA"/>
    <w:rsid w:val="00387F6A"/>
    <w:rsid w:val="003900B9"/>
    <w:rsid w:val="003908D1"/>
    <w:rsid w:val="00390FE2"/>
    <w:rsid w:val="00392179"/>
    <w:rsid w:val="0039222A"/>
    <w:rsid w:val="0039248F"/>
    <w:rsid w:val="003933D6"/>
    <w:rsid w:val="003939B4"/>
    <w:rsid w:val="0039402B"/>
    <w:rsid w:val="00394467"/>
    <w:rsid w:val="00394966"/>
    <w:rsid w:val="003949A6"/>
    <w:rsid w:val="00394E39"/>
    <w:rsid w:val="003957E8"/>
    <w:rsid w:val="00395821"/>
    <w:rsid w:val="00395AC1"/>
    <w:rsid w:val="00395BFD"/>
    <w:rsid w:val="00396F2D"/>
    <w:rsid w:val="0039736E"/>
    <w:rsid w:val="00397607"/>
    <w:rsid w:val="00397DA2"/>
    <w:rsid w:val="00397F84"/>
    <w:rsid w:val="003A0EDB"/>
    <w:rsid w:val="003A1777"/>
    <w:rsid w:val="003A255C"/>
    <w:rsid w:val="003A2565"/>
    <w:rsid w:val="003A2BB0"/>
    <w:rsid w:val="003A356F"/>
    <w:rsid w:val="003A37E5"/>
    <w:rsid w:val="003A3984"/>
    <w:rsid w:val="003A400E"/>
    <w:rsid w:val="003A4C06"/>
    <w:rsid w:val="003A540B"/>
    <w:rsid w:val="003A54A2"/>
    <w:rsid w:val="003A5D8F"/>
    <w:rsid w:val="003A6BD7"/>
    <w:rsid w:val="003A7AEE"/>
    <w:rsid w:val="003B0639"/>
    <w:rsid w:val="003B0BD5"/>
    <w:rsid w:val="003B1EED"/>
    <w:rsid w:val="003B2E71"/>
    <w:rsid w:val="003B2FF2"/>
    <w:rsid w:val="003B411E"/>
    <w:rsid w:val="003B45EA"/>
    <w:rsid w:val="003B4E39"/>
    <w:rsid w:val="003B61E7"/>
    <w:rsid w:val="003B642F"/>
    <w:rsid w:val="003B6BCE"/>
    <w:rsid w:val="003B6C21"/>
    <w:rsid w:val="003B7833"/>
    <w:rsid w:val="003B7B95"/>
    <w:rsid w:val="003B7C69"/>
    <w:rsid w:val="003B7D6B"/>
    <w:rsid w:val="003B7E43"/>
    <w:rsid w:val="003C00E3"/>
    <w:rsid w:val="003C02F7"/>
    <w:rsid w:val="003C09F4"/>
    <w:rsid w:val="003C13D0"/>
    <w:rsid w:val="003C276A"/>
    <w:rsid w:val="003C2AB5"/>
    <w:rsid w:val="003C2B40"/>
    <w:rsid w:val="003C2F00"/>
    <w:rsid w:val="003C3635"/>
    <w:rsid w:val="003C3663"/>
    <w:rsid w:val="003C4C0B"/>
    <w:rsid w:val="003C4D4B"/>
    <w:rsid w:val="003C4F39"/>
    <w:rsid w:val="003C5368"/>
    <w:rsid w:val="003C5950"/>
    <w:rsid w:val="003C6602"/>
    <w:rsid w:val="003C75B6"/>
    <w:rsid w:val="003D000B"/>
    <w:rsid w:val="003D02EB"/>
    <w:rsid w:val="003D07DD"/>
    <w:rsid w:val="003D1DAA"/>
    <w:rsid w:val="003D1FF4"/>
    <w:rsid w:val="003D2163"/>
    <w:rsid w:val="003D2972"/>
    <w:rsid w:val="003D3413"/>
    <w:rsid w:val="003D3E22"/>
    <w:rsid w:val="003D4424"/>
    <w:rsid w:val="003D4E95"/>
    <w:rsid w:val="003D5438"/>
    <w:rsid w:val="003D66C3"/>
    <w:rsid w:val="003E00EF"/>
    <w:rsid w:val="003E09B1"/>
    <w:rsid w:val="003E108D"/>
    <w:rsid w:val="003E1ADB"/>
    <w:rsid w:val="003E2122"/>
    <w:rsid w:val="003E2A1F"/>
    <w:rsid w:val="003E44A2"/>
    <w:rsid w:val="003E4910"/>
    <w:rsid w:val="003E4CF7"/>
    <w:rsid w:val="003E4EE9"/>
    <w:rsid w:val="003E544F"/>
    <w:rsid w:val="003E54A1"/>
    <w:rsid w:val="003E580C"/>
    <w:rsid w:val="003E6423"/>
    <w:rsid w:val="003E6609"/>
    <w:rsid w:val="003E6981"/>
    <w:rsid w:val="003E6982"/>
    <w:rsid w:val="003E7108"/>
    <w:rsid w:val="003E7122"/>
    <w:rsid w:val="003E74AD"/>
    <w:rsid w:val="003E7654"/>
    <w:rsid w:val="003E76F1"/>
    <w:rsid w:val="003E798E"/>
    <w:rsid w:val="003E7C3E"/>
    <w:rsid w:val="003F000B"/>
    <w:rsid w:val="003F0074"/>
    <w:rsid w:val="003F0236"/>
    <w:rsid w:val="003F0C0D"/>
    <w:rsid w:val="003F0EE2"/>
    <w:rsid w:val="003F10BB"/>
    <w:rsid w:val="003F16B5"/>
    <w:rsid w:val="003F1724"/>
    <w:rsid w:val="003F18B4"/>
    <w:rsid w:val="003F1DDC"/>
    <w:rsid w:val="003F1FB3"/>
    <w:rsid w:val="003F229C"/>
    <w:rsid w:val="003F22B2"/>
    <w:rsid w:val="003F2CD3"/>
    <w:rsid w:val="003F3406"/>
    <w:rsid w:val="003F37A0"/>
    <w:rsid w:val="003F39BE"/>
    <w:rsid w:val="003F47FD"/>
    <w:rsid w:val="003F484A"/>
    <w:rsid w:val="003F50FA"/>
    <w:rsid w:val="003F54F4"/>
    <w:rsid w:val="003F55E0"/>
    <w:rsid w:val="003F60E3"/>
    <w:rsid w:val="003F6193"/>
    <w:rsid w:val="003F641E"/>
    <w:rsid w:val="003F676C"/>
    <w:rsid w:val="003F7156"/>
    <w:rsid w:val="003F7B09"/>
    <w:rsid w:val="003F7FB2"/>
    <w:rsid w:val="004003E1"/>
    <w:rsid w:val="00400F3F"/>
    <w:rsid w:val="00400FA2"/>
    <w:rsid w:val="00401C09"/>
    <w:rsid w:val="004028F4"/>
    <w:rsid w:val="00402B12"/>
    <w:rsid w:val="00403054"/>
    <w:rsid w:val="00403CD3"/>
    <w:rsid w:val="00403F9C"/>
    <w:rsid w:val="00403FD5"/>
    <w:rsid w:val="004040A6"/>
    <w:rsid w:val="0040454A"/>
    <w:rsid w:val="004045E1"/>
    <w:rsid w:val="0040499C"/>
    <w:rsid w:val="004049F0"/>
    <w:rsid w:val="004056BB"/>
    <w:rsid w:val="00405841"/>
    <w:rsid w:val="0040607A"/>
    <w:rsid w:val="00406336"/>
    <w:rsid w:val="004068EF"/>
    <w:rsid w:val="00406A07"/>
    <w:rsid w:val="00406D6B"/>
    <w:rsid w:val="00406F66"/>
    <w:rsid w:val="00407768"/>
    <w:rsid w:val="00407A5A"/>
    <w:rsid w:val="00407CD9"/>
    <w:rsid w:val="00407E1A"/>
    <w:rsid w:val="0041009D"/>
    <w:rsid w:val="004101D6"/>
    <w:rsid w:val="00410E87"/>
    <w:rsid w:val="00411F0E"/>
    <w:rsid w:val="004123D4"/>
    <w:rsid w:val="00413D74"/>
    <w:rsid w:val="00413E96"/>
    <w:rsid w:val="0041428D"/>
    <w:rsid w:val="00414A0E"/>
    <w:rsid w:val="00414BA8"/>
    <w:rsid w:val="00415008"/>
    <w:rsid w:val="00415545"/>
    <w:rsid w:val="00415E6D"/>
    <w:rsid w:val="004165D6"/>
    <w:rsid w:val="00416A13"/>
    <w:rsid w:val="00416F23"/>
    <w:rsid w:val="0041741C"/>
    <w:rsid w:val="004175F2"/>
    <w:rsid w:val="00417BE5"/>
    <w:rsid w:val="00417DC2"/>
    <w:rsid w:val="004200C2"/>
    <w:rsid w:val="004209A6"/>
    <w:rsid w:val="00420A53"/>
    <w:rsid w:val="00420BC4"/>
    <w:rsid w:val="00420D2F"/>
    <w:rsid w:val="00421C64"/>
    <w:rsid w:val="00421F80"/>
    <w:rsid w:val="00423655"/>
    <w:rsid w:val="00423D9B"/>
    <w:rsid w:val="004246B9"/>
    <w:rsid w:val="00424712"/>
    <w:rsid w:val="00425585"/>
    <w:rsid w:val="00425ED6"/>
    <w:rsid w:val="0042670F"/>
    <w:rsid w:val="0043084A"/>
    <w:rsid w:val="00430D1D"/>
    <w:rsid w:val="00430E9E"/>
    <w:rsid w:val="00431061"/>
    <w:rsid w:val="00431781"/>
    <w:rsid w:val="00431C7B"/>
    <w:rsid w:val="00432036"/>
    <w:rsid w:val="0043276F"/>
    <w:rsid w:val="004327C5"/>
    <w:rsid w:val="00432DC8"/>
    <w:rsid w:val="004335BF"/>
    <w:rsid w:val="004336EA"/>
    <w:rsid w:val="00433939"/>
    <w:rsid w:val="00433D92"/>
    <w:rsid w:val="00433DFE"/>
    <w:rsid w:val="00434213"/>
    <w:rsid w:val="00434501"/>
    <w:rsid w:val="00434BCC"/>
    <w:rsid w:val="0043532D"/>
    <w:rsid w:val="00435BE8"/>
    <w:rsid w:val="0043617A"/>
    <w:rsid w:val="004365BE"/>
    <w:rsid w:val="00436EC9"/>
    <w:rsid w:val="004375B6"/>
    <w:rsid w:val="00440499"/>
    <w:rsid w:val="0044102D"/>
    <w:rsid w:val="004410D3"/>
    <w:rsid w:val="00441322"/>
    <w:rsid w:val="00441469"/>
    <w:rsid w:val="00442F00"/>
    <w:rsid w:val="0044368C"/>
    <w:rsid w:val="00443932"/>
    <w:rsid w:val="00443BF2"/>
    <w:rsid w:val="00443C87"/>
    <w:rsid w:val="00444168"/>
    <w:rsid w:val="00444369"/>
    <w:rsid w:val="0044596F"/>
    <w:rsid w:val="0044598C"/>
    <w:rsid w:val="00446210"/>
    <w:rsid w:val="00446B8C"/>
    <w:rsid w:val="00451348"/>
    <w:rsid w:val="004514DF"/>
    <w:rsid w:val="0045166E"/>
    <w:rsid w:val="004524D7"/>
    <w:rsid w:val="004529CD"/>
    <w:rsid w:val="00453700"/>
    <w:rsid w:val="00455C43"/>
    <w:rsid w:val="00455DCE"/>
    <w:rsid w:val="00455DD7"/>
    <w:rsid w:val="004564E0"/>
    <w:rsid w:val="00456B53"/>
    <w:rsid w:val="00456CD3"/>
    <w:rsid w:val="00456E47"/>
    <w:rsid w:val="00457392"/>
    <w:rsid w:val="004604AC"/>
    <w:rsid w:val="004617C3"/>
    <w:rsid w:val="00461F92"/>
    <w:rsid w:val="00462187"/>
    <w:rsid w:val="004629BC"/>
    <w:rsid w:val="00462A72"/>
    <w:rsid w:val="0046331C"/>
    <w:rsid w:val="00463D58"/>
    <w:rsid w:val="0046405D"/>
    <w:rsid w:val="00465312"/>
    <w:rsid w:val="004656A5"/>
    <w:rsid w:val="00465E4C"/>
    <w:rsid w:val="00465F70"/>
    <w:rsid w:val="004667F0"/>
    <w:rsid w:val="00466DEE"/>
    <w:rsid w:val="0046746E"/>
    <w:rsid w:val="0046799A"/>
    <w:rsid w:val="0047031D"/>
    <w:rsid w:val="004708E2"/>
    <w:rsid w:val="00470F84"/>
    <w:rsid w:val="004712F7"/>
    <w:rsid w:val="004718D0"/>
    <w:rsid w:val="00471B9D"/>
    <w:rsid w:val="00471E42"/>
    <w:rsid w:val="00471E98"/>
    <w:rsid w:val="0047238C"/>
    <w:rsid w:val="004725D0"/>
    <w:rsid w:val="00472CD6"/>
    <w:rsid w:val="00472D7D"/>
    <w:rsid w:val="004739FC"/>
    <w:rsid w:val="00473D4F"/>
    <w:rsid w:val="0047491D"/>
    <w:rsid w:val="00474C1C"/>
    <w:rsid w:val="00474E51"/>
    <w:rsid w:val="004754D0"/>
    <w:rsid w:val="00476AEA"/>
    <w:rsid w:val="00477176"/>
    <w:rsid w:val="0047721E"/>
    <w:rsid w:val="004805BA"/>
    <w:rsid w:val="004807AF"/>
    <w:rsid w:val="0048101B"/>
    <w:rsid w:val="00481BB4"/>
    <w:rsid w:val="004824C4"/>
    <w:rsid w:val="004826D0"/>
    <w:rsid w:val="00482A4A"/>
    <w:rsid w:val="00483010"/>
    <w:rsid w:val="00483BAA"/>
    <w:rsid w:val="00483BAB"/>
    <w:rsid w:val="004840F9"/>
    <w:rsid w:val="0048414E"/>
    <w:rsid w:val="00484169"/>
    <w:rsid w:val="00484297"/>
    <w:rsid w:val="004845E5"/>
    <w:rsid w:val="00485904"/>
    <w:rsid w:val="00486169"/>
    <w:rsid w:val="0048621E"/>
    <w:rsid w:val="0048673D"/>
    <w:rsid w:val="00487168"/>
    <w:rsid w:val="00487212"/>
    <w:rsid w:val="004874D9"/>
    <w:rsid w:val="0048766B"/>
    <w:rsid w:val="00487672"/>
    <w:rsid w:val="004877B2"/>
    <w:rsid w:val="00487CC7"/>
    <w:rsid w:val="004910E3"/>
    <w:rsid w:val="004912E2"/>
    <w:rsid w:val="004931D1"/>
    <w:rsid w:val="0049347C"/>
    <w:rsid w:val="00493905"/>
    <w:rsid w:val="00494767"/>
    <w:rsid w:val="00494BF2"/>
    <w:rsid w:val="00495332"/>
    <w:rsid w:val="00495F1E"/>
    <w:rsid w:val="00496A4D"/>
    <w:rsid w:val="0049732B"/>
    <w:rsid w:val="00497979"/>
    <w:rsid w:val="004A09EF"/>
    <w:rsid w:val="004A117F"/>
    <w:rsid w:val="004A14CB"/>
    <w:rsid w:val="004A1879"/>
    <w:rsid w:val="004A19CA"/>
    <w:rsid w:val="004A1D11"/>
    <w:rsid w:val="004A1E75"/>
    <w:rsid w:val="004A2084"/>
    <w:rsid w:val="004A34AA"/>
    <w:rsid w:val="004A3871"/>
    <w:rsid w:val="004A4559"/>
    <w:rsid w:val="004A47DC"/>
    <w:rsid w:val="004A4C0A"/>
    <w:rsid w:val="004A4DC2"/>
    <w:rsid w:val="004A58FF"/>
    <w:rsid w:val="004A59AF"/>
    <w:rsid w:val="004A5B97"/>
    <w:rsid w:val="004A67CF"/>
    <w:rsid w:val="004A7289"/>
    <w:rsid w:val="004B10FA"/>
    <w:rsid w:val="004B1B21"/>
    <w:rsid w:val="004B21A3"/>
    <w:rsid w:val="004B2496"/>
    <w:rsid w:val="004B2665"/>
    <w:rsid w:val="004B313A"/>
    <w:rsid w:val="004B380B"/>
    <w:rsid w:val="004B4BA6"/>
    <w:rsid w:val="004B7145"/>
    <w:rsid w:val="004C006F"/>
    <w:rsid w:val="004C1006"/>
    <w:rsid w:val="004C181F"/>
    <w:rsid w:val="004C18B3"/>
    <w:rsid w:val="004C1E1E"/>
    <w:rsid w:val="004C270F"/>
    <w:rsid w:val="004C2B3F"/>
    <w:rsid w:val="004C301F"/>
    <w:rsid w:val="004C3350"/>
    <w:rsid w:val="004C3904"/>
    <w:rsid w:val="004C3DE2"/>
    <w:rsid w:val="004C4A33"/>
    <w:rsid w:val="004C53BF"/>
    <w:rsid w:val="004C609D"/>
    <w:rsid w:val="004C67D6"/>
    <w:rsid w:val="004C72A8"/>
    <w:rsid w:val="004C7B7D"/>
    <w:rsid w:val="004D016B"/>
    <w:rsid w:val="004D05AE"/>
    <w:rsid w:val="004D0947"/>
    <w:rsid w:val="004D17E7"/>
    <w:rsid w:val="004D20D6"/>
    <w:rsid w:val="004D27A2"/>
    <w:rsid w:val="004D312D"/>
    <w:rsid w:val="004D345E"/>
    <w:rsid w:val="004D38B2"/>
    <w:rsid w:val="004D3CBD"/>
    <w:rsid w:val="004D3F93"/>
    <w:rsid w:val="004D4D0E"/>
    <w:rsid w:val="004D5684"/>
    <w:rsid w:val="004D6B5E"/>
    <w:rsid w:val="004D758C"/>
    <w:rsid w:val="004D7911"/>
    <w:rsid w:val="004D7CE2"/>
    <w:rsid w:val="004D7DC6"/>
    <w:rsid w:val="004D7E2E"/>
    <w:rsid w:val="004E1B17"/>
    <w:rsid w:val="004E1D98"/>
    <w:rsid w:val="004E2EC0"/>
    <w:rsid w:val="004E364D"/>
    <w:rsid w:val="004E3838"/>
    <w:rsid w:val="004E390D"/>
    <w:rsid w:val="004E3DF7"/>
    <w:rsid w:val="004E45E4"/>
    <w:rsid w:val="004E49E1"/>
    <w:rsid w:val="004E52E2"/>
    <w:rsid w:val="004E67A2"/>
    <w:rsid w:val="004E6C59"/>
    <w:rsid w:val="004E73CD"/>
    <w:rsid w:val="004E7589"/>
    <w:rsid w:val="004E7DEF"/>
    <w:rsid w:val="004E7F51"/>
    <w:rsid w:val="004F0134"/>
    <w:rsid w:val="004F028E"/>
    <w:rsid w:val="004F0744"/>
    <w:rsid w:val="004F10DF"/>
    <w:rsid w:val="004F1147"/>
    <w:rsid w:val="004F120D"/>
    <w:rsid w:val="004F1AF7"/>
    <w:rsid w:val="004F20EC"/>
    <w:rsid w:val="004F2A55"/>
    <w:rsid w:val="004F322E"/>
    <w:rsid w:val="004F4E7E"/>
    <w:rsid w:val="004F517B"/>
    <w:rsid w:val="004F5395"/>
    <w:rsid w:val="004F57C1"/>
    <w:rsid w:val="004F6929"/>
    <w:rsid w:val="004F6A69"/>
    <w:rsid w:val="004F6FFF"/>
    <w:rsid w:val="004F771D"/>
    <w:rsid w:val="00500871"/>
    <w:rsid w:val="0050154D"/>
    <w:rsid w:val="0050167A"/>
    <w:rsid w:val="00501712"/>
    <w:rsid w:val="0050210D"/>
    <w:rsid w:val="0050311B"/>
    <w:rsid w:val="0050343C"/>
    <w:rsid w:val="00503806"/>
    <w:rsid w:val="00503FB0"/>
    <w:rsid w:val="00504FDD"/>
    <w:rsid w:val="005051E1"/>
    <w:rsid w:val="0050534F"/>
    <w:rsid w:val="00505BDD"/>
    <w:rsid w:val="0050661D"/>
    <w:rsid w:val="0050787E"/>
    <w:rsid w:val="005078E9"/>
    <w:rsid w:val="005101A9"/>
    <w:rsid w:val="00510EF6"/>
    <w:rsid w:val="0051149E"/>
    <w:rsid w:val="005120A7"/>
    <w:rsid w:val="0051345E"/>
    <w:rsid w:val="005135D9"/>
    <w:rsid w:val="00514776"/>
    <w:rsid w:val="00514B08"/>
    <w:rsid w:val="00514C76"/>
    <w:rsid w:val="0051569F"/>
    <w:rsid w:val="005156D2"/>
    <w:rsid w:val="00516E14"/>
    <w:rsid w:val="005177DB"/>
    <w:rsid w:val="005179EC"/>
    <w:rsid w:val="005202DE"/>
    <w:rsid w:val="0052052E"/>
    <w:rsid w:val="005215DB"/>
    <w:rsid w:val="005220BF"/>
    <w:rsid w:val="00522298"/>
    <w:rsid w:val="00522668"/>
    <w:rsid w:val="0052332E"/>
    <w:rsid w:val="005236CB"/>
    <w:rsid w:val="00523BFE"/>
    <w:rsid w:val="00524BDC"/>
    <w:rsid w:val="00524F76"/>
    <w:rsid w:val="00525379"/>
    <w:rsid w:val="00527545"/>
    <w:rsid w:val="00527730"/>
    <w:rsid w:val="00527832"/>
    <w:rsid w:val="00527FCD"/>
    <w:rsid w:val="005301E0"/>
    <w:rsid w:val="005305F7"/>
    <w:rsid w:val="00530AAD"/>
    <w:rsid w:val="00531C08"/>
    <w:rsid w:val="005320EF"/>
    <w:rsid w:val="00532431"/>
    <w:rsid w:val="00532809"/>
    <w:rsid w:val="00532C76"/>
    <w:rsid w:val="00532FD7"/>
    <w:rsid w:val="0053305D"/>
    <w:rsid w:val="00533C07"/>
    <w:rsid w:val="00534450"/>
    <w:rsid w:val="00534586"/>
    <w:rsid w:val="00534D79"/>
    <w:rsid w:val="005355EE"/>
    <w:rsid w:val="00535ACB"/>
    <w:rsid w:val="00535F98"/>
    <w:rsid w:val="00536000"/>
    <w:rsid w:val="0053603B"/>
    <w:rsid w:val="00536307"/>
    <w:rsid w:val="005364EB"/>
    <w:rsid w:val="00537DE1"/>
    <w:rsid w:val="005401D1"/>
    <w:rsid w:val="0054057D"/>
    <w:rsid w:val="00540934"/>
    <w:rsid w:val="00540D02"/>
    <w:rsid w:val="005412CC"/>
    <w:rsid w:val="005413C2"/>
    <w:rsid w:val="00541742"/>
    <w:rsid w:val="00542411"/>
    <w:rsid w:val="0054259A"/>
    <w:rsid w:val="0054326E"/>
    <w:rsid w:val="00543431"/>
    <w:rsid w:val="00544B42"/>
    <w:rsid w:val="005456F2"/>
    <w:rsid w:val="00545F14"/>
    <w:rsid w:val="005461BF"/>
    <w:rsid w:val="00546ACA"/>
    <w:rsid w:val="00546F96"/>
    <w:rsid w:val="00547001"/>
    <w:rsid w:val="00547492"/>
    <w:rsid w:val="0055021E"/>
    <w:rsid w:val="00550BBC"/>
    <w:rsid w:val="00550F40"/>
    <w:rsid w:val="0055128F"/>
    <w:rsid w:val="00551B5A"/>
    <w:rsid w:val="00552B1E"/>
    <w:rsid w:val="0055305B"/>
    <w:rsid w:val="0055333D"/>
    <w:rsid w:val="00553949"/>
    <w:rsid w:val="00553C56"/>
    <w:rsid w:val="00554329"/>
    <w:rsid w:val="00554AA4"/>
    <w:rsid w:val="00554DB1"/>
    <w:rsid w:val="00555DBD"/>
    <w:rsid w:val="005567F2"/>
    <w:rsid w:val="00556F8F"/>
    <w:rsid w:val="00557250"/>
    <w:rsid w:val="005601DC"/>
    <w:rsid w:val="00560A43"/>
    <w:rsid w:val="0056183B"/>
    <w:rsid w:val="0056192D"/>
    <w:rsid w:val="00561E02"/>
    <w:rsid w:val="00561E4D"/>
    <w:rsid w:val="0056227C"/>
    <w:rsid w:val="0056238E"/>
    <w:rsid w:val="00562414"/>
    <w:rsid w:val="005627F4"/>
    <w:rsid w:val="00562E94"/>
    <w:rsid w:val="00563600"/>
    <w:rsid w:val="0056373F"/>
    <w:rsid w:val="005639DC"/>
    <w:rsid w:val="00563C15"/>
    <w:rsid w:val="00563C59"/>
    <w:rsid w:val="00563F8F"/>
    <w:rsid w:val="00563FC7"/>
    <w:rsid w:val="005656EF"/>
    <w:rsid w:val="00565852"/>
    <w:rsid w:val="00566180"/>
    <w:rsid w:val="005661DF"/>
    <w:rsid w:val="00566D75"/>
    <w:rsid w:val="00567A09"/>
    <w:rsid w:val="00567A82"/>
    <w:rsid w:val="00567F31"/>
    <w:rsid w:val="00570326"/>
    <w:rsid w:val="0057040B"/>
    <w:rsid w:val="005704B6"/>
    <w:rsid w:val="00570F71"/>
    <w:rsid w:val="005712A6"/>
    <w:rsid w:val="00571371"/>
    <w:rsid w:val="00571493"/>
    <w:rsid w:val="00572807"/>
    <w:rsid w:val="00573A11"/>
    <w:rsid w:val="00573BFA"/>
    <w:rsid w:val="00573C8C"/>
    <w:rsid w:val="00574A1E"/>
    <w:rsid w:val="00575769"/>
    <w:rsid w:val="005764D1"/>
    <w:rsid w:val="005767D8"/>
    <w:rsid w:val="0057778F"/>
    <w:rsid w:val="00577DA8"/>
    <w:rsid w:val="00580278"/>
    <w:rsid w:val="00580504"/>
    <w:rsid w:val="0058091C"/>
    <w:rsid w:val="00580FE6"/>
    <w:rsid w:val="00581E89"/>
    <w:rsid w:val="00582EA5"/>
    <w:rsid w:val="00582F8B"/>
    <w:rsid w:val="005849CF"/>
    <w:rsid w:val="00584F54"/>
    <w:rsid w:val="00585895"/>
    <w:rsid w:val="00585A3E"/>
    <w:rsid w:val="00585AC7"/>
    <w:rsid w:val="00585AFE"/>
    <w:rsid w:val="00586822"/>
    <w:rsid w:val="00586B9D"/>
    <w:rsid w:val="00587373"/>
    <w:rsid w:val="005878CD"/>
    <w:rsid w:val="005879A2"/>
    <w:rsid w:val="0059000A"/>
    <w:rsid w:val="00590346"/>
    <w:rsid w:val="0059071B"/>
    <w:rsid w:val="0059176C"/>
    <w:rsid w:val="00591EE2"/>
    <w:rsid w:val="005927D2"/>
    <w:rsid w:val="005939F1"/>
    <w:rsid w:val="005945C2"/>
    <w:rsid w:val="00595C0B"/>
    <w:rsid w:val="00595CA3"/>
    <w:rsid w:val="00595F43"/>
    <w:rsid w:val="0059627A"/>
    <w:rsid w:val="00596F94"/>
    <w:rsid w:val="005973DD"/>
    <w:rsid w:val="00597457"/>
    <w:rsid w:val="00597D94"/>
    <w:rsid w:val="005A1195"/>
    <w:rsid w:val="005A12DB"/>
    <w:rsid w:val="005A199F"/>
    <w:rsid w:val="005A26FD"/>
    <w:rsid w:val="005A2CB7"/>
    <w:rsid w:val="005A3406"/>
    <w:rsid w:val="005A36DD"/>
    <w:rsid w:val="005A5860"/>
    <w:rsid w:val="005A5BB3"/>
    <w:rsid w:val="005A7F22"/>
    <w:rsid w:val="005B0A10"/>
    <w:rsid w:val="005B16B4"/>
    <w:rsid w:val="005B2898"/>
    <w:rsid w:val="005B31B7"/>
    <w:rsid w:val="005B33A4"/>
    <w:rsid w:val="005B3E1F"/>
    <w:rsid w:val="005B515D"/>
    <w:rsid w:val="005B5495"/>
    <w:rsid w:val="005B54B9"/>
    <w:rsid w:val="005B5613"/>
    <w:rsid w:val="005B5743"/>
    <w:rsid w:val="005B59C5"/>
    <w:rsid w:val="005B5BEA"/>
    <w:rsid w:val="005B5DE5"/>
    <w:rsid w:val="005B616E"/>
    <w:rsid w:val="005B6390"/>
    <w:rsid w:val="005B6797"/>
    <w:rsid w:val="005B732D"/>
    <w:rsid w:val="005C0581"/>
    <w:rsid w:val="005C0838"/>
    <w:rsid w:val="005C08E7"/>
    <w:rsid w:val="005C0ABA"/>
    <w:rsid w:val="005C100A"/>
    <w:rsid w:val="005C124C"/>
    <w:rsid w:val="005C1640"/>
    <w:rsid w:val="005C16C7"/>
    <w:rsid w:val="005C274F"/>
    <w:rsid w:val="005C2ED4"/>
    <w:rsid w:val="005C3C96"/>
    <w:rsid w:val="005C4237"/>
    <w:rsid w:val="005C497A"/>
    <w:rsid w:val="005C4BDF"/>
    <w:rsid w:val="005C4D5B"/>
    <w:rsid w:val="005C50DF"/>
    <w:rsid w:val="005C577D"/>
    <w:rsid w:val="005C5978"/>
    <w:rsid w:val="005C5E37"/>
    <w:rsid w:val="005C663C"/>
    <w:rsid w:val="005C719A"/>
    <w:rsid w:val="005C73DE"/>
    <w:rsid w:val="005C7A00"/>
    <w:rsid w:val="005C7DDB"/>
    <w:rsid w:val="005D08A7"/>
    <w:rsid w:val="005D1043"/>
    <w:rsid w:val="005D1182"/>
    <w:rsid w:val="005D1682"/>
    <w:rsid w:val="005D26A0"/>
    <w:rsid w:val="005D27DC"/>
    <w:rsid w:val="005D3A40"/>
    <w:rsid w:val="005D3D55"/>
    <w:rsid w:val="005D4245"/>
    <w:rsid w:val="005D5458"/>
    <w:rsid w:val="005D57B5"/>
    <w:rsid w:val="005D5A5E"/>
    <w:rsid w:val="005D5B4F"/>
    <w:rsid w:val="005D63F1"/>
    <w:rsid w:val="005D65BC"/>
    <w:rsid w:val="005D676B"/>
    <w:rsid w:val="005D7087"/>
    <w:rsid w:val="005D7DF3"/>
    <w:rsid w:val="005D7F0F"/>
    <w:rsid w:val="005E0401"/>
    <w:rsid w:val="005E091C"/>
    <w:rsid w:val="005E1051"/>
    <w:rsid w:val="005E18FB"/>
    <w:rsid w:val="005E1932"/>
    <w:rsid w:val="005E1BD9"/>
    <w:rsid w:val="005E2715"/>
    <w:rsid w:val="005E331A"/>
    <w:rsid w:val="005E37EA"/>
    <w:rsid w:val="005E3806"/>
    <w:rsid w:val="005E3DF3"/>
    <w:rsid w:val="005E400D"/>
    <w:rsid w:val="005E4604"/>
    <w:rsid w:val="005E58FD"/>
    <w:rsid w:val="005E5DCC"/>
    <w:rsid w:val="005E6BE2"/>
    <w:rsid w:val="005E7D7C"/>
    <w:rsid w:val="005F00E9"/>
    <w:rsid w:val="005F0628"/>
    <w:rsid w:val="005F07AA"/>
    <w:rsid w:val="005F0F62"/>
    <w:rsid w:val="005F0F64"/>
    <w:rsid w:val="005F0F9D"/>
    <w:rsid w:val="005F2662"/>
    <w:rsid w:val="005F339B"/>
    <w:rsid w:val="005F3E0E"/>
    <w:rsid w:val="005F404C"/>
    <w:rsid w:val="005F484E"/>
    <w:rsid w:val="005F4A2E"/>
    <w:rsid w:val="005F54CD"/>
    <w:rsid w:val="005F5C65"/>
    <w:rsid w:val="005F6303"/>
    <w:rsid w:val="005F6926"/>
    <w:rsid w:val="005F6927"/>
    <w:rsid w:val="005F6B03"/>
    <w:rsid w:val="005F6BC5"/>
    <w:rsid w:val="005F772F"/>
    <w:rsid w:val="005F77D7"/>
    <w:rsid w:val="005F7952"/>
    <w:rsid w:val="006002A5"/>
    <w:rsid w:val="006006C1"/>
    <w:rsid w:val="00601381"/>
    <w:rsid w:val="006017DA"/>
    <w:rsid w:val="00601BC7"/>
    <w:rsid w:val="00601D32"/>
    <w:rsid w:val="00601F6F"/>
    <w:rsid w:val="00602136"/>
    <w:rsid w:val="00603695"/>
    <w:rsid w:val="00603F98"/>
    <w:rsid w:val="0060485D"/>
    <w:rsid w:val="00604BE6"/>
    <w:rsid w:val="0060521B"/>
    <w:rsid w:val="00605330"/>
    <w:rsid w:val="006062F2"/>
    <w:rsid w:val="00606BDC"/>
    <w:rsid w:val="00606DF0"/>
    <w:rsid w:val="00606E74"/>
    <w:rsid w:val="00606F2A"/>
    <w:rsid w:val="0060728D"/>
    <w:rsid w:val="006077F2"/>
    <w:rsid w:val="00607BD8"/>
    <w:rsid w:val="00607DB2"/>
    <w:rsid w:val="00607DE7"/>
    <w:rsid w:val="00607E5F"/>
    <w:rsid w:val="00607F74"/>
    <w:rsid w:val="00611A30"/>
    <w:rsid w:val="00611D9B"/>
    <w:rsid w:val="00612D4E"/>
    <w:rsid w:val="00612DBE"/>
    <w:rsid w:val="00612F9C"/>
    <w:rsid w:val="006137F6"/>
    <w:rsid w:val="00613995"/>
    <w:rsid w:val="00614721"/>
    <w:rsid w:val="006154D8"/>
    <w:rsid w:val="00615EC5"/>
    <w:rsid w:val="00616187"/>
    <w:rsid w:val="006161C6"/>
    <w:rsid w:val="006167B5"/>
    <w:rsid w:val="0061685E"/>
    <w:rsid w:val="00616A48"/>
    <w:rsid w:val="00620465"/>
    <w:rsid w:val="006205A8"/>
    <w:rsid w:val="00620A69"/>
    <w:rsid w:val="00620A80"/>
    <w:rsid w:val="006212EA"/>
    <w:rsid w:val="006217CC"/>
    <w:rsid w:val="00621F47"/>
    <w:rsid w:val="00622737"/>
    <w:rsid w:val="00622997"/>
    <w:rsid w:val="00622A22"/>
    <w:rsid w:val="00622A75"/>
    <w:rsid w:val="006237FA"/>
    <w:rsid w:val="0062456A"/>
    <w:rsid w:val="00624BC3"/>
    <w:rsid w:val="00624F77"/>
    <w:rsid w:val="006264EA"/>
    <w:rsid w:val="0062663E"/>
    <w:rsid w:val="00627538"/>
    <w:rsid w:val="00627924"/>
    <w:rsid w:val="006302A3"/>
    <w:rsid w:val="00630CEF"/>
    <w:rsid w:val="00630F79"/>
    <w:rsid w:val="00632006"/>
    <w:rsid w:val="006323DD"/>
    <w:rsid w:val="0063301B"/>
    <w:rsid w:val="006335D3"/>
    <w:rsid w:val="0063369F"/>
    <w:rsid w:val="0063475F"/>
    <w:rsid w:val="006347F8"/>
    <w:rsid w:val="00634B77"/>
    <w:rsid w:val="00634EC2"/>
    <w:rsid w:val="00636107"/>
    <w:rsid w:val="00636561"/>
    <w:rsid w:val="0063659C"/>
    <w:rsid w:val="00636C8F"/>
    <w:rsid w:val="00636C95"/>
    <w:rsid w:val="00637050"/>
    <w:rsid w:val="00637169"/>
    <w:rsid w:val="00637288"/>
    <w:rsid w:val="006379F1"/>
    <w:rsid w:val="00637A6E"/>
    <w:rsid w:val="00640647"/>
    <w:rsid w:val="00640957"/>
    <w:rsid w:val="00640D48"/>
    <w:rsid w:val="0064101F"/>
    <w:rsid w:val="00641403"/>
    <w:rsid w:val="00641CD7"/>
    <w:rsid w:val="00642F8F"/>
    <w:rsid w:val="00643624"/>
    <w:rsid w:val="0064372B"/>
    <w:rsid w:val="00644142"/>
    <w:rsid w:val="00644365"/>
    <w:rsid w:val="00644751"/>
    <w:rsid w:val="0064498D"/>
    <w:rsid w:val="00644AC9"/>
    <w:rsid w:val="006456D4"/>
    <w:rsid w:val="00645C05"/>
    <w:rsid w:val="00646EBE"/>
    <w:rsid w:val="00647CEB"/>
    <w:rsid w:val="00650314"/>
    <w:rsid w:val="00650468"/>
    <w:rsid w:val="00650ECA"/>
    <w:rsid w:val="006520C0"/>
    <w:rsid w:val="00652499"/>
    <w:rsid w:val="006526F9"/>
    <w:rsid w:val="00652C03"/>
    <w:rsid w:val="0065304E"/>
    <w:rsid w:val="00654118"/>
    <w:rsid w:val="00654B02"/>
    <w:rsid w:val="00654BB8"/>
    <w:rsid w:val="00654FDF"/>
    <w:rsid w:val="00655B75"/>
    <w:rsid w:val="00656006"/>
    <w:rsid w:val="00657A8B"/>
    <w:rsid w:val="006605CF"/>
    <w:rsid w:val="00661130"/>
    <w:rsid w:val="00661A0F"/>
    <w:rsid w:val="0066259C"/>
    <w:rsid w:val="006639FF"/>
    <w:rsid w:val="00663A48"/>
    <w:rsid w:val="00663B1C"/>
    <w:rsid w:val="006643CE"/>
    <w:rsid w:val="00664F44"/>
    <w:rsid w:val="0066508A"/>
    <w:rsid w:val="0066596D"/>
    <w:rsid w:val="00665DC9"/>
    <w:rsid w:val="00665F1C"/>
    <w:rsid w:val="006666D7"/>
    <w:rsid w:val="00666BB7"/>
    <w:rsid w:val="00666D11"/>
    <w:rsid w:val="00667118"/>
    <w:rsid w:val="0066752E"/>
    <w:rsid w:val="00667709"/>
    <w:rsid w:val="00667F32"/>
    <w:rsid w:val="00670133"/>
    <w:rsid w:val="006704E7"/>
    <w:rsid w:val="00670F04"/>
    <w:rsid w:val="006719A7"/>
    <w:rsid w:val="0067330B"/>
    <w:rsid w:val="00673376"/>
    <w:rsid w:val="00673868"/>
    <w:rsid w:val="00673B54"/>
    <w:rsid w:val="00673D8A"/>
    <w:rsid w:val="00673DD7"/>
    <w:rsid w:val="00674364"/>
    <w:rsid w:val="006743ED"/>
    <w:rsid w:val="00674943"/>
    <w:rsid w:val="006750A4"/>
    <w:rsid w:val="006750E0"/>
    <w:rsid w:val="00675542"/>
    <w:rsid w:val="00675A33"/>
    <w:rsid w:val="00676114"/>
    <w:rsid w:val="00676243"/>
    <w:rsid w:val="00676A50"/>
    <w:rsid w:val="00676F67"/>
    <w:rsid w:val="00677889"/>
    <w:rsid w:val="0068071A"/>
    <w:rsid w:val="00680E5D"/>
    <w:rsid w:val="00682204"/>
    <w:rsid w:val="00682881"/>
    <w:rsid w:val="00682B11"/>
    <w:rsid w:val="00682CB8"/>
    <w:rsid w:val="006830F5"/>
    <w:rsid w:val="00683244"/>
    <w:rsid w:val="006845CA"/>
    <w:rsid w:val="00685C27"/>
    <w:rsid w:val="00686326"/>
    <w:rsid w:val="00686453"/>
    <w:rsid w:val="006865A2"/>
    <w:rsid w:val="00687540"/>
    <w:rsid w:val="00687A37"/>
    <w:rsid w:val="00687D18"/>
    <w:rsid w:val="00687F5E"/>
    <w:rsid w:val="00691AFE"/>
    <w:rsid w:val="00693445"/>
    <w:rsid w:val="00693467"/>
    <w:rsid w:val="00693604"/>
    <w:rsid w:val="006937FD"/>
    <w:rsid w:val="00693D4E"/>
    <w:rsid w:val="00693E23"/>
    <w:rsid w:val="00694E48"/>
    <w:rsid w:val="00696501"/>
    <w:rsid w:val="006976E4"/>
    <w:rsid w:val="00697B7F"/>
    <w:rsid w:val="006A0559"/>
    <w:rsid w:val="006A08C4"/>
    <w:rsid w:val="006A09ED"/>
    <w:rsid w:val="006A20EF"/>
    <w:rsid w:val="006A22C0"/>
    <w:rsid w:val="006A27F7"/>
    <w:rsid w:val="006A2FEA"/>
    <w:rsid w:val="006A3331"/>
    <w:rsid w:val="006A352E"/>
    <w:rsid w:val="006A3FF4"/>
    <w:rsid w:val="006A407E"/>
    <w:rsid w:val="006A47B4"/>
    <w:rsid w:val="006A4C81"/>
    <w:rsid w:val="006A593A"/>
    <w:rsid w:val="006A5DD2"/>
    <w:rsid w:val="006A60B2"/>
    <w:rsid w:val="006A721E"/>
    <w:rsid w:val="006B0D16"/>
    <w:rsid w:val="006B14ED"/>
    <w:rsid w:val="006B1FD6"/>
    <w:rsid w:val="006B213B"/>
    <w:rsid w:val="006B21A0"/>
    <w:rsid w:val="006B3279"/>
    <w:rsid w:val="006B3542"/>
    <w:rsid w:val="006B37D0"/>
    <w:rsid w:val="006B44BE"/>
    <w:rsid w:val="006B4DD1"/>
    <w:rsid w:val="006B4E8E"/>
    <w:rsid w:val="006B5842"/>
    <w:rsid w:val="006B62B3"/>
    <w:rsid w:val="006B645C"/>
    <w:rsid w:val="006B6B03"/>
    <w:rsid w:val="006B6FF1"/>
    <w:rsid w:val="006B71B7"/>
    <w:rsid w:val="006B798E"/>
    <w:rsid w:val="006C016C"/>
    <w:rsid w:val="006C0173"/>
    <w:rsid w:val="006C0357"/>
    <w:rsid w:val="006C0E88"/>
    <w:rsid w:val="006C1954"/>
    <w:rsid w:val="006C2696"/>
    <w:rsid w:val="006C29E6"/>
    <w:rsid w:val="006C2C3C"/>
    <w:rsid w:val="006C2FCC"/>
    <w:rsid w:val="006C3043"/>
    <w:rsid w:val="006C3254"/>
    <w:rsid w:val="006C350C"/>
    <w:rsid w:val="006C3982"/>
    <w:rsid w:val="006C3C15"/>
    <w:rsid w:val="006C4799"/>
    <w:rsid w:val="006C4E59"/>
    <w:rsid w:val="006C4EC4"/>
    <w:rsid w:val="006C5488"/>
    <w:rsid w:val="006C6739"/>
    <w:rsid w:val="006C6871"/>
    <w:rsid w:val="006C6CBD"/>
    <w:rsid w:val="006D06A6"/>
    <w:rsid w:val="006D0F80"/>
    <w:rsid w:val="006D1148"/>
    <w:rsid w:val="006D154A"/>
    <w:rsid w:val="006D1E38"/>
    <w:rsid w:val="006D252F"/>
    <w:rsid w:val="006D394C"/>
    <w:rsid w:val="006D3C18"/>
    <w:rsid w:val="006D4865"/>
    <w:rsid w:val="006D5268"/>
    <w:rsid w:val="006D561B"/>
    <w:rsid w:val="006D6702"/>
    <w:rsid w:val="006D68C2"/>
    <w:rsid w:val="006D69F1"/>
    <w:rsid w:val="006D6C59"/>
    <w:rsid w:val="006D6F6D"/>
    <w:rsid w:val="006D71D5"/>
    <w:rsid w:val="006D77A6"/>
    <w:rsid w:val="006D7D0A"/>
    <w:rsid w:val="006D7DD9"/>
    <w:rsid w:val="006E040F"/>
    <w:rsid w:val="006E075D"/>
    <w:rsid w:val="006E1929"/>
    <w:rsid w:val="006E2836"/>
    <w:rsid w:val="006E29C3"/>
    <w:rsid w:val="006E339B"/>
    <w:rsid w:val="006E45F8"/>
    <w:rsid w:val="006E51B1"/>
    <w:rsid w:val="006E5B7D"/>
    <w:rsid w:val="006E5B82"/>
    <w:rsid w:val="006E6C14"/>
    <w:rsid w:val="006E72C8"/>
    <w:rsid w:val="006E74EF"/>
    <w:rsid w:val="006E780B"/>
    <w:rsid w:val="006E7A48"/>
    <w:rsid w:val="006E7D0F"/>
    <w:rsid w:val="006F0155"/>
    <w:rsid w:val="006F0668"/>
    <w:rsid w:val="006F205E"/>
    <w:rsid w:val="006F2B3B"/>
    <w:rsid w:val="006F399F"/>
    <w:rsid w:val="006F3A82"/>
    <w:rsid w:val="006F4308"/>
    <w:rsid w:val="006F48EB"/>
    <w:rsid w:val="006F670A"/>
    <w:rsid w:val="006F7D3C"/>
    <w:rsid w:val="006F7F09"/>
    <w:rsid w:val="00700719"/>
    <w:rsid w:val="00700AE1"/>
    <w:rsid w:val="00700E4E"/>
    <w:rsid w:val="007017BB"/>
    <w:rsid w:val="00701E7E"/>
    <w:rsid w:val="00701F66"/>
    <w:rsid w:val="007022D6"/>
    <w:rsid w:val="00702DCC"/>
    <w:rsid w:val="00703198"/>
    <w:rsid w:val="007033A2"/>
    <w:rsid w:val="00704DA7"/>
    <w:rsid w:val="007053EF"/>
    <w:rsid w:val="00706644"/>
    <w:rsid w:val="00707023"/>
    <w:rsid w:val="007071CB"/>
    <w:rsid w:val="00707418"/>
    <w:rsid w:val="00707428"/>
    <w:rsid w:val="0070750B"/>
    <w:rsid w:val="007077C6"/>
    <w:rsid w:val="0071068B"/>
    <w:rsid w:val="0071108B"/>
    <w:rsid w:val="00711915"/>
    <w:rsid w:val="00711A86"/>
    <w:rsid w:val="00711C2A"/>
    <w:rsid w:val="0071260D"/>
    <w:rsid w:val="00712A61"/>
    <w:rsid w:val="00712E2A"/>
    <w:rsid w:val="00712EBC"/>
    <w:rsid w:val="00712EF9"/>
    <w:rsid w:val="0071334D"/>
    <w:rsid w:val="0071414D"/>
    <w:rsid w:val="007145E0"/>
    <w:rsid w:val="00715DCB"/>
    <w:rsid w:val="007165DE"/>
    <w:rsid w:val="0071677B"/>
    <w:rsid w:val="00716E44"/>
    <w:rsid w:val="0071700C"/>
    <w:rsid w:val="007173C0"/>
    <w:rsid w:val="00720038"/>
    <w:rsid w:val="0072014B"/>
    <w:rsid w:val="007205D8"/>
    <w:rsid w:val="00720E63"/>
    <w:rsid w:val="00720E7C"/>
    <w:rsid w:val="00721330"/>
    <w:rsid w:val="007215A6"/>
    <w:rsid w:val="00722215"/>
    <w:rsid w:val="00722883"/>
    <w:rsid w:val="00722BBC"/>
    <w:rsid w:val="00723426"/>
    <w:rsid w:val="00723722"/>
    <w:rsid w:val="0072372B"/>
    <w:rsid w:val="00723D4E"/>
    <w:rsid w:val="00723ED6"/>
    <w:rsid w:val="0072460D"/>
    <w:rsid w:val="007247C2"/>
    <w:rsid w:val="00724E83"/>
    <w:rsid w:val="00724EE5"/>
    <w:rsid w:val="007252EE"/>
    <w:rsid w:val="00725349"/>
    <w:rsid w:val="00725AA8"/>
    <w:rsid w:val="00725E01"/>
    <w:rsid w:val="0072600E"/>
    <w:rsid w:val="0072602B"/>
    <w:rsid w:val="007260F1"/>
    <w:rsid w:val="00726521"/>
    <w:rsid w:val="00726572"/>
    <w:rsid w:val="007270F9"/>
    <w:rsid w:val="0072738B"/>
    <w:rsid w:val="0072748B"/>
    <w:rsid w:val="00727890"/>
    <w:rsid w:val="0072797C"/>
    <w:rsid w:val="007301DC"/>
    <w:rsid w:val="0073058E"/>
    <w:rsid w:val="007309E4"/>
    <w:rsid w:val="00730B8C"/>
    <w:rsid w:val="00730E75"/>
    <w:rsid w:val="00730ED4"/>
    <w:rsid w:val="007310D1"/>
    <w:rsid w:val="0073111E"/>
    <w:rsid w:val="007311BE"/>
    <w:rsid w:val="00731C1C"/>
    <w:rsid w:val="00731DA5"/>
    <w:rsid w:val="00731E69"/>
    <w:rsid w:val="0073332A"/>
    <w:rsid w:val="007336A3"/>
    <w:rsid w:val="007339BD"/>
    <w:rsid w:val="00733ABD"/>
    <w:rsid w:val="00733BFF"/>
    <w:rsid w:val="0073415C"/>
    <w:rsid w:val="0073530C"/>
    <w:rsid w:val="007353F7"/>
    <w:rsid w:val="00735D7C"/>
    <w:rsid w:val="0073653B"/>
    <w:rsid w:val="00736B89"/>
    <w:rsid w:val="00737CCF"/>
    <w:rsid w:val="0074000F"/>
    <w:rsid w:val="0074043C"/>
    <w:rsid w:val="00740491"/>
    <w:rsid w:val="00741F7B"/>
    <w:rsid w:val="00742926"/>
    <w:rsid w:val="00742B24"/>
    <w:rsid w:val="00742B61"/>
    <w:rsid w:val="00742CF1"/>
    <w:rsid w:val="007430FA"/>
    <w:rsid w:val="00743DB0"/>
    <w:rsid w:val="00744AC1"/>
    <w:rsid w:val="00744EB5"/>
    <w:rsid w:val="0074575D"/>
    <w:rsid w:val="007459C3"/>
    <w:rsid w:val="007463BE"/>
    <w:rsid w:val="00746BD1"/>
    <w:rsid w:val="00747B6D"/>
    <w:rsid w:val="00747C01"/>
    <w:rsid w:val="00747C2E"/>
    <w:rsid w:val="00747DA3"/>
    <w:rsid w:val="007500C0"/>
    <w:rsid w:val="00750F41"/>
    <w:rsid w:val="00751080"/>
    <w:rsid w:val="007511CA"/>
    <w:rsid w:val="007511F9"/>
    <w:rsid w:val="007517BD"/>
    <w:rsid w:val="00751A4D"/>
    <w:rsid w:val="00751F82"/>
    <w:rsid w:val="0075329E"/>
    <w:rsid w:val="00753BA3"/>
    <w:rsid w:val="00753D73"/>
    <w:rsid w:val="00753FE8"/>
    <w:rsid w:val="00754903"/>
    <w:rsid w:val="0075634C"/>
    <w:rsid w:val="00756D74"/>
    <w:rsid w:val="0075705A"/>
    <w:rsid w:val="007576D1"/>
    <w:rsid w:val="0075771D"/>
    <w:rsid w:val="00757AA4"/>
    <w:rsid w:val="00760D3D"/>
    <w:rsid w:val="00760FB8"/>
    <w:rsid w:val="00761187"/>
    <w:rsid w:val="007611A7"/>
    <w:rsid w:val="00761625"/>
    <w:rsid w:val="0076164E"/>
    <w:rsid w:val="00761752"/>
    <w:rsid w:val="00761920"/>
    <w:rsid w:val="00761F0B"/>
    <w:rsid w:val="0076231C"/>
    <w:rsid w:val="00762403"/>
    <w:rsid w:val="0076261A"/>
    <w:rsid w:val="00762817"/>
    <w:rsid w:val="0076287C"/>
    <w:rsid w:val="00762A6C"/>
    <w:rsid w:val="007632FA"/>
    <w:rsid w:val="007633CC"/>
    <w:rsid w:val="0076360A"/>
    <w:rsid w:val="0076367B"/>
    <w:rsid w:val="00763ACD"/>
    <w:rsid w:val="00764B2A"/>
    <w:rsid w:val="00764C30"/>
    <w:rsid w:val="00766442"/>
    <w:rsid w:val="00766C81"/>
    <w:rsid w:val="00766DDC"/>
    <w:rsid w:val="0076756B"/>
    <w:rsid w:val="00771247"/>
    <w:rsid w:val="007713B8"/>
    <w:rsid w:val="00771BA6"/>
    <w:rsid w:val="00771FE0"/>
    <w:rsid w:val="00772DA7"/>
    <w:rsid w:val="00772EB2"/>
    <w:rsid w:val="00772FD2"/>
    <w:rsid w:val="0077392C"/>
    <w:rsid w:val="00774564"/>
    <w:rsid w:val="007745B1"/>
    <w:rsid w:val="00774AAD"/>
    <w:rsid w:val="00775204"/>
    <w:rsid w:val="00775230"/>
    <w:rsid w:val="007752E5"/>
    <w:rsid w:val="0077575A"/>
    <w:rsid w:val="007757C2"/>
    <w:rsid w:val="00775CF4"/>
    <w:rsid w:val="00775E01"/>
    <w:rsid w:val="0077671F"/>
    <w:rsid w:val="00776958"/>
    <w:rsid w:val="007771E9"/>
    <w:rsid w:val="007779FF"/>
    <w:rsid w:val="00777E43"/>
    <w:rsid w:val="00780334"/>
    <w:rsid w:val="0078095A"/>
    <w:rsid w:val="007816EA"/>
    <w:rsid w:val="007827BD"/>
    <w:rsid w:val="007828A6"/>
    <w:rsid w:val="007837C7"/>
    <w:rsid w:val="00783A4F"/>
    <w:rsid w:val="00783A73"/>
    <w:rsid w:val="00785D2A"/>
    <w:rsid w:val="0078604A"/>
    <w:rsid w:val="007861CF"/>
    <w:rsid w:val="00786FB7"/>
    <w:rsid w:val="00791A9B"/>
    <w:rsid w:val="00791C7B"/>
    <w:rsid w:val="00792C7A"/>
    <w:rsid w:val="00792F46"/>
    <w:rsid w:val="00792FD4"/>
    <w:rsid w:val="00793160"/>
    <w:rsid w:val="00793D1C"/>
    <w:rsid w:val="00793E17"/>
    <w:rsid w:val="00794726"/>
    <w:rsid w:val="007954A9"/>
    <w:rsid w:val="0079610F"/>
    <w:rsid w:val="00797A4C"/>
    <w:rsid w:val="00797BF8"/>
    <w:rsid w:val="007A0E6D"/>
    <w:rsid w:val="007A12BB"/>
    <w:rsid w:val="007A15AF"/>
    <w:rsid w:val="007A15C7"/>
    <w:rsid w:val="007A1708"/>
    <w:rsid w:val="007A2180"/>
    <w:rsid w:val="007A2F47"/>
    <w:rsid w:val="007A2F97"/>
    <w:rsid w:val="007A3444"/>
    <w:rsid w:val="007A39FD"/>
    <w:rsid w:val="007A45F9"/>
    <w:rsid w:val="007A6D3B"/>
    <w:rsid w:val="007A6F90"/>
    <w:rsid w:val="007A7291"/>
    <w:rsid w:val="007B05BB"/>
    <w:rsid w:val="007B078D"/>
    <w:rsid w:val="007B0BB7"/>
    <w:rsid w:val="007B0CBB"/>
    <w:rsid w:val="007B1CF5"/>
    <w:rsid w:val="007B20B4"/>
    <w:rsid w:val="007B214B"/>
    <w:rsid w:val="007B2651"/>
    <w:rsid w:val="007B2A72"/>
    <w:rsid w:val="007B2E93"/>
    <w:rsid w:val="007B3AB6"/>
    <w:rsid w:val="007B3E56"/>
    <w:rsid w:val="007B40ED"/>
    <w:rsid w:val="007B4289"/>
    <w:rsid w:val="007B47BF"/>
    <w:rsid w:val="007B4D16"/>
    <w:rsid w:val="007B5364"/>
    <w:rsid w:val="007B562C"/>
    <w:rsid w:val="007B5695"/>
    <w:rsid w:val="007B5EAC"/>
    <w:rsid w:val="007B6C23"/>
    <w:rsid w:val="007B6C5C"/>
    <w:rsid w:val="007B6CBF"/>
    <w:rsid w:val="007C0DFE"/>
    <w:rsid w:val="007C18D7"/>
    <w:rsid w:val="007C1C80"/>
    <w:rsid w:val="007C1CB2"/>
    <w:rsid w:val="007C342E"/>
    <w:rsid w:val="007C3DF0"/>
    <w:rsid w:val="007C3E6D"/>
    <w:rsid w:val="007C462C"/>
    <w:rsid w:val="007C4E10"/>
    <w:rsid w:val="007C523B"/>
    <w:rsid w:val="007C542F"/>
    <w:rsid w:val="007C5671"/>
    <w:rsid w:val="007C58D1"/>
    <w:rsid w:val="007C5F30"/>
    <w:rsid w:val="007C693E"/>
    <w:rsid w:val="007D09E7"/>
    <w:rsid w:val="007D114E"/>
    <w:rsid w:val="007D128A"/>
    <w:rsid w:val="007D138F"/>
    <w:rsid w:val="007D1A33"/>
    <w:rsid w:val="007D23DF"/>
    <w:rsid w:val="007D2A3C"/>
    <w:rsid w:val="007D2B77"/>
    <w:rsid w:val="007D36A2"/>
    <w:rsid w:val="007D3D55"/>
    <w:rsid w:val="007D4071"/>
    <w:rsid w:val="007D497C"/>
    <w:rsid w:val="007D4ACE"/>
    <w:rsid w:val="007D53CB"/>
    <w:rsid w:val="007D593B"/>
    <w:rsid w:val="007D614E"/>
    <w:rsid w:val="007D61C4"/>
    <w:rsid w:val="007D624C"/>
    <w:rsid w:val="007D63D9"/>
    <w:rsid w:val="007D668E"/>
    <w:rsid w:val="007D68FB"/>
    <w:rsid w:val="007D709C"/>
    <w:rsid w:val="007D7428"/>
    <w:rsid w:val="007D7902"/>
    <w:rsid w:val="007E0115"/>
    <w:rsid w:val="007E0210"/>
    <w:rsid w:val="007E1B1F"/>
    <w:rsid w:val="007E1E34"/>
    <w:rsid w:val="007E257C"/>
    <w:rsid w:val="007E2C84"/>
    <w:rsid w:val="007E2DB5"/>
    <w:rsid w:val="007E355E"/>
    <w:rsid w:val="007E35B4"/>
    <w:rsid w:val="007E3936"/>
    <w:rsid w:val="007E4127"/>
    <w:rsid w:val="007E46B0"/>
    <w:rsid w:val="007E471B"/>
    <w:rsid w:val="007E4AB3"/>
    <w:rsid w:val="007E4C5A"/>
    <w:rsid w:val="007E500F"/>
    <w:rsid w:val="007E5BBD"/>
    <w:rsid w:val="007E608B"/>
    <w:rsid w:val="007E61ED"/>
    <w:rsid w:val="007E6204"/>
    <w:rsid w:val="007E64E3"/>
    <w:rsid w:val="007E6D67"/>
    <w:rsid w:val="007E6EBC"/>
    <w:rsid w:val="007E7BA0"/>
    <w:rsid w:val="007E7CD8"/>
    <w:rsid w:val="007F0537"/>
    <w:rsid w:val="007F0940"/>
    <w:rsid w:val="007F1234"/>
    <w:rsid w:val="007F1BE1"/>
    <w:rsid w:val="007F1CD1"/>
    <w:rsid w:val="007F2920"/>
    <w:rsid w:val="007F2C43"/>
    <w:rsid w:val="007F318F"/>
    <w:rsid w:val="007F3286"/>
    <w:rsid w:val="007F3D32"/>
    <w:rsid w:val="007F3DA8"/>
    <w:rsid w:val="007F3E75"/>
    <w:rsid w:val="007F3E9D"/>
    <w:rsid w:val="007F3EEA"/>
    <w:rsid w:val="007F4F87"/>
    <w:rsid w:val="007F5304"/>
    <w:rsid w:val="007F586F"/>
    <w:rsid w:val="007F6F70"/>
    <w:rsid w:val="007F713E"/>
    <w:rsid w:val="007F7852"/>
    <w:rsid w:val="007F7D42"/>
    <w:rsid w:val="008003FB"/>
    <w:rsid w:val="008005D8"/>
    <w:rsid w:val="00800F1E"/>
    <w:rsid w:val="00801D6E"/>
    <w:rsid w:val="00802190"/>
    <w:rsid w:val="0080268F"/>
    <w:rsid w:val="00802A19"/>
    <w:rsid w:val="00802CAD"/>
    <w:rsid w:val="00802FCB"/>
    <w:rsid w:val="00803643"/>
    <w:rsid w:val="008036C3"/>
    <w:rsid w:val="008043C8"/>
    <w:rsid w:val="00804FC2"/>
    <w:rsid w:val="008052F9"/>
    <w:rsid w:val="008063F2"/>
    <w:rsid w:val="0080649D"/>
    <w:rsid w:val="0080681D"/>
    <w:rsid w:val="00806E97"/>
    <w:rsid w:val="00806FA6"/>
    <w:rsid w:val="00807506"/>
    <w:rsid w:val="0080771C"/>
    <w:rsid w:val="00807BA3"/>
    <w:rsid w:val="00810FA9"/>
    <w:rsid w:val="00810FEE"/>
    <w:rsid w:val="0081177F"/>
    <w:rsid w:val="00811B03"/>
    <w:rsid w:val="00812736"/>
    <w:rsid w:val="00812E02"/>
    <w:rsid w:val="00813B96"/>
    <w:rsid w:val="008146FD"/>
    <w:rsid w:val="008147B6"/>
    <w:rsid w:val="008154C2"/>
    <w:rsid w:val="00815DE9"/>
    <w:rsid w:val="00815E25"/>
    <w:rsid w:val="008161BE"/>
    <w:rsid w:val="008163F0"/>
    <w:rsid w:val="008164E5"/>
    <w:rsid w:val="00816593"/>
    <w:rsid w:val="00816B0D"/>
    <w:rsid w:val="008170E5"/>
    <w:rsid w:val="00817875"/>
    <w:rsid w:val="00820208"/>
    <w:rsid w:val="008202EA"/>
    <w:rsid w:val="008205C8"/>
    <w:rsid w:val="008209F6"/>
    <w:rsid w:val="00820C8D"/>
    <w:rsid w:val="00821B84"/>
    <w:rsid w:val="00822012"/>
    <w:rsid w:val="008227A5"/>
    <w:rsid w:val="00822E23"/>
    <w:rsid w:val="0082304C"/>
    <w:rsid w:val="00823081"/>
    <w:rsid w:val="00823609"/>
    <w:rsid w:val="008237EE"/>
    <w:rsid w:val="00823FD8"/>
    <w:rsid w:val="008241EF"/>
    <w:rsid w:val="008244B4"/>
    <w:rsid w:val="008244F4"/>
    <w:rsid w:val="008248C6"/>
    <w:rsid w:val="00824D1B"/>
    <w:rsid w:val="00824EE6"/>
    <w:rsid w:val="0082568C"/>
    <w:rsid w:val="008258F8"/>
    <w:rsid w:val="00826103"/>
    <w:rsid w:val="00826173"/>
    <w:rsid w:val="00826412"/>
    <w:rsid w:val="00826B27"/>
    <w:rsid w:val="00826E85"/>
    <w:rsid w:val="008273E9"/>
    <w:rsid w:val="00827F46"/>
    <w:rsid w:val="008306D9"/>
    <w:rsid w:val="0083076B"/>
    <w:rsid w:val="00830B4D"/>
    <w:rsid w:val="008312D3"/>
    <w:rsid w:val="00831D92"/>
    <w:rsid w:val="008320E4"/>
    <w:rsid w:val="008321BC"/>
    <w:rsid w:val="008325C7"/>
    <w:rsid w:val="00833462"/>
    <w:rsid w:val="00834030"/>
    <w:rsid w:val="0083404B"/>
    <w:rsid w:val="008340FF"/>
    <w:rsid w:val="00834BED"/>
    <w:rsid w:val="0083500F"/>
    <w:rsid w:val="00835D84"/>
    <w:rsid w:val="00835DE9"/>
    <w:rsid w:val="00835FF7"/>
    <w:rsid w:val="0083701C"/>
    <w:rsid w:val="008372B3"/>
    <w:rsid w:val="00837A6A"/>
    <w:rsid w:val="008401D1"/>
    <w:rsid w:val="008413C2"/>
    <w:rsid w:val="00841812"/>
    <w:rsid w:val="008424F7"/>
    <w:rsid w:val="00842537"/>
    <w:rsid w:val="00842BC3"/>
    <w:rsid w:val="0084372A"/>
    <w:rsid w:val="008438C7"/>
    <w:rsid w:val="00845001"/>
    <w:rsid w:val="00845053"/>
    <w:rsid w:val="00845126"/>
    <w:rsid w:val="0084597B"/>
    <w:rsid w:val="00845E19"/>
    <w:rsid w:val="008469C5"/>
    <w:rsid w:val="008472A2"/>
    <w:rsid w:val="008477BE"/>
    <w:rsid w:val="00847C39"/>
    <w:rsid w:val="0085049B"/>
    <w:rsid w:val="00850606"/>
    <w:rsid w:val="00850C2B"/>
    <w:rsid w:val="00850D2D"/>
    <w:rsid w:val="00850FB6"/>
    <w:rsid w:val="00850FC4"/>
    <w:rsid w:val="00851308"/>
    <w:rsid w:val="0085252F"/>
    <w:rsid w:val="008525A4"/>
    <w:rsid w:val="00852972"/>
    <w:rsid w:val="00852B6A"/>
    <w:rsid w:val="00852C7A"/>
    <w:rsid w:val="00853469"/>
    <w:rsid w:val="00853FCB"/>
    <w:rsid w:val="00854218"/>
    <w:rsid w:val="00854F1C"/>
    <w:rsid w:val="00854FC0"/>
    <w:rsid w:val="00855BA2"/>
    <w:rsid w:val="00856548"/>
    <w:rsid w:val="008568E7"/>
    <w:rsid w:val="00856FA8"/>
    <w:rsid w:val="00860207"/>
    <w:rsid w:val="0086045F"/>
    <w:rsid w:val="00860E78"/>
    <w:rsid w:val="00861489"/>
    <w:rsid w:val="00861889"/>
    <w:rsid w:val="00861CB3"/>
    <w:rsid w:val="0086251D"/>
    <w:rsid w:val="00863D44"/>
    <w:rsid w:val="00864169"/>
    <w:rsid w:val="0086437E"/>
    <w:rsid w:val="008651BC"/>
    <w:rsid w:val="00865259"/>
    <w:rsid w:val="00865586"/>
    <w:rsid w:val="00865D03"/>
    <w:rsid w:val="0086629F"/>
    <w:rsid w:val="00866546"/>
    <w:rsid w:val="00867283"/>
    <w:rsid w:val="00867C02"/>
    <w:rsid w:val="0087014F"/>
    <w:rsid w:val="0087033E"/>
    <w:rsid w:val="00870AAF"/>
    <w:rsid w:val="00872E27"/>
    <w:rsid w:val="0087325E"/>
    <w:rsid w:val="008732FB"/>
    <w:rsid w:val="00873306"/>
    <w:rsid w:val="00873420"/>
    <w:rsid w:val="00873A7D"/>
    <w:rsid w:val="008747DD"/>
    <w:rsid w:val="008755D5"/>
    <w:rsid w:val="0087589E"/>
    <w:rsid w:val="00875AD9"/>
    <w:rsid w:val="00875DEE"/>
    <w:rsid w:val="00876128"/>
    <w:rsid w:val="00877005"/>
    <w:rsid w:val="00877908"/>
    <w:rsid w:val="00880776"/>
    <w:rsid w:val="00880BD3"/>
    <w:rsid w:val="00881BE0"/>
    <w:rsid w:val="00881E5E"/>
    <w:rsid w:val="008835CC"/>
    <w:rsid w:val="00883681"/>
    <w:rsid w:val="0088600B"/>
    <w:rsid w:val="0088618C"/>
    <w:rsid w:val="008866C8"/>
    <w:rsid w:val="00890180"/>
    <w:rsid w:val="00890DE9"/>
    <w:rsid w:val="0089134C"/>
    <w:rsid w:val="00891CDD"/>
    <w:rsid w:val="008920CD"/>
    <w:rsid w:val="0089247F"/>
    <w:rsid w:val="00892487"/>
    <w:rsid w:val="00892A98"/>
    <w:rsid w:val="008930E7"/>
    <w:rsid w:val="00893DC2"/>
    <w:rsid w:val="00895229"/>
    <w:rsid w:val="0089622F"/>
    <w:rsid w:val="00896359"/>
    <w:rsid w:val="008967B8"/>
    <w:rsid w:val="008972FF"/>
    <w:rsid w:val="00897A9F"/>
    <w:rsid w:val="008A05AF"/>
    <w:rsid w:val="008A0735"/>
    <w:rsid w:val="008A0D3F"/>
    <w:rsid w:val="008A0EB6"/>
    <w:rsid w:val="008A18C5"/>
    <w:rsid w:val="008A1BEF"/>
    <w:rsid w:val="008A28C9"/>
    <w:rsid w:val="008A28E8"/>
    <w:rsid w:val="008A2EC1"/>
    <w:rsid w:val="008A3351"/>
    <w:rsid w:val="008A398E"/>
    <w:rsid w:val="008A3A15"/>
    <w:rsid w:val="008A4D5C"/>
    <w:rsid w:val="008A4E21"/>
    <w:rsid w:val="008A5257"/>
    <w:rsid w:val="008A59CF"/>
    <w:rsid w:val="008A5F04"/>
    <w:rsid w:val="008A6585"/>
    <w:rsid w:val="008A6D23"/>
    <w:rsid w:val="008B0960"/>
    <w:rsid w:val="008B09A0"/>
    <w:rsid w:val="008B110C"/>
    <w:rsid w:val="008B1284"/>
    <w:rsid w:val="008B134E"/>
    <w:rsid w:val="008B14EA"/>
    <w:rsid w:val="008B191D"/>
    <w:rsid w:val="008B1E88"/>
    <w:rsid w:val="008B22A7"/>
    <w:rsid w:val="008B3CB6"/>
    <w:rsid w:val="008B4A43"/>
    <w:rsid w:val="008B4F75"/>
    <w:rsid w:val="008B5137"/>
    <w:rsid w:val="008B5FBF"/>
    <w:rsid w:val="008B6307"/>
    <w:rsid w:val="008B6722"/>
    <w:rsid w:val="008B6854"/>
    <w:rsid w:val="008B6B50"/>
    <w:rsid w:val="008B6DF9"/>
    <w:rsid w:val="008B7007"/>
    <w:rsid w:val="008B713C"/>
    <w:rsid w:val="008B7556"/>
    <w:rsid w:val="008C0011"/>
    <w:rsid w:val="008C1054"/>
    <w:rsid w:val="008C1389"/>
    <w:rsid w:val="008C16C0"/>
    <w:rsid w:val="008C1A05"/>
    <w:rsid w:val="008C2635"/>
    <w:rsid w:val="008C278A"/>
    <w:rsid w:val="008C2BE6"/>
    <w:rsid w:val="008C30C6"/>
    <w:rsid w:val="008C3629"/>
    <w:rsid w:val="008C3942"/>
    <w:rsid w:val="008C3A2B"/>
    <w:rsid w:val="008C3E55"/>
    <w:rsid w:val="008C4A97"/>
    <w:rsid w:val="008C6843"/>
    <w:rsid w:val="008C727C"/>
    <w:rsid w:val="008D006C"/>
    <w:rsid w:val="008D1278"/>
    <w:rsid w:val="008D1B51"/>
    <w:rsid w:val="008D1CD4"/>
    <w:rsid w:val="008D2229"/>
    <w:rsid w:val="008D2933"/>
    <w:rsid w:val="008D2A94"/>
    <w:rsid w:val="008D2F90"/>
    <w:rsid w:val="008D340D"/>
    <w:rsid w:val="008D3F2F"/>
    <w:rsid w:val="008D4043"/>
    <w:rsid w:val="008D42CE"/>
    <w:rsid w:val="008D5210"/>
    <w:rsid w:val="008D5302"/>
    <w:rsid w:val="008D552D"/>
    <w:rsid w:val="008D58DB"/>
    <w:rsid w:val="008D5BA0"/>
    <w:rsid w:val="008D6898"/>
    <w:rsid w:val="008D6A10"/>
    <w:rsid w:val="008D7020"/>
    <w:rsid w:val="008D7524"/>
    <w:rsid w:val="008D7CB7"/>
    <w:rsid w:val="008D7D11"/>
    <w:rsid w:val="008E04F9"/>
    <w:rsid w:val="008E0638"/>
    <w:rsid w:val="008E0E2B"/>
    <w:rsid w:val="008E2792"/>
    <w:rsid w:val="008E283A"/>
    <w:rsid w:val="008E2E1C"/>
    <w:rsid w:val="008E33D3"/>
    <w:rsid w:val="008E430F"/>
    <w:rsid w:val="008E5046"/>
    <w:rsid w:val="008E57EE"/>
    <w:rsid w:val="008E6517"/>
    <w:rsid w:val="008E6CDB"/>
    <w:rsid w:val="008E6F68"/>
    <w:rsid w:val="008E7FF7"/>
    <w:rsid w:val="008F0174"/>
    <w:rsid w:val="008F0CA5"/>
    <w:rsid w:val="008F2A5E"/>
    <w:rsid w:val="008F36D8"/>
    <w:rsid w:val="008F409C"/>
    <w:rsid w:val="008F5989"/>
    <w:rsid w:val="008F5CC0"/>
    <w:rsid w:val="008F6726"/>
    <w:rsid w:val="008F6CA8"/>
    <w:rsid w:val="008F6D1B"/>
    <w:rsid w:val="008F6D24"/>
    <w:rsid w:val="008F70E4"/>
    <w:rsid w:val="008F78AC"/>
    <w:rsid w:val="00900C36"/>
    <w:rsid w:val="009012E1"/>
    <w:rsid w:val="0090191F"/>
    <w:rsid w:val="00901A0D"/>
    <w:rsid w:val="00901E32"/>
    <w:rsid w:val="009023EE"/>
    <w:rsid w:val="00902B58"/>
    <w:rsid w:val="00902FEE"/>
    <w:rsid w:val="009039D0"/>
    <w:rsid w:val="0090442A"/>
    <w:rsid w:val="00905026"/>
    <w:rsid w:val="0090519A"/>
    <w:rsid w:val="00905960"/>
    <w:rsid w:val="00905AF4"/>
    <w:rsid w:val="00905B92"/>
    <w:rsid w:val="00906245"/>
    <w:rsid w:val="00906451"/>
    <w:rsid w:val="00906A35"/>
    <w:rsid w:val="00906D83"/>
    <w:rsid w:val="00907312"/>
    <w:rsid w:val="00907B2A"/>
    <w:rsid w:val="00907B42"/>
    <w:rsid w:val="00907E2A"/>
    <w:rsid w:val="00910006"/>
    <w:rsid w:val="00910509"/>
    <w:rsid w:val="00910549"/>
    <w:rsid w:val="009109AC"/>
    <w:rsid w:val="00910E77"/>
    <w:rsid w:val="00911580"/>
    <w:rsid w:val="009115D0"/>
    <w:rsid w:val="00911AEB"/>
    <w:rsid w:val="009127AF"/>
    <w:rsid w:val="00912AF9"/>
    <w:rsid w:val="00912DE1"/>
    <w:rsid w:val="009134CB"/>
    <w:rsid w:val="009156AC"/>
    <w:rsid w:val="00915B68"/>
    <w:rsid w:val="00915CB6"/>
    <w:rsid w:val="00915DBB"/>
    <w:rsid w:val="00915F31"/>
    <w:rsid w:val="00915F36"/>
    <w:rsid w:val="00915F4F"/>
    <w:rsid w:val="00916AA2"/>
    <w:rsid w:val="009170A8"/>
    <w:rsid w:val="009170DC"/>
    <w:rsid w:val="0091741F"/>
    <w:rsid w:val="00917D12"/>
    <w:rsid w:val="0092020E"/>
    <w:rsid w:val="00920749"/>
    <w:rsid w:val="009209CF"/>
    <w:rsid w:val="00920B22"/>
    <w:rsid w:val="00920DE7"/>
    <w:rsid w:val="00921A55"/>
    <w:rsid w:val="00922D16"/>
    <w:rsid w:val="00922DB3"/>
    <w:rsid w:val="00923629"/>
    <w:rsid w:val="00923CB2"/>
    <w:rsid w:val="00923DD1"/>
    <w:rsid w:val="0092401C"/>
    <w:rsid w:val="00924291"/>
    <w:rsid w:val="009244DB"/>
    <w:rsid w:val="009250C6"/>
    <w:rsid w:val="00925627"/>
    <w:rsid w:val="00926090"/>
    <w:rsid w:val="009265E2"/>
    <w:rsid w:val="0092662C"/>
    <w:rsid w:val="00926B5A"/>
    <w:rsid w:val="00926DDD"/>
    <w:rsid w:val="00927D7C"/>
    <w:rsid w:val="009304CD"/>
    <w:rsid w:val="0093161F"/>
    <w:rsid w:val="00932456"/>
    <w:rsid w:val="009324E3"/>
    <w:rsid w:val="009328AD"/>
    <w:rsid w:val="00932D7F"/>
    <w:rsid w:val="00932DC7"/>
    <w:rsid w:val="00932F4E"/>
    <w:rsid w:val="0093306D"/>
    <w:rsid w:val="009339BC"/>
    <w:rsid w:val="00933DA6"/>
    <w:rsid w:val="0093433C"/>
    <w:rsid w:val="00934579"/>
    <w:rsid w:val="0093483C"/>
    <w:rsid w:val="00934971"/>
    <w:rsid w:val="00934CA9"/>
    <w:rsid w:val="0093518D"/>
    <w:rsid w:val="009351A1"/>
    <w:rsid w:val="00935389"/>
    <w:rsid w:val="00936282"/>
    <w:rsid w:val="00936ECF"/>
    <w:rsid w:val="00936EFD"/>
    <w:rsid w:val="009370D4"/>
    <w:rsid w:val="009375DB"/>
    <w:rsid w:val="009377E4"/>
    <w:rsid w:val="009378C7"/>
    <w:rsid w:val="00937AA0"/>
    <w:rsid w:val="00937E95"/>
    <w:rsid w:val="00940196"/>
    <w:rsid w:val="0094100C"/>
    <w:rsid w:val="00941886"/>
    <w:rsid w:val="00943350"/>
    <w:rsid w:val="009436EB"/>
    <w:rsid w:val="00943FF4"/>
    <w:rsid w:val="009440B2"/>
    <w:rsid w:val="00944165"/>
    <w:rsid w:val="009441C3"/>
    <w:rsid w:val="0094443F"/>
    <w:rsid w:val="00944940"/>
    <w:rsid w:val="00944D1C"/>
    <w:rsid w:val="00944F1B"/>
    <w:rsid w:val="0094568D"/>
    <w:rsid w:val="00945F59"/>
    <w:rsid w:val="00946344"/>
    <w:rsid w:val="0094655F"/>
    <w:rsid w:val="009465C5"/>
    <w:rsid w:val="00946A57"/>
    <w:rsid w:val="009502E5"/>
    <w:rsid w:val="00951905"/>
    <w:rsid w:val="00951B5B"/>
    <w:rsid w:val="00951F08"/>
    <w:rsid w:val="009526F8"/>
    <w:rsid w:val="00953EF6"/>
    <w:rsid w:val="009565A6"/>
    <w:rsid w:val="0095661C"/>
    <w:rsid w:val="00956AF9"/>
    <w:rsid w:val="00957338"/>
    <w:rsid w:val="00957D89"/>
    <w:rsid w:val="00960033"/>
    <w:rsid w:val="00960048"/>
    <w:rsid w:val="0096017B"/>
    <w:rsid w:val="00960235"/>
    <w:rsid w:val="00960EC1"/>
    <w:rsid w:val="00960FC8"/>
    <w:rsid w:val="00961B47"/>
    <w:rsid w:val="00962264"/>
    <w:rsid w:val="009630B5"/>
    <w:rsid w:val="00963C5C"/>
    <w:rsid w:val="0096470E"/>
    <w:rsid w:val="0096477C"/>
    <w:rsid w:val="00964F90"/>
    <w:rsid w:val="0096724A"/>
    <w:rsid w:val="00967388"/>
    <w:rsid w:val="00967762"/>
    <w:rsid w:val="009708FE"/>
    <w:rsid w:val="00970AF1"/>
    <w:rsid w:val="00970C40"/>
    <w:rsid w:val="00970D06"/>
    <w:rsid w:val="00970E2D"/>
    <w:rsid w:val="009719D6"/>
    <w:rsid w:val="00971D71"/>
    <w:rsid w:val="00971E50"/>
    <w:rsid w:val="0097228F"/>
    <w:rsid w:val="0097297E"/>
    <w:rsid w:val="00972E43"/>
    <w:rsid w:val="00972E86"/>
    <w:rsid w:val="00973809"/>
    <w:rsid w:val="009739EA"/>
    <w:rsid w:val="00974CAA"/>
    <w:rsid w:val="0097566B"/>
    <w:rsid w:val="0097638E"/>
    <w:rsid w:val="0097683B"/>
    <w:rsid w:val="00976892"/>
    <w:rsid w:val="00976CD9"/>
    <w:rsid w:val="00977386"/>
    <w:rsid w:val="009800CB"/>
    <w:rsid w:val="00980A7E"/>
    <w:rsid w:val="00980B31"/>
    <w:rsid w:val="00980FC8"/>
    <w:rsid w:val="009813B5"/>
    <w:rsid w:val="009821B8"/>
    <w:rsid w:val="009823D4"/>
    <w:rsid w:val="00982B69"/>
    <w:rsid w:val="00982CF0"/>
    <w:rsid w:val="00982FAF"/>
    <w:rsid w:val="009834E6"/>
    <w:rsid w:val="0098385F"/>
    <w:rsid w:val="00983910"/>
    <w:rsid w:val="00984721"/>
    <w:rsid w:val="00984FA4"/>
    <w:rsid w:val="00985680"/>
    <w:rsid w:val="00985CCD"/>
    <w:rsid w:val="00985E93"/>
    <w:rsid w:val="00985F2C"/>
    <w:rsid w:val="0098622A"/>
    <w:rsid w:val="0098661A"/>
    <w:rsid w:val="009868C5"/>
    <w:rsid w:val="0098706D"/>
    <w:rsid w:val="00990287"/>
    <w:rsid w:val="009903DD"/>
    <w:rsid w:val="00990D60"/>
    <w:rsid w:val="00991F7C"/>
    <w:rsid w:val="00992243"/>
    <w:rsid w:val="009938CC"/>
    <w:rsid w:val="00993C00"/>
    <w:rsid w:val="009945D4"/>
    <w:rsid w:val="00994605"/>
    <w:rsid w:val="0099486A"/>
    <w:rsid w:val="00995B46"/>
    <w:rsid w:val="009962F0"/>
    <w:rsid w:val="009966BB"/>
    <w:rsid w:val="00996FC6"/>
    <w:rsid w:val="00997046"/>
    <w:rsid w:val="009979CF"/>
    <w:rsid w:val="00997ABA"/>
    <w:rsid w:val="00997D34"/>
    <w:rsid w:val="009A11B7"/>
    <w:rsid w:val="009A14B7"/>
    <w:rsid w:val="009A2025"/>
    <w:rsid w:val="009A263D"/>
    <w:rsid w:val="009A2782"/>
    <w:rsid w:val="009A293F"/>
    <w:rsid w:val="009A2B7C"/>
    <w:rsid w:val="009A3240"/>
    <w:rsid w:val="009A4316"/>
    <w:rsid w:val="009A437D"/>
    <w:rsid w:val="009A49D5"/>
    <w:rsid w:val="009A4C7C"/>
    <w:rsid w:val="009A4D7C"/>
    <w:rsid w:val="009A4F53"/>
    <w:rsid w:val="009A56D1"/>
    <w:rsid w:val="009A5A0B"/>
    <w:rsid w:val="009A5B56"/>
    <w:rsid w:val="009A5ECC"/>
    <w:rsid w:val="009A6827"/>
    <w:rsid w:val="009A6BB4"/>
    <w:rsid w:val="009A6CF5"/>
    <w:rsid w:val="009A6D72"/>
    <w:rsid w:val="009A6ED0"/>
    <w:rsid w:val="009A72BF"/>
    <w:rsid w:val="009B01A7"/>
    <w:rsid w:val="009B0448"/>
    <w:rsid w:val="009B0887"/>
    <w:rsid w:val="009B1478"/>
    <w:rsid w:val="009B1ABF"/>
    <w:rsid w:val="009B1AC5"/>
    <w:rsid w:val="009B1CF0"/>
    <w:rsid w:val="009B1F16"/>
    <w:rsid w:val="009B2507"/>
    <w:rsid w:val="009B2A86"/>
    <w:rsid w:val="009B2CFC"/>
    <w:rsid w:val="009B2E33"/>
    <w:rsid w:val="009B501F"/>
    <w:rsid w:val="009B5142"/>
    <w:rsid w:val="009B5F7E"/>
    <w:rsid w:val="009B679B"/>
    <w:rsid w:val="009B68D0"/>
    <w:rsid w:val="009B6C5A"/>
    <w:rsid w:val="009B6CFC"/>
    <w:rsid w:val="009B7247"/>
    <w:rsid w:val="009B7332"/>
    <w:rsid w:val="009B77EE"/>
    <w:rsid w:val="009B7AED"/>
    <w:rsid w:val="009B7CEA"/>
    <w:rsid w:val="009C012F"/>
    <w:rsid w:val="009C0324"/>
    <w:rsid w:val="009C17D1"/>
    <w:rsid w:val="009C18AA"/>
    <w:rsid w:val="009C19A2"/>
    <w:rsid w:val="009C36C8"/>
    <w:rsid w:val="009C4099"/>
    <w:rsid w:val="009C4528"/>
    <w:rsid w:val="009C459A"/>
    <w:rsid w:val="009C4A40"/>
    <w:rsid w:val="009C69A0"/>
    <w:rsid w:val="009C6BDF"/>
    <w:rsid w:val="009C6E48"/>
    <w:rsid w:val="009C78E1"/>
    <w:rsid w:val="009C7D59"/>
    <w:rsid w:val="009C7DDE"/>
    <w:rsid w:val="009D05FB"/>
    <w:rsid w:val="009D0D76"/>
    <w:rsid w:val="009D1CA6"/>
    <w:rsid w:val="009D1E53"/>
    <w:rsid w:val="009D20C1"/>
    <w:rsid w:val="009D2B93"/>
    <w:rsid w:val="009D3196"/>
    <w:rsid w:val="009D3F88"/>
    <w:rsid w:val="009D4192"/>
    <w:rsid w:val="009D4343"/>
    <w:rsid w:val="009D4B8E"/>
    <w:rsid w:val="009D5AC3"/>
    <w:rsid w:val="009D69AB"/>
    <w:rsid w:val="009D70AC"/>
    <w:rsid w:val="009D75DE"/>
    <w:rsid w:val="009D7C6C"/>
    <w:rsid w:val="009E04DE"/>
    <w:rsid w:val="009E1824"/>
    <w:rsid w:val="009E1C5C"/>
    <w:rsid w:val="009E26E3"/>
    <w:rsid w:val="009E272F"/>
    <w:rsid w:val="009E2A56"/>
    <w:rsid w:val="009E2D28"/>
    <w:rsid w:val="009E3767"/>
    <w:rsid w:val="009E3B07"/>
    <w:rsid w:val="009E4016"/>
    <w:rsid w:val="009E4F0F"/>
    <w:rsid w:val="009E54A4"/>
    <w:rsid w:val="009E56E0"/>
    <w:rsid w:val="009E5D68"/>
    <w:rsid w:val="009E6174"/>
    <w:rsid w:val="009E62F4"/>
    <w:rsid w:val="009E6375"/>
    <w:rsid w:val="009E66CB"/>
    <w:rsid w:val="009E6BD0"/>
    <w:rsid w:val="009F03DE"/>
    <w:rsid w:val="009F132D"/>
    <w:rsid w:val="009F217F"/>
    <w:rsid w:val="009F2681"/>
    <w:rsid w:val="009F2E63"/>
    <w:rsid w:val="009F369B"/>
    <w:rsid w:val="009F369D"/>
    <w:rsid w:val="009F483F"/>
    <w:rsid w:val="009F4D3D"/>
    <w:rsid w:val="009F4EDE"/>
    <w:rsid w:val="009F5F0D"/>
    <w:rsid w:val="009F5FAD"/>
    <w:rsid w:val="009F5FCB"/>
    <w:rsid w:val="009F638C"/>
    <w:rsid w:val="009F6524"/>
    <w:rsid w:val="009F66E3"/>
    <w:rsid w:val="009F6892"/>
    <w:rsid w:val="009F739D"/>
    <w:rsid w:val="009F758A"/>
    <w:rsid w:val="00A00421"/>
    <w:rsid w:val="00A00732"/>
    <w:rsid w:val="00A009ED"/>
    <w:rsid w:val="00A01748"/>
    <w:rsid w:val="00A018FD"/>
    <w:rsid w:val="00A023A0"/>
    <w:rsid w:val="00A02671"/>
    <w:rsid w:val="00A028FB"/>
    <w:rsid w:val="00A03593"/>
    <w:rsid w:val="00A036E2"/>
    <w:rsid w:val="00A03AC6"/>
    <w:rsid w:val="00A03EF7"/>
    <w:rsid w:val="00A04029"/>
    <w:rsid w:val="00A04930"/>
    <w:rsid w:val="00A051A7"/>
    <w:rsid w:val="00A05611"/>
    <w:rsid w:val="00A05719"/>
    <w:rsid w:val="00A057CF"/>
    <w:rsid w:val="00A057F4"/>
    <w:rsid w:val="00A05B69"/>
    <w:rsid w:val="00A05FEC"/>
    <w:rsid w:val="00A06AB0"/>
    <w:rsid w:val="00A06F61"/>
    <w:rsid w:val="00A07246"/>
    <w:rsid w:val="00A0757C"/>
    <w:rsid w:val="00A101D6"/>
    <w:rsid w:val="00A10C63"/>
    <w:rsid w:val="00A10CB6"/>
    <w:rsid w:val="00A10DA3"/>
    <w:rsid w:val="00A114C6"/>
    <w:rsid w:val="00A11EC6"/>
    <w:rsid w:val="00A128C0"/>
    <w:rsid w:val="00A12EFF"/>
    <w:rsid w:val="00A13952"/>
    <w:rsid w:val="00A14010"/>
    <w:rsid w:val="00A14CEC"/>
    <w:rsid w:val="00A15314"/>
    <w:rsid w:val="00A15337"/>
    <w:rsid w:val="00A154E9"/>
    <w:rsid w:val="00A159A3"/>
    <w:rsid w:val="00A15F19"/>
    <w:rsid w:val="00A16548"/>
    <w:rsid w:val="00A16EE2"/>
    <w:rsid w:val="00A17C2D"/>
    <w:rsid w:val="00A20567"/>
    <w:rsid w:val="00A20596"/>
    <w:rsid w:val="00A209D2"/>
    <w:rsid w:val="00A20DA6"/>
    <w:rsid w:val="00A21633"/>
    <w:rsid w:val="00A2186C"/>
    <w:rsid w:val="00A2186F"/>
    <w:rsid w:val="00A21D7D"/>
    <w:rsid w:val="00A21E4E"/>
    <w:rsid w:val="00A227B3"/>
    <w:rsid w:val="00A22A61"/>
    <w:rsid w:val="00A23D1B"/>
    <w:rsid w:val="00A242DB"/>
    <w:rsid w:val="00A243EF"/>
    <w:rsid w:val="00A24434"/>
    <w:rsid w:val="00A249DD"/>
    <w:rsid w:val="00A24B3B"/>
    <w:rsid w:val="00A24CC2"/>
    <w:rsid w:val="00A2554E"/>
    <w:rsid w:val="00A258BB"/>
    <w:rsid w:val="00A25C26"/>
    <w:rsid w:val="00A2622F"/>
    <w:rsid w:val="00A2639A"/>
    <w:rsid w:val="00A2690A"/>
    <w:rsid w:val="00A26947"/>
    <w:rsid w:val="00A26F1F"/>
    <w:rsid w:val="00A273EB"/>
    <w:rsid w:val="00A30803"/>
    <w:rsid w:val="00A30E9C"/>
    <w:rsid w:val="00A31306"/>
    <w:rsid w:val="00A3155F"/>
    <w:rsid w:val="00A31C73"/>
    <w:rsid w:val="00A31C76"/>
    <w:rsid w:val="00A3223E"/>
    <w:rsid w:val="00A325E6"/>
    <w:rsid w:val="00A325FF"/>
    <w:rsid w:val="00A32B7F"/>
    <w:rsid w:val="00A334D5"/>
    <w:rsid w:val="00A337BA"/>
    <w:rsid w:val="00A344B7"/>
    <w:rsid w:val="00A34620"/>
    <w:rsid w:val="00A3473C"/>
    <w:rsid w:val="00A34772"/>
    <w:rsid w:val="00A3681B"/>
    <w:rsid w:val="00A36A2F"/>
    <w:rsid w:val="00A36ABF"/>
    <w:rsid w:val="00A36C13"/>
    <w:rsid w:val="00A376B8"/>
    <w:rsid w:val="00A379EA"/>
    <w:rsid w:val="00A37D79"/>
    <w:rsid w:val="00A40795"/>
    <w:rsid w:val="00A4095E"/>
    <w:rsid w:val="00A41592"/>
    <w:rsid w:val="00A41F62"/>
    <w:rsid w:val="00A43A2D"/>
    <w:rsid w:val="00A43F97"/>
    <w:rsid w:val="00A4484D"/>
    <w:rsid w:val="00A44AC5"/>
    <w:rsid w:val="00A44B24"/>
    <w:rsid w:val="00A4561E"/>
    <w:rsid w:val="00A456E2"/>
    <w:rsid w:val="00A46280"/>
    <w:rsid w:val="00A463B3"/>
    <w:rsid w:val="00A469F0"/>
    <w:rsid w:val="00A4712A"/>
    <w:rsid w:val="00A474EA"/>
    <w:rsid w:val="00A475EA"/>
    <w:rsid w:val="00A47F71"/>
    <w:rsid w:val="00A50214"/>
    <w:rsid w:val="00A51701"/>
    <w:rsid w:val="00A523BF"/>
    <w:rsid w:val="00A52845"/>
    <w:rsid w:val="00A536A9"/>
    <w:rsid w:val="00A5392B"/>
    <w:rsid w:val="00A53D61"/>
    <w:rsid w:val="00A53D7D"/>
    <w:rsid w:val="00A53F69"/>
    <w:rsid w:val="00A55343"/>
    <w:rsid w:val="00A5536D"/>
    <w:rsid w:val="00A55DCC"/>
    <w:rsid w:val="00A5601B"/>
    <w:rsid w:val="00A56591"/>
    <w:rsid w:val="00A56980"/>
    <w:rsid w:val="00A56E0A"/>
    <w:rsid w:val="00A5771C"/>
    <w:rsid w:val="00A61412"/>
    <w:rsid w:val="00A62E06"/>
    <w:rsid w:val="00A6310B"/>
    <w:rsid w:val="00A631D5"/>
    <w:rsid w:val="00A63DB6"/>
    <w:rsid w:val="00A63FC8"/>
    <w:rsid w:val="00A64D64"/>
    <w:rsid w:val="00A64FD8"/>
    <w:rsid w:val="00A6549A"/>
    <w:rsid w:val="00A6566E"/>
    <w:rsid w:val="00A658CF"/>
    <w:rsid w:val="00A66648"/>
    <w:rsid w:val="00A66A93"/>
    <w:rsid w:val="00A66B16"/>
    <w:rsid w:val="00A66C99"/>
    <w:rsid w:val="00A67698"/>
    <w:rsid w:val="00A67CA3"/>
    <w:rsid w:val="00A70041"/>
    <w:rsid w:val="00A70140"/>
    <w:rsid w:val="00A7023F"/>
    <w:rsid w:val="00A7043A"/>
    <w:rsid w:val="00A704EC"/>
    <w:rsid w:val="00A705E3"/>
    <w:rsid w:val="00A708C7"/>
    <w:rsid w:val="00A70AA6"/>
    <w:rsid w:val="00A7104D"/>
    <w:rsid w:val="00A7167B"/>
    <w:rsid w:val="00A718CC"/>
    <w:rsid w:val="00A722DA"/>
    <w:rsid w:val="00A72670"/>
    <w:rsid w:val="00A7393A"/>
    <w:rsid w:val="00A73DF3"/>
    <w:rsid w:val="00A750D4"/>
    <w:rsid w:val="00A7585C"/>
    <w:rsid w:val="00A75A8E"/>
    <w:rsid w:val="00A75E8C"/>
    <w:rsid w:val="00A76C94"/>
    <w:rsid w:val="00A76D77"/>
    <w:rsid w:val="00A7743E"/>
    <w:rsid w:val="00A80217"/>
    <w:rsid w:val="00A8107A"/>
    <w:rsid w:val="00A81260"/>
    <w:rsid w:val="00A81AE8"/>
    <w:rsid w:val="00A81DA4"/>
    <w:rsid w:val="00A82E43"/>
    <w:rsid w:val="00A83516"/>
    <w:rsid w:val="00A8367E"/>
    <w:rsid w:val="00A84434"/>
    <w:rsid w:val="00A8580C"/>
    <w:rsid w:val="00A8584E"/>
    <w:rsid w:val="00A85AFF"/>
    <w:rsid w:val="00A861A9"/>
    <w:rsid w:val="00A8666D"/>
    <w:rsid w:val="00A86D83"/>
    <w:rsid w:val="00A90346"/>
    <w:rsid w:val="00A9051D"/>
    <w:rsid w:val="00A90657"/>
    <w:rsid w:val="00A90B61"/>
    <w:rsid w:val="00A90B67"/>
    <w:rsid w:val="00A90D74"/>
    <w:rsid w:val="00A91574"/>
    <w:rsid w:val="00A91718"/>
    <w:rsid w:val="00A91FDB"/>
    <w:rsid w:val="00A9274A"/>
    <w:rsid w:val="00A93528"/>
    <w:rsid w:val="00A93B95"/>
    <w:rsid w:val="00A93EEA"/>
    <w:rsid w:val="00A93FB8"/>
    <w:rsid w:val="00A942E4"/>
    <w:rsid w:val="00A9540E"/>
    <w:rsid w:val="00A956CE"/>
    <w:rsid w:val="00A95AD6"/>
    <w:rsid w:val="00A96A7F"/>
    <w:rsid w:val="00A96F51"/>
    <w:rsid w:val="00A9724F"/>
    <w:rsid w:val="00A97A9D"/>
    <w:rsid w:val="00A97ECE"/>
    <w:rsid w:val="00AA0337"/>
    <w:rsid w:val="00AA1B04"/>
    <w:rsid w:val="00AA2586"/>
    <w:rsid w:val="00AA2B30"/>
    <w:rsid w:val="00AA360F"/>
    <w:rsid w:val="00AA3698"/>
    <w:rsid w:val="00AA3892"/>
    <w:rsid w:val="00AA42F5"/>
    <w:rsid w:val="00AA4590"/>
    <w:rsid w:val="00AA4ADF"/>
    <w:rsid w:val="00AA4BE5"/>
    <w:rsid w:val="00AA5027"/>
    <w:rsid w:val="00AA57C3"/>
    <w:rsid w:val="00AA5B4D"/>
    <w:rsid w:val="00AA5B6F"/>
    <w:rsid w:val="00AA5BAC"/>
    <w:rsid w:val="00AA5E93"/>
    <w:rsid w:val="00AA601A"/>
    <w:rsid w:val="00AA612E"/>
    <w:rsid w:val="00AA64DC"/>
    <w:rsid w:val="00AA7C29"/>
    <w:rsid w:val="00AA7F3F"/>
    <w:rsid w:val="00AB00BC"/>
    <w:rsid w:val="00AB1567"/>
    <w:rsid w:val="00AB1C78"/>
    <w:rsid w:val="00AB2A6C"/>
    <w:rsid w:val="00AB2BC4"/>
    <w:rsid w:val="00AB33E4"/>
    <w:rsid w:val="00AB365D"/>
    <w:rsid w:val="00AB39B2"/>
    <w:rsid w:val="00AB3A29"/>
    <w:rsid w:val="00AB400A"/>
    <w:rsid w:val="00AB44EB"/>
    <w:rsid w:val="00AB477F"/>
    <w:rsid w:val="00AB5243"/>
    <w:rsid w:val="00AB53AC"/>
    <w:rsid w:val="00AB5612"/>
    <w:rsid w:val="00AB586A"/>
    <w:rsid w:val="00AB5B4F"/>
    <w:rsid w:val="00AB600D"/>
    <w:rsid w:val="00AB664F"/>
    <w:rsid w:val="00AB6E22"/>
    <w:rsid w:val="00AB7746"/>
    <w:rsid w:val="00AB7F21"/>
    <w:rsid w:val="00AC04D8"/>
    <w:rsid w:val="00AC1ADC"/>
    <w:rsid w:val="00AC1C6E"/>
    <w:rsid w:val="00AC3C1B"/>
    <w:rsid w:val="00AC45ED"/>
    <w:rsid w:val="00AC4AB8"/>
    <w:rsid w:val="00AC4B08"/>
    <w:rsid w:val="00AC4CAB"/>
    <w:rsid w:val="00AC5A39"/>
    <w:rsid w:val="00AC6221"/>
    <w:rsid w:val="00AC7641"/>
    <w:rsid w:val="00AC7CB8"/>
    <w:rsid w:val="00AC7E5C"/>
    <w:rsid w:val="00AD034D"/>
    <w:rsid w:val="00AD0E7F"/>
    <w:rsid w:val="00AD1302"/>
    <w:rsid w:val="00AD165A"/>
    <w:rsid w:val="00AD23EE"/>
    <w:rsid w:val="00AD270C"/>
    <w:rsid w:val="00AD28BE"/>
    <w:rsid w:val="00AD426A"/>
    <w:rsid w:val="00AD4CDA"/>
    <w:rsid w:val="00AD4D34"/>
    <w:rsid w:val="00AD55A9"/>
    <w:rsid w:val="00AD5AE5"/>
    <w:rsid w:val="00AD5B08"/>
    <w:rsid w:val="00AD5F64"/>
    <w:rsid w:val="00AD7357"/>
    <w:rsid w:val="00AD7848"/>
    <w:rsid w:val="00AD7AE6"/>
    <w:rsid w:val="00AD7D49"/>
    <w:rsid w:val="00AD7E90"/>
    <w:rsid w:val="00AE00AD"/>
    <w:rsid w:val="00AE0585"/>
    <w:rsid w:val="00AE0AE7"/>
    <w:rsid w:val="00AE0DA5"/>
    <w:rsid w:val="00AE1157"/>
    <w:rsid w:val="00AE11D9"/>
    <w:rsid w:val="00AE29EF"/>
    <w:rsid w:val="00AE2B8A"/>
    <w:rsid w:val="00AE2C23"/>
    <w:rsid w:val="00AE3031"/>
    <w:rsid w:val="00AE34D0"/>
    <w:rsid w:val="00AE38F2"/>
    <w:rsid w:val="00AE3D85"/>
    <w:rsid w:val="00AE4169"/>
    <w:rsid w:val="00AE4A36"/>
    <w:rsid w:val="00AE525A"/>
    <w:rsid w:val="00AE5268"/>
    <w:rsid w:val="00AE6530"/>
    <w:rsid w:val="00AE69BB"/>
    <w:rsid w:val="00AE7D3D"/>
    <w:rsid w:val="00AF02C9"/>
    <w:rsid w:val="00AF0300"/>
    <w:rsid w:val="00AF1053"/>
    <w:rsid w:val="00AF12DA"/>
    <w:rsid w:val="00AF1760"/>
    <w:rsid w:val="00AF1916"/>
    <w:rsid w:val="00AF1ACF"/>
    <w:rsid w:val="00AF25E3"/>
    <w:rsid w:val="00AF29A0"/>
    <w:rsid w:val="00AF2A50"/>
    <w:rsid w:val="00AF3769"/>
    <w:rsid w:val="00AF38A2"/>
    <w:rsid w:val="00AF3DC9"/>
    <w:rsid w:val="00AF4059"/>
    <w:rsid w:val="00AF425A"/>
    <w:rsid w:val="00AF48B9"/>
    <w:rsid w:val="00AF5715"/>
    <w:rsid w:val="00AF58FE"/>
    <w:rsid w:val="00AF5F0A"/>
    <w:rsid w:val="00AF60DC"/>
    <w:rsid w:val="00AF65F1"/>
    <w:rsid w:val="00AF6C23"/>
    <w:rsid w:val="00AF6C7C"/>
    <w:rsid w:val="00AF6CFC"/>
    <w:rsid w:val="00AF73E8"/>
    <w:rsid w:val="00AF7596"/>
    <w:rsid w:val="00AF7C07"/>
    <w:rsid w:val="00AF7C09"/>
    <w:rsid w:val="00B00272"/>
    <w:rsid w:val="00B0040D"/>
    <w:rsid w:val="00B009AA"/>
    <w:rsid w:val="00B00CDA"/>
    <w:rsid w:val="00B012D7"/>
    <w:rsid w:val="00B01548"/>
    <w:rsid w:val="00B01898"/>
    <w:rsid w:val="00B02195"/>
    <w:rsid w:val="00B02EB5"/>
    <w:rsid w:val="00B03CD1"/>
    <w:rsid w:val="00B04076"/>
    <w:rsid w:val="00B0496C"/>
    <w:rsid w:val="00B04BFE"/>
    <w:rsid w:val="00B04DC8"/>
    <w:rsid w:val="00B051EB"/>
    <w:rsid w:val="00B05A26"/>
    <w:rsid w:val="00B0610B"/>
    <w:rsid w:val="00B062B3"/>
    <w:rsid w:val="00B06A9D"/>
    <w:rsid w:val="00B06DBA"/>
    <w:rsid w:val="00B06E92"/>
    <w:rsid w:val="00B0749C"/>
    <w:rsid w:val="00B07607"/>
    <w:rsid w:val="00B10411"/>
    <w:rsid w:val="00B1060B"/>
    <w:rsid w:val="00B1066C"/>
    <w:rsid w:val="00B10769"/>
    <w:rsid w:val="00B10C4B"/>
    <w:rsid w:val="00B10CF6"/>
    <w:rsid w:val="00B110A8"/>
    <w:rsid w:val="00B11501"/>
    <w:rsid w:val="00B11A5F"/>
    <w:rsid w:val="00B12451"/>
    <w:rsid w:val="00B126C1"/>
    <w:rsid w:val="00B12713"/>
    <w:rsid w:val="00B13A03"/>
    <w:rsid w:val="00B14598"/>
    <w:rsid w:val="00B14C38"/>
    <w:rsid w:val="00B1528E"/>
    <w:rsid w:val="00B15B27"/>
    <w:rsid w:val="00B1640A"/>
    <w:rsid w:val="00B166FC"/>
    <w:rsid w:val="00B1675E"/>
    <w:rsid w:val="00B172D1"/>
    <w:rsid w:val="00B17716"/>
    <w:rsid w:val="00B20254"/>
    <w:rsid w:val="00B2027C"/>
    <w:rsid w:val="00B20940"/>
    <w:rsid w:val="00B20AA0"/>
    <w:rsid w:val="00B21E0C"/>
    <w:rsid w:val="00B22646"/>
    <w:rsid w:val="00B2288B"/>
    <w:rsid w:val="00B23876"/>
    <w:rsid w:val="00B23D5E"/>
    <w:rsid w:val="00B241DC"/>
    <w:rsid w:val="00B25D2D"/>
    <w:rsid w:val="00B2661E"/>
    <w:rsid w:val="00B26EEA"/>
    <w:rsid w:val="00B26FE6"/>
    <w:rsid w:val="00B27177"/>
    <w:rsid w:val="00B27475"/>
    <w:rsid w:val="00B27546"/>
    <w:rsid w:val="00B27C07"/>
    <w:rsid w:val="00B3048F"/>
    <w:rsid w:val="00B31779"/>
    <w:rsid w:val="00B3272A"/>
    <w:rsid w:val="00B33732"/>
    <w:rsid w:val="00B33E3D"/>
    <w:rsid w:val="00B33FB0"/>
    <w:rsid w:val="00B343EC"/>
    <w:rsid w:val="00B35175"/>
    <w:rsid w:val="00B3519E"/>
    <w:rsid w:val="00B35272"/>
    <w:rsid w:val="00B353CD"/>
    <w:rsid w:val="00B35AD2"/>
    <w:rsid w:val="00B35D92"/>
    <w:rsid w:val="00B35FC9"/>
    <w:rsid w:val="00B361DD"/>
    <w:rsid w:val="00B36997"/>
    <w:rsid w:val="00B36A4F"/>
    <w:rsid w:val="00B37BF4"/>
    <w:rsid w:val="00B406B3"/>
    <w:rsid w:val="00B40A03"/>
    <w:rsid w:val="00B41088"/>
    <w:rsid w:val="00B42244"/>
    <w:rsid w:val="00B42AB5"/>
    <w:rsid w:val="00B42B6F"/>
    <w:rsid w:val="00B42C6F"/>
    <w:rsid w:val="00B431B8"/>
    <w:rsid w:val="00B43295"/>
    <w:rsid w:val="00B4396C"/>
    <w:rsid w:val="00B43E5C"/>
    <w:rsid w:val="00B44EED"/>
    <w:rsid w:val="00B45889"/>
    <w:rsid w:val="00B46034"/>
    <w:rsid w:val="00B4673E"/>
    <w:rsid w:val="00B46B84"/>
    <w:rsid w:val="00B46BF9"/>
    <w:rsid w:val="00B46CC4"/>
    <w:rsid w:val="00B473EE"/>
    <w:rsid w:val="00B47663"/>
    <w:rsid w:val="00B476C4"/>
    <w:rsid w:val="00B478D9"/>
    <w:rsid w:val="00B4799F"/>
    <w:rsid w:val="00B47D56"/>
    <w:rsid w:val="00B5111A"/>
    <w:rsid w:val="00B51338"/>
    <w:rsid w:val="00B5237E"/>
    <w:rsid w:val="00B52A42"/>
    <w:rsid w:val="00B531FF"/>
    <w:rsid w:val="00B53350"/>
    <w:rsid w:val="00B53694"/>
    <w:rsid w:val="00B5376E"/>
    <w:rsid w:val="00B55936"/>
    <w:rsid w:val="00B56451"/>
    <w:rsid w:val="00B5669D"/>
    <w:rsid w:val="00B5676A"/>
    <w:rsid w:val="00B57317"/>
    <w:rsid w:val="00B575F8"/>
    <w:rsid w:val="00B602D1"/>
    <w:rsid w:val="00B60470"/>
    <w:rsid w:val="00B6354D"/>
    <w:rsid w:val="00B637F0"/>
    <w:rsid w:val="00B63B8A"/>
    <w:rsid w:val="00B63CF6"/>
    <w:rsid w:val="00B6496E"/>
    <w:rsid w:val="00B6562D"/>
    <w:rsid w:val="00B66F1A"/>
    <w:rsid w:val="00B671A5"/>
    <w:rsid w:val="00B67B53"/>
    <w:rsid w:val="00B67E8C"/>
    <w:rsid w:val="00B67E8D"/>
    <w:rsid w:val="00B701F1"/>
    <w:rsid w:val="00B70B39"/>
    <w:rsid w:val="00B7166B"/>
    <w:rsid w:val="00B71D6E"/>
    <w:rsid w:val="00B72621"/>
    <w:rsid w:val="00B7339D"/>
    <w:rsid w:val="00B7342D"/>
    <w:rsid w:val="00B746EC"/>
    <w:rsid w:val="00B748FA"/>
    <w:rsid w:val="00B75027"/>
    <w:rsid w:val="00B7530B"/>
    <w:rsid w:val="00B7536F"/>
    <w:rsid w:val="00B75558"/>
    <w:rsid w:val="00B75966"/>
    <w:rsid w:val="00B759A2"/>
    <w:rsid w:val="00B75D60"/>
    <w:rsid w:val="00B761B3"/>
    <w:rsid w:val="00B76EE3"/>
    <w:rsid w:val="00B77026"/>
    <w:rsid w:val="00B772C4"/>
    <w:rsid w:val="00B80AB5"/>
    <w:rsid w:val="00B8108F"/>
    <w:rsid w:val="00B82272"/>
    <w:rsid w:val="00B82987"/>
    <w:rsid w:val="00B82DF0"/>
    <w:rsid w:val="00B83320"/>
    <w:rsid w:val="00B834F0"/>
    <w:rsid w:val="00B83BE8"/>
    <w:rsid w:val="00B84D76"/>
    <w:rsid w:val="00B85E69"/>
    <w:rsid w:val="00B85EF3"/>
    <w:rsid w:val="00B86105"/>
    <w:rsid w:val="00B876E4"/>
    <w:rsid w:val="00B8771C"/>
    <w:rsid w:val="00B903E9"/>
    <w:rsid w:val="00B905EF"/>
    <w:rsid w:val="00B92A9B"/>
    <w:rsid w:val="00B92E86"/>
    <w:rsid w:val="00B92E8C"/>
    <w:rsid w:val="00B951D7"/>
    <w:rsid w:val="00B95ACB"/>
    <w:rsid w:val="00B95F45"/>
    <w:rsid w:val="00B96AE8"/>
    <w:rsid w:val="00B97EBE"/>
    <w:rsid w:val="00BA0144"/>
    <w:rsid w:val="00BA05A3"/>
    <w:rsid w:val="00BA1161"/>
    <w:rsid w:val="00BA14B1"/>
    <w:rsid w:val="00BA250A"/>
    <w:rsid w:val="00BA32CD"/>
    <w:rsid w:val="00BA3DA2"/>
    <w:rsid w:val="00BA3DE5"/>
    <w:rsid w:val="00BA4879"/>
    <w:rsid w:val="00BA51ED"/>
    <w:rsid w:val="00BA5A40"/>
    <w:rsid w:val="00BA5C1F"/>
    <w:rsid w:val="00BA6324"/>
    <w:rsid w:val="00BA6464"/>
    <w:rsid w:val="00BA69EC"/>
    <w:rsid w:val="00BA7273"/>
    <w:rsid w:val="00BA7409"/>
    <w:rsid w:val="00BA77AC"/>
    <w:rsid w:val="00BA7FAB"/>
    <w:rsid w:val="00BB006C"/>
    <w:rsid w:val="00BB0F2C"/>
    <w:rsid w:val="00BB11F8"/>
    <w:rsid w:val="00BB20D3"/>
    <w:rsid w:val="00BB27AB"/>
    <w:rsid w:val="00BB2F8A"/>
    <w:rsid w:val="00BB3179"/>
    <w:rsid w:val="00BB3AAA"/>
    <w:rsid w:val="00BB3C51"/>
    <w:rsid w:val="00BB40D3"/>
    <w:rsid w:val="00BB4152"/>
    <w:rsid w:val="00BB4AB5"/>
    <w:rsid w:val="00BB58B1"/>
    <w:rsid w:val="00BB70EF"/>
    <w:rsid w:val="00BB7809"/>
    <w:rsid w:val="00BC016D"/>
    <w:rsid w:val="00BC01AA"/>
    <w:rsid w:val="00BC0965"/>
    <w:rsid w:val="00BC13FF"/>
    <w:rsid w:val="00BC1641"/>
    <w:rsid w:val="00BC3398"/>
    <w:rsid w:val="00BC36F4"/>
    <w:rsid w:val="00BC6167"/>
    <w:rsid w:val="00BC6B1F"/>
    <w:rsid w:val="00BC6C89"/>
    <w:rsid w:val="00BC70CF"/>
    <w:rsid w:val="00BC715B"/>
    <w:rsid w:val="00BC721A"/>
    <w:rsid w:val="00BC7BF6"/>
    <w:rsid w:val="00BD04A3"/>
    <w:rsid w:val="00BD0E6A"/>
    <w:rsid w:val="00BD1850"/>
    <w:rsid w:val="00BD2285"/>
    <w:rsid w:val="00BD2948"/>
    <w:rsid w:val="00BD2B12"/>
    <w:rsid w:val="00BD2FB4"/>
    <w:rsid w:val="00BD3BBA"/>
    <w:rsid w:val="00BD5287"/>
    <w:rsid w:val="00BD5307"/>
    <w:rsid w:val="00BD55EB"/>
    <w:rsid w:val="00BD57B1"/>
    <w:rsid w:val="00BD5C4D"/>
    <w:rsid w:val="00BD6440"/>
    <w:rsid w:val="00BD64B7"/>
    <w:rsid w:val="00BD6BB2"/>
    <w:rsid w:val="00BD7946"/>
    <w:rsid w:val="00BD7961"/>
    <w:rsid w:val="00BE147C"/>
    <w:rsid w:val="00BE16B4"/>
    <w:rsid w:val="00BE16E9"/>
    <w:rsid w:val="00BE1EC6"/>
    <w:rsid w:val="00BE1F33"/>
    <w:rsid w:val="00BE22EB"/>
    <w:rsid w:val="00BE341E"/>
    <w:rsid w:val="00BE3467"/>
    <w:rsid w:val="00BE396F"/>
    <w:rsid w:val="00BE3D65"/>
    <w:rsid w:val="00BE3F78"/>
    <w:rsid w:val="00BE45E5"/>
    <w:rsid w:val="00BE46C7"/>
    <w:rsid w:val="00BE5A76"/>
    <w:rsid w:val="00BE66AD"/>
    <w:rsid w:val="00BE6AE5"/>
    <w:rsid w:val="00BE7659"/>
    <w:rsid w:val="00BE7663"/>
    <w:rsid w:val="00BE774C"/>
    <w:rsid w:val="00BE7EE3"/>
    <w:rsid w:val="00BF105F"/>
    <w:rsid w:val="00BF1F03"/>
    <w:rsid w:val="00BF2734"/>
    <w:rsid w:val="00BF2C41"/>
    <w:rsid w:val="00BF3900"/>
    <w:rsid w:val="00BF3B4B"/>
    <w:rsid w:val="00BF4225"/>
    <w:rsid w:val="00BF483C"/>
    <w:rsid w:val="00BF4CE6"/>
    <w:rsid w:val="00BF504B"/>
    <w:rsid w:val="00BF6B75"/>
    <w:rsid w:val="00BF77D2"/>
    <w:rsid w:val="00BF7B6C"/>
    <w:rsid w:val="00C007CF"/>
    <w:rsid w:val="00C00863"/>
    <w:rsid w:val="00C012ED"/>
    <w:rsid w:val="00C016E3"/>
    <w:rsid w:val="00C01B39"/>
    <w:rsid w:val="00C01BF1"/>
    <w:rsid w:val="00C02C0C"/>
    <w:rsid w:val="00C03418"/>
    <w:rsid w:val="00C03B25"/>
    <w:rsid w:val="00C03D10"/>
    <w:rsid w:val="00C04588"/>
    <w:rsid w:val="00C04BCA"/>
    <w:rsid w:val="00C06EBA"/>
    <w:rsid w:val="00C10505"/>
    <w:rsid w:val="00C1101B"/>
    <w:rsid w:val="00C11397"/>
    <w:rsid w:val="00C122C6"/>
    <w:rsid w:val="00C12579"/>
    <w:rsid w:val="00C12880"/>
    <w:rsid w:val="00C134C7"/>
    <w:rsid w:val="00C13DB2"/>
    <w:rsid w:val="00C13FC6"/>
    <w:rsid w:val="00C145F1"/>
    <w:rsid w:val="00C147C4"/>
    <w:rsid w:val="00C14B7C"/>
    <w:rsid w:val="00C15037"/>
    <w:rsid w:val="00C15410"/>
    <w:rsid w:val="00C15703"/>
    <w:rsid w:val="00C15A51"/>
    <w:rsid w:val="00C166EB"/>
    <w:rsid w:val="00C178A8"/>
    <w:rsid w:val="00C17A25"/>
    <w:rsid w:val="00C17F4F"/>
    <w:rsid w:val="00C2044D"/>
    <w:rsid w:val="00C2093F"/>
    <w:rsid w:val="00C21C82"/>
    <w:rsid w:val="00C22482"/>
    <w:rsid w:val="00C2276C"/>
    <w:rsid w:val="00C228FC"/>
    <w:rsid w:val="00C22A3C"/>
    <w:rsid w:val="00C22AA6"/>
    <w:rsid w:val="00C22B30"/>
    <w:rsid w:val="00C22B62"/>
    <w:rsid w:val="00C22FEE"/>
    <w:rsid w:val="00C2321A"/>
    <w:rsid w:val="00C23DEA"/>
    <w:rsid w:val="00C245ED"/>
    <w:rsid w:val="00C24B31"/>
    <w:rsid w:val="00C24BAD"/>
    <w:rsid w:val="00C25874"/>
    <w:rsid w:val="00C25915"/>
    <w:rsid w:val="00C261A8"/>
    <w:rsid w:val="00C264B4"/>
    <w:rsid w:val="00C26855"/>
    <w:rsid w:val="00C26F8E"/>
    <w:rsid w:val="00C27582"/>
    <w:rsid w:val="00C27792"/>
    <w:rsid w:val="00C27793"/>
    <w:rsid w:val="00C2799B"/>
    <w:rsid w:val="00C27BF9"/>
    <w:rsid w:val="00C27CE9"/>
    <w:rsid w:val="00C27EF5"/>
    <w:rsid w:val="00C302E8"/>
    <w:rsid w:val="00C306CE"/>
    <w:rsid w:val="00C30A27"/>
    <w:rsid w:val="00C30D2A"/>
    <w:rsid w:val="00C331CE"/>
    <w:rsid w:val="00C333D4"/>
    <w:rsid w:val="00C33D57"/>
    <w:rsid w:val="00C34914"/>
    <w:rsid w:val="00C349C1"/>
    <w:rsid w:val="00C353E4"/>
    <w:rsid w:val="00C35848"/>
    <w:rsid w:val="00C35A0B"/>
    <w:rsid w:val="00C365B0"/>
    <w:rsid w:val="00C368CF"/>
    <w:rsid w:val="00C368DC"/>
    <w:rsid w:val="00C37AFD"/>
    <w:rsid w:val="00C40514"/>
    <w:rsid w:val="00C40ABE"/>
    <w:rsid w:val="00C4116C"/>
    <w:rsid w:val="00C411D2"/>
    <w:rsid w:val="00C41EDE"/>
    <w:rsid w:val="00C42421"/>
    <w:rsid w:val="00C42609"/>
    <w:rsid w:val="00C42B6D"/>
    <w:rsid w:val="00C42D4A"/>
    <w:rsid w:val="00C440A3"/>
    <w:rsid w:val="00C443DF"/>
    <w:rsid w:val="00C44D68"/>
    <w:rsid w:val="00C4514D"/>
    <w:rsid w:val="00C4573E"/>
    <w:rsid w:val="00C45A12"/>
    <w:rsid w:val="00C45CCE"/>
    <w:rsid w:val="00C4671D"/>
    <w:rsid w:val="00C46DCA"/>
    <w:rsid w:val="00C47A56"/>
    <w:rsid w:val="00C47A8E"/>
    <w:rsid w:val="00C47CB9"/>
    <w:rsid w:val="00C47D53"/>
    <w:rsid w:val="00C47E5D"/>
    <w:rsid w:val="00C50081"/>
    <w:rsid w:val="00C51461"/>
    <w:rsid w:val="00C51CC8"/>
    <w:rsid w:val="00C52287"/>
    <w:rsid w:val="00C52708"/>
    <w:rsid w:val="00C52C1F"/>
    <w:rsid w:val="00C53332"/>
    <w:rsid w:val="00C53351"/>
    <w:rsid w:val="00C536AB"/>
    <w:rsid w:val="00C537D8"/>
    <w:rsid w:val="00C537E0"/>
    <w:rsid w:val="00C53AED"/>
    <w:rsid w:val="00C53BB2"/>
    <w:rsid w:val="00C54161"/>
    <w:rsid w:val="00C5416F"/>
    <w:rsid w:val="00C5499F"/>
    <w:rsid w:val="00C56100"/>
    <w:rsid w:val="00C565D9"/>
    <w:rsid w:val="00C56AC8"/>
    <w:rsid w:val="00C5777F"/>
    <w:rsid w:val="00C604EB"/>
    <w:rsid w:val="00C60E14"/>
    <w:rsid w:val="00C60F13"/>
    <w:rsid w:val="00C61138"/>
    <w:rsid w:val="00C6130E"/>
    <w:rsid w:val="00C61721"/>
    <w:rsid w:val="00C62C10"/>
    <w:rsid w:val="00C64CFF"/>
    <w:rsid w:val="00C64F63"/>
    <w:rsid w:val="00C65C4E"/>
    <w:rsid w:val="00C6604A"/>
    <w:rsid w:val="00C66AF0"/>
    <w:rsid w:val="00C67AAE"/>
    <w:rsid w:val="00C70088"/>
    <w:rsid w:val="00C705B3"/>
    <w:rsid w:val="00C70614"/>
    <w:rsid w:val="00C70F58"/>
    <w:rsid w:val="00C71C9E"/>
    <w:rsid w:val="00C71EC7"/>
    <w:rsid w:val="00C71F58"/>
    <w:rsid w:val="00C721A1"/>
    <w:rsid w:val="00C739D0"/>
    <w:rsid w:val="00C7435F"/>
    <w:rsid w:val="00C746B8"/>
    <w:rsid w:val="00C74783"/>
    <w:rsid w:val="00C7497C"/>
    <w:rsid w:val="00C74CDD"/>
    <w:rsid w:val="00C74F96"/>
    <w:rsid w:val="00C75284"/>
    <w:rsid w:val="00C757D3"/>
    <w:rsid w:val="00C758CC"/>
    <w:rsid w:val="00C75C7F"/>
    <w:rsid w:val="00C769A8"/>
    <w:rsid w:val="00C7750F"/>
    <w:rsid w:val="00C777BC"/>
    <w:rsid w:val="00C77D63"/>
    <w:rsid w:val="00C77EE5"/>
    <w:rsid w:val="00C800C6"/>
    <w:rsid w:val="00C8024E"/>
    <w:rsid w:val="00C803E7"/>
    <w:rsid w:val="00C80604"/>
    <w:rsid w:val="00C80624"/>
    <w:rsid w:val="00C80E2F"/>
    <w:rsid w:val="00C8124A"/>
    <w:rsid w:val="00C81925"/>
    <w:rsid w:val="00C81938"/>
    <w:rsid w:val="00C81B41"/>
    <w:rsid w:val="00C81B73"/>
    <w:rsid w:val="00C846ED"/>
    <w:rsid w:val="00C84A20"/>
    <w:rsid w:val="00C84CF5"/>
    <w:rsid w:val="00C85731"/>
    <w:rsid w:val="00C85B51"/>
    <w:rsid w:val="00C861FE"/>
    <w:rsid w:val="00C86608"/>
    <w:rsid w:val="00C86A07"/>
    <w:rsid w:val="00C86A55"/>
    <w:rsid w:val="00C876B8"/>
    <w:rsid w:val="00C876C3"/>
    <w:rsid w:val="00C8791E"/>
    <w:rsid w:val="00C9047A"/>
    <w:rsid w:val="00C904FD"/>
    <w:rsid w:val="00C907B0"/>
    <w:rsid w:val="00C908A5"/>
    <w:rsid w:val="00C909F0"/>
    <w:rsid w:val="00C91476"/>
    <w:rsid w:val="00C91A9A"/>
    <w:rsid w:val="00C927EB"/>
    <w:rsid w:val="00C928E5"/>
    <w:rsid w:val="00C92CC4"/>
    <w:rsid w:val="00C93CAD"/>
    <w:rsid w:val="00C93E53"/>
    <w:rsid w:val="00C94024"/>
    <w:rsid w:val="00C94A18"/>
    <w:rsid w:val="00C94A1F"/>
    <w:rsid w:val="00C94E6B"/>
    <w:rsid w:val="00C94E8A"/>
    <w:rsid w:val="00C9521A"/>
    <w:rsid w:val="00C95DB7"/>
    <w:rsid w:val="00C961FB"/>
    <w:rsid w:val="00C96827"/>
    <w:rsid w:val="00C973E2"/>
    <w:rsid w:val="00C974FC"/>
    <w:rsid w:val="00C97AEA"/>
    <w:rsid w:val="00CA02BD"/>
    <w:rsid w:val="00CA0BD5"/>
    <w:rsid w:val="00CA0C79"/>
    <w:rsid w:val="00CA1109"/>
    <w:rsid w:val="00CA1C5D"/>
    <w:rsid w:val="00CA1D08"/>
    <w:rsid w:val="00CA1E52"/>
    <w:rsid w:val="00CA2E0D"/>
    <w:rsid w:val="00CA3060"/>
    <w:rsid w:val="00CA39EE"/>
    <w:rsid w:val="00CA4568"/>
    <w:rsid w:val="00CA4B6F"/>
    <w:rsid w:val="00CA5F18"/>
    <w:rsid w:val="00CA6585"/>
    <w:rsid w:val="00CA6F55"/>
    <w:rsid w:val="00CA6FCD"/>
    <w:rsid w:val="00CB0453"/>
    <w:rsid w:val="00CB080F"/>
    <w:rsid w:val="00CB0D3F"/>
    <w:rsid w:val="00CB1B7E"/>
    <w:rsid w:val="00CB217D"/>
    <w:rsid w:val="00CB28D5"/>
    <w:rsid w:val="00CB4003"/>
    <w:rsid w:val="00CB4D81"/>
    <w:rsid w:val="00CB5259"/>
    <w:rsid w:val="00CB57E1"/>
    <w:rsid w:val="00CB5B96"/>
    <w:rsid w:val="00CB5C0B"/>
    <w:rsid w:val="00CB6311"/>
    <w:rsid w:val="00CB6D47"/>
    <w:rsid w:val="00CB7203"/>
    <w:rsid w:val="00CB72FA"/>
    <w:rsid w:val="00CC02D4"/>
    <w:rsid w:val="00CC0884"/>
    <w:rsid w:val="00CC1539"/>
    <w:rsid w:val="00CC170C"/>
    <w:rsid w:val="00CC1775"/>
    <w:rsid w:val="00CC1AFF"/>
    <w:rsid w:val="00CC2054"/>
    <w:rsid w:val="00CC29EA"/>
    <w:rsid w:val="00CC2CE6"/>
    <w:rsid w:val="00CC38B4"/>
    <w:rsid w:val="00CC3FCE"/>
    <w:rsid w:val="00CC40AA"/>
    <w:rsid w:val="00CC4582"/>
    <w:rsid w:val="00CC4BED"/>
    <w:rsid w:val="00CC4C73"/>
    <w:rsid w:val="00CC514D"/>
    <w:rsid w:val="00CC5406"/>
    <w:rsid w:val="00CC54F0"/>
    <w:rsid w:val="00CC56A3"/>
    <w:rsid w:val="00CC58E2"/>
    <w:rsid w:val="00CC6241"/>
    <w:rsid w:val="00CC6570"/>
    <w:rsid w:val="00CC763A"/>
    <w:rsid w:val="00CD0699"/>
    <w:rsid w:val="00CD0846"/>
    <w:rsid w:val="00CD14BA"/>
    <w:rsid w:val="00CD15C2"/>
    <w:rsid w:val="00CD215E"/>
    <w:rsid w:val="00CD218D"/>
    <w:rsid w:val="00CD373A"/>
    <w:rsid w:val="00CD3EEA"/>
    <w:rsid w:val="00CD470A"/>
    <w:rsid w:val="00CD4F3F"/>
    <w:rsid w:val="00CD5103"/>
    <w:rsid w:val="00CD534E"/>
    <w:rsid w:val="00CD5552"/>
    <w:rsid w:val="00CD7CC6"/>
    <w:rsid w:val="00CE07A7"/>
    <w:rsid w:val="00CE091C"/>
    <w:rsid w:val="00CE09F9"/>
    <w:rsid w:val="00CE112C"/>
    <w:rsid w:val="00CE1158"/>
    <w:rsid w:val="00CE140A"/>
    <w:rsid w:val="00CE39E1"/>
    <w:rsid w:val="00CE44A7"/>
    <w:rsid w:val="00CE4661"/>
    <w:rsid w:val="00CE585C"/>
    <w:rsid w:val="00CE595A"/>
    <w:rsid w:val="00CE5FB8"/>
    <w:rsid w:val="00CE62B4"/>
    <w:rsid w:val="00CE6AC8"/>
    <w:rsid w:val="00CE6B7C"/>
    <w:rsid w:val="00CF04B3"/>
    <w:rsid w:val="00CF09CD"/>
    <w:rsid w:val="00CF0A8A"/>
    <w:rsid w:val="00CF0E55"/>
    <w:rsid w:val="00CF1602"/>
    <w:rsid w:val="00CF16BD"/>
    <w:rsid w:val="00CF2348"/>
    <w:rsid w:val="00CF23CF"/>
    <w:rsid w:val="00CF2886"/>
    <w:rsid w:val="00CF2D31"/>
    <w:rsid w:val="00CF2EE0"/>
    <w:rsid w:val="00CF3BB1"/>
    <w:rsid w:val="00CF4B17"/>
    <w:rsid w:val="00CF530F"/>
    <w:rsid w:val="00CF78CC"/>
    <w:rsid w:val="00D00511"/>
    <w:rsid w:val="00D0091D"/>
    <w:rsid w:val="00D0094A"/>
    <w:rsid w:val="00D01C9F"/>
    <w:rsid w:val="00D01D30"/>
    <w:rsid w:val="00D01D9E"/>
    <w:rsid w:val="00D0284F"/>
    <w:rsid w:val="00D02A5C"/>
    <w:rsid w:val="00D030DD"/>
    <w:rsid w:val="00D03197"/>
    <w:rsid w:val="00D03847"/>
    <w:rsid w:val="00D045B2"/>
    <w:rsid w:val="00D0528A"/>
    <w:rsid w:val="00D05612"/>
    <w:rsid w:val="00D05795"/>
    <w:rsid w:val="00D05865"/>
    <w:rsid w:val="00D05934"/>
    <w:rsid w:val="00D05A71"/>
    <w:rsid w:val="00D0612C"/>
    <w:rsid w:val="00D068FE"/>
    <w:rsid w:val="00D0715F"/>
    <w:rsid w:val="00D07D73"/>
    <w:rsid w:val="00D10612"/>
    <w:rsid w:val="00D1078D"/>
    <w:rsid w:val="00D10953"/>
    <w:rsid w:val="00D110BB"/>
    <w:rsid w:val="00D112F0"/>
    <w:rsid w:val="00D11999"/>
    <w:rsid w:val="00D11CC0"/>
    <w:rsid w:val="00D11D75"/>
    <w:rsid w:val="00D11F58"/>
    <w:rsid w:val="00D124B8"/>
    <w:rsid w:val="00D12538"/>
    <w:rsid w:val="00D12B97"/>
    <w:rsid w:val="00D12BB3"/>
    <w:rsid w:val="00D13A59"/>
    <w:rsid w:val="00D13FC5"/>
    <w:rsid w:val="00D15140"/>
    <w:rsid w:val="00D15F16"/>
    <w:rsid w:val="00D16111"/>
    <w:rsid w:val="00D16275"/>
    <w:rsid w:val="00D167D0"/>
    <w:rsid w:val="00D16857"/>
    <w:rsid w:val="00D16CF2"/>
    <w:rsid w:val="00D16D08"/>
    <w:rsid w:val="00D16E28"/>
    <w:rsid w:val="00D175B1"/>
    <w:rsid w:val="00D17E94"/>
    <w:rsid w:val="00D203E1"/>
    <w:rsid w:val="00D2133B"/>
    <w:rsid w:val="00D21C80"/>
    <w:rsid w:val="00D21EFB"/>
    <w:rsid w:val="00D22599"/>
    <w:rsid w:val="00D2280A"/>
    <w:rsid w:val="00D23123"/>
    <w:rsid w:val="00D23A67"/>
    <w:rsid w:val="00D23A7A"/>
    <w:rsid w:val="00D242F6"/>
    <w:rsid w:val="00D24639"/>
    <w:rsid w:val="00D24C3B"/>
    <w:rsid w:val="00D24D9B"/>
    <w:rsid w:val="00D25D0F"/>
    <w:rsid w:val="00D27A2B"/>
    <w:rsid w:val="00D32886"/>
    <w:rsid w:val="00D328EF"/>
    <w:rsid w:val="00D32FC8"/>
    <w:rsid w:val="00D33844"/>
    <w:rsid w:val="00D3393A"/>
    <w:rsid w:val="00D33C3E"/>
    <w:rsid w:val="00D3468B"/>
    <w:rsid w:val="00D35002"/>
    <w:rsid w:val="00D352C6"/>
    <w:rsid w:val="00D35536"/>
    <w:rsid w:val="00D35BA3"/>
    <w:rsid w:val="00D35F29"/>
    <w:rsid w:val="00D36C0F"/>
    <w:rsid w:val="00D36E95"/>
    <w:rsid w:val="00D40B35"/>
    <w:rsid w:val="00D4123E"/>
    <w:rsid w:val="00D41A3A"/>
    <w:rsid w:val="00D41CE7"/>
    <w:rsid w:val="00D42223"/>
    <w:rsid w:val="00D423E7"/>
    <w:rsid w:val="00D42AAB"/>
    <w:rsid w:val="00D42B6D"/>
    <w:rsid w:val="00D42E6B"/>
    <w:rsid w:val="00D43450"/>
    <w:rsid w:val="00D435D7"/>
    <w:rsid w:val="00D441C6"/>
    <w:rsid w:val="00D4441F"/>
    <w:rsid w:val="00D447C6"/>
    <w:rsid w:val="00D44F17"/>
    <w:rsid w:val="00D46107"/>
    <w:rsid w:val="00D4625A"/>
    <w:rsid w:val="00D4665C"/>
    <w:rsid w:val="00D46783"/>
    <w:rsid w:val="00D46C24"/>
    <w:rsid w:val="00D46CBD"/>
    <w:rsid w:val="00D46D27"/>
    <w:rsid w:val="00D46F9F"/>
    <w:rsid w:val="00D4766E"/>
    <w:rsid w:val="00D5013B"/>
    <w:rsid w:val="00D50A6A"/>
    <w:rsid w:val="00D50B8E"/>
    <w:rsid w:val="00D50BCB"/>
    <w:rsid w:val="00D50CB8"/>
    <w:rsid w:val="00D50D30"/>
    <w:rsid w:val="00D51B6D"/>
    <w:rsid w:val="00D5203B"/>
    <w:rsid w:val="00D5221B"/>
    <w:rsid w:val="00D52323"/>
    <w:rsid w:val="00D52830"/>
    <w:rsid w:val="00D528B6"/>
    <w:rsid w:val="00D52CBA"/>
    <w:rsid w:val="00D53BDE"/>
    <w:rsid w:val="00D540AE"/>
    <w:rsid w:val="00D54560"/>
    <w:rsid w:val="00D547B7"/>
    <w:rsid w:val="00D5492F"/>
    <w:rsid w:val="00D55082"/>
    <w:rsid w:val="00D55507"/>
    <w:rsid w:val="00D55588"/>
    <w:rsid w:val="00D56064"/>
    <w:rsid w:val="00D567D9"/>
    <w:rsid w:val="00D56951"/>
    <w:rsid w:val="00D56D5F"/>
    <w:rsid w:val="00D57151"/>
    <w:rsid w:val="00D57530"/>
    <w:rsid w:val="00D60072"/>
    <w:rsid w:val="00D60D74"/>
    <w:rsid w:val="00D619A7"/>
    <w:rsid w:val="00D6251D"/>
    <w:rsid w:val="00D62F39"/>
    <w:rsid w:val="00D63129"/>
    <w:rsid w:val="00D6380C"/>
    <w:rsid w:val="00D63B62"/>
    <w:rsid w:val="00D63C7A"/>
    <w:rsid w:val="00D6459E"/>
    <w:rsid w:val="00D664E5"/>
    <w:rsid w:val="00D6658F"/>
    <w:rsid w:val="00D6717D"/>
    <w:rsid w:val="00D679B5"/>
    <w:rsid w:val="00D679BC"/>
    <w:rsid w:val="00D67EF5"/>
    <w:rsid w:val="00D67F5F"/>
    <w:rsid w:val="00D700A3"/>
    <w:rsid w:val="00D70147"/>
    <w:rsid w:val="00D701D4"/>
    <w:rsid w:val="00D707AC"/>
    <w:rsid w:val="00D709B8"/>
    <w:rsid w:val="00D713BF"/>
    <w:rsid w:val="00D7154C"/>
    <w:rsid w:val="00D71F17"/>
    <w:rsid w:val="00D72760"/>
    <w:rsid w:val="00D73353"/>
    <w:rsid w:val="00D73450"/>
    <w:rsid w:val="00D735FE"/>
    <w:rsid w:val="00D73A65"/>
    <w:rsid w:val="00D7408D"/>
    <w:rsid w:val="00D746EF"/>
    <w:rsid w:val="00D74C00"/>
    <w:rsid w:val="00D752D6"/>
    <w:rsid w:val="00D75416"/>
    <w:rsid w:val="00D75B20"/>
    <w:rsid w:val="00D7625E"/>
    <w:rsid w:val="00D76EBD"/>
    <w:rsid w:val="00D77206"/>
    <w:rsid w:val="00D77341"/>
    <w:rsid w:val="00D80270"/>
    <w:rsid w:val="00D80F32"/>
    <w:rsid w:val="00D819E2"/>
    <w:rsid w:val="00D81F04"/>
    <w:rsid w:val="00D82247"/>
    <w:rsid w:val="00D831ED"/>
    <w:rsid w:val="00D844F2"/>
    <w:rsid w:val="00D84E62"/>
    <w:rsid w:val="00D850F0"/>
    <w:rsid w:val="00D8553C"/>
    <w:rsid w:val="00D85841"/>
    <w:rsid w:val="00D8592C"/>
    <w:rsid w:val="00D87215"/>
    <w:rsid w:val="00D87237"/>
    <w:rsid w:val="00D90554"/>
    <w:rsid w:val="00D90936"/>
    <w:rsid w:val="00D90CCC"/>
    <w:rsid w:val="00D91860"/>
    <w:rsid w:val="00D91AA3"/>
    <w:rsid w:val="00D92082"/>
    <w:rsid w:val="00D9263E"/>
    <w:rsid w:val="00D9287C"/>
    <w:rsid w:val="00D92FC0"/>
    <w:rsid w:val="00D93655"/>
    <w:rsid w:val="00D93A89"/>
    <w:rsid w:val="00D9434D"/>
    <w:rsid w:val="00D94F9E"/>
    <w:rsid w:val="00D95B7D"/>
    <w:rsid w:val="00D95CB2"/>
    <w:rsid w:val="00D96646"/>
    <w:rsid w:val="00D9673D"/>
    <w:rsid w:val="00D96932"/>
    <w:rsid w:val="00D96DC8"/>
    <w:rsid w:val="00D972E9"/>
    <w:rsid w:val="00D973A4"/>
    <w:rsid w:val="00D97D1E"/>
    <w:rsid w:val="00DA013E"/>
    <w:rsid w:val="00DA04AD"/>
    <w:rsid w:val="00DA05CF"/>
    <w:rsid w:val="00DA07FD"/>
    <w:rsid w:val="00DA0AF9"/>
    <w:rsid w:val="00DA0DD0"/>
    <w:rsid w:val="00DA18A7"/>
    <w:rsid w:val="00DA1BC3"/>
    <w:rsid w:val="00DA202C"/>
    <w:rsid w:val="00DA2AAA"/>
    <w:rsid w:val="00DA2B44"/>
    <w:rsid w:val="00DA4009"/>
    <w:rsid w:val="00DA40DE"/>
    <w:rsid w:val="00DA4E43"/>
    <w:rsid w:val="00DA5219"/>
    <w:rsid w:val="00DA5733"/>
    <w:rsid w:val="00DA5A72"/>
    <w:rsid w:val="00DA5A8C"/>
    <w:rsid w:val="00DA6BA9"/>
    <w:rsid w:val="00DA6FD4"/>
    <w:rsid w:val="00DB0F06"/>
    <w:rsid w:val="00DB1C3E"/>
    <w:rsid w:val="00DB1E41"/>
    <w:rsid w:val="00DB2777"/>
    <w:rsid w:val="00DB29E1"/>
    <w:rsid w:val="00DB2ECA"/>
    <w:rsid w:val="00DB33B9"/>
    <w:rsid w:val="00DB41FC"/>
    <w:rsid w:val="00DB5502"/>
    <w:rsid w:val="00DB55A5"/>
    <w:rsid w:val="00DB5C4B"/>
    <w:rsid w:val="00DB627E"/>
    <w:rsid w:val="00DB63EA"/>
    <w:rsid w:val="00DB6B3E"/>
    <w:rsid w:val="00DB7468"/>
    <w:rsid w:val="00DB74A7"/>
    <w:rsid w:val="00DB769F"/>
    <w:rsid w:val="00DB79DC"/>
    <w:rsid w:val="00DB7B2D"/>
    <w:rsid w:val="00DB7F6F"/>
    <w:rsid w:val="00DC0049"/>
    <w:rsid w:val="00DC023F"/>
    <w:rsid w:val="00DC029E"/>
    <w:rsid w:val="00DC072D"/>
    <w:rsid w:val="00DC107B"/>
    <w:rsid w:val="00DC1B85"/>
    <w:rsid w:val="00DC22F5"/>
    <w:rsid w:val="00DC25F2"/>
    <w:rsid w:val="00DC284E"/>
    <w:rsid w:val="00DC2BDA"/>
    <w:rsid w:val="00DC3272"/>
    <w:rsid w:val="00DC4F11"/>
    <w:rsid w:val="00DC5796"/>
    <w:rsid w:val="00DC6BC1"/>
    <w:rsid w:val="00DD0391"/>
    <w:rsid w:val="00DD0634"/>
    <w:rsid w:val="00DD0664"/>
    <w:rsid w:val="00DD18A1"/>
    <w:rsid w:val="00DD2106"/>
    <w:rsid w:val="00DD2674"/>
    <w:rsid w:val="00DD2DB6"/>
    <w:rsid w:val="00DD35C5"/>
    <w:rsid w:val="00DD390C"/>
    <w:rsid w:val="00DD422C"/>
    <w:rsid w:val="00DD49F0"/>
    <w:rsid w:val="00DD4A15"/>
    <w:rsid w:val="00DD56CD"/>
    <w:rsid w:val="00DD5E81"/>
    <w:rsid w:val="00DD6255"/>
    <w:rsid w:val="00DE0599"/>
    <w:rsid w:val="00DE08D0"/>
    <w:rsid w:val="00DE0B0A"/>
    <w:rsid w:val="00DE177C"/>
    <w:rsid w:val="00DE1B10"/>
    <w:rsid w:val="00DE348E"/>
    <w:rsid w:val="00DE386B"/>
    <w:rsid w:val="00DE3BB9"/>
    <w:rsid w:val="00DE3D11"/>
    <w:rsid w:val="00DE3F82"/>
    <w:rsid w:val="00DE524D"/>
    <w:rsid w:val="00DE54F9"/>
    <w:rsid w:val="00DE575C"/>
    <w:rsid w:val="00DE65B4"/>
    <w:rsid w:val="00DE6B1B"/>
    <w:rsid w:val="00DE7163"/>
    <w:rsid w:val="00DF0217"/>
    <w:rsid w:val="00DF04A6"/>
    <w:rsid w:val="00DF1357"/>
    <w:rsid w:val="00DF1405"/>
    <w:rsid w:val="00DF19EA"/>
    <w:rsid w:val="00DF1DEC"/>
    <w:rsid w:val="00DF291B"/>
    <w:rsid w:val="00DF2DEC"/>
    <w:rsid w:val="00DF2E4E"/>
    <w:rsid w:val="00DF30ED"/>
    <w:rsid w:val="00DF3861"/>
    <w:rsid w:val="00DF3923"/>
    <w:rsid w:val="00DF4189"/>
    <w:rsid w:val="00DF42BF"/>
    <w:rsid w:val="00DF44D8"/>
    <w:rsid w:val="00DF4E6B"/>
    <w:rsid w:val="00DF5082"/>
    <w:rsid w:val="00DF531D"/>
    <w:rsid w:val="00DF550C"/>
    <w:rsid w:val="00DF6744"/>
    <w:rsid w:val="00DF6789"/>
    <w:rsid w:val="00DF6F2D"/>
    <w:rsid w:val="00DF795A"/>
    <w:rsid w:val="00E0042B"/>
    <w:rsid w:val="00E00C66"/>
    <w:rsid w:val="00E00CD0"/>
    <w:rsid w:val="00E00D68"/>
    <w:rsid w:val="00E01182"/>
    <w:rsid w:val="00E02333"/>
    <w:rsid w:val="00E02942"/>
    <w:rsid w:val="00E02DBF"/>
    <w:rsid w:val="00E0459B"/>
    <w:rsid w:val="00E045B1"/>
    <w:rsid w:val="00E04FF3"/>
    <w:rsid w:val="00E05035"/>
    <w:rsid w:val="00E057E7"/>
    <w:rsid w:val="00E05CF1"/>
    <w:rsid w:val="00E062B5"/>
    <w:rsid w:val="00E065A5"/>
    <w:rsid w:val="00E067AD"/>
    <w:rsid w:val="00E0756F"/>
    <w:rsid w:val="00E10062"/>
    <w:rsid w:val="00E10222"/>
    <w:rsid w:val="00E10692"/>
    <w:rsid w:val="00E10780"/>
    <w:rsid w:val="00E113A9"/>
    <w:rsid w:val="00E11770"/>
    <w:rsid w:val="00E12073"/>
    <w:rsid w:val="00E1245C"/>
    <w:rsid w:val="00E12925"/>
    <w:rsid w:val="00E13328"/>
    <w:rsid w:val="00E14701"/>
    <w:rsid w:val="00E1513C"/>
    <w:rsid w:val="00E15180"/>
    <w:rsid w:val="00E15434"/>
    <w:rsid w:val="00E160C6"/>
    <w:rsid w:val="00E164C5"/>
    <w:rsid w:val="00E16881"/>
    <w:rsid w:val="00E17405"/>
    <w:rsid w:val="00E20055"/>
    <w:rsid w:val="00E20B45"/>
    <w:rsid w:val="00E20C39"/>
    <w:rsid w:val="00E20C4B"/>
    <w:rsid w:val="00E222C1"/>
    <w:rsid w:val="00E235CC"/>
    <w:rsid w:val="00E23943"/>
    <w:rsid w:val="00E24565"/>
    <w:rsid w:val="00E247D3"/>
    <w:rsid w:val="00E24E9F"/>
    <w:rsid w:val="00E25374"/>
    <w:rsid w:val="00E25C12"/>
    <w:rsid w:val="00E264E5"/>
    <w:rsid w:val="00E26B63"/>
    <w:rsid w:val="00E27A4B"/>
    <w:rsid w:val="00E27E1E"/>
    <w:rsid w:val="00E30449"/>
    <w:rsid w:val="00E307D0"/>
    <w:rsid w:val="00E308C2"/>
    <w:rsid w:val="00E308F7"/>
    <w:rsid w:val="00E3121F"/>
    <w:rsid w:val="00E31552"/>
    <w:rsid w:val="00E31706"/>
    <w:rsid w:val="00E31D4B"/>
    <w:rsid w:val="00E31F77"/>
    <w:rsid w:val="00E32259"/>
    <w:rsid w:val="00E32679"/>
    <w:rsid w:val="00E326DB"/>
    <w:rsid w:val="00E32FC9"/>
    <w:rsid w:val="00E33367"/>
    <w:rsid w:val="00E33B8D"/>
    <w:rsid w:val="00E3454A"/>
    <w:rsid w:val="00E346AD"/>
    <w:rsid w:val="00E34E5E"/>
    <w:rsid w:val="00E34E7B"/>
    <w:rsid w:val="00E3508D"/>
    <w:rsid w:val="00E3594F"/>
    <w:rsid w:val="00E35E44"/>
    <w:rsid w:val="00E36098"/>
    <w:rsid w:val="00E3686F"/>
    <w:rsid w:val="00E36A40"/>
    <w:rsid w:val="00E37AF0"/>
    <w:rsid w:val="00E37C04"/>
    <w:rsid w:val="00E404E8"/>
    <w:rsid w:val="00E42BDE"/>
    <w:rsid w:val="00E43217"/>
    <w:rsid w:val="00E43427"/>
    <w:rsid w:val="00E44E08"/>
    <w:rsid w:val="00E452BE"/>
    <w:rsid w:val="00E454EC"/>
    <w:rsid w:val="00E4585A"/>
    <w:rsid w:val="00E45A45"/>
    <w:rsid w:val="00E45AD5"/>
    <w:rsid w:val="00E46FE9"/>
    <w:rsid w:val="00E47480"/>
    <w:rsid w:val="00E4751E"/>
    <w:rsid w:val="00E47710"/>
    <w:rsid w:val="00E479CE"/>
    <w:rsid w:val="00E47B80"/>
    <w:rsid w:val="00E47E71"/>
    <w:rsid w:val="00E50536"/>
    <w:rsid w:val="00E50639"/>
    <w:rsid w:val="00E50BD0"/>
    <w:rsid w:val="00E50E1F"/>
    <w:rsid w:val="00E5109E"/>
    <w:rsid w:val="00E5110E"/>
    <w:rsid w:val="00E5119F"/>
    <w:rsid w:val="00E5234C"/>
    <w:rsid w:val="00E529DE"/>
    <w:rsid w:val="00E53544"/>
    <w:rsid w:val="00E53B98"/>
    <w:rsid w:val="00E53BEE"/>
    <w:rsid w:val="00E53CC6"/>
    <w:rsid w:val="00E53F4A"/>
    <w:rsid w:val="00E53FC5"/>
    <w:rsid w:val="00E541D1"/>
    <w:rsid w:val="00E54B99"/>
    <w:rsid w:val="00E54F6F"/>
    <w:rsid w:val="00E55392"/>
    <w:rsid w:val="00E55846"/>
    <w:rsid w:val="00E56086"/>
    <w:rsid w:val="00E56A06"/>
    <w:rsid w:val="00E56B7C"/>
    <w:rsid w:val="00E57502"/>
    <w:rsid w:val="00E57750"/>
    <w:rsid w:val="00E57A09"/>
    <w:rsid w:val="00E60A3E"/>
    <w:rsid w:val="00E613EE"/>
    <w:rsid w:val="00E61631"/>
    <w:rsid w:val="00E61ADF"/>
    <w:rsid w:val="00E62621"/>
    <w:rsid w:val="00E63C35"/>
    <w:rsid w:val="00E6429A"/>
    <w:rsid w:val="00E64723"/>
    <w:rsid w:val="00E650E5"/>
    <w:rsid w:val="00E65288"/>
    <w:rsid w:val="00E6532E"/>
    <w:rsid w:val="00E6672E"/>
    <w:rsid w:val="00E66B5D"/>
    <w:rsid w:val="00E670CF"/>
    <w:rsid w:val="00E67121"/>
    <w:rsid w:val="00E67160"/>
    <w:rsid w:val="00E6728F"/>
    <w:rsid w:val="00E678DB"/>
    <w:rsid w:val="00E708E9"/>
    <w:rsid w:val="00E708F9"/>
    <w:rsid w:val="00E7097B"/>
    <w:rsid w:val="00E70E3A"/>
    <w:rsid w:val="00E71061"/>
    <w:rsid w:val="00E71184"/>
    <w:rsid w:val="00E7181F"/>
    <w:rsid w:val="00E7189B"/>
    <w:rsid w:val="00E71BAD"/>
    <w:rsid w:val="00E72306"/>
    <w:rsid w:val="00E72707"/>
    <w:rsid w:val="00E72E44"/>
    <w:rsid w:val="00E73329"/>
    <w:rsid w:val="00E7378C"/>
    <w:rsid w:val="00E73F54"/>
    <w:rsid w:val="00E74308"/>
    <w:rsid w:val="00E74A36"/>
    <w:rsid w:val="00E74AC4"/>
    <w:rsid w:val="00E74F58"/>
    <w:rsid w:val="00E7582A"/>
    <w:rsid w:val="00E76F8C"/>
    <w:rsid w:val="00E771F1"/>
    <w:rsid w:val="00E77375"/>
    <w:rsid w:val="00E77BCB"/>
    <w:rsid w:val="00E77C15"/>
    <w:rsid w:val="00E77F42"/>
    <w:rsid w:val="00E802CA"/>
    <w:rsid w:val="00E80436"/>
    <w:rsid w:val="00E80561"/>
    <w:rsid w:val="00E81181"/>
    <w:rsid w:val="00E811D6"/>
    <w:rsid w:val="00E81312"/>
    <w:rsid w:val="00E81646"/>
    <w:rsid w:val="00E819D2"/>
    <w:rsid w:val="00E8230B"/>
    <w:rsid w:val="00E82A6C"/>
    <w:rsid w:val="00E82E51"/>
    <w:rsid w:val="00E82EE7"/>
    <w:rsid w:val="00E8434F"/>
    <w:rsid w:val="00E84768"/>
    <w:rsid w:val="00E855A5"/>
    <w:rsid w:val="00E8625A"/>
    <w:rsid w:val="00E86502"/>
    <w:rsid w:val="00E86E2F"/>
    <w:rsid w:val="00E86E90"/>
    <w:rsid w:val="00E8798D"/>
    <w:rsid w:val="00E903B5"/>
    <w:rsid w:val="00E90738"/>
    <w:rsid w:val="00E9076A"/>
    <w:rsid w:val="00E91472"/>
    <w:rsid w:val="00E9158D"/>
    <w:rsid w:val="00E917A6"/>
    <w:rsid w:val="00E92045"/>
    <w:rsid w:val="00E92E98"/>
    <w:rsid w:val="00E93807"/>
    <w:rsid w:val="00E93D16"/>
    <w:rsid w:val="00E93D2A"/>
    <w:rsid w:val="00E93E8B"/>
    <w:rsid w:val="00E940D5"/>
    <w:rsid w:val="00E943EC"/>
    <w:rsid w:val="00E94F12"/>
    <w:rsid w:val="00E9560C"/>
    <w:rsid w:val="00E95D10"/>
    <w:rsid w:val="00E967CE"/>
    <w:rsid w:val="00E972AC"/>
    <w:rsid w:val="00E9734A"/>
    <w:rsid w:val="00E9796D"/>
    <w:rsid w:val="00E97C7C"/>
    <w:rsid w:val="00EA02AC"/>
    <w:rsid w:val="00EA06F5"/>
    <w:rsid w:val="00EA0702"/>
    <w:rsid w:val="00EA0E02"/>
    <w:rsid w:val="00EA10CC"/>
    <w:rsid w:val="00EA2139"/>
    <w:rsid w:val="00EA22D9"/>
    <w:rsid w:val="00EA2962"/>
    <w:rsid w:val="00EA5260"/>
    <w:rsid w:val="00EA5706"/>
    <w:rsid w:val="00EA5B27"/>
    <w:rsid w:val="00EA60B9"/>
    <w:rsid w:val="00EA6495"/>
    <w:rsid w:val="00EA6FB2"/>
    <w:rsid w:val="00EA7499"/>
    <w:rsid w:val="00EA7549"/>
    <w:rsid w:val="00EA76B7"/>
    <w:rsid w:val="00EA793B"/>
    <w:rsid w:val="00EA7F3F"/>
    <w:rsid w:val="00EB1128"/>
    <w:rsid w:val="00EB16D0"/>
    <w:rsid w:val="00EB1922"/>
    <w:rsid w:val="00EB2815"/>
    <w:rsid w:val="00EB2906"/>
    <w:rsid w:val="00EB2F1E"/>
    <w:rsid w:val="00EB33D6"/>
    <w:rsid w:val="00EB4034"/>
    <w:rsid w:val="00EB473C"/>
    <w:rsid w:val="00EB476B"/>
    <w:rsid w:val="00EB4D10"/>
    <w:rsid w:val="00EB4F53"/>
    <w:rsid w:val="00EB6C57"/>
    <w:rsid w:val="00EB7104"/>
    <w:rsid w:val="00EB7310"/>
    <w:rsid w:val="00EB7BA1"/>
    <w:rsid w:val="00EC0279"/>
    <w:rsid w:val="00EC0A4B"/>
    <w:rsid w:val="00EC2061"/>
    <w:rsid w:val="00EC2C01"/>
    <w:rsid w:val="00EC309A"/>
    <w:rsid w:val="00EC30A4"/>
    <w:rsid w:val="00EC3814"/>
    <w:rsid w:val="00EC3918"/>
    <w:rsid w:val="00EC397B"/>
    <w:rsid w:val="00EC425B"/>
    <w:rsid w:val="00EC4A01"/>
    <w:rsid w:val="00EC4A6F"/>
    <w:rsid w:val="00EC4A93"/>
    <w:rsid w:val="00EC52C5"/>
    <w:rsid w:val="00EC697A"/>
    <w:rsid w:val="00EC6B7B"/>
    <w:rsid w:val="00EC6B99"/>
    <w:rsid w:val="00EC6D12"/>
    <w:rsid w:val="00EC711F"/>
    <w:rsid w:val="00EC72B6"/>
    <w:rsid w:val="00EC7B88"/>
    <w:rsid w:val="00EC7BBB"/>
    <w:rsid w:val="00EC7BFF"/>
    <w:rsid w:val="00EC7F0D"/>
    <w:rsid w:val="00ED0033"/>
    <w:rsid w:val="00ED02F0"/>
    <w:rsid w:val="00ED097F"/>
    <w:rsid w:val="00ED0EFF"/>
    <w:rsid w:val="00ED1069"/>
    <w:rsid w:val="00ED15F9"/>
    <w:rsid w:val="00ED2079"/>
    <w:rsid w:val="00ED3524"/>
    <w:rsid w:val="00ED3919"/>
    <w:rsid w:val="00ED3B4E"/>
    <w:rsid w:val="00ED3D44"/>
    <w:rsid w:val="00ED489C"/>
    <w:rsid w:val="00ED4DE6"/>
    <w:rsid w:val="00ED519B"/>
    <w:rsid w:val="00ED6B35"/>
    <w:rsid w:val="00ED7222"/>
    <w:rsid w:val="00EE0273"/>
    <w:rsid w:val="00EE09B0"/>
    <w:rsid w:val="00EE0A2D"/>
    <w:rsid w:val="00EE18CE"/>
    <w:rsid w:val="00EE212D"/>
    <w:rsid w:val="00EE2619"/>
    <w:rsid w:val="00EE277C"/>
    <w:rsid w:val="00EE29C8"/>
    <w:rsid w:val="00EE29C9"/>
    <w:rsid w:val="00EE29E3"/>
    <w:rsid w:val="00EE2B9A"/>
    <w:rsid w:val="00EE33ED"/>
    <w:rsid w:val="00EE3417"/>
    <w:rsid w:val="00EE4A9E"/>
    <w:rsid w:val="00EE5684"/>
    <w:rsid w:val="00EE5D76"/>
    <w:rsid w:val="00EE6C7D"/>
    <w:rsid w:val="00EE708D"/>
    <w:rsid w:val="00EE72D9"/>
    <w:rsid w:val="00EE746A"/>
    <w:rsid w:val="00EE7DE3"/>
    <w:rsid w:val="00EF15FE"/>
    <w:rsid w:val="00EF1B51"/>
    <w:rsid w:val="00EF1CF2"/>
    <w:rsid w:val="00EF24CE"/>
    <w:rsid w:val="00EF2B53"/>
    <w:rsid w:val="00EF2E5A"/>
    <w:rsid w:val="00EF317B"/>
    <w:rsid w:val="00EF3FB4"/>
    <w:rsid w:val="00EF529C"/>
    <w:rsid w:val="00EF6152"/>
    <w:rsid w:val="00EF68B3"/>
    <w:rsid w:val="00EF68DB"/>
    <w:rsid w:val="00EF7FA0"/>
    <w:rsid w:val="00F00705"/>
    <w:rsid w:val="00F00B20"/>
    <w:rsid w:val="00F01142"/>
    <w:rsid w:val="00F01A0E"/>
    <w:rsid w:val="00F01F91"/>
    <w:rsid w:val="00F02210"/>
    <w:rsid w:val="00F02627"/>
    <w:rsid w:val="00F026F2"/>
    <w:rsid w:val="00F029A2"/>
    <w:rsid w:val="00F029C1"/>
    <w:rsid w:val="00F0426C"/>
    <w:rsid w:val="00F04E6C"/>
    <w:rsid w:val="00F067E2"/>
    <w:rsid w:val="00F06806"/>
    <w:rsid w:val="00F068EB"/>
    <w:rsid w:val="00F07A6C"/>
    <w:rsid w:val="00F07B67"/>
    <w:rsid w:val="00F07B88"/>
    <w:rsid w:val="00F07EFD"/>
    <w:rsid w:val="00F10345"/>
    <w:rsid w:val="00F10F9E"/>
    <w:rsid w:val="00F11B2D"/>
    <w:rsid w:val="00F11ECC"/>
    <w:rsid w:val="00F1229A"/>
    <w:rsid w:val="00F12539"/>
    <w:rsid w:val="00F12A62"/>
    <w:rsid w:val="00F12AAD"/>
    <w:rsid w:val="00F13C48"/>
    <w:rsid w:val="00F144AA"/>
    <w:rsid w:val="00F146FC"/>
    <w:rsid w:val="00F14F35"/>
    <w:rsid w:val="00F1530E"/>
    <w:rsid w:val="00F1551E"/>
    <w:rsid w:val="00F15C28"/>
    <w:rsid w:val="00F1632D"/>
    <w:rsid w:val="00F165F3"/>
    <w:rsid w:val="00F16CEB"/>
    <w:rsid w:val="00F16D5D"/>
    <w:rsid w:val="00F17245"/>
    <w:rsid w:val="00F17793"/>
    <w:rsid w:val="00F177DF"/>
    <w:rsid w:val="00F179D4"/>
    <w:rsid w:val="00F17E54"/>
    <w:rsid w:val="00F20D30"/>
    <w:rsid w:val="00F20D4B"/>
    <w:rsid w:val="00F20DB3"/>
    <w:rsid w:val="00F20E1B"/>
    <w:rsid w:val="00F21CF5"/>
    <w:rsid w:val="00F21D74"/>
    <w:rsid w:val="00F225E2"/>
    <w:rsid w:val="00F22788"/>
    <w:rsid w:val="00F22E3D"/>
    <w:rsid w:val="00F22F73"/>
    <w:rsid w:val="00F2430E"/>
    <w:rsid w:val="00F24753"/>
    <w:rsid w:val="00F24934"/>
    <w:rsid w:val="00F25360"/>
    <w:rsid w:val="00F258C7"/>
    <w:rsid w:val="00F25925"/>
    <w:rsid w:val="00F266A2"/>
    <w:rsid w:val="00F26EED"/>
    <w:rsid w:val="00F27966"/>
    <w:rsid w:val="00F27E22"/>
    <w:rsid w:val="00F27E7F"/>
    <w:rsid w:val="00F3045C"/>
    <w:rsid w:val="00F30C63"/>
    <w:rsid w:val="00F31D46"/>
    <w:rsid w:val="00F323EF"/>
    <w:rsid w:val="00F32CCC"/>
    <w:rsid w:val="00F33563"/>
    <w:rsid w:val="00F335F7"/>
    <w:rsid w:val="00F33673"/>
    <w:rsid w:val="00F33727"/>
    <w:rsid w:val="00F3384C"/>
    <w:rsid w:val="00F33CC6"/>
    <w:rsid w:val="00F33E27"/>
    <w:rsid w:val="00F34231"/>
    <w:rsid w:val="00F34697"/>
    <w:rsid w:val="00F34F75"/>
    <w:rsid w:val="00F3548C"/>
    <w:rsid w:val="00F36812"/>
    <w:rsid w:val="00F36D8C"/>
    <w:rsid w:val="00F408B8"/>
    <w:rsid w:val="00F4098E"/>
    <w:rsid w:val="00F40F18"/>
    <w:rsid w:val="00F41D01"/>
    <w:rsid w:val="00F42568"/>
    <w:rsid w:val="00F42A64"/>
    <w:rsid w:val="00F43683"/>
    <w:rsid w:val="00F44053"/>
    <w:rsid w:val="00F4454A"/>
    <w:rsid w:val="00F44683"/>
    <w:rsid w:val="00F44729"/>
    <w:rsid w:val="00F44E61"/>
    <w:rsid w:val="00F44EF2"/>
    <w:rsid w:val="00F45BE0"/>
    <w:rsid w:val="00F479FC"/>
    <w:rsid w:val="00F47B83"/>
    <w:rsid w:val="00F47C3F"/>
    <w:rsid w:val="00F503C2"/>
    <w:rsid w:val="00F512FC"/>
    <w:rsid w:val="00F51A19"/>
    <w:rsid w:val="00F526DE"/>
    <w:rsid w:val="00F53113"/>
    <w:rsid w:val="00F5313C"/>
    <w:rsid w:val="00F5332D"/>
    <w:rsid w:val="00F53D8F"/>
    <w:rsid w:val="00F540E4"/>
    <w:rsid w:val="00F54DC7"/>
    <w:rsid w:val="00F54EBC"/>
    <w:rsid w:val="00F55471"/>
    <w:rsid w:val="00F559F9"/>
    <w:rsid w:val="00F55BFF"/>
    <w:rsid w:val="00F55D74"/>
    <w:rsid w:val="00F56AA7"/>
    <w:rsid w:val="00F56ACA"/>
    <w:rsid w:val="00F57670"/>
    <w:rsid w:val="00F60B6C"/>
    <w:rsid w:val="00F62045"/>
    <w:rsid w:val="00F622F9"/>
    <w:rsid w:val="00F625CE"/>
    <w:rsid w:val="00F62E6C"/>
    <w:rsid w:val="00F63791"/>
    <w:rsid w:val="00F63E9A"/>
    <w:rsid w:val="00F64584"/>
    <w:rsid w:val="00F64A16"/>
    <w:rsid w:val="00F64BC3"/>
    <w:rsid w:val="00F64BFE"/>
    <w:rsid w:val="00F64D19"/>
    <w:rsid w:val="00F65445"/>
    <w:rsid w:val="00F661F4"/>
    <w:rsid w:val="00F66D82"/>
    <w:rsid w:val="00F6743B"/>
    <w:rsid w:val="00F675B1"/>
    <w:rsid w:val="00F70522"/>
    <w:rsid w:val="00F70871"/>
    <w:rsid w:val="00F70A9A"/>
    <w:rsid w:val="00F70E6A"/>
    <w:rsid w:val="00F711A3"/>
    <w:rsid w:val="00F7136F"/>
    <w:rsid w:val="00F71839"/>
    <w:rsid w:val="00F71AA2"/>
    <w:rsid w:val="00F721BE"/>
    <w:rsid w:val="00F7231E"/>
    <w:rsid w:val="00F72327"/>
    <w:rsid w:val="00F7308B"/>
    <w:rsid w:val="00F73A59"/>
    <w:rsid w:val="00F73C71"/>
    <w:rsid w:val="00F7444D"/>
    <w:rsid w:val="00F752CC"/>
    <w:rsid w:val="00F7573B"/>
    <w:rsid w:val="00F757AA"/>
    <w:rsid w:val="00F75BD4"/>
    <w:rsid w:val="00F75D4F"/>
    <w:rsid w:val="00F76A33"/>
    <w:rsid w:val="00F7746B"/>
    <w:rsid w:val="00F77CB5"/>
    <w:rsid w:val="00F80377"/>
    <w:rsid w:val="00F8038F"/>
    <w:rsid w:val="00F80545"/>
    <w:rsid w:val="00F8109F"/>
    <w:rsid w:val="00F81CAB"/>
    <w:rsid w:val="00F82049"/>
    <w:rsid w:val="00F8288E"/>
    <w:rsid w:val="00F83B30"/>
    <w:rsid w:val="00F83C98"/>
    <w:rsid w:val="00F83D51"/>
    <w:rsid w:val="00F8492D"/>
    <w:rsid w:val="00F84A63"/>
    <w:rsid w:val="00F84E18"/>
    <w:rsid w:val="00F850F2"/>
    <w:rsid w:val="00F8576A"/>
    <w:rsid w:val="00F85851"/>
    <w:rsid w:val="00F85A24"/>
    <w:rsid w:val="00F85C44"/>
    <w:rsid w:val="00F864BF"/>
    <w:rsid w:val="00F864C3"/>
    <w:rsid w:val="00F86E69"/>
    <w:rsid w:val="00F86FD5"/>
    <w:rsid w:val="00F8748E"/>
    <w:rsid w:val="00F87620"/>
    <w:rsid w:val="00F878AE"/>
    <w:rsid w:val="00F8799B"/>
    <w:rsid w:val="00F903A6"/>
    <w:rsid w:val="00F906AB"/>
    <w:rsid w:val="00F90B91"/>
    <w:rsid w:val="00F913A4"/>
    <w:rsid w:val="00F91653"/>
    <w:rsid w:val="00F91DDF"/>
    <w:rsid w:val="00F9259C"/>
    <w:rsid w:val="00F94166"/>
    <w:rsid w:val="00F9462D"/>
    <w:rsid w:val="00F94909"/>
    <w:rsid w:val="00F94C5C"/>
    <w:rsid w:val="00F94DF7"/>
    <w:rsid w:val="00F94FBC"/>
    <w:rsid w:val="00F951E8"/>
    <w:rsid w:val="00F958B4"/>
    <w:rsid w:val="00F95AFA"/>
    <w:rsid w:val="00F9633F"/>
    <w:rsid w:val="00F967F9"/>
    <w:rsid w:val="00F96D2E"/>
    <w:rsid w:val="00F96DBF"/>
    <w:rsid w:val="00F97507"/>
    <w:rsid w:val="00F979BA"/>
    <w:rsid w:val="00FA0223"/>
    <w:rsid w:val="00FA02DC"/>
    <w:rsid w:val="00FA09D7"/>
    <w:rsid w:val="00FA0C9C"/>
    <w:rsid w:val="00FA1A50"/>
    <w:rsid w:val="00FA21FB"/>
    <w:rsid w:val="00FA2282"/>
    <w:rsid w:val="00FA2B31"/>
    <w:rsid w:val="00FA2DE0"/>
    <w:rsid w:val="00FA48ED"/>
    <w:rsid w:val="00FA49B8"/>
    <w:rsid w:val="00FA4BCB"/>
    <w:rsid w:val="00FA50A6"/>
    <w:rsid w:val="00FA5209"/>
    <w:rsid w:val="00FA579E"/>
    <w:rsid w:val="00FA6482"/>
    <w:rsid w:val="00FA7558"/>
    <w:rsid w:val="00FA7661"/>
    <w:rsid w:val="00FA7708"/>
    <w:rsid w:val="00FA7F6D"/>
    <w:rsid w:val="00FB0571"/>
    <w:rsid w:val="00FB0618"/>
    <w:rsid w:val="00FB0646"/>
    <w:rsid w:val="00FB1244"/>
    <w:rsid w:val="00FB13D3"/>
    <w:rsid w:val="00FB187B"/>
    <w:rsid w:val="00FB2082"/>
    <w:rsid w:val="00FB26D5"/>
    <w:rsid w:val="00FB4496"/>
    <w:rsid w:val="00FB4942"/>
    <w:rsid w:val="00FB50B4"/>
    <w:rsid w:val="00FB514C"/>
    <w:rsid w:val="00FB5164"/>
    <w:rsid w:val="00FB52B5"/>
    <w:rsid w:val="00FB52D8"/>
    <w:rsid w:val="00FB561A"/>
    <w:rsid w:val="00FB7A47"/>
    <w:rsid w:val="00FB7A8B"/>
    <w:rsid w:val="00FB7AFB"/>
    <w:rsid w:val="00FB7FDC"/>
    <w:rsid w:val="00FC0F16"/>
    <w:rsid w:val="00FC1F62"/>
    <w:rsid w:val="00FC299A"/>
    <w:rsid w:val="00FC2B0A"/>
    <w:rsid w:val="00FC3739"/>
    <w:rsid w:val="00FC3875"/>
    <w:rsid w:val="00FC39F5"/>
    <w:rsid w:val="00FC407E"/>
    <w:rsid w:val="00FC441F"/>
    <w:rsid w:val="00FC442B"/>
    <w:rsid w:val="00FC494B"/>
    <w:rsid w:val="00FC5037"/>
    <w:rsid w:val="00FC5BB5"/>
    <w:rsid w:val="00FC5F80"/>
    <w:rsid w:val="00FC78A4"/>
    <w:rsid w:val="00FD003F"/>
    <w:rsid w:val="00FD0A3D"/>
    <w:rsid w:val="00FD0CE5"/>
    <w:rsid w:val="00FD139A"/>
    <w:rsid w:val="00FD1677"/>
    <w:rsid w:val="00FD1C9D"/>
    <w:rsid w:val="00FD24B7"/>
    <w:rsid w:val="00FD28F4"/>
    <w:rsid w:val="00FD29F5"/>
    <w:rsid w:val="00FD2B44"/>
    <w:rsid w:val="00FD2C9B"/>
    <w:rsid w:val="00FD2F88"/>
    <w:rsid w:val="00FD344C"/>
    <w:rsid w:val="00FD35A8"/>
    <w:rsid w:val="00FD4969"/>
    <w:rsid w:val="00FD4C7F"/>
    <w:rsid w:val="00FD4D47"/>
    <w:rsid w:val="00FD52AD"/>
    <w:rsid w:val="00FD5EEB"/>
    <w:rsid w:val="00FD62FA"/>
    <w:rsid w:val="00FD7032"/>
    <w:rsid w:val="00FD742D"/>
    <w:rsid w:val="00FD76E7"/>
    <w:rsid w:val="00FD781C"/>
    <w:rsid w:val="00FD7F2E"/>
    <w:rsid w:val="00FE0532"/>
    <w:rsid w:val="00FE091B"/>
    <w:rsid w:val="00FE0965"/>
    <w:rsid w:val="00FE1A12"/>
    <w:rsid w:val="00FE1E71"/>
    <w:rsid w:val="00FE26DF"/>
    <w:rsid w:val="00FE27C3"/>
    <w:rsid w:val="00FE335B"/>
    <w:rsid w:val="00FE3ECC"/>
    <w:rsid w:val="00FE4739"/>
    <w:rsid w:val="00FE4AB0"/>
    <w:rsid w:val="00FE4BE3"/>
    <w:rsid w:val="00FE4D77"/>
    <w:rsid w:val="00FE5231"/>
    <w:rsid w:val="00FE5F3F"/>
    <w:rsid w:val="00FE6A13"/>
    <w:rsid w:val="00FE6B24"/>
    <w:rsid w:val="00FE72DB"/>
    <w:rsid w:val="00FE7C6B"/>
    <w:rsid w:val="00FF1BE4"/>
    <w:rsid w:val="00FF3E0A"/>
    <w:rsid w:val="00FF488B"/>
    <w:rsid w:val="00FF4CF0"/>
    <w:rsid w:val="00FF51DD"/>
    <w:rsid w:val="00FF7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6C9BA"/>
  <w15:docId w15:val="{6394D10E-DEE5-47AA-BBAB-1CED54FE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03"/>
    <w:rPr>
      <w:rFonts w:ascii="Times New Roman" w:eastAsia="Times New Roman" w:hAnsi="Times New Roman"/>
      <w:sz w:val="24"/>
      <w:szCs w:val="24"/>
      <w:lang w:eastAsia="es-MX"/>
    </w:rPr>
  </w:style>
  <w:style w:type="paragraph" w:styleId="Ttulo1">
    <w:name w:val="heading 1"/>
    <w:basedOn w:val="Normal"/>
    <w:next w:val="Normal"/>
    <w:link w:val="Ttulo1Car"/>
    <w:uiPriority w:val="9"/>
    <w:qFormat/>
    <w:rsid w:val="00D53BDE"/>
    <w:pPr>
      <w:numPr>
        <w:numId w:val="1"/>
      </w:numPr>
      <w:spacing w:line="276" w:lineRule="auto"/>
      <w:ind w:left="432"/>
      <w:jc w:val="both"/>
      <w:outlineLvl w:val="0"/>
    </w:pPr>
    <w:rPr>
      <w:rFonts w:ascii="Arial" w:hAnsi="Arial" w:cs="Arial"/>
      <w:b/>
      <w:sz w:val="22"/>
      <w:lang w:val="es-ES_tradnl"/>
    </w:rPr>
  </w:style>
  <w:style w:type="paragraph" w:styleId="Ttulo2">
    <w:name w:val="heading 2"/>
    <w:basedOn w:val="Normal"/>
    <w:next w:val="Normal"/>
    <w:link w:val="Ttulo2Car"/>
    <w:uiPriority w:val="9"/>
    <w:unhideWhenUsed/>
    <w:qFormat/>
    <w:rsid w:val="00D53BDE"/>
    <w:pPr>
      <w:keepNext/>
      <w:numPr>
        <w:ilvl w:val="1"/>
        <w:numId w:val="1"/>
      </w:numPr>
      <w:spacing w:line="276" w:lineRule="auto"/>
      <w:ind w:left="578" w:hanging="578"/>
      <w:jc w:val="both"/>
      <w:outlineLvl w:val="1"/>
    </w:pPr>
    <w:rPr>
      <w:rFonts w:ascii="Arial" w:hAnsi="Arial" w:cs="Arial"/>
      <w:b/>
      <w:bCs/>
      <w:snapToGrid w:val="0"/>
      <w:sz w:val="22"/>
      <w:lang w:eastAsia="es-ES"/>
    </w:rPr>
  </w:style>
  <w:style w:type="paragraph" w:styleId="Ttulo3">
    <w:name w:val="heading 3"/>
    <w:basedOn w:val="Normal"/>
    <w:next w:val="Normal"/>
    <w:link w:val="Ttulo3Car"/>
    <w:uiPriority w:val="9"/>
    <w:unhideWhenUsed/>
    <w:qFormat/>
    <w:rsid w:val="00D53BDE"/>
    <w:pPr>
      <w:keepNext/>
      <w:keepLines/>
      <w:numPr>
        <w:ilvl w:val="2"/>
        <w:numId w:val="1"/>
      </w:numPr>
      <w:spacing w:before="40" w:line="276" w:lineRule="auto"/>
      <w:jc w:val="both"/>
      <w:outlineLvl w:val="2"/>
    </w:pPr>
    <w:rPr>
      <w:rFonts w:ascii="Arial" w:eastAsiaTheme="majorEastAsia" w:hAnsi="Arial" w:cs="Arial"/>
      <w:b/>
      <w:bCs/>
      <w:sz w:val="22"/>
    </w:rPr>
  </w:style>
  <w:style w:type="paragraph" w:styleId="Ttulo4">
    <w:name w:val="heading 4"/>
    <w:basedOn w:val="Normal"/>
    <w:next w:val="Normal"/>
    <w:link w:val="Ttulo4Car"/>
    <w:uiPriority w:val="9"/>
    <w:unhideWhenUsed/>
    <w:qFormat/>
    <w:rsid w:val="00D53BDE"/>
    <w:pPr>
      <w:keepNext/>
      <w:keepLines/>
      <w:numPr>
        <w:ilvl w:val="3"/>
        <w:numId w:val="1"/>
      </w:numPr>
      <w:spacing w:before="40" w:line="276" w:lineRule="auto"/>
      <w:jc w:val="both"/>
      <w:outlineLvl w:val="3"/>
    </w:pPr>
    <w:rPr>
      <w:rFonts w:ascii="Arial" w:eastAsiaTheme="majorEastAsia" w:hAnsi="Arial" w:cs="Arial"/>
      <w:b/>
      <w:bCs/>
      <w:snapToGrid w:val="0"/>
      <w:sz w:val="22"/>
      <w:lang w:eastAsia="es-ES"/>
    </w:rPr>
  </w:style>
  <w:style w:type="paragraph" w:styleId="Ttulo5">
    <w:name w:val="heading 5"/>
    <w:basedOn w:val="Normal"/>
    <w:next w:val="Normal"/>
    <w:link w:val="Ttulo5Car"/>
    <w:qFormat/>
    <w:rsid w:val="004A14CB"/>
    <w:pPr>
      <w:keepNext/>
      <w:numPr>
        <w:ilvl w:val="4"/>
        <w:numId w:val="1"/>
      </w:numPr>
      <w:spacing w:line="276" w:lineRule="auto"/>
      <w:jc w:val="both"/>
      <w:outlineLvl w:val="4"/>
    </w:pPr>
    <w:rPr>
      <w:rFonts w:ascii="Arial" w:hAnsi="Arial"/>
      <w:b/>
      <w:bCs/>
      <w:sz w:val="22"/>
      <w:szCs w:val="28"/>
      <w:lang w:eastAsia="es-ES"/>
    </w:rPr>
  </w:style>
  <w:style w:type="paragraph" w:styleId="Ttulo6">
    <w:name w:val="heading 6"/>
    <w:basedOn w:val="Normal"/>
    <w:next w:val="Normal"/>
    <w:link w:val="Ttulo6Car"/>
    <w:uiPriority w:val="9"/>
    <w:semiHidden/>
    <w:unhideWhenUsed/>
    <w:qFormat/>
    <w:rsid w:val="00D53BDE"/>
    <w:pPr>
      <w:keepNext/>
      <w:keepLines/>
      <w:numPr>
        <w:ilvl w:val="5"/>
        <w:numId w:val="1"/>
      </w:numPr>
      <w:spacing w:before="40" w:line="276" w:lineRule="auto"/>
      <w:jc w:val="both"/>
      <w:outlineLvl w:val="5"/>
    </w:pPr>
    <w:rPr>
      <w:rFonts w:asciiTheme="majorHAnsi" w:eastAsiaTheme="majorEastAsia" w:hAnsiTheme="majorHAnsi" w:cstheme="majorBidi"/>
      <w:color w:val="1F4D78" w:themeColor="accent1" w:themeShade="7F"/>
      <w:sz w:val="22"/>
    </w:rPr>
  </w:style>
  <w:style w:type="paragraph" w:styleId="Ttulo7">
    <w:name w:val="heading 7"/>
    <w:basedOn w:val="Normal"/>
    <w:next w:val="Normal"/>
    <w:link w:val="Ttulo7Car"/>
    <w:uiPriority w:val="9"/>
    <w:semiHidden/>
    <w:unhideWhenUsed/>
    <w:qFormat/>
    <w:rsid w:val="00D53BDE"/>
    <w:pPr>
      <w:keepNext/>
      <w:keepLines/>
      <w:numPr>
        <w:ilvl w:val="6"/>
        <w:numId w:val="1"/>
      </w:numPr>
      <w:spacing w:before="40" w:line="276" w:lineRule="auto"/>
      <w:jc w:val="both"/>
      <w:outlineLvl w:val="6"/>
    </w:pPr>
    <w:rPr>
      <w:rFonts w:asciiTheme="majorHAnsi" w:eastAsiaTheme="majorEastAsia" w:hAnsiTheme="majorHAnsi" w:cstheme="majorBidi"/>
      <w:i/>
      <w:iCs/>
      <w:color w:val="1F4D78" w:themeColor="accent1" w:themeShade="7F"/>
      <w:sz w:val="22"/>
    </w:rPr>
  </w:style>
  <w:style w:type="paragraph" w:styleId="Ttulo8">
    <w:name w:val="heading 8"/>
    <w:basedOn w:val="Normal"/>
    <w:next w:val="Normal"/>
    <w:link w:val="Ttulo8Car"/>
    <w:uiPriority w:val="9"/>
    <w:semiHidden/>
    <w:unhideWhenUsed/>
    <w:qFormat/>
    <w:rsid w:val="00D53BDE"/>
    <w:pPr>
      <w:keepNext/>
      <w:keepLines/>
      <w:numPr>
        <w:ilvl w:val="7"/>
        <w:numId w:val="1"/>
      </w:numPr>
      <w:spacing w:before="40" w:line="276" w:lineRule="auto"/>
      <w:jc w:val="both"/>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145E0"/>
    <w:pPr>
      <w:numPr>
        <w:ilvl w:val="8"/>
        <w:numId w:val="1"/>
      </w:numPr>
      <w:spacing w:before="240" w:after="60" w:line="276" w:lineRule="auto"/>
      <w:jc w:val="both"/>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spacing w:line="276" w:lineRule="auto"/>
      <w:jc w:val="both"/>
    </w:pPr>
    <w:rPr>
      <w:rFonts w:ascii="Arial" w:hAnsi="Arial"/>
      <w:sz w:val="22"/>
    </w:r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spacing w:line="276" w:lineRule="auto"/>
      <w:jc w:val="both"/>
    </w:pPr>
    <w:rPr>
      <w:rFonts w:ascii="Arial" w:hAnsi="Arial"/>
      <w:sz w:val="22"/>
    </w:r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line="276" w:lineRule="auto"/>
      <w:jc w:val="both"/>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MI NOTA PIE DE PÁGINA (TEXTO)"/>
    <w:basedOn w:val="Normal"/>
    <w:link w:val="TextonotapieCar"/>
    <w:rsid w:val="003B7E43"/>
    <w:pPr>
      <w:spacing w:line="276" w:lineRule="auto"/>
      <w:jc w:val="both"/>
    </w:pPr>
    <w:rPr>
      <w:rFonts w:ascii="Arial" w:hAnsi="Arial"/>
      <w:sz w:val="20"/>
      <w:szCs w:val="20"/>
      <w:lang w:val="es-ES_tradnl" w:eastAsia="es-ES"/>
    </w:rPr>
  </w:style>
  <w:style w:type="paragraph" w:styleId="Textoindependiente">
    <w:name w:val="Body Text"/>
    <w:basedOn w:val="Normal"/>
    <w:link w:val="TextoindependienteCar"/>
    <w:uiPriority w:val="99"/>
    <w:rsid w:val="00775E01"/>
    <w:pPr>
      <w:spacing w:line="276" w:lineRule="auto"/>
      <w:jc w:val="both"/>
    </w:pPr>
    <w:rPr>
      <w:szCs w:val="20"/>
      <w:lang w:eastAsia="es-ES"/>
    </w:rPr>
  </w:style>
  <w:style w:type="character" w:customStyle="1" w:styleId="TextoindependienteCar">
    <w:name w:val="Texto independiente Car"/>
    <w:link w:val="Textoindependiente"/>
    <w:uiPriority w:val="99"/>
    <w:rsid w:val="00775E01"/>
    <w:rPr>
      <w:rFonts w:ascii="Times New Roman" w:eastAsia="Times New Roman" w:hAnsi="Times New Roman"/>
      <w:sz w:val="24"/>
      <w:lang w:val="es-CO"/>
    </w:rPr>
  </w:style>
  <w:style w:type="paragraph" w:styleId="Textoindependiente3">
    <w:name w:val="Body Text 3"/>
    <w:basedOn w:val="Normal"/>
    <w:link w:val="Textoindependiente3Car"/>
    <w:uiPriority w:val="99"/>
    <w:semiHidden/>
    <w:unhideWhenUsed/>
    <w:rsid w:val="006C3254"/>
    <w:pPr>
      <w:spacing w:after="120" w:line="276" w:lineRule="auto"/>
      <w:jc w:val="both"/>
    </w:pPr>
    <w:rPr>
      <w:rFonts w:ascii="Arial" w:hAnsi="Arial"/>
      <w:sz w:val="16"/>
      <w:szCs w:val="16"/>
    </w:rPr>
  </w:style>
  <w:style w:type="character" w:customStyle="1" w:styleId="Textoindependiente3Car">
    <w:name w:val="Texto independiente 3 Car"/>
    <w:link w:val="Textoindependiente3"/>
    <w:uiPriority w:val="99"/>
    <w:semiHidden/>
    <w:rsid w:val="006C3254"/>
    <w:rPr>
      <w:sz w:val="16"/>
      <w:szCs w:val="16"/>
      <w:lang w:eastAsia="en-US"/>
    </w:rPr>
  </w:style>
  <w:style w:type="character" w:customStyle="1" w:styleId="Ttulo5Car">
    <w:name w:val="Título 5 Car"/>
    <w:link w:val="Ttulo5"/>
    <w:rsid w:val="004A14CB"/>
    <w:rPr>
      <w:rFonts w:ascii="Arial" w:eastAsia="Times New Roman" w:hAnsi="Arial"/>
      <w:b/>
      <w:bCs/>
      <w:sz w:val="22"/>
      <w:szCs w:val="28"/>
      <w:lang w:eastAsia="es-ES"/>
    </w:rPr>
  </w:style>
  <w:style w:type="paragraph" w:styleId="Prrafodelista">
    <w:name w:val="List Paragraph"/>
    <w:aliases w:val="List,Ha,titulo 3,Bullets,Fluvial1,Cuadrícula clara - Énfasis 31,Normal. Viñetas,HOJA,Bolita,Párrafo de lista4,BOLADEF,Párrafo de lista3,Párrafo de lista21,BOLA,Nivel 1 OS,Lista vistosa - Énfasis 11,列出段落,Bullet List,FooterText,numbered"/>
    <w:basedOn w:val="Normal"/>
    <w:link w:val="PrrafodelistaCar"/>
    <w:uiPriority w:val="34"/>
    <w:qFormat/>
    <w:rsid w:val="006C3254"/>
    <w:pPr>
      <w:spacing w:line="276" w:lineRule="auto"/>
      <w:ind w:left="708"/>
      <w:jc w:val="both"/>
    </w:pPr>
    <w:rPr>
      <w:lang w:eastAsia="es-ES"/>
    </w:rPr>
  </w:style>
  <w:style w:type="character" w:customStyle="1" w:styleId="TextonotapieCar">
    <w:name w:val="Texto nota pie Car"/>
    <w:aliases w:val="MI NOTA PIE DE PÁGINA (TEXTO) Car"/>
    <w:link w:val="Textonotapie"/>
    <w:rsid w:val="006C3254"/>
    <w:rPr>
      <w:rFonts w:ascii="Arial" w:eastAsia="Times New Roman" w:hAnsi="Arial"/>
      <w:lang w:val="es-ES_tradnl"/>
    </w:rPr>
  </w:style>
  <w:style w:type="character" w:styleId="Refdenotaalpie">
    <w:name w:val="footnote reference"/>
    <w:aliases w:val="Ref. de nota al pie 2,Pie de Página,FC"/>
    <w:unhideWhenUsed/>
    <w:rsid w:val="006C3254"/>
    <w:rPr>
      <w:vertAlign w:val="superscript"/>
    </w:rPr>
  </w:style>
  <w:style w:type="paragraph" w:styleId="Textosinformato">
    <w:name w:val="Plain Text"/>
    <w:basedOn w:val="Normal"/>
    <w:link w:val="TextosinformatoCar"/>
    <w:uiPriority w:val="99"/>
    <w:semiHidden/>
    <w:unhideWhenUsed/>
    <w:rsid w:val="0026113D"/>
    <w:pPr>
      <w:spacing w:line="276" w:lineRule="auto"/>
      <w:jc w:val="both"/>
    </w:pPr>
    <w:rPr>
      <w:rFonts w:ascii="Consolas" w:hAnsi="Consolas"/>
      <w:sz w:val="21"/>
      <w:szCs w:val="21"/>
      <w:lang w:eastAsia="es-ES"/>
    </w:rPr>
  </w:style>
  <w:style w:type="character" w:customStyle="1" w:styleId="TextosinformatoCar">
    <w:name w:val="Texto sin formato Car"/>
    <w:link w:val="Textosinformato"/>
    <w:uiPriority w:val="99"/>
    <w:semiHidden/>
    <w:rsid w:val="0026113D"/>
    <w:rPr>
      <w:rFonts w:ascii="Consolas" w:eastAsia="Calibri" w:hAnsi="Consolas"/>
      <w:sz w:val="21"/>
      <w:szCs w:val="21"/>
    </w:rPr>
  </w:style>
  <w:style w:type="character" w:styleId="Textoennegrita">
    <w:name w:val="Strong"/>
    <w:uiPriority w:val="22"/>
    <w:qFormat/>
    <w:rsid w:val="0090191F"/>
    <w:rPr>
      <w:b/>
      <w:bCs/>
    </w:rPr>
  </w:style>
  <w:style w:type="character" w:styleId="Hipervnculo">
    <w:name w:val="Hyperlink"/>
    <w:uiPriority w:val="99"/>
    <w:unhideWhenUsed/>
    <w:rsid w:val="00E062B5"/>
    <w:rPr>
      <w:color w:val="0000FF"/>
      <w:u w:val="single"/>
    </w:rPr>
  </w:style>
  <w:style w:type="character" w:customStyle="1" w:styleId="Ttulo2Car">
    <w:name w:val="Título 2 Car"/>
    <w:link w:val="Ttulo2"/>
    <w:uiPriority w:val="9"/>
    <w:rsid w:val="00D53BDE"/>
    <w:rPr>
      <w:rFonts w:ascii="Arial" w:eastAsia="Times New Roman" w:hAnsi="Arial" w:cs="Arial"/>
      <w:b/>
      <w:bCs/>
      <w:snapToGrid w:val="0"/>
      <w:sz w:val="22"/>
      <w:szCs w:val="24"/>
      <w:lang w:eastAsia="es-ES"/>
    </w:rPr>
  </w:style>
  <w:style w:type="character" w:customStyle="1" w:styleId="Ttulo9Car">
    <w:name w:val="Título 9 Car"/>
    <w:link w:val="Ttulo9"/>
    <w:uiPriority w:val="9"/>
    <w:semiHidden/>
    <w:rsid w:val="007145E0"/>
    <w:rPr>
      <w:rFonts w:ascii="Cambria" w:eastAsia="Times New Roman" w:hAnsi="Cambria"/>
      <w:sz w:val="22"/>
      <w:szCs w:val="24"/>
      <w:lang w:eastAsia="es-MX"/>
    </w:rPr>
  </w:style>
  <w:style w:type="paragraph" w:customStyle="1" w:styleId="Textoindependiente21">
    <w:name w:val="Texto independiente 21"/>
    <w:basedOn w:val="Normal"/>
    <w:rsid w:val="007145E0"/>
    <w:pPr>
      <w:spacing w:line="276" w:lineRule="auto"/>
      <w:jc w:val="both"/>
    </w:pPr>
    <w:rPr>
      <w:rFonts w:ascii="Arial" w:hAnsi="Arial"/>
      <w:szCs w:val="20"/>
      <w:lang w:eastAsia="es-ES"/>
    </w:rPr>
  </w:style>
  <w:style w:type="paragraph" w:styleId="Listaconvietas">
    <w:name w:val="List Bullet"/>
    <w:basedOn w:val="Normal"/>
    <w:autoRedefine/>
    <w:qFormat/>
    <w:rsid w:val="007145E0"/>
    <w:pPr>
      <w:widowControl w:val="0"/>
      <w:spacing w:line="276" w:lineRule="auto"/>
      <w:ind w:left="360"/>
      <w:jc w:val="both"/>
    </w:pPr>
    <w:rPr>
      <w:rFonts w:ascii="Arial" w:hAnsi="Arial"/>
      <w:szCs w:val="20"/>
      <w:lang w:eastAsia="es-ES"/>
    </w:rPr>
  </w:style>
  <w:style w:type="paragraph" w:styleId="Sinespaciado">
    <w:name w:val="No Spacing"/>
    <w:uiPriority w:val="1"/>
    <w:qFormat/>
    <w:rsid w:val="007145E0"/>
    <w:rPr>
      <w:sz w:val="22"/>
      <w:szCs w:val="22"/>
      <w:lang w:val="es-ES" w:eastAsia="en-US"/>
    </w:rPr>
  </w:style>
  <w:style w:type="character" w:customStyle="1" w:styleId="apple-converted-space">
    <w:name w:val="apple-converted-space"/>
    <w:rsid w:val="004564E0"/>
  </w:style>
  <w:style w:type="paragraph" w:styleId="NormalWeb">
    <w:name w:val="Normal (Web)"/>
    <w:basedOn w:val="Normal"/>
    <w:uiPriority w:val="99"/>
    <w:unhideWhenUsed/>
    <w:rsid w:val="00083E7A"/>
    <w:pPr>
      <w:spacing w:before="100" w:beforeAutospacing="1" w:after="100" w:afterAutospacing="1" w:line="276" w:lineRule="auto"/>
      <w:jc w:val="both"/>
    </w:pPr>
    <w:rPr>
      <w:lang w:eastAsia="es-CO"/>
    </w:rPr>
  </w:style>
  <w:style w:type="character" w:styleId="nfasis">
    <w:name w:val="Emphasis"/>
    <w:uiPriority w:val="20"/>
    <w:qFormat/>
    <w:rsid w:val="00083E7A"/>
    <w:rPr>
      <w:i/>
      <w:iCs/>
    </w:rPr>
  </w:style>
  <w:style w:type="paragraph" w:customStyle="1" w:styleId="a">
    <w:basedOn w:val="Normal"/>
    <w:next w:val="Ttulo"/>
    <w:qFormat/>
    <w:rsid w:val="006E339B"/>
    <w:pPr>
      <w:spacing w:line="276" w:lineRule="auto"/>
      <w:jc w:val="center"/>
    </w:pPr>
    <w:rPr>
      <w:b/>
      <w:szCs w:val="20"/>
      <w:lang w:val="es-MX" w:eastAsia="es-ES"/>
    </w:rPr>
  </w:style>
  <w:style w:type="paragraph" w:styleId="Subttulo">
    <w:name w:val="Subtitle"/>
    <w:basedOn w:val="Normal"/>
    <w:link w:val="SubttuloCar"/>
    <w:qFormat/>
    <w:rsid w:val="006E339B"/>
    <w:pPr>
      <w:spacing w:line="360" w:lineRule="auto"/>
      <w:jc w:val="center"/>
    </w:pPr>
    <w:rPr>
      <w:rFonts w:ascii="Century Gothic" w:hAnsi="Century Gothic" w:cs="Tahoma"/>
      <w:b/>
      <w:sz w:val="22"/>
      <w:lang w:val="es-MX" w:eastAsia="es-ES"/>
    </w:rPr>
  </w:style>
  <w:style w:type="character" w:customStyle="1" w:styleId="SubttuloCar">
    <w:name w:val="Subtítulo Car"/>
    <w:link w:val="Subttulo"/>
    <w:rsid w:val="006E339B"/>
    <w:rPr>
      <w:rFonts w:ascii="Century Gothic" w:eastAsia="Times New Roman" w:hAnsi="Century Gothic" w:cs="Tahoma"/>
      <w:b/>
      <w:sz w:val="22"/>
      <w:szCs w:val="24"/>
      <w:lang w:val="es-MX" w:eastAsia="es-ES"/>
    </w:rPr>
  </w:style>
  <w:style w:type="paragraph" w:styleId="Ttulo">
    <w:name w:val="Title"/>
    <w:basedOn w:val="Normal"/>
    <w:next w:val="Normal"/>
    <w:link w:val="TtuloCar"/>
    <w:uiPriority w:val="10"/>
    <w:qFormat/>
    <w:rsid w:val="006E339B"/>
    <w:pPr>
      <w:spacing w:before="240" w:after="60" w:line="276" w:lineRule="auto"/>
      <w:jc w:val="center"/>
      <w:outlineLvl w:val="0"/>
    </w:pPr>
    <w:rPr>
      <w:rFonts w:ascii="Calibri Light" w:hAnsi="Calibri Light"/>
      <w:b/>
      <w:bCs/>
      <w:kern w:val="28"/>
      <w:sz w:val="32"/>
      <w:szCs w:val="32"/>
    </w:rPr>
  </w:style>
  <w:style w:type="character" w:customStyle="1" w:styleId="TtuloCar">
    <w:name w:val="Título Car"/>
    <w:link w:val="Ttulo"/>
    <w:uiPriority w:val="10"/>
    <w:rsid w:val="006E339B"/>
    <w:rPr>
      <w:rFonts w:ascii="Calibri Light" w:eastAsia="Times New Roman" w:hAnsi="Calibri Light" w:cs="Times New Roman"/>
      <w:b/>
      <w:bCs/>
      <w:kern w:val="28"/>
      <w:sz w:val="32"/>
      <w:szCs w:val="32"/>
      <w:lang w:val="es-ES" w:eastAsia="en-US"/>
    </w:rPr>
  </w:style>
  <w:style w:type="paragraph" w:customStyle="1" w:styleId="western">
    <w:name w:val="western"/>
    <w:basedOn w:val="Normal"/>
    <w:rsid w:val="005C7DDB"/>
    <w:pPr>
      <w:spacing w:before="100" w:beforeAutospacing="1" w:after="100" w:afterAutospacing="1" w:line="276" w:lineRule="auto"/>
      <w:jc w:val="both"/>
    </w:pPr>
    <w:rPr>
      <w:lang w:eastAsia="es-CO"/>
    </w:rPr>
  </w:style>
  <w:style w:type="character" w:customStyle="1" w:styleId="baj1">
    <w:name w:val="b_aj1"/>
    <w:rsid w:val="002450D5"/>
    <w:rPr>
      <w:b/>
      <w:bCs/>
      <w:color w:val="244700"/>
    </w:rPr>
  </w:style>
  <w:style w:type="paragraph" w:customStyle="1" w:styleId="estilo1">
    <w:name w:val="estilo1"/>
    <w:basedOn w:val="Normal"/>
    <w:rsid w:val="0041428D"/>
    <w:pPr>
      <w:spacing w:before="100" w:beforeAutospacing="1" w:after="100" w:afterAutospacing="1" w:line="276" w:lineRule="auto"/>
      <w:jc w:val="both"/>
    </w:pPr>
    <w:rPr>
      <w:color w:val="000066"/>
      <w:lang w:eastAsia="es-CO"/>
    </w:rPr>
  </w:style>
  <w:style w:type="character" w:customStyle="1" w:styleId="fuenteencabezado1">
    <w:name w:val="fuente_encabezado1"/>
    <w:rsid w:val="001645C2"/>
    <w:rPr>
      <w:rFonts w:ascii="Arial" w:hAnsi="Arial" w:cs="Arial" w:hint="default"/>
      <w:b/>
      <w:bCs/>
      <w:color w:val="A06528"/>
      <w:sz w:val="18"/>
      <w:szCs w:val="18"/>
    </w:rPr>
  </w:style>
  <w:style w:type="paragraph" w:customStyle="1" w:styleId="Textoindependiente22">
    <w:name w:val="Texto independiente 22"/>
    <w:basedOn w:val="Normal"/>
    <w:rsid w:val="009B5142"/>
    <w:pPr>
      <w:overflowPunct w:val="0"/>
      <w:autoSpaceDE w:val="0"/>
      <w:autoSpaceDN w:val="0"/>
      <w:adjustRightInd w:val="0"/>
      <w:spacing w:line="360" w:lineRule="auto"/>
      <w:ind w:firstLine="709"/>
      <w:jc w:val="both"/>
      <w:textAlignment w:val="baseline"/>
    </w:pPr>
    <w:rPr>
      <w:rFonts w:ascii="Century Gothic" w:hAnsi="Century Gothic"/>
      <w:kern w:val="28"/>
      <w:sz w:val="22"/>
      <w:szCs w:val="20"/>
      <w:lang w:val="es-ES_tradnl" w:eastAsia="es-ES"/>
    </w:rPr>
  </w:style>
  <w:style w:type="paragraph" w:customStyle="1" w:styleId="a0">
    <w:basedOn w:val="Normal"/>
    <w:next w:val="Ttulo"/>
    <w:qFormat/>
    <w:rsid w:val="009B5142"/>
    <w:pPr>
      <w:overflowPunct w:val="0"/>
      <w:autoSpaceDE w:val="0"/>
      <w:autoSpaceDN w:val="0"/>
      <w:adjustRightInd w:val="0"/>
      <w:spacing w:line="360" w:lineRule="auto"/>
      <w:jc w:val="center"/>
      <w:textAlignment w:val="baseline"/>
    </w:pPr>
    <w:rPr>
      <w:rFonts w:ascii="Arial" w:hAnsi="Arial"/>
      <w:b/>
      <w:szCs w:val="20"/>
      <w:lang w:eastAsia="es-ES"/>
    </w:rPr>
  </w:style>
  <w:style w:type="character" w:styleId="Nmerodepgina">
    <w:name w:val="page number"/>
    <w:uiPriority w:val="99"/>
    <w:rsid w:val="00024088"/>
    <w:rPr>
      <w:rFonts w:ascii="Arial" w:hAnsi="Arial"/>
      <w:sz w:val="20"/>
    </w:rPr>
  </w:style>
  <w:style w:type="character" w:customStyle="1" w:styleId="Ttulo1Car">
    <w:name w:val="Título 1 Car"/>
    <w:basedOn w:val="Fuentedeprrafopredeter"/>
    <w:link w:val="Ttulo1"/>
    <w:uiPriority w:val="9"/>
    <w:rsid w:val="00D53BDE"/>
    <w:rPr>
      <w:rFonts w:ascii="Arial" w:eastAsia="Times New Roman" w:hAnsi="Arial" w:cs="Arial"/>
      <w:b/>
      <w:sz w:val="22"/>
      <w:szCs w:val="24"/>
      <w:lang w:val="es-ES_tradnl" w:eastAsia="es-MX"/>
    </w:rPr>
  </w:style>
  <w:style w:type="character" w:customStyle="1" w:styleId="Ttulo3Car">
    <w:name w:val="Título 3 Car"/>
    <w:basedOn w:val="Fuentedeprrafopredeter"/>
    <w:link w:val="Ttulo3"/>
    <w:uiPriority w:val="9"/>
    <w:rsid w:val="00D53BDE"/>
    <w:rPr>
      <w:rFonts w:ascii="Arial" w:eastAsiaTheme="majorEastAsia" w:hAnsi="Arial" w:cs="Arial"/>
      <w:b/>
      <w:bCs/>
      <w:sz w:val="22"/>
      <w:szCs w:val="24"/>
      <w:lang w:eastAsia="es-MX"/>
    </w:rPr>
  </w:style>
  <w:style w:type="character" w:customStyle="1" w:styleId="Ttulo4Car">
    <w:name w:val="Título 4 Car"/>
    <w:basedOn w:val="Fuentedeprrafopredeter"/>
    <w:link w:val="Ttulo4"/>
    <w:uiPriority w:val="9"/>
    <w:rsid w:val="00D53BDE"/>
    <w:rPr>
      <w:rFonts w:ascii="Arial" w:eastAsiaTheme="majorEastAsia" w:hAnsi="Arial" w:cs="Arial"/>
      <w:b/>
      <w:bCs/>
      <w:snapToGrid w:val="0"/>
      <w:sz w:val="22"/>
      <w:szCs w:val="24"/>
      <w:lang w:eastAsia="es-ES"/>
    </w:rPr>
  </w:style>
  <w:style w:type="character" w:customStyle="1" w:styleId="Ttulo6Car">
    <w:name w:val="Título 6 Car"/>
    <w:basedOn w:val="Fuentedeprrafopredeter"/>
    <w:link w:val="Ttulo6"/>
    <w:uiPriority w:val="9"/>
    <w:semiHidden/>
    <w:rsid w:val="00D53BDE"/>
    <w:rPr>
      <w:rFonts w:asciiTheme="majorHAnsi" w:eastAsiaTheme="majorEastAsia" w:hAnsiTheme="majorHAnsi" w:cstheme="majorBidi"/>
      <w:color w:val="1F4D78" w:themeColor="accent1" w:themeShade="7F"/>
      <w:sz w:val="22"/>
      <w:szCs w:val="24"/>
      <w:lang w:eastAsia="es-MX"/>
    </w:rPr>
  </w:style>
  <w:style w:type="character" w:customStyle="1" w:styleId="Ttulo7Car">
    <w:name w:val="Título 7 Car"/>
    <w:basedOn w:val="Fuentedeprrafopredeter"/>
    <w:link w:val="Ttulo7"/>
    <w:uiPriority w:val="9"/>
    <w:semiHidden/>
    <w:rsid w:val="00D53BDE"/>
    <w:rPr>
      <w:rFonts w:asciiTheme="majorHAnsi" w:eastAsiaTheme="majorEastAsia" w:hAnsiTheme="majorHAnsi" w:cstheme="majorBidi"/>
      <w:i/>
      <w:iCs/>
      <w:color w:val="1F4D78" w:themeColor="accent1" w:themeShade="7F"/>
      <w:sz w:val="22"/>
      <w:szCs w:val="24"/>
      <w:lang w:eastAsia="es-MX"/>
    </w:rPr>
  </w:style>
  <w:style w:type="character" w:customStyle="1" w:styleId="Ttulo8Car">
    <w:name w:val="Título 8 Car"/>
    <w:basedOn w:val="Fuentedeprrafopredeter"/>
    <w:link w:val="Ttulo8"/>
    <w:uiPriority w:val="9"/>
    <w:semiHidden/>
    <w:rsid w:val="00D53BDE"/>
    <w:rPr>
      <w:rFonts w:asciiTheme="majorHAnsi" w:eastAsiaTheme="majorEastAsia" w:hAnsiTheme="majorHAnsi" w:cstheme="majorBidi"/>
      <w:color w:val="272727" w:themeColor="text1" w:themeTint="D8"/>
      <w:sz w:val="21"/>
      <w:szCs w:val="21"/>
      <w:lang w:eastAsia="es-MX"/>
    </w:rPr>
  </w:style>
  <w:style w:type="paragraph" w:customStyle="1" w:styleId="Criterio">
    <w:name w:val="Criterio"/>
    <w:basedOn w:val="Normal"/>
    <w:link w:val="CriterioCar"/>
    <w:qFormat/>
    <w:rsid w:val="00D53BDE"/>
    <w:pPr>
      <w:spacing w:line="276" w:lineRule="auto"/>
      <w:jc w:val="both"/>
    </w:pPr>
    <w:rPr>
      <w:rFonts w:ascii="Arial" w:hAnsi="Arial"/>
      <w:i/>
      <w:snapToGrid w:val="0"/>
      <w:sz w:val="20"/>
      <w:lang w:eastAsia="es-ES"/>
    </w:rPr>
  </w:style>
  <w:style w:type="paragraph" w:customStyle="1" w:styleId="NoConformidad">
    <w:name w:val="No Conformidad"/>
    <w:basedOn w:val="Normal"/>
    <w:link w:val="NoConformidadCar"/>
    <w:qFormat/>
    <w:rsid w:val="00F165F3"/>
    <w:pPr>
      <w:numPr>
        <w:numId w:val="2"/>
      </w:numPr>
      <w:tabs>
        <w:tab w:val="left" w:pos="1701"/>
        <w:tab w:val="left" w:pos="2552"/>
      </w:tabs>
      <w:adjustRightInd w:val="0"/>
      <w:spacing w:line="276" w:lineRule="auto"/>
      <w:ind w:left="0" w:firstLine="0"/>
      <w:jc w:val="both"/>
    </w:pPr>
    <w:rPr>
      <w:rFonts w:ascii="Arial" w:hAnsi="Arial"/>
      <w:b/>
      <w:bCs/>
      <w:snapToGrid w:val="0"/>
      <w:sz w:val="22"/>
      <w:lang w:eastAsia="es-ES"/>
    </w:rPr>
  </w:style>
  <w:style w:type="character" w:customStyle="1" w:styleId="NoConformidadCar">
    <w:name w:val="No Conformidad Car"/>
    <w:basedOn w:val="Fuentedeprrafopredeter"/>
    <w:link w:val="NoConformidad"/>
    <w:rsid w:val="00F165F3"/>
    <w:rPr>
      <w:rFonts w:ascii="Arial" w:eastAsia="Times New Roman" w:hAnsi="Arial"/>
      <w:b/>
      <w:bCs/>
      <w:snapToGrid w:val="0"/>
      <w:sz w:val="22"/>
      <w:szCs w:val="24"/>
      <w:lang w:eastAsia="es-ES"/>
    </w:rPr>
  </w:style>
  <w:style w:type="paragraph" w:customStyle="1" w:styleId="TablasNo1">
    <w:name w:val="Tablas No. 1"/>
    <w:basedOn w:val="Descripcin"/>
    <w:qFormat/>
    <w:rsid w:val="008D340D"/>
    <w:rPr>
      <w:rFonts w:cs="Arial"/>
      <w:b/>
      <w:bCs/>
      <w:color w:val="auto"/>
    </w:rPr>
  </w:style>
  <w:style w:type="paragraph" w:styleId="Descripcin">
    <w:name w:val="caption"/>
    <w:basedOn w:val="Normal"/>
    <w:next w:val="Normal"/>
    <w:uiPriority w:val="35"/>
    <w:unhideWhenUsed/>
    <w:qFormat/>
    <w:rsid w:val="0037798F"/>
    <w:pPr>
      <w:spacing w:after="200" w:line="276" w:lineRule="auto"/>
      <w:jc w:val="both"/>
    </w:pPr>
    <w:rPr>
      <w:rFonts w:ascii="Arial" w:hAnsi="Arial"/>
      <w:i/>
      <w:iCs/>
      <w:color w:val="44546A" w:themeColor="text2"/>
      <w:sz w:val="18"/>
      <w:szCs w:val="18"/>
    </w:rPr>
  </w:style>
  <w:style w:type="paragraph" w:styleId="Tabladeilustraciones">
    <w:name w:val="table of figures"/>
    <w:basedOn w:val="Normal"/>
    <w:next w:val="Normal"/>
    <w:uiPriority w:val="99"/>
    <w:unhideWhenUsed/>
    <w:rsid w:val="0037798F"/>
    <w:pPr>
      <w:spacing w:line="276" w:lineRule="auto"/>
      <w:jc w:val="both"/>
    </w:pPr>
    <w:rPr>
      <w:rFonts w:ascii="Arial" w:hAnsi="Arial"/>
      <w:sz w:val="22"/>
    </w:rPr>
  </w:style>
  <w:style w:type="paragraph" w:styleId="TtuloTDC">
    <w:name w:val="TOC Heading"/>
    <w:basedOn w:val="Ttulo1"/>
    <w:next w:val="Normal"/>
    <w:uiPriority w:val="39"/>
    <w:unhideWhenUsed/>
    <w:qFormat/>
    <w:rsid w:val="00697B7F"/>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2">
    <w:name w:val="toc 2"/>
    <w:basedOn w:val="Normal"/>
    <w:next w:val="Normal"/>
    <w:autoRedefine/>
    <w:uiPriority w:val="39"/>
    <w:unhideWhenUsed/>
    <w:rsid w:val="00697B7F"/>
    <w:pPr>
      <w:spacing w:after="100" w:line="276" w:lineRule="auto"/>
      <w:ind w:left="220"/>
      <w:jc w:val="both"/>
    </w:pPr>
    <w:rPr>
      <w:rFonts w:ascii="Arial" w:hAnsi="Arial"/>
      <w:sz w:val="22"/>
    </w:rPr>
  </w:style>
  <w:style w:type="paragraph" w:styleId="TDC1">
    <w:name w:val="toc 1"/>
    <w:basedOn w:val="Normal"/>
    <w:next w:val="Normal"/>
    <w:autoRedefine/>
    <w:uiPriority w:val="39"/>
    <w:unhideWhenUsed/>
    <w:rsid w:val="00697B7F"/>
    <w:pPr>
      <w:spacing w:after="100" w:line="276" w:lineRule="auto"/>
      <w:jc w:val="both"/>
    </w:pPr>
    <w:rPr>
      <w:rFonts w:ascii="Arial" w:hAnsi="Arial"/>
      <w:sz w:val="22"/>
    </w:rPr>
  </w:style>
  <w:style w:type="paragraph" w:styleId="TDC3">
    <w:name w:val="toc 3"/>
    <w:basedOn w:val="Normal"/>
    <w:next w:val="Normal"/>
    <w:autoRedefine/>
    <w:uiPriority w:val="39"/>
    <w:unhideWhenUsed/>
    <w:rsid w:val="00697B7F"/>
    <w:pPr>
      <w:spacing w:after="100" w:line="276" w:lineRule="auto"/>
      <w:ind w:left="440"/>
      <w:jc w:val="both"/>
    </w:pPr>
    <w:rPr>
      <w:rFonts w:ascii="Arial" w:hAnsi="Arial"/>
      <w:sz w:val="22"/>
    </w:rPr>
  </w:style>
  <w:style w:type="character" w:customStyle="1" w:styleId="PrrafodelistaCar">
    <w:name w:val="Párrafo de lista Car"/>
    <w:aliases w:val="List Car,Ha Car,titulo 3 Car,Bullets Car,Fluvial1 Car,Cuadrícula clara - Énfasis 31 Car,Normal. Viñetas Car,HOJA Car,Bolita Car,Párrafo de lista4 Car,BOLADEF Car,Párrafo de lista3 Car,Párrafo de lista21 Car,BOLA Car,Nivel 1 OS Car"/>
    <w:link w:val="Prrafodelista"/>
    <w:uiPriority w:val="34"/>
    <w:qFormat/>
    <w:locked/>
    <w:rsid w:val="00C70614"/>
    <w:rPr>
      <w:rFonts w:ascii="Times New Roman" w:eastAsia="Times New Roman" w:hAnsi="Times New Roman"/>
      <w:sz w:val="24"/>
      <w:szCs w:val="24"/>
      <w:lang w:eastAsia="es-ES"/>
    </w:rPr>
  </w:style>
  <w:style w:type="character" w:customStyle="1" w:styleId="ui-provider">
    <w:name w:val="ui-provider"/>
    <w:basedOn w:val="Fuentedeprrafopredeter"/>
    <w:rsid w:val="00315288"/>
  </w:style>
  <w:style w:type="paragraph" w:customStyle="1" w:styleId="Bettotituloazul">
    <w:name w:val="Betto titulo azul"/>
    <w:basedOn w:val="Prrafodelista"/>
    <w:link w:val="BettotituloazulCar"/>
    <w:qFormat/>
    <w:rsid w:val="008A6585"/>
    <w:pPr>
      <w:ind w:left="1080" w:hanging="720"/>
      <w:jc w:val="left"/>
    </w:pPr>
    <w:rPr>
      <w:rFonts w:ascii="Arial" w:eastAsiaTheme="majorEastAsia" w:hAnsi="Arial" w:cs="Arial"/>
      <w:b/>
      <w:lang w:val="es-ES"/>
    </w:rPr>
  </w:style>
  <w:style w:type="character" w:customStyle="1" w:styleId="BettotituloazulCar">
    <w:name w:val="Betto titulo azul Car"/>
    <w:basedOn w:val="PrrafodelistaCar"/>
    <w:link w:val="Bettotituloazul"/>
    <w:rsid w:val="008A6585"/>
    <w:rPr>
      <w:rFonts w:ascii="Arial" w:eastAsiaTheme="majorEastAsia" w:hAnsi="Arial" w:cs="Arial"/>
      <w:b/>
      <w:sz w:val="24"/>
      <w:szCs w:val="24"/>
      <w:lang w:val="es-ES" w:eastAsia="es-ES"/>
    </w:rPr>
  </w:style>
  <w:style w:type="paragraph" w:customStyle="1" w:styleId="Default">
    <w:name w:val="Default"/>
    <w:rsid w:val="00F56ACA"/>
    <w:pPr>
      <w:autoSpaceDE w:val="0"/>
      <w:autoSpaceDN w:val="0"/>
      <w:adjustRightInd w:val="0"/>
    </w:pPr>
    <w:rPr>
      <w:rFonts w:ascii="Tempus Sans ITC" w:eastAsiaTheme="minorHAnsi" w:hAnsi="Tempus Sans ITC" w:cs="Tempus Sans ITC"/>
      <w:color w:val="000000"/>
      <w:sz w:val="24"/>
      <w:szCs w:val="24"/>
      <w:lang w:eastAsia="en-US"/>
    </w:rPr>
  </w:style>
  <w:style w:type="paragraph" w:customStyle="1" w:styleId="Fuente">
    <w:name w:val="Fuente"/>
    <w:basedOn w:val="Normal"/>
    <w:link w:val="FuenteCar"/>
    <w:qFormat/>
    <w:rsid w:val="003F1FB3"/>
    <w:pPr>
      <w:spacing w:line="276" w:lineRule="auto"/>
      <w:jc w:val="center"/>
    </w:pPr>
    <w:rPr>
      <w:rFonts w:ascii="Arial" w:eastAsia="Calibri" w:hAnsi="Arial" w:cs="Arial"/>
      <w:i/>
      <w:sz w:val="16"/>
      <w:szCs w:val="20"/>
      <w:lang w:eastAsia="es-CO"/>
    </w:rPr>
  </w:style>
  <w:style w:type="character" w:customStyle="1" w:styleId="FuenteCar">
    <w:name w:val="Fuente Car"/>
    <w:link w:val="Fuente"/>
    <w:rsid w:val="003F1FB3"/>
    <w:rPr>
      <w:rFonts w:ascii="Arial" w:hAnsi="Arial" w:cs="Arial"/>
      <w:i/>
      <w:sz w:val="16"/>
    </w:rPr>
  </w:style>
  <w:style w:type="table" w:customStyle="1" w:styleId="Tablaconcuadrcula2">
    <w:name w:val="Tabla con cuadrícula2"/>
    <w:basedOn w:val="Tablanormal"/>
    <w:next w:val="Tablaconcuadrcula"/>
    <w:uiPriority w:val="59"/>
    <w:rsid w:val="00226C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formidadCar">
    <w:name w:val="Conformidad Car"/>
    <w:link w:val="Conformidad"/>
    <w:locked/>
    <w:rsid w:val="00F165F3"/>
    <w:rPr>
      <w:rFonts w:ascii="Arial" w:eastAsia="Tempus Sans ITC" w:hAnsi="Arial" w:cs="Arial"/>
      <w:b/>
      <w:bCs/>
      <w:iCs/>
      <w:snapToGrid w:val="0"/>
      <w:sz w:val="22"/>
    </w:rPr>
  </w:style>
  <w:style w:type="paragraph" w:customStyle="1" w:styleId="Conformidad">
    <w:name w:val="Conformidad"/>
    <w:basedOn w:val="Normal"/>
    <w:next w:val="Prrafodelista"/>
    <w:link w:val="ConformidadCar"/>
    <w:qFormat/>
    <w:rsid w:val="00F165F3"/>
    <w:pPr>
      <w:numPr>
        <w:numId w:val="5"/>
      </w:numPr>
      <w:autoSpaceDE w:val="0"/>
      <w:autoSpaceDN w:val="0"/>
      <w:adjustRightInd w:val="0"/>
      <w:spacing w:line="276" w:lineRule="auto"/>
      <w:ind w:left="0" w:firstLine="0"/>
      <w:jc w:val="both"/>
    </w:pPr>
    <w:rPr>
      <w:rFonts w:ascii="Arial" w:eastAsia="Tempus Sans ITC" w:hAnsi="Arial" w:cs="Arial"/>
      <w:b/>
      <w:bCs/>
      <w:iCs/>
      <w:snapToGrid w:val="0"/>
      <w:sz w:val="22"/>
      <w:szCs w:val="20"/>
      <w:lang w:eastAsia="es-CO"/>
    </w:rPr>
  </w:style>
  <w:style w:type="character" w:customStyle="1" w:styleId="TiuloNCCar">
    <w:name w:val="Tiulo NC Car"/>
    <w:link w:val="TiuloNC"/>
    <w:locked/>
    <w:rsid w:val="00B166FC"/>
    <w:rPr>
      <w:rFonts w:ascii="Arial" w:eastAsia="Arial" w:hAnsi="Arial" w:cs="Arial"/>
      <w:szCs w:val="24"/>
      <w:lang w:val="es-ES"/>
    </w:rPr>
  </w:style>
  <w:style w:type="paragraph" w:customStyle="1" w:styleId="TiuloNC">
    <w:name w:val="Tiulo NC"/>
    <w:basedOn w:val="Normal"/>
    <w:link w:val="TiuloNCCar"/>
    <w:autoRedefine/>
    <w:qFormat/>
    <w:rsid w:val="00B166FC"/>
    <w:pPr>
      <w:tabs>
        <w:tab w:val="left" w:pos="1134"/>
      </w:tabs>
      <w:autoSpaceDE w:val="0"/>
      <w:autoSpaceDN w:val="0"/>
      <w:adjustRightInd w:val="0"/>
      <w:spacing w:line="276" w:lineRule="auto"/>
      <w:jc w:val="both"/>
    </w:pPr>
    <w:rPr>
      <w:rFonts w:ascii="Arial" w:eastAsia="Arial" w:hAnsi="Arial" w:cs="Arial"/>
      <w:sz w:val="20"/>
      <w:lang w:val="es-ES" w:eastAsia="es-CO"/>
    </w:rPr>
  </w:style>
  <w:style w:type="paragraph" w:customStyle="1" w:styleId="ParrafoHallazgo">
    <w:name w:val="Parrafo Hallazgo"/>
    <w:basedOn w:val="Normal"/>
    <w:link w:val="ParrafoHallazgoCar"/>
    <w:qFormat/>
    <w:rsid w:val="000C3195"/>
    <w:pPr>
      <w:spacing w:line="276" w:lineRule="auto"/>
      <w:jc w:val="both"/>
    </w:pPr>
    <w:rPr>
      <w:rFonts w:ascii="Arial" w:eastAsia="Calibri" w:hAnsi="Arial" w:cs="Arial"/>
      <w:sz w:val="22"/>
      <w:szCs w:val="22"/>
      <w:lang w:val="es-MX" w:eastAsia="en-US"/>
    </w:rPr>
  </w:style>
  <w:style w:type="character" w:customStyle="1" w:styleId="ParrafoHallazgoCar">
    <w:name w:val="Parrafo Hallazgo Car"/>
    <w:basedOn w:val="Fuentedeprrafopredeter"/>
    <w:link w:val="ParrafoHallazgo"/>
    <w:rsid w:val="000C3195"/>
    <w:rPr>
      <w:rFonts w:ascii="Arial" w:hAnsi="Arial" w:cs="Arial"/>
      <w:sz w:val="22"/>
      <w:szCs w:val="22"/>
      <w:lang w:val="es-MX" w:eastAsia="en-US"/>
    </w:rPr>
  </w:style>
  <w:style w:type="character" w:customStyle="1" w:styleId="TituloTablaCar">
    <w:name w:val="Titulo Tabla Car"/>
    <w:link w:val="TituloTabla"/>
    <w:locked/>
    <w:rsid w:val="00AF4059"/>
    <w:rPr>
      <w:rFonts w:ascii="Arial" w:hAnsi="Arial" w:cs="Arial"/>
      <w:b/>
      <w:bCs/>
      <w:i/>
      <w:iCs/>
      <w:sz w:val="18"/>
      <w:szCs w:val="18"/>
    </w:rPr>
  </w:style>
  <w:style w:type="paragraph" w:customStyle="1" w:styleId="TituloTabla">
    <w:name w:val="Titulo Tabla"/>
    <w:basedOn w:val="Descripcin"/>
    <w:link w:val="TituloTablaCar"/>
    <w:autoRedefine/>
    <w:qFormat/>
    <w:rsid w:val="00AF4059"/>
    <w:pPr>
      <w:spacing w:after="0"/>
      <w:jc w:val="center"/>
    </w:pPr>
    <w:rPr>
      <w:rFonts w:eastAsia="Calibri" w:cs="Arial"/>
      <w:b/>
      <w:bCs/>
      <w:color w:val="auto"/>
      <w:lang w:eastAsia="es-CO"/>
    </w:rPr>
  </w:style>
  <w:style w:type="character" w:customStyle="1" w:styleId="CriterioCar">
    <w:name w:val="Criterio Car"/>
    <w:link w:val="Criterio"/>
    <w:locked/>
    <w:rsid w:val="00F526DE"/>
    <w:rPr>
      <w:rFonts w:ascii="Arial" w:eastAsia="Times New Roman" w:hAnsi="Arial"/>
      <w:i/>
      <w:snapToGrid w:val="0"/>
      <w:szCs w:val="24"/>
      <w:lang w:eastAsia="es-ES"/>
    </w:rPr>
  </w:style>
  <w:style w:type="paragraph" w:styleId="Cita">
    <w:name w:val="Quote"/>
    <w:basedOn w:val="Textoindependiente"/>
    <w:next w:val="Normal"/>
    <w:link w:val="CitaCar"/>
    <w:uiPriority w:val="29"/>
    <w:qFormat/>
    <w:rsid w:val="00F526DE"/>
    <w:pPr>
      <w:spacing w:before="40"/>
      <w:ind w:left="720"/>
      <w:jc w:val="center"/>
    </w:pPr>
    <w:rPr>
      <w:rFonts w:ascii="Arial" w:hAnsi="Arial" w:cs="Arial"/>
      <w:bCs/>
      <w:i/>
      <w:sz w:val="16"/>
      <w:szCs w:val="16"/>
    </w:rPr>
  </w:style>
  <w:style w:type="character" w:customStyle="1" w:styleId="CitaCar">
    <w:name w:val="Cita Car"/>
    <w:basedOn w:val="Fuentedeprrafopredeter"/>
    <w:link w:val="Cita"/>
    <w:uiPriority w:val="29"/>
    <w:rsid w:val="00F526DE"/>
    <w:rPr>
      <w:rFonts w:ascii="Arial" w:eastAsia="Times New Roman" w:hAnsi="Arial" w:cs="Arial"/>
      <w:bCs/>
      <w:i/>
      <w:sz w:val="16"/>
      <w:szCs w:val="16"/>
      <w:lang w:eastAsia="es-ES"/>
    </w:rPr>
  </w:style>
  <w:style w:type="paragraph" w:customStyle="1" w:styleId="xmsonormal">
    <w:name w:val="x_msonormal"/>
    <w:basedOn w:val="Normal"/>
    <w:rsid w:val="00F526DE"/>
    <w:pPr>
      <w:spacing w:before="100" w:beforeAutospacing="1" w:after="100" w:afterAutospacing="1" w:line="276" w:lineRule="auto"/>
    </w:pPr>
    <w:rPr>
      <w:lang w:eastAsia="es-CO"/>
    </w:rPr>
  </w:style>
  <w:style w:type="character" w:styleId="Refdecomentario">
    <w:name w:val="annotation reference"/>
    <w:basedOn w:val="Fuentedeprrafopredeter"/>
    <w:uiPriority w:val="99"/>
    <w:semiHidden/>
    <w:unhideWhenUsed/>
    <w:rsid w:val="00F526DE"/>
    <w:rPr>
      <w:sz w:val="16"/>
      <w:szCs w:val="16"/>
    </w:rPr>
  </w:style>
  <w:style w:type="paragraph" w:styleId="Textocomentario">
    <w:name w:val="annotation text"/>
    <w:basedOn w:val="Normal"/>
    <w:link w:val="TextocomentarioCar"/>
    <w:uiPriority w:val="99"/>
    <w:unhideWhenUsed/>
    <w:rsid w:val="00F526DE"/>
    <w:pPr>
      <w:spacing w:after="200" w:line="276"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F526DE"/>
    <w:rPr>
      <w:lang w:val="es-ES" w:eastAsia="en-US"/>
    </w:rPr>
  </w:style>
  <w:style w:type="paragraph" w:styleId="Asuntodelcomentario">
    <w:name w:val="annotation subject"/>
    <w:basedOn w:val="Textocomentario"/>
    <w:next w:val="Textocomentario"/>
    <w:link w:val="AsuntodelcomentarioCar"/>
    <w:uiPriority w:val="99"/>
    <w:semiHidden/>
    <w:unhideWhenUsed/>
    <w:rsid w:val="00F526DE"/>
    <w:rPr>
      <w:b/>
      <w:bCs/>
    </w:rPr>
  </w:style>
  <w:style w:type="character" w:customStyle="1" w:styleId="AsuntodelcomentarioCar">
    <w:name w:val="Asunto del comentario Car"/>
    <w:basedOn w:val="TextocomentarioCar"/>
    <w:link w:val="Asuntodelcomentario"/>
    <w:uiPriority w:val="99"/>
    <w:semiHidden/>
    <w:rsid w:val="00F526DE"/>
    <w:rPr>
      <w:b/>
      <w:bCs/>
      <w:lang w:val="es-ES" w:eastAsia="en-US"/>
    </w:rPr>
  </w:style>
  <w:style w:type="character" w:customStyle="1" w:styleId="normaltextrun">
    <w:name w:val="normaltextrun"/>
    <w:basedOn w:val="Fuentedeprrafopredeter"/>
    <w:rsid w:val="00F526DE"/>
  </w:style>
  <w:style w:type="character" w:customStyle="1" w:styleId="eop">
    <w:name w:val="eop"/>
    <w:basedOn w:val="Fuentedeprrafopredeter"/>
    <w:rsid w:val="00F526DE"/>
  </w:style>
  <w:style w:type="paragraph" w:customStyle="1" w:styleId="paragraph">
    <w:name w:val="paragraph"/>
    <w:basedOn w:val="Normal"/>
    <w:rsid w:val="00F526DE"/>
    <w:pPr>
      <w:spacing w:before="100" w:beforeAutospacing="1" w:after="100" w:afterAutospacing="1" w:line="276" w:lineRule="auto"/>
    </w:pPr>
    <w:rPr>
      <w:lang w:eastAsia="es-CO"/>
    </w:rPr>
  </w:style>
  <w:style w:type="table" w:customStyle="1" w:styleId="Estilo1Mio">
    <w:name w:val="Estilo1 Mio"/>
    <w:basedOn w:val="Tablanormal"/>
    <w:uiPriority w:val="99"/>
    <w:rsid w:val="00F526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2D050"/>
      </w:tcPr>
    </w:tblStylePr>
  </w:style>
  <w:style w:type="table" w:customStyle="1" w:styleId="Estilo1Mio1">
    <w:name w:val="Estilo1 Mio1"/>
    <w:basedOn w:val="Tablanormal"/>
    <w:uiPriority w:val="99"/>
    <w:rsid w:val="00F526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2D050"/>
      </w:tcPr>
    </w:tblStylePr>
  </w:style>
  <w:style w:type="table" w:customStyle="1" w:styleId="Estilo1Mio2">
    <w:name w:val="Estilo1 Mio2"/>
    <w:basedOn w:val="Tablanormal"/>
    <w:uiPriority w:val="99"/>
    <w:rsid w:val="00F526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2D050"/>
      </w:tcPr>
    </w:tblStylePr>
  </w:style>
  <w:style w:type="table" w:customStyle="1" w:styleId="Estilo1Mio3">
    <w:name w:val="Estilo1 Mio3"/>
    <w:basedOn w:val="Tablanormal"/>
    <w:uiPriority w:val="99"/>
    <w:rsid w:val="00F526D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92D050"/>
      </w:tcPr>
    </w:tblStylePr>
  </w:style>
  <w:style w:type="character" w:customStyle="1" w:styleId="Mencinsinresolver1">
    <w:name w:val="Mención sin resolver1"/>
    <w:basedOn w:val="Fuentedeprrafopredeter"/>
    <w:uiPriority w:val="99"/>
    <w:semiHidden/>
    <w:unhideWhenUsed/>
    <w:rsid w:val="00F526DE"/>
    <w:rPr>
      <w:color w:val="605E5C"/>
      <w:shd w:val="clear" w:color="auto" w:fill="E1DFDD"/>
    </w:rPr>
  </w:style>
  <w:style w:type="paragraph" w:customStyle="1" w:styleId="Parrafo">
    <w:name w:val="Parrafo"/>
    <w:basedOn w:val="Normal"/>
    <w:qFormat/>
    <w:rsid w:val="00F526DE"/>
    <w:pPr>
      <w:spacing w:line="276" w:lineRule="auto"/>
      <w:jc w:val="right"/>
    </w:pPr>
    <w:rPr>
      <w:rFonts w:ascii="Arial" w:eastAsiaTheme="majorEastAsia" w:hAnsi="Arial"/>
      <w:bCs/>
      <w:sz w:val="22"/>
      <w:szCs w:val="18"/>
      <w:lang w:val="es-ES_tradnl" w:eastAsia="en-US"/>
    </w:rPr>
  </w:style>
  <w:style w:type="character" w:styleId="Hipervnculovisitado">
    <w:name w:val="FollowedHyperlink"/>
    <w:basedOn w:val="Fuentedeprrafopredeter"/>
    <w:uiPriority w:val="99"/>
    <w:semiHidden/>
    <w:unhideWhenUsed/>
    <w:rsid w:val="00F526DE"/>
    <w:rPr>
      <w:color w:val="954F72"/>
      <w:u w:val="single"/>
    </w:rPr>
  </w:style>
  <w:style w:type="paragraph" w:customStyle="1" w:styleId="msonormal0">
    <w:name w:val="msonormal"/>
    <w:basedOn w:val="Normal"/>
    <w:rsid w:val="00F526DE"/>
    <w:pPr>
      <w:spacing w:before="100" w:beforeAutospacing="1" w:after="100" w:afterAutospacing="1" w:line="276" w:lineRule="auto"/>
    </w:pPr>
    <w:rPr>
      <w:lang w:eastAsia="es-CO"/>
    </w:rPr>
  </w:style>
  <w:style w:type="paragraph" w:customStyle="1" w:styleId="xl66">
    <w:name w:val="xl66"/>
    <w:basedOn w:val="Normal"/>
    <w:rsid w:val="00F526DE"/>
    <w:pPr>
      <w:spacing w:before="100" w:beforeAutospacing="1" w:after="100" w:afterAutospacing="1" w:line="276" w:lineRule="auto"/>
    </w:pPr>
    <w:rPr>
      <w:b/>
      <w:bCs/>
      <w:lang w:eastAsia="es-CO"/>
    </w:rPr>
  </w:style>
  <w:style w:type="paragraph" w:customStyle="1" w:styleId="xl68">
    <w:name w:val="xl68"/>
    <w:basedOn w:val="Normal"/>
    <w:rsid w:val="00F526DE"/>
    <w:pPr>
      <w:spacing w:before="100" w:beforeAutospacing="1" w:after="100" w:afterAutospacing="1" w:line="276" w:lineRule="auto"/>
    </w:pPr>
    <w:rPr>
      <w:lang w:eastAsia="es-CO"/>
    </w:rPr>
  </w:style>
  <w:style w:type="paragraph" w:customStyle="1" w:styleId="xl69">
    <w:name w:val="xl69"/>
    <w:basedOn w:val="Normal"/>
    <w:rsid w:val="00F526DE"/>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s-CO"/>
    </w:rPr>
  </w:style>
  <w:style w:type="paragraph" w:customStyle="1" w:styleId="xl70">
    <w:name w:val="xl70"/>
    <w:basedOn w:val="Normal"/>
    <w:rsid w:val="00F526DE"/>
    <w:pPr>
      <w:spacing w:before="100" w:beforeAutospacing="1" w:after="100" w:afterAutospacing="1" w:line="276" w:lineRule="auto"/>
    </w:pPr>
    <w:rPr>
      <w:lang w:eastAsia="es-CO"/>
    </w:rPr>
  </w:style>
  <w:style w:type="paragraph" w:customStyle="1" w:styleId="xl71">
    <w:name w:val="xl71"/>
    <w:basedOn w:val="Normal"/>
    <w:rsid w:val="00F526DE"/>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s-CO"/>
    </w:rPr>
  </w:style>
  <w:style w:type="paragraph" w:customStyle="1" w:styleId="xl72">
    <w:name w:val="xl72"/>
    <w:basedOn w:val="Normal"/>
    <w:rsid w:val="00F526DE"/>
    <w:pPr>
      <w:pBdr>
        <w:top w:val="single" w:sz="4" w:space="0" w:color="auto"/>
        <w:left w:val="single" w:sz="4" w:space="0" w:color="auto"/>
        <w:bottom w:val="single" w:sz="4" w:space="0" w:color="auto"/>
        <w:right w:val="single" w:sz="4" w:space="0" w:color="auto"/>
      </w:pBdr>
      <w:spacing w:before="100" w:beforeAutospacing="1" w:after="100" w:afterAutospacing="1" w:line="276" w:lineRule="auto"/>
    </w:pPr>
    <w:rPr>
      <w:lang w:eastAsia="es-CO"/>
    </w:rPr>
  </w:style>
  <w:style w:type="paragraph" w:customStyle="1" w:styleId="xl73">
    <w:name w:val="xl73"/>
    <w:basedOn w:val="Normal"/>
    <w:rsid w:val="00F526DE"/>
    <w:pPr>
      <w:spacing w:before="100" w:beforeAutospacing="1" w:after="100" w:afterAutospacing="1" w:line="276" w:lineRule="auto"/>
    </w:pPr>
    <w:rPr>
      <w:lang w:eastAsia="es-CO"/>
    </w:rPr>
  </w:style>
  <w:style w:type="paragraph" w:customStyle="1" w:styleId="xl74">
    <w:name w:val="xl74"/>
    <w:basedOn w:val="Normal"/>
    <w:rsid w:val="00F526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jc w:val="center"/>
      <w:textAlignment w:val="center"/>
    </w:pPr>
    <w:rPr>
      <w:b/>
      <w:bCs/>
      <w:lang w:eastAsia="es-CO"/>
    </w:rPr>
  </w:style>
  <w:style w:type="paragraph" w:customStyle="1" w:styleId="xl75">
    <w:name w:val="xl75"/>
    <w:basedOn w:val="Normal"/>
    <w:rsid w:val="00F526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jc w:val="center"/>
      <w:textAlignment w:val="center"/>
    </w:pPr>
    <w:rPr>
      <w:b/>
      <w:bCs/>
      <w:lang w:eastAsia="es-CO"/>
    </w:rPr>
  </w:style>
  <w:style w:type="paragraph" w:customStyle="1" w:styleId="xl76">
    <w:name w:val="xl76"/>
    <w:basedOn w:val="Normal"/>
    <w:rsid w:val="00F526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jc w:val="center"/>
      <w:textAlignment w:val="center"/>
    </w:pPr>
    <w:rPr>
      <w:b/>
      <w:bCs/>
      <w:lang w:eastAsia="es-CO"/>
    </w:rPr>
  </w:style>
  <w:style w:type="paragraph" w:customStyle="1" w:styleId="xl77">
    <w:name w:val="xl77"/>
    <w:basedOn w:val="Normal"/>
    <w:rsid w:val="00F526D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jc w:val="center"/>
      <w:textAlignment w:val="center"/>
    </w:pPr>
    <w:rPr>
      <w:b/>
      <w:bCs/>
      <w:lang w:eastAsia="es-CO"/>
    </w:rPr>
  </w:style>
  <w:style w:type="paragraph" w:styleId="Revisin">
    <w:name w:val="Revision"/>
    <w:hidden/>
    <w:uiPriority w:val="99"/>
    <w:semiHidden/>
    <w:rsid w:val="00F526DE"/>
    <w:rPr>
      <w:sz w:val="22"/>
      <w:szCs w:val="22"/>
      <w:lang w:val="es-ES" w:eastAsia="en-US"/>
    </w:rPr>
  </w:style>
  <w:style w:type="paragraph" w:styleId="TDC4">
    <w:name w:val="toc 4"/>
    <w:basedOn w:val="Normal"/>
    <w:next w:val="Normal"/>
    <w:autoRedefine/>
    <w:uiPriority w:val="39"/>
    <w:unhideWhenUsed/>
    <w:rsid w:val="00F526DE"/>
    <w:pPr>
      <w:spacing w:after="100" w:line="259" w:lineRule="auto"/>
      <w:ind w:left="660"/>
    </w:pPr>
    <w:rPr>
      <w:rFonts w:asciiTheme="minorHAnsi" w:eastAsiaTheme="minorEastAsia" w:hAnsiTheme="minorHAnsi" w:cstheme="minorBidi"/>
      <w:sz w:val="22"/>
      <w:szCs w:val="22"/>
      <w:lang w:eastAsia="es-CO"/>
    </w:rPr>
  </w:style>
  <w:style w:type="paragraph" w:styleId="TDC5">
    <w:name w:val="toc 5"/>
    <w:basedOn w:val="Normal"/>
    <w:next w:val="Normal"/>
    <w:autoRedefine/>
    <w:uiPriority w:val="39"/>
    <w:unhideWhenUsed/>
    <w:rsid w:val="00F526DE"/>
    <w:pPr>
      <w:spacing w:after="100" w:line="259" w:lineRule="auto"/>
      <w:ind w:left="880"/>
    </w:pPr>
    <w:rPr>
      <w:rFonts w:asciiTheme="minorHAnsi" w:eastAsiaTheme="minorEastAsia" w:hAnsiTheme="minorHAnsi" w:cstheme="minorBidi"/>
      <w:sz w:val="22"/>
      <w:szCs w:val="22"/>
      <w:lang w:eastAsia="es-CO"/>
    </w:rPr>
  </w:style>
  <w:style w:type="paragraph" w:styleId="TDC6">
    <w:name w:val="toc 6"/>
    <w:basedOn w:val="Normal"/>
    <w:next w:val="Normal"/>
    <w:autoRedefine/>
    <w:uiPriority w:val="39"/>
    <w:unhideWhenUsed/>
    <w:rsid w:val="00F526DE"/>
    <w:pPr>
      <w:spacing w:after="100" w:line="259" w:lineRule="auto"/>
      <w:ind w:left="1100"/>
    </w:pPr>
    <w:rPr>
      <w:rFonts w:asciiTheme="minorHAnsi" w:eastAsiaTheme="minorEastAsia" w:hAnsiTheme="minorHAnsi" w:cstheme="minorBidi"/>
      <w:sz w:val="22"/>
      <w:szCs w:val="22"/>
      <w:lang w:eastAsia="es-CO"/>
    </w:rPr>
  </w:style>
  <w:style w:type="paragraph" w:styleId="TDC7">
    <w:name w:val="toc 7"/>
    <w:basedOn w:val="Normal"/>
    <w:next w:val="Normal"/>
    <w:autoRedefine/>
    <w:uiPriority w:val="39"/>
    <w:unhideWhenUsed/>
    <w:rsid w:val="00F526DE"/>
    <w:pPr>
      <w:spacing w:after="100" w:line="259" w:lineRule="auto"/>
      <w:ind w:left="1320"/>
    </w:pPr>
    <w:rPr>
      <w:rFonts w:asciiTheme="minorHAnsi" w:eastAsiaTheme="minorEastAsia" w:hAnsiTheme="minorHAnsi" w:cstheme="minorBidi"/>
      <w:sz w:val="22"/>
      <w:szCs w:val="22"/>
      <w:lang w:eastAsia="es-CO"/>
    </w:rPr>
  </w:style>
  <w:style w:type="paragraph" w:styleId="TDC8">
    <w:name w:val="toc 8"/>
    <w:basedOn w:val="Normal"/>
    <w:next w:val="Normal"/>
    <w:autoRedefine/>
    <w:uiPriority w:val="39"/>
    <w:unhideWhenUsed/>
    <w:rsid w:val="00F526DE"/>
    <w:pPr>
      <w:spacing w:after="100" w:line="259" w:lineRule="auto"/>
      <w:ind w:left="1540"/>
    </w:pPr>
    <w:rPr>
      <w:rFonts w:asciiTheme="minorHAnsi" w:eastAsiaTheme="minorEastAsia" w:hAnsiTheme="minorHAnsi" w:cstheme="minorBidi"/>
      <w:sz w:val="22"/>
      <w:szCs w:val="22"/>
      <w:lang w:eastAsia="es-CO"/>
    </w:rPr>
  </w:style>
  <w:style w:type="paragraph" w:styleId="TDC9">
    <w:name w:val="toc 9"/>
    <w:basedOn w:val="Normal"/>
    <w:next w:val="Normal"/>
    <w:autoRedefine/>
    <w:uiPriority w:val="39"/>
    <w:unhideWhenUsed/>
    <w:rsid w:val="00F526DE"/>
    <w:pPr>
      <w:spacing w:after="100" w:line="259" w:lineRule="auto"/>
      <w:ind w:left="1760"/>
    </w:pPr>
    <w:rPr>
      <w:rFonts w:asciiTheme="minorHAnsi" w:eastAsiaTheme="minorEastAsia" w:hAnsiTheme="minorHAnsi" w:cstheme="minorBidi"/>
      <w:sz w:val="22"/>
      <w:szCs w:val="22"/>
      <w:lang w:eastAsia="es-CO"/>
    </w:rPr>
  </w:style>
  <w:style w:type="character" w:styleId="Mencinsinresolver">
    <w:name w:val="Unresolved Mention"/>
    <w:basedOn w:val="Fuentedeprrafopredeter"/>
    <w:uiPriority w:val="99"/>
    <w:semiHidden/>
    <w:unhideWhenUsed/>
    <w:rsid w:val="00F526DE"/>
    <w:rPr>
      <w:color w:val="605E5C"/>
      <w:shd w:val="clear" w:color="auto" w:fill="E1DFDD"/>
    </w:rPr>
  </w:style>
  <w:style w:type="character" w:customStyle="1" w:styleId="fui-primitive">
    <w:name w:val="fui-primitive"/>
    <w:basedOn w:val="Fuentedeprrafopredeter"/>
    <w:rsid w:val="00251BB1"/>
  </w:style>
  <w:style w:type="character" w:customStyle="1" w:styleId="fui-readerheading">
    <w:name w:val="fui-readerheading"/>
    <w:basedOn w:val="Fuentedeprrafopredeter"/>
    <w:rsid w:val="00251BB1"/>
  </w:style>
  <w:style w:type="paragraph" w:customStyle="1" w:styleId="xdefault">
    <w:name w:val="x_default"/>
    <w:basedOn w:val="Normal"/>
    <w:rsid w:val="001658B5"/>
    <w:pPr>
      <w:spacing w:before="100" w:beforeAutospacing="1" w:after="100" w:afterAutospacing="1"/>
    </w:pPr>
  </w:style>
  <w:style w:type="paragraph" w:customStyle="1" w:styleId="xmsolistparagraph">
    <w:name w:val="x_msolistparagraph"/>
    <w:basedOn w:val="Normal"/>
    <w:rsid w:val="001658B5"/>
    <w:pPr>
      <w:spacing w:before="100" w:beforeAutospacing="1" w:after="100" w:afterAutospacing="1"/>
    </w:pPr>
  </w:style>
  <w:style w:type="table" w:customStyle="1" w:styleId="TableNormal">
    <w:name w:val="Table Normal"/>
    <w:uiPriority w:val="2"/>
    <w:semiHidden/>
    <w:unhideWhenUsed/>
    <w:qFormat/>
    <w:rsid w:val="00DE3D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3D11"/>
    <w:pPr>
      <w:widowControl w:val="0"/>
      <w:autoSpaceDE w:val="0"/>
      <w:autoSpaceDN w:val="0"/>
      <w:jc w:val="center"/>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88">
      <w:bodyDiv w:val="1"/>
      <w:marLeft w:val="0"/>
      <w:marRight w:val="0"/>
      <w:marTop w:val="0"/>
      <w:marBottom w:val="0"/>
      <w:divBdr>
        <w:top w:val="none" w:sz="0" w:space="0" w:color="auto"/>
        <w:left w:val="none" w:sz="0" w:space="0" w:color="auto"/>
        <w:bottom w:val="none" w:sz="0" w:space="0" w:color="auto"/>
        <w:right w:val="none" w:sz="0" w:space="0" w:color="auto"/>
      </w:divBdr>
    </w:div>
    <w:div w:id="24255079">
      <w:bodyDiv w:val="1"/>
      <w:marLeft w:val="0"/>
      <w:marRight w:val="0"/>
      <w:marTop w:val="0"/>
      <w:marBottom w:val="0"/>
      <w:divBdr>
        <w:top w:val="none" w:sz="0" w:space="0" w:color="auto"/>
        <w:left w:val="none" w:sz="0" w:space="0" w:color="auto"/>
        <w:bottom w:val="none" w:sz="0" w:space="0" w:color="auto"/>
        <w:right w:val="none" w:sz="0" w:space="0" w:color="auto"/>
      </w:divBdr>
    </w:div>
    <w:div w:id="26612880">
      <w:bodyDiv w:val="1"/>
      <w:marLeft w:val="0"/>
      <w:marRight w:val="0"/>
      <w:marTop w:val="0"/>
      <w:marBottom w:val="0"/>
      <w:divBdr>
        <w:top w:val="none" w:sz="0" w:space="0" w:color="auto"/>
        <w:left w:val="none" w:sz="0" w:space="0" w:color="auto"/>
        <w:bottom w:val="none" w:sz="0" w:space="0" w:color="auto"/>
        <w:right w:val="none" w:sz="0" w:space="0" w:color="auto"/>
      </w:divBdr>
    </w:div>
    <w:div w:id="27799641">
      <w:bodyDiv w:val="1"/>
      <w:marLeft w:val="0"/>
      <w:marRight w:val="0"/>
      <w:marTop w:val="0"/>
      <w:marBottom w:val="0"/>
      <w:divBdr>
        <w:top w:val="none" w:sz="0" w:space="0" w:color="auto"/>
        <w:left w:val="none" w:sz="0" w:space="0" w:color="auto"/>
        <w:bottom w:val="none" w:sz="0" w:space="0" w:color="auto"/>
        <w:right w:val="none" w:sz="0" w:space="0" w:color="auto"/>
      </w:divBdr>
    </w:div>
    <w:div w:id="30879968">
      <w:bodyDiv w:val="1"/>
      <w:marLeft w:val="0"/>
      <w:marRight w:val="0"/>
      <w:marTop w:val="0"/>
      <w:marBottom w:val="0"/>
      <w:divBdr>
        <w:top w:val="none" w:sz="0" w:space="0" w:color="auto"/>
        <w:left w:val="none" w:sz="0" w:space="0" w:color="auto"/>
        <w:bottom w:val="none" w:sz="0" w:space="0" w:color="auto"/>
        <w:right w:val="none" w:sz="0" w:space="0" w:color="auto"/>
      </w:divBdr>
    </w:div>
    <w:div w:id="39745799">
      <w:bodyDiv w:val="1"/>
      <w:marLeft w:val="0"/>
      <w:marRight w:val="0"/>
      <w:marTop w:val="0"/>
      <w:marBottom w:val="0"/>
      <w:divBdr>
        <w:top w:val="none" w:sz="0" w:space="0" w:color="auto"/>
        <w:left w:val="none" w:sz="0" w:space="0" w:color="auto"/>
        <w:bottom w:val="none" w:sz="0" w:space="0" w:color="auto"/>
        <w:right w:val="none" w:sz="0" w:space="0" w:color="auto"/>
      </w:divBdr>
    </w:div>
    <w:div w:id="42147046">
      <w:bodyDiv w:val="1"/>
      <w:marLeft w:val="0"/>
      <w:marRight w:val="0"/>
      <w:marTop w:val="0"/>
      <w:marBottom w:val="0"/>
      <w:divBdr>
        <w:top w:val="none" w:sz="0" w:space="0" w:color="auto"/>
        <w:left w:val="none" w:sz="0" w:space="0" w:color="auto"/>
        <w:bottom w:val="none" w:sz="0" w:space="0" w:color="auto"/>
        <w:right w:val="none" w:sz="0" w:space="0" w:color="auto"/>
      </w:divBdr>
    </w:div>
    <w:div w:id="49354546">
      <w:bodyDiv w:val="1"/>
      <w:marLeft w:val="0"/>
      <w:marRight w:val="0"/>
      <w:marTop w:val="0"/>
      <w:marBottom w:val="0"/>
      <w:divBdr>
        <w:top w:val="none" w:sz="0" w:space="0" w:color="auto"/>
        <w:left w:val="none" w:sz="0" w:space="0" w:color="auto"/>
        <w:bottom w:val="none" w:sz="0" w:space="0" w:color="auto"/>
        <w:right w:val="none" w:sz="0" w:space="0" w:color="auto"/>
      </w:divBdr>
    </w:div>
    <w:div w:id="71003094">
      <w:bodyDiv w:val="1"/>
      <w:marLeft w:val="0"/>
      <w:marRight w:val="0"/>
      <w:marTop w:val="0"/>
      <w:marBottom w:val="0"/>
      <w:divBdr>
        <w:top w:val="none" w:sz="0" w:space="0" w:color="auto"/>
        <w:left w:val="none" w:sz="0" w:space="0" w:color="auto"/>
        <w:bottom w:val="none" w:sz="0" w:space="0" w:color="auto"/>
        <w:right w:val="none" w:sz="0" w:space="0" w:color="auto"/>
      </w:divBdr>
    </w:div>
    <w:div w:id="75515414">
      <w:bodyDiv w:val="1"/>
      <w:marLeft w:val="0"/>
      <w:marRight w:val="0"/>
      <w:marTop w:val="0"/>
      <w:marBottom w:val="0"/>
      <w:divBdr>
        <w:top w:val="none" w:sz="0" w:space="0" w:color="auto"/>
        <w:left w:val="none" w:sz="0" w:space="0" w:color="auto"/>
        <w:bottom w:val="none" w:sz="0" w:space="0" w:color="auto"/>
        <w:right w:val="none" w:sz="0" w:space="0" w:color="auto"/>
      </w:divBdr>
    </w:div>
    <w:div w:id="88964527">
      <w:bodyDiv w:val="1"/>
      <w:marLeft w:val="0"/>
      <w:marRight w:val="0"/>
      <w:marTop w:val="0"/>
      <w:marBottom w:val="0"/>
      <w:divBdr>
        <w:top w:val="none" w:sz="0" w:space="0" w:color="auto"/>
        <w:left w:val="none" w:sz="0" w:space="0" w:color="auto"/>
        <w:bottom w:val="none" w:sz="0" w:space="0" w:color="auto"/>
        <w:right w:val="none" w:sz="0" w:space="0" w:color="auto"/>
      </w:divBdr>
    </w:div>
    <w:div w:id="92216072">
      <w:bodyDiv w:val="1"/>
      <w:marLeft w:val="0"/>
      <w:marRight w:val="0"/>
      <w:marTop w:val="0"/>
      <w:marBottom w:val="0"/>
      <w:divBdr>
        <w:top w:val="none" w:sz="0" w:space="0" w:color="auto"/>
        <w:left w:val="none" w:sz="0" w:space="0" w:color="auto"/>
        <w:bottom w:val="none" w:sz="0" w:space="0" w:color="auto"/>
        <w:right w:val="none" w:sz="0" w:space="0" w:color="auto"/>
      </w:divBdr>
    </w:div>
    <w:div w:id="95178706">
      <w:bodyDiv w:val="1"/>
      <w:marLeft w:val="0"/>
      <w:marRight w:val="0"/>
      <w:marTop w:val="0"/>
      <w:marBottom w:val="0"/>
      <w:divBdr>
        <w:top w:val="none" w:sz="0" w:space="0" w:color="auto"/>
        <w:left w:val="none" w:sz="0" w:space="0" w:color="auto"/>
        <w:bottom w:val="none" w:sz="0" w:space="0" w:color="auto"/>
        <w:right w:val="none" w:sz="0" w:space="0" w:color="auto"/>
      </w:divBdr>
    </w:div>
    <w:div w:id="106583776">
      <w:bodyDiv w:val="1"/>
      <w:marLeft w:val="0"/>
      <w:marRight w:val="0"/>
      <w:marTop w:val="0"/>
      <w:marBottom w:val="0"/>
      <w:divBdr>
        <w:top w:val="none" w:sz="0" w:space="0" w:color="auto"/>
        <w:left w:val="none" w:sz="0" w:space="0" w:color="auto"/>
        <w:bottom w:val="none" w:sz="0" w:space="0" w:color="auto"/>
        <w:right w:val="none" w:sz="0" w:space="0" w:color="auto"/>
      </w:divBdr>
    </w:div>
    <w:div w:id="107239653">
      <w:bodyDiv w:val="1"/>
      <w:marLeft w:val="0"/>
      <w:marRight w:val="0"/>
      <w:marTop w:val="0"/>
      <w:marBottom w:val="0"/>
      <w:divBdr>
        <w:top w:val="none" w:sz="0" w:space="0" w:color="auto"/>
        <w:left w:val="none" w:sz="0" w:space="0" w:color="auto"/>
        <w:bottom w:val="none" w:sz="0" w:space="0" w:color="auto"/>
        <w:right w:val="none" w:sz="0" w:space="0" w:color="auto"/>
      </w:divBdr>
    </w:div>
    <w:div w:id="108083932">
      <w:bodyDiv w:val="1"/>
      <w:marLeft w:val="0"/>
      <w:marRight w:val="0"/>
      <w:marTop w:val="0"/>
      <w:marBottom w:val="0"/>
      <w:divBdr>
        <w:top w:val="none" w:sz="0" w:space="0" w:color="auto"/>
        <w:left w:val="none" w:sz="0" w:space="0" w:color="auto"/>
        <w:bottom w:val="none" w:sz="0" w:space="0" w:color="auto"/>
        <w:right w:val="none" w:sz="0" w:space="0" w:color="auto"/>
      </w:divBdr>
    </w:div>
    <w:div w:id="108400896">
      <w:bodyDiv w:val="1"/>
      <w:marLeft w:val="0"/>
      <w:marRight w:val="0"/>
      <w:marTop w:val="0"/>
      <w:marBottom w:val="0"/>
      <w:divBdr>
        <w:top w:val="none" w:sz="0" w:space="0" w:color="auto"/>
        <w:left w:val="none" w:sz="0" w:space="0" w:color="auto"/>
        <w:bottom w:val="none" w:sz="0" w:space="0" w:color="auto"/>
        <w:right w:val="none" w:sz="0" w:space="0" w:color="auto"/>
      </w:divBdr>
    </w:div>
    <w:div w:id="122583430">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40930631">
      <w:bodyDiv w:val="1"/>
      <w:marLeft w:val="0"/>
      <w:marRight w:val="0"/>
      <w:marTop w:val="0"/>
      <w:marBottom w:val="0"/>
      <w:divBdr>
        <w:top w:val="none" w:sz="0" w:space="0" w:color="auto"/>
        <w:left w:val="none" w:sz="0" w:space="0" w:color="auto"/>
        <w:bottom w:val="none" w:sz="0" w:space="0" w:color="auto"/>
        <w:right w:val="none" w:sz="0" w:space="0" w:color="auto"/>
      </w:divBdr>
    </w:div>
    <w:div w:id="149299061">
      <w:bodyDiv w:val="1"/>
      <w:marLeft w:val="0"/>
      <w:marRight w:val="0"/>
      <w:marTop w:val="0"/>
      <w:marBottom w:val="0"/>
      <w:divBdr>
        <w:top w:val="none" w:sz="0" w:space="0" w:color="auto"/>
        <w:left w:val="none" w:sz="0" w:space="0" w:color="auto"/>
        <w:bottom w:val="none" w:sz="0" w:space="0" w:color="auto"/>
        <w:right w:val="none" w:sz="0" w:space="0" w:color="auto"/>
      </w:divBdr>
    </w:div>
    <w:div w:id="167261010">
      <w:bodyDiv w:val="1"/>
      <w:marLeft w:val="0"/>
      <w:marRight w:val="0"/>
      <w:marTop w:val="0"/>
      <w:marBottom w:val="0"/>
      <w:divBdr>
        <w:top w:val="none" w:sz="0" w:space="0" w:color="auto"/>
        <w:left w:val="none" w:sz="0" w:space="0" w:color="auto"/>
        <w:bottom w:val="none" w:sz="0" w:space="0" w:color="auto"/>
        <w:right w:val="none" w:sz="0" w:space="0" w:color="auto"/>
      </w:divBdr>
    </w:div>
    <w:div w:id="176580382">
      <w:bodyDiv w:val="1"/>
      <w:marLeft w:val="0"/>
      <w:marRight w:val="0"/>
      <w:marTop w:val="0"/>
      <w:marBottom w:val="0"/>
      <w:divBdr>
        <w:top w:val="none" w:sz="0" w:space="0" w:color="auto"/>
        <w:left w:val="none" w:sz="0" w:space="0" w:color="auto"/>
        <w:bottom w:val="none" w:sz="0" w:space="0" w:color="auto"/>
        <w:right w:val="none" w:sz="0" w:space="0" w:color="auto"/>
      </w:divBdr>
    </w:div>
    <w:div w:id="188840882">
      <w:bodyDiv w:val="1"/>
      <w:marLeft w:val="0"/>
      <w:marRight w:val="0"/>
      <w:marTop w:val="0"/>
      <w:marBottom w:val="0"/>
      <w:divBdr>
        <w:top w:val="none" w:sz="0" w:space="0" w:color="auto"/>
        <w:left w:val="none" w:sz="0" w:space="0" w:color="auto"/>
        <w:bottom w:val="none" w:sz="0" w:space="0" w:color="auto"/>
        <w:right w:val="none" w:sz="0" w:space="0" w:color="auto"/>
      </w:divBdr>
    </w:div>
    <w:div w:id="190840926">
      <w:bodyDiv w:val="1"/>
      <w:marLeft w:val="0"/>
      <w:marRight w:val="0"/>
      <w:marTop w:val="0"/>
      <w:marBottom w:val="0"/>
      <w:divBdr>
        <w:top w:val="none" w:sz="0" w:space="0" w:color="auto"/>
        <w:left w:val="none" w:sz="0" w:space="0" w:color="auto"/>
        <w:bottom w:val="none" w:sz="0" w:space="0" w:color="auto"/>
        <w:right w:val="none" w:sz="0" w:space="0" w:color="auto"/>
      </w:divBdr>
    </w:div>
    <w:div w:id="197395401">
      <w:bodyDiv w:val="1"/>
      <w:marLeft w:val="0"/>
      <w:marRight w:val="0"/>
      <w:marTop w:val="0"/>
      <w:marBottom w:val="0"/>
      <w:divBdr>
        <w:top w:val="none" w:sz="0" w:space="0" w:color="auto"/>
        <w:left w:val="none" w:sz="0" w:space="0" w:color="auto"/>
        <w:bottom w:val="none" w:sz="0" w:space="0" w:color="auto"/>
        <w:right w:val="none" w:sz="0" w:space="0" w:color="auto"/>
      </w:divBdr>
    </w:div>
    <w:div w:id="213006054">
      <w:bodyDiv w:val="1"/>
      <w:marLeft w:val="0"/>
      <w:marRight w:val="0"/>
      <w:marTop w:val="0"/>
      <w:marBottom w:val="0"/>
      <w:divBdr>
        <w:top w:val="none" w:sz="0" w:space="0" w:color="auto"/>
        <w:left w:val="none" w:sz="0" w:space="0" w:color="auto"/>
        <w:bottom w:val="none" w:sz="0" w:space="0" w:color="auto"/>
        <w:right w:val="none" w:sz="0" w:space="0" w:color="auto"/>
      </w:divBdr>
    </w:div>
    <w:div w:id="215750468">
      <w:bodyDiv w:val="1"/>
      <w:marLeft w:val="0"/>
      <w:marRight w:val="0"/>
      <w:marTop w:val="0"/>
      <w:marBottom w:val="0"/>
      <w:divBdr>
        <w:top w:val="none" w:sz="0" w:space="0" w:color="auto"/>
        <w:left w:val="none" w:sz="0" w:space="0" w:color="auto"/>
        <w:bottom w:val="none" w:sz="0" w:space="0" w:color="auto"/>
        <w:right w:val="none" w:sz="0" w:space="0" w:color="auto"/>
      </w:divBdr>
    </w:div>
    <w:div w:id="225989607">
      <w:bodyDiv w:val="1"/>
      <w:marLeft w:val="0"/>
      <w:marRight w:val="0"/>
      <w:marTop w:val="0"/>
      <w:marBottom w:val="0"/>
      <w:divBdr>
        <w:top w:val="none" w:sz="0" w:space="0" w:color="auto"/>
        <w:left w:val="none" w:sz="0" w:space="0" w:color="auto"/>
        <w:bottom w:val="none" w:sz="0" w:space="0" w:color="auto"/>
        <w:right w:val="none" w:sz="0" w:space="0" w:color="auto"/>
      </w:divBdr>
    </w:div>
    <w:div w:id="239485270">
      <w:bodyDiv w:val="1"/>
      <w:marLeft w:val="0"/>
      <w:marRight w:val="0"/>
      <w:marTop w:val="0"/>
      <w:marBottom w:val="0"/>
      <w:divBdr>
        <w:top w:val="none" w:sz="0" w:space="0" w:color="auto"/>
        <w:left w:val="none" w:sz="0" w:space="0" w:color="auto"/>
        <w:bottom w:val="none" w:sz="0" w:space="0" w:color="auto"/>
        <w:right w:val="none" w:sz="0" w:space="0" w:color="auto"/>
      </w:divBdr>
    </w:div>
    <w:div w:id="299962848">
      <w:bodyDiv w:val="1"/>
      <w:marLeft w:val="0"/>
      <w:marRight w:val="0"/>
      <w:marTop w:val="0"/>
      <w:marBottom w:val="0"/>
      <w:divBdr>
        <w:top w:val="none" w:sz="0" w:space="0" w:color="auto"/>
        <w:left w:val="none" w:sz="0" w:space="0" w:color="auto"/>
        <w:bottom w:val="none" w:sz="0" w:space="0" w:color="auto"/>
        <w:right w:val="none" w:sz="0" w:space="0" w:color="auto"/>
      </w:divBdr>
    </w:div>
    <w:div w:id="303780588">
      <w:bodyDiv w:val="1"/>
      <w:marLeft w:val="0"/>
      <w:marRight w:val="0"/>
      <w:marTop w:val="0"/>
      <w:marBottom w:val="0"/>
      <w:divBdr>
        <w:top w:val="none" w:sz="0" w:space="0" w:color="auto"/>
        <w:left w:val="none" w:sz="0" w:space="0" w:color="auto"/>
        <w:bottom w:val="none" w:sz="0" w:space="0" w:color="auto"/>
        <w:right w:val="none" w:sz="0" w:space="0" w:color="auto"/>
      </w:divBdr>
    </w:div>
    <w:div w:id="331836748">
      <w:bodyDiv w:val="1"/>
      <w:marLeft w:val="0"/>
      <w:marRight w:val="0"/>
      <w:marTop w:val="0"/>
      <w:marBottom w:val="0"/>
      <w:divBdr>
        <w:top w:val="none" w:sz="0" w:space="0" w:color="auto"/>
        <w:left w:val="none" w:sz="0" w:space="0" w:color="auto"/>
        <w:bottom w:val="none" w:sz="0" w:space="0" w:color="auto"/>
        <w:right w:val="none" w:sz="0" w:space="0" w:color="auto"/>
      </w:divBdr>
    </w:div>
    <w:div w:id="338192044">
      <w:bodyDiv w:val="1"/>
      <w:marLeft w:val="0"/>
      <w:marRight w:val="0"/>
      <w:marTop w:val="0"/>
      <w:marBottom w:val="0"/>
      <w:divBdr>
        <w:top w:val="none" w:sz="0" w:space="0" w:color="auto"/>
        <w:left w:val="none" w:sz="0" w:space="0" w:color="auto"/>
        <w:bottom w:val="none" w:sz="0" w:space="0" w:color="auto"/>
        <w:right w:val="none" w:sz="0" w:space="0" w:color="auto"/>
      </w:divBdr>
    </w:div>
    <w:div w:id="351296948">
      <w:bodyDiv w:val="1"/>
      <w:marLeft w:val="0"/>
      <w:marRight w:val="0"/>
      <w:marTop w:val="0"/>
      <w:marBottom w:val="0"/>
      <w:divBdr>
        <w:top w:val="none" w:sz="0" w:space="0" w:color="auto"/>
        <w:left w:val="none" w:sz="0" w:space="0" w:color="auto"/>
        <w:bottom w:val="none" w:sz="0" w:space="0" w:color="auto"/>
        <w:right w:val="none" w:sz="0" w:space="0" w:color="auto"/>
      </w:divBdr>
    </w:div>
    <w:div w:id="362828938">
      <w:bodyDiv w:val="1"/>
      <w:marLeft w:val="0"/>
      <w:marRight w:val="0"/>
      <w:marTop w:val="0"/>
      <w:marBottom w:val="0"/>
      <w:divBdr>
        <w:top w:val="none" w:sz="0" w:space="0" w:color="auto"/>
        <w:left w:val="none" w:sz="0" w:space="0" w:color="auto"/>
        <w:bottom w:val="none" w:sz="0" w:space="0" w:color="auto"/>
        <w:right w:val="none" w:sz="0" w:space="0" w:color="auto"/>
      </w:divBdr>
    </w:div>
    <w:div w:id="364910800">
      <w:bodyDiv w:val="1"/>
      <w:marLeft w:val="0"/>
      <w:marRight w:val="0"/>
      <w:marTop w:val="0"/>
      <w:marBottom w:val="0"/>
      <w:divBdr>
        <w:top w:val="none" w:sz="0" w:space="0" w:color="auto"/>
        <w:left w:val="none" w:sz="0" w:space="0" w:color="auto"/>
        <w:bottom w:val="none" w:sz="0" w:space="0" w:color="auto"/>
        <w:right w:val="none" w:sz="0" w:space="0" w:color="auto"/>
      </w:divBdr>
      <w:divsChild>
        <w:div w:id="1746145972">
          <w:marLeft w:val="0"/>
          <w:marRight w:val="0"/>
          <w:marTop w:val="0"/>
          <w:marBottom w:val="0"/>
          <w:divBdr>
            <w:top w:val="none" w:sz="0" w:space="0" w:color="auto"/>
            <w:left w:val="none" w:sz="0" w:space="0" w:color="auto"/>
            <w:bottom w:val="none" w:sz="0" w:space="0" w:color="auto"/>
            <w:right w:val="none" w:sz="0" w:space="0" w:color="auto"/>
          </w:divBdr>
          <w:divsChild>
            <w:div w:id="521283626">
              <w:marLeft w:val="0"/>
              <w:marRight w:val="0"/>
              <w:marTop w:val="0"/>
              <w:marBottom w:val="0"/>
              <w:divBdr>
                <w:top w:val="none" w:sz="0" w:space="0" w:color="auto"/>
                <w:left w:val="none" w:sz="0" w:space="0" w:color="auto"/>
                <w:bottom w:val="none" w:sz="0" w:space="0" w:color="auto"/>
                <w:right w:val="none" w:sz="0" w:space="0" w:color="auto"/>
              </w:divBdr>
              <w:divsChild>
                <w:div w:id="1411581396">
                  <w:marLeft w:val="0"/>
                  <w:marRight w:val="0"/>
                  <w:marTop w:val="0"/>
                  <w:marBottom w:val="0"/>
                  <w:divBdr>
                    <w:top w:val="none" w:sz="0" w:space="0" w:color="auto"/>
                    <w:left w:val="none" w:sz="0" w:space="0" w:color="auto"/>
                    <w:bottom w:val="none" w:sz="0" w:space="0" w:color="auto"/>
                    <w:right w:val="none" w:sz="0" w:space="0" w:color="auto"/>
                  </w:divBdr>
                  <w:divsChild>
                    <w:div w:id="629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6139">
      <w:bodyDiv w:val="1"/>
      <w:marLeft w:val="0"/>
      <w:marRight w:val="0"/>
      <w:marTop w:val="0"/>
      <w:marBottom w:val="0"/>
      <w:divBdr>
        <w:top w:val="none" w:sz="0" w:space="0" w:color="auto"/>
        <w:left w:val="none" w:sz="0" w:space="0" w:color="auto"/>
        <w:bottom w:val="none" w:sz="0" w:space="0" w:color="auto"/>
        <w:right w:val="none" w:sz="0" w:space="0" w:color="auto"/>
      </w:divBdr>
    </w:div>
    <w:div w:id="376508167">
      <w:bodyDiv w:val="1"/>
      <w:marLeft w:val="0"/>
      <w:marRight w:val="0"/>
      <w:marTop w:val="0"/>
      <w:marBottom w:val="0"/>
      <w:divBdr>
        <w:top w:val="none" w:sz="0" w:space="0" w:color="auto"/>
        <w:left w:val="none" w:sz="0" w:space="0" w:color="auto"/>
        <w:bottom w:val="none" w:sz="0" w:space="0" w:color="auto"/>
        <w:right w:val="none" w:sz="0" w:space="0" w:color="auto"/>
      </w:divBdr>
    </w:div>
    <w:div w:id="378013073">
      <w:bodyDiv w:val="1"/>
      <w:marLeft w:val="0"/>
      <w:marRight w:val="0"/>
      <w:marTop w:val="0"/>
      <w:marBottom w:val="0"/>
      <w:divBdr>
        <w:top w:val="none" w:sz="0" w:space="0" w:color="auto"/>
        <w:left w:val="none" w:sz="0" w:space="0" w:color="auto"/>
        <w:bottom w:val="none" w:sz="0" w:space="0" w:color="auto"/>
        <w:right w:val="none" w:sz="0" w:space="0" w:color="auto"/>
      </w:divBdr>
    </w:div>
    <w:div w:id="387530406">
      <w:bodyDiv w:val="1"/>
      <w:marLeft w:val="0"/>
      <w:marRight w:val="0"/>
      <w:marTop w:val="0"/>
      <w:marBottom w:val="0"/>
      <w:divBdr>
        <w:top w:val="none" w:sz="0" w:space="0" w:color="auto"/>
        <w:left w:val="none" w:sz="0" w:space="0" w:color="auto"/>
        <w:bottom w:val="none" w:sz="0" w:space="0" w:color="auto"/>
        <w:right w:val="none" w:sz="0" w:space="0" w:color="auto"/>
      </w:divBdr>
    </w:div>
    <w:div w:id="396243105">
      <w:bodyDiv w:val="1"/>
      <w:marLeft w:val="0"/>
      <w:marRight w:val="0"/>
      <w:marTop w:val="0"/>
      <w:marBottom w:val="0"/>
      <w:divBdr>
        <w:top w:val="none" w:sz="0" w:space="0" w:color="auto"/>
        <w:left w:val="none" w:sz="0" w:space="0" w:color="auto"/>
        <w:bottom w:val="none" w:sz="0" w:space="0" w:color="auto"/>
        <w:right w:val="none" w:sz="0" w:space="0" w:color="auto"/>
      </w:divBdr>
    </w:div>
    <w:div w:id="409667257">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30128836">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0">
          <w:marLeft w:val="0"/>
          <w:marRight w:val="0"/>
          <w:marTop w:val="0"/>
          <w:marBottom w:val="0"/>
          <w:divBdr>
            <w:top w:val="none" w:sz="0" w:space="0" w:color="auto"/>
            <w:left w:val="none" w:sz="0" w:space="0" w:color="auto"/>
            <w:bottom w:val="none" w:sz="0" w:space="0" w:color="auto"/>
            <w:right w:val="none" w:sz="0" w:space="0" w:color="auto"/>
          </w:divBdr>
        </w:div>
      </w:divsChild>
    </w:div>
    <w:div w:id="437795126">
      <w:bodyDiv w:val="1"/>
      <w:marLeft w:val="0"/>
      <w:marRight w:val="0"/>
      <w:marTop w:val="0"/>
      <w:marBottom w:val="0"/>
      <w:divBdr>
        <w:top w:val="none" w:sz="0" w:space="0" w:color="auto"/>
        <w:left w:val="none" w:sz="0" w:space="0" w:color="auto"/>
        <w:bottom w:val="none" w:sz="0" w:space="0" w:color="auto"/>
        <w:right w:val="none" w:sz="0" w:space="0" w:color="auto"/>
      </w:divBdr>
    </w:div>
    <w:div w:id="439565757">
      <w:bodyDiv w:val="1"/>
      <w:marLeft w:val="0"/>
      <w:marRight w:val="0"/>
      <w:marTop w:val="0"/>
      <w:marBottom w:val="0"/>
      <w:divBdr>
        <w:top w:val="none" w:sz="0" w:space="0" w:color="auto"/>
        <w:left w:val="none" w:sz="0" w:space="0" w:color="auto"/>
        <w:bottom w:val="none" w:sz="0" w:space="0" w:color="auto"/>
        <w:right w:val="none" w:sz="0" w:space="0" w:color="auto"/>
      </w:divBdr>
    </w:div>
    <w:div w:id="446197778">
      <w:bodyDiv w:val="1"/>
      <w:marLeft w:val="0"/>
      <w:marRight w:val="0"/>
      <w:marTop w:val="0"/>
      <w:marBottom w:val="0"/>
      <w:divBdr>
        <w:top w:val="none" w:sz="0" w:space="0" w:color="auto"/>
        <w:left w:val="none" w:sz="0" w:space="0" w:color="auto"/>
        <w:bottom w:val="none" w:sz="0" w:space="0" w:color="auto"/>
        <w:right w:val="none" w:sz="0" w:space="0" w:color="auto"/>
      </w:divBdr>
      <w:divsChild>
        <w:div w:id="115873290">
          <w:marLeft w:val="0"/>
          <w:marRight w:val="0"/>
          <w:marTop w:val="0"/>
          <w:marBottom w:val="0"/>
          <w:divBdr>
            <w:top w:val="none" w:sz="0" w:space="0" w:color="auto"/>
            <w:left w:val="none" w:sz="0" w:space="0" w:color="auto"/>
            <w:bottom w:val="none" w:sz="0" w:space="0" w:color="auto"/>
            <w:right w:val="none" w:sz="0" w:space="0" w:color="auto"/>
          </w:divBdr>
        </w:div>
        <w:div w:id="353120264">
          <w:marLeft w:val="0"/>
          <w:marRight w:val="0"/>
          <w:marTop w:val="0"/>
          <w:marBottom w:val="0"/>
          <w:divBdr>
            <w:top w:val="none" w:sz="0" w:space="0" w:color="auto"/>
            <w:left w:val="none" w:sz="0" w:space="0" w:color="auto"/>
            <w:bottom w:val="none" w:sz="0" w:space="0" w:color="auto"/>
            <w:right w:val="none" w:sz="0" w:space="0" w:color="auto"/>
          </w:divBdr>
        </w:div>
        <w:div w:id="678780166">
          <w:marLeft w:val="0"/>
          <w:marRight w:val="0"/>
          <w:marTop w:val="0"/>
          <w:marBottom w:val="0"/>
          <w:divBdr>
            <w:top w:val="none" w:sz="0" w:space="0" w:color="auto"/>
            <w:left w:val="none" w:sz="0" w:space="0" w:color="auto"/>
            <w:bottom w:val="none" w:sz="0" w:space="0" w:color="auto"/>
            <w:right w:val="none" w:sz="0" w:space="0" w:color="auto"/>
          </w:divBdr>
        </w:div>
        <w:div w:id="947354536">
          <w:marLeft w:val="0"/>
          <w:marRight w:val="0"/>
          <w:marTop w:val="0"/>
          <w:marBottom w:val="0"/>
          <w:divBdr>
            <w:top w:val="none" w:sz="0" w:space="0" w:color="auto"/>
            <w:left w:val="none" w:sz="0" w:space="0" w:color="auto"/>
            <w:bottom w:val="none" w:sz="0" w:space="0" w:color="auto"/>
            <w:right w:val="none" w:sz="0" w:space="0" w:color="auto"/>
          </w:divBdr>
        </w:div>
        <w:div w:id="1557273842">
          <w:marLeft w:val="0"/>
          <w:marRight w:val="0"/>
          <w:marTop w:val="0"/>
          <w:marBottom w:val="0"/>
          <w:divBdr>
            <w:top w:val="none" w:sz="0" w:space="0" w:color="auto"/>
            <w:left w:val="none" w:sz="0" w:space="0" w:color="auto"/>
            <w:bottom w:val="none" w:sz="0" w:space="0" w:color="auto"/>
            <w:right w:val="none" w:sz="0" w:space="0" w:color="auto"/>
          </w:divBdr>
        </w:div>
      </w:divsChild>
    </w:div>
    <w:div w:id="448276533">
      <w:bodyDiv w:val="1"/>
      <w:marLeft w:val="0"/>
      <w:marRight w:val="0"/>
      <w:marTop w:val="0"/>
      <w:marBottom w:val="0"/>
      <w:divBdr>
        <w:top w:val="none" w:sz="0" w:space="0" w:color="auto"/>
        <w:left w:val="none" w:sz="0" w:space="0" w:color="auto"/>
        <w:bottom w:val="none" w:sz="0" w:space="0" w:color="auto"/>
        <w:right w:val="none" w:sz="0" w:space="0" w:color="auto"/>
      </w:divBdr>
    </w:div>
    <w:div w:id="474491267">
      <w:bodyDiv w:val="1"/>
      <w:marLeft w:val="0"/>
      <w:marRight w:val="0"/>
      <w:marTop w:val="0"/>
      <w:marBottom w:val="0"/>
      <w:divBdr>
        <w:top w:val="none" w:sz="0" w:space="0" w:color="auto"/>
        <w:left w:val="none" w:sz="0" w:space="0" w:color="auto"/>
        <w:bottom w:val="none" w:sz="0" w:space="0" w:color="auto"/>
        <w:right w:val="none" w:sz="0" w:space="0" w:color="auto"/>
      </w:divBdr>
    </w:div>
    <w:div w:id="488137736">
      <w:bodyDiv w:val="1"/>
      <w:marLeft w:val="0"/>
      <w:marRight w:val="0"/>
      <w:marTop w:val="0"/>
      <w:marBottom w:val="0"/>
      <w:divBdr>
        <w:top w:val="none" w:sz="0" w:space="0" w:color="auto"/>
        <w:left w:val="none" w:sz="0" w:space="0" w:color="auto"/>
        <w:bottom w:val="none" w:sz="0" w:space="0" w:color="auto"/>
        <w:right w:val="none" w:sz="0" w:space="0" w:color="auto"/>
      </w:divBdr>
    </w:div>
    <w:div w:id="494688506">
      <w:bodyDiv w:val="1"/>
      <w:marLeft w:val="0"/>
      <w:marRight w:val="0"/>
      <w:marTop w:val="0"/>
      <w:marBottom w:val="0"/>
      <w:divBdr>
        <w:top w:val="none" w:sz="0" w:space="0" w:color="auto"/>
        <w:left w:val="none" w:sz="0" w:space="0" w:color="auto"/>
        <w:bottom w:val="none" w:sz="0" w:space="0" w:color="auto"/>
        <w:right w:val="none" w:sz="0" w:space="0" w:color="auto"/>
      </w:divBdr>
    </w:div>
    <w:div w:id="499738955">
      <w:bodyDiv w:val="1"/>
      <w:marLeft w:val="0"/>
      <w:marRight w:val="0"/>
      <w:marTop w:val="0"/>
      <w:marBottom w:val="0"/>
      <w:divBdr>
        <w:top w:val="none" w:sz="0" w:space="0" w:color="auto"/>
        <w:left w:val="none" w:sz="0" w:space="0" w:color="auto"/>
        <w:bottom w:val="none" w:sz="0" w:space="0" w:color="auto"/>
        <w:right w:val="none" w:sz="0" w:space="0" w:color="auto"/>
      </w:divBdr>
    </w:div>
    <w:div w:id="516966689">
      <w:bodyDiv w:val="1"/>
      <w:marLeft w:val="0"/>
      <w:marRight w:val="0"/>
      <w:marTop w:val="0"/>
      <w:marBottom w:val="0"/>
      <w:divBdr>
        <w:top w:val="none" w:sz="0" w:space="0" w:color="auto"/>
        <w:left w:val="none" w:sz="0" w:space="0" w:color="auto"/>
        <w:bottom w:val="none" w:sz="0" w:space="0" w:color="auto"/>
        <w:right w:val="none" w:sz="0" w:space="0" w:color="auto"/>
      </w:divBdr>
    </w:div>
    <w:div w:id="521551048">
      <w:bodyDiv w:val="1"/>
      <w:marLeft w:val="0"/>
      <w:marRight w:val="0"/>
      <w:marTop w:val="0"/>
      <w:marBottom w:val="0"/>
      <w:divBdr>
        <w:top w:val="none" w:sz="0" w:space="0" w:color="auto"/>
        <w:left w:val="none" w:sz="0" w:space="0" w:color="auto"/>
        <w:bottom w:val="none" w:sz="0" w:space="0" w:color="auto"/>
        <w:right w:val="none" w:sz="0" w:space="0" w:color="auto"/>
      </w:divBdr>
    </w:div>
    <w:div w:id="539904707">
      <w:bodyDiv w:val="1"/>
      <w:marLeft w:val="0"/>
      <w:marRight w:val="0"/>
      <w:marTop w:val="0"/>
      <w:marBottom w:val="0"/>
      <w:divBdr>
        <w:top w:val="none" w:sz="0" w:space="0" w:color="auto"/>
        <w:left w:val="none" w:sz="0" w:space="0" w:color="auto"/>
        <w:bottom w:val="none" w:sz="0" w:space="0" w:color="auto"/>
        <w:right w:val="none" w:sz="0" w:space="0" w:color="auto"/>
      </w:divBdr>
    </w:div>
    <w:div w:id="549994384">
      <w:bodyDiv w:val="1"/>
      <w:marLeft w:val="0"/>
      <w:marRight w:val="0"/>
      <w:marTop w:val="0"/>
      <w:marBottom w:val="0"/>
      <w:divBdr>
        <w:top w:val="none" w:sz="0" w:space="0" w:color="auto"/>
        <w:left w:val="none" w:sz="0" w:space="0" w:color="auto"/>
        <w:bottom w:val="none" w:sz="0" w:space="0" w:color="auto"/>
        <w:right w:val="none" w:sz="0" w:space="0" w:color="auto"/>
      </w:divBdr>
    </w:div>
    <w:div w:id="566770778">
      <w:bodyDiv w:val="1"/>
      <w:marLeft w:val="0"/>
      <w:marRight w:val="0"/>
      <w:marTop w:val="0"/>
      <w:marBottom w:val="0"/>
      <w:divBdr>
        <w:top w:val="none" w:sz="0" w:space="0" w:color="auto"/>
        <w:left w:val="none" w:sz="0" w:space="0" w:color="auto"/>
        <w:bottom w:val="none" w:sz="0" w:space="0" w:color="auto"/>
        <w:right w:val="none" w:sz="0" w:space="0" w:color="auto"/>
      </w:divBdr>
    </w:div>
    <w:div w:id="572619921">
      <w:bodyDiv w:val="1"/>
      <w:marLeft w:val="0"/>
      <w:marRight w:val="0"/>
      <w:marTop w:val="0"/>
      <w:marBottom w:val="0"/>
      <w:divBdr>
        <w:top w:val="none" w:sz="0" w:space="0" w:color="auto"/>
        <w:left w:val="none" w:sz="0" w:space="0" w:color="auto"/>
        <w:bottom w:val="none" w:sz="0" w:space="0" w:color="auto"/>
        <w:right w:val="none" w:sz="0" w:space="0" w:color="auto"/>
      </w:divBdr>
    </w:div>
    <w:div w:id="573197700">
      <w:bodyDiv w:val="1"/>
      <w:marLeft w:val="0"/>
      <w:marRight w:val="0"/>
      <w:marTop w:val="0"/>
      <w:marBottom w:val="0"/>
      <w:divBdr>
        <w:top w:val="none" w:sz="0" w:space="0" w:color="auto"/>
        <w:left w:val="none" w:sz="0" w:space="0" w:color="auto"/>
        <w:bottom w:val="none" w:sz="0" w:space="0" w:color="auto"/>
        <w:right w:val="none" w:sz="0" w:space="0" w:color="auto"/>
      </w:divBdr>
    </w:div>
    <w:div w:id="585959731">
      <w:bodyDiv w:val="1"/>
      <w:marLeft w:val="0"/>
      <w:marRight w:val="0"/>
      <w:marTop w:val="0"/>
      <w:marBottom w:val="0"/>
      <w:divBdr>
        <w:top w:val="none" w:sz="0" w:space="0" w:color="auto"/>
        <w:left w:val="none" w:sz="0" w:space="0" w:color="auto"/>
        <w:bottom w:val="none" w:sz="0" w:space="0" w:color="auto"/>
        <w:right w:val="none" w:sz="0" w:space="0" w:color="auto"/>
      </w:divBdr>
    </w:div>
    <w:div w:id="596209061">
      <w:bodyDiv w:val="1"/>
      <w:marLeft w:val="0"/>
      <w:marRight w:val="0"/>
      <w:marTop w:val="0"/>
      <w:marBottom w:val="0"/>
      <w:divBdr>
        <w:top w:val="none" w:sz="0" w:space="0" w:color="auto"/>
        <w:left w:val="none" w:sz="0" w:space="0" w:color="auto"/>
        <w:bottom w:val="none" w:sz="0" w:space="0" w:color="auto"/>
        <w:right w:val="none" w:sz="0" w:space="0" w:color="auto"/>
      </w:divBdr>
    </w:div>
    <w:div w:id="598370203">
      <w:bodyDiv w:val="1"/>
      <w:marLeft w:val="0"/>
      <w:marRight w:val="0"/>
      <w:marTop w:val="0"/>
      <w:marBottom w:val="0"/>
      <w:divBdr>
        <w:top w:val="none" w:sz="0" w:space="0" w:color="auto"/>
        <w:left w:val="none" w:sz="0" w:space="0" w:color="auto"/>
        <w:bottom w:val="none" w:sz="0" w:space="0" w:color="auto"/>
        <w:right w:val="none" w:sz="0" w:space="0" w:color="auto"/>
      </w:divBdr>
    </w:div>
    <w:div w:id="609550380">
      <w:bodyDiv w:val="1"/>
      <w:marLeft w:val="0"/>
      <w:marRight w:val="0"/>
      <w:marTop w:val="0"/>
      <w:marBottom w:val="0"/>
      <w:divBdr>
        <w:top w:val="none" w:sz="0" w:space="0" w:color="auto"/>
        <w:left w:val="none" w:sz="0" w:space="0" w:color="auto"/>
        <w:bottom w:val="none" w:sz="0" w:space="0" w:color="auto"/>
        <w:right w:val="none" w:sz="0" w:space="0" w:color="auto"/>
      </w:divBdr>
      <w:divsChild>
        <w:div w:id="132675910">
          <w:marLeft w:val="0"/>
          <w:marRight w:val="0"/>
          <w:marTop w:val="0"/>
          <w:marBottom w:val="0"/>
          <w:divBdr>
            <w:top w:val="none" w:sz="0" w:space="0" w:color="auto"/>
            <w:left w:val="none" w:sz="0" w:space="0" w:color="auto"/>
            <w:bottom w:val="none" w:sz="0" w:space="0" w:color="auto"/>
            <w:right w:val="none" w:sz="0" w:space="0" w:color="auto"/>
          </w:divBdr>
          <w:divsChild>
            <w:div w:id="2057512255">
              <w:marLeft w:val="0"/>
              <w:marRight w:val="0"/>
              <w:marTop w:val="0"/>
              <w:marBottom w:val="0"/>
              <w:divBdr>
                <w:top w:val="none" w:sz="0" w:space="0" w:color="auto"/>
                <w:left w:val="none" w:sz="0" w:space="0" w:color="auto"/>
                <w:bottom w:val="none" w:sz="0" w:space="0" w:color="auto"/>
                <w:right w:val="none" w:sz="0" w:space="0" w:color="auto"/>
              </w:divBdr>
              <w:divsChild>
                <w:div w:id="719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1644">
      <w:bodyDiv w:val="1"/>
      <w:marLeft w:val="0"/>
      <w:marRight w:val="0"/>
      <w:marTop w:val="0"/>
      <w:marBottom w:val="0"/>
      <w:divBdr>
        <w:top w:val="none" w:sz="0" w:space="0" w:color="auto"/>
        <w:left w:val="none" w:sz="0" w:space="0" w:color="auto"/>
        <w:bottom w:val="none" w:sz="0" w:space="0" w:color="auto"/>
        <w:right w:val="none" w:sz="0" w:space="0" w:color="auto"/>
      </w:divBdr>
    </w:div>
    <w:div w:id="636297411">
      <w:bodyDiv w:val="1"/>
      <w:marLeft w:val="0"/>
      <w:marRight w:val="0"/>
      <w:marTop w:val="0"/>
      <w:marBottom w:val="0"/>
      <w:divBdr>
        <w:top w:val="none" w:sz="0" w:space="0" w:color="auto"/>
        <w:left w:val="none" w:sz="0" w:space="0" w:color="auto"/>
        <w:bottom w:val="none" w:sz="0" w:space="0" w:color="auto"/>
        <w:right w:val="none" w:sz="0" w:space="0" w:color="auto"/>
      </w:divBdr>
    </w:div>
    <w:div w:id="644042377">
      <w:bodyDiv w:val="1"/>
      <w:marLeft w:val="0"/>
      <w:marRight w:val="0"/>
      <w:marTop w:val="0"/>
      <w:marBottom w:val="0"/>
      <w:divBdr>
        <w:top w:val="none" w:sz="0" w:space="0" w:color="auto"/>
        <w:left w:val="none" w:sz="0" w:space="0" w:color="auto"/>
        <w:bottom w:val="none" w:sz="0" w:space="0" w:color="auto"/>
        <w:right w:val="none" w:sz="0" w:space="0" w:color="auto"/>
      </w:divBdr>
    </w:div>
    <w:div w:id="644240892">
      <w:bodyDiv w:val="1"/>
      <w:marLeft w:val="0"/>
      <w:marRight w:val="0"/>
      <w:marTop w:val="0"/>
      <w:marBottom w:val="0"/>
      <w:divBdr>
        <w:top w:val="none" w:sz="0" w:space="0" w:color="auto"/>
        <w:left w:val="none" w:sz="0" w:space="0" w:color="auto"/>
        <w:bottom w:val="none" w:sz="0" w:space="0" w:color="auto"/>
        <w:right w:val="none" w:sz="0" w:space="0" w:color="auto"/>
      </w:divBdr>
    </w:div>
    <w:div w:id="647787578">
      <w:bodyDiv w:val="1"/>
      <w:marLeft w:val="0"/>
      <w:marRight w:val="0"/>
      <w:marTop w:val="0"/>
      <w:marBottom w:val="0"/>
      <w:divBdr>
        <w:top w:val="none" w:sz="0" w:space="0" w:color="auto"/>
        <w:left w:val="none" w:sz="0" w:space="0" w:color="auto"/>
        <w:bottom w:val="none" w:sz="0" w:space="0" w:color="auto"/>
        <w:right w:val="none" w:sz="0" w:space="0" w:color="auto"/>
      </w:divBdr>
    </w:div>
    <w:div w:id="655569662">
      <w:bodyDiv w:val="1"/>
      <w:marLeft w:val="0"/>
      <w:marRight w:val="0"/>
      <w:marTop w:val="0"/>
      <w:marBottom w:val="0"/>
      <w:divBdr>
        <w:top w:val="none" w:sz="0" w:space="0" w:color="auto"/>
        <w:left w:val="none" w:sz="0" w:space="0" w:color="auto"/>
        <w:bottom w:val="none" w:sz="0" w:space="0" w:color="auto"/>
        <w:right w:val="none" w:sz="0" w:space="0" w:color="auto"/>
      </w:divBdr>
    </w:div>
    <w:div w:id="672147767">
      <w:bodyDiv w:val="1"/>
      <w:marLeft w:val="0"/>
      <w:marRight w:val="0"/>
      <w:marTop w:val="0"/>
      <w:marBottom w:val="0"/>
      <w:divBdr>
        <w:top w:val="none" w:sz="0" w:space="0" w:color="auto"/>
        <w:left w:val="none" w:sz="0" w:space="0" w:color="auto"/>
        <w:bottom w:val="none" w:sz="0" w:space="0" w:color="auto"/>
        <w:right w:val="none" w:sz="0" w:space="0" w:color="auto"/>
      </w:divBdr>
    </w:div>
    <w:div w:id="673411855">
      <w:bodyDiv w:val="1"/>
      <w:marLeft w:val="0"/>
      <w:marRight w:val="0"/>
      <w:marTop w:val="0"/>
      <w:marBottom w:val="0"/>
      <w:divBdr>
        <w:top w:val="none" w:sz="0" w:space="0" w:color="auto"/>
        <w:left w:val="none" w:sz="0" w:space="0" w:color="auto"/>
        <w:bottom w:val="none" w:sz="0" w:space="0" w:color="auto"/>
        <w:right w:val="none" w:sz="0" w:space="0" w:color="auto"/>
      </w:divBdr>
    </w:div>
    <w:div w:id="684479781">
      <w:bodyDiv w:val="1"/>
      <w:marLeft w:val="0"/>
      <w:marRight w:val="0"/>
      <w:marTop w:val="0"/>
      <w:marBottom w:val="0"/>
      <w:divBdr>
        <w:top w:val="none" w:sz="0" w:space="0" w:color="auto"/>
        <w:left w:val="none" w:sz="0" w:space="0" w:color="auto"/>
        <w:bottom w:val="none" w:sz="0" w:space="0" w:color="auto"/>
        <w:right w:val="none" w:sz="0" w:space="0" w:color="auto"/>
      </w:divBdr>
    </w:div>
    <w:div w:id="697122216">
      <w:bodyDiv w:val="1"/>
      <w:marLeft w:val="0"/>
      <w:marRight w:val="0"/>
      <w:marTop w:val="0"/>
      <w:marBottom w:val="0"/>
      <w:divBdr>
        <w:top w:val="none" w:sz="0" w:space="0" w:color="auto"/>
        <w:left w:val="none" w:sz="0" w:space="0" w:color="auto"/>
        <w:bottom w:val="none" w:sz="0" w:space="0" w:color="auto"/>
        <w:right w:val="none" w:sz="0" w:space="0" w:color="auto"/>
      </w:divBdr>
    </w:div>
    <w:div w:id="711147813">
      <w:bodyDiv w:val="1"/>
      <w:marLeft w:val="0"/>
      <w:marRight w:val="0"/>
      <w:marTop w:val="0"/>
      <w:marBottom w:val="0"/>
      <w:divBdr>
        <w:top w:val="none" w:sz="0" w:space="0" w:color="auto"/>
        <w:left w:val="none" w:sz="0" w:space="0" w:color="auto"/>
        <w:bottom w:val="none" w:sz="0" w:space="0" w:color="auto"/>
        <w:right w:val="none" w:sz="0" w:space="0" w:color="auto"/>
      </w:divBdr>
    </w:div>
    <w:div w:id="717708695">
      <w:bodyDiv w:val="1"/>
      <w:marLeft w:val="0"/>
      <w:marRight w:val="0"/>
      <w:marTop w:val="0"/>
      <w:marBottom w:val="0"/>
      <w:divBdr>
        <w:top w:val="none" w:sz="0" w:space="0" w:color="auto"/>
        <w:left w:val="none" w:sz="0" w:space="0" w:color="auto"/>
        <w:bottom w:val="none" w:sz="0" w:space="0" w:color="auto"/>
        <w:right w:val="none" w:sz="0" w:space="0" w:color="auto"/>
      </w:divBdr>
    </w:div>
    <w:div w:id="744035642">
      <w:bodyDiv w:val="1"/>
      <w:marLeft w:val="0"/>
      <w:marRight w:val="0"/>
      <w:marTop w:val="0"/>
      <w:marBottom w:val="0"/>
      <w:divBdr>
        <w:top w:val="none" w:sz="0" w:space="0" w:color="auto"/>
        <w:left w:val="none" w:sz="0" w:space="0" w:color="auto"/>
        <w:bottom w:val="none" w:sz="0" w:space="0" w:color="auto"/>
        <w:right w:val="none" w:sz="0" w:space="0" w:color="auto"/>
      </w:divBdr>
    </w:div>
    <w:div w:id="755975280">
      <w:bodyDiv w:val="1"/>
      <w:marLeft w:val="0"/>
      <w:marRight w:val="0"/>
      <w:marTop w:val="0"/>
      <w:marBottom w:val="0"/>
      <w:divBdr>
        <w:top w:val="none" w:sz="0" w:space="0" w:color="auto"/>
        <w:left w:val="none" w:sz="0" w:space="0" w:color="auto"/>
        <w:bottom w:val="none" w:sz="0" w:space="0" w:color="auto"/>
        <w:right w:val="none" w:sz="0" w:space="0" w:color="auto"/>
      </w:divBdr>
    </w:div>
    <w:div w:id="758793162">
      <w:bodyDiv w:val="1"/>
      <w:marLeft w:val="0"/>
      <w:marRight w:val="0"/>
      <w:marTop w:val="0"/>
      <w:marBottom w:val="0"/>
      <w:divBdr>
        <w:top w:val="none" w:sz="0" w:space="0" w:color="auto"/>
        <w:left w:val="none" w:sz="0" w:space="0" w:color="auto"/>
        <w:bottom w:val="none" w:sz="0" w:space="0" w:color="auto"/>
        <w:right w:val="none" w:sz="0" w:space="0" w:color="auto"/>
      </w:divBdr>
    </w:div>
    <w:div w:id="771434566">
      <w:bodyDiv w:val="1"/>
      <w:marLeft w:val="0"/>
      <w:marRight w:val="0"/>
      <w:marTop w:val="0"/>
      <w:marBottom w:val="0"/>
      <w:divBdr>
        <w:top w:val="none" w:sz="0" w:space="0" w:color="auto"/>
        <w:left w:val="none" w:sz="0" w:space="0" w:color="auto"/>
        <w:bottom w:val="none" w:sz="0" w:space="0" w:color="auto"/>
        <w:right w:val="none" w:sz="0" w:space="0" w:color="auto"/>
      </w:divBdr>
    </w:div>
    <w:div w:id="772482421">
      <w:bodyDiv w:val="1"/>
      <w:marLeft w:val="0"/>
      <w:marRight w:val="0"/>
      <w:marTop w:val="0"/>
      <w:marBottom w:val="0"/>
      <w:divBdr>
        <w:top w:val="none" w:sz="0" w:space="0" w:color="auto"/>
        <w:left w:val="none" w:sz="0" w:space="0" w:color="auto"/>
        <w:bottom w:val="none" w:sz="0" w:space="0" w:color="auto"/>
        <w:right w:val="none" w:sz="0" w:space="0" w:color="auto"/>
      </w:divBdr>
    </w:div>
    <w:div w:id="803430132">
      <w:bodyDiv w:val="1"/>
      <w:marLeft w:val="0"/>
      <w:marRight w:val="0"/>
      <w:marTop w:val="0"/>
      <w:marBottom w:val="0"/>
      <w:divBdr>
        <w:top w:val="none" w:sz="0" w:space="0" w:color="auto"/>
        <w:left w:val="none" w:sz="0" w:space="0" w:color="auto"/>
        <w:bottom w:val="none" w:sz="0" w:space="0" w:color="auto"/>
        <w:right w:val="none" w:sz="0" w:space="0" w:color="auto"/>
      </w:divBdr>
    </w:div>
    <w:div w:id="811605181">
      <w:bodyDiv w:val="1"/>
      <w:marLeft w:val="0"/>
      <w:marRight w:val="0"/>
      <w:marTop w:val="0"/>
      <w:marBottom w:val="0"/>
      <w:divBdr>
        <w:top w:val="none" w:sz="0" w:space="0" w:color="auto"/>
        <w:left w:val="none" w:sz="0" w:space="0" w:color="auto"/>
        <w:bottom w:val="none" w:sz="0" w:space="0" w:color="auto"/>
        <w:right w:val="none" w:sz="0" w:space="0" w:color="auto"/>
      </w:divBdr>
    </w:div>
    <w:div w:id="832184692">
      <w:bodyDiv w:val="1"/>
      <w:marLeft w:val="0"/>
      <w:marRight w:val="0"/>
      <w:marTop w:val="0"/>
      <w:marBottom w:val="0"/>
      <w:divBdr>
        <w:top w:val="none" w:sz="0" w:space="0" w:color="auto"/>
        <w:left w:val="none" w:sz="0" w:space="0" w:color="auto"/>
        <w:bottom w:val="none" w:sz="0" w:space="0" w:color="auto"/>
        <w:right w:val="none" w:sz="0" w:space="0" w:color="auto"/>
      </w:divBdr>
    </w:div>
    <w:div w:id="851264891">
      <w:bodyDiv w:val="1"/>
      <w:marLeft w:val="0"/>
      <w:marRight w:val="0"/>
      <w:marTop w:val="0"/>
      <w:marBottom w:val="0"/>
      <w:divBdr>
        <w:top w:val="none" w:sz="0" w:space="0" w:color="auto"/>
        <w:left w:val="none" w:sz="0" w:space="0" w:color="auto"/>
        <w:bottom w:val="none" w:sz="0" w:space="0" w:color="auto"/>
        <w:right w:val="none" w:sz="0" w:space="0" w:color="auto"/>
      </w:divBdr>
    </w:div>
    <w:div w:id="852231971">
      <w:bodyDiv w:val="1"/>
      <w:marLeft w:val="0"/>
      <w:marRight w:val="0"/>
      <w:marTop w:val="0"/>
      <w:marBottom w:val="0"/>
      <w:divBdr>
        <w:top w:val="none" w:sz="0" w:space="0" w:color="auto"/>
        <w:left w:val="none" w:sz="0" w:space="0" w:color="auto"/>
        <w:bottom w:val="none" w:sz="0" w:space="0" w:color="auto"/>
        <w:right w:val="none" w:sz="0" w:space="0" w:color="auto"/>
      </w:divBdr>
    </w:div>
    <w:div w:id="860781677">
      <w:bodyDiv w:val="1"/>
      <w:marLeft w:val="0"/>
      <w:marRight w:val="0"/>
      <w:marTop w:val="0"/>
      <w:marBottom w:val="0"/>
      <w:divBdr>
        <w:top w:val="none" w:sz="0" w:space="0" w:color="auto"/>
        <w:left w:val="none" w:sz="0" w:space="0" w:color="auto"/>
        <w:bottom w:val="none" w:sz="0" w:space="0" w:color="auto"/>
        <w:right w:val="none" w:sz="0" w:space="0" w:color="auto"/>
      </w:divBdr>
    </w:div>
    <w:div w:id="890337763">
      <w:bodyDiv w:val="1"/>
      <w:marLeft w:val="0"/>
      <w:marRight w:val="0"/>
      <w:marTop w:val="0"/>
      <w:marBottom w:val="0"/>
      <w:divBdr>
        <w:top w:val="none" w:sz="0" w:space="0" w:color="auto"/>
        <w:left w:val="none" w:sz="0" w:space="0" w:color="auto"/>
        <w:bottom w:val="none" w:sz="0" w:space="0" w:color="auto"/>
        <w:right w:val="none" w:sz="0" w:space="0" w:color="auto"/>
      </w:divBdr>
    </w:div>
    <w:div w:id="891617698">
      <w:bodyDiv w:val="1"/>
      <w:marLeft w:val="0"/>
      <w:marRight w:val="0"/>
      <w:marTop w:val="0"/>
      <w:marBottom w:val="0"/>
      <w:divBdr>
        <w:top w:val="none" w:sz="0" w:space="0" w:color="auto"/>
        <w:left w:val="none" w:sz="0" w:space="0" w:color="auto"/>
        <w:bottom w:val="none" w:sz="0" w:space="0" w:color="auto"/>
        <w:right w:val="none" w:sz="0" w:space="0" w:color="auto"/>
      </w:divBdr>
    </w:div>
    <w:div w:id="892809088">
      <w:bodyDiv w:val="1"/>
      <w:marLeft w:val="0"/>
      <w:marRight w:val="0"/>
      <w:marTop w:val="0"/>
      <w:marBottom w:val="0"/>
      <w:divBdr>
        <w:top w:val="none" w:sz="0" w:space="0" w:color="auto"/>
        <w:left w:val="none" w:sz="0" w:space="0" w:color="auto"/>
        <w:bottom w:val="none" w:sz="0" w:space="0" w:color="auto"/>
        <w:right w:val="none" w:sz="0" w:space="0" w:color="auto"/>
      </w:divBdr>
    </w:div>
    <w:div w:id="915356068">
      <w:bodyDiv w:val="1"/>
      <w:marLeft w:val="0"/>
      <w:marRight w:val="0"/>
      <w:marTop w:val="0"/>
      <w:marBottom w:val="0"/>
      <w:divBdr>
        <w:top w:val="none" w:sz="0" w:space="0" w:color="auto"/>
        <w:left w:val="none" w:sz="0" w:space="0" w:color="auto"/>
        <w:bottom w:val="none" w:sz="0" w:space="0" w:color="auto"/>
        <w:right w:val="none" w:sz="0" w:space="0" w:color="auto"/>
      </w:divBdr>
    </w:div>
    <w:div w:id="930089343">
      <w:bodyDiv w:val="1"/>
      <w:marLeft w:val="0"/>
      <w:marRight w:val="0"/>
      <w:marTop w:val="0"/>
      <w:marBottom w:val="0"/>
      <w:divBdr>
        <w:top w:val="none" w:sz="0" w:space="0" w:color="auto"/>
        <w:left w:val="none" w:sz="0" w:space="0" w:color="auto"/>
        <w:bottom w:val="none" w:sz="0" w:space="0" w:color="auto"/>
        <w:right w:val="none" w:sz="0" w:space="0" w:color="auto"/>
      </w:divBdr>
    </w:div>
    <w:div w:id="932400301">
      <w:bodyDiv w:val="1"/>
      <w:marLeft w:val="0"/>
      <w:marRight w:val="0"/>
      <w:marTop w:val="0"/>
      <w:marBottom w:val="0"/>
      <w:divBdr>
        <w:top w:val="none" w:sz="0" w:space="0" w:color="auto"/>
        <w:left w:val="none" w:sz="0" w:space="0" w:color="auto"/>
        <w:bottom w:val="none" w:sz="0" w:space="0" w:color="auto"/>
        <w:right w:val="none" w:sz="0" w:space="0" w:color="auto"/>
      </w:divBdr>
    </w:div>
    <w:div w:id="932474633">
      <w:bodyDiv w:val="1"/>
      <w:marLeft w:val="0"/>
      <w:marRight w:val="0"/>
      <w:marTop w:val="0"/>
      <w:marBottom w:val="0"/>
      <w:divBdr>
        <w:top w:val="none" w:sz="0" w:space="0" w:color="auto"/>
        <w:left w:val="none" w:sz="0" w:space="0" w:color="auto"/>
        <w:bottom w:val="none" w:sz="0" w:space="0" w:color="auto"/>
        <w:right w:val="none" w:sz="0" w:space="0" w:color="auto"/>
      </w:divBdr>
    </w:div>
    <w:div w:id="937834982">
      <w:bodyDiv w:val="1"/>
      <w:marLeft w:val="0"/>
      <w:marRight w:val="0"/>
      <w:marTop w:val="0"/>
      <w:marBottom w:val="0"/>
      <w:divBdr>
        <w:top w:val="none" w:sz="0" w:space="0" w:color="auto"/>
        <w:left w:val="none" w:sz="0" w:space="0" w:color="auto"/>
        <w:bottom w:val="none" w:sz="0" w:space="0" w:color="auto"/>
        <w:right w:val="none" w:sz="0" w:space="0" w:color="auto"/>
      </w:divBdr>
    </w:div>
    <w:div w:id="941109041">
      <w:bodyDiv w:val="1"/>
      <w:marLeft w:val="0"/>
      <w:marRight w:val="0"/>
      <w:marTop w:val="0"/>
      <w:marBottom w:val="0"/>
      <w:divBdr>
        <w:top w:val="none" w:sz="0" w:space="0" w:color="auto"/>
        <w:left w:val="none" w:sz="0" w:space="0" w:color="auto"/>
        <w:bottom w:val="none" w:sz="0" w:space="0" w:color="auto"/>
        <w:right w:val="none" w:sz="0" w:space="0" w:color="auto"/>
      </w:divBdr>
    </w:div>
    <w:div w:id="945186904">
      <w:bodyDiv w:val="1"/>
      <w:marLeft w:val="0"/>
      <w:marRight w:val="0"/>
      <w:marTop w:val="0"/>
      <w:marBottom w:val="0"/>
      <w:divBdr>
        <w:top w:val="none" w:sz="0" w:space="0" w:color="auto"/>
        <w:left w:val="none" w:sz="0" w:space="0" w:color="auto"/>
        <w:bottom w:val="none" w:sz="0" w:space="0" w:color="auto"/>
        <w:right w:val="none" w:sz="0" w:space="0" w:color="auto"/>
      </w:divBdr>
    </w:div>
    <w:div w:id="945768755">
      <w:bodyDiv w:val="1"/>
      <w:marLeft w:val="0"/>
      <w:marRight w:val="0"/>
      <w:marTop w:val="0"/>
      <w:marBottom w:val="0"/>
      <w:divBdr>
        <w:top w:val="none" w:sz="0" w:space="0" w:color="auto"/>
        <w:left w:val="none" w:sz="0" w:space="0" w:color="auto"/>
        <w:bottom w:val="none" w:sz="0" w:space="0" w:color="auto"/>
        <w:right w:val="none" w:sz="0" w:space="0" w:color="auto"/>
      </w:divBdr>
    </w:div>
    <w:div w:id="949582142">
      <w:bodyDiv w:val="1"/>
      <w:marLeft w:val="0"/>
      <w:marRight w:val="0"/>
      <w:marTop w:val="0"/>
      <w:marBottom w:val="0"/>
      <w:divBdr>
        <w:top w:val="none" w:sz="0" w:space="0" w:color="auto"/>
        <w:left w:val="none" w:sz="0" w:space="0" w:color="auto"/>
        <w:bottom w:val="none" w:sz="0" w:space="0" w:color="auto"/>
        <w:right w:val="none" w:sz="0" w:space="0" w:color="auto"/>
      </w:divBdr>
    </w:div>
    <w:div w:id="951283933">
      <w:bodyDiv w:val="1"/>
      <w:marLeft w:val="0"/>
      <w:marRight w:val="0"/>
      <w:marTop w:val="0"/>
      <w:marBottom w:val="0"/>
      <w:divBdr>
        <w:top w:val="none" w:sz="0" w:space="0" w:color="auto"/>
        <w:left w:val="none" w:sz="0" w:space="0" w:color="auto"/>
        <w:bottom w:val="none" w:sz="0" w:space="0" w:color="auto"/>
        <w:right w:val="none" w:sz="0" w:space="0" w:color="auto"/>
      </w:divBdr>
    </w:div>
    <w:div w:id="978267103">
      <w:bodyDiv w:val="1"/>
      <w:marLeft w:val="0"/>
      <w:marRight w:val="0"/>
      <w:marTop w:val="0"/>
      <w:marBottom w:val="0"/>
      <w:divBdr>
        <w:top w:val="none" w:sz="0" w:space="0" w:color="auto"/>
        <w:left w:val="none" w:sz="0" w:space="0" w:color="auto"/>
        <w:bottom w:val="none" w:sz="0" w:space="0" w:color="auto"/>
        <w:right w:val="none" w:sz="0" w:space="0" w:color="auto"/>
      </w:divBdr>
    </w:div>
    <w:div w:id="979267662">
      <w:bodyDiv w:val="1"/>
      <w:marLeft w:val="0"/>
      <w:marRight w:val="0"/>
      <w:marTop w:val="0"/>
      <w:marBottom w:val="0"/>
      <w:divBdr>
        <w:top w:val="none" w:sz="0" w:space="0" w:color="auto"/>
        <w:left w:val="none" w:sz="0" w:space="0" w:color="auto"/>
        <w:bottom w:val="none" w:sz="0" w:space="0" w:color="auto"/>
        <w:right w:val="none" w:sz="0" w:space="0" w:color="auto"/>
      </w:divBdr>
    </w:div>
    <w:div w:id="984554400">
      <w:bodyDiv w:val="1"/>
      <w:marLeft w:val="0"/>
      <w:marRight w:val="0"/>
      <w:marTop w:val="0"/>
      <w:marBottom w:val="0"/>
      <w:divBdr>
        <w:top w:val="none" w:sz="0" w:space="0" w:color="auto"/>
        <w:left w:val="none" w:sz="0" w:space="0" w:color="auto"/>
        <w:bottom w:val="none" w:sz="0" w:space="0" w:color="auto"/>
        <w:right w:val="none" w:sz="0" w:space="0" w:color="auto"/>
      </w:divBdr>
    </w:div>
    <w:div w:id="988363749">
      <w:bodyDiv w:val="1"/>
      <w:marLeft w:val="0"/>
      <w:marRight w:val="0"/>
      <w:marTop w:val="0"/>
      <w:marBottom w:val="0"/>
      <w:divBdr>
        <w:top w:val="none" w:sz="0" w:space="0" w:color="auto"/>
        <w:left w:val="none" w:sz="0" w:space="0" w:color="auto"/>
        <w:bottom w:val="none" w:sz="0" w:space="0" w:color="auto"/>
        <w:right w:val="none" w:sz="0" w:space="0" w:color="auto"/>
      </w:divBdr>
    </w:div>
    <w:div w:id="992486843">
      <w:bodyDiv w:val="1"/>
      <w:marLeft w:val="0"/>
      <w:marRight w:val="0"/>
      <w:marTop w:val="0"/>
      <w:marBottom w:val="0"/>
      <w:divBdr>
        <w:top w:val="none" w:sz="0" w:space="0" w:color="auto"/>
        <w:left w:val="none" w:sz="0" w:space="0" w:color="auto"/>
        <w:bottom w:val="none" w:sz="0" w:space="0" w:color="auto"/>
        <w:right w:val="none" w:sz="0" w:space="0" w:color="auto"/>
      </w:divBdr>
    </w:div>
    <w:div w:id="995768390">
      <w:bodyDiv w:val="1"/>
      <w:marLeft w:val="0"/>
      <w:marRight w:val="0"/>
      <w:marTop w:val="0"/>
      <w:marBottom w:val="0"/>
      <w:divBdr>
        <w:top w:val="none" w:sz="0" w:space="0" w:color="auto"/>
        <w:left w:val="none" w:sz="0" w:space="0" w:color="auto"/>
        <w:bottom w:val="none" w:sz="0" w:space="0" w:color="auto"/>
        <w:right w:val="none" w:sz="0" w:space="0" w:color="auto"/>
      </w:divBdr>
    </w:div>
    <w:div w:id="998075360">
      <w:bodyDiv w:val="1"/>
      <w:marLeft w:val="0"/>
      <w:marRight w:val="0"/>
      <w:marTop w:val="0"/>
      <w:marBottom w:val="0"/>
      <w:divBdr>
        <w:top w:val="none" w:sz="0" w:space="0" w:color="auto"/>
        <w:left w:val="none" w:sz="0" w:space="0" w:color="auto"/>
        <w:bottom w:val="none" w:sz="0" w:space="0" w:color="auto"/>
        <w:right w:val="none" w:sz="0" w:space="0" w:color="auto"/>
      </w:divBdr>
      <w:divsChild>
        <w:div w:id="1209953756">
          <w:marLeft w:val="0"/>
          <w:marRight w:val="0"/>
          <w:marTop w:val="0"/>
          <w:marBottom w:val="0"/>
          <w:divBdr>
            <w:top w:val="none" w:sz="0" w:space="0" w:color="auto"/>
            <w:left w:val="none" w:sz="0" w:space="0" w:color="auto"/>
            <w:bottom w:val="none" w:sz="0" w:space="0" w:color="auto"/>
            <w:right w:val="none" w:sz="0" w:space="0" w:color="auto"/>
          </w:divBdr>
          <w:divsChild>
            <w:div w:id="1723938521">
              <w:marLeft w:val="0"/>
              <w:marRight w:val="0"/>
              <w:marTop w:val="0"/>
              <w:marBottom w:val="0"/>
              <w:divBdr>
                <w:top w:val="none" w:sz="0" w:space="0" w:color="auto"/>
                <w:left w:val="none" w:sz="0" w:space="0" w:color="auto"/>
                <w:bottom w:val="none" w:sz="0" w:space="0" w:color="auto"/>
                <w:right w:val="none" w:sz="0" w:space="0" w:color="auto"/>
              </w:divBdr>
              <w:divsChild>
                <w:div w:id="401220073">
                  <w:marLeft w:val="0"/>
                  <w:marRight w:val="0"/>
                  <w:marTop w:val="90"/>
                  <w:marBottom w:val="90"/>
                  <w:divBdr>
                    <w:top w:val="none" w:sz="0" w:space="0" w:color="auto"/>
                    <w:left w:val="none" w:sz="0" w:space="0" w:color="auto"/>
                    <w:bottom w:val="none" w:sz="0" w:space="0" w:color="auto"/>
                    <w:right w:val="none" w:sz="0" w:space="0" w:color="auto"/>
                  </w:divBdr>
                  <w:divsChild>
                    <w:div w:id="560167238">
                      <w:marLeft w:val="0"/>
                      <w:marRight w:val="0"/>
                      <w:marTop w:val="0"/>
                      <w:marBottom w:val="0"/>
                      <w:divBdr>
                        <w:top w:val="none" w:sz="0" w:space="0" w:color="auto"/>
                        <w:left w:val="none" w:sz="0" w:space="0" w:color="auto"/>
                        <w:bottom w:val="none" w:sz="0" w:space="0" w:color="auto"/>
                        <w:right w:val="none" w:sz="0" w:space="0" w:color="auto"/>
                      </w:divBdr>
                      <w:divsChild>
                        <w:div w:id="889195785">
                          <w:marLeft w:val="0"/>
                          <w:marRight w:val="300"/>
                          <w:marTop w:val="0"/>
                          <w:marBottom w:val="0"/>
                          <w:divBdr>
                            <w:top w:val="none" w:sz="0" w:space="0" w:color="auto"/>
                            <w:left w:val="none" w:sz="0" w:space="0" w:color="auto"/>
                            <w:bottom w:val="none" w:sz="0" w:space="0" w:color="auto"/>
                            <w:right w:val="none" w:sz="0" w:space="0" w:color="auto"/>
                          </w:divBdr>
                          <w:divsChild>
                            <w:div w:id="1945187720">
                              <w:marLeft w:val="0"/>
                              <w:marRight w:val="0"/>
                              <w:marTop w:val="30"/>
                              <w:marBottom w:val="150"/>
                              <w:divBdr>
                                <w:top w:val="none" w:sz="0" w:space="0" w:color="auto"/>
                                <w:left w:val="none" w:sz="0" w:space="0" w:color="auto"/>
                                <w:bottom w:val="none" w:sz="0" w:space="0" w:color="auto"/>
                                <w:right w:val="none" w:sz="0" w:space="0" w:color="auto"/>
                              </w:divBdr>
                              <w:divsChild>
                                <w:div w:id="812789793">
                                  <w:marLeft w:val="0"/>
                                  <w:marRight w:val="0"/>
                                  <w:marTop w:val="0"/>
                                  <w:marBottom w:val="0"/>
                                  <w:divBdr>
                                    <w:top w:val="none" w:sz="0" w:space="0" w:color="auto"/>
                                    <w:left w:val="none" w:sz="0" w:space="0" w:color="auto"/>
                                    <w:bottom w:val="none" w:sz="0" w:space="0" w:color="auto"/>
                                    <w:right w:val="none" w:sz="0" w:space="0" w:color="auto"/>
                                  </w:divBdr>
                                  <w:divsChild>
                                    <w:div w:id="1119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542348">
      <w:bodyDiv w:val="1"/>
      <w:marLeft w:val="0"/>
      <w:marRight w:val="0"/>
      <w:marTop w:val="0"/>
      <w:marBottom w:val="0"/>
      <w:divBdr>
        <w:top w:val="none" w:sz="0" w:space="0" w:color="auto"/>
        <w:left w:val="none" w:sz="0" w:space="0" w:color="auto"/>
        <w:bottom w:val="none" w:sz="0" w:space="0" w:color="auto"/>
        <w:right w:val="none" w:sz="0" w:space="0" w:color="auto"/>
      </w:divBdr>
    </w:div>
    <w:div w:id="1018309800">
      <w:bodyDiv w:val="1"/>
      <w:marLeft w:val="0"/>
      <w:marRight w:val="0"/>
      <w:marTop w:val="0"/>
      <w:marBottom w:val="0"/>
      <w:divBdr>
        <w:top w:val="none" w:sz="0" w:space="0" w:color="auto"/>
        <w:left w:val="none" w:sz="0" w:space="0" w:color="auto"/>
        <w:bottom w:val="none" w:sz="0" w:space="0" w:color="auto"/>
        <w:right w:val="none" w:sz="0" w:space="0" w:color="auto"/>
      </w:divBdr>
    </w:div>
    <w:div w:id="1023287782">
      <w:bodyDiv w:val="1"/>
      <w:marLeft w:val="0"/>
      <w:marRight w:val="0"/>
      <w:marTop w:val="0"/>
      <w:marBottom w:val="0"/>
      <w:divBdr>
        <w:top w:val="none" w:sz="0" w:space="0" w:color="auto"/>
        <w:left w:val="none" w:sz="0" w:space="0" w:color="auto"/>
        <w:bottom w:val="none" w:sz="0" w:space="0" w:color="auto"/>
        <w:right w:val="none" w:sz="0" w:space="0" w:color="auto"/>
      </w:divBdr>
    </w:div>
    <w:div w:id="1028288012">
      <w:bodyDiv w:val="1"/>
      <w:marLeft w:val="0"/>
      <w:marRight w:val="0"/>
      <w:marTop w:val="0"/>
      <w:marBottom w:val="0"/>
      <w:divBdr>
        <w:top w:val="none" w:sz="0" w:space="0" w:color="auto"/>
        <w:left w:val="none" w:sz="0" w:space="0" w:color="auto"/>
        <w:bottom w:val="none" w:sz="0" w:space="0" w:color="auto"/>
        <w:right w:val="none" w:sz="0" w:space="0" w:color="auto"/>
      </w:divBdr>
    </w:div>
    <w:div w:id="1038817175">
      <w:bodyDiv w:val="1"/>
      <w:marLeft w:val="0"/>
      <w:marRight w:val="0"/>
      <w:marTop w:val="0"/>
      <w:marBottom w:val="0"/>
      <w:divBdr>
        <w:top w:val="none" w:sz="0" w:space="0" w:color="auto"/>
        <w:left w:val="none" w:sz="0" w:space="0" w:color="auto"/>
        <w:bottom w:val="none" w:sz="0" w:space="0" w:color="auto"/>
        <w:right w:val="none" w:sz="0" w:space="0" w:color="auto"/>
      </w:divBdr>
    </w:div>
    <w:div w:id="1040132185">
      <w:bodyDiv w:val="1"/>
      <w:marLeft w:val="0"/>
      <w:marRight w:val="0"/>
      <w:marTop w:val="0"/>
      <w:marBottom w:val="0"/>
      <w:divBdr>
        <w:top w:val="none" w:sz="0" w:space="0" w:color="auto"/>
        <w:left w:val="none" w:sz="0" w:space="0" w:color="auto"/>
        <w:bottom w:val="none" w:sz="0" w:space="0" w:color="auto"/>
        <w:right w:val="none" w:sz="0" w:space="0" w:color="auto"/>
      </w:divBdr>
    </w:div>
    <w:div w:id="1046367029">
      <w:bodyDiv w:val="1"/>
      <w:marLeft w:val="0"/>
      <w:marRight w:val="0"/>
      <w:marTop w:val="0"/>
      <w:marBottom w:val="0"/>
      <w:divBdr>
        <w:top w:val="none" w:sz="0" w:space="0" w:color="auto"/>
        <w:left w:val="none" w:sz="0" w:space="0" w:color="auto"/>
        <w:bottom w:val="none" w:sz="0" w:space="0" w:color="auto"/>
        <w:right w:val="none" w:sz="0" w:space="0" w:color="auto"/>
      </w:divBdr>
    </w:div>
    <w:div w:id="1050149201">
      <w:bodyDiv w:val="1"/>
      <w:marLeft w:val="0"/>
      <w:marRight w:val="0"/>
      <w:marTop w:val="0"/>
      <w:marBottom w:val="0"/>
      <w:divBdr>
        <w:top w:val="none" w:sz="0" w:space="0" w:color="auto"/>
        <w:left w:val="none" w:sz="0" w:space="0" w:color="auto"/>
        <w:bottom w:val="none" w:sz="0" w:space="0" w:color="auto"/>
        <w:right w:val="none" w:sz="0" w:space="0" w:color="auto"/>
      </w:divBdr>
    </w:div>
    <w:div w:id="1052846430">
      <w:bodyDiv w:val="1"/>
      <w:marLeft w:val="0"/>
      <w:marRight w:val="0"/>
      <w:marTop w:val="0"/>
      <w:marBottom w:val="0"/>
      <w:divBdr>
        <w:top w:val="none" w:sz="0" w:space="0" w:color="auto"/>
        <w:left w:val="none" w:sz="0" w:space="0" w:color="auto"/>
        <w:bottom w:val="none" w:sz="0" w:space="0" w:color="auto"/>
        <w:right w:val="none" w:sz="0" w:space="0" w:color="auto"/>
      </w:divBdr>
    </w:div>
    <w:div w:id="1054550565">
      <w:bodyDiv w:val="1"/>
      <w:marLeft w:val="0"/>
      <w:marRight w:val="0"/>
      <w:marTop w:val="0"/>
      <w:marBottom w:val="0"/>
      <w:divBdr>
        <w:top w:val="none" w:sz="0" w:space="0" w:color="auto"/>
        <w:left w:val="none" w:sz="0" w:space="0" w:color="auto"/>
        <w:bottom w:val="none" w:sz="0" w:space="0" w:color="auto"/>
        <w:right w:val="none" w:sz="0" w:space="0" w:color="auto"/>
      </w:divBdr>
    </w:div>
    <w:div w:id="1055087528">
      <w:bodyDiv w:val="1"/>
      <w:marLeft w:val="0"/>
      <w:marRight w:val="0"/>
      <w:marTop w:val="0"/>
      <w:marBottom w:val="0"/>
      <w:divBdr>
        <w:top w:val="none" w:sz="0" w:space="0" w:color="auto"/>
        <w:left w:val="none" w:sz="0" w:space="0" w:color="auto"/>
        <w:bottom w:val="none" w:sz="0" w:space="0" w:color="auto"/>
        <w:right w:val="none" w:sz="0" w:space="0" w:color="auto"/>
      </w:divBdr>
    </w:div>
    <w:div w:id="1055392730">
      <w:bodyDiv w:val="1"/>
      <w:marLeft w:val="0"/>
      <w:marRight w:val="0"/>
      <w:marTop w:val="0"/>
      <w:marBottom w:val="0"/>
      <w:divBdr>
        <w:top w:val="none" w:sz="0" w:space="0" w:color="auto"/>
        <w:left w:val="none" w:sz="0" w:space="0" w:color="auto"/>
        <w:bottom w:val="none" w:sz="0" w:space="0" w:color="auto"/>
        <w:right w:val="none" w:sz="0" w:space="0" w:color="auto"/>
      </w:divBdr>
    </w:div>
    <w:div w:id="1063993118">
      <w:bodyDiv w:val="1"/>
      <w:marLeft w:val="0"/>
      <w:marRight w:val="0"/>
      <w:marTop w:val="0"/>
      <w:marBottom w:val="0"/>
      <w:divBdr>
        <w:top w:val="none" w:sz="0" w:space="0" w:color="auto"/>
        <w:left w:val="none" w:sz="0" w:space="0" w:color="auto"/>
        <w:bottom w:val="none" w:sz="0" w:space="0" w:color="auto"/>
        <w:right w:val="none" w:sz="0" w:space="0" w:color="auto"/>
      </w:divBdr>
    </w:div>
    <w:div w:id="1064720102">
      <w:bodyDiv w:val="1"/>
      <w:marLeft w:val="0"/>
      <w:marRight w:val="0"/>
      <w:marTop w:val="0"/>
      <w:marBottom w:val="0"/>
      <w:divBdr>
        <w:top w:val="none" w:sz="0" w:space="0" w:color="auto"/>
        <w:left w:val="none" w:sz="0" w:space="0" w:color="auto"/>
        <w:bottom w:val="none" w:sz="0" w:space="0" w:color="auto"/>
        <w:right w:val="none" w:sz="0" w:space="0" w:color="auto"/>
      </w:divBdr>
    </w:div>
    <w:div w:id="1084568048">
      <w:bodyDiv w:val="1"/>
      <w:marLeft w:val="0"/>
      <w:marRight w:val="0"/>
      <w:marTop w:val="0"/>
      <w:marBottom w:val="0"/>
      <w:divBdr>
        <w:top w:val="none" w:sz="0" w:space="0" w:color="auto"/>
        <w:left w:val="none" w:sz="0" w:space="0" w:color="auto"/>
        <w:bottom w:val="none" w:sz="0" w:space="0" w:color="auto"/>
        <w:right w:val="none" w:sz="0" w:space="0" w:color="auto"/>
      </w:divBdr>
    </w:div>
    <w:div w:id="1091390932">
      <w:bodyDiv w:val="1"/>
      <w:marLeft w:val="0"/>
      <w:marRight w:val="0"/>
      <w:marTop w:val="0"/>
      <w:marBottom w:val="0"/>
      <w:divBdr>
        <w:top w:val="none" w:sz="0" w:space="0" w:color="auto"/>
        <w:left w:val="none" w:sz="0" w:space="0" w:color="auto"/>
        <w:bottom w:val="none" w:sz="0" w:space="0" w:color="auto"/>
        <w:right w:val="none" w:sz="0" w:space="0" w:color="auto"/>
      </w:divBdr>
    </w:div>
    <w:div w:id="1100906283">
      <w:bodyDiv w:val="1"/>
      <w:marLeft w:val="0"/>
      <w:marRight w:val="0"/>
      <w:marTop w:val="0"/>
      <w:marBottom w:val="0"/>
      <w:divBdr>
        <w:top w:val="none" w:sz="0" w:space="0" w:color="auto"/>
        <w:left w:val="none" w:sz="0" w:space="0" w:color="auto"/>
        <w:bottom w:val="none" w:sz="0" w:space="0" w:color="auto"/>
        <w:right w:val="none" w:sz="0" w:space="0" w:color="auto"/>
      </w:divBdr>
    </w:div>
    <w:div w:id="1117330661">
      <w:bodyDiv w:val="1"/>
      <w:marLeft w:val="0"/>
      <w:marRight w:val="0"/>
      <w:marTop w:val="0"/>
      <w:marBottom w:val="0"/>
      <w:divBdr>
        <w:top w:val="none" w:sz="0" w:space="0" w:color="auto"/>
        <w:left w:val="none" w:sz="0" w:space="0" w:color="auto"/>
        <w:bottom w:val="none" w:sz="0" w:space="0" w:color="auto"/>
        <w:right w:val="none" w:sz="0" w:space="0" w:color="auto"/>
      </w:divBdr>
    </w:div>
    <w:div w:id="1132863797">
      <w:bodyDiv w:val="1"/>
      <w:marLeft w:val="0"/>
      <w:marRight w:val="0"/>
      <w:marTop w:val="0"/>
      <w:marBottom w:val="0"/>
      <w:divBdr>
        <w:top w:val="none" w:sz="0" w:space="0" w:color="auto"/>
        <w:left w:val="none" w:sz="0" w:space="0" w:color="auto"/>
        <w:bottom w:val="none" w:sz="0" w:space="0" w:color="auto"/>
        <w:right w:val="none" w:sz="0" w:space="0" w:color="auto"/>
      </w:divBdr>
    </w:div>
    <w:div w:id="1136412526">
      <w:bodyDiv w:val="1"/>
      <w:marLeft w:val="0"/>
      <w:marRight w:val="0"/>
      <w:marTop w:val="0"/>
      <w:marBottom w:val="0"/>
      <w:divBdr>
        <w:top w:val="none" w:sz="0" w:space="0" w:color="auto"/>
        <w:left w:val="none" w:sz="0" w:space="0" w:color="auto"/>
        <w:bottom w:val="none" w:sz="0" w:space="0" w:color="auto"/>
        <w:right w:val="none" w:sz="0" w:space="0" w:color="auto"/>
      </w:divBdr>
    </w:div>
    <w:div w:id="1153832292">
      <w:bodyDiv w:val="1"/>
      <w:marLeft w:val="0"/>
      <w:marRight w:val="0"/>
      <w:marTop w:val="0"/>
      <w:marBottom w:val="0"/>
      <w:divBdr>
        <w:top w:val="none" w:sz="0" w:space="0" w:color="auto"/>
        <w:left w:val="none" w:sz="0" w:space="0" w:color="auto"/>
        <w:bottom w:val="none" w:sz="0" w:space="0" w:color="auto"/>
        <w:right w:val="none" w:sz="0" w:space="0" w:color="auto"/>
      </w:divBdr>
    </w:div>
    <w:div w:id="1155728320">
      <w:bodyDiv w:val="1"/>
      <w:marLeft w:val="0"/>
      <w:marRight w:val="0"/>
      <w:marTop w:val="0"/>
      <w:marBottom w:val="0"/>
      <w:divBdr>
        <w:top w:val="none" w:sz="0" w:space="0" w:color="auto"/>
        <w:left w:val="none" w:sz="0" w:space="0" w:color="auto"/>
        <w:bottom w:val="none" w:sz="0" w:space="0" w:color="auto"/>
        <w:right w:val="none" w:sz="0" w:space="0" w:color="auto"/>
      </w:divBdr>
    </w:div>
    <w:div w:id="1157769467">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6267818">
      <w:bodyDiv w:val="1"/>
      <w:marLeft w:val="0"/>
      <w:marRight w:val="0"/>
      <w:marTop w:val="0"/>
      <w:marBottom w:val="0"/>
      <w:divBdr>
        <w:top w:val="none" w:sz="0" w:space="0" w:color="auto"/>
        <w:left w:val="none" w:sz="0" w:space="0" w:color="auto"/>
        <w:bottom w:val="none" w:sz="0" w:space="0" w:color="auto"/>
        <w:right w:val="none" w:sz="0" w:space="0" w:color="auto"/>
      </w:divBdr>
    </w:div>
    <w:div w:id="1184393969">
      <w:bodyDiv w:val="1"/>
      <w:marLeft w:val="0"/>
      <w:marRight w:val="0"/>
      <w:marTop w:val="0"/>
      <w:marBottom w:val="0"/>
      <w:divBdr>
        <w:top w:val="none" w:sz="0" w:space="0" w:color="auto"/>
        <w:left w:val="none" w:sz="0" w:space="0" w:color="auto"/>
        <w:bottom w:val="none" w:sz="0" w:space="0" w:color="auto"/>
        <w:right w:val="none" w:sz="0" w:space="0" w:color="auto"/>
      </w:divBdr>
    </w:div>
    <w:div w:id="1185051153">
      <w:bodyDiv w:val="1"/>
      <w:marLeft w:val="0"/>
      <w:marRight w:val="0"/>
      <w:marTop w:val="0"/>
      <w:marBottom w:val="0"/>
      <w:divBdr>
        <w:top w:val="none" w:sz="0" w:space="0" w:color="auto"/>
        <w:left w:val="none" w:sz="0" w:space="0" w:color="auto"/>
        <w:bottom w:val="none" w:sz="0" w:space="0" w:color="auto"/>
        <w:right w:val="none" w:sz="0" w:space="0" w:color="auto"/>
      </w:divBdr>
    </w:div>
    <w:div w:id="1185097355">
      <w:bodyDiv w:val="1"/>
      <w:marLeft w:val="0"/>
      <w:marRight w:val="0"/>
      <w:marTop w:val="0"/>
      <w:marBottom w:val="0"/>
      <w:divBdr>
        <w:top w:val="none" w:sz="0" w:space="0" w:color="auto"/>
        <w:left w:val="none" w:sz="0" w:space="0" w:color="auto"/>
        <w:bottom w:val="none" w:sz="0" w:space="0" w:color="auto"/>
        <w:right w:val="none" w:sz="0" w:space="0" w:color="auto"/>
      </w:divBdr>
      <w:divsChild>
        <w:div w:id="1835951433">
          <w:marLeft w:val="0"/>
          <w:marRight w:val="0"/>
          <w:marTop w:val="0"/>
          <w:marBottom w:val="0"/>
          <w:divBdr>
            <w:top w:val="none" w:sz="0" w:space="0" w:color="auto"/>
            <w:left w:val="none" w:sz="0" w:space="0" w:color="auto"/>
            <w:bottom w:val="none" w:sz="0" w:space="0" w:color="auto"/>
            <w:right w:val="none" w:sz="0" w:space="0" w:color="auto"/>
          </w:divBdr>
        </w:div>
        <w:div w:id="1055738836">
          <w:marLeft w:val="0"/>
          <w:marRight w:val="0"/>
          <w:marTop w:val="0"/>
          <w:marBottom w:val="0"/>
          <w:divBdr>
            <w:top w:val="none" w:sz="0" w:space="0" w:color="auto"/>
            <w:left w:val="none" w:sz="0" w:space="0" w:color="auto"/>
            <w:bottom w:val="none" w:sz="0" w:space="0" w:color="auto"/>
            <w:right w:val="none" w:sz="0" w:space="0" w:color="auto"/>
          </w:divBdr>
        </w:div>
        <w:div w:id="262152250">
          <w:marLeft w:val="0"/>
          <w:marRight w:val="0"/>
          <w:marTop w:val="0"/>
          <w:marBottom w:val="0"/>
          <w:divBdr>
            <w:top w:val="none" w:sz="0" w:space="0" w:color="auto"/>
            <w:left w:val="none" w:sz="0" w:space="0" w:color="auto"/>
            <w:bottom w:val="none" w:sz="0" w:space="0" w:color="auto"/>
            <w:right w:val="none" w:sz="0" w:space="0" w:color="auto"/>
          </w:divBdr>
        </w:div>
        <w:div w:id="1582446379">
          <w:marLeft w:val="0"/>
          <w:marRight w:val="0"/>
          <w:marTop w:val="0"/>
          <w:marBottom w:val="0"/>
          <w:divBdr>
            <w:top w:val="none" w:sz="0" w:space="0" w:color="auto"/>
            <w:left w:val="none" w:sz="0" w:space="0" w:color="auto"/>
            <w:bottom w:val="none" w:sz="0" w:space="0" w:color="auto"/>
            <w:right w:val="none" w:sz="0" w:space="0" w:color="auto"/>
          </w:divBdr>
        </w:div>
        <w:div w:id="1992979515">
          <w:marLeft w:val="0"/>
          <w:marRight w:val="0"/>
          <w:marTop w:val="0"/>
          <w:marBottom w:val="0"/>
          <w:divBdr>
            <w:top w:val="none" w:sz="0" w:space="0" w:color="auto"/>
            <w:left w:val="none" w:sz="0" w:space="0" w:color="auto"/>
            <w:bottom w:val="none" w:sz="0" w:space="0" w:color="auto"/>
            <w:right w:val="none" w:sz="0" w:space="0" w:color="auto"/>
          </w:divBdr>
        </w:div>
        <w:div w:id="823938880">
          <w:marLeft w:val="0"/>
          <w:marRight w:val="0"/>
          <w:marTop w:val="0"/>
          <w:marBottom w:val="0"/>
          <w:divBdr>
            <w:top w:val="none" w:sz="0" w:space="0" w:color="auto"/>
            <w:left w:val="none" w:sz="0" w:space="0" w:color="auto"/>
            <w:bottom w:val="none" w:sz="0" w:space="0" w:color="auto"/>
            <w:right w:val="none" w:sz="0" w:space="0" w:color="auto"/>
          </w:divBdr>
        </w:div>
        <w:div w:id="1920407799">
          <w:marLeft w:val="0"/>
          <w:marRight w:val="0"/>
          <w:marTop w:val="0"/>
          <w:marBottom w:val="0"/>
          <w:divBdr>
            <w:top w:val="none" w:sz="0" w:space="0" w:color="auto"/>
            <w:left w:val="none" w:sz="0" w:space="0" w:color="auto"/>
            <w:bottom w:val="none" w:sz="0" w:space="0" w:color="auto"/>
            <w:right w:val="none" w:sz="0" w:space="0" w:color="auto"/>
          </w:divBdr>
        </w:div>
        <w:div w:id="1335910569">
          <w:marLeft w:val="0"/>
          <w:marRight w:val="0"/>
          <w:marTop w:val="0"/>
          <w:marBottom w:val="0"/>
          <w:divBdr>
            <w:top w:val="none" w:sz="0" w:space="0" w:color="auto"/>
            <w:left w:val="none" w:sz="0" w:space="0" w:color="auto"/>
            <w:bottom w:val="none" w:sz="0" w:space="0" w:color="auto"/>
            <w:right w:val="none" w:sz="0" w:space="0" w:color="auto"/>
          </w:divBdr>
        </w:div>
        <w:div w:id="1177503435">
          <w:marLeft w:val="0"/>
          <w:marRight w:val="0"/>
          <w:marTop w:val="0"/>
          <w:marBottom w:val="0"/>
          <w:divBdr>
            <w:top w:val="none" w:sz="0" w:space="0" w:color="auto"/>
            <w:left w:val="none" w:sz="0" w:space="0" w:color="auto"/>
            <w:bottom w:val="none" w:sz="0" w:space="0" w:color="auto"/>
            <w:right w:val="none" w:sz="0" w:space="0" w:color="auto"/>
          </w:divBdr>
        </w:div>
        <w:div w:id="1839348518">
          <w:marLeft w:val="0"/>
          <w:marRight w:val="0"/>
          <w:marTop w:val="0"/>
          <w:marBottom w:val="0"/>
          <w:divBdr>
            <w:top w:val="none" w:sz="0" w:space="0" w:color="auto"/>
            <w:left w:val="none" w:sz="0" w:space="0" w:color="auto"/>
            <w:bottom w:val="none" w:sz="0" w:space="0" w:color="auto"/>
            <w:right w:val="none" w:sz="0" w:space="0" w:color="auto"/>
          </w:divBdr>
        </w:div>
        <w:div w:id="970593160">
          <w:marLeft w:val="0"/>
          <w:marRight w:val="0"/>
          <w:marTop w:val="0"/>
          <w:marBottom w:val="0"/>
          <w:divBdr>
            <w:top w:val="none" w:sz="0" w:space="0" w:color="auto"/>
            <w:left w:val="none" w:sz="0" w:space="0" w:color="auto"/>
            <w:bottom w:val="none" w:sz="0" w:space="0" w:color="auto"/>
            <w:right w:val="none" w:sz="0" w:space="0" w:color="auto"/>
          </w:divBdr>
        </w:div>
        <w:div w:id="1318416853">
          <w:marLeft w:val="0"/>
          <w:marRight w:val="0"/>
          <w:marTop w:val="0"/>
          <w:marBottom w:val="0"/>
          <w:divBdr>
            <w:top w:val="none" w:sz="0" w:space="0" w:color="auto"/>
            <w:left w:val="none" w:sz="0" w:space="0" w:color="auto"/>
            <w:bottom w:val="none" w:sz="0" w:space="0" w:color="auto"/>
            <w:right w:val="none" w:sz="0" w:space="0" w:color="auto"/>
          </w:divBdr>
        </w:div>
        <w:div w:id="694618184">
          <w:marLeft w:val="0"/>
          <w:marRight w:val="0"/>
          <w:marTop w:val="0"/>
          <w:marBottom w:val="0"/>
          <w:divBdr>
            <w:top w:val="none" w:sz="0" w:space="0" w:color="auto"/>
            <w:left w:val="none" w:sz="0" w:space="0" w:color="auto"/>
            <w:bottom w:val="none" w:sz="0" w:space="0" w:color="auto"/>
            <w:right w:val="none" w:sz="0" w:space="0" w:color="auto"/>
          </w:divBdr>
        </w:div>
        <w:div w:id="1149323670">
          <w:marLeft w:val="0"/>
          <w:marRight w:val="0"/>
          <w:marTop w:val="0"/>
          <w:marBottom w:val="0"/>
          <w:divBdr>
            <w:top w:val="none" w:sz="0" w:space="0" w:color="auto"/>
            <w:left w:val="none" w:sz="0" w:space="0" w:color="auto"/>
            <w:bottom w:val="none" w:sz="0" w:space="0" w:color="auto"/>
            <w:right w:val="none" w:sz="0" w:space="0" w:color="auto"/>
          </w:divBdr>
        </w:div>
        <w:div w:id="806043716">
          <w:marLeft w:val="0"/>
          <w:marRight w:val="0"/>
          <w:marTop w:val="0"/>
          <w:marBottom w:val="0"/>
          <w:divBdr>
            <w:top w:val="none" w:sz="0" w:space="0" w:color="auto"/>
            <w:left w:val="none" w:sz="0" w:space="0" w:color="auto"/>
            <w:bottom w:val="none" w:sz="0" w:space="0" w:color="auto"/>
            <w:right w:val="none" w:sz="0" w:space="0" w:color="auto"/>
          </w:divBdr>
        </w:div>
        <w:div w:id="148905620">
          <w:marLeft w:val="0"/>
          <w:marRight w:val="0"/>
          <w:marTop w:val="0"/>
          <w:marBottom w:val="0"/>
          <w:divBdr>
            <w:top w:val="none" w:sz="0" w:space="0" w:color="auto"/>
            <w:left w:val="none" w:sz="0" w:space="0" w:color="auto"/>
            <w:bottom w:val="none" w:sz="0" w:space="0" w:color="auto"/>
            <w:right w:val="none" w:sz="0" w:space="0" w:color="auto"/>
          </w:divBdr>
        </w:div>
        <w:div w:id="682244773">
          <w:marLeft w:val="0"/>
          <w:marRight w:val="0"/>
          <w:marTop w:val="0"/>
          <w:marBottom w:val="0"/>
          <w:divBdr>
            <w:top w:val="none" w:sz="0" w:space="0" w:color="auto"/>
            <w:left w:val="none" w:sz="0" w:space="0" w:color="auto"/>
            <w:bottom w:val="none" w:sz="0" w:space="0" w:color="auto"/>
            <w:right w:val="none" w:sz="0" w:space="0" w:color="auto"/>
          </w:divBdr>
        </w:div>
        <w:div w:id="1784576148">
          <w:marLeft w:val="0"/>
          <w:marRight w:val="0"/>
          <w:marTop w:val="0"/>
          <w:marBottom w:val="0"/>
          <w:divBdr>
            <w:top w:val="none" w:sz="0" w:space="0" w:color="auto"/>
            <w:left w:val="none" w:sz="0" w:space="0" w:color="auto"/>
            <w:bottom w:val="none" w:sz="0" w:space="0" w:color="auto"/>
            <w:right w:val="none" w:sz="0" w:space="0" w:color="auto"/>
          </w:divBdr>
        </w:div>
        <w:div w:id="1853648095">
          <w:marLeft w:val="0"/>
          <w:marRight w:val="0"/>
          <w:marTop w:val="0"/>
          <w:marBottom w:val="0"/>
          <w:divBdr>
            <w:top w:val="none" w:sz="0" w:space="0" w:color="auto"/>
            <w:left w:val="none" w:sz="0" w:space="0" w:color="auto"/>
            <w:bottom w:val="none" w:sz="0" w:space="0" w:color="auto"/>
            <w:right w:val="none" w:sz="0" w:space="0" w:color="auto"/>
          </w:divBdr>
        </w:div>
      </w:divsChild>
    </w:div>
    <w:div w:id="1197085589">
      <w:bodyDiv w:val="1"/>
      <w:marLeft w:val="0"/>
      <w:marRight w:val="0"/>
      <w:marTop w:val="0"/>
      <w:marBottom w:val="0"/>
      <w:divBdr>
        <w:top w:val="none" w:sz="0" w:space="0" w:color="auto"/>
        <w:left w:val="none" w:sz="0" w:space="0" w:color="auto"/>
        <w:bottom w:val="none" w:sz="0" w:space="0" w:color="auto"/>
        <w:right w:val="none" w:sz="0" w:space="0" w:color="auto"/>
      </w:divBdr>
    </w:div>
    <w:div w:id="1197231470">
      <w:bodyDiv w:val="1"/>
      <w:marLeft w:val="0"/>
      <w:marRight w:val="0"/>
      <w:marTop w:val="0"/>
      <w:marBottom w:val="0"/>
      <w:divBdr>
        <w:top w:val="none" w:sz="0" w:space="0" w:color="auto"/>
        <w:left w:val="none" w:sz="0" w:space="0" w:color="auto"/>
        <w:bottom w:val="none" w:sz="0" w:space="0" w:color="auto"/>
        <w:right w:val="none" w:sz="0" w:space="0" w:color="auto"/>
      </w:divBdr>
    </w:div>
    <w:div w:id="1229606629">
      <w:bodyDiv w:val="1"/>
      <w:marLeft w:val="0"/>
      <w:marRight w:val="0"/>
      <w:marTop w:val="0"/>
      <w:marBottom w:val="0"/>
      <w:divBdr>
        <w:top w:val="none" w:sz="0" w:space="0" w:color="auto"/>
        <w:left w:val="none" w:sz="0" w:space="0" w:color="auto"/>
        <w:bottom w:val="none" w:sz="0" w:space="0" w:color="auto"/>
        <w:right w:val="none" w:sz="0" w:space="0" w:color="auto"/>
      </w:divBdr>
    </w:div>
    <w:div w:id="1252736123">
      <w:bodyDiv w:val="1"/>
      <w:marLeft w:val="0"/>
      <w:marRight w:val="0"/>
      <w:marTop w:val="0"/>
      <w:marBottom w:val="0"/>
      <w:divBdr>
        <w:top w:val="none" w:sz="0" w:space="0" w:color="auto"/>
        <w:left w:val="none" w:sz="0" w:space="0" w:color="auto"/>
        <w:bottom w:val="none" w:sz="0" w:space="0" w:color="auto"/>
        <w:right w:val="none" w:sz="0" w:space="0" w:color="auto"/>
      </w:divBdr>
    </w:div>
    <w:div w:id="1261766068">
      <w:bodyDiv w:val="1"/>
      <w:marLeft w:val="0"/>
      <w:marRight w:val="0"/>
      <w:marTop w:val="0"/>
      <w:marBottom w:val="0"/>
      <w:divBdr>
        <w:top w:val="none" w:sz="0" w:space="0" w:color="auto"/>
        <w:left w:val="none" w:sz="0" w:space="0" w:color="auto"/>
        <w:bottom w:val="none" w:sz="0" w:space="0" w:color="auto"/>
        <w:right w:val="none" w:sz="0" w:space="0" w:color="auto"/>
      </w:divBdr>
    </w:div>
    <w:div w:id="1265578913">
      <w:bodyDiv w:val="1"/>
      <w:marLeft w:val="0"/>
      <w:marRight w:val="0"/>
      <w:marTop w:val="0"/>
      <w:marBottom w:val="0"/>
      <w:divBdr>
        <w:top w:val="none" w:sz="0" w:space="0" w:color="auto"/>
        <w:left w:val="none" w:sz="0" w:space="0" w:color="auto"/>
        <w:bottom w:val="none" w:sz="0" w:space="0" w:color="auto"/>
        <w:right w:val="none" w:sz="0" w:space="0" w:color="auto"/>
      </w:divBdr>
    </w:div>
    <w:div w:id="1266115648">
      <w:bodyDiv w:val="1"/>
      <w:marLeft w:val="0"/>
      <w:marRight w:val="0"/>
      <w:marTop w:val="0"/>
      <w:marBottom w:val="0"/>
      <w:divBdr>
        <w:top w:val="none" w:sz="0" w:space="0" w:color="auto"/>
        <w:left w:val="none" w:sz="0" w:space="0" w:color="auto"/>
        <w:bottom w:val="none" w:sz="0" w:space="0" w:color="auto"/>
        <w:right w:val="none" w:sz="0" w:space="0" w:color="auto"/>
      </w:divBdr>
    </w:div>
    <w:div w:id="1266617384">
      <w:bodyDiv w:val="1"/>
      <w:marLeft w:val="0"/>
      <w:marRight w:val="0"/>
      <w:marTop w:val="0"/>
      <w:marBottom w:val="0"/>
      <w:divBdr>
        <w:top w:val="none" w:sz="0" w:space="0" w:color="auto"/>
        <w:left w:val="none" w:sz="0" w:space="0" w:color="auto"/>
        <w:bottom w:val="none" w:sz="0" w:space="0" w:color="auto"/>
        <w:right w:val="none" w:sz="0" w:space="0" w:color="auto"/>
      </w:divBdr>
    </w:div>
    <w:div w:id="1269779661">
      <w:bodyDiv w:val="1"/>
      <w:marLeft w:val="0"/>
      <w:marRight w:val="0"/>
      <w:marTop w:val="0"/>
      <w:marBottom w:val="0"/>
      <w:divBdr>
        <w:top w:val="none" w:sz="0" w:space="0" w:color="auto"/>
        <w:left w:val="none" w:sz="0" w:space="0" w:color="auto"/>
        <w:bottom w:val="none" w:sz="0" w:space="0" w:color="auto"/>
        <w:right w:val="none" w:sz="0" w:space="0" w:color="auto"/>
      </w:divBdr>
    </w:div>
    <w:div w:id="1292395858">
      <w:bodyDiv w:val="1"/>
      <w:marLeft w:val="0"/>
      <w:marRight w:val="0"/>
      <w:marTop w:val="0"/>
      <w:marBottom w:val="0"/>
      <w:divBdr>
        <w:top w:val="none" w:sz="0" w:space="0" w:color="auto"/>
        <w:left w:val="none" w:sz="0" w:space="0" w:color="auto"/>
        <w:bottom w:val="none" w:sz="0" w:space="0" w:color="auto"/>
        <w:right w:val="none" w:sz="0" w:space="0" w:color="auto"/>
      </w:divBdr>
    </w:div>
    <w:div w:id="1310480726">
      <w:bodyDiv w:val="1"/>
      <w:marLeft w:val="0"/>
      <w:marRight w:val="0"/>
      <w:marTop w:val="0"/>
      <w:marBottom w:val="0"/>
      <w:divBdr>
        <w:top w:val="none" w:sz="0" w:space="0" w:color="auto"/>
        <w:left w:val="none" w:sz="0" w:space="0" w:color="auto"/>
        <w:bottom w:val="none" w:sz="0" w:space="0" w:color="auto"/>
        <w:right w:val="none" w:sz="0" w:space="0" w:color="auto"/>
      </w:divBdr>
    </w:div>
    <w:div w:id="1312370839">
      <w:bodyDiv w:val="1"/>
      <w:marLeft w:val="0"/>
      <w:marRight w:val="0"/>
      <w:marTop w:val="0"/>
      <w:marBottom w:val="0"/>
      <w:divBdr>
        <w:top w:val="none" w:sz="0" w:space="0" w:color="auto"/>
        <w:left w:val="none" w:sz="0" w:space="0" w:color="auto"/>
        <w:bottom w:val="none" w:sz="0" w:space="0" w:color="auto"/>
        <w:right w:val="none" w:sz="0" w:space="0" w:color="auto"/>
      </w:divBdr>
    </w:div>
    <w:div w:id="1318610317">
      <w:bodyDiv w:val="1"/>
      <w:marLeft w:val="0"/>
      <w:marRight w:val="0"/>
      <w:marTop w:val="0"/>
      <w:marBottom w:val="0"/>
      <w:divBdr>
        <w:top w:val="none" w:sz="0" w:space="0" w:color="auto"/>
        <w:left w:val="none" w:sz="0" w:space="0" w:color="auto"/>
        <w:bottom w:val="none" w:sz="0" w:space="0" w:color="auto"/>
        <w:right w:val="none" w:sz="0" w:space="0" w:color="auto"/>
      </w:divBdr>
    </w:div>
    <w:div w:id="1340886134">
      <w:bodyDiv w:val="1"/>
      <w:marLeft w:val="0"/>
      <w:marRight w:val="0"/>
      <w:marTop w:val="0"/>
      <w:marBottom w:val="0"/>
      <w:divBdr>
        <w:top w:val="none" w:sz="0" w:space="0" w:color="auto"/>
        <w:left w:val="none" w:sz="0" w:space="0" w:color="auto"/>
        <w:bottom w:val="none" w:sz="0" w:space="0" w:color="auto"/>
        <w:right w:val="none" w:sz="0" w:space="0" w:color="auto"/>
      </w:divBdr>
    </w:div>
    <w:div w:id="1347058184">
      <w:bodyDiv w:val="1"/>
      <w:marLeft w:val="0"/>
      <w:marRight w:val="0"/>
      <w:marTop w:val="0"/>
      <w:marBottom w:val="0"/>
      <w:divBdr>
        <w:top w:val="none" w:sz="0" w:space="0" w:color="auto"/>
        <w:left w:val="none" w:sz="0" w:space="0" w:color="auto"/>
        <w:bottom w:val="none" w:sz="0" w:space="0" w:color="auto"/>
        <w:right w:val="none" w:sz="0" w:space="0" w:color="auto"/>
      </w:divBdr>
    </w:div>
    <w:div w:id="1351949838">
      <w:bodyDiv w:val="1"/>
      <w:marLeft w:val="0"/>
      <w:marRight w:val="0"/>
      <w:marTop w:val="0"/>
      <w:marBottom w:val="0"/>
      <w:divBdr>
        <w:top w:val="none" w:sz="0" w:space="0" w:color="auto"/>
        <w:left w:val="none" w:sz="0" w:space="0" w:color="auto"/>
        <w:bottom w:val="none" w:sz="0" w:space="0" w:color="auto"/>
        <w:right w:val="none" w:sz="0" w:space="0" w:color="auto"/>
      </w:divBdr>
    </w:div>
    <w:div w:id="1355228392">
      <w:bodyDiv w:val="1"/>
      <w:marLeft w:val="0"/>
      <w:marRight w:val="0"/>
      <w:marTop w:val="0"/>
      <w:marBottom w:val="0"/>
      <w:divBdr>
        <w:top w:val="none" w:sz="0" w:space="0" w:color="auto"/>
        <w:left w:val="none" w:sz="0" w:space="0" w:color="auto"/>
        <w:bottom w:val="none" w:sz="0" w:space="0" w:color="auto"/>
        <w:right w:val="none" w:sz="0" w:space="0" w:color="auto"/>
      </w:divBdr>
    </w:div>
    <w:div w:id="1359546659">
      <w:bodyDiv w:val="1"/>
      <w:marLeft w:val="0"/>
      <w:marRight w:val="0"/>
      <w:marTop w:val="0"/>
      <w:marBottom w:val="0"/>
      <w:divBdr>
        <w:top w:val="none" w:sz="0" w:space="0" w:color="auto"/>
        <w:left w:val="none" w:sz="0" w:space="0" w:color="auto"/>
        <w:bottom w:val="none" w:sz="0" w:space="0" w:color="auto"/>
        <w:right w:val="none" w:sz="0" w:space="0" w:color="auto"/>
      </w:divBdr>
    </w:div>
    <w:div w:id="1361584444">
      <w:bodyDiv w:val="1"/>
      <w:marLeft w:val="0"/>
      <w:marRight w:val="0"/>
      <w:marTop w:val="0"/>
      <w:marBottom w:val="0"/>
      <w:divBdr>
        <w:top w:val="none" w:sz="0" w:space="0" w:color="auto"/>
        <w:left w:val="none" w:sz="0" w:space="0" w:color="auto"/>
        <w:bottom w:val="none" w:sz="0" w:space="0" w:color="auto"/>
        <w:right w:val="none" w:sz="0" w:space="0" w:color="auto"/>
      </w:divBdr>
    </w:div>
    <w:div w:id="1364284574">
      <w:bodyDiv w:val="1"/>
      <w:marLeft w:val="0"/>
      <w:marRight w:val="0"/>
      <w:marTop w:val="0"/>
      <w:marBottom w:val="0"/>
      <w:divBdr>
        <w:top w:val="none" w:sz="0" w:space="0" w:color="auto"/>
        <w:left w:val="none" w:sz="0" w:space="0" w:color="auto"/>
        <w:bottom w:val="none" w:sz="0" w:space="0" w:color="auto"/>
        <w:right w:val="none" w:sz="0" w:space="0" w:color="auto"/>
      </w:divBdr>
      <w:divsChild>
        <w:div w:id="111733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92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645623">
      <w:bodyDiv w:val="1"/>
      <w:marLeft w:val="0"/>
      <w:marRight w:val="0"/>
      <w:marTop w:val="0"/>
      <w:marBottom w:val="0"/>
      <w:divBdr>
        <w:top w:val="none" w:sz="0" w:space="0" w:color="auto"/>
        <w:left w:val="none" w:sz="0" w:space="0" w:color="auto"/>
        <w:bottom w:val="none" w:sz="0" w:space="0" w:color="auto"/>
        <w:right w:val="none" w:sz="0" w:space="0" w:color="auto"/>
      </w:divBdr>
    </w:div>
    <w:div w:id="1371883983">
      <w:bodyDiv w:val="1"/>
      <w:marLeft w:val="0"/>
      <w:marRight w:val="0"/>
      <w:marTop w:val="0"/>
      <w:marBottom w:val="0"/>
      <w:divBdr>
        <w:top w:val="none" w:sz="0" w:space="0" w:color="auto"/>
        <w:left w:val="none" w:sz="0" w:space="0" w:color="auto"/>
        <w:bottom w:val="none" w:sz="0" w:space="0" w:color="auto"/>
        <w:right w:val="none" w:sz="0" w:space="0" w:color="auto"/>
      </w:divBdr>
    </w:div>
    <w:div w:id="1388145937">
      <w:bodyDiv w:val="1"/>
      <w:marLeft w:val="0"/>
      <w:marRight w:val="0"/>
      <w:marTop w:val="0"/>
      <w:marBottom w:val="0"/>
      <w:divBdr>
        <w:top w:val="none" w:sz="0" w:space="0" w:color="auto"/>
        <w:left w:val="none" w:sz="0" w:space="0" w:color="auto"/>
        <w:bottom w:val="none" w:sz="0" w:space="0" w:color="auto"/>
        <w:right w:val="none" w:sz="0" w:space="0" w:color="auto"/>
      </w:divBdr>
    </w:div>
    <w:div w:id="1396586031">
      <w:bodyDiv w:val="1"/>
      <w:marLeft w:val="0"/>
      <w:marRight w:val="0"/>
      <w:marTop w:val="0"/>
      <w:marBottom w:val="0"/>
      <w:divBdr>
        <w:top w:val="none" w:sz="0" w:space="0" w:color="auto"/>
        <w:left w:val="none" w:sz="0" w:space="0" w:color="auto"/>
        <w:bottom w:val="none" w:sz="0" w:space="0" w:color="auto"/>
        <w:right w:val="none" w:sz="0" w:space="0" w:color="auto"/>
      </w:divBdr>
    </w:div>
    <w:div w:id="1397121666">
      <w:bodyDiv w:val="1"/>
      <w:marLeft w:val="0"/>
      <w:marRight w:val="0"/>
      <w:marTop w:val="0"/>
      <w:marBottom w:val="0"/>
      <w:divBdr>
        <w:top w:val="none" w:sz="0" w:space="0" w:color="auto"/>
        <w:left w:val="none" w:sz="0" w:space="0" w:color="auto"/>
        <w:bottom w:val="none" w:sz="0" w:space="0" w:color="auto"/>
        <w:right w:val="none" w:sz="0" w:space="0" w:color="auto"/>
      </w:divBdr>
    </w:div>
    <w:div w:id="1402870560">
      <w:bodyDiv w:val="1"/>
      <w:marLeft w:val="0"/>
      <w:marRight w:val="0"/>
      <w:marTop w:val="0"/>
      <w:marBottom w:val="0"/>
      <w:divBdr>
        <w:top w:val="none" w:sz="0" w:space="0" w:color="auto"/>
        <w:left w:val="none" w:sz="0" w:space="0" w:color="auto"/>
        <w:bottom w:val="none" w:sz="0" w:space="0" w:color="auto"/>
        <w:right w:val="none" w:sz="0" w:space="0" w:color="auto"/>
      </w:divBdr>
    </w:div>
    <w:div w:id="1408843948">
      <w:bodyDiv w:val="1"/>
      <w:marLeft w:val="0"/>
      <w:marRight w:val="0"/>
      <w:marTop w:val="0"/>
      <w:marBottom w:val="0"/>
      <w:divBdr>
        <w:top w:val="none" w:sz="0" w:space="0" w:color="auto"/>
        <w:left w:val="none" w:sz="0" w:space="0" w:color="auto"/>
        <w:bottom w:val="none" w:sz="0" w:space="0" w:color="auto"/>
        <w:right w:val="none" w:sz="0" w:space="0" w:color="auto"/>
      </w:divBdr>
    </w:div>
    <w:div w:id="1412043966">
      <w:bodyDiv w:val="1"/>
      <w:marLeft w:val="0"/>
      <w:marRight w:val="0"/>
      <w:marTop w:val="0"/>
      <w:marBottom w:val="0"/>
      <w:divBdr>
        <w:top w:val="none" w:sz="0" w:space="0" w:color="auto"/>
        <w:left w:val="none" w:sz="0" w:space="0" w:color="auto"/>
        <w:bottom w:val="none" w:sz="0" w:space="0" w:color="auto"/>
        <w:right w:val="none" w:sz="0" w:space="0" w:color="auto"/>
      </w:divBdr>
    </w:div>
    <w:div w:id="1413551967">
      <w:bodyDiv w:val="1"/>
      <w:marLeft w:val="0"/>
      <w:marRight w:val="0"/>
      <w:marTop w:val="0"/>
      <w:marBottom w:val="0"/>
      <w:divBdr>
        <w:top w:val="none" w:sz="0" w:space="0" w:color="auto"/>
        <w:left w:val="none" w:sz="0" w:space="0" w:color="auto"/>
        <w:bottom w:val="none" w:sz="0" w:space="0" w:color="auto"/>
        <w:right w:val="none" w:sz="0" w:space="0" w:color="auto"/>
      </w:divBdr>
    </w:div>
    <w:div w:id="1429354274">
      <w:bodyDiv w:val="1"/>
      <w:marLeft w:val="0"/>
      <w:marRight w:val="0"/>
      <w:marTop w:val="0"/>
      <w:marBottom w:val="0"/>
      <w:divBdr>
        <w:top w:val="none" w:sz="0" w:space="0" w:color="auto"/>
        <w:left w:val="none" w:sz="0" w:space="0" w:color="auto"/>
        <w:bottom w:val="none" w:sz="0" w:space="0" w:color="auto"/>
        <w:right w:val="none" w:sz="0" w:space="0" w:color="auto"/>
      </w:divBdr>
    </w:div>
    <w:div w:id="1443265596">
      <w:bodyDiv w:val="1"/>
      <w:marLeft w:val="0"/>
      <w:marRight w:val="0"/>
      <w:marTop w:val="0"/>
      <w:marBottom w:val="0"/>
      <w:divBdr>
        <w:top w:val="none" w:sz="0" w:space="0" w:color="auto"/>
        <w:left w:val="none" w:sz="0" w:space="0" w:color="auto"/>
        <w:bottom w:val="none" w:sz="0" w:space="0" w:color="auto"/>
        <w:right w:val="none" w:sz="0" w:space="0" w:color="auto"/>
      </w:divBdr>
    </w:div>
    <w:div w:id="1463692774">
      <w:bodyDiv w:val="1"/>
      <w:marLeft w:val="0"/>
      <w:marRight w:val="0"/>
      <w:marTop w:val="0"/>
      <w:marBottom w:val="0"/>
      <w:divBdr>
        <w:top w:val="none" w:sz="0" w:space="0" w:color="auto"/>
        <w:left w:val="none" w:sz="0" w:space="0" w:color="auto"/>
        <w:bottom w:val="none" w:sz="0" w:space="0" w:color="auto"/>
        <w:right w:val="none" w:sz="0" w:space="0" w:color="auto"/>
      </w:divBdr>
    </w:div>
    <w:div w:id="1468938177">
      <w:bodyDiv w:val="1"/>
      <w:marLeft w:val="0"/>
      <w:marRight w:val="0"/>
      <w:marTop w:val="0"/>
      <w:marBottom w:val="0"/>
      <w:divBdr>
        <w:top w:val="none" w:sz="0" w:space="0" w:color="auto"/>
        <w:left w:val="none" w:sz="0" w:space="0" w:color="auto"/>
        <w:bottom w:val="none" w:sz="0" w:space="0" w:color="auto"/>
        <w:right w:val="none" w:sz="0" w:space="0" w:color="auto"/>
      </w:divBdr>
    </w:div>
    <w:div w:id="1469127328">
      <w:bodyDiv w:val="1"/>
      <w:marLeft w:val="0"/>
      <w:marRight w:val="0"/>
      <w:marTop w:val="0"/>
      <w:marBottom w:val="0"/>
      <w:divBdr>
        <w:top w:val="none" w:sz="0" w:space="0" w:color="auto"/>
        <w:left w:val="none" w:sz="0" w:space="0" w:color="auto"/>
        <w:bottom w:val="none" w:sz="0" w:space="0" w:color="auto"/>
        <w:right w:val="none" w:sz="0" w:space="0" w:color="auto"/>
      </w:divBdr>
    </w:div>
    <w:div w:id="1471820387">
      <w:bodyDiv w:val="1"/>
      <w:marLeft w:val="0"/>
      <w:marRight w:val="0"/>
      <w:marTop w:val="0"/>
      <w:marBottom w:val="0"/>
      <w:divBdr>
        <w:top w:val="none" w:sz="0" w:space="0" w:color="auto"/>
        <w:left w:val="none" w:sz="0" w:space="0" w:color="auto"/>
        <w:bottom w:val="none" w:sz="0" w:space="0" w:color="auto"/>
        <w:right w:val="none" w:sz="0" w:space="0" w:color="auto"/>
      </w:divBdr>
    </w:div>
    <w:div w:id="1474761790">
      <w:bodyDiv w:val="1"/>
      <w:marLeft w:val="0"/>
      <w:marRight w:val="0"/>
      <w:marTop w:val="0"/>
      <w:marBottom w:val="0"/>
      <w:divBdr>
        <w:top w:val="none" w:sz="0" w:space="0" w:color="auto"/>
        <w:left w:val="none" w:sz="0" w:space="0" w:color="auto"/>
        <w:bottom w:val="none" w:sz="0" w:space="0" w:color="auto"/>
        <w:right w:val="none" w:sz="0" w:space="0" w:color="auto"/>
      </w:divBdr>
    </w:div>
    <w:div w:id="1476752125">
      <w:bodyDiv w:val="1"/>
      <w:marLeft w:val="0"/>
      <w:marRight w:val="0"/>
      <w:marTop w:val="0"/>
      <w:marBottom w:val="0"/>
      <w:divBdr>
        <w:top w:val="none" w:sz="0" w:space="0" w:color="auto"/>
        <w:left w:val="none" w:sz="0" w:space="0" w:color="auto"/>
        <w:bottom w:val="none" w:sz="0" w:space="0" w:color="auto"/>
        <w:right w:val="none" w:sz="0" w:space="0" w:color="auto"/>
      </w:divBdr>
    </w:div>
    <w:div w:id="1489201134">
      <w:bodyDiv w:val="1"/>
      <w:marLeft w:val="0"/>
      <w:marRight w:val="0"/>
      <w:marTop w:val="0"/>
      <w:marBottom w:val="0"/>
      <w:divBdr>
        <w:top w:val="none" w:sz="0" w:space="0" w:color="auto"/>
        <w:left w:val="none" w:sz="0" w:space="0" w:color="auto"/>
        <w:bottom w:val="none" w:sz="0" w:space="0" w:color="auto"/>
        <w:right w:val="none" w:sz="0" w:space="0" w:color="auto"/>
      </w:divBdr>
    </w:div>
    <w:div w:id="1504394073">
      <w:bodyDiv w:val="1"/>
      <w:marLeft w:val="0"/>
      <w:marRight w:val="0"/>
      <w:marTop w:val="0"/>
      <w:marBottom w:val="0"/>
      <w:divBdr>
        <w:top w:val="none" w:sz="0" w:space="0" w:color="auto"/>
        <w:left w:val="none" w:sz="0" w:space="0" w:color="auto"/>
        <w:bottom w:val="none" w:sz="0" w:space="0" w:color="auto"/>
        <w:right w:val="none" w:sz="0" w:space="0" w:color="auto"/>
      </w:divBdr>
    </w:div>
    <w:div w:id="1505126885">
      <w:bodyDiv w:val="1"/>
      <w:marLeft w:val="0"/>
      <w:marRight w:val="0"/>
      <w:marTop w:val="0"/>
      <w:marBottom w:val="0"/>
      <w:divBdr>
        <w:top w:val="none" w:sz="0" w:space="0" w:color="auto"/>
        <w:left w:val="none" w:sz="0" w:space="0" w:color="auto"/>
        <w:bottom w:val="none" w:sz="0" w:space="0" w:color="auto"/>
        <w:right w:val="none" w:sz="0" w:space="0" w:color="auto"/>
      </w:divBdr>
    </w:div>
    <w:div w:id="1509444298">
      <w:bodyDiv w:val="1"/>
      <w:marLeft w:val="0"/>
      <w:marRight w:val="0"/>
      <w:marTop w:val="0"/>
      <w:marBottom w:val="0"/>
      <w:divBdr>
        <w:top w:val="none" w:sz="0" w:space="0" w:color="auto"/>
        <w:left w:val="none" w:sz="0" w:space="0" w:color="auto"/>
        <w:bottom w:val="none" w:sz="0" w:space="0" w:color="auto"/>
        <w:right w:val="none" w:sz="0" w:space="0" w:color="auto"/>
      </w:divBdr>
    </w:div>
    <w:div w:id="1514035247">
      <w:bodyDiv w:val="1"/>
      <w:marLeft w:val="0"/>
      <w:marRight w:val="0"/>
      <w:marTop w:val="0"/>
      <w:marBottom w:val="0"/>
      <w:divBdr>
        <w:top w:val="none" w:sz="0" w:space="0" w:color="auto"/>
        <w:left w:val="none" w:sz="0" w:space="0" w:color="auto"/>
        <w:bottom w:val="none" w:sz="0" w:space="0" w:color="auto"/>
        <w:right w:val="none" w:sz="0" w:space="0" w:color="auto"/>
      </w:divBdr>
    </w:div>
    <w:div w:id="1524899305">
      <w:bodyDiv w:val="1"/>
      <w:marLeft w:val="0"/>
      <w:marRight w:val="0"/>
      <w:marTop w:val="0"/>
      <w:marBottom w:val="0"/>
      <w:divBdr>
        <w:top w:val="none" w:sz="0" w:space="0" w:color="auto"/>
        <w:left w:val="none" w:sz="0" w:space="0" w:color="auto"/>
        <w:bottom w:val="none" w:sz="0" w:space="0" w:color="auto"/>
        <w:right w:val="none" w:sz="0" w:space="0" w:color="auto"/>
      </w:divBdr>
    </w:div>
    <w:div w:id="1531719210">
      <w:bodyDiv w:val="1"/>
      <w:marLeft w:val="0"/>
      <w:marRight w:val="0"/>
      <w:marTop w:val="0"/>
      <w:marBottom w:val="0"/>
      <w:divBdr>
        <w:top w:val="none" w:sz="0" w:space="0" w:color="auto"/>
        <w:left w:val="none" w:sz="0" w:space="0" w:color="auto"/>
        <w:bottom w:val="none" w:sz="0" w:space="0" w:color="auto"/>
        <w:right w:val="none" w:sz="0" w:space="0" w:color="auto"/>
      </w:divBdr>
    </w:div>
    <w:div w:id="1539781697">
      <w:bodyDiv w:val="1"/>
      <w:marLeft w:val="0"/>
      <w:marRight w:val="0"/>
      <w:marTop w:val="0"/>
      <w:marBottom w:val="0"/>
      <w:divBdr>
        <w:top w:val="none" w:sz="0" w:space="0" w:color="auto"/>
        <w:left w:val="none" w:sz="0" w:space="0" w:color="auto"/>
        <w:bottom w:val="none" w:sz="0" w:space="0" w:color="auto"/>
        <w:right w:val="none" w:sz="0" w:space="0" w:color="auto"/>
      </w:divBdr>
    </w:div>
    <w:div w:id="1548180629">
      <w:bodyDiv w:val="1"/>
      <w:marLeft w:val="0"/>
      <w:marRight w:val="0"/>
      <w:marTop w:val="0"/>
      <w:marBottom w:val="0"/>
      <w:divBdr>
        <w:top w:val="none" w:sz="0" w:space="0" w:color="auto"/>
        <w:left w:val="none" w:sz="0" w:space="0" w:color="auto"/>
        <w:bottom w:val="none" w:sz="0" w:space="0" w:color="auto"/>
        <w:right w:val="none" w:sz="0" w:space="0" w:color="auto"/>
      </w:divBdr>
    </w:div>
    <w:div w:id="1569611424">
      <w:bodyDiv w:val="1"/>
      <w:marLeft w:val="0"/>
      <w:marRight w:val="0"/>
      <w:marTop w:val="0"/>
      <w:marBottom w:val="0"/>
      <w:divBdr>
        <w:top w:val="none" w:sz="0" w:space="0" w:color="auto"/>
        <w:left w:val="none" w:sz="0" w:space="0" w:color="auto"/>
        <w:bottom w:val="none" w:sz="0" w:space="0" w:color="auto"/>
        <w:right w:val="none" w:sz="0" w:space="0" w:color="auto"/>
      </w:divBdr>
    </w:div>
    <w:div w:id="1573931324">
      <w:bodyDiv w:val="1"/>
      <w:marLeft w:val="0"/>
      <w:marRight w:val="0"/>
      <w:marTop w:val="0"/>
      <w:marBottom w:val="0"/>
      <w:divBdr>
        <w:top w:val="none" w:sz="0" w:space="0" w:color="auto"/>
        <w:left w:val="none" w:sz="0" w:space="0" w:color="auto"/>
        <w:bottom w:val="none" w:sz="0" w:space="0" w:color="auto"/>
        <w:right w:val="none" w:sz="0" w:space="0" w:color="auto"/>
      </w:divBdr>
    </w:div>
    <w:div w:id="1592932081">
      <w:bodyDiv w:val="1"/>
      <w:marLeft w:val="0"/>
      <w:marRight w:val="0"/>
      <w:marTop w:val="0"/>
      <w:marBottom w:val="0"/>
      <w:divBdr>
        <w:top w:val="none" w:sz="0" w:space="0" w:color="auto"/>
        <w:left w:val="none" w:sz="0" w:space="0" w:color="auto"/>
        <w:bottom w:val="none" w:sz="0" w:space="0" w:color="auto"/>
        <w:right w:val="none" w:sz="0" w:space="0" w:color="auto"/>
      </w:divBdr>
    </w:div>
    <w:div w:id="1596938919">
      <w:bodyDiv w:val="1"/>
      <w:marLeft w:val="0"/>
      <w:marRight w:val="0"/>
      <w:marTop w:val="0"/>
      <w:marBottom w:val="0"/>
      <w:divBdr>
        <w:top w:val="none" w:sz="0" w:space="0" w:color="auto"/>
        <w:left w:val="none" w:sz="0" w:space="0" w:color="auto"/>
        <w:bottom w:val="none" w:sz="0" w:space="0" w:color="auto"/>
        <w:right w:val="none" w:sz="0" w:space="0" w:color="auto"/>
      </w:divBdr>
    </w:div>
    <w:div w:id="1597206259">
      <w:bodyDiv w:val="1"/>
      <w:marLeft w:val="0"/>
      <w:marRight w:val="0"/>
      <w:marTop w:val="0"/>
      <w:marBottom w:val="0"/>
      <w:divBdr>
        <w:top w:val="none" w:sz="0" w:space="0" w:color="auto"/>
        <w:left w:val="none" w:sz="0" w:space="0" w:color="auto"/>
        <w:bottom w:val="none" w:sz="0" w:space="0" w:color="auto"/>
        <w:right w:val="none" w:sz="0" w:space="0" w:color="auto"/>
      </w:divBdr>
    </w:div>
    <w:div w:id="1601255033">
      <w:bodyDiv w:val="1"/>
      <w:marLeft w:val="0"/>
      <w:marRight w:val="0"/>
      <w:marTop w:val="0"/>
      <w:marBottom w:val="0"/>
      <w:divBdr>
        <w:top w:val="none" w:sz="0" w:space="0" w:color="auto"/>
        <w:left w:val="none" w:sz="0" w:space="0" w:color="auto"/>
        <w:bottom w:val="none" w:sz="0" w:space="0" w:color="auto"/>
        <w:right w:val="none" w:sz="0" w:space="0" w:color="auto"/>
      </w:divBdr>
      <w:divsChild>
        <w:div w:id="1483741391">
          <w:marLeft w:val="0"/>
          <w:marRight w:val="0"/>
          <w:marTop w:val="0"/>
          <w:marBottom w:val="0"/>
          <w:divBdr>
            <w:top w:val="none" w:sz="0" w:space="0" w:color="auto"/>
            <w:left w:val="none" w:sz="0" w:space="0" w:color="auto"/>
            <w:bottom w:val="none" w:sz="0" w:space="0" w:color="auto"/>
            <w:right w:val="none" w:sz="0" w:space="0" w:color="auto"/>
          </w:divBdr>
          <w:divsChild>
            <w:div w:id="958991860">
              <w:marLeft w:val="0"/>
              <w:marRight w:val="0"/>
              <w:marTop w:val="0"/>
              <w:marBottom w:val="0"/>
              <w:divBdr>
                <w:top w:val="none" w:sz="0" w:space="0" w:color="auto"/>
                <w:left w:val="none" w:sz="0" w:space="0" w:color="auto"/>
                <w:bottom w:val="none" w:sz="0" w:space="0" w:color="auto"/>
                <w:right w:val="none" w:sz="0" w:space="0" w:color="auto"/>
              </w:divBdr>
              <w:divsChild>
                <w:div w:id="16546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5393">
      <w:bodyDiv w:val="1"/>
      <w:marLeft w:val="0"/>
      <w:marRight w:val="0"/>
      <w:marTop w:val="0"/>
      <w:marBottom w:val="0"/>
      <w:divBdr>
        <w:top w:val="none" w:sz="0" w:space="0" w:color="auto"/>
        <w:left w:val="none" w:sz="0" w:space="0" w:color="auto"/>
        <w:bottom w:val="none" w:sz="0" w:space="0" w:color="auto"/>
        <w:right w:val="none" w:sz="0" w:space="0" w:color="auto"/>
      </w:divBdr>
    </w:div>
    <w:div w:id="1606306681">
      <w:bodyDiv w:val="1"/>
      <w:marLeft w:val="0"/>
      <w:marRight w:val="0"/>
      <w:marTop w:val="0"/>
      <w:marBottom w:val="0"/>
      <w:divBdr>
        <w:top w:val="none" w:sz="0" w:space="0" w:color="auto"/>
        <w:left w:val="none" w:sz="0" w:space="0" w:color="auto"/>
        <w:bottom w:val="none" w:sz="0" w:space="0" w:color="auto"/>
        <w:right w:val="none" w:sz="0" w:space="0" w:color="auto"/>
      </w:divBdr>
    </w:div>
    <w:div w:id="1619489535">
      <w:bodyDiv w:val="1"/>
      <w:marLeft w:val="0"/>
      <w:marRight w:val="0"/>
      <w:marTop w:val="0"/>
      <w:marBottom w:val="0"/>
      <w:divBdr>
        <w:top w:val="none" w:sz="0" w:space="0" w:color="auto"/>
        <w:left w:val="none" w:sz="0" w:space="0" w:color="auto"/>
        <w:bottom w:val="none" w:sz="0" w:space="0" w:color="auto"/>
        <w:right w:val="none" w:sz="0" w:space="0" w:color="auto"/>
      </w:divBdr>
    </w:div>
    <w:div w:id="1625965091">
      <w:bodyDiv w:val="1"/>
      <w:marLeft w:val="0"/>
      <w:marRight w:val="0"/>
      <w:marTop w:val="0"/>
      <w:marBottom w:val="0"/>
      <w:divBdr>
        <w:top w:val="none" w:sz="0" w:space="0" w:color="auto"/>
        <w:left w:val="none" w:sz="0" w:space="0" w:color="auto"/>
        <w:bottom w:val="none" w:sz="0" w:space="0" w:color="auto"/>
        <w:right w:val="none" w:sz="0" w:space="0" w:color="auto"/>
      </w:divBdr>
    </w:div>
    <w:div w:id="1637951993">
      <w:bodyDiv w:val="1"/>
      <w:marLeft w:val="0"/>
      <w:marRight w:val="0"/>
      <w:marTop w:val="0"/>
      <w:marBottom w:val="0"/>
      <w:divBdr>
        <w:top w:val="none" w:sz="0" w:space="0" w:color="auto"/>
        <w:left w:val="none" w:sz="0" w:space="0" w:color="auto"/>
        <w:bottom w:val="none" w:sz="0" w:space="0" w:color="auto"/>
        <w:right w:val="none" w:sz="0" w:space="0" w:color="auto"/>
      </w:divBdr>
    </w:div>
    <w:div w:id="1650862207">
      <w:bodyDiv w:val="1"/>
      <w:marLeft w:val="0"/>
      <w:marRight w:val="0"/>
      <w:marTop w:val="0"/>
      <w:marBottom w:val="0"/>
      <w:divBdr>
        <w:top w:val="none" w:sz="0" w:space="0" w:color="auto"/>
        <w:left w:val="none" w:sz="0" w:space="0" w:color="auto"/>
        <w:bottom w:val="none" w:sz="0" w:space="0" w:color="auto"/>
        <w:right w:val="none" w:sz="0" w:space="0" w:color="auto"/>
      </w:divBdr>
    </w:div>
    <w:div w:id="1658727047">
      <w:bodyDiv w:val="1"/>
      <w:marLeft w:val="0"/>
      <w:marRight w:val="0"/>
      <w:marTop w:val="0"/>
      <w:marBottom w:val="0"/>
      <w:divBdr>
        <w:top w:val="none" w:sz="0" w:space="0" w:color="auto"/>
        <w:left w:val="none" w:sz="0" w:space="0" w:color="auto"/>
        <w:bottom w:val="none" w:sz="0" w:space="0" w:color="auto"/>
        <w:right w:val="none" w:sz="0" w:space="0" w:color="auto"/>
      </w:divBdr>
    </w:div>
    <w:div w:id="1686248182">
      <w:bodyDiv w:val="1"/>
      <w:marLeft w:val="0"/>
      <w:marRight w:val="0"/>
      <w:marTop w:val="0"/>
      <w:marBottom w:val="0"/>
      <w:divBdr>
        <w:top w:val="none" w:sz="0" w:space="0" w:color="auto"/>
        <w:left w:val="none" w:sz="0" w:space="0" w:color="auto"/>
        <w:bottom w:val="none" w:sz="0" w:space="0" w:color="auto"/>
        <w:right w:val="none" w:sz="0" w:space="0" w:color="auto"/>
      </w:divBdr>
    </w:div>
    <w:div w:id="1699550669">
      <w:bodyDiv w:val="1"/>
      <w:marLeft w:val="0"/>
      <w:marRight w:val="0"/>
      <w:marTop w:val="0"/>
      <w:marBottom w:val="0"/>
      <w:divBdr>
        <w:top w:val="none" w:sz="0" w:space="0" w:color="auto"/>
        <w:left w:val="none" w:sz="0" w:space="0" w:color="auto"/>
        <w:bottom w:val="none" w:sz="0" w:space="0" w:color="auto"/>
        <w:right w:val="none" w:sz="0" w:space="0" w:color="auto"/>
      </w:divBdr>
    </w:div>
    <w:div w:id="1707096052">
      <w:bodyDiv w:val="1"/>
      <w:marLeft w:val="0"/>
      <w:marRight w:val="0"/>
      <w:marTop w:val="0"/>
      <w:marBottom w:val="0"/>
      <w:divBdr>
        <w:top w:val="none" w:sz="0" w:space="0" w:color="auto"/>
        <w:left w:val="none" w:sz="0" w:space="0" w:color="auto"/>
        <w:bottom w:val="none" w:sz="0" w:space="0" w:color="auto"/>
        <w:right w:val="none" w:sz="0" w:space="0" w:color="auto"/>
      </w:divBdr>
    </w:div>
    <w:div w:id="1707559118">
      <w:bodyDiv w:val="1"/>
      <w:marLeft w:val="0"/>
      <w:marRight w:val="0"/>
      <w:marTop w:val="0"/>
      <w:marBottom w:val="0"/>
      <w:divBdr>
        <w:top w:val="none" w:sz="0" w:space="0" w:color="auto"/>
        <w:left w:val="none" w:sz="0" w:space="0" w:color="auto"/>
        <w:bottom w:val="none" w:sz="0" w:space="0" w:color="auto"/>
        <w:right w:val="none" w:sz="0" w:space="0" w:color="auto"/>
      </w:divBdr>
    </w:div>
    <w:div w:id="1710758079">
      <w:bodyDiv w:val="1"/>
      <w:marLeft w:val="0"/>
      <w:marRight w:val="0"/>
      <w:marTop w:val="0"/>
      <w:marBottom w:val="0"/>
      <w:divBdr>
        <w:top w:val="none" w:sz="0" w:space="0" w:color="auto"/>
        <w:left w:val="none" w:sz="0" w:space="0" w:color="auto"/>
        <w:bottom w:val="none" w:sz="0" w:space="0" w:color="auto"/>
        <w:right w:val="none" w:sz="0" w:space="0" w:color="auto"/>
      </w:divBdr>
    </w:div>
    <w:div w:id="1713185997">
      <w:bodyDiv w:val="1"/>
      <w:marLeft w:val="0"/>
      <w:marRight w:val="0"/>
      <w:marTop w:val="0"/>
      <w:marBottom w:val="0"/>
      <w:divBdr>
        <w:top w:val="none" w:sz="0" w:space="0" w:color="auto"/>
        <w:left w:val="none" w:sz="0" w:space="0" w:color="auto"/>
        <w:bottom w:val="none" w:sz="0" w:space="0" w:color="auto"/>
        <w:right w:val="none" w:sz="0" w:space="0" w:color="auto"/>
      </w:divBdr>
    </w:div>
    <w:div w:id="1713993799">
      <w:bodyDiv w:val="1"/>
      <w:marLeft w:val="0"/>
      <w:marRight w:val="0"/>
      <w:marTop w:val="0"/>
      <w:marBottom w:val="0"/>
      <w:divBdr>
        <w:top w:val="none" w:sz="0" w:space="0" w:color="auto"/>
        <w:left w:val="none" w:sz="0" w:space="0" w:color="auto"/>
        <w:bottom w:val="none" w:sz="0" w:space="0" w:color="auto"/>
        <w:right w:val="none" w:sz="0" w:space="0" w:color="auto"/>
      </w:divBdr>
    </w:div>
    <w:div w:id="1714958805">
      <w:bodyDiv w:val="1"/>
      <w:marLeft w:val="0"/>
      <w:marRight w:val="0"/>
      <w:marTop w:val="0"/>
      <w:marBottom w:val="0"/>
      <w:divBdr>
        <w:top w:val="none" w:sz="0" w:space="0" w:color="auto"/>
        <w:left w:val="none" w:sz="0" w:space="0" w:color="auto"/>
        <w:bottom w:val="none" w:sz="0" w:space="0" w:color="auto"/>
        <w:right w:val="none" w:sz="0" w:space="0" w:color="auto"/>
      </w:divBdr>
    </w:div>
    <w:div w:id="1741367984">
      <w:bodyDiv w:val="1"/>
      <w:marLeft w:val="0"/>
      <w:marRight w:val="0"/>
      <w:marTop w:val="0"/>
      <w:marBottom w:val="0"/>
      <w:divBdr>
        <w:top w:val="none" w:sz="0" w:space="0" w:color="auto"/>
        <w:left w:val="none" w:sz="0" w:space="0" w:color="auto"/>
        <w:bottom w:val="none" w:sz="0" w:space="0" w:color="auto"/>
        <w:right w:val="none" w:sz="0" w:space="0" w:color="auto"/>
      </w:divBdr>
    </w:div>
    <w:div w:id="1748384448">
      <w:bodyDiv w:val="1"/>
      <w:marLeft w:val="0"/>
      <w:marRight w:val="0"/>
      <w:marTop w:val="0"/>
      <w:marBottom w:val="0"/>
      <w:divBdr>
        <w:top w:val="none" w:sz="0" w:space="0" w:color="auto"/>
        <w:left w:val="none" w:sz="0" w:space="0" w:color="auto"/>
        <w:bottom w:val="none" w:sz="0" w:space="0" w:color="auto"/>
        <w:right w:val="none" w:sz="0" w:space="0" w:color="auto"/>
      </w:divBdr>
    </w:div>
    <w:div w:id="1751730883">
      <w:bodyDiv w:val="1"/>
      <w:marLeft w:val="0"/>
      <w:marRight w:val="0"/>
      <w:marTop w:val="0"/>
      <w:marBottom w:val="0"/>
      <w:divBdr>
        <w:top w:val="none" w:sz="0" w:space="0" w:color="auto"/>
        <w:left w:val="none" w:sz="0" w:space="0" w:color="auto"/>
        <w:bottom w:val="none" w:sz="0" w:space="0" w:color="auto"/>
        <w:right w:val="none" w:sz="0" w:space="0" w:color="auto"/>
      </w:divBdr>
    </w:div>
    <w:div w:id="1762796097">
      <w:bodyDiv w:val="1"/>
      <w:marLeft w:val="0"/>
      <w:marRight w:val="0"/>
      <w:marTop w:val="0"/>
      <w:marBottom w:val="0"/>
      <w:divBdr>
        <w:top w:val="none" w:sz="0" w:space="0" w:color="auto"/>
        <w:left w:val="none" w:sz="0" w:space="0" w:color="auto"/>
        <w:bottom w:val="none" w:sz="0" w:space="0" w:color="auto"/>
        <w:right w:val="none" w:sz="0" w:space="0" w:color="auto"/>
      </w:divBdr>
    </w:div>
    <w:div w:id="1779711752">
      <w:bodyDiv w:val="1"/>
      <w:marLeft w:val="0"/>
      <w:marRight w:val="0"/>
      <w:marTop w:val="0"/>
      <w:marBottom w:val="0"/>
      <w:divBdr>
        <w:top w:val="none" w:sz="0" w:space="0" w:color="auto"/>
        <w:left w:val="none" w:sz="0" w:space="0" w:color="auto"/>
        <w:bottom w:val="none" w:sz="0" w:space="0" w:color="auto"/>
        <w:right w:val="none" w:sz="0" w:space="0" w:color="auto"/>
      </w:divBdr>
    </w:div>
    <w:div w:id="1781023484">
      <w:bodyDiv w:val="1"/>
      <w:marLeft w:val="0"/>
      <w:marRight w:val="0"/>
      <w:marTop w:val="0"/>
      <w:marBottom w:val="0"/>
      <w:divBdr>
        <w:top w:val="none" w:sz="0" w:space="0" w:color="auto"/>
        <w:left w:val="none" w:sz="0" w:space="0" w:color="auto"/>
        <w:bottom w:val="none" w:sz="0" w:space="0" w:color="auto"/>
        <w:right w:val="none" w:sz="0" w:space="0" w:color="auto"/>
      </w:divBdr>
    </w:div>
    <w:div w:id="1799755986">
      <w:bodyDiv w:val="1"/>
      <w:marLeft w:val="0"/>
      <w:marRight w:val="0"/>
      <w:marTop w:val="0"/>
      <w:marBottom w:val="0"/>
      <w:divBdr>
        <w:top w:val="none" w:sz="0" w:space="0" w:color="auto"/>
        <w:left w:val="none" w:sz="0" w:space="0" w:color="auto"/>
        <w:bottom w:val="none" w:sz="0" w:space="0" w:color="auto"/>
        <w:right w:val="none" w:sz="0" w:space="0" w:color="auto"/>
      </w:divBdr>
    </w:div>
    <w:div w:id="1819154575">
      <w:bodyDiv w:val="1"/>
      <w:marLeft w:val="0"/>
      <w:marRight w:val="0"/>
      <w:marTop w:val="0"/>
      <w:marBottom w:val="0"/>
      <w:divBdr>
        <w:top w:val="none" w:sz="0" w:space="0" w:color="auto"/>
        <w:left w:val="none" w:sz="0" w:space="0" w:color="auto"/>
        <w:bottom w:val="none" w:sz="0" w:space="0" w:color="auto"/>
        <w:right w:val="none" w:sz="0" w:space="0" w:color="auto"/>
      </w:divBdr>
    </w:div>
    <w:div w:id="1820347279">
      <w:bodyDiv w:val="1"/>
      <w:marLeft w:val="0"/>
      <w:marRight w:val="0"/>
      <w:marTop w:val="0"/>
      <w:marBottom w:val="0"/>
      <w:divBdr>
        <w:top w:val="none" w:sz="0" w:space="0" w:color="auto"/>
        <w:left w:val="none" w:sz="0" w:space="0" w:color="auto"/>
        <w:bottom w:val="none" w:sz="0" w:space="0" w:color="auto"/>
        <w:right w:val="none" w:sz="0" w:space="0" w:color="auto"/>
      </w:divBdr>
    </w:div>
    <w:div w:id="1834448329">
      <w:bodyDiv w:val="1"/>
      <w:marLeft w:val="0"/>
      <w:marRight w:val="0"/>
      <w:marTop w:val="0"/>
      <w:marBottom w:val="0"/>
      <w:divBdr>
        <w:top w:val="none" w:sz="0" w:space="0" w:color="auto"/>
        <w:left w:val="none" w:sz="0" w:space="0" w:color="auto"/>
        <w:bottom w:val="none" w:sz="0" w:space="0" w:color="auto"/>
        <w:right w:val="none" w:sz="0" w:space="0" w:color="auto"/>
      </w:divBdr>
    </w:div>
    <w:div w:id="1838761508">
      <w:bodyDiv w:val="1"/>
      <w:marLeft w:val="0"/>
      <w:marRight w:val="0"/>
      <w:marTop w:val="0"/>
      <w:marBottom w:val="0"/>
      <w:divBdr>
        <w:top w:val="none" w:sz="0" w:space="0" w:color="auto"/>
        <w:left w:val="none" w:sz="0" w:space="0" w:color="auto"/>
        <w:bottom w:val="none" w:sz="0" w:space="0" w:color="auto"/>
        <w:right w:val="none" w:sz="0" w:space="0" w:color="auto"/>
      </w:divBdr>
    </w:div>
    <w:div w:id="1852793453">
      <w:bodyDiv w:val="1"/>
      <w:marLeft w:val="0"/>
      <w:marRight w:val="0"/>
      <w:marTop w:val="0"/>
      <w:marBottom w:val="0"/>
      <w:divBdr>
        <w:top w:val="none" w:sz="0" w:space="0" w:color="auto"/>
        <w:left w:val="none" w:sz="0" w:space="0" w:color="auto"/>
        <w:bottom w:val="none" w:sz="0" w:space="0" w:color="auto"/>
        <w:right w:val="none" w:sz="0" w:space="0" w:color="auto"/>
      </w:divBdr>
    </w:div>
    <w:div w:id="1855223674">
      <w:bodyDiv w:val="1"/>
      <w:marLeft w:val="0"/>
      <w:marRight w:val="0"/>
      <w:marTop w:val="0"/>
      <w:marBottom w:val="0"/>
      <w:divBdr>
        <w:top w:val="none" w:sz="0" w:space="0" w:color="auto"/>
        <w:left w:val="none" w:sz="0" w:space="0" w:color="auto"/>
        <w:bottom w:val="none" w:sz="0" w:space="0" w:color="auto"/>
        <w:right w:val="none" w:sz="0" w:space="0" w:color="auto"/>
      </w:divBdr>
    </w:div>
    <w:div w:id="1864592260">
      <w:bodyDiv w:val="1"/>
      <w:marLeft w:val="0"/>
      <w:marRight w:val="0"/>
      <w:marTop w:val="0"/>
      <w:marBottom w:val="0"/>
      <w:divBdr>
        <w:top w:val="none" w:sz="0" w:space="0" w:color="auto"/>
        <w:left w:val="none" w:sz="0" w:space="0" w:color="auto"/>
        <w:bottom w:val="none" w:sz="0" w:space="0" w:color="auto"/>
        <w:right w:val="none" w:sz="0" w:space="0" w:color="auto"/>
      </w:divBdr>
    </w:div>
    <w:div w:id="1865554490">
      <w:bodyDiv w:val="1"/>
      <w:marLeft w:val="0"/>
      <w:marRight w:val="0"/>
      <w:marTop w:val="0"/>
      <w:marBottom w:val="0"/>
      <w:divBdr>
        <w:top w:val="none" w:sz="0" w:space="0" w:color="auto"/>
        <w:left w:val="none" w:sz="0" w:space="0" w:color="auto"/>
        <w:bottom w:val="none" w:sz="0" w:space="0" w:color="auto"/>
        <w:right w:val="none" w:sz="0" w:space="0" w:color="auto"/>
      </w:divBdr>
    </w:div>
    <w:div w:id="1876770957">
      <w:bodyDiv w:val="1"/>
      <w:marLeft w:val="0"/>
      <w:marRight w:val="0"/>
      <w:marTop w:val="0"/>
      <w:marBottom w:val="0"/>
      <w:divBdr>
        <w:top w:val="none" w:sz="0" w:space="0" w:color="auto"/>
        <w:left w:val="none" w:sz="0" w:space="0" w:color="auto"/>
        <w:bottom w:val="none" w:sz="0" w:space="0" w:color="auto"/>
        <w:right w:val="none" w:sz="0" w:space="0" w:color="auto"/>
      </w:divBdr>
    </w:div>
    <w:div w:id="1881165256">
      <w:bodyDiv w:val="1"/>
      <w:marLeft w:val="0"/>
      <w:marRight w:val="0"/>
      <w:marTop w:val="0"/>
      <w:marBottom w:val="0"/>
      <w:divBdr>
        <w:top w:val="none" w:sz="0" w:space="0" w:color="auto"/>
        <w:left w:val="none" w:sz="0" w:space="0" w:color="auto"/>
        <w:bottom w:val="none" w:sz="0" w:space="0" w:color="auto"/>
        <w:right w:val="none" w:sz="0" w:space="0" w:color="auto"/>
      </w:divBdr>
    </w:div>
    <w:div w:id="1885555666">
      <w:bodyDiv w:val="1"/>
      <w:marLeft w:val="0"/>
      <w:marRight w:val="0"/>
      <w:marTop w:val="0"/>
      <w:marBottom w:val="0"/>
      <w:divBdr>
        <w:top w:val="none" w:sz="0" w:space="0" w:color="auto"/>
        <w:left w:val="none" w:sz="0" w:space="0" w:color="auto"/>
        <w:bottom w:val="none" w:sz="0" w:space="0" w:color="auto"/>
        <w:right w:val="none" w:sz="0" w:space="0" w:color="auto"/>
      </w:divBdr>
      <w:divsChild>
        <w:div w:id="1470829205">
          <w:marLeft w:val="0"/>
          <w:marRight w:val="0"/>
          <w:marTop w:val="0"/>
          <w:marBottom w:val="0"/>
          <w:divBdr>
            <w:top w:val="none" w:sz="0" w:space="0" w:color="auto"/>
            <w:left w:val="none" w:sz="0" w:space="0" w:color="auto"/>
            <w:bottom w:val="none" w:sz="0" w:space="0" w:color="auto"/>
            <w:right w:val="none" w:sz="0" w:space="0" w:color="auto"/>
          </w:divBdr>
          <w:divsChild>
            <w:div w:id="53894927">
              <w:marLeft w:val="0"/>
              <w:marRight w:val="0"/>
              <w:marTop w:val="0"/>
              <w:marBottom w:val="0"/>
              <w:divBdr>
                <w:top w:val="none" w:sz="0" w:space="0" w:color="auto"/>
                <w:left w:val="none" w:sz="0" w:space="0" w:color="auto"/>
                <w:bottom w:val="none" w:sz="0" w:space="0" w:color="auto"/>
                <w:right w:val="none" w:sz="0" w:space="0" w:color="auto"/>
              </w:divBdr>
              <w:divsChild>
                <w:div w:id="1379087761">
                  <w:marLeft w:val="0"/>
                  <w:marRight w:val="0"/>
                  <w:marTop w:val="0"/>
                  <w:marBottom w:val="0"/>
                  <w:divBdr>
                    <w:top w:val="none" w:sz="0" w:space="0" w:color="auto"/>
                    <w:left w:val="none" w:sz="0" w:space="0" w:color="auto"/>
                    <w:bottom w:val="none" w:sz="0" w:space="0" w:color="auto"/>
                    <w:right w:val="none" w:sz="0" w:space="0" w:color="auto"/>
                  </w:divBdr>
                  <w:divsChild>
                    <w:div w:id="908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61631">
      <w:bodyDiv w:val="1"/>
      <w:marLeft w:val="0"/>
      <w:marRight w:val="0"/>
      <w:marTop w:val="0"/>
      <w:marBottom w:val="0"/>
      <w:divBdr>
        <w:top w:val="none" w:sz="0" w:space="0" w:color="auto"/>
        <w:left w:val="none" w:sz="0" w:space="0" w:color="auto"/>
        <w:bottom w:val="none" w:sz="0" w:space="0" w:color="auto"/>
        <w:right w:val="none" w:sz="0" w:space="0" w:color="auto"/>
      </w:divBdr>
    </w:div>
    <w:div w:id="1892689876">
      <w:bodyDiv w:val="1"/>
      <w:marLeft w:val="0"/>
      <w:marRight w:val="0"/>
      <w:marTop w:val="0"/>
      <w:marBottom w:val="0"/>
      <w:divBdr>
        <w:top w:val="none" w:sz="0" w:space="0" w:color="auto"/>
        <w:left w:val="none" w:sz="0" w:space="0" w:color="auto"/>
        <w:bottom w:val="none" w:sz="0" w:space="0" w:color="auto"/>
        <w:right w:val="none" w:sz="0" w:space="0" w:color="auto"/>
      </w:divBdr>
    </w:div>
    <w:div w:id="1897399737">
      <w:bodyDiv w:val="1"/>
      <w:marLeft w:val="0"/>
      <w:marRight w:val="0"/>
      <w:marTop w:val="0"/>
      <w:marBottom w:val="0"/>
      <w:divBdr>
        <w:top w:val="none" w:sz="0" w:space="0" w:color="auto"/>
        <w:left w:val="none" w:sz="0" w:space="0" w:color="auto"/>
        <w:bottom w:val="none" w:sz="0" w:space="0" w:color="auto"/>
        <w:right w:val="none" w:sz="0" w:space="0" w:color="auto"/>
      </w:divBdr>
    </w:div>
    <w:div w:id="1928610279">
      <w:bodyDiv w:val="1"/>
      <w:marLeft w:val="0"/>
      <w:marRight w:val="0"/>
      <w:marTop w:val="0"/>
      <w:marBottom w:val="0"/>
      <w:divBdr>
        <w:top w:val="none" w:sz="0" w:space="0" w:color="auto"/>
        <w:left w:val="none" w:sz="0" w:space="0" w:color="auto"/>
        <w:bottom w:val="none" w:sz="0" w:space="0" w:color="auto"/>
        <w:right w:val="none" w:sz="0" w:space="0" w:color="auto"/>
      </w:divBdr>
    </w:div>
    <w:div w:id="1929804133">
      <w:bodyDiv w:val="1"/>
      <w:marLeft w:val="0"/>
      <w:marRight w:val="0"/>
      <w:marTop w:val="0"/>
      <w:marBottom w:val="0"/>
      <w:divBdr>
        <w:top w:val="none" w:sz="0" w:space="0" w:color="auto"/>
        <w:left w:val="none" w:sz="0" w:space="0" w:color="auto"/>
        <w:bottom w:val="none" w:sz="0" w:space="0" w:color="auto"/>
        <w:right w:val="none" w:sz="0" w:space="0" w:color="auto"/>
      </w:divBdr>
    </w:div>
    <w:div w:id="1934893291">
      <w:bodyDiv w:val="1"/>
      <w:marLeft w:val="0"/>
      <w:marRight w:val="0"/>
      <w:marTop w:val="0"/>
      <w:marBottom w:val="0"/>
      <w:divBdr>
        <w:top w:val="none" w:sz="0" w:space="0" w:color="auto"/>
        <w:left w:val="none" w:sz="0" w:space="0" w:color="auto"/>
        <w:bottom w:val="none" w:sz="0" w:space="0" w:color="auto"/>
        <w:right w:val="none" w:sz="0" w:space="0" w:color="auto"/>
      </w:divBdr>
    </w:div>
    <w:div w:id="1938783742">
      <w:bodyDiv w:val="1"/>
      <w:marLeft w:val="0"/>
      <w:marRight w:val="0"/>
      <w:marTop w:val="0"/>
      <w:marBottom w:val="0"/>
      <w:divBdr>
        <w:top w:val="none" w:sz="0" w:space="0" w:color="auto"/>
        <w:left w:val="none" w:sz="0" w:space="0" w:color="auto"/>
        <w:bottom w:val="none" w:sz="0" w:space="0" w:color="auto"/>
        <w:right w:val="none" w:sz="0" w:space="0" w:color="auto"/>
      </w:divBdr>
    </w:div>
    <w:div w:id="1940067036">
      <w:bodyDiv w:val="1"/>
      <w:marLeft w:val="0"/>
      <w:marRight w:val="0"/>
      <w:marTop w:val="0"/>
      <w:marBottom w:val="0"/>
      <w:divBdr>
        <w:top w:val="none" w:sz="0" w:space="0" w:color="auto"/>
        <w:left w:val="none" w:sz="0" w:space="0" w:color="auto"/>
        <w:bottom w:val="none" w:sz="0" w:space="0" w:color="auto"/>
        <w:right w:val="none" w:sz="0" w:space="0" w:color="auto"/>
      </w:divBdr>
    </w:div>
    <w:div w:id="1941334408">
      <w:bodyDiv w:val="1"/>
      <w:marLeft w:val="0"/>
      <w:marRight w:val="0"/>
      <w:marTop w:val="0"/>
      <w:marBottom w:val="0"/>
      <w:divBdr>
        <w:top w:val="none" w:sz="0" w:space="0" w:color="auto"/>
        <w:left w:val="none" w:sz="0" w:space="0" w:color="auto"/>
        <w:bottom w:val="none" w:sz="0" w:space="0" w:color="auto"/>
        <w:right w:val="none" w:sz="0" w:space="0" w:color="auto"/>
      </w:divBdr>
    </w:div>
    <w:div w:id="1944023805">
      <w:bodyDiv w:val="1"/>
      <w:marLeft w:val="0"/>
      <w:marRight w:val="0"/>
      <w:marTop w:val="0"/>
      <w:marBottom w:val="0"/>
      <w:divBdr>
        <w:top w:val="none" w:sz="0" w:space="0" w:color="auto"/>
        <w:left w:val="none" w:sz="0" w:space="0" w:color="auto"/>
        <w:bottom w:val="none" w:sz="0" w:space="0" w:color="auto"/>
        <w:right w:val="none" w:sz="0" w:space="0" w:color="auto"/>
      </w:divBdr>
    </w:div>
    <w:div w:id="1950695207">
      <w:bodyDiv w:val="1"/>
      <w:marLeft w:val="0"/>
      <w:marRight w:val="0"/>
      <w:marTop w:val="0"/>
      <w:marBottom w:val="0"/>
      <w:divBdr>
        <w:top w:val="none" w:sz="0" w:space="0" w:color="auto"/>
        <w:left w:val="none" w:sz="0" w:space="0" w:color="auto"/>
        <w:bottom w:val="none" w:sz="0" w:space="0" w:color="auto"/>
        <w:right w:val="none" w:sz="0" w:space="0" w:color="auto"/>
      </w:divBdr>
    </w:div>
    <w:div w:id="1953050461">
      <w:bodyDiv w:val="1"/>
      <w:marLeft w:val="0"/>
      <w:marRight w:val="0"/>
      <w:marTop w:val="0"/>
      <w:marBottom w:val="0"/>
      <w:divBdr>
        <w:top w:val="none" w:sz="0" w:space="0" w:color="auto"/>
        <w:left w:val="none" w:sz="0" w:space="0" w:color="auto"/>
        <w:bottom w:val="none" w:sz="0" w:space="0" w:color="auto"/>
        <w:right w:val="none" w:sz="0" w:space="0" w:color="auto"/>
      </w:divBdr>
    </w:div>
    <w:div w:id="1970166142">
      <w:bodyDiv w:val="1"/>
      <w:marLeft w:val="0"/>
      <w:marRight w:val="0"/>
      <w:marTop w:val="0"/>
      <w:marBottom w:val="0"/>
      <w:divBdr>
        <w:top w:val="none" w:sz="0" w:space="0" w:color="auto"/>
        <w:left w:val="none" w:sz="0" w:space="0" w:color="auto"/>
        <w:bottom w:val="none" w:sz="0" w:space="0" w:color="auto"/>
        <w:right w:val="none" w:sz="0" w:space="0" w:color="auto"/>
      </w:divBdr>
    </w:div>
    <w:div w:id="1983999107">
      <w:bodyDiv w:val="1"/>
      <w:marLeft w:val="0"/>
      <w:marRight w:val="0"/>
      <w:marTop w:val="0"/>
      <w:marBottom w:val="0"/>
      <w:divBdr>
        <w:top w:val="none" w:sz="0" w:space="0" w:color="auto"/>
        <w:left w:val="none" w:sz="0" w:space="0" w:color="auto"/>
        <w:bottom w:val="none" w:sz="0" w:space="0" w:color="auto"/>
        <w:right w:val="none" w:sz="0" w:space="0" w:color="auto"/>
      </w:divBdr>
    </w:div>
    <w:div w:id="1994213989">
      <w:bodyDiv w:val="1"/>
      <w:marLeft w:val="0"/>
      <w:marRight w:val="0"/>
      <w:marTop w:val="0"/>
      <w:marBottom w:val="0"/>
      <w:divBdr>
        <w:top w:val="none" w:sz="0" w:space="0" w:color="auto"/>
        <w:left w:val="none" w:sz="0" w:space="0" w:color="auto"/>
        <w:bottom w:val="none" w:sz="0" w:space="0" w:color="auto"/>
        <w:right w:val="none" w:sz="0" w:space="0" w:color="auto"/>
      </w:divBdr>
    </w:div>
    <w:div w:id="2022313441">
      <w:bodyDiv w:val="1"/>
      <w:marLeft w:val="0"/>
      <w:marRight w:val="0"/>
      <w:marTop w:val="0"/>
      <w:marBottom w:val="0"/>
      <w:divBdr>
        <w:top w:val="none" w:sz="0" w:space="0" w:color="auto"/>
        <w:left w:val="none" w:sz="0" w:space="0" w:color="auto"/>
        <w:bottom w:val="none" w:sz="0" w:space="0" w:color="auto"/>
        <w:right w:val="none" w:sz="0" w:space="0" w:color="auto"/>
      </w:divBdr>
    </w:div>
    <w:div w:id="2043240101">
      <w:bodyDiv w:val="1"/>
      <w:marLeft w:val="0"/>
      <w:marRight w:val="0"/>
      <w:marTop w:val="0"/>
      <w:marBottom w:val="0"/>
      <w:divBdr>
        <w:top w:val="none" w:sz="0" w:space="0" w:color="auto"/>
        <w:left w:val="none" w:sz="0" w:space="0" w:color="auto"/>
        <w:bottom w:val="none" w:sz="0" w:space="0" w:color="auto"/>
        <w:right w:val="none" w:sz="0" w:space="0" w:color="auto"/>
      </w:divBdr>
    </w:div>
    <w:div w:id="2080788426">
      <w:bodyDiv w:val="1"/>
      <w:marLeft w:val="0"/>
      <w:marRight w:val="0"/>
      <w:marTop w:val="0"/>
      <w:marBottom w:val="0"/>
      <w:divBdr>
        <w:top w:val="none" w:sz="0" w:space="0" w:color="auto"/>
        <w:left w:val="none" w:sz="0" w:space="0" w:color="auto"/>
        <w:bottom w:val="none" w:sz="0" w:space="0" w:color="auto"/>
        <w:right w:val="none" w:sz="0" w:space="0" w:color="auto"/>
      </w:divBdr>
    </w:div>
    <w:div w:id="2083138473">
      <w:bodyDiv w:val="1"/>
      <w:marLeft w:val="0"/>
      <w:marRight w:val="0"/>
      <w:marTop w:val="0"/>
      <w:marBottom w:val="0"/>
      <w:divBdr>
        <w:top w:val="none" w:sz="0" w:space="0" w:color="auto"/>
        <w:left w:val="none" w:sz="0" w:space="0" w:color="auto"/>
        <w:bottom w:val="none" w:sz="0" w:space="0" w:color="auto"/>
        <w:right w:val="none" w:sz="0" w:space="0" w:color="auto"/>
      </w:divBdr>
      <w:divsChild>
        <w:div w:id="1342244484">
          <w:marLeft w:val="0"/>
          <w:marRight w:val="0"/>
          <w:marTop w:val="0"/>
          <w:marBottom w:val="0"/>
          <w:divBdr>
            <w:top w:val="none" w:sz="0" w:space="0" w:color="auto"/>
            <w:left w:val="none" w:sz="0" w:space="0" w:color="auto"/>
            <w:bottom w:val="none" w:sz="0" w:space="0" w:color="auto"/>
            <w:right w:val="none" w:sz="0" w:space="0" w:color="auto"/>
          </w:divBdr>
          <w:divsChild>
            <w:div w:id="803082667">
              <w:marLeft w:val="0"/>
              <w:marRight w:val="0"/>
              <w:marTop w:val="0"/>
              <w:marBottom w:val="0"/>
              <w:divBdr>
                <w:top w:val="none" w:sz="0" w:space="0" w:color="auto"/>
                <w:left w:val="none" w:sz="0" w:space="0" w:color="auto"/>
                <w:bottom w:val="none" w:sz="0" w:space="0" w:color="auto"/>
                <w:right w:val="none" w:sz="0" w:space="0" w:color="auto"/>
              </w:divBdr>
              <w:divsChild>
                <w:div w:id="19533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7481">
      <w:bodyDiv w:val="1"/>
      <w:marLeft w:val="0"/>
      <w:marRight w:val="0"/>
      <w:marTop w:val="0"/>
      <w:marBottom w:val="0"/>
      <w:divBdr>
        <w:top w:val="none" w:sz="0" w:space="0" w:color="auto"/>
        <w:left w:val="none" w:sz="0" w:space="0" w:color="auto"/>
        <w:bottom w:val="none" w:sz="0" w:space="0" w:color="auto"/>
        <w:right w:val="none" w:sz="0" w:space="0" w:color="auto"/>
      </w:divBdr>
    </w:div>
    <w:div w:id="2125495375">
      <w:bodyDiv w:val="1"/>
      <w:marLeft w:val="0"/>
      <w:marRight w:val="0"/>
      <w:marTop w:val="0"/>
      <w:marBottom w:val="0"/>
      <w:divBdr>
        <w:top w:val="none" w:sz="0" w:space="0" w:color="auto"/>
        <w:left w:val="none" w:sz="0" w:space="0" w:color="auto"/>
        <w:bottom w:val="none" w:sz="0" w:space="0" w:color="auto"/>
        <w:right w:val="none" w:sz="0" w:space="0" w:color="auto"/>
      </w:divBdr>
    </w:div>
    <w:div w:id="2128816063">
      <w:bodyDiv w:val="1"/>
      <w:marLeft w:val="0"/>
      <w:marRight w:val="0"/>
      <w:marTop w:val="0"/>
      <w:marBottom w:val="0"/>
      <w:divBdr>
        <w:top w:val="none" w:sz="0" w:space="0" w:color="auto"/>
        <w:left w:val="none" w:sz="0" w:space="0" w:color="auto"/>
        <w:bottom w:val="none" w:sz="0" w:space="0" w:color="auto"/>
        <w:right w:val="none" w:sz="0" w:space="0" w:color="auto"/>
      </w:divBdr>
    </w:div>
    <w:div w:id="2130125267">
      <w:bodyDiv w:val="1"/>
      <w:marLeft w:val="0"/>
      <w:marRight w:val="0"/>
      <w:marTop w:val="0"/>
      <w:marBottom w:val="0"/>
      <w:divBdr>
        <w:top w:val="none" w:sz="0" w:space="0" w:color="auto"/>
        <w:left w:val="none" w:sz="0" w:space="0" w:color="auto"/>
        <w:bottom w:val="none" w:sz="0" w:space="0" w:color="auto"/>
        <w:right w:val="none" w:sz="0" w:space="0" w:color="auto"/>
      </w:divBdr>
    </w:div>
    <w:div w:id="21316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Users\luismarquez\Desktop\02%20CONTROL%20INTERNO%202024\03%20INFORMES%20DE%20LEY\04%20EVALUACIO&#769;N%20CONTROL%20INTERNO\03%20MARZO%20-%20INF%20EJEC%20CIC\JEFE%2001%20Evaluacio&#769;n%20CIC%20Resol_193%20de%202016%20%20vigencia%202023%20DF2702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luismarquez\Downloads\INFORME%20%20EJECUTIVO%20%20CIC%20%2015032024\comparativo%20de%20riesgos%20%20ev%20cic%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luismarquez\Desktop\02%20CONTROL%20INTERNO%202024\03%20INFORMES%20DE%20LEY\04%20EVALUACIO&#769;N%20CONTROL%20INTERNO\03%20MARZO%20-%20INF%20EJEC%20CIC\JEFE%2001%20Evaluacio&#769;n%20CIC%20Resol_193%20de%202016%20%20vigencia%202023%20DF2702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cap="all" spc="100" normalizeH="0" baseline="0">
                <a:solidFill>
                  <a:schemeClr val="lt1"/>
                </a:solidFill>
                <a:latin typeface="Arial" panose="020B0604020202020204" pitchFamily="34" charset="0"/>
                <a:ea typeface="+mn-ea"/>
                <a:cs typeface="Arial" panose="020B0604020202020204" pitchFamily="34" charset="0"/>
              </a:defRPr>
            </a:pPr>
            <a:r>
              <a:rPr lang="en-US" sz="900" b="1" i="0" baseline="0">
                <a:effectLst/>
                <a:latin typeface="Arial" panose="020B0604020202020204" pitchFamily="34" charset="0"/>
                <a:cs typeface="Arial" panose="020B0604020202020204" pitchFamily="34" charset="0"/>
              </a:rPr>
              <a:t>RESULTADO DE EVALUACIÓN DE CONTROL INTERNO CONTABLE</a:t>
            </a:r>
            <a:endParaRPr lang="es-CO" sz="9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cap="all" spc="100" normalizeH="0" baseline="0">
              <a:solidFill>
                <a:schemeClr val="lt1"/>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0"/>
    </c:view3D>
    <c:floor>
      <c:thickness val="0"/>
      <c:spPr>
        <a:solidFill>
          <a:schemeClr val="dk1">
            <a:tint val="88500"/>
            <a:alpha val="30000"/>
          </a:schemeClr>
        </a:solidFill>
        <a:ln>
          <a:noFill/>
        </a:ln>
        <a:effectLst/>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manualLayout>
          <c:layoutTarget val="inner"/>
          <c:xMode val="edge"/>
          <c:yMode val="edge"/>
          <c:x val="9.1039370078740162E-2"/>
          <c:y val="0.22041666666666668"/>
          <c:w val="0.88396062992125979"/>
          <c:h val="0.72865740740740736"/>
        </c:manualLayout>
      </c:layout>
      <c:bar3DChart>
        <c:barDir val="col"/>
        <c:grouping val="clustered"/>
        <c:varyColors val="0"/>
        <c:ser>
          <c:idx val="0"/>
          <c:order val="0"/>
          <c:spPr>
            <a:solidFill>
              <a:schemeClr val="dk1">
                <a:tint val="88500"/>
                <a:lumMod val="20000"/>
                <a:lumOff val="80000"/>
              </a:schemeClr>
            </a:solidFill>
            <a:ln>
              <a:noFill/>
            </a:ln>
            <a:effectLst/>
            <a:sp3d/>
          </c:spPr>
          <c:invertIfNegative val="0"/>
          <c:dPt>
            <c:idx val="0"/>
            <c:invertIfNegative val="0"/>
            <c:bubble3D val="0"/>
            <c:spPr>
              <a:solidFill>
                <a:srgbClr val="0070C0"/>
              </a:solidFill>
              <a:ln>
                <a:noFill/>
              </a:ln>
              <a:effectLst/>
              <a:sp3d/>
            </c:spPr>
            <c:extLst>
              <c:ext xmlns:c16="http://schemas.microsoft.com/office/drawing/2014/chart" uri="{C3380CC4-5D6E-409C-BE32-E72D297353CC}">
                <c16:uniqueId val="{00000001-D7AE-4C47-B7A7-8DDEE8EED1CF}"/>
              </c:ext>
            </c:extLst>
          </c:dPt>
          <c:dLbls>
            <c:dLbl>
              <c:idx val="0"/>
              <c:layout>
                <c:manualLayout>
                  <c:x val="2.499999999999989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AE-4C47-B7A7-8DDEE8EED1CF}"/>
                </c:ext>
              </c:extLst>
            </c:dLbl>
            <c:spPr>
              <a:solidFill>
                <a:srgbClr val="0070C0">
                  <a:alpha val="70000"/>
                </a:srgbClr>
              </a:solid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lt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tint val="88500"/>
                          <a:lumMod val="60000"/>
                          <a:lumOff val="40000"/>
                        </a:schemeClr>
                      </a:solidFill>
                    </a:ln>
                    <a:effectLst/>
                  </c:spPr>
                </c15:leaderLines>
              </c:ext>
            </c:extLst>
          </c:dLbls>
          <c:val>
            <c:numRef>
              <c:f>Resultados!$D$3</c:f>
              <c:numCache>
                <c:formatCode>0.00</c:formatCode>
                <c:ptCount val="1"/>
                <c:pt idx="0">
                  <c:v>4.8126041666666666</c:v>
                </c:pt>
              </c:numCache>
            </c:numRef>
          </c:val>
          <c:extLst>
            <c:ext xmlns:c16="http://schemas.microsoft.com/office/drawing/2014/chart" uri="{C3380CC4-5D6E-409C-BE32-E72D297353CC}">
              <c16:uniqueId val="{00000002-D7AE-4C47-B7A7-8DDEE8EED1CF}"/>
            </c:ext>
          </c:extLst>
        </c:ser>
        <c:dLbls>
          <c:showLegendKey val="0"/>
          <c:showVal val="0"/>
          <c:showCatName val="0"/>
          <c:showSerName val="0"/>
          <c:showPercent val="0"/>
          <c:showBubbleSize val="0"/>
        </c:dLbls>
        <c:gapWidth val="154"/>
        <c:gapDepth val="0"/>
        <c:shape val="box"/>
        <c:axId val="1243129376"/>
        <c:axId val="1147157328"/>
        <c:axId val="0"/>
      </c:bar3DChart>
      <c:catAx>
        <c:axId val="1243129376"/>
        <c:scaling>
          <c:orientation val="minMax"/>
        </c:scaling>
        <c:delete val="1"/>
        <c:axPos val="b"/>
        <c:majorGridlines>
          <c:spPr>
            <a:ln w="9525" cap="flat" cmpd="sng" algn="ctr">
              <a:solidFill>
                <a:schemeClr val="lt1">
                  <a:lumMod val="60000"/>
                  <a:lumOff val="40000"/>
                </a:schemeClr>
              </a:solidFill>
              <a:round/>
            </a:ln>
            <a:effectLst/>
          </c:spPr>
        </c:majorGridlines>
        <c:majorTickMark val="none"/>
        <c:minorTickMark val="none"/>
        <c:tickLblPos val="nextTo"/>
        <c:crossAx val="1147157328"/>
        <c:crosses val="autoZero"/>
        <c:auto val="1"/>
        <c:lblAlgn val="ctr"/>
        <c:lblOffset val="100"/>
        <c:noMultiLvlLbl val="0"/>
      </c:catAx>
      <c:valAx>
        <c:axId val="114715732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s-CO"/>
          </a:p>
        </c:txPr>
        <c:crossAx val="1243129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tint val="88500"/>
      </a:schemeClr>
    </a:solidFill>
    <a:ln w="9525" cap="flat" cmpd="sng" algn="ctr">
      <a:solidFill>
        <a:schemeClr val="dk1">
          <a:tint val="88500"/>
        </a:schemeClr>
      </a:solidFill>
      <a:round/>
    </a:ln>
    <a:effectLst>
      <a:innerShdw blurRad="63500" dist="50800" dir="13500000">
        <a:prstClr val="black">
          <a:alpha val="50000"/>
        </a:prstClr>
      </a:innerShdw>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s-MX" sz="1400" b="1" i="0" u="none" strike="noStrike" kern="1200" cap="none" spc="0" normalizeH="0" baseline="0" noProof="0">
                <a:ln>
                  <a:noFill/>
                </a:ln>
                <a:solidFill>
                  <a:sysClr val="windowText" lastClr="000000">
                    <a:lumMod val="65000"/>
                    <a:lumOff val="35000"/>
                  </a:sysClr>
                </a:solidFill>
                <a:effectLst/>
                <a:uLnTx/>
                <a:uFillTx/>
                <a:latin typeface="Aptos Narrow" panose="02110004020202020204"/>
              </a:rPr>
              <a:t>Comparativo Riesgos de Índole Contble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Hoja7!$H$12</c:f>
              <c:strCache>
                <c:ptCount val="1"/>
                <c:pt idx="0">
                  <c:v>Vigencia</c:v>
                </c:pt>
              </c:strCache>
            </c:strRef>
          </c:tx>
          <c:spPr>
            <a:solidFill>
              <a:schemeClr val="accent1"/>
            </a:solidFill>
            <a:ln>
              <a:noFill/>
            </a:ln>
            <a:effectLst/>
          </c:spPr>
          <c:invertIfNegative val="0"/>
          <c:val>
            <c:numRef>
              <c:f>Hoja7!$H$13:$H$18</c:f>
              <c:numCache>
                <c:formatCode>General</c:formatCode>
                <c:ptCount val="6"/>
                <c:pt idx="0">
                  <c:v>2018</c:v>
                </c:pt>
                <c:pt idx="1">
                  <c:v>2019</c:v>
                </c:pt>
                <c:pt idx="2">
                  <c:v>2020</c:v>
                </c:pt>
                <c:pt idx="3">
                  <c:v>2021</c:v>
                </c:pt>
                <c:pt idx="4">
                  <c:v>2022</c:v>
                </c:pt>
                <c:pt idx="5">
                  <c:v>2023</c:v>
                </c:pt>
              </c:numCache>
            </c:numRef>
          </c:val>
          <c:extLst>
            <c:ext xmlns:c16="http://schemas.microsoft.com/office/drawing/2014/chart" uri="{C3380CC4-5D6E-409C-BE32-E72D297353CC}">
              <c16:uniqueId val="{00000000-AC33-5847-A228-298CF2D13693}"/>
            </c:ext>
          </c:extLst>
        </c:ser>
        <c:dLbls>
          <c:showLegendKey val="0"/>
          <c:showVal val="0"/>
          <c:showCatName val="0"/>
          <c:showSerName val="0"/>
          <c:showPercent val="0"/>
          <c:showBubbleSize val="0"/>
        </c:dLbls>
        <c:gapWidth val="219"/>
        <c:axId val="1259808047"/>
        <c:axId val="1259809759"/>
      </c:barChart>
      <c:lineChart>
        <c:grouping val="standard"/>
        <c:varyColors val="0"/>
        <c:ser>
          <c:idx val="1"/>
          <c:order val="1"/>
          <c:tx>
            <c:strRef>
              <c:f>Hoja7!$I$12</c:f>
              <c:strCache>
                <c:ptCount val="1"/>
                <c:pt idx="0">
                  <c:v>Calificación</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Hoja7!$I$13:$I$18</c:f>
              <c:numCache>
                <c:formatCode>0.00</c:formatCode>
                <c:ptCount val="6"/>
                <c:pt idx="0">
                  <c:v>0.79999999999999993</c:v>
                </c:pt>
                <c:pt idx="1">
                  <c:v>0.79999999999999993</c:v>
                </c:pt>
                <c:pt idx="2">
                  <c:v>1.6199999999999997</c:v>
                </c:pt>
                <c:pt idx="3">
                  <c:v>1.5499999999999998</c:v>
                </c:pt>
                <c:pt idx="4">
                  <c:v>1.72</c:v>
                </c:pt>
                <c:pt idx="5">
                  <c:v>1.93</c:v>
                </c:pt>
              </c:numCache>
            </c:numRef>
          </c:val>
          <c:smooth val="0"/>
          <c:extLst>
            <c:ext xmlns:c16="http://schemas.microsoft.com/office/drawing/2014/chart" uri="{C3380CC4-5D6E-409C-BE32-E72D297353CC}">
              <c16:uniqueId val="{00000001-AC33-5847-A228-298CF2D13693}"/>
            </c:ext>
          </c:extLst>
        </c:ser>
        <c:dLbls>
          <c:showLegendKey val="0"/>
          <c:showVal val="0"/>
          <c:showCatName val="0"/>
          <c:showSerName val="0"/>
          <c:showPercent val="0"/>
          <c:showBubbleSize val="0"/>
        </c:dLbls>
        <c:marker val="1"/>
        <c:smooth val="0"/>
        <c:axId val="1259653295"/>
        <c:axId val="1259652863"/>
      </c:lineChart>
      <c:catAx>
        <c:axId val="12598080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59809759"/>
        <c:crosses val="autoZero"/>
        <c:auto val="1"/>
        <c:lblAlgn val="ctr"/>
        <c:lblOffset val="100"/>
        <c:noMultiLvlLbl val="0"/>
      </c:catAx>
      <c:valAx>
        <c:axId val="1259809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1259808047"/>
        <c:crosses val="autoZero"/>
        <c:crossBetween val="between"/>
      </c:valAx>
      <c:valAx>
        <c:axId val="1259652863"/>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59653295"/>
        <c:crosses val="max"/>
        <c:crossBetween val="between"/>
      </c:valAx>
      <c:catAx>
        <c:axId val="1259653295"/>
        <c:scaling>
          <c:orientation val="minMax"/>
        </c:scaling>
        <c:delete val="1"/>
        <c:axPos val="b"/>
        <c:majorTickMark val="out"/>
        <c:minorTickMark val="none"/>
        <c:tickLblPos val="nextTo"/>
        <c:crossAx val="1259652863"/>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Arial" panose="020B0604020202020204" pitchFamily="34" charset="0"/>
                <a:cs typeface="Arial" panose="020B0604020202020204" pitchFamily="34" charset="0"/>
              </a:rPr>
              <a:t>COMPORTAMIENTO INFORME CONTROL INTERNO
CONTABLE VIGENCIA 2019-2020-2021-2022</a:t>
            </a:r>
          </a:p>
        </c:rich>
      </c:tx>
      <c:layout>
        <c:manualLayout>
          <c:xMode val="edge"/>
          <c:yMode val="edge"/>
          <c:x val="0.15865266841644796"/>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Resultados!$C$19</c:f>
              <c:strCache>
                <c:ptCount val="1"/>
                <c:pt idx="0">
                  <c:v>COMPORTAMIENTO INFORME CONTROL INTERNO
CONTABLE VIGENCIA 2019-2020-2021-2022</c:v>
                </c:pt>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C752-3940-A2DF-F673B01ABAD7}"/>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3-C752-3940-A2DF-F673B01ABAD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Resultados!$C$22:$C$25</c:f>
              <c:numCache>
                <c:formatCode>General</c:formatCode>
                <c:ptCount val="4"/>
                <c:pt idx="0">
                  <c:v>2020</c:v>
                </c:pt>
                <c:pt idx="1">
                  <c:v>2021</c:v>
                </c:pt>
                <c:pt idx="2">
                  <c:v>2022</c:v>
                </c:pt>
                <c:pt idx="3">
                  <c:v>2023</c:v>
                </c:pt>
              </c:numCache>
            </c:numRef>
          </c:cat>
          <c:val>
            <c:numRef>
              <c:f>Resultados!$D$22:$D$25</c:f>
              <c:numCache>
                <c:formatCode>General</c:formatCode>
                <c:ptCount val="4"/>
                <c:pt idx="0" formatCode="0.00">
                  <c:v>4.8</c:v>
                </c:pt>
                <c:pt idx="1">
                  <c:v>4.74</c:v>
                </c:pt>
                <c:pt idx="2">
                  <c:v>4.76</c:v>
                </c:pt>
                <c:pt idx="3">
                  <c:v>4.8099999999999996</c:v>
                </c:pt>
              </c:numCache>
            </c:numRef>
          </c:val>
          <c:extLst>
            <c:ext xmlns:c16="http://schemas.microsoft.com/office/drawing/2014/chart" uri="{C3380CC4-5D6E-409C-BE32-E72D297353CC}">
              <c16:uniqueId val="{00000004-C752-3940-A2DF-F673B01ABAD7}"/>
            </c:ext>
          </c:extLst>
        </c:ser>
        <c:dLbls>
          <c:showLegendKey val="0"/>
          <c:showVal val="0"/>
          <c:showCatName val="0"/>
          <c:showSerName val="0"/>
          <c:showPercent val="0"/>
          <c:showBubbleSize val="0"/>
        </c:dLbls>
        <c:gapWidth val="150"/>
        <c:axId val="457014720"/>
        <c:axId val="456258000"/>
      </c:barChart>
      <c:catAx>
        <c:axId val="45701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6258000"/>
        <c:crosses val="autoZero"/>
        <c:auto val="1"/>
        <c:lblAlgn val="ctr"/>
        <c:lblOffset val="100"/>
        <c:noMultiLvlLbl val="0"/>
      </c:catAx>
      <c:valAx>
        <c:axId val="456258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7014720"/>
        <c:crosses val="autoZero"/>
        <c:crossBetween val="between"/>
      </c:valAx>
      <c:spPr>
        <a:noFill/>
        <a:ln>
          <a:noFill/>
        </a:ln>
        <a:effectLst/>
      </c:spPr>
    </c:plotArea>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96FE0-B1F9-4D65-91D0-3B72095D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4376</Words>
  <Characters>24069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Luis Alberto Marquez Orellana</cp:lastModifiedBy>
  <cp:revision>17</cp:revision>
  <cp:lastPrinted>2024-03-21T21:23:00Z</cp:lastPrinted>
  <dcterms:created xsi:type="dcterms:W3CDTF">2024-03-19T23:30:00Z</dcterms:created>
  <dcterms:modified xsi:type="dcterms:W3CDTF">2024-03-21T21:23:00Z</dcterms:modified>
</cp:coreProperties>
</file>