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ayout w:type="fixed"/>
        <w:tblLook w:val="04A0" w:firstRow="1" w:lastRow="0" w:firstColumn="1" w:lastColumn="0" w:noHBand="0" w:noVBand="1"/>
      </w:tblPr>
      <w:tblGrid>
        <w:gridCol w:w="1413"/>
        <w:gridCol w:w="7415"/>
      </w:tblGrid>
      <w:tr w:rsidR="00963B59" w:rsidTr="008F4D61">
        <w:tc>
          <w:tcPr>
            <w:tcW w:w="8828" w:type="dxa"/>
            <w:gridSpan w:val="2"/>
          </w:tcPr>
          <w:p w:rsidR="00963B59" w:rsidRPr="00DD6957" w:rsidRDefault="00963B59" w:rsidP="000A7864">
            <w:pPr>
              <w:spacing w:after="0" w:line="240" w:lineRule="auto"/>
              <w:jc w:val="center"/>
            </w:pPr>
            <w:r>
              <w:rPr>
                <w:b/>
              </w:rPr>
              <w:t xml:space="preserve">TÍTULO: </w:t>
            </w:r>
            <w:r w:rsidR="000A7864">
              <w:t>Informe de gestión ejecutivo</w:t>
            </w:r>
            <w:r w:rsidR="00374354">
              <w:t xml:space="preserve"> de la Mesa Pública</w:t>
            </w:r>
            <w:r w:rsidR="00482F7B">
              <w:t xml:space="preserve"> </w:t>
            </w:r>
            <w:r w:rsidR="000A7864">
              <w:t xml:space="preserve"> </w:t>
            </w:r>
            <w:r w:rsidR="00FE3EB6">
              <w:t xml:space="preserve"> </w:t>
            </w:r>
          </w:p>
        </w:tc>
      </w:tr>
      <w:tr w:rsidR="00963B59" w:rsidTr="008F4D61">
        <w:tc>
          <w:tcPr>
            <w:tcW w:w="8828" w:type="dxa"/>
            <w:gridSpan w:val="2"/>
          </w:tcPr>
          <w:p w:rsidR="00B443E0" w:rsidRDefault="00B443E0" w:rsidP="006377B9">
            <w:pPr>
              <w:spacing w:after="0" w:line="240" w:lineRule="auto"/>
              <w:jc w:val="center"/>
              <w:rPr>
                <w:b/>
              </w:rPr>
            </w:pPr>
          </w:p>
          <w:p w:rsidR="00963B59" w:rsidRPr="00B443E0" w:rsidRDefault="00B443E0" w:rsidP="00B443E0">
            <w:pPr>
              <w:spacing w:after="0" w:line="240" w:lineRule="auto"/>
              <w:jc w:val="center"/>
              <w:rPr>
                <w:b/>
              </w:rPr>
            </w:pPr>
            <w:r w:rsidRPr="00B443E0">
              <w:rPr>
                <w:b/>
              </w:rPr>
              <w:t>PREVENCIÓN DE EMBARAZO EN ADOLESCENTES</w:t>
            </w:r>
          </w:p>
          <w:p w:rsidR="00B443E0" w:rsidRDefault="00B443E0" w:rsidP="00B443E0">
            <w:pPr>
              <w:spacing w:after="0" w:line="240" w:lineRule="auto"/>
              <w:rPr>
                <w:b/>
              </w:rPr>
            </w:pPr>
          </w:p>
          <w:p w:rsidR="00963B59" w:rsidRDefault="00963B59" w:rsidP="006377B9">
            <w:pPr>
              <w:spacing w:after="0" w:line="240" w:lineRule="auto"/>
              <w:jc w:val="center"/>
              <w:rPr>
                <w:b/>
              </w:rPr>
            </w:pPr>
          </w:p>
        </w:tc>
      </w:tr>
      <w:tr w:rsidR="00963B59" w:rsidTr="00B443E0">
        <w:tc>
          <w:tcPr>
            <w:tcW w:w="1413" w:type="dxa"/>
          </w:tcPr>
          <w:p w:rsidR="00963B59" w:rsidRDefault="00963B59" w:rsidP="000A7864">
            <w:pPr>
              <w:spacing w:after="0" w:line="240" w:lineRule="auto"/>
              <w:rPr>
                <w:b/>
              </w:rPr>
            </w:pPr>
            <w:r>
              <w:rPr>
                <w:b/>
              </w:rPr>
              <w:t xml:space="preserve">Objetivo </w:t>
            </w:r>
            <w:r w:rsidR="000A7864">
              <w:rPr>
                <w:b/>
              </w:rPr>
              <w:t xml:space="preserve">General </w:t>
            </w:r>
          </w:p>
        </w:tc>
        <w:tc>
          <w:tcPr>
            <w:tcW w:w="7415" w:type="dxa"/>
            <w:vAlign w:val="center"/>
          </w:tcPr>
          <w:p w:rsidR="00963B59" w:rsidRPr="009869CB" w:rsidRDefault="00374354" w:rsidP="00B443E0">
            <w:pPr>
              <w:spacing w:after="0" w:line="240" w:lineRule="auto"/>
              <w:jc w:val="center"/>
              <w:rPr>
                <w:sz w:val="20"/>
                <w:szCs w:val="20"/>
              </w:rPr>
            </w:pPr>
            <w:r>
              <w:rPr>
                <w:sz w:val="20"/>
                <w:szCs w:val="20"/>
              </w:rPr>
              <w:t xml:space="preserve">Socializar la Estrategia de </w:t>
            </w:r>
            <w:r w:rsidR="00286C27">
              <w:rPr>
                <w:sz w:val="20"/>
                <w:szCs w:val="20"/>
              </w:rPr>
              <w:t>Prevención del E</w:t>
            </w:r>
            <w:r w:rsidR="00B443E0">
              <w:rPr>
                <w:sz w:val="20"/>
                <w:szCs w:val="20"/>
              </w:rPr>
              <w:t>mbarazo</w:t>
            </w:r>
            <w:r w:rsidR="00286C27">
              <w:rPr>
                <w:sz w:val="20"/>
                <w:szCs w:val="20"/>
              </w:rPr>
              <w:t xml:space="preserve"> en la Adolescencia</w:t>
            </w:r>
            <w:r>
              <w:rPr>
                <w:sz w:val="20"/>
                <w:szCs w:val="20"/>
              </w:rPr>
              <w:t xml:space="preserve"> </w:t>
            </w:r>
          </w:p>
        </w:tc>
      </w:tr>
      <w:tr w:rsidR="00963B59" w:rsidTr="008F4D61">
        <w:tc>
          <w:tcPr>
            <w:tcW w:w="1413" w:type="dxa"/>
          </w:tcPr>
          <w:p w:rsidR="00963B59" w:rsidRPr="00DD6957" w:rsidRDefault="001D133F" w:rsidP="006377B9">
            <w:pPr>
              <w:spacing w:after="0" w:line="240" w:lineRule="auto"/>
              <w:rPr>
                <w:b/>
              </w:rPr>
            </w:pPr>
            <w:r>
              <w:rPr>
                <w:b/>
              </w:rPr>
              <w:t>Objetivo específico:</w:t>
            </w:r>
          </w:p>
        </w:tc>
        <w:tc>
          <w:tcPr>
            <w:tcW w:w="7415" w:type="dxa"/>
          </w:tcPr>
          <w:p w:rsidR="00565BA5" w:rsidRDefault="001D133F" w:rsidP="00374354">
            <w:pPr>
              <w:pStyle w:val="Prrafodelista"/>
              <w:numPr>
                <w:ilvl w:val="0"/>
                <w:numId w:val="26"/>
              </w:numPr>
              <w:spacing w:after="0" w:line="240" w:lineRule="auto"/>
              <w:jc w:val="both"/>
              <w:rPr>
                <w:sz w:val="20"/>
                <w:szCs w:val="20"/>
              </w:rPr>
            </w:pPr>
            <w:r>
              <w:rPr>
                <w:sz w:val="20"/>
                <w:szCs w:val="20"/>
              </w:rPr>
              <w:t>Acompañar a</w:t>
            </w:r>
            <w:r w:rsidR="00B443E0">
              <w:rPr>
                <w:sz w:val="20"/>
                <w:szCs w:val="20"/>
              </w:rPr>
              <w:t xml:space="preserve"> los agentes </w:t>
            </w:r>
            <w:r>
              <w:rPr>
                <w:sz w:val="20"/>
                <w:szCs w:val="20"/>
              </w:rPr>
              <w:t>que hacen parte del Sistema Nacional</w:t>
            </w:r>
            <w:r w:rsidR="00374354">
              <w:rPr>
                <w:sz w:val="20"/>
                <w:szCs w:val="20"/>
              </w:rPr>
              <w:t xml:space="preserve"> de Bienestar Familiar</w:t>
            </w:r>
            <w:r>
              <w:rPr>
                <w:sz w:val="20"/>
                <w:szCs w:val="20"/>
              </w:rPr>
              <w:t xml:space="preserve"> en temas relacionados </w:t>
            </w:r>
            <w:r w:rsidR="00286C27">
              <w:rPr>
                <w:sz w:val="20"/>
                <w:szCs w:val="20"/>
              </w:rPr>
              <w:t>Prevención del Embarazo en a</w:t>
            </w:r>
            <w:r w:rsidR="00B443E0">
              <w:rPr>
                <w:sz w:val="20"/>
                <w:szCs w:val="20"/>
              </w:rPr>
              <w:t>dolescentes.</w:t>
            </w:r>
          </w:p>
          <w:p w:rsidR="00A55E72" w:rsidRDefault="001D133F" w:rsidP="00374354">
            <w:pPr>
              <w:pStyle w:val="Prrafodelista"/>
              <w:numPr>
                <w:ilvl w:val="0"/>
                <w:numId w:val="26"/>
              </w:numPr>
              <w:spacing w:after="0" w:line="240" w:lineRule="auto"/>
              <w:jc w:val="both"/>
              <w:rPr>
                <w:sz w:val="20"/>
                <w:szCs w:val="20"/>
              </w:rPr>
            </w:pPr>
            <w:r>
              <w:rPr>
                <w:sz w:val="20"/>
                <w:szCs w:val="20"/>
              </w:rPr>
              <w:t>Articulación y</w:t>
            </w:r>
            <w:r w:rsidR="00286C27">
              <w:rPr>
                <w:sz w:val="20"/>
                <w:szCs w:val="20"/>
              </w:rPr>
              <w:t xml:space="preserve"> apoyo a las mesas Técnicas y operativas</w:t>
            </w:r>
            <w:r w:rsidR="008706DB">
              <w:rPr>
                <w:sz w:val="20"/>
                <w:szCs w:val="20"/>
              </w:rPr>
              <w:t xml:space="preserve"> en los temas relacionados con la </w:t>
            </w:r>
            <w:r>
              <w:rPr>
                <w:sz w:val="20"/>
                <w:szCs w:val="20"/>
              </w:rPr>
              <w:t>Prevención del</w:t>
            </w:r>
            <w:r w:rsidR="008706DB">
              <w:rPr>
                <w:sz w:val="20"/>
                <w:szCs w:val="20"/>
              </w:rPr>
              <w:t xml:space="preserve"> Embarazo en A</w:t>
            </w:r>
            <w:r w:rsidR="00B443E0">
              <w:rPr>
                <w:sz w:val="20"/>
                <w:szCs w:val="20"/>
              </w:rPr>
              <w:t>dolescentes.</w:t>
            </w:r>
          </w:p>
          <w:p w:rsidR="00B443E0" w:rsidRPr="00A55E72" w:rsidRDefault="001D133F" w:rsidP="00374354">
            <w:pPr>
              <w:pStyle w:val="Prrafodelista"/>
              <w:numPr>
                <w:ilvl w:val="0"/>
                <w:numId w:val="26"/>
              </w:numPr>
              <w:spacing w:after="0" w:line="240" w:lineRule="auto"/>
              <w:jc w:val="both"/>
              <w:rPr>
                <w:sz w:val="20"/>
                <w:szCs w:val="20"/>
              </w:rPr>
            </w:pPr>
            <w:r>
              <w:rPr>
                <w:sz w:val="20"/>
                <w:szCs w:val="20"/>
              </w:rPr>
              <w:t>Socializar la E</w:t>
            </w:r>
            <w:r w:rsidR="00B443E0">
              <w:rPr>
                <w:sz w:val="20"/>
                <w:szCs w:val="20"/>
              </w:rPr>
              <w:t xml:space="preserve">strategia </w:t>
            </w:r>
            <w:r>
              <w:rPr>
                <w:sz w:val="20"/>
                <w:szCs w:val="20"/>
              </w:rPr>
              <w:t xml:space="preserve">PEA </w:t>
            </w:r>
            <w:r w:rsidR="00B443E0">
              <w:rPr>
                <w:sz w:val="20"/>
                <w:szCs w:val="20"/>
              </w:rPr>
              <w:t>en los Consejos de Política Social, así</w:t>
            </w:r>
            <w:r w:rsidR="00C50646">
              <w:rPr>
                <w:sz w:val="20"/>
                <w:szCs w:val="20"/>
              </w:rPr>
              <w:t xml:space="preserve"> como, </w:t>
            </w:r>
            <w:r w:rsidR="00B443E0">
              <w:rPr>
                <w:sz w:val="20"/>
                <w:szCs w:val="20"/>
              </w:rPr>
              <w:t>en las Mesas de</w:t>
            </w:r>
            <w:r>
              <w:rPr>
                <w:sz w:val="20"/>
                <w:szCs w:val="20"/>
              </w:rPr>
              <w:t xml:space="preserve"> primera infancia, infancia adolescencia</w:t>
            </w:r>
            <w:r w:rsidR="00374354">
              <w:rPr>
                <w:sz w:val="20"/>
                <w:szCs w:val="20"/>
              </w:rPr>
              <w:t xml:space="preserve"> y Fortalecimiento Familiar, y mesa de Participación de Niños Niñas y Adolescentes.</w:t>
            </w:r>
          </w:p>
        </w:tc>
      </w:tr>
      <w:tr w:rsidR="00374354" w:rsidTr="00B443E0">
        <w:tc>
          <w:tcPr>
            <w:tcW w:w="1413" w:type="dxa"/>
          </w:tcPr>
          <w:p w:rsidR="00374354" w:rsidRPr="00DD6957" w:rsidRDefault="00374354" w:rsidP="00374354">
            <w:pPr>
              <w:spacing w:after="0" w:line="240" w:lineRule="auto"/>
              <w:rPr>
                <w:b/>
              </w:rPr>
            </w:pPr>
            <w:r>
              <w:rPr>
                <w:b/>
              </w:rPr>
              <w:t>Descripción del programa o servicio:</w:t>
            </w:r>
          </w:p>
        </w:tc>
        <w:tc>
          <w:tcPr>
            <w:tcW w:w="7415" w:type="dxa"/>
            <w:vAlign w:val="center"/>
          </w:tcPr>
          <w:p w:rsidR="00374354" w:rsidRPr="009869CB" w:rsidRDefault="00374354" w:rsidP="00374354">
            <w:pPr>
              <w:spacing w:after="0" w:line="240" w:lineRule="auto"/>
              <w:jc w:val="center"/>
              <w:rPr>
                <w:sz w:val="20"/>
                <w:szCs w:val="20"/>
              </w:rPr>
            </w:pPr>
            <w:r>
              <w:rPr>
                <w:sz w:val="20"/>
                <w:szCs w:val="20"/>
              </w:rPr>
              <w:t>Socializar la Estrategia para la Prevención del Embarazo en la Adolescencia en el marco de la Ley 1753 de 2015</w:t>
            </w:r>
            <w:r>
              <w:rPr>
                <w:sz w:val="20"/>
                <w:szCs w:val="20"/>
              </w:rPr>
              <w:t>.</w:t>
            </w:r>
          </w:p>
        </w:tc>
      </w:tr>
      <w:tr w:rsidR="00374354" w:rsidTr="008F4D61">
        <w:tc>
          <w:tcPr>
            <w:tcW w:w="1413" w:type="dxa"/>
          </w:tcPr>
          <w:p w:rsidR="00374354" w:rsidRDefault="00374354" w:rsidP="00374354">
            <w:pPr>
              <w:spacing w:after="0" w:line="240" w:lineRule="auto"/>
              <w:rPr>
                <w:b/>
              </w:rPr>
            </w:pPr>
            <w:r>
              <w:rPr>
                <w:b/>
              </w:rPr>
              <w:t>Meta del año</w:t>
            </w:r>
          </w:p>
        </w:tc>
        <w:tc>
          <w:tcPr>
            <w:tcW w:w="7415" w:type="dxa"/>
          </w:tcPr>
          <w:p w:rsidR="00374354" w:rsidRPr="00374354" w:rsidRDefault="00374354" w:rsidP="00374354">
            <w:pPr>
              <w:spacing w:after="0" w:line="240" w:lineRule="auto"/>
              <w:jc w:val="center"/>
              <w:rPr>
                <w:sz w:val="20"/>
                <w:szCs w:val="20"/>
              </w:rPr>
            </w:pPr>
            <w:r w:rsidRPr="00374354">
              <w:rPr>
                <w:sz w:val="20"/>
                <w:szCs w:val="20"/>
              </w:rPr>
              <w:t xml:space="preserve">Socialización de la Estrategia de Prevención de Embarazo en adolescentes y acompañamiento a planes de acción en los Municipios del Departamento. </w:t>
            </w:r>
          </w:p>
        </w:tc>
      </w:tr>
      <w:tr w:rsidR="00374354" w:rsidTr="008F4D61">
        <w:tc>
          <w:tcPr>
            <w:tcW w:w="8828" w:type="dxa"/>
            <w:gridSpan w:val="2"/>
          </w:tcPr>
          <w:tbl>
            <w:tblPr>
              <w:tblStyle w:val="Tabladecuadrcula2-nfasis31"/>
              <w:tblW w:w="0" w:type="auto"/>
              <w:jc w:val="center"/>
              <w:tblLayout w:type="fixed"/>
              <w:tblLook w:val="04A0" w:firstRow="1" w:lastRow="0" w:firstColumn="1" w:lastColumn="0" w:noHBand="0" w:noVBand="1"/>
            </w:tblPr>
            <w:tblGrid>
              <w:gridCol w:w="236"/>
            </w:tblGrid>
            <w:tr w:rsidR="003530B7" w:rsidRPr="00210762" w:rsidTr="003D4107">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236" w:type="dxa"/>
                </w:tcPr>
                <w:p w:rsidR="003530B7" w:rsidRPr="00891C36" w:rsidRDefault="003530B7" w:rsidP="00374354">
                  <w:pPr>
                    <w:spacing w:after="0" w:line="240" w:lineRule="auto"/>
                    <w:jc w:val="center"/>
                    <w:rPr>
                      <w:rStyle w:val="texto1"/>
                      <w:rFonts w:ascii="Arial Narrow" w:eastAsia="Times New Roman" w:hAnsi="Arial Narrow" w:cs="Arial"/>
                      <w:sz w:val="24"/>
                      <w:szCs w:val="24"/>
                    </w:rPr>
                  </w:pPr>
                </w:p>
              </w:tc>
            </w:tr>
          </w:tbl>
          <w:p w:rsidR="00374354" w:rsidRDefault="00374354" w:rsidP="00374354">
            <w:pPr>
              <w:spacing w:after="0" w:line="240" w:lineRule="auto"/>
            </w:pPr>
          </w:p>
        </w:tc>
      </w:tr>
      <w:tr w:rsidR="00374354" w:rsidTr="008F4D61">
        <w:tc>
          <w:tcPr>
            <w:tcW w:w="1413" w:type="dxa"/>
          </w:tcPr>
          <w:p w:rsidR="00374354" w:rsidRPr="006F537B" w:rsidRDefault="00374354" w:rsidP="00374354">
            <w:pPr>
              <w:spacing w:after="0" w:line="240" w:lineRule="auto"/>
              <w:rPr>
                <w:b/>
              </w:rPr>
            </w:pPr>
            <w:r w:rsidRPr="006F537B">
              <w:rPr>
                <w:b/>
              </w:rPr>
              <w:t>Logros</w:t>
            </w:r>
          </w:p>
        </w:tc>
        <w:tc>
          <w:tcPr>
            <w:tcW w:w="7415" w:type="dxa"/>
          </w:tcPr>
          <w:p w:rsidR="00374354" w:rsidRDefault="003530B7" w:rsidP="003530B7">
            <w:pPr>
              <w:pStyle w:val="Prrafodelista"/>
              <w:spacing w:after="0" w:line="240" w:lineRule="auto"/>
              <w:ind w:left="147"/>
              <w:jc w:val="both"/>
              <w:rPr>
                <w:sz w:val="20"/>
                <w:szCs w:val="20"/>
              </w:rPr>
            </w:pPr>
            <w:r>
              <w:rPr>
                <w:sz w:val="20"/>
                <w:szCs w:val="20"/>
              </w:rPr>
              <w:t xml:space="preserve">Municipios implementando la Estrategia de Prevención PEA, de acuerdo a las condiciones de Seguimiento, monitoreo y Evaluación en el marco de la Atención Integral a las Niñas Niños y Adolescentes </w:t>
            </w:r>
          </w:p>
          <w:p w:rsidR="003530B7" w:rsidRDefault="003530B7" w:rsidP="003530B7">
            <w:pPr>
              <w:pStyle w:val="Prrafodelista"/>
              <w:spacing w:after="0" w:line="240" w:lineRule="auto"/>
              <w:ind w:left="147"/>
              <w:jc w:val="both"/>
              <w:rPr>
                <w:sz w:val="20"/>
                <w:szCs w:val="20"/>
              </w:rPr>
            </w:pPr>
          </w:p>
          <w:p w:rsidR="003530B7" w:rsidRPr="008416C6" w:rsidRDefault="003530B7" w:rsidP="003530B7">
            <w:pPr>
              <w:pStyle w:val="Prrafodelista"/>
              <w:spacing w:after="0" w:line="240" w:lineRule="auto"/>
              <w:ind w:left="147"/>
              <w:jc w:val="both"/>
              <w:rPr>
                <w:sz w:val="20"/>
                <w:szCs w:val="20"/>
              </w:rPr>
            </w:pPr>
          </w:p>
        </w:tc>
      </w:tr>
      <w:tr w:rsidR="00374354" w:rsidTr="008F4D61">
        <w:tc>
          <w:tcPr>
            <w:tcW w:w="1413" w:type="dxa"/>
          </w:tcPr>
          <w:p w:rsidR="00374354" w:rsidRPr="006F537B" w:rsidRDefault="00374354" w:rsidP="00374354">
            <w:pPr>
              <w:spacing w:after="0" w:line="240" w:lineRule="auto"/>
              <w:rPr>
                <w:b/>
              </w:rPr>
            </w:pPr>
            <w:r>
              <w:rPr>
                <w:b/>
              </w:rPr>
              <w:t xml:space="preserve">Dificultades </w:t>
            </w:r>
          </w:p>
        </w:tc>
        <w:tc>
          <w:tcPr>
            <w:tcW w:w="7415" w:type="dxa"/>
          </w:tcPr>
          <w:p w:rsidR="00463FA8" w:rsidRPr="00463FA8" w:rsidRDefault="003530B7" w:rsidP="00463FA8">
            <w:pPr>
              <w:pStyle w:val="Prrafodelista"/>
              <w:numPr>
                <w:ilvl w:val="0"/>
                <w:numId w:val="24"/>
              </w:numPr>
              <w:spacing w:after="0" w:line="240" w:lineRule="auto"/>
              <w:ind w:left="147" w:hanging="147"/>
              <w:jc w:val="both"/>
              <w:rPr>
                <w:sz w:val="20"/>
                <w:szCs w:val="20"/>
              </w:rPr>
            </w:pPr>
            <w:r>
              <w:rPr>
                <w:sz w:val="20"/>
                <w:szCs w:val="20"/>
              </w:rPr>
              <w:t xml:space="preserve">La coherencia y compromiso con las acciones que den cumplimiento </w:t>
            </w:r>
            <w:r w:rsidR="00463FA8">
              <w:rPr>
                <w:sz w:val="20"/>
                <w:szCs w:val="20"/>
              </w:rPr>
              <w:t>a la promoción del desarrollo integral de las Niñas Niñas y Adolescentes con énfasis en los procesos de prevención de Embrazo en la Adolescencia.</w:t>
            </w:r>
          </w:p>
          <w:p w:rsidR="00374354" w:rsidRPr="008416C6" w:rsidRDefault="00374354" w:rsidP="00374354">
            <w:pPr>
              <w:pStyle w:val="Prrafodelista"/>
              <w:numPr>
                <w:ilvl w:val="0"/>
                <w:numId w:val="24"/>
              </w:numPr>
              <w:spacing w:after="0" w:line="240" w:lineRule="auto"/>
              <w:ind w:left="147" w:hanging="147"/>
              <w:jc w:val="both"/>
              <w:rPr>
                <w:sz w:val="20"/>
                <w:szCs w:val="20"/>
              </w:rPr>
            </w:pPr>
            <w:r>
              <w:rPr>
                <w:sz w:val="20"/>
                <w:szCs w:val="20"/>
              </w:rPr>
              <w:t xml:space="preserve">Los Municipios priorizados no cuentan con estadísticas ni Diagnostico acerca de la problemática. </w:t>
            </w:r>
          </w:p>
        </w:tc>
      </w:tr>
      <w:tr w:rsidR="00374354" w:rsidTr="008F4D61">
        <w:tc>
          <w:tcPr>
            <w:tcW w:w="1413" w:type="dxa"/>
          </w:tcPr>
          <w:p w:rsidR="00374354" w:rsidRPr="008416C6" w:rsidRDefault="00374354" w:rsidP="00374354">
            <w:pPr>
              <w:spacing w:after="0" w:line="240" w:lineRule="auto"/>
              <w:rPr>
                <w:b/>
              </w:rPr>
            </w:pPr>
            <w:r w:rsidRPr="008416C6">
              <w:rPr>
                <w:b/>
              </w:rPr>
              <w:t xml:space="preserve">Retos </w:t>
            </w:r>
          </w:p>
        </w:tc>
        <w:tc>
          <w:tcPr>
            <w:tcW w:w="7415" w:type="dxa"/>
          </w:tcPr>
          <w:p w:rsidR="00374354" w:rsidRPr="008416C6" w:rsidRDefault="00374354" w:rsidP="00374354">
            <w:pPr>
              <w:pStyle w:val="Prrafodelista"/>
              <w:numPr>
                <w:ilvl w:val="0"/>
                <w:numId w:val="24"/>
              </w:numPr>
              <w:spacing w:after="0" w:line="240" w:lineRule="auto"/>
              <w:ind w:left="147" w:hanging="147"/>
              <w:jc w:val="both"/>
              <w:rPr>
                <w:sz w:val="20"/>
                <w:szCs w:val="20"/>
              </w:rPr>
            </w:pPr>
            <w:r>
              <w:rPr>
                <w:sz w:val="20"/>
                <w:szCs w:val="20"/>
              </w:rPr>
              <w:t>Lograr un mayor compromiso y articulación</w:t>
            </w:r>
            <w:r w:rsidR="00463FA8">
              <w:rPr>
                <w:sz w:val="20"/>
                <w:szCs w:val="20"/>
              </w:rPr>
              <w:t xml:space="preserve"> entre agentes educativos, interinstitucionales y comunidad,</w:t>
            </w:r>
            <w:r>
              <w:rPr>
                <w:sz w:val="20"/>
                <w:szCs w:val="20"/>
              </w:rPr>
              <w:t xml:space="preserve"> </w:t>
            </w:r>
            <w:r w:rsidR="00463FA8">
              <w:rPr>
                <w:sz w:val="20"/>
                <w:szCs w:val="20"/>
              </w:rPr>
              <w:t>en</w:t>
            </w:r>
            <w:r>
              <w:rPr>
                <w:sz w:val="20"/>
                <w:szCs w:val="20"/>
              </w:rPr>
              <w:t xml:space="preserve"> la ejecución de planes</w:t>
            </w:r>
            <w:r w:rsidR="00463FA8">
              <w:rPr>
                <w:sz w:val="20"/>
                <w:szCs w:val="20"/>
              </w:rPr>
              <w:t>, programas y proyectos que promuevan la Prevención del Embarazo en la Adolescencia.</w:t>
            </w:r>
            <w:bookmarkStart w:id="0" w:name="_GoBack"/>
            <w:bookmarkEnd w:id="0"/>
          </w:p>
        </w:tc>
      </w:tr>
    </w:tbl>
    <w:p w:rsidR="0019201C" w:rsidRDefault="0019201C" w:rsidP="00FE3EB6">
      <w:pPr>
        <w:spacing w:after="0" w:line="240" w:lineRule="auto"/>
        <w:rPr>
          <w:b/>
          <w:sz w:val="18"/>
          <w:szCs w:val="18"/>
        </w:rPr>
      </w:pPr>
    </w:p>
    <w:p w:rsidR="003F222D" w:rsidRDefault="003F222D" w:rsidP="003F222D">
      <w:pPr>
        <w:spacing w:after="0" w:line="240" w:lineRule="auto"/>
        <w:rPr>
          <w:b/>
          <w:sz w:val="18"/>
          <w:szCs w:val="18"/>
        </w:rPr>
      </w:pPr>
    </w:p>
    <w:p w:rsidR="001E7533" w:rsidRPr="00A4424E" w:rsidRDefault="00B443E0" w:rsidP="00FE3EB6">
      <w:pPr>
        <w:spacing w:after="0" w:line="240" w:lineRule="auto"/>
        <w:rPr>
          <w:sz w:val="16"/>
          <w:szCs w:val="16"/>
        </w:rPr>
      </w:pPr>
      <w:r w:rsidRPr="00A4424E">
        <w:rPr>
          <w:sz w:val="16"/>
          <w:szCs w:val="16"/>
        </w:rPr>
        <w:t>Proyectó: Leidy Lorena Arias Peña /Referente SNBF /Contratista</w:t>
      </w:r>
    </w:p>
    <w:p w:rsidR="00A4424E" w:rsidRPr="00A4424E" w:rsidRDefault="00A4424E" w:rsidP="00A4424E">
      <w:pPr>
        <w:spacing w:after="0" w:line="240" w:lineRule="auto"/>
        <w:rPr>
          <w:sz w:val="16"/>
          <w:szCs w:val="16"/>
        </w:rPr>
      </w:pPr>
      <w:r w:rsidRPr="00A4424E">
        <w:rPr>
          <w:sz w:val="16"/>
          <w:szCs w:val="16"/>
        </w:rPr>
        <w:t xml:space="preserve">Revisó y aprobó: Hipólito Guzman Cuellar / Coordinador </w:t>
      </w:r>
    </w:p>
    <w:p w:rsidR="00A4424E" w:rsidRPr="00A4424E" w:rsidRDefault="00A4424E" w:rsidP="00FE3EB6">
      <w:pPr>
        <w:spacing w:after="0" w:line="240" w:lineRule="auto"/>
        <w:rPr>
          <w:sz w:val="16"/>
          <w:szCs w:val="16"/>
        </w:rPr>
      </w:pPr>
    </w:p>
    <w:p w:rsidR="00B443E0" w:rsidRDefault="00B443E0" w:rsidP="00FE3EB6">
      <w:pPr>
        <w:spacing w:after="0" w:line="240" w:lineRule="auto"/>
        <w:rPr>
          <w:b/>
          <w:sz w:val="18"/>
          <w:szCs w:val="18"/>
        </w:rPr>
      </w:pPr>
    </w:p>
    <w:p w:rsidR="001E7533" w:rsidRDefault="001E7533" w:rsidP="00FE3EB6">
      <w:pPr>
        <w:spacing w:after="0" w:line="240" w:lineRule="auto"/>
        <w:rPr>
          <w:b/>
          <w:sz w:val="18"/>
          <w:szCs w:val="18"/>
        </w:rPr>
      </w:pPr>
    </w:p>
    <w:p w:rsidR="001E7533" w:rsidRPr="00FE3EB6" w:rsidRDefault="001E7533" w:rsidP="00FE3EB6">
      <w:pPr>
        <w:spacing w:after="0" w:line="240" w:lineRule="auto"/>
        <w:rPr>
          <w:b/>
          <w:sz w:val="18"/>
          <w:szCs w:val="18"/>
        </w:rPr>
      </w:pPr>
    </w:p>
    <w:p w:rsidR="003D4107" w:rsidRDefault="003D4107" w:rsidP="00FE3EB6">
      <w:pPr>
        <w:spacing w:after="0" w:line="240" w:lineRule="auto"/>
        <w:rPr>
          <w:rFonts w:ascii="Arial" w:hAnsi="Arial" w:cs="Arial"/>
          <w:noProof/>
          <w:sz w:val="16"/>
          <w:szCs w:val="16"/>
          <w:lang w:val="es-CO" w:eastAsia="es-CO"/>
        </w:rPr>
      </w:pPr>
    </w:p>
    <w:p w:rsidR="003D4107" w:rsidRPr="00971DCF" w:rsidRDefault="003D4107" w:rsidP="00FE3EB6">
      <w:pPr>
        <w:spacing w:after="0" w:line="240" w:lineRule="auto"/>
        <w:rPr>
          <w:rFonts w:ascii="Arial" w:hAnsi="Arial" w:cs="Arial"/>
          <w:sz w:val="16"/>
          <w:szCs w:val="16"/>
        </w:rPr>
      </w:pPr>
    </w:p>
    <w:sectPr w:rsidR="003D4107" w:rsidRPr="00971DCF" w:rsidSect="00855163">
      <w:headerReference w:type="default" r:id="rId7"/>
      <w:footerReference w:type="default" r:id="rId8"/>
      <w:pgSz w:w="12240" w:h="15840" w:code="1"/>
      <w:pgMar w:top="567" w:right="1134" w:bottom="567" w:left="1701"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427" w:rsidRDefault="00EE6427" w:rsidP="00855163">
      <w:pPr>
        <w:spacing w:after="0" w:line="240" w:lineRule="auto"/>
      </w:pPr>
      <w:r>
        <w:separator/>
      </w:r>
    </w:p>
  </w:endnote>
  <w:endnote w:type="continuationSeparator" w:id="0">
    <w:p w:rsidR="00EE6427" w:rsidRDefault="00EE6427" w:rsidP="0085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roid Sans">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FreeSans">
    <w:altName w:val="Arial"/>
    <w:charset w:val="00"/>
    <w:family w:val="swiss"/>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urich Cn BT">
    <w:altName w:val="Franklin Gothic Demi Cond"/>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63" w:rsidRDefault="0048127A" w:rsidP="00855163">
    <w:pPr>
      <w:spacing w:after="0" w:line="240" w:lineRule="auto"/>
    </w:pPr>
    <w:r>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-97155</wp:posOffset>
              </wp:positionH>
              <wp:positionV relativeFrom="paragraph">
                <wp:posOffset>61595</wp:posOffset>
              </wp:positionV>
              <wp:extent cx="3385820" cy="843280"/>
              <wp:effectExtent l="0" t="0" r="508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163" w:rsidRPr="00FC0F0C" w:rsidRDefault="00B443E0" w:rsidP="00855163">
                          <w:pPr>
                            <w:spacing w:after="0" w:line="240" w:lineRule="auto"/>
                            <w:rPr>
                              <w:rFonts w:ascii="Arial" w:hAnsi="Arial" w:cs="Arial"/>
                            </w:rPr>
                          </w:pPr>
                          <w:r>
                            <w:rPr>
                              <w:rFonts w:ascii="Arial" w:hAnsi="Arial" w:cs="Arial"/>
                            </w:rPr>
                            <w:t>Centro Zonal Soacha</w:t>
                          </w:r>
                        </w:p>
                        <w:p w:rsidR="00855163" w:rsidRPr="00FC0F0C" w:rsidRDefault="00B443E0" w:rsidP="00855163">
                          <w:pPr>
                            <w:spacing w:after="0" w:line="240" w:lineRule="auto"/>
                            <w:rPr>
                              <w:rFonts w:ascii="Arial" w:hAnsi="Arial" w:cs="Arial"/>
                              <w:color w:val="000000"/>
                            </w:rPr>
                          </w:pPr>
                          <w:r>
                            <w:rPr>
                              <w:rFonts w:ascii="Arial" w:hAnsi="Arial" w:cs="Arial"/>
                              <w:color w:val="000000"/>
                            </w:rPr>
                            <w:t>Diagonal 34 No 15 A - 55</w:t>
                          </w:r>
                          <w:r w:rsidR="00855163" w:rsidRPr="00FC0F0C">
                            <w:rPr>
                              <w:rFonts w:ascii="Arial" w:hAnsi="Arial" w:cs="Arial"/>
                              <w:color w:val="000000"/>
                            </w:rPr>
                            <w:t>. PBX: 437 76 30</w:t>
                          </w:r>
                        </w:p>
                        <w:p w:rsidR="00855163" w:rsidRPr="00FC0F0C" w:rsidRDefault="00855163" w:rsidP="00855163">
                          <w:pPr>
                            <w:spacing w:after="0" w:line="240" w:lineRule="auto"/>
                            <w:rPr>
                              <w:rFonts w:ascii="Arial" w:hAnsi="Arial" w:cs="Arial"/>
                            </w:rPr>
                          </w:pPr>
                          <w:r w:rsidRPr="00FC0F0C">
                            <w:rPr>
                              <w:rFonts w:ascii="Arial" w:hAnsi="Arial" w:cs="Arial"/>
                            </w:rPr>
                            <w:t>Línea gratuita nacional ICBF 01 8000 91 8080</w:t>
                          </w:r>
                        </w:p>
                        <w:p w:rsidR="00855163" w:rsidRPr="00FC0F0C" w:rsidRDefault="00855163" w:rsidP="00855163">
                          <w:pPr>
                            <w:spacing w:after="0" w:line="240" w:lineRule="auto"/>
                            <w:rPr>
                              <w:rFonts w:ascii="Arial" w:hAnsi="Arial" w:cs="Arial"/>
                            </w:rPr>
                          </w:pPr>
                          <w:r w:rsidRPr="00FC0F0C">
                            <w:rPr>
                              <w:rFonts w:ascii="Arial" w:hAnsi="Arial" w:cs="Arial"/>
                            </w:rPr>
                            <w:t>www.icbf.gov.co</w:t>
                          </w:r>
                        </w:p>
                        <w:p w:rsidR="00855163" w:rsidRPr="00985F06" w:rsidRDefault="00855163" w:rsidP="00855163">
                          <w:pPr>
                            <w:spacing w:after="0" w:line="240" w:lineRule="auto"/>
                            <w:rPr>
                              <w:rFonts w:ascii="Zurich Cn BT" w:hAnsi="Zurich Cn BT"/>
                              <w:b/>
                            </w:rPr>
                          </w:pPr>
                        </w:p>
                        <w:p w:rsidR="00855163" w:rsidRPr="009F369B" w:rsidRDefault="00855163" w:rsidP="0085516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7.65pt;margin-top:4.85pt;width:266.6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CfhQIAABY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" stroked="f">
              <v:textbox>
                <w:txbxContent>
                  <w:p w:rsidR="00855163" w:rsidRPr="00FC0F0C" w:rsidRDefault="00B443E0" w:rsidP="00855163">
                    <w:pPr>
                      <w:spacing w:after="0" w:line="240" w:lineRule="auto"/>
                      <w:rPr>
                        <w:rFonts w:ascii="Arial" w:hAnsi="Arial" w:cs="Arial"/>
                      </w:rPr>
                    </w:pPr>
                    <w:r>
                      <w:rPr>
                        <w:rFonts w:ascii="Arial" w:hAnsi="Arial" w:cs="Arial"/>
                      </w:rPr>
                      <w:t>Centro Zonal Soacha</w:t>
                    </w:r>
                  </w:p>
                  <w:p w:rsidR="00855163" w:rsidRPr="00FC0F0C" w:rsidRDefault="00B443E0" w:rsidP="00855163">
                    <w:pPr>
                      <w:spacing w:after="0" w:line="240" w:lineRule="auto"/>
                      <w:rPr>
                        <w:rFonts w:ascii="Arial" w:hAnsi="Arial" w:cs="Arial"/>
                        <w:color w:val="000000"/>
                      </w:rPr>
                    </w:pPr>
                    <w:r>
                      <w:rPr>
                        <w:rFonts w:ascii="Arial" w:hAnsi="Arial" w:cs="Arial"/>
                        <w:color w:val="000000"/>
                      </w:rPr>
                      <w:t>Diagonal 34 No 15 A - 55</w:t>
                    </w:r>
                    <w:r w:rsidR="00855163" w:rsidRPr="00FC0F0C">
                      <w:rPr>
                        <w:rFonts w:ascii="Arial" w:hAnsi="Arial" w:cs="Arial"/>
                        <w:color w:val="000000"/>
                      </w:rPr>
                      <w:t>. PBX: 437 76 30</w:t>
                    </w:r>
                  </w:p>
                  <w:p w:rsidR="00855163" w:rsidRPr="00FC0F0C" w:rsidRDefault="00855163" w:rsidP="00855163">
                    <w:pPr>
                      <w:spacing w:after="0" w:line="240" w:lineRule="auto"/>
                      <w:rPr>
                        <w:rFonts w:ascii="Arial" w:hAnsi="Arial" w:cs="Arial"/>
                      </w:rPr>
                    </w:pPr>
                    <w:r w:rsidRPr="00FC0F0C">
                      <w:rPr>
                        <w:rFonts w:ascii="Arial" w:hAnsi="Arial" w:cs="Arial"/>
                      </w:rPr>
                      <w:t>Línea gratuita nacional ICBF 01 8000 91 8080</w:t>
                    </w:r>
                  </w:p>
                  <w:p w:rsidR="00855163" w:rsidRPr="00FC0F0C" w:rsidRDefault="00855163" w:rsidP="00855163">
                    <w:pPr>
                      <w:spacing w:after="0" w:line="240" w:lineRule="auto"/>
                      <w:rPr>
                        <w:rFonts w:ascii="Arial" w:hAnsi="Arial" w:cs="Arial"/>
                      </w:rPr>
                    </w:pPr>
                    <w:r w:rsidRPr="00FC0F0C">
                      <w:rPr>
                        <w:rFonts w:ascii="Arial" w:hAnsi="Arial" w:cs="Arial"/>
                      </w:rPr>
                      <w:t>www.icbf.gov.co</w:t>
                    </w:r>
                  </w:p>
                  <w:p w:rsidR="00855163" w:rsidRPr="00985F06" w:rsidRDefault="00855163" w:rsidP="00855163">
                    <w:pPr>
                      <w:spacing w:after="0" w:line="240" w:lineRule="auto"/>
                      <w:rPr>
                        <w:rFonts w:ascii="Zurich Cn BT" w:hAnsi="Zurich Cn BT"/>
                        <w:b/>
                      </w:rPr>
                    </w:pPr>
                  </w:p>
                  <w:p w:rsidR="00855163" w:rsidRPr="009F369B" w:rsidRDefault="00855163" w:rsidP="00855163">
                    <w:pPr>
                      <w:rPr>
                        <w:rFonts w:ascii="Times New Roman" w:hAnsi="Times New Roman"/>
                      </w:rPr>
                    </w:pPr>
                  </w:p>
                </w:txbxContent>
              </v:textbox>
            </v:shape>
          </w:pict>
        </mc:Fallback>
      </mc:AlternateContent>
    </w:r>
    <w:r>
      <w:rPr>
        <w:noProof/>
        <w:lang w:val="es-CO" w:eastAsia="es-CO"/>
      </w:rPr>
      <mc:AlternateContent>
        <mc:Choice Requires="wps">
          <w:drawing>
            <wp:anchor distT="4294967295" distB="4294967295" distL="114300" distR="114300" simplePos="0" relativeHeight="251656704" behindDoc="0" locked="0" layoutInCell="1" allowOverlap="1">
              <wp:simplePos x="0" y="0"/>
              <wp:positionH relativeFrom="column">
                <wp:posOffset>12700</wp:posOffset>
              </wp:positionH>
              <wp:positionV relativeFrom="paragraph">
                <wp:posOffset>-48896</wp:posOffset>
              </wp:positionV>
              <wp:extent cx="5842635" cy="0"/>
              <wp:effectExtent l="0" t="0" r="2476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4FB34" id="_x0000_t32" coordsize="21600,21600" o:spt="32" o:oned="t" path="m,l21600,21600e" filled="f">
              <v:path arrowok="t" fillok="f" o:connecttype="none"/>
              <o:lock v:ext="edit" shapetype="t"/>
            </v:shapetype>
            <v:shape id="AutoShape 5" o:spid="_x0000_s1026" type="#_x0000_t32" style="position:absolute;margin-left:1pt;margin-top:-3.85pt;width:460.0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B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"/>
          </w:pict>
        </mc:Fallback>
      </mc:AlternateContent>
    </w:r>
    <w:r w:rsidR="00855163">
      <w:t xml:space="preserve">                                                                                                                                 </w:t>
    </w:r>
  </w:p>
  <w:p w:rsidR="00855163" w:rsidRDefault="00043199" w:rsidP="00855163">
    <w:pPr>
      <w:spacing w:after="0" w:line="240" w:lineRule="auto"/>
    </w:pPr>
    <w:r>
      <w:rPr>
        <w:noProof/>
        <w:lang w:val="es-CO" w:eastAsia="es-CO"/>
      </w:rPr>
      <w:drawing>
        <wp:anchor distT="0" distB="0" distL="114300" distR="114300" simplePos="0" relativeHeight="251660800" behindDoc="1" locked="0" layoutInCell="1" allowOverlap="1">
          <wp:simplePos x="0" y="0"/>
          <wp:positionH relativeFrom="column">
            <wp:posOffset>3288030</wp:posOffset>
          </wp:positionH>
          <wp:positionV relativeFrom="paragraph">
            <wp:posOffset>14398</wp:posOffset>
          </wp:positionV>
          <wp:extent cx="2922905" cy="475615"/>
          <wp:effectExtent l="0" t="0" r="0" b="0"/>
          <wp:wrapNone/>
          <wp:docPr id="28" name="Imagen 28"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anchor>
      </w:drawing>
    </w:r>
    <w:r w:rsidR="00855163">
      <w:t xml:space="preserve">                                             </w:t>
    </w:r>
  </w:p>
  <w:p w:rsidR="00855163" w:rsidRDefault="00855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427" w:rsidRDefault="00EE6427" w:rsidP="00855163">
      <w:pPr>
        <w:spacing w:after="0" w:line="240" w:lineRule="auto"/>
      </w:pPr>
      <w:r>
        <w:separator/>
      </w:r>
    </w:p>
  </w:footnote>
  <w:footnote w:type="continuationSeparator" w:id="0">
    <w:p w:rsidR="00EE6427" w:rsidRDefault="00EE6427" w:rsidP="0085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63" w:rsidRDefault="0048127A" w:rsidP="00855163">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54656" behindDoc="0" locked="0" layoutInCell="1" allowOverlap="1">
              <wp:simplePos x="0" y="0"/>
              <wp:positionH relativeFrom="column">
                <wp:posOffset>1148715</wp:posOffset>
              </wp:positionH>
              <wp:positionV relativeFrom="paragraph">
                <wp:posOffset>-410210</wp:posOffset>
              </wp:positionV>
              <wp:extent cx="3419475" cy="7810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República de Colombia</w:t>
                          </w:r>
                        </w:p>
                        <w:p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Instituto Colombiano de Bienestar Familiar</w:t>
                          </w:r>
                        </w:p>
                        <w:p w:rsidR="00855163" w:rsidRPr="00051A18" w:rsidRDefault="00855163" w:rsidP="00855163">
                          <w:pPr>
                            <w:autoSpaceDE w:val="0"/>
                            <w:autoSpaceDN w:val="0"/>
                            <w:adjustRightInd w:val="0"/>
                            <w:spacing w:after="0" w:line="240" w:lineRule="auto"/>
                            <w:jc w:val="center"/>
                            <w:rPr>
                              <w:rFonts w:ascii="Arial" w:hAnsi="Arial" w:cs="Arial"/>
                              <w:color w:val="808080"/>
                            </w:rPr>
                          </w:pPr>
                          <w:r w:rsidRPr="00051A18">
                            <w:rPr>
                              <w:rFonts w:ascii="Arial" w:hAnsi="Arial" w:cs="Arial"/>
                              <w:color w:val="808080"/>
                            </w:rPr>
                            <w:t xml:space="preserve">Cecilia De la Fuente de Lleras </w:t>
                          </w:r>
                        </w:p>
                        <w:p w:rsidR="002970A9" w:rsidRPr="00051A18" w:rsidRDefault="003D4107" w:rsidP="00855163">
                          <w:pPr>
                            <w:spacing w:after="0" w:line="240" w:lineRule="auto"/>
                            <w:jc w:val="center"/>
                            <w:rPr>
                              <w:rFonts w:ascii="Arial" w:hAnsi="Arial" w:cs="Arial"/>
                              <w:b/>
                            </w:rPr>
                          </w:pPr>
                          <w:r>
                            <w:rPr>
                              <w:rFonts w:ascii="Arial" w:hAnsi="Arial" w:cs="Arial"/>
                              <w:b/>
                              <w:color w:val="000000"/>
                            </w:rPr>
                            <w:t>CENTRO ZONAL SOACHA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45pt;margin-top:-32.3pt;width:269.25pt;height: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" stroked="f">
              <v:textbox>
                <w:txbxContent>
                  <w:p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República de Colombia</w:t>
                    </w:r>
                  </w:p>
                  <w:p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Instituto Colombiano de Bienestar Familiar</w:t>
                    </w:r>
                  </w:p>
                  <w:p w:rsidR="00855163" w:rsidRPr="00051A18" w:rsidRDefault="00855163" w:rsidP="00855163">
                    <w:pPr>
                      <w:autoSpaceDE w:val="0"/>
                      <w:autoSpaceDN w:val="0"/>
                      <w:adjustRightInd w:val="0"/>
                      <w:spacing w:after="0" w:line="240" w:lineRule="auto"/>
                      <w:jc w:val="center"/>
                      <w:rPr>
                        <w:rFonts w:ascii="Arial" w:hAnsi="Arial" w:cs="Arial"/>
                        <w:color w:val="808080"/>
                      </w:rPr>
                    </w:pPr>
                    <w:r w:rsidRPr="00051A18">
                      <w:rPr>
                        <w:rFonts w:ascii="Arial" w:hAnsi="Arial" w:cs="Arial"/>
                        <w:color w:val="808080"/>
                      </w:rPr>
                      <w:t xml:space="preserve">Cecilia De la Fuente de Lleras </w:t>
                    </w:r>
                  </w:p>
                  <w:p w:rsidR="002970A9" w:rsidRPr="00051A18" w:rsidRDefault="003D4107" w:rsidP="00855163">
                    <w:pPr>
                      <w:spacing w:after="0" w:line="240" w:lineRule="auto"/>
                      <w:jc w:val="center"/>
                      <w:rPr>
                        <w:rFonts w:ascii="Arial" w:hAnsi="Arial" w:cs="Arial"/>
                        <w:b/>
                      </w:rPr>
                    </w:pPr>
                    <w:r>
                      <w:rPr>
                        <w:rFonts w:ascii="Arial" w:hAnsi="Arial" w:cs="Arial"/>
                        <w:b/>
                        <w:color w:val="000000"/>
                      </w:rPr>
                      <w:t>CENTRO ZONAL SOACHA</w:t>
                    </w:r>
                  </w:p>
                </w:txbxContent>
              </v:textbox>
            </v:shape>
          </w:pict>
        </mc:Fallback>
      </mc:AlternateContent>
    </w:r>
    <w:r w:rsidR="00043199">
      <w:rPr>
        <w:noProof/>
        <w:lang w:val="es-CO" w:eastAsia="es-CO"/>
      </w:rPr>
      <w:drawing>
        <wp:anchor distT="0" distB="0" distL="114300" distR="114300" simplePos="0" relativeHeight="251659776" behindDoc="1" locked="0" layoutInCell="1" allowOverlap="1">
          <wp:simplePos x="0" y="0"/>
          <wp:positionH relativeFrom="column">
            <wp:posOffset>4711700</wp:posOffset>
          </wp:positionH>
          <wp:positionV relativeFrom="paragraph">
            <wp:posOffset>-457200</wp:posOffset>
          </wp:positionV>
          <wp:extent cx="1200150" cy="600075"/>
          <wp:effectExtent l="0" t="0" r="0" b="9525"/>
          <wp:wrapNone/>
          <wp:docPr id="27" name="Imagen 27"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anchor>
      </w:drawing>
    </w:r>
    <w:r w:rsidR="00043199">
      <w:rPr>
        <w:noProof/>
        <w:lang w:val="es-CO" w:eastAsia="es-CO"/>
      </w:rPr>
      <w:drawing>
        <wp:anchor distT="0" distB="0" distL="114300" distR="114300" simplePos="0" relativeHeight="251658752" behindDoc="1" locked="0" layoutInCell="1" allowOverlap="1">
          <wp:simplePos x="0" y="0"/>
          <wp:positionH relativeFrom="column">
            <wp:posOffset>-19050</wp:posOffset>
          </wp:positionH>
          <wp:positionV relativeFrom="paragraph">
            <wp:posOffset>-474980</wp:posOffset>
          </wp:positionV>
          <wp:extent cx="633095" cy="791845"/>
          <wp:effectExtent l="0" t="0" r="0" b="8255"/>
          <wp:wrapNone/>
          <wp:docPr id="22" name="Imagen 22"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anchor>
      </w:drawing>
    </w:r>
    <w:r w:rsidR="00855163">
      <w:t xml:space="preserve">                                                                                                                                                                                                                                                                                                                                                                                                                    </w:t>
    </w:r>
  </w:p>
  <w:p w:rsidR="00855163" w:rsidRDefault="0048127A">
    <w:pPr>
      <w:pStyle w:val="Encabezado"/>
    </w:pPr>
    <w:r>
      <w:rPr>
        <w:noProof/>
        <w:lang w:val="es-CO" w:eastAsia="es-CO"/>
      </w:rPr>
      <mc:AlternateContent>
        <mc:Choice Requires="wps">
          <w:drawing>
            <wp:anchor distT="4294967295" distB="4294967295" distL="114300" distR="114300" simplePos="0" relativeHeight="251655680" behindDoc="0" locked="0" layoutInCell="1" allowOverlap="1">
              <wp:simplePos x="0" y="0"/>
              <wp:positionH relativeFrom="column">
                <wp:posOffset>0</wp:posOffset>
              </wp:positionH>
              <wp:positionV relativeFrom="paragraph">
                <wp:posOffset>114299</wp:posOffset>
              </wp:positionV>
              <wp:extent cx="5842635" cy="0"/>
              <wp:effectExtent l="0" t="0" r="2476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145D4"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gC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JqxgCHQIAADsEAAAOAAAAAAAAAAAAAAAAAC4CAABkcnMvZTJvRG9jLnhtbFBLAQItABQA&#10;BgAIAAAAIQD7Acwq2gAAAAYBAAAPAAAAAAAAAAAAAAAAAHcEAABkcnMvZG93bnJldi54bWxQSwUG&#10;AAAAAAQABADzAAAAf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143"/>
    <w:multiLevelType w:val="hybridMultilevel"/>
    <w:tmpl w:val="239ED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FE5F25"/>
    <w:multiLevelType w:val="hybridMultilevel"/>
    <w:tmpl w:val="9C088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DE3324"/>
    <w:multiLevelType w:val="hybridMultilevel"/>
    <w:tmpl w:val="F9445CDE"/>
    <w:lvl w:ilvl="0" w:tplc="240A0001">
      <w:start w:val="1"/>
      <w:numFmt w:val="bullet"/>
      <w:lvlText w:val=""/>
      <w:lvlJc w:val="left"/>
      <w:pPr>
        <w:ind w:left="720" w:hanging="360"/>
      </w:pPr>
      <w:rPr>
        <w:rFonts w:ascii="Symbol" w:hAnsi="Symbol" w:hint="default"/>
      </w:rPr>
    </w:lvl>
    <w:lvl w:ilvl="1" w:tplc="1EDE6CE0">
      <w:numFmt w:val="bullet"/>
      <w:lvlText w:val="•"/>
      <w:lvlJc w:val="left"/>
      <w:pPr>
        <w:ind w:left="1965" w:hanging="885"/>
      </w:pPr>
      <w:rPr>
        <w:rFonts w:ascii="Arial" w:eastAsia="Droid Sans" w:hAnsi="Arial" w:cs="Arial" w:hint="default"/>
        <w:b w:val="0"/>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4E7138"/>
    <w:multiLevelType w:val="multilevel"/>
    <w:tmpl w:val="7C068FA6"/>
    <w:lvl w:ilvl="0">
      <w:start w:val="1"/>
      <w:numFmt w:val="decimal"/>
      <w:lvlText w:val="%1."/>
      <w:lvlJc w:val="left"/>
      <w:pPr>
        <w:ind w:left="3905"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00FBD"/>
    <w:multiLevelType w:val="hybridMultilevel"/>
    <w:tmpl w:val="DCDC6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B67EF1"/>
    <w:multiLevelType w:val="hybridMultilevel"/>
    <w:tmpl w:val="2FCAAC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E359A1"/>
    <w:multiLevelType w:val="hybridMultilevel"/>
    <w:tmpl w:val="BE28A412"/>
    <w:lvl w:ilvl="0" w:tplc="D68C538E">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852E20"/>
    <w:multiLevelType w:val="hybridMultilevel"/>
    <w:tmpl w:val="E3CEE19C"/>
    <w:lvl w:ilvl="0" w:tplc="97623A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FD03BC"/>
    <w:multiLevelType w:val="hybridMultilevel"/>
    <w:tmpl w:val="D7B25BF6"/>
    <w:lvl w:ilvl="0" w:tplc="97623A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6E2CD1"/>
    <w:multiLevelType w:val="hybridMultilevel"/>
    <w:tmpl w:val="EA1859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543F7C"/>
    <w:multiLevelType w:val="hybridMultilevel"/>
    <w:tmpl w:val="F60813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F70EA6"/>
    <w:multiLevelType w:val="hybridMultilevel"/>
    <w:tmpl w:val="71C89796"/>
    <w:lvl w:ilvl="0" w:tplc="97623A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B162DFC"/>
    <w:multiLevelType w:val="hybridMultilevel"/>
    <w:tmpl w:val="CB7042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847B47"/>
    <w:multiLevelType w:val="hybridMultilevel"/>
    <w:tmpl w:val="30A8145A"/>
    <w:lvl w:ilvl="0" w:tplc="97623A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110405"/>
    <w:multiLevelType w:val="hybridMultilevel"/>
    <w:tmpl w:val="4448D8F2"/>
    <w:lvl w:ilvl="0" w:tplc="97623A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DB432EB"/>
    <w:multiLevelType w:val="hybridMultilevel"/>
    <w:tmpl w:val="565ED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E3780E"/>
    <w:multiLevelType w:val="hybridMultilevel"/>
    <w:tmpl w:val="2FCAAC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002780"/>
    <w:multiLevelType w:val="hybridMultilevel"/>
    <w:tmpl w:val="228CC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EE12BF"/>
    <w:multiLevelType w:val="hybridMultilevel"/>
    <w:tmpl w:val="32F0AA3E"/>
    <w:lvl w:ilvl="0" w:tplc="B770F5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A4D6599"/>
    <w:multiLevelType w:val="hybridMultilevel"/>
    <w:tmpl w:val="B2668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5A3C03"/>
    <w:multiLevelType w:val="hybridMultilevel"/>
    <w:tmpl w:val="FB26A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C9C612E"/>
    <w:multiLevelType w:val="hybridMultilevel"/>
    <w:tmpl w:val="CD921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2A7C5E"/>
    <w:multiLevelType w:val="hybridMultilevel"/>
    <w:tmpl w:val="1A742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9882C92"/>
    <w:multiLevelType w:val="hybridMultilevel"/>
    <w:tmpl w:val="3020934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D22432"/>
    <w:multiLevelType w:val="hybridMultilevel"/>
    <w:tmpl w:val="9C085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AE19D2"/>
    <w:multiLevelType w:val="hybridMultilevel"/>
    <w:tmpl w:val="72525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2"/>
  </w:num>
  <w:num w:numId="4">
    <w:abstractNumId w:val="0"/>
  </w:num>
  <w:num w:numId="5">
    <w:abstractNumId w:val="9"/>
  </w:num>
  <w:num w:numId="6">
    <w:abstractNumId w:val="20"/>
  </w:num>
  <w:num w:numId="7">
    <w:abstractNumId w:val="23"/>
  </w:num>
  <w:num w:numId="8">
    <w:abstractNumId w:val="17"/>
  </w:num>
  <w:num w:numId="9">
    <w:abstractNumId w:val="4"/>
  </w:num>
  <w:num w:numId="10">
    <w:abstractNumId w:val="25"/>
  </w:num>
  <w:num w:numId="11">
    <w:abstractNumId w:val="16"/>
  </w:num>
  <w:num w:numId="12">
    <w:abstractNumId w:val="2"/>
  </w:num>
  <w:num w:numId="13">
    <w:abstractNumId w:val="18"/>
  </w:num>
  <w:num w:numId="14">
    <w:abstractNumId w:val="19"/>
  </w:num>
  <w:num w:numId="15">
    <w:abstractNumId w:val="1"/>
  </w:num>
  <w:num w:numId="16">
    <w:abstractNumId w:val="7"/>
  </w:num>
  <w:num w:numId="17">
    <w:abstractNumId w:val="6"/>
  </w:num>
  <w:num w:numId="18">
    <w:abstractNumId w:val="8"/>
  </w:num>
  <w:num w:numId="19">
    <w:abstractNumId w:val="11"/>
  </w:num>
  <w:num w:numId="20">
    <w:abstractNumId w:val="21"/>
  </w:num>
  <w:num w:numId="21">
    <w:abstractNumId w:val="13"/>
  </w:num>
  <w:num w:numId="22">
    <w:abstractNumId w:val="14"/>
  </w:num>
  <w:num w:numId="23">
    <w:abstractNumId w:val="3"/>
  </w:num>
  <w:num w:numId="24">
    <w:abstractNumId w:val="24"/>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7"/>
    <w:rsid w:val="00005B73"/>
    <w:rsid w:val="000139B6"/>
    <w:rsid w:val="00013F39"/>
    <w:rsid w:val="00021E75"/>
    <w:rsid w:val="00022C25"/>
    <w:rsid w:val="000257DB"/>
    <w:rsid w:val="0002749A"/>
    <w:rsid w:val="00043199"/>
    <w:rsid w:val="000442E5"/>
    <w:rsid w:val="00051A18"/>
    <w:rsid w:val="00053122"/>
    <w:rsid w:val="00053884"/>
    <w:rsid w:val="000748E4"/>
    <w:rsid w:val="00077B8D"/>
    <w:rsid w:val="00083147"/>
    <w:rsid w:val="000852CB"/>
    <w:rsid w:val="000A7864"/>
    <w:rsid w:val="000B0FA9"/>
    <w:rsid w:val="000B2E05"/>
    <w:rsid w:val="000C0BEB"/>
    <w:rsid w:val="000D3273"/>
    <w:rsid w:val="000D4245"/>
    <w:rsid w:val="000E7A25"/>
    <w:rsid w:val="000F425A"/>
    <w:rsid w:val="00135C47"/>
    <w:rsid w:val="00136790"/>
    <w:rsid w:val="00162F2E"/>
    <w:rsid w:val="00165370"/>
    <w:rsid w:val="00175206"/>
    <w:rsid w:val="00175705"/>
    <w:rsid w:val="00184552"/>
    <w:rsid w:val="00187649"/>
    <w:rsid w:val="0019050C"/>
    <w:rsid w:val="0019201C"/>
    <w:rsid w:val="00195D7F"/>
    <w:rsid w:val="001D133F"/>
    <w:rsid w:val="001D2B71"/>
    <w:rsid w:val="001E50EB"/>
    <w:rsid w:val="001E7533"/>
    <w:rsid w:val="002132E1"/>
    <w:rsid w:val="002209C9"/>
    <w:rsid w:val="00235104"/>
    <w:rsid w:val="00236B74"/>
    <w:rsid w:val="00253C9D"/>
    <w:rsid w:val="00265439"/>
    <w:rsid w:val="00267CF7"/>
    <w:rsid w:val="00286C27"/>
    <w:rsid w:val="002970A9"/>
    <w:rsid w:val="002B2B3E"/>
    <w:rsid w:val="002F4C68"/>
    <w:rsid w:val="003371D8"/>
    <w:rsid w:val="00342294"/>
    <w:rsid w:val="00343D53"/>
    <w:rsid w:val="003527A1"/>
    <w:rsid w:val="003530AF"/>
    <w:rsid w:val="003530B7"/>
    <w:rsid w:val="00374354"/>
    <w:rsid w:val="00392F45"/>
    <w:rsid w:val="003A5D12"/>
    <w:rsid w:val="003A68C9"/>
    <w:rsid w:val="003D1451"/>
    <w:rsid w:val="003D2C0F"/>
    <w:rsid w:val="003D4107"/>
    <w:rsid w:val="003E0480"/>
    <w:rsid w:val="003F222D"/>
    <w:rsid w:val="0040420E"/>
    <w:rsid w:val="00426596"/>
    <w:rsid w:val="00444F42"/>
    <w:rsid w:val="00445A4A"/>
    <w:rsid w:val="0045361D"/>
    <w:rsid w:val="00463FA8"/>
    <w:rsid w:val="00466E7F"/>
    <w:rsid w:val="0048127A"/>
    <w:rsid w:val="00482F7B"/>
    <w:rsid w:val="004848EB"/>
    <w:rsid w:val="00495A4A"/>
    <w:rsid w:val="00497EC8"/>
    <w:rsid w:val="004A729E"/>
    <w:rsid w:val="004B4AA4"/>
    <w:rsid w:val="004B5101"/>
    <w:rsid w:val="004D5C53"/>
    <w:rsid w:val="004D68B8"/>
    <w:rsid w:val="00505021"/>
    <w:rsid w:val="00506D22"/>
    <w:rsid w:val="00535016"/>
    <w:rsid w:val="0054478E"/>
    <w:rsid w:val="00565BA5"/>
    <w:rsid w:val="00583A70"/>
    <w:rsid w:val="0059311F"/>
    <w:rsid w:val="005A0D5B"/>
    <w:rsid w:val="005A18D3"/>
    <w:rsid w:val="005B13D5"/>
    <w:rsid w:val="005D4444"/>
    <w:rsid w:val="005F1ECD"/>
    <w:rsid w:val="005F613E"/>
    <w:rsid w:val="00612CC2"/>
    <w:rsid w:val="00617956"/>
    <w:rsid w:val="00642D60"/>
    <w:rsid w:val="00647ADE"/>
    <w:rsid w:val="006554C6"/>
    <w:rsid w:val="00664655"/>
    <w:rsid w:val="00675827"/>
    <w:rsid w:val="00691E59"/>
    <w:rsid w:val="006A13B1"/>
    <w:rsid w:val="006B11C7"/>
    <w:rsid w:val="006C1172"/>
    <w:rsid w:val="006D3286"/>
    <w:rsid w:val="00715065"/>
    <w:rsid w:val="00722418"/>
    <w:rsid w:val="0073368B"/>
    <w:rsid w:val="00733B50"/>
    <w:rsid w:val="00742A2A"/>
    <w:rsid w:val="00743439"/>
    <w:rsid w:val="00747A12"/>
    <w:rsid w:val="0077353E"/>
    <w:rsid w:val="00777EEA"/>
    <w:rsid w:val="00780B9D"/>
    <w:rsid w:val="007A669F"/>
    <w:rsid w:val="007B2B66"/>
    <w:rsid w:val="008002FB"/>
    <w:rsid w:val="008058CA"/>
    <w:rsid w:val="008078F3"/>
    <w:rsid w:val="00814038"/>
    <w:rsid w:val="00814C86"/>
    <w:rsid w:val="00815085"/>
    <w:rsid w:val="008230E8"/>
    <w:rsid w:val="008372DA"/>
    <w:rsid w:val="008416C6"/>
    <w:rsid w:val="00852868"/>
    <w:rsid w:val="00854D0F"/>
    <w:rsid w:val="00855163"/>
    <w:rsid w:val="008706DB"/>
    <w:rsid w:val="008869C1"/>
    <w:rsid w:val="008C5048"/>
    <w:rsid w:val="008E7E29"/>
    <w:rsid w:val="008F4D61"/>
    <w:rsid w:val="009129A8"/>
    <w:rsid w:val="00917E62"/>
    <w:rsid w:val="009303F0"/>
    <w:rsid w:val="0093196C"/>
    <w:rsid w:val="00937502"/>
    <w:rsid w:val="00945D21"/>
    <w:rsid w:val="00947DC6"/>
    <w:rsid w:val="00956806"/>
    <w:rsid w:val="00963B59"/>
    <w:rsid w:val="00967256"/>
    <w:rsid w:val="0097063A"/>
    <w:rsid w:val="00971DCF"/>
    <w:rsid w:val="00976EBF"/>
    <w:rsid w:val="009869CB"/>
    <w:rsid w:val="00987D89"/>
    <w:rsid w:val="00996E06"/>
    <w:rsid w:val="009A2BE2"/>
    <w:rsid w:val="009B2507"/>
    <w:rsid w:val="009C3AFC"/>
    <w:rsid w:val="009D6BD3"/>
    <w:rsid w:val="009F54CB"/>
    <w:rsid w:val="009F5DB7"/>
    <w:rsid w:val="00A0008D"/>
    <w:rsid w:val="00A051E1"/>
    <w:rsid w:val="00A1302D"/>
    <w:rsid w:val="00A3363C"/>
    <w:rsid w:val="00A4424E"/>
    <w:rsid w:val="00A55E72"/>
    <w:rsid w:val="00A72914"/>
    <w:rsid w:val="00A759B9"/>
    <w:rsid w:val="00A845BD"/>
    <w:rsid w:val="00A85374"/>
    <w:rsid w:val="00A85900"/>
    <w:rsid w:val="00AA5B58"/>
    <w:rsid w:val="00AA79DE"/>
    <w:rsid w:val="00AB1B7D"/>
    <w:rsid w:val="00AB4127"/>
    <w:rsid w:val="00AC0F08"/>
    <w:rsid w:val="00AC315E"/>
    <w:rsid w:val="00AC40CA"/>
    <w:rsid w:val="00AF7BF2"/>
    <w:rsid w:val="00B00121"/>
    <w:rsid w:val="00B02D9E"/>
    <w:rsid w:val="00B12F72"/>
    <w:rsid w:val="00B31ED6"/>
    <w:rsid w:val="00B42091"/>
    <w:rsid w:val="00B443E0"/>
    <w:rsid w:val="00B447F2"/>
    <w:rsid w:val="00B47357"/>
    <w:rsid w:val="00B75BE5"/>
    <w:rsid w:val="00B836EB"/>
    <w:rsid w:val="00B8418D"/>
    <w:rsid w:val="00B856FF"/>
    <w:rsid w:val="00BB477E"/>
    <w:rsid w:val="00BE2794"/>
    <w:rsid w:val="00C03B3F"/>
    <w:rsid w:val="00C066B0"/>
    <w:rsid w:val="00C111DE"/>
    <w:rsid w:val="00C23815"/>
    <w:rsid w:val="00C30A40"/>
    <w:rsid w:val="00C3191C"/>
    <w:rsid w:val="00C31E6A"/>
    <w:rsid w:val="00C4768B"/>
    <w:rsid w:val="00C50646"/>
    <w:rsid w:val="00C52A2A"/>
    <w:rsid w:val="00CA6625"/>
    <w:rsid w:val="00CB3FAC"/>
    <w:rsid w:val="00CC54CD"/>
    <w:rsid w:val="00CE5846"/>
    <w:rsid w:val="00D45136"/>
    <w:rsid w:val="00D63980"/>
    <w:rsid w:val="00D762F7"/>
    <w:rsid w:val="00DA6977"/>
    <w:rsid w:val="00DC5465"/>
    <w:rsid w:val="00DD2879"/>
    <w:rsid w:val="00DD4564"/>
    <w:rsid w:val="00DD7EE4"/>
    <w:rsid w:val="00DE01CD"/>
    <w:rsid w:val="00DE1B66"/>
    <w:rsid w:val="00DE5087"/>
    <w:rsid w:val="00DF50EE"/>
    <w:rsid w:val="00DF7900"/>
    <w:rsid w:val="00E13561"/>
    <w:rsid w:val="00E56CBC"/>
    <w:rsid w:val="00E612FF"/>
    <w:rsid w:val="00E64BC7"/>
    <w:rsid w:val="00E67E50"/>
    <w:rsid w:val="00E87322"/>
    <w:rsid w:val="00E87F31"/>
    <w:rsid w:val="00EA5587"/>
    <w:rsid w:val="00EA74EC"/>
    <w:rsid w:val="00EC47AB"/>
    <w:rsid w:val="00ED39E8"/>
    <w:rsid w:val="00ED613B"/>
    <w:rsid w:val="00EE6427"/>
    <w:rsid w:val="00EF346D"/>
    <w:rsid w:val="00F008CB"/>
    <w:rsid w:val="00F0753C"/>
    <w:rsid w:val="00F26069"/>
    <w:rsid w:val="00F44290"/>
    <w:rsid w:val="00F60F85"/>
    <w:rsid w:val="00F667B0"/>
    <w:rsid w:val="00F7014F"/>
    <w:rsid w:val="00F83EA3"/>
    <w:rsid w:val="00F91F09"/>
    <w:rsid w:val="00FB2272"/>
    <w:rsid w:val="00FC0F0C"/>
    <w:rsid w:val="00FD53DC"/>
    <w:rsid w:val="00FD5D19"/>
    <w:rsid w:val="00FE1853"/>
    <w:rsid w:val="00FE2FC1"/>
    <w:rsid w:val="00FE3EB6"/>
    <w:rsid w:val="00FF1C32"/>
    <w:rsid w:val="00FF3E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C4314"/>
  <w15:docId w15:val="{9B5C52E1-813E-4FE1-A69B-35ADE2A0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Texto tablas,Nota a pie/Bibliog,Car1 Car C"/>
    <w:basedOn w:val="Normal"/>
    <w:link w:val="TextonotapieCar"/>
    <w:uiPriority w:val="99"/>
    <w:unhideWhenUsed/>
    <w:qFormat/>
    <w:rsid w:val="00043199"/>
    <w:pPr>
      <w:spacing w:after="324" w:line="240" w:lineRule="auto"/>
    </w:pPr>
    <w:rPr>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043199"/>
    <w:rPr>
      <w:lang w:val="es-ES" w:eastAsia="en-US"/>
    </w:rPr>
  </w:style>
  <w:style w:type="character" w:styleId="Refdenotaalpie">
    <w:name w:val="footnote reference"/>
    <w:aliases w:val="referencia nota al pie,Texto de nota al pie,Nota de pie,Texto nota al pie,Appel note de bas de page,Ref,de nota al pie,Footnotes refss,Footnote number,BVI fnr,f,Pie de pagina,Referencia nota al pie,BVI fnr Car Car,BVI fnr Car,FC,4_G"/>
    <w:uiPriority w:val="99"/>
    <w:unhideWhenUsed/>
    <w:rsid w:val="00043199"/>
    <w:rPr>
      <w:vertAlign w:val="superscript"/>
    </w:rPr>
  </w:style>
  <w:style w:type="paragraph" w:customStyle="1" w:styleId="Standard">
    <w:name w:val="Standard"/>
    <w:rsid w:val="00043199"/>
    <w:pPr>
      <w:widowControl w:val="0"/>
      <w:suppressAutoHyphens/>
      <w:autoSpaceDN w:val="0"/>
      <w:textAlignment w:val="baseline"/>
    </w:pPr>
    <w:rPr>
      <w:rFonts w:ascii="Liberation Serif" w:eastAsia="Droid Sans" w:hAnsi="Liberation Serif" w:cs="FreeSans"/>
      <w:kern w:val="3"/>
      <w:sz w:val="24"/>
      <w:szCs w:val="24"/>
      <w:lang w:eastAsia="zh-CN" w:bidi="hi-IN"/>
    </w:rPr>
  </w:style>
  <w:style w:type="paragraph" w:styleId="Prrafodelista">
    <w:name w:val="List Paragraph"/>
    <w:aliases w:val="Ha"/>
    <w:basedOn w:val="Normal"/>
    <w:link w:val="PrrafodelistaCar"/>
    <w:uiPriority w:val="34"/>
    <w:qFormat/>
    <w:rsid w:val="00DC5465"/>
    <w:pPr>
      <w:ind w:left="720"/>
      <w:contextualSpacing/>
    </w:pPr>
  </w:style>
  <w:style w:type="paragraph" w:styleId="NormalWeb">
    <w:name w:val="Normal (Web)"/>
    <w:basedOn w:val="Normal"/>
    <w:uiPriority w:val="99"/>
    <w:unhideWhenUsed/>
    <w:rsid w:val="003A68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3A68C9"/>
  </w:style>
  <w:style w:type="character" w:customStyle="1" w:styleId="PrrafodelistaCar">
    <w:name w:val="Párrafo de lista Car"/>
    <w:aliases w:val="Ha Car"/>
    <w:link w:val="Prrafodelista"/>
    <w:uiPriority w:val="34"/>
    <w:locked/>
    <w:rsid w:val="00DF7900"/>
    <w:rPr>
      <w:sz w:val="22"/>
      <w:szCs w:val="22"/>
      <w:lang w:val="es-ES" w:eastAsia="en-US"/>
    </w:rPr>
  </w:style>
  <w:style w:type="character" w:customStyle="1" w:styleId="texto1">
    <w:name w:val="texto1"/>
    <w:rsid w:val="00963B59"/>
    <w:rPr>
      <w:rFonts w:ascii="Verdana" w:hAnsi="Verdana" w:cs="Times New Roman"/>
      <w:color w:val="000099"/>
      <w:sz w:val="22"/>
      <w:szCs w:val="22"/>
    </w:rPr>
  </w:style>
  <w:style w:type="table" w:customStyle="1" w:styleId="Tabladecuadrcula2-nfasis31">
    <w:name w:val="Tabla de cuadrícula 2 - Énfasis 31"/>
    <w:basedOn w:val="Tablanormal"/>
    <w:uiPriority w:val="47"/>
    <w:rsid w:val="00963B5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9639">
      <w:bodyDiv w:val="1"/>
      <w:marLeft w:val="0"/>
      <w:marRight w:val="0"/>
      <w:marTop w:val="0"/>
      <w:marBottom w:val="0"/>
      <w:divBdr>
        <w:top w:val="none" w:sz="0" w:space="0" w:color="auto"/>
        <w:left w:val="none" w:sz="0" w:space="0" w:color="auto"/>
        <w:bottom w:val="none" w:sz="0" w:space="0" w:color="auto"/>
        <w:right w:val="none" w:sz="0" w:space="0" w:color="auto"/>
      </w:divBdr>
    </w:div>
    <w:div w:id="17533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291</Words>
  <Characters>1605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oswald.tapiero</dc:creator>
  <cp:lastModifiedBy>Angelica Olmos Florez</cp:lastModifiedBy>
  <cp:revision>3</cp:revision>
  <cp:lastPrinted>2011-03-01T16:29:00Z</cp:lastPrinted>
  <dcterms:created xsi:type="dcterms:W3CDTF">2017-05-02T14:28:00Z</dcterms:created>
  <dcterms:modified xsi:type="dcterms:W3CDTF">2017-05-02T15:20:00Z</dcterms:modified>
</cp:coreProperties>
</file>