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C3829" w14:textId="77777777" w:rsidR="00F65F2B" w:rsidRDefault="00F65F2B" w:rsidP="00F65F2B">
      <w:pPr>
        <w:pStyle w:val="Ttulo5"/>
        <w:rPr>
          <w:rFonts w:cs="Arial"/>
          <w:i w:val="0"/>
          <w:sz w:val="72"/>
          <w:szCs w:val="72"/>
        </w:rPr>
      </w:pPr>
    </w:p>
    <w:p w14:paraId="3C3F26A0" w14:textId="77777777" w:rsidR="004030BE" w:rsidRPr="004030BE" w:rsidRDefault="004030BE" w:rsidP="004030BE"/>
    <w:p w14:paraId="75D3457F" w14:textId="77777777" w:rsidR="00F65F2B" w:rsidRDefault="00F65F2B" w:rsidP="00F65F2B">
      <w:pPr>
        <w:pStyle w:val="Ttulo5"/>
        <w:rPr>
          <w:rFonts w:cs="Arial"/>
          <w:i w:val="0"/>
          <w:sz w:val="72"/>
          <w:szCs w:val="72"/>
        </w:rPr>
      </w:pPr>
    </w:p>
    <w:p w14:paraId="4927347F" w14:textId="7C28973E" w:rsidR="00F65F2B" w:rsidRPr="00F65F2B" w:rsidRDefault="004030BE" w:rsidP="00F65F2B">
      <w:pPr>
        <w:pStyle w:val="Ttulo5"/>
        <w:rPr>
          <w:rFonts w:cs="Arial"/>
          <w:i w:val="0"/>
          <w:sz w:val="72"/>
          <w:szCs w:val="72"/>
        </w:rPr>
      </w:pPr>
      <w:r>
        <w:rPr>
          <w:rFonts w:cs="Arial"/>
          <w:i w:val="0"/>
          <w:sz w:val="72"/>
          <w:szCs w:val="72"/>
        </w:rPr>
        <w:t xml:space="preserve">INFORME DE LA </w:t>
      </w:r>
      <w:r w:rsidR="00F65F2B" w:rsidRPr="00F65F2B">
        <w:rPr>
          <w:rFonts w:cs="Arial"/>
          <w:i w:val="0"/>
          <w:sz w:val="72"/>
          <w:szCs w:val="72"/>
        </w:rPr>
        <w:t xml:space="preserve">MESA </w:t>
      </w:r>
      <w:r w:rsidRPr="00F65F2B">
        <w:rPr>
          <w:rFonts w:cs="Arial"/>
          <w:i w:val="0"/>
          <w:sz w:val="72"/>
          <w:szCs w:val="72"/>
        </w:rPr>
        <w:t>PÚBLICA</w:t>
      </w:r>
      <w:r w:rsidR="00F65F2B" w:rsidRPr="00F65F2B">
        <w:rPr>
          <w:rFonts w:cs="Arial"/>
          <w:i w:val="0"/>
          <w:sz w:val="72"/>
          <w:szCs w:val="72"/>
        </w:rPr>
        <w:t xml:space="preserve"> Y RENDICION DE CUENTAS EN EL MUNICIPIO DE MAJAGUAL SUCRE</w:t>
      </w:r>
    </w:p>
    <w:p w14:paraId="5CFD0924" w14:textId="77777777" w:rsidR="00F65F2B" w:rsidRDefault="00F65F2B" w:rsidP="00904A1D">
      <w:pPr>
        <w:pStyle w:val="Ttulo5"/>
        <w:jc w:val="center"/>
        <w:rPr>
          <w:rFonts w:cs="Arial"/>
          <w:i w:val="0"/>
          <w:sz w:val="22"/>
          <w:szCs w:val="22"/>
        </w:rPr>
      </w:pPr>
    </w:p>
    <w:p w14:paraId="72548364" w14:textId="77777777" w:rsidR="00F65F2B" w:rsidRDefault="00F65F2B" w:rsidP="00904A1D">
      <w:pPr>
        <w:pStyle w:val="Ttulo5"/>
        <w:jc w:val="center"/>
        <w:rPr>
          <w:rFonts w:cs="Arial"/>
          <w:i w:val="0"/>
          <w:sz w:val="22"/>
          <w:szCs w:val="22"/>
        </w:rPr>
      </w:pPr>
    </w:p>
    <w:p w14:paraId="2F418E96" w14:textId="77777777" w:rsidR="00F65F2B" w:rsidRDefault="00F65F2B" w:rsidP="00904A1D">
      <w:pPr>
        <w:pStyle w:val="Ttulo5"/>
        <w:jc w:val="center"/>
        <w:rPr>
          <w:rFonts w:cs="Arial"/>
          <w:i w:val="0"/>
          <w:sz w:val="22"/>
          <w:szCs w:val="22"/>
        </w:rPr>
      </w:pPr>
    </w:p>
    <w:p w14:paraId="0107E2B1" w14:textId="77777777" w:rsidR="00F65F2B" w:rsidRDefault="00F65F2B" w:rsidP="00904A1D">
      <w:pPr>
        <w:pStyle w:val="Ttulo5"/>
        <w:jc w:val="center"/>
        <w:rPr>
          <w:rFonts w:cs="Arial"/>
          <w:i w:val="0"/>
          <w:sz w:val="22"/>
          <w:szCs w:val="22"/>
        </w:rPr>
      </w:pPr>
    </w:p>
    <w:p w14:paraId="26905DBE" w14:textId="77777777" w:rsidR="00F65F2B" w:rsidRDefault="00F65F2B" w:rsidP="00904A1D">
      <w:pPr>
        <w:pStyle w:val="Ttulo5"/>
        <w:jc w:val="center"/>
        <w:rPr>
          <w:rFonts w:cs="Arial"/>
          <w:i w:val="0"/>
          <w:sz w:val="22"/>
          <w:szCs w:val="22"/>
        </w:rPr>
      </w:pPr>
    </w:p>
    <w:p w14:paraId="0B6919C5" w14:textId="77777777" w:rsidR="00F65F2B" w:rsidRDefault="00F65F2B" w:rsidP="00904A1D">
      <w:pPr>
        <w:pStyle w:val="Ttulo5"/>
        <w:jc w:val="center"/>
        <w:rPr>
          <w:rFonts w:cs="Arial"/>
          <w:i w:val="0"/>
          <w:sz w:val="22"/>
          <w:szCs w:val="22"/>
        </w:rPr>
      </w:pPr>
    </w:p>
    <w:p w14:paraId="5A0E4E14" w14:textId="77777777" w:rsidR="00F65F2B" w:rsidRDefault="00F65F2B" w:rsidP="00904A1D">
      <w:pPr>
        <w:pStyle w:val="Ttulo5"/>
        <w:jc w:val="center"/>
        <w:rPr>
          <w:rFonts w:cs="Arial"/>
          <w:i w:val="0"/>
          <w:sz w:val="22"/>
          <w:szCs w:val="22"/>
        </w:rPr>
      </w:pPr>
    </w:p>
    <w:p w14:paraId="71D63D9A" w14:textId="77777777" w:rsidR="00F65F2B" w:rsidRDefault="00F65F2B" w:rsidP="00904A1D">
      <w:pPr>
        <w:pStyle w:val="Ttulo5"/>
        <w:jc w:val="center"/>
        <w:rPr>
          <w:rFonts w:cs="Arial"/>
          <w:i w:val="0"/>
          <w:sz w:val="22"/>
          <w:szCs w:val="22"/>
        </w:rPr>
      </w:pPr>
    </w:p>
    <w:p w14:paraId="4306277E" w14:textId="77777777" w:rsidR="00F65F2B" w:rsidRDefault="00F65F2B" w:rsidP="00904A1D">
      <w:pPr>
        <w:pStyle w:val="Ttulo5"/>
        <w:jc w:val="center"/>
        <w:rPr>
          <w:rFonts w:cs="Arial"/>
          <w:i w:val="0"/>
          <w:sz w:val="22"/>
          <w:szCs w:val="22"/>
        </w:rPr>
      </w:pPr>
    </w:p>
    <w:p w14:paraId="5E25F200" w14:textId="77777777" w:rsidR="00F65F2B" w:rsidRDefault="00F65F2B" w:rsidP="00904A1D">
      <w:pPr>
        <w:pStyle w:val="Ttulo5"/>
        <w:jc w:val="center"/>
        <w:rPr>
          <w:rFonts w:cs="Arial"/>
          <w:i w:val="0"/>
          <w:sz w:val="22"/>
          <w:szCs w:val="22"/>
        </w:rPr>
      </w:pPr>
    </w:p>
    <w:p w14:paraId="70C1D30C" w14:textId="77777777" w:rsidR="00F65F2B" w:rsidRDefault="00F65F2B" w:rsidP="00904A1D">
      <w:pPr>
        <w:pStyle w:val="Ttulo5"/>
        <w:jc w:val="center"/>
        <w:rPr>
          <w:rFonts w:cs="Arial"/>
          <w:i w:val="0"/>
          <w:sz w:val="22"/>
          <w:szCs w:val="22"/>
        </w:rPr>
      </w:pPr>
    </w:p>
    <w:p w14:paraId="56CA6686" w14:textId="77777777" w:rsidR="00F65F2B" w:rsidRDefault="00F65F2B" w:rsidP="00904A1D">
      <w:pPr>
        <w:pStyle w:val="Ttulo5"/>
        <w:jc w:val="center"/>
        <w:rPr>
          <w:rFonts w:cs="Arial"/>
          <w:i w:val="0"/>
          <w:sz w:val="22"/>
          <w:szCs w:val="22"/>
        </w:rPr>
      </w:pPr>
    </w:p>
    <w:p w14:paraId="2DCC0390" w14:textId="35595479" w:rsidR="00F65F2B" w:rsidRDefault="004030BE" w:rsidP="004030BE">
      <w:pPr>
        <w:pStyle w:val="Ttulo5"/>
        <w:jc w:val="left"/>
        <w:rPr>
          <w:rFonts w:cs="Arial"/>
          <w:i w:val="0"/>
          <w:sz w:val="22"/>
          <w:szCs w:val="22"/>
        </w:rPr>
      </w:pPr>
      <w:r>
        <w:rPr>
          <w:rFonts w:cs="Arial"/>
          <w:i w:val="0"/>
          <w:sz w:val="22"/>
          <w:szCs w:val="22"/>
        </w:rPr>
        <w:t>INTRODUCCION</w:t>
      </w:r>
    </w:p>
    <w:p w14:paraId="12C151C6" w14:textId="188987E7" w:rsidR="004030BE" w:rsidRPr="001C1BDD" w:rsidRDefault="001C1BDD" w:rsidP="004030BE">
      <w:pPr>
        <w:rPr>
          <w:b/>
        </w:rPr>
      </w:pPr>
      <w:r w:rsidRPr="001C1BDD">
        <w:rPr>
          <w:b/>
        </w:rPr>
        <w:t>OBJETIVO GENERAL</w:t>
      </w:r>
    </w:p>
    <w:p w14:paraId="54150642" w14:textId="035E20B6" w:rsidR="006919B4" w:rsidRDefault="004030BE" w:rsidP="00CF5606">
      <w:pPr>
        <w:pStyle w:val="Prrafodelista"/>
        <w:numPr>
          <w:ilvl w:val="0"/>
          <w:numId w:val="3"/>
        </w:numPr>
        <w:spacing w:before="240"/>
      </w:pPr>
      <w:r>
        <w:t>PRESENTACION DE LA OFERTA INSTITUCIO</w:t>
      </w:r>
      <w:r w:rsidR="006919B4">
        <w:t>NAL</w:t>
      </w:r>
    </w:p>
    <w:p w14:paraId="5556F0BB" w14:textId="5689FC75" w:rsidR="006919B4" w:rsidRDefault="006919B4" w:rsidP="006919B4">
      <w:pPr>
        <w:pStyle w:val="Prrafodelista"/>
        <w:spacing w:before="240"/>
        <w:ind w:left="720"/>
      </w:pPr>
      <w:r>
        <w:t xml:space="preserve">-Marco normativo </w:t>
      </w:r>
      <w:r w:rsidR="000F5E67">
        <w:t xml:space="preserve">y conceptual </w:t>
      </w:r>
    </w:p>
    <w:p w14:paraId="502DBE38" w14:textId="529A63B1" w:rsidR="006919B4" w:rsidRDefault="006919B4" w:rsidP="006919B4">
      <w:pPr>
        <w:pStyle w:val="Prrafodelista"/>
        <w:spacing w:before="240"/>
        <w:ind w:left="720"/>
      </w:pPr>
      <w:r>
        <w:t>-Presentación del direccionamiento del ICBF</w:t>
      </w:r>
    </w:p>
    <w:p w14:paraId="07EF6A40" w14:textId="1E2BAE43" w:rsidR="006919B4" w:rsidRDefault="006919B4" w:rsidP="006919B4">
      <w:pPr>
        <w:pStyle w:val="Prrafodelista"/>
        <w:spacing w:before="240"/>
        <w:ind w:left="720"/>
      </w:pPr>
      <w:r>
        <w:t>-</w:t>
      </w:r>
      <w:r w:rsidR="0002045C">
        <w:t>Presentación de los programas y servicio</w:t>
      </w:r>
      <w:r w:rsidR="00AA7A6D">
        <w:t xml:space="preserve"> del CZ Mojana </w:t>
      </w:r>
    </w:p>
    <w:p w14:paraId="7A02CAB3" w14:textId="1488A214" w:rsidR="004030BE" w:rsidRDefault="004030BE" w:rsidP="00CF5606">
      <w:pPr>
        <w:pStyle w:val="Prrafodelista"/>
        <w:numPr>
          <w:ilvl w:val="0"/>
          <w:numId w:val="3"/>
        </w:numPr>
        <w:spacing w:before="240"/>
      </w:pPr>
      <w:r>
        <w:t>INTERVENVION DE LA COMUNIDAD</w:t>
      </w:r>
    </w:p>
    <w:p w14:paraId="5DB9A0C4" w14:textId="6E1EEEA8" w:rsidR="004030BE" w:rsidRDefault="004030BE" w:rsidP="00CF5606">
      <w:pPr>
        <w:pStyle w:val="Prrafodelista"/>
        <w:numPr>
          <w:ilvl w:val="0"/>
          <w:numId w:val="3"/>
        </w:numPr>
        <w:spacing w:before="240"/>
      </w:pPr>
      <w:r>
        <w:t>RESULTADOS DE LA ENCUESTA DE SATISFACCION</w:t>
      </w:r>
    </w:p>
    <w:p w14:paraId="33B6A1D0" w14:textId="006A68EE" w:rsidR="004030BE" w:rsidRPr="004030BE" w:rsidRDefault="004030BE" w:rsidP="00CF5606">
      <w:pPr>
        <w:pStyle w:val="Prrafodelista"/>
        <w:numPr>
          <w:ilvl w:val="0"/>
          <w:numId w:val="3"/>
        </w:numPr>
        <w:spacing w:before="240"/>
      </w:pPr>
      <w:r>
        <w:t xml:space="preserve">CONCLUSIONES </w:t>
      </w:r>
    </w:p>
    <w:p w14:paraId="06B17FD6" w14:textId="77777777" w:rsidR="00F65F2B" w:rsidRDefault="00F65F2B" w:rsidP="00904A1D">
      <w:pPr>
        <w:pStyle w:val="Ttulo5"/>
        <w:jc w:val="center"/>
        <w:rPr>
          <w:rFonts w:cs="Arial"/>
          <w:i w:val="0"/>
          <w:sz w:val="22"/>
          <w:szCs w:val="22"/>
        </w:rPr>
      </w:pPr>
    </w:p>
    <w:p w14:paraId="1483AC47" w14:textId="77777777" w:rsidR="00C15EC3" w:rsidRPr="00F81038" w:rsidRDefault="00C15EC3" w:rsidP="001E6296">
      <w:pPr>
        <w:rPr>
          <w:rFonts w:eastAsia="Calibri" w:cs="Arial"/>
          <w:b/>
          <w:szCs w:val="22"/>
          <w:lang w:val="es-ES" w:eastAsia="en-US"/>
        </w:rPr>
      </w:pPr>
    </w:p>
    <w:p w14:paraId="1A74D705" w14:textId="77777777" w:rsidR="001E6296" w:rsidRPr="00F81038" w:rsidRDefault="000E140D" w:rsidP="001E6296">
      <w:pPr>
        <w:rPr>
          <w:rFonts w:eastAsia="Calibri" w:cs="Arial"/>
          <w:b/>
          <w:szCs w:val="22"/>
          <w:lang w:val="es-ES" w:eastAsia="en-US"/>
        </w:rPr>
      </w:pPr>
      <w:r>
        <w:rPr>
          <w:rFonts w:eastAsia="Calibri" w:cs="Arial"/>
          <w:b/>
          <w:szCs w:val="22"/>
          <w:lang w:val="es-ES" w:eastAsia="en-US"/>
        </w:rPr>
        <w:t>INTERVENCION DE LA COMUNIDAD</w:t>
      </w:r>
    </w:p>
    <w:p w14:paraId="0F698946" w14:textId="77777777" w:rsidR="00525412" w:rsidRDefault="00525412" w:rsidP="001E6296">
      <w:pPr>
        <w:rPr>
          <w:rFonts w:eastAsia="Calibri" w:cs="Arial"/>
          <w:b/>
          <w:szCs w:val="22"/>
          <w:lang w:val="es-ES" w:eastAsia="en-US"/>
        </w:rPr>
      </w:pPr>
    </w:p>
    <w:p w14:paraId="5EC40D95" w14:textId="77777777" w:rsidR="006964C7" w:rsidRPr="00F81038" w:rsidRDefault="006964C7" w:rsidP="006964C7">
      <w:pPr>
        <w:rPr>
          <w:rFonts w:eastAsia="Calibri" w:cs="Arial"/>
          <w:szCs w:val="22"/>
          <w:lang w:val="es-ES" w:eastAsia="en-US"/>
        </w:rPr>
      </w:pPr>
      <w:r w:rsidRPr="00F81038">
        <w:rPr>
          <w:rFonts w:eastAsia="Calibri" w:cs="Arial"/>
          <w:szCs w:val="22"/>
          <w:lang w:val="es-ES" w:eastAsia="en-US"/>
        </w:rPr>
        <w:t>Después de haber socializados todas las ofertas y servicio, se dio  el espacio donde asistentes expresaron sus inquietudes y comentarios, la metodología utilizada fue la siguiente:</w:t>
      </w:r>
    </w:p>
    <w:p w14:paraId="2249EE17" w14:textId="77777777" w:rsidR="006964C7" w:rsidRPr="00F81038" w:rsidRDefault="006964C7" w:rsidP="006964C7">
      <w:pPr>
        <w:rPr>
          <w:rFonts w:eastAsia="Calibri" w:cs="Arial"/>
          <w:szCs w:val="22"/>
          <w:lang w:val="es-ES" w:eastAsia="en-US"/>
        </w:rPr>
      </w:pPr>
    </w:p>
    <w:p w14:paraId="093F9D7C" w14:textId="77777777" w:rsidR="006964C7" w:rsidRDefault="006964C7" w:rsidP="006964C7">
      <w:pPr>
        <w:rPr>
          <w:rFonts w:ascii="Calibri" w:eastAsia="Calibri" w:hAnsi="Calibri"/>
          <w:szCs w:val="22"/>
          <w:lang w:val="es-ES" w:eastAsia="en-US"/>
        </w:rPr>
      </w:pPr>
      <w:r w:rsidRPr="00F81038">
        <w:rPr>
          <w:rFonts w:eastAsia="Calibri" w:cs="Arial"/>
          <w:szCs w:val="22"/>
          <w:lang w:val="es-ES" w:eastAsia="en-US"/>
        </w:rPr>
        <w:t>Por medio de pedir la palabra los participantes o diligenciar el formato presentado por el Instituto para expresar sus inquietudes y sugerencias</w:t>
      </w:r>
      <w:r w:rsidRPr="00F81038">
        <w:rPr>
          <w:rFonts w:ascii="Calibri" w:eastAsia="Calibri" w:hAnsi="Calibri"/>
          <w:szCs w:val="22"/>
          <w:lang w:val="es-ES" w:eastAsia="en-US"/>
        </w:rPr>
        <w:t>.</w:t>
      </w:r>
    </w:p>
    <w:p w14:paraId="564DA23C" w14:textId="77777777" w:rsidR="00082658" w:rsidRDefault="00082658" w:rsidP="006964C7">
      <w:pPr>
        <w:rPr>
          <w:rFonts w:ascii="Calibri" w:eastAsia="Calibri" w:hAnsi="Calibri"/>
          <w:szCs w:val="22"/>
          <w:lang w:val="es-ES" w:eastAsia="en-US"/>
        </w:rPr>
      </w:pPr>
    </w:p>
    <w:p w14:paraId="3097293A" w14:textId="6C857104" w:rsidR="00082658" w:rsidRPr="00DF7084" w:rsidRDefault="00082658" w:rsidP="006964C7">
      <w:pPr>
        <w:rPr>
          <w:rFonts w:eastAsia="Calibri" w:cs="Arial"/>
          <w:szCs w:val="22"/>
          <w:lang w:val="es-ES" w:eastAsia="en-US"/>
        </w:rPr>
      </w:pPr>
      <w:r w:rsidRPr="00DF7084">
        <w:rPr>
          <w:rFonts w:eastAsia="Calibri" w:cs="Arial"/>
          <w:szCs w:val="22"/>
          <w:lang w:val="es-ES" w:eastAsia="en-US"/>
        </w:rPr>
        <w:t>Las inquietudes fueron las siguientes:</w:t>
      </w:r>
    </w:p>
    <w:p w14:paraId="7B55B454" w14:textId="77777777" w:rsidR="00082658" w:rsidRPr="00DF7084" w:rsidRDefault="00082658" w:rsidP="006964C7">
      <w:pPr>
        <w:rPr>
          <w:rFonts w:eastAsia="Calibri" w:cs="Arial"/>
          <w:szCs w:val="22"/>
          <w:lang w:val="es-ES" w:eastAsia="en-US"/>
        </w:rPr>
      </w:pPr>
    </w:p>
    <w:p w14:paraId="21F4073C" w14:textId="77777777" w:rsidR="00082658" w:rsidRPr="00DF7084" w:rsidRDefault="00082658" w:rsidP="006964C7">
      <w:pPr>
        <w:rPr>
          <w:rFonts w:eastAsia="Calibri" w:cs="Arial"/>
          <w:szCs w:val="22"/>
          <w:lang w:val="es-ES" w:eastAsia="en-US"/>
        </w:rPr>
      </w:pPr>
    </w:p>
    <w:p w14:paraId="29C64112" w14:textId="0D37B9DD" w:rsidR="00082658" w:rsidRPr="00DD05C5" w:rsidRDefault="000C05EB"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Que hogares aplican para Hogar sustitutos</w:t>
      </w:r>
      <w:proofErr w:type="gramStart"/>
      <w:r w:rsidRPr="00DD05C5">
        <w:rPr>
          <w:rFonts w:ascii="Arial" w:eastAsia="Calibri" w:hAnsi="Arial" w:cs="Arial"/>
          <w:i/>
          <w:sz w:val="22"/>
          <w:szCs w:val="22"/>
          <w:lang w:eastAsia="en-US"/>
        </w:rPr>
        <w:t>?</w:t>
      </w:r>
      <w:proofErr w:type="gramEnd"/>
    </w:p>
    <w:p w14:paraId="00991E9A" w14:textId="77777777" w:rsidR="000C05EB" w:rsidRPr="00DF7084" w:rsidRDefault="000C05EB" w:rsidP="000C05EB">
      <w:pPr>
        <w:ind w:left="360"/>
        <w:rPr>
          <w:rFonts w:eastAsia="Calibri" w:cs="Arial"/>
          <w:szCs w:val="22"/>
          <w:lang w:eastAsia="en-US"/>
        </w:rPr>
      </w:pPr>
    </w:p>
    <w:p w14:paraId="4E16679B" w14:textId="7A8F4211" w:rsidR="00D03C5D" w:rsidRPr="00DF7084" w:rsidRDefault="000C05EB" w:rsidP="006964C7">
      <w:pPr>
        <w:rPr>
          <w:rFonts w:eastAsia="Calibri" w:cs="Arial"/>
          <w:szCs w:val="22"/>
          <w:lang w:eastAsia="en-US"/>
        </w:rPr>
      </w:pPr>
      <w:r w:rsidRPr="00DF7084">
        <w:rPr>
          <w:rFonts w:eastAsia="Calibri" w:cs="Arial"/>
          <w:szCs w:val="22"/>
          <w:lang w:eastAsia="en-US"/>
        </w:rPr>
        <w:t>R/</w:t>
      </w:r>
      <w:proofErr w:type="spellStart"/>
      <w:r w:rsidR="00D03C5D" w:rsidRPr="00DF7084">
        <w:rPr>
          <w:rFonts w:eastAsia="Calibri" w:cs="Arial"/>
          <w:szCs w:val="22"/>
          <w:lang w:eastAsia="en-US"/>
        </w:rPr>
        <w:t>ta</w:t>
      </w:r>
      <w:proofErr w:type="spellEnd"/>
      <w:r w:rsidR="00D03C5D" w:rsidRPr="00DF7084">
        <w:rPr>
          <w:rFonts w:eastAsia="Calibri" w:cs="Arial"/>
          <w:szCs w:val="22"/>
          <w:lang w:eastAsia="en-US"/>
        </w:rPr>
        <w:t>:</w:t>
      </w:r>
      <w:r w:rsidRPr="00DF7084">
        <w:rPr>
          <w:rFonts w:eastAsia="Calibri" w:cs="Arial"/>
          <w:szCs w:val="22"/>
          <w:lang w:eastAsia="en-US"/>
        </w:rPr>
        <w:t xml:space="preserve"> Todos aquellos Hogares que estén dispuestos  a ser garantes de derechos</w:t>
      </w:r>
      <w:r w:rsidR="00D03C5D" w:rsidRPr="00DF7084">
        <w:rPr>
          <w:rFonts w:eastAsia="Calibri" w:cs="Arial"/>
          <w:szCs w:val="22"/>
          <w:lang w:eastAsia="en-US"/>
        </w:rPr>
        <w:t xml:space="preserve">, brindar cuidados, amor y </w:t>
      </w:r>
      <w:r w:rsidR="00131AEE" w:rsidRPr="00DF7084">
        <w:rPr>
          <w:rFonts w:eastAsia="Calibri" w:cs="Arial"/>
          <w:szCs w:val="22"/>
          <w:lang w:eastAsia="en-US"/>
        </w:rPr>
        <w:t>atención</w:t>
      </w:r>
      <w:r w:rsidRPr="00DF7084">
        <w:rPr>
          <w:rFonts w:eastAsia="Calibri" w:cs="Arial"/>
          <w:szCs w:val="22"/>
          <w:lang w:eastAsia="en-US"/>
        </w:rPr>
        <w:t xml:space="preserve"> </w:t>
      </w:r>
      <w:r w:rsidR="00D03C5D" w:rsidRPr="00DF7084">
        <w:rPr>
          <w:rFonts w:eastAsia="Calibri" w:cs="Arial"/>
          <w:szCs w:val="22"/>
          <w:lang w:eastAsia="en-US"/>
        </w:rPr>
        <w:t xml:space="preserve">para los NNA </w:t>
      </w:r>
      <w:r w:rsidRPr="00DF7084">
        <w:rPr>
          <w:rFonts w:eastAsia="Calibri" w:cs="Arial"/>
          <w:szCs w:val="22"/>
          <w:lang w:eastAsia="en-US"/>
        </w:rPr>
        <w:t xml:space="preserve">y </w:t>
      </w:r>
      <w:r w:rsidR="00131AEE" w:rsidRPr="00DF7084">
        <w:rPr>
          <w:rFonts w:eastAsia="Calibri" w:cs="Arial"/>
          <w:szCs w:val="22"/>
          <w:lang w:eastAsia="en-US"/>
        </w:rPr>
        <w:t xml:space="preserve">que sus casa </w:t>
      </w:r>
      <w:r w:rsidRPr="00DF7084">
        <w:rPr>
          <w:rFonts w:eastAsia="Calibri" w:cs="Arial"/>
          <w:szCs w:val="22"/>
          <w:lang w:eastAsia="en-US"/>
        </w:rPr>
        <w:t>cuenta con una infraestructura adecuada de acuerdo a los lineamientos establecidos por ICBF</w:t>
      </w:r>
      <w:r w:rsidR="00D03C5D" w:rsidRPr="00DF7084">
        <w:rPr>
          <w:rFonts w:eastAsia="Calibri" w:cs="Arial"/>
          <w:szCs w:val="22"/>
          <w:lang w:eastAsia="en-US"/>
        </w:rPr>
        <w:t xml:space="preserve">. </w:t>
      </w:r>
    </w:p>
    <w:p w14:paraId="64CE06D6" w14:textId="39E63EF3" w:rsidR="00082658" w:rsidRPr="00DF7084" w:rsidRDefault="00A40E01" w:rsidP="006964C7">
      <w:pPr>
        <w:rPr>
          <w:rFonts w:eastAsia="Calibri" w:cs="Arial"/>
          <w:szCs w:val="22"/>
          <w:lang w:val="es-ES" w:eastAsia="en-US"/>
        </w:rPr>
      </w:pPr>
      <w:r w:rsidRPr="00DF7084">
        <w:rPr>
          <w:rFonts w:eastAsia="Calibri" w:cs="Arial"/>
          <w:szCs w:val="22"/>
          <w:lang w:val="es-ES" w:eastAsia="en-US"/>
        </w:rPr>
        <w:t xml:space="preserve">Esta pregunta también fue la oportunidad para sensibilizar frente a la necesidad de </w:t>
      </w:r>
      <w:r w:rsidR="009423DE" w:rsidRPr="00DF7084">
        <w:rPr>
          <w:rFonts w:eastAsia="Calibri" w:cs="Arial"/>
          <w:szCs w:val="22"/>
          <w:lang w:val="es-ES" w:eastAsia="en-US"/>
        </w:rPr>
        <w:t xml:space="preserve"> </w:t>
      </w:r>
      <w:r w:rsidRPr="00DF7084">
        <w:rPr>
          <w:rFonts w:eastAsia="Calibri" w:cs="Arial"/>
          <w:szCs w:val="22"/>
          <w:lang w:val="es-ES" w:eastAsia="en-US"/>
        </w:rPr>
        <w:t>abrir hogares sustitutos en el municipio de Guaranda debido a que</w:t>
      </w:r>
      <w:r w:rsidR="00C95206" w:rsidRPr="00DF7084">
        <w:rPr>
          <w:rFonts w:eastAsia="Calibri" w:cs="Arial"/>
          <w:szCs w:val="22"/>
          <w:lang w:val="es-ES" w:eastAsia="en-US"/>
        </w:rPr>
        <w:t xml:space="preserve"> los NNA que requieran Hogares S</w:t>
      </w:r>
      <w:r w:rsidRPr="00DF7084">
        <w:rPr>
          <w:rFonts w:eastAsia="Calibri" w:cs="Arial"/>
          <w:szCs w:val="22"/>
          <w:lang w:val="es-ES" w:eastAsia="en-US"/>
        </w:rPr>
        <w:t xml:space="preserve">ustitutos </w:t>
      </w:r>
      <w:r w:rsidR="00C95206" w:rsidRPr="00DF7084">
        <w:rPr>
          <w:rFonts w:eastAsia="Calibri" w:cs="Arial"/>
          <w:szCs w:val="22"/>
          <w:lang w:val="es-ES" w:eastAsia="en-US"/>
        </w:rPr>
        <w:t>no se trasladen al municipio de Sucre.</w:t>
      </w:r>
    </w:p>
    <w:p w14:paraId="5109D5CE" w14:textId="77777777" w:rsidR="00C95206" w:rsidRPr="00DF7084" w:rsidRDefault="00C95206" w:rsidP="006964C7">
      <w:pPr>
        <w:rPr>
          <w:rFonts w:eastAsia="Calibri" w:cs="Arial"/>
          <w:szCs w:val="22"/>
          <w:lang w:val="es-ES" w:eastAsia="en-US"/>
        </w:rPr>
      </w:pPr>
    </w:p>
    <w:p w14:paraId="015C1E66" w14:textId="398A5BA9" w:rsidR="00C95206" w:rsidRPr="00DD05C5" w:rsidRDefault="00C95206"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Qué posibilidad hay para ampliar la cobertura de los niños y niñas en el programa de RNA?</w:t>
      </w:r>
    </w:p>
    <w:p w14:paraId="326A7800" w14:textId="77777777" w:rsidR="00C95206" w:rsidRPr="00DF7084" w:rsidRDefault="00C95206" w:rsidP="00C95206">
      <w:pPr>
        <w:rPr>
          <w:rFonts w:eastAsia="Calibri" w:cs="Arial"/>
          <w:szCs w:val="22"/>
          <w:lang w:eastAsia="en-US"/>
        </w:rPr>
      </w:pPr>
    </w:p>
    <w:p w14:paraId="4EE925F2" w14:textId="088F98E4" w:rsidR="00082658" w:rsidRDefault="000B2F46" w:rsidP="006964C7">
      <w:pPr>
        <w:rPr>
          <w:rFonts w:eastAsia="Calibri" w:cs="Arial"/>
          <w:szCs w:val="22"/>
          <w:lang w:eastAsia="en-US"/>
        </w:rPr>
      </w:pPr>
      <w:r w:rsidRPr="00DF7084">
        <w:rPr>
          <w:rFonts w:eastAsia="Calibri" w:cs="Arial"/>
          <w:szCs w:val="22"/>
          <w:lang w:eastAsia="en-US"/>
        </w:rPr>
        <w:t>R/</w:t>
      </w:r>
      <w:proofErr w:type="spellStart"/>
      <w:r w:rsidRPr="00DF7084">
        <w:rPr>
          <w:rFonts w:eastAsia="Calibri" w:cs="Arial"/>
          <w:szCs w:val="22"/>
          <w:lang w:eastAsia="en-US"/>
        </w:rPr>
        <w:t>ta</w:t>
      </w:r>
      <w:proofErr w:type="spellEnd"/>
      <w:r w:rsidRPr="00DF7084">
        <w:rPr>
          <w:rFonts w:eastAsia="Calibri" w:cs="Arial"/>
          <w:szCs w:val="22"/>
          <w:lang w:eastAsia="en-US"/>
        </w:rPr>
        <w:t xml:space="preserve">: </w:t>
      </w:r>
      <w:r w:rsidR="00382142" w:rsidRPr="00DF7084">
        <w:rPr>
          <w:rFonts w:eastAsia="Calibri" w:cs="Arial"/>
          <w:szCs w:val="22"/>
          <w:lang w:eastAsia="en-US"/>
        </w:rPr>
        <w:t xml:space="preserve">La programación se realizad desde la sede nacional </w:t>
      </w:r>
    </w:p>
    <w:p w14:paraId="2FF2863F" w14:textId="77777777" w:rsidR="00DF7084" w:rsidRPr="00DF7084" w:rsidRDefault="00DF7084" w:rsidP="006964C7">
      <w:pPr>
        <w:rPr>
          <w:rFonts w:eastAsia="Calibri" w:cs="Arial"/>
          <w:szCs w:val="22"/>
          <w:lang w:eastAsia="en-US"/>
        </w:rPr>
      </w:pPr>
    </w:p>
    <w:p w14:paraId="48788EB8" w14:textId="77777777" w:rsidR="00DF7084" w:rsidRPr="00DF7084" w:rsidRDefault="00DF7084" w:rsidP="006964C7">
      <w:pPr>
        <w:rPr>
          <w:rFonts w:eastAsia="Calibri" w:cs="Arial"/>
          <w:szCs w:val="22"/>
          <w:lang w:eastAsia="en-US"/>
        </w:rPr>
      </w:pPr>
    </w:p>
    <w:p w14:paraId="54081411" w14:textId="78B5AFE7" w:rsidR="00DF7084" w:rsidRPr="00DD05C5" w:rsidRDefault="00DF7084"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 xml:space="preserve">Que acciones se adelantan para los adolescentes </w:t>
      </w:r>
      <w:r w:rsidR="00C905DB" w:rsidRPr="00DD05C5">
        <w:rPr>
          <w:rFonts w:ascii="Arial" w:eastAsia="Calibri" w:hAnsi="Arial" w:cs="Arial"/>
          <w:i/>
          <w:sz w:val="22"/>
          <w:szCs w:val="22"/>
          <w:lang w:eastAsia="en-US"/>
        </w:rPr>
        <w:t>que salen embarazadas</w:t>
      </w:r>
      <w:proofErr w:type="gramStart"/>
      <w:r w:rsidR="00C905DB" w:rsidRPr="00DD05C5">
        <w:rPr>
          <w:rFonts w:ascii="Arial" w:eastAsia="Calibri" w:hAnsi="Arial" w:cs="Arial"/>
          <w:i/>
          <w:sz w:val="22"/>
          <w:szCs w:val="22"/>
          <w:lang w:eastAsia="en-US"/>
        </w:rPr>
        <w:t>?</w:t>
      </w:r>
      <w:proofErr w:type="gramEnd"/>
    </w:p>
    <w:p w14:paraId="2B806BD6" w14:textId="77777777" w:rsidR="00C905DB" w:rsidRDefault="00C905DB" w:rsidP="00C905DB">
      <w:pPr>
        <w:rPr>
          <w:rFonts w:eastAsia="Calibri" w:cs="Arial"/>
          <w:szCs w:val="22"/>
          <w:lang w:eastAsia="en-US"/>
        </w:rPr>
      </w:pPr>
    </w:p>
    <w:p w14:paraId="0B92F0C1" w14:textId="2686CB17" w:rsidR="009B008F" w:rsidRDefault="00C905DB" w:rsidP="00C905DB">
      <w:pPr>
        <w:rPr>
          <w:rFonts w:eastAsia="Calibri" w:cs="Arial"/>
          <w:szCs w:val="22"/>
          <w:lang w:eastAsia="en-US"/>
        </w:rPr>
      </w:pPr>
      <w:r w:rsidRPr="00DF7084">
        <w:rPr>
          <w:rFonts w:eastAsia="Calibri" w:cs="Arial"/>
          <w:szCs w:val="22"/>
          <w:lang w:eastAsia="en-US"/>
        </w:rPr>
        <w:t>R/</w:t>
      </w:r>
      <w:proofErr w:type="spellStart"/>
      <w:r w:rsidRPr="00DF7084">
        <w:rPr>
          <w:rFonts w:eastAsia="Calibri" w:cs="Arial"/>
          <w:szCs w:val="22"/>
          <w:lang w:eastAsia="en-US"/>
        </w:rPr>
        <w:t>ta</w:t>
      </w:r>
      <w:proofErr w:type="spellEnd"/>
      <w:r>
        <w:rPr>
          <w:rFonts w:eastAsia="Calibri" w:cs="Arial"/>
          <w:szCs w:val="22"/>
          <w:lang w:eastAsia="en-US"/>
        </w:rPr>
        <w:t xml:space="preserve">: </w:t>
      </w:r>
      <w:r w:rsidR="009B008F">
        <w:rPr>
          <w:rFonts w:eastAsia="Calibri" w:cs="Arial"/>
          <w:szCs w:val="22"/>
          <w:lang w:eastAsia="en-US"/>
        </w:rPr>
        <w:t>E</w:t>
      </w:r>
      <w:r w:rsidR="0000087D">
        <w:rPr>
          <w:rFonts w:eastAsia="Calibri" w:cs="Arial"/>
          <w:szCs w:val="22"/>
          <w:lang w:eastAsia="en-US"/>
        </w:rPr>
        <w:t xml:space="preserve">l embarazo en adolescentes se ha convertido un fenómeno  que cada día  va en aumento </w:t>
      </w:r>
      <w:r w:rsidR="00432B61">
        <w:rPr>
          <w:rFonts w:eastAsia="Calibri" w:cs="Arial"/>
          <w:szCs w:val="22"/>
          <w:lang w:eastAsia="en-US"/>
        </w:rPr>
        <w:t xml:space="preserve">por esta razón se está planteando que el tema de la prevención </w:t>
      </w:r>
      <w:r w:rsidR="00DD05C5">
        <w:rPr>
          <w:rFonts w:eastAsia="Calibri" w:cs="Arial"/>
          <w:szCs w:val="22"/>
          <w:lang w:eastAsia="en-US"/>
        </w:rPr>
        <w:t>en embarazo en adolescentes  se convierta en una política pública al igual que se adelantan estrategias de prevención</w:t>
      </w:r>
      <w:r w:rsidR="009B008F">
        <w:rPr>
          <w:rFonts w:eastAsia="Calibri" w:cs="Arial"/>
          <w:szCs w:val="22"/>
          <w:lang w:eastAsia="en-US"/>
        </w:rPr>
        <w:t>.</w:t>
      </w:r>
      <w:r w:rsidR="007836F9">
        <w:rPr>
          <w:rFonts w:eastAsia="Calibri" w:cs="Arial"/>
          <w:szCs w:val="22"/>
          <w:lang w:eastAsia="en-US"/>
        </w:rPr>
        <w:t xml:space="preserve"> Desde el CZ Mojana se cuenta con atención a la niñez y adolescencia que abarca actividades que va encaminadas a la prevención de embarazos en adolescente.</w:t>
      </w:r>
    </w:p>
    <w:p w14:paraId="4AE8C8D1" w14:textId="77777777" w:rsidR="009B008F" w:rsidRDefault="009B008F" w:rsidP="00C905DB">
      <w:pPr>
        <w:rPr>
          <w:rFonts w:eastAsia="Calibri" w:cs="Arial"/>
          <w:szCs w:val="22"/>
          <w:lang w:eastAsia="en-US"/>
        </w:rPr>
      </w:pPr>
    </w:p>
    <w:p w14:paraId="0D48A8C1" w14:textId="2033A4EE" w:rsidR="00C905DB" w:rsidRDefault="009B008F" w:rsidP="00C905DB">
      <w:pPr>
        <w:rPr>
          <w:rFonts w:eastAsia="Calibri" w:cs="Arial"/>
          <w:szCs w:val="22"/>
          <w:lang w:eastAsia="en-US"/>
        </w:rPr>
      </w:pPr>
      <w:r>
        <w:rPr>
          <w:rFonts w:eastAsia="Calibri" w:cs="Arial"/>
          <w:szCs w:val="22"/>
          <w:lang w:eastAsia="en-US"/>
        </w:rPr>
        <w:t xml:space="preserve">La </w:t>
      </w:r>
      <w:r w:rsidR="007836F9">
        <w:rPr>
          <w:rFonts w:eastAsia="Calibri" w:cs="Arial"/>
          <w:szCs w:val="22"/>
          <w:lang w:eastAsia="en-US"/>
        </w:rPr>
        <w:t>referente del CONPES</w:t>
      </w:r>
      <w:r>
        <w:rPr>
          <w:rFonts w:eastAsia="Calibri" w:cs="Arial"/>
          <w:szCs w:val="22"/>
          <w:lang w:eastAsia="en-US"/>
        </w:rPr>
        <w:t xml:space="preserve"> 147  del municipio de majagual sucre </w:t>
      </w:r>
      <w:r w:rsidR="00DD05C5">
        <w:rPr>
          <w:rFonts w:eastAsia="Calibri" w:cs="Arial"/>
          <w:szCs w:val="22"/>
          <w:lang w:eastAsia="en-US"/>
        </w:rPr>
        <w:t xml:space="preserve">  </w:t>
      </w:r>
      <w:r>
        <w:rPr>
          <w:rFonts w:eastAsia="Calibri" w:cs="Arial"/>
          <w:szCs w:val="22"/>
          <w:lang w:eastAsia="en-US"/>
        </w:rPr>
        <w:t xml:space="preserve">hizo alusión a las diferentes actividades realizadas desde la </w:t>
      </w:r>
      <w:r w:rsidR="007836F9">
        <w:rPr>
          <w:rFonts w:eastAsia="Calibri" w:cs="Arial"/>
          <w:szCs w:val="22"/>
          <w:lang w:eastAsia="en-US"/>
        </w:rPr>
        <w:t>alcaldía</w:t>
      </w:r>
      <w:r>
        <w:rPr>
          <w:rFonts w:eastAsia="Calibri" w:cs="Arial"/>
          <w:szCs w:val="22"/>
          <w:lang w:eastAsia="en-US"/>
        </w:rPr>
        <w:t xml:space="preserve"> para la prevención </w:t>
      </w:r>
      <w:r w:rsidR="007836F9">
        <w:rPr>
          <w:rFonts w:eastAsia="Calibri" w:cs="Arial"/>
          <w:szCs w:val="22"/>
          <w:lang w:eastAsia="en-US"/>
        </w:rPr>
        <w:t xml:space="preserve">en embarazo en adolescentes. </w:t>
      </w:r>
    </w:p>
    <w:p w14:paraId="377EAB30" w14:textId="77777777" w:rsidR="00C905DB" w:rsidRDefault="00C905DB" w:rsidP="00C905DB">
      <w:pPr>
        <w:rPr>
          <w:rFonts w:eastAsia="Calibri" w:cs="Arial"/>
          <w:szCs w:val="22"/>
          <w:lang w:eastAsia="en-US"/>
        </w:rPr>
      </w:pPr>
    </w:p>
    <w:p w14:paraId="6FA9F3E1" w14:textId="77777777" w:rsidR="005C16FF" w:rsidRDefault="005C16FF" w:rsidP="00C905DB">
      <w:pPr>
        <w:rPr>
          <w:rFonts w:eastAsia="Calibri" w:cs="Arial"/>
          <w:szCs w:val="22"/>
          <w:lang w:eastAsia="en-US"/>
        </w:rPr>
      </w:pPr>
    </w:p>
    <w:p w14:paraId="65FDF26D" w14:textId="77777777" w:rsidR="005C16FF" w:rsidRDefault="005C16FF" w:rsidP="00C905DB">
      <w:pPr>
        <w:rPr>
          <w:rFonts w:eastAsia="Calibri" w:cs="Arial"/>
          <w:szCs w:val="22"/>
          <w:lang w:eastAsia="en-US"/>
        </w:rPr>
      </w:pPr>
    </w:p>
    <w:p w14:paraId="5A4A2AD2" w14:textId="77777777" w:rsidR="005C16FF" w:rsidRDefault="005C16FF" w:rsidP="00C905DB">
      <w:pPr>
        <w:rPr>
          <w:rFonts w:eastAsia="Calibri" w:cs="Arial"/>
          <w:szCs w:val="22"/>
          <w:lang w:eastAsia="en-US"/>
        </w:rPr>
      </w:pPr>
    </w:p>
    <w:p w14:paraId="6A59915A" w14:textId="77777777" w:rsidR="005C16FF" w:rsidRDefault="005C16FF" w:rsidP="00C905DB">
      <w:pPr>
        <w:rPr>
          <w:rFonts w:eastAsia="Calibri" w:cs="Arial"/>
          <w:szCs w:val="22"/>
          <w:lang w:eastAsia="en-US"/>
        </w:rPr>
      </w:pPr>
    </w:p>
    <w:p w14:paraId="092A2C73" w14:textId="77777777" w:rsidR="005C16FF" w:rsidRPr="00C905DB" w:rsidRDefault="005C16FF" w:rsidP="00C905DB">
      <w:pPr>
        <w:rPr>
          <w:rFonts w:eastAsia="Calibri" w:cs="Arial"/>
          <w:szCs w:val="22"/>
          <w:lang w:eastAsia="en-US"/>
        </w:rPr>
      </w:pPr>
    </w:p>
    <w:p w14:paraId="61618576" w14:textId="77777777" w:rsidR="00082658" w:rsidRPr="009B008F" w:rsidRDefault="00082658" w:rsidP="006964C7">
      <w:pPr>
        <w:rPr>
          <w:rFonts w:eastAsia="Calibri" w:cs="Arial"/>
          <w:szCs w:val="22"/>
          <w:lang w:eastAsia="en-US"/>
        </w:rPr>
      </w:pPr>
    </w:p>
    <w:p w14:paraId="7549E3D2" w14:textId="76A4157F" w:rsidR="00082658" w:rsidRPr="00BC05A9" w:rsidRDefault="007836F9" w:rsidP="00CF5606">
      <w:pPr>
        <w:pStyle w:val="Prrafodelista"/>
        <w:numPr>
          <w:ilvl w:val="0"/>
          <w:numId w:val="12"/>
        </w:numPr>
        <w:rPr>
          <w:rFonts w:ascii="Arial" w:eastAsia="Calibri" w:hAnsi="Arial" w:cs="Arial"/>
          <w:i/>
          <w:sz w:val="22"/>
          <w:szCs w:val="22"/>
          <w:lang w:eastAsia="en-US"/>
        </w:rPr>
      </w:pPr>
      <w:r w:rsidRPr="00BC05A9">
        <w:rPr>
          <w:rFonts w:ascii="Arial" w:eastAsia="Calibri" w:hAnsi="Arial" w:cs="Arial"/>
          <w:i/>
          <w:sz w:val="22"/>
          <w:szCs w:val="22"/>
          <w:lang w:eastAsia="en-US"/>
        </w:rPr>
        <w:t xml:space="preserve">Porque la duración </w:t>
      </w:r>
      <w:r w:rsidR="00CC4689">
        <w:rPr>
          <w:rFonts w:ascii="Arial" w:eastAsia="Calibri" w:hAnsi="Arial" w:cs="Arial"/>
          <w:i/>
          <w:sz w:val="22"/>
          <w:szCs w:val="22"/>
          <w:lang w:eastAsia="en-US"/>
        </w:rPr>
        <w:t>en el</w:t>
      </w:r>
      <w:r w:rsidR="00BC05A9">
        <w:rPr>
          <w:rFonts w:ascii="Arial" w:eastAsia="Calibri" w:hAnsi="Arial" w:cs="Arial"/>
          <w:i/>
          <w:sz w:val="22"/>
          <w:szCs w:val="22"/>
          <w:lang w:eastAsia="en-US"/>
        </w:rPr>
        <w:t xml:space="preserve"> </w:t>
      </w:r>
      <w:r w:rsidRPr="00BC05A9">
        <w:rPr>
          <w:rFonts w:ascii="Arial" w:eastAsia="Calibri" w:hAnsi="Arial" w:cs="Arial"/>
          <w:i/>
          <w:sz w:val="22"/>
          <w:szCs w:val="22"/>
          <w:lang w:eastAsia="en-US"/>
        </w:rPr>
        <w:t xml:space="preserve"> </w:t>
      </w:r>
      <w:r w:rsidR="00BC05A9">
        <w:rPr>
          <w:rFonts w:ascii="Arial" w:eastAsia="Calibri" w:hAnsi="Arial" w:cs="Arial"/>
          <w:i/>
          <w:sz w:val="22"/>
          <w:szCs w:val="22"/>
          <w:lang w:eastAsia="en-US"/>
        </w:rPr>
        <w:t>h</w:t>
      </w:r>
      <w:r w:rsidRPr="00BC05A9">
        <w:rPr>
          <w:rFonts w:ascii="Arial" w:eastAsia="Calibri" w:hAnsi="Arial" w:cs="Arial"/>
          <w:i/>
          <w:sz w:val="22"/>
          <w:szCs w:val="22"/>
          <w:lang w:eastAsia="en-US"/>
        </w:rPr>
        <w:t>ogar gestor tiene una duración de dos años, es posible que dure más la medida</w:t>
      </w:r>
      <w:proofErr w:type="gramStart"/>
      <w:r w:rsidRPr="00BC05A9">
        <w:rPr>
          <w:rFonts w:ascii="Arial" w:eastAsia="Calibri" w:hAnsi="Arial" w:cs="Arial"/>
          <w:i/>
          <w:sz w:val="22"/>
          <w:szCs w:val="22"/>
          <w:lang w:eastAsia="en-US"/>
        </w:rPr>
        <w:t>?</w:t>
      </w:r>
      <w:proofErr w:type="gramEnd"/>
    </w:p>
    <w:p w14:paraId="66CF7D47" w14:textId="77777777" w:rsidR="00BC05A9" w:rsidRPr="00BC05A9" w:rsidRDefault="00BC05A9" w:rsidP="00BC05A9">
      <w:pPr>
        <w:ind w:left="360"/>
        <w:rPr>
          <w:rFonts w:eastAsia="Calibri" w:cs="Arial"/>
          <w:szCs w:val="22"/>
          <w:lang w:eastAsia="en-US"/>
        </w:rPr>
      </w:pPr>
    </w:p>
    <w:p w14:paraId="2EB5D4F8" w14:textId="5069EC0B" w:rsidR="00082658" w:rsidRPr="00DF7084" w:rsidRDefault="007836F9" w:rsidP="006964C7">
      <w:pPr>
        <w:rPr>
          <w:rFonts w:eastAsia="Calibri" w:cs="Arial"/>
          <w:szCs w:val="22"/>
          <w:lang w:val="es-ES" w:eastAsia="en-US"/>
        </w:rPr>
      </w:pPr>
      <w:r>
        <w:rPr>
          <w:rFonts w:eastAsia="Calibri" w:cs="Arial"/>
          <w:szCs w:val="22"/>
          <w:lang w:val="es-ES" w:eastAsia="en-US"/>
        </w:rPr>
        <w:t>R/</w:t>
      </w:r>
      <w:proofErr w:type="spellStart"/>
      <w:r>
        <w:rPr>
          <w:rFonts w:eastAsia="Calibri" w:cs="Arial"/>
          <w:szCs w:val="22"/>
          <w:lang w:val="es-ES" w:eastAsia="en-US"/>
        </w:rPr>
        <w:t>ta</w:t>
      </w:r>
      <w:proofErr w:type="spellEnd"/>
      <w:r>
        <w:rPr>
          <w:rFonts w:eastAsia="Calibri" w:cs="Arial"/>
          <w:szCs w:val="22"/>
          <w:lang w:val="es-ES" w:eastAsia="en-US"/>
        </w:rPr>
        <w:t xml:space="preserve">: </w:t>
      </w:r>
      <w:r w:rsidR="006F33B8">
        <w:rPr>
          <w:rFonts w:eastAsia="Calibri" w:cs="Arial"/>
          <w:szCs w:val="22"/>
          <w:lang w:val="es-ES" w:eastAsia="en-US"/>
        </w:rPr>
        <w:t xml:space="preserve">son los tiempos que están establecidos en los lineamientos de hogares gestores del ICBF </w:t>
      </w:r>
      <w:r w:rsidR="00CC4689">
        <w:rPr>
          <w:rFonts w:eastAsia="Calibri" w:cs="Arial"/>
          <w:szCs w:val="22"/>
          <w:lang w:val="es-ES" w:eastAsia="en-US"/>
        </w:rPr>
        <w:t xml:space="preserve">y para </w:t>
      </w:r>
      <w:proofErr w:type="spellStart"/>
      <w:r w:rsidR="00CC4689">
        <w:rPr>
          <w:rFonts w:eastAsia="Calibri" w:cs="Arial"/>
          <w:szCs w:val="22"/>
          <w:lang w:val="es-ES" w:eastAsia="en-US"/>
        </w:rPr>
        <w:t>asi</w:t>
      </w:r>
      <w:proofErr w:type="spellEnd"/>
      <w:r w:rsidR="00CC4689">
        <w:rPr>
          <w:rFonts w:eastAsia="Calibri" w:cs="Arial"/>
          <w:szCs w:val="22"/>
          <w:lang w:val="es-ES" w:eastAsia="en-US"/>
        </w:rPr>
        <w:t xml:space="preserve"> dar la oportunidad a otros NNA que se </w:t>
      </w:r>
      <w:r w:rsidR="00EC317E">
        <w:rPr>
          <w:rFonts w:eastAsia="Calibri" w:cs="Arial"/>
          <w:szCs w:val="22"/>
          <w:lang w:val="es-ES" w:eastAsia="en-US"/>
        </w:rPr>
        <w:t>beneficien</w:t>
      </w:r>
      <w:r w:rsidR="00CC4689">
        <w:rPr>
          <w:rFonts w:eastAsia="Calibri" w:cs="Arial"/>
          <w:szCs w:val="22"/>
          <w:lang w:val="es-ES" w:eastAsia="en-US"/>
        </w:rPr>
        <w:t xml:space="preserve"> de esta </w:t>
      </w:r>
      <w:r w:rsidR="00EC317E">
        <w:rPr>
          <w:rFonts w:eastAsia="Calibri" w:cs="Arial"/>
          <w:szCs w:val="22"/>
          <w:lang w:val="es-ES" w:eastAsia="en-US"/>
        </w:rPr>
        <w:t>medida</w:t>
      </w:r>
      <w:r w:rsidR="008248EC">
        <w:rPr>
          <w:rFonts w:eastAsia="Calibri" w:cs="Arial"/>
          <w:szCs w:val="22"/>
          <w:lang w:val="es-ES" w:eastAsia="en-US"/>
        </w:rPr>
        <w:t xml:space="preserve">, si el defensor de familia considera que se deben dar otro tiempo  más en el hogar gestor se realizan las actuaciones correspondientes. </w:t>
      </w:r>
      <w:r w:rsidR="00CC4689">
        <w:rPr>
          <w:rFonts w:eastAsia="Calibri" w:cs="Arial"/>
          <w:szCs w:val="22"/>
          <w:lang w:val="es-ES" w:eastAsia="en-US"/>
        </w:rPr>
        <w:t xml:space="preserve"> </w:t>
      </w:r>
    </w:p>
    <w:p w14:paraId="10B7F44E" w14:textId="77777777" w:rsidR="00082658" w:rsidRPr="00DF7084" w:rsidRDefault="00082658" w:rsidP="006964C7">
      <w:pPr>
        <w:rPr>
          <w:rFonts w:eastAsia="Calibri" w:cs="Arial"/>
          <w:szCs w:val="22"/>
          <w:lang w:val="es-ES" w:eastAsia="en-US"/>
        </w:rPr>
      </w:pPr>
    </w:p>
    <w:p w14:paraId="7C240F60" w14:textId="77777777" w:rsidR="00082658" w:rsidRDefault="00082658" w:rsidP="006964C7">
      <w:pPr>
        <w:rPr>
          <w:rFonts w:ascii="Calibri" w:eastAsia="Calibri" w:hAnsi="Calibri"/>
          <w:szCs w:val="22"/>
          <w:lang w:val="es-ES" w:eastAsia="en-US"/>
        </w:rPr>
      </w:pPr>
    </w:p>
    <w:p w14:paraId="0E6EDB2D" w14:textId="14FFE07A" w:rsidR="00082658" w:rsidRPr="00E64D9A" w:rsidRDefault="00775A4A" w:rsidP="006964C7">
      <w:pPr>
        <w:rPr>
          <w:rFonts w:eastAsia="Calibri" w:cs="Arial"/>
          <w:szCs w:val="22"/>
          <w:lang w:val="es-ES" w:eastAsia="en-US"/>
        </w:rPr>
      </w:pPr>
      <w:r>
        <w:rPr>
          <w:rFonts w:eastAsia="Calibri" w:cs="Arial"/>
          <w:szCs w:val="22"/>
          <w:lang w:val="es-ES" w:eastAsia="en-US"/>
        </w:rPr>
        <w:t xml:space="preserve">Una vez respondidas las preguntas, las personas que se asistieron a la mesa </w:t>
      </w:r>
      <w:r w:rsidR="00B54578">
        <w:rPr>
          <w:rFonts w:eastAsia="Calibri" w:cs="Arial"/>
          <w:szCs w:val="22"/>
          <w:lang w:val="es-ES" w:eastAsia="en-US"/>
        </w:rPr>
        <w:t>pública</w:t>
      </w:r>
      <w:r>
        <w:rPr>
          <w:rFonts w:eastAsia="Calibri" w:cs="Arial"/>
          <w:szCs w:val="22"/>
          <w:lang w:val="es-ES" w:eastAsia="en-US"/>
        </w:rPr>
        <w:t xml:space="preserve"> y rendición de cuentas, se habló del tema de adolescentes</w:t>
      </w:r>
      <w:r w:rsidR="007079F6">
        <w:rPr>
          <w:rFonts w:eastAsia="Calibri" w:cs="Arial"/>
          <w:szCs w:val="22"/>
          <w:lang w:val="es-ES" w:eastAsia="en-US"/>
        </w:rPr>
        <w:t xml:space="preserve"> embarazadas, con relación a esto se </w:t>
      </w:r>
      <w:r w:rsidR="006313E3">
        <w:rPr>
          <w:rFonts w:eastAsia="Calibri" w:cs="Arial"/>
          <w:szCs w:val="22"/>
          <w:lang w:val="es-ES" w:eastAsia="en-US"/>
        </w:rPr>
        <w:t>propuso</w:t>
      </w:r>
      <w:r w:rsidR="007079F6">
        <w:rPr>
          <w:rFonts w:eastAsia="Calibri" w:cs="Arial"/>
          <w:szCs w:val="22"/>
          <w:lang w:val="es-ES" w:eastAsia="en-US"/>
        </w:rPr>
        <w:t xml:space="preserve"> hablar de esto en la próxima mesa de infancia y adolescencia </w:t>
      </w:r>
    </w:p>
    <w:p w14:paraId="4DDB0638" w14:textId="77777777" w:rsidR="00082658" w:rsidRDefault="00082658" w:rsidP="006964C7">
      <w:pPr>
        <w:rPr>
          <w:rFonts w:ascii="Calibri" w:eastAsia="Calibri" w:hAnsi="Calibri"/>
          <w:szCs w:val="22"/>
          <w:lang w:val="es-ES" w:eastAsia="en-US"/>
        </w:rPr>
      </w:pPr>
    </w:p>
    <w:p w14:paraId="668A6703" w14:textId="77777777" w:rsidR="00082658" w:rsidRDefault="00082658" w:rsidP="006964C7">
      <w:pPr>
        <w:rPr>
          <w:rFonts w:ascii="Calibri" w:eastAsia="Calibri" w:hAnsi="Calibri"/>
          <w:szCs w:val="22"/>
          <w:lang w:val="es-ES" w:eastAsia="en-US"/>
        </w:rPr>
      </w:pPr>
    </w:p>
    <w:p w14:paraId="669EC1AB" w14:textId="77777777" w:rsidR="00082658" w:rsidRDefault="00082658" w:rsidP="006964C7">
      <w:pPr>
        <w:rPr>
          <w:rFonts w:ascii="Calibri" w:eastAsia="Calibri" w:hAnsi="Calibri"/>
          <w:szCs w:val="22"/>
          <w:lang w:val="es-ES" w:eastAsia="en-US"/>
        </w:rPr>
      </w:pPr>
    </w:p>
    <w:p w14:paraId="7378A651" w14:textId="77777777" w:rsidR="00082658" w:rsidRDefault="00082658" w:rsidP="006964C7">
      <w:pPr>
        <w:rPr>
          <w:rFonts w:ascii="Calibri" w:eastAsia="Calibri" w:hAnsi="Calibri"/>
          <w:szCs w:val="22"/>
          <w:lang w:val="es-ES" w:eastAsia="en-US"/>
        </w:rPr>
      </w:pPr>
    </w:p>
    <w:p w14:paraId="76917286" w14:textId="77777777" w:rsidR="00082658" w:rsidRDefault="00082658" w:rsidP="006964C7">
      <w:pPr>
        <w:rPr>
          <w:rFonts w:ascii="Calibri" w:eastAsia="Calibri" w:hAnsi="Calibri"/>
          <w:szCs w:val="22"/>
          <w:lang w:val="es-ES" w:eastAsia="en-US"/>
        </w:rPr>
      </w:pPr>
    </w:p>
    <w:p w14:paraId="44E37DAF" w14:textId="77777777" w:rsidR="00082658" w:rsidRDefault="00082658" w:rsidP="006964C7">
      <w:pPr>
        <w:rPr>
          <w:rFonts w:ascii="Calibri" w:eastAsia="Calibri" w:hAnsi="Calibri"/>
          <w:szCs w:val="22"/>
          <w:lang w:val="es-ES" w:eastAsia="en-US"/>
        </w:rPr>
      </w:pPr>
    </w:p>
    <w:p w14:paraId="665977EA" w14:textId="77777777" w:rsidR="00082658" w:rsidRDefault="00082658" w:rsidP="006964C7">
      <w:pPr>
        <w:rPr>
          <w:rFonts w:ascii="Calibri" w:eastAsia="Calibri" w:hAnsi="Calibri"/>
          <w:szCs w:val="22"/>
          <w:lang w:val="es-ES" w:eastAsia="en-US"/>
        </w:rPr>
      </w:pPr>
    </w:p>
    <w:p w14:paraId="115A47F1" w14:textId="77777777" w:rsidR="00082658" w:rsidRDefault="00082658" w:rsidP="006964C7">
      <w:pPr>
        <w:rPr>
          <w:rFonts w:ascii="Calibri" w:eastAsia="Calibri" w:hAnsi="Calibri"/>
          <w:szCs w:val="22"/>
          <w:lang w:val="es-ES" w:eastAsia="en-US"/>
        </w:rPr>
      </w:pPr>
    </w:p>
    <w:p w14:paraId="4F86ACA9" w14:textId="77777777" w:rsidR="00082658" w:rsidRDefault="00082658" w:rsidP="006964C7">
      <w:pPr>
        <w:rPr>
          <w:rFonts w:ascii="Calibri" w:eastAsia="Calibri" w:hAnsi="Calibri"/>
          <w:szCs w:val="22"/>
          <w:lang w:val="es-ES" w:eastAsia="en-US"/>
        </w:rPr>
      </w:pPr>
    </w:p>
    <w:p w14:paraId="7C9AAD80" w14:textId="77777777" w:rsidR="00082658" w:rsidRDefault="00082658" w:rsidP="006964C7">
      <w:pPr>
        <w:rPr>
          <w:rFonts w:ascii="Calibri" w:eastAsia="Calibri" w:hAnsi="Calibri"/>
          <w:szCs w:val="22"/>
          <w:lang w:val="es-ES" w:eastAsia="en-US"/>
        </w:rPr>
      </w:pPr>
    </w:p>
    <w:p w14:paraId="54FF0D19" w14:textId="77777777" w:rsidR="00082658" w:rsidRDefault="00082658" w:rsidP="006964C7">
      <w:pPr>
        <w:rPr>
          <w:rFonts w:ascii="Calibri" w:eastAsia="Calibri" w:hAnsi="Calibri"/>
          <w:szCs w:val="22"/>
          <w:lang w:val="es-ES" w:eastAsia="en-US"/>
        </w:rPr>
      </w:pPr>
    </w:p>
    <w:p w14:paraId="57A64CD3" w14:textId="77777777" w:rsidR="00082658" w:rsidRDefault="00082658" w:rsidP="006964C7">
      <w:pPr>
        <w:rPr>
          <w:rFonts w:ascii="Calibri" w:eastAsia="Calibri" w:hAnsi="Calibri"/>
          <w:szCs w:val="22"/>
          <w:lang w:val="es-ES" w:eastAsia="en-US"/>
        </w:rPr>
      </w:pPr>
    </w:p>
    <w:p w14:paraId="21DE2534" w14:textId="77777777" w:rsidR="00082658" w:rsidRDefault="00082658" w:rsidP="006964C7">
      <w:pPr>
        <w:rPr>
          <w:rFonts w:ascii="Calibri" w:eastAsia="Calibri" w:hAnsi="Calibri"/>
          <w:szCs w:val="22"/>
          <w:lang w:val="es-ES" w:eastAsia="en-US"/>
        </w:rPr>
      </w:pPr>
    </w:p>
    <w:p w14:paraId="6245FA9B" w14:textId="77777777" w:rsidR="00082658" w:rsidRDefault="00082658" w:rsidP="006964C7">
      <w:pPr>
        <w:rPr>
          <w:rFonts w:ascii="Calibri" w:eastAsia="Calibri" w:hAnsi="Calibri"/>
          <w:szCs w:val="22"/>
          <w:lang w:val="es-ES" w:eastAsia="en-US"/>
        </w:rPr>
      </w:pPr>
    </w:p>
    <w:p w14:paraId="31ABE76C" w14:textId="77777777" w:rsidR="00082658" w:rsidRDefault="00082658" w:rsidP="006964C7">
      <w:pPr>
        <w:rPr>
          <w:rFonts w:ascii="Calibri" w:eastAsia="Calibri" w:hAnsi="Calibri"/>
          <w:szCs w:val="22"/>
          <w:lang w:val="es-ES" w:eastAsia="en-US"/>
        </w:rPr>
      </w:pPr>
    </w:p>
    <w:p w14:paraId="2AD9EF48" w14:textId="77777777" w:rsidR="00082658" w:rsidRDefault="00082658" w:rsidP="006964C7">
      <w:pPr>
        <w:rPr>
          <w:rFonts w:ascii="Calibri" w:eastAsia="Calibri" w:hAnsi="Calibri"/>
          <w:szCs w:val="22"/>
          <w:lang w:val="es-ES" w:eastAsia="en-US"/>
        </w:rPr>
      </w:pPr>
    </w:p>
    <w:p w14:paraId="05BD56DB" w14:textId="77777777" w:rsidR="00082658" w:rsidRDefault="00082658" w:rsidP="006964C7">
      <w:pPr>
        <w:rPr>
          <w:rFonts w:ascii="Calibri" w:eastAsia="Calibri" w:hAnsi="Calibri"/>
          <w:szCs w:val="22"/>
          <w:lang w:val="es-ES" w:eastAsia="en-US"/>
        </w:rPr>
      </w:pPr>
    </w:p>
    <w:p w14:paraId="4BB9BDCA" w14:textId="77777777" w:rsidR="00082658" w:rsidRDefault="00082658" w:rsidP="006964C7">
      <w:pPr>
        <w:rPr>
          <w:rFonts w:ascii="Calibri" w:eastAsia="Calibri" w:hAnsi="Calibri"/>
          <w:szCs w:val="22"/>
          <w:lang w:val="es-ES" w:eastAsia="en-US"/>
        </w:rPr>
      </w:pPr>
    </w:p>
    <w:p w14:paraId="2FB2CAFF" w14:textId="77777777" w:rsidR="00082658" w:rsidRDefault="00082658" w:rsidP="006964C7">
      <w:pPr>
        <w:rPr>
          <w:rFonts w:ascii="Calibri" w:eastAsia="Calibri" w:hAnsi="Calibri"/>
          <w:szCs w:val="22"/>
          <w:lang w:val="es-ES" w:eastAsia="en-US"/>
        </w:rPr>
      </w:pPr>
    </w:p>
    <w:p w14:paraId="79225F97" w14:textId="77777777" w:rsidR="00082658" w:rsidRDefault="00082658" w:rsidP="006964C7">
      <w:pPr>
        <w:rPr>
          <w:rFonts w:ascii="Calibri" w:eastAsia="Calibri" w:hAnsi="Calibri"/>
          <w:szCs w:val="22"/>
          <w:lang w:val="es-ES" w:eastAsia="en-US"/>
        </w:rPr>
      </w:pPr>
    </w:p>
    <w:p w14:paraId="52FF4F03" w14:textId="77777777" w:rsidR="00CF5606" w:rsidRPr="00B615BB" w:rsidRDefault="00CF5606" w:rsidP="00CF5606">
      <w:pPr>
        <w:pStyle w:val="Prrafodelista"/>
        <w:numPr>
          <w:ilvl w:val="0"/>
          <w:numId w:val="12"/>
        </w:numPr>
        <w:spacing w:before="240"/>
        <w:rPr>
          <w:b/>
        </w:rPr>
      </w:pPr>
      <w:r w:rsidRPr="00B615BB">
        <w:rPr>
          <w:b/>
        </w:rPr>
        <w:lastRenderedPageBreak/>
        <w:t>RESULTADOS DE LA ENCUESTA DE SATISFACCION</w:t>
      </w:r>
    </w:p>
    <w:p w14:paraId="659137A8" w14:textId="77777777" w:rsidR="001238F4" w:rsidRDefault="001238F4" w:rsidP="001E6296">
      <w:pPr>
        <w:spacing w:line="276" w:lineRule="auto"/>
        <w:rPr>
          <w:rFonts w:eastAsia="Calibri" w:cs="Arial"/>
          <w:szCs w:val="22"/>
          <w:lang w:val="es-ES" w:eastAsia="en-US"/>
        </w:rPr>
      </w:pPr>
    </w:p>
    <w:p w14:paraId="0F1112F5" w14:textId="77777777" w:rsidR="00F81038" w:rsidRDefault="005B08ED" w:rsidP="001E6296">
      <w:pPr>
        <w:spacing w:line="276" w:lineRule="auto"/>
        <w:rPr>
          <w:rFonts w:eastAsia="Calibri" w:cs="Arial"/>
          <w:szCs w:val="22"/>
          <w:lang w:val="es-ES" w:eastAsia="en-US"/>
        </w:rPr>
      </w:pPr>
      <w:r>
        <w:rPr>
          <w:rFonts w:eastAsia="Calibri" w:cs="Arial"/>
          <w:szCs w:val="22"/>
          <w:lang w:val="es-ES" w:eastAsia="en-US"/>
        </w:rPr>
        <w:t>Posteriormente</w:t>
      </w:r>
      <w:r w:rsidR="00690537">
        <w:rPr>
          <w:rFonts w:eastAsia="Calibri" w:cs="Arial"/>
          <w:szCs w:val="22"/>
          <w:lang w:val="es-ES" w:eastAsia="en-US"/>
        </w:rPr>
        <w:t xml:space="preserve"> se les entrego </w:t>
      </w:r>
      <w:r w:rsidR="009503BA">
        <w:rPr>
          <w:rFonts w:eastAsia="Calibri" w:cs="Arial"/>
          <w:szCs w:val="22"/>
          <w:lang w:val="es-ES" w:eastAsia="en-US"/>
        </w:rPr>
        <w:t>el instrumento</w:t>
      </w:r>
      <w:r w:rsidR="00690537">
        <w:rPr>
          <w:rFonts w:eastAsia="Calibri" w:cs="Arial"/>
          <w:szCs w:val="22"/>
          <w:lang w:val="es-ES" w:eastAsia="en-US"/>
        </w:rPr>
        <w:t xml:space="preserve"> para conocer la </w:t>
      </w:r>
      <w:r>
        <w:rPr>
          <w:rFonts w:eastAsia="Calibri" w:cs="Arial"/>
          <w:szCs w:val="22"/>
          <w:lang w:val="es-ES" w:eastAsia="en-US"/>
        </w:rPr>
        <w:t>percepción</w:t>
      </w:r>
      <w:r w:rsidR="00690537">
        <w:rPr>
          <w:rFonts w:eastAsia="Calibri" w:cs="Arial"/>
          <w:szCs w:val="22"/>
          <w:lang w:val="es-ES" w:eastAsia="en-US"/>
        </w:rPr>
        <w:t xml:space="preserve"> acerca del evento y los resultados fueron los </w:t>
      </w:r>
      <w:r w:rsidR="00357D57">
        <w:rPr>
          <w:rFonts w:eastAsia="Calibri" w:cs="Arial"/>
          <w:szCs w:val="22"/>
          <w:lang w:val="es-ES" w:eastAsia="en-US"/>
        </w:rPr>
        <w:t>siguientes:</w:t>
      </w:r>
    </w:p>
    <w:p w14:paraId="1D10FC33" w14:textId="77777777" w:rsidR="00357D57" w:rsidRDefault="00357D57" w:rsidP="001E6296">
      <w:pPr>
        <w:spacing w:line="276" w:lineRule="auto"/>
        <w:rPr>
          <w:rFonts w:eastAsia="Calibri" w:cs="Arial"/>
          <w:szCs w:val="22"/>
          <w:lang w:val="es-ES" w:eastAsia="en-US"/>
        </w:rPr>
      </w:pPr>
    </w:p>
    <w:p w14:paraId="2FA7F709" w14:textId="77777777" w:rsidR="006964C7" w:rsidRDefault="00BB728A"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mesa </w:t>
      </w:r>
      <w:r w:rsidR="005B08ED">
        <w:rPr>
          <w:rFonts w:eastAsia="Calibri" w:cs="Arial"/>
          <w:szCs w:val="22"/>
          <w:lang w:val="es-ES" w:eastAsia="en-US"/>
        </w:rPr>
        <w:t>pública</w:t>
      </w:r>
      <w:r>
        <w:rPr>
          <w:rFonts w:eastAsia="Calibri" w:cs="Arial"/>
          <w:szCs w:val="22"/>
          <w:lang w:val="es-ES" w:eastAsia="en-US"/>
        </w:rPr>
        <w:t xml:space="preserve"> realizada por el ICBF Fue</w:t>
      </w:r>
    </w:p>
    <w:p w14:paraId="59BCEB2F" w14:textId="77777777" w:rsidR="00BB728A" w:rsidRDefault="00BB728A" w:rsidP="00BB728A">
      <w:pPr>
        <w:spacing w:line="276" w:lineRule="auto"/>
        <w:ind w:left="360"/>
        <w:rPr>
          <w:rFonts w:eastAsia="Calibri" w:cs="Arial"/>
          <w:szCs w:val="22"/>
          <w:lang w:val="es-ES" w:eastAsia="en-US"/>
        </w:rPr>
      </w:pPr>
    </w:p>
    <w:p w14:paraId="3F975EE3" w14:textId="354842B5" w:rsidR="00BB728A" w:rsidRDefault="00BB728A" w:rsidP="00BB728A">
      <w:pPr>
        <w:spacing w:line="276" w:lineRule="auto"/>
        <w:ind w:left="360"/>
        <w:rPr>
          <w:rFonts w:eastAsia="Calibri" w:cs="Arial"/>
          <w:szCs w:val="22"/>
          <w:lang w:val="es-ES" w:eastAsia="en-US"/>
        </w:rPr>
      </w:pPr>
      <w:r>
        <w:rPr>
          <w:rFonts w:eastAsia="Calibri" w:cs="Arial"/>
          <w:szCs w:val="22"/>
          <w:lang w:val="es-ES" w:eastAsia="en-US"/>
        </w:rPr>
        <w:t xml:space="preserve">Bien </w:t>
      </w:r>
      <w:r w:rsidR="009503BA">
        <w:rPr>
          <w:rFonts w:eastAsia="Calibri" w:cs="Arial"/>
          <w:szCs w:val="22"/>
          <w:lang w:val="es-ES" w:eastAsia="en-US"/>
        </w:rPr>
        <w:t>organizada:</w:t>
      </w:r>
      <w:r w:rsidR="00AC48A6">
        <w:rPr>
          <w:rFonts w:eastAsia="Calibri" w:cs="Arial"/>
          <w:szCs w:val="22"/>
          <w:lang w:val="es-ES" w:eastAsia="en-US"/>
        </w:rPr>
        <w:t xml:space="preserve"> </w:t>
      </w:r>
      <w:r w:rsidR="00356B79">
        <w:rPr>
          <w:rFonts w:eastAsia="Calibri" w:cs="Arial"/>
          <w:szCs w:val="22"/>
          <w:lang w:val="es-ES" w:eastAsia="en-US"/>
        </w:rPr>
        <w:t>8</w:t>
      </w:r>
    </w:p>
    <w:p w14:paraId="2D200B20" w14:textId="15265B7D" w:rsidR="00BB728A" w:rsidRDefault="00BB728A" w:rsidP="00BB728A">
      <w:pPr>
        <w:spacing w:line="276" w:lineRule="auto"/>
        <w:ind w:left="360"/>
        <w:rPr>
          <w:rFonts w:eastAsia="Calibri" w:cs="Arial"/>
          <w:szCs w:val="22"/>
          <w:lang w:val="es-ES" w:eastAsia="en-US"/>
        </w:rPr>
      </w:pPr>
      <w:r>
        <w:rPr>
          <w:rFonts w:eastAsia="Calibri" w:cs="Arial"/>
          <w:szCs w:val="22"/>
          <w:lang w:val="es-ES" w:eastAsia="en-US"/>
        </w:rPr>
        <w:t xml:space="preserve">Regularmente </w:t>
      </w:r>
      <w:r w:rsidR="00787681">
        <w:rPr>
          <w:rFonts w:eastAsia="Calibri" w:cs="Arial"/>
          <w:szCs w:val="22"/>
          <w:lang w:val="es-ES" w:eastAsia="en-US"/>
        </w:rPr>
        <w:t>organizada:</w:t>
      </w:r>
      <w:r w:rsidR="005F1C54">
        <w:rPr>
          <w:rFonts w:eastAsia="Calibri" w:cs="Arial"/>
          <w:szCs w:val="22"/>
          <w:lang w:val="es-ES" w:eastAsia="en-US"/>
        </w:rPr>
        <w:t xml:space="preserve"> </w:t>
      </w:r>
      <w:r w:rsidR="00356B79">
        <w:rPr>
          <w:rFonts w:eastAsia="Calibri" w:cs="Arial"/>
          <w:szCs w:val="22"/>
          <w:lang w:val="es-ES" w:eastAsia="en-US"/>
        </w:rPr>
        <w:t>3</w:t>
      </w:r>
    </w:p>
    <w:p w14:paraId="41578A3D" w14:textId="77777777" w:rsidR="00BB728A" w:rsidRDefault="00BB728A" w:rsidP="00BB728A">
      <w:pPr>
        <w:spacing w:line="276" w:lineRule="auto"/>
        <w:ind w:left="360"/>
        <w:rPr>
          <w:rFonts w:eastAsia="Calibri" w:cs="Arial"/>
          <w:szCs w:val="22"/>
          <w:lang w:val="es-ES" w:eastAsia="en-US"/>
        </w:rPr>
      </w:pPr>
    </w:p>
    <w:p w14:paraId="565F282A" w14:textId="77777777" w:rsidR="009503BA" w:rsidRPr="009503BA" w:rsidRDefault="00D563DB"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w:t>
      </w:r>
      <w:r w:rsidR="009503BA">
        <w:rPr>
          <w:rFonts w:eastAsia="Calibri" w:cs="Arial"/>
          <w:szCs w:val="22"/>
          <w:lang w:val="es-ES" w:eastAsia="en-US"/>
        </w:rPr>
        <w:t>difusión</w:t>
      </w:r>
      <w:r>
        <w:rPr>
          <w:rFonts w:eastAsia="Calibri" w:cs="Arial"/>
          <w:szCs w:val="22"/>
          <w:lang w:val="es-ES" w:eastAsia="en-US"/>
        </w:rPr>
        <w:t xml:space="preserve"> de la mesa publica fue:</w:t>
      </w:r>
    </w:p>
    <w:p w14:paraId="1B94C394" w14:textId="77777777" w:rsidR="00D563DB" w:rsidRDefault="00D563DB" w:rsidP="00D563DB">
      <w:pPr>
        <w:spacing w:line="276" w:lineRule="auto"/>
        <w:ind w:left="360"/>
        <w:rPr>
          <w:rFonts w:eastAsia="Calibri" w:cs="Arial"/>
          <w:szCs w:val="22"/>
          <w:lang w:val="es-ES" w:eastAsia="en-US"/>
        </w:rPr>
      </w:pPr>
    </w:p>
    <w:p w14:paraId="351FC2F5" w14:textId="705F481A" w:rsidR="00D563DB" w:rsidRDefault="009503BA" w:rsidP="00D563DB">
      <w:pPr>
        <w:spacing w:line="276" w:lineRule="auto"/>
        <w:ind w:left="360"/>
        <w:rPr>
          <w:rFonts w:eastAsia="Calibri" w:cs="Arial"/>
          <w:szCs w:val="22"/>
          <w:lang w:val="es-ES" w:eastAsia="en-US"/>
        </w:rPr>
      </w:pPr>
      <w:r>
        <w:rPr>
          <w:rFonts w:eastAsia="Calibri" w:cs="Arial"/>
          <w:szCs w:val="22"/>
          <w:lang w:val="es-ES" w:eastAsia="en-US"/>
        </w:rPr>
        <w:t xml:space="preserve">Buena: </w:t>
      </w:r>
      <w:r w:rsidR="00356B79">
        <w:rPr>
          <w:rFonts w:eastAsia="Calibri" w:cs="Arial"/>
          <w:szCs w:val="22"/>
          <w:lang w:val="es-ES" w:eastAsia="en-US"/>
        </w:rPr>
        <w:t>9</w:t>
      </w:r>
    </w:p>
    <w:p w14:paraId="1E8701B4" w14:textId="250D0CEA" w:rsidR="00D563DB" w:rsidRDefault="00787681" w:rsidP="00D563DB">
      <w:pPr>
        <w:spacing w:line="276" w:lineRule="auto"/>
        <w:ind w:left="360"/>
        <w:rPr>
          <w:rFonts w:eastAsia="Calibri" w:cs="Arial"/>
          <w:szCs w:val="22"/>
          <w:lang w:val="es-ES" w:eastAsia="en-US"/>
        </w:rPr>
      </w:pPr>
      <w:r>
        <w:rPr>
          <w:rFonts w:eastAsia="Calibri" w:cs="Arial"/>
          <w:szCs w:val="22"/>
          <w:lang w:val="es-ES" w:eastAsia="en-US"/>
        </w:rPr>
        <w:t>Adecuada:</w:t>
      </w:r>
      <w:r w:rsidR="00D563DB">
        <w:rPr>
          <w:rFonts w:eastAsia="Calibri" w:cs="Arial"/>
          <w:szCs w:val="22"/>
          <w:lang w:val="es-ES" w:eastAsia="en-US"/>
        </w:rPr>
        <w:t xml:space="preserve"> </w:t>
      </w:r>
      <w:r w:rsidR="00356B79">
        <w:rPr>
          <w:rFonts w:eastAsia="Calibri" w:cs="Arial"/>
          <w:szCs w:val="22"/>
          <w:lang w:val="es-ES" w:eastAsia="en-US"/>
        </w:rPr>
        <w:t>2</w:t>
      </w:r>
    </w:p>
    <w:p w14:paraId="3C5921EB" w14:textId="4B39AE43" w:rsidR="00D563DB" w:rsidRDefault="00D563DB" w:rsidP="00BB728A">
      <w:pPr>
        <w:spacing w:line="276" w:lineRule="auto"/>
        <w:ind w:left="360"/>
        <w:rPr>
          <w:rFonts w:eastAsia="Calibri" w:cs="Arial"/>
          <w:szCs w:val="22"/>
          <w:lang w:val="es-ES" w:eastAsia="en-US"/>
        </w:rPr>
      </w:pPr>
      <w:r>
        <w:rPr>
          <w:rFonts w:eastAsia="Calibri" w:cs="Arial"/>
          <w:szCs w:val="22"/>
          <w:lang w:val="es-ES" w:eastAsia="en-US"/>
        </w:rPr>
        <w:t>No res</w:t>
      </w:r>
      <w:r w:rsidR="009503BA">
        <w:rPr>
          <w:rFonts w:eastAsia="Calibri" w:cs="Arial"/>
          <w:szCs w:val="22"/>
          <w:lang w:val="es-ES" w:eastAsia="en-US"/>
        </w:rPr>
        <w:t>pon</w:t>
      </w:r>
      <w:r w:rsidR="00AC48A6">
        <w:rPr>
          <w:rFonts w:eastAsia="Calibri" w:cs="Arial"/>
          <w:szCs w:val="22"/>
          <w:lang w:val="es-ES" w:eastAsia="en-US"/>
        </w:rPr>
        <w:t xml:space="preserve">de; </w:t>
      </w:r>
    </w:p>
    <w:p w14:paraId="427711CF" w14:textId="77777777" w:rsidR="009503BA" w:rsidRDefault="009503BA" w:rsidP="00BB728A">
      <w:pPr>
        <w:spacing w:line="276" w:lineRule="auto"/>
        <w:ind w:left="360"/>
        <w:rPr>
          <w:rFonts w:eastAsia="Calibri" w:cs="Arial"/>
          <w:szCs w:val="22"/>
          <w:lang w:val="es-ES" w:eastAsia="en-US"/>
        </w:rPr>
      </w:pPr>
    </w:p>
    <w:p w14:paraId="6CF2F914" w14:textId="4DCB4597" w:rsidR="009503BA" w:rsidRDefault="00C417C0"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Como se </w:t>
      </w:r>
      <w:r w:rsidR="00AC48A6">
        <w:rPr>
          <w:rFonts w:eastAsia="Calibri" w:cs="Arial"/>
          <w:szCs w:val="22"/>
          <w:lang w:val="es-ES" w:eastAsia="en-US"/>
        </w:rPr>
        <w:t>enteró</w:t>
      </w:r>
      <w:r>
        <w:rPr>
          <w:rFonts w:eastAsia="Calibri" w:cs="Arial"/>
          <w:szCs w:val="22"/>
          <w:lang w:val="es-ES" w:eastAsia="en-US"/>
        </w:rPr>
        <w:t xml:space="preserve">  de la realización de la mesa publica: </w:t>
      </w:r>
    </w:p>
    <w:p w14:paraId="404A6E06" w14:textId="77777777" w:rsidR="005434F9" w:rsidRDefault="005434F9" w:rsidP="005434F9">
      <w:pPr>
        <w:spacing w:line="276" w:lineRule="auto"/>
        <w:ind w:left="360"/>
        <w:rPr>
          <w:rFonts w:eastAsia="Calibri" w:cs="Arial"/>
          <w:szCs w:val="22"/>
          <w:lang w:val="es-ES" w:eastAsia="en-US"/>
        </w:rPr>
      </w:pPr>
    </w:p>
    <w:p w14:paraId="026BBC77" w14:textId="5C048518" w:rsidR="005434F9" w:rsidRDefault="00935940" w:rsidP="005434F9">
      <w:pPr>
        <w:spacing w:line="276" w:lineRule="auto"/>
        <w:ind w:left="360"/>
        <w:rPr>
          <w:rFonts w:eastAsia="Calibri" w:cs="Arial"/>
          <w:szCs w:val="22"/>
          <w:lang w:val="es-ES" w:eastAsia="en-US"/>
        </w:rPr>
      </w:pPr>
      <w:r>
        <w:rPr>
          <w:rFonts w:eastAsia="Calibri" w:cs="Arial"/>
          <w:szCs w:val="22"/>
          <w:lang w:val="es-ES" w:eastAsia="en-US"/>
        </w:rPr>
        <w:t>Aviso</w:t>
      </w:r>
      <w:r w:rsidR="005434F9">
        <w:rPr>
          <w:rFonts w:eastAsia="Calibri" w:cs="Arial"/>
          <w:szCs w:val="22"/>
          <w:lang w:val="es-ES" w:eastAsia="en-US"/>
        </w:rPr>
        <w:t xml:space="preserve"> </w:t>
      </w:r>
      <w:r>
        <w:rPr>
          <w:rFonts w:eastAsia="Calibri" w:cs="Arial"/>
          <w:szCs w:val="22"/>
          <w:lang w:val="es-ES" w:eastAsia="en-US"/>
        </w:rPr>
        <w:t>público</w:t>
      </w:r>
      <w:r w:rsidR="00AC48A6">
        <w:rPr>
          <w:rFonts w:eastAsia="Calibri" w:cs="Arial"/>
          <w:szCs w:val="22"/>
          <w:lang w:val="es-ES" w:eastAsia="en-US"/>
        </w:rPr>
        <w:t xml:space="preserve">: </w:t>
      </w:r>
    </w:p>
    <w:p w14:paraId="7A29E45D" w14:textId="3472D431" w:rsidR="005434F9" w:rsidRDefault="005434F9" w:rsidP="005434F9">
      <w:pPr>
        <w:spacing w:line="276" w:lineRule="auto"/>
        <w:ind w:left="360"/>
        <w:rPr>
          <w:rFonts w:eastAsia="Calibri" w:cs="Arial"/>
          <w:szCs w:val="22"/>
          <w:lang w:val="es-ES" w:eastAsia="en-US"/>
        </w:rPr>
      </w:pPr>
      <w:r>
        <w:rPr>
          <w:rFonts w:eastAsia="Calibri" w:cs="Arial"/>
          <w:szCs w:val="22"/>
          <w:lang w:val="es-ES" w:eastAsia="en-US"/>
        </w:rPr>
        <w:t>Prensa</w:t>
      </w:r>
      <w:r w:rsidR="00721C74">
        <w:rPr>
          <w:rFonts w:eastAsia="Calibri" w:cs="Arial"/>
          <w:szCs w:val="22"/>
          <w:lang w:val="es-ES" w:eastAsia="en-US"/>
        </w:rPr>
        <w:t xml:space="preserve"> radio: </w:t>
      </w:r>
    </w:p>
    <w:p w14:paraId="342ABA66" w14:textId="4D921828" w:rsidR="005434F9" w:rsidRDefault="005434F9" w:rsidP="005434F9">
      <w:pPr>
        <w:spacing w:line="276" w:lineRule="auto"/>
        <w:ind w:left="360"/>
        <w:rPr>
          <w:rFonts w:eastAsia="Calibri" w:cs="Arial"/>
          <w:szCs w:val="22"/>
          <w:lang w:val="es-ES" w:eastAsia="en-US"/>
        </w:rPr>
      </w:pPr>
      <w:r>
        <w:rPr>
          <w:rFonts w:eastAsia="Calibri" w:cs="Arial"/>
          <w:szCs w:val="22"/>
          <w:lang w:val="es-ES" w:eastAsia="en-US"/>
        </w:rPr>
        <w:t>Comunidad</w:t>
      </w:r>
      <w:r w:rsidR="00721C74">
        <w:rPr>
          <w:rFonts w:eastAsia="Calibri" w:cs="Arial"/>
          <w:szCs w:val="22"/>
          <w:lang w:val="es-ES" w:eastAsia="en-US"/>
        </w:rPr>
        <w:t xml:space="preserve">: </w:t>
      </w:r>
      <w:r w:rsidR="00630264">
        <w:rPr>
          <w:rFonts w:eastAsia="Calibri" w:cs="Arial"/>
          <w:szCs w:val="22"/>
          <w:lang w:val="es-ES" w:eastAsia="en-US"/>
        </w:rPr>
        <w:t>1</w:t>
      </w:r>
    </w:p>
    <w:p w14:paraId="663DBA23" w14:textId="443D5268" w:rsidR="005434F9" w:rsidRDefault="00AC48A6" w:rsidP="005434F9">
      <w:pPr>
        <w:spacing w:line="276" w:lineRule="auto"/>
        <w:ind w:left="360"/>
        <w:rPr>
          <w:rFonts w:eastAsia="Calibri" w:cs="Arial"/>
          <w:szCs w:val="22"/>
          <w:lang w:val="es-ES" w:eastAsia="en-US"/>
        </w:rPr>
      </w:pPr>
      <w:r>
        <w:rPr>
          <w:rFonts w:eastAsia="Calibri" w:cs="Arial"/>
          <w:szCs w:val="22"/>
          <w:lang w:val="es-ES" w:eastAsia="en-US"/>
        </w:rPr>
        <w:t xml:space="preserve">Boletín: </w:t>
      </w:r>
    </w:p>
    <w:p w14:paraId="691ABDCF" w14:textId="4CAD5916" w:rsidR="00721C74" w:rsidRDefault="00721C74" w:rsidP="005434F9">
      <w:pPr>
        <w:spacing w:line="276" w:lineRule="auto"/>
        <w:ind w:left="360"/>
        <w:rPr>
          <w:rFonts w:eastAsia="Calibri" w:cs="Arial"/>
          <w:szCs w:val="22"/>
          <w:lang w:val="es-ES" w:eastAsia="en-US"/>
        </w:rPr>
      </w:pPr>
      <w:r>
        <w:rPr>
          <w:rFonts w:eastAsia="Calibri" w:cs="Arial"/>
          <w:szCs w:val="22"/>
          <w:lang w:val="es-ES" w:eastAsia="en-US"/>
        </w:rPr>
        <w:t xml:space="preserve">Invitación directa: </w:t>
      </w:r>
      <w:r w:rsidR="006D513C">
        <w:rPr>
          <w:rFonts w:eastAsia="Calibri" w:cs="Arial"/>
          <w:szCs w:val="22"/>
          <w:lang w:val="es-ES" w:eastAsia="en-US"/>
        </w:rPr>
        <w:t>1</w:t>
      </w:r>
      <w:r w:rsidR="004374E0">
        <w:rPr>
          <w:rFonts w:eastAsia="Calibri" w:cs="Arial"/>
          <w:szCs w:val="22"/>
          <w:lang w:val="es-ES" w:eastAsia="en-US"/>
        </w:rPr>
        <w:t>0</w:t>
      </w:r>
    </w:p>
    <w:p w14:paraId="41F09A05" w14:textId="3618099F" w:rsidR="00721C74" w:rsidRDefault="00935940" w:rsidP="005434F9">
      <w:pPr>
        <w:spacing w:line="276" w:lineRule="auto"/>
        <w:ind w:left="360"/>
        <w:rPr>
          <w:rFonts w:eastAsia="Calibri" w:cs="Arial"/>
          <w:szCs w:val="22"/>
          <w:lang w:val="es-ES" w:eastAsia="en-US"/>
        </w:rPr>
      </w:pPr>
      <w:r>
        <w:rPr>
          <w:rFonts w:eastAsia="Calibri" w:cs="Arial"/>
          <w:szCs w:val="22"/>
          <w:lang w:val="es-ES" w:eastAsia="en-US"/>
        </w:rPr>
        <w:t>Página</w:t>
      </w:r>
      <w:r w:rsidR="00721C74">
        <w:rPr>
          <w:rFonts w:eastAsia="Calibri" w:cs="Arial"/>
          <w:szCs w:val="22"/>
          <w:lang w:val="es-ES" w:eastAsia="en-US"/>
        </w:rPr>
        <w:t xml:space="preserve"> web: </w:t>
      </w:r>
    </w:p>
    <w:p w14:paraId="46519A44" w14:textId="57CB4E10" w:rsidR="00721C74" w:rsidRDefault="00721C74" w:rsidP="005434F9">
      <w:pPr>
        <w:spacing w:line="276" w:lineRule="auto"/>
        <w:ind w:left="360"/>
        <w:rPr>
          <w:rFonts w:eastAsia="Calibri" w:cs="Arial"/>
          <w:szCs w:val="22"/>
          <w:lang w:val="es-ES" w:eastAsia="en-US"/>
        </w:rPr>
      </w:pPr>
      <w:r>
        <w:rPr>
          <w:rFonts w:eastAsia="Calibri" w:cs="Arial"/>
          <w:szCs w:val="22"/>
          <w:lang w:val="es-ES" w:eastAsia="en-US"/>
        </w:rPr>
        <w:t>Ninguna de las anteriores</w:t>
      </w:r>
      <w:r w:rsidR="00AC48A6">
        <w:rPr>
          <w:rFonts w:eastAsia="Calibri" w:cs="Arial"/>
          <w:szCs w:val="22"/>
          <w:lang w:val="es-ES" w:eastAsia="en-US"/>
        </w:rPr>
        <w:t xml:space="preserve">: </w:t>
      </w:r>
    </w:p>
    <w:p w14:paraId="4398047C" w14:textId="77777777" w:rsidR="00721C74" w:rsidRDefault="00721C74" w:rsidP="005434F9">
      <w:pPr>
        <w:spacing w:line="276" w:lineRule="auto"/>
        <w:ind w:left="360"/>
        <w:rPr>
          <w:rFonts w:eastAsia="Calibri" w:cs="Arial"/>
          <w:szCs w:val="22"/>
          <w:lang w:val="es-ES" w:eastAsia="en-US"/>
        </w:rPr>
      </w:pPr>
    </w:p>
    <w:p w14:paraId="39F0E476" w14:textId="23B9B70F" w:rsidR="005434F9" w:rsidRPr="00B42374" w:rsidRDefault="00721C74" w:rsidP="00CF5606">
      <w:pPr>
        <w:numPr>
          <w:ilvl w:val="0"/>
          <w:numId w:val="2"/>
        </w:numPr>
        <w:spacing w:line="276" w:lineRule="auto"/>
        <w:rPr>
          <w:rFonts w:eastAsia="Calibri" w:cs="Arial"/>
          <w:szCs w:val="22"/>
          <w:lang w:val="es-ES" w:eastAsia="en-US"/>
        </w:rPr>
      </w:pPr>
      <w:r>
        <w:rPr>
          <w:rFonts w:eastAsia="Calibri" w:cs="Arial"/>
          <w:szCs w:val="22"/>
          <w:lang w:val="es-ES" w:eastAsia="en-US"/>
        </w:rPr>
        <w:t>La explicación inici</w:t>
      </w:r>
      <w:r w:rsidR="00732717">
        <w:rPr>
          <w:rFonts w:eastAsia="Calibri" w:cs="Arial"/>
          <w:szCs w:val="22"/>
          <w:lang w:val="es-ES" w:eastAsia="en-US"/>
        </w:rPr>
        <w:t>al  sobre el proceso inicial de</w:t>
      </w:r>
      <w:r w:rsidR="00AC48A6">
        <w:rPr>
          <w:rFonts w:eastAsia="Calibri" w:cs="Arial"/>
          <w:szCs w:val="22"/>
          <w:lang w:val="es-ES" w:eastAsia="en-US"/>
        </w:rPr>
        <w:t xml:space="preserve"> </w:t>
      </w:r>
      <w:r>
        <w:rPr>
          <w:rFonts w:eastAsia="Calibri" w:cs="Arial"/>
          <w:szCs w:val="22"/>
          <w:lang w:val="es-ES" w:eastAsia="en-US"/>
        </w:rPr>
        <w:t xml:space="preserve"> la mesa Publica fue: </w:t>
      </w:r>
    </w:p>
    <w:p w14:paraId="69794D6B" w14:textId="74A1461B" w:rsidR="005434F9" w:rsidRDefault="00357D57" w:rsidP="005434F9">
      <w:pPr>
        <w:spacing w:line="276" w:lineRule="auto"/>
        <w:rPr>
          <w:rFonts w:eastAsia="Calibri" w:cs="Arial"/>
          <w:szCs w:val="22"/>
          <w:lang w:val="es-ES" w:eastAsia="en-US"/>
        </w:rPr>
      </w:pPr>
      <w:r>
        <w:rPr>
          <w:rFonts w:eastAsia="Calibri" w:cs="Arial"/>
          <w:szCs w:val="22"/>
          <w:lang w:val="es-ES" w:eastAsia="en-US"/>
        </w:rPr>
        <w:t xml:space="preserve">     </w:t>
      </w:r>
      <w:r w:rsidR="00721C74">
        <w:rPr>
          <w:rFonts w:eastAsia="Calibri" w:cs="Arial"/>
          <w:szCs w:val="22"/>
          <w:lang w:val="es-ES" w:eastAsia="en-US"/>
        </w:rPr>
        <w:t>Clara</w:t>
      </w:r>
      <w:r w:rsidR="00B42374">
        <w:rPr>
          <w:rFonts w:eastAsia="Calibri" w:cs="Arial"/>
          <w:szCs w:val="22"/>
          <w:lang w:val="es-ES" w:eastAsia="en-US"/>
        </w:rPr>
        <w:t xml:space="preserve">: </w:t>
      </w:r>
      <w:r w:rsidR="00B0635D">
        <w:rPr>
          <w:rFonts w:eastAsia="Calibri" w:cs="Arial"/>
          <w:szCs w:val="22"/>
          <w:lang w:val="es-ES" w:eastAsia="en-US"/>
        </w:rPr>
        <w:t>9</w:t>
      </w:r>
    </w:p>
    <w:p w14:paraId="6D9BF7CE" w14:textId="79D27711" w:rsidR="00721C74" w:rsidRDefault="00357D57" w:rsidP="005434F9">
      <w:pPr>
        <w:spacing w:line="276" w:lineRule="auto"/>
        <w:rPr>
          <w:rFonts w:eastAsia="Calibri" w:cs="Arial"/>
          <w:szCs w:val="22"/>
          <w:lang w:val="es-ES" w:eastAsia="en-US"/>
        </w:rPr>
      </w:pPr>
      <w:r>
        <w:rPr>
          <w:rFonts w:eastAsia="Calibri" w:cs="Arial"/>
          <w:szCs w:val="22"/>
          <w:lang w:val="es-ES" w:eastAsia="en-US"/>
        </w:rPr>
        <w:t xml:space="preserve">     </w:t>
      </w:r>
      <w:r w:rsidR="00721C74">
        <w:rPr>
          <w:rFonts w:eastAsia="Calibri" w:cs="Arial"/>
          <w:szCs w:val="22"/>
          <w:lang w:val="es-ES" w:eastAsia="en-US"/>
        </w:rPr>
        <w:t>Confusa</w:t>
      </w:r>
      <w:r w:rsidR="00AC48A6">
        <w:rPr>
          <w:rFonts w:eastAsia="Calibri" w:cs="Arial"/>
          <w:szCs w:val="22"/>
          <w:lang w:val="es-ES" w:eastAsia="en-US"/>
        </w:rPr>
        <w:t xml:space="preserve">: </w:t>
      </w:r>
      <w:r w:rsidR="00B0635D">
        <w:rPr>
          <w:rFonts w:eastAsia="Calibri" w:cs="Arial"/>
          <w:szCs w:val="22"/>
          <w:lang w:val="es-ES" w:eastAsia="en-US"/>
        </w:rPr>
        <w:t>2</w:t>
      </w:r>
    </w:p>
    <w:p w14:paraId="137E964B" w14:textId="77777777" w:rsidR="005434F9" w:rsidRDefault="005434F9" w:rsidP="005434F9">
      <w:pPr>
        <w:spacing w:line="276" w:lineRule="auto"/>
        <w:rPr>
          <w:rFonts w:eastAsia="Calibri" w:cs="Arial"/>
          <w:szCs w:val="22"/>
          <w:lang w:val="es-ES" w:eastAsia="en-US"/>
        </w:rPr>
      </w:pPr>
    </w:p>
    <w:p w14:paraId="7A5889D8" w14:textId="77777777" w:rsidR="005434F9" w:rsidRDefault="005434F9" w:rsidP="005434F9">
      <w:pPr>
        <w:spacing w:line="276" w:lineRule="auto"/>
        <w:rPr>
          <w:rFonts w:eastAsia="Calibri" w:cs="Arial"/>
          <w:szCs w:val="22"/>
          <w:lang w:val="es-ES" w:eastAsia="en-US"/>
        </w:rPr>
      </w:pPr>
    </w:p>
    <w:p w14:paraId="31AD1210" w14:textId="77777777" w:rsidR="005434F9" w:rsidRDefault="00B42374"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oportunidad de los asistentes inscrito para opinar en la mesa publica fue: </w:t>
      </w:r>
    </w:p>
    <w:p w14:paraId="579ACD8C" w14:textId="77777777" w:rsidR="00D563DB" w:rsidRDefault="00D563DB" w:rsidP="00BB728A">
      <w:pPr>
        <w:spacing w:line="276" w:lineRule="auto"/>
        <w:ind w:left="360"/>
        <w:rPr>
          <w:rFonts w:eastAsia="Calibri" w:cs="Arial"/>
          <w:szCs w:val="22"/>
          <w:lang w:val="es-ES" w:eastAsia="en-US"/>
        </w:rPr>
      </w:pPr>
    </w:p>
    <w:p w14:paraId="68CC569D" w14:textId="00953E5A" w:rsidR="00B42374" w:rsidRDefault="00B42374" w:rsidP="00BB728A">
      <w:pPr>
        <w:spacing w:line="276" w:lineRule="auto"/>
        <w:ind w:left="360"/>
        <w:rPr>
          <w:rFonts w:eastAsia="Calibri" w:cs="Arial"/>
          <w:szCs w:val="22"/>
          <w:lang w:val="es-ES" w:eastAsia="en-US"/>
        </w:rPr>
      </w:pPr>
      <w:r>
        <w:rPr>
          <w:rFonts w:eastAsia="Calibri" w:cs="Arial"/>
          <w:szCs w:val="22"/>
          <w:lang w:val="es-ES" w:eastAsia="en-US"/>
        </w:rPr>
        <w:t>Igual</w:t>
      </w:r>
      <w:r w:rsidR="00B46E54">
        <w:rPr>
          <w:rFonts w:eastAsia="Calibri" w:cs="Arial"/>
          <w:szCs w:val="22"/>
          <w:lang w:val="es-ES" w:eastAsia="en-US"/>
        </w:rPr>
        <w:t xml:space="preserve">: </w:t>
      </w:r>
      <w:r w:rsidR="00A37609">
        <w:rPr>
          <w:rFonts w:eastAsia="Calibri" w:cs="Arial"/>
          <w:szCs w:val="22"/>
          <w:lang w:val="es-ES" w:eastAsia="en-US"/>
        </w:rPr>
        <w:t>11</w:t>
      </w:r>
    </w:p>
    <w:p w14:paraId="0223AE50" w14:textId="77777777" w:rsidR="00B42374" w:rsidRDefault="00B42374" w:rsidP="00BB728A">
      <w:pPr>
        <w:spacing w:line="276" w:lineRule="auto"/>
        <w:ind w:left="360"/>
        <w:rPr>
          <w:rFonts w:eastAsia="Calibri" w:cs="Arial"/>
          <w:szCs w:val="22"/>
          <w:lang w:val="es-ES" w:eastAsia="en-US"/>
        </w:rPr>
      </w:pPr>
      <w:r>
        <w:rPr>
          <w:rFonts w:eastAsia="Calibri" w:cs="Arial"/>
          <w:szCs w:val="22"/>
          <w:lang w:val="es-ES" w:eastAsia="en-US"/>
        </w:rPr>
        <w:t xml:space="preserve">Desigual </w:t>
      </w:r>
    </w:p>
    <w:p w14:paraId="2DE2EE68" w14:textId="3D3D1F02" w:rsidR="00D563DB" w:rsidRDefault="00A0626C" w:rsidP="00BB728A">
      <w:pPr>
        <w:spacing w:line="276" w:lineRule="auto"/>
        <w:ind w:left="360"/>
        <w:rPr>
          <w:rFonts w:eastAsia="Calibri" w:cs="Arial"/>
          <w:szCs w:val="22"/>
          <w:lang w:val="es-ES" w:eastAsia="en-US"/>
        </w:rPr>
      </w:pPr>
      <w:r>
        <w:rPr>
          <w:rFonts w:eastAsia="Calibri" w:cs="Arial"/>
          <w:szCs w:val="22"/>
          <w:lang w:val="es-ES" w:eastAsia="en-US"/>
        </w:rPr>
        <w:t xml:space="preserve">No </w:t>
      </w:r>
      <w:r w:rsidR="0041607F">
        <w:rPr>
          <w:rFonts w:eastAsia="Calibri" w:cs="Arial"/>
          <w:szCs w:val="22"/>
          <w:lang w:val="es-ES" w:eastAsia="en-US"/>
        </w:rPr>
        <w:t>responde:</w:t>
      </w:r>
      <w:r w:rsidR="00B46E54">
        <w:rPr>
          <w:rFonts w:eastAsia="Calibri" w:cs="Arial"/>
          <w:szCs w:val="22"/>
          <w:lang w:val="es-ES" w:eastAsia="en-US"/>
        </w:rPr>
        <w:t xml:space="preserve"> </w:t>
      </w:r>
    </w:p>
    <w:p w14:paraId="75E0E03A" w14:textId="77777777" w:rsidR="00D563DB" w:rsidRDefault="00D563DB" w:rsidP="00BB728A">
      <w:pPr>
        <w:spacing w:line="276" w:lineRule="auto"/>
        <w:ind w:left="360"/>
        <w:rPr>
          <w:rFonts w:eastAsia="Calibri" w:cs="Arial"/>
          <w:szCs w:val="22"/>
          <w:lang w:val="es-ES" w:eastAsia="en-US"/>
        </w:rPr>
      </w:pPr>
    </w:p>
    <w:p w14:paraId="4F06F6BF" w14:textId="77777777" w:rsidR="006964C7" w:rsidRDefault="006964C7" w:rsidP="001E6296">
      <w:pPr>
        <w:spacing w:line="276" w:lineRule="auto"/>
        <w:rPr>
          <w:rFonts w:eastAsia="Calibri" w:cs="Arial"/>
          <w:szCs w:val="22"/>
          <w:lang w:val="es-ES" w:eastAsia="en-US"/>
        </w:rPr>
      </w:pPr>
    </w:p>
    <w:p w14:paraId="5934E9F5" w14:textId="77777777" w:rsidR="006964C7" w:rsidRDefault="00F16238"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Considera que su participación </w:t>
      </w:r>
      <w:r w:rsidR="00564F39">
        <w:rPr>
          <w:rFonts w:eastAsia="Calibri" w:cs="Arial"/>
          <w:szCs w:val="22"/>
          <w:lang w:val="es-ES" w:eastAsia="en-US"/>
        </w:rPr>
        <w:t>en la mesa publica organizada por el centro zonal fue:</w:t>
      </w:r>
    </w:p>
    <w:p w14:paraId="5E003D69" w14:textId="0D373820" w:rsidR="00564F39" w:rsidRDefault="00564F39" w:rsidP="00564F39">
      <w:pPr>
        <w:spacing w:line="276" w:lineRule="auto"/>
        <w:ind w:left="360"/>
        <w:rPr>
          <w:rFonts w:eastAsia="Calibri" w:cs="Arial"/>
          <w:szCs w:val="22"/>
          <w:lang w:val="es-ES" w:eastAsia="en-US"/>
        </w:rPr>
      </w:pPr>
      <w:r>
        <w:rPr>
          <w:rFonts w:eastAsia="Calibri" w:cs="Arial"/>
          <w:szCs w:val="22"/>
          <w:lang w:val="es-ES" w:eastAsia="en-US"/>
        </w:rPr>
        <w:t>Tenida en cuenta:</w:t>
      </w:r>
      <w:r w:rsidR="006D513C">
        <w:rPr>
          <w:rFonts w:eastAsia="Calibri" w:cs="Arial"/>
          <w:szCs w:val="22"/>
          <w:lang w:val="es-ES" w:eastAsia="en-US"/>
        </w:rPr>
        <w:t xml:space="preserve"> 1</w:t>
      </w:r>
      <w:r w:rsidR="00A37609">
        <w:rPr>
          <w:rFonts w:eastAsia="Calibri" w:cs="Arial"/>
          <w:szCs w:val="22"/>
          <w:lang w:val="es-ES" w:eastAsia="en-US"/>
        </w:rPr>
        <w:t>1</w:t>
      </w:r>
    </w:p>
    <w:p w14:paraId="4A40C414" w14:textId="77777777" w:rsidR="008964EE" w:rsidRDefault="008964EE" w:rsidP="00564F39">
      <w:pPr>
        <w:spacing w:line="276" w:lineRule="auto"/>
        <w:ind w:left="360"/>
        <w:rPr>
          <w:rFonts w:eastAsia="Calibri" w:cs="Arial"/>
          <w:szCs w:val="22"/>
          <w:lang w:val="es-ES" w:eastAsia="en-US"/>
        </w:rPr>
      </w:pPr>
    </w:p>
    <w:p w14:paraId="31AF126D" w14:textId="368DA6F2" w:rsidR="00564F39" w:rsidRDefault="00F83CC3" w:rsidP="00564F39">
      <w:pPr>
        <w:spacing w:line="276" w:lineRule="auto"/>
        <w:ind w:left="360"/>
        <w:rPr>
          <w:rFonts w:eastAsia="Calibri" w:cs="Arial"/>
          <w:szCs w:val="22"/>
          <w:lang w:val="es-ES" w:eastAsia="en-US"/>
        </w:rPr>
      </w:pPr>
      <w:r>
        <w:rPr>
          <w:rFonts w:eastAsia="Calibri" w:cs="Arial"/>
          <w:szCs w:val="22"/>
          <w:lang w:val="es-ES" w:eastAsia="en-US"/>
        </w:rPr>
        <w:t>S</w:t>
      </w:r>
      <w:r w:rsidR="00564F39">
        <w:rPr>
          <w:rFonts w:eastAsia="Calibri" w:cs="Arial"/>
          <w:szCs w:val="22"/>
          <w:lang w:val="es-ES" w:eastAsia="en-US"/>
        </w:rPr>
        <w:t>e tuvo en cuenta</w:t>
      </w:r>
      <w:r w:rsidR="00AC48A6">
        <w:rPr>
          <w:rFonts w:eastAsia="Calibri" w:cs="Arial"/>
          <w:szCs w:val="22"/>
          <w:lang w:val="es-ES" w:eastAsia="en-US"/>
        </w:rPr>
        <w:t xml:space="preserve"> </w:t>
      </w:r>
    </w:p>
    <w:p w14:paraId="2462AD4D" w14:textId="77777777" w:rsidR="00564F39" w:rsidRDefault="00564F39" w:rsidP="00564F39">
      <w:pPr>
        <w:spacing w:line="276" w:lineRule="auto"/>
        <w:ind w:left="360"/>
        <w:rPr>
          <w:rFonts w:eastAsia="Calibri" w:cs="Arial"/>
          <w:szCs w:val="22"/>
          <w:lang w:val="es-ES" w:eastAsia="en-US"/>
        </w:rPr>
      </w:pPr>
      <w:r>
        <w:rPr>
          <w:rFonts w:eastAsia="Calibri" w:cs="Arial"/>
          <w:szCs w:val="22"/>
          <w:lang w:val="es-ES" w:eastAsia="en-US"/>
        </w:rPr>
        <w:t xml:space="preserve">Paso desapercibida </w:t>
      </w:r>
    </w:p>
    <w:p w14:paraId="789F244F" w14:textId="734A690E" w:rsidR="008964EE" w:rsidRDefault="008964EE" w:rsidP="00564F39">
      <w:pPr>
        <w:spacing w:line="276" w:lineRule="auto"/>
        <w:ind w:left="360"/>
        <w:rPr>
          <w:rFonts w:eastAsia="Calibri" w:cs="Arial"/>
          <w:szCs w:val="22"/>
          <w:lang w:val="es-ES" w:eastAsia="en-US"/>
        </w:rPr>
      </w:pPr>
      <w:r>
        <w:rPr>
          <w:rFonts w:eastAsia="Calibri" w:cs="Arial"/>
          <w:szCs w:val="22"/>
          <w:lang w:val="es-ES" w:eastAsia="en-US"/>
        </w:rPr>
        <w:lastRenderedPageBreak/>
        <w:t xml:space="preserve">No </w:t>
      </w:r>
      <w:r w:rsidR="008630A7">
        <w:rPr>
          <w:rFonts w:eastAsia="Calibri" w:cs="Arial"/>
          <w:szCs w:val="22"/>
          <w:lang w:val="es-ES" w:eastAsia="en-US"/>
        </w:rPr>
        <w:t>responde:</w:t>
      </w:r>
      <w:r>
        <w:rPr>
          <w:rFonts w:eastAsia="Calibri" w:cs="Arial"/>
          <w:szCs w:val="22"/>
          <w:lang w:val="es-ES" w:eastAsia="en-US"/>
        </w:rPr>
        <w:t xml:space="preserve"> </w:t>
      </w:r>
    </w:p>
    <w:p w14:paraId="0C40D387" w14:textId="77777777" w:rsidR="006964C7" w:rsidRDefault="006964C7" w:rsidP="001E6296">
      <w:pPr>
        <w:spacing w:line="276" w:lineRule="auto"/>
        <w:rPr>
          <w:rFonts w:eastAsia="Calibri" w:cs="Arial"/>
          <w:szCs w:val="22"/>
          <w:lang w:val="es-ES" w:eastAsia="en-US"/>
        </w:rPr>
      </w:pPr>
    </w:p>
    <w:p w14:paraId="2DFF9A04" w14:textId="77777777" w:rsidR="006964C7" w:rsidRDefault="008964EE"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Cree que la mesa </w:t>
      </w:r>
      <w:r w:rsidR="00BA73D2">
        <w:rPr>
          <w:rFonts w:eastAsia="Calibri" w:cs="Arial"/>
          <w:szCs w:val="22"/>
          <w:lang w:val="es-ES" w:eastAsia="en-US"/>
        </w:rPr>
        <w:t>pública</w:t>
      </w:r>
      <w:r>
        <w:rPr>
          <w:rFonts w:eastAsia="Calibri" w:cs="Arial"/>
          <w:szCs w:val="22"/>
          <w:lang w:val="es-ES" w:eastAsia="en-US"/>
        </w:rPr>
        <w:t xml:space="preserve"> le dio </w:t>
      </w:r>
      <w:r w:rsidR="00BA73D2">
        <w:rPr>
          <w:rFonts w:eastAsia="Calibri" w:cs="Arial"/>
          <w:szCs w:val="22"/>
          <w:lang w:val="es-ES" w:eastAsia="en-US"/>
        </w:rPr>
        <w:t>más</w:t>
      </w:r>
      <w:r>
        <w:rPr>
          <w:rFonts w:eastAsia="Calibri" w:cs="Arial"/>
          <w:szCs w:val="22"/>
          <w:lang w:val="es-ES" w:eastAsia="en-US"/>
        </w:rPr>
        <w:t xml:space="preserve"> claridad sobre el funcionamiento del programa o servicio que brinda el ICBF </w:t>
      </w:r>
      <w:r w:rsidR="00922840">
        <w:rPr>
          <w:rFonts w:eastAsia="Calibri" w:cs="Arial"/>
          <w:szCs w:val="22"/>
          <w:lang w:val="es-ES" w:eastAsia="en-US"/>
        </w:rPr>
        <w:t>en favor de la niñez y la familia.</w:t>
      </w:r>
    </w:p>
    <w:p w14:paraId="41C4593B" w14:textId="155F0C6C" w:rsidR="00922840" w:rsidRDefault="0041607F" w:rsidP="00922840">
      <w:pPr>
        <w:spacing w:line="276" w:lineRule="auto"/>
        <w:ind w:left="360"/>
        <w:rPr>
          <w:rFonts w:eastAsia="Calibri" w:cs="Arial"/>
          <w:szCs w:val="22"/>
          <w:lang w:val="es-ES" w:eastAsia="en-US"/>
        </w:rPr>
      </w:pPr>
      <w:r>
        <w:rPr>
          <w:rFonts w:eastAsia="Calibri" w:cs="Arial"/>
          <w:szCs w:val="22"/>
          <w:lang w:val="es-ES" w:eastAsia="en-US"/>
        </w:rPr>
        <w:t>Si:</w:t>
      </w:r>
      <w:r w:rsidR="00922840">
        <w:rPr>
          <w:rFonts w:eastAsia="Calibri" w:cs="Arial"/>
          <w:szCs w:val="22"/>
          <w:lang w:val="es-ES" w:eastAsia="en-US"/>
        </w:rPr>
        <w:t xml:space="preserve"> </w:t>
      </w:r>
      <w:r w:rsidR="006D513C">
        <w:rPr>
          <w:rFonts w:eastAsia="Calibri" w:cs="Arial"/>
          <w:szCs w:val="22"/>
          <w:lang w:val="es-ES" w:eastAsia="en-US"/>
        </w:rPr>
        <w:t>1</w:t>
      </w:r>
      <w:r w:rsidR="00A37609">
        <w:rPr>
          <w:rFonts w:eastAsia="Calibri" w:cs="Arial"/>
          <w:szCs w:val="22"/>
          <w:lang w:val="es-ES" w:eastAsia="en-US"/>
        </w:rPr>
        <w:t>1</w:t>
      </w:r>
    </w:p>
    <w:p w14:paraId="249FF4BE" w14:textId="77777777" w:rsidR="00922840" w:rsidRDefault="00922840" w:rsidP="00922840">
      <w:pPr>
        <w:spacing w:line="276" w:lineRule="auto"/>
        <w:ind w:left="360"/>
        <w:rPr>
          <w:rFonts w:eastAsia="Calibri" w:cs="Arial"/>
          <w:szCs w:val="22"/>
          <w:lang w:val="es-ES" w:eastAsia="en-US"/>
        </w:rPr>
      </w:pPr>
      <w:r>
        <w:rPr>
          <w:rFonts w:eastAsia="Calibri" w:cs="Arial"/>
          <w:szCs w:val="22"/>
          <w:lang w:val="es-ES" w:eastAsia="en-US"/>
        </w:rPr>
        <w:t>No</w:t>
      </w:r>
    </w:p>
    <w:p w14:paraId="277CDB5E" w14:textId="307DA876" w:rsidR="00922840" w:rsidRDefault="00922840" w:rsidP="00922840">
      <w:pPr>
        <w:spacing w:line="276" w:lineRule="auto"/>
        <w:ind w:left="360"/>
        <w:rPr>
          <w:rFonts w:eastAsia="Calibri" w:cs="Arial"/>
          <w:szCs w:val="22"/>
          <w:lang w:val="es-ES" w:eastAsia="en-US"/>
        </w:rPr>
      </w:pPr>
      <w:r>
        <w:rPr>
          <w:rFonts w:eastAsia="Calibri" w:cs="Arial"/>
          <w:szCs w:val="22"/>
          <w:lang w:val="es-ES" w:eastAsia="en-US"/>
        </w:rPr>
        <w:t xml:space="preserve">No responde: </w:t>
      </w:r>
    </w:p>
    <w:p w14:paraId="7BF85D6B" w14:textId="77777777" w:rsidR="006964C7" w:rsidRDefault="006964C7" w:rsidP="001E6296">
      <w:pPr>
        <w:spacing w:line="276" w:lineRule="auto"/>
        <w:rPr>
          <w:rFonts w:eastAsia="Calibri" w:cs="Arial"/>
          <w:szCs w:val="22"/>
          <w:lang w:val="es-ES" w:eastAsia="en-US"/>
        </w:rPr>
      </w:pPr>
    </w:p>
    <w:p w14:paraId="0224BB86" w14:textId="52FBFC9E" w:rsidR="006964C7" w:rsidRDefault="007272AB" w:rsidP="001E6296">
      <w:pPr>
        <w:spacing w:line="276" w:lineRule="auto"/>
        <w:rPr>
          <w:rFonts w:eastAsia="Calibri" w:cs="Arial"/>
          <w:szCs w:val="22"/>
          <w:lang w:val="es-ES" w:eastAsia="en-US"/>
        </w:rPr>
      </w:pPr>
      <w:r>
        <w:rPr>
          <w:rFonts w:eastAsia="Calibri" w:cs="Arial"/>
          <w:szCs w:val="22"/>
          <w:lang w:val="es-ES" w:eastAsia="en-US"/>
        </w:rPr>
        <w:t xml:space="preserve"> </w:t>
      </w:r>
    </w:p>
    <w:p w14:paraId="563ABBA6" w14:textId="77777777" w:rsidR="006964C7" w:rsidRDefault="00B93A77" w:rsidP="00CF5606">
      <w:pPr>
        <w:numPr>
          <w:ilvl w:val="0"/>
          <w:numId w:val="2"/>
        </w:numPr>
        <w:spacing w:line="276" w:lineRule="auto"/>
        <w:rPr>
          <w:rFonts w:eastAsia="Calibri" w:cs="Arial"/>
          <w:szCs w:val="22"/>
          <w:lang w:val="es-ES" w:eastAsia="en-US"/>
        </w:rPr>
      </w:pPr>
      <w:r>
        <w:rPr>
          <w:rFonts w:eastAsia="Calibri" w:cs="Arial"/>
          <w:szCs w:val="22"/>
          <w:lang w:val="es-ES" w:eastAsia="en-US"/>
        </w:rPr>
        <w:t>Se sientes satisfecho con la información que brindo el CZ sobre su gestión frente al programa o servicio</w:t>
      </w:r>
    </w:p>
    <w:p w14:paraId="263DC373" w14:textId="77777777" w:rsidR="00B93A77" w:rsidRDefault="00B93A77" w:rsidP="00B93A77">
      <w:pPr>
        <w:spacing w:line="276" w:lineRule="auto"/>
        <w:ind w:left="360"/>
        <w:rPr>
          <w:rFonts w:eastAsia="Calibri" w:cs="Arial"/>
          <w:szCs w:val="22"/>
          <w:lang w:val="es-ES" w:eastAsia="en-US"/>
        </w:rPr>
      </w:pPr>
    </w:p>
    <w:p w14:paraId="2A7FCBB9" w14:textId="6CB15E48"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Si</w:t>
      </w:r>
      <w:r w:rsidR="00770B4E">
        <w:rPr>
          <w:rFonts w:eastAsia="Calibri" w:cs="Arial"/>
          <w:szCs w:val="22"/>
          <w:lang w:val="es-ES" w:eastAsia="en-US"/>
        </w:rPr>
        <w:t xml:space="preserve">: </w:t>
      </w:r>
      <w:r w:rsidR="006D513C">
        <w:rPr>
          <w:rFonts w:eastAsia="Calibri" w:cs="Arial"/>
          <w:szCs w:val="22"/>
          <w:lang w:val="es-ES" w:eastAsia="en-US"/>
        </w:rPr>
        <w:t>1</w:t>
      </w:r>
      <w:r w:rsidR="00A37609">
        <w:rPr>
          <w:rFonts w:eastAsia="Calibri" w:cs="Arial"/>
          <w:szCs w:val="22"/>
          <w:lang w:val="es-ES" w:eastAsia="en-US"/>
        </w:rPr>
        <w:t>0</w:t>
      </w:r>
    </w:p>
    <w:p w14:paraId="03B753D9" w14:textId="05C0A929"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No</w:t>
      </w:r>
      <w:r w:rsidR="00732717">
        <w:rPr>
          <w:rFonts w:eastAsia="Calibri" w:cs="Arial"/>
          <w:szCs w:val="22"/>
          <w:lang w:val="es-ES" w:eastAsia="en-US"/>
        </w:rPr>
        <w:t>: 1</w:t>
      </w:r>
    </w:p>
    <w:p w14:paraId="2B1864EE" w14:textId="29602C9F"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No contesta</w:t>
      </w:r>
      <w:r w:rsidR="00770B4E">
        <w:rPr>
          <w:rFonts w:eastAsia="Calibri" w:cs="Arial"/>
          <w:szCs w:val="22"/>
          <w:lang w:val="es-ES" w:eastAsia="en-US"/>
        </w:rPr>
        <w:t xml:space="preserve">: </w:t>
      </w:r>
    </w:p>
    <w:p w14:paraId="61E4C1AB" w14:textId="77777777" w:rsidR="004A62E1" w:rsidRDefault="004A62E1" w:rsidP="00B93A77">
      <w:pPr>
        <w:spacing w:line="276" w:lineRule="auto"/>
        <w:ind w:left="360"/>
        <w:rPr>
          <w:rFonts w:eastAsia="Calibri" w:cs="Arial"/>
          <w:szCs w:val="22"/>
          <w:lang w:val="es-ES" w:eastAsia="en-US"/>
        </w:rPr>
      </w:pPr>
    </w:p>
    <w:p w14:paraId="1FE6BAB4" w14:textId="77777777" w:rsidR="004A62E1" w:rsidRDefault="004A62E1" w:rsidP="00B93A77">
      <w:pPr>
        <w:spacing w:line="276" w:lineRule="auto"/>
        <w:ind w:left="360"/>
        <w:rPr>
          <w:rFonts w:eastAsia="Calibri" w:cs="Arial"/>
          <w:szCs w:val="22"/>
          <w:lang w:val="es-ES" w:eastAsia="en-US"/>
        </w:rPr>
      </w:pPr>
    </w:p>
    <w:p w14:paraId="71954F59" w14:textId="77777777" w:rsidR="006964C7" w:rsidRDefault="004A62E1" w:rsidP="00CF5606">
      <w:pPr>
        <w:numPr>
          <w:ilvl w:val="0"/>
          <w:numId w:val="2"/>
        </w:numPr>
        <w:spacing w:line="276" w:lineRule="auto"/>
        <w:rPr>
          <w:rFonts w:eastAsia="Calibri" w:cs="Arial"/>
          <w:szCs w:val="22"/>
          <w:lang w:val="es-ES" w:eastAsia="en-US"/>
        </w:rPr>
      </w:pPr>
      <w:r>
        <w:rPr>
          <w:rFonts w:eastAsia="Calibri" w:cs="Arial"/>
          <w:szCs w:val="22"/>
          <w:lang w:val="es-ES" w:eastAsia="en-US"/>
        </w:rPr>
        <w:t>Se siente satisfecho con los compromisos adquiridos  en la mesa publica para mejorar y cualificar el servicio</w:t>
      </w:r>
    </w:p>
    <w:p w14:paraId="0811FFDF" w14:textId="77777777" w:rsidR="004A62E1" w:rsidRDefault="004A62E1" w:rsidP="004A62E1">
      <w:pPr>
        <w:spacing w:line="276" w:lineRule="auto"/>
        <w:ind w:left="360"/>
        <w:rPr>
          <w:rFonts w:eastAsia="Calibri" w:cs="Arial"/>
          <w:szCs w:val="22"/>
          <w:lang w:val="es-ES" w:eastAsia="en-US"/>
        </w:rPr>
      </w:pPr>
    </w:p>
    <w:p w14:paraId="3591CF46" w14:textId="5D10F1CD" w:rsidR="004A62E1" w:rsidRDefault="004A62E1" w:rsidP="004A62E1">
      <w:pPr>
        <w:spacing w:line="276" w:lineRule="auto"/>
        <w:ind w:left="360"/>
        <w:rPr>
          <w:rFonts w:eastAsia="Calibri" w:cs="Arial"/>
          <w:szCs w:val="22"/>
          <w:lang w:val="es-ES" w:eastAsia="en-US"/>
        </w:rPr>
      </w:pPr>
      <w:r>
        <w:rPr>
          <w:rFonts w:eastAsia="Calibri" w:cs="Arial"/>
          <w:szCs w:val="22"/>
          <w:lang w:val="es-ES" w:eastAsia="en-US"/>
        </w:rPr>
        <w:t xml:space="preserve">Si: </w:t>
      </w:r>
      <w:r w:rsidR="006D513C">
        <w:rPr>
          <w:rFonts w:eastAsia="Calibri" w:cs="Arial"/>
          <w:szCs w:val="22"/>
          <w:lang w:val="es-ES" w:eastAsia="en-US"/>
        </w:rPr>
        <w:t>1</w:t>
      </w:r>
      <w:r w:rsidR="00A37609">
        <w:rPr>
          <w:rFonts w:eastAsia="Calibri" w:cs="Arial"/>
          <w:szCs w:val="22"/>
          <w:lang w:val="es-ES" w:eastAsia="en-US"/>
        </w:rPr>
        <w:t>1</w:t>
      </w:r>
    </w:p>
    <w:p w14:paraId="35C99249" w14:textId="2C3E4839" w:rsidR="004A62E1" w:rsidRDefault="00AC48A6" w:rsidP="004A62E1">
      <w:pPr>
        <w:spacing w:line="276" w:lineRule="auto"/>
        <w:ind w:left="360"/>
        <w:rPr>
          <w:rFonts w:eastAsia="Calibri" w:cs="Arial"/>
          <w:szCs w:val="22"/>
          <w:lang w:val="es-ES" w:eastAsia="en-US"/>
        </w:rPr>
      </w:pPr>
      <w:r>
        <w:rPr>
          <w:rFonts w:eastAsia="Calibri" w:cs="Arial"/>
          <w:szCs w:val="22"/>
          <w:lang w:val="es-ES" w:eastAsia="en-US"/>
        </w:rPr>
        <w:t xml:space="preserve">No: </w:t>
      </w:r>
    </w:p>
    <w:p w14:paraId="10FDDCE7" w14:textId="6C658DD1" w:rsidR="004A62E1" w:rsidRDefault="004A62E1" w:rsidP="004A62E1">
      <w:pPr>
        <w:spacing w:line="276" w:lineRule="auto"/>
        <w:ind w:left="360"/>
        <w:rPr>
          <w:rFonts w:eastAsia="Calibri" w:cs="Arial"/>
          <w:szCs w:val="22"/>
          <w:lang w:val="es-ES" w:eastAsia="en-US"/>
        </w:rPr>
      </w:pPr>
      <w:r>
        <w:rPr>
          <w:rFonts w:eastAsia="Calibri" w:cs="Arial"/>
          <w:szCs w:val="22"/>
          <w:lang w:val="es-ES" w:eastAsia="en-US"/>
        </w:rPr>
        <w:t xml:space="preserve">No responde: </w:t>
      </w:r>
    </w:p>
    <w:p w14:paraId="76105059" w14:textId="77777777" w:rsidR="004A62E1" w:rsidRDefault="004A62E1" w:rsidP="004A62E1">
      <w:pPr>
        <w:spacing w:line="276" w:lineRule="auto"/>
        <w:ind w:left="360"/>
        <w:rPr>
          <w:rFonts w:eastAsia="Calibri" w:cs="Arial"/>
          <w:szCs w:val="22"/>
          <w:lang w:val="es-ES" w:eastAsia="en-US"/>
        </w:rPr>
      </w:pPr>
    </w:p>
    <w:p w14:paraId="6D2279D1" w14:textId="63620553" w:rsidR="00A0065D" w:rsidRDefault="00BB488F" w:rsidP="001C1FA5">
      <w:pPr>
        <w:numPr>
          <w:ilvl w:val="0"/>
          <w:numId w:val="2"/>
        </w:numPr>
        <w:spacing w:line="276" w:lineRule="auto"/>
        <w:rPr>
          <w:rFonts w:eastAsia="Calibri" w:cs="Arial"/>
          <w:szCs w:val="22"/>
          <w:lang w:val="es-ES" w:eastAsia="en-US"/>
        </w:rPr>
      </w:pPr>
      <w:r>
        <w:rPr>
          <w:rFonts w:eastAsia="Calibri" w:cs="Arial"/>
          <w:szCs w:val="22"/>
          <w:lang w:val="es-ES" w:eastAsia="en-US"/>
        </w:rPr>
        <w:t xml:space="preserve">Que podemos mejorar frente a la realización de la mesa </w:t>
      </w:r>
      <w:r w:rsidR="001C1FA5">
        <w:rPr>
          <w:rFonts w:eastAsia="Calibri" w:cs="Arial"/>
          <w:szCs w:val="22"/>
          <w:lang w:val="es-ES" w:eastAsia="en-US"/>
        </w:rPr>
        <w:t>pública</w:t>
      </w:r>
      <w:r>
        <w:rPr>
          <w:rFonts w:eastAsia="Calibri" w:cs="Arial"/>
          <w:szCs w:val="22"/>
          <w:lang w:val="es-ES" w:eastAsia="en-US"/>
        </w:rPr>
        <w:t xml:space="preserve"> y que </w:t>
      </w:r>
      <w:r w:rsidR="002C7185">
        <w:rPr>
          <w:rFonts w:eastAsia="Calibri" w:cs="Arial"/>
          <w:szCs w:val="22"/>
          <w:lang w:val="es-ES" w:eastAsia="en-US"/>
        </w:rPr>
        <w:t>aportaría</w:t>
      </w:r>
      <w:r>
        <w:rPr>
          <w:rFonts w:eastAsia="Calibri" w:cs="Arial"/>
          <w:szCs w:val="22"/>
          <w:lang w:val="es-ES" w:eastAsia="en-US"/>
        </w:rPr>
        <w:t xml:space="preserve"> usted para mejorar ese proceso</w:t>
      </w:r>
      <w:r w:rsidR="001C1FA5">
        <w:rPr>
          <w:rFonts w:eastAsia="Calibri" w:cs="Arial"/>
          <w:szCs w:val="22"/>
          <w:lang w:val="es-ES" w:eastAsia="en-US"/>
        </w:rPr>
        <w:t>.</w:t>
      </w:r>
    </w:p>
    <w:p w14:paraId="3C90E219" w14:textId="77777777" w:rsidR="001C1FA5" w:rsidRPr="001C1FA5" w:rsidRDefault="001C1FA5" w:rsidP="001C1FA5">
      <w:pPr>
        <w:spacing w:line="276" w:lineRule="auto"/>
        <w:ind w:left="360"/>
        <w:rPr>
          <w:rFonts w:eastAsia="Calibri" w:cs="Arial"/>
          <w:szCs w:val="22"/>
          <w:lang w:val="es-ES" w:eastAsia="en-US"/>
        </w:rPr>
      </w:pPr>
    </w:p>
    <w:p w14:paraId="20BF2EC9" w14:textId="419CEF30" w:rsidR="006964C7" w:rsidRDefault="001C1FA5" w:rsidP="001E6296">
      <w:pPr>
        <w:spacing w:line="276" w:lineRule="auto"/>
        <w:rPr>
          <w:rFonts w:eastAsia="Calibri" w:cs="Arial"/>
          <w:szCs w:val="22"/>
          <w:lang w:val="es-ES" w:eastAsia="en-US"/>
        </w:rPr>
      </w:pPr>
      <w:r>
        <w:rPr>
          <w:rFonts w:eastAsia="Calibri" w:cs="Arial"/>
          <w:szCs w:val="22"/>
          <w:lang w:val="es-ES" w:eastAsia="en-US"/>
        </w:rPr>
        <w:t xml:space="preserve">-Seguir haciendo más mesas públicas </w:t>
      </w:r>
    </w:p>
    <w:p w14:paraId="47CF46AA" w14:textId="7F5E2F0A" w:rsidR="001C1FA5" w:rsidRDefault="00732717" w:rsidP="001E6296">
      <w:pPr>
        <w:spacing w:line="276" w:lineRule="auto"/>
        <w:rPr>
          <w:rFonts w:eastAsia="Calibri" w:cs="Arial"/>
          <w:szCs w:val="22"/>
          <w:lang w:val="es-ES" w:eastAsia="en-US"/>
        </w:rPr>
      </w:pPr>
      <w:r>
        <w:rPr>
          <w:rFonts w:eastAsia="Calibri" w:cs="Arial"/>
          <w:szCs w:val="22"/>
          <w:lang w:val="es-ES" w:eastAsia="en-US"/>
        </w:rPr>
        <w:t xml:space="preserve">-Mejor manejo del tema </w:t>
      </w:r>
    </w:p>
    <w:p w14:paraId="58854EEB" w14:textId="3C4BBE46" w:rsidR="00165FD9" w:rsidRDefault="00165FD9" w:rsidP="001E6296">
      <w:pPr>
        <w:spacing w:line="276" w:lineRule="auto"/>
        <w:rPr>
          <w:rFonts w:eastAsia="Calibri" w:cs="Arial"/>
          <w:szCs w:val="22"/>
          <w:lang w:val="es-ES" w:eastAsia="en-US"/>
        </w:rPr>
      </w:pPr>
      <w:r>
        <w:rPr>
          <w:rFonts w:eastAsia="Calibri" w:cs="Arial"/>
          <w:szCs w:val="22"/>
          <w:lang w:val="es-ES" w:eastAsia="en-US"/>
        </w:rPr>
        <w:t>-Mayor participación de las entidades que trabajan con los menores</w:t>
      </w:r>
    </w:p>
    <w:p w14:paraId="32294AB0" w14:textId="7523122F" w:rsidR="00CC3515" w:rsidRDefault="00CC3515" w:rsidP="001E6296">
      <w:pPr>
        <w:spacing w:line="276" w:lineRule="auto"/>
        <w:rPr>
          <w:rFonts w:eastAsia="Calibri" w:cs="Arial"/>
          <w:szCs w:val="22"/>
          <w:lang w:val="es-ES" w:eastAsia="en-US"/>
        </w:rPr>
      </w:pPr>
      <w:r>
        <w:rPr>
          <w:rFonts w:eastAsia="Calibri" w:cs="Arial"/>
          <w:szCs w:val="22"/>
          <w:lang w:val="es-ES" w:eastAsia="en-US"/>
        </w:rPr>
        <w:t xml:space="preserve">Mejorar el sitio del evento y ayudas audiovisuales </w:t>
      </w:r>
    </w:p>
    <w:p w14:paraId="61729814" w14:textId="77777777" w:rsidR="00E64CF2" w:rsidRDefault="00E64CF2" w:rsidP="00EE56F3">
      <w:pPr>
        <w:spacing w:line="276" w:lineRule="auto"/>
        <w:rPr>
          <w:rFonts w:eastAsia="Calibri" w:cs="Arial"/>
          <w:szCs w:val="22"/>
          <w:lang w:val="es-ES" w:eastAsia="en-US"/>
        </w:rPr>
      </w:pPr>
    </w:p>
    <w:p w14:paraId="044126EA" w14:textId="77777777" w:rsidR="005F1C54" w:rsidRDefault="005F1C54" w:rsidP="001E6296">
      <w:pPr>
        <w:spacing w:line="276" w:lineRule="auto"/>
        <w:rPr>
          <w:rFonts w:eastAsia="Calibri" w:cs="Arial"/>
          <w:szCs w:val="22"/>
          <w:lang w:val="es-ES" w:eastAsia="en-US"/>
        </w:rPr>
      </w:pPr>
    </w:p>
    <w:p w14:paraId="527E84D9" w14:textId="067A680F" w:rsidR="006964C7" w:rsidRDefault="00EE56F3" w:rsidP="001E6296">
      <w:pPr>
        <w:spacing w:line="276" w:lineRule="auto"/>
        <w:rPr>
          <w:rFonts w:eastAsia="Calibri" w:cs="Arial"/>
          <w:szCs w:val="22"/>
          <w:lang w:val="es-ES" w:eastAsia="en-US"/>
        </w:rPr>
      </w:pPr>
      <w:r>
        <w:rPr>
          <w:rFonts w:eastAsia="Calibri" w:cs="Arial"/>
          <w:szCs w:val="22"/>
          <w:lang w:val="es-ES" w:eastAsia="en-US"/>
        </w:rPr>
        <w:t xml:space="preserve">La encuesta las respondieron 11 </w:t>
      </w:r>
      <w:r w:rsidR="00E64CF2">
        <w:rPr>
          <w:rFonts w:eastAsia="Calibri" w:cs="Arial"/>
          <w:szCs w:val="22"/>
          <w:lang w:val="es-ES" w:eastAsia="en-US"/>
        </w:rPr>
        <w:t xml:space="preserve"> personas las cuales manifestaron satisfacción con la realización de la mesa </w:t>
      </w:r>
      <w:r w:rsidR="00A82740">
        <w:rPr>
          <w:rFonts w:eastAsia="Calibri" w:cs="Arial"/>
          <w:szCs w:val="22"/>
          <w:lang w:val="es-ES" w:eastAsia="en-US"/>
        </w:rPr>
        <w:t xml:space="preserve">pública, a pesar de la convocatoria y la sensibilización a la comunidad para asistir y participar a estos eventos </w:t>
      </w:r>
      <w:r w:rsidR="00DB5638">
        <w:rPr>
          <w:rFonts w:eastAsia="Calibri" w:cs="Arial"/>
          <w:szCs w:val="22"/>
          <w:lang w:val="es-ES" w:eastAsia="en-US"/>
        </w:rPr>
        <w:t>la comunidad se invol</w:t>
      </w:r>
      <w:r w:rsidR="008E19C0">
        <w:rPr>
          <w:rFonts w:eastAsia="Calibri" w:cs="Arial"/>
          <w:szCs w:val="22"/>
          <w:lang w:val="es-ES" w:eastAsia="en-US"/>
        </w:rPr>
        <w:t xml:space="preserve">ucra muy poco en estos procesos, como también </w:t>
      </w:r>
      <w:r w:rsidR="004B374F">
        <w:rPr>
          <w:rFonts w:eastAsia="Calibri" w:cs="Arial"/>
          <w:szCs w:val="22"/>
          <w:lang w:val="es-ES" w:eastAsia="en-US"/>
        </w:rPr>
        <w:t>lo</w:t>
      </w:r>
      <w:r w:rsidR="008E19C0">
        <w:rPr>
          <w:rFonts w:eastAsia="Calibri" w:cs="Arial"/>
          <w:szCs w:val="22"/>
          <w:lang w:val="es-ES" w:eastAsia="en-US"/>
        </w:rPr>
        <w:t>s entes gubernamentales y no gubernamentales</w:t>
      </w:r>
      <w:r w:rsidR="005A566E">
        <w:rPr>
          <w:rFonts w:eastAsia="Calibri" w:cs="Arial"/>
          <w:szCs w:val="22"/>
          <w:lang w:val="es-ES" w:eastAsia="en-US"/>
        </w:rPr>
        <w:t>.</w:t>
      </w:r>
    </w:p>
    <w:p w14:paraId="5ABB4841" w14:textId="77777777" w:rsidR="005A566E" w:rsidRDefault="005A566E" w:rsidP="001E6296">
      <w:pPr>
        <w:spacing w:line="276" w:lineRule="auto"/>
        <w:rPr>
          <w:rFonts w:eastAsia="Calibri" w:cs="Arial"/>
          <w:szCs w:val="22"/>
          <w:lang w:val="es-ES" w:eastAsia="en-US"/>
        </w:rPr>
      </w:pPr>
    </w:p>
    <w:p w14:paraId="5DCFD422" w14:textId="1D0C045C" w:rsidR="005A566E" w:rsidRDefault="005A566E" w:rsidP="001E6296">
      <w:pPr>
        <w:spacing w:line="276" w:lineRule="auto"/>
        <w:rPr>
          <w:rFonts w:eastAsia="Calibri" w:cs="Arial"/>
          <w:szCs w:val="22"/>
          <w:lang w:val="es-ES" w:eastAsia="en-US"/>
        </w:rPr>
      </w:pPr>
      <w:r>
        <w:rPr>
          <w:rFonts w:eastAsia="Calibri" w:cs="Arial"/>
          <w:szCs w:val="22"/>
          <w:lang w:val="es-ES" w:eastAsia="en-US"/>
        </w:rPr>
        <w:t xml:space="preserve">Los asistentes </w:t>
      </w:r>
      <w:r w:rsidR="00DF1CA2">
        <w:rPr>
          <w:rFonts w:eastAsia="Calibri" w:cs="Arial"/>
          <w:szCs w:val="22"/>
          <w:lang w:val="es-ES" w:eastAsia="en-US"/>
        </w:rPr>
        <w:t xml:space="preserve">manifestaron algunas sugerencias para seguir fortaleciendo estos procesos los cuales se tendrá en cuenta en las realizaciones de las mesas </w:t>
      </w:r>
      <w:r w:rsidR="007768E0">
        <w:rPr>
          <w:rFonts w:eastAsia="Calibri" w:cs="Arial"/>
          <w:szCs w:val="22"/>
          <w:lang w:val="es-ES" w:eastAsia="en-US"/>
        </w:rPr>
        <w:t xml:space="preserve">públicas, con relaciona a la ayudas </w:t>
      </w:r>
      <w:r w:rsidR="0096581F">
        <w:rPr>
          <w:rFonts w:eastAsia="Calibri" w:cs="Arial"/>
          <w:szCs w:val="22"/>
          <w:lang w:val="es-ES" w:eastAsia="en-US"/>
        </w:rPr>
        <w:t>audiovisuales</w:t>
      </w:r>
      <w:r w:rsidR="007768E0">
        <w:rPr>
          <w:rFonts w:eastAsia="Calibri" w:cs="Arial"/>
          <w:szCs w:val="22"/>
          <w:lang w:val="es-ES" w:eastAsia="en-US"/>
        </w:rPr>
        <w:t xml:space="preserve"> si se llevaron pero el video </w:t>
      </w:r>
      <w:proofErr w:type="spellStart"/>
      <w:r w:rsidR="007768E0">
        <w:rPr>
          <w:rFonts w:eastAsia="Calibri" w:cs="Arial"/>
          <w:szCs w:val="22"/>
          <w:lang w:val="es-ES" w:eastAsia="en-US"/>
        </w:rPr>
        <w:t>been</w:t>
      </w:r>
      <w:proofErr w:type="spellEnd"/>
      <w:r w:rsidR="007768E0">
        <w:rPr>
          <w:rFonts w:eastAsia="Calibri" w:cs="Arial"/>
          <w:szCs w:val="22"/>
          <w:lang w:val="es-ES" w:eastAsia="en-US"/>
        </w:rPr>
        <w:t xml:space="preserve"> facilitado por el ente territorial </w:t>
      </w:r>
      <w:r w:rsidR="0096581F">
        <w:rPr>
          <w:rFonts w:eastAsia="Calibri" w:cs="Arial"/>
          <w:szCs w:val="22"/>
          <w:lang w:val="es-ES" w:eastAsia="en-US"/>
        </w:rPr>
        <w:t xml:space="preserve">se </w:t>
      </w:r>
      <w:r w:rsidR="009C4628">
        <w:rPr>
          <w:rFonts w:eastAsia="Calibri" w:cs="Arial"/>
          <w:szCs w:val="22"/>
          <w:lang w:val="es-ES" w:eastAsia="en-US"/>
        </w:rPr>
        <w:t>dañó</w:t>
      </w:r>
      <w:r w:rsidR="0096581F">
        <w:rPr>
          <w:rFonts w:eastAsia="Calibri" w:cs="Arial"/>
          <w:szCs w:val="22"/>
          <w:lang w:val="es-ES" w:eastAsia="en-US"/>
        </w:rPr>
        <w:t xml:space="preserve"> mientras se desarrollaba el evento</w:t>
      </w:r>
      <w:r w:rsidR="007768E0">
        <w:rPr>
          <w:rFonts w:eastAsia="Calibri" w:cs="Arial"/>
          <w:szCs w:val="22"/>
          <w:lang w:val="es-ES" w:eastAsia="en-US"/>
        </w:rPr>
        <w:t xml:space="preserve"> </w:t>
      </w:r>
      <w:r w:rsidR="009C4628">
        <w:rPr>
          <w:rFonts w:eastAsia="Calibri" w:cs="Arial"/>
          <w:szCs w:val="22"/>
          <w:lang w:val="es-ES" w:eastAsia="en-US"/>
        </w:rPr>
        <w:t xml:space="preserve">de igual forma sucedió con el sonido, hay que recordar que el ente territorial  suministro la parte logística  para la realización del evento. </w:t>
      </w:r>
    </w:p>
    <w:p w14:paraId="0909F31F" w14:textId="77777777" w:rsidR="006964C7" w:rsidRDefault="006964C7" w:rsidP="001E6296">
      <w:pPr>
        <w:spacing w:line="276" w:lineRule="auto"/>
        <w:rPr>
          <w:rFonts w:eastAsia="Calibri" w:cs="Arial"/>
          <w:szCs w:val="22"/>
          <w:lang w:val="es-ES" w:eastAsia="en-US"/>
        </w:rPr>
      </w:pPr>
    </w:p>
    <w:p w14:paraId="3A4E255B" w14:textId="77777777" w:rsidR="00091550" w:rsidRDefault="00091550" w:rsidP="00091550">
      <w:pPr>
        <w:tabs>
          <w:tab w:val="left" w:pos="3152"/>
        </w:tabs>
        <w:spacing w:after="200" w:line="276" w:lineRule="auto"/>
        <w:jc w:val="left"/>
        <w:rPr>
          <w:rFonts w:cs="Arial"/>
          <w:szCs w:val="22"/>
        </w:rPr>
      </w:pPr>
    </w:p>
    <w:p w14:paraId="62FBDC70" w14:textId="77777777" w:rsidR="00091550" w:rsidRPr="00091550" w:rsidRDefault="00091550" w:rsidP="00091550">
      <w:pPr>
        <w:tabs>
          <w:tab w:val="left" w:pos="3152"/>
        </w:tabs>
        <w:spacing w:after="200" w:line="276" w:lineRule="auto"/>
        <w:jc w:val="left"/>
        <w:rPr>
          <w:rFonts w:eastAsia="Calibri" w:cs="Arial"/>
          <w:b/>
          <w:szCs w:val="22"/>
          <w:lang w:val="es-ES" w:eastAsia="en-US"/>
        </w:rPr>
      </w:pPr>
      <w:r w:rsidRPr="00091550">
        <w:rPr>
          <w:rFonts w:eastAsia="Calibri" w:cs="Arial"/>
          <w:b/>
          <w:szCs w:val="22"/>
          <w:lang w:val="es-ES" w:eastAsia="en-US"/>
        </w:rPr>
        <w:t>CONCLUSIONES Y RECOMENDACIONES</w:t>
      </w:r>
    </w:p>
    <w:p w14:paraId="7344A05B" w14:textId="1790781D" w:rsid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-Implementar nuevas estrategias para articular a los agente</w:t>
      </w:r>
      <w:r w:rsidR="006B44C7">
        <w:rPr>
          <w:rFonts w:eastAsia="Calibri" w:cs="Arial"/>
          <w:szCs w:val="22"/>
          <w:lang w:val="es-ES" w:eastAsia="en-US"/>
        </w:rPr>
        <w:t xml:space="preserve">s del sistema del municipio de Majagual Sucre </w:t>
      </w:r>
      <w:r w:rsidR="00556566">
        <w:rPr>
          <w:rFonts w:eastAsia="Calibri" w:cs="Arial"/>
          <w:szCs w:val="22"/>
          <w:lang w:val="es-ES" w:eastAsia="en-US"/>
        </w:rPr>
        <w:t>para que</w:t>
      </w:r>
      <w:r w:rsidRPr="00091550">
        <w:rPr>
          <w:rFonts w:eastAsia="Calibri" w:cs="Arial"/>
          <w:szCs w:val="22"/>
          <w:lang w:val="es-ES" w:eastAsia="en-US"/>
        </w:rPr>
        <w:t xml:space="preserve"> asistan a este tipo de eventos.</w:t>
      </w:r>
    </w:p>
    <w:p w14:paraId="731191D8" w14:textId="1C5C9D6B" w:rsidR="003D0E0E" w:rsidRDefault="003D0E0E" w:rsidP="006B44C7">
      <w:pPr>
        <w:rPr>
          <w:rFonts w:cs="Arial"/>
          <w:szCs w:val="22"/>
        </w:rPr>
      </w:pPr>
      <w:r>
        <w:rPr>
          <w:rFonts w:cs="Arial"/>
          <w:szCs w:val="22"/>
          <w:lang w:val="es-ES"/>
        </w:rPr>
        <w:t>-</w:t>
      </w:r>
      <w:r>
        <w:rPr>
          <w:rFonts w:cs="Arial"/>
          <w:szCs w:val="22"/>
        </w:rPr>
        <w:t>Implementar nuevas estrategias para lograr que la comunidad asista y participe de estos eventos.</w:t>
      </w:r>
    </w:p>
    <w:p w14:paraId="280FE425" w14:textId="77777777" w:rsidR="006B44C7" w:rsidRPr="006B44C7" w:rsidRDefault="006B44C7" w:rsidP="006B44C7">
      <w:pPr>
        <w:rPr>
          <w:rFonts w:cs="Arial"/>
          <w:szCs w:val="22"/>
        </w:rPr>
      </w:pPr>
    </w:p>
    <w:p w14:paraId="04150C80" w14:textId="77777777" w:rsidR="00091550" w:rsidRP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 xml:space="preserve">-Los asistentes conocieron </w:t>
      </w:r>
      <w:r>
        <w:rPr>
          <w:rFonts w:eastAsia="Calibri" w:cs="Arial"/>
          <w:szCs w:val="22"/>
          <w:lang w:val="es-ES" w:eastAsia="en-US"/>
        </w:rPr>
        <w:t>las ofertas, programas, servicios y la inversión para el municipio de Sucre</w:t>
      </w:r>
      <w:r w:rsidRPr="00091550">
        <w:rPr>
          <w:rFonts w:eastAsia="Calibri" w:cs="Arial"/>
          <w:szCs w:val="22"/>
          <w:lang w:val="es-ES" w:eastAsia="en-US"/>
        </w:rPr>
        <w:t xml:space="preserve"> del ICBF CZ Mojana</w:t>
      </w:r>
    </w:p>
    <w:p w14:paraId="368D35E2" w14:textId="77777777" w:rsidR="00091550" w:rsidRP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 xml:space="preserve">-Los asistentes se mostraron satisfechos con la mesa pública </w:t>
      </w:r>
      <w:r>
        <w:rPr>
          <w:rFonts w:eastAsia="Calibri" w:cs="Arial"/>
          <w:szCs w:val="22"/>
          <w:lang w:val="es-ES" w:eastAsia="en-US"/>
        </w:rPr>
        <w:t>y rendición de cuentas.</w:t>
      </w:r>
    </w:p>
    <w:p w14:paraId="6258FF75" w14:textId="77777777" w:rsidR="00091550" w:rsidRDefault="00091550" w:rsidP="00091550">
      <w:pPr>
        <w:rPr>
          <w:rFonts w:cs="Arial"/>
          <w:szCs w:val="22"/>
          <w:lang w:val="es-ES"/>
        </w:rPr>
      </w:pPr>
    </w:p>
    <w:p w14:paraId="6A89795B" w14:textId="77777777" w:rsidR="00237999" w:rsidRPr="00055106" w:rsidRDefault="00055106" w:rsidP="00F82C27">
      <w:pPr>
        <w:jc w:val="center"/>
        <w:rPr>
          <w:rFonts w:cs="Arial"/>
          <w:b/>
          <w:szCs w:val="22"/>
        </w:rPr>
      </w:pPr>
      <w:r w:rsidRPr="00055106">
        <w:rPr>
          <w:rFonts w:cs="Arial"/>
          <w:b/>
          <w:szCs w:val="22"/>
        </w:rPr>
        <w:t xml:space="preserve">FIRMA DE LOS </w:t>
      </w:r>
      <w:r>
        <w:rPr>
          <w:rFonts w:cs="Arial"/>
          <w:b/>
          <w:szCs w:val="22"/>
        </w:rPr>
        <w:t xml:space="preserve">PARTICIPANTES DE LA MESA PUBLICA Y RENDICIÓN DE CUENTAS </w:t>
      </w:r>
    </w:p>
    <w:p w14:paraId="37019591" w14:textId="77777777" w:rsidR="00D12F91" w:rsidRDefault="00D12F91" w:rsidP="00F82C27">
      <w:pPr>
        <w:jc w:val="center"/>
        <w:rPr>
          <w:rFonts w:cs="Arial"/>
          <w:szCs w:val="22"/>
        </w:rPr>
      </w:pPr>
    </w:p>
    <w:tbl>
      <w:tblPr>
        <w:tblpPr w:leftFromText="141" w:rightFromText="141" w:vertAnchor="text" w:horzAnchor="margin" w:tblpX="-356" w:tblpY="16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7"/>
        <w:gridCol w:w="1898"/>
        <w:gridCol w:w="2344"/>
        <w:gridCol w:w="2344"/>
      </w:tblGrid>
      <w:tr w:rsidR="00D12F91" w:rsidRPr="00B76A92" w14:paraId="3AB1FCAF" w14:textId="77777777" w:rsidTr="00D12F91">
        <w:trPr>
          <w:trHeight w:val="231"/>
        </w:trPr>
        <w:tc>
          <w:tcPr>
            <w:tcW w:w="2867" w:type="dxa"/>
            <w:shd w:val="pct5" w:color="auto" w:fill="FFFFFF"/>
          </w:tcPr>
          <w:p w14:paraId="52D3AFAB" w14:textId="77777777" w:rsidR="00D12F91" w:rsidRPr="00B76A92" w:rsidRDefault="00D12F91" w:rsidP="00D12F91">
            <w:pPr>
              <w:rPr>
                <w:rFonts w:cs="Arial"/>
                <w:b/>
                <w:szCs w:val="22"/>
              </w:rPr>
            </w:pPr>
            <w:r w:rsidRPr="00B76A92">
              <w:rPr>
                <w:rFonts w:cs="Arial"/>
                <w:b/>
                <w:szCs w:val="22"/>
              </w:rPr>
              <w:t>Nombre</w:t>
            </w:r>
            <w:r>
              <w:rPr>
                <w:rFonts w:cs="Arial"/>
                <w:b/>
                <w:szCs w:val="22"/>
              </w:rPr>
              <w:t xml:space="preserve">s y apellido </w:t>
            </w:r>
          </w:p>
        </w:tc>
        <w:tc>
          <w:tcPr>
            <w:tcW w:w="1898" w:type="dxa"/>
            <w:shd w:val="pct5" w:color="auto" w:fill="FFFFFF"/>
          </w:tcPr>
          <w:p w14:paraId="1E0724B7" w14:textId="77777777" w:rsidR="00D12F91" w:rsidRPr="00B76A92" w:rsidRDefault="00D12F91" w:rsidP="00D12F91">
            <w:pPr>
              <w:rPr>
                <w:rFonts w:cs="Arial"/>
                <w:b/>
                <w:szCs w:val="22"/>
              </w:rPr>
            </w:pPr>
            <w:r w:rsidRPr="00B76A92">
              <w:rPr>
                <w:rFonts w:cs="Arial"/>
                <w:b/>
                <w:szCs w:val="22"/>
              </w:rPr>
              <w:t>Cargo</w:t>
            </w:r>
          </w:p>
        </w:tc>
        <w:tc>
          <w:tcPr>
            <w:tcW w:w="2344" w:type="dxa"/>
            <w:shd w:val="pct5" w:color="auto" w:fill="FFFFFF"/>
          </w:tcPr>
          <w:p w14:paraId="1318420C" w14:textId="77777777" w:rsidR="00D12F91" w:rsidRPr="00B76A92" w:rsidRDefault="00D12F91" w:rsidP="00D12F91">
            <w:pPr>
              <w:rPr>
                <w:rFonts w:cs="Arial"/>
                <w:b/>
                <w:szCs w:val="22"/>
              </w:rPr>
            </w:pPr>
            <w:r w:rsidRPr="00B76A92">
              <w:rPr>
                <w:rFonts w:cs="Arial"/>
                <w:b/>
                <w:szCs w:val="22"/>
              </w:rPr>
              <w:t>Dependencia</w:t>
            </w:r>
          </w:p>
        </w:tc>
        <w:tc>
          <w:tcPr>
            <w:tcW w:w="2344" w:type="dxa"/>
            <w:shd w:val="pct5" w:color="auto" w:fill="FFFFFF"/>
          </w:tcPr>
          <w:p w14:paraId="24AA775D" w14:textId="77777777" w:rsidR="00D12F91" w:rsidRPr="00B76A92" w:rsidRDefault="00D12F91" w:rsidP="00D12F91">
            <w:pPr>
              <w:rPr>
                <w:rFonts w:cs="Arial"/>
                <w:b/>
                <w:szCs w:val="22"/>
              </w:rPr>
            </w:pPr>
            <w:r>
              <w:rPr>
                <w:rFonts w:cs="Arial"/>
                <w:b/>
                <w:szCs w:val="22"/>
              </w:rPr>
              <w:t xml:space="preserve">Firmas </w:t>
            </w:r>
          </w:p>
        </w:tc>
      </w:tr>
      <w:tr w:rsidR="00D12F91" w:rsidRPr="00B76A92" w14:paraId="39F8090C" w14:textId="77777777" w:rsidTr="00D12F91">
        <w:trPr>
          <w:trHeight w:val="281"/>
        </w:trPr>
        <w:tc>
          <w:tcPr>
            <w:tcW w:w="2867" w:type="dxa"/>
          </w:tcPr>
          <w:p w14:paraId="59378D81" w14:textId="77777777" w:rsidR="00D12F91" w:rsidRPr="00B76A92" w:rsidRDefault="00D12F91" w:rsidP="00D12F91">
            <w:pPr>
              <w:rPr>
                <w:rFonts w:cs="Arial"/>
                <w:szCs w:val="22"/>
              </w:rPr>
            </w:pPr>
            <w:r>
              <w:rPr>
                <w:rFonts w:cs="Arial"/>
                <w:szCs w:val="22"/>
              </w:rPr>
              <w:t xml:space="preserve">Miguel Ángel Tapias Vasquez </w:t>
            </w:r>
          </w:p>
        </w:tc>
        <w:tc>
          <w:tcPr>
            <w:tcW w:w="1898" w:type="dxa"/>
          </w:tcPr>
          <w:p w14:paraId="433C7617" w14:textId="77777777" w:rsidR="00D12F91" w:rsidRPr="00B76A92" w:rsidRDefault="00D12F91" w:rsidP="00D12F91">
            <w:pPr>
              <w:rPr>
                <w:rFonts w:cs="Arial"/>
                <w:szCs w:val="22"/>
              </w:rPr>
            </w:pPr>
            <w:r>
              <w:rPr>
                <w:rFonts w:cs="Arial"/>
                <w:szCs w:val="22"/>
              </w:rPr>
              <w:t xml:space="preserve">Coordinador CZ Mojana </w:t>
            </w:r>
          </w:p>
        </w:tc>
        <w:tc>
          <w:tcPr>
            <w:tcW w:w="2344" w:type="dxa"/>
          </w:tcPr>
          <w:p w14:paraId="018B1D3C" w14:textId="77777777" w:rsidR="00D12F91" w:rsidRPr="00B76A92" w:rsidRDefault="00D12F91" w:rsidP="00D12F91">
            <w:pPr>
              <w:rPr>
                <w:rFonts w:cs="Arial"/>
                <w:szCs w:val="22"/>
              </w:rPr>
            </w:pPr>
            <w:r>
              <w:rPr>
                <w:rFonts w:cs="Arial"/>
                <w:szCs w:val="22"/>
              </w:rPr>
              <w:t xml:space="preserve">Coordinación </w:t>
            </w:r>
          </w:p>
        </w:tc>
        <w:tc>
          <w:tcPr>
            <w:tcW w:w="2344" w:type="dxa"/>
          </w:tcPr>
          <w:p w14:paraId="50ED4835" w14:textId="77777777" w:rsidR="00D12F91" w:rsidRDefault="00D12F91" w:rsidP="00D12F91">
            <w:pPr>
              <w:rPr>
                <w:rFonts w:cs="Arial"/>
                <w:szCs w:val="22"/>
              </w:rPr>
            </w:pPr>
          </w:p>
        </w:tc>
      </w:tr>
      <w:tr w:rsidR="00D12F91" w:rsidRPr="00B76A92" w14:paraId="32323708" w14:textId="77777777" w:rsidTr="00D12F91">
        <w:trPr>
          <w:trHeight w:val="281"/>
        </w:trPr>
        <w:tc>
          <w:tcPr>
            <w:tcW w:w="2867" w:type="dxa"/>
          </w:tcPr>
          <w:p w14:paraId="7B7FF6F5" w14:textId="77777777" w:rsidR="00D12F91" w:rsidRPr="00B76A92" w:rsidRDefault="00D12F91" w:rsidP="00D12F91">
            <w:pPr>
              <w:rPr>
                <w:rFonts w:cs="Arial"/>
                <w:szCs w:val="22"/>
              </w:rPr>
            </w:pPr>
            <w:r>
              <w:rPr>
                <w:rFonts w:cs="Arial"/>
                <w:szCs w:val="22"/>
              </w:rPr>
              <w:t xml:space="preserve">Ricardo Cardenas Bolivar </w:t>
            </w:r>
          </w:p>
        </w:tc>
        <w:tc>
          <w:tcPr>
            <w:tcW w:w="1898" w:type="dxa"/>
          </w:tcPr>
          <w:p w14:paraId="773220E4" w14:textId="77777777" w:rsidR="00D12F91" w:rsidRPr="00B76A92" w:rsidRDefault="00D12F91" w:rsidP="00D12F91">
            <w:pPr>
              <w:rPr>
                <w:rFonts w:cs="Arial"/>
                <w:szCs w:val="22"/>
              </w:rPr>
            </w:pPr>
            <w:r>
              <w:rPr>
                <w:rFonts w:cs="Arial"/>
                <w:szCs w:val="22"/>
              </w:rPr>
              <w:t>Defensor de Familia</w:t>
            </w:r>
          </w:p>
        </w:tc>
        <w:tc>
          <w:tcPr>
            <w:tcW w:w="2344" w:type="dxa"/>
          </w:tcPr>
          <w:p w14:paraId="5924CFD3" w14:textId="77777777" w:rsidR="00D12F91" w:rsidRPr="00B76A92" w:rsidRDefault="00D12F91" w:rsidP="00D12F91">
            <w:pPr>
              <w:rPr>
                <w:rFonts w:cs="Arial"/>
                <w:szCs w:val="22"/>
              </w:rPr>
            </w:pPr>
            <w:r>
              <w:rPr>
                <w:rFonts w:cs="Arial"/>
                <w:szCs w:val="22"/>
              </w:rPr>
              <w:t xml:space="preserve">Protección </w:t>
            </w:r>
          </w:p>
        </w:tc>
        <w:tc>
          <w:tcPr>
            <w:tcW w:w="2344" w:type="dxa"/>
          </w:tcPr>
          <w:p w14:paraId="7445BB60" w14:textId="77777777" w:rsidR="00D12F91" w:rsidRDefault="00D12F91" w:rsidP="00D12F91">
            <w:pPr>
              <w:rPr>
                <w:rFonts w:cs="Arial"/>
                <w:szCs w:val="22"/>
              </w:rPr>
            </w:pPr>
          </w:p>
        </w:tc>
      </w:tr>
      <w:tr w:rsidR="00D12F91" w:rsidRPr="00B76A92" w14:paraId="1CDDF709" w14:textId="77777777" w:rsidTr="00D12F91">
        <w:trPr>
          <w:trHeight w:val="281"/>
        </w:trPr>
        <w:tc>
          <w:tcPr>
            <w:tcW w:w="2867" w:type="dxa"/>
          </w:tcPr>
          <w:p w14:paraId="4B75E9C6" w14:textId="77777777" w:rsidR="00D12F91" w:rsidRDefault="00D12F91" w:rsidP="00D12F91">
            <w:pPr>
              <w:rPr>
                <w:rFonts w:cs="Arial"/>
                <w:szCs w:val="22"/>
              </w:rPr>
            </w:pPr>
            <w:r>
              <w:rPr>
                <w:rFonts w:cs="Arial"/>
                <w:szCs w:val="22"/>
              </w:rPr>
              <w:t>Tatiana Padilla Alvis</w:t>
            </w:r>
          </w:p>
        </w:tc>
        <w:tc>
          <w:tcPr>
            <w:tcW w:w="1898" w:type="dxa"/>
          </w:tcPr>
          <w:p w14:paraId="05962FCB" w14:textId="77777777" w:rsidR="00D12F91" w:rsidRDefault="00D12F91" w:rsidP="00D12F91">
            <w:pPr>
              <w:rPr>
                <w:rFonts w:cs="Arial"/>
                <w:szCs w:val="22"/>
              </w:rPr>
            </w:pPr>
            <w:r>
              <w:rPr>
                <w:rFonts w:cs="Arial"/>
                <w:szCs w:val="22"/>
              </w:rPr>
              <w:t>Contratista SNBF</w:t>
            </w:r>
          </w:p>
        </w:tc>
        <w:tc>
          <w:tcPr>
            <w:tcW w:w="2344" w:type="dxa"/>
          </w:tcPr>
          <w:p w14:paraId="6DB43092" w14:textId="77777777" w:rsidR="00D12F91" w:rsidRDefault="00D12F91" w:rsidP="00D12F91">
            <w:pPr>
              <w:rPr>
                <w:rFonts w:cs="Arial"/>
                <w:szCs w:val="22"/>
              </w:rPr>
            </w:pPr>
            <w:r>
              <w:rPr>
                <w:rFonts w:cs="Arial"/>
                <w:szCs w:val="22"/>
              </w:rPr>
              <w:t>Coordinación y Articulación SNBF</w:t>
            </w:r>
          </w:p>
        </w:tc>
        <w:tc>
          <w:tcPr>
            <w:tcW w:w="2344" w:type="dxa"/>
          </w:tcPr>
          <w:p w14:paraId="34B8493A" w14:textId="77777777" w:rsidR="00D12F91" w:rsidRDefault="00D12F91" w:rsidP="00D12F91">
            <w:pPr>
              <w:rPr>
                <w:rFonts w:cs="Arial"/>
                <w:szCs w:val="22"/>
              </w:rPr>
            </w:pPr>
          </w:p>
        </w:tc>
      </w:tr>
      <w:tr w:rsidR="00D12F91" w:rsidRPr="00B76A92" w14:paraId="3F5F06C6" w14:textId="77777777" w:rsidTr="00D12F91">
        <w:trPr>
          <w:trHeight w:val="281"/>
        </w:trPr>
        <w:tc>
          <w:tcPr>
            <w:tcW w:w="2867" w:type="dxa"/>
          </w:tcPr>
          <w:p w14:paraId="0A5ADA42" w14:textId="77777777" w:rsidR="00D12F91" w:rsidRDefault="00D12F91" w:rsidP="00D12F91">
            <w:pPr>
              <w:rPr>
                <w:rFonts w:cs="Arial"/>
                <w:szCs w:val="22"/>
              </w:rPr>
            </w:pPr>
            <w:r>
              <w:rPr>
                <w:rFonts w:cs="Arial"/>
                <w:szCs w:val="22"/>
              </w:rPr>
              <w:t xml:space="preserve">Lenys Margoth Tovar Roman </w:t>
            </w:r>
          </w:p>
        </w:tc>
        <w:tc>
          <w:tcPr>
            <w:tcW w:w="1898" w:type="dxa"/>
          </w:tcPr>
          <w:p w14:paraId="5A73BC1D" w14:textId="77777777" w:rsidR="00D12F91" w:rsidRDefault="00D12F91" w:rsidP="00D12F91">
            <w:pPr>
              <w:rPr>
                <w:rFonts w:cs="Arial"/>
                <w:szCs w:val="22"/>
              </w:rPr>
            </w:pPr>
            <w:r>
              <w:rPr>
                <w:rFonts w:cs="Arial"/>
                <w:szCs w:val="22"/>
              </w:rPr>
              <w:t>Contratista Servicios y atención</w:t>
            </w:r>
          </w:p>
        </w:tc>
        <w:tc>
          <w:tcPr>
            <w:tcW w:w="2344" w:type="dxa"/>
          </w:tcPr>
          <w:p w14:paraId="25048FD6" w14:textId="77777777" w:rsidR="00D12F91" w:rsidRDefault="00D12F91" w:rsidP="00D12F91">
            <w:pPr>
              <w:rPr>
                <w:rFonts w:cs="Arial"/>
                <w:szCs w:val="22"/>
              </w:rPr>
            </w:pPr>
            <w:r>
              <w:rPr>
                <w:rFonts w:cs="Arial"/>
                <w:szCs w:val="22"/>
              </w:rPr>
              <w:t xml:space="preserve">Servicios y atención </w:t>
            </w:r>
          </w:p>
        </w:tc>
        <w:tc>
          <w:tcPr>
            <w:tcW w:w="2344" w:type="dxa"/>
          </w:tcPr>
          <w:p w14:paraId="3B0EBC6A" w14:textId="77777777" w:rsidR="00D12F91" w:rsidRDefault="00D12F91" w:rsidP="00D12F91">
            <w:pPr>
              <w:rPr>
                <w:rFonts w:cs="Arial"/>
                <w:szCs w:val="22"/>
              </w:rPr>
            </w:pPr>
          </w:p>
        </w:tc>
      </w:tr>
      <w:tr w:rsidR="00D12F91" w:rsidRPr="00B76A92" w14:paraId="27928E5E" w14:textId="77777777" w:rsidTr="00D12F91">
        <w:trPr>
          <w:trHeight w:val="281"/>
        </w:trPr>
        <w:tc>
          <w:tcPr>
            <w:tcW w:w="2867" w:type="dxa"/>
          </w:tcPr>
          <w:p w14:paraId="3B93B2B8" w14:textId="77777777" w:rsidR="00D12F91" w:rsidRDefault="00D12F91" w:rsidP="00D12F91">
            <w:pPr>
              <w:rPr>
                <w:rFonts w:cs="Arial"/>
                <w:szCs w:val="22"/>
              </w:rPr>
            </w:pPr>
            <w:r>
              <w:rPr>
                <w:rFonts w:cs="Arial"/>
                <w:szCs w:val="22"/>
              </w:rPr>
              <w:t xml:space="preserve">Laurith Paola Mendoza Caraballo </w:t>
            </w:r>
          </w:p>
        </w:tc>
        <w:tc>
          <w:tcPr>
            <w:tcW w:w="1898" w:type="dxa"/>
          </w:tcPr>
          <w:p w14:paraId="2C3C200D" w14:textId="77777777" w:rsidR="00D12F91" w:rsidRDefault="00D12F91" w:rsidP="00D12F91">
            <w:pPr>
              <w:rPr>
                <w:rFonts w:cs="Arial"/>
                <w:szCs w:val="22"/>
              </w:rPr>
            </w:pPr>
            <w:r>
              <w:rPr>
                <w:rFonts w:cs="Arial"/>
                <w:szCs w:val="22"/>
              </w:rPr>
              <w:t xml:space="preserve">Contratista Psicóloga </w:t>
            </w:r>
          </w:p>
        </w:tc>
        <w:tc>
          <w:tcPr>
            <w:tcW w:w="2344" w:type="dxa"/>
          </w:tcPr>
          <w:p w14:paraId="19A65915" w14:textId="77777777" w:rsidR="00D12F91" w:rsidRDefault="00D12F91" w:rsidP="00D12F91">
            <w:pPr>
              <w:rPr>
                <w:rFonts w:cs="Arial"/>
                <w:szCs w:val="22"/>
              </w:rPr>
            </w:pPr>
            <w:r>
              <w:rPr>
                <w:rFonts w:cs="Arial"/>
                <w:szCs w:val="22"/>
              </w:rPr>
              <w:t>Protección</w:t>
            </w:r>
          </w:p>
        </w:tc>
        <w:tc>
          <w:tcPr>
            <w:tcW w:w="2344" w:type="dxa"/>
          </w:tcPr>
          <w:p w14:paraId="1DB4439D" w14:textId="77777777" w:rsidR="00D12F91" w:rsidRDefault="00D12F91" w:rsidP="00D12F91">
            <w:pPr>
              <w:rPr>
                <w:rFonts w:cs="Arial"/>
                <w:szCs w:val="22"/>
              </w:rPr>
            </w:pPr>
          </w:p>
        </w:tc>
      </w:tr>
      <w:tr w:rsidR="00D12F91" w:rsidRPr="00B76A92" w14:paraId="6C2BE536" w14:textId="77777777" w:rsidTr="00D12F91">
        <w:trPr>
          <w:trHeight w:val="281"/>
        </w:trPr>
        <w:tc>
          <w:tcPr>
            <w:tcW w:w="2867" w:type="dxa"/>
          </w:tcPr>
          <w:p w14:paraId="3C6C65B2" w14:textId="77777777" w:rsidR="00D12F91" w:rsidRDefault="00D12F91" w:rsidP="00D12F91">
            <w:pPr>
              <w:rPr>
                <w:rFonts w:cs="Arial"/>
                <w:szCs w:val="22"/>
              </w:rPr>
            </w:pPr>
            <w:r>
              <w:rPr>
                <w:rFonts w:cs="Arial"/>
                <w:szCs w:val="22"/>
              </w:rPr>
              <w:t xml:space="preserve">Jenny Margarita Sierra Vanegas </w:t>
            </w:r>
          </w:p>
        </w:tc>
        <w:tc>
          <w:tcPr>
            <w:tcW w:w="1898" w:type="dxa"/>
          </w:tcPr>
          <w:p w14:paraId="25862453" w14:textId="77777777" w:rsidR="00D12F91" w:rsidRDefault="00D12F91" w:rsidP="00D12F91">
            <w:pPr>
              <w:rPr>
                <w:rFonts w:cs="Arial"/>
                <w:szCs w:val="22"/>
              </w:rPr>
            </w:pPr>
            <w:r>
              <w:rPr>
                <w:rFonts w:cs="Arial"/>
                <w:szCs w:val="22"/>
              </w:rPr>
              <w:t>Referente Regional SNBF</w:t>
            </w:r>
          </w:p>
        </w:tc>
        <w:tc>
          <w:tcPr>
            <w:tcW w:w="2344" w:type="dxa"/>
          </w:tcPr>
          <w:p w14:paraId="262C42A5" w14:textId="77777777" w:rsidR="00D12F91" w:rsidRDefault="00D12F91" w:rsidP="00D12F91">
            <w:pPr>
              <w:rPr>
                <w:rFonts w:cs="Arial"/>
                <w:szCs w:val="22"/>
              </w:rPr>
            </w:pPr>
            <w:r>
              <w:rPr>
                <w:rFonts w:cs="Arial"/>
                <w:szCs w:val="22"/>
              </w:rPr>
              <w:t>Coordinación y Articulación SNBF</w:t>
            </w:r>
          </w:p>
        </w:tc>
        <w:tc>
          <w:tcPr>
            <w:tcW w:w="2344" w:type="dxa"/>
          </w:tcPr>
          <w:p w14:paraId="0B057A27" w14:textId="77777777" w:rsidR="00D12F91" w:rsidRDefault="00D12F91" w:rsidP="00D12F91">
            <w:pPr>
              <w:rPr>
                <w:rFonts w:cs="Arial"/>
                <w:szCs w:val="22"/>
              </w:rPr>
            </w:pPr>
          </w:p>
        </w:tc>
      </w:tr>
    </w:tbl>
    <w:p w14:paraId="6B05278D" w14:textId="77777777" w:rsidR="00192310" w:rsidRDefault="00192310" w:rsidP="00914104">
      <w:pPr>
        <w:rPr>
          <w:rFonts w:cs="Arial"/>
          <w:szCs w:val="22"/>
        </w:rPr>
      </w:pPr>
    </w:p>
    <w:p w14:paraId="3FCB2B75" w14:textId="77777777" w:rsidR="00192310" w:rsidRPr="0043781B" w:rsidRDefault="00192310" w:rsidP="00192310">
      <w:pPr>
        <w:rPr>
          <w:rFonts w:cs="Arial"/>
          <w:szCs w:val="22"/>
        </w:rPr>
      </w:pPr>
    </w:p>
    <w:p w14:paraId="704EFC3F" w14:textId="77777777" w:rsidR="00192310" w:rsidRPr="0043781B" w:rsidRDefault="00192310" w:rsidP="00192310">
      <w:pPr>
        <w:rPr>
          <w:rFonts w:cs="Arial"/>
          <w:szCs w:val="22"/>
        </w:rPr>
      </w:pPr>
    </w:p>
    <w:p w14:paraId="32175F87" w14:textId="77777777" w:rsidR="00192310" w:rsidRPr="0043781B" w:rsidRDefault="0043781B" w:rsidP="00192310">
      <w:pPr>
        <w:tabs>
          <w:tab w:val="left" w:pos="4140"/>
        </w:tabs>
        <w:rPr>
          <w:rFonts w:cs="Arial"/>
          <w:szCs w:val="22"/>
        </w:rPr>
      </w:pPr>
      <w:bookmarkStart w:id="0" w:name="_GoBack"/>
      <w:bookmarkEnd w:id="0"/>
      <w:r>
        <w:rPr>
          <w:rFonts w:ascii="Courier New" w:hAnsi="Courier New" w:cs="Courier New"/>
          <w:vanish/>
        </w:rPr>
        <w:t>Buenos días Aracely, confirmo recibido el reporte de gestión de la Mesa Publica realizada en el Municipio de Sucre CZ  la Mojana,  comparten  las evidencias y soportes de esta mesa publica, dentro de los cuales destaco:</w:t>
      </w:r>
      <w:r>
        <w:rPr>
          <w:rFonts w:ascii="Courier New" w:hAnsi="Courier New" w:cs="Courier New"/>
          <w:vanish/>
        </w:rPr>
        <w:br/>
      </w:r>
      <w:r>
        <w:rPr>
          <w:rFonts w:ascii="Courier New" w:hAnsi="Courier New" w:cs="Courier New"/>
          <w:vanish/>
        </w:rPr>
        <w:br/>
        <w:t>Informe de la MP, agenda, listado de asistentes, convocatorias a actores sociales e institucionales del sector (por escrito a 31 personas).</w:t>
      </w:r>
      <w:r>
        <w:rPr>
          <w:rFonts w:ascii="Courier New" w:hAnsi="Courier New" w:cs="Courier New"/>
          <w:vanish/>
        </w:rPr>
        <w:b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r>
        <w:rPr>
          <w:rFonts w:ascii="Courier New" w:hAnsi="Courier New" w:cs="Courier New"/>
          <w:vanish/>
        </w:rPr>
        <w:br/>
      </w:r>
      <w:r>
        <w:rPr>
          <w:rFonts w:ascii="Courier New" w:hAnsi="Courier New" w:cs="Courier New"/>
          <w:vanish/>
        </w:rPr>
        <w:br/>
        <w:t>Presentan además evidencias fotográficas  y el formato de seguimiento a cumplimiento   de compromisos.</w:t>
      </w:r>
      <w:r>
        <w:rPr>
          <w:rFonts w:ascii="Courier New" w:hAnsi="Courier New" w:cs="Courier New"/>
          <w:vanish/>
        </w:rPr>
        <w:br/>
      </w:r>
      <w:r>
        <w:rPr>
          <w:rFonts w:ascii="Courier New" w:hAnsi="Courier New" w:cs="Courier New"/>
          <w:vanish/>
        </w:rPr>
        <w:br/>
        <w:t>Sugiero diligenciar el formato de cronograma y todos los campos en los  espacios    de OG ONG y Entes de control social y veedurías discriminar el número de asistentes  que de acuerdo a listado fueron un total de 41  participantes.</w:t>
      </w:r>
      <w:r>
        <w:rPr>
          <w:rFonts w:ascii="Courier New" w:hAnsi="Courier New" w:cs="Courier New"/>
          <w:vanish/>
        </w:rPr>
        <w:br/>
      </w:r>
      <w:r>
        <w:rPr>
          <w:rFonts w:ascii="Courier New" w:hAnsi="Courier New" w:cs="Courier New"/>
          <w:vanish/>
        </w:rPr>
        <w:b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w:t>
      </w:r>
      <w:r>
        <w:rPr>
          <w:rFonts w:ascii="Courier New" w:hAnsi="Courier New" w:cs="Courier New"/>
          <w:vanish/>
        </w:rPr>
        <w:br/>
      </w:r>
      <w:r>
        <w:rPr>
          <w:rFonts w:ascii="Courier New" w:hAnsi="Courier New" w:cs="Courier New"/>
          <w:vanish/>
        </w:rPr>
        <w:br/>
      </w:r>
      <w:r>
        <w:rPr>
          <w:rFonts w:ascii="Courier New" w:hAnsi="Courier New" w:cs="Courier New"/>
          <w:vanish/>
        </w:rPr>
        <w:br/>
        <w:t>·         Brindar mayor información a los actores sociales e institucionales sobre las  inversiones en programa de programas de prevención.</w:t>
      </w:r>
      <w:r>
        <w:rPr>
          <w:rFonts w:ascii="Courier New" w:hAnsi="Courier New" w:cs="Courier New"/>
          <w:vanish/>
        </w:rPr>
        <w:br/>
      </w:r>
      <w:r>
        <w:rPr>
          <w:rFonts w:ascii="Courier New" w:hAnsi="Courier New" w:cs="Courier New"/>
          <w:vanish/>
        </w:rPr>
        <w:br/>
        <w:t>·         Verificar que se  consolide cada vez más el proceso de articulación  entre el ICBF y los  diferentes agentes de SNBF existentes en el municipio  en torno a la protección integral de la niñez y la adolescencia.</w:t>
      </w:r>
      <w:r>
        <w:rPr>
          <w:rFonts w:ascii="Courier New" w:hAnsi="Courier New" w:cs="Courier New"/>
          <w:vanish/>
        </w:rPr>
        <w:br/>
      </w:r>
      <w:r>
        <w:rPr>
          <w:rFonts w:ascii="Courier New" w:hAnsi="Courier New" w:cs="Courier New"/>
          <w:vanish/>
        </w:rPr>
        <w:br/>
        <w:t>·         Verificar que se envíe el oficio a la gerencia del hospital y  se emprendan las acciones  para garantizar  que los niños y niñas cuentes con esquema de vacunación completo.</w:t>
      </w:r>
      <w:r>
        <w:rPr>
          <w:rFonts w:ascii="Courier New" w:hAnsi="Courier New" w:cs="Courier New"/>
          <w:vanish/>
        </w:rPr>
        <w:br/>
      </w:r>
      <w:r>
        <w:rPr>
          <w:rFonts w:ascii="Courier New" w:hAnsi="Courier New" w:cs="Courier New"/>
          <w:vanish/>
        </w:rPr>
        <w:br/>
        <w:t>·         Garantizar  que el CZ Mojana indague  con la nutricionista encargada  para  brindar  respuesta precisa a la madres sobre el tema de la  distribución de la bienestarina.</w:t>
      </w:r>
      <w:r>
        <w:rPr>
          <w:rFonts w:ascii="Courier New" w:hAnsi="Courier New" w:cs="Courier New"/>
          <w:vanish/>
        </w:rPr>
        <w:br/>
      </w:r>
      <w:r>
        <w:rPr>
          <w:rFonts w:ascii="Courier New" w:hAnsi="Courier New" w:cs="Courier New"/>
          <w:vanish/>
        </w:rPr>
        <w:br/>
        <w:t>·         Continuar brindando  asistencia tecnica  a los HCB,  orientándolos   hacia la prestación de servicios con calidad y garantizar permanencia de los niños y niñas en el programa.</w:t>
      </w:r>
      <w:r>
        <w:rPr>
          <w:rFonts w:ascii="Courier New" w:hAnsi="Courier New" w:cs="Courier New"/>
          <w:vanish/>
        </w:rPr>
        <w:br/>
      </w:r>
      <w:r>
        <w:rPr>
          <w:rFonts w:ascii="Courier New" w:hAnsi="Courier New" w:cs="Courier New"/>
          <w:vanish/>
        </w:rPr>
        <w:br/>
        <w:t>·         Verificar  que se haga más capacitaciones a las EAS.</w:t>
      </w:r>
      <w:r>
        <w:rPr>
          <w:rFonts w:ascii="Courier New" w:hAnsi="Courier New" w:cs="Courier New"/>
          <w:vanish/>
        </w:rPr>
        <w:br/>
      </w:r>
      <w:r>
        <w:rPr>
          <w:rFonts w:ascii="Courier New" w:hAnsi="Courier New" w:cs="Courier New"/>
          <w:vanish/>
        </w:rPr>
        <w:b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r>
        <w:rPr>
          <w:rFonts w:ascii="Courier New" w:hAnsi="Courier New" w:cs="Courier New"/>
          <w:vanish/>
        </w:rPr>
        <w:br/>
      </w:r>
      <w:r>
        <w:rPr>
          <w:rFonts w:ascii="Courier New" w:hAnsi="Courier New" w:cs="Courier New"/>
          <w:vanish/>
        </w:rPr>
        <w:br/>
        <w:t>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w:t>
      </w:r>
      <w:r>
        <w:rPr>
          <w:rFonts w:ascii="Courier New" w:hAnsi="Courier New" w:cs="Courier New"/>
          <w:vanish/>
        </w:rPr>
        <w:br/>
      </w:r>
      <w:r>
        <w:rPr>
          <w:rFonts w:ascii="Courier New" w:hAnsi="Courier New" w:cs="Courier New"/>
          <w:vanish/>
        </w:rPr>
        <w:br/>
        <w:t>Con aprecio y gratitud.</w:t>
      </w:r>
      <w:r>
        <w:rPr>
          <w:rFonts w:ascii="Courier New" w:hAnsi="Courier New" w:cs="Courier New"/>
          <w:vanish/>
        </w:rPr>
        <w:br/>
      </w:r>
      <w:r>
        <w:rPr>
          <w:rFonts w:ascii="Courier New" w:hAnsi="Courier New" w:cs="Courier New"/>
          <w:vanish/>
        </w:rPr>
        <w:br/>
        <w:t>Luis Angel Mora</w:t>
      </w:r>
      <w:r>
        <w:rPr>
          <w:rFonts w:ascii="Courier New" w:hAnsi="Courier New" w:cs="Courier New"/>
          <w:vanish/>
        </w:rPr>
        <w:br/>
        <w:t>Profesional Especializado</w:t>
      </w:r>
      <w:r>
        <w:rPr>
          <w:rFonts w:ascii="Courier New" w:hAnsi="Courier New" w:cs="Courier New"/>
          <w:vanish/>
        </w:rPr>
        <w:br/>
        <w:t>Subdirección de Monitoreo y Evaluación</w:t>
      </w:r>
      <w:r>
        <w:rPr>
          <w:rFonts w:ascii="Courier New" w:hAnsi="Courier New" w:cs="Courier New"/>
          <w:vanish/>
        </w:rPr>
        <w:br/>
        <w:t>ICBF Sede de la Dirección General</w:t>
      </w:r>
      <w:r>
        <w:rPr>
          <w:rFonts w:ascii="Courier New" w:hAnsi="Courier New" w:cs="Courier New"/>
          <w:vanish/>
        </w:rPr>
        <w:br/>
        <w:t>Avenida Carrera 68 No. 64 C 75</w:t>
      </w:r>
      <w:r>
        <w:rPr>
          <w:rFonts w:ascii="Courier New" w:hAnsi="Courier New" w:cs="Courier New"/>
          <w:vanish/>
        </w:rPr>
        <w:br/>
        <w:t>PBX 437 76 30  - Extensión  100089.</w:t>
      </w:r>
      <w:r>
        <w:rPr>
          <w:rFonts w:ascii="Courier New" w:hAnsi="Courier New" w:cs="Courier New"/>
          <w:vanish/>
        </w:rPr>
        <w:br/>
      </w:r>
      <w:r>
        <w:rPr>
          <w:rFonts w:ascii="Courier New" w:hAnsi="Courier New" w:cs="Courier New"/>
          <w:vanish/>
        </w:rPr>
        <w:br/>
        <w:t>[cid:image002.png@01D013CC.6B7091E0]</w:t>
      </w:r>
      <w:r>
        <w:rPr>
          <w:rFonts w:ascii="Courier New" w:hAnsi="Courier New" w:cs="Courier New"/>
          <w:vanish/>
        </w:rPr>
        <w:br/>
      </w:r>
      <w:r>
        <w:rPr>
          <w:rFonts w:ascii="Courier New" w:hAnsi="Courier New" w:cs="Courier New"/>
          <w:vanish/>
        </w:rPr>
        <w:br/>
      </w:r>
      <w:r>
        <w:rPr>
          <w:rFonts w:ascii="Courier New" w:hAnsi="Courier New" w:cs="Courier New"/>
          <w:vanish/>
        </w:rPr>
        <w:br/>
      </w:r>
    </w:p>
    <w:p w14:paraId="45B885D3" w14:textId="77777777" w:rsidR="00192310" w:rsidRPr="0043781B" w:rsidRDefault="00192310" w:rsidP="00192310">
      <w:pPr>
        <w:tabs>
          <w:tab w:val="left" w:pos="4140"/>
        </w:tabs>
        <w:rPr>
          <w:rFonts w:cs="Arial"/>
          <w:szCs w:val="22"/>
        </w:rPr>
      </w:pPr>
    </w:p>
    <w:p w14:paraId="52F2C9F1" w14:textId="77777777" w:rsidR="00192310" w:rsidRPr="0043781B" w:rsidRDefault="00192310" w:rsidP="00192310">
      <w:pPr>
        <w:tabs>
          <w:tab w:val="left" w:pos="4140"/>
        </w:tabs>
        <w:rPr>
          <w:rFonts w:cs="Arial"/>
          <w:szCs w:val="22"/>
        </w:rPr>
      </w:pPr>
    </w:p>
    <w:p w14:paraId="4739F7AB"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15DF422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0F97C4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6E218CC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1822981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231967B"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4366A448"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3B92F74"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025E690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AF117D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0E2CD0E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856FC11"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6C110352"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63B95740"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585512D5"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52C05463"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37724018"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3511A24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08C25B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B8E8FE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7327465"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75A81AD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D1BCCC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3E8CD4FA"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BD34201"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3297E945"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08DCCBCB"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1982E86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4E1AF0C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7A945DC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28DDB64B" w14:textId="77777777" w:rsidR="00192310" w:rsidRPr="0043781B" w:rsidRDefault="00192310" w:rsidP="00192310">
      <w:pPr>
        <w:tabs>
          <w:tab w:val="left" w:pos="4140"/>
        </w:tabs>
        <w:rPr>
          <w:rFonts w:cs="Arial"/>
          <w:szCs w:val="22"/>
        </w:rPr>
      </w:pPr>
    </w:p>
    <w:p w14:paraId="5CA7146A" w14:textId="77777777" w:rsidR="00192310" w:rsidRPr="0043781B" w:rsidRDefault="00192310" w:rsidP="00192310">
      <w:pPr>
        <w:tabs>
          <w:tab w:val="left" w:pos="4140"/>
        </w:tabs>
        <w:rPr>
          <w:rFonts w:cs="Arial"/>
          <w:szCs w:val="22"/>
        </w:rPr>
      </w:pPr>
    </w:p>
    <w:p w14:paraId="10C7170E" w14:textId="77777777" w:rsidR="00192310" w:rsidRPr="0043781B" w:rsidRDefault="00192310" w:rsidP="00192310">
      <w:pPr>
        <w:tabs>
          <w:tab w:val="left" w:pos="4140"/>
        </w:tabs>
        <w:rPr>
          <w:rFonts w:cs="Arial"/>
          <w:szCs w:val="22"/>
        </w:rPr>
      </w:pPr>
    </w:p>
    <w:p w14:paraId="40CC20D2" w14:textId="77777777" w:rsidR="00192310" w:rsidRPr="0043781B" w:rsidRDefault="00192310" w:rsidP="00192310">
      <w:pPr>
        <w:tabs>
          <w:tab w:val="left" w:pos="4140"/>
        </w:tabs>
        <w:rPr>
          <w:rFonts w:cs="Arial"/>
          <w:szCs w:val="22"/>
        </w:rPr>
      </w:pPr>
    </w:p>
    <w:p w14:paraId="7213DC9F" w14:textId="77777777" w:rsidR="00192310" w:rsidRPr="0043781B" w:rsidRDefault="00192310" w:rsidP="00192310">
      <w:pPr>
        <w:tabs>
          <w:tab w:val="left" w:pos="4140"/>
        </w:tabs>
        <w:rPr>
          <w:rFonts w:cs="Arial"/>
          <w:szCs w:val="22"/>
        </w:rPr>
      </w:pPr>
    </w:p>
    <w:p w14:paraId="7F03B2C6" w14:textId="77777777" w:rsidR="00192310" w:rsidRPr="0043781B" w:rsidRDefault="00192310" w:rsidP="00192310">
      <w:pPr>
        <w:tabs>
          <w:tab w:val="left" w:pos="4140"/>
        </w:tabs>
        <w:rPr>
          <w:rFonts w:cs="Arial"/>
          <w:szCs w:val="22"/>
        </w:rPr>
      </w:pPr>
    </w:p>
    <w:p w14:paraId="4BEE4F3D" w14:textId="77777777" w:rsidR="00192310" w:rsidRPr="0043781B" w:rsidRDefault="00192310" w:rsidP="00192310">
      <w:pPr>
        <w:tabs>
          <w:tab w:val="left" w:pos="4140"/>
        </w:tabs>
        <w:rPr>
          <w:rFonts w:cs="Arial"/>
          <w:szCs w:val="22"/>
        </w:rPr>
      </w:pPr>
    </w:p>
    <w:p w14:paraId="1062B400" w14:textId="77777777" w:rsidR="00192310" w:rsidRPr="0043781B" w:rsidRDefault="00192310" w:rsidP="00192310">
      <w:pPr>
        <w:tabs>
          <w:tab w:val="left" w:pos="4140"/>
        </w:tabs>
        <w:rPr>
          <w:rFonts w:cs="Arial"/>
          <w:szCs w:val="22"/>
        </w:rPr>
      </w:pPr>
    </w:p>
    <w:p w14:paraId="35A01980" w14:textId="77777777" w:rsidR="0043781B" w:rsidRPr="0043781B" w:rsidRDefault="0043781B" w:rsidP="0043781B">
      <w:pPr>
        <w:pStyle w:val="xmsonormal"/>
        <w:rPr>
          <w:rFonts w:ascii="Tahoma" w:hAnsi="Tahoma" w:cs="Tahoma"/>
          <w:vanish/>
          <w:sz w:val="12"/>
          <w:szCs w:val="12"/>
        </w:rPr>
      </w:pPr>
      <w:r>
        <w:rPr>
          <w:rFonts w:ascii="Courier New" w:hAnsi="Courier New" w:cs="Courier New"/>
          <w:vanish/>
        </w:rPr>
        <w:t>Buenos días Aracely, confirmo recibido el reporte de gestión de la Mesa Publica realizada en el Municipio de Sucre CZ  la Mojana,  comparten  las evidencias y soportes de esta mesa publica, dentro de los cuales destaco:</w:t>
      </w:r>
      <w:r>
        <w:rPr>
          <w:rFonts w:ascii="Courier New" w:hAnsi="Courier New" w:cs="Courier New"/>
          <w:vanish/>
        </w:rPr>
        <w:br/>
      </w:r>
      <w:r>
        <w:rPr>
          <w:rFonts w:ascii="Courier New" w:hAnsi="Courier New" w:cs="Courier New"/>
          <w:vanish/>
        </w:rPr>
        <w:br/>
        <w:t>Informe de la MP, agenda, listado de asistentes, convocatorias a actores sociales e institucionales del sector (por escrito a 31 personas).</w:t>
      </w:r>
      <w:r>
        <w:rPr>
          <w:rFonts w:ascii="Courier New" w:hAnsi="Courier New" w:cs="Courier New"/>
          <w:vanish/>
        </w:rPr>
        <w:b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r>
        <w:rPr>
          <w:rFonts w:ascii="Courier New" w:hAnsi="Courier New" w:cs="Courier New"/>
          <w:vanish/>
        </w:rPr>
        <w:br/>
      </w:r>
      <w:r>
        <w:rPr>
          <w:rFonts w:ascii="Courier New" w:hAnsi="Courier New" w:cs="Courier New"/>
          <w:vanish/>
        </w:rPr>
        <w:br/>
        <w:t>Presentan además evidencias fotográficas  y el formato de seguimiento a cumplimiento   de compromisos.</w:t>
      </w:r>
      <w:r>
        <w:rPr>
          <w:rFonts w:ascii="Courier New" w:hAnsi="Courier New" w:cs="Courier New"/>
          <w:vanish/>
        </w:rPr>
        <w:br/>
      </w:r>
      <w:r>
        <w:rPr>
          <w:rFonts w:ascii="Courier New" w:hAnsi="Courier New" w:cs="Courier New"/>
          <w:vanish/>
        </w:rPr>
        <w:br/>
        <w:t>Sugiero diligenciar el formato de cronograma y todos los campos en los  espacios    de OG ONG y Entes de control social y veedurías discriminar el número de asistentes  que de acuerdo a listado fueron un total de 41  participantes.</w:t>
      </w:r>
      <w:r>
        <w:rPr>
          <w:rFonts w:ascii="Courier New" w:hAnsi="Courier New" w:cs="Courier New"/>
          <w:vanish/>
        </w:rPr>
        <w:br/>
      </w:r>
      <w:r>
        <w:rPr>
          <w:rFonts w:ascii="Courier New" w:hAnsi="Courier New" w:cs="Courier New"/>
          <w:vanish/>
        </w:rPr>
        <w:b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w:t>
      </w:r>
      <w:r>
        <w:rPr>
          <w:rFonts w:ascii="Courier New" w:hAnsi="Courier New" w:cs="Courier New"/>
          <w:vanish/>
        </w:rPr>
        <w:br/>
      </w:r>
      <w:r>
        <w:rPr>
          <w:rFonts w:ascii="Courier New" w:hAnsi="Courier New" w:cs="Courier New"/>
          <w:vanish/>
        </w:rPr>
        <w:br/>
      </w:r>
      <w:r>
        <w:rPr>
          <w:rFonts w:ascii="Courier New" w:hAnsi="Courier New" w:cs="Courier New"/>
          <w:vanish/>
        </w:rPr>
        <w:br/>
        <w:t>·         Brindar mayor información a los actores sociales e institucionales sobre las  inversiones en programa de programas de prevención.</w:t>
      </w:r>
      <w:r>
        <w:rPr>
          <w:rFonts w:ascii="Courier New" w:hAnsi="Courier New" w:cs="Courier New"/>
          <w:vanish/>
        </w:rPr>
        <w:br/>
      </w:r>
      <w:r>
        <w:rPr>
          <w:rFonts w:ascii="Courier New" w:hAnsi="Courier New" w:cs="Courier New"/>
          <w:vanish/>
        </w:rPr>
        <w:br/>
        <w:t>·         Verificar que se  consolide cada vez más el proceso de articulación  entre el ICBF y los  diferentes agentes de SNBF existentes en el municipio  en torno a la protección integral de la niñez y la adolescencia.</w:t>
      </w:r>
      <w:r>
        <w:rPr>
          <w:rFonts w:ascii="Courier New" w:hAnsi="Courier New" w:cs="Courier New"/>
          <w:vanish/>
        </w:rPr>
        <w:br/>
      </w:r>
      <w:r>
        <w:rPr>
          <w:rFonts w:ascii="Courier New" w:hAnsi="Courier New" w:cs="Courier New"/>
          <w:vanish/>
        </w:rPr>
        <w:br/>
        <w:t>·         Verificar que se envíe el oficio a la gerencia del hospital y  se emprendan las acciones  para garantizar  que los niños y niñas cuentes con esquema de vacunación completo.</w:t>
      </w:r>
      <w:r>
        <w:rPr>
          <w:rFonts w:ascii="Courier New" w:hAnsi="Courier New" w:cs="Courier New"/>
          <w:vanish/>
        </w:rPr>
        <w:br/>
      </w:r>
      <w:r>
        <w:rPr>
          <w:rFonts w:ascii="Courier New" w:hAnsi="Courier New" w:cs="Courier New"/>
          <w:vanish/>
        </w:rPr>
        <w:br/>
        <w:t>·         Garantizar  que el CZ Mojana indague  con la nutricionista encargada  para  brindar  respuesta precisa a la madres sobre el tema de la  distribución de la bienestarina.</w:t>
      </w:r>
      <w:r>
        <w:rPr>
          <w:rFonts w:ascii="Courier New" w:hAnsi="Courier New" w:cs="Courier New"/>
          <w:vanish/>
        </w:rPr>
        <w:br/>
      </w:r>
      <w:r>
        <w:rPr>
          <w:rFonts w:ascii="Courier New" w:hAnsi="Courier New" w:cs="Courier New"/>
          <w:vanish/>
        </w:rPr>
        <w:br/>
        <w:t>·         Continuar brindando  asistencia tecnica  a los HCB,  orientándolos   hacia la prestación de servicios con calidad y garantizar permanencia de los niños y niñas en el programa.</w:t>
      </w:r>
      <w:r>
        <w:rPr>
          <w:rFonts w:ascii="Courier New" w:hAnsi="Courier New" w:cs="Courier New"/>
          <w:vanish/>
        </w:rPr>
        <w:br/>
      </w:r>
      <w:r>
        <w:rPr>
          <w:rFonts w:ascii="Courier New" w:hAnsi="Courier New" w:cs="Courier New"/>
          <w:vanish/>
        </w:rPr>
        <w:br/>
        <w:t>·         Verificar  que se haga más capacitaciones a las EAS.</w:t>
      </w:r>
      <w:r>
        <w:rPr>
          <w:rFonts w:ascii="Courier New" w:hAnsi="Courier New" w:cs="Courier New"/>
          <w:vanish/>
        </w:rPr>
        <w:br/>
      </w:r>
      <w:r>
        <w:rPr>
          <w:rFonts w:ascii="Courier New" w:hAnsi="Courier New" w:cs="Courier New"/>
          <w:vanish/>
        </w:rPr>
        <w:b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r>
        <w:rPr>
          <w:rFonts w:ascii="Courier New" w:hAnsi="Courier New" w:cs="Courier New"/>
          <w:vanish/>
        </w:rPr>
        <w:br/>
      </w:r>
      <w:r>
        <w:rPr>
          <w:rFonts w:ascii="Courier New" w:hAnsi="Courier New" w:cs="Courier New"/>
          <w:vanish/>
        </w:rPr>
        <w:br/>
        <w:t>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w:t>
      </w:r>
      <w:r>
        <w:rPr>
          <w:rFonts w:ascii="Courier New" w:hAnsi="Courier New" w:cs="Courier New"/>
          <w:vanish/>
        </w:rPr>
        <w:br/>
      </w:r>
      <w:r>
        <w:rPr>
          <w:rFonts w:ascii="Courier New" w:hAnsi="Courier New" w:cs="Courier New"/>
          <w:vanish/>
        </w:rPr>
        <w:br/>
        <w:t>Con aprecio y gratitud.</w:t>
      </w:r>
      <w:r>
        <w:rPr>
          <w:rFonts w:ascii="Courier New" w:hAnsi="Courier New" w:cs="Courier New"/>
          <w:vanish/>
        </w:rPr>
        <w:br/>
      </w:r>
      <w:r>
        <w:rPr>
          <w:rFonts w:ascii="Courier New" w:hAnsi="Courier New" w:cs="Courier New"/>
          <w:vanish/>
        </w:rPr>
        <w:br/>
        <w:t>Luis Angel Mora</w:t>
      </w:r>
      <w:r>
        <w:rPr>
          <w:rFonts w:ascii="Courier New" w:hAnsi="Courier New" w:cs="Courier New"/>
          <w:vanish/>
        </w:rPr>
        <w:br/>
        <w:t>Profesional Especializado</w:t>
      </w:r>
      <w:r>
        <w:rPr>
          <w:rFonts w:ascii="Courier New" w:hAnsi="Courier New" w:cs="Courier New"/>
          <w:vanish/>
        </w:rPr>
        <w:br/>
        <w:t>Subdirección de Monitoreo y Evaluación</w:t>
      </w:r>
      <w:r>
        <w:rPr>
          <w:rFonts w:ascii="Courier New" w:hAnsi="Courier New" w:cs="Courier New"/>
          <w:vanish/>
        </w:rPr>
        <w:br/>
        <w:t>ICBF Sede de la Dirección General</w:t>
      </w:r>
      <w:r>
        <w:rPr>
          <w:rFonts w:ascii="Courier New" w:hAnsi="Courier New" w:cs="Courier New"/>
          <w:vanish/>
        </w:rPr>
        <w:br/>
        <w:t>Avenida Carrera 68 No. 64 C 75</w:t>
      </w:r>
      <w:r>
        <w:rPr>
          <w:rFonts w:ascii="Courier New" w:hAnsi="Courier New" w:cs="Courier New"/>
          <w:vanish/>
        </w:rPr>
        <w:br/>
        <w:t>PBX 437 76 30  - Extensión  100089.</w:t>
      </w:r>
      <w:r>
        <w:rPr>
          <w:rFonts w:ascii="Courier New" w:hAnsi="Courier New" w:cs="Courier New"/>
          <w:vanish/>
        </w:rPr>
        <w:br/>
      </w:r>
      <w:r>
        <w:rPr>
          <w:rFonts w:ascii="Courier New" w:hAnsi="Courier New" w:cs="Courier New"/>
          <w:vanish/>
        </w:rPr>
        <w:br/>
        <w:t>[cid:image002.png@01D013CC.6B7091E0]</w:t>
      </w:r>
      <w:r>
        <w:rPr>
          <w:rFonts w:ascii="Courier New" w:hAnsi="Courier New" w:cs="Courier New"/>
          <w:vanish/>
        </w:rPr>
        <w:br/>
      </w:r>
      <w:r>
        <w:rPr>
          <w:rFonts w:ascii="Courier New" w:hAnsi="Courier New" w:cs="Courier New"/>
          <w:vanish/>
        </w:rPr>
        <w:br/>
      </w:r>
      <w:r>
        <w:rPr>
          <w:rFonts w:ascii="Courier New" w:hAnsi="Courier New" w:cs="Courier New"/>
          <w:vanish/>
        </w:rPr>
        <w:br/>
      </w: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59FF1180"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94F38B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5F3F767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20B0464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584576D"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611AB754"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8F7FD5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3CBEB4B1"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B26CC1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1A701D0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5A16F98C"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3E7065CC"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78FE1933"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4719AE6A"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3F450022"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5522FA3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39E5A5A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A1024A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85AC44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D27C42F"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299E1F5C"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225CFA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6F9B5111"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481E380"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760175BF"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310F0ED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9B8D154"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32435616"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C4A6A4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2DDBE8E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883C2B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21D1883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E62DC53"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31AB4727"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12D5655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1F9D304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6C5177FE"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0C753C92"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08A152B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FEF916C"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4AAACA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2AD98D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08CE6A9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1DB287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7FAD7895"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CF7F46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0F68BCA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401A68A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02E810D"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23199F26"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28FB3CF6"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495E8022"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9667F3A"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7C2BBCF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4FD5B53"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76A541E9"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3CDE81C7"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3F258C21"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1E7DA9DA"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55E9DE32"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07FE016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687983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0AE755B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7D112B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5AC8F01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9B09AB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372C6D4B"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E69B807"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78C5BFF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5561E48E"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278A119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76D1F7A4"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70163F5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2088FB0C"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4213BA6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9E1C58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3562840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1F711502"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03FB43C"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36F238B7"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057692E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30EF951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23885E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7D74C46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39EAD8F"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79750536"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1955E6A6"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0F7E35DD"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77E524AA"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2CBC959B"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59C41AEC"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349B1B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4D348FFA"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4844E5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12BF8993"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90D980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798D42C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B47425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37C8645C"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1DBF0114"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43992612"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65565727"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3C5A727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4E656BC" w14:textId="50930644" w:rsidR="00192310" w:rsidRPr="0043781B" w:rsidRDefault="00192310" w:rsidP="00192310">
      <w:pPr>
        <w:tabs>
          <w:tab w:val="left" w:pos="4140"/>
        </w:tabs>
        <w:rPr>
          <w:rFonts w:cs="Arial"/>
          <w:szCs w:val="22"/>
        </w:rPr>
      </w:pPr>
    </w:p>
    <w:sectPr w:rsidR="00192310" w:rsidRPr="0043781B" w:rsidSect="00C65EF3">
      <w:headerReference w:type="even" r:id="rId9"/>
      <w:headerReference w:type="default" r:id="rId10"/>
      <w:footerReference w:type="default" r:id="rId11"/>
      <w:headerReference w:type="first" r:id="rId12"/>
      <w:type w:val="continuous"/>
      <w:pgSz w:w="12240" w:h="15840" w:code="1"/>
      <w:pgMar w:top="1361" w:right="1418" w:bottom="1134" w:left="1418" w:header="284" w:footer="567"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226A9" w14:textId="77777777" w:rsidR="00A21376" w:rsidRDefault="00A21376">
      <w:r>
        <w:separator/>
      </w:r>
    </w:p>
  </w:endnote>
  <w:endnote w:type="continuationSeparator" w:id="0">
    <w:p w14:paraId="7723F220" w14:textId="77777777" w:rsidR="00A21376" w:rsidRDefault="00A2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892D" w14:textId="77777777" w:rsidR="00382142" w:rsidRPr="00494B60" w:rsidRDefault="00382142" w:rsidP="00494B60">
    <w:pPr>
      <w:pStyle w:val="Textoindependiente"/>
      <w:jc w:val="right"/>
      <w:rPr>
        <w:rFonts w:ascii="Arial" w:hAnsi="Arial" w:cs="Arial"/>
        <w:sz w:val="16"/>
        <w:szCs w:val="16"/>
      </w:rPr>
    </w:pPr>
    <w:r w:rsidRPr="00494B60">
      <w:rPr>
        <w:rFonts w:ascii="Arial" w:hAnsi="Arial" w:cs="Arial"/>
        <w:sz w:val="16"/>
        <w:szCs w:val="16"/>
      </w:rPr>
      <w:t>F01.PR09.PA01     Versión 1.0</w:t>
    </w:r>
  </w:p>
  <w:p w14:paraId="12B6424A" w14:textId="77777777" w:rsidR="00382142" w:rsidRPr="008E217B" w:rsidRDefault="00382142" w:rsidP="008E217B">
    <w:pPr>
      <w:pStyle w:val="Textoindependiente"/>
      <w:jc w:val="center"/>
      <w:rPr>
        <w:rFonts w:ascii="Arial" w:hAnsi="Arial" w:cs="Arial"/>
        <w:sz w:val="24"/>
        <w:szCs w:val="24"/>
      </w:rPr>
    </w:pPr>
    <w:r w:rsidRPr="008E217B">
      <w:rPr>
        <w:rFonts w:ascii="Tempus Sans ITC" w:hAnsi="Tempus Sans ITC"/>
        <w:b/>
        <w:sz w:val="24"/>
        <w:szCs w:val="24"/>
        <w:lang w:val="es-ES"/>
      </w:rPr>
      <w:t>Antes de imprimir este documento… piense en el medio ambiente</w:t>
    </w:r>
    <w:proofErr w:type="gramStart"/>
    <w:r w:rsidRPr="008E217B">
      <w:rPr>
        <w:rFonts w:ascii="Tempus Sans ITC" w:hAnsi="Tempus Sans ITC"/>
        <w:b/>
        <w:sz w:val="24"/>
        <w:szCs w:val="24"/>
        <w:lang w:val="es-ES"/>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B7E25" w14:textId="77777777" w:rsidR="00A21376" w:rsidRDefault="00A21376">
      <w:r>
        <w:separator/>
      </w:r>
    </w:p>
  </w:footnote>
  <w:footnote w:type="continuationSeparator" w:id="0">
    <w:p w14:paraId="2308AEEF" w14:textId="77777777" w:rsidR="00A21376" w:rsidRDefault="00A21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2E84" w14:textId="77777777" w:rsidR="00382142" w:rsidRDefault="00A21376">
    <w:pPr>
      <w:pStyle w:val="Encabezado"/>
    </w:pPr>
    <w:r>
      <w:rPr>
        <w:noProof/>
      </w:rPr>
      <w:pict w14:anchorId="78675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50" o:spid="_x0000_s2054" type="#_x0000_t136" style="position:absolute;left:0;text-align:left;margin-left:0;margin-top:0;width:574.55pt;height:88.35pt;rotation:315;z-index:-251657728;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CB5" w14:textId="77777777" w:rsidR="00382142" w:rsidRDefault="00A21376">
    <w:r>
      <w:rPr>
        <w:noProof/>
      </w:rPr>
      <w:pict w14:anchorId="300EB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51" o:spid="_x0000_s2055" type="#_x0000_t136" style="position:absolute;left:0;text-align:left;margin-left:0;margin-top:0;width:574.55pt;height:88.35pt;rotation:315;z-index:-251656704;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tbl>
    <w:tblPr>
      <w:tblW w:w="9497" w:type="dxa"/>
      <w:tblInd w:w="70" w:type="dxa"/>
      <w:tblLayout w:type="fixed"/>
      <w:tblCellMar>
        <w:left w:w="70" w:type="dxa"/>
        <w:right w:w="70" w:type="dxa"/>
      </w:tblCellMar>
      <w:tblLook w:val="0000" w:firstRow="0" w:lastRow="0" w:firstColumn="0" w:lastColumn="0" w:noHBand="0" w:noVBand="0"/>
    </w:tblPr>
    <w:tblGrid>
      <w:gridCol w:w="1540"/>
      <w:gridCol w:w="6554"/>
      <w:gridCol w:w="1403"/>
    </w:tblGrid>
    <w:tr w:rsidR="00382142" w14:paraId="3107B37D" w14:textId="77777777" w:rsidTr="006F7258">
      <w:trPr>
        <w:trHeight w:val="1371"/>
      </w:trPr>
      <w:tc>
        <w:tcPr>
          <w:tcW w:w="1540" w:type="dxa"/>
        </w:tcPr>
        <w:p w14:paraId="1B44294F" w14:textId="77777777" w:rsidR="00382142" w:rsidRDefault="00382142" w:rsidP="00BD2176">
          <w:r>
            <w:rPr>
              <w:noProof/>
              <w:lang w:eastAsia="es-CO"/>
            </w:rPr>
            <w:drawing>
              <wp:anchor distT="0" distB="0" distL="114300" distR="114300" simplePos="0" relativeHeight="251655680" behindDoc="0" locked="0" layoutInCell="1" allowOverlap="1" wp14:anchorId="3F3A21F7" wp14:editId="3435DB3F">
                <wp:simplePos x="0" y="0"/>
                <wp:positionH relativeFrom="column">
                  <wp:posOffset>57150</wp:posOffset>
                </wp:positionH>
                <wp:positionV relativeFrom="paragraph">
                  <wp:posOffset>16510</wp:posOffset>
                </wp:positionV>
                <wp:extent cx="666750" cy="824230"/>
                <wp:effectExtent l="19050" t="0" r="0" b="0"/>
                <wp:wrapNone/>
                <wp:docPr id="2"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a:srcRect/>
                        <a:stretch>
                          <a:fillRect/>
                        </a:stretch>
                      </pic:blipFill>
                      <pic:spPr bwMode="auto">
                        <a:xfrm>
                          <a:off x="0" y="0"/>
                          <a:ext cx="666750" cy="824230"/>
                        </a:xfrm>
                        <a:prstGeom prst="rect">
                          <a:avLst/>
                        </a:prstGeom>
                        <a:noFill/>
                        <a:ln w="9525">
                          <a:noFill/>
                          <a:miter lim="800000"/>
                          <a:headEnd/>
                          <a:tailEnd/>
                        </a:ln>
                      </pic:spPr>
                    </pic:pic>
                  </a:graphicData>
                </a:graphic>
              </wp:anchor>
            </w:drawing>
          </w:r>
        </w:p>
      </w:tc>
      <w:tc>
        <w:tcPr>
          <w:tcW w:w="6554" w:type="dxa"/>
          <w:vAlign w:val="center"/>
        </w:tcPr>
        <w:p w14:paraId="20F16F1A" w14:textId="77777777" w:rsidR="00382142" w:rsidRPr="006F7258" w:rsidRDefault="00382142" w:rsidP="00BD2176">
          <w:pPr>
            <w:jc w:val="center"/>
            <w:rPr>
              <w:rFonts w:cs="Arial"/>
              <w:b/>
              <w:szCs w:val="22"/>
            </w:rPr>
          </w:pPr>
          <w:r w:rsidRPr="006F7258">
            <w:rPr>
              <w:rFonts w:cs="Arial"/>
              <w:b/>
              <w:szCs w:val="22"/>
            </w:rPr>
            <w:t>República de Colombia</w:t>
          </w:r>
        </w:p>
        <w:p w14:paraId="69400326" w14:textId="77777777" w:rsidR="00382142" w:rsidRDefault="00382142" w:rsidP="00BD2176">
          <w:pPr>
            <w:jc w:val="center"/>
            <w:rPr>
              <w:rFonts w:cs="Arial"/>
              <w:b/>
              <w:szCs w:val="22"/>
            </w:rPr>
          </w:pPr>
          <w:r>
            <w:rPr>
              <w:rFonts w:cs="Arial"/>
              <w:b/>
              <w:szCs w:val="22"/>
            </w:rPr>
            <w:t>Departamento Administrativo Para la Prosperidad Social.</w:t>
          </w:r>
        </w:p>
        <w:p w14:paraId="57C5A650" w14:textId="77777777" w:rsidR="00382142" w:rsidRPr="006F7258" w:rsidRDefault="00382142" w:rsidP="00BD2176">
          <w:pPr>
            <w:jc w:val="center"/>
            <w:rPr>
              <w:rFonts w:cs="Arial"/>
              <w:b/>
              <w:szCs w:val="22"/>
            </w:rPr>
          </w:pPr>
          <w:r w:rsidRPr="006F7258">
            <w:rPr>
              <w:rFonts w:cs="Arial"/>
              <w:b/>
              <w:szCs w:val="22"/>
            </w:rPr>
            <w:t>Instituto Colombiano de Bienestar Familiar</w:t>
          </w:r>
        </w:p>
        <w:p w14:paraId="548A3F46" w14:textId="77777777" w:rsidR="00382142" w:rsidRPr="006F7258" w:rsidRDefault="00382142" w:rsidP="00BD2176">
          <w:pPr>
            <w:jc w:val="center"/>
            <w:rPr>
              <w:rFonts w:cs="Arial"/>
              <w:b/>
              <w:szCs w:val="22"/>
            </w:rPr>
          </w:pPr>
          <w:r w:rsidRPr="006F7258">
            <w:rPr>
              <w:rFonts w:cs="Arial"/>
              <w:b/>
              <w:szCs w:val="22"/>
            </w:rPr>
            <w:t xml:space="preserve">Cecilia de </w:t>
          </w:r>
          <w:smartTag w:uri="urn:schemas-microsoft-com:office:smarttags" w:element="PersonName">
            <w:smartTagPr>
              <w:attr w:name="ProductID" w:val="la Fuente"/>
            </w:smartTagPr>
            <w:r w:rsidRPr="006F7258">
              <w:rPr>
                <w:rFonts w:cs="Arial"/>
                <w:b/>
                <w:szCs w:val="22"/>
              </w:rPr>
              <w:t>la Fuente</w:t>
            </w:r>
          </w:smartTag>
          <w:r w:rsidRPr="006F7258">
            <w:rPr>
              <w:rFonts w:cs="Arial"/>
              <w:b/>
              <w:szCs w:val="22"/>
            </w:rPr>
            <w:t xml:space="preserve"> de Lleras</w:t>
          </w:r>
        </w:p>
        <w:p w14:paraId="56AA5611" w14:textId="77777777" w:rsidR="00382142" w:rsidRDefault="00382142" w:rsidP="00BD2176">
          <w:pPr>
            <w:pStyle w:val="Ttulo2"/>
            <w:jc w:val="center"/>
          </w:pPr>
          <w:r w:rsidRPr="006F7258">
            <w:rPr>
              <w:rFonts w:cs="Arial"/>
              <w:szCs w:val="22"/>
            </w:rPr>
            <w:t>Dirección de Gestión Humana</w:t>
          </w:r>
        </w:p>
      </w:tc>
      <w:tc>
        <w:tcPr>
          <w:tcW w:w="1403" w:type="dxa"/>
        </w:tcPr>
        <w:p w14:paraId="5FB4AAC2" w14:textId="77777777" w:rsidR="00382142" w:rsidRDefault="00382142" w:rsidP="00BD2176">
          <w:pPr>
            <w:jc w:val="right"/>
            <w:rPr>
              <w:b/>
            </w:rPr>
          </w:pPr>
          <w:r>
            <w:rPr>
              <w:b/>
              <w:noProof/>
              <w:lang w:eastAsia="es-CO"/>
            </w:rPr>
            <w:drawing>
              <wp:anchor distT="0" distB="0" distL="114300" distR="114300" simplePos="0" relativeHeight="251656704" behindDoc="1" locked="0" layoutInCell="1" allowOverlap="1" wp14:anchorId="1128C38D" wp14:editId="63E2AC85">
                <wp:simplePos x="0" y="0"/>
                <wp:positionH relativeFrom="column">
                  <wp:posOffset>-292735</wp:posOffset>
                </wp:positionH>
                <wp:positionV relativeFrom="paragraph">
                  <wp:posOffset>173990</wp:posOffset>
                </wp:positionV>
                <wp:extent cx="1200150" cy="600075"/>
                <wp:effectExtent l="19050" t="0" r="0" b="0"/>
                <wp:wrapNone/>
                <wp:docPr id="4" name="Imagen 4"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4-10-23 a las 14 36 00"/>
                        <pic:cNvPicPr>
                          <a:picLocks noChangeAspect="1" noChangeArrowheads="1"/>
                        </pic:cNvPicPr>
                      </pic:nvPicPr>
                      <pic:blipFill>
                        <a:blip r:embed="rId2"/>
                        <a:srcRect/>
                        <a:stretch>
                          <a:fillRect/>
                        </a:stretch>
                      </pic:blipFill>
                      <pic:spPr bwMode="auto">
                        <a:xfrm>
                          <a:off x="0" y="0"/>
                          <a:ext cx="1200150" cy="600075"/>
                        </a:xfrm>
                        <a:prstGeom prst="rect">
                          <a:avLst/>
                        </a:prstGeom>
                        <a:noFill/>
                        <a:ln w="9525">
                          <a:noFill/>
                          <a:miter lim="800000"/>
                          <a:headEnd/>
                          <a:tailEnd/>
                        </a:ln>
                      </pic:spPr>
                    </pic:pic>
                  </a:graphicData>
                </a:graphic>
              </wp:anchor>
            </w:drawing>
          </w:r>
        </w:p>
      </w:tc>
    </w:tr>
  </w:tbl>
  <w:p w14:paraId="0F7D822D" w14:textId="77777777" w:rsidR="00382142" w:rsidRDefault="00382142" w:rsidP="007500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A8CF" w14:textId="77777777" w:rsidR="00382142" w:rsidRDefault="00A21376">
    <w:pPr>
      <w:pStyle w:val="Encabezado"/>
    </w:pPr>
    <w:r>
      <w:rPr>
        <w:noProof/>
      </w:rPr>
      <w:pict w14:anchorId="0A016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49" o:spid="_x0000_s2053" type="#_x0000_t136" style="position:absolute;left:0;text-align:left;margin-left:0;margin-top:0;width:574.55pt;height:88.35pt;rotation:315;z-index:-251658752;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399"/>
    <w:multiLevelType w:val="hybridMultilevel"/>
    <w:tmpl w:val="E1B2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04354"/>
    <w:multiLevelType w:val="hybridMultilevel"/>
    <w:tmpl w:val="6AC4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50A6D"/>
    <w:multiLevelType w:val="hybridMultilevel"/>
    <w:tmpl w:val="C7246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13BB2"/>
    <w:multiLevelType w:val="hybridMultilevel"/>
    <w:tmpl w:val="99DAED2C"/>
    <w:lvl w:ilvl="0" w:tplc="7180AB78">
      <w:start w:val="1"/>
      <w:numFmt w:val="bullet"/>
      <w:lvlText w:val=""/>
      <w:lvlJc w:val="left"/>
      <w:pPr>
        <w:tabs>
          <w:tab w:val="num" w:pos="720"/>
        </w:tabs>
        <w:ind w:left="720" w:hanging="360"/>
      </w:pPr>
      <w:rPr>
        <w:rFonts w:ascii="Symbol" w:hAnsi="Symbol" w:hint="default"/>
      </w:rPr>
    </w:lvl>
    <w:lvl w:ilvl="1" w:tplc="C20CD20A" w:tentative="1">
      <w:start w:val="1"/>
      <w:numFmt w:val="bullet"/>
      <w:lvlText w:val=""/>
      <w:lvlJc w:val="left"/>
      <w:pPr>
        <w:tabs>
          <w:tab w:val="num" w:pos="1440"/>
        </w:tabs>
        <w:ind w:left="1440" w:hanging="360"/>
      </w:pPr>
      <w:rPr>
        <w:rFonts w:ascii="Symbol" w:hAnsi="Symbol" w:hint="default"/>
      </w:rPr>
    </w:lvl>
    <w:lvl w:ilvl="2" w:tplc="670A6C64" w:tentative="1">
      <w:start w:val="1"/>
      <w:numFmt w:val="bullet"/>
      <w:lvlText w:val=""/>
      <w:lvlJc w:val="left"/>
      <w:pPr>
        <w:tabs>
          <w:tab w:val="num" w:pos="2160"/>
        </w:tabs>
        <w:ind w:left="2160" w:hanging="360"/>
      </w:pPr>
      <w:rPr>
        <w:rFonts w:ascii="Symbol" w:hAnsi="Symbol" w:hint="default"/>
      </w:rPr>
    </w:lvl>
    <w:lvl w:ilvl="3" w:tplc="B74A3614" w:tentative="1">
      <w:start w:val="1"/>
      <w:numFmt w:val="bullet"/>
      <w:lvlText w:val=""/>
      <w:lvlJc w:val="left"/>
      <w:pPr>
        <w:tabs>
          <w:tab w:val="num" w:pos="2880"/>
        </w:tabs>
        <w:ind w:left="2880" w:hanging="360"/>
      </w:pPr>
      <w:rPr>
        <w:rFonts w:ascii="Symbol" w:hAnsi="Symbol" w:hint="default"/>
      </w:rPr>
    </w:lvl>
    <w:lvl w:ilvl="4" w:tplc="29F87A06" w:tentative="1">
      <w:start w:val="1"/>
      <w:numFmt w:val="bullet"/>
      <w:lvlText w:val=""/>
      <w:lvlJc w:val="left"/>
      <w:pPr>
        <w:tabs>
          <w:tab w:val="num" w:pos="3600"/>
        </w:tabs>
        <w:ind w:left="3600" w:hanging="360"/>
      </w:pPr>
      <w:rPr>
        <w:rFonts w:ascii="Symbol" w:hAnsi="Symbol" w:hint="default"/>
      </w:rPr>
    </w:lvl>
    <w:lvl w:ilvl="5" w:tplc="C5D622B6" w:tentative="1">
      <w:start w:val="1"/>
      <w:numFmt w:val="bullet"/>
      <w:lvlText w:val=""/>
      <w:lvlJc w:val="left"/>
      <w:pPr>
        <w:tabs>
          <w:tab w:val="num" w:pos="4320"/>
        </w:tabs>
        <w:ind w:left="4320" w:hanging="360"/>
      </w:pPr>
      <w:rPr>
        <w:rFonts w:ascii="Symbol" w:hAnsi="Symbol" w:hint="default"/>
      </w:rPr>
    </w:lvl>
    <w:lvl w:ilvl="6" w:tplc="172C31FC" w:tentative="1">
      <w:start w:val="1"/>
      <w:numFmt w:val="bullet"/>
      <w:lvlText w:val=""/>
      <w:lvlJc w:val="left"/>
      <w:pPr>
        <w:tabs>
          <w:tab w:val="num" w:pos="5040"/>
        </w:tabs>
        <w:ind w:left="5040" w:hanging="360"/>
      </w:pPr>
      <w:rPr>
        <w:rFonts w:ascii="Symbol" w:hAnsi="Symbol" w:hint="default"/>
      </w:rPr>
    </w:lvl>
    <w:lvl w:ilvl="7" w:tplc="E27651B4" w:tentative="1">
      <w:start w:val="1"/>
      <w:numFmt w:val="bullet"/>
      <w:lvlText w:val=""/>
      <w:lvlJc w:val="left"/>
      <w:pPr>
        <w:tabs>
          <w:tab w:val="num" w:pos="5760"/>
        </w:tabs>
        <w:ind w:left="5760" w:hanging="360"/>
      </w:pPr>
      <w:rPr>
        <w:rFonts w:ascii="Symbol" w:hAnsi="Symbol" w:hint="default"/>
      </w:rPr>
    </w:lvl>
    <w:lvl w:ilvl="8" w:tplc="DC6A8204" w:tentative="1">
      <w:start w:val="1"/>
      <w:numFmt w:val="bullet"/>
      <w:lvlText w:val=""/>
      <w:lvlJc w:val="left"/>
      <w:pPr>
        <w:tabs>
          <w:tab w:val="num" w:pos="6480"/>
        </w:tabs>
        <w:ind w:left="6480" w:hanging="360"/>
      </w:pPr>
      <w:rPr>
        <w:rFonts w:ascii="Symbol" w:hAnsi="Symbol" w:hint="default"/>
      </w:rPr>
    </w:lvl>
  </w:abstractNum>
  <w:abstractNum w:abstractNumId="4">
    <w:nsid w:val="3DE00C2B"/>
    <w:multiLevelType w:val="hybridMultilevel"/>
    <w:tmpl w:val="EF868DD2"/>
    <w:lvl w:ilvl="0" w:tplc="4CD88D24">
      <w:start w:val="1"/>
      <w:numFmt w:val="bullet"/>
      <w:lvlText w:val=""/>
      <w:lvlJc w:val="left"/>
      <w:pPr>
        <w:tabs>
          <w:tab w:val="num" w:pos="720"/>
        </w:tabs>
        <w:ind w:left="720" w:hanging="360"/>
      </w:pPr>
      <w:rPr>
        <w:rFonts w:ascii="Symbol" w:hAnsi="Symbol" w:hint="default"/>
      </w:rPr>
    </w:lvl>
    <w:lvl w:ilvl="1" w:tplc="347A75D6" w:tentative="1">
      <w:start w:val="1"/>
      <w:numFmt w:val="bullet"/>
      <w:lvlText w:val=""/>
      <w:lvlJc w:val="left"/>
      <w:pPr>
        <w:tabs>
          <w:tab w:val="num" w:pos="1440"/>
        </w:tabs>
        <w:ind w:left="1440" w:hanging="360"/>
      </w:pPr>
      <w:rPr>
        <w:rFonts w:ascii="Symbol" w:hAnsi="Symbol" w:hint="default"/>
      </w:rPr>
    </w:lvl>
    <w:lvl w:ilvl="2" w:tplc="06D0DC06" w:tentative="1">
      <w:start w:val="1"/>
      <w:numFmt w:val="bullet"/>
      <w:lvlText w:val=""/>
      <w:lvlJc w:val="left"/>
      <w:pPr>
        <w:tabs>
          <w:tab w:val="num" w:pos="2160"/>
        </w:tabs>
        <w:ind w:left="2160" w:hanging="360"/>
      </w:pPr>
      <w:rPr>
        <w:rFonts w:ascii="Symbol" w:hAnsi="Symbol" w:hint="default"/>
      </w:rPr>
    </w:lvl>
    <w:lvl w:ilvl="3" w:tplc="6C06ADE0" w:tentative="1">
      <w:start w:val="1"/>
      <w:numFmt w:val="bullet"/>
      <w:lvlText w:val=""/>
      <w:lvlJc w:val="left"/>
      <w:pPr>
        <w:tabs>
          <w:tab w:val="num" w:pos="2880"/>
        </w:tabs>
        <w:ind w:left="2880" w:hanging="360"/>
      </w:pPr>
      <w:rPr>
        <w:rFonts w:ascii="Symbol" w:hAnsi="Symbol" w:hint="default"/>
      </w:rPr>
    </w:lvl>
    <w:lvl w:ilvl="4" w:tplc="1F78C182" w:tentative="1">
      <w:start w:val="1"/>
      <w:numFmt w:val="bullet"/>
      <w:lvlText w:val=""/>
      <w:lvlJc w:val="left"/>
      <w:pPr>
        <w:tabs>
          <w:tab w:val="num" w:pos="3600"/>
        </w:tabs>
        <w:ind w:left="3600" w:hanging="360"/>
      </w:pPr>
      <w:rPr>
        <w:rFonts w:ascii="Symbol" w:hAnsi="Symbol" w:hint="default"/>
      </w:rPr>
    </w:lvl>
    <w:lvl w:ilvl="5" w:tplc="5134A25E" w:tentative="1">
      <w:start w:val="1"/>
      <w:numFmt w:val="bullet"/>
      <w:lvlText w:val=""/>
      <w:lvlJc w:val="left"/>
      <w:pPr>
        <w:tabs>
          <w:tab w:val="num" w:pos="4320"/>
        </w:tabs>
        <w:ind w:left="4320" w:hanging="360"/>
      </w:pPr>
      <w:rPr>
        <w:rFonts w:ascii="Symbol" w:hAnsi="Symbol" w:hint="default"/>
      </w:rPr>
    </w:lvl>
    <w:lvl w:ilvl="6" w:tplc="813C704A" w:tentative="1">
      <w:start w:val="1"/>
      <w:numFmt w:val="bullet"/>
      <w:lvlText w:val=""/>
      <w:lvlJc w:val="left"/>
      <w:pPr>
        <w:tabs>
          <w:tab w:val="num" w:pos="5040"/>
        </w:tabs>
        <w:ind w:left="5040" w:hanging="360"/>
      </w:pPr>
      <w:rPr>
        <w:rFonts w:ascii="Symbol" w:hAnsi="Symbol" w:hint="default"/>
      </w:rPr>
    </w:lvl>
    <w:lvl w:ilvl="7" w:tplc="4210EE98" w:tentative="1">
      <w:start w:val="1"/>
      <w:numFmt w:val="bullet"/>
      <w:lvlText w:val=""/>
      <w:lvlJc w:val="left"/>
      <w:pPr>
        <w:tabs>
          <w:tab w:val="num" w:pos="5760"/>
        </w:tabs>
        <w:ind w:left="5760" w:hanging="360"/>
      </w:pPr>
      <w:rPr>
        <w:rFonts w:ascii="Symbol" w:hAnsi="Symbol" w:hint="default"/>
      </w:rPr>
    </w:lvl>
    <w:lvl w:ilvl="8" w:tplc="E5CC6D6A" w:tentative="1">
      <w:start w:val="1"/>
      <w:numFmt w:val="bullet"/>
      <w:lvlText w:val=""/>
      <w:lvlJc w:val="left"/>
      <w:pPr>
        <w:tabs>
          <w:tab w:val="num" w:pos="6480"/>
        </w:tabs>
        <w:ind w:left="6480" w:hanging="360"/>
      </w:pPr>
      <w:rPr>
        <w:rFonts w:ascii="Symbol" w:hAnsi="Symbol" w:hint="default"/>
      </w:rPr>
    </w:lvl>
  </w:abstractNum>
  <w:abstractNum w:abstractNumId="5">
    <w:nsid w:val="5F3A6E99"/>
    <w:multiLevelType w:val="hybridMultilevel"/>
    <w:tmpl w:val="F0462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71F98"/>
    <w:multiLevelType w:val="hybridMultilevel"/>
    <w:tmpl w:val="982C6A5A"/>
    <w:lvl w:ilvl="0" w:tplc="6608D38C">
      <w:start w:val="1"/>
      <w:numFmt w:val="bullet"/>
      <w:lvlText w:val=""/>
      <w:lvlJc w:val="left"/>
      <w:pPr>
        <w:tabs>
          <w:tab w:val="num" w:pos="720"/>
        </w:tabs>
        <w:ind w:left="720" w:hanging="360"/>
      </w:pPr>
      <w:rPr>
        <w:rFonts w:ascii="Symbol" w:hAnsi="Symbol" w:hint="default"/>
      </w:rPr>
    </w:lvl>
    <w:lvl w:ilvl="1" w:tplc="4F8867EE" w:tentative="1">
      <w:start w:val="1"/>
      <w:numFmt w:val="bullet"/>
      <w:lvlText w:val=""/>
      <w:lvlJc w:val="left"/>
      <w:pPr>
        <w:tabs>
          <w:tab w:val="num" w:pos="1440"/>
        </w:tabs>
        <w:ind w:left="1440" w:hanging="360"/>
      </w:pPr>
      <w:rPr>
        <w:rFonts w:ascii="Symbol" w:hAnsi="Symbol" w:hint="default"/>
      </w:rPr>
    </w:lvl>
    <w:lvl w:ilvl="2" w:tplc="790666F4" w:tentative="1">
      <w:start w:val="1"/>
      <w:numFmt w:val="bullet"/>
      <w:lvlText w:val=""/>
      <w:lvlJc w:val="left"/>
      <w:pPr>
        <w:tabs>
          <w:tab w:val="num" w:pos="2160"/>
        </w:tabs>
        <w:ind w:left="2160" w:hanging="360"/>
      </w:pPr>
      <w:rPr>
        <w:rFonts w:ascii="Symbol" w:hAnsi="Symbol" w:hint="default"/>
      </w:rPr>
    </w:lvl>
    <w:lvl w:ilvl="3" w:tplc="1766EB50" w:tentative="1">
      <w:start w:val="1"/>
      <w:numFmt w:val="bullet"/>
      <w:lvlText w:val=""/>
      <w:lvlJc w:val="left"/>
      <w:pPr>
        <w:tabs>
          <w:tab w:val="num" w:pos="2880"/>
        </w:tabs>
        <w:ind w:left="2880" w:hanging="360"/>
      </w:pPr>
      <w:rPr>
        <w:rFonts w:ascii="Symbol" w:hAnsi="Symbol" w:hint="default"/>
      </w:rPr>
    </w:lvl>
    <w:lvl w:ilvl="4" w:tplc="07E8C304" w:tentative="1">
      <w:start w:val="1"/>
      <w:numFmt w:val="bullet"/>
      <w:lvlText w:val=""/>
      <w:lvlJc w:val="left"/>
      <w:pPr>
        <w:tabs>
          <w:tab w:val="num" w:pos="3600"/>
        </w:tabs>
        <w:ind w:left="3600" w:hanging="360"/>
      </w:pPr>
      <w:rPr>
        <w:rFonts w:ascii="Symbol" w:hAnsi="Symbol" w:hint="default"/>
      </w:rPr>
    </w:lvl>
    <w:lvl w:ilvl="5" w:tplc="F35CA706" w:tentative="1">
      <w:start w:val="1"/>
      <w:numFmt w:val="bullet"/>
      <w:lvlText w:val=""/>
      <w:lvlJc w:val="left"/>
      <w:pPr>
        <w:tabs>
          <w:tab w:val="num" w:pos="4320"/>
        </w:tabs>
        <w:ind w:left="4320" w:hanging="360"/>
      </w:pPr>
      <w:rPr>
        <w:rFonts w:ascii="Symbol" w:hAnsi="Symbol" w:hint="default"/>
      </w:rPr>
    </w:lvl>
    <w:lvl w:ilvl="6" w:tplc="3EBAE32A" w:tentative="1">
      <w:start w:val="1"/>
      <w:numFmt w:val="bullet"/>
      <w:lvlText w:val=""/>
      <w:lvlJc w:val="left"/>
      <w:pPr>
        <w:tabs>
          <w:tab w:val="num" w:pos="5040"/>
        </w:tabs>
        <w:ind w:left="5040" w:hanging="360"/>
      </w:pPr>
      <w:rPr>
        <w:rFonts w:ascii="Symbol" w:hAnsi="Symbol" w:hint="default"/>
      </w:rPr>
    </w:lvl>
    <w:lvl w:ilvl="7" w:tplc="5930E116" w:tentative="1">
      <w:start w:val="1"/>
      <w:numFmt w:val="bullet"/>
      <w:lvlText w:val=""/>
      <w:lvlJc w:val="left"/>
      <w:pPr>
        <w:tabs>
          <w:tab w:val="num" w:pos="5760"/>
        </w:tabs>
        <w:ind w:left="5760" w:hanging="360"/>
      </w:pPr>
      <w:rPr>
        <w:rFonts w:ascii="Symbol" w:hAnsi="Symbol" w:hint="default"/>
      </w:rPr>
    </w:lvl>
    <w:lvl w:ilvl="8" w:tplc="B6624E5E" w:tentative="1">
      <w:start w:val="1"/>
      <w:numFmt w:val="bullet"/>
      <w:lvlText w:val=""/>
      <w:lvlJc w:val="left"/>
      <w:pPr>
        <w:tabs>
          <w:tab w:val="num" w:pos="6480"/>
        </w:tabs>
        <w:ind w:left="6480" w:hanging="360"/>
      </w:pPr>
      <w:rPr>
        <w:rFonts w:ascii="Symbol" w:hAnsi="Symbol" w:hint="default"/>
      </w:rPr>
    </w:lvl>
  </w:abstractNum>
  <w:abstractNum w:abstractNumId="7">
    <w:nsid w:val="72B73525"/>
    <w:multiLevelType w:val="hybridMultilevel"/>
    <w:tmpl w:val="78F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63463"/>
    <w:multiLevelType w:val="hybridMultilevel"/>
    <w:tmpl w:val="D49C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25F57"/>
    <w:multiLevelType w:val="hybridMultilevel"/>
    <w:tmpl w:val="3BC2C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C837175"/>
    <w:multiLevelType w:val="hybridMultilevel"/>
    <w:tmpl w:val="AB3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CC865AC"/>
    <w:multiLevelType w:val="hybridMultilevel"/>
    <w:tmpl w:val="B5D8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8"/>
  </w:num>
  <w:num w:numId="6">
    <w:abstractNumId w:val="5"/>
  </w:num>
  <w:num w:numId="7">
    <w:abstractNumId w:val="11"/>
  </w:num>
  <w:num w:numId="8">
    <w:abstractNumId w:val="3"/>
  </w:num>
  <w:num w:numId="9">
    <w:abstractNumId w:val="4"/>
  </w:num>
  <w:num w:numId="10">
    <w:abstractNumId w:val="6"/>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5E"/>
    <w:rsid w:val="0000087D"/>
    <w:rsid w:val="000015A6"/>
    <w:rsid w:val="00003906"/>
    <w:rsid w:val="0001159B"/>
    <w:rsid w:val="0002045C"/>
    <w:rsid w:val="00025FB5"/>
    <w:rsid w:val="00027CF2"/>
    <w:rsid w:val="000308CD"/>
    <w:rsid w:val="00032EB0"/>
    <w:rsid w:val="00055106"/>
    <w:rsid w:val="00077D2D"/>
    <w:rsid w:val="00082658"/>
    <w:rsid w:val="00085FC3"/>
    <w:rsid w:val="00091550"/>
    <w:rsid w:val="000929B3"/>
    <w:rsid w:val="000B2F46"/>
    <w:rsid w:val="000C05EB"/>
    <w:rsid w:val="000C06A4"/>
    <w:rsid w:val="000C2F11"/>
    <w:rsid w:val="000C4640"/>
    <w:rsid w:val="000C5C94"/>
    <w:rsid w:val="000D44D2"/>
    <w:rsid w:val="000E0998"/>
    <w:rsid w:val="000E140D"/>
    <w:rsid w:val="000E3354"/>
    <w:rsid w:val="000F0512"/>
    <w:rsid w:val="000F5E67"/>
    <w:rsid w:val="000F6D7D"/>
    <w:rsid w:val="001030BF"/>
    <w:rsid w:val="00115573"/>
    <w:rsid w:val="00116BDB"/>
    <w:rsid w:val="001238F4"/>
    <w:rsid w:val="00124C99"/>
    <w:rsid w:val="00125918"/>
    <w:rsid w:val="00127127"/>
    <w:rsid w:val="00131AEE"/>
    <w:rsid w:val="001322B5"/>
    <w:rsid w:val="00133D31"/>
    <w:rsid w:val="001360F7"/>
    <w:rsid w:val="00162A48"/>
    <w:rsid w:val="00163D54"/>
    <w:rsid w:val="00165FD9"/>
    <w:rsid w:val="00172568"/>
    <w:rsid w:val="00173E85"/>
    <w:rsid w:val="00177289"/>
    <w:rsid w:val="00184B45"/>
    <w:rsid w:val="00184E03"/>
    <w:rsid w:val="00187E1B"/>
    <w:rsid w:val="00192310"/>
    <w:rsid w:val="00196A1C"/>
    <w:rsid w:val="00197074"/>
    <w:rsid w:val="001A01C8"/>
    <w:rsid w:val="001A1548"/>
    <w:rsid w:val="001A1D6A"/>
    <w:rsid w:val="001A5113"/>
    <w:rsid w:val="001A64B7"/>
    <w:rsid w:val="001B6AF3"/>
    <w:rsid w:val="001C1BDD"/>
    <w:rsid w:val="001C1FA5"/>
    <w:rsid w:val="001C6E7B"/>
    <w:rsid w:val="001C7427"/>
    <w:rsid w:val="001D37A7"/>
    <w:rsid w:val="001E6296"/>
    <w:rsid w:val="00226BDB"/>
    <w:rsid w:val="00237999"/>
    <w:rsid w:val="0026355D"/>
    <w:rsid w:val="002700A1"/>
    <w:rsid w:val="00272E36"/>
    <w:rsid w:val="002765CE"/>
    <w:rsid w:val="00285FE8"/>
    <w:rsid w:val="002A108A"/>
    <w:rsid w:val="002B2AFF"/>
    <w:rsid w:val="002C7185"/>
    <w:rsid w:val="002C71E7"/>
    <w:rsid w:val="002E63C5"/>
    <w:rsid w:val="003050E5"/>
    <w:rsid w:val="003159F8"/>
    <w:rsid w:val="0031649A"/>
    <w:rsid w:val="00322A45"/>
    <w:rsid w:val="00324F5C"/>
    <w:rsid w:val="00327FB2"/>
    <w:rsid w:val="0033769D"/>
    <w:rsid w:val="003379C5"/>
    <w:rsid w:val="00340803"/>
    <w:rsid w:val="00342D56"/>
    <w:rsid w:val="00346C47"/>
    <w:rsid w:val="0035427A"/>
    <w:rsid w:val="00356B79"/>
    <w:rsid w:val="003577DD"/>
    <w:rsid w:val="00357D57"/>
    <w:rsid w:val="00360733"/>
    <w:rsid w:val="00362561"/>
    <w:rsid w:val="003665CF"/>
    <w:rsid w:val="00373AB0"/>
    <w:rsid w:val="00373F70"/>
    <w:rsid w:val="003757E2"/>
    <w:rsid w:val="00380B97"/>
    <w:rsid w:val="00382142"/>
    <w:rsid w:val="003839C9"/>
    <w:rsid w:val="00390644"/>
    <w:rsid w:val="003976B0"/>
    <w:rsid w:val="003A6F92"/>
    <w:rsid w:val="003B718B"/>
    <w:rsid w:val="003D0E0E"/>
    <w:rsid w:val="003E0401"/>
    <w:rsid w:val="003E3951"/>
    <w:rsid w:val="003E457E"/>
    <w:rsid w:val="003E549D"/>
    <w:rsid w:val="003E6E40"/>
    <w:rsid w:val="0040214C"/>
    <w:rsid w:val="004025B3"/>
    <w:rsid w:val="004030BE"/>
    <w:rsid w:val="00410D72"/>
    <w:rsid w:val="0041103C"/>
    <w:rsid w:val="004112CF"/>
    <w:rsid w:val="0041607F"/>
    <w:rsid w:val="00417A13"/>
    <w:rsid w:val="00427510"/>
    <w:rsid w:val="0043130E"/>
    <w:rsid w:val="00431DFB"/>
    <w:rsid w:val="00432B61"/>
    <w:rsid w:val="004358EB"/>
    <w:rsid w:val="0043644D"/>
    <w:rsid w:val="004374E0"/>
    <w:rsid w:val="0043781B"/>
    <w:rsid w:val="00440E9D"/>
    <w:rsid w:val="00444BF2"/>
    <w:rsid w:val="00444F6A"/>
    <w:rsid w:val="0046034A"/>
    <w:rsid w:val="00460AEE"/>
    <w:rsid w:val="00461DAE"/>
    <w:rsid w:val="004622E8"/>
    <w:rsid w:val="004818DC"/>
    <w:rsid w:val="00483DF9"/>
    <w:rsid w:val="00486EC8"/>
    <w:rsid w:val="00494B60"/>
    <w:rsid w:val="004A62E1"/>
    <w:rsid w:val="004A6548"/>
    <w:rsid w:val="004B374F"/>
    <w:rsid w:val="004C47B6"/>
    <w:rsid w:val="004D2303"/>
    <w:rsid w:val="004E4D4E"/>
    <w:rsid w:val="004E6F27"/>
    <w:rsid w:val="004F5DD7"/>
    <w:rsid w:val="004F6B79"/>
    <w:rsid w:val="005033CE"/>
    <w:rsid w:val="005135D1"/>
    <w:rsid w:val="0051558D"/>
    <w:rsid w:val="00525412"/>
    <w:rsid w:val="00525FBA"/>
    <w:rsid w:val="005434F9"/>
    <w:rsid w:val="0054724A"/>
    <w:rsid w:val="00550514"/>
    <w:rsid w:val="00556566"/>
    <w:rsid w:val="00560B9D"/>
    <w:rsid w:val="00561601"/>
    <w:rsid w:val="00564F39"/>
    <w:rsid w:val="00576EBC"/>
    <w:rsid w:val="00581338"/>
    <w:rsid w:val="005830C1"/>
    <w:rsid w:val="00586DB1"/>
    <w:rsid w:val="005923D0"/>
    <w:rsid w:val="005928DF"/>
    <w:rsid w:val="00592C48"/>
    <w:rsid w:val="00593309"/>
    <w:rsid w:val="005A566E"/>
    <w:rsid w:val="005B08ED"/>
    <w:rsid w:val="005B728A"/>
    <w:rsid w:val="005C16FF"/>
    <w:rsid w:val="005C18BF"/>
    <w:rsid w:val="005C1BF5"/>
    <w:rsid w:val="005C207D"/>
    <w:rsid w:val="005F1C54"/>
    <w:rsid w:val="005F25DB"/>
    <w:rsid w:val="00621303"/>
    <w:rsid w:val="00621D11"/>
    <w:rsid w:val="00630264"/>
    <w:rsid w:val="006313E3"/>
    <w:rsid w:val="00656468"/>
    <w:rsid w:val="00662599"/>
    <w:rsid w:val="00671A72"/>
    <w:rsid w:val="00672A00"/>
    <w:rsid w:val="00690537"/>
    <w:rsid w:val="006919B4"/>
    <w:rsid w:val="0069560E"/>
    <w:rsid w:val="006956B0"/>
    <w:rsid w:val="006964C7"/>
    <w:rsid w:val="00697082"/>
    <w:rsid w:val="006B44C7"/>
    <w:rsid w:val="006D19CC"/>
    <w:rsid w:val="006D24A8"/>
    <w:rsid w:val="006D513C"/>
    <w:rsid w:val="006D69A7"/>
    <w:rsid w:val="006E50D6"/>
    <w:rsid w:val="006E62AD"/>
    <w:rsid w:val="006E7CA2"/>
    <w:rsid w:val="006F023A"/>
    <w:rsid w:val="006F02AA"/>
    <w:rsid w:val="006F33B8"/>
    <w:rsid w:val="006F627B"/>
    <w:rsid w:val="006F7258"/>
    <w:rsid w:val="007014F5"/>
    <w:rsid w:val="007078D1"/>
    <w:rsid w:val="007079F6"/>
    <w:rsid w:val="00712AA1"/>
    <w:rsid w:val="00717F14"/>
    <w:rsid w:val="00721C74"/>
    <w:rsid w:val="007272AB"/>
    <w:rsid w:val="00732717"/>
    <w:rsid w:val="00747F52"/>
    <w:rsid w:val="007500B3"/>
    <w:rsid w:val="00756FB3"/>
    <w:rsid w:val="0076217F"/>
    <w:rsid w:val="00762CB3"/>
    <w:rsid w:val="00767147"/>
    <w:rsid w:val="00770B4E"/>
    <w:rsid w:val="007710F6"/>
    <w:rsid w:val="00775A4A"/>
    <w:rsid w:val="007768E0"/>
    <w:rsid w:val="0077730E"/>
    <w:rsid w:val="00781A2C"/>
    <w:rsid w:val="00782E8D"/>
    <w:rsid w:val="00783687"/>
    <w:rsid w:val="007836F9"/>
    <w:rsid w:val="0078465A"/>
    <w:rsid w:val="00784B5A"/>
    <w:rsid w:val="00787681"/>
    <w:rsid w:val="007A0C42"/>
    <w:rsid w:val="007A35DC"/>
    <w:rsid w:val="007A7578"/>
    <w:rsid w:val="007B2797"/>
    <w:rsid w:val="007B4E49"/>
    <w:rsid w:val="007B68C5"/>
    <w:rsid w:val="007C17BE"/>
    <w:rsid w:val="007D2213"/>
    <w:rsid w:val="007D26ED"/>
    <w:rsid w:val="007E5A29"/>
    <w:rsid w:val="007E6CA4"/>
    <w:rsid w:val="007E75B3"/>
    <w:rsid w:val="007F1CC8"/>
    <w:rsid w:val="007F6530"/>
    <w:rsid w:val="007F7CA4"/>
    <w:rsid w:val="008031DF"/>
    <w:rsid w:val="00817088"/>
    <w:rsid w:val="008248EC"/>
    <w:rsid w:val="00824A80"/>
    <w:rsid w:val="00831A47"/>
    <w:rsid w:val="00842070"/>
    <w:rsid w:val="0084369D"/>
    <w:rsid w:val="00843D48"/>
    <w:rsid w:val="00850367"/>
    <w:rsid w:val="008575A3"/>
    <w:rsid w:val="00861614"/>
    <w:rsid w:val="008630A7"/>
    <w:rsid w:val="0087347B"/>
    <w:rsid w:val="008800C5"/>
    <w:rsid w:val="00880828"/>
    <w:rsid w:val="00890174"/>
    <w:rsid w:val="008904C6"/>
    <w:rsid w:val="00893F0A"/>
    <w:rsid w:val="008964EE"/>
    <w:rsid w:val="008A5F4C"/>
    <w:rsid w:val="008B2802"/>
    <w:rsid w:val="008B2F0F"/>
    <w:rsid w:val="008D679D"/>
    <w:rsid w:val="008D797A"/>
    <w:rsid w:val="008E19C0"/>
    <w:rsid w:val="008E217B"/>
    <w:rsid w:val="008F1BD2"/>
    <w:rsid w:val="0090190C"/>
    <w:rsid w:val="0090265E"/>
    <w:rsid w:val="00904A1D"/>
    <w:rsid w:val="00911B59"/>
    <w:rsid w:val="00914104"/>
    <w:rsid w:val="009157BB"/>
    <w:rsid w:val="0091718E"/>
    <w:rsid w:val="00922840"/>
    <w:rsid w:val="00923E97"/>
    <w:rsid w:val="00935940"/>
    <w:rsid w:val="009423DE"/>
    <w:rsid w:val="00942C5E"/>
    <w:rsid w:val="009434AA"/>
    <w:rsid w:val="00944ECF"/>
    <w:rsid w:val="009503BA"/>
    <w:rsid w:val="009568F6"/>
    <w:rsid w:val="00961653"/>
    <w:rsid w:val="0096581F"/>
    <w:rsid w:val="0096645C"/>
    <w:rsid w:val="00967447"/>
    <w:rsid w:val="00967D08"/>
    <w:rsid w:val="00971B76"/>
    <w:rsid w:val="00983A48"/>
    <w:rsid w:val="00987F76"/>
    <w:rsid w:val="00991CC1"/>
    <w:rsid w:val="00992FDD"/>
    <w:rsid w:val="009A383A"/>
    <w:rsid w:val="009B008F"/>
    <w:rsid w:val="009B0AEF"/>
    <w:rsid w:val="009B0FC1"/>
    <w:rsid w:val="009B785E"/>
    <w:rsid w:val="009C07FC"/>
    <w:rsid w:val="009C4628"/>
    <w:rsid w:val="009C5941"/>
    <w:rsid w:val="009E704D"/>
    <w:rsid w:val="009F0C77"/>
    <w:rsid w:val="009F17A9"/>
    <w:rsid w:val="009F2009"/>
    <w:rsid w:val="009F65FB"/>
    <w:rsid w:val="00A0065D"/>
    <w:rsid w:val="00A03017"/>
    <w:rsid w:val="00A0626C"/>
    <w:rsid w:val="00A07032"/>
    <w:rsid w:val="00A1124C"/>
    <w:rsid w:val="00A21376"/>
    <w:rsid w:val="00A23159"/>
    <w:rsid w:val="00A32E43"/>
    <w:rsid w:val="00A342B0"/>
    <w:rsid w:val="00A37609"/>
    <w:rsid w:val="00A3793A"/>
    <w:rsid w:val="00A409A1"/>
    <w:rsid w:val="00A40E01"/>
    <w:rsid w:val="00A45C4E"/>
    <w:rsid w:val="00A45F90"/>
    <w:rsid w:val="00A46394"/>
    <w:rsid w:val="00A47C8F"/>
    <w:rsid w:val="00A534F0"/>
    <w:rsid w:val="00A546B8"/>
    <w:rsid w:val="00A556A1"/>
    <w:rsid w:val="00A56804"/>
    <w:rsid w:val="00A576CE"/>
    <w:rsid w:val="00A662AF"/>
    <w:rsid w:val="00A7159F"/>
    <w:rsid w:val="00A75B04"/>
    <w:rsid w:val="00A7602F"/>
    <w:rsid w:val="00A80A78"/>
    <w:rsid w:val="00A82740"/>
    <w:rsid w:val="00A8608D"/>
    <w:rsid w:val="00A919DD"/>
    <w:rsid w:val="00A94B66"/>
    <w:rsid w:val="00AA2BB8"/>
    <w:rsid w:val="00AA7A6D"/>
    <w:rsid w:val="00AB5415"/>
    <w:rsid w:val="00AC0327"/>
    <w:rsid w:val="00AC0EFC"/>
    <w:rsid w:val="00AC245C"/>
    <w:rsid w:val="00AC48A6"/>
    <w:rsid w:val="00AC52B7"/>
    <w:rsid w:val="00AD214C"/>
    <w:rsid w:val="00AD506E"/>
    <w:rsid w:val="00AD5649"/>
    <w:rsid w:val="00AD64C0"/>
    <w:rsid w:val="00AE6374"/>
    <w:rsid w:val="00AF6993"/>
    <w:rsid w:val="00AF6E87"/>
    <w:rsid w:val="00B03D62"/>
    <w:rsid w:val="00B0635D"/>
    <w:rsid w:val="00B102CE"/>
    <w:rsid w:val="00B11A1C"/>
    <w:rsid w:val="00B22150"/>
    <w:rsid w:val="00B23FE8"/>
    <w:rsid w:val="00B24EAE"/>
    <w:rsid w:val="00B312CF"/>
    <w:rsid w:val="00B33882"/>
    <w:rsid w:val="00B35624"/>
    <w:rsid w:val="00B411E4"/>
    <w:rsid w:val="00B42374"/>
    <w:rsid w:val="00B431D0"/>
    <w:rsid w:val="00B46E54"/>
    <w:rsid w:val="00B52960"/>
    <w:rsid w:val="00B54578"/>
    <w:rsid w:val="00B615BB"/>
    <w:rsid w:val="00B6522C"/>
    <w:rsid w:val="00B7225C"/>
    <w:rsid w:val="00B726BB"/>
    <w:rsid w:val="00B76A92"/>
    <w:rsid w:val="00B822F8"/>
    <w:rsid w:val="00B86715"/>
    <w:rsid w:val="00B87888"/>
    <w:rsid w:val="00B91EB9"/>
    <w:rsid w:val="00B93A77"/>
    <w:rsid w:val="00B95ABF"/>
    <w:rsid w:val="00BA5745"/>
    <w:rsid w:val="00BA6EDB"/>
    <w:rsid w:val="00BA7065"/>
    <w:rsid w:val="00BA73D2"/>
    <w:rsid w:val="00BB4497"/>
    <w:rsid w:val="00BB488F"/>
    <w:rsid w:val="00BB728A"/>
    <w:rsid w:val="00BC05A9"/>
    <w:rsid w:val="00BC66D1"/>
    <w:rsid w:val="00BC6A57"/>
    <w:rsid w:val="00BD2176"/>
    <w:rsid w:val="00BD7E8B"/>
    <w:rsid w:val="00BE3CB2"/>
    <w:rsid w:val="00BE4595"/>
    <w:rsid w:val="00BF24E8"/>
    <w:rsid w:val="00C0406A"/>
    <w:rsid w:val="00C125FE"/>
    <w:rsid w:val="00C15EC3"/>
    <w:rsid w:val="00C16AB1"/>
    <w:rsid w:val="00C23D1C"/>
    <w:rsid w:val="00C265BF"/>
    <w:rsid w:val="00C364C1"/>
    <w:rsid w:val="00C417C0"/>
    <w:rsid w:val="00C5436B"/>
    <w:rsid w:val="00C60D45"/>
    <w:rsid w:val="00C6141E"/>
    <w:rsid w:val="00C65EF3"/>
    <w:rsid w:val="00C74F42"/>
    <w:rsid w:val="00C81BAB"/>
    <w:rsid w:val="00C905DB"/>
    <w:rsid w:val="00C930A0"/>
    <w:rsid w:val="00C95206"/>
    <w:rsid w:val="00C955B6"/>
    <w:rsid w:val="00C96CD7"/>
    <w:rsid w:val="00C96F0C"/>
    <w:rsid w:val="00CA325D"/>
    <w:rsid w:val="00CA67D4"/>
    <w:rsid w:val="00CB3CDA"/>
    <w:rsid w:val="00CB4587"/>
    <w:rsid w:val="00CB6DC7"/>
    <w:rsid w:val="00CB72AE"/>
    <w:rsid w:val="00CC3515"/>
    <w:rsid w:val="00CC4689"/>
    <w:rsid w:val="00CC540B"/>
    <w:rsid w:val="00CD1BA1"/>
    <w:rsid w:val="00CF25A5"/>
    <w:rsid w:val="00CF5606"/>
    <w:rsid w:val="00CF561E"/>
    <w:rsid w:val="00D03C5D"/>
    <w:rsid w:val="00D05844"/>
    <w:rsid w:val="00D05A72"/>
    <w:rsid w:val="00D12F91"/>
    <w:rsid w:val="00D41606"/>
    <w:rsid w:val="00D528EC"/>
    <w:rsid w:val="00D563DB"/>
    <w:rsid w:val="00D7570A"/>
    <w:rsid w:val="00DA0D79"/>
    <w:rsid w:val="00DA1A20"/>
    <w:rsid w:val="00DB05C8"/>
    <w:rsid w:val="00DB42AC"/>
    <w:rsid w:val="00DB5638"/>
    <w:rsid w:val="00DB7996"/>
    <w:rsid w:val="00DC262F"/>
    <w:rsid w:val="00DC6E63"/>
    <w:rsid w:val="00DD05C5"/>
    <w:rsid w:val="00DD1C26"/>
    <w:rsid w:val="00DD77B4"/>
    <w:rsid w:val="00DE15A4"/>
    <w:rsid w:val="00DE44F4"/>
    <w:rsid w:val="00DE6B71"/>
    <w:rsid w:val="00DF1CA2"/>
    <w:rsid w:val="00DF7084"/>
    <w:rsid w:val="00E10821"/>
    <w:rsid w:val="00E10F0B"/>
    <w:rsid w:val="00E2185B"/>
    <w:rsid w:val="00E21944"/>
    <w:rsid w:val="00E21CD0"/>
    <w:rsid w:val="00E25A1E"/>
    <w:rsid w:val="00E37573"/>
    <w:rsid w:val="00E452DA"/>
    <w:rsid w:val="00E64CF2"/>
    <w:rsid w:val="00E64D9A"/>
    <w:rsid w:val="00E672D1"/>
    <w:rsid w:val="00E74A93"/>
    <w:rsid w:val="00E74B3E"/>
    <w:rsid w:val="00E768E5"/>
    <w:rsid w:val="00E813CB"/>
    <w:rsid w:val="00E8766B"/>
    <w:rsid w:val="00E91D56"/>
    <w:rsid w:val="00EA1DF2"/>
    <w:rsid w:val="00EA5199"/>
    <w:rsid w:val="00EA6348"/>
    <w:rsid w:val="00EB7DDC"/>
    <w:rsid w:val="00EC1A13"/>
    <w:rsid w:val="00EC317E"/>
    <w:rsid w:val="00ED717D"/>
    <w:rsid w:val="00EE2C23"/>
    <w:rsid w:val="00EE56F3"/>
    <w:rsid w:val="00EE6CBE"/>
    <w:rsid w:val="00EF2F03"/>
    <w:rsid w:val="00EF5DFB"/>
    <w:rsid w:val="00EF62AE"/>
    <w:rsid w:val="00EF65AB"/>
    <w:rsid w:val="00F106ED"/>
    <w:rsid w:val="00F12115"/>
    <w:rsid w:val="00F16238"/>
    <w:rsid w:val="00F20678"/>
    <w:rsid w:val="00F21D07"/>
    <w:rsid w:val="00F22B1E"/>
    <w:rsid w:val="00F24B07"/>
    <w:rsid w:val="00F36B3E"/>
    <w:rsid w:val="00F4044B"/>
    <w:rsid w:val="00F41C0B"/>
    <w:rsid w:val="00F4252C"/>
    <w:rsid w:val="00F42DD0"/>
    <w:rsid w:val="00F4660C"/>
    <w:rsid w:val="00F47D02"/>
    <w:rsid w:val="00F534A8"/>
    <w:rsid w:val="00F560BE"/>
    <w:rsid w:val="00F560F6"/>
    <w:rsid w:val="00F65F2B"/>
    <w:rsid w:val="00F745D2"/>
    <w:rsid w:val="00F748E3"/>
    <w:rsid w:val="00F81038"/>
    <w:rsid w:val="00F82C27"/>
    <w:rsid w:val="00F83CC3"/>
    <w:rsid w:val="00FA190E"/>
    <w:rsid w:val="00FA6D5C"/>
    <w:rsid w:val="00FB0956"/>
    <w:rsid w:val="00FB7AA2"/>
    <w:rsid w:val="00FC2A7C"/>
    <w:rsid w:val="00FC48FC"/>
    <w:rsid w:val="00FD11ED"/>
    <w:rsid w:val="00FD17E4"/>
    <w:rsid w:val="00FE27C5"/>
    <w:rsid w:val="00FE56E1"/>
    <w:rsid w:val="00FF0F1B"/>
    <w:rsid w:val="00FF2586"/>
    <w:rsid w:val="00FF68CA"/>
    <w:rsid w:val="00FF7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6C8E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BE"/>
    <w:pPr>
      <w:jc w:val="both"/>
    </w:pPr>
    <w:rPr>
      <w:rFonts w:ascii="Arial" w:hAnsi="Arial"/>
      <w:sz w:val="22"/>
      <w:lang w:eastAsia="es-MX"/>
    </w:rPr>
  </w:style>
  <w:style w:type="paragraph" w:styleId="Ttulo2">
    <w:name w:val="heading 2"/>
    <w:basedOn w:val="Normal"/>
    <w:next w:val="Normal"/>
    <w:qFormat/>
    <w:rsid w:val="00F560BE"/>
    <w:pPr>
      <w:keepNext/>
      <w:outlineLvl w:val="1"/>
    </w:pPr>
    <w:rPr>
      <w:b/>
    </w:rPr>
  </w:style>
  <w:style w:type="paragraph" w:styleId="Ttulo5">
    <w:name w:val="heading 5"/>
    <w:basedOn w:val="Normal"/>
    <w:next w:val="Normal"/>
    <w:qFormat/>
    <w:rsid w:val="00F560B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560BE"/>
    <w:pPr>
      <w:tabs>
        <w:tab w:val="center" w:pos="4252"/>
        <w:tab w:val="right" w:pos="8504"/>
      </w:tabs>
    </w:pPr>
  </w:style>
  <w:style w:type="paragraph" w:styleId="Piedepgina">
    <w:name w:val="footer"/>
    <w:basedOn w:val="Normal"/>
    <w:rsid w:val="00F560BE"/>
    <w:pPr>
      <w:tabs>
        <w:tab w:val="center" w:pos="4252"/>
        <w:tab w:val="right" w:pos="8504"/>
      </w:tabs>
    </w:pPr>
  </w:style>
  <w:style w:type="paragraph" w:styleId="Textoindependiente">
    <w:name w:val="Body Text"/>
    <w:basedOn w:val="Normal"/>
    <w:rsid w:val="00F560BE"/>
    <w:rPr>
      <w:rFonts w:ascii="Times New Roman" w:hAnsi="Times New Roman"/>
      <w:sz w:val="20"/>
      <w:lang w:eastAsia="es-ES"/>
    </w:rPr>
  </w:style>
  <w:style w:type="table" w:styleId="Tablaconcuadrcula">
    <w:name w:val="Table Grid"/>
    <w:basedOn w:val="Tablanormal"/>
    <w:rsid w:val="008D6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7147"/>
    <w:pPr>
      <w:ind w:left="708"/>
    </w:pPr>
    <w:rPr>
      <w:rFonts w:ascii="Times New Roman" w:hAnsi="Times New Roman"/>
      <w:sz w:val="24"/>
      <w:szCs w:val="24"/>
      <w:lang w:val="es-ES" w:eastAsia="es-ES"/>
    </w:rPr>
  </w:style>
  <w:style w:type="paragraph" w:styleId="NormalWeb">
    <w:name w:val="Normal (Web)"/>
    <w:basedOn w:val="Normal"/>
    <w:uiPriority w:val="99"/>
    <w:unhideWhenUsed/>
    <w:rsid w:val="00B95ABF"/>
    <w:pPr>
      <w:spacing w:before="100" w:beforeAutospacing="1" w:after="100" w:afterAutospacing="1"/>
    </w:pPr>
    <w:rPr>
      <w:rFonts w:ascii="Times New Roman" w:hAnsi="Times New Roman"/>
      <w:sz w:val="24"/>
      <w:szCs w:val="24"/>
      <w:lang w:eastAsia="es-CO"/>
    </w:rPr>
  </w:style>
  <w:style w:type="paragraph" w:styleId="Textodeglobo">
    <w:name w:val="Balloon Text"/>
    <w:basedOn w:val="Normal"/>
    <w:link w:val="TextodegloboCar"/>
    <w:rsid w:val="00E74B3E"/>
    <w:rPr>
      <w:rFonts w:ascii="Segoe UI" w:hAnsi="Segoe UI"/>
      <w:sz w:val="18"/>
      <w:szCs w:val="18"/>
    </w:rPr>
  </w:style>
  <w:style w:type="character" w:customStyle="1" w:styleId="TextodegloboCar">
    <w:name w:val="Texto de globo Car"/>
    <w:link w:val="Textodeglobo"/>
    <w:rsid w:val="00E74B3E"/>
    <w:rPr>
      <w:rFonts w:ascii="Segoe UI" w:hAnsi="Segoe UI" w:cs="Segoe UI"/>
      <w:sz w:val="18"/>
      <w:szCs w:val="18"/>
      <w:lang w:eastAsia="es-MX"/>
    </w:rPr>
  </w:style>
  <w:style w:type="paragraph" w:customStyle="1" w:styleId="xmsonormal">
    <w:name w:val="x_msonormal"/>
    <w:basedOn w:val="Normal"/>
    <w:rsid w:val="00192310"/>
    <w:pPr>
      <w:spacing w:before="100" w:beforeAutospacing="1" w:after="100" w:afterAutospacing="1"/>
      <w:jc w:val="left"/>
    </w:pPr>
    <w:rPr>
      <w:rFonts w:ascii="Times New Roman" w:hAnsi="Times New Roman"/>
      <w:sz w:val="24"/>
      <w:szCs w:val="24"/>
      <w:lang w:eastAsia="es-CO"/>
    </w:rPr>
  </w:style>
  <w:style w:type="paragraph" w:customStyle="1" w:styleId="xmsolistparagraph">
    <w:name w:val="x_msolistparagraph"/>
    <w:basedOn w:val="Normal"/>
    <w:rsid w:val="00192310"/>
    <w:pPr>
      <w:spacing w:before="100" w:beforeAutospacing="1" w:after="100" w:afterAutospacing="1"/>
      <w:jc w:val="left"/>
    </w:pPr>
    <w:rPr>
      <w:rFonts w:ascii="Times New Roman" w:hAnsi="Times New Roman"/>
      <w:sz w:val="24"/>
      <w:szCs w:val="24"/>
      <w:lang w:eastAsia="es-CO"/>
    </w:rPr>
  </w:style>
  <w:style w:type="character" w:styleId="Refdecomentario">
    <w:name w:val="annotation reference"/>
    <w:basedOn w:val="Fuentedeprrafopredeter"/>
    <w:semiHidden/>
    <w:unhideWhenUsed/>
    <w:rsid w:val="0077730E"/>
    <w:rPr>
      <w:sz w:val="16"/>
      <w:szCs w:val="16"/>
    </w:rPr>
  </w:style>
  <w:style w:type="paragraph" w:styleId="Textocomentario">
    <w:name w:val="annotation text"/>
    <w:basedOn w:val="Normal"/>
    <w:link w:val="TextocomentarioCar"/>
    <w:semiHidden/>
    <w:unhideWhenUsed/>
    <w:rsid w:val="0077730E"/>
    <w:rPr>
      <w:sz w:val="20"/>
    </w:rPr>
  </w:style>
  <w:style w:type="character" w:customStyle="1" w:styleId="TextocomentarioCar">
    <w:name w:val="Texto comentario Car"/>
    <w:basedOn w:val="Fuentedeprrafopredeter"/>
    <w:link w:val="Textocomentario"/>
    <w:semiHidden/>
    <w:rsid w:val="0077730E"/>
    <w:rPr>
      <w:rFonts w:ascii="Arial" w:hAnsi="Arial"/>
      <w:lang w:eastAsia="es-MX"/>
    </w:rPr>
  </w:style>
  <w:style w:type="paragraph" w:styleId="Asuntodelcomentario">
    <w:name w:val="annotation subject"/>
    <w:basedOn w:val="Textocomentario"/>
    <w:next w:val="Textocomentario"/>
    <w:link w:val="AsuntodelcomentarioCar"/>
    <w:semiHidden/>
    <w:unhideWhenUsed/>
    <w:rsid w:val="0077730E"/>
    <w:rPr>
      <w:b/>
      <w:bCs/>
    </w:rPr>
  </w:style>
  <w:style w:type="character" w:customStyle="1" w:styleId="AsuntodelcomentarioCar">
    <w:name w:val="Asunto del comentario Car"/>
    <w:basedOn w:val="TextocomentarioCar"/>
    <w:link w:val="Asuntodelcomentario"/>
    <w:semiHidden/>
    <w:rsid w:val="0077730E"/>
    <w:rPr>
      <w:rFonts w:ascii="Arial" w:hAnsi="Arial"/>
      <w:b/>
      <w:bCs/>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BE"/>
    <w:pPr>
      <w:jc w:val="both"/>
    </w:pPr>
    <w:rPr>
      <w:rFonts w:ascii="Arial" w:hAnsi="Arial"/>
      <w:sz w:val="22"/>
      <w:lang w:eastAsia="es-MX"/>
    </w:rPr>
  </w:style>
  <w:style w:type="paragraph" w:styleId="Ttulo2">
    <w:name w:val="heading 2"/>
    <w:basedOn w:val="Normal"/>
    <w:next w:val="Normal"/>
    <w:qFormat/>
    <w:rsid w:val="00F560BE"/>
    <w:pPr>
      <w:keepNext/>
      <w:outlineLvl w:val="1"/>
    </w:pPr>
    <w:rPr>
      <w:b/>
    </w:rPr>
  </w:style>
  <w:style w:type="paragraph" w:styleId="Ttulo5">
    <w:name w:val="heading 5"/>
    <w:basedOn w:val="Normal"/>
    <w:next w:val="Normal"/>
    <w:qFormat/>
    <w:rsid w:val="00F560B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560BE"/>
    <w:pPr>
      <w:tabs>
        <w:tab w:val="center" w:pos="4252"/>
        <w:tab w:val="right" w:pos="8504"/>
      </w:tabs>
    </w:pPr>
  </w:style>
  <w:style w:type="paragraph" w:styleId="Piedepgina">
    <w:name w:val="footer"/>
    <w:basedOn w:val="Normal"/>
    <w:rsid w:val="00F560BE"/>
    <w:pPr>
      <w:tabs>
        <w:tab w:val="center" w:pos="4252"/>
        <w:tab w:val="right" w:pos="8504"/>
      </w:tabs>
    </w:pPr>
  </w:style>
  <w:style w:type="paragraph" w:styleId="Textoindependiente">
    <w:name w:val="Body Text"/>
    <w:basedOn w:val="Normal"/>
    <w:rsid w:val="00F560BE"/>
    <w:rPr>
      <w:rFonts w:ascii="Times New Roman" w:hAnsi="Times New Roman"/>
      <w:sz w:val="20"/>
      <w:lang w:eastAsia="es-ES"/>
    </w:rPr>
  </w:style>
  <w:style w:type="table" w:styleId="Tablaconcuadrcula">
    <w:name w:val="Table Grid"/>
    <w:basedOn w:val="Tablanormal"/>
    <w:rsid w:val="008D6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7147"/>
    <w:pPr>
      <w:ind w:left="708"/>
    </w:pPr>
    <w:rPr>
      <w:rFonts w:ascii="Times New Roman" w:hAnsi="Times New Roman"/>
      <w:sz w:val="24"/>
      <w:szCs w:val="24"/>
      <w:lang w:val="es-ES" w:eastAsia="es-ES"/>
    </w:rPr>
  </w:style>
  <w:style w:type="paragraph" w:styleId="NormalWeb">
    <w:name w:val="Normal (Web)"/>
    <w:basedOn w:val="Normal"/>
    <w:uiPriority w:val="99"/>
    <w:unhideWhenUsed/>
    <w:rsid w:val="00B95ABF"/>
    <w:pPr>
      <w:spacing w:before="100" w:beforeAutospacing="1" w:after="100" w:afterAutospacing="1"/>
    </w:pPr>
    <w:rPr>
      <w:rFonts w:ascii="Times New Roman" w:hAnsi="Times New Roman"/>
      <w:sz w:val="24"/>
      <w:szCs w:val="24"/>
      <w:lang w:eastAsia="es-CO"/>
    </w:rPr>
  </w:style>
  <w:style w:type="paragraph" w:styleId="Textodeglobo">
    <w:name w:val="Balloon Text"/>
    <w:basedOn w:val="Normal"/>
    <w:link w:val="TextodegloboCar"/>
    <w:rsid w:val="00E74B3E"/>
    <w:rPr>
      <w:rFonts w:ascii="Segoe UI" w:hAnsi="Segoe UI"/>
      <w:sz w:val="18"/>
      <w:szCs w:val="18"/>
    </w:rPr>
  </w:style>
  <w:style w:type="character" w:customStyle="1" w:styleId="TextodegloboCar">
    <w:name w:val="Texto de globo Car"/>
    <w:link w:val="Textodeglobo"/>
    <w:rsid w:val="00E74B3E"/>
    <w:rPr>
      <w:rFonts w:ascii="Segoe UI" w:hAnsi="Segoe UI" w:cs="Segoe UI"/>
      <w:sz w:val="18"/>
      <w:szCs w:val="18"/>
      <w:lang w:eastAsia="es-MX"/>
    </w:rPr>
  </w:style>
  <w:style w:type="paragraph" w:customStyle="1" w:styleId="xmsonormal">
    <w:name w:val="x_msonormal"/>
    <w:basedOn w:val="Normal"/>
    <w:rsid w:val="00192310"/>
    <w:pPr>
      <w:spacing w:before="100" w:beforeAutospacing="1" w:after="100" w:afterAutospacing="1"/>
      <w:jc w:val="left"/>
    </w:pPr>
    <w:rPr>
      <w:rFonts w:ascii="Times New Roman" w:hAnsi="Times New Roman"/>
      <w:sz w:val="24"/>
      <w:szCs w:val="24"/>
      <w:lang w:eastAsia="es-CO"/>
    </w:rPr>
  </w:style>
  <w:style w:type="paragraph" w:customStyle="1" w:styleId="xmsolistparagraph">
    <w:name w:val="x_msolistparagraph"/>
    <w:basedOn w:val="Normal"/>
    <w:rsid w:val="00192310"/>
    <w:pPr>
      <w:spacing w:before="100" w:beforeAutospacing="1" w:after="100" w:afterAutospacing="1"/>
      <w:jc w:val="left"/>
    </w:pPr>
    <w:rPr>
      <w:rFonts w:ascii="Times New Roman" w:hAnsi="Times New Roman"/>
      <w:sz w:val="24"/>
      <w:szCs w:val="24"/>
      <w:lang w:eastAsia="es-CO"/>
    </w:rPr>
  </w:style>
  <w:style w:type="character" w:styleId="Refdecomentario">
    <w:name w:val="annotation reference"/>
    <w:basedOn w:val="Fuentedeprrafopredeter"/>
    <w:semiHidden/>
    <w:unhideWhenUsed/>
    <w:rsid w:val="0077730E"/>
    <w:rPr>
      <w:sz w:val="16"/>
      <w:szCs w:val="16"/>
    </w:rPr>
  </w:style>
  <w:style w:type="paragraph" w:styleId="Textocomentario">
    <w:name w:val="annotation text"/>
    <w:basedOn w:val="Normal"/>
    <w:link w:val="TextocomentarioCar"/>
    <w:semiHidden/>
    <w:unhideWhenUsed/>
    <w:rsid w:val="0077730E"/>
    <w:rPr>
      <w:sz w:val="20"/>
    </w:rPr>
  </w:style>
  <w:style w:type="character" w:customStyle="1" w:styleId="TextocomentarioCar">
    <w:name w:val="Texto comentario Car"/>
    <w:basedOn w:val="Fuentedeprrafopredeter"/>
    <w:link w:val="Textocomentario"/>
    <w:semiHidden/>
    <w:rsid w:val="0077730E"/>
    <w:rPr>
      <w:rFonts w:ascii="Arial" w:hAnsi="Arial"/>
      <w:lang w:eastAsia="es-MX"/>
    </w:rPr>
  </w:style>
  <w:style w:type="paragraph" w:styleId="Asuntodelcomentario">
    <w:name w:val="annotation subject"/>
    <w:basedOn w:val="Textocomentario"/>
    <w:next w:val="Textocomentario"/>
    <w:link w:val="AsuntodelcomentarioCar"/>
    <w:semiHidden/>
    <w:unhideWhenUsed/>
    <w:rsid w:val="0077730E"/>
    <w:rPr>
      <w:b/>
      <w:bCs/>
    </w:rPr>
  </w:style>
  <w:style w:type="character" w:customStyle="1" w:styleId="AsuntodelcomentarioCar">
    <w:name w:val="Asunto del comentario Car"/>
    <w:basedOn w:val="TextocomentarioCar"/>
    <w:link w:val="Asuntodelcomentario"/>
    <w:semiHidden/>
    <w:rsid w:val="0077730E"/>
    <w:rPr>
      <w:rFonts w:ascii="Arial" w:hAnsi="Arial"/>
      <w:b/>
      <w:bC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2804">
      <w:bodyDiv w:val="1"/>
      <w:marLeft w:val="0"/>
      <w:marRight w:val="0"/>
      <w:marTop w:val="0"/>
      <w:marBottom w:val="0"/>
      <w:divBdr>
        <w:top w:val="none" w:sz="0" w:space="0" w:color="auto"/>
        <w:left w:val="none" w:sz="0" w:space="0" w:color="auto"/>
        <w:bottom w:val="none" w:sz="0" w:space="0" w:color="auto"/>
        <w:right w:val="none" w:sz="0" w:space="0" w:color="auto"/>
      </w:divBdr>
    </w:div>
    <w:div w:id="89551378">
      <w:bodyDiv w:val="1"/>
      <w:marLeft w:val="0"/>
      <w:marRight w:val="0"/>
      <w:marTop w:val="0"/>
      <w:marBottom w:val="0"/>
      <w:divBdr>
        <w:top w:val="none" w:sz="0" w:space="0" w:color="auto"/>
        <w:left w:val="none" w:sz="0" w:space="0" w:color="auto"/>
        <w:bottom w:val="none" w:sz="0" w:space="0" w:color="auto"/>
        <w:right w:val="none" w:sz="0" w:space="0" w:color="auto"/>
      </w:divBdr>
    </w:div>
    <w:div w:id="122962054">
      <w:bodyDiv w:val="1"/>
      <w:marLeft w:val="0"/>
      <w:marRight w:val="0"/>
      <w:marTop w:val="0"/>
      <w:marBottom w:val="0"/>
      <w:divBdr>
        <w:top w:val="none" w:sz="0" w:space="0" w:color="auto"/>
        <w:left w:val="none" w:sz="0" w:space="0" w:color="auto"/>
        <w:bottom w:val="none" w:sz="0" w:space="0" w:color="auto"/>
        <w:right w:val="none" w:sz="0" w:space="0" w:color="auto"/>
      </w:divBdr>
    </w:div>
    <w:div w:id="218782363">
      <w:bodyDiv w:val="1"/>
      <w:marLeft w:val="0"/>
      <w:marRight w:val="0"/>
      <w:marTop w:val="0"/>
      <w:marBottom w:val="0"/>
      <w:divBdr>
        <w:top w:val="none" w:sz="0" w:space="0" w:color="auto"/>
        <w:left w:val="none" w:sz="0" w:space="0" w:color="auto"/>
        <w:bottom w:val="none" w:sz="0" w:space="0" w:color="auto"/>
        <w:right w:val="none" w:sz="0" w:space="0" w:color="auto"/>
      </w:divBdr>
    </w:div>
    <w:div w:id="244807376">
      <w:bodyDiv w:val="1"/>
      <w:marLeft w:val="0"/>
      <w:marRight w:val="0"/>
      <w:marTop w:val="0"/>
      <w:marBottom w:val="0"/>
      <w:divBdr>
        <w:top w:val="none" w:sz="0" w:space="0" w:color="auto"/>
        <w:left w:val="none" w:sz="0" w:space="0" w:color="auto"/>
        <w:bottom w:val="none" w:sz="0" w:space="0" w:color="auto"/>
        <w:right w:val="none" w:sz="0" w:space="0" w:color="auto"/>
      </w:divBdr>
    </w:div>
    <w:div w:id="251091519">
      <w:bodyDiv w:val="1"/>
      <w:marLeft w:val="0"/>
      <w:marRight w:val="0"/>
      <w:marTop w:val="0"/>
      <w:marBottom w:val="0"/>
      <w:divBdr>
        <w:top w:val="none" w:sz="0" w:space="0" w:color="auto"/>
        <w:left w:val="none" w:sz="0" w:space="0" w:color="auto"/>
        <w:bottom w:val="none" w:sz="0" w:space="0" w:color="auto"/>
        <w:right w:val="none" w:sz="0" w:space="0" w:color="auto"/>
      </w:divBdr>
    </w:div>
    <w:div w:id="278032350">
      <w:bodyDiv w:val="1"/>
      <w:marLeft w:val="0"/>
      <w:marRight w:val="0"/>
      <w:marTop w:val="0"/>
      <w:marBottom w:val="0"/>
      <w:divBdr>
        <w:top w:val="none" w:sz="0" w:space="0" w:color="auto"/>
        <w:left w:val="none" w:sz="0" w:space="0" w:color="auto"/>
        <w:bottom w:val="none" w:sz="0" w:space="0" w:color="auto"/>
        <w:right w:val="none" w:sz="0" w:space="0" w:color="auto"/>
      </w:divBdr>
    </w:div>
    <w:div w:id="343095103">
      <w:bodyDiv w:val="1"/>
      <w:marLeft w:val="0"/>
      <w:marRight w:val="0"/>
      <w:marTop w:val="0"/>
      <w:marBottom w:val="0"/>
      <w:divBdr>
        <w:top w:val="none" w:sz="0" w:space="0" w:color="auto"/>
        <w:left w:val="none" w:sz="0" w:space="0" w:color="auto"/>
        <w:bottom w:val="none" w:sz="0" w:space="0" w:color="auto"/>
        <w:right w:val="none" w:sz="0" w:space="0" w:color="auto"/>
      </w:divBdr>
    </w:div>
    <w:div w:id="400326238">
      <w:bodyDiv w:val="1"/>
      <w:marLeft w:val="0"/>
      <w:marRight w:val="0"/>
      <w:marTop w:val="0"/>
      <w:marBottom w:val="0"/>
      <w:divBdr>
        <w:top w:val="none" w:sz="0" w:space="0" w:color="auto"/>
        <w:left w:val="none" w:sz="0" w:space="0" w:color="auto"/>
        <w:bottom w:val="none" w:sz="0" w:space="0" w:color="auto"/>
        <w:right w:val="none" w:sz="0" w:space="0" w:color="auto"/>
      </w:divBdr>
    </w:div>
    <w:div w:id="425076638">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3178032">
          <w:marLeft w:val="0"/>
          <w:marRight w:val="0"/>
          <w:marTop w:val="0"/>
          <w:marBottom w:val="0"/>
          <w:divBdr>
            <w:top w:val="none" w:sz="0" w:space="0" w:color="auto"/>
            <w:left w:val="none" w:sz="0" w:space="0" w:color="auto"/>
            <w:bottom w:val="none" w:sz="0" w:space="0" w:color="auto"/>
            <w:right w:val="none" w:sz="0" w:space="0" w:color="auto"/>
          </w:divBdr>
          <w:divsChild>
            <w:div w:id="263150928">
              <w:marLeft w:val="0"/>
              <w:marRight w:val="0"/>
              <w:marTop w:val="0"/>
              <w:marBottom w:val="0"/>
              <w:divBdr>
                <w:top w:val="none" w:sz="0" w:space="0" w:color="auto"/>
                <w:left w:val="none" w:sz="0" w:space="0" w:color="auto"/>
                <w:bottom w:val="none" w:sz="0" w:space="0" w:color="auto"/>
                <w:right w:val="none" w:sz="0" w:space="0" w:color="auto"/>
              </w:divBdr>
              <w:divsChild>
                <w:div w:id="513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5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0531">
          <w:marLeft w:val="547"/>
          <w:marRight w:val="0"/>
          <w:marTop w:val="0"/>
          <w:marBottom w:val="0"/>
          <w:divBdr>
            <w:top w:val="none" w:sz="0" w:space="0" w:color="auto"/>
            <w:left w:val="none" w:sz="0" w:space="0" w:color="auto"/>
            <w:bottom w:val="none" w:sz="0" w:space="0" w:color="auto"/>
            <w:right w:val="none" w:sz="0" w:space="0" w:color="auto"/>
          </w:divBdr>
        </w:div>
      </w:divsChild>
    </w:div>
    <w:div w:id="472258894">
      <w:bodyDiv w:val="1"/>
      <w:marLeft w:val="0"/>
      <w:marRight w:val="0"/>
      <w:marTop w:val="0"/>
      <w:marBottom w:val="0"/>
      <w:divBdr>
        <w:top w:val="none" w:sz="0" w:space="0" w:color="auto"/>
        <w:left w:val="none" w:sz="0" w:space="0" w:color="auto"/>
        <w:bottom w:val="none" w:sz="0" w:space="0" w:color="auto"/>
        <w:right w:val="none" w:sz="0" w:space="0" w:color="auto"/>
      </w:divBdr>
    </w:div>
    <w:div w:id="48897885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93011482">
          <w:marLeft w:val="0"/>
          <w:marRight w:val="0"/>
          <w:marTop w:val="0"/>
          <w:marBottom w:val="0"/>
          <w:divBdr>
            <w:top w:val="none" w:sz="0" w:space="0" w:color="auto"/>
            <w:left w:val="none" w:sz="0" w:space="0" w:color="auto"/>
            <w:bottom w:val="none" w:sz="0" w:space="0" w:color="auto"/>
            <w:right w:val="none" w:sz="0" w:space="0" w:color="auto"/>
          </w:divBdr>
          <w:divsChild>
            <w:div w:id="2126382393">
              <w:marLeft w:val="0"/>
              <w:marRight w:val="0"/>
              <w:marTop w:val="0"/>
              <w:marBottom w:val="0"/>
              <w:divBdr>
                <w:top w:val="none" w:sz="0" w:space="0" w:color="auto"/>
                <w:left w:val="none" w:sz="0" w:space="0" w:color="auto"/>
                <w:bottom w:val="none" w:sz="0" w:space="0" w:color="auto"/>
                <w:right w:val="none" w:sz="0" w:space="0" w:color="auto"/>
              </w:divBdr>
              <w:divsChild>
                <w:div w:id="13773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5184">
      <w:bodyDiv w:val="1"/>
      <w:marLeft w:val="0"/>
      <w:marRight w:val="0"/>
      <w:marTop w:val="0"/>
      <w:marBottom w:val="0"/>
      <w:divBdr>
        <w:top w:val="none" w:sz="0" w:space="0" w:color="auto"/>
        <w:left w:val="none" w:sz="0" w:space="0" w:color="auto"/>
        <w:bottom w:val="none" w:sz="0" w:space="0" w:color="auto"/>
        <w:right w:val="none" w:sz="0" w:space="0" w:color="auto"/>
      </w:divBdr>
    </w:div>
    <w:div w:id="676233157">
      <w:bodyDiv w:val="1"/>
      <w:marLeft w:val="0"/>
      <w:marRight w:val="0"/>
      <w:marTop w:val="0"/>
      <w:marBottom w:val="0"/>
      <w:divBdr>
        <w:top w:val="none" w:sz="0" w:space="0" w:color="auto"/>
        <w:left w:val="none" w:sz="0" w:space="0" w:color="auto"/>
        <w:bottom w:val="none" w:sz="0" w:space="0" w:color="auto"/>
        <w:right w:val="none" w:sz="0" w:space="0" w:color="auto"/>
      </w:divBdr>
    </w:div>
    <w:div w:id="703529123">
      <w:bodyDiv w:val="1"/>
      <w:marLeft w:val="0"/>
      <w:marRight w:val="0"/>
      <w:marTop w:val="0"/>
      <w:marBottom w:val="0"/>
      <w:divBdr>
        <w:top w:val="none" w:sz="0" w:space="0" w:color="auto"/>
        <w:left w:val="none" w:sz="0" w:space="0" w:color="auto"/>
        <w:bottom w:val="none" w:sz="0" w:space="0" w:color="auto"/>
        <w:right w:val="none" w:sz="0" w:space="0" w:color="auto"/>
      </w:divBdr>
    </w:div>
    <w:div w:id="726537390">
      <w:bodyDiv w:val="1"/>
      <w:marLeft w:val="0"/>
      <w:marRight w:val="0"/>
      <w:marTop w:val="0"/>
      <w:marBottom w:val="0"/>
      <w:divBdr>
        <w:top w:val="none" w:sz="0" w:space="0" w:color="auto"/>
        <w:left w:val="none" w:sz="0" w:space="0" w:color="auto"/>
        <w:bottom w:val="none" w:sz="0" w:space="0" w:color="auto"/>
        <w:right w:val="none" w:sz="0" w:space="0" w:color="auto"/>
      </w:divBdr>
    </w:div>
    <w:div w:id="791363253">
      <w:bodyDiv w:val="1"/>
      <w:marLeft w:val="0"/>
      <w:marRight w:val="0"/>
      <w:marTop w:val="0"/>
      <w:marBottom w:val="0"/>
      <w:divBdr>
        <w:top w:val="none" w:sz="0" w:space="0" w:color="auto"/>
        <w:left w:val="none" w:sz="0" w:space="0" w:color="auto"/>
        <w:bottom w:val="none" w:sz="0" w:space="0" w:color="auto"/>
        <w:right w:val="none" w:sz="0" w:space="0" w:color="auto"/>
      </w:divBdr>
    </w:div>
    <w:div w:id="860435289">
      <w:bodyDiv w:val="1"/>
      <w:marLeft w:val="0"/>
      <w:marRight w:val="0"/>
      <w:marTop w:val="0"/>
      <w:marBottom w:val="0"/>
      <w:divBdr>
        <w:top w:val="none" w:sz="0" w:space="0" w:color="auto"/>
        <w:left w:val="none" w:sz="0" w:space="0" w:color="auto"/>
        <w:bottom w:val="none" w:sz="0" w:space="0" w:color="auto"/>
        <w:right w:val="none" w:sz="0" w:space="0" w:color="auto"/>
      </w:divBdr>
    </w:div>
    <w:div w:id="860631289">
      <w:bodyDiv w:val="1"/>
      <w:marLeft w:val="0"/>
      <w:marRight w:val="0"/>
      <w:marTop w:val="0"/>
      <w:marBottom w:val="0"/>
      <w:divBdr>
        <w:top w:val="none" w:sz="0" w:space="0" w:color="auto"/>
        <w:left w:val="none" w:sz="0" w:space="0" w:color="auto"/>
        <w:bottom w:val="none" w:sz="0" w:space="0" w:color="auto"/>
        <w:right w:val="none" w:sz="0" w:space="0" w:color="auto"/>
      </w:divBdr>
    </w:div>
    <w:div w:id="910236023">
      <w:bodyDiv w:val="1"/>
      <w:marLeft w:val="120"/>
      <w:marRight w:val="120"/>
      <w:marTop w:val="0"/>
      <w:marBottom w:val="120"/>
      <w:divBdr>
        <w:top w:val="none" w:sz="0" w:space="0" w:color="auto"/>
        <w:left w:val="none" w:sz="0" w:space="0" w:color="auto"/>
        <w:bottom w:val="none" w:sz="0" w:space="0" w:color="auto"/>
        <w:right w:val="none" w:sz="0" w:space="0" w:color="auto"/>
      </w:divBdr>
      <w:divsChild>
        <w:div w:id="518079474">
          <w:marLeft w:val="0"/>
          <w:marRight w:val="0"/>
          <w:marTop w:val="0"/>
          <w:marBottom w:val="0"/>
          <w:divBdr>
            <w:top w:val="none" w:sz="0" w:space="0" w:color="auto"/>
            <w:left w:val="none" w:sz="0" w:space="0" w:color="auto"/>
            <w:bottom w:val="none" w:sz="0" w:space="0" w:color="auto"/>
            <w:right w:val="none" w:sz="0" w:space="0" w:color="auto"/>
          </w:divBdr>
          <w:divsChild>
            <w:div w:id="900139546">
              <w:marLeft w:val="0"/>
              <w:marRight w:val="0"/>
              <w:marTop w:val="0"/>
              <w:marBottom w:val="0"/>
              <w:divBdr>
                <w:top w:val="none" w:sz="0" w:space="0" w:color="auto"/>
                <w:left w:val="none" w:sz="0" w:space="0" w:color="auto"/>
                <w:bottom w:val="none" w:sz="0" w:space="0" w:color="auto"/>
                <w:right w:val="none" w:sz="0" w:space="0" w:color="auto"/>
              </w:divBdr>
              <w:divsChild>
                <w:div w:id="10275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7481">
      <w:bodyDiv w:val="1"/>
      <w:marLeft w:val="0"/>
      <w:marRight w:val="0"/>
      <w:marTop w:val="0"/>
      <w:marBottom w:val="0"/>
      <w:divBdr>
        <w:top w:val="none" w:sz="0" w:space="0" w:color="auto"/>
        <w:left w:val="none" w:sz="0" w:space="0" w:color="auto"/>
        <w:bottom w:val="none" w:sz="0" w:space="0" w:color="auto"/>
        <w:right w:val="none" w:sz="0" w:space="0" w:color="auto"/>
      </w:divBdr>
    </w:div>
    <w:div w:id="969169969">
      <w:bodyDiv w:val="1"/>
      <w:marLeft w:val="0"/>
      <w:marRight w:val="0"/>
      <w:marTop w:val="0"/>
      <w:marBottom w:val="0"/>
      <w:divBdr>
        <w:top w:val="none" w:sz="0" w:space="0" w:color="auto"/>
        <w:left w:val="none" w:sz="0" w:space="0" w:color="auto"/>
        <w:bottom w:val="none" w:sz="0" w:space="0" w:color="auto"/>
        <w:right w:val="none" w:sz="0" w:space="0" w:color="auto"/>
      </w:divBdr>
    </w:div>
    <w:div w:id="1003508285">
      <w:bodyDiv w:val="1"/>
      <w:marLeft w:val="0"/>
      <w:marRight w:val="0"/>
      <w:marTop w:val="0"/>
      <w:marBottom w:val="0"/>
      <w:divBdr>
        <w:top w:val="none" w:sz="0" w:space="0" w:color="auto"/>
        <w:left w:val="none" w:sz="0" w:space="0" w:color="auto"/>
        <w:bottom w:val="none" w:sz="0" w:space="0" w:color="auto"/>
        <w:right w:val="none" w:sz="0" w:space="0" w:color="auto"/>
      </w:divBdr>
      <w:divsChild>
        <w:div w:id="382096241">
          <w:marLeft w:val="547"/>
          <w:marRight w:val="0"/>
          <w:marTop w:val="0"/>
          <w:marBottom w:val="0"/>
          <w:divBdr>
            <w:top w:val="none" w:sz="0" w:space="0" w:color="auto"/>
            <w:left w:val="none" w:sz="0" w:space="0" w:color="auto"/>
            <w:bottom w:val="none" w:sz="0" w:space="0" w:color="auto"/>
            <w:right w:val="none" w:sz="0" w:space="0" w:color="auto"/>
          </w:divBdr>
        </w:div>
        <w:div w:id="392703990">
          <w:marLeft w:val="547"/>
          <w:marRight w:val="0"/>
          <w:marTop w:val="0"/>
          <w:marBottom w:val="0"/>
          <w:divBdr>
            <w:top w:val="none" w:sz="0" w:space="0" w:color="auto"/>
            <w:left w:val="none" w:sz="0" w:space="0" w:color="auto"/>
            <w:bottom w:val="none" w:sz="0" w:space="0" w:color="auto"/>
            <w:right w:val="none" w:sz="0" w:space="0" w:color="auto"/>
          </w:divBdr>
        </w:div>
        <w:div w:id="1270355166">
          <w:marLeft w:val="547"/>
          <w:marRight w:val="0"/>
          <w:marTop w:val="0"/>
          <w:marBottom w:val="0"/>
          <w:divBdr>
            <w:top w:val="none" w:sz="0" w:space="0" w:color="auto"/>
            <w:left w:val="none" w:sz="0" w:space="0" w:color="auto"/>
            <w:bottom w:val="none" w:sz="0" w:space="0" w:color="auto"/>
            <w:right w:val="none" w:sz="0" w:space="0" w:color="auto"/>
          </w:divBdr>
        </w:div>
        <w:div w:id="2100055024">
          <w:marLeft w:val="547"/>
          <w:marRight w:val="0"/>
          <w:marTop w:val="0"/>
          <w:marBottom w:val="0"/>
          <w:divBdr>
            <w:top w:val="none" w:sz="0" w:space="0" w:color="auto"/>
            <w:left w:val="none" w:sz="0" w:space="0" w:color="auto"/>
            <w:bottom w:val="none" w:sz="0" w:space="0" w:color="auto"/>
            <w:right w:val="none" w:sz="0" w:space="0" w:color="auto"/>
          </w:divBdr>
        </w:div>
      </w:divsChild>
    </w:div>
    <w:div w:id="1068068197">
      <w:bodyDiv w:val="1"/>
      <w:marLeft w:val="0"/>
      <w:marRight w:val="0"/>
      <w:marTop w:val="0"/>
      <w:marBottom w:val="0"/>
      <w:divBdr>
        <w:top w:val="none" w:sz="0" w:space="0" w:color="auto"/>
        <w:left w:val="none" w:sz="0" w:space="0" w:color="auto"/>
        <w:bottom w:val="none" w:sz="0" w:space="0" w:color="auto"/>
        <w:right w:val="none" w:sz="0" w:space="0" w:color="auto"/>
      </w:divBdr>
    </w:div>
    <w:div w:id="1082214310">
      <w:bodyDiv w:val="1"/>
      <w:marLeft w:val="0"/>
      <w:marRight w:val="0"/>
      <w:marTop w:val="0"/>
      <w:marBottom w:val="0"/>
      <w:divBdr>
        <w:top w:val="none" w:sz="0" w:space="0" w:color="auto"/>
        <w:left w:val="none" w:sz="0" w:space="0" w:color="auto"/>
        <w:bottom w:val="none" w:sz="0" w:space="0" w:color="auto"/>
        <w:right w:val="none" w:sz="0" w:space="0" w:color="auto"/>
      </w:divBdr>
    </w:div>
    <w:div w:id="1101679520">
      <w:bodyDiv w:val="1"/>
      <w:marLeft w:val="0"/>
      <w:marRight w:val="0"/>
      <w:marTop w:val="0"/>
      <w:marBottom w:val="0"/>
      <w:divBdr>
        <w:top w:val="none" w:sz="0" w:space="0" w:color="auto"/>
        <w:left w:val="none" w:sz="0" w:space="0" w:color="auto"/>
        <w:bottom w:val="none" w:sz="0" w:space="0" w:color="auto"/>
        <w:right w:val="none" w:sz="0" w:space="0" w:color="auto"/>
      </w:divBdr>
      <w:divsChild>
        <w:div w:id="54790480">
          <w:marLeft w:val="547"/>
          <w:marRight w:val="0"/>
          <w:marTop w:val="0"/>
          <w:marBottom w:val="0"/>
          <w:divBdr>
            <w:top w:val="none" w:sz="0" w:space="0" w:color="auto"/>
            <w:left w:val="none" w:sz="0" w:space="0" w:color="auto"/>
            <w:bottom w:val="none" w:sz="0" w:space="0" w:color="auto"/>
            <w:right w:val="none" w:sz="0" w:space="0" w:color="auto"/>
          </w:divBdr>
        </w:div>
      </w:divsChild>
    </w:div>
    <w:div w:id="1110972067">
      <w:bodyDiv w:val="1"/>
      <w:marLeft w:val="0"/>
      <w:marRight w:val="0"/>
      <w:marTop w:val="0"/>
      <w:marBottom w:val="0"/>
      <w:divBdr>
        <w:top w:val="none" w:sz="0" w:space="0" w:color="auto"/>
        <w:left w:val="none" w:sz="0" w:space="0" w:color="auto"/>
        <w:bottom w:val="none" w:sz="0" w:space="0" w:color="auto"/>
        <w:right w:val="none" w:sz="0" w:space="0" w:color="auto"/>
      </w:divBdr>
    </w:div>
    <w:div w:id="1307860535">
      <w:bodyDiv w:val="1"/>
      <w:marLeft w:val="0"/>
      <w:marRight w:val="0"/>
      <w:marTop w:val="0"/>
      <w:marBottom w:val="0"/>
      <w:divBdr>
        <w:top w:val="none" w:sz="0" w:space="0" w:color="auto"/>
        <w:left w:val="none" w:sz="0" w:space="0" w:color="auto"/>
        <w:bottom w:val="none" w:sz="0" w:space="0" w:color="auto"/>
        <w:right w:val="none" w:sz="0" w:space="0" w:color="auto"/>
      </w:divBdr>
    </w:div>
    <w:div w:id="1331835908">
      <w:bodyDiv w:val="1"/>
      <w:marLeft w:val="0"/>
      <w:marRight w:val="0"/>
      <w:marTop w:val="0"/>
      <w:marBottom w:val="0"/>
      <w:divBdr>
        <w:top w:val="none" w:sz="0" w:space="0" w:color="auto"/>
        <w:left w:val="none" w:sz="0" w:space="0" w:color="auto"/>
        <w:bottom w:val="none" w:sz="0" w:space="0" w:color="auto"/>
        <w:right w:val="none" w:sz="0" w:space="0" w:color="auto"/>
      </w:divBdr>
    </w:div>
    <w:div w:id="1346781482">
      <w:bodyDiv w:val="1"/>
      <w:marLeft w:val="0"/>
      <w:marRight w:val="0"/>
      <w:marTop w:val="0"/>
      <w:marBottom w:val="0"/>
      <w:divBdr>
        <w:top w:val="none" w:sz="0" w:space="0" w:color="auto"/>
        <w:left w:val="none" w:sz="0" w:space="0" w:color="auto"/>
        <w:bottom w:val="none" w:sz="0" w:space="0" w:color="auto"/>
        <w:right w:val="none" w:sz="0" w:space="0" w:color="auto"/>
      </w:divBdr>
    </w:div>
    <w:div w:id="13711531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773161169">
          <w:marLeft w:val="0"/>
          <w:marRight w:val="0"/>
          <w:marTop w:val="0"/>
          <w:marBottom w:val="0"/>
          <w:divBdr>
            <w:top w:val="none" w:sz="0" w:space="0" w:color="auto"/>
            <w:left w:val="none" w:sz="0" w:space="0" w:color="auto"/>
            <w:bottom w:val="none" w:sz="0" w:space="0" w:color="auto"/>
            <w:right w:val="none" w:sz="0" w:space="0" w:color="auto"/>
          </w:divBdr>
          <w:divsChild>
            <w:div w:id="434909043">
              <w:marLeft w:val="0"/>
              <w:marRight w:val="0"/>
              <w:marTop w:val="0"/>
              <w:marBottom w:val="0"/>
              <w:divBdr>
                <w:top w:val="none" w:sz="0" w:space="0" w:color="auto"/>
                <w:left w:val="none" w:sz="0" w:space="0" w:color="auto"/>
                <w:bottom w:val="none" w:sz="0" w:space="0" w:color="auto"/>
                <w:right w:val="none" w:sz="0" w:space="0" w:color="auto"/>
              </w:divBdr>
              <w:divsChild>
                <w:div w:id="17569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008">
      <w:bodyDiv w:val="1"/>
      <w:marLeft w:val="0"/>
      <w:marRight w:val="0"/>
      <w:marTop w:val="0"/>
      <w:marBottom w:val="0"/>
      <w:divBdr>
        <w:top w:val="none" w:sz="0" w:space="0" w:color="auto"/>
        <w:left w:val="none" w:sz="0" w:space="0" w:color="auto"/>
        <w:bottom w:val="none" w:sz="0" w:space="0" w:color="auto"/>
        <w:right w:val="none" w:sz="0" w:space="0" w:color="auto"/>
      </w:divBdr>
    </w:div>
    <w:div w:id="1469783275">
      <w:bodyDiv w:val="1"/>
      <w:marLeft w:val="0"/>
      <w:marRight w:val="0"/>
      <w:marTop w:val="0"/>
      <w:marBottom w:val="0"/>
      <w:divBdr>
        <w:top w:val="none" w:sz="0" w:space="0" w:color="auto"/>
        <w:left w:val="none" w:sz="0" w:space="0" w:color="auto"/>
        <w:bottom w:val="none" w:sz="0" w:space="0" w:color="auto"/>
        <w:right w:val="none" w:sz="0" w:space="0" w:color="auto"/>
      </w:divBdr>
    </w:div>
    <w:div w:id="1562016765">
      <w:bodyDiv w:val="1"/>
      <w:marLeft w:val="0"/>
      <w:marRight w:val="0"/>
      <w:marTop w:val="0"/>
      <w:marBottom w:val="0"/>
      <w:divBdr>
        <w:top w:val="none" w:sz="0" w:space="0" w:color="auto"/>
        <w:left w:val="none" w:sz="0" w:space="0" w:color="auto"/>
        <w:bottom w:val="none" w:sz="0" w:space="0" w:color="auto"/>
        <w:right w:val="none" w:sz="0" w:space="0" w:color="auto"/>
      </w:divBdr>
    </w:div>
    <w:div w:id="1638298271">
      <w:bodyDiv w:val="1"/>
      <w:marLeft w:val="0"/>
      <w:marRight w:val="0"/>
      <w:marTop w:val="0"/>
      <w:marBottom w:val="0"/>
      <w:divBdr>
        <w:top w:val="none" w:sz="0" w:space="0" w:color="auto"/>
        <w:left w:val="none" w:sz="0" w:space="0" w:color="auto"/>
        <w:bottom w:val="none" w:sz="0" w:space="0" w:color="auto"/>
        <w:right w:val="none" w:sz="0" w:space="0" w:color="auto"/>
      </w:divBdr>
    </w:div>
    <w:div w:id="1698309409">
      <w:bodyDiv w:val="1"/>
      <w:marLeft w:val="0"/>
      <w:marRight w:val="0"/>
      <w:marTop w:val="0"/>
      <w:marBottom w:val="0"/>
      <w:divBdr>
        <w:top w:val="none" w:sz="0" w:space="0" w:color="auto"/>
        <w:left w:val="none" w:sz="0" w:space="0" w:color="auto"/>
        <w:bottom w:val="none" w:sz="0" w:space="0" w:color="auto"/>
        <w:right w:val="none" w:sz="0" w:space="0" w:color="auto"/>
      </w:divBdr>
    </w:div>
    <w:div w:id="1699895047">
      <w:bodyDiv w:val="1"/>
      <w:marLeft w:val="120"/>
      <w:marRight w:val="120"/>
      <w:marTop w:val="0"/>
      <w:marBottom w:val="120"/>
      <w:divBdr>
        <w:top w:val="none" w:sz="0" w:space="0" w:color="auto"/>
        <w:left w:val="none" w:sz="0" w:space="0" w:color="auto"/>
        <w:bottom w:val="none" w:sz="0" w:space="0" w:color="auto"/>
        <w:right w:val="none" w:sz="0" w:space="0" w:color="auto"/>
      </w:divBdr>
      <w:divsChild>
        <w:div w:id="244532695">
          <w:marLeft w:val="0"/>
          <w:marRight w:val="0"/>
          <w:marTop w:val="0"/>
          <w:marBottom w:val="0"/>
          <w:divBdr>
            <w:top w:val="none" w:sz="0" w:space="0" w:color="auto"/>
            <w:left w:val="none" w:sz="0" w:space="0" w:color="auto"/>
            <w:bottom w:val="none" w:sz="0" w:space="0" w:color="auto"/>
            <w:right w:val="none" w:sz="0" w:space="0" w:color="auto"/>
          </w:divBdr>
          <w:divsChild>
            <w:div w:id="1806044882">
              <w:marLeft w:val="0"/>
              <w:marRight w:val="0"/>
              <w:marTop w:val="0"/>
              <w:marBottom w:val="0"/>
              <w:divBdr>
                <w:top w:val="none" w:sz="0" w:space="0" w:color="auto"/>
                <w:left w:val="none" w:sz="0" w:space="0" w:color="auto"/>
                <w:bottom w:val="none" w:sz="0" w:space="0" w:color="auto"/>
                <w:right w:val="none" w:sz="0" w:space="0" w:color="auto"/>
              </w:divBdr>
              <w:divsChild>
                <w:div w:id="6615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2729">
      <w:bodyDiv w:val="1"/>
      <w:marLeft w:val="0"/>
      <w:marRight w:val="0"/>
      <w:marTop w:val="0"/>
      <w:marBottom w:val="0"/>
      <w:divBdr>
        <w:top w:val="none" w:sz="0" w:space="0" w:color="auto"/>
        <w:left w:val="none" w:sz="0" w:space="0" w:color="auto"/>
        <w:bottom w:val="none" w:sz="0" w:space="0" w:color="auto"/>
        <w:right w:val="none" w:sz="0" w:space="0" w:color="auto"/>
      </w:divBdr>
    </w:div>
    <w:div w:id="1821120146">
      <w:bodyDiv w:val="1"/>
      <w:marLeft w:val="0"/>
      <w:marRight w:val="0"/>
      <w:marTop w:val="0"/>
      <w:marBottom w:val="0"/>
      <w:divBdr>
        <w:top w:val="none" w:sz="0" w:space="0" w:color="auto"/>
        <w:left w:val="none" w:sz="0" w:space="0" w:color="auto"/>
        <w:bottom w:val="none" w:sz="0" w:space="0" w:color="auto"/>
        <w:right w:val="none" w:sz="0" w:space="0" w:color="auto"/>
      </w:divBdr>
    </w:div>
    <w:div w:id="1824002769">
      <w:bodyDiv w:val="1"/>
      <w:marLeft w:val="0"/>
      <w:marRight w:val="0"/>
      <w:marTop w:val="0"/>
      <w:marBottom w:val="0"/>
      <w:divBdr>
        <w:top w:val="none" w:sz="0" w:space="0" w:color="auto"/>
        <w:left w:val="none" w:sz="0" w:space="0" w:color="auto"/>
        <w:bottom w:val="none" w:sz="0" w:space="0" w:color="auto"/>
        <w:right w:val="none" w:sz="0" w:space="0" w:color="auto"/>
      </w:divBdr>
    </w:div>
    <w:div w:id="1856117537">
      <w:bodyDiv w:val="1"/>
      <w:marLeft w:val="0"/>
      <w:marRight w:val="0"/>
      <w:marTop w:val="0"/>
      <w:marBottom w:val="0"/>
      <w:divBdr>
        <w:top w:val="none" w:sz="0" w:space="0" w:color="auto"/>
        <w:left w:val="none" w:sz="0" w:space="0" w:color="auto"/>
        <w:bottom w:val="none" w:sz="0" w:space="0" w:color="auto"/>
        <w:right w:val="none" w:sz="0" w:space="0" w:color="auto"/>
      </w:divBdr>
    </w:div>
    <w:div w:id="1868177302">
      <w:bodyDiv w:val="1"/>
      <w:marLeft w:val="0"/>
      <w:marRight w:val="0"/>
      <w:marTop w:val="0"/>
      <w:marBottom w:val="0"/>
      <w:divBdr>
        <w:top w:val="none" w:sz="0" w:space="0" w:color="auto"/>
        <w:left w:val="none" w:sz="0" w:space="0" w:color="auto"/>
        <w:bottom w:val="none" w:sz="0" w:space="0" w:color="auto"/>
        <w:right w:val="none" w:sz="0" w:space="0" w:color="auto"/>
      </w:divBdr>
    </w:div>
    <w:div w:id="1881625899">
      <w:bodyDiv w:val="1"/>
      <w:marLeft w:val="0"/>
      <w:marRight w:val="0"/>
      <w:marTop w:val="0"/>
      <w:marBottom w:val="0"/>
      <w:divBdr>
        <w:top w:val="none" w:sz="0" w:space="0" w:color="auto"/>
        <w:left w:val="none" w:sz="0" w:space="0" w:color="auto"/>
        <w:bottom w:val="none" w:sz="0" w:space="0" w:color="auto"/>
        <w:right w:val="none" w:sz="0" w:space="0" w:color="auto"/>
      </w:divBdr>
      <w:divsChild>
        <w:div w:id="1278684813">
          <w:marLeft w:val="547"/>
          <w:marRight w:val="0"/>
          <w:marTop w:val="0"/>
          <w:marBottom w:val="0"/>
          <w:divBdr>
            <w:top w:val="none" w:sz="0" w:space="0" w:color="auto"/>
            <w:left w:val="none" w:sz="0" w:space="0" w:color="auto"/>
            <w:bottom w:val="none" w:sz="0" w:space="0" w:color="auto"/>
            <w:right w:val="none" w:sz="0" w:space="0" w:color="auto"/>
          </w:divBdr>
        </w:div>
      </w:divsChild>
    </w:div>
    <w:div w:id="1902135107">
      <w:bodyDiv w:val="1"/>
      <w:marLeft w:val="120"/>
      <w:marRight w:val="120"/>
      <w:marTop w:val="0"/>
      <w:marBottom w:val="120"/>
      <w:divBdr>
        <w:top w:val="none" w:sz="0" w:space="0" w:color="auto"/>
        <w:left w:val="none" w:sz="0" w:space="0" w:color="auto"/>
        <w:bottom w:val="none" w:sz="0" w:space="0" w:color="auto"/>
        <w:right w:val="none" w:sz="0" w:space="0" w:color="auto"/>
      </w:divBdr>
      <w:divsChild>
        <w:div w:id="586039460">
          <w:marLeft w:val="0"/>
          <w:marRight w:val="0"/>
          <w:marTop w:val="0"/>
          <w:marBottom w:val="0"/>
          <w:divBdr>
            <w:top w:val="none" w:sz="0" w:space="0" w:color="auto"/>
            <w:left w:val="none" w:sz="0" w:space="0" w:color="auto"/>
            <w:bottom w:val="none" w:sz="0" w:space="0" w:color="auto"/>
            <w:right w:val="none" w:sz="0" w:space="0" w:color="auto"/>
          </w:divBdr>
          <w:divsChild>
            <w:div w:id="121923625">
              <w:marLeft w:val="0"/>
              <w:marRight w:val="0"/>
              <w:marTop w:val="0"/>
              <w:marBottom w:val="0"/>
              <w:divBdr>
                <w:top w:val="none" w:sz="0" w:space="0" w:color="auto"/>
                <w:left w:val="none" w:sz="0" w:space="0" w:color="auto"/>
                <w:bottom w:val="none" w:sz="0" w:space="0" w:color="auto"/>
                <w:right w:val="none" w:sz="0" w:space="0" w:color="auto"/>
              </w:divBdr>
              <w:divsChild>
                <w:div w:id="410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512">
      <w:bodyDiv w:val="1"/>
      <w:marLeft w:val="0"/>
      <w:marRight w:val="0"/>
      <w:marTop w:val="0"/>
      <w:marBottom w:val="0"/>
      <w:divBdr>
        <w:top w:val="none" w:sz="0" w:space="0" w:color="auto"/>
        <w:left w:val="none" w:sz="0" w:space="0" w:color="auto"/>
        <w:bottom w:val="none" w:sz="0" w:space="0" w:color="auto"/>
        <w:right w:val="none" w:sz="0" w:space="0" w:color="auto"/>
      </w:divBdr>
    </w:div>
    <w:div w:id="1980067302">
      <w:bodyDiv w:val="1"/>
      <w:marLeft w:val="0"/>
      <w:marRight w:val="0"/>
      <w:marTop w:val="0"/>
      <w:marBottom w:val="0"/>
      <w:divBdr>
        <w:top w:val="none" w:sz="0" w:space="0" w:color="auto"/>
        <w:left w:val="none" w:sz="0" w:space="0" w:color="auto"/>
        <w:bottom w:val="none" w:sz="0" w:space="0" w:color="auto"/>
        <w:right w:val="none" w:sz="0" w:space="0" w:color="auto"/>
      </w:divBdr>
    </w:div>
    <w:div w:id="1987856119">
      <w:bodyDiv w:val="1"/>
      <w:marLeft w:val="0"/>
      <w:marRight w:val="0"/>
      <w:marTop w:val="0"/>
      <w:marBottom w:val="0"/>
      <w:divBdr>
        <w:top w:val="none" w:sz="0" w:space="0" w:color="auto"/>
        <w:left w:val="none" w:sz="0" w:space="0" w:color="auto"/>
        <w:bottom w:val="none" w:sz="0" w:space="0" w:color="auto"/>
        <w:right w:val="none" w:sz="0" w:space="0" w:color="auto"/>
      </w:divBdr>
      <w:divsChild>
        <w:div w:id="77875408">
          <w:marLeft w:val="547"/>
          <w:marRight w:val="0"/>
          <w:marTop w:val="0"/>
          <w:marBottom w:val="0"/>
          <w:divBdr>
            <w:top w:val="none" w:sz="0" w:space="0" w:color="auto"/>
            <w:left w:val="none" w:sz="0" w:space="0" w:color="auto"/>
            <w:bottom w:val="none" w:sz="0" w:space="0" w:color="auto"/>
            <w:right w:val="none" w:sz="0" w:space="0" w:color="auto"/>
          </w:divBdr>
        </w:div>
        <w:div w:id="424694470">
          <w:marLeft w:val="547"/>
          <w:marRight w:val="0"/>
          <w:marTop w:val="0"/>
          <w:marBottom w:val="0"/>
          <w:divBdr>
            <w:top w:val="none" w:sz="0" w:space="0" w:color="auto"/>
            <w:left w:val="none" w:sz="0" w:space="0" w:color="auto"/>
            <w:bottom w:val="none" w:sz="0" w:space="0" w:color="auto"/>
            <w:right w:val="none" w:sz="0" w:space="0" w:color="auto"/>
          </w:divBdr>
        </w:div>
        <w:div w:id="1875917763">
          <w:marLeft w:val="547"/>
          <w:marRight w:val="0"/>
          <w:marTop w:val="0"/>
          <w:marBottom w:val="0"/>
          <w:divBdr>
            <w:top w:val="none" w:sz="0" w:space="0" w:color="auto"/>
            <w:left w:val="none" w:sz="0" w:space="0" w:color="auto"/>
            <w:bottom w:val="none" w:sz="0" w:space="0" w:color="auto"/>
            <w:right w:val="none" w:sz="0" w:space="0" w:color="auto"/>
          </w:divBdr>
        </w:div>
        <w:div w:id="2015841206">
          <w:marLeft w:val="547"/>
          <w:marRight w:val="0"/>
          <w:marTop w:val="0"/>
          <w:marBottom w:val="0"/>
          <w:divBdr>
            <w:top w:val="none" w:sz="0" w:space="0" w:color="auto"/>
            <w:left w:val="none" w:sz="0" w:space="0" w:color="auto"/>
            <w:bottom w:val="none" w:sz="0" w:space="0" w:color="auto"/>
            <w:right w:val="none" w:sz="0" w:space="0" w:color="auto"/>
          </w:divBdr>
        </w:div>
        <w:div w:id="1876652805">
          <w:marLeft w:val="547"/>
          <w:marRight w:val="0"/>
          <w:marTop w:val="0"/>
          <w:marBottom w:val="0"/>
          <w:divBdr>
            <w:top w:val="none" w:sz="0" w:space="0" w:color="auto"/>
            <w:left w:val="none" w:sz="0" w:space="0" w:color="auto"/>
            <w:bottom w:val="none" w:sz="0" w:space="0" w:color="auto"/>
            <w:right w:val="none" w:sz="0" w:space="0" w:color="auto"/>
          </w:divBdr>
        </w:div>
        <w:div w:id="2058433164">
          <w:marLeft w:val="547"/>
          <w:marRight w:val="0"/>
          <w:marTop w:val="0"/>
          <w:marBottom w:val="0"/>
          <w:divBdr>
            <w:top w:val="none" w:sz="0" w:space="0" w:color="auto"/>
            <w:left w:val="none" w:sz="0" w:space="0" w:color="auto"/>
            <w:bottom w:val="none" w:sz="0" w:space="0" w:color="auto"/>
            <w:right w:val="none" w:sz="0" w:space="0" w:color="auto"/>
          </w:divBdr>
        </w:div>
        <w:div w:id="131337420">
          <w:marLeft w:val="547"/>
          <w:marRight w:val="0"/>
          <w:marTop w:val="0"/>
          <w:marBottom w:val="0"/>
          <w:divBdr>
            <w:top w:val="none" w:sz="0" w:space="0" w:color="auto"/>
            <w:left w:val="none" w:sz="0" w:space="0" w:color="auto"/>
            <w:bottom w:val="none" w:sz="0" w:space="0" w:color="auto"/>
            <w:right w:val="none" w:sz="0" w:space="0" w:color="auto"/>
          </w:divBdr>
        </w:div>
        <w:div w:id="357973764">
          <w:marLeft w:val="547"/>
          <w:marRight w:val="0"/>
          <w:marTop w:val="0"/>
          <w:marBottom w:val="0"/>
          <w:divBdr>
            <w:top w:val="none" w:sz="0" w:space="0" w:color="auto"/>
            <w:left w:val="none" w:sz="0" w:space="0" w:color="auto"/>
            <w:bottom w:val="none" w:sz="0" w:space="0" w:color="auto"/>
            <w:right w:val="none" w:sz="0" w:space="0" w:color="auto"/>
          </w:divBdr>
        </w:div>
        <w:div w:id="998774064">
          <w:marLeft w:val="547"/>
          <w:marRight w:val="0"/>
          <w:marTop w:val="0"/>
          <w:marBottom w:val="0"/>
          <w:divBdr>
            <w:top w:val="none" w:sz="0" w:space="0" w:color="auto"/>
            <w:left w:val="none" w:sz="0" w:space="0" w:color="auto"/>
            <w:bottom w:val="none" w:sz="0" w:space="0" w:color="auto"/>
            <w:right w:val="none" w:sz="0" w:space="0" w:color="auto"/>
          </w:divBdr>
        </w:div>
        <w:div w:id="1865941400">
          <w:marLeft w:val="547"/>
          <w:marRight w:val="0"/>
          <w:marTop w:val="0"/>
          <w:marBottom w:val="0"/>
          <w:divBdr>
            <w:top w:val="none" w:sz="0" w:space="0" w:color="auto"/>
            <w:left w:val="none" w:sz="0" w:space="0" w:color="auto"/>
            <w:bottom w:val="none" w:sz="0" w:space="0" w:color="auto"/>
            <w:right w:val="none" w:sz="0" w:space="0" w:color="auto"/>
          </w:divBdr>
        </w:div>
        <w:div w:id="578253763">
          <w:marLeft w:val="547"/>
          <w:marRight w:val="0"/>
          <w:marTop w:val="0"/>
          <w:marBottom w:val="0"/>
          <w:divBdr>
            <w:top w:val="none" w:sz="0" w:space="0" w:color="auto"/>
            <w:left w:val="none" w:sz="0" w:space="0" w:color="auto"/>
            <w:bottom w:val="none" w:sz="0" w:space="0" w:color="auto"/>
            <w:right w:val="none" w:sz="0" w:space="0" w:color="auto"/>
          </w:divBdr>
        </w:div>
        <w:div w:id="1298678469">
          <w:marLeft w:val="547"/>
          <w:marRight w:val="0"/>
          <w:marTop w:val="0"/>
          <w:marBottom w:val="0"/>
          <w:divBdr>
            <w:top w:val="none" w:sz="0" w:space="0" w:color="auto"/>
            <w:left w:val="none" w:sz="0" w:space="0" w:color="auto"/>
            <w:bottom w:val="none" w:sz="0" w:space="0" w:color="auto"/>
            <w:right w:val="none" w:sz="0" w:space="0" w:color="auto"/>
          </w:divBdr>
        </w:div>
        <w:div w:id="476188439">
          <w:marLeft w:val="547"/>
          <w:marRight w:val="0"/>
          <w:marTop w:val="0"/>
          <w:marBottom w:val="0"/>
          <w:divBdr>
            <w:top w:val="none" w:sz="0" w:space="0" w:color="auto"/>
            <w:left w:val="none" w:sz="0" w:space="0" w:color="auto"/>
            <w:bottom w:val="none" w:sz="0" w:space="0" w:color="auto"/>
            <w:right w:val="none" w:sz="0" w:space="0" w:color="auto"/>
          </w:divBdr>
        </w:div>
      </w:divsChild>
    </w:div>
    <w:div w:id="1999990879">
      <w:bodyDiv w:val="1"/>
      <w:marLeft w:val="0"/>
      <w:marRight w:val="0"/>
      <w:marTop w:val="0"/>
      <w:marBottom w:val="0"/>
      <w:divBdr>
        <w:top w:val="none" w:sz="0" w:space="0" w:color="auto"/>
        <w:left w:val="none" w:sz="0" w:space="0" w:color="auto"/>
        <w:bottom w:val="none" w:sz="0" w:space="0" w:color="auto"/>
        <w:right w:val="none" w:sz="0" w:space="0" w:color="auto"/>
      </w:divBdr>
    </w:div>
    <w:div w:id="2010789667">
      <w:bodyDiv w:val="1"/>
      <w:marLeft w:val="0"/>
      <w:marRight w:val="0"/>
      <w:marTop w:val="0"/>
      <w:marBottom w:val="0"/>
      <w:divBdr>
        <w:top w:val="none" w:sz="0" w:space="0" w:color="auto"/>
        <w:left w:val="none" w:sz="0" w:space="0" w:color="auto"/>
        <w:bottom w:val="none" w:sz="0" w:space="0" w:color="auto"/>
        <w:right w:val="none" w:sz="0" w:space="0" w:color="auto"/>
      </w:divBdr>
    </w:div>
    <w:div w:id="2014605482">
      <w:bodyDiv w:val="1"/>
      <w:marLeft w:val="0"/>
      <w:marRight w:val="0"/>
      <w:marTop w:val="0"/>
      <w:marBottom w:val="0"/>
      <w:divBdr>
        <w:top w:val="none" w:sz="0" w:space="0" w:color="auto"/>
        <w:left w:val="none" w:sz="0" w:space="0" w:color="auto"/>
        <w:bottom w:val="none" w:sz="0" w:space="0" w:color="auto"/>
        <w:right w:val="none" w:sz="0" w:space="0" w:color="auto"/>
      </w:divBdr>
    </w:div>
    <w:div w:id="2029721929">
      <w:bodyDiv w:val="1"/>
      <w:marLeft w:val="0"/>
      <w:marRight w:val="0"/>
      <w:marTop w:val="0"/>
      <w:marBottom w:val="0"/>
      <w:divBdr>
        <w:top w:val="none" w:sz="0" w:space="0" w:color="auto"/>
        <w:left w:val="none" w:sz="0" w:space="0" w:color="auto"/>
        <w:bottom w:val="none" w:sz="0" w:space="0" w:color="auto"/>
        <w:right w:val="none" w:sz="0" w:space="0" w:color="auto"/>
      </w:divBdr>
    </w:div>
    <w:div w:id="2051998792">
      <w:bodyDiv w:val="1"/>
      <w:marLeft w:val="0"/>
      <w:marRight w:val="0"/>
      <w:marTop w:val="0"/>
      <w:marBottom w:val="0"/>
      <w:divBdr>
        <w:top w:val="none" w:sz="0" w:space="0" w:color="auto"/>
        <w:left w:val="none" w:sz="0" w:space="0" w:color="auto"/>
        <w:bottom w:val="none" w:sz="0" w:space="0" w:color="auto"/>
        <w:right w:val="none" w:sz="0" w:space="0" w:color="auto"/>
      </w:divBdr>
    </w:div>
    <w:div w:id="2072458168">
      <w:bodyDiv w:val="1"/>
      <w:marLeft w:val="0"/>
      <w:marRight w:val="0"/>
      <w:marTop w:val="0"/>
      <w:marBottom w:val="0"/>
      <w:divBdr>
        <w:top w:val="none" w:sz="0" w:space="0" w:color="auto"/>
        <w:left w:val="none" w:sz="0" w:space="0" w:color="auto"/>
        <w:bottom w:val="none" w:sz="0" w:space="0" w:color="auto"/>
        <w:right w:val="none" w:sz="0" w:space="0" w:color="auto"/>
      </w:divBdr>
      <w:divsChild>
        <w:div w:id="1145970089">
          <w:marLeft w:val="547"/>
          <w:marRight w:val="0"/>
          <w:marTop w:val="0"/>
          <w:marBottom w:val="0"/>
          <w:divBdr>
            <w:top w:val="none" w:sz="0" w:space="0" w:color="auto"/>
            <w:left w:val="none" w:sz="0" w:space="0" w:color="auto"/>
            <w:bottom w:val="none" w:sz="0" w:space="0" w:color="auto"/>
            <w:right w:val="none" w:sz="0" w:space="0" w:color="auto"/>
          </w:divBdr>
        </w:div>
      </w:divsChild>
    </w:div>
    <w:div w:id="21265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18D2-E35C-449A-A638-A7B67D61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5195</Words>
  <Characters>28576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CUCUTA</vt:lpstr>
    </vt:vector>
  </TitlesOfParts>
  <Company>Uriel Ignacio</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CUCUTA</dc:title>
  <dc:creator>Uriel Ignacio</dc:creator>
  <cp:lastModifiedBy>Luis Angel Mora Fuentes</cp:lastModifiedBy>
  <cp:revision>3</cp:revision>
  <cp:lastPrinted>2015-02-03T23:17:00Z</cp:lastPrinted>
  <dcterms:created xsi:type="dcterms:W3CDTF">2016-04-12T20:39:00Z</dcterms:created>
  <dcterms:modified xsi:type="dcterms:W3CDTF">2016-04-12T20:41:00Z</dcterms:modified>
</cp:coreProperties>
</file>