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FD" w:rsidRPr="009B60BC" w:rsidRDefault="00B94FDB" w:rsidP="009B60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60BC">
        <w:rPr>
          <w:rFonts w:ascii="Arial" w:hAnsi="Arial" w:cs="Arial"/>
          <w:b/>
          <w:sz w:val="24"/>
          <w:szCs w:val="24"/>
        </w:rPr>
        <w:t>TABULACIÓN DE ENCUESTAS MESA PÚBLICA MODALIDAD HOGAR GESTOR Y BIENESTARINA</w:t>
      </w:r>
    </w:p>
    <w:p w:rsidR="00B94FDB" w:rsidRPr="009B60BC" w:rsidRDefault="00B94FDB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5BFD" w:rsidRPr="009B60BC" w:rsidRDefault="002D5BFD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Se </w:t>
      </w:r>
      <w:r w:rsidR="00FA1C3F" w:rsidRPr="009B60BC">
        <w:rPr>
          <w:rFonts w:ascii="Arial" w:hAnsi="Arial" w:cs="Arial"/>
          <w:sz w:val="24"/>
          <w:szCs w:val="24"/>
        </w:rPr>
        <w:t>eligió</w:t>
      </w:r>
      <w:r w:rsidRPr="009B60BC">
        <w:rPr>
          <w:rFonts w:ascii="Arial" w:hAnsi="Arial" w:cs="Arial"/>
          <w:sz w:val="24"/>
          <w:szCs w:val="24"/>
        </w:rPr>
        <w:t xml:space="preserve"> una muestra de 31 personas entre</w:t>
      </w:r>
      <w:r w:rsidR="00FA1C3F" w:rsidRPr="009B60BC">
        <w:rPr>
          <w:rFonts w:ascii="Arial" w:hAnsi="Arial" w:cs="Arial"/>
          <w:sz w:val="24"/>
          <w:szCs w:val="24"/>
        </w:rPr>
        <w:t xml:space="preserve"> un universo de </w:t>
      </w:r>
      <w:r w:rsidR="007B1367" w:rsidRPr="009B60BC">
        <w:rPr>
          <w:rFonts w:ascii="Arial" w:hAnsi="Arial" w:cs="Arial"/>
          <w:sz w:val="24"/>
          <w:szCs w:val="24"/>
        </w:rPr>
        <w:t>109 asistentes</w:t>
      </w:r>
      <w:r w:rsidRPr="009B60BC">
        <w:rPr>
          <w:rFonts w:ascii="Arial" w:hAnsi="Arial" w:cs="Arial"/>
          <w:sz w:val="24"/>
          <w:szCs w:val="24"/>
        </w:rPr>
        <w:t xml:space="preserve"> a la</w:t>
      </w:r>
      <w:r w:rsidR="007B1367" w:rsidRPr="009B60BC">
        <w:rPr>
          <w:rFonts w:ascii="Arial" w:hAnsi="Arial" w:cs="Arial"/>
          <w:sz w:val="24"/>
          <w:szCs w:val="24"/>
        </w:rPr>
        <w:t xml:space="preserve"> Mesa Publica Modalidad Hogar Gestor y Bienestarina. </w:t>
      </w:r>
    </w:p>
    <w:p w:rsidR="002D5BFD" w:rsidRPr="009B60BC" w:rsidRDefault="002D5BFD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0E7D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Cree usted que la Mesa  pública  realizada por el ICBF fue: </w:t>
      </w:r>
      <w:r w:rsidR="009C566B" w:rsidRPr="009B60BC">
        <w:rPr>
          <w:rFonts w:ascii="Arial" w:hAnsi="Arial" w:cs="Arial"/>
          <w:sz w:val="24"/>
          <w:szCs w:val="24"/>
        </w:rPr>
        <w:t xml:space="preserve"> </w:t>
      </w:r>
    </w:p>
    <w:p w:rsidR="00D356C2" w:rsidRPr="009B60BC" w:rsidRDefault="002D5BFD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A116E59" wp14:editId="21BE33BA">
            <wp:extent cx="3952875" cy="20669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La difusión de la mesa  pública fue:</w:t>
      </w:r>
    </w:p>
    <w:p w:rsidR="002D5BFD" w:rsidRPr="009B60BC" w:rsidRDefault="008834E1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5A34AF6" wp14:editId="01C5CE4F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Cómo se enteró  de la realización de la Mesa pública.</w:t>
      </w:r>
    </w:p>
    <w:p w:rsidR="00B94FDB" w:rsidRPr="009B60BC" w:rsidRDefault="00B94FDB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A9E6FB0" wp14:editId="77B49CEE">
            <wp:extent cx="4124325" cy="19716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5BFD" w:rsidRPr="009B60BC" w:rsidRDefault="002D5BFD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La explicación sobre el procedimiento de participación, transparencia institucional y ley anticorrupción en la Mesa Publica fue</w:t>
      </w:r>
      <w:proofErr w:type="gramStart"/>
      <w:r w:rsidRPr="009B60BC">
        <w:rPr>
          <w:rFonts w:ascii="Arial" w:hAnsi="Arial" w:cs="Arial"/>
          <w:sz w:val="24"/>
          <w:szCs w:val="24"/>
        </w:rPr>
        <w:t>?</w:t>
      </w:r>
      <w:proofErr w:type="gramEnd"/>
    </w:p>
    <w:p w:rsidR="0014327B" w:rsidRPr="009B60BC" w:rsidRDefault="0014327B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4FDB" w:rsidRPr="009B60BC" w:rsidRDefault="00B94FDB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0F2A193" wp14:editId="41FB4867">
            <wp:extent cx="4162425" cy="186690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La oportunidad de los asistentes inscritos para opinar durante la Mesa Publica fue:</w:t>
      </w:r>
    </w:p>
    <w:p w:rsidR="0014327B" w:rsidRPr="009B60BC" w:rsidRDefault="0014327B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2830F534" wp14:editId="7CF08F87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Considera que su participación, en la Mesa Publica organizada por el Centro Zonal  del ICBF fue:</w:t>
      </w:r>
    </w:p>
    <w:p w:rsidR="00CC0CC0" w:rsidRPr="009B60BC" w:rsidRDefault="00CC0CC0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DC1353B" wp14:editId="08905C78">
            <wp:extent cx="4572000" cy="20955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Cree que la mesa </w:t>
      </w:r>
      <w:r w:rsidR="00D356C2" w:rsidRPr="009B60BC">
        <w:rPr>
          <w:rFonts w:ascii="Arial" w:hAnsi="Arial" w:cs="Arial"/>
          <w:sz w:val="24"/>
          <w:szCs w:val="24"/>
        </w:rPr>
        <w:t>Pública</w:t>
      </w:r>
      <w:r w:rsidRPr="009B60BC">
        <w:rPr>
          <w:rFonts w:ascii="Arial" w:hAnsi="Arial" w:cs="Arial"/>
          <w:sz w:val="24"/>
          <w:szCs w:val="24"/>
        </w:rPr>
        <w:t xml:space="preserve"> le dio </w:t>
      </w:r>
      <w:r w:rsidR="00D356C2" w:rsidRPr="009B60BC">
        <w:rPr>
          <w:rFonts w:ascii="Arial" w:hAnsi="Arial" w:cs="Arial"/>
          <w:sz w:val="24"/>
          <w:szCs w:val="24"/>
        </w:rPr>
        <w:t>más</w:t>
      </w:r>
      <w:r w:rsidRPr="009B60BC">
        <w:rPr>
          <w:rFonts w:ascii="Arial" w:hAnsi="Arial" w:cs="Arial"/>
          <w:sz w:val="24"/>
          <w:szCs w:val="24"/>
        </w:rPr>
        <w:t xml:space="preserve"> claridad sobre la gestión del programa o servicio presentado.</w:t>
      </w:r>
    </w:p>
    <w:p w:rsidR="00CC0CC0" w:rsidRPr="009B60BC" w:rsidRDefault="00CA184D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1CE443F8" wp14:editId="16E85DC1">
            <wp:extent cx="5086350" cy="191452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EC7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Considera que en el desarrollo de la Mesa Publica se abrieron espacios de dialogo que facilitaron reflexiones y discusiones en torno a los temas  tratados</w:t>
      </w:r>
      <w:proofErr w:type="gramStart"/>
      <w:r w:rsidRPr="009B60BC">
        <w:rPr>
          <w:rFonts w:ascii="Arial" w:hAnsi="Arial" w:cs="Arial"/>
          <w:sz w:val="24"/>
          <w:szCs w:val="24"/>
        </w:rPr>
        <w:t>?</w:t>
      </w:r>
      <w:proofErr w:type="gramEnd"/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184D" w:rsidRPr="009B60BC" w:rsidRDefault="006760A9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4FF96D3" wp14:editId="2A9C474E">
            <wp:extent cx="4629150" cy="2057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60A9" w:rsidRPr="009B60BC" w:rsidRDefault="006760A9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EE1EC7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La información que brindo en Centro Zonal, frente a la gestión, fue clara, suficiente, oportuna y facilitar de entender</w:t>
      </w:r>
      <w:proofErr w:type="gramStart"/>
      <w:r w:rsidR="00D356C2" w:rsidRPr="009B60BC">
        <w:rPr>
          <w:rFonts w:ascii="Arial" w:hAnsi="Arial" w:cs="Arial"/>
          <w:sz w:val="24"/>
          <w:szCs w:val="24"/>
        </w:rPr>
        <w:t>?</w:t>
      </w:r>
      <w:proofErr w:type="gramEnd"/>
    </w:p>
    <w:p w:rsidR="006760A9" w:rsidRPr="009B60BC" w:rsidRDefault="006760A9" w:rsidP="009B60B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2EB91FBD" wp14:editId="106683DC">
            <wp:extent cx="4352925" cy="2247900"/>
            <wp:effectExtent l="0" t="0" r="952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Se siente satisfecho con los compromisos adquiridos en esta Mesa Publica, para mejorar y cualificar los servicios y programadas brindados</w:t>
      </w:r>
      <w:proofErr w:type="gramStart"/>
      <w:r w:rsidRPr="009B60BC">
        <w:rPr>
          <w:rFonts w:ascii="Arial" w:hAnsi="Arial" w:cs="Arial"/>
          <w:sz w:val="24"/>
          <w:szCs w:val="24"/>
        </w:rPr>
        <w:t>?</w:t>
      </w:r>
      <w:proofErr w:type="gramEnd"/>
    </w:p>
    <w:p w:rsidR="006760A9" w:rsidRPr="009B60BC" w:rsidRDefault="006760A9" w:rsidP="009B60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B02AC8B" wp14:editId="1A21E131">
            <wp:extent cx="4581525" cy="22002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6C2" w:rsidRPr="009B60BC" w:rsidRDefault="00D356C2" w:rsidP="009B60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Que podríamos mejorar frente a la realización </w:t>
      </w:r>
      <w:r w:rsidR="009B60BC" w:rsidRPr="009B60BC">
        <w:rPr>
          <w:rFonts w:ascii="Arial" w:hAnsi="Arial" w:cs="Arial"/>
          <w:sz w:val="24"/>
          <w:szCs w:val="24"/>
        </w:rPr>
        <w:t>de la Mesa Pú</w:t>
      </w:r>
      <w:r w:rsidRPr="009B60BC">
        <w:rPr>
          <w:rFonts w:ascii="Arial" w:hAnsi="Arial" w:cs="Arial"/>
          <w:sz w:val="24"/>
          <w:szCs w:val="24"/>
        </w:rPr>
        <w:t>blica y que aportes haría usted en torno a este proceso</w:t>
      </w:r>
      <w:proofErr w:type="gramStart"/>
      <w:r w:rsidRPr="009B60BC">
        <w:rPr>
          <w:rFonts w:ascii="Arial" w:hAnsi="Arial" w:cs="Arial"/>
          <w:sz w:val="24"/>
          <w:szCs w:val="24"/>
        </w:rPr>
        <w:t>?</w:t>
      </w:r>
      <w:proofErr w:type="gramEnd"/>
    </w:p>
    <w:p w:rsidR="00D356C2" w:rsidRPr="009B60BC" w:rsidRDefault="00D356C2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Hacer difusión y/o promoción del evento para mejoramiento de la imagen institucional del programa. </w:t>
      </w:r>
    </w:p>
    <w:p w:rsidR="00D356C2" w:rsidRPr="009B60BC" w:rsidRDefault="00D356C2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Me gustaría que en estas </w:t>
      </w:r>
      <w:r w:rsidR="005322A3" w:rsidRPr="009B60BC">
        <w:rPr>
          <w:rFonts w:ascii="Arial" w:hAnsi="Arial" w:cs="Arial"/>
          <w:sz w:val="24"/>
          <w:szCs w:val="24"/>
        </w:rPr>
        <w:t>reuniones</w:t>
      </w:r>
      <w:r w:rsidRPr="009B60BC">
        <w:rPr>
          <w:rFonts w:ascii="Arial" w:hAnsi="Arial" w:cs="Arial"/>
          <w:sz w:val="24"/>
          <w:szCs w:val="24"/>
        </w:rPr>
        <w:t xml:space="preserve"> nos dieran folletos sobre los puntos clave o más importantes sobre los temas tratados.</w:t>
      </w:r>
    </w:p>
    <w:p w:rsidR="00D356C2" w:rsidRPr="009B60BC" w:rsidRDefault="00D356C2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Todo muy bien, ojala se realizaran más seguido estas mesas públicas.</w:t>
      </w:r>
    </w:p>
    <w:p w:rsidR="00D356C2" w:rsidRPr="009B60BC" w:rsidRDefault="00D356C2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lastRenderedPageBreak/>
        <w:t xml:space="preserve">Invitar a otras entidades para que conozcan lo de los Hogares Gestores. </w:t>
      </w:r>
    </w:p>
    <w:p w:rsidR="00811F33" w:rsidRPr="009B60BC" w:rsidRDefault="00811F33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Organizar participación de los niños acorde a su</w:t>
      </w:r>
      <w:r w:rsidR="005322A3" w:rsidRPr="009B60BC">
        <w:rPr>
          <w:rFonts w:ascii="Arial" w:hAnsi="Arial" w:cs="Arial"/>
          <w:sz w:val="24"/>
          <w:szCs w:val="24"/>
        </w:rPr>
        <w:t>s necesidades y potencialidades.</w:t>
      </w:r>
    </w:p>
    <w:p w:rsidR="00811F33" w:rsidRPr="009B60BC" w:rsidRDefault="00811F33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Presentar el proceso de los Alimentos de Alto Valor Nutricional desde el proceso de materias primas.</w:t>
      </w:r>
    </w:p>
    <w:p w:rsidR="00D356C2" w:rsidRPr="009B60BC" w:rsidRDefault="00811F33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 xml:space="preserve">Que sean después del medio día para mayor asistencia. </w:t>
      </w:r>
    </w:p>
    <w:p w:rsidR="009B60BC" w:rsidRDefault="00811F33" w:rsidP="009B60B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0BC">
        <w:rPr>
          <w:rFonts w:ascii="Arial" w:hAnsi="Arial" w:cs="Arial"/>
          <w:sz w:val="24"/>
          <w:szCs w:val="24"/>
        </w:rPr>
        <w:t>Mas divulgación de estos temas de gran importancia para la ciudad, para que todos tengan la oportunidad de capacitarse y enterarse de los programas que ha</w:t>
      </w:r>
      <w:r w:rsidRPr="00811F33">
        <w:rPr>
          <w:rFonts w:ascii="Arial" w:hAnsi="Arial" w:cs="Arial"/>
          <w:sz w:val="24"/>
          <w:szCs w:val="24"/>
        </w:rPr>
        <w:t xml:space="preserve">cen esta gran labor. </w:t>
      </w:r>
    </w:p>
    <w:p w:rsidR="009B60BC" w:rsidRDefault="009B60BC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0BC" w:rsidRDefault="009B60BC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0BC" w:rsidRPr="006C7B6C" w:rsidRDefault="009B60BC" w:rsidP="009B60BC">
      <w:pPr>
        <w:tabs>
          <w:tab w:val="left" w:pos="24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Elaboro: Yeni Liliana Villarreal Morales –  Psicóloga Centro Zonal Carlos Lleras Restrepo – Regional Santander</w:t>
      </w:r>
    </w:p>
    <w:p w:rsidR="009B60BC" w:rsidRPr="009B60BC" w:rsidRDefault="009B60BC" w:rsidP="009B60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B60BC" w:rsidRPr="009B6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D960BEA"/>
    <w:multiLevelType w:val="hybridMultilevel"/>
    <w:tmpl w:val="1C38E754"/>
    <w:lvl w:ilvl="0" w:tplc="A3EE6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13B2"/>
    <w:multiLevelType w:val="hybridMultilevel"/>
    <w:tmpl w:val="874AC0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6B"/>
    <w:rsid w:val="0014327B"/>
    <w:rsid w:val="002D135E"/>
    <w:rsid w:val="002D5BFD"/>
    <w:rsid w:val="003C6DFA"/>
    <w:rsid w:val="005322A3"/>
    <w:rsid w:val="00560E7D"/>
    <w:rsid w:val="006760A9"/>
    <w:rsid w:val="0077788B"/>
    <w:rsid w:val="007B1367"/>
    <w:rsid w:val="00811F33"/>
    <w:rsid w:val="008834E1"/>
    <w:rsid w:val="009B60BC"/>
    <w:rsid w:val="009C566B"/>
    <w:rsid w:val="00B94FDB"/>
    <w:rsid w:val="00CA184D"/>
    <w:rsid w:val="00CC0CC0"/>
    <w:rsid w:val="00D356C2"/>
    <w:rsid w:val="00EE1EC7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461B39-B721-4D61-95CF-DCD6ECE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i.villareal\Desktop\tabulacio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Hoja2!$B$1:$B$3</c:f>
              <c:strCache>
                <c:ptCount val="3"/>
                <c:pt idx="0">
                  <c:v>Bien organizada</c:v>
                </c:pt>
                <c:pt idx="1">
                  <c:v>Regularmente Organizada </c:v>
                </c:pt>
                <c:pt idx="2">
                  <c:v>Mal Organizada </c:v>
                </c:pt>
              </c:strCache>
            </c:strRef>
          </c:cat>
          <c:val>
            <c:numRef>
              <c:f>Hoja2!$C$1:$C$3</c:f>
              <c:numCache>
                <c:formatCode>General</c:formatCode>
                <c:ptCount val="3"/>
                <c:pt idx="0">
                  <c:v>31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Hoja2!$B$31:$B$33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 </c:v>
                </c:pt>
              </c:strCache>
            </c:strRef>
          </c:cat>
          <c:val>
            <c:numRef>
              <c:f>Hoja2!$C$31:$C$33</c:f>
              <c:numCache>
                <c:formatCode>General</c:formatCode>
                <c:ptCount val="3"/>
                <c:pt idx="0">
                  <c:v>30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Hoja2!$B$4:$B$6</c:f>
              <c:strCache>
                <c:ptCount val="3"/>
                <c:pt idx="0">
                  <c:v>Buena</c:v>
                </c:pt>
                <c:pt idx="1">
                  <c:v>Adecuada </c:v>
                </c:pt>
                <c:pt idx="2">
                  <c:v>No responde </c:v>
                </c:pt>
              </c:strCache>
            </c:strRef>
          </c:cat>
          <c:val>
            <c:numRef>
              <c:f>Hoja2!$C$4:$C$6</c:f>
              <c:numCache>
                <c:formatCode>General</c:formatCode>
                <c:ptCount val="3"/>
                <c:pt idx="0">
                  <c:v>18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51502984"/>
        <c:axId val="351504160"/>
      </c:barChart>
      <c:catAx>
        <c:axId val="35150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1504160"/>
        <c:crosses val="autoZero"/>
        <c:auto val="1"/>
        <c:lblAlgn val="ctr"/>
        <c:lblOffset val="100"/>
        <c:noMultiLvlLbl val="0"/>
      </c:catAx>
      <c:valAx>
        <c:axId val="35150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1502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Hoja2!$B$8:$B$14</c:f>
              <c:strCache>
                <c:ptCount val="7"/>
                <c:pt idx="0">
                  <c:v>Por aviso publico</c:v>
                </c:pt>
                <c:pt idx="1">
                  <c:v>Prensa, TV radio</c:v>
                </c:pt>
                <c:pt idx="2">
                  <c:v>Comunidad</c:v>
                </c:pt>
                <c:pt idx="3">
                  <c:v>Boletin </c:v>
                </c:pt>
                <c:pt idx="4">
                  <c:v>Pagina Web </c:v>
                </c:pt>
                <c:pt idx="5">
                  <c:v>Invitacion Directa </c:v>
                </c:pt>
                <c:pt idx="6">
                  <c:v>Por aviso publico</c:v>
                </c:pt>
              </c:strCache>
            </c:strRef>
          </c:cat>
          <c:val>
            <c:numRef>
              <c:f>Hoja2!$C$8:$C$14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30</c:v>
                </c:pt>
                <c:pt idx="6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Hoja2!$B$15:$B$16</c:f>
              <c:strCache>
                <c:ptCount val="2"/>
                <c:pt idx="0">
                  <c:v>Clara </c:v>
                </c:pt>
                <c:pt idx="1">
                  <c:v>Confusa </c:v>
                </c:pt>
              </c:strCache>
            </c:strRef>
          </c:cat>
          <c:val>
            <c:numRef>
              <c:f>Hoja2!$C$15:$C$16</c:f>
              <c:numCache>
                <c:formatCode>General</c:formatCode>
                <c:ptCount val="2"/>
                <c:pt idx="0">
                  <c:v>31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Hoja2!$B$17:$B$19</c:f>
              <c:strCache>
                <c:ptCount val="3"/>
                <c:pt idx="0">
                  <c:v>Igual </c:v>
                </c:pt>
                <c:pt idx="1">
                  <c:v>Desigual</c:v>
                </c:pt>
                <c:pt idx="2">
                  <c:v>No reponde</c:v>
                </c:pt>
              </c:strCache>
            </c:strRef>
          </c:cat>
          <c:val>
            <c:numRef>
              <c:f>Hoja2!$C$17:$C$19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1800568"/>
        <c:axId val="191800960"/>
        <c:axId val="0"/>
      </c:bar3DChart>
      <c:catAx>
        <c:axId val="19180056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1800960"/>
        <c:crosses val="autoZero"/>
        <c:auto val="1"/>
        <c:lblAlgn val="ctr"/>
        <c:lblOffset val="100"/>
        <c:noMultiLvlLbl val="0"/>
      </c:catAx>
      <c:valAx>
        <c:axId val="19180096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1800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8.4515529308836421E-2"/>
                  <c:y val="9.74799504228638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Hoja2!$B$20:$B$23</c:f>
              <c:strCache>
                <c:ptCount val="4"/>
                <c:pt idx="0">
                  <c:v>Tenida en cuenta</c:v>
                </c:pt>
                <c:pt idx="1">
                  <c:v>No se tuvo en cuenta</c:v>
                </c:pt>
                <c:pt idx="2">
                  <c:v>Paso desapercibida</c:v>
                </c:pt>
                <c:pt idx="3">
                  <c:v>No responde </c:v>
                </c:pt>
              </c:strCache>
            </c:strRef>
          </c:cat>
          <c:val>
            <c:numRef>
              <c:f>Hoja2!$C$20:$C$23</c:f>
              <c:numCache>
                <c:formatCode>General</c:formatCode>
                <c:ptCount val="4"/>
                <c:pt idx="0">
                  <c:v>27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Hoja2!$B$24:$B$25</c:f>
              <c:strCache>
                <c:ptCount val="2"/>
                <c:pt idx="0">
                  <c:v>Si</c:v>
                </c:pt>
                <c:pt idx="1">
                  <c:v>No </c:v>
                </c:pt>
              </c:strCache>
            </c:strRef>
          </c:cat>
          <c:val>
            <c:numRef>
              <c:f>Hoja2!$C$24:$C$25</c:f>
              <c:numCache>
                <c:formatCode>General</c:formatCode>
                <c:ptCount val="2"/>
                <c:pt idx="0">
                  <c:v>31</c:v>
                </c:pt>
                <c:pt idx="1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Hoja2!$B$26:$B$28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 </c:v>
                </c:pt>
              </c:strCache>
            </c:strRef>
          </c:cat>
          <c:val>
            <c:numRef>
              <c:f>Hoja2!$C$26:$C$28</c:f>
              <c:numCache>
                <c:formatCode>General</c:formatCode>
                <c:ptCount val="3"/>
                <c:pt idx="0">
                  <c:v>28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</c:view3D>
    <c:floor>
      <c:thickness val="0"/>
      <c:spPr>
        <a:solidFill>
          <a:schemeClr val="accent6">
            <a:alpha val="3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rgbClr val="70AD47">
                  <a:alpha val="70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Hoja2!$B$29:$B$30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Hoja2!$C$29:$C$30</c:f>
              <c:numCache>
                <c:formatCode>General</c:formatCode>
                <c:ptCount val="2"/>
                <c:pt idx="0">
                  <c:v>31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4"/>
        <c:gapDepth val="0"/>
        <c:shape val="box"/>
        <c:axId val="365842128"/>
        <c:axId val="209792328"/>
        <c:axId val="358878080"/>
      </c:bar3DChart>
      <c:catAx>
        <c:axId val="36584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60000"/>
                  <a:lumOff val="4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9792328"/>
        <c:crosses val="autoZero"/>
        <c:auto val="1"/>
        <c:lblAlgn val="ctr"/>
        <c:lblOffset val="100"/>
        <c:noMultiLvlLbl val="0"/>
      </c:catAx>
      <c:valAx>
        <c:axId val="209792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65842128"/>
        <c:crosses val="autoZero"/>
        <c:crossBetween val="between"/>
      </c:valAx>
      <c:serAx>
        <c:axId val="35887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60000"/>
                  <a:lumOff val="40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3175" cap="flat" cmpd="sng" algn="ctr">
            <a:solidFill>
              <a:schemeClr val="accent6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97923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/>
    </a:solidFill>
    <a:ln w="952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5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20000"/>
          <a:lumOff val="8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20000"/>
          <a:lumOff val="80000"/>
        </a:schemeClr>
      </a:solidFill>
      <a:sp3d/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>
      <cs:styleClr val="0"/>
    </cs:fillRef>
    <cs:effectRef idx="0"/>
    <cs:fontRef idx="minor">
      <a:schemeClr val="dk1"/>
    </cs:fontRef>
    <cs:spPr>
      <a:solidFill>
        <a:schemeClr val="phClr">
          <a:alpha val="30000"/>
        </a:schemeClr>
      </a:solidFill>
      <a:sp3d/>
    </cs:spPr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lumMod val="60000"/>
            <a:lumOff val="40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lumMod val="50000"/>
            <a:lumOff val="5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Liliana Villareal Morales</dc:creator>
  <cp:keywords/>
  <dc:description/>
  <cp:lastModifiedBy>Kathya Eugenia Orejuela Luna</cp:lastModifiedBy>
  <cp:revision>2</cp:revision>
  <dcterms:created xsi:type="dcterms:W3CDTF">2017-05-26T20:39:00Z</dcterms:created>
  <dcterms:modified xsi:type="dcterms:W3CDTF">2017-05-26T20:39:00Z</dcterms:modified>
</cp:coreProperties>
</file>