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4691" w14:textId="77777777" w:rsidR="00E36582" w:rsidRPr="004F2CA4" w:rsidRDefault="00E36582" w:rsidP="00A2323E">
      <w:pPr>
        <w:spacing w:after="0"/>
        <w:jc w:val="center"/>
        <w:rPr>
          <w:rFonts w:ascii="Verdana" w:hAnsi="Verdana" w:cs="Arial"/>
          <w:b/>
          <w:color w:val="000000" w:themeColor="text1"/>
          <w:lang w:val="es-CO"/>
        </w:rPr>
      </w:pPr>
    </w:p>
    <w:p w14:paraId="6F39EED6" w14:textId="1B92B8E4" w:rsidR="00A2323E" w:rsidRPr="008F0619" w:rsidRDefault="00A2323E" w:rsidP="00B72003">
      <w:pPr>
        <w:spacing w:after="0"/>
        <w:jc w:val="center"/>
        <w:rPr>
          <w:rFonts w:ascii="Verdana" w:hAnsi="Verdana" w:cs="Arial"/>
          <w:b/>
          <w:color w:val="000000" w:themeColor="text1"/>
        </w:rPr>
      </w:pPr>
      <w:r w:rsidRPr="008F0619">
        <w:rPr>
          <w:rFonts w:ascii="Verdana" w:hAnsi="Verdana" w:cs="Arial"/>
          <w:b/>
          <w:color w:val="000000" w:themeColor="text1"/>
        </w:rPr>
        <w:t xml:space="preserve">INFORME </w:t>
      </w:r>
      <w:r w:rsidR="00CF63CC">
        <w:rPr>
          <w:rFonts w:ascii="Verdana" w:hAnsi="Verdana" w:cs="Arial"/>
          <w:b/>
          <w:color w:val="000000" w:themeColor="text1"/>
        </w:rPr>
        <w:t>FINAL</w:t>
      </w:r>
    </w:p>
    <w:p w14:paraId="1C8C7AE9" w14:textId="77777777" w:rsidR="00A2323E" w:rsidRPr="008F0619" w:rsidRDefault="00A2323E" w:rsidP="00B72003">
      <w:pPr>
        <w:spacing w:after="0"/>
        <w:jc w:val="center"/>
        <w:rPr>
          <w:rFonts w:ascii="Verdana" w:hAnsi="Verdana" w:cs="Arial"/>
          <w:b/>
          <w:color w:val="000000" w:themeColor="text1"/>
        </w:rPr>
      </w:pPr>
    </w:p>
    <w:p w14:paraId="1A5A8D1A" w14:textId="2BB71E94" w:rsidR="00A2323E" w:rsidRDefault="005C2B84" w:rsidP="00B46EC8">
      <w:pPr>
        <w:spacing w:after="0"/>
        <w:ind w:left="708" w:hanging="708"/>
        <w:jc w:val="center"/>
        <w:rPr>
          <w:rFonts w:ascii="Verdana" w:hAnsi="Verdana" w:cs="Arial"/>
          <w:b/>
          <w:color w:val="000000" w:themeColor="text1"/>
        </w:rPr>
      </w:pPr>
      <w:r w:rsidRPr="008F0619">
        <w:rPr>
          <w:rFonts w:ascii="Verdana" w:hAnsi="Verdana" w:cs="Arial"/>
          <w:b/>
          <w:color w:val="000000" w:themeColor="text1"/>
        </w:rPr>
        <w:t>SEGUIMIENTO PROGRAMA DE TRANSPARENCIA Y ÉTICA PUBLICA</w:t>
      </w:r>
      <w:r w:rsidR="00A12D8E">
        <w:rPr>
          <w:rFonts w:ascii="Verdana" w:hAnsi="Verdana" w:cs="Arial"/>
          <w:b/>
          <w:color w:val="000000" w:themeColor="text1"/>
        </w:rPr>
        <w:t xml:space="preserve"> </w:t>
      </w:r>
      <w:r w:rsidR="00CF492D">
        <w:rPr>
          <w:rFonts w:ascii="Verdana" w:hAnsi="Verdana" w:cs="Arial"/>
          <w:b/>
          <w:color w:val="000000" w:themeColor="text1"/>
        </w:rPr>
        <w:t>–</w:t>
      </w:r>
      <w:r w:rsidR="007D34E1">
        <w:rPr>
          <w:rFonts w:ascii="Verdana" w:hAnsi="Verdana" w:cs="Arial"/>
          <w:b/>
          <w:color w:val="000000" w:themeColor="text1"/>
        </w:rPr>
        <w:t xml:space="preserve"> </w:t>
      </w:r>
      <w:r w:rsidR="00A12D8E">
        <w:rPr>
          <w:rFonts w:ascii="Verdana" w:hAnsi="Verdana" w:cs="Arial"/>
          <w:b/>
          <w:color w:val="000000" w:themeColor="text1"/>
        </w:rPr>
        <w:t>COMPONENTE</w:t>
      </w:r>
      <w:r w:rsidR="00A62E8C">
        <w:rPr>
          <w:rFonts w:ascii="Verdana" w:hAnsi="Verdana" w:cs="Arial"/>
          <w:b/>
          <w:color w:val="000000" w:themeColor="text1"/>
        </w:rPr>
        <w:t>S</w:t>
      </w:r>
      <w:r w:rsidR="00B46EC8">
        <w:rPr>
          <w:rFonts w:ascii="Verdana" w:hAnsi="Verdana" w:cs="Arial"/>
          <w:b/>
          <w:color w:val="000000" w:themeColor="text1"/>
        </w:rPr>
        <w:t xml:space="preserve"> - </w:t>
      </w:r>
      <w:r w:rsidR="00E36582" w:rsidRPr="008F0619">
        <w:rPr>
          <w:rFonts w:ascii="Verdana" w:hAnsi="Verdana" w:cs="Arial"/>
          <w:b/>
          <w:color w:val="000000" w:themeColor="text1"/>
        </w:rPr>
        <w:t xml:space="preserve">CORTE </w:t>
      </w:r>
      <w:r w:rsidR="00712C1C">
        <w:rPr>
          <w:rFonts w:ascii="Verdana" w:hAnsi="Verdana" w:cs="Arial"/>
          <w:b/>
          <w:color w:val="000000" w:themeColor="text1"/>
        </w:rPr>
        <w:t>DICIEMBRE</w:t>
      </w:r>
      <w:r w:rsidR="00A2323E" w:rsidRPr="008F0619">
        <w:rPr>
          <w:rFonts w:ascii="Verdana" w:hAnsi="Verdana" w:cs="Arial"/>
          <w:b/>
          <w:color w:val="000000" w:themeColor="text1"/>
        </w:rPr>
        <w:t xml:space="preserve"> 2025</w:t>
      </w:r>
    </w:p>
    <w:p w14:paraId="75DC65E7" w14:textId="77777777" w:rsidR="00712C1C" w:rsidRPr="008F0619" w:rsidRDefault="00712C1C" w:rsidP="00A12D8E">
      <w:pPr>
        <w:spacing w:after="0"/>
        <w:rPr>
          <w:rFonts w:ascii="Verdana" w:hAnsi="Verdana" w:cs="Arial"/>
          <w:b/>
          <w:color w:val="000000" w:themeColor="text1"/>
        </w:rPr>
      </w:pPr>
    </w:p>
    <w:p w14:paraId="1EE3D67E" w14:textId="77777777" w:rsidR="00A2323E" w:rsidRPr="008F0619" w:rsidRDefault="00A2323E" w:rsidP="00A2323E">
      <w:pPr>
        <w:spacing w:after="0"/>
        <w:ind w:left="708" w:hanging="708"/>
        <w:jc w:val="center"/>
        <w:rPr>
          <w:rFonts w:ascii="Verdana" w:hAnsi="Verdana" w:cs="Arial"/>
          <w:b/>
          <w:color w:val="000000" w:themeColor="text1"/>
        </w:rPr>
      </w:pPr>
    </w:p>
    <w:p w14:paraId="25A87485" w14:textId="77777777" w:rsidR="00A2323E" w:rsidRPr="008F0619" w:rsidRDefault="00A2323E" w:rsidP="00A2323E">
      <w:pPr>
        <w:spacing w:after="0"/>
        <w:jc w:val="center"/>
        <w:rPr>
          <w:rFonts w:ascii="Verdana" w:hAnsi="Verdana" w:cs="Arial"/>
          <w:b/>
          <w:color w:val="000000" w:themeColor="text1"/>
        </w:rPr>
      </w:pPr>
    </w:p>
    <w:p w14:paraId="4A8AD680" w14:textId="77777777" w:rsidR="00A2323E" w:rsidRPr="008F0619" w:rsidRDefault="00A2323E" w:rsidP="00A2323E">
      <w:pPr>
        <w:spacing w:after="0"/>
        <w:jc w:val="center"/>
        <w:rPr>
          <w:rFonts w:ascii="Verdana" w:hAnsi="Verdana" w:cs="Arial"/>
          <w:b/>
          <w:color w:val="000000" w:themeColor="text1"/>
        </w:rPr>
      </w:pPr>
    </w:p>
    <w:p w14:paraId="4B53D194" w14:textId="77777777" w:rsidR="00A2323E" w:rsidRPr="008F0619" w:rsidRDefault="00A2323E" w:rsidP="00A2323E">
      <w:pPr>
        <w:spacing w:after="0"/>
        <w:jc w:val="center"/>
        <w:rPr>
          <w:rFonts w:ascii="Verdana" w:hAnsi="Verdana" w:cs="Arial"/>
          <w:b/>
          <w:color w:val="000000" w:themeColor="text1"/>
        </w:rPr>
      </w:pPr>
    </w:p>
    <w:p w14:paraId="699BF5E0" w14:textId="77777777" w:rsidR="00A2323E" w:rsidRPr="008F0619" w:rsidRDefault="00A2323E" w:rsidP="00A2323E">
      <w:pPr>
        <w:spacing w:after="0"/>
        <w:jc w:val="center"/>
        <w:rPr>
          <w:rFonts w:ascii="Verdana" w:hAnsi="Verdana" w:cs="Arial"/>
          <w:b/>
          <w:color w:val="000000" w:themeColor="text1"/>
        </w:rPr>
      </w:pPr>
    </w:p>
    <w:p w14:paraId="1F348DC9" w14:textId="77777777" w:rsidR="00A2323E" w:rsidRPr="008F0619" w:rsidRDefault="00A2323E" w:rsidP="00A2323E">
      <w:pPr>
        <w:spacing w:after="0"/>
        <w:jc w:val="center"/>
        <w:rPr>
          <w:rFonts w:ascii="Verdana" w:hAnsi="Verdana" w:cs="Arial"/>
          <w:b/>
          <w:color w:val="000000" w:themeColor="text1"/>
        </w:rPr>
      </w:pPr>
    </w:p>
    <w:p w14:paraId="3E3011B7" w14:textId="77777777" w:rsidR="00A2323E" w:rsidRPr="008F0619" w:rsidRDefault="00A2323E" w:rsidP="00A2323E">
      <w:pPr>
        <w:spacing w:after="0"/>
        <w:jc w:val="center"/>
        <w:rPr>
          <w:rFonts w:ascii="Verdana" w:hAnsi="Verdana" w:cs="Arial"/>
          <w:b/>
          <w:color w:val="000000" w:themeColor="text1"/>
        </w:rPr>
      </w:pPr>
    </w:p>
    <w:p w14:paraId="55246E13" w14:textId="77777777" w:rsidR="00A2323E" w:rsidRPr="008F0619" w:rsidRDefault="00A2323E" w:rsidP="00A2323E">
      <w:pPr>
        <w:spacing w:after="0"/>
        <w:jc w:val="center"/>
        <w:rPr>
          <w:rFonts w:ascii="Verdana" w:hAnsi="Verdana" w:cs="Arial"/>
          <w:b/>
          <w:color w:val="000000" w:themeColor="text1"/>
        </w:rPr>
      </w:pPr>
    </w:p>
    <w:p w14:paraId="719FAB83" w14:textId="77777777" w:rsidR="00A2323E" w:rsidRPr="008F0619" w:rsidRDefault="00A2323E" w:rsidP="00A2323E">
      <w:pPr>
        <w:spacing w:after="0"/>
        <w:jc w:val="center"/>
        <w:rPr>
          <w:rFonts w:ascii="Verdana" w:hAnsi="Verdana" w:cs="Arial"/>
          <w:b/>
          <w:color w:val="000000" w:themeColor="text1"/>
        </w:rPr>
      </w:pPr>
    </w:p>
    <w:p w14:paraId="1583ADEA" w14:textId="77777777" w:rsidR="00A2323E" w:rsidRPr="008F0619" w:rsidRDefault="00A2323E" w:rsidP="00A2323E">
      <w:pPr>
        <w:spacing w:after="0"/>
        <w:jc w:val="center"/>
        <w:rPr>
          <w:rFonts w:ascii="Verdana" w:hAnsi="Verdana" w:cs="Arial"/>
          <w:b/>
          <w:color w:val="000000" w:themeColor="text1"/>
        </w:rPr>
      </w:pPr>
    </w:p>
    <w:p w14:paraId="77B39E14" w14:textId="77777777" w:rsidR="00A2323E" w:rsidRDefault="00A2323E" w:rsidP="00A2323E">
      <w:pPr>
        <w:spacing w:after="0"/>
        <w:jc w:val="center"/>
        <w:rPr>
          <w:rFonts w:ascii="Verdana" w:hAnsi="Verdana" w:cs="Arial"/>
          <w:b/>
          <w:color w:val="000000" w:themeColor="text1"/>
        </w:rPr>
      </w:pPr>
    </w:p>
    <w:p w14:paraId="40C46EAF" w14:textId="77777777" w:rsidR="00A2323E" w:rsidRPr="008F0619" w:rsidRDefault="00A2323E" w:rsidP="00A2323E">
      <w:pPr>
        <w:spacing w:after="0"/>
        <w:jc w:val="center"/>
        <w:rPr>
          <w:rFonts w:ascii="Verdana" w:hAnsi="Verdana" w:cs="Arial"/>
          <w:b/>
          <w:color w:val="000000" w:themeColor="text1"/>
        </w:rPr>
      </w:pPr>
    </w:p>
    <w:p w14:paraId="4AD70E82" w14:textId="77777777" w:rsidR="00A2323E" w:rsidRPr="008F0619" w:rsidRDefault="00A2323E" w:rsidP="00A2323E">
      <w:pPr>
        <w:spacing w:after="0"/>
        <w:jc w:val="center"/>
        <w:rPr>
          <w:rFonts w:ascii="Verdana" w:hAnsi="Verdana" w:cs="Arial"/>
          <w:b/>
          <w:color w:val="000000" w:themeColor="text1"/>
        </w:rPr>
      </w:pPr>
    </w:p>
    <w:p w14:paraId="37547063"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r w:rsidRPr="008F0619">
        <w:rPr>
          <w:rFonts w:ascii="Verdana" w:hAnsi="Verdana" w:cs="Arial"/>
          <w:b/>
          <w:color w:val="000000" w:themeColor="text1"/>
          <w:sz w:val="22"/>
          <w:szCs w:val="22"/>
        </w:rPr>
        <w:t>OFICINA DE CONTROL INTERNO - OCI</w:t>
      </w:r>
    </w:p>
    <w:p w14:paraId="3D6853AA"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665E8875"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53A5D954"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1C8F49C7"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400E1E1A"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8A597DE"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03C02A58" w14:textId="77777777" w:rsidR="00A2323E" w:rsidRDefault="00A2323E" w:rsidP="00A2323E">
      <w:pPr>
        <w:pStyle w:val="Textoindependiente"/>
        <w:spacing w:line="276" w:lineRule="auto"/>
        <w:jc w:val="center"/>
        <w:rPr>
          <w:rFonts w:ascii="Verdana" w:hAnsi="Verdana" w:cs="Arial"/>
          <w:b/>
          <w:color w:val="000000" w:themeColor="text1"/>
          <w:sz w:val="22"/>
          <w:szCs w:val="22"/>
        </w:rPr>
      </w:pPr>
    </w:p>
    <w:p w14:paraId="493038D1" w14:textId="77777777" w:rsidR="00FA43EF" w:rsidRPr="008F0619" w:rsidRDefault="00FA43EF" w:rsidP="00A2323E">
      <w:pPr>
        <w:pStyle w:val="Textoindependiente"/>
        <w:spacing w:line="276" w:lineRule="auto"/>
        <w:jc w:val="center"/>
        <w:rPr>
          <w:rFonts w:ascii="Verdana" w:hAnsi="Verdana" w:cs="Arial"/>
          <w:b/>
          <w:color w:val="000000" w:themeColor="text1"/>
          <w:sz w:val="22"/>
          <w:szCs w:val="22"/>
        </w:rPr>
      </w:pPr>
    </w:p>
    <w:p w14:paraId="7E252DD5" w14:textId="77777777" w:rsidR="00A2323E" w:rsidRDefault="00A2323E" w:rsidP="00A2323E">
      <w:pPr>
        <w:pStyle w:val="Textoindependiente"/>
        <w:spacing w:line="276" w:lineRule="auto"/>
        <w:jc w:val="center"/>
        <w:rPr>
          <w:rFonts w:ascii="Verdana" w:hAnsi="Verdana" w:cs="Arial"/>
          <w:b/>
          <w:color w:val="000000" w:themeColor="text1"/>
          <w:sz w:val="22"/>
          <w:szCs w:val="22"/>
        </w:rPr>
      </w:pPr>
    </w:p>
    <w:p w14:paraId="703AFD1D" w14:textId="77777777" w:rsidR="00FA43EF" w:rsidRPr="008F0619" w:rsidRDefault="00FA43EF" w:rsidP="00A2323E">
      <w:pPr>
        <w:pStyle w:val="Textoindependiente"/>
        <w:spacing w:line="276" w:lineRule="auto"/>
        <w:jc w:val="center"/>
        <w:rPr>
          <w:rFonts w:ascii="Verdana" w:hAnsi="Verdana" w:cs="Arial"/>
          <w:b/>
          <w:color w:val="000000" w:themeColor="text1"/>
          <w:sz w:val="22"/>
          <w:szCs w:val="22"/>
        </w:rPr>
      </w:pPr>
    </w:p>
    <w:p w14:paraId="735C4999"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36807149"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886DD5A" w14:textId="77777777" w:rsidR="00A2323E" w:rsidRDefault="00A2323E" w:rsidP="00A2323E">
      <w:pPr>
        <w:pStyle w:val="Textoindependiente"/>
        <w:spacing w:line="276" w:lineRule="auto"/>
        <w:jc w:val="center"/>
        <w:rPr>
          <w:rFonts w:ascii="Verdana" w:hAnsi="Verdana" w:cs="Arial"/>
          <w:b/>
          <w:color w:val="000000" w:themeColor="text1"/>
          <w:sz w:val="22"/>
          <w:szCs w:val="22"/>
        </w:rPr>
      </w:pPr>
    </w:p>
    <w:p w14:paraId="2E9A5AA4" w14:textId="77777777" w:rsidR="0049143F" w:rsidRPr="008F0619" w:rsidRDefault="0049143F" w:rsidP="00A2323E">
      <w:pPr>
        <w:pStyle w:val="Textoindependiente"/>
        <w:spacing w:line="276" w:lineRule="auto"/>
        <w:jc w:val="center"/>
        <w:rPr>
          <w:rFonts w:ascii="Verdana" w:hAnsi="Verdana" w:cs="Arial"/>
          <w:b/>
          <w:color w:val="000000" w:themeColor="text1"/>
          <w:sz w:val="22"/>
          <w:szCs w:val="22"/>
        </w:rPr>
      </w:pPr>
    </w:p>
    <w:p w14:paraId="68E6ABBF"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7457A782" w14:textId="77777777" w:rsidR="00A2323E" w:rsidRPr="008F0619" w:rsidRDefault="00A2323E" w:rsidP="00A2323E">
      <w:pPr>
        <w:pStyle w:val="Textoindependiente"/>
        <w:spacing w:line="276" w:lineRule="auto"/>
        <w:jc w:val="center"/>
        <w:rPr>
          <w:rFonts w:ascii="Verdana" w:hAnsi="Verdana" w:cs="Arial"/>
          <w:b/>
          <w:color w:val="000000" w:themeColor="text1"/>
          <w:sz w:val="22"/>
          <w:szCs w:val="22"/>
        </w:rPr>
      </w:pPr>
    </w:p>
    <w:p w14:paraId="61C2205C" w14:textId="11F2E8F5" w:rsidR="00A2323E" w:rsidRPr="008F0619" w:rsidRDefault="00A2323E" w:rsidP="00A2323E">
      <w:pPr>
        <w:pStyle w:val="Textoindependiente"/>
        <w:spacing w:line="276" w:lineRule="auto"/>
        <w:jc w:val="center"/>
        <w:rPr>
          <w:rFonts w:ascii="Verdana" w:hAnsi="Verdana" w:cs="Arial"/>
          <w:b/>
          <w:color w:val="000000" w:themeColor="text1"/>
          <w:sz w:val="22"/>
          <w:szCs w:val="22"/>
        </w:rPr>
      </w:pPr>
      <w:r w:rsidRPr="008F0619">
        <w:rPr>
          <w:rFonts w:ascii="Verdana" w:hAnsi="Verdana" w:cs="Arial"/>
          <w:b/>
          <w:color w:val="000000" w:themeColor="text1"/>
          <w:sz w:val="22"/>
          <w:szCs w:val="22"/>
        </w:rPr>
        <w:t>202</w:t>
      </w:r>
      <w:r w:rsidR="007D34E1">
        <w:rPr>
          <w:rFonts w:ascii="Verdana" w:hAnsi="Verdana" w:cs="Arial"/>
          <w:b/>
          <w:color w:val="000000" w:themeColor="text1"/>
          <w:sz w:val="22"/>
          <w:szCs w:val="22"/>
        </w:rPr>
        <w:t>6</w:t>
      </w:r>
    </w:p>
    <w:p w14:paraId="04A94A23" w14:textId="77777777" w:rsidR="00773238" w:rsidRDefault="00773238" w:rsidP="00A2323E">
      <w:pPr>
        <w:pStyle w:val="Textoindependiente"/>
        <w:spacing w:line="276" w:lineRule="auto"/>
        <w:jc w:val="center"/>
        <w:rPr>
          <w:rFonts w:ascii="Verdana" w:hAnsi="Verdana" w:cs="Arial"/>
          <w:b/>
          <w:color w:val="000000" w:themeColor="text1"/>
          <w:sz w:val="22"/>
          <w:szCs w:val="22"/>
        </w:rPr>
      </w:pPr>
    </w:p>
    <w:p w14:paraId="13F13434" w14:textId="1A750D77" w:rsidR="00773238" w:rsidRPr="002623D3" w:rsidRDefault="00CE2830" w:rsidP="00773238">
      <w:pPr>
        <w:pStyle w:val="Textoindependiente"/>
        <w:spacing w:line="276" w:lineRule="auto"/>
        <w:jc w:val="center"/>
        <w:rPr>
          <w:rFonts w:ascii="Verdana" w:hAnsi="Verdana" w:cs="Arial"/>
          <w:b/>
          <w:sz w:val="22"/>
          <w:szCs w:val="22"/>
        </w:rPr>
      </w:pPr>
      <w:r w:rsidRPr="002623D3">
        <w:rPr>
          <w:rFonts w:ascii="Verdana" w:hAnsi="Verdana" w:cs="Arial"/>
          <w:b/>
          <w:sz w:val="22"/>
          <w:szCs w:val="22"/>
        </w:rPr>
        <w:lastRenderedPageBreak/>
        <w:t>Tabla de Contenido</w:t>
      </w:r>
    </w:p>
    <w:sdt>
      <w:sdtPr>
        <w:rPr>
          <w:rFonts w:ascii="Calibri" w:eastAsia="Calibri" w:hAnsi="Calibri" w:cs="Times New Roman"/>
          <w:color w:val="auto"/>
          <w:sz w:val="22"/>
          <w:szCs w:val="22"/>
          <w:lang w:val="es-ES" w:eastAsia="en-US"/>
        </w:rPr>
        <w:id w:val="1666504107"/>
        <w:docPartObj>
          <w:docPartGallery w:val="Table of Contents"/>
          <w:docPartUnique/>
        </w:docPartObj>
      </w:sdtPr>
      <w:sdtEndPr>
        <w:rPr>
          <w:b/>
          <w:bCs/>
        </w:rPr>
      </w:sdtEndPr>
      <w:sdtContent>
        <w:p w14:paraId="63D95FE1" w14:textId="2A6BDDED" w:rsidR="00892819" w:rsidRPr="005A4335" w:rsidRDefault="00892819">
          <w:pPr>
            <w:pStyle w:val="TtuloTDC"/>
          </w:pPr>
        </w:p>
        <w:p w14:paraId="0D6D5FA3" w14:textId="67AC5BBC" w:rsidR="001F672A" w:rsidRPr="005A4335" w:rsidRDefault="00892819">
          <w:pPr>
            <w:pStyle w:val="TDC1"/>
            <w:rPr>
              <w:rFonts w:asciiTheme="minorHAnsi" w:hAnsiTheme="minorHAnsi" w:cstheme="minorBidi"/>
              <w:b w:val="0"/>
              <w:bCs w:val="0"/>
              <w:kern w:val="2"/>
              <w:sz w:val="24"/>
              <w:szCs w:val="24"/>
              <w:lang w:val="es-CO"/>
              <w14:ligatures w14:val="standardContextual"/>
            </w:rPr>
          </w:pPr>
          <w:r w:rsidRPr="005A4335">
            <w:rPr>
              <w:b w:val="0"/>
              <w:bCs w:val="0"/>
            </w:rPr>
            <w:fldChar w:fldCharType="begin"/>
          </w:r>
          <w:r w:rsidRPr="005A4335">
            <w:rPr>
              <w:b w:val="0"/>
              <w:bCs w:val="0"/>
            </w:rPr>
            <w:instrText xml:space="preserve"> TOC \o "1-3" \h \z \u </w:instrText>
          </w:r>
          <w:r w:rsidRPr="005A4335">
            <w:rPr>
              <w:b w:val="0"/>
              <w:bCs w:val="0"/>
            </w:rPr>
            <w:fldChar w:fldCharType="separate"/>
          </w:r>
          <w:hyperlink w:anchor="_Toc227084226" w:history="1">
            <w:r w:rsidR="001F672A" w:rsidRPr="005A4335">
              <w:rPr>
                <w:rStyle w:val="Hipervnculo"/>
                <w:rFonts w:ascii="Verdana" w:hAnsi="Verdana"/>
                <w:b w:val="0"/>
                <w:bCs w:val="0"/>
              </w:rPr>
              <w:t>1.</w:t>
            </w:r>
            <w:r w:rsidR="001F672A" w:rsidRPr="005A4335">
              <w:rPr>
                <w:rFonts w:asciiTheme="minorHAnsi" w:hAnsiTheme="minorHAnsi" w:cstheme="minorBidi"/>
                <w:b w:val="0"/>
                <w:bCs w:val="0"/>
                <w:kern w:val="2"/>
                <w:sz w:val="24"/>
                <w:szCs w:val="24"/>
                <w:lang w:val="es-CO"/>
                <w14:ligatures w14:val="standardContextual"/>
              </w:rPr>
              <w:tab/>
            </w:r>
            <w:r w:rsidR="001F672A" w:rsidRPr="005A4335">
              <w:rPr>
                <w:rStyle w:val="Hipervnculo"/>
                <w:rFonts w:ascii="Verdana" w:hAnsi="Verdana"/>
                <w:b w:val="0"/>
                <w:bCs w:val="0"/>
              </w:rPr>
              <w:t>JUSTIFICACIÓN</w:t>
            </w:r>
            <w:r w:rsidR="001F672A" w:rsidRPr="005A4335">
              <w:rPr>
                <w:b w:val="0"/>
                <w:bCs w:val="0"/>
                <w:webHidden/>
              </w:rPr>
              <w:tab/>
            </w:r>
            <w:r w:rsidR="001F672A" w:rsidRPr="005A4335">
              <w:rPr>
                <w:b w:val="0"/>
                <w:bCs w:val="0"/>
                <w:webHidden/>
              </w:rPr>
              <w:fldChar w:fldCharType="begin"/>
            </w:r>
            <w:r w:rsidR="001F672A" w:rsidRPr="005A4335">
              <w:rPr>
                <w:b w:val="0"/>
                <w:bCs w:val="0"/>
                <w:webHidden/>
              </w:rPr>
              <w:instrText xml:space="preserve"> PAGEREF _Toc227084226 \h </w:instrText>
            </w:r>
            <w:r w:rsidR="001F672A" w:rsidRPr="005A4335">
              <w:rPr>
                <w:b w:val="0"/>
                <w:bCs w:val="0"/>
                <w:webHidden/>
              </w:rPr>
            </w:r>
            <w:r w:rsidR="001F672A" w:rsidRPr="005A4335">
              <w:rPr>
                <w:b w:val="0"/>
                <w:bCs w:val="0"/>
                <w:webHidden/>
              </w:rPr>
              <w:fldChar w:fldCharType="separate"/>
            </w:r>
            <w:r w:rsidR="002C5618">
              <w:rPr>
                <w:b w:val="0"/>
                <w:bCs w:val="0"/>
                <w:webHidden/>
              </w:rPr>
              <w:t>5</w:t>
            </w:r>
            <w:r w:rsidR="001F672A" w:rsidRPr="005A4335">
              <w:rPr>
                <w:b w:val="0"/>
                <w:bCs w:val="0"/>
                <w:webHidden/>
              </w:rPr>
              <w:fldChar w:fldCharType="end"/>
            </w:r>
          </w:hyperlink>
        </w:p>
        <w:p w14:paraId="37FAB17A" w14:textId="1C6DB9B9"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27" w:history="1">
            <w:r w:rsidRPr="005A4335">
              <w:rPr>
                <w:rStyle w:val="Hipervnculo"/>
                <w:rFonts w:ascii="Verdana" w:hAnsi="Verdana"/>
                <w:b w:val="0"/>
                <w:bCs w:val="0"/>
              </w:rPr>
              <w:t>2.</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ALCANCE</w:t>
            </w:r>
            <w:r w:rsidRPr="005A4335">
              <w:rPr>
                <w:b w:val="0"/>
                <w:bCs w:val="0"/>
                <w:webHidden/>
              </w:rPr>
              <w:tab/>
            </w:r>
            <w:r w:rsidRPr="005A4335">
              <w:rPr>
                <w:b w:val="0"/>
                <w:bCs w:val="0"/>
                <w:webHidden/>
              </w:rPr>
              <w:fldChar w:fldCharType="begin"/>
            </w:r>
            <w:r w:rsidRPr="005A4335">
              <w:rPr>
                <w:b w:val="0"/>
                <w:bCs w:val="0"/>
                <w:webHidden/>
              </w:rPr>
              <w:instrText xml:space="preserve"> PAGEREF _Toc227084227 \h </w:instrText>
            </w:r>
            <w:r w:rsidRPr="005A4335">
              <w:rPr>
                <w:b w:val="0"/>
                <w:bCs w:val="0"/>
                <w:webHidden/>
              </w:rPr>
            </w:r>
            <w:r w:rsidRPr="005A4335">
              <w:rPr>
                <w:b w:val="0"/>
                <w:bCs w:val="0"/>
                <w:webHidden/>
              </w:rPr>
              <w:fldChar w:fldCharType="separate"/>
            </w:r>
            <w:r w:rsidR="002C5618">
              <w:rPr>
                <w:b w:val="0"/>
                <w:bCs w:val="0"/>
                <w:webHidden/>
              </w:rPr>
              <w:t>5</w:t>
            </w:r>
            <w:r w:rsidRPr="005A4335">
              <w:rPr>
                <w:b w:val="0"/>
                <w:bCs w:val="0"/>
                <w:webHidden/>
              </w:rPr>
              <w:fldChar w:fldCharType="end"/>
            </w:r>
          </w:hyperlink>
        </w:p>
        <w:p w14:paraId="2777772E" w14:textId="557F5264"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28" w:history="1">
            <w:r w:rsidRPr="005A4335">
              <w:rPr>
                <w:rStyle w:val="Hipervnculo"/>
                <w:rFonts w:ascii="Verdana" w:hAnsi="Verdana"/>
                <w:b w:val="0"/>
                <w:bCs w:val="0"/>
              </w:rPr>
              <w:t>3.</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OBJETIVO GENERAL</w:t>
            </w:r>
            <w:r w:rsidRPr="005A4335">
              <w:rPr>
                <w:b w:val="0"/>
                <w:bCs w:val="0"/>
                <w:webHidden/>
              </w:rPr>
              <w:tab/>
            </w:r>
            <w:r w:rsidRPr="005A4335">
              <w:rPr>
                <w:b w:val="0"/>
                <w:bCs w:val="0"/>
                <w:webHidden/>
              </w:rPr>
              <w:fldChar w:fldCharType="begin"/>
            </w:r>
            <w:r w:rsidRPr="005A4335">
              <w:rPr>
                <w:b w:val="0"/>
                <w:bCs w:val="0"/>
                <w:webHidden/>
              </w:rPr>
              <w:instrText xml:space="preserve"> PAGEREF _Toc227084228 \h </w:instrText>
            </w:r>
            <w:r w:rsidRPr="005A4335">
              <w:rPr>
                <w:b w:val="0"/>
                <w:bCs w:val="0"/>
                <w:webHidden/>
              </w:rPr>
            </w:r>
            <w:r w:rsidRPr="005A4335">
              <w:rPr>
                <w:b w:val="0"/>
                <w:bCs w:val="0"/>
                <w:webHidden/>
              </w:rPr>
              <w:fldChar w:fldCharType="separate"/>
            </w:r>
            <w:r w:rsidR="002C5618">
              <w:rPr>
                <w:b w:val="0"/>
                <w:bCs w:val="0"/>
                <w:webHidden/>
              </w:rPr>
              <w:t>6</w:t>
            </w:r>
            <w:r w:rsidRPr="005A4335">
              <w:rPr>
                <w:b w:val="0"/>
                <w:bCs w:val="0"/>
                <w:webHidden/>
              </w:rPr>
              <w:fldChar w:fldCharType="end"/>
            </w:r>
          </w:hyperlink>
        </w:p>
        <w:p w14:paraId="2D23DBBB" w14:textId="63810E49"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29" w:history="1">
            <w:r w:rsidRPr="005A4335">
              <w:rPr>
                <w:rStyle w:val="Hipervnculo"/>
                <w:rFonts w:ascii="Verdana" w:hAnsi="Verdana"/>
                <w:b w:val="0"/>
                <w:bCs w:val="0"/>
              </w:rPr>
              <w:t>4.</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METODOLOGÍA</w:t>
            </w:r>
            <w:r w:rsidRPr="005A4335">
              <w:rPr>
                <w:b w:val="0"/>
                <w:bCs w:val="0"/>
                <w:webHidden/>
              </w:rPr>
              <w:tab/>
            </w:r>
            <w:r w:rsidRPr="005A4335">
              <w:rPr>
                <w:b w:val="0"/>
                <w:bCs w:val="0"/>
                <w:webHidden/>
              </w:rPr>
              <w:fldChar w:fldCharType="begin"/>
            </w:r>
            <w:r w:rsidRPr="005A4335">
              <w:rPr>
                <w:b w:val="0"/>
                <w:bCs w:val="0"/>
                <w:webHidden/>
              </w:rPr>
              <w:instrText xml:space="preserve"> PAGEREF _Toc227084229 \h </w:instrText>
            </w:r>
            <w:r w:rsidRPr="005A4335">
              <w:rPr>
                <w:b w:val="0"/>
                <w:bCs w:val="0"/>
                <w:webHidden/>
              </w:rPr>
            </w:r>
            <w:r w:rsidRPr="005A4335">
              <w:rPr>
                <w:b w:val="0"/>
                <w:bCs w:val="0"/>
                <w:webHidden/>
              </w:rPr>
              <w:fldChar w:fldCharType="separate"/>
            </w:r>
            <w:r w:rsidR="002C5618">
              <w:rPr>
                <w:b w:val="0"/>
                <w:bCs w:val="0"/>
                <w:webHidden/>
              </w:rPr>
              <w:t>6</w:t>
            </w:r>
            <w:r w:rsidRPr="005A4335">
              <w:rPr>
                <w:b w:val="0"/>
                <w:bCs w:val="0"/>
                <w:webHidden/>
              </w:rPr>
              <w:fldChar w:fldCharType="end"/>
            </w:r>
          </w:hyperlink>
        </w:p>
        <w:p w14:paraId="53B15B5E" w14:textId="55145334"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30" w:history="1">
            <w:r w:rsidRPr="005A4335">
              <w:rPr>
                <w:rStyle w:val="Hipervnculo"/>
                <w:rFonts w:ascii="Verdana" w:hAnsi="Verdana"/>
                <w:b w:val="0"/>
                <w:bCs w:val="0"/>
              </w:rPr>
              <w:t>5.</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RESULTADOS DE LA EVALUACIÓN</w:t>
            </w:r>
            <w:r w:rsidRPr="005A4335">
              <w:rPr>
                <w:b w:val="0"/>
                <w:bCs w:val="0"/>
                <w:webHidden/>
              </w:rPr>
              <w:tab/>
            </w:r>
            <w:r w:rsidRPr="005A4335">
              <w:rPr>
                <w:b w:val="0"/>
                <w:bCs w:val="0"/>
                <w:webHidden/>
              </w:rPr>
              <w:fldChar w:fldCharType="begin"/>
            </w:r>
            <w:r w:rsidRPr="005A4335">
              <w:rPr>
                <w:b w:val="0"/>
                <w:bCs w:val="0"/>
                <w:webHidden/>
              </w:rPr>
              <w:instrText xml:space="preserve"> PAGEREF _Toc227084230 \h </w:instrText>
            </w:r>
            <w:r w:rsidRPr="005A4335">
              <w:rPr>
                <w:b w:val="0"/>
                <w:bCs w:val="0"/>
                <w:webHidden/>
              </w:rPr>
            </w:r>
            <w:r w:rsidRPr="005A4335">
              <w:rPr>
                <w:b w:val="0"/>
                <w:bCs w:val="0"/>
                <w:webHidden/>
              </w:rPr>
              <w:fldChar w:fldCharType="separate"/>
            </w:r>
            <w:r w:rsidR="002C5618">
              <w:rPr>
                <w:b w:val="0"/>
                <w:bCs w:val="0"/>
                <w:webHidden/>
              </w:rPr>
              <w:t>6</w:t>
            </w:r>
            <w:r w:rsidRPr="005A4335">
              <w:rPr>
                <w:b w:val="0"/>
                <w:bCs w:val="0"/>
                <w:webHidden/>
              </w:rPr>
              <w:fldChar w:fldCharType="end"/>
            </w:r>
          </w:hyperlink>
        </w:p>
        <w:p w14:paraId="560AF519" w14:textId="3FBD99C4" w:rsidR="001F672A" w:rsidRPr="005A4335" w:rsidRDefault="001F672A">
          <w:pPr>
            <w:pStyle w:val="TDC3"/>
            <w:rPr>
              <w:rFonts w:asciiTheme="minorHAnsi" w:hAnsiTheme="minorHAnsi"/>
              <w:noProof/>
              <w:kern w:val="2"/>
              <w:sz w:val="24"/>
              <w:szCs w:val="24"/>
              <w14:ligatures w14:val="standardContextual"/>
            </w:rPr>
          </w:pPr>
          <w:hyperlink w:anchor="_Toc227084231" w:history="1">
            <w:r w:rsidRPr="005A4335">
              <w:rPr>
                <w:rStyle w:val="Hipervnculo"/>
                <w:rFonts w:ascii="Verdana" w:hAnsi="Verdana"/>
                <w:noProof/>
              </w:rPr>
              <w:t>5.1.</w:t>
            </w:r>
            <w:r w:rsidRPr="005A4335">
              <w:rPr>
                <w:rFonts w:asciiTheme="minorHAnsi" w:hAnsiTheme="minorHAnsi"/>
                <w:noProof/>
                <w:kern w:val="2"/>
                <w:sz w:val="24"/>
                <w:szCs w:val="24"/>
                <w14:ligatures w14:val="standardContextual"/>
              </w:rPr>
              <w:tab/>
            </w:r>
            <w:r w:rsidRPr="005A4335">
              <w:rPr>
                <w:rStyle w:val="Hipervnculo"/>
                <w:rFonts w:ascii="Verdana" w:hAnsi="Verdana"/>
                <w:noProof/>
              </w:rPr>
              <w:t>Normatividad Actual de los Programa de Transparencia y Ética Pública.</w:t>
            </w:r>
            <w:r w:rsidRPr="005A4335">
              <w:rPr>
                <w:noProof/>
                <w:webHidden/>
              </w:rPr>
              <w:tab/>
            </w:r>
            <w:r w:rsidRPr="005A4335">
              <w:rPr>
                <w:noProof/>
                <w:webHidden/>
              </w:rPr>
              <w:fldChar w:fldCharType="begin"/>
            </w:r>
            <w:r w:rsidRPr="005A4335">
              <w:rPr>
                <w:noProof/>
                <w:webHidden/>
              </w:rPr>
              <w:instrText xml:space="preserve"> PAGEREF _Toc227084231 \h </w:instrText>
            </w:r>
            <w:r w:rsidRPr="005A4335">
              <w:rPr>
                <w:noProof/>
                <w:webHidden/>
              </w:rPr>
            </w:r>
            <w:r w:rsidRPr="005A4335">
              <w:rPr>
                <w:noProof/>
                <w:webHidden/>
              </w:rPr>
              <w:fldChar w:fldCharType="separate"/>
            </w:r>
            <w:r w:rsidR="002C5618">
              <w:rPr>
                <w:noProof/>
                <w:webHidden/>
              </w:rPr>
              <w:t>6</w:t>
            </w:r>
            <w:r w:rsidRPr="005A4335">
              <w:rPr>
                <w:noProof/>
                <w:webHidden/>
              </w:rPr>
              <w:fldChar w:fldCharType="end"/>
            </w:r>
          </w:hyperlink>
        </w:p>
        <w:p w14:paraId="7D6992A6" w14:textId="6ADE2B78" w:rsidR="001F672A" w:rsidRPr="005A4335" w:rsidRDefault="001F672A">
          <w:pPr>
            <w:pStyle w:val="TDC3"/>
            <w:rPr>
              <w:rFonts w:asciiTheme="minorHAnsi" w:hAnsiTheme="minorHAnsi"/>
              <w:noProof/>
              <w:kern w:val="2"/>
              <w:sz w:val="24"/>
              <w:szCs w:val="24"/>
              <w14:ligatures w14:val="standardContextual"/>
            </w:rPr>
          </w:pPr>
          <w:hyperlink w:anchor="_Toc227084232" w:history="1">
            <w:r w:rsidRPr="005A4335">
              <w:rPr>
                <w:rStyle w:val="Hipervnculo"/>
                <w:rFonts w:ascii="Verdana" w:hAnsi="Verdana"/>
                <w:noProof/>
              </w:rPr>
              <w:t>5.2.</w:t>
            </w:r>
            <w:r w:rsidRPr="005A4335">
              <w:rPr>
                <w:rFonts w:asciiTheme="minorHAnsi" w:hAnsiTheme="minorHAnsi"/>
                <w:noProof/>
                <w:kern w:val="2"/>
                <w:sz w:val="24"/>
                <w:szCs w:val="24"/>
                <w14:ligatures w14:val="standardContextual"/>
              </w:rPr>
              <w:tab/>
            </w:r>
            <w:r w:rsidRPr="005A4335">
              <w:rPr>
                <w:rStyle w:val="Hipervnculo"/>
                <w:rFonts w:ascii="Verdana" w:hAnsi="Verdana"/>
                <w:noProof/>
              </w:rPr>
              <w:t>Programa de Transparencia y Ética Pública ICBF.</w:t>
            </w:r>
            <w:r w:rsidRPr="005A4335">
              <w:rPr>
                <w:noProof/>
                <w:webHidden/>
              </w:rPr>
              <w:tab/>
            </w:r>
            <w:r w:rsidRPr="005A4335">
              <w:rPr>
                <w:noProof/>
                <w:webHidden/>
              </w:rPr>
              <w:fldChar w:fldCharType="begin"/>
            </w:r>
            <w:r w:rsidRPr="005A4335">
              <w:rPr>
                <w:noProof/>
                <w:webHidden/>
              </w:rPr>
              <w:instrText xml:space="preserve"> PAGEREF _Toc227084232 \h </w:instrText>
            </w:r>
            <w:r w:rsidRPr="005A4335">
              <w:rPr>
                <w:noProof/>
                <w:webHidden/>
              </w:rPr>
            </w:r>
            <w:r w:rsidRPr="005A4335">
              <w:rPr>
                <w:noProof/>
                <w:webHidden/>
              </w:rPr>
              <w:fldChar w:fldCharType="separate"/>
            </w:r>
            <w:r w:rsidR="002C5618">
              <w:rPr>
                <w:noProof/>
                <w:webHidden/>
              </w:rPr>
              <w:t>8</w:t>
            </w:r>
            <w:r w:rsidRPr="005A4335">
              <w:rPr>
                <w:noProof/>
                <w:webHidden/>
              </w:rPr>
              <w:fldChar w:fldCharType="end"/>
            </w:r>
          </w:hyperlink>
        </w:p>
        <w:p w14:paraId="562BF0F3" w14:textId="0D0C2D6A" w:rsidR="001F672A" w:rsidRPr="005A4335" w:rsidRDefault="001F672A">
          <w:pPr>
            <w:pStyle w:val="TDC3"/>
            <w:rPr>
              <w:rFonts w:asciiTheme="minorHAnsi" w:hAnsiTheme="minorHAnsi"/>
              <w:noProof/>
              <w:kern w:val="2"/>
              <w:sz w:val="24"/>
              <w:szCs w:val="24"/>
              <w14:ligatures w14:val="standardContextual"/>
            </w:rPr>
          </w:pPr>
          <w:hyperlink w:anchor="_Toc227084233" w:history="1">
            <w:r w:rsidRPr="005A4335">
              <w:rPr>
                <w:rStyle w:val="Hipervnculo"/>
                <w:rFonts w:ascii="Verdana" w:hAnsi="Verdana"/>
                <w:noProof/>
              </w:rPr>
              <w:t>5.3.</w:t>
            </w:r>
            <w:r w:rsidRPr="005A4335">
              <w:rPr>
                <w:rFonts w:asciiTheme="minorHAnsi" w:hAnsiTheme="minorHAnsi"/>
                <w:noProof/>
                <w:kern w:val="2"/>
                <w:sz w:val="24"/>
                <w:szCs w:val="24"/>
                <w14:ligatures w14:val="standardContextual"/>
              </w:rPr>
              <w:tab/>
            </w:r>
            <w:r w:rsidRPr="005A4335">
              <w:rPr>
                <w:rStyle w:val="Hipervnculo"/>
                <w:rFonts w:ascii="Verdana" w:hAnsi="Verdana"/>
                <w:noProof/>
              </w:rPr>
              <w:t>Seguimiento al Cumplimiento Componentes del Programa de Transparencia y Ética Pública.</w:t>
            </w:r>
            <w:r w:rsidRPr="005A4335">
              <w:rPr>
                <w:noProof/>
                <w:webHidden/>
              </w:rPr>
              <w:tab/>
            </w:r>
            <w:r w:rsidRPr="005A4335">
              <w:rPr>
                <w:noProof/>
                <w:webHidden/>
              </w:rPr>
              <w:fldChar w:fldCharType="begin"/>
            </w:r>
            <w:r w:rsidRPr="005A4335">
              <w:rPr>
                <w:noProof/>
                <w:webHidden/>
              </w:rPr>
              <w:instrText xml:space="preserve"> PAGEREF _Toc227084233 \h </w:instrText>
            </w:r>
            <w:r w:rsidRPr="005A4335">
              <w:rPr>
                <w:noProof/>
                <w:webHidden/>
              </w:rPr>
            </w:r>
            <w:r w:rsidRPr="005A4335">
              <w:rPr>
                <w:noProof/>
                <w:webHidden/>
              </w:rPr>
              <w:fldChar w:fldCharType="separate"/>
            </w:r>
            <w:r w:rsidR="002C5618">
              <w:rPr>
                <w:noProof/>
                <w:webHidden/>
              </w:rPr>
              <w:t>9</w:t>
            </w:r>
            <w:r w:rsidRPr="005A4335">
              <w:rPr>
                <w:noProof/>
                <w:webHidden/>
              </w:rPr>
              <w:fldChar w:fldCharType="end"/>
            </w:r>
          </w:hyperlink>
        </w:p>
        <w:p w14:paraId="6EC783D9" w14:textId="03FC0E62"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34" w:history="1">
            <w:r w:rsidRPr="005A4335">
              <w:rPr>
                <w:rStyle w:val="Hipervnculo"/>
                <w:rFonts w:ascii="Verdana" w:hAnsi="Verdana"/>
                <w:b w:val="0"/>
                <w:bCs w:val="0"/>
              </w:rPr>
              <w:t>6.</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CONCLUSIONES:</w:t>
            </w:r>
            <w:r w:rsidRPr="005A4335">
              <w:rPr>
                <w:b w:val="0"/>
                <w:bCs w:val="0"/>
                <w:webHidden/>
              </w:rPr>
              <w:tab/>
            </w:r>
            <w:r w:rsidRPr="005A4335">
              <w:rPr>
                <w:b w:val="0"/>
                <w:bCs w:val="0"/>
                <w:webHidden/>
              </w:rPr>
              <w:fldChar w:fldCharType="begin"/>
            </w:r>
            <w:r w:rsidRPr="005A4335">
              <w:rPr>
                <w:b w:val="0"/>
                <w:bCs w:val="0"/>
                <w:webHidden/>
              </w:rPr>
              <w:instrText xml:space="preserve"> PAGEREF _Toc227084234 \h </w:instrText>
            </w:r>
            <w:r w:rsidRPr="005A4335">
              <w:rPr>
                <w:b w:val="0"/>
                <w:bCs w:val="0"/>
                <w:webHidden/>
              </w:rPr>
            </w:r>
            <w:r w:rsidRPr="005A4335">
              <w:rPr>
                <w:b w:val="0"/>
                <w:bCs w:val="0"/>
                <w:webHidden/>
              </w:rPr>
              <w:fldChar w:fldCharType="separate"/>
            </w:r>
            <w:r w:rsidR="002C5618">
              <w:rPr>
                <w:b w:val="0"/>
                <w:bCs w:val="0"/>
                <w:webHidden/>
              </w:rPr>
              <w:t>16</w:t>
            </w:r>
            <w:r w:rsidRPr="005A4335">
              <w:rPr>
                <w:b w:val="0"/>
                <w:bCs w:val="0"/>
                <w:webHidden/>
              </w:rPr>
              <w:fldChar w:fldCharType="end"/>
            </w:r>
          </w:hyperlink>
        </w:p>
        <w:p w14:paraId="771A1969" w14:textId="2E22A3BE" w:rsidR="001F672A" w:rsidRPr="005A4335" w:rsidRDefault="001F672A">
          <w:pPr>
            <w:pStyle w:val="TDC3"/>
            <w:rPr>
              <w:rFonts w:asciiTheme="minorHAnsi" w:hAnsiTheme="minorHAnsi"/>
              <w:noProof/>
              <w:kern w:val="2"/>
              <w:sz w:val="24"/>
              <w:szCs w:val="24"/>
              <w14:ligatures w14:val="standardContextual"/>
            </w:rPr>
          </w:pPr>
          <w:hyperlink w:anchor="_Toc227084235" w:history="1">
            <w:r w:rsidRPr="005A4335">
              <w:rPr>
                <w:rStyle w:val="Hipervnculo"/>
                <w:rFonts w:ascii="Verdana" w:hAnsi="Verdana"/>
                <w:noProof/>
                <w:snapToGrid w:val="0"/>
                <w:lang w:val="es-ES_tradnl"/>
              </w:rPr>
              <w:t>6.1.</w:t>
            </w:r>
            <w:r w:rsidRPr="005A4335">
              <w:rPr>
                <w:rFonts w:asciiTheme="minorHAnsi" w:hAnsiTheme="minorHAnsi"/>
                <w:noProof/>
                <w:kern w:val="2"/>
                <w:sz w:val="24"/>
                <w:szCs w:val="24"/>
                <w14:ligatures w14:val="standardContextual"/>
              </w:rPr>
              <w:tab/>
            </w:r>
            <w:r w:rsidRPr="005A4335">
              <w:rPr>
                <w:rStyle w:val="Hipervnculo"/>
                <w:rFonts w:ascii="Verdana" w:hAnsi="Verdana"/>
                <w:noProof/>
                <w:snapToGrid w:val="0"/>
                <w:lang w:val="es-ES_tradnl"/>
              </w:rPr>
              <w:t>Conformidades.</w:t>
            </w:r>
            <w:r w:rsidRPr="005A4335">
              <w:rPr>
                <w:noProof/>
                <w:webHidden/>
              </w:rPr>
              <w:tab/>
            </w:r>
            <w:r w:rsidRPr="005A4335">
              <w:rPr>
                <w:noProof/>
                <w:webHidden/>
              </w:rPr>
              <w:fldChar w:fldCharType="begin"/>
            </w:r>
            <w:r w:rsidRPr="005A4335">
              <w:rPr>
                <w:noProof/>
                <w:webHidden/>
              </w:rPr>
              <w:instrText xml:space="preserve"> PAGEREF _Toc227084235 \h </w:instrText>
            </w:r>
            <w:r w:rsidRPr="005A4335">
              <w:rPr>
                <w:noProof/>
                <w:webHidden/>
              </w:rPr>
            </w:r>
            <w:r w:rsidRPr="005A4335">
              <w:rPr>
                <w:noProof/>
                <w:webHidden/>
              </w:rPr>
              <w:fldChar w:fldCharType="separate"/>
            </w:r>
            <w:r w:rsidR="002C5618">
              <w:rPr>
                <w:noProof/>
                <w:webHidden/>
              </w:rPr>
              <w:t>16</w:t>
            </w:r>
            <w:r w:rsidRPr="005A4335">
              <w:rPr>
                <w:noProof/>
                <w:webHidden/>
              </w:rPr>
              <w:fldChar w:fldCharType="end"/>
            </w:r>
          </w:hyperlink>
        </w:p>
        <w:p w14:paraId="3F4DBB78" w14:textId="7F176C4E" w:rsidR="001F672A" w:rsidRPr="005A4335" w:rsidRDefault="001F672A">
          <w:pPr>
            <w:pStyle w:val="TDC3"/>
            <w:rPr>
              <w:rFonts w:asciiTheme="minorHAnsi" w:hAnsiTheme="minorHAnsi"/>
              <w:noProof/>
              <w:kern w:val="2"/>
              <w:sz w:val="24"/>
              <w:szCs w:val="24"/>
              <w14:ligatures w14:val="standardContextual"/>
            </w:rPr>
          </w:pPr>
          <w:hyperlink w:anchor="_Toc227084236" w:history="1">
            <w:r w:rsidRPr="005A4335">
              <w:rPr>
                <w:rStyle w:val="Hipervnculo"/>
                <w:rFonts w:ascii="Verdana" w:hAnsi="Verdana"/>
                <w:noProof/>
                <w:snapToGrid w:val="0"/>
                <w:lang w:val="es-ES_tradnl"/>
              </w:rPr>
              <w:t>6.2.</w:t>
            </w:r>
            <w:r w:rsidRPr="005A4335">
              <w:rPr>
                <w:rFonts w:asciiTheme="minorHAnsi" w:hAnsiTheme="minorHAnsi"/>
                <w:noProof/>
                <w:kern w:val="2"/>
                <w:sz w:val="24"/>
                <w:szCs w:val="24"/>
                <w14:ligatures w14:val="standardContextual"/>
              </w:rPr>
              <w:tab/>
            </w:r>
            <w:r w:rsidRPr="005A4335">
              <w:rPr>
                <w:rStyle w:val="Hipervnculo"/>
                <w:rFonts w:ascii="Verdana" w:hAnsi="Verdana"/>
                <w:noProof/>
                <w:snapToGrid w:val="0"/>
                <w:lang w:val="es-ES_tradnl"/>
              </w:rPr>
              <w:t>No Conformidades.</w:t>
            </w:r>
            <w:r w:rsidRPr="005A4335">
              <w:rPr>
                <w:noProof/>
                <w:webHidden/>
              </w:rPr>
              <w:tab/>
            </w:r>
            <w:r w:rsidRPr="005A4335">
              <w:rPr>
                <w:noProof/>
                <w:webHidden/>
              </w:rPr>
              <w:fldChar w:fldCharType="begin"/>
            </w:r>
            <w:r w:rsidRPr="005A4335">
              <w:rPr>
                <w:noProof/>
                <w:webHidden/>
              </w:rPr>
              <w:instrText xml:space="preserve"> PAGEREF _Toc227084236 \h </w:instrText>
            </w:r>
            <w:r w:rsidRPr="005A4335">
              <w:rPr>
                <w:noProof/>
                <w:webHidden/>
              </w:rPr>
            </w:r>
            <w:r w:rsidRPr="005A4335">
              <w:rPr>
                <w:noProof/>
                <w:webHidden/>
              </w:rPr>
              <w:fldChar w:fldCharType="separate"/>
            </w:r>
            <w:r w:rsidR="002C5618">
              <w:rPr>
                <w:noProof/>
                <w:webHidden/>
              </w:rPr>
              <w:t>17</w:t>
            </w:r>
            <w:r w:rsidRPr="005A4335">
              <w:rPr>
                <w:noProof/>
                <w:webHidden/>
              </w:rPr>
              <w:fldChar w:fldCharType="end"/>
            </w:r>
          </w:hyperlink>
        </w:p>
        <w:p w14:paraId="241DBAD8" w14:textId="45259523" w:rsidR="001F672A" w:rsidRPr="005A4335" w:rsidRDefault="001F672A">
          <w:pPr>
            <w:pStyle w:val="TDC3"/>
            <w:rPr>
              <w:rFonts w:asciiTheme="minorHAnsi" w:hAnsiTheme="minorHAnsi"/>
              <w:noProof/>
              <w:kern w:val="2"/>
              <w:sz w:val="24"/>
              <w:szCs w:val="24"/>
              <w14:ligatures w14:val="standardContextual"/>
            </w:rPr>
          </w:pPr>
          <w:hyperlink w:anchor="_Toc227084237" w:history="1">
            <w:r w:rsidRPr="005A4335">
              <w:rPr>
                <w:rStyle w:val="Hipervnculo"/>
                <w:rFonts w:ascii="Verdana" w:hAnsi="Verdana"/>
                <w:noProof/>
                <w:snapToGrid w:val="0"/>
                <w:lang w:val="es-ES_tradnl"/>
              </w:rPr>
              <w:t>6.3.</w:t>
            </w:r>
            <w:r w:rsidRPr="005A4335">
              <w:rPr>
                <w:rFonts w:asciiTheme="minorHAnsi" w:hAnsiTheme="minorHAnsi"/>
                <w:noProof/>
                <w:kern w:val="2"/>
                <w:sz w:val="24"/>
                <w:szCs w:val="24"/>
                <w14:ligatures w14:val="standardContextual"/>
              </w:rPr>
              <w:tab/>
            </w:r>
            <w:r w:rsidRPr="005A4335">
              <w:rPr>
                <w:rStyle w:val="Hipervnculo"/>
                <w:rFonts w:ascii="Verdana" w:hAnsi="Verdana"/>
                <w:noProof/>
                <w:snapToGrid w:val="0"/>
                <w:lang w:val="es-ES_tradnl"/>
              </w:rPr>
              <w:t>Recomendaciones.</w:t>
            </w:r>
            <w:r w:rsidRPr="005A4335">
              <w:rPr>
                <w:noProof/>
                <w:webHidden/>
              </w:rPr>
              <w:tab/>
            </w:r>
            <w:r w:rsidRPr="005A4335">
              <w:rPr>
                <w:noProof/>
                <w:webHidden/>
              </w:rPr>
              <w:fldChar w:fldCharType="begin"/>
            </w:r>
            <w:r w:rsidRPr="005A4335">
              <w:rPr>
                <w:noProof/>
                <w:webHidden/>
              </w:rPr>
              <w:instrText xml:space="preserve"> PAGEREF _Toc227084237 \h </w:instrText>
            </w:r>
            <w:r w:rsidRPr="005A4335">
              <w:rPr>
                <w:noProof/>
                <w:webHidden/>
              </w:rPr>
            </w:r>
            <w:r w:rsidRPr="005A4335">
              <w:rPr>
                <w:noProof/>
                <w:webHidden/>
              </w:rPr>
              <w:fldChar w:fldCharType="separate"/>
            </w:r>
            <w:r w:rsidR="002C5618">
              <w:rPr>
                <w:noProof/>
                <w:webHidden/>
              </w:rPr>
              <w:t>19</w:t>
            </w:r>
            <w:r w:rsidRPr="005A4335">
              <w:rPr>
                <w:noProof/>
                <w:webHidden/>
              </w:rPr>
              <w:fldChar w:fldCharType="end"/>
            </w:r>
          </w:hyperlink>
        </w:p>
        <w:p w14:paraId="2395B88D" w14:textId="52F90314"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38" w:history="1">
            <w:r w:rsidRPr="005A4335">
              <w:rPr>
                <w:rStyle w:val="Hipervnculo"/>
                <w:rFonts w:ascii="Verdana" w:hAnsi="Verdana"/>
                <w:b w:val="0"/>
                <w:bCs w:val="0"/>
              </w:rPr>
              <w:t>7.</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CRITERIOS UTILIZADOS.</w:t>
            </w:r>
            <w:r w:rsidRPr="005A4335">
              <w:rPr>
                <w:b w:val="0"/>
                <w:bCs w:val="0"/>
                <w:webHidden/>
              </w:rPr>
              <w:tab/>
            </w:r>
            <w:r w:rsidRPr="005A4335">
              <w:rPr>
                <w:b w:val="0"/>
                <w:bCs w:val="0"/>
                <w:webHidden/>
              </w:rPr>
              <w:fldChar w:fldCharType="begin"/>
            </w:r>
            <w:r w:rsidRPr="005A4335">
              <w:rPr>
                <w:b w:val="0"/>
                <w:bCs w:val="0"/>
                <w:webHidden/>
              </w:rPr>
              <w:instrText xml:space="preserve"> PAGEREF _Toc227084238 \h </w:instrText>
            </w:r>
            <w:r w:rsidRPr="005A4335">
              <w:rPr>
                <w:b w:val="0"/>
                <w:bCs w:val="0"/>
                <w:webHidden/>
              </w:rPr>
            </w:r>
            <w:r w:rsidRPr="005A4335">
              <w:rPr>
                <w:b w:val="0"/>
                <w:bCs w:val="0"/>
                <w:webHidden/>
              </w:rPr>
              <w:fldChar w:fldCharType="separate"/>
            </w:r>
            <w:r w:rsidR="002C5618">
              <w:rPr>
                <w:b w:val="0"/>
                <w:bCs w:val="0"/>
                <w:webHidden/>
              </w:rPr>
              <w:t>21</w:t>
            </w:r>
            <w:r w:rsidRPr="005A4335">
              <w:rPr>
                <w:b w:val="0"/>
                <w:bCs w:val="0"/>
                <w:webHidden/>
              </w:rPr>
              <w:fldChar w:fldCharType="end"/>
            </w:r>
          </w:hyperlink>
        </w:p>
        <w:p w14:paraId="41D5C906" w14:textId="0563DABB"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39" w:history="1">
            <w:r w:rsidRPr="005A4335">
              <w:rPr>
                <w:rStyle w:val="Hipervnculo"/>
                <w:rFonts w:ascii="Verdana" w:hAnsi="Verdana"/>
                <w:b w:val="0"/>
                <w:bCs w:val="0"/>
              </w:rPr>
              <w:t>8.</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SOPORTES VERIFICADOS.</w:t>
            </w:r>
            <w:r w:rsidRPr="005A4335">
              <w:rPr>
                <w:b w:val="0"/>
                <w:bCs w:val="0"/>
                <w:webHidden/>
              </w:rPr>
              <w:tab/>
            </w:r>
            <w:r w:rsidRPr="005A4335">
              <w:rPr>
                <w:b w:val="0"/>
                <w:bCs w:val="0"/>
                <w:webHidden/>
              </w:rPr>
              <w:fldChar w:fldCharType="begin"/>
            </w:r>
            <w:r w:rsidRPr="005A4335">
              <w:rPr>
                <w:b w:val="0"/>
                <w:bCs w:val="0"/>
                <w:webHidden/>
              </w:rPr>
              <w:instrText xml:space="preserve"> PAGEREF _Toc227084239 \h </w:instrText>
            </w:r>
            <w:r w:rsidRPr="005A4335">
              <w:rPr>
                <w:b w:val="0"/>
                <w:bCs w:val="0"/>
                <w:webHidden/>
              </w:rPr>
            </w:r>
            <w:r w:rsidRPr="005A4335">
              <w:rPr>
                <w:b w:val="0"/>
                <w:bCs w:val="0"/>
                <w:webHidden/>
              </w:rPr>
              <w:fldChar w:fldCharType="separate"/>
            </w:r>
            <w:r w:rsidR="002C5618">
              <w:rPr>
                <w:b w:val="0"/>
                <w:bCs w:val="0"/>
                <w:webHidden/>
              </w:rPr>
              <w:t>21</w:t>
            </w:r>
            <w:r w:rsidRPr="005A4335">
              <w:rPr>
                <w:b w:val="0"/>
                <w:bCs w:val="0"/>
                <w:webHidden/>
              </w:rPr>
              <w:fldChar w:fldCharType="end"/>
            </w:r>
          </w:hyperlink>
        </w:p>
        <w:p w14:paraId="418DAFD0" w14:textId="20147188" w:rsidR="001F672A" w:rsidRPr="005A4335" w:rsidRDefault="001F672A">
          <w:pPr>
            <w:pStyle w:val="TDC1"/>
            <w:rPr>
              <w:rFonts w:asciiTheme="minorHAnsi" w:hAnsiTheme="minorHAnsi" w:cstheme="minorBidi"/>
              <w:b w:val="0"/>
              <w:bCs w:val="0"/>
              <w:kern w:val="2"/>
              <w:sz w:val="24"/>
              <w:szCs w:val="24"/>
              <w:lang w:val="es-CO"/>
              <w14:ligatures w14:val="standardContextual"/>
            </w:rPr>
          </w:pPr>
          <w:hyperlink w:anchor="_Toc227084240" w:history="1">
            <w:r w:rsidRPr="005A4335">
              <w:rPr>
                <w:rStyle w:val="Hipervnculo"/>
                <w:rFonts w:ascii="Verdana" w:hAnsi="Verdana"/>
                <w:b w:val="0"/>
                <w:bCs w:val="0"/>
              </w:rPr>
              <w:t>9.</w:t>
            </w:r>
            <w:r w:rsidRPr="005A4335">
              <w:rPr>
                <w:rFonts w:asciiTheme="minorHAnsi" w:hAnsiTheme="minorHAnsi" w:cstheme="minorBidi"/>
                <w:b w:val="0"/>
                <w:bCs w:val="0"/>
                <w:kern w:val="2"/>
                <w:sz w:val="24"/>
                <w:szCs w:val="24"/>
                <w:lang w:val="es-CO"/>
                <w14:ligatures w14:val="standardContextual"/>
              </w:rPr>
              <w:tab/>
            </w:r>
            <w:r w:rsidRPr="005A4335">
              <w:rPr>
                <w:rStyle w:val="Hipervnculo"/>
                <w:rFonts w:ascii="Verdana" w:hAnsi="Verdana"/>
                <w:b w:val="0"/>
                <w:bCs w:val="0"/>
              </w:rPr>
              <w:t>ANEXOS.</w:t>
            </w:r>
            <w:r w:rsidRPr="005A4335">
              <w:rPr>
                <w:b w:val="0"/>
                <w:bCs w:val="0"/>
                <w:webHidden/>
              </w:rPr>
              <w:tab/>
            </w:r>
            <w:r w:rsidRPr="005A4335">
              <w:rPr>
                <w:b w:val="0"/>
                <w:bCs w:val="0"/>
                <w:webHidden/>
              </w:rPr>
              <w:fldChar w:fldCharType="begin"/>
            </w:r>
            <w:r w:rsidRPr="005A4335">
              <w:rPr>
                <w:b w:val="0"/>
                <w:bCs w:val="0"/>
                <w:webHidden/>
              </w:rPr>
              <w:instrText xml:space="preserve"> PAGEREF _Toc227084240 \h </w:instrText>
            </w:r>
            <w:r w:rsidRPr="005A4335">
              <w:rPr>
                <w:b w:val="0"/>
                <w:bCs w:val="0"/>
                <w:webHidden/>
              </w:rPr>
            </w:r>
            <w:r w:rsidRPr="005A4335">
              <w:rPr>
                <w:b w:val="0"/>
                <w:bCs w:val="0"/>
                <w:webHidden/>
              </w:rPr>
              <w:fldChar w:fldCharType="separate"/>
            </w:r>
            <w:r w:rsidR="002C5618">
              <w:rPr>
                <w:b w:val="0"/>
                <w:bCs w:val="0"/>
                <w:webHidden/>
              </w:rPr>
              <w:t>22</w:t>
            </w:r>
            <w:r w:rsidRPr="005A4335">
              <w:rPr>
                <w:b w:val="0"/>
                <w:bCs w:val="0"/>
                <w:webHidden/>
              </w:rPr>
              <w:fldChar w:fldCharType="end"/>
            </w:r>
          </w:hyperlink>
        </w:p>
        <w:p w14:paraId="2540201E" w14:textId="739EA716" w:rsidR="00892819" w:rsidRDefault="00892819" w:rsidP="00E270E1">
          <w:pPr>
            <w:tabs>
              <w:tab w:val="right" w:leader="dot" w:pos="9010"/>
            </w:tabs>
          </w:pPr>
          <w:r w:rsidRPr="005A4335">
            <w:fldChar w:fldCharType="end"/>
          </w:r>
        </w:p>
      </w:sdtContent>
    </w:sdt>
    <w:p w14:paraId="0419727F" w14:textId="38106730" w:rsidR="00A57AE6" w:rsidRDefault="00A57AE6" w:rsidP="0003229B">
      <w:pPr>
        <w:spacing w:after="0"/>
        <w:jc w:val="center"/>
        <w:rPr>
          <w:rFonts w:ascii="Verdana" w:hAnsi="Verdana" w:cs="Arial"/>
          <w:b/>
        </w:rPr>
      </w:pPr>
    </w:p>
    <w:p w14:paraId="7E6A355A" w14:textId="77777777" w:rsidR="00A57AE6" w:rsidRDefault="00A57AE6" w:rsidP="0003229B">
      <w:pPr>
        <w:spacing w:after="0"/>
        <w:jc w:val="center"/>
        <w:rPr>
          <w:rFonts w:ascii="Verdana" w:hAnsi="Verdana" w:cs="Arial"/>
          <w:b/>
        </w:rPr>
      </w:pPr>
    </w:p>
    <w:p w14:paraId="1615E791" w14:textId="77777777" w:rsidR="001B554F" w:rsidRDefault="001B554F" w:rsidP="0003229B">
      <w:pPr>
        <w:spacing w:after="0"/>
        <w:jc w:val="center"/>
        <w:rPr>
          <w:rFonts w:ascii="Verdana" w:hAnsi="Verdana" w:cs="Arial"/>
          <w:b/>
        </w:rPr>
      </w:pPr>
    </w:p>
    <w:p w14:paraId="1AB5BCC3" w14:textId="77777777" w:rsidR="001B554F" w:rsidRDefault="001B554F" w:rsidP="0003229B">
      <w:pPr>
        <w:spacing w:after="0"/>
        <w:jc w:val="center"/>
        <w:rPr>
          <w:rFonts w:ascii="Verdana" w:hAnsi="Verdana" w:cs="Arial"/>
          <w:b/>
        </w:rPr>
      </w:pPr>
    </w:p>
    <w:p w14:paraId="7B0405E7" w14:textId="77777777" w:rsidR="001B554F" w:rsidRDefault="001B554F" w:rsidP="0003229B">
      <w:pPr>
        <w:spacing w:after="0"/>
        <w:jc w:val="center"/>
        <w:rPr>
          <w:rFonts w:ascii="Verdana" w:hAnsi="Verdana" w:cs="Arial"/>
          <w:b/>
        </w:rPr>
      </w:pPr>
    </w:p>
    <w:p w14:paraId="549F761C" w14:textId="77777777" w:rsidR="001B554F" w:rsidRDefault="001B554F" w:rsidP="0003229B">
      <w:pPr>
        <w:spacing w:after="0"/>
        <w:jc w:val="center"/>
        <w:rPr>
          <w:rFonts w:ascii="Verdana" w:hAnsi="Verdana" w:cs="Arial"/>
          <w:b/>
        </w:rPr>
      </w:pPr>
    </w:p>
    <w:p w14:paraId="2F4F5022" w14:textId="77777777" w:rsidR="001B554F" w:rsidRDefault="001B554F" w:rsidP="0003229B">
      <w:pPr>
        <w:spacing w:after="0"/>
        <w:jc w:val="center"/>
        <w:rPr>
          <w:rFonts w:ascii="Verdana" w:hAnsi="Verdana" w:cs="Arial"/>
          <w:b/>
        </w:rPr>
      </w:pPr>
    </w:p>
    <w:p w14:paraId="7931F924" w14:textId="77777777" w:rsidR="001B554F" w:rsidRDefault="001B554F" w:rsidP="0003229B">
      <w:pPr>
        <w:spacing w:after="0"/>
        <w:jc w:val="center"/>
        <w:rPr>
          <w:rFonts w:ascii="Verdana" w:hAnsi="Verdana" w:cs="Arial"/>
          <w:b/>
        </w:rPr>
      </w:pPr>
    </w:p>
    <w:p w14:paraId="50801E60" w14:textId="77777777" w:rsidR="001B554F" w:rsidRDefault="001B554F" w:rsidP="0003229B">
      <w:pPr>
        <w:spacing w:after="0"/>
        <w:jc w:val="center"/>
        <w:rPr>
          <w:rFonts w:ascii="Verdana" w:hAnsi="Verdana" w:cs="Arial"/>
          <w:b/>
        </w:rPr>
      </w:pPr>
    </w:p>
    <w:p w14:paraId="56BBDDAD" w14:textId="77777777" w:rsidR="001B554F" w:rsidRDefault="001B554F" w:rsidP="0003229B">
      <w:pPr>
        <w:spacing w:after="0"/>
        <w:jc w:val="center"/>
        <w:rPr>
          <w:rFonts w:ascii="Verdana" w:hAnsi="Verdana" w:cs="Arial"/>
          <w:b/>
        </w:rPr>
      </w:pPr>
    </w:p>
    <w:p w14:paraId="696737CE" w14:textId="77777777" w:rsidR="001B554F" w:rsidRDefault="001B554F" w:rsidP="0003229B">
      <w:pPr>
        <w:spacing w:after="0"/>
        <w:jc w:val="center"/>
        <w:rPr>
          <w:rFonts w:ascii="Verdana" w:hAnsi="Verdana" w:cs="Arial"/>
          <w:b/>
        </w:rPr>
      </w:pPr>
    </w:p>
    <w:p w14:paraId="21FC0483" w14:textId="77777777" w:rsidR="006B60E2" w:rsidRDefault="006B60E2" w:rsidP="0003229B">
      <w:pPr>
        <w:spacing w:after="0"/>
        <w:jc w:val="center"/>
        <w:rPr>
          <w:rFonts w:ascii="Verdana" w:hAnsi="Verdana" w:cs="Arial"/>
          <w:b/>
        </w:rPr>
      </w:pPr>
    </w:p>
    <w:p w14:paraId="4179BCEA" w14:textId="77777777" w:rsidR="006B60E2" w:rsidRDefault="006B60E2" w:rsidP="0003229B">
      <w:pPr>
        <w:spacing w:after="0"/>
        <w:jc w:val="center"/>
        <w:rPr>
          <w:rFonts w:ascii="Verdana" w:hAnsi="Verdana" w:cs="Arial"/>
          <w:b/>
        </w:rPr>
      </w:pPr>
    </w:p>
    <w:p w14:paraId="74B4C5EE" w14:textId="77777777" w:rsidR="00BF627A" w:rsidRDefault="00BF627A" w:rsidP="0003229B">
      <w:pPr>
        <w:spacing w:after="0"/>
        <w:jc w:val="center"/>
        <w:rPr>
          <w:rFonts w:ascii="Verdana" w:hAnsi="Verdana" w:cs="Arial"/>
          <w:b/>
        </w:rPr>
      </w:pPr>
    </w:p>
    <w:p w14:paraId="4D091639" w14:textId="77777777" w:rsidR="006B60E2" w:rsidRDefault="006B60E2" w:rsidP="0003229B">
      <w:pPr>
        <w:spacing w:after="0"/>
        <w:jc w:val="center"/>
        <w:rPr>
          <w:rFonts w:ascii="Verdana" w:hAnsi="Verdana" w:cs="Arial"/>
          <w:b/>
        </w:rPr>
      </w:pPr>
    </w:p>
    <w:p w14:paraId="5A4CC47D" w14:textId="6591B925" w:rsidR="00A57AE6" w:rsidRPr="00E270E1" w:rsidRDefault="002623D3" w:rsidP="00E0175D">
      <w:pPr>
        <w:spacing w:after="0"/>
        <w:jc w:val="center"/>
        <w:rPr>
          <w:rFonts w:ascii="Verdana" w:hAnsi="Verdana" w:cs="Arial"/>
          <w:b/>
        </w:rPr>
      </w:pPr>
      <w:r w:rsidRPr="00E270E1">
        <w:rPr>
          <w:rFonts w:ascii="Verdana" w:hAnsi="Verdana" w:cs="Arial"/>
          <w:b/>
        </w:rPr>
        <w:lastRenderedPageBreak/>
        <w:t>Índice de Tablas</w:t>
      </w:r>
    </w:p>
    <w:p w14:paraId="7E348C42" w14:textId="77777777" w:rsidR="00A57AE6" w:rsidRPr="005A4335" w:rsidRDefault="00A57AE6" w:rsidP="00E0175D">
      <w:pPr>
        <w:spacing w:after="0"/>
        <w:jc w:val="center"/>
        <w:rPr>
          <w:rFonts w:ascii="Verdana" w:hAnsi="Verdana" w:cs="Arial"/>
          <w:bCs/>
        </w:rPr>
      </w:pPr>
    </w:p>
    <w:p w14:paraId="60EE31B9" w14:textId="78BAA47A" w:rsidR="005A4335" w:rsidRPr="005A4335" w:rsidRDefault="00A852C1">
      <w:pPr>
        <w:pStyle w:val="Tabladeilustraciones"/>
        <w:tabs>
          <w:tab w:val="right" w:leader="dot" w:pos="9000"/>
        </w:tabs>
        <w:rPr>
          <w:rFonts w:asciiTheme="minorHAnsi" w:eastAsiaTheme="minorEastAsia" w:hAnsiTheme="minorHAnsi" w:cstheme="minorBidi"/>
          <w:bCs/>
          <w:noProof/>
          <w:kern w:val="2"/>
          <w:sz w:val="24"/>
          <w:szCs w:val="24"/>
          <w:lang w:val="es-CO" w:eastAsia="es-CO"/>
          <w14:ligatures w14:val="standardContextual"/>
        </w:rPr>
      </w:pPr>
      <w:r w:rsidRPr="005A4335">
        <w:rPr>
          <w:rFonts w:ascii="Verdana" w:hAnsi="Verdana" w:cs="Arial"/>
          <w:bCs/>
        </w:rPr>
        <w:fldChar w:fldCharType="begin"/>
      </w:r>
      <w:r w:rsidRPr="005A4335">
        <w:rPr>
          <w:rFonts w:ascii="Verdana" w:hAnsi="Verdana" w:cs="Arial"/>
          <w:bCs/>
        </w:rPr>
        <w:instrText xml:space="preserve"> TOC \h \z \c "Tabla No 0" </w:instrText>
      </w:r>
      <w:r w:rsidRPr="005A4335">
        <w:rPr>
          <w:rFonts w:ascii="Verdana" w:hAnsi="Verdana" w:cs="Arial"/>
          <w:bCs/>
        </w:rPr>
        <w:fldChar w:fldCharType="separate"/>
      </w:r>
      <w:hyperlink w:anchor="_Toc227084249" w:history="1">
        <w:r w:rsidR="005A4335" w:rsidRPr="005A4335">
          <w:rPr>
            <w:rStyle w:val="Hipervnculo"/>
            <w:rFonts w:ascii="Verdana" w:hAnsi="Verdana"/>
            <w:bCs/>
            <w:noProof/>
          </w:rPr>
          <w:t>Tabla No 01. Proceso Supervisión, monitoreo y administración</w:t>
        </w:r>
        <w:r w:rsidR="005A4335" w:rsidRPr="005A4335">
          <w:rPr>
            <w:bCs/>
            <w:noProof/>
            <w:webHidden/>
          </w:rPr>
          <w:tab/>
        </w:r>
        <w:r w:rsidR="005A4335" w:rsidRPr="005A4335">
          <w:rPr>
            <w:bCs/>
            <w:noProof/>
            <w:webHidden/>
          </w:rPr>
          <w:fldChar w:fldCharType="begin"/>
        </w:r>
        <w:r w:rsidR="005A4335" w:rsidRPr="005A4335">
          <w:rPr>
            <w:bCs/>
            <w:noProof/>
            <w:webHidden/>
          </w:rPr>
          <w:instrText xml:space="preserve"> PAGEREF _Toc227084249 \h </w:instrText>
        </w:r>
        <w:r w:rsidR="005A4335" w:rsidRPr="005A4335">
          <w:rPr>
            <w:bCs/>
            <w:noProof/>
            <w:webHidden/>
          </w:rPr>
        </w:r>
        <w:r w:rsidR="005A4335" w:rsidRPr="005A4335">
          <w:rPr>
            <w:bCs/>
            <w:noProof/>
            <w:webHidden/>
          </w:rPr>
          <w:fldChar w:fldCharType="separate"/>
        </w:r>
        <w:r w:rsidR="005A4335" w:rsidRPr="005A4335">
          <w:rPr>
            <w:bCs/>
            <w:noProof/>
            <w:webHidden/>
          </w:rPr>
          <w:t>7</w:t>
        </w:r>
        <w:r w:rsidR="005A4335" w:rsidRPr="005A4335">
          <w:rPr>
            <w:bCs/>
            <w:noProof/>
            <w:webHidden/>
          </w:rPr>
          <w:fldChar w:fldCharType="end"/>
        </w:r>
      </w:hyperlink>
    </w:p>
    <w:p w14:paraId="2CF66272" w14:textId="0AC17E88" w:rsidR="005A4335" w:rsidRPr="005A4335" w:rsidRDefault="005A4335">
      <w:pPr>
        <w:pStyle w:val="Tabladeilustraciones"/>
        <w:tabs>
          <w:tab w:val="right" w:leader="dot" w:pos="9000"/>
        </w:tabs>
        <w:rPr>
          <w:rFonts w:asciiTheme="minorHAnsi" w:eastAsiaTheme="minorEastAsia" w:hAnsiTheme="minorHAnsi" w:cstheme="minorBidi"/>
          <w:bCs/>
          <w:noProof/>
          <w:kern w:val="2"/>
          <w:sz w:val="24"/>
          <w:szCs w:val="24"/>
          <w:lang w:val="es-CO" w:eastAsia="es-CO"/>
          <w14:ligatures w14:val="standardContextual"/>
        </w:rPr>
      </w:pPr>
      <w:hyperlink w:anchor="_Toc227084250" w:history="1">
        <w:r w:rsidRPr="005A4335">
          <w:rPr>
            <w:rStyle w:val="Hipervnculo"/>
            <w:rFonts w:ascii="Verdana" w:hAnsi="Verdana"/>
            <w:bCs/>
            <w:noProof/>
          </w:rPr>
          <w:t>Tabla No 02. Documentos PTEP 2025</w:t>
        </w:r>
        <w:r w:rsidRPr="005A4335">
          <w:rPr>
            <w:bCs/>
            <w:noProof/>
            <w:webHidden/>
          </w:rPr>
          <w:tab/>
        </w:r>
        <w:r w:rsidRPr="005A4335">
          <w:rPr>
            <w:bCs/>
            <w:noProof/>
            <w:webHidden/>
          </w:rPr>
          <w:fldChar w:fldCharType="begin"/>
        </w:r>
        <w:r w:rsidRPr="005A4335">
          <w:rPr>
            <w:bCs/>
            <w:noProof/>
            <w:webHidden/>
          </w:rPr>
          <w:instrText xml:space="preserve"> PAGEREF _Toc227084250 \h </w:instrText>
        </w:r>
        <w:r w:rsidRPr="005A4335">
          <w:rPr>
            <w:bCs/>
            <w:noProof/>
            <w:webHidden/>
          </w:rPr>
        </w:r>
        <w:r w:rsidRPr="005A4335">
          <w:rPr>
            <w:bCs/>
            <w:noProof/>
            <w:webHidden/>
          </w:rPr>
          <w:fldChar w:fldCharType="separate"/>
        </w:r>
        <w:r w:rsidRPr="005A4335">
          <w:rPr>
            <w:bCs/>
            <w:noProof/>
            <w:webHidden/>
          </w:rPr>
          <w:t>9</w:t>
        </w:r>
        <w:r w:rsidRPr="005A4335">
          <w:rPr>
            <w:bCs/>
            <w:noProof/>
            <w:webHidden/>
          </w:rPr>
          <w:fldChar w:fldCharType="end"/>
        </w:r>
      </w:hyperlink>
    </w:p>
    <w:p w14:paraId="032B79E6" w14:textId="2F13EB25" w:rsidR="005A4335" w:rsidRPr="005A4335" w:rsidRDefault="005A4335">
      <w:pPr>
        <w:pStyle w:val="Tabladeilustraciones"/>
        <w:tabs>
          <w:tab w:val="right" w:leader="dot" w:pos="9000"/>
        </w:tabs>
        <w:rPr>
          <w:rFonts w:asciiTheme="minorHAnsi" w:eastAsiaTheme="minorEastAsia" w:hAnsiTheme="minorHAnsi" w:cstheme="minorBidi"/>
          <w:bCs/>
          <w:noProof/>
          <w:kern w:val="2"/>
          <w:sz w:val="24"/>
          <w:szCs w:val="24"/>
          <w:lang w:val="es-CO" w:eastAsia="es-CO"/>
          <w14:ligatures w14:val="standardContextual"/>
        </w:rPr>
      </w:pPr>
      <w:hyperlink w:anchor="_Toc227084251" w:history="1">
        <w:r w:rsidRPr="005A4335">
          <w:rPr>
            <w:rStyle w:val="Hipervnculo"/>
            <w:rFonts w:ascii="Verdana" w:hAnsi="Verdana"/>
            <w:bCs/>
            <w:noProof/>
          </w:rPr>
          <w:t>Tabla No 03. Actividades No Cumplidas Componentes PTEP 2025</w:t>
        </w:r>
        <w:r w:rsidRPr="005A4335">
          <w:rPr>
            <w:bCs/>
            <w:noProof/>
            <w:webHidden/>
          </w:rPr>
          <w:tab/>
        </w:r>
        <w:r w:rsidRPr="005A4335">
          <w:rPr>
            <w:bCs/>
            <w:noProof/>
            <w:webHidden/>
          </w:rPr>
          <w:fldChar w:fldCharType="begin"/>
        </w:r>
        <w:r w:rsidRPr="005A4335">
          <w:rPr>
            <w:bCs/>
            <w:noProof/>
            <w:webHidden/>
          </w:rPr>
          <w:instrText xml:space="preserve"> PAGEREF _Toc227084251 \h </w:instrText>
        </w:r>
        <w:r w:rsidRPr="005A4335">
          <w:rPr>
            <w:bCs/>
            <w:noProof/>
            <w:webHidden/>
          </w:rPr>
        </w:r>
        <w:r w:rsidRPr="005A4335">
          <w:rPr>
            <w:bCs/>
            <w:noProof/>
            <w:webHidden/>
          </w:rPr>
          <w:fldChar w:fldCharType="separate"/>
        </w:r>
        <w:r w:rsidRPr="005A4335">
          <w:rPr>
            <w:bCs/>
            <w:noProof/>
            <w:webHidden/>
          </w:rPr>
          <w:t>10</w:t>
        </w:r>
        <w:r w:rsidRPr="005A4335">
          <w:rPr>
            <w:bCs/>
            <w:noProof/>
            <w:webHidden/>
          </w:rPr>
          <w:fldChar w:fldCharType="end"/>
        </w:r>
      </w:hyperlink>
    </w:p>
    <w:p w14:paraId="35F00ECC" w14:textId="273DE580" w:rsidR="005A4335" w:rsidRPr="005A4335" w:rsidRDefault="005A4335">
      <w:pPr>
        <w:pStyle w:val="Tabladeilustraciones"/>
        <w:tabs>
          <w:tab w:val="right" w:leader="dot" w:pos="9000"/>
        </w:tabs>
        <w:rPr>
          <w:rFonts w:asciiTheme="minorHAnsi" w:eastAsiaTheme="minorEastAsia" w:hAnsiTheme="minorHAnsi" w:cstheme="minorBidi"/>
          <w:bCs/>
          <w:noProof/>
          <w:kern w:val="2"/>
          <w:sz w:val="24"/>
          <w:szCs w:val="24"/>
          <w:lang w:val="es-CO" w:eastAsia="es-CO"/>
          <w14:ligatures w14:val="standardContextual"/>
        </w:rPr>
      </w:pPr>
      <w:hyperlink w:anchor="_Toc227084252" w:history="1">
        <w:r w:rsidRPr="005A4335">
          <w:rPr>
            <w:rStyle w:val="Hipervnculo"/>
            <w:rFonts w:ascii="Verdana" w:hAnsi="Verdana"/>
            <w:bCs/>
            <w:noProof/>
          </w:rPr>
          <w:t>Tabla No 04. Actividades No Cumplidas Plan de Participación Ciudadana 2025 - Sede Dirección General y Regionales</w:t>
        </w:r>
        <w:r w:rsidRPr="005A4335">
          <w:rPr>
            <w:bCs/>
            <w:noProof/>
            <w:webHidden/>
          </w:rPr>
          <w:tab/>
        </w:r>
        <w:r w:rsidRPr="005A4335">
          <w:rPr>
            <w:bCs/>
            <w:noProof/>
            <w:webHidden/>
          </w:rPr>
          <w:fldChar w:fldCharType="begin"/>
        </w:r>
        <w:r w:rsidRPr="005A4335">
          <w:rPr>
            <w:bCs/>
            <w:noProof/>
            <w:webHidden/>
          </w:rPr>
          <w:instrText xml:space="preserve"> PAGEREF _Toc227084252 \h </w:instrText>
        </w:r>
        <w:r w:rsidRPr="005A4335">
          <w:rPr>
            <w:bCs/>
            <w:noProof/>
            <w:webHidden/>
          </w:rPr>
        </w:r>
        <w:r w:rsidRPr="005A4335">
          <w:rPr>
            <w:bCs/>
            <w:noProof/>
            <w:webHidden/>
          </w:rPr>
          <w:fldChar w:fldCharType="separate"/>
        </w:r>
        <w:r w:rsidRPr="005A4335">
          <w:rPr>
            <w:bCs/>
            <w:noProof/>
            <w:webHidden/>
          </w:rPr>
          <w:t>13</w:t>
        </w:r>
        <w:r w:rsidRPr="005A4335">
          <w:rPr>
            <w:bCs/>
            <w:noProof/>
            <w:webHidden/>
          </w:rPr>
          <w:fldChar w:fldCharType="end"/>
        </w:r>
      </w:hyperlink>
    </w:p>
    <w:p w14:paraId="657BCEE3" w14:textId="55748253" w:rsidR="00A57AE6" w:rsidRPr="004F13D7" w:rsidRDefault="00A852C1" w:rsidP="00E0175D">
      <w:pPr>
        <w:spacing w:after="0"/>
        <w:jc w:val="center"/>
        <w:rPr>
          <w:rFonts w:ascii="Verdana" w:hAnsi="Verdana" w:cs="Arial"/>
          <w:bCs/>
        </w:rPr>
      </w:pPr>
      <w:r w:rsidRPr="005A4335">
        <w:rPr>
          <w:rFonts w:ascii="Verdana" w:hAnsi="Verdana" w:cs="Arial"/>
          <w:bCs/>
        </w:rPr>
        <w:fldChar w:fldCharType="end"/>
      </w:r>
    </w:p>
    <w:p w14:paraId="7269D0BC" w14:textId="77777777" w:rsidR="00A57AE6" w:rsidRPr="004F13D7" w:rsidRDefault="00A57AE6" w:rsidP="00E0175D">
      <w:pPr>
        <w:spacing w:after="0"/>
        <w:jc w:val="center"/>
        <w:rPr>
          <w:rFonts w:ascii="Verdana" w:hAnsi="Verdana" w:cs="Arial"/>
          <w:b/>
        </w:rPr>
      </w:pPr>
    </w:p>
    <w:p w14:paraId="7C530192" w14:textId="77777777" w:rsidR="00E0175D" w:rsidRPr="004F13D7" w:rsidRDefault="00E0175D" w:rsidP="0003229B">
      <w:pPr>
        <w:spacing w:after="0"/>
        <w:jc w:val="center"/>
        <w:rPr>
          <w:rFonts w:ascii="Verdana" w:hAnsi="Verdana" w:cs="Arial"/>
          <w:b/>
        </w:rPr>
      </w:pPr>
    </w:p>
    <w:p w14:paraId="11EF556A" w14:textId="77777777" w:rsidR="00E0175D" w:rsidRPr="004F13D7" w:rsidRDefault="00E0175D" w:rsidP="0003229B">
      <w:pPr>
        <w:spacing w:after="0"/>
        <w:jc w:val="center"/>
        <w:rPr>
          <w:rFonts w:ascii="Verdana" w:hAnsi="Verdana" w:cs="Arial"/>
          <w:b/>
        </w:rPr>
      </w:pPr>
    </w:p>
    <w:p w14:paraId="4DD0C2A6" w14:textId="1ECC83C3" w:rsidR="00E0175D" w:rsidRPr="00E270E1" w:rsidRDefault="008C3C59" w:rsidP="0003229B">
      <w:pPr>
        <w:spacing w:after="0"/>
        <w:jc w:val="center"/>
        <w:rPr>
          <w:rFonts w:ascii="Verdana" w:hAnsi="Verdana" w:cs="Arial"/>
          <w:b/>
        </w:rPr>
      </w:pPr>
      <w:r w:rsidRPr="00E270E1">
        <w:rPr>
          <w:rFonts w:ascii="Verdana" w:hAnsi="Verdana" w:cs="Arial"/>
          <w:b/>
        </w:rPr>
        <w:t>Índice de Gráficos</w:t>
      </w:r>
    </w:p>
    <w:p w14:paraId="6479EBA8" w14:textId="77777777" w:rsidR="00E0175D" w:rsidRPr="004F13D7" w:rsidRDefault="00E0175D" w:rsidP="0003229B">
      <w:pPr>
        <w:spacing w:after="0"/>
        <w:jc w:val="center"/>
        <w:rPr>
          <w:rFonts w:ascii="Verdana" w:hAnsi="Verdana" w:cs="Arial"/>
          <w:b/>
        </w:rPr>
      </w:pPr>
    </w:p>
    <w:p w14:paraId="066BDEC5" w14:textId="18DBED00" w:rsidR="005A4335" w:rsidRPr="005A4335" w:rsidRDefault="00E147E6">
      <w:pPr>
        <w:pStyle w:val="Tabladeilustraciones"/>
        <w:tabs>
          <w:tab w:val="right" w:leader="dot" w:pos="9000"/>
        </w:tabs>
        <w:rPr>
          <w:rFonts w:asciiTheme="minorHAnsi" w:eastAsiaTheme="minorEastAsia" w:hAnsiTheme="minorHAnsi" w:cstheme="minorBidi"/>
          <w:bCs/>
          <w:noProof/>
          <w:kern w:val="2"/>
          <w:sz w:val="24"/>
          <w:szCs w:val="24"/>
          <w:lang w:val="es-CO" w:eastAsia="es-CO"/>
          <w14:ligatures w14:val="standardContextual"/>
        </w:rPr>
      </w:pPr>
      <w:r w:rsidRPr="005A4335">
        <w:rPr>
          <w:rFonts w:ascii="Verdana" w:hAnsi="Verdana" w:cs="Arial"/>
          <w:bCs/>
        </w:rPr>
        <w:fldChar w:fldCharType="begin"/>
      </w:r>
      <w:r w:rsidRPr="005A4335">
        <w:rPr>
          <w:rFonts w:ascii="Verdana" w:hAnsi="Verdana" w:cs="Arial"/>
          <w:bCs/>
        </w:rPr>
        <w:instrText xml:space="preserve"> TOC \h \z \c "Gráfico" </w:instrText>
      </w:r>
      <w:r w:rsidRPr="005A4335">
        <w:rPr>
          <w:rFonts w:ascii="Verdana" w:hAnsi="Verdana" w:cs="Arial"/>
          <w:bCs/>
        </w:rPr>
        <w:fldChar w:fldCharType="separate"/>
      </w:r>
      <w:hyperlink w:anchor="_Toc227084268" w:history="1">
        <w:r w:rsidR="005A4335" w:rsidRPr="005A4335">
          <w:rPr>
            <w:rStyle w:val="Hipervnculo"/>
            <w:rFonts w:ascii="Verdana" w:hAnsi="Verdana"/>
            <w:bCs/>
            <w:noProof/>
          </w:rPr>
          <w:t>Gráfico 01. Cumplimiento Componentes: 1, 2 y 3 del PTEP</w:t>
        </w:r>
        <w:r w:rsidR="005A4335" w:rsidRPr="005A4335">
          <w:rPr>
            <w:bCs/>
            <w:noProof/>
            <w:webHidden/>
          </w:rPr>
          <w:tab/>
        </w:r>
        <w:r w:rsidR="005A4335" w:rsidRPr="005A4335">
          <w:rPr>
            <w:bCs/>
            <w:noProof/>
            <w:webHidden/>
          </w:rPr>
          <w:fldChar w:fldCharType="begin"/>
        </w:r>
        <w:r w:rsidR="005A4335" w:rsidRPr="005A4335">
          <w:rPr>
            <w:bCs/>
            <w:noProof/>
            <w:webHidden/>
          </w:rPr>
          <w:instrText xml:space="preserve"> PAGEREF _Toc227084268 \h </w:instrText>
        </w:r>
        <w:r w:rsidR="005A4335" w:rsidRPr="005A4335">
          <w:rPr>
            <w:bCs/>
            <w:noProof/>
            <w:webHidden/>
          </w:rPr>
        </w:r>
        <w:r w:rsidR="005A4335" w:rsidRPr="005A4335">
          <w:rPr>
            <w:bCs/>
            <w:noProof/>
            <w:webHidden/>
          </w:rPr>
          <w:fldChar w:fldCharType="separate"/>
        </w:r>
        <w:r w:rsidR="005A4335" w:rsidRPr="005A4335">
          <w:rPr>
            <w:bCs/>
            <w:noProof/>
            <w:webHidden/>
          </w:rPr>
          <w:t>10</w:t>
        </w:r>
        <w:r w:rsidR="005A4335" w:rsidRPr="005A4335">
          <w:rPr>
            <w:bCs/>
            <w:noProof/>
            <w:webHidden/>
          </w:rPr>
          <w:fldChar w:fldCharType="end"/>
        </w:r>
      </w:hyperlink>
    </w:p>
    <w:p w14:paraId="734DDF0A" w14:textId="0772B04E" w:rsidR="005A4335" w:rsidRPr="005A4335" w:rsidRDefault="005A4335">
      <w:pPr>
        <w:pStyle w:val="Tabladeilustraciones"/>
        <w:tabs>
          <w:tab w:val="right" w:leader="dot" w:pos="9000"/>
        </w:tabs>
        <w:rPr>
          <w:rFonts w:asciiTheme="minorHAnsi" w:eastAsiaTheme="minorEastAsia" w:hAnsiTheme="minorHAnsi" w:cstheme="minorBidi"/>
          <w:bCs/>
          <w:noProof/>
          <w:kern w:val="2"/>
          <w:sz w:val="24"/>
          <w:szCs w:val="24"/>
          <w:lang w:val="es-CO" w:eastAsia="es-CO"/>
          <w14:ligatures w14:val="standardContextual"/>
        </w:rPr>
      </w:pPr>
      <w:hyperlink w:anchor="_Toc227084269" w:history="1">
        <w:r w:rsidRPr="005A4335">
          <w:rPr>
            <w:rStyle w:val="Hipervnculo"/>
            <w:rFonts w:ascii="Verdana" w:hAnsi="Verdana"/>
            <w:bCs/>
            <w:noProof/>
          </w:rPr>
          <w:t>Gráfico 02. Cumplimiento Plan de Participación Ciudadana - PTEP</w:t>
        </w:r>
        <w:r w:rsidRPr="005A4335">
          <w:rPr>
            <w:bCs/>
            <w:noProof/>
            <w:webHidden/>
          </w:rPr>
          <w:tab/>
        </w:r>
        <w:r w:rsidRPr="005A4335">
          <w:rPr>
            <w:bCs/>
            <w:noProof/>
            <w:webHidden/>
          </w:rPr>
          <w:fldChar w:fldCharType="begin"/>
        </w:r>
        <w:r w:rsidRPr="005A4335">
          <w:rPr>
            <w:bCs/>
            <w:noProof/>
            <w:webHidden/>
          </w:rPr>
          <w:instrText xml:space="preserve"> PAGEREF _Toc227084269 \h </w:instrText>
        </w:r>
        <w:r w:rsidRPr="005A4335">
          <w:rPr>
            <w:bCs/>
            <w:noProof/>
            <w:webHidden/>
          </w:rPr>
        </w:r>
        <w:r w:rsidRPr="005A4335">
          <w:rPr>
            <w:bCs/>
            <w:noProof/>
            <w:webHidden/>
          </w:rPr>
          <w:fldChar w:fldCharType="separate"/>
        </w:r>
        <w:r w:rsidRPr="005A4335">
          <w:rPr>
            <w:bCs/>
            <w:noProof/>
            <w:webHidden/>
          </w:rPr>
          <w:t>12</w:t>
        </w:r>
        <w:r w:rsidRPr="005A4335">
          <w:rPr>
            <w:bCs/>
            <w:noProof/>
            <w:webHidden/>
          </w:rPr>
          <w:fldChar w:fldCharType="end"/>
        </w:r>
      </w:hyperlink>
    </w:p>
    <w:p w14:paraId="25BD7BD6" w14:textId="0D727AAC" w:rsidR="001B554F" w:rsidRDefault="00E147E6" w:rsidP="0003229B">
      <w:pPr>
        <w:spacing w:after="0"/>
        <w:jc w:val="center"/>
        <w:rPr>
          <w:rFonts w:ascii="Verdana" w:hAnsi="Verdana" w:cs="Arial"/>
          <w:b/>
        </w:rPr>
      </w:pPr>
      <w:r w:rsidRPr="005A4335">
        <w:rPr>
          <w:rFonts w:ascii="Verdana" w:hAnsi="Verdana" w:cs="Arial"/>
          <w:bCs/>
        </w:rPr>
        <w:fldChar w:fldCharType="end"/>
      </w:r>
    </w:p>
    <w:p w14:paraId="43E20D9C" w14:textId="77777777" w:rsidR="001B554F" w:rsidRDefault="001B554F" w:rsidP="0003229B">
      <w:pPr>
        <w:spacing w:after="0"/>
        <w:jc w:val="center"/>
        <w:rPr>
          <w:rFonts w:ascii="Verdana" w:hAnsi="Verdana" w:cs="Arial"/>
          <w:b/>
        </w:rPr>
      </w:pPr>
    </w:p>
    <w:p w14:paraId="621DA846" w14:textId="77777777" w:rsidR="001B554F" w:rsidRDefault="001B554F" w:rsidP="0003229B">
      <w:pPr>
        <w:spacing w:after="0"/>
        <w:jc w:val="center"/>
        <w:rPr>
          <w:rFonts w:ascii="Verdana" w:hAnsi="Verdana" w:cs="Arial"/>
          <w:b/>
        </w:rPr>
      </w:pPr>
    </w:p>
    <w:p w14:paraId="187F70B8" w14:textId="77777777" w:rsidR="001B554F" w:rsidRDefault="001B554F" w:rsidP="0003229B">
      <w:pPr>
        <w:spacing w:after="0"/>
        <w:jc w:val="center"/>
        <w:rPr>
          <w:rFonts w:ascii="Verdana" w:hAnsi="Verdana" w:cs="Arial"/>
          <w:b/>
        </w:rPr>
      </w:pPr>
    </w:p>
    <w:p w14:paraId="0B92E35C" w14:textId="77777777" w:rsidR="001B554F" w:rsidRDefault="001B554F" w:rsidP="0003229B">
      <w:pPr>
        <w:spacing w:after="0"/>
        <w:jc w:val="center"/>
        <w:rPr>
          <w:rFonts w:ascii="Verdana" w:hAnsi="Verdana" w:cs="Arial"/>
          <w:b/>
        </w:rPr>
      </w:pPr>
    </w:p>
    <w:p w14:paraId="226299C3" w14:textId="77777777" w:rsidR="001B554F" w:rsidRDefault="001B554F" w:rsidP="0003229B">
      <w:pPr>
        <w:spacing w:after="0"/>
        <w:jc w:val="center"/>
        <w:rPr>
          <w:rFonts w:ascii="Verdana" w:hAnsi="Verdana" w:cs="Arial"/>
          <w:b/>
        </w:rPr>
      </w:pPr>
    </w:p>
    <w:p w14:paraId="36D3FAD7" w14:textId="77777777" w:rsidR="001B554F" w:rsidRDefault="001B554F" w:rsidP="0003229B">
      <w:pPr>
        <w:spacing w:after="0"/>
        <w:jc w:val="center"/>
        <w:rPr>
          <w:rFonts w:ascii="Verdana" w:hAnsi="Verdana" w:cs="Arial"/>
          <w:b/>
        </w:rPr>
      </w:pPr>
    </w:p>
    <w:p w14:paraId="3B8AF570" w14:textId="77777777" w:rsidR="001B554F" w:rsidRDefault="001B554F" w:rsidP="0003229B">
      <w:pPr>
        <w:spacing w:after="0"/>
        <w:jc w:val="center"/>
        <w:rPr>
          <w:rFonts w:ascii="Verdana" w:hAnsi="Verdana" w:cs="Arial"/>
          <w:b/>
        </w:rPr>
      </w:pPr>
    </w:p>
    <w:p w14:paraId="52887315" w14:textId="77777777" w:rsidR="001B554F" w:rsidRDefault="001B554F" w:rsidP="0003229B">
      <w:pPr>
        <w:spacing w:after="0"/>
        <w:jc w:val="center"/>
        <w:rPr>
          <w:rFonts w:ascii="Verdana" w:hAnsi="Verdana" w:cs="Arial"/>
          <w:b/>
        </w:rPr>
      </w:pPr>
    </w:p>
    <w:p w14:paraId="12D6E62B" w14:textId="77777777" w:rsidR="001B554F" w:rsidRDefault="001B554F" w:rsidP="0003229B">
      <w:pPr>
        <w:spacing w:after="0"/>
        <w:jc w:val="center"/>
        <w:rPr>
          <w:rFonts w:ascii="Verdana" w:hAnsi="Verdana" w:cs="Arial"/>
          <w:b/>
        </w:rPr>
      </w:pPr>
    </w:p>
    <w:p w14:paraId="17F591CF" w14:textId="77777777" w:rsidR="001B554F" w:rsidRDefault="001B554F" w:rsidP="0003229B">
      <w:pPr>
        <w:spacing w:after="0"/>
        <w:jc w:val="center"/>
        <w:rPr>
          <w:rFonts w:ascii="Verdana" w:hAnsi="Verdana" w:cs="Arial"/>
          <w:b/>
        </w:rPr>
      </w:pPr>
    </w:p>
    <w:p w14:paraId="49330922" w14:textId="77777777" w:rsidR="001B554F" w:rsidRDefault="001B554F" w:rsidP="0003229B">
      <w:pPr>
        <w:spacing w:after="0"/>
        <w:jc w:val="center"/>
        <w:rPr>
          <w:rFonts w:ascii="Verdana" w:hAnsi="Verdana" w:cs="Arial"/>
          <w:b/>
        </w:rPr>
      </w:pPr>
    </w:p>
    <w:p w14:paraId="772830E3" w14:textId="77777777" w:rsidR="001B554F" w:rsidRDefault="001B554F" w:rsidP="0003229B">
      <w:pPr>
        <w:spacing w:after="0"/>
        <w:jc w:val="center"/>
        <w:rPr>
          <w:rFonts w:ascii="Verdana" w:hAnsi="Verdana" w:cs="Arial"/>
          <w:b/>
        </w:rPr>
      </w:pPr>
    </w:p>
    <w:p w14:paraId="19C92A87" w14:textId="77777777" w:rsidR="001B554F" w:rsidRDefault="001B554F" w:rsidP="0003229B">
      <w:pPr>
        <w:spacing w:after="0"/>
        <w:jc w:val="center"/>
        <w:rPr>
          <w:rFonts w:ascii="Verdana" w:hAnsi="Verdana" w:cs="Arial"/>
          <w:b/>
        </w:rPr>
      </w:pPr>
    </w:p>
    <w:p w14:paraId="6F8874DB" w14:textId="77777777" w:rsidR="001B554F" w:rsidRDefault="001B554F" w:rsidP="0003229B">
      <w:pPr>
        <w:spacing w:after="0"/>
        <w:jc w:val="center"/>
        <w:rPr>
          <w:rFonts w:ascii="Verdana" w:hAnsi="Verdana" w:cs="Arial"/>
          <w:b/>
        </w:rPr>
      </w:pPr>
    </w:p>
    <w:p w14:paraId="0F9B9718" w14:textId="77777777" w:rsidR="001B554F" w:rsidRDefault="001B554F" w:rsidP="0003229B">
      <w:pPr>
        <w:spacing w:after="0"/>
        <w:jc w:val="center"/>
        <w:rPr>
          <w:rFonts w:ascii="Verdana" w:hAnsi="Verdana" w:cs="Arial"/>
          <w:b/>
        </w:rPr>
      </w:pPr>
    </w:p>
    <w:p w14:paraId="21941839" w14:textId="77777777" w:rsidR="001B554F" w:rsidRDefault="001B554F" w:rsidP="0003229B">
      <w:pPr>
        <w:spacing w:after="0"/>
        <w:jc w:val="center"/>
        <w:rPr>
          <w:rFonts w:ascii="Verdana" w:hAnsi="Verdana" w:cs="Arial"/>
          <w:b/>
        </w:rPr>
      </w:pPr>
    </w:p>
    <w:p w14:paraId="00BF3E11" w14:textId="77777777" w:rsidR="001B554F" w:rsidRDefault="001B554F" w:rsidP="0003229B">
      <w:pPr>
        <w:spacing w:after="0"/>
        <w:jc w:val="center"/>
        <w:rPr>
          <w:rFonts w:ascii="Verdana" w:hAnsi="Verdana" w:cs="Arial"/>
          <w:b/>
        </w:rPr>
      </w:pPr>
    </w:p>
    <w:p w14:paraId="679721CF" w14:textId="77777777" w:rsidR="006B60E2" w:rsidRDefault="006B60E2" w:rsidP="0003229B">
      <w:pPr>
        <w:spacing w:after="0"/>
        <w:jc w:val="center"/>
        <w:rPr>
          <w:rFonts w:ascii="Verdana" w:hAnsi="Verdana" w:cs="Arial"/>
          <w:b/>
        </w:rPr>
      </w:pPr>
    </w:p>
    <w:p w14:paraId="79923354" w14:textId="77777777" w:rsidR="00E0175D" w:rsidRDefault="00E0175D" w:rsidP="0003229B">
      <w:pPr>
        <w:spacing w:after="0"/>
        <w:jc w:val="center"/>
        <w:rPr>
          <w:rFonts w:ascii="Verdana" w:hAnsi="Verdana" w:cs="Arial"/>
          <w:b/>
        </w:rPr>
      </w:pPr>
    </w:p>
    <w:p w14:paraId="5949C79B" w14:textId="77777777" w:rsidR="00BF627A" w:rsidRDefault="00BF627A" w:rsidP="0003229B">
      <w:pPr>
        <w:spacing w:after="0"/>
        <w:jc w:val="center"/>
        <w:rPr>
          <w:rFonts w:ascii="Verdana" w:hAnsi="Verdana" w:cs="Arial"/>
          <w:b/>
        </w:rPr>
      </w:pPr>
    </w:p>
    <w:p w14:paraId="2F433B3F" w14:textId="77777777" w:rsidR="00741E9E" w:rsidRDefault="00741E9E" w:rsidP="0003229B">
      <w:pPr>
        <w:spacing w:after="0"/>
        <w:jc w:val="center"/>
        <w:rPr>
          <w:rFonts w:ascii="Verdana" w:hAnsi="Verdana" w:cs="Arial"/>
          <w:b/>
        </w:rPr>
      </w:pPr>
    </w:p>
    <w:p w14:paraId="0A0B83B9" w14:textId="77777777" w:rsidR="00FA43EF" w:rsidRDefault="00FA43EF" w:rsidP="0003229B">
      <w:pPr>
        <w:spacing w:after="0"/>
        <w:jc w:val="center"/>
        <w:rPr>
          <w:rFonts w:ascii="Verdana" w:hAnsi="Verdana" w:cs="Arial"/>
          <w:b/>
        </w:rPr>
      </w:pPr>
    </w:p>
    <w:p w14:paraId="3FE358BF" w14:textId="4B779875" w:rsidR="005F61E6" w:rsidRPr="008F0619" w:rsidRDefault="005F61E6" w:rsidP="005F61E6">
      <w:pPr>
        <w:spacing w:after="0"/>
        <w:jc w:val="center"/>
        <w:rPr>
          <w:rFonts w:ascii="Verdana" w:hAnsi="Verdana" w:cs="Arial"/>
          <w:b/>
          <w:color w:val="000000" w:themeColor="text1"/>
        </w:rPr>
      </w:pPr>
      <w:r w:rsidRPr="008F0619">
        <w:rPr>
          <w:rFonts w:ascii="Verdana" w:hAnsi="Verdana" w:cs="Arial"/>
          <w:b/>
          <w:color w:val="000000" w:themeColor="text1"/>
        </w:rPr>
        <w:lastRenderedPageBreak/>
        <w:t>INFORME</w:t>
      </w:r>
      <w:r w:rsidR="007D34E1">
        <w:rPr>
          <w:rFonts w:ascii="Verdana" w:hAnsi="Verdana" w:cs="Arial"/>
          <w:b/>
          <w:color w:val="000000" w:themeColor="text1"/>
        </w:rPr>
        <w:t xml:space="preserve"> </w:t>
      </w:r>
      <w:r w:rsidR="00810C97">
        <w:rPr>
          <w:rFonts w:ascii="Verdana" w:hAnsi="Verdana" w:cs="Arial"/>
          <w:b/>
          <w:color w:val="000000" w:themeColor="text1"/>
        </w:rPr>
        <w:t>FINAL</w:t>
      </w:r>
    </w:p>
    <w:p w14:paraId="0FD05BE0" w14:textId="77777777" w:rsidR="005F61E6" w:rsidRPr="008F0619" w:rsidRDefault="005F61E6" w:rsidP="005F61E6">
      <w:pPr>
        <w:spacing w:after="0"/>
        <w:jc w:val="center"/>
        <w:rPr>
          <w:rFonts w:ascii="Verdana" w:hAnsi="Verdana" w:cs="Arial"/>
          <w:b/>
          <w:color w:val="000000" w:themeColor="text1"/>
        </w:rPr>
      </w:pPr>
    </w:p>
    <w:p w14:paraId="1AFE7461" w14:textId="20ADA575" w:rsidR="005F61E6" w:rsidRPr="008F0619" w:rsidRDefault="005F61E6" w:rsidP="0023572A">
      <w:pPr>
        <w:spacing w:after="0"/>
        <w:ind w:left="708" w:hanging="708"/>
        <w:jc w:val="center"/>
        <w:rPr>
          <w:rFonts w:ascii="Verdana" w:hAnsi="Verdana" w:cs="Arial"/>
          <w:b/>
          <w:color w:val="000000" w:themeColor="text1"/>
        </w:rPr>
      </w:pPr>
      <w:r w:rsidRPr="008F0619">
        <w:rPr>
          <w:rFonts w:ascii="Verdana" w:hAnsi="Verdana" w:cs="Arial"/>
          <w:b/>
          <w:color w:val="000000" w:themeColor="text1"/>
        </w:rPr>
        <w:t>SEGUIMIENTO PROGRAMA DE TRANSPARENCIA Y ÉTICA PUBLICA</w:t>
      </w:r>
      <w:r w:rsidR="007D34E1">
        <w:rPr>
          <w:rFonts w:ascii="Verdana" w:hAnsi="Verdana" w:cs="Arial"/>
          <w:b/>
          <w:color w:val="000000" w:themeColor="text1"/>
        </w:rPr>
        <w:t xml:space="preserve"> </w:t>
      </w:r>
      <w:r w:rsidR="0023572A">
        <w:rPr>
          <w:rFonts w:ascii="Verdana" w:hAnsi="Verdana" w:cs="Arial"/>
          <w:b/>
          <w:color w:val="000000" w:themeColor="text1"/>
        </w:rPr>
        <w:t>–</w:t>
      </w:r>
      <w:r w:rsidR="007D34E1">
        <w:rPr>
          <w:rFonts w:ascii="Verdana" w:hAnsi="Verdana" w:cs="Arial"/>
          <w:b/>
          <w:color w:val="000000" w:themeColor="text1"/>
        </w:rPr>
        <w:t xml:space="preserve"> </w:t>
      </w:r>
      <w:r w:rsidR="00CF492D">
        <w:rPr>
          <w:rFonts w:ascii="Verdana" w:hAnsi="Verdana" w:cs="Arial"/>
          <w:b/>
          <w:color w:val="000000" w:themeColor="text1"/>
        </w:rPr>
        <w:t>COMPONENTE</w:t>
      </w:r>
      <w:r w:rsidR="00A62E8C">
        <w:rPr>
          <w:rFonts w:ascii="Verdana" w:hAnsi="Verdana" w:cs="Arial"/>
          <w:b/>
          <w:color w:val="000000" w:themeColor="text1"/>
        </w:rPr>
        <w:t>S</w:t>
      </w:r>
      <w:r w:rsidR="0023572A">
        <w:rPr>
          <w:rFonts w:ascii="Verdana" w:hAnsi="Verdana" w:cs="Arial"/>
          <w:b/>
          <w:color w:val="000000" w:themeColor="text1"/>
        </w:rPr>
        <w:t xml:space="preserve">- </w:t>
      </w:r>
      <w:r w:rsidRPr="008F0619">
        <w:rPr>
          <w:rFonts w:ascii="Verdana" w:hAnsi="Verdana" w:cs="Arial"/>
          <w:b/>
          <w:color w:val="000000" w:themeColor="text1"/>
        </w:rPr>
        <w:t xml:space="preserve">CORTE </w:t>
      </w:r>
      <w:r w:rsidR="007D34E1">
        <w:rPr>
          <w:rFonts w:ascii="Verdana" w:hAnsi="Verdana" w:cs="Arial"/>
          <w:b/>
          <w:color w:val="000000" w:themeColor="text1"/>
        </w:rPr>
        <w:t>DICIEMBRE</w:t>
      </w:r>
      <w:r w:rsidRPr="008F0619">
        <w:rPr>
          <w:rFonts w:ascii="Verdana" w:hAnsi="Verdana" w:cs="Arial"/>
          <w:b/>
          <w:color w:val="000000" w:themeColor="text1"/>
        </w:rPr>
        <w:t xml:space="preserve"> 2025</w:t>
      </w:r>
    </w:p>
    <w:p w14:paraId="1973E859" w14:textId="77777777" w:rsidR="005F61E6" w:rsidRDefault="005F61E6" w:rsidP="0003229B">
      <w:pPr>
        <w:spacing w:after="0"/>
        <w:jc w:val="center"/>
        <w:rPr>
          <w:rFonts w:ascii="Verdana" w:hAnsi="Verdana" w:cs="Arial"/>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737"/>
      </w:tblGrid>
      <w:tr w:rsidR="00356354" w:rsidRPr="00CA2020" w14:paraId="641809AC" w14:textId="77777777" w:rsidTr="00A52ACE">
        <w:trPr>
          <w:trHeight w:val="288"/>
          <w:jc w:val="center"/>
        </w:trPr>
        <w:tc>
          <w:tcPr>
            <w:tcW w:w="3614" w:type="dxa"/>
            <w:vAlign w:val="center"/>
          </w:tcPr>
          <w:p w14:paraId="395357CD" w14:textId="77777777" w:rsidR="00356354" w:rsidRPr="00CA2020" w:rsidRDefault="00356354" w:rsidP="001D466C">
            <w:pPr>
              <w:spacing w:after="0"/>
              <w:rPr>
                <w:rFonts w:ascii="Verdana" w:hAnsi="Verdana"/>
                <w:b/>
                <w:bCs/>
                <w:i/>
                <w:sz w:val="18"/>
                <w:szCs w:val="18"/>
              </w:rPr>
            </w:pPr>
            <w:bookmarkStart w:id="0" w:name="_Toc212800458"/>
            <w:r w:rsidRPr="00CA2020">
              <w:rPr>
                <w:rFonts w:ascii="Verdana" w:hAnsi="Verdana"/>
                <w:b/>
                <w:bCs/>
                <w:sz w:val="18"/>
                <w:szCs w:val="18"/>
              </w:rPr>
              <w:t>FECHA DEL INFORME:</w:t>
            </w:r>
            <w:bookmarkEnd w:id="0"/>
          </w:p>
        </w:tc>
        <w:tc>
          <w:tcPr>
            <w:tcW w:w="5737" w:type="dxa"/>
            <w:vAlign w:val="center"/>
          </w:tcPr>
          <w:p w14:paraId="4D5C2C30" w14:textId="51389DCE" w:rsidR="00356354" w:rsidRPr="00CA2020" w:rsidRDefault="00FC15E2" w:rsidP="00FF7F9E">
            <w:pPr>
              <w:spacing w:after="0"/>
              <w:rPr>
                <w:rFonts w:ascii="Verdana" w:hAnsi="Verdana" w:cs="Arial"/>
                <w:sz w:val="18"/>
                <w:szCs w:val="18"/>
              </w:rPr>
            </w:pPr>
            <w:r>
              <w:rPr>
                <w:rFonts w:ascii="Verdana" w:hAnsi="Verdana" w:cs="Arial"/>
                <w:sz w:val="18"/>
                <w:szCs w:val="18"/>
              </w:rPr>
              <w:t>Abril</w:t>
            </w:r>
            <w:r w:rsidR="00D64A99" w:rsidRPr="00CA2020">
              <w:rPr>
                <w:rFonts w:ascii="Verdana" w:hAnsi="Verdana" w:cs="Arial"/>
                <w:sz w:val="18"/>
                <w:szCs w:val="18"/>
              </w:rPr>
              <w:t xml:space="preserve"> 2026</w:t>
            </w:r>
          </w:p>
        </w:tc>
      </w:tr>
      <w:tr w:rsidR="007145E0" w:rsidRPr="00CA2020" w14:paraId="3690731F" w14:textId="77777777" w:rsidTr="00A52ACE">
        <w:trPr>
          <w:trHeight w:val="278"/>
          <w:jc w:val="center"/>
        </w:trPr>
        <w:tc>
          <w:tcPr>
            <w:tcW w:w="3614" w:type="dxa"/>
            <w:vAlign w:val="center"/>
          </w:tcPr>
          <w:p w14:paraId="0B5ABC79" w14:textId="77777777" w:rsidR="007145E0" w:rsidRPr="00CA2020" w:rsidRDefault="002B2C3D" w:rsidP="001D466C">
            <w:pPr>
              <w:spacing w:after="0"/>
              <w:rPr>
                <w:rFonts w:ascii="Verdana" w:hAnsi="Verdana" w:cs="Arial"/>
                <w:b/>
                <w:bCs/>
                <w:sz w:val="18"/>
                <w:szCs w:val="18"/>
              </w:rPr>
            </w:pPr>
            <w:r w:rsidRPr="00CA2020">
              <w:rPr>
                <w:rFonts w:ascii="Verdana" w:hAnsi="Verdana" w:cs="Arial"/>
                <w:b/>
                <w:bCs/>
                <w:sz w:val="18"/>
                <w:szCs w:val="18"/>
              </w:rPr>
              <w:t>PUNTO AUDITADO</w:t>
            </w:r>
            <w:r w:rsidR="007145E0" w:rsidRPr="00CA2020">
              <w:rPr>
                <w:rFonts w:ascii="Verdana" w:hAnsi="Verdana" w:cs="Arial"/>
                <w:b/>
                <w:bCs/>
                <w:sz w:val="18"/>
                <w:szCs w:val="18"/>
              </w:rPr>
              <w:t>:</w:t>
            </w:r>
          </w:p>
        </w:tc>
        <w:tc>
          <w:tcPr>
            <w:tcW w:w="5737" w:type="dxa"/>
            <w:vAlign w:val="center"/>
          </w:tcPr>
          <w:p w14:paraId="02C4D0A0" w14:textId="77777777" w:rsidR="007145E0" w:rsidRPr="00CA2020" w:rsidRDefault="00BB1EE7" w:rsidP="006F000F">
            <w:pPr>
              <w:spacing w:after="0"/>
              <w:jc w:val="both"/>
              <w:rPr>
                <w:rFonts w:ascii="Verdana" w:hAnsi="Verdana" w:cs="Arial"/>
                <w:sz w:val="18"/>
                <w:szCs w:val="18"/>
              </w:rPr>
            </w:pPr>
            <w:r w:rsidRPr="00CA2020">
              <w:rPr>
                <w:rFonts w:ascii="Verdana" w:hAnsi="Verdana" w:cs="Arial"/>
                <w:sz w:val="18"/>
                <w:szCs w:val="18"/>
              </w:rPr>
              <w:t>Sede Dirección General</w:t>
            </w:r>
            <w:r w:rsidR="00D64A99" w:rsidRPr="00CA2020">
              <w:rPr>
                <w:rFonts w:ascii="Verdana" w:hAnsi="Verdana" w:cs="Arial"/>
                <w:sz w:val="18"/>
                <w:szCs w:val="18"/>
              </w:rPr>
              <w:t xml:space="preserve"> – Responsables Actividades Componentes:</w:t>
            </w:r>
          </w:p>
          <w:p w14:paraId="604B3C6D" w14:textId="519BDAC1" w:rsidR="00D64A99" w:rsidRPr="00CA2020" w:rsidRDefault="000214F6"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Subdirección de Mejoramiento Organizacional</w:t>
            </w:r>
          </w:p>
          <w:p w14:paraId="138DB805" w14:textId="07E5EE33" w:rsidR="003205D7" w:rsidRPr="00CA2020" w:rsidRDefault="003205D7"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de Servicios y Atención</w:t>
            </w:r>
          </w:p>
          <w:p w14:paraId="0AC98ADD" w14:textId="5576DA5D" w:rsidR="003205D7" w:rsidRPr="00CA2020" w:rsidRDefault="003205D7"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Oficina Asesora de Comunicaciones</w:t>
            </w:r>
          </w:p>
          <w:p w14:paraId="1CC5CE8D" w14:textId="37E8F16F" w:rsidR="00063C93" w:rsidRPr="00CA2020" w:rsidRDefault="00063C93"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de Contratación</w:t>
            </w:r>
          </w:p>
          <w:p w14:paraId="4029BE29" w14:textId="55855B2F" w:rsidR="00063C93" w:rsidRPr="00CA2020" w:rsidRDefault="00063C93"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Financiera</w:t>
            </w:r>
          </w:p>
          <w:p w14:paraId="5CC1A0AC" w14:textId="35AB7B3F" w:rsidR="00ED762F" w:rsidRPr="00CA2020" w:rsidRDefault="00ED762F"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de Planeación y Control de Gestión</w:t>
            </w:r>
          </w:p>
          <w:p w14:paraId="01916097" w14:textId="4A378F9A" w:rsidR="00ED762F" w:rsidRPr="00CA2020" w:rsidRDefault="00ED762F"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Administrativa- Gestión Documental</w:t>
            </w:r>
          </w:p>
          <w:p w14:paraId="6042B95D" w14:textId="0881613A" w:rsidR="00ED762F" w:rsidRPr="00CA2020" w:rsidRDefault="00ED762F"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de Información y Tecnología</w:t>
            </w:r>
          </w:p>
          <w:p w14:paraId="2DFF6882" w14:textId="23AEFC3B" w:rsidR="006B0D2C" w:rsidRPr="00CA2020" w:rsidRDefault="006B0D2C" w:rsidP="00992A0B">
            <w:pPr>
              <w:pStyle w:val="Prrafodelista"/>
              <w:numPr>
                <w:ilvl w:val="0"/>
                <w:numId w:val="6"/>
              </w:numPr>
              <w:rPr>
                <w:rFonts w:ascii="Verdana" w:hAnsi="Verdana" w:cs="Arial"/>
                <w:i/>
                <w:iCs/>
                <w:sz w:val="18"/>
                <w:szCs w:val="18"/>
              </w:rPr>
            </w:pPr>
            <w:r w:rsidRPr="00CA2020">
              <w:rPr>
                <w:rFonts w:ascii="Verdana" w:hAnsi="Verdana" w:cs="Arial"/>
                <w:i/>
                <w:iCs/>
                <w:sz w:val="18"/>
                <w:szCs w:val="18"/>
              </w:rPr>
              <w:t>OficinaAsesora Jurídica</w:t>
            </w:r>
          </w:p>
          <w:p w14:paraId="7155EF1A" w14:textId="58EADD88" w:rsidR="006B0D2C" w:rsidRPr="00CA2020" w:rsidRDefault="006B0D2C"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lang w:val="es-ES"/>
              </w:rPr>
              <w:t>Dirección de Gestión Humana</w:t>
            </w:r>
          </w:p>
          <w:p w14:paraId="3AE970CF" w14:textId="7709D237" w:rsidR="00367D91" w:rsidRPr="00CA2020" w:rsidRDefault="00367D91"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Subdirección de Monitoreo y Evaluación</w:t>
            </w:r>
          </w:p>
          <w:p w14:paraId="021E9618" w14:textId="6213176B" w:rsidR="00367D91" w:rsidRPr="00CA2020" w:rsidRDefault="00367D91"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de Abastecimiento</w:t>
            </w:r>
          </w:p>
          <w:p w14:paraId="7827E248" w14:textId="28EDEB5F" w:rsidR="00C163D5" w:rsidRPr="00CA2020" w:rsidRDefault="00C163D5"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Subdirección General ICBF</w:t>
            </w:r>
          </w:p>
          <w:p w14:paraId="46FF1C5A" w14:textId="36D3D06B" w:rsidR="00D82766" w:rsidRPr="00CA2020" w:rsidRDefault="00D82766"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Grupo de Analítica Institucional</w:t>
            </w:r>
          </w:p>
          <w:p w14:paraId="650483DD" w14:textId="35A85498" w:rsidR="00A65AD9" w:rsidRPr="00CA2020" w:rsidRDefault="00A65AD9" w:rsidP="00463FA9">
            <w:pPr>
              <w:pStyle w:val="Prrafodelista"/>
              <w:numPr>
                <w:ilvl w:val="0"/>
                <w:numId w:val="6"/>
              </w:numPr>
              <w:rPr>
                <w:rFonts w:ascii="Verdana" w:hAnsi="Verdana" w:cs="Arial"/>
                <w:i/>
                <w:iCs/>
                <w:sz w:val="18"/>
                <w:szCs w:val="18"/>
              </w:rPr>
            </w:pPr>
            <w:r w:rsidRPr="00CA2020">
              <w:rPr>
                <w:rFonts w:ascii="Verdana" w:hAnsi="Verdana" w:cs="Arial"/>
                <w:i/>
                <w:iCs/>
                <w:sz w:val="18"/>
                <w:szCs w:val="18"/>
              </w:rPr>
              <w:t>Dirección de Información y</w:t>
            </w:r>
            <w:r w:rsidR="00A61831" w:rsidRPr="00CA2020">
              <w:rPr>
                <w:rFonts w:ascii="Verdana" w:hAnsi="Verdana" w:cs="Arial"/>
                <w:i/>
                <w:iCs/>
                <w:sz w:val="18"/>
                <w:szCs w:val="18"/>
              </w:rPr>
              <w:t xml:space="preserve"> </w:t>
            </w:r>
            <w:r w:rsidRPr="00CA2020">
              <w:rPr>
                <w:rFonts w:ascii="Verdana" w:hAnsi="Verdana" w:cs="Arial"/>
                <w:i/>
                <w:iCs/>
                <w:sz w:val="18"/>
                <w:szCs w:val="18"/>
              </w:rPr>
              <w:t>Tecnología – Oficina Aseguramiento a la Calidad</w:t>
            </w:r>
          </w:p>
          <w:p w14:paraId="64AB5D98" w14:textId="77777777" w:rsidR="00D64A99" w:rsidRPr="00CA2020" w:rsidRDefault="00D64A99" w:rsidP="001D466C">
            <w:pPr>
              <w:spacing w:after="0"/>
              <w:rPr>
                <w:rFonts w:ascii="Verdana" w:hAnsi="Verdana" w:cs="Arial"/>
                <w:sz w:val="18"/>
                <w:szCs w:val="18"/>
              </w:rPr>
            </w:pPr>
          </w:p>
          <w:p w14:paraId="32FD32BE" w14:textId="6C1B28A3" w:rsidR="00D64A99" w:rsidRPr="00CA2020" w:rsidRDefault="00726763" w:rsidP="006F000F">
            <w:pPr>
              <w:spacing w:after="0"/>
              <w:jc w:val="both"/>
              <w:rPr>
                <w:rFonts w:ascii="Verdana" w:hAnsi="Verdana" w:cs="Arial"/>
                <w:sz w:val="18"/>
                <w:szCs w:val="18"/>
              </w:rPr>
            </w:pPr>
            <w:r w:rsidRPr="00CA2020">
              <w:rPr>
                <w:rFonts w:ascii="Verdana" w:hAnsi="Verdana" w:cs="Arial"/>
                <w:sz w:val="18"/>
                <w:szCs w:val="18"/>
              </w:rPr>
              <w:t xml:space="preserve">Procesos </w:t>
            </w:r>
            <w:r w:rsidR="002A6F00" w:rsidRPr="00CA2020">
              <w:rPr>
                <w:rFonts w:ascii="Verdana" w:hAnsi="Verdana" w:cs="Arial"/>
                <w:sz w:val="18"/>
                <w:szCs w:val="18"/>
              </w:rPr>
              <w:t>y Regionales</w:t>
            </w:r>
            <w:r w:rsidR="00337D22" w:rsidRPr="00CA2020">
              <w:rPr>
                <w:rFonts w:ascii="Verdana" w:hAnsi="Verdana" w:cs="Arial"/>
                <w:sz w:val="18"/>
                <w:szCs w:val="18"/>
              </w:rPr>
              <w:t xml:space="preserve"> (muestra)</w:t>
            </w:r>
            <w:r w:rsidR="002A6F00" w:rsidRPr="00CA2020">
              <w:rPr>
                <w:rFonts w:ascii="Verdana" w:hAnsi="Verdana" w:cs="Arial"/>
                <w:sz w:val="18"/>
                <w:szCs w:val="18"/>
              </w:rPr>
              <w:t xml:space="preserve">: </w:t>
            </w:r>
            <w:r w:rsidR="00337D22" w:rsidRPr="00CA2020">
              <w:rPr>
                <w:rFonts w:ascii="Verdana" w:hAnsi="Verdana" w:cs="Arial"/>
                <w:sz w:val="18"/>
                <w:szCs w:val="18"/>
              </w:rPr>
              <w:t xml:space="preserve">Boyacá, Bolívar y Risaralda; </w:t>
            </w:r>
            <w:r w:rsidRPr="00CA2020">
              <w:rPr>
                <w:rFonts w:ascii="Verdana" w:hAnsi="Verdana" w:cs="Arial"/>
                <w:sz w:val="18"/>
                <w:szCs w:val="18"/>
              </w:rPr>
              <w:t xml:space="preserve">responsables de </w:t>
            </w:r>
            <w:r w:rsidR="00337D22" w:rsidRPr="00CA2020">
              <w:rPr>
                <w:rFonts w:ascii="Verdana" w:hAnsi="Verdana" w:cs="Arial"/>
                <w:sz w:val="18"/>
                <w:szCs w:val="18"/>
              </w:rPr>
              <w:t xml:space="preserve">ejecución de controles de los </w:t>
            </w:r>
            <w:r w:rsidRPr="00CA2020">
              <w:rPr>
                <w:rFonts w:ascii="Verdana" w:hAnsi="Verdana" w:cs="Arial"/>
                <w:sz w:val="18"/>
                <w:szCs w:val="18"/>
              </w:rPr>
              <w:t>Riesgos de Corrupción</w:t>
            </w:r>
            <w:r w:rsidR="00337D22" w:rsidRPr="00CA2020">
              <w:rPr>
                <w:rFonts w:ascii="Verdana" w:hAnsi="Verdana" w:cs="Arial"/>
                <w:sz w:val="18"/>
                <w:szCs w:val="18"/>
              </w:rPr>
              <w:t>.</w:t>
            </w:r>
          </w:p>
        </w:tc>
      </w:tr>
    </w:tbl>
    <w:p w14:paraId="5E9D4CC5" w14:textId="77777777" w:rsidR="007145E0" w:rsidRDefault="007145E0" w:rsidP="0003229B">
      <w:pPr>
        <w:spacing w:after="0"/>
        <w:jc w:val="both"/>
        <w:rPr>
          <w:rFonts w:ascii="Verdana" w:hAnsi="Verdana" w:cs="Arial"/>
          <w:b/>
        </w:rPr>
      </w:pPr>
    </w:p>
    <w:p w14:paraId="5396F99B" w14:textId="77777777" w:rsidR="007145E0" w:rsidRPr="008F0619" w:rsidRDefault="007145E0" w:rsidP="0003229B">
      <w:pPr>
        <w:spacing w:after="0"/>
        <w:jc w:val="both"/>
        <w:rPr>
          <w:rFonts w:ascii="Verdana" w:hAnsi="Verdana" w:cs="Arial"/>
          <w:b/>
        </w:rPr>
      </w:pPr>
      <w:r w:rsidRPr="008F0619">
        <w:rPr>
          <w:rFonts w:ascii="Verdana" w:hAnsi="Verdana" w:cs="Arial"/>
          <w:b/>
        </w:rPr>
        <w:t>PROFESIONALES:</w:t>
      </w:r>
    </w:p>
    <w:p w14:paraId="7EAA1D4D" w14:textId="77777777" w:rsidR="009A7566" w:rsidRPr="008F0619" w:rsidRDefault="009A7566" w:rsidP="0003229B">
      <w:pPr>
        <w:spacing w:after="0"/>
        <w:jc w:val="both"/>
        <w:rPr>
          <w:rFonts w:ascii="Verdana" w:hAnsi="Verdana" w:cs="Arial"/>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4050"/>
        <w:gridCol w:w="2246"/>
      </w:tblGrid>
      <w:tr w:rsidR="007145E0" w:rsidRPr="00CA2020" w14:paraId="1FDCCE89" w14:textId="77777777" w:rsidTr="00A52ACE">
        <w:trPr>
          <w:jc w:val="center"/>
        </w:trPr>
        <w:tc>
          <w:tcPr>
            <w:tcW w:w="3055" w:type="dxa"/>
            <w:shd w:val="pct5" w:color="auto" w:fill="FFFFFF"/>
            <w:vAlign w:val="center"/>
          </w:tcPr>
          <w:p w14:paraId="32F9CC28" w14:textId="77777777" w:rsidR="007145E0" w:rsidRPr="00CA2020" w:rsidRDefault="0031378B" w:rsidP="000B5AFA">
            <w:pPr>
              <w:pStyle w:val="Ttulo9"/>
              <w:spacing w:before="0" w:after="0" w:line="240" w:lineRule="auto"/>
              <w:jc w:val="center"/>
              <w:rPr>
                <w:rFonts w:ascii="Verdana" w:hAnsi="Verdana" w:cs="Arial"/>
                <w:b/>
                <w:sz w:val="18"/>
                <w:szCs w:val="18"/>
              </w:rPr>
            </w:pPr>
            <w:r w:rsidRPr="00CA2020">
              <w:rPr>
                <w:rFonts w:ascii="Verdana" w:hAnsi="Verdana" w:cs="Arial"/>
                <w:b/>
                <w:sz w:val="18"/>
                <w:szCs w:val="18"/>
              </w:rPr>
              <w:t>Nombre</w:t>
            </w:r>
          </w:p>
        </w:tc>
        <w:tc>
          <w:tcPr>
            <w:tcW w:w="4050" w:type="dxa"/>
            <w:shd w:val="pct5" w:color="auto" w:fill="FFFFFF"/>
            <w:vAlign w:val="center"/>
          </w:tcPr>
          <w:p w14:paraId="3419DFC4" w14:textId="77777777" w:rsidR="007145E0" w:rsidRPr="00CA2020" w:rsidRDefault="007145E0" w:rsidP="000B5AFA">
            <w:pPr>
              <w:spacing w:after="0" w:line="240" w:lineRule="auto"/>
              <w:jc w:val="center"/>
              <w:rPr>
                <w:rFonts w:ascii="Verdana" w:hAnsi="Verdana" w:cs="Arial"/>
                <w:b/>
                <w:sz w:val="18"/>
                <w:szCs w:val="18"/>
              </w:rPr>
            </w:pPr>
            <w:r w:rsidRPr="00CA2020">
              <w:rPr>
                <w:rFonts w:ascii="Verdana" w:hAnsi="Verdana" w:cs="Arial"/>
                <w:b/>
                <w:sz w:val="18"/>
                <w:szCs w:val="18"/>
              </w:rPr>
              <w:t>Cargo</w:t>
            </w:r>
          </w:p>
        </w:tc>
        <w:tc>
          <w:tcPr>
            <w:tcW w:w="2246" w:type="dxa"/>
            <w:shd w:val="pct5" w:color="auto" w:fill="FFFFFF"/>
            <w:vAlign w:val="center"/>
          </w:tcPr>
          <w:p w14:paraId="5FAA35BF" w14:textId="77777777" w:rsidR="007145E0" w:rsidRPr="00CA2020" w:rsidRDefault="007145E0" w:rsidP="000B5AFA">
            <w:pPr>
              <w:spacing w:after="0" w:line="240" w:lineRule="auto"/>
              <w:jc w:val="center"/>
              <w:rPr>
                <w:rFonts w:ascii="Verdana" w:hAnsi="Verdana" w:cs="Arial"/>
                <w:b/>
                <w:sz w:val="18"/>
                <w:szCs w:val="18"/>
              </w:rPr>
            </w:pPr>
            <w:r w:rsidRPr="00CA2020">
              <w:rPr>
                <w:rFonts w:ascii="Verdana" w:hAnsi="Verdana" w:cs="Arial"/>
                <w:b/>
                <w:sz w:val="18"/>
                <w:szCs w:val="18"/>
              </w:rPr>
              <w:t>Dependencia</w:t>
            </w:r>
          </w:p>
        </w:tc>
      </w:tr>
      <w:tr w:rsidR="00016019" w:rsidRPr="00CA2020" w14:paraId="4AF9AB0C" w14:textId="77777777" w:rsidTr="00A52ACE">
        <w:trPr>
          <w:trHeight w:val="377"/>
          <w:jc w:val="center"/>
        </w:trPr>
        <w:tc>
          <w:tcPr>
            <w:tcW w:w="3055" w:type="dxa"/>
            <w:tcBorders>
              <w:top w:val="single" w:sz="4" w:space="0" w:color="auto"/>
              <w:left w:val="single" w:sz="4" w:space="0" w:color="auto"/>
              <w:bottom w:val="single" w:sz="4" w:space="0" w:color="auto"/>
              <w:right w:val="single" w:sz="4" w:space="0" w:color="auto"/>
            </w:tcBorders>
            <w:vAlign w:val="center"/>
          </w:tcPr>
          <w:p w14:paraId="74EC11B1" w14:textId="54311930"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rPr>
              <w:t>Yanira Villamil S.</w:t>
            </w:r>
          </w:p>
        </w:tc>
        <w:tc>
          <w:tcPr>
            <w:tcW w:w="4050" w:type="dxa"/>
            <w:tcBorders>
              <w:top w:val="single" w:sz="4" w:space="0" w:color="auto"/>
              <w:left w:val="single" w:sz="4" w:space="0" w:color="auto"/>
              <w:bottom w:val="single" w:sz="4" w:space="0" w:color="auto"/>
              <w:right w:val="single" w:sz="4" w:space="0" w:color="auto"/>
            </w:tcBorders>
            <w:vAlign w:val="center"/>
          </w:tcPr>
          <w:p w14:paraId="1F6FAEC9" w14:textId="1ED05D27" w:rsidR="00016019" w:rsidRPr="00CA2020" w:rsidRDefault="00016019" w:rsidP="0097029E">
            <w:pPr>
              <w:spacing w:after="0" w:line="240" w:lineRule="auto"/>
              <w:rPr>
                <w:rFonts w:ascii="Verdana" w:hAnsi="Verdana" w:cs="Arial"/>
                <w:sz w:val="18"/>
                <w:szCs w:val="18"/>
              </w:rPr>
            </w:pPr>
            <w:r w:rsidRPr="00CA2020">
              <w:rPr>
                <w:rFonts w:ascii="Verdana" w:eastAsia="Times New Roman" w:hAnsi="Verdana" w:cs="Arial"/>
                <w:sz w:val="18"/>
                <w:szCs w:val="18"/>
                <w:lang w:eastAsia="zh-CN"/>
              </w:rPr>
              <w:t>Jefe Oficina de Control Interno </w:t>
            </w:r>
            <w:r w:rsidRPr="00CA2020">
              <w:rPr>
                <w:rFonts w:ascii="Verdana" w:eastAsia="Times New Roman" w:hAnsi="Verdana" w:cs="Arial"/>
                <w:sz w:val="18"/>
                <w:szCs w:val="18"/>
                <w:lang w:val="zh-CN" w:eastAsia="zh-CN"/>
              </w:rPr>
              <w:t> </w:t>
            </w:r>
          </w:p>
        </w:tc>
        <w:tc>
          <w:tcPr>
            <w:tcW w:w="2246" w:type="dxa"/>
            <w:vMerge w:val="restart"/>
            <w:tcBorders>
              <w:top w:val="single" w:sz="4" w:space="0" w:color="auto"/>
              <w:left w:val="single" w:sz="4" w:space="0" w:color="auto"/>
              <w:right w:val="single" w:sz="4" w:space="0" w:color="auto"/>
            </w:tcBorders>
            <w:vAlign w:val="center"/>
          </w:tcPr>
          <w:p w14:paraId="1A9115AF" w14:textId="6A6A781B" w:rsidR="00016019" w:rsidRPr="00CA2020" w:rsidRDefault="00016019" w:rsidP="000B5AFA">
            <w:pPr>
              <w:spacing w:after="0" w:line="240" w:lineRule="auto"/>
              <w:jc w:val="center"/>
              <w:rPr>
                <w:rFonts w:ascii="Verdana" w:hAnsi="Verdana" w:cs="Arial"/>
                <w:sz w:val="18"/>
                <w:szCs w:val="18"/>
              </w:rPr>
            </w:pPr>
            <w:r w:rsidRPr="00CA2020">
              <w:rPr>
                <w:rFonts w:ascii="Verdana" w:hAnsi="Verdana" w:cs="Arial"/>
                <w:sz w:val="18"/>
                <w:szCs w:val="18"/>
              </w:rPr>
              <w:t>Oficina de Control Interno</w:t>
            </w:r>
          </w:p>
        </w:tc>
      </w:tr>
      <w:tr w:rsidR="00016019" w:rsidRPr="00CA2020" w14:paraId="79406E95" w14:textId="77777777" w:rsidTr="00A52ACE">
        <w:trPr>
          <w:trHeight w:val="800"/>
          <w:jc w:val="center"/>
        </w:trPr>
        <w:tc>
          <w:tcPr>
            <w:tcW w:w="3055" w:type="dxa"/>
            <w:tcBorders>
              <w:top w:val="single" w:sz="4" w:space="0" w:color="auto"/>
              <w:left w:val="single" w:sz="4" w:space="0" w:color="auto"/>
              <w:bottom w:val="single" w:sz="4" w:space="0" w:color="auto"/>
              <w:right w:val="single" w:sz="4" w:space="0" w:color="auto"/>
            </w:tcBorders>
            <w:vAlign w:val="center"/>
          </w:tcPr>
          <w:p w14:paraId="7CA760E5" w14:textId="77777777" w:rsidR="00016019" w:rsidRPr="00CA2020" w:rsidRDefault="00016019" w:rsidP="0097029E">
            <w:pPr>
              <w:spacing w:after="0" w:line="240" w:lineRule="auto"/>
              <w:textAlignment w:val="baseline"/>
              <w:rPr>
                <w:rFonts w:ascii="Verdana" w:eastAsia="Times New Roman" w:hAnsi="Verdana" w:cs="Arial"/>
                <w:sz w:val="18"/>
                <w:szCs w:val="18"/>
                <w:lang w:eastAsia="zh-CN"/>
              </w:rPr>
            </w:pPr>
            <w:r w:rsidRPr="00CA2020">
              <w:rPr>
                <w:rFonts w:ascii="Verdana" w:eastAsia="Times New Roman" w:hAnsi="Verdana" w:cs="Arial"/>
                <w:sz w:val="18"/>
                <w:szCs w:val="18"/>
                <w:lang w:eastAsia="zh-CN"/>
              </w:rPr>
              <w:t>Luis Antonio Guerrero Benavides</w:t>
            </w:r>
          </w:p>
          <w:p w14:paraId="5E59A501" w14:textId="3C3D3810" w:rsidR="00016019" w:rsidRPr="00CA2020" w:rsidRDefault="00016019" w:rsidP="0097029E">
            <w:pPr>
              <w:spacing w:after="0" w:line="240" w:lineRule="auto"/>
              <w:rPr>
                <w:rFonts w:ascii="Verdana" w:hAnsi="Verdana" w:cs="Arial"/>
                <w:sz w:val="18"/>
                <w:szCs w:val="18"/>
              </w:rPr>
            </w:pPr>
            <w:r w:rsidRPr="00CA2020">
              <w:rPr>
                <w:rFonts w:ascii="Verdana" w:eastAsia="Times New Roman" w:hAnsi="Verdana" w:cs="Arial"/>
                <w:sz w:val="18"/>
                <w:szCs w:val="18"/>
                <w:lang w:eastAsia="zh-CN"/>
              </w:rPr>
              <w:t>(Supervisión)</w:t>
            </w:r>
            <w:r w:rsidRPr="00CA2020">
              <w:rPr>
                <w:rFonts w:ascii="Verdana" w:eastAsia="Times New Roman" w:hAnsi="Verdana" w:cs="Arial"/>
                <w:sz w:val="18"/>
                <w:szCs w:val="18"/>
                <w:lang w:val="zh-CN" w:eastAsia="zh-CN"/>
              </w:rPr>
              <w:t> </w:t>
            </w:r>
          </w:p>
        </w:tc>
        <w:tc>
          <w:tcPr>
            <w:tcW w:w="4050" w:type="dxa"/>
            <w:tcBorders>
              <w:top w:val="single" w:sz="4" w:space="0" w:color="auto"/>
              <w:left w:val="single" w:sz="4" w:space="0" w:color="auto"/>
              <w:bottom w:val="single" w:sz="4" w:space="0" w:color="auto"/>
              <w:right w:val="single" w:sz="4" w:space="0" w:color="auto"/>
            </w:tcBorders>
            <w:vAlign w:val="center"/>
          </w:tcPr>
          <w:p w14:paraId="301BFEFE" w14:textId="786BD2B4" w:rsidR="00016019" w:rsidRPr="00CA2020" w:rsidRDefault="00016019" w:rsidP="0097029E">
            <w:pPr>
              <w:spacing w:after="0" w:line="240" w:lineRule="auto"/>
              <w:rPr>
                <w:rFonts w:ascii="Verdana" w:hAnsi="Verdana" w:cs="Arial"/>
                <w:sz w:val="18"/>
                <w:szCs w:val="18"/>
              </w:rPr>
            </w:pPr>
            <w:r w:rsidRPr="00CA2020">
              <w:rPr>
                <w:rFonts w:ascii="Verdana" w:eastAsia="Times New Roman" w:hAnsi="Verdana" w:cs="Arial"/>
                <w:sz w:val="18"/>
                <w:szCs w:val="18"/>
                <w:lang w:eastAsia="zh-CN"/>
              </w:rPr>
              <w:t>Profesional Especializado – Coordinador Grupo Proceso de Apoyo</w:t>
            </w:r>
          </w:p>
        </w:tc>
        <w:tc>
          <w:tcPr>
            <w:tcW w:w="2246" w:type="dxa"/>
            <w:vMerge/>
            <w:tcBorders>
              <w:left w:val="single" w:sz="4" w:space="0" w:color="auto"/>
              <w:right w:val="single" w:sz="4" w:space="0" w:color="auto"/>
            </w:tcBorders>
            <w:vAlign w:val="center"/>
          </w:tcPr>
          <w:p w14:paraId="3D1211C4" w14:textId="77777777" w:rsidR="00016019" w:rsidRPr="00CA2020" w:rsidRDefault="00016019" w:rsidP="0097029E">
            <w:pPr>
              <w:spacing w:after="0" w:line="240" w:lineRule="auto"/>
              <w:rPr>
                <w:rFonts w:ascii="Verdana" w:hAnsi="Verdana" w:cs="Arial"/>
                <w:sz w:val="18"/>
                <w:szCs w:val="18"/>
              </w:rPr>
            </w:pPr>
          </w:p>
        </w:tc>
      </w:tr>
      <w:tr w:rsidR="00016019" w:rsidRPr="00CA2020" w14:paraId="296CABB3" w14:textId="77777777" w:rsidTr="00A52ACE">
        <w:trPr>
          <w:trHeight w:val="620"/>
          <w:jc w:val="center"/>
        </w:trPr>
        <w:tc>
          <w:tcPr>
            <w:tcW w:w="3055" w:type="dxa"/>
            <w:tcBorders>
              <w:top w:val="single" w:sz="4" w:space="0" w:color="auto"/>
              <w:left w:val="single" w:sz="4" w:space="0" w:color="auto"/>
              <w:bottom w:val="single" w:sz="4" w:space="0" w:color="auto"/>
              <w:right w:val="single" w:sz="4" w:space="0" w:color="auto"/>
            </w:tcBorders>
            <w:vAlign w:val="center"/>
          </w:tcPr>
          <w:p w14:paraId="1A5459E9" w14:textId="77777777" w:rsidR="00016019" w:rsidRPr="00CA2020" w:rsidRDefault="00016019" w:rsidP="0097029E">
            <w:pPr>
              <w:spacing w:after="0" w:line="240" w:lineRule="auto"/>
              <w:rPr>
                <w:rFonts w:ascii="Verdana" w:hAnsi="Verdana" w:cs="Arial"/>
                <w:sz w:val="18"/>
                <w:szCs w:val="18"/>
              </w:rPr>
            </w:pPr>
            <w:bookmarkStart w:id="1" w:name="_Hlk223205059"/>
            <w:r w:rsidRPr="00CA2020">
              <w:rPr>
                <w:rFonts w:ascii="Verdana" w:hAnsi="Verdana" w:cs="Arial"/>
                <w:sz w:val="18"/>
                <w:szCs w:val="18"/>
              </w:rPr>
              <w:t>Angela Viviana Parra</w:t>
            </w:r>
          </w:p>
          <w:p w14:paraId="5AC05A1F" w14:textId="310A125E"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rPr>
              <w:t>(Líder)</w:t>
            </w:r>
          </w:p>
        </w:tc>
        <w:tc>
          <w:tcPr>
            <w:tcW w:w="4050" w:type="dxa"/>
            <w:tcBorders>
              <w:top w:val="single" w:sz="4" w:space="0" w:color="auto"/>
              <w:left w:val="single" w:sz="4" w:space="0" w:color="auto"/>
              <w:bottom w:val="single" w:sz="4" w:space="0" w:color="auto"/>
              <w:right w:val="single" w:sz="4" w:space="0" w:color="auto"/>
            </w:tcBorders>
            <w:vAlign w:val="center"/>
          </w:tcPr>
          <w:p w14:paraId="204E3440" w14:textId="6A6F6801"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rPr>
              <w:t>Ingeniera Industrial - Contratista</w:t>
            </w:r>
          </w:p>
        </w:tc>
        <w:tc>
          <w:tcPr>
            <w:tcW w:w="2246" w:type="dxa"/>
            <w:vMerge/>
            <w:tcBorders>
              <w:left w:val="single" w:sz="4" w:space="0" w:color="auto"/>
              <w:right w:val="single" w:sz="4" w:space="0" w:color="auto"/>
            </w:tcBorders>
            <w:vAlign w:val="center"/>
          </w:tcPr>
          <w:p w14:paraId="73373EAF" w14:textId="77777777" w:rsidR="00016019" w:rsidRPr="00CA2020" w:rsidRDefault="00016019" w:rsidP="0097029E">
            <w:pPr>
              <w:spacing w:after="0" w:line="240" w:lineRule="auto"/>
              <w:rPr>
                <w:rFonts w:ascii="Verdana" w:hAnsi="Verdana" w:cs="Arial"/>
                <w:sz w:val="18"/>
                <w:szCs w:val="18"/>
              </w:rPr>
            </w:pPr>
          </w:p>
        </w:tc>
      </w:tr>
      <w:tr w:rsidR="00016019" w:rsidRPr="00CA2020" w14:paraId="437E161D"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6723C858" w14:textId="031B6716"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Yaneth Burgos Duitama</w:t>
            </w:r>
          </w:p>
        </w:tc>
        <w:tc>
          <w:tcPr>
            <w:tcW w:w="4050" w:type="dxa"/>
            <w:tcBorders>
              <w:top w:val="single" w:sz="4" w:space="0" w:color="auto"/>
              <w:left w:val="single" w:sz="4" w:space="0" w:color="auto"/>
              <w:bottom w:val="single" w:sz="4" w:space="0" w:color="auto"/>
              <w:right w:val="single" w:sz="4" w:space="0" w:color="auto"/>
            </w:tcBorders>
            <w:vAlign w:val="center"/>
          </w:tcPr>
          <w:p w14:paraId="62C9C1C4" w14:textId="38A8B0AF"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rPr>
              <w:t>Ingeniera Industrial - Profesional Especializado</w:t>
            </w:r>
          </w:p>
        </w:tc>
        <w:tc>
          <w:tcPr>
            <w:tcW w:w="2246" w:type="dxa"/>
            <w:vMerge/>
            <w:tcBorders>
              <w:left w:val="single" w:sz="4" w:space="0" w:color="auto"/>
              <w:right w:val="single" w:sz="4" w:space="0" w:color="auto"/>
            </w:tcBorders>
            <w:vAlign w:val="center"/>
          </w:tcPr>
          <w:p w14:paraId="711B6852" w14:textId="77777777" w:rsidR="00016019" w:rsidRPr="00CA2020" w:rsidRDefault="00016019" w:rsidP="0097029E">
            <w:pPr>
              <w:spacing w:after="0" w:line="240" w:lineRule="auto"/>
              <w:rPr>
                <w:rFonts w:ascii="Verdana" w:hAnsi="Verdana" w:cs="Arial"/>
                <w:sz w:val="18"/>
                <w:szCs w:val="18"/>
              </w:rPr>
            </w:pPr>
          </w:p>
        </w:tc>
      </w:tr>
      <w:tr w:rsidR="00016019" w:rsidRPr="00CA2020" w14:paraId="22A94832"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2E008C3E" w14:textId="5B1864EE"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Viviana Rocio Bejarano</w:t>
            </w:r>
          </w:p>
        </w:tc>
        <w:tc>
          <w:tcPr>
            <w:tcW w:w="4050" w:type="dxa"/>
            <w:tcBorders>
              <w:top w:val="single" w:sz="4" w:space="0" w:color="auto"/>
              <w:left w:val="single" w:sz="4" w:space="0" w:color="auto"/>
              <w:bottom w:val="single" w:sz="4" w:space="0" w:color="auto"/>
              <w:right w:val="single" w:sz="4" w:space="0" w:color="auto"/>
            </w:tcBorders>
            <w:vAlign w:val="center"/>
          </w:tcPr>
          <w:p w14:paraId="66110395" w14:textId="1216486A"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lang w:val="es-CO"/>
              </w:rPr>
              <w:t>Ingeniera Química - Contratista</w:t>
            </w:r>
          </w:p>
        </w:tc>
        <w:tc>
          <w:tcPr>
            <w:tcW w:w="2246" w:type="dxa"/>
            <w:vMerge/>
            <w:tcBorders>
              <w:left w:val="single" w:sz="4" w:space="0" w:color="auto"/>
              <w:right w:val="single" w:sz="4" w:space="0" w:color="auto"/>
            </w:tcBorders>
            <w:vAlign w:val="center"/>
          </w:tcPr>
          <w:p w14:paraId="35C35BE6" w14:textId="77777777" w:rsidR="00016019" w:rsidRPr="00CA2020" w:rsidRDefault="00016019" w:rsidP="0097029E">
            <w:pPr>
              <w:spacing w:after="0" w:line="240" w:lineRule="auto"/>
              <w:rPr>
                <w:rFonts w:ascii="Verdana" w:hAnsi="Verdana" w:cs="Arial"/>
                <w:sz w:val="18"/>
                <w:szCs w:val="18"/>
              </w:rPr>
            </w:pPr>
          </w:p>
        </w:tc>
      </w:tr>
      <w:tr w:rsidR="00016019" w:rsidRPr="00CA2020" w14:paraId="6649F345"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1DFA8B57" w14:textId="01CC1021" w:rsidR="00016019" w:rsidRPr="00CA2020" w:rsidRDefault="00016019" w:rsidP="0097029E">
            <w:pPr>
              <w:spacing w:after="0" w:line="240" w:lineRule="auto"/>
              <w:rPr>
                <w:rFonts w:ascii="Verdana" w:hAnsi="Verdana" w:cs="Arial"/>
                <w:sz w:val="18"/>
                <w:szCs w:val="18"/>
                <w:lang w:val="es-CO"/>
              </w:rPr>
            </w:pPr>
            <w:r w:rsidRPr="00CA2020">
              <w:rPr>
                <w:rFonts w:ascii="Verdana" w:hAnsi="Verdana"/>
                <w:color w:val="000000"/>
                <w:sz w:val="18"/>
                <w:szCs w:val="18"/>
              </w:rPr>
              <w:t>Hernán Francisco Tovar</w:t>
            </w:r>
          </w:p>
        </w:tc>
        <w:tc>
          <w:tcPr>
            <w:tcW w:w="4050" w:type="dxa"/>
            <w:tcBorders>
              <w:top w:val="single" w:sz="4" w:space="0" w:color="auto"/>
              <w:left w:val="single" w:sz="4" w:space="0" w:color="auto"/>
              <w:bottom w:val="single" w:sz="4" w:space="0" w:color="auto"/>
              <w:right w:val="single" w:sz="4" w:space="0" w:color="auto"/>
            </w:tcBorders>
            <w:vAlign w:val="center"/>
          </w:tcPr>
          <w:p w14:paraId="2FC05DBA" w14:textId="6DAEE488" w:rsidR="00016019" w:rsidRPr="00CA2020" w:rsidRDefault="00016019" w:rsidP="0097029E">
            <w:pPr>
              <w:spacing w:after="0" w:line="240" w:lineRule="auto"/>
              <w:rPr>
                <w:rFonts w:ascii="Verdana" w:hAnsi="Verdana" w:cs="Arial"/>
                <w:sz w:val="18"/>
                <w:szCs w:val="18"/>
              </w:rPr>
            </w:pPr>
            <w:r w:rsidRPr="00CA2020">
              <w:rPr>
                <w:rFonts w:ascii="Verdana" w:hAnsi="Verdana"/>
                <w:color w:val="000000"/>
                <w:sz w:val="18"/>
                <w:szCs w:val="18"/>
              </w:rPr>
              <w:t xml:space="preserve">Abogado </w:t>
            </w:r>
            <w:r w:rsidRPr="00CA2020">
              <w:rPr>
                <w:rFonts w:ascii="Verdana" w:hAnsi="Verdana" w:cs="Arial"/>
                <w:sz w:val="18"/>
                <w:szCs w:val="18"/>
                <w:lang w:val="es-CO"/>
              </w:rPr>
              <w:t>- Contratista</w:t>
            </w:r>
          </w:p>
        </w:tc>
        <w:tc>
          <w:tcPr>
            <w:tcW w:w="2246" w:type="dxa"/>
            <w:vMerge/>
            <w:tcBorders>
              <w:left w:val="single" w:sz="4" w:space="0" w:color="auto"/>
              <w:right w:val="single" w:sz="4" w:space="0" w:color="auto"/>
            </w:tcBorders>
            <w:vAlign w:val="center"/>
          </w:tcPr>
          <w:p w14:paraId="01D8693D" w14:textId="77777777" w:rsidR="00016019" w:rsidRPr="00CA2020" w:rsidRDefault="00016019" w:rsidP="0097029E">
            <w:pPr>
              <w:spacing w:after="0" w:line="240" w:lineRule="auto"/>
              <w:rPr>
                <w:rFonts w:ascii="Verdana" w:hAnsi="Verdana" w:cs="Arial"/>
                <w:sz w:val="18"/>
                <w:szCs w:val="18"/>
              </w:rPr>
            </w:pPr>
          </w:p>
        </w:tc>
      </w:tr>
      <w:tr w:rsidR="00016019" w:rsidRPr="00CA2020" w14:paraId="02CD8F16"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68BDA2D7" w14:textId="5B33D9EC"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lastRenderedPageBreak/>
              <w:t xml:space="preserve">Angela Patricia Panesso </w:t>
            </w:r>
          </w:p>
        </w:tc>
        <w:tc>
          <w:tcPr>
            <w:tcW w:w="4050" w:type="dxa"/>
            <w:tcBorders>
              <w:top w:val="single" w:sz="4" w:space="0" w:color="auto"/>
              <w:left w:val="single" w:sz="4" w:space="0" w:color="auto"/>
              <w:bottom w:val="single" w:sz="4" w:space="0" w:color="auto"/>
              <w:right w:val="single" w:sz="4" w:space="0" w:color="auto"/>
            </w:tcBorders>
            <w:vAlign w:val="center"/>
          </w:tcPr>
          <w:p w14:paraId="4E1D026C" w14:textId="70D6C83B"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Psicóloga Social Comunitaria - Educadora Especial Tiflología - Profesional Especializado</w:t>
            </w:r>
          </w:p>
        </w:tc>
        <w:tc>
          <w:tcPr>
            <w:tcW w:w="2246" w:type="dxa"/>
            <w:vMerge/>
            <w:tcBorders>
              <w:left w:val="single" w:sz="4" w:space="0" w:color="auto"/>
              <w:right w:val="single" w:sz="4" w:space="0" w:color="auto"/>
            </w:tcBorders>
            <w:vAlign w:val="center"/>
          </w:tcPr>
          <w:p w14:paraId="49F2CDCA" w14:textId="77777777" w:rsidR="00016019" w:rsidRPr="00CA2020" w:rsidRDefault="00016019" w:rsidP="0097029E">
            <w:pPr>
              <w:spacing w:after="0" w:line="240" w:lineRule="auto"/>
              <w:rPr>
                <w:rFonts w:ascii="Verdana" w:hAnsi="Verdana" w:cs="Arial"/>
                <w:sz w:val="18"/>
                <w:szCs w:val="18"/>
              </w:rPr>
            </w:pPr>
          </w:p>
        </w:tc>
      </w:tr>
      <w:tr w:rsidR="00016019" w:rsidRPr="00CA2020" w14:paraId="0489287C"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527EE884" w14:textId="4B361194"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Gloria Marcela Guarín</w:t>
            </w:r>
          </w:p>
        </w:tc>
        <w:tc>
          <w:tcPr>
            <w:tcW w:w="4050" w:type="dxa"/>
            <w:tcBorders>
              <w:top w:val="single" w:sz="4" w:space="0" w:color="auto"/>
              <w:left w:val="single" w:sz="4" w:space="0" w:color="auto"/>
              <w:bottom w:val="single" w:sz="4" w:space="0" w:color="auto"/>
              <w:right w:val="single" w:sz="4" w:space="0" w:color="auto"/>
            </w:tcBorders>
            <w:vAlign w:val="center"/>
          </w:tcPr>
          <w:p w14:paraId="69AAE9A4" w14:textId="7094C99A" w:rsidR="00016019" w:rsidRPr="00CA2020" w:rsidRDefault="00016019" w:rsidP="0097029E">
            <w:pPr>
              <w:spacing w:after="0" w:line="240" w:lineRule="auto"/>
              <w:rPr>
                <w:rFonts w:ascii="Verdana" w:hAnsi="Verdana" w:cs="Arial"/>
                <w:sz w:val="18"/>
                <w:szCs w:val="18"/>
              </w:rPr>
            </w:pPr>
            <w:r w:rsidRPr="00CA2020">
              <w:rPr>
                <w:rFonts w:ascii="Verdana" w:hAnsi="Verdana"/>
                <w:color w:val="000000"/>
                <w:sz w:val="18"/>
                <w:szCs w:val="18"/>
              </w:rPr>
              <w:t xml:space="preserve">Abogada </w:t>
            </w:r>
            <w:r w:rsidRPr="00CA2020">
              <w:rPr>
                <w:rFonts w:ascii="Verdana" w:hAnsi="Verdana" w:cs="Arial"/>
                <w:sz w:val="18"/>
                <w:szCs w:val="18"/>
                <w:lang w:val="es-CO"/>
              </w:rPr>
              <w:t>- Contratista</w:t>
            </w:r>
          </w:p>
        </w:tc>
        <w:tc>
          <w:tcPr>
            <w:tcW w:w="2246" w:type="dxa"/>
            <w:vMerge/>
            <w:tcBorders>
              <w:left w:val="single" w:sz="4" w:space="0" w:color="auto"/>
              <w:right w:val="single" w:sz="4" w:space="0" w:color="auto"/>
            </w:tcBorders>
            <w:vAlign w:val="center"/>
          </w:tcPr>
          <w:p w14:paraId="5CD222AD" w14:textId="77777777" w:rsidR="00016019" w:rsidRPr="00CA2020" w:rsidRDefault="00016019" w:rsidP="0097029E">
            <w:pPr>
              <w:spacing w:after="0" w:line="240" w:lineRule="auto"/>
              <w:rPr>
                <w:rFonts w:ascii="Verdana" w:hAnsi="Verdana" w:cs="Arial"/>
                <w:sz w:val="18"/>
                <w:szCs w:val="18"/>
              </w:rPr>
            </w:pPr>
          </w:p>
        </w:tc>
      </w:tr>
      <w:tr w:rsidR="00016019" w:rsidRPr="00CA2020" w14:paraId="12C61793"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23CC0234" w14:textId="222B237F"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 xml:space="preserve">Martha Johanna Pinzon </w:t>
            </w:r>
          </w:p>
        </w:tc>
        <w:tc>
          <w:tcPr>
            <w:tcW w:w="4050" w:type="dxa"/>
            <w:tcBorders>
              <w:top w:val="single" w:sz="4" w:space="0" w:color="auto"/>
              <w:left w:val="single" w:sz="4" w:space="0" w:color="auto"/>
              <w:bottom w:val="single" w:sz="4" w:space="0" w:color="auto"/>
              <w:right w:val="single" w:sz="4" w:space="0" w:color="auto"/>
            </w:tcBorders>
            <w:vAlign w:val="center"/>
          </w:tcPr>
          <w:p w14:paraId="647D3D3C" w14:textId="6DD94694"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lang w:val="es-CO"/>
              </w:rPr>
              <w:t>Nutricionista - Contratista</w:t>
            </w:r>
          </w:p>
        </w:tc>
        <w:tc>
          <w:tcPr>
            <w:tcW w:w="2246" w:type="dxa"/>
            <w:vMerge/>
            <w:tcBorders>
              <w:left w:val="single" w:sz="4" w:space="0" w:color="auto"/>
              <w:right w:val="single" w:sz="4" w:space="0" w:color="auto"/>
            </w:tcBorders>
            <w:vAlign w:val="center"/>
          </w:tcPr>
          <w:p w14:paraId="33A3176A" w14:textId="77777777" w:rsidR="00016019" w:rsidRPr="00CA2020" w:rsidRDefault="00016019" w:rsidP="0097029E">
            <w:pPr>
              <w:spacing w:after="0" w:line="240" w:lineRule="auto"/>
              <w:rPr>
                <w:rFonts w:ascii="Verdana" w:hAnsi="Verdana" w:cs="Arial"/>
                <w:sz w:val="18"/>
                <w:szCs w:val="18"/>
              </w:rPr>
            </w:pPr>
          </w:p>
        </w:tc>
      </w:tr>
      <w:tr w:rsidR="00016019" w:rsidRPr="00CA2020" w14:paraId="56340991"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502E34BC" w14:textId="77380CC4"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Ronald Espejo Cortés</w:t>
            </w:r>
          </w:p>
        </w:tc>
        <w:tc>
          <w:tcPr>
            <w:tcW w:w="4050" w:type="dxa"/>
            <w:tcBorders>
              <w:top w:val="single" w:sz="4" w:space="0" w:color="auto"/>
              <w:left w:val="single" w:sz="4" w:space="0" w:color="auto"/>
              <w:bottom w:val="single" w:sz="4" w:space="0" w:color="auto"/>
              <w:right w:val="single" w:sz="4" w:space="0" w:color="auto"/>
            </w:tcBorders>
            <w:vAlign w:val="center"/>
          </w:tcPr>
          <w:p w14:paraId="17AA014B" w14:textId="7824B883"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lang w:val="es-CO"/>
              </w:rPr>
              <w:t>Contador - Contratista</w:t>
            </w:r>
          </w:p>
        </w:tc>
        <w:tc>
          <w:tcPr>
            <w:tcW w:w="2246" w:type="dxa"/>
            <w:vMerge/>
            <w:tcBorders>
              <w:left w:val="single" w:sz="4" w:space="0" w:color="auto"/>
              <w:right w:val="single" w:sz="4" w:space="0" w:color="auto"/>
            </w:tcBorders>
            <w:vAlign w:val="center"/>
          </w:tcPr>
          <w:p w14:paraId="70004A6C" w14:textId="77777777" w:rsidR="00016019" w:rsidRPr="00CA2020" w:rsidRDefault="00016019" w:rsidP="0097029E">
            <w:pPr>
              <w:spacing w:after="0" w:line="240" w:lineRule="auto"/>
              <w:rPr>
                <w:rFonts w:ascii="Verdana" w:hAnsi="Verdana" w:cs="Arial"/>
                <w:sz w:val="18"/>
                <w:szCs w:val="18"/>
              </w:rPr>
            </w:pPr>
          </w:p>
        </w:tc>
      </w:tr>
      <w:tr w:rsidR="00016019" w:rsidRPr="00CA2020" w14:paraId="5AA35F83"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6C24D612" w14:textId="4D182F0D"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Mar</w:t>
            </w:r>
            <w:r w:rsidR="003F49EE" w:rsidRPr="00CA2020">
              <w:rPr>
                <w:rFonts w:ascii="Verdana" w:hAnsi="Verdana" w:cs="Arial"/>
                <w:sz w:val="18"/>
                <w:szCs w:val="18"/>
                <w:lang w:val="es-CO"/>
              </w:rPr>
              <w:t>í</w:t>
            </w:r>
            <w:r w:rsidRPr="00CA2020">
              <w:rPr>
                <w:rFonts w:ascii="Verdana" w:hAnsi="Verdana" w:cs="Arial"/>
                <w:sz w:val="18"/>
                <w:szCs w:val="18"/>
                <w:lang w:val="es-CO"/>
              </w:rPr>
              <w:t xml:space="preserve">a Lucerito Achury </w:t>
            </w:r>
          </w:p>
        </w:tc>
        <w:tc>
          <w:tcPr>
            <w:tcW w:w="4050" w:type="dxa"/>
            <w:tcBorders>
              <w:top w:val="single" w:sz="4" w:space="0" w:color="auto"/>
              <w:left w:val="single" w:sz="4" w:space="0" w:color="auto"/>
              <w:bottom w:val="single" w:sz="4" w:space="0" w:color="auto"/>
              <w:right w:val="single" w:sz="4" w:space="0" w:color="auto"/>
            </w:tcBorders>
            <w:vAlign w:val="center"/>
          </w:tcPr>
          <w:p w14:paraId="5C3568CC" w14:textId="00E5B4BA"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lang w:val="es-CO"/>
              </w:rPr>
              <w:t>Ingeniera de Sistemas - Contratista</w:t>
            </w:r>
          </w:p>
        </w:tc>
        <w:tc>
          <w:tcPr>
            <w:tcW w:w="2246" w:type="dxa"/>
            <w:vMerge/>
            <w:tcBorders>
              <w:left w:val="single" w:sz="4" w:space="0" w:color="auto"/>
              <w:right w:val="single" w:sz="4" w:space="0" w:color="auto"/>
            </w:tcBorders>
            <w:vAlign w:val="center"/>
          </w:tcPr>
          <w:p w14:paraId="0802487C" w14:textId="77777777" w:rsidR="00016019" w:rsidRPr="00CA2020" w:rsidRDefault="00016019" w:rsidP="0097029E">
            <w:pPr>
              <w:spacing w:after="0" w:line="240" w:lineRule="auto"/>
              <w:rPr>
                <w:rFonts w:ascii="Verdana" w:hAnsi="Verdana" w:cs="Arial"/>
                <w:sz w:val="18"/>
                <w:szCs w:val="18"/>
              </w:rPr>
            </w:pPr>
          </w:p>
        </w:tc>
      </w:tr>
      <w:tr w:rsidR="00016019" w:rsidRPr="00CA2020" w14:paraId="787541FD"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07D3D7BD" w14:textId="05E3AA75"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Elizabeth Castillo Rincon</w:t>
            </w:r>
          </w:p>
        </w:tc>
        <w:tc>
          <w:tcPr>
            <w:tcW w:w="4050" w:type="dxa"/>
            <w:tcBorders>
              <w:top w:val="single" w:sz="4" w:space="0" w:color="auto"/>
              <w:left w:val="single" w:sz="4" w:space="0" w:color="auto"/>
              <w:bottom w:val="single" w:sz="4" w:space="0" w:color="auto"/>
              <w:right w:val="single" w:sz="4" w:space="0" w:color="auto"/>
            </w:tcBorders>
            <w:vAlign w:val="center"/>
          </w:tcPr>
          <w:p w14:paraId="6508166B" w14:textId="31B9A627"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lang w:val="es-CO"/>
              </w:rPr>
              <w:t xml:space="preserve">Ingeniera Industrial </w:t>
            </w:r>
            <w:r w:rsidRPr="00CA2020">
              <w:rPr>
                <w:rFonts w:ascii="Verdana" w:hAnsi="Verdana" w:cs="Arial"/>
                <w:sz w:val="18"/>
                <w:szCs w:val="18"/>
              </w:rPr>
              <w:t>- Profesional Especializado</w:t>
            </w:r>
          </w:p>
        </w:tc>
        <w:tc>
          <w:tcPr>
            <w:tcW w:w="2246" w:type="dxa"/>
            <w:vMerge/>
            <w:tcBorders>
              <w:left w:val="single" w:sz="4" w:space="0" w:color="auto"/>
              <w:right w:val="single" w:sz="4" w:space="0" w:color="auto"/>
            </w:tcBorders>
            <w:vAlign w:val="center"/>
          </w:tcPr>
          <w:p w14:paraId="0250FFE2" w14:textId="77777777" w:rsidR="00016019" w:rsidRPr="00CA2020" w:rsidRDefault="00016019" w:rsidP="0097029E">
            <w:pPr>
              <w:spacing w:after="0" w:line="240" w:lineRule="auto"/>
              <w:rPr>
                <w:rFonts w:ascii="Verdana" w:hAnsi="Verdana" w:cs="Arial"/>
                <w:sz w:val="18"/>
                <w:szCs w:val="18"/>
              </w:rPr>
            </w:pPr>
          </w:p>
        </w:tc>
      </w:tr>
      <w:tr w:rsidR="00016019" w:rsidRPr="00CA2020" w14:paraId="0DE90ECF"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24DA8410" w14:textId="07DD4D8B"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lang w:val="es-CO"/>
              </w:rPr>
              <w:t xml:space="preserve">Amanda del Socorro Gutiérrez Jiménez </w:t>
            </w:r>
          </w:p>
        </w:tc>
        <w:tc>
          <w:tcPr>
            <w:tcW w:w="4050" w:type="dxa"/>
            <w:tcBorders>
              <w:top w:val="single" w:sz="4" w:space="0" w:color="auto"/>
              <w:left w:val="single" w:sz="4" w:space="0" w:color="auto"/>
              <w:bottom w:val="single" w:sz="4" w:space="0" w:color="auto"/>
              <w:right w:val="single" w:sz="4" w:space="0" w:color="auto"/>
            </w:tcBorders>
            <w:vAlign w:val="center"/>
          </w:tcPr>
          <w:p w14:paraId="6E0931C7" w14:textId="11721917"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lang w:val="es-CO"/>
              </w:rPr>
              <w:t xml:space="preserve">Nutricionista - </w:t>
            </w:r>
            <w:r w:rsidRPr="00CA2020">
              <w:rPr>
                <w:rFonts w:ascii="Verdana" w:hAnsi="Verdana" w:cs="Arial"/>
                <w:sz w:val="18"/>
                <w:szCs w:val="18"/>
              </w:rPr>
              <w:t>Profesional Especializado</w:t>
            </w:r>
          </w:p>
        </w:tc>
        <w:tc>
          <w:tcPr>
            <w:tcW w:w="2246" w:type="dxa"/>
            <w:vMerge/>
            <w:tcBorders>
              <w:left w:val="single" w:sz="4" w:space="0" w:color="auto"/>
              <w:right w:val="single" w:sz="4" w:space="0" w:color="auto"/>
            </w:tcBorders>
            <w:vAlign w:val="center"/>
          </w:tcPr>
          <w:p w14:paraId="71C78292" w14:textId="77777777" w:rsidR="00016019" w:rsidRPr="00CA2020" w:rsidRDefault="00016019" w:rsidP="0097029E">
            <w:pPr>
              <w:spacing w:after="0" w:line="240" w:lineRule="auto"/>
              <w:rPr>
                <w:rFonts w:ascii="Verdana" w:hAnsi="Verdana" w:cs="Arial"/>
                <w:sz w:val="18"/>
                <w:szCs w:val="18"/>
              </w:rPr>
            </w:pPr>
          </w:p>
        </w:tc>
      </w:tr>
      <w:tr w:rsidR="00016019" w:rsidRPr="00CA2020" w14:paraId="3A63B4A6" w14:textId="77777777" w:rsidTr="00A52ACE">
        <w:trPr>
          <w:trHeight w:val="440"/>
          <w:jc w:val="center"/>
        </w:trPr>
        <w:tc>
          <w:tcPr>
            <w:tcW w:w="3055" w:type="dxa"/>
            <w:tcBorders>
              <w:top w:val="single" w:sz="4" w:space="0" w:color="auto"/>
              <w:left w:val="single" w:sz="4" w:space="0" w:color="auto"/>
              <w:bottom w:val="single" w:sz="4" w:space="0" w:color="auto"/>
              <w:right w:val="single" w:sz="4" w:space="0" w:color="auto"/>
            </w:tcBorders>
            <w:vAlign w:val="center"/>
          </w:tcPr>
          <w:p w14:paraId="33AC93AD" w14:textId="5525FFF1" w:rsidR="00016019" w:rsidRPr="00CA2020" w:rsidRDefault="00016019" w:rsidP="0097029E">
            <w:pPr>
              <w:spacing w:after="0" w:line="240" w:lineRule="auto"/>
              <w:rPr>
                <w:rFonts w:ascii="Verdana" w:hAnsi="Verdana" w:cs="Arial"/>
                <w:sz w:val="18"/>
                <w:szCs w:val="18"/>
                <w:lang w:val="es-CO"/>
              </w:rPr>
            </w:pPr>
            <w:r w:rsidRPr="00CA2020">
              <w:rPr>
                <w:rFonts w:ascii="Verdana" w:hAnsi="Verdana" w:cs="Arial"/>
                <w:sz w:val="18"/>
                <w:szCs w:val="18"/>
              </w:rPr>
              <w:t xml:space="preserve">Fabio Andrés Pérez </w:t>
            </w:r>
          </w:p>
        </w:tc>
        <w:tc>
          <w:tcPr>
            <w:tcW w:w="4050" w:type="dxa"/>
            <w:tcBorders>
              <w:top w:val="single" w:sz="4" w:space="0" w:color="auto"/>
              <w:left w:val="single" w:sz="4" w:space="0" w:color="auto"/>
              <w:bottom w:val="single" w:sz="4" w:space="0" w:color="auto"/>
              <w:right w:val="single" w:sz="4" w:space="0" w:color="auto"/>
            </w:tcBorders>
            <w:vAlign w:val="center"/>
          </w:tcPr>
          <w:p w14:paraId="7EAA2D62" w14:textId="6C1F0EC0" w:rsidR="00016019" w:rsidRPr="00CA2020" w:rsidRDefault="00016019" w:rsidP="0097029E">
            <w:pPr>
              <w:spacing w:after="0" w:line="240" w:lineRule="auto"/>
              <w:rPr>
                <w:rFonts w:ascii="Verdana" w:hAnsi="Verdana" w:cs="Arial"/>
                <w:sz w:val="18"/>
                <w:szCs w:val="18"/>
              </w:rPr>
            </w:pPr>
            <w:r w:rsidRPr="00CA2020">
              <w:rPr>
                <w:rFonts w:ascii="Verdana" w:hAnsi="Verdana" w:cs="Arial"/>
                <w:sz w:val="18"/>
                <w:szCs w:val="18"/>
              </w:rPr>
              <w:t>Administrador Público - Profesional Especializado</w:t>
            </w:r>
          </w:p>
        </w:tc>
        <w:tc>
          <w:tcPr>
            <w:tcW w:w="2246" w:type="dxa"/>
            <w:vMerge/>
            <w:tcBorders>
              <w:left w:val="single" w:sz="4" w:space="0" w:color="auto"/>
              <w:bottom w:val="single" w:sz="4" w:space="0" w:color="auto"/>
              <w:right w:val="single" w:sz="4" w:space="0" w:color="auto"/>
            </w:tcBorders>
            <w:vAlign w:val="center"/>
          </w:tcPr>
          <w:p w14:paraId="619C0B20" w14:textId="77777777" w:rsidR="00016019" w:rsidRPr="00CA2020" w:rsidRDefault="00016019" w:rsidP="0097029E">
            <w:pPr>
              <w:spacing w:after="0" w:line="240" w:lineRule="auto"/>
              <w:rPr>
                <w:rFonts w:ascii="Verdana" w:hAnsi="Verdana" w:cs="Arial"/>
                <w:sz w:val="18"/>
                <w:szCs w:val="18"/>
              </w:rPr>
            </w:pPr>
          </w:p>
        </w:tc>
      </w:tr>
      <w:bookmarkEnd w:id="1"/>
    </w:tbl>
    <w:p w14:paraId="572327FB" w14:textId="6CDA6156" w:rsidR="00D167D0" w:rsidRPr="00561E3C" w:rsidRDefault="00D167D0" w:rsidP="0003229B">
      <w:pPr>
        <w:spacing w:after="0"/>
        <w:jc w:val="center"/>
        <w:rPr>
          <w:rFonts w:ascii="Verdana" w:hAnsi="Verdana" w:cs="Arial"/>
          <w:b/>
          <w:bCs/>
          <w:color w:val="000000" w:themeColor="text1"/>
        </w:rPr>
      </w:pPr>
    </w:p>
    <w:p w14:paraId="7AC1B307" w14:textId="50F89AE1" w:rsidR="007145E0" w:rsidRPr="00561E3C" w:rsidRDefault="007145E0" w:rsidP="00463FA9">
      <w:pPr>
        <w:pStyle w:val="Ttulo1"/>
        <w:numPr>
          <w:ilvl w:val="0"/>
          <w:numId w:val="1"/>
        </w:numPr>
        <w:rPr>
          <w:rFonts w:ascii="Verdana" w:hAnsi="Verdana"/>
          <w:b/>
          <w:bCs/>
          <w:color w:val="000000" w:themeColor="text1"/>
          <w:sz w:val="22"/>
          <w:szCs w:val="22"/>
        </w:rPr>
      </w:pPr>
      <w:bookmarkStart w:id="2" w:name="_Toc213408616"/>
      <w:bookmarkStart w:id="3" w:name="_Toc227084226"/>
      <w:r w:rsidRPr="00561E3C">
        <w:rPr>
          <w:rFonts w:ascii="Verdana" w:hAnsi="Verdana"/>
          <w:b/>
          <w:bCs/>
          <w:color w:val="000000" w:themeColor="text1"/>
          <w:sz w:val="22"/>
          <w:szCs w:val="22"/>
        </w:rPr>
        <w:t>JUSTIFICACIÓN</w:t>
      </w:r>
      <w:bookmarkEnd w:id="2"/>
      <w:bookmarkEnd w:id="3"/>
    </w:p>
    <w:p w14:paraId="73FE147E" w14:textId="77777777" w:rsidR="007145E0" w:rsidRPr="00561E3C" w:rsidRDefault="007145E0" w:rsidP="0003229B">
      <w:pPr>
        <w:spacing w:after="0"/>
        <w:jc w:val="both"/>
        <w:rPr>
          <w:rFonts w:ascii="Verdana" w:hAnsi="Verdana" w:cs="Arial"/>
          <w:b/>
          <w:bCs/>
          <w:color w:val="000000" w:themeColor="text1"/>
          <w:lang w:val="es-ES_tradnl"/>
        </w:rPr>
      </w:pPr>
    </w:p>
    <w:p w14:paraId="7AA6C14F" w14:textId="61AB0058" w:rsidR="009A0372" w:rsidRPr="00561E3C" w:rsidRDefault="00FF6BA5" w:rsidP="0003229B">
      <w:pPr>
        <w:spacing w:after="0"/>
        <w:jc w:val="both"/>
        <w:rPr>
          <w:rFonts w:ascii="Verdana" w:hAnsi="Verdana" w:cs="Arial"/>
          <w:bCs/>
          <w:color w:val="000000" w:themeColor="text1"/>
          <w:lang w:val="es-ES_tradnl"/>
        </w:rPr>
      </w:pPr>
      <w:r w:rsidRPr="00561E3C">
        <w:rPr>
          <w:rFonts w:ascii="Verdana" w:hAnsi="Verdana" w:cs="Arial"/>
          <w:bCs/>
          <w:color w:val="000000" w:themeColor="text1"/>
          <w:lang w:val="es-ES_tradnl"/>
        </w:rPr>
        <w:t>La Oficina de Control Interno en desarrollo del rol de evaluación y seguimiento</w:t>
      </w:r>
      <w:r w:rsidR="000D6181" w:rsidRPr="00561E3C">
        <w:rPr>
          <w:rStyle w:val="Refdenotaalpie"/>
          <w:rFonts w:ascii="Verdana" w:hAnsi="Verdana" w:cs="Arial"/>
          <w:bCs/>
          <w:color w:val="000000" w:themeColor="text1"/>
          <w:lang w:val="es-ES_tradnl"/>
        </w:rPr>
        <w:footnoteReference w:id="1"/>
      </w:r>
      <w:r w:rsidR="000D6181" w:rsidRPr="00561E3C">
        <w:rPr>
          <w:rFonts w:ascii="Verdana" w:hAnsi="Verdana" w:cs="Arial"/>
          <w:bCs/>
          <w:color w:val="000000" w:themeColor="text1"/>
          <w:lang w:val="es-ES_tradnl"/>
        </w:rPr>
        <w:t xml:space="preserve"> </w:t>
      </w:r>
      <w:r w:rsidRPr="00561E3C">
        <w:rPr>
          <w:rFonts w:ascii="Verdana" w:hAnsi="Verdana" w:cs="Arial"/>
          <w:bCs/>
          <w:color w:val="000000" w:themeColor="text1"/>
          <w:lang w:val="es-ES_tradnl"/>
        </w:rPr>
        <w:t xml:space="preserve">y </w:t>
      </w:r>
      <w:r w:rsidR="000D6181" w:rsidRPr="00561E3C">
        <w:rPr>
          <w:rFonts w:ascii="Verdana" w:hAnsi="Verdana" w:cs="Arial"/>
          <w:bCs/>
          <w:color w:val="000000" w:themeColor="text1"/>
          <w:lang w:val="es-ES_tradnl"/>
        </w:rPr>
        <w:t>a</w:t>
      </w:r>
      <w:r w:rsidRPr="00561E3C">
        <w:rPr>
          <w:rFonts w:ascii="Verdana" w:hAnsi="Verdana" w:cs="Arial"/>
          <w:bCs/>
          <w:color w:val="000000" w:themeColor="text1"/>
          <w:lang w:val="es-ES_tradnl"/>
        </w:rPr>
        <w:t xml:space="preserve"> la Programación Anual 202</w:t>
      </w:r>
      <w:r w:rsidR="00016019" w:rsidRPr="00561E3C">
        <w:rPr>
          <w:rFonts w:ascii="Verdana" w:hAnsi="Verdana" w:cs="Arial"/>
          <w:bCs/>
          <w:color w:val="000000" w:themeColor="text1"/>
          <w:lang w:val="es-ES_tradnl"/>
        </w:rPr>
        <w:t>6</w:t>
      </w:r>
      <w:r w:rsidRPr="00561E3C">
        <w:rPr>
          <w:rFonts w:ascii="Verdana" w:hAnsi="Verdana" w:cs="Arial"/>
          <w:bCs/>
          <w:color w:val="000000" w:themeColor="text1"/>
          <w:lang w:val="es-ES_tradnl"/>
        </w:rPr>
        <w:t xml:space="preserve"> </w:t>
      </w:r>
      <w:r w:rsidR="00C80F29" w:rsidRPr="00561E3C">
        <w:rPr>
          <w:rFonts w:ascii="Verdana" w:hAnsi="Verdana" w:cs="Arial"/>
          <w:bCs/>
          <w:color w:val="000000" w:themeColor="text1"/>
          <w:lang w:val="es-ES_tradnl"/>
        </w:rPr>
        <w:t>realiz</w:t>
      </w:r>
      <w:r w:rsidR="002C73F0" w:rsidRPr="00561E3C">
        <w:rPr>
          <w:rFonts w:ascii="Verdana" w:hAnsi="Verdana" w:cs="Arial"/>
          <w:bCs/>
          <w:color w:val="000000" w:themeColor="text1"/>
          <w:lang w:val="es-ES_tradnl"/>
        </w:rPr>
        <w:t>ó</w:t>
      </w:r>
      <w:r w:rsidRPr="00561E3C">
        <w:rPr>
          <w:rFonts w:ascii="Verdana" w:hAnsi="Verdana" w:cs="Arial"/>
          <w:bCs/>
          <w:color w:val="000000" w:themeColor="text1"/>
          <w:lang w:val="es-ES_tradnl"/>
        </w:rPr>
        <w:t xml:space="preserve"> seguimiento </w:t>
      </w:r>
      <w:r w:rsidR="007A20CB" w:rsidRPr="00561E3C">
        <w:rPr>
          <w:rFonts w:ascii="Verdana" w:hAnsi="Verdana" w:cs="Arial"/>
          <w:bCs/>
          <w:color w:val="000000" w:themeColor="text1"/>
          <w:lang w:val="es-ES_tradnl"/>
        </w:rPr>
        <w:t>al Programa de Transparencia y Ética Pública</w:t>
      </w:r>
      <w:r w:rsidR="00CF492D" w:rsidRPr="00561E3C">
        <w:rPr>
          <w:rFonts w:ascii="Verdana" w:hAnsi="Verdana" w:cs="Arial"/>
          <w:bCs/>
          <w:color w:val="000000" w:themeColor="text1"/>
          <w:lang w:val="es-ES_tradnl"/>
        </w:rPr>
        <w:t xml:space="preserve"> - Componente</w:t>
      </w:r>
      <w:r w:rsidR="00A62E8C" w:rsidRPr="00561E3C">
        <w:rPr>
          <w:rFonts w:ascii="Verdana" w:hAnsi="Verdana" w:cs="Arial"/>
          <w:bCs/>
          <w:color w:val="000000" w:themeColor="text1"/>
          <w:lang w:val="es-ES_tradnl"/>
        </w:rPr>
        <w:t>s</w:t>
      </w:r>
      <w:r w:rsidR="00CF492D" w:rsidRPr="00561E3C">
        <w:rPr>
          <w:rFonts w:ascii="Verdana" w:hAnsi="Verdana" w:cs="Arial"/>
          <w:bCs/>
          <w:color w:val="000000" w:themeColor="text1"/>
          <w:lang w:val="es-ES_tradnl"/>
        </w:rPr>
        <w:t xml:space="preserve"> </w:t>
      </w:r>
      <w:r w:rsidR="00352734" w:rsidRPr="00561E3C">
        <w:rPr>
          <w:rFonts w:ascii="Verdana" w:hAnsi="Verdana" w:cs="Arial"/>
          <w:bCs/>
          <w:color w:val="000000" w:themeColor="text1"/>
          <w:lang w:val="es-ES_tradnl"/>
        </w:rPr>
        <w:t>conforme</w:t>
      </w:r>
      <w:r w:rsidR="008F0619" w:rsidRPr="00561E3C">
        <w:rPr>
          <w:rFonts w:ascii="Verdana" w:hAnsi="Verdana" w:cs="Arial"/>
          <w:bCs/>
          <w:color w:val="000000" w:themeColor="text1"/>
          <w:lang w:val="es-ES_tradnl"/>
        </w:rPr>
        <w:t xml:space="preserve"> </w:t>
      </w:r>
      <w:r w:rsidR="002C73F0" w:rsidRPr="00561E3C">
        <w:rPr>
          <w:rFonts w:ascii="Verdana" w:hAnsi="Verdana" w:cs="Arial"/>
          <w:bCs/>
          <w:color w:val="000000" w:themeColor="text1"/>
          <w:lang w:val="es-ES_tradnl"/>
        </w:rPr>
        <w:t>a</w:t>
      </w:r>
      <w:r w:rsidR="008F0619" w:rsidRPr="00561E3C">
        <w:rPr>
          <w:rFonts w:ascii="Verdana" w:hAnsi="Verdana" w:cs="Arial"/>
          <w:bCs/>
          <w:color w:val="000000" w:themeColor="text1"/>
          <w:lang w:val="es-ES_tradnl"/>
        </w:rPr>
        <w:t xml:space="preserve"> lo </w:t>
      </w:r>
      <w:r w:rsidR="000D6181" w:rsidRPr="00561E3C">
        <w:rPr>
          <w:rFonts w:ascii="Verdana" w:hAnsi="Verdana" w:cs="Arial"/>
          <w:bCs/>
          <w:color w:val="000000" w:themeColor="text1"/>
          <w:lang w:val="es-ES_tradnl"/>
        </w:rPr>
        <w:t>determinado</w:t>
      </w:r>
      <w:r w:rsidR="008F0619" w:rsidRPr="00561E3C">
        <w:rPr>
          <w:rFonts w:ascii="Verdana" w:hAnsi="Verdana" w:cs="Arial"/>
          <w:bCs/>
          <w:color w:val="000000" w:themeColor="text1"/>
          <w:lang w:val="es-ES_tradnl"/>
        </w:rPr>
        <w:t xml:space="preserve"> en </w:t>
      </w:r>
      <w:r w:rsidR="009D1BAC" w:rsidRPr="00561E3C">
        <w:rPr>
          <w:rFonts w:ascii="Verdana" w:hAnsi="Verdana" w:cs="Arial"/>
          <w:bCs/>
          <w:color w:val="000000" w:themeColor="text1"/>
          <w:lang w:val="es-ES_tradnl"/>
        </w:rPr>
        <w:t xml:space="preserve">el </w:t>
      </w:r>
      <w:r w:rsidR="00833F53" w:rsidRPr="00561E3C">
        <w:rPr>
          <w:rFonts w:ascii="Verdana" w:hAnsi="Verdana" w:cs="Arial"/>
          <w:bCs/>
          <w:color w:val="000000" w:themeColor="text1"/>
          <w:lang w:val="es-ES_tradnl"/>
        </w:rPr>
        <w:t>artículo</w:t>
      </w:r>
      <w:r w:rsidR="009D1BAC" w:rsidRPr="00561E3C">
        <w:rPr>
          <w:rFonts w:ascii="Verdana" w:hAnsi="Verdana" w:cs="Arial"/>
          <w:bCs/>
          <w:color w:val="000000" w:themeColor="text1"/>
          <w:lang w:val="es-ES_tradnl"/>
        </w:rPr>
        <w:t xml:space="preserve"> 73 de la Ley 1474 de 2011</w:t>
      </w:r>
      <w:r w:rsidR="00107715" w:rsidRPr="00561E3C">
        <w:rPr>
          <w:rStyle w:val="Refdenotaalpie"/>
          <w:rFonts w:ascii="Verdana" w:hAnsi="Verdana" w:cs="Arial"/>
          <w:bCs/>
          <w:color w:val="000000" w:themeColor="text1"/>
          <w:lang w:val="es-ES_tradnl"/>
        </w:rPr>
        <w:footnoteReference w:id="2"/>
      </w:r>
      <w:r w:rsidR="00425F35" w:rsidRPr="00561E3C">
        <w:rPr>
          <w:rFonts w:ascii="Verdana" w:hAnsi="Verdana" w:cs="Arial"/>
          <w:bCs/>
          <w:color w:val="000000" w:themeColor="text1"/>
          <w:lang w:val="es-ES_tradnl"/>
        </w:rPr>
        <w:t xml:space="preserve"> (</w:t>
      </w:r>
      <w:r w:rsidR="009D1BAC" w:rsidRPr="00561E3C">
        <w:rPr>
          <w:rFonts w:ascii="Verdana" w:hAnsi="Verdana" w:cs="Arial"/>
          <w:bCs/>
          <w:color w:val="000000" w:themeColor="text1"/>
          <w:lang w:val="es-ES_tradnl"/>
        </w:rPr>
        <w:t xml:space="preserve">modificado por el </w:t>
      </w:r>
      <w:r w:rsidR="00AA572C" w:rsidRPr="00561E3C">
        <w:rPr>
          <w:rFonts w:ascii="Verdana" w:hAnsi="Verdana" w:cs="Arial"/>
          <w:bCs/>
          <w:color w:val="000000" w:themeColor="text1"/>
          <w:lang w:val="es-ES_tradnl"/>
        </w:rPr>
        <w:t>artículo</w:t>
      </w:r>
      <w:r w:rsidR="009D1BAC" w:rsidRPr="00561E3C">
        <w:rPr>
          <w:rFonts w:ascii="Verdana" w:hAnsi="Verdana" w:cs="Arial"/>
          <w:bCs/>
          <w:color w:val="000000" w:themeColor="text1"/>
          <w:lang w:val="es-ES_tradnl"/>
        </w:rPr>
        <w:t xml:space="preserve"> 31 de la Ley </w:t>
      </w:r>
      <w:r w:rsidR="00AA572C" w:rsidRPr="00561E3C">
        <w:rPr>
          <w:rFonts w:ascii="Verdana" w:hAnsi="Verdana" w:cs="Arial"/>
          <w:bCs/>
          <w:color w:val="000000" w:themeColor="text1"/>
          <w:lang w:val="es-ES_tradnl"/>
        </w:rPr>
        <w:t>2195 de 20</w:t>
      </w:r>
      <w:r w:rsidR="001B36BD" w:rsidRPr="00561E3C">
        <w:rPr>
          <w:rFonts w:ascii="Verdana" w:hAnsi="Verdana" w:cs="Arial"/>
          <w:bCs/>
          <w:color w:val="000000" w:themeColor="text1"/>
          <w:lang w:val="es-ES_tradnl"/>
        </w:rPr>
        <w:t>22</w:t>
      </w:r>
      <w:r w:rsidR="00010FAB" w:rsidRPr="00561E3C">
        <w:rPr>
          <w:rStyle w:val="Refdenotaalpie"/>
          <w:rFonts w:ascii="Verdana" w:hAnsi="Verdana" w:cs="Arial"/>
          <w:bCs/>
          <w:color w:val="000000" w:themeColor="text1"/>
          <w:lang w:val="es-ES_tradnl"/>
        </w:rPr>
        <w:footnoteReference w:id="3"/>
      </w:r>
      <w:r w:rsidR="000143B2" w:rsidRPr="00561E3C">
        <w:rPr>
          <w:rFonts w:ascii="Verdana" w:hAnsi="Verdana" w:cs="Arial"/>
          <w:bCs/>
          <w:color w:val="000000" w:themeColor="text1"/>
          <w:lang w:val="es-ES_tradnl"/>
        </w:rPr>
        <w:t>)</w:t>
      </w:r>
      <w:r w:rsidR="00D1592E" w:rsidRPr="00561E3C">
        <w:rPr>
          <w:rFonts w:ascii="Verdana" w:hAnsi="Verdana" w:cs="Arial"/>
          <w:bCs/>
          <w:color w:val="000000" w:themeColor="text1"/>
          <w:lang w:val="es-ES_tradnl"/>
        </w:rPr>
        <w:t>,</w:t>
      </w:r>
      <w:r w:rsidR="00AC79CC" w:rsidRPr="00561E3C">
        <w:rPr>
          <w:rFonts w:ascii="Verdana" w:hAnsi="Verdana" w:cs="Arial"/>
          <w:bCs/>
          <w:color w:val="000000" w:themeColor="text1"/>
          <w:lang w:val="es-ES_tradnl"/>
        </w:rPr>
        <w:t xml:space="preserve"> Decreto 1081 de 2015</w:t>
      </w:r>
      <w:r w:rsidR="000143B2" w:rsidRPr="00561E3C">
        <w:rPr>
          <w:rStyle w:val="Refdenotaalpie"/>
          <w:rFonts w:ascii="Verdana" w:hAnsi="Verdana" w:cs="Arial"/>
          <w:bCs/>
          <w:color w:val="000000" w:themeColor="text1"/>
          <w:lang w:val="es-ES_tradnl"/>
        </w:rPr>
        <w:footnoteReference w:id="4"/>
      </w:r>
      <w:r w:rsidR="000362C5" w:rsidRPr="00561E3C">
        <w:rPr>
          <w:rFonts w:ascii="Verdana" w:hAnsi="Verdana" w:cs="Arial"/>
          <w:bCs/>
          <w:color w:val="000000" w:themeColor="text1"/>
          <w:lang w:val="es-ES_tradnl"/>
        </w:rPr>
        <w:t xml:space="preserve"> </w:t>
      </w:r>
      <w:r w:rsidR="002568FF" w:rsidRPr="00561E3C">
        <w:rPr>
          <w:rFonts w:ascii="Verdana" w:hAnsi="Verdana" w:cs="Arial"/>
          <w:bCs/>
          <w:color w:val="000000" w:themeColor="text1"/>
          <w:lang w:val="es-ES_tradnl"/>
        </w:rPr>
        <w:t xml:space="preserve">y </w:t>
      </w:r>
      <w:r w:rsidR="00EF5259" w:rsidRPr="00561E3C">
        <w:rPr>
          <w:rFonts w:ascii="Verdana" w:hAnsi="Verdana" w:cs="Arial"/>
          <w:bCs/>
          <w:color w:val="000000" w:themeColor="text1"/>
          <w:lang w:val="es-ES_tradnl"/>
        </w:rPr>
        <w:t>el Decreto 1122 de 2024</w:t>
      </w:r>
      <w:r w:rsidR="008079C7" w:rsidRPr="00561E3C">
        <w:rPr>
          <w:rStyle w:val="Refdenotaalpie"/>
          <w:rFonts w:ascii="Verdana" w:hAnsi="Verdana" w:cs="Arial"/>
          <w:bCs/>
          <w:color w:val="000000" w:themeColor="text1"/>
          <w:lang w:val="es-ES_tradnl"/>
        </w:rPr>
        <w:footnoteReference w:id="5"/>
      </w:r>
      <w:r w:rsidR="00D96C52" w:rsidRPr="00561E3C">
        <w:rPr>
          <w:rFonts w:ascii="Verdana" w:hAnsi="Verdana" w:cs="Arial"/>
          <w:bCs/>
          <w:color w:val="000000" w:themeColor="text1"/>
          <w:lang w:val="es-ES_tradnl"/>
        </w:rPr>
        <w:t>.</w:t>
      </w:r>
    </w:p>
    <w:p w14:paraId="3B0BF6A4" w14:textId="77777777" w:rsidR="00A61831" w:rsidRPr="00561E3C" w:rsidRDefault="00A61831" w:rsidP="0003229B">
      <w:pPr>
        <w:spacing w:after="0"/>
        <w:jc w:val="both"/>
        <w:rPr>
          <w:rFonts w:ascii="Verdana" w:hAnsi="Verdana" w:cs="Arial"/>
          <w:bCs/>
          <w:color w:val="000000" w:themeColor="text1"/>
          <w:lang w:val="es-ES_tradnl"/>
        </w:rPr>
      </w:pPr>
    </w:p>
    <w:p w14:paraId="756516D6" w14:textId="648700F6" w:rsidR="006323DD" w:rsidRPr="00561E3C" w:rsidRDefault="006323DD" w:rsidP="00463FA9">
      <w:pPr>
        <w:pStyle w:val="Ttulo1"/>
        <w:numPr>
          <w:ilvl w:val="0"/>
          <w:numId w:val="1"/>
        </w:numPr>
        <w:rPr>
          <w:rFonts w:ascii="Verdana" w:hAnsi="Verdana"/>
          <w:b/>
          <w:bCs/>
          <w:color w:val="000000" w:themeColor="text1"/>
          <w:sz w:val="22"/>
          <w:szCs w:val="22"/>
        </w:rPr>
      </w:pPr>
      <w:bookmarkStart w:id="4" w:name="_Toc213408617"/>
      <w:bookmarkStart w:id="5" w:name="_Toc227084227"/>
      <w:r w:rsidRPr="00561E3C">
        <w:rPr>
          <w:rFonts w:ascii="Verdana" w:hAnsi="Verdana"/>
          <w:b/>
          <w:bCs/>
          <w:color w:val="000000" w:themeColor="text1"/>
          <w:sz w:val="22"/>
          <w:szCs w:val="22"/>
        </w:rPr>
        <w:t>ALCANCE</w:t>
      </w:r>
      <w:bookmarkEnd w:id="4"/>
      <w:bookmarkEnd w:id="5"/>
    </w:p>
    <w:p w14:paraId="5579FC67" w14:textId="77777777" w:rsidR="006F0541" w:rsidRPr="00561E3C" w:rsidRDefault="006F0541" w:rsidP="0003229B">
      <w:pPr>
        <w:spacing w:after="0"/>
        <w:jc w:val="both"/>
        <w:rPr>
          <w:rFonts w:ascii="Verdana" w:hAnsi="Verdana" w:cs="Arial"/>
          <w:bCs/>
          <w:color w:val="000000" w:themeColor="text1"/>
          <w:lang w:val="es-ES_tradnl"/>
        </w:rPr>
      </w:pPr>
    </w:p>
    <w:p w14:paraId="6D80AB45" w14:textId="7A5F507A" w:rsidR="00C41055" w:rsidRPr="00561E3C" w:rsidRDefault="00223CF6" w:rsidP="0003229B">
      <w:pPr>
        <w:spacing w:after="0"/>
        <w:jc w:val="both"/>
        <w:rPr>
          <w:rFonts w:ascii="Verdana" w:hAnsi="Verdana" w:cs="Arial"/>
          <w:bCs/>
          <w:color w:val="000000" w:themeColor="text1"/>
          <w:lang w:val="es-ES_tradnl"/>
        </w:rPr>
      </w:pPr>
      <w:r w:rsidRPr="00561E3C">
        <w:rPr>
          <w:rFonts w:ascii="Verdana" w:hAnsi="Verdana" w:cs="Arial"/>
          <w:bCs/>
          <w:color w:val="000000" w:themeColor="text1"/>
          <w:lang w:val="es-ES_tradnl"/>
        </w:rPr>
        <w:t>Componente</w:t>
      </w:r>
      <w:r w:rsidR="00A62E8C" w:rsidRPr="00561E3C">
        <w:rPr>
          <w:rFonts w:ascii="Verdana" w:hAnsi="Verdana" w:cs="Arial"/>
          <w:bCs/>
          <w:color w:val="000000" w:themeColor="text1"/>
          <w:lang w:val="es-ES_tradnl"/>
        </w:rPr>
        <w:t>s</w:t>
      </w:r>
      <w:r w:rsidRPr="00561E3C">
        <w:rPr>
          <w:rFonts w:ascii="Verdana" w:hAnsi="Verdana" w:cs="Arial"/>
          <w:bCs/>
          <w:color w:val="000000" w:themeColor="text1"/>
          <w:lang w:val="es-ES_tradnl"/>
        </w:rPr>
        <w:t xml:space="preserve"> </w:t>
      </w:r>
      <w:r w:rsidR="004B7562" w:rsidRPr="00561E3C">
        <w:rPr>
          <w:rFonts w:ascii="Verdana" w:hAnsi="Verdana" w:cs="Arial"/>
          <w:bCs/>
          <w:color w:val="000000" w:themeColor="text1"/>
          <w:lang w:val="es-ES_tradnl"/>
        </w:rPr>
        <w:t>del Programa de Transparencia y Ética Pública</w:t>
      </w:r>
      <w:r w:rsidR="0059462B" w:rsidRPr="00561E3C">
        <w:rPr>
          <w:rFonts w:ascii="Verdana" w:hAnsi="Verdana" w:cs="Arial"/>
          <w:bCs/>
          <w:color w:val="000000" w:themeColor="text1"/>
          <w:lang w:val="es-ES_tradnl"/>
        </w:rPr>
        <w:t xml:space="preserve"> 2025</w:t>
      </w:r>
      <w:r w:rsidR="006A71D0" w:rsidRPr="00561E3C">
        <w:rPr>
          <w:rFonts w:ascii="Verdana" w:hAnsi="Verdana" w:cs="Arial"/>
          <w:bCs/>
          <w:color w:val="000000" w:themeColor="text1"/>
          <w:lang w:val="es-ES_tradnl"/>
        </w:rPr>
        <w:t>:</w:t>
      </w:r>
    </w:p>
    <w:p w14:paraId="1545FEB6" w14:textId="77777777" w:rsidR="00A52ACE" w:rsidRPr="00561E3C" w:rsidRDefault="00A52ACE" w:rsidP="0003229B">
      <w:pPr>
        <w:spacing w:after="0"/>
        <w:jc w:val="both"/>
        <w:rPr>
          <w:rFonts w:ascii="Verdana" w:hAnsi="Verdana" w:cs="Arial"/>
          <w:bCs/>
          <w:color w:val="000000" w:themeColor="text1"/>
          <w:highlight w:val="yellow"/>
          <w:lang w:val="es-ES_tradnl"/>
        </w:rPr>
      </w:pPr>
    </w:p>
    <w:p w14:paraId="68512C4A" w14:textId="32D4F8FD" w:rsidR="002B669C" w:rsidRPr="00561E3C" w:rsidRDefault="002B669C" w:rsidP="0036036C">
      <w:pPr>
        <w:pStyle w:val="Prrafodelista"/>
        <w:numPr>
          <w:ilvl w:val="0"/>
          <w:numId w:val="6"/>
        </w:numPr>
        <w:rPr>
          <w:rFonts w:ascii="Verdana" w:hAnsi="Verdana" w:cs="Arial"/>
          <w:bCs/>
          <w:color w:val="000000" w:themeColor="text1"/>
          <w:sz w:val="22"/>
          <w:szCs w:val="22"/>
          <w:lang w:val="es-ES_tradnl"/>
        </w:rPr>
      </w:pPr>
      <w:r w:rsidRPr="00561E3C">
        <w:rPr>
          <w:rFonts w:ascii="Verdana" w:hAnsi="Verdana" w:cs="Arial"/>
          <w:bCs/>
          <w:color w:val="000000" w:themeColor="text1"/>
          <w:sz w:val="22"/>
          <w:szCs w:val="22"/>
          <w:lang w:val="es-ES_tradnl"/>
        </w:rPr>
        <w:t>Componente 1 Matriz Gestión Integral Riesgos de Corrupción</w:t>
      </w:r>
    </w:p>
    <w:p w14:paraId="10F263FB" w14:textId="0E5D80DF" w:rsidR="002B669C" w:rsidRPr="00561E3C" w:rsidRDefault="002B669C" w:rsidP="00463FA9">
      <w:pPr>
        <w:pStyle w:val="Prrafodelista"/>
        <w:numPr>
          <w:ilvl w:val="0"/>
          <w:numId w:val="6"/>
        </w:numPr>
        <w:jc w:val="both"/>
        <w:rPr>
          <w:rFonts w:ascii="Verdana" w:hAnsi="Verdana" w:cs="Arial"/>
          <w:bCs/>
          <w:color w:val="000000" w:themeColor="text1"/>
          <w:sz w:val="22"/>
          <w:szCs w:val="22"/>
          <w:lang w:val="es-ES_tradnl"/>
        </w:rPr>
      </w:pPr>
      <w:r w:rsidRPr="00561E3C">
        <w:rPr>
          <w:rFonts w:ascii="Verdana" w:hAnsi="Verdana" w:cs="Arial"/>
          <w:bCs/>
          <w:color w:val="000000" w:themeColor="text1"/>
          <w:sz w:val="22"/>
          <w:szCs w:val="22"/>
          <w:lang w:val="es-ES_tradnl"/>
        </w:rPr>
        <w:t>Componente 2. Estado Abierto</w:t>
      </w:r>
    </w:p>
    <w:p w14:paraId="6F0E09C0" w14:textId="30FA8387" w:rsidR="006A71D0" w:rsidRPr="00561E3C" w:rsidRDefault="002B669C" w:rsidP="00463FA9">
      <w:pPr>
        <w:pStyle w:val="Prrafodelista"/>
        <w:numPr>
          <w:ilvl w:val="0"/>
          <w:numId w:val="6"/>
        </w:numPr>
        <w:jc w:val="both"/>
        <w:rPr>
          <w:rFonts w:ascii="Verdana" w:hAnsi="Verdana" w:cs="Arial"/>
          <w:bCs/>
          <w:color w:val="000000" w:themeColor="text1"/>
          <w:sz w:val="22"/>
          <w:szCs w:val="22"/>
          <w:lang w:val="es-ES_tradnl"/>
        </w:rPr>
      </w:pPr>
      <w:r w:rsidRPr="00561E3C">
        <w:rPr>
          <w:rFonts w:ascii="Verdana" w:hAnsi="Verdana" w:cs="Arial"/>
          <w:bCs/>
          <w:color w:val="000000" w:themeColor="text1"/>
          <w:sz w:val="22"/>
          <w:szCs w:val="22"/>
          <w:lang w:val="es-ES_tradnl"/>
        </w:rPr>
        <w:t>Componente 3. Iniciativas Adicionales</w:t>
      </w:r>
    </w:p>
    <w:p w14:paraId="2C2638F6" w14:textId="46E60564" w:rsidR="00293757" w:rsidRPr="00561E3C" w:rsidRDefault="006A71D0" w:rsidP="0059215A">
      <w:pPr>
        <w:spacing w:after="0"/>
        <w:ind w:firstLine="360"/>
        <w:jc w:val="both"/>
        <w:rPr>
          <w:rFonts w:ascii="Verdana" w:hAnsi="Verdana" w:cs="Arial"/>
          <w:bCs/>
          <w:color w:val="000000" w:themeColor="text1"/>
          <w:lang w:val="es-ES_tradnl"/>
        </w:rPr>
      </w:pPr>
      <w:r w:rsidRPr="00561E3C">
        <w:rPr>
          <w:rFonts w:ascii="Verdana" w:hAnsi="Verdana" w:cs="Arial"/>
          <w:bCs/>
          <w:color w:val="000000" w:themeColor="text1"/>
          <w:lang w:val="es-ES_tradnl"/>
        </w:rPr>
        <w:t>Plan de Participación Ciudadana</w:t>
      </w:r>
    </w:p>
    <w:p w14:paraId="038C7AE1" w14:textId="77777777" w:rsidR="008A66F2" w:rsidRDefault="008A66F2" w:rsidP="0003229B">
      <w:pPr>
        <w:spacing w:after="0"/>
        <w:jc w:val="both"/>
        <w:rPr>
          <w:rFonts w:ascii="Verdana" w:hAnsi="Verdana" w:cs="Arial"/>
          <w:bCs/>
          <w:color w:val="000000" w:themeColor="text1"/>
          <w:lang w:val="es-ES_tradnl"/>
        </w:rPr>
      </w:pPr>
    </w:p>
    <w:p w14:paraId="51E65DD4" w14:textId="7D8572A7" w:rsidR="003F6341" w:rsidRPr="00561E3C" w:rsidRDefault="00450F00" w:rsidP="0003229B">
      <w:pPr>
        <w:spacing w:after="0"/>
        <w:jc w:val="both"/>
        <w:rPr>
          <w:rFonts w:ascii="Verdana" w:hAnsi="Verdana" w:cs="Arial"/>
          <w:bCs/>
          <w:color w:val="000000" w:themeColor="text1"/>
          <w:lang w:val="es-ES_tradnl"/>
        </w:rPr>
      </w:pPr>
      <w:r w:rsidRPr="00561E3C">
        <w:rPr>
          <w:rFonts w:ascii="Verdana" w:hAnsi="Verdana" w:cs="Arial"/>
          <w:bCs/>
          <w:color w:val="000000" w:themeColor="text1"/>
          <w:lang w:val="es-ES_tradnl"/>
        </w:rPr>
        <w:t>C</w:t>
      </w:r>
      <w:r w:rsidR="003F6341" w:rsidRPr="00561E3C">
        <w:rPr>
          <w:rFonts w:ascii="Verdana" w:hAnsi="Verdana" w:cs="Arial"/>
          <w:bCs/>
          <w:color w:val="000000" w:themeColor="text1"/>
          <w:lang w:val="es-ES_tradnl"/>
        </w:rPr>
        <w:t>orte</w:t>
      </w:r>
      <w:r w:rsidR="0000673A" w:rsidRPr="00561E3C">
        <w:rPr>
          <w:rFonts w:ascii="Verdana" w:hAnsi="Verdana" w:cs="Arial"/>
          <w:bCs/>
          <w:color w:val="000000" w:themeColor="text1"/>
          <w:lang w:val="es-ES_tradnl"/>
        </w:rPr>
        <w:t xml:space="preserve">: </w:t>
      </w:r>
      <w:r w:rsidR="003F6341" w:rsidRPr="00561E3C">
        <w:rPr>
          <w:rFonts w:ascii="Verdana" w:hAnsi="Verdana" w:cs="Arial"/>
          <w:bCs/>
          <w:color w:val="000000" w:themeColor="text1"/>
          <w:lang w:val="es-ES_tradnl"/>
        </w:rPr>
        <w:t>3</w:t>
      </w:r>
      <w:r w:rsidR="008E7C2E" w:rsidRPr="00561E3C">
        <w:rPr>
          <w:rFonts w:ascii="Verdana" w:hAnsi="Verdana" w:cs="Arial"/>
          <w:bCs/>
          <w:color w:val="000000" w:themeColor="text1"/>
          <w:lang w:val="es-ES_tradnl"/>
        </w:rPr>
        <w:t>1</w:t>
      </w:r>
      <w:r w:rsidR="003F6341" w:rsidRPr="00561E3C">
        <w:rPr>
          <w:rFonts w:ascii="Verdana" w:hAnsi="Verdana" w:cs="Arial"/>
          <w:bCs/>
          <w:color w:val="000000" w:themeColor="text1"/>
          <w:lang w:val="es-ES_tradnl"/>
        </w:rPr>
        <w:t>/</w:t>
      </w:r>
      <w:r w:rsidR="008E7C2E" w:rsidRPr="00561E3C">
        <w:rPr>
          <w:rFonts w:ascii="Verdana" w:hAnsi="Verdana" w:cs="Arial"/>
          <w:bCs/>
          <w:color w:val="000000" w:themeColor="text1"/>
          <w:lang w:val="es-ES_tradnl"/>
        </w:rPr>
        <w:t>12</w:t>
      </w:r>
      <w:r w:rsidR="003F6341" w:rsidRPr="00561E3C">
        <w:rPr>
          <w:rFonts w:ascii="Verdana" w:hAnsi="Verdana" w:cs="Arial"/>
          <w:bCs/>
          <w:color w:val="000000" w:themeColor="text1"/>
          <w:lang w:val="es-ES_tradnl"/>
        </w:rPr>
        <w:t>/202</w:t>
      </w:r>
      <w:r w:rsidR="00D90391" w:rsidRPr="00561E3C">
        <w:rPr>
          <w:rFonts w:ascii="Verdana" w:hAnsi="Verdana" w:cs="Arial"/>
          <w:bCs/>
          <w:color w:val="000000" w:themeColor="text1"/>
          <w:lang w:val="es-ES_tradnl"/>
        </w:rPr>
        <w:t>5</w:t>
      </w:r>
      <w:r w:rsidR="003F6341" w:rsidRPr="00561E3C">
        <w:rPr>
          <w:rFonts w:ascii="Verdana" w:hAnsi="Verdana" w:cs="Arial"/>
          <w:bCs/>
          <w:color w:val="000000" w:themeColor="text1"/>
          <w:lang w:val="es-ES_tradnl"/>
        </w:rPr>
        <w:t>.</w:t>
      </w:r>
    </w:p>
    <w:p w14:paraId="3E1D088B" w14:textId="77777777" w:rsidR="00EB06C6" w:rsidRDefault="00EB06C6" w:rsidP="0003229B">
      <w:pPr>
        <w:spacing w:after="0"/>
        <w:jc w:val="both"/>
        <w:rPr>
          <w:rFonts w:ascii="Verdana" w:hAnsi="Verdana" w:cs="Arial"/>
          <w:bCs/>
          <w:lang w:val="es-ES_tradnl"/>
        </w:rPr>
      </w:pPr>
    </w:p>
    <w:p w14:paraId="63424231" w14:textId="05F51AAE" w:rsidR="0044596F" w:rsidRPr="001D466C" w:rsidRDefault="0044596F" w:rsidP="00463FA9">
      <w:pPr>
        <w:pStyle w:val="Ttulo1"/>
        <w:numPr>
          <w:ilvl w:val="0"/>
          <w:numId w:val="1"/>
        </w:numPr>
        <w:rPr>
          <w:rFonts w:ascii="Verdana" w:hAnsi="Verdana"/>
          <w:b/>
          <w:bCs/>
          <w:color w:val="auto"/>
          <w:sz w:val="22"/>
          <w:szCs w:val="22"/>
        </w:rPr>
      </w:pPr>
      <w:bookmarkStart w:id="6" w:name="_Toc213408618"/>
      <w:bookmarkStart w:id="7" w:name="_Toc227084228"/>
      <w:r w:rsidRPr="001D466C">
        <w:rPr>
          <w:rFonts w:ascii="Verdana" w:hAnsi="Verdana"/>
          <w:b/>
          <w:bCs/>
          <w:color w:val="auto"/>
          <w:sz w:val="22"/>
          <w:szCs w:val="22"/>
        </w:rPr>
        <w:t>OBJETIVO GENERAL</w:t>
      </w:r>
      <w:bookmarkEnd w:id="6"/>
      <w:bookmarkEnd w:id="7"/>
    </w:p>
    <w:p w14:paraId="7FF24A48" w14:textId="77777777" w:rsidR="006323DD" w:rsidRPr="008F0619" w:rsidRDefault="006323DD" w:rsidP="0003229B">
      <w:pPr>
        <w:spacing w:after="0"/>
        <w:ind w:left="60"/>
        <w:jc w:val="both"/>
        <w:rPr>
          <w:rFonts w:ascii="Verdana" w:hAnsi="Verdana" w:cs="Arial"/>
          <w:b/>
        </w:rPr>
      </w:pPr>
    </w:p>
    <w:p w14:paraId="70EC1A20" w14:textId="4EAFC492" w:rsidR="001070C8" w:rsidRPr="00F96CC6" w:rsidRDefault="00A57AE6" w:rsidP="0003229B">
      <w:pPr>
        <w:spacing w:after="0"/>
        <w:ind w:left="58"/>
        <w:jc w:val="both"/>
        <w:rPr>
          <w:rFonts w:ascii="Verdana" w:hAnsi="Verdana" w:cs="Arial"/>
          <w:bCs/>
        </w:rPr>
      </w:pPr>
      <w:r w:rsidRPr="005D26EF">
        <w:rPr>
          <w:rFonts w:ascii="Verdana" w:hAnsi="Verdana" w:cs="Arial"/>
          <w:bCs/>
        </w:rPr>
        <w:t>Verificar</w:t>
      </w:r>
      <w:r w:rsidR="006A79A9" w:rsidRPr="005D26EF">
        <w:rPr>
          <w:rFonts w:ascii="Verdana" w:hAnsi="Verdana" w:cs="Arial"/>
          <w:bCs/>
        </w:rPr>
        <w:t xml:space="preserve"> el cumplimiento de </w:t>
      </w:r>
      <w:r w:rsidR="0059462B">
        <w:rPr>
          <w:rFonts w:ascii="Verdana" w:hAnsi="Verdana" w:cs="Arial"/>
          <w:bCs/>
        </w:rPr>
        <w:t>los</w:t>
      </w:r>
      <w:r w:rsidR="001070C8" w:rsidRPr="005D26EF">
        <w:rPr>
          <w:rFonts w:ascii="Verdana" w:hAnsi="Verdana" w:cs="Arial"/>
          <w:bCs/>
        </w:rPr>
        <w:t xml:space="preserve"> </w:t>
      </w:r>
      <w:r w:rsidR="001070C8" w:rsidRPr="005D26EF">
        <w:rPr>
          <w:rFonts w:ascii="Verdana" w:hAnsi="Verdana" w:cs="Arial"/>
          <w:bCs/>
          <w:lang w:val="es-ES_tradnl"/>
        </w:rPr>
        <w:t>Componente</w:t>
      </w:r>
      <w:r w:rsidR="0059462B">
        <w:rPr>
          <w:rFonts w:ascii="Verdana" w:hAnsi="Verdana" w:cs="Arial"/>
          <w:bCs/>
          <w:lang w:val="es-ES_tradnl"/>
        </w:rPr>
        <w:t>s</w:t>
      </w:r>
      <w:r w:rsidR="001070C8" w:rsidRPr="005D26EF">
        <w:rPr>
          <w:rFonts w:ascii="Verdana" w:hAnsi="Verdana" w:cs="Arial"/>
          <w:bCs/>
          <w:lang w:val="es-ES_tradnl"/>
        </w:rPr>
        <w:t xml:space="preserve"> del Programa de Transparencia y Ética Pública</w:t>
      </w:r>
      <w:r w:rsidR="00F96CC6" w:rsidRPr="005D26EF">
        <w:rPr>
          <w:rFonts w:ascii="Verdana" w:hAnsi="Verdana" w:cs="Arial"/>
          <w:bCs/>
          <w:lang w:val="es-ES_tradnl"/>
        </w:rPr>
        <w:t xml:space="preserve"> </w:t>
      </w:r>
      <w:r w:rsidR="0032432D">
        <w:rPr>
          <w:rFonts w:ascii="Verdana" w:hAnsi="Verdana" w:cs="Arial"/>
          <w:bCs/>
          <w:lang w:val="es-ES_tradnl"/>
        </w:rPr>
        <w:t xml:space="preserve">2025 </w:t>
      </w:r>
      <w:r w:rsidR="00F96CC6" w:rsidRPr="005D26EF">
        <w:rPr>
          <w:rFonts w:ascii="Verdana" w:hAnsi="Verdana" w:cs="Arial"/>
          <w:bCs/>
          <w:lang w:val="es-ES_tradnl"/>
        </w:rPr>
        <w:t>del Instituto Colombiano de Bienestar Familiar</w:t>
      </w:r>
      <w:r w:rsidR="00E93BBF">
        <w:rPr>
          <w:rFonts w:ascii="Verdana" w:hAnsi="Verdana" w:cs="Arial"/>
          <w:bCs/>
          <w:lang w:val="es-ES_tradnl"/>
        </w:rPr>
        <w:t>.</w:t>
      </w:r>
    </w:p>
    <w:p w14:paraId="19442E5D" w14:textId="77777777" w:rsidR="001070C8" w:rsidRDefault="001070C8" w:rsidP="0003229B">
      <w:pPr>
        <w:spacing w:after="0"/>
        <w:ind w:left="60"/>
        <w:jc w:val="both"/>
        <w:rPr>
          <w:rFonts w:ascii="Verdana" w:hAnsi="Verdana" w:cs="Arial"/>
          <w:b/>
          <w:highlight w:val="cyan"/>
        </w:rPr>
      </w:pPr>
    </w:p>
    <w:p w14:paraId="751B389A" w14:textId="0315D1A1" w:rsidR="00CA4B6F" w:rsidRPr="001D466C" w:rsidRDefault="00CA4B6F" w:rsidP="00463FA9">
      <w:pPr>
        <w:pStyle w:val="Ttulo1"/>
        <w:numPr>
          <w:ilvl w:val="0"/>
          <w:numId w:val="1"/>
        </w:numPr>
        <w:rPr>
          <w:rFonts w:ascii="Verdana" w:hAnsi="Verdana"/>
          <w:b/>
          <w:bCs/>
          <w:color w:val="auto"/>
          <w:sz w:val="22"/>
          <w:szCs w:val="22"/>
        </w:rPr>
      </w:pPr>
      <w:bookmarkStart w:id="8" w:name="_Toc213408619"/>
      <w:bookmarkStart w:id="9" w:name="_Toc227084229"/>
      <w:r w:rsidRPr="001D466C">
        <w:rPr>
          <w:rFonts w:ascii="Verdana" w:hAnsi="Verdana"/>
          <w:b/>
          <w:bCs/>
          <w:color w:val="auto"/>
          <w:sz w:val="22"/>
          <w:szCs w:val="22"/>
        </w:rPr>
        <w:t>METODOLOGÍA</w:t>
      </w:r>
      <w:bookmarkEnd w:id="8"/>
      <w:bookmarkEnd w:id="9"/>
    </w:p>
    <w:p w14:paraId="30576B66" w14:textId="77777777" w:rsidR="006323DD" w:rsidRPr="008F0619" w:rsidRDefault="006323DD" w:rsidP="0003229B">
      <w:pPr>
        <w:pStyle w:val="Textoindependiente"/>
        <w:spacing w:line="276" w:lineRule="auto"/>
        <w:rPr>
          <w:rFonts w:ascii="Verdana" w:hAnsi="Verdana" w:cs="Arial"/>
          <w:bCs/>
          <w:sz w:val="22"/>
          <w:szCs w:val="22"/>
        </w:rPr>
      </w:pPr>
    </w:p>
    <w:p w14:paraId="4A413A88" w14:textId="77777777" w:rsidR="00AE2C5E" w:rsidRDefault="00AE2C5E" w:rsidP="00AE2C5E">
      <w:pPr>
        <w:tabs>
          <w:tab w:val="left" w:pos="284"/>
          <w:tab w:val="left" w:pos="426"/>
        </w:tabs>
        <w:spacing w:after="0"/>
        <w:jc w:val="both"/>
        <w:rPr>
          <w:rFonts w:ascii="Verdana" w:hAnsi="Verdana" w:cs="Arial"/>
          <w:b/>
          <w:bCs/>
        </w:rPr>
      </w:pPr>
      <w:r w:rsidRPr="0084293D">
        <w:rPr>
          <w:rFonts w:ascii="Verdana" w:hAnsi="Verdana" w:cs="Arial"/>
          <w:b/>
          <w:bCs/>
        </w:rPr>
        <w:t>Consulta</w:t>
      </w:r>
    </w:p>
    <w:p w14:paraId="06DC2CDC" w14:textId="77777777" w:rsidR="00E6212A" w:rsidRPr="0084293D" w:rsidRDefault="00E6212A" w:rsidP="00AE2C5E">
      <w:pPr>
        <w:tabs>
          <w:tab w:val="left" w:pos="284"/>
          <w:tab w:val="left" w:pos="426"/>
        </w:tabs>
        <w:spacing w:after="0"/>
        <w:jc w:val="both"/>
        <w:rPr>
          <w:rFonts w:ascii="Verdana" w:hAnsi="Verdana" w:cs="Arial"/>
          <w:b/>
          <w:bCs/>
        </w:rPr>
      </w:pPr>
    </w:p>
    <w:p w14:paraId="1F1865E6" w14:textId="379193D9" w:rsidR="00260FE4" w:rsidRDefault="007E6339" w:rsidP="00362DED">
      <w:pPr>
        <w:tabs>
          <w:tab w:val="left" w:pos="284"/>
          <w:tab w:val="left" w:pos="426"/>
        </w:tabs>
        <w:spacing w:after="0"/>
        <w:ind w:left="357"/>
        <w:jc w:val="both"/>
        <w:rPr>
          <w:rFonts w:ascii="Verdana" w:eastAsia="Times New Roman" w:hAnsi="Verdana" w:cs="Arial"/>
          <w:lang w:val="es-CO" w:eastAsia="es-ES"/>
        </w:rPr>
      </w:pPr>
      <w:r>
        <w:rPr>
          <w:rFonts w:ascii="Verdana" w:eastAsia="Times New Roman" w:hAnsi="Verdana" w:cs="Arial"/>
          <w:lang w:val="es-CO" w:eastAsia="es-ES"/>
        </w:rPr>
        <w:t>I</w:t>
      </w:r>
      <w:r w:rsidR="009A723C" w:rsidRPr="0084293D">
        <w:rPr>
          <w:rFonts w:ascii="Verdana" w:eastAsia="Times New Roman" w:hAnsi="Verdana" w:cs="Arial"/>
          <w:lang w:val="es-CO" w:eastAsia="es-ES"/>
        </w:rPr>
        <w:t>nformación publicada en el portal web del Instituto Colombiano de Bienestar Familiar</w:t>
      </w:r>
      <w:r w:rsidR="00E45613">
        <w:rPr>
          <w:rFonts w:ascii="Verdana" w:eastAsia="Times New Roman" w:hAnsi="Verdana" w:cs="Arial"/>
          <w:lang w:val="es-CO" w:eastAsia="es-ES"/>
        </w:rPr>
        <w:t>:</w:t>
      </w:r>
      <w:r w:rsidR="00031CD9">
        <w:rPr>
          <w:rFonts w:ascii="Verdana" w:eastAsia="Times New Roman" w:hAnsi="Verdana" w:cs="Arial"/>
          <w:lang w:val="es-CO" w:eastAsia="es-ES"/>
        </w:rPr>
        <w:t xml:space="preserve"> </w:t>
      </w:r>
      <w:hyperlink r:id="rId11" w:history="1">
        <w:r w:rsidR="00031CD9" w:rsidRPr="00031CD9">
          <w:rPr>
            <w:rStyle w:val="Hipervnculo"/>
            <w:rFonts w:ascii="Verdana" w:eastAsia="Times New Roman" w:hAnsi="Verdana" w:cs="Arial"/>
            <w:lang w:eastAsia="es-ES"/>
          </w:rPr>
          <w:t>Programa de Transparencia y Ética Pública | Portal ICBF - Instituto Colombiano de Bienestar Familiar ICBF</w:t>
        </w:r>
      </w:hyperlink>
    </w:p>
    <w:p w14:paraId="65924773" w14:textId="09AB1098" w:rsidR="00AE2C5E" w:rsidRPr="0084293D" w:rsidRDefault="00AE2C5E" w:rsidP="00362DED">
      <w:pPr>
        <w:tabs>
          <w:tab w:val="left" w:pos="284"/>
          <w:tab w:val="left" w:pos="426"/>
        </w:tabs>
        <w:spacing w:after="0"/>
        <w:ind w:left="357"/>
        <w:jc w:val="both"/>
        <w:rPr>
          <w:rFonts w:ascii="Verdana" w:eastAsia="Times New Roman" w:hAnsi="Verdana" w:cs="Arial"/>
          <w:lang w:val="es-CO" w:eastAsia="es-ES"/>
        </w:rPr>
      </w:pPr>
    </w:p>
    <w:p w14:paraId="15BE1B13" w14:textId="10E1529C" w:rsidR="007E6339" w:rsidRDefault="0015647E" w:rsidP="0003229B">
      <w:pPr>
        <w:pStyle w:val="Textoindependiente"/>
        <w:spacing w:line="276" w:lineRule="auto"/>
        <w:rPr>
          <w:rFonts w:ascii="Verdana" w:hAnsi="Verdana" w:cs="Arial"/>
          <w:bCs/>
          <w:sz w:val="22"/>
          <w:szCs w:val="22"/>
          <w:lang w:val="es-ES"/>
        </w:rPr>
      </w:pPr>
      <w:r w:rsidRPr="007E6339">
        <w:rPr>
          <w:rFonts w:ascii="Verdana" w:hAnsi="Verdana" w:cs="Arial"/>
          <w:b/>
          <w:bCs/>
          <w:sz w:val="22"/>
          <w:szCs w:val="22"/>
          <w:lang w:val="es-ES"/>
        </w:rPr>
        <w:t>Revisión Documental</w:t>
      </w:r>
    </w:p>
    <w:p w14:paraId="576F97CD" w14:textId="77777777" w:rsidR="00E6212A" w:rsidRPr="007E6339" w:rsidRDefault="00E6212A" w:rsidP="0003229B">
      <w:pPr>
        <w:pStyle w:val="Textoindependiente"/>
        <w:spacing w:line="276" w:lineRule="auto"/>
        <w:rPr>
          <w:rFonts w:ascii="Verdana" w:hAnsi="Verdana" w:cs="Arial"/>
          <w:bCs/>
          <w:sz w:val="22"/>
          <w:szCs w:val="22"/>
          <w:lang w:val="es-ES"/>
        </w:rPr>
      </w:pPr>
    </w:p>
    <w:p w14:paraId="561D31DB" w14:textId="591B9CFF" w:rsidR="00B40302" w:rsidRDefault="007E6339" w:rsidP="007E6339">
      <w:pPr>
        <w:pStyle w:val="Textoindependiente"/>
        <w:spacing w:line="276" w:lineRule="auto"/>
        <w:ind w:left="706"/>
        <w:rPr>
          <w:rFonts w:ascii="Verdana" w:hAnsi="Verdana" w:cs="Arial"/>
          <w:bCs/>
          <w:sz w:val="22"/>
          <w:szCs w:val="22"/>
        </w:rPr>
      </w:pPr>
      <w:r w:rsidRPr="007E6339">
        <w:rPr>
          <w:rFonts w:ascii="Verdana" w:hAnsi="Verdana" w:cs="Arial"/>
          <w:bCs/>
          <w:sz w:val="22"/>
          <w:szCs w:val="22"/>
          <w:lang w:val="es-ES"/>
        </w:rPr>
        <w:t>I</w:t>
      </w:r>
      <w:r w:rsidR="0015647E" w:rsidRPr="007E6339">
        <w:rPr>
          <w:rFonts w:ascii="Verdana" w:hAnsi="Verdana" w:cs="Arial"/>
          <w:bCs/>
          <w:sz w:val="22"/>
          <w:szCs w:val="22"/>
          <w:lang w:val="es-ES"/>
        </w:rPr>
        <w:t>nformación reportada por los Líderes de Política en el Aplicativo Suite Visión Empresarial - SVE.</w:t>
      </w:r>
      <w:r w:rsidR="0015647E" w:rsidRPr="0015647E">
        <w:rPr>
          <w:rFonts w:ascii="Verdana" w:hAnsi="Verdana" w:cs="Arial"/>
          <w:bCs/>
          <w:sz w:val="22"/>
          <w:szCs w:val="22"/>
          <w:lang w:val="es-ES"/>
        </w:rPr>
        <w:t> </w:t>
      </w:r>
    </w:p>
    <w:p w14:paraId="53AB2E53" w14:textId="77777777" w:rsidR="00031CD9" w:rsidRDefault="00031CD9" w:rsidP="0003229B">
      <w:pPr>
        <w:pStyle w:val="Textoindependiente"/>
        <w:spacing w:line="276" w:lineRule="auto"/>
        <w:rPr>
          <w:rFonts w:ascii="Verdana" w:hAnsi="Verdana" w:cs="Arial"/>
          <w:bCs/>
          <w:sz w:val="22"/>
          <w:szCs w:val="22"/>
        </w:rPr>
      </w:pPr>
    </w:p>
    <w:p w14:paraId="1E79929B" w14:textId="783C6322" w:rsidR="007E6339" w:rsidRDefault="003D184A" w:rsidP="003D184A">
      <w:pPr>
        <w:pStyle w:val="Textoindependiente"/>
        <w:spacing w:line="276" w:lineRule="auto"/>
        <w:rPr>
          <w:rFonts w:ascii="Verdana" w:hAnsi="Verdana" w:cs="Arial"/>
          <w:b/>
          <w:bCs/>
        </w:rPr>
      </w:pPr>
      <w:r w:rsidRPr="00110409">
        <w:rPr>
          <w:rFonts w:ascii="Verdana" w:hAnsi="Verdana" w:cs="Arial"/>
          <w:b/>
          <w:bCs/>
        </w:rPr>
        <w:t>Consulta</w:t>
      </w:r>
    </w:p>
    <w:p w14:paraId="7352F55D" w14:textId="77777777" w:rsidR="00E6212A" w:rsidRPr="00110409" w:rsidRDefault="00E6212A" w:rsidP="003D184A">
      <w:pPr>
        <w:pStyle w:val="Textoindependiente"/>
        <w:spacing w:line="276" w:lineRule="auto"/>
        <w:rPr>
          <w:rFonts w:ascii="Verdana" w:hAnsi="Verdana" w:cs="Arial"/>
          <w:b/>
          <w:bCs/>
        </w:rPr>
      </w:pPr>
    </w:p>
    <w:p w14:paraId="562D98F8" w14:textId="181B9F37" w:rsidR="003D184A" w:rsidRPr="003D184A" w:rsidRDefault="007E6339" w:rsidP="007E6339">
      <w:pPr>
        <w:pStyle w:val="Textoindependiente"/>
        <w:spacing w:line="276" w:lineRule="auto"/>
        <w:ind w:firstLine="706"/>
        <w:rPr>
          <w:rFonts w:ascii="Verdana" w:hAnsi="Verdana" w:cs="Arial"/>
          <w:bCs/>
        </w:rPr>
      </w:pPr>
      <w:r w:rsidRPr="00110409">
        <w:rPr>
          <w:rFonts w:ascii="Verdana" w:hAnsi="Verdana" w:cs="Arial"/>
          <w:bCs/>
        </w:rPr>
        <w:t>R</w:t>
      </w:r>
      <w:r w:rsidR="003D184A" w:rsidRPr="00110409">
        <w:rPr>
          <w:rFonts w:ascii="Verdana" w:hAnsi="Verdana" w:cs="Arial"/>
          <w:bCs/>
        </w:rPr>
        <w:t>uta SVE</w:t>
      </w:r>
      <w:r w:rsidRPr="00110409">
        <w:rPr>
          <w:rFonts w:ascii="Verdana" w:hAnsi="Verdana" w:cs="Arial"/>
          <w:bCs/>
        </w:rPr>
        <w:t xml:space="preserve">: </w:t>
      </w:r>
      <w:hyperlink r:id="rId12" w:history="1">
        <w:r w:rsidR="00FF7CDB" w:rsidRPr="00FF7CDB">
          <w:rPr>
            <w:rStyle w:val="Hipervnculo"/>
            <w:rFonts w:ascii="Verdana" w:hAnsi="Verdana"/>
            <w:sz w:val="22"/>
            <w:szCs w:val="18"/>
            <w:lang w:val="es-ES"/>
          </w:rPr>
          <w:t>Planes - Suite Visión Empresarial</w:t>
        </w:r>
      </w:hyperlink>
    </w:p>
    <w:p w14:paraId="0D929566" w14:textId="1F6A4F82" w:rsidR="00DC5D66" w:rsidRPr="00DC5D66" w:rsidRDefault="00DC5D66" w:rsidP="00DC5D66">
      <w:pPr>
        <w:spacing w:after="0" w:line="240" w:lineRule="atLeast"/>
        <w:ind w:left="706" w:firstLine="1409"/>
        <w:jc w:val="both"/>
        <w:rPr>
          <w:rFonts w:ascii="Helvetica" w:eastAsia="Times New Roman" w:hAnsi="Helvetica"/>
          <w:color w:val="000000"/>
          <w:sz w:val="24"/>
          <w:szCs w:val="24"/>
          <w:lang w:val="es-CO" w:eastAsia="es-CO"/>
        </w:rPr>
      </w:pPr>
      <w:hyperlink r:id="rId13" w:history="1">
        <w:r w:rsidRPr="00DC5D66">
          <w:rPr>
            <w:rFonts w:ascii="Helvetica" w:eastAsia="Times New Roman" w:hAnsi="Helvetica"/>
            <w:i/>
            <w:iCs/>
            <w:color w:val="04B5EB"/>
            <w:sz w:val="23"/>
            <w:szCs w:val="23"/>
            <w:lang w:val="es-CO" w:eastAsia="es-CO"/>
          </w:rPr>
          <w:br/>
        </w:r>
      </w:hyperlink>
    </w:p>
    <w:p w14:paraId="24C000D9" w14:textId="725DBE11" w:rsidR="00CA4B6F" w:rsidRPr="001D466C" w:rsidRDefault="00CA4B6F" w:rsidP="00463FA9">
      <w:pPr>
        <w:pStyle w:val="Ttulo1"/>
        <w:numPr>
          <w:ilvl w:val="0"/>
          <w:numId w:val="1"/>
        </w:numPr>
        <w:rPr>
          <w:rFonts w:ascii="Verdana" w:hAnsi="Verdana"/>
          <w:b/>
          <w:bCs/>
          <w:color w:val="auto"/>
          <w:sz w:val="22"/>
          <w:szCs w:val="22"/>
        </w:rPr>
      </w:pPr>
      <w:bookmarkStart w:id="10" w:name="_Toc213408620"/>
      <w:bookmarkStart w:id="11" w:name="_Toc227084230"/>
      <w:r w:rsidRPr="001D466C">
        <w:rPr>
          <w:rFonts w:ascii="Verdana" w:hAnsi="Verdana"/>
          <w:b/>
          <w:bCs/>
          <w:color w:val="auto"/>
          <w:sz w:val="22"/>
          <w:szCs w:val="22"/>
        </w:rPr>
        <w:t>RESULTADOS DE LA EVALUACIÓN</w:t>
      </w:r>
      <w:bookmarkEnd w:id="10"/>
      <w:bookmarkEnd w:id="11"/>
    </w:p>
    <w:p w14:paraId="0FE00EA0" w14:textId="77777777" w:rsidR="004B1BCA" w:rsidRDefault="004B1BCA" w:rsidP="0003229B">
      <w:pPr>
        <w:spacing w:after="0"/>
        <w:jc w:val="both"/>
        <w:rPr>
          <w:rFonts w:ascii="Verdana" w:hAnsi="Verdana" w:cs="Arial"/>
          <w:b/>
        </w:rPr>
      </w:pPr>
    </w:p>
    <w:p w14:paraId="2C03C99E" w14:textId="77777777" w:rsidR="00D12FBA" w:rsidRPr="00060684" w:rsidRDefault="00D12FBA" w:rsidP="00463FA9">
      <w:pPr>
        <w:pStyle w:val="Ttulo3"/>
        <w:numPr>
          <w:ilvl w:val="1"/>
          <w:numId w:val="1"/>
        </w:numPr>
        <w:jc w:val="both"/>
        <w:rPr>
          <w:rFonts w:ascii="Verdana" w:hAnsi="Verdana"/>
          <w:b/>
          <w:color w:val="auto"/>
          <w:sz w:val="22"/>
          <w:szCs w:val="22"/>
        </w:rPr>
      </w:pPr>
      <w:bookmarkStart w:id="12" w:name="_Toc227084231"/>
      <w:bookmarkStart w:id="13" w:name="_Toc213408621"/>
      <w:r w:rsidRPr="00060684">
        <w:rPr>
          <w:rFonts w:ascii="Verdana" w:hAnsi="Verdana"/>
          <w:b/>
          <w:bCs/>
          <w:color w:val="auto"/>
          <w:sz w:val="22"/>
          <w:szCs w:val="22"/>
        </w:rPr>
        <w:t>Normatividad Actual de los Programa de Transparencia y Ética Pública.</w:t>
      </w:r>
      <w:bookmarkEnd w:id="12"/>
      <w:r w:rsidRPr="00060684">
        <w:rPr>
          <w:rFonts w:ascii="Verdana" w:hAnsi="Verdana"/>
          <w:b/>
          <w:bCs/>
          <w:color w:val="auto"/>
          <w:sz w:val="22"/>
          <w:szCs w:val="22"/>
        </w:rPr>
        <w:t xml:space="preserve"> </w:t>
      </w:r>
    </w:p>
    <w:bookmarkEnd w:id="13"/>
    <w:p w14:paraId="329AE812" w14:textId="77777777" w:rsidR="0031470B" w:rsidRDefault="0031470B" w:rsidP="00080C10">
      <w:pPr>
        <w:spacing w:after="0"/>
        <w:jc w:val="both"/>
        <w:rPr>
          <w:rFonts w:ascii="Verdana" w:hAnsi="Verdana" w:cs="Arial"/>
          <w:bCs/>
        </w:rPr>
      </w:pPr>
    </w:p>
    <w:p w14:paraId="7272BF50" w14:textId="1E31D549" w:rsidR="00093EF6" w:rsidRDefault="007D6CC0" w:rsidP="00093EF6">
      <w:pPr>
        <w:jc w:val="both"/>
        <w:rPr>
          <w:rFonts w:ascii="Verdana" w:hAnsi="Verdana" w:cs="Arial"/>
          <w:bCs/>
        </w:rPr>
      </w:pPr>
      <w:r w:rsidRPr="00A02D4A">
        <w:rPr>
          <w:rFonts w:ascii="Verdana" w:hAnsi="Verdana" w:cs="Arial"/>
          <w:bCs/>
        </w:rPr>
        <w:t>A partir de la Ley 1474 de 2011</w:t>
      </w:r>
      <w:r w:rsidR="003011C5" w:rsidRPr="00A02D4A">
        <w:rPr>
          <w:rStyle w:val="Refdenotaalpie"/>
          <w:rFonts w:ascii="Verdana" w:hAnsi="Verdana" w:cs="Arial"/>
          <w:bCs/>
        </w:rPr>
        <w:footnoteReference w:id="6"/>
      </w:r>
      <w:r w:rsidR="000601A1" w:rsidRPr="00A02D4A">
        <w:rPr>
          <w:rFonts w:ascii="Verdana" w:hAnsi="Verdana" w:cs="Arial"/>
          <w:bCs/>
        </w:rPr>
        <w:t xml:space="preserve"> </w:t>
      </w:r>
      <w:r w:rsidR="003011C5" w:rsidRPr="00A02D4A">
        <w:rPr>
          <w:rFonts w:ascii="Verdana" w:hAnsi="Verdana" w:cs="Arial"/>
          <w:bCs/>
        </w:rPr>
        <w:t xml:space="preserve">- </w:t>
      </w:r>
      <w:r w:rsidR="000601A1" w:rsidRPr="00A02D4A">
        <w:rPr>
          <w:rFonts w:ascii="Verdana" w:hAnsi="Verdana" w:cs="Arial"/>
          <w:bCs/>
        </w:rPr>
        <w:t xml:space="preserve">Estatuto Anticorrupción </w:t>
      </w:r>
      <w:r w:rsidR="00B7616A" w:rsidRPr="00A02D4A">
        <w:rPr>
          <w:rFonts w:ascii="Verdana" w:hAnsi="Verdana" w:cs="Arial"/>
          <w:bCs/>
        </w:rPr>
        <w:t xml:space="preserve">y </w:t>
      </w:r>
      <w:r w:rsidR="00792C16" w:rsidRPr="00A02D4A">
        <w:rPr>
          <w:rFonts w:ascii="Verdana" w:hAnsi="Verdana" w:cs="Arial"/>
          <w:bCs/>
        </w:rPr>
        <w:t>la Ley 2195 de 2022</w:t>
      </w:r>
      <w:r w:rsidR="00792C16" w:rsidRPr="00A02D4A">
        <w:rPr>
          <w:rStyle w:val="Refdenotaalpie"/>
          <w:rFonts w:ascii="Verdana" w:hAnsi="Verdana" w:cs="Arial"/>
          <w:bCs/>
        </w:rPr>
        <w:footnoteReference w:id="7"/>
      </w:r>
      <w:r w:rsidR="00792C16" w:rsidRPr="00A02D4A">
        <w:rPr>
          <w:rFonts w:ascii="Verdana" w:hAnsi="Verdana" w:cs="Arial"/>
          <w:bCs/>
        </w:rPr>
        <w:t xml:space="preserve"> </w:t>
      </w:r>
      <w:r w:rsidR="000601A1" w:rsidRPr="00A02D4A">
        <w:rPr>
          <w:rFonts w:ascii="Verdana" w:hAnsi="Verdana" w:cs="Arial"/>
          <w:bCs/>
        </w:rPr>
        <w:t>se solicit</w:t>
      </w:r>
      <w:r w:rsidR="00814750" w:rsidRPr="00A02D4A">
        <w:rPr>
          <w:rFonts w:ascii="Verdana" w:hAnsi="Verdana" w:cs="Arial"/>
          <w:bCs/>
        </w:rPr>
        <w:t>ó</w:t>
      </w:r>
      <w:r w:rsidR="000601A1" w:rsidRPr="00A02D4A">
        <w:rPr>
          <w:rFonts w:ascii="Verdana" w:hAnsi="Verdana" w:cs="Arial"/>
          <w:bCs/>
        </w:rPr>
        <w:t xml:space="preserve"> a las Entidades </w:t>
      </w:r>
      <w:r w:rsidR="00226E66" w:rsidRPr="00A02D4A">
        <w:rPr>
          <w:rFonts w:ascii="Verdana" w:hAnsi="Verdana" w:cs="Arial"/>
          <w:bCs/>
        </w:rPr>
        <w:t xml:space="preserve">implementar Programas de Transparencia y Ética </w:t>
      </w:r>
      <w:r w:rsidR="002B3999" w:rsidRPr="00A02D4A">
        <w:rPr>
          <w:rFonts w:ascii="Verdana" w:hAnsi="Verdana" w:cs="Arial"/>
          <w:bCs/>
        </w:rPr>
        <w:lastRenderedPageBreak/>
        <w:t>Pública</w:t>
      </w:r>
      <w:r w:rsidR="00226E66" w:rsidRPr="00A02D4A">
        <w:rPr>
          <w:rFonts w:ascii="Verdana" w:hAnsi="Verdana" w:cs="Arial"/>
          <w:bCs/>
        </w:rPr>
        <w:t xml:space="preserve"> </w:t>
      </w:r>
      <w:r w:rsidR="002B3999" w:rsidRPr="00A02D4A">
        <w:rPr>
          <w:rFonts w:ascii="Verdana" w:hAnsi="Verdana" w:cs="Arial"/>
          <w:bCs/>
          <w:sz w:val="20"/>
          <w:szCs w:val="20"/>
        </w:rPr>
        <w:t>(</w:t>
      </w:r>
      <w:r w:rsidR="002B3999" w:rsidRPr="00A02D4A">
        <w:rPr>
          <w:rFonts w:ascii="Verdana" w:hAnsi="Verdana" w:cs="Arial"/>
          <w:bCs/>
          <w:i/>
          <w:iCs/>
          <w:sz w:val="20"/>
          <w:szCs w:val="20"/>
        </w:rPr>
        <w:t>antes denominado Plan Anticorrupción y de Atención al Ciudadano</w:t>
      </w:r>
      <w:r w:rsidR="002B3999" w:rsidRPr="00A02D4A">
        <w:rPr>
          <w:rFonts w:ascii="Verdana" w:hAnsi="Verdana" w:cs="Arial"/>
          <w:bCs/>
          <w:sz w:val="20"/>
          <w:szCs w:val="20"/>
        </w:rPr>
        <w:t>)</w:t>
      </w:r>
      <w:r w:rsidR="002B3999" w:rsidRPr="00A02D4A">
        <w:rPr>
          <w:rFonts w:ascii="Verdana" w:hAnsi="Verdana" w:cs="Arial"/>
          <w:bCs/>
        </w:rPr>
        <w:t xml:space="preserve"> </w:t>
      </w:r>
      <w:r w:rsidR="00F86C27" w:rsidRPr="00A02D4A">
        <w:rPr>
          <w:rFonts w:ascii="Verdana" w:hAnsi="Verdana" w:cs="Arial"/>
          <w:bCs/>
        </w:rPr>
        <w:t xml:space="preserve">con el fin de </w:t>
      </w:r>
      <w:r w:rsidR="00B35BBD" w:rsidRPr="00A02D4A">
        <w:rPr>
          <w:rFonts w:ascii="Verdana" w:hAnsi="Verdana" w:cs="Arial"/>
          <w:bCs/>
        </w:rPr>
        <w:t xml:space="preserve">formular </w:t>
      </w:r>
      <w:r w:rsidR="007F039F" w:rsidRPr="00A02D4A">
        <w:rPr>
          <w:rFonts w:ascii="Verdana" w:hAnsi="Verdana" w:cs="Arial"/>
          <w:bCs/>
        </w:rPr>
        <w:t xml:space="preserve">actividades </w:t>
      </w:r>
      <w:r w:rsidR="00B35BBD" w:rsidRPr="00A02D4A">
        <w:rPr>
          <w:rFonts w:ascii="Verdana" w:hAnsi="Verdana" w:cs="Arial"/>
          <w:bCs/>
        </w:rPr>
        <w:t xml:space="preserve">que permitan mitigar la ocurrencia de posibles </w:t>
      </w:r>
      <w:r w:rsidR="00805F3E" w:rsidRPr="00A02D4A">
        <w:rPr>
          <w:rFonts w:ascii="Verdana" w:hAnsi="Verdana" w:cs="Arial"/>
          <w:bCs/>
        </w:rPr>
        <w:t>acciones</w:t>
      </w:r>
      <w:r w:rsidR="00B35BBD" w:rsidRPr="00A02D4A">
        <w:rPr>
          <w:rFonts w:ascii="Verdana" w:hAnsi="Verdana" w:cs="Arial"/>
          <w:bCs/>
        </w:rPr>
        <w:t xml:space="preserve"> de corrupción</w:t>
      </w:r>
      <w:r w:rsidR="007065A1" w:rsidRPr="00A02D4A">
        <w:rPr>
          <w:rStyle w:val="Refdenotaalpie"/>
          <w:rFonts w:ascii="Verdana" w:hAnsi="Verdana" w:cs="Arial"/>
          <w:bCs/>
        </w:rPr>
        <w:footnoteReference w:id="8"/>
      </w:r>
      <w:r w:rsidR="00253422" w:rsidRPr="00A02D4A">
        <w:rPr>
          <w:rFonts w:ascii="Verdana" w:hAnsi="Verdana" w:cs="Arial"/>
          <w:bCs/>
        </w:rPr>
        <w:t>.</w:t>
      </w:r>
    </w:p>
    <w:p w14:paraId="499CB53B" w14:textId="6A3F74F0" w:rsidR="00D65E6D" w:rsidRDefault="00D65E6D" w:rsidP="00D65E6D">
      <w:pPr>
        <w:jc w:val="both"/>
        <w:rPr>
          <w:rFonts w:ascii="Verdana" w:hAnsi="Verdana" w:cs="Arial"/>
          <w:bCs/>
          <w:lang w:val="es-CO"/>
        </w:rPr>
      </w:pPr>
      <w:r>
        <w:rPr>
          <w:rFonts w:ascii="Verdana" w:hAnsi="Verdana" w:cs="Arial"/>
          <w:bCs/>
          <w:lang w:val="es-CO"/>
        </w:rPr>
        <w:t>Adicional</w:t>
      </w:r>
      <w:r w:rsidR="00523FB9">
        <w:rPr>
          <w:rFonts w:ascii="Verdana" w:hAnsi="Verdana" w:cs="Arial"/>
          <w:bCs/>
          <w:lang w:val="es-CO"/>
        </w:rPr>
        <w:t xml:space="preserve"> </w:t>
      </w:r>
      <w:r w:rsidR="005166B1">
        <w:rPr>
          <w:rFonts w:ascii="Verdana" w:hAnsi="Verdana" w:cs="Arial"/>
          <w:bCs/>
          <w:lang w:val="es-CO"/>
        </w:rPr>
        <w:t xml:space="preserve">a las normas anteriores </w:t>
      </w:r>
      <w:r>
        <w:rPr>
          <w:rFonts w:ascii="Verdana" w:hAnsi="Verdana" w:cs="Arial"/>
          <w:bCs/>
          <w:lang w:val="es-CO"/>
        </w:rPr>
        <w:t xml:space="preserve">en la vigencia 2024 se </w:t>
      </w:r>
      <w:r w:rsidR="00635871">
        <w:rPr>
          <w:rFonts w:ascii="Verdana" w:hAnsi="Verdana" w:cs="Arial"/>
          <w:bCs/>
          <w:lang w:val="es-CO"/>
        </w:rPr>
        <w:t>publicó</w:t>
      </w:r>
      <w:r>
        <w:rPr>
          <w:rFonts w:ascii="Verdana" w:hAnsi="Verdana" w:cs="Arial"/>
          <w:bCs/>
          <w:lang w:val="es-CO"/>
        </w:rPr>
        <w:t xml:space="preserve"> el Decreto 1122 </w:t>
      </w:r>
      <w:r w:rsidR="00D46561">
        <w:rPr>
          <w:rFonts w:ascii="Verdana" w:hAnsi="Verdana" w:cs="Arial"/>
          <w:bCs/>
          <w:lang w:val="es-CO"/>
        </w:rPr>
        <w:t>y su</w:t>
      </w:r>
      <w:r>
        <w:rPr>
          <w:rFonts w:ascii="Verdana" w:hAnsi="Verdana" w:cs="Arial"/>
          <w:bCs/>
          <w:lang w:val="es-CO"/>
        </w:rPr>
        <w:t xml:space="preserve"> anexo técnico </w:t>
      </w:r>
      <w:r w:rsidR="00D46561">
        <w:rPr>
          <w:rFonts w:ascii="Verdana" w:hAnsi="Verdana" w:cs="Arial"/>
          <w:bCs/>
          <w:lang w:val="es-CO"/>
        </w:rPr>
        <w:t xml:space="preserve">el cual </w:t>
      </w:r>
      <w:r w:rsidR="00FB528A">
        <w:rPr>
          <w:rFonts w:ascii="Verdana" w:hAnsi="Verdana" w:cs="Arial"/>
          <w:bCs/>
          <w:lang w:val="es-CO"/>
        </w:rPr>
        <w:t xml:space="preserve">describe </w:t>
      </w:r>
      <w:r>
        <w:rPr>
          <w:rFonts w:ascii="Verdana" w:hAnsi="Verdana" w:cs="Arial"/>
          <w:bCs/>
          <w:lang w:val="es-CO"/>
        </w:rPr>
        <w:t xml:space="preserve">la metodología y estructura que deben </w:t>
      </w:r>
      <w:r w:rsidRPr="00A90DC4">
        <w:rPr>
          <w:rFonts w:ascii="Verdana" w:hAnsi="Verdana" w:cs="Arial"/>
          <w:bCs/>
          <w:lang w:val="es-CO"/>
        </w:rPr>
        <w:t>cumplir los</w:t>
      </w:r>
      <w:r>
        <w:rPr>
          <w:rFonts w:ascii="Verdana" w:hAnsi="Verdana" w:cs="Arial"/>
          <w:bCs/>
          <w:lang w:val="es-CO"/>
        </w:rPr>
        <w:t xml:space="preserve"> Programas de Transparencia y Ética Pública; estos nuevos </w:t>
      </w:r>
      <w:r w:rsidRPr="00DE574E">
        <w:rPr>
          <w:rFonts w:ascii="Verdana" w:hAnsi="Verdana" w:cs="Arial"/>
          <w:bCs/>
          <w:lang w:val="es-CO"/>
        </w:rPr>
        <w:t xml:space="preserve">lineamientos </w:t>
      </w:r>
      <w:r>
        <w:rPr>
          <w:rFonts w:ascii="Verdana" w:hAnsi="Verdana" w:cs="Arial"/>
          <w:bCs/>
          <w:lang w:val="es-CO"/>
        </w:rPr>
        <w:t>indican</w:t>
      </w:r>
      <w:r w:rsidRPr="00DE574E">
        <w:rPr>
          <w:rFonts w:ascii="Verdana" w:hAnsi="Verdana" w:cs="Arial"/>
          <w:bCs/>
          <w:lang w:val="es-CO"/>
        </w:rPr>
        <w:t xml:space="preserve"> que </w:t>
      </w:r>
      <w:r w:rsidR="00FB528A">
        <w:rPr>
          <w:rFonts w:ascii="Verdana" w:hAnsi="Verdana" w:cs="Arial"/>
          <w:bCs/>
          <w:lang w:val="es-CO"/>
        </w:rPr>
        <w:t>estos</w:t>
      </w:r>
      <w:r w:rsidRPr="00DE574E">
        <w:rPr>
          <w:rFonts w:ascii="Verdana" w:hAnsi="Verdana" w:cs="Arial"/>
          <w:bCs/>
          <w:lang w:val="es-CO"/>
        </w:rPr>
        <w:t xml:space="preserve"> programas se dividen en dos grandes componentes: uno </w:t>
      </w:r>
      <w:r w:rsidRPr="009F215C">
        <w:rPr>
          <w:rFonts w:ascii="Verdana" w:hAnsi="Verdana" w:cs="Arial"/>
          <w:bCs/>
          <w:i/>
          <w:iCs/>
          <w:lang w:val="es-CO"/>
        </w:rPr>
        <w:t>transversal y</w:t>
      </w:r>
      <w:r w:rsidRPr="00DE574E">
        <w:rPr>
          <w:rFonts w:ascii="Verdana" w:hAnsi="Verdana" w:cs="Arial"/>
          <w:bCs/>
          <w:lang w:val="es-CO"/>
        </w:rPr>
        <w:t xml:space="preserve"> otro </w:t>
      </w:r>
      <w:r w:rsidRPr="009F215C">
        <w:rPr>
          <w:rFonts w:ascii="Verdana" w:hAnsi="Verdana" w:cs="Arial"/>
          <w:bCs/>
          <w:i/>
          <w:iCs/>
          <w:lang w:val="es-CO"/>
        </w:rPr>
        <w:t>programático</w:t>
      </w:r>
      <w:r w:rsidRPr="00DE574E">
        <w:rPr>
          <w:rFonts w:ascii="Verdana" w:hAnsi="Verdana" w:cs="Arial"/>
          <w:bCs/>
          <w:lang w:val="es-CO"/>
        </w:rPr>
        <w:t xml:space="preserve"> o </w:t>
      </w:r>
      <w:r w:rsidRPr="00FB528A">
        <w:rPr>
          <w:rFonts w:ascii="Verdana" w:hAnsi="Verdana" w:cs="Arial"/>
          <w:bCs/>
          <w:i/>
          <w:iCs/>
          <w:lang w:val="es-CO"/>
        </w:rPr>
        <w:t>Estrategia Institucional de Lucha contra la Corrupción</w:t>
      </w:r>
      <w:r w:rsidRPr="00DE574E">
        <w:rPr>
          <w:rFonts w:ascii="Verdana" w:hAnsi="Verdana" w:cs="Arial"/>
          <w:bCs/>
          <w:lang w:val="es-CO"/>
        </w:rPr>
        <w:t>.</w:t>
      </w:r>
    </w:p>
    <w:p w14:paraId="294593B0" w14:textId="09C3E007" w:rsidR="007D2B04" w:rsidRDefault="00356D92" w:rsidP="007D2B04">
      <w:pPr>
        <w:jc w:val="both"/>
        <w:rPr>
          <w:rFonts w:ascii="Verdana" w:hAnsi="Verdana" w:cs="Arial"/>
          <w:bCs/>
          <w:lang w:val="es-CO"/>
        </w:rPr>
      </w:pPr>
      <w:r>
        <w:rPr>
          <w:rFonts w:ascii="Verdana" w:hAnsi="Verdana" w:cs="Arial"/>
          <w:bCs/>
          <w:lang w:val="es-CO"/>
        </w:rPr>
        <w:t>Así</w:t>
      </w:r>
      <w:r w:rsidR="0075743C">
        <w:rPr>
          <w:rFonts w:ascii="Verdana" w:hAnsi="Verdana" w:cs="Arial"/>
          <w:bCs/>
          <w:lang w:val="es-CO"/>
        </w:rPr>
        <w:t xml:space="preserve"> mismo indica que </w:t>
      </w:r>
      <w:r w:rsidR="00FF5790">
        <w:rPr>
          <w:rFonts w:ascii="Verdana" w:hAnsi="Verdana" w:cs="Arial"/>
          <w:bCs/>
          <w:lang w:val="es-CO"/>
        </w:rPr>
        <w:t>parten de un</w:t>
      </w:r>
      <w:r w:rsidR="00E82E95">
        <w:rPr>
          <w:rFonts w:ascii="Verdana" w:hAnsi="Verdana" w:cs="Arial"/>
          <w:bCs/>
          <w:lang w:val="es-CO"/>
        </w:rPr>
        <w:t xml:space="preserve"> denominado</w:t>
      </w:r>
      <w:r w:rsidR="00FF5790">
        <w:rPr>
          <w:rFonts w:ascii="Verdana" w:hAnsi="Verdana" w:cs="Arial"/>
          <w:bCs/>
          <w:lang w:val="es-CO"/>
        </w:rPr>
        <w:t xml:space="preserve"> </w:t>
      </w:r>
      <w:r w:rsidR="00FF5790" w:rsidRPr="00523FB9">
        <w:rPr>
          <w:rFonts w:ascii="Verdana" w:hAnsi="Verdana" w:cs="Arial"/>
          <w:bCs/>
          <w:i/>
          <w:iCs/>
          <w:lang w:val="es-CO"/>
        </w:rPr>
        <w:t>Ciclo del Programa</w:t>
      </w:r>
      <w:r w:rsidR="00E636C3" w:rsidRPr="00523FB9">
        <w:rPr>
          <w:rFonts w:ascii="Verdana" w:hAnsi="Verdana" w:cs="Arial"/>
          <w:bCs/>
          <w:lang w:val="es-CO"/>
        </w:rPr>
        <w:t xml:space="preserve"> conformado por:</w:t>
      </w:r>
      <w:r w:rsidR="00E636C3">
        <w:rPr>
          <w:rFonts w:ascii="Verdana" w:hAnsi="Verdana" w:cs="Arial"/>
          <w:bCs/>
          <w:lang w:val="es-CO"/>
        </w:rPr>
        <w:t xml:space="preserve"> </w:t>
      </w:r>
      <w:r w:rsidRPr="00471F31">
        <w:rPr>
          <w:rFonts w:ascii="Verdana" w:hAnsi="Verdana" w:cs="Arial"/>
          <w:bCs/>
          <w:i/>
          <w:iCs/>
          <w:lang w:val="es-CO"/>
        </w:rPr>
        <w:t>formulación, validación, consolidación, aprobación, publicación, ejecución y modificación o reformulación</w:t>
      </w:r>
      <w:r w:rsidRPr="00471F31">
        <w:rPr>
          <w:rFonts w:ascii="Verdana" w:hAnsi="Verdana" w:cs="Arial"/>
          <w:bCs/>
          <w:lang w:val="es-CO"/>
        </w:rPr>
        <w:t xml:space="preserve">; </w:t>
      </w:r>
      <w:r w:rsidR="00FE466B">
        <w:rPr>
          <w:rFonts w:ascii="Verdana" w:hAnsi="Verdana" w:cs="Arial"/>
          <w:bCs/>
          <w:lang w:val="es-CO"/>
        </w:rPr>
        <w:t xml:space="preserve">y </w:t>
      </w:r>
      <w:r w:rsidR="007D2B04">
        <w:rPr>
          <w:rFonts w:ascii="Verdana" w:hAnsi="Verdana" w:cs="Arial"/>
          <w:bCs/>
          <w:lang w:val="es-CO"/>
        </w:rPr>
        <w:t xml:space="preserve">se identifican </w:t>
      </w:r>
      <w:r w:rsidR="00FE466B">
        <w:rPr>
          <w:rFonts w:ascii="Verdana" w:hAnsi="Verdana" w:cs="Arial"/>
          <w:bCs/>
          <w:lang w:val="es-CO"/>
        </w:rPr>
        <w:t xml:space="preserve">unos </w:t>
      </w:r>
      <w:r w:rsidR="001243B3">
        <w:rPr>
          <w:rFonts w:ascii="Verdana" w:hAnsi="Verdana" w:cs="Arial"/>
          <w:bCs/>
          <w:lang w:val="es-CO"/>
        </w:rPr>
        <w:t xml:space="preserve">roles </w:t>
      </w:r>
      <w:r w:rsidR="008C506D">
        <w:rPr>
          <w:rFonts w:ascii="Verdana" w:hAnsi="Verdana" w:cs="Arial"/>
          <w:bCs/>
          <w:lang w:val="es-CO"/>
        </w:rPr>
        <w:t xml:space="preserve">y </w:t>
      </w:r>
      <w:r w:rsidR="007D2B04" w:rsidRPr="007D2B04">
        <w:rPr>
          <w:rFonts w:ascii="Verdana" w:hAnsi="Verdana" w:cs="Arial"/>
          <w:bCs/>
          <w:lang w:val="es-CO"/>
        </w:rPr>
        <w:t xml:space="preserve">responsables </w:t>
      </w:r>
      <w:r w:rsidR="007D2B04">
        <w:rPr>
          <w:rFonts w:ascii="Verdana" w:hAnsi="Verdana" w:cs="Arial"/>
          <w:bCs/>
          <w:lang w:val="es-CO"/>
        </w:rPr>
        <w:t xml:space="preserve">que deben ejecutar actividades de </w:t>
      </w:r>
      <w:r w:rsidR="007D2B04" w:rsidRPr="00471F31">
        <w:rPr>
          <w:rFonts w:ascii="Verdana" w:hAnsi="Verdana" w:cs="Arial"/>
          <w:bCs/>
          <w:i/>
          <w:iCs/>
          <w:lang w:val="es-CO"/>
        </w:rPr>
        <w:t>supervisión, monitoreo y administración</w:t>
      </w:r>
      <w:r w:rsidR="00A4630F" w:rsidRPr="00906BAC">
        <w:rPr>
          <w:rFonts w:ascii="Verdana" w:hAnsi="Verdana" w:cs="Arial"/>
          <w:bCs/>
          <w:sz w:val="20"/>
          <w:szCs w:val="20"/>
          <w:lang w:val="es-CO"/>
        </w:rPr>
        <w:t xml:space="preserve"> </w:t>
      </w:r>
      <w:r w:rsidR="008C506D" w:rsidRPr="00E80509">
        <w:rPr>
          <w:rFonts w:ascii="Verdana" w:hAnsi="Verdana" w:cs="Arial"/>
          <w:bCs/>
          <w:lang w:val="es-CO"/>
        </w:rPr>
        <w:t>del pro</w:t>
      </w:r>
      <w:r w:rsidR="00E80509" w:rsidRPr="00E80509">
        <w:rPr>
          <w:rFonts w:ascii="Verdana" w:hAnsi="Verdana" w:cs="Arial"/>
          <w:bCs/>
          <w:lang w:val="es-CO"/>
        </w:rPr>
        <w:t xml:space="preserve">grama </w:t>
      </w:r>
      <w:r w:rsidR="00A4630F">
        <w:rPr>
          <w:rFonts w:ascii="Verdana" w:hAnsi="Verdana" w:cs="Arial"/>
          <w:bCs/>
          <w:lang w:val="es-CO"/>
        </w:rPr>
        <w:t>de acuerdo con la siguiente tabla:</w:t>
      </w:r>
    </w:p>
    <w:p w14:paraId="699EED92" w14:textId="60A6CE0C" w:rsidR="0019139C" w:rsidRPr="00CC7F5D" w:rsidRDefault="0019139C" w:rsidP="0019139C">
      <w:pPr>
        <w:pStyle w:val="Descripcin"/>
        <w:jc w:val="center"/>
        <w:rPr>
          <w:rFonts w:ascii="Verdana" w:hAnsi="Verdana"/>
          <w:b/>
          <w:bCs/>
          <w:i w:val="0"/>
          <w:iCs w:val="0"/>
          <w:color w:val="auto"/>
        </w:rPr>
      </w:pPr>
      <w:bookmarkStart w:id="14" w:name="_Toc227084249"/>
      <w:r w:rsidRPr="00CC7F5D">
        <w:rPr>
          <w:rFonts w:ascii="Verdana" w:hAnsi="Verdana"/>
          <w:b/>
          <w:bCs/>
          <w:i w:val="0"/>
          <w:iCs w:val="0"/>
          <w:color w:val="auto"/>
        </w:rPr>
        <w:t>Tabla No 0</w:t>
      </w:r>
      <w:r w:rsidRPr="00CC7F5D">
        <w:rPr>
          <w:rFonts w:ascii="Verdana" w:hAnsi="Verdana"/>
          <w:b/>
          <w:bCs/>
          <w:i w:val="0"/>
          <w:iCs w:val="0"/>
          <w:color w:val="auto"/>
        </w:rPr>
        <w:fldChar w:fldCharType="begin"/>
      </w:r>
      <w:r w:rsidRPr="00CC7F5D">
        <w:rPr>
          <w:rFonts w:ascii="Verdana" w:hAnsi="Verdana"/>
          <w:b/>
          <w:bCs/>
          <w:i w:val="0"/>
          <w:iCs w:val="0"/>
          <w:color w:val="auto"/>
        </w:rPr>
        <w:instrText xml:space="preserve"> SEQ Tabla_No_0 \* ARABIC </w:instrText>
      </w:r>
      <w:r w:rsidRPr="00CC7F5D">
        <w:rPr>
          <w:rFonts w:ascii="Verdana" w:hAnsi="Verdana"/>
          <w:b/>
          <w:bCs/>
          <w:i w:val="0"/>
          <w:iCs w:val="0"/>
          <w:color w:val="auto"/>
        </w:rPr>
        <w:fldChar w:fldCharType="separate"/>
      </w:r>
      <w:r w:rsidR="00E20877">
        <w:rPr>
          <w:rFonts w:ascii="Verdana" w:hAnsi="Verdana"/>
          <w:b/>
          <w:bCs/>
          <w:i w:val="0"/>
          <w:iCs w:val="0"/>
          <w:noProof/>
          <w:color w:val="auto"/>
        </w:rPr>
        <w:t>1</w:t>
      </w:r>
      <w:r w:rsidRPr="00CC7F5D">
        <w:rPr>
          <w:rFonts w:ascii="Verdana" w:hAnsi="Verdana"/>
          <w:b/>
          <w:bCs/>
          <w:i w:val="0"/>
          <w:iCs w:val="0"/>
          <w:color w:val="auto"/>
        </w:rPr>
        <w:fldChar w:fldCharType="end"/>
      </w:r>
      <w:r w:rsidRPr="00CC7F5D">
        <w:rPr>
          <w:rFonts w:ascii="Verdana" w:hAnsi="Verdana"/>
          <w:b/>
          <w:bCs/>
          <w:i w:val="0"/>
          <w:iCs w:val="0"/>
          <w:color w:val="auto"/>
        </w:rPr>
        <w:t xml:space="preserve">. </w:t>
      </w:r>
      <w:r w:rsidRPr="0019139C">
        <w:rPr>
          <w:rFonts w:ascii="Verdana" w:hAnsi="Verdana"/>
          <w:b/>
          <w:bCs/>
          <w:i w:val="0"/>
          <w:iCs w:val="0"/>
          <w:color w:val="auto"/>
        </w:rPr>
        <w:t>Proceso Supervisión, monitoreo y administración</w:t>
      </w:r>
      <w:bookmarkEnd w:id="14"/>
    </w:p>
    <w:tbl>
      <w:tblPr>
        <w:tblStyle w:val="Tablaconcuadrcula"/>
        <w:tblW w:w="0" w:type="auto"/>
        <w:tblLook w:val="04A0" w:firstRow="1" w:lastRow="0" w:firstColumn="1" w:lastColumn="0" w:noHBand="0" w:noVBand="1"/>
      </w:tblPr>
      <w:tblGrid>
        <w:gridCol w:w="1701"/>
        <w:gridCol w:w="2370"/>
        <w:gridCol w:w="1555"/>
        <w:gridCol w:w="3374"/>
      </w:tblGrid>
      <w:tr w:rsidR="00FF6965" w:rsidRPr="008E4114" w14:paraId="05649F9F" w14:textId="77777777" w:rsidTr="005E4A8E">
        <w:trPr>
          <w:trHeight w:val="327"/>
        </w:trPr>
        <w:tc>
          <w:tcPr>
            <w:tcW w:w="1795" w:type="dxa"/>
            <w:shd w:val="clear" w:color="auto" w:fill="385623" w:themeFill="accent6" w:themeFillShade="80"/>
            <w:vAlign w:val="center"/>
          </w:tcPr>
          <w:p w14:paraId="24F1F368" w14:textId="465C5B9B" w:rsidR="00FF6965" w:rsidRPr="008E4114" w:rsidRDefault="00A32023" w:rsidP="00F06ECC">
            <w:pPr>
              <w:spacing w:after="0"/>
              <w:jc w:val="center"/>
              <w:rPr>
                <w:rFonts w:ascii="Verdana" w:hAnsi="Verdana" w:cs="Arial"/>
                <w:b/>
                <w:color w:val="FFFFFF" w:themeColor="background1"/>
                <w:sz w:val="18"/>
                <w:szCs w:val="18"/>
                <w:lang w:val="es-CO"/>
              </w:rPr>
            </w:pPr>
            <w:r w:rsidRPr="008E4114">
              <w:rPr>
                <w:rFonts w:ascii="Verdana" w:hAnsi="Verdana" w:cs="Arial"/>
                <w:b/>
                <w:color w:val="FFFFFF" w:themeColor="background1"/>
                <w:sz w:val="18"/>
                <w:szCs w:val="18"/>
                <w:lang w:val="es-CO"/>
              </w:rPr>
              <w:t>Línea de Defensa</w:t>
            </w:r>
          </w:p>
        </w:tc>
        <w:tc>
          <w:tcPr>
            <w:tcW w:w="2520" w:type="dxa"/>
            <w:shd w:val="clear" w:color="auto" w:fill="385623" w:themeFill="accent6" w:themeFillShade="80"/>
            <w:vAlign w:val="center"/>
          </w:tcPr>
          <w:p w14:paraId="71139739" w14:textId="4BFA83C7" w:rsidR="00FF6965" w:rsidRPr="008E4114" w:rsidRDefault="00A32023" w:rsidP="00F06ECC">
            <w:pPr>
              <w:spacing w:after="0"/>
              <w:jc w:val="center"/>
              <w:rPr>
                <w:rFonts w:ascii="Verdana" w:hAnsi="Verdana" w:cs="Arial"/>
                <w:b/>
                <w:color w:val="FFFFFF" w:themeColor="background1"/>
                <w:sz w:val="18"/>
                <w:szCs w:val="18"/>
                <w:lang w:val="es-CO"/>
              </w:rPr>
            </w:pPr>
            <w:r w:rsidRPr="008E4114">
              <w:rPr>
                <w:rFonts w:ascii="Verdana" w:hAnsi="Verdana" w:cs="Arial"/>
                <w:b/>
                <w:color w:val="FFFFFF" w:themeColor="background1"/>
                <w:sz w:val="18"/>
                <w:szCs w:val="18"/>
                <w:lang w:val="es-CO"/>
              </w:rPr>
              <w:t>Responsable</w:t>
            </w:r>
          </w:p>
        </w:tc>
        <w:tc>
          <w:tcPr>
            <w:tcW w:w="1350" w:type="dxa"/>
            <w:shd w:val="clear" w:color="auto" w:fill="385623" w:themeFill="accent6" w:themeFillShade="80"/>
            <w:vAlign w:val="center"/>
          </w:tcPr>
          <w:p w14:paraId="179D59A0" w14:textId="096BC44D" w:rsidR="00FF6965" w:rsidRPr="008E4114" w:rsidRDefault="001135A4" w:rsidP="00F06ECC">
            <w:pPr>
              <w:spacing w:after="0"/>
              <w:jc w:val="center"/>
              <w:rPr>
                <w:rFonts w:ascii="Verdana" w:hAnsi="Verdana" w:cs="Arial"/>
                <w:b/>
                <w:color w:val="FFFFFF" w:themeColor="background1"/>
                <w:sz w:val="18"/>
                <w:szCs w:val="18"/>
                <w:lang w:val="es-CO"/>
              </w:rPr>
            </w:pPr>
            <w:r w:rsidRPr="008E4114">
              <w:rPr>
                <w:rFonts w:ascii="Verdana" w:hAnsi="Verdana" w:cs="Arial"/>
                <w:b/>
                <w:color w:val="FFFFFF" w:themeColor="background1"/>
                <w:sz w:val="18"/>
                <w:szCs w:val="18"/>
                <w:lang w:val="es-CO"/>
              </w:rPr>
              <w:t>Rol</w:t>
            </w:r>
          </w:p>
        </w:tc>
        <w:tc>
          <w:tcPr>
            <w:tcW w:w="3732" w:type="dxa"/>
            <w:shd w:val="clear" w:color="auto" w:fill="385623" w:themeFill="accent6" w:themeFillShade="80"/>
            <w:vAlign w:val="center"/>
          </w:tcPr>
          <w:p w14:paraId="0A84029B" w14:textId="20A9CEAB" w:rsidR="00FF6965" w:rsidRPr="008E4114" w:rsidRDefault="001135A4" w:rsidP="00F06ECC">
            <w:pPr>
              <w:spacing w:after="0"/>
              <w:jc w:val="center"/>
              <w:rPr>
                <w:rFonts w:ascii="Verdana" w:hAnsi="Verdana" w:cs="Arial"/>
                <w:b/>
                <w:color w:val="FFFFFF" w:themeColor="background1"/>
                <w:sz w:val="18"/>
                <w:szCs w:val="18"/>
                <w:lang w:val="es-CO"/>
              </w:rPr>
            </w:pPr>
            <w:r w:rsidRPr="008E4114">
              <w:rPr>
                <w:rFonts w:ascii="Verdana" w:hAnsi="Verdana" w:cs="Arial"/>
                <w:b/>
                <w:color w:val="FFFFFF" w:themeColor="background1"/>
                <w:sz w:val="18"/>
                <w:szCs w:val="18"/>
                <w:lang w:val="es-CO"/>
              </w:rPr>
              <w:t>Actividades</w:t>
            </w:r>
          </w:p>
        </w:tc>
      </w:tr>
      <w:tr w:rsidR="00553672" w:rsidRPr="008E4114" w14:paraId="08FDF472" w14:textId="77777777" w:rsidTr="005E4A8E">
        <w:tc>
          <w:tcPr>
            <w:tcW w:w="1795" w:type="dxa"/>
            <w:vAlign w:val="center"/>
          </w:tcPr>
          <w:p w14:paraId="004C49CB" w14:textId="2FB644EB"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Línea Estratégica</w:t>
            </w:r>
          </w:p>
        </w:tc>
        <w:tc>
          <w:tcPr>
            <w:tcW w:w="2520" w:type="dxa"/>
            <w:vAlign w:val="center"/>
          </w:tcPr>
          <w:p w14:paraId="09B7989D" w14:textId="7E7EC9ED"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Instancia directiva de mayor rango o el Comité Institucional de Gestión y Desempeño (en entidades obligadas a crearlo)</w:t>
            </w:r>
          </w:p>
        </w:tc>
        <w:tc>
          <w:tcPr>
            <w:tcW w:w="1350" w:type="dxa"/>
            <w:vAlign w:val="center"/>
          </w:tcPr>
          <w:p w14:paraId="6366646D" w14:textId="61159224"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Supervisión</w:t>
            </w:r>
          </w:p>
        </w:tc>
        <w:tc>
          <w:tcPr>
            <w:tcW w:w="3732" w:type="dxa"/>
            <w:vAlign w:val="center"/>
          </w:tcPr>
          <w:p w14:paraId="6A2783F3" w14:textId="13945176" w:rsidR="00553672" w:rsidRPr="008E4114" w:rsidRDefault="00553672" w:rsidP="00894AF7">
            <w:pPr>
              <w:spacing w:after="0"/>
              <w:rPr>
                <w:rFonts w:ascii="Verdana" w:hAnsi="Verdana" w:cs="Arial"/>
                <w:bCs/>
                <w:sz w:val="18"/>
                <w:szCs w:val="18"/>
                <w:highlight w:val="red"/>
                <w:lang w:val="es-CO"/>
              </w:rPr>
            </w:pPr>
            <w:r w:rsidRPr="008E4114">
              <w:rPr>
                <w:rFonts w:ascii="Verdana" w:hAnsi="Verdana" w:cs="Calibri"/>
                <w:color w:val="000000"/>
                <w:sz w:val="18"/>
                <w:szCs w:val="18"/>
              </w:rPr>
              <w:t>- Formular y aprobar el Programa de Transparencia y Ética Pública.</w:t>
            </w:r>
            <w:r w:rsidRPr="008E4114">
              <w:rPr>
                <w:rFonts w:ascii="Verdana" w:hAnsi="Verdana" w:cs="Calibri"/>
                <w:color w:val="000000"/>
                <w:sz w:val="18"/>
                <w:szCs w:val="18"/>
              </w:rPr>
              <w:br/>
              <w:t>- Velar por la correcta administración y monitoreo del Programa.</w:t>
            </w:r>
            <w:r w:rsidRPr="008E4114">
              <w:rPr>
                <w:rFonts w:ascii="Verdana" w:hAnsi="Verdana" w:cs="Calibri"/>
                <w:color w:val="000000"/>
                <w:sz w:val="18"/>
                <w:szCs w:val="18"/>
              </w:rPr>
              <w:br/>
              <w:t>- Monitorear el cumplimiento general del Programa.</w:t>
            </w:r>
          </w:p>
        </w:tc>
      </w:tr>
      <w:tr w:rsidR="00553672" w:rsidRPr="008E4114" w14:paraId="40B7EDE6" w14:textId="77777777" w:rsidTr="005E4A8E">
        <w:tc>
          <w:tcPr>
            <w:tcW w:w="1795" w:type="dxa"/>
            <w:vAlign w:val="center"/>
          </w:tcPr>
          <w:p w14:paraId="119773DC" w14:textId="3C05E24D"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Primera Línea</w:t>
            </w:r>
          </w:p>
        </w:tc>
        <w:tc>
          <w:tcPr>
            <w:tcW w:w="2520" w:type="dxa"/>
            <w:vAlign w:val="center"/>
          </w:tcPr>
          <w:p w14:paraId="7A448C78" w14:textId="48C773EC"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Líderes de Procesos y sus equipos de trabajo</w:t>
            </w:r>
          </w:p>
        </w:tc>
        <w:tc>
          <w:tcPr>
            <w:tcW w:w="1350" w:type="dxa"/>
            <w:vAlign w:val="center"/>
          </w:tcPr>
          <w:p w14:paraId="32CDD7B9" w14:textId="26B6F74F"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Monitoreo</w:t>
            </w:r>
          </w:p>
        </w:tc>
        <w:tc>
          <w:tcPr>
            <w:tcW w:w="3732" w:type="dxa"/>
            <w:vAlign w:val="center"/>
          </w:tcPr>
          <w:p w14:paraId="1DD99F10" w14:textId="543A4B9E" w:rsidR="00553672" w:rsidRPr="008E4114" w:rsidRDefault="00553672" w:rsidP="00894AF7">
            <w:pPr>
              <w:spacing w:after="0"/>
              <w:rPr>
                <w:rFonts w:ascii="Verdana" w:hAnsi="Verdana" w:cs="Arial"/>
                <w:bCs/>
                <w:sz w:val="18"/>
                <w:szCs w:val="18"/>
                <w:highlight w:val="red"/>
                <w:lang w:val="es-CO"/>
              </w:rPr>
            </w:pPr>
            <w:r w:rsidRPr="008E4114">
              <w:rPr>
                <w:rFonts w:ascii="Verdana" w:hAnsi="Verdana" w:cs="Calibri"/>
                <w:color w:val="000000"/>
                <w:sz w:val="18"/>
                <w:szCs w:val="18"/>
              </w:rPr>
              <w:t>- Realizar monitoreo continuo, con la periodicidad establecida en el Programa.</w:t>
            </w:r>
            <w:r w:rsidRPr="008E4114">
              <w:rPr>
                <w:rFonts w:ascii="Verdana" w:hAnsi="Verdana" w:cs="Calibri"/>
                <w:color w:val="000000"/>
                <w:sz w:val="18"/>
                <w:szCs w:val="18"/>
              </w:rPr>
              <w:br/>
              <w:t>- Identificar, valorar, evaluar y actualizar riesgos operativos.</w:t>
            </w:r>
            <w:r w:rsidRPr="008E4114">
              <w:rPr>
                <w:rFonts w:ascii="Verdana" w:hAnsi="Verdana" w:cs="Calibri"/>
                <w:color w:val="000000"/>
                <w:sz w:val="18"/>
                <w:szCs w:val="18"/>
              </w:rPr>
              <w:br/>
              <w:t>- Definir, aplicar y hacer seguimiento a controles para mitigar riesgos.</w:t>
            </w:r>
            <w:r w:rsidRPr="008E4114">
              <w:rPr>
                <w:rFonts w:ascii="Verdana" w:hAnsi="Verdana" w:cs="Calibri"/>
                <w:color w:val="000000"/>
                <w:sz w:val="18"/>
                <w:szCs w:val="18"/>
              </w:rPr>
              <w:br/>
              <w:t>- Informar resultados del monitoreo al administrador del programa (segunda línea).</w:t>
            </w:r>
          </w:p>
        </w:tc>
      </w:tr>
      <w:tr w:rsidR="00553672" w:rsidRPr="008E4114" w14:paraId="47878866" w14:textId="77777777" w:rsidTr="005E4A8E">
        <w:tc>
          <w:tcPr>
            <w:tcW w:w="1795" w:type="dxa"/>
            <w:vAlign w:val="center"/>
          </w:tcPr>
          <w:p w14:paraId="6B2E5629" w14:textId="5B73D5E5"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lastRenderedPageBreak/>
              <w:t>Segunda Línea</w:t>
            </w:r>
          </w:p>
        </w:tc>
        <w:tc>
          <w:tcPr>
            <w:tcW w:w="2520" w:type="dxa"/>
            <w:vAlign w:val="center"/>
          </w:tcPr>
          <w:p w14:paraId="6BAC5947" w14:textId="05E1A8CF"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Instancia directiva de mayor rango o la instancia que esta asigne o delegue (recomendado: oficina de planeación)</w:t>
            </w:r>
          </w:p>
        </w:tc>
        <w:tc>
          <w:tcPr>
            <w:tcW w:w="1350" w:type="dxa"/>
            <w:vAlign w:val="center"/>
          </w:tcPr>
          <w:p w14:paraId="4DE9F8B2" w14:textId="3D15AEEB" w:rsidR="00553672" w:rsidRPr="008E4114" w:rsidRDefault="00553672" w:rsidP="00F06ECC">
            <w:pPr>
              <w:spacing w:after="0"/>
              <w:jc w:val="center"/>
              <w:rPr>
                <w:rFonts w:ascii="Verdana" w:hAnsi="Verdana" w:cs="Arial"/>
                <w:bCs/>
                <w:sz w:val="18"/>
                <w:szCs w:val="18"/>
                <w:highlight w:val="red"/>
                <w:lang w:val="es-CO"/>
              </w:rPr>
            </w:pPr>
            <w:r w:rsidRPr="008E4114">
              <w:rPr>
                <w:rFonts w:ascii="Verdana" w:hAnsi="Verdana" w:cs="Calibri"/>
                <w:color w:val="000000"/>
                <w:sz w:val="18"/>
                <w:szCs w:val="18"/>
              </w:rPr>
              <w:t>Administración</w:t>
            </w:r>
          </w:p>
        </w:tc>
        <w:tc>
          <w:tcPr>
            <w:tcW w:w="3732" w:type="dxa"/>
            <w:vAlign w:val="center"/>
          </w:tcPr>
          <w:p w14:paraId="23F6A0E7" w14:textId="03E43D2C" w:rsidR="00553672" w:rsidRPr="008E4114" w:rsidRDefault="00553672" w:rsidP="00894AF7">
            <w:pPr>
              <w:spacing w:after="0"/>
              <w:rPr>
                <w:rFonts w:ascii="Verdana" w:hAnsi="Verdana" w:cs="Arial"/>
                <w:bCs/>
                <w:sz w:val="18"/>
                <w:szCs w:val="18"/>
                <w:highlight w:val="red"/>
                <w:lang w:val="es-CO"/>
              </w:rPr>
            </w:pPr>
            <w:r w:rsidRPr="008E4114">
              <w:rPr>
                <w:rFonts w:ascii="Verdana" w:hAnsi="Verdana" w:cs="Calibri"/>
                <w:color w:val="000000"/>
                <w:sz w:val="18"/>
                <w:szCs w:val="18"/>
              </w:rPr>
              <w:t>- Liderar las etapas del Ciclo del Programa.</w:t>
            </w:r>
            <w:r w:rsidRPr="008E4114">
              <w:rPr>
                <w:rFonts w:ascii="Verdana" w:hAnsi="Verdana" w:cs="Calibri"/>
                <w:color w:val="000000"/>
                <w:sz w:val="18"/>
                <w:szCs w:val="18"/>
              </w:rPr>
              <w:br/>
              <w:t>- Rendir cuentas sobre el desarrollo del Programa.</w:t>
            </w:r>
            <w:r w:rsidRPr="008E4114">
              <w:rPr>
                <w:rFonts w:ascii="Verdana" w:hAnsi="Verdana" w:cs="Calibri"/>
                <w:color w:val="000000"/>
                <w:sz w:val="18"/>
                <w:szCs w:val="18"/>
              </w:rPr>
              <w:br/>
              <w:t>- Asesorar a la línea estratégica en la formulación.</w:t>
            </w:r>
            <w:r w:rsidRPr="008E4114">
              <w:rPr>
                <w:rFonts w:ascii="Verdana" w:hAnsi="Verdana" w:cs="Calibri"/>
                <w:color w:val="000000"/>
                <w:sz w:val="18"/>
                <w:szCs w:val="18"/>
              </w:rPr>
              <w:br/>
              <w:t>- Presentar reportes de evaluación.</w:t>
            </w:r>
            <w:r w:rsidRPr="008E4114">
              <w:rPr>
                <w:rFonts w:ascii="Verdana" w:hAnsi="Verdana" w:cs="Calibri"/>
                <w:color w:val="000000"/>
                <w:sz w:val="18"/>
                <w:szCs w:val="18"/>
              </w:rPr>
              <w:br/>
              <w:t>- Proponer modificaciones y someterlas a aprobación.</w:t>
            </w:r>
          </w:p>
        </w:tc>
      </w:tr>
    </w:tbl>
    <w:p w14:paraId="3BA03A40" w14:textId="449E4D48" w:rsidR="00A4630F" w:rsidRDefault="00B449A0" w:rsidP="00F06ECC">
      <w:pPr>
        <w:jc w:val="center"/>
        <w:rPr>
          <w:rFonts w:ascii="Verdana" w:hAnsi="Verdana" w:cs="Arial"/>
          <w:bCs/>
          <w:i/>
          <w:iCs/>
          <w:sz w:val="16"/>
          <w:szCs w:val="16"/>
        </w:rPr>
      </w:pPr>
      <w:r w:rsidRPr="00F06ECC">
        <w:rPr>
          <w:rFonts w:ascii="Verdana" w:hAnsi="Verdana" w:cs="Arial"/>
          <w:bCs/>
          <w:i/>
          <w:iCs/>
          <w:sz w:val="16"/>
          <w:szCs w:val="16"/>
        </w:rPr>
        <w:t xml:space="preserve">Fuente: </w:t>
      </w:r>
      <w:r w:rsidR="00F06ECC" w:rsidRPr="00F06ECC">
        <w:rPr>
          <w:rFonts w:ascii="Verdana" w:hAnsi="Verdana" w:cs="Arial"/>
          <w:bCs/>
          <w:i/>
          <w:iCs/>
          <w:sz w:val="16"/>
          <w:szCs w:val="16"/>
        </w:rPr>
        <w:t>Anexo Técnico Programas de Transparencia y Ética Pública</w:t>
      </w:r>
      <w:r w:rsidR="0013621D">
        <w:rPr>
          <w:rFonts w:ascii="Verdana" w:hAnsi="Verdana" w:cs="Arial"/>
          <w:bCs/>
          <w:i/>
          <w:iCs/>
          <w:sz w:val="16"/>
          <w:szCs w:val="16"/>
        </w:rPr>
        <w:t xml:space="preserve"> – Decreto 1122 de 2024</w:t>
      </w:r>
    </w:p>
    <w:p w14:paraId="1D5A77B2" w14:textId="77777777" w:rsidR="008B7BC2" w:rsidRPr="00F06ECC" w:rsidRDefault="008B7BC2" w:rsidP="00F06ECC">
      <w:pPr>
        <w:jc w:val="center"/>
        <w:rPr>
          <w:rFonts w:ascii="Verdana" w:hAnsi="Verdana" w:cs="Arial"/>
          <w:bCs/>
          <w:i/>
          <w:iCs/>
          <w:sz w:val="16"/>
          <w:szCs w:val="16"/>
        </w:rPr>
      </w:pPr>
    </w:p>
    <w:p w14:paraId="5F10A3F0" w14:textId="65870896" w:rsidR="00D12FBA" w:rsidRPr="009E4342" w:rsidRDefault="00D12FBA" w:rsidP="00463FA9">
      <w:pPr>
        <w:pStyle w:val="Ttulo3"/>
        <w:numPr>
          <w:ilvl w:val="1"/>
          <w:numId w:val="1"/>
        </w:numPr>
        <w:spacing w:before="0"/>
        <w:jc w:val="both"/>
        <w:rPr>
          <w:rFonts w:ascii="Verdana" w:hAnsi="Verdana"/>
          <w:b/>
          <w:color w:val="auto"/>
          <w:sz w:val="22"/>
          <w:szCs w:val="22"/>
        </w:rPr>
      </w:pPr>
      <w:bookmarkStart w:id="15" w:name="_Toc227084232"/>
      <w:r w:rsidRPr="009E4342">
        <w:rPr>
          <w:rFonts w:ascii="Verdana" w:hAnsi="Verdana"/>
          <w:b/>
          <w:color w:val="auto"/>
          <w:sz w:val="22"/>
          <w:szCs w:val="22"/>
        </w:rPr>
        <w:t xml:space="preserve">Programa de Transparencia y </w:t>
      </w:r>
      <w:r w:rsidRPr="009E4342">
        <w:rPr>
          <w:rFonts w:ascii="Verdana" w:hAnsi="Verdana"/>
          <w:b/>
          <w:bCs/>
          <w:color w:val="auto"/>
          <w:sz w:val="22"/>
          <w:szCs w:val="22"/>
        </w:rPr>
        <w:t>Ética</w:t>
      </w:r>
      <w:r w:rsidRPr="009E4342">
        <w:rPr>
          <w:rFonts w:ascii="Verdana" w:hAnsi="Verdana"/>
          <w:b/>
          <w:color w:val="auto"/>
          <w:sz w:val="22"/>
          <w:szCs w:val="22"/>
        </w:rPr>
        <w:t xml:space="preserve"> P</w:t>
      </w:r>
      <w:r>
        <w:rPr>
          <w:rFonts w:ascii="Verdana" w:hAnsi="Verdana"/>
          <w:b/>
          <w:color w:val="auto"/>
          <w:sz w:val="22"/>
          <w:szCs w:val="22"/>
        </w:rPr>
        <w:t>ú</w:t>
      </w:r>
      <w:r w:rsidRPr="009E4342">
        <w:rPr>
          <w:rFonts w:ascii="Verdana" w:hAnsi="Verdana"/>
          <w:b/>
          <w:color w:val="auto"/>
          <w:sz w:val="22"/>
          <w:szCs w:val="22"/>
        </w:rPr>
        <w:t>blica ICBF.</w:t>
      </w:r>
      <w:bookmarkEnd w:id="15"/>
    </w:p>
    <w:p w14:paraId="03583782" w14:textId="77777777" w:rsidR="00D12FBA" w:rsidRDefault="00D12FBA" w:rsidP="00A02D4A">
      <w:pPr>
        <w:spacing w:after="0"/>
        <w:jc w:val="both"/>
        <w:rPr>
          <w:rFonts w:ascii="Verdana" w:hAnsi="Verdana" w:cs="Arial"/>
          <w:bCs/>
          <w:strike/>
        </w:rPr>
      </w:pPr>
    </w:p>
    <w:p w14:paraId="3C121C97" w14:textId="285617B1" w:rsidR="00FF7A08" w:rsidRPr="00244F38" w:rsidRDefault="005815C1" w:rsidP="00093EF6">
      <w:pPr>
        <w:jc w:val="both"/>
        <w:rPr>
          <w:rFonts w:ascii="Verdana" w:hAnsi="Verdana" w:cs="Arial"/>
          <w:bCs/>
        </w:rPr>
      </w:pPr>
      <w:r w:rsidRPr="00A02D4A">
        <w:rPr>
          <w:rFonts w:ascii="Verdana" w:hAnsi="Verdana" w:cs="Arial"/>
          <w:bCs/>
        </w:rPr>
        <w:t xml:space="preserve">De acuerdo con </w:t>
      </w:r>
      <w:r w:rsidR="00D12FBA" w:rsidRPr="00A02D4A">
        <w:rPr>
          <w:rFonts w:ascii="Verdana" w:hAnsi="Verdana" w:cs="Arial"/>
          <w:bCs/>
        </w:rPr>
        <w:t>la normatividad aplicable</w:t>
      </w:r>
      <w:r w:rsidRPr="00A02D4A">
        <w:rPr>
          <w:rFonts w:ascii="Verdana" w:hAnsi="Verdana" w:cs="Arial"/>
          <w:bCs/>
        </w:rPr>
        <w:t xml:space="preserve"> </w:t>
      </w:r>
      <w:r w:rsidR="00253422" w:rsidRPr="00A02D4A">
        <w:rPr>
          <w:rFonts w:ascii="Verdana" w:hAnsi="Verdana" w:cs="Arial"/>
          <w:bCs/>
        </w:rPr>
        <w:t xml:space="preserve">el Instituto Colombiano de Bienestar Familiar desde la vigencia </w:t>
      </w:r>
      <w:r w:rsidR="002B3999" w:rsidRPr="00A02D4A">
        <w:rPr>
          <w:rFonts w:ascii="Verdana" w:hAnsi="Verdana" w:cs="Arial"/>
          <w:bCs/>
        </w:rPr>
        <w:t>201</w:t>
      </w:r>
      <w:r w:rsidR="00AE5E8A" w:rsidRPr="00A02D4A">
        <w:rPr>
          <w:rFonts w:ascii="Verdana" w:hAnsi="Verdana" w:cs="Arial"/>
          <w:bCs/>
        </w:rPr>
        <w:t>3</w:t>
      </w:r>
      <w:r w:rsidR="00F77C81" w:rsidRPr="00A02D4A">
        <w:rPr>
          <w:rFonts w:ascii="Verdana" w:hAnsi="Verdana" w:cs="Arial"/>
          <w:bCs/>
        </w:rPr>
        <w:t xml:space="preserve"> </w:t>
      </w:r>
      <w:r w:rsidR="002345D5" w:rsidRPr="00A02D4A">
        <w:rPr>
          <w:rFonts w:ascii="Verdana" w:hAnsi="Verdana" w:cs="Arial"/>
          <w:bCs/>
        </w:rPr>
        <w:t>ha formulado</w:t>
      </w:r>
      <w:r w:rsidR="00AE60D1" w:rsidRPr="00A02D4A">
        <w:rPr>
          <w:rFonts w:ascii="Verdana" w:hAnsi="Verdana" w:cs="Arial"/>
          <w:bCs/>
        </w:rPr>
        <w:t xml:space="preserve"> </w:t>
      </w:r>
      <w:r w:rsidR="001F029E" w:rsidRPr="00A02D4A">
        <w:rPr>
          <w:rFonts w:ascii="Verdana" w:hAnsi="Verdana" w:cs="Arial"/>
          <w:bCs/>
        </w:rPr>
        <w:t xml:space="preserve">y publicado en su sitio web todas las estrategias, acciones o actividades </w:t>
      </w:r>
      <w:r w:rsidR="00F84FD7" w:rsidRPr="00A02D4A">
        <w:rPr>
          <w:rFonts w:ascii="Verdana" w:hAnsi="Verdana" w:cs="Arial"/>
          <w:bCs/>
        </w:rPr>
        <w:t xml:space="preserve">enfocadas a minimizar la posibilidad de materialización de eventos </w:t>
      </w:r>
      <w:r w:rsidR="004D0425" w:rsidRPr="00A02D4A">
        <w:rPr>
          <w:rFonts w:ascii="Verdana" w:hAnsi="Verdana" w:cs="Arial"/>
          <w:bCs/>
        </w:rPr>
        <w:t xml:space="preserve">que conlleven </w:t>
      </w:r>
      <w:r w:rsidR="009F54BB" w:rsidRPr="00A02D4A">
        <w:rPr>
          <w:rFonts w:ascii="Verdana" w:hAnsi="Verdana" w:cs="Arial"/>
          <w:bCs/>
        </w:rPr>
        <w:t xml:space="preserve">a </w:t>
      </w:r>
      <w:r w:rsidR="001019CC" w:rsidRPr="00A02D4A">
        <w:rPr>
          <w:rFonts w:ascii="Verdana" w:hAnsi="Verdana" w:cs="Arial"/>
          <w:bCs/>
        </w:rPr>
        <w:t>la desvia</w:t>
      </w:r>
      <w:r w:rsidR="00E55246" w:rsidRPr="00A02D4A">
        <w:rPr>
          <w:rFonts w:ascii="Verdana" w:hAnsi="Verdana" w:cs="Arial"/>
          <w:bCs/>
        </w:rPr>
        <w:t xml:space="preserve">ción de los recursos públicos que </w:t>
      </w:r>
      <w:r w:rsidR="00E55246" w:rsidRPr="00244F38">
        <w:rPr>
          <w:rFonts w:ascii="Verdana" w:hAnsi="Verdana" w:cs="Arial"/>
          <w:bCs/>
        </w:rPr>
        <w:t xml:space="preserve">son asignados para </w:t>
      </w:r>
      <w:r w:rsidR="009F54BB" w:rsidRPr="00244F38">
        <w:rPr>
          <w:rFonts w:ascii="Verdana" w:hAnsi="Verdana" w:cs="Arial"/>
          <w:bCs/>
        </w:rPr>
        <w:t>el</w:t>
      </w:r>
      <w:r w:rsidR="00F912D1" w:rsidRPr="00244F38">
        <w:rPr>
          <w:rFonts w:ascii="Verdana" w:hAnsi="Verdana" w:cs="Arial"/>
          <w:bCs/>
        </w:rPr>
        <w:t xml:space="preserve"> cumplimiento </w:t>
      </w:r>
      <w:r w:rsidR="009F54BB" w:rsidRPr="00244F38">
        <w:rPr>
          <w:rFonts w:ascii="Verdana" w:hAnsi="Verdana" w:cs="Arial"/>
          <w:bCs/>
        </w:rPr>
        <w:t>de su</w:t>
      </w:r>
      <w:r w:rsidR="00E55246" w:rsidRPr="00244F38">
        <w:rPr>
          <w:rFonts w:ascii="Verdana" w:hAnsi="Verdana" w:cs="Arial"/>
          <w:bCs/>
        </w:rPr>
        <w:t xml:space="preserve"> misionalidad</w:t>
      </w:r>
      <w:r w:rsidR="00FF7A08" w:rsidRPr="00244F38">
        <w:rPr>
          <w:rFonts w:ascii="Verdana" w:hAnsi="Verdana" w:cs="Arial"/>
          <w:bCs/>
        </w:rPr>
        <w:t>.</w:t>
      </w:r>
    </w:p>
    <w:p w14:paraId="4332ABE9" w14:textId="68FFED9C" w:rsidR="00253422" w:rsidRPr="00A722C3" w:rsidRDefault="00930B73" w:rsidP="00887F1D">
      <w:pPr>
        <w:jc w:val="both"/>
        <w:rPr>
          <w:rFonts w:ascii="Verdana" w:hAnsi="Verdana" w:cs="Arial"/>
          <w:bCs/>
          <w:strike/>
          <w:color w:val="EE0000"/>
        </w:rPr>
      </w:pPr>
      <w:r w:rsidRPr="00244F38">
        <w:rPr>
          <w:rFonts w:ascii="Verdana" w:hAnsi="Verdana" w:cs="Arial"/>
          <w:bCs/>
        </w:rPr>
        <w:t>Este programa</w:t>
      </w:r>
      <w:r w:rsidR="00D418A0" w:rsidRPr="00244F38">
        <w:rPr>
          <w:rFonts w:ascii="Verdana" w:hAnsi="Verdana" w:cs="Arial"/>
          <w:bCs/>
        </w:rPr>
        <w:t xml:space="preserve"> es promovido a través de la Mesa de Transparencia liderada por la Dirección de Planeación y Control de Gestión</w:t>
      </w:r>
      <w:r w:rsidR="008D3648" w:rsidRPr="00244F38">
        <w:rPr>
          <w:rFonts w:ascii="Verdana" w:hAnsi="Verdana" w:cs="Arial"/>
          <w:bCs/>
        </w:rPr>
        <w:t>;</w:t>
      </w:r>
      <w:r w:rsidR="007376AF" w:rsidRPr="00244F38">
        <w:rPr>
          <w:rFonts w:ascii="Verdana" w:hAnsi="Verdana" w:cs="Arial"/>
          <w:bCs/>
        </w:rPr>
        <w:t xml:space="preserve"> </w:t>
      </w:r>
      <w:r w:rsidR="00855037" w:rsidRPr="00244F38">
        <w:rPr>
          <w:rFonts w:ascii="Verdana" w:hAnsi="Verdana" w:cs="Arial"/>
          <w:bCs/>
        </w:rPr>
        <w:t xml:space="preserve">así mismo y </w:t>
      </w:r>
      <w:r w:rsidR="00A722C3" w:rsidRPr="00244F38">
        <w:rPr>
          <w:rFonts w:ascii="Verdana" w:hAnsi="Verdana" w:cs="Arial"/>
          <w:bCs/>
        </w:rPr>
        <w:t xml:space="preserve">de acuerdo con el </w:t>
      </w:r>
      <w:r w:rsidR="007376AF" w:rsidRPr="00244F38">
        <w:rPr>
          <w:rFonts w:ascii="Verdana" w:hAnsi="Verdana" w:cs="Arial"/>
          <w:i/>
        </w:rPr>
        <w:t>P19.DE Procedimiento para la Gestión del Programa de Transparencia y Ética Pública - Versión 7 del 22/05/2025</w:t>
      </w:r>
      <w:r w:rsidR="00A722C3" w:rsidRPr="00244F38">
        <w:rPr>
          <w:rFonts w:ascii="Verdana" w:hAnsi="Verdana" w:cs="Arial"/>
          <w:bCs/>
        </w:rPr>
        <w:t xml:space="preserve"> </w:t>
      </w:r>
      <w:r w:rsidR="00313742" w:rsidRPr="00244F38">
        <w:rPr>
          <w:rFonts w:ascii="Verdana" w:hAnsi="Verdana" w:cs="Arial"/>
          <w:bCs/>
        </w:rPr>
        <w:t>se debe formular anualmente para ser aprobado y publicado a más tardar el 31 de enero de la siguiente vigencia</w:t>
      </w:r>
      <w:r w:rsidR="00052DE8" w:rsidRPr="00244F38">
        <w:rPr>
          <w:rFonts w:ascii="Verdana" w:hAnsi="Verdana" w:cs="Arial"/>
          <w:bCs/>
        </w:rPr>
        <w:t xml:space="preserve"> en el marco del </w:t>
      </w:r>
      <w:r w:rsidRPr="00244F38">
        <w:rPr>
          <w:rFonts w:ascii="Verdana" w:hAnsi="Verdana" w:cs="Arial"/>
          <w:bCs/>
        </w:rPr>
        <w:t>Comité Institucional de Gestión y Desempeño</w:t>
      </w:r>
      <w:r w:rsidR="007F2861" w:rsidRPr="00244F38">
        <w:rPr>
          <w:rStyle w:val="Refdenotaalpie"/>
          <w:rFonts w:ascii="Verdana" w:hAnsi="Verdana" w:cs="Arial"/>
          <w:bCs/>
        </w:rPr>
        <w:footnoteReference w:id="9"/>
      </w:r>
      <w:r w:rsidR="00DC279E" w:rsidRPr="00244F38">
        <w:rPr>
          <w:rFonts w:ascii="Verdana" w:hAnsi="Verdana" w:cs="Arial"/>
          <w:bCs/>
        </w:rPr>
        <w:t xml:space="preserve"> - CIGD</w:t>
      </w:r>
      <w:r w:rsidRPr="00244F38">
        <w:rPr>
          <w:rFonts w:ascii="Verdana" w:hAnsi="Verdana" w:cs="Arial"/>
          <w:bCs/>
        </w:rPr>
        <w:t xml:space="preserve"> </w:t>
      </w:r>
      <w:r w:rsidR="00071AC0" w:rsidRPr="00244F38">
        <w:rPr>
          <w:rFonts w:ascii="Verdana" w:hAnsi="Verdana" w:cs="Arial"/>
          <w:bCs/>
        </w:rPr>
        <w:t xml:space="preserve">y se </w:t>
      </w:r>
      <w:r w:rsidR="00D17760" w:rsidRPr="00244F38">
        <w:rPr>
          <w:rFonts w:ascii="Verdana" w:hAnsi="Verdana" w:cs="Arial"/>
          <w:bCs/>
        </w:rPr>
        <w:t>modifica</w:t>
      </w:r>
      <w:r w:rsidR="009639B6" w:rsidRPr="00244F38">
        <w:rPr>
          <w:rFonts w:ascii="Verdana" w:hAnsi="Verdana" w:cs="Arial"/>
          <w:bCs/>
        </w:rPr>
        <w:t xml:space="preserve"> </w:t>
      </w:r>
      <w:r w:rsidR="00D17760" w:rsidRPr="00244F38">
        <w:rPr>
          <w:rFonts w:ascii="Verdana" w:hAnsi="Verdana" w:cs="Arial"/>
          <w:bCs/>
        </w:rPr>
        <w:t xml:space="preserve">cada vez que </w:t>
      </w:r>
      <w:r w:rsidR="00225A5C" w:rsidRPr="00244F38">
        <w:rPr>
          <w:rFonts w:ascii="Verdana" w:hAnsi="Verdana" w:cs="Arial"/>
          <w:bCs/>
        </w:rPr>
        <w:t>sea</w:t>
      </w:r>
      <w:r w:rsidR="00D17760" w:rsidRPr="00244F38">
        <w:rPr>
          <w:rFonts w:ascii="Verdana" w:hAnsi="Verdana" w:cs="Arial"/>
          <w:bCs/>
        </w:rPr>
        <w:t xml:space="preserve"> necesario de acuerdo con la solicitud presentada por los lideres o responsables de cada componente</w:t>
      </w:r>
      <w:r w:rsidR="0004340E" w:rsidRPr="00244F38">
        <w:rPr>
          <w:rFonts w:ascii="Verdana" w:hAnsi="Verdana" w:cs="Arial"/>
          <w:bCs/>
        </w:rPr>
        <w:t>.</w:t>
      </w:r>
      <w:r w:rsidR="00DC70F2">
        <w:rPr>
          <w:rFonts w:ascii="Verdana" w:hAnsi="Verdana" w:cs="Arial"/>
          <w:bCs/>
        </w:rPr>
        <w:t xml:space="preserve"> </w:t>
      </w:r>
    </w:p>
    <w:p w14:paraId="3E7AC96B" w14:textId="352420B7" w:rsidR="00093EF6" w:rsidRDefault="009A0AD4" w:rsidP="00093EF6">
      <w:pPr>
        <w:jc w:val="both"/>
        <w:rPr>
          <w:rFonts w:ascii="Verdana" w:hAnsi="Verdana" w:cs="Arial"/>
          <w:bCs/>
        </w:rPr>
      </w:pPr>
      <w:r w:rsidRPr="00736CF5">
        <w:rPr>
          <w:rFonts w:ascii="Verdana" w:hAnsi="Verdana" w:cs="Arial"/>
          <w:bCs/>
        </w:rPr>
        <w:t>En</w:t>
      </w:r>
      <w:r w:rsidR="00DC279E" w:rsidRPr="00736CF5">
        <w:rPr>
          <w:rFonts w:ascii="Verdana" w:hAnsi="Verdana" w:cs="Arial"/>
          <w:bCs/>
        </w:rPr>
        <w:t xml:space="preserve"> la vigencia </w:t>
      </w:r>
      <w:r w:rsidR="00B86B44" w:rsidRPr="00736CF5">
        <w:rPr>
          <w:rFonts w:ascii="Verdana" w:hAnsi="Verdana" w:cs="Arial"/>
          <w:bCs/>
        </w:rPr>
        <w:t>actual</w:t>
      </w:r>
      <w:r w:rsidR="00DC279E" w:rsidRPr="00736CF5">
        <w:rPr>
          <w:rFonts w:ascii="Verdana" w:hAnsi="Verdana" w:cs="Arial"/>
          <w:bCs/>
        </w:rPr>
        <w:t xml:space="preserve"> la primera versión del programa fue aprobad</w:t>
      </w:r>
      <w:r w:rsidR="005B6438" w:rsidRPr="00736CF5">
        <w:rPr>
          <w:rFonts w:ascii="Verdana" w:hAnsi="Verdana" w:cs="Arial"/>
          <w:bCs/>
        </w:rPr>
        <w:t>a</w:t>
      </w:r>
      <w:r w:rsidR="00DC279E" w:rsidRPr="00736CF5">
        <w:rPr>
          <w:rFonts w:ascii="Verdana" w:hAnsi="Verdana" w:cs="Arial"/>
          <w:bCs/>
        </w:rPr>
        <w:t xml:space="preserve"> en la sesión del CIGD del 28 de marzo de 2025 y </w:t>
      </w:r>
      <w:r w:rsidR="005B6438" w:rsidRPr="00736CF5">
        <w:rPr>
          <w:rFonts w:ascii="Verdana" w:hAnsi="Verdana" w:cs="Arial"/>
          <w:bCs/>
        </w:rPr>
        <w:t>a la fecha</w:t>
      </w:r>
      <w:r w:rsidR="00DC279E" w:rsidRPr="00736CF5">
        <w:rPr>
          <w:rFonts w:ascii="Verdana" w:hAnsi="Verdana" w:cs="Arial"/>
          <w:bCs/>
        </w:rPr>
        <w:t xml:space="preserve"> ha </w:t>
      </w:r>
      <w:r w:rsidR="00DC279E" w:rsidRPr="00736CF5">
        <w:rPr>
          <w:rFonts w:ascii="Verdana" w:hAnsi="Verdana" w:cs="Arial"/>
        </w:rPr>
        <w:t>tenido</w:t>
      </w:r>
      <w:r w:rsidR="00DC279E" w:rsidRPr="00736CF5">
        <w:rPr>
          <w:rFonts w:ascii="Verdana" w:hAnsi="Verdana" w:cs="Arial"/>
          <w:bCs/>
        </w:rPr>
        <w:t xml:space="preserve"> </w:t>
      </w:r>
      <w:r w:rsidR="00736CF5" w:rsidRPr="00736CF5">
        <w:rPr>
          <w:rFonts w:ascii="Verdana" w:hAnsi="Verdana" w:cs="Arial"/>
          <w:bCs/>
        </w:rPr>
        <w:t>tres (3)</w:t>
      </w:r>
      <w:r w:rsidR="00F2080B" w:rsidRPr="00736CF5">
        <w:rPr>
          <w:rFonts w:ascii="Verdana" w:hAnsi="Verdana" w:cs="Arial"/>
          <w:bCs/>
        </w:rPr>
        <w:t xml:space="preserve"> </w:t>
      </w:r>
      <w:r w:rsidR="00DC279E" w:rsidRPr="00736CF5">
        <w:rPr>
          <w:rFonts w:ascii="Verdana" w:hAnsi="Verdana" w:cs="Arial"/>
          <w:bCs/>
        </w:rPr>
        <w:t>modificaciones</w:t>
      </w:r>
      <w:r w:rsidR="00824721" w:rsidRPr="00736CF5">
        <w:rPr>
          <w:rFonts w:ascii="Verdana" w:hAnsi="Verdana" w:cs="Arial"/>
          <w:bCs/>
        </w:rPr>
        <w:t xml:space="preserve"> en sus anexos</w:t>
      </w:r>
      <w:r w:rsidR="00FF6177" w:rsidRPr="00736CF5">
        <w:rPr>
          <w:rFonts w:ascii="Verdana" w:hAnsi="Verdana" w:cs="Arial"/>
          <w:bCs/>
        </w:rPr>
        <w:t xml:space="preserve"> - </w:t>
      </w:r>
      <w:r w:rsidR="00D14AE4" w:rsidRPr="00736CF5">
        <w:rPr>
          <w:rFonts w:ascii="Verdana" w:hAnsi="Verdana" w:cs="Arial"/>
          <w:bCs/>
        </w:rPr>
        <w:t>componentes</w:t>
      </w:r>
      <w:r w:rsidR="00FF6177" w:rsidRPr="00736CF5">
        <w:rPr>
          <w:rFonts w:ascii="Verdana" w:hAnsi="Verdana" w:cs="Arial"/>
          <w:bCs/>
        </w:rPr>
        <w:t xml:space="preserve"> o en los riesgos de corrupción</w:t>
      </w:r>
      <w:r w:rsidR="0008185C" w:rsidRPr="00736CF5">
        <w:rPr>
          <w:rFonts w:ascii="Verdana" w:hAnsi="Verdana" w:cs="Arial"/>
          <w:bCs/>
        </w:rPr>
        <w:t xml:space="preserve">: </w:t>
      </w:r>
      <w:r w:rsidR="00AA37D1" w:rsidRPr="00736CF5">
        <w:rPr>
          <w:rFonts w:ascii="Verdana" w:hAnsi="Verdana" w:cs="Arial"/>
          <w:bCs/>
        </w:rPr>
        <w:t xml:space="preserve">29 de mayo </w:t>
      </w:r>
      <w:r w:rsidR="008D48A2" w:rsidRPr="00736CF5">
        <w:rPr>
          <w:rFonts w:ascii="Verdana" w:hAnsi="Verdana" w:cs="Arial"/>
          <w:bCs/>
        </w:rPr>
        <w:t>de 2025</w:t>
      </w:r>
      <w:r w:rsidR="00FF6177" w:rsidRPr="00736CF5">
        <w:rPr>
          <w:rFonts w:ascii="Verdana" w:hAnsi="Verdana" w:cs="Arial"/>
          <w:bCs/>
        </w:rPr>
        <w:t xml:space="preserve">, </w:t>
      </w:r>
      <w:r w:rsidR="00824721" w:rsidRPr="00736CF5">
        <w:rPr>
          <w:rFonts w:ascii="Verdana" w:hAnsi="Verdana" w:cs="Arial"/>
          <w:bCs/>
        </w:rPr>
        <w:t>17 de julio de 2025</w:t>
      </w:r>
      <w:r w:rsidR="00736CF5" w:rsidRPr="00736CF5">
        <w:rPr>
          <w:rFonts w:ascii="Verdana" w:hAnsi="Verdana" w:cs="Arial"/>
          <w:bCs/>
        </w:rPr>
        <w:t xml:space="preserve"> y</w:t>
      </w:r>
      <w:r w:rsidR="00F054DD" w:rsidRPr="00736CF5">
        <w:rPr>
          <w:rFonts w:ascii="Verdana" w:hAnsi="Verdana" w:cs="Arial"/>
          <w:bCs/>
        </w:rPr>
        <w:t xml:space="preserve"> 30 de septiembre</w:t>
      </w:r>
      <w:r w:rsidR="00736CF5" w:rsidRPr="00736CF5">
        <w:rPr>
          <w:rFonts w:ascii="Verdana" w:hAnsi="Verdana" w:cs="Arial"/>
          <w:bCs/>
        </w:rPr>
        <w:t xml:space="preserve"> de 2025.</w:t>
      </w:r>
      <w:r w:rsidR="00736CF5">
        <w:rPr>
          <w:rFonts w:ascii="Verdana" w:hAnsi="Verdana" w:cs="Arial"/>
          <w:bCs/>
        </w:rPr>
        <w:t xml:space="preserve"> </w:t>
      </w:r>
    </w:p>
    <w:p w14:paraId="7CDF8586" w14:textId="34904154" w:rsidR="00BD7124" w:rsidRDefault="00BD7124" w:rsidP="00395B15">
      <w:pPr>
        <w:spacing w:after="0"/>
        <w:jc w:val="both"/>
        <w:rPr>
          <w:rFonts w:ascii="Verdana" w:hAnsi="Verdana" w:cs="Arial"/>
        </w:rPr>
      </w:pPr>
      <w:r w:rsidRPr="00A61628">
        <w:rPr>
          <w:rFonts w:ascii="Verdana" w:hAnsi="Verdana" w:cs="Arial"/>
        </w:rPr>
        <w:t>El P</w:t>
      </w:r>
      <w:r w:rsidR="00A61628" w:rsidRPr="00A61628">
        <w:rPr>
          <w:rFonts w:ascii="Verdana" w:hAnsi="Verdana" w:cs="Arial"/>
        </w:rPr>
        <w:t xml:space="preserve">rograma de </w:t>
      </w:r>
      <w:r w:rsidRPr="00A61628">
        <w:rPr>
          <w:rFonts w:ascii="Verdana" w:hAnsi="Verdana" w:cs="Arial"/>
        </w:rPr>
        <w:t>T</w:t>
      </w:r>
      <w:r w:rsidR="00A61628" w:rsidRPr="00A61628">
        <w:rPr>
          <w:rFonts w:ascii="Verdana" w:hAnsi="Verdana" w:cs="Arial"/>
        </w:rPr>
        <w:t xml:space="preserve">ransparencia y Ética </w:t>
      </w:r>
      <w:r w:rsidRPr="00A61628">
        <w:rPr>
          <w:rFonts w:ascii="Verdana" w:hAnsi="Verdana" w:cs="Arial"/>
        </w:rPr>
        <w:t>P</w:t>
      </w:r>
      <w:r w:rsidR="00A61628" w:rsidRPr="00A61628">
        <w:rPr>
          <w:rFonts w:ascii="Verdana" w:hAnsi="Verdana" w:cs="Arial"/>
        </w:rPr>
        <w:t>ública</w:t>
      </w:r>
      <w:r w:rsidRPr="00A61628">
        <w:rPr>
          <w:rFonts w:ascii="Verdana" w:hAnsi="Verdana" w:cs="Arial"/>
        </w:rPr>
        <w:t xml:space="preserve"> </w:t>
      </w:r>
      <w:r w:rsidR="00A61628" w:rsidRPr="00A61628">
        <w:rPr>
          <w:rFonts w:ascii="Verdana" w:hAnsi="Verdana" w:cs="Arial"/>
        </w:rPr>
        <w:t>est</w:t>
      </w:r>
      <w:r w:rsidR="00ED43C0">
        <w:rPr>
          <w:rFonts w:ascii="Verdana" w:hAnsi="Verdana" w:cs="Arial"/>
        </w:rPr>
        <w:t>á</w:t>
      </w:r>
      <w:r w:rsidR="00A61628" w:rsidRPr="00A61628">
        <w:rPr>
          <w:rFonts w:ascii="Verdana" w:hAnsi="Verdana" w:cs="Arial"/>
        </w:rPr>
        <w:t xml:space="preserve"> conformado por los siguientes documentos</w:t>
      </w:r>
      <w:r w:rsidR="009E5D17" w:rsidRPr="00A61628">
        <w:rPr>
          <w:rFonts w:ascii="Verdana" w:hAnsi="Verdana" w:cs="Arial"/>
        </w:rPr>
        <w:t>:</w:t>
      </w:r>
      <w:r w:rsidR="009E5D17">
        <w:rPr>
          <w:rFonts w:ascii="Verdana" w:hAnsi="Verdana" w:cs="Arial"/>
        </w:rPr>
        <w:t xml:space="preserve"> </w:t>
      </w:r>
    </w:p>
    <w:p w14:paraId="0E27E0AD" w14:textId="77777777" w:rsidR="008B7BC2" w:rsidRDefault="008B7BC2" w:rsidP="00395B15">
      <w:pPr>
        <w:spacing w:after="0"/>
        <w:jc w:val="both"/>
        <w:rPr>
          <w:rFonts w:ascii="Verdana" w:hAnsi="Verdana" w:cs="Arial"/>
        </w:rPr>
      </w:pPr>
    </w:p>
    <w:p w14:paraId="476D368F" w14:textId="77777777" w:rsidR="008B7BC2" w:rsidRDefault="008B7BC2" w:rsidP="00395B15">
      <w:pPr>
        <w:spacing w:after="0"/>
        <w:jc w:val="both"/>
        <w:rPr>
          <w:rFonts w:ascii="Verdana" w:hAnsi="Verdana" w:cs="Arial"/>
        </w:rPr>
      </w:pPr>
    </w:p>
    <w:p w14:paraId="3989A921" w14:textId="5B85F121" w:rsidR="00932493" w:rsidRPr="00932493" w:rsidRDefault="002107B5" w:rsidP="00C74DCE">
      <w:pPr>
        <w:pStyle w:val="Descripcin"/>
        <w:jc w:val="center"/>
      </w:pPr>
      <w:bookmarkStart w:id="16" w:name="_Toc227084250"/>
      <w:r w:rsidRPr="00CC7F5D">
        <w:rPr>
          <w:rFonts w:ascii="Verdana" w:hAnsi="Verdana"/>
          <w:b/>
          <w:bCs/>
          <w:i w:val="0"/>
          <w:iCs w:val="0"/>
          <w:color w:val="auto"/>
        </w:rPr>
        <w:lastRenderedPageBreak/>
        <w:t>Tabla No 0</w:t>
      </w:r>
      <w:r w:rsidRPr="00CC7F5D">
        <w:rPr>
          <w:rFonts w:ascii="Verdana" w:hAnsi="Verdana"/>
          <w:b/>
          <w:bCs/>
          <w:i w:val="0"/>
          <w:iCs w:val="0"/>
          <w:color w:val="auto"/>
        </w:rPr>
        <w:fldChar w:fldCharType="begin"/>
      </w:r>
      <w:r w:rsidRPr="00CC7F5D">
        <w:rPr>
          <w:rFonts w:ascii="Verdana" w:hAnsi="Verdana"/>
          <w:b/>
          <w:bCs/>
          <w:i w:val="0"/>
          <w:iCs w:val="0"/>
          <w:color w:val="auto"/>
        </w:rPr>
        <w:instrText xml:space="preserve"> SEQ Tabla_No_0 \* ARABIC </w:instrText>
      </w:r>
      <w:r w:rsidRPr="00CC7F5D">
        <w:rPr>
          <w:rFonts w:ascii="Verdana" w:hAnsi="Verdana"/>
          <w:b/>
          <w:bCs/>
          <w:i w:val="0"/>
          <w:iCs w:val="0"/>
          <w:color w:val="auto"/>
        </w:rPr>
        <w:fldChar w:fldCharType="separate"/>
      </w:r>
      <w:r>
        <w:rPr>
          <w:rFonts w:ascii="Verdana" w:hAnsi="Verdana"/>
          <w:b/>
          <w:bCs/>
          <w:i w:val="0"/>
          <w:iCs w:val="0"/>
          <w:noProof/>
          <w:color w:val="auto"/>
        </w:rPr>
        <w:t>2</w:t>
      </w:r>
      <w:r w:rsidRPr="00CC7F5D">
        <w:rPr>
          <w:rFonts w:ascii="Verdana" w:hAnsi="Verdana"/>
          <w:b/>
          <w:bCs/>
          <w:i w:val="0"/>
          <w:iCs w:val="0"/>
          <w:color w:val="auto"/>
        </w:rPr>
        <w:fldChar w:fldCharType="end"/>
      </w:r>
      <w:r w:rsidRPr="00CC7F5D">
        <w:rPr>
          <w:rFonts w:ascii="Verdana" w:hAnsi="Verdana"/>
          <w:b/>
          <w:bCs/>
          <w:i w:val="0"/>
          <w:iCs w:val="0"/>
          <w:color w:val="auto"/>
        </w:rPr>
        <w:t xml:space="preserve">. </w:t>
      </w:r>
      <w:r w:rsidR="00B024A2">
        <w:rPr>
          <w:rFonts w:ascii="Verdana" w:hAnsi="Verdana"/>
          <w:b/>
          <w:bCs/>
          <w:i w:val="0"/>
          <w:iCs w:val="0"/>
          <w:color w:val="auto"/>
        </w:rPr>
        <w:t>Documentos PTEP</w:t>
      </w:r>
      <w:r w:rsidR="00EC6867">
        <w:rPr>
          <w:rFonts w:ascii="Verdana" w:hAnsi="Verdana"/>
          <w:b/>
          <w:bCs/>
          <w:i w:val="0"/>
          <w:iCs w:val="0"/>
          <w:color w:val="auto"/>
        </w:rPr>
        <w:t xml:space="preserve"> 2025</w:t>
      </w:r>
      <w:bookmarkEnd w:id="16"/>
    </w:p>
    <w:tbl>
      <w:tblPr>
        <w:tblStyle w:val="Tablaconcuadrcula"/>
        <w:tblW w:w="0" w:type="auto"/>
        <w:tblLook w:val="04A0" w:firstRow="1" w:lastRow="0" w:firstColumn="1" w:lastColumn="0" w:noHBand="0" w:noVBand="1"/>
      </w:tblPr>
      <w:tblGrid>
        <w:gridCol w:w="2669"/>
        <w:gridCol w:w="4456"/>
        <w:gridCol w:w="1875"/>
      </w:tblGrid>
      <w:tr w:rsidR="00E34657" w:rsidRPr="008E4114" w14:paraId="102068FF" w14:textId="77777777" w:rsidTr="00E15FFE">
        <w:tc>
          <w:tcPr>
            <w:tcW w:w="9397" w:type="dxa"/>
            <w:gridSpan w:val="3"/>
            <w:vAlign w:val="center"/>
          </w:tcPr>
          <w:p w14:paraId="64FF9AAE" w14:textId="799B2B66" w:rsidR="002657C0" w:rsidRPr="008E4114" w:rsidRDefault="00071CEA" w:rsidP="00E34657">
            <w:pPr>
              <w:spacing w:after="0"/>
              <w:jc w:val="center"/>
              <w:rPr>
                <w:rFonts w:ascii="Verdana" w:hAnsi="Verdana" w:cs="Arial"/>
                <w:sz w:val="18"/>
                <w:szCs w:val="18"/>
              </w:rPr>
            </w:pPr>
            <w:r w:rsidRPr="008E4114">
              <w:rPr>
                <w:rFonts w:ascii="Verdana" w:hAnsi="Verdana" w:cs="Arial"/>
                <w:sz w:val="18"/>
                <w:szCs w:val="18"/>
              </w:rPr>
              <w:t>Documento</w:t>
            </w:r>
            <w:r w:rsidR="00A61628" w:rsidRPr="008E4114">
              <w:rPr>
                <w:rFonts w:ascii="Verdana" w:hAnsi="Verdana" w:cs="Arial"/>
                <w:sz w:val="18"/>
                <w:szCs w:val="18"/>
              </w:rPr>
              <w:t xml:space="preserve"> PDF</w:t>
            </w:r>
            <w:r w:rsidRPr="008E4114">
              <w:rPr>
                <w:rFonts w:ascii="Verdana" w:hAnsi="Verdana" w:cs="Arial"/>
                <w:sz w:val="18"/>
                <w:szCs w:val="18"/>
              </w:rPr>
              <w:t xml:space="preserve"> PG4.DE </w:t>
            </w:r>
            <w:r w:rsidR="002657C0" w:rsidRPr="008E4114">
              <w:rPr>
                <w:rFonts w:ascii="Verdana" w:hAnsi="Verdana" w:cs="Arial"/>
                <w:sz w:val="18"/>
                <w:szCs w:val="18"/>
              </w:rPr>
              <w:t>Proceso Direccionamiento Estratégico</w:t>
            </w:r>
          </w:p>
          <w:p w14:paraId="01DCD693" w14:textId="172EA6E4" w:rsidR="00E34657" w:rsidRPr="008E4114" w:rsidRDefault="002657C0" w:rsidP="00E34657">
            <w:pPr>
              <w:spacing w:after="0"/>
              <w:jc w:val="center"/>
              <w:rPr>
                <w:rFonts w:ascii="Verdana" w:hAnsi="Verdana" w:cs="Arial"/>
                <w:sz w:val="18"/>
                <w:szCs w:val="18"/>
              </w:rPr>
            </w:pPr>
            <w:r w:rsidRPr="008E4114">
              <w:rPr>
                <w:rFonts w:ascii="Verdana" w:hAnsi="Verdana" w:cs="Arial"/>
                <w:sz w:val="18"/>
                <w:szCs w:val="18"/>
              </w:rPr>
              <w:t xml:space="preserve">Programa de Transparencia y Ética Pública </w:t>
            </w:r>
            <w:r w:rsidR="00071CEA" w:rsidRPr="008E4114">
              <w:rPr>
                <w:rFonts w:ascii="Verdana" w:hAnsi="Verdana" w:cs="Arial"/>
                <w:sz w:val="18"/>
                <w:szCs w:val="18"/>
              </w:rPr>
              <w:t>Versión 2 del 16/12/2025</w:t>
            </w:r>
          </w:p>
        </w:tc>
      </w:tr>
      <w:tr w:rsidR="00B8628D" w:rsidRPr="008E4114" w14:paraId="145F30A2" w14:textId="29BAEA33" w:rsidTr="004802B1">
        <w:trPr>
          <w:trHeight w:val="752"/>
        </w:trPr>
        <w:tc>
          <w:tcPr>
            <w:tcW w:w="2785" w:type="dxa"/>
            <w:vMerge w:val="restart"/>
            <w:vAlign w:val="center"/>
          </w:tcPr>
          <w:p w14:paraId="01091589" w14:textId="0F6CDE5A" w:rsidR="00B8628D" w:rsidRPr="008E4114" w:rsidRDefault="000A2524" w:rsidP="00B8628D">
            <w:pPr>
              <w:spacing w:after="0"/>
              <w:rPr>
                <w:rFonts w:ascii="Verdana" w:hAnsi="Verdana" w:cs="Arial"/>
                <w:sz w:val="18"/>
                <w:szCs w:val="18"/>
              </w:rPr>
            </w:pPr>
            <w:r w:rsidRPr="008E4114">
              <w:rPr>
                <w:rFonts w:ascii="Verdana" w:hAnsi="Verdana" w:cs="Arial"/>
                <w:sz w:val="18"/>
                <w:szCs w:val="18"/>
              </w:rPr>
              <w:t xml:space="preserve">A1.PG4.DE Anexo </w:t>
            </w:r>
            <w:r w:rsidR="00B53A49" w:rsidRPr="008E4114">
              <w:rPr>
                <w:rFonts w:ascii="Verdana" w:hAnsi="Verdana" w:cs="Arial"/>
                <w:sz w:val="18"/>
                <w:szCs w:val="18"/>
              </w:rPr>
              <w:t xml:space="preserve">Componente 1. Gestión Integral Riesgo de Corrupción </w:t>
            </w:r>
            <w:r w:rsidR="00B8628D" w:rsidRPr="008E4114">
              <w:rPr>
                <w:rFonts w:ascii="Verdana" w:hAnsi="Verdana" w:cs="Arial"/>
                <w:sz w:val="18"/>
                <w:szCs w:val="18"/>
              </w:rPr>
              <w:t>2025</w:t>
            </w:r>
          </w:p>
        </w:tc>
        <w:tc>
          <w:tcPr>
            <w:tcW w:w="4680" w:type="dxa"/>
            <w:vAlign w:val="center"/>
          </w:tcPr>
          <w:p w14:paraId="548BDB0C" w14:textId="05684E19" w:rsidR="00B8628D" w:rsidRPr="008E4114" w:rsidRDefault="00B8628D" w:rsidP="00B8628D">
            <w:pPr>
              <w:spacing w:after="0"/>
              <w:rPr>
                <w:rFonts w:ascii="Verdana" w:hAnsi="Verdana" w:cs="Arial"/>
                <w:sz w:val="18"/>
                <w:szCs w:val="18"/>
              </w:rPr>
            </w:pPr>
            <w:r w:rsidRPr="008E4114">
              <w:rPr>
                <w:rFonts w:ascii="Verdana" w:hAnsi="Verdana" w:cs="Arial"/>
                <w:sz w:val="18"/>
                <w:szCs w:val="18"/>
              </w:rPr>
              <w:t>Subcomponente 1. Política de Administración de Riesgos</w:t>
            </w:r>
          </w:p>
        </w:tc>
        <w:tc>
          <w:tcPr>
            <w:tcW w:w="1932" w:type="dxa"/>
            <w:vAlign w:val="center"/>
          </w:tcPr>
          <w:p w14:paraId="02B761A6" w14:textId="1CB92E80" w:rsidR="00B8628D" w:rsidRPr="008E4114" w:rsidRDefault="00B8628D" w:rsidP="00E34657">
            <w:pPr>
              <w:spacing w:after="0"/>
              <w:jc w:val="center"/>
              <w:rPr>
                <w:rFonts w:ascii="Verdana" w:hAnsi="Verdana" w:cs="Arial"/>
                <w:sz w:val="18"/>
                <w:szCs w:val="18"/>
              </w:rPr>
            </w:pPr>
            <w:r w:rsidRPr="008E4114">
              <w:rPr>
                <w:rFonts w:ascii="Verdana" w:hAnsi="Verdana" w:cs="Arial"/>
                <w:sz w:val="18"/>
                <w:szCs w:val="18"/>
              </w:rPr>
              <w:t>2 actividades</w:t>
            </w:r>
          </w:p>
        </w:tc>
      </w:tr>
      <w:tr w:rsidR="00B8628D" w:rsidRPr="008E4114" w14:paraId="79884A7F" w14:textId="2D4DD14E" w:rsidTr="004802B1">
        <w:trPr>
          <w:trHeight w:val="705"/>
        </w:trPr>
        <w:tc>
          <w:tcPr>
            <w:tcW w:w="2785" w:type="dxa"/>
            <w:vMerge/>
            <w:vAlign w:val="center"/>
          </w:tcPr>
          <w:p w14:paraId="22D96A8E" w14:textId="77777777" w:rsidR="00B8628D" w:rsidRPr="008E4114" w:rsidRDefault="00B8628D" w:rsidP="00B8628D">
            <w:pPr>
              <w:spacing w:after="0"/>
              <w:rPr>
                <w:rFonts w:ascii="Verdana" w:hAnsi="Verdana" w:cs="Arial"/>
                <w:sz w:val="18"/>
                <w:szCs w:val="18"/>
              </w:rPr>
            </w:pPr>
          </w:p>
        </w:tc>
        <w:tc>
          <w:tcPr>
            <w:tcW w:w="4680" w:type="dxa"/>
            <w:vAlign w:val="center"/>
          </w:tcPr>
          <w:p w14:paraId="09D989CE" w14:textId="0DC42740" w:rsidR="00B8628D" w:rsidRPr="008E4114" w:rsidRDefault="00B8628D" w:rsidP="00B8628D">
            <w:pPr>
              <w:spacing w:after="0"/>
              <w:rPr>
                <w:rFonts w:ascii="Verdana" w:hAnsi="Verdana" w:cs="Arial"/>
                <w:sz w:val="18"/>
                <w:szCs w:val="18"/>
              </w:rPr>
            </w:pPr>
            <w:r w:rsidRPr="008E4114">
              <w:rPr>
                <w:rFonts w:ascii="Verdana" w:hAnsi="Verdana" w:cs="Arial"/>
                <w:sz w:val="18"/>
                <w:szCs w:val="18"/>
              </w:rPr>
              <w:t>Subcomponente 2. Construcción de la Matriz de Riesgos de Corrupción</w:t>
            </w:r>
          </w:p>
        </w:tc>
        <w:tc>
          <w:tcPr>
            <w:tcW w:w="1932" w:type="dxa"/>
            <w:vAlign w:val="center"/>
          </w:tcPr>
          <w:p w14:paraId="1D637887" w14:textId="69B03F1C" w:rsidR="00B8628D" w:rsidRPr="008E4114" w:rsidRDefault="00B8628D" w:rsidP="00E34657">
            <w:pPr>
              <w:spacing w:after="0"/>
              <w:jc w:val="center"/>
              <w:rPr>
                <w:rFonts w:ascii="Verdana" w:hAnsi="Verdana" w:cs="Arial"/>
                <w:sz w:val="18"/>
                <w:szCs w:val="18"/>
              </w:rPr>
            </w:pPr>
            <w:r w:rsidRPr="008E4114">
              <w:rPr>
                <w:rFonts w:ascii="Verdana" w:hAnsi="Verdana" w:cs="Arial"/>
                <w:sz w:val="18"/>
                <w:szCs w:val="18"/>
              </w:rPr>
              <w:t>2 actividades</w:t>
            </w:r>
          </w:p>
        </w:tc>
      </w:tr>
      <w:tr w:rsidR="00B8628D" w:rsidRPr="008E4114" w14:paraId="3D06BD70" w14:textId="2FAE5B21" w:rsidTr="004802B1">
        <w:trPr>
          <w:trHeight w:val="417"/>
        </w:trPr>
        <w:tc>
          <w:tcPr>
            <w:tcW w:w="2785" w:type="dxa"/>
            <w:vMerge/>
            <w:vAlign w:val="center"/>
          </w:tcPr>
          <w:p w14:paraId="7C9EDFD8" w14:textId="77777777" w:rsidR="00B8628D" w:rsidRPr="008E4114" w:rsidRDefault="00B8628D" w:rsidP="00B8628D">
            <w:pPr>
              <w:spacing w:after="0"/>
              <w:rPr>
                <w:rFonts w:ascii="Verdana" w:hAnsi="Verdana" w:cs="Arial"/>
                <w:sz w:val="18"/>
                <w:szCs w:val="18"/>
              </w:rPr>
            </w:pPr>
          </w:p>
        </w:tc>
        <w:tc>
          <w:tcPr>
            <w:tcW w:w="4680" w:type="dxa"/>
            <w:vAlign w:val="center"/>
          </w:tcPr>
          <w:p w14:paraId="75FE6F74" w14:textId="38708A67" w:rsidR="00B8628D" w:rsidRPr="008E4114" w:rsidRDefault="00B8628D" w:rsidP="00B8628D">
            <w:pPr>
              <w:spacing w:after="0"/>
              <w:rPr>
                <w:rFonts w:ascii="Verdana" w:hAnsi="Verdana" w:cs="Arial"/>
                <w:sz w:val="18"/>
                <w:szCs w:val="18"/>
              </w:rPr>
            </w:pPr>
            <w:r w:rsidRPr="008E4114">
              <w:rPr>
                <w:rFonts w:ascii="Verdana" w:hAnsi="Verdana" w:cs="Arial"/>
                <w:sz w:val="18"/>
                <w:szCs w:val="18"/>
              </w:rPr>
              <w:t xml:space="preserve">Subcomponente 3. Consulta y </w:t>
            </w:r>
            <w:r w:rsidR="00E34657" w:rsidRPr="008E4114">
              <w:rPr>
                <w:rFonts w:ascii="Verdana" w:hAnsi="Verdana" w:cs="Arial"/>
                <w:sz w:val="18"/>
                <w:szCs w:val="18"/>
              </w:rPr>
              <w:t>D</w:t>
            </w:r>
            <w:r w:rsidRPr="008E4114">
              <w:rPr>
                <w:rFonts w:ascii="Verdana" w:hAnsi="Verdana" w:cs="Arial"/>
                <w:sz w:val="18"/>
                <w:szCs w:val="18"/>
              </w:rPr>
              <w:t>ivulgación</w:t>
            </w:r>
          </w:p>
        </w:tc>
        <w:tc>
          <w:tcPr>
            <w:tcW w:w="1932" w:type="dxa"/>
            <w:vAlign w:val="center"/>
          </w:tcPr>
          <w:p w14:paraId="4EEADA14" w14:textId="0C149C10" w:rsidR="00B8628D" w:rsidRPr="008E4114" w:rsidRDefault="00B8628D" w:rsidP="00E34657">
            <w:pPr>
              <w:spacing w:after="0"/>
              <w:jc w:val="center"/>
              <w:rPr>
                <w:rFonts w:ascii="Verdana" w:hAnsi="Verdana" w:cs="Arial"/>
                <w:sz w:val="18"/>
                <w:szCs w:val="18"/>
              </w:rPr>
            </w:pPr>
            <w:r w:rsidRPr="008E4114">
              <w:rPr>
                <w:rFonts w:ascii="Verdana" w:hAnsi="Verdana" w:cs="Arial"/>
                <w:sz w:val="18"/>
                <w:szCs w:val="18"/>
              </w:rPr>
              <w:t>2 actividades</w:t>
            </w:r>
          </w:p>
        </w:tc>
      </w:tr>
      <w:tr w:rsidR="00B8628D" w:rsidRPr="008E4114" w14:paraId="2EFBC61C" w14:textId="0779FFB8" w:rsidTr="004802B1">
        <w:trPr>
          <w:trHeight w:val="410"/>
        </w:trPr>
        <w:tc>
          <w:tcPr>
            <w:tcW w:w="2785" w:type="dxa"/>
            <w:vMerge/>
            <w:vAlign w:val="center"/>
          </w:tcPr>
          <w:p w14:paraId="469E34C0" w14:textId="77777777" w:rsidR="00B8628D" w:rsidRPr="008E4114" w:rsidRDefault="00B8628D" w:rsidP="00B8628D">
            <w:pPr>
              <w:spacing w:after="0"/>
              <w:rPr>
                <w:rFonts w:ascii="Verdana" w:hAnsi="Verdana" w:cs="Arial"/>
                <w:sz w:val="18"/>
                <w:szCs w:val="18"/>
              </w:rPr>
            </w:pPr>
          </w:p>
        </w:tc>
        <w:tc>
          <w:tcPr>
            <w:tcW w:w="4680" w:type="dxa"/>
            <w:vAlign w:val="center"/>
          </w:tcPr>
          <w:p w14:paraId="3E5A7308" w14:textId="64B2A198" w:rsidR="00B8628D" w:rsidRPr="008E4114" w:rsidRDefault="00B8628D" w:rsidP="00B8628D">
            <w:pPr>
              <w:spacing w:after="0"/>
              <w:rPr>
                <w:rFonts w:ascii="Verdana" w:hAnsi="Verdana" w:cs="Arial"/>
                <w:sz w:val="18"/>
                <w:szCs w:val="18"/>
              </w:rPr>
            </w:pPr>
            <w:r w:rsidRPr="008E4114">
              <w:rPr>
                <w:rFonts w:ascii="Verdana" w:hAnsi="Verdana" w:cs="Arial"/>
                <w:sz w:val="18"/>
                <w:szCs w:val="18"/>
              </w:rPr>
              <w:t>Subcomponente 4. Monitoreo y Revisión</w:t>
            </w:r>
          </w:p>
        </w:tc>
        <w:tc>
          <w:tcPr>
            <w:tcW w:w="1932" w:type="dxa"/>
            <w:vAlign w:val="center"/>
          </w:tcPr>
          <w:p w14:paraId="6E53D815" w14:textId="44C00325" w:rsidR="00B8628D" w:rsidRPr="008E4114" w:rsidRDefault="00B8628D" w:rsidP="00E34657">
            <w:pPr>
              <w:spacing w:after="0"/>
              <w:jc w:val="center"/>
              <w:rPr>
                <w:rFonts w:ascii="Verdana" w:hAnsi="Verdana" w:cs="Arial"/>
                <w:sz w:val="18"/>
                <w:szCs w:val="18"/>
              </w:rPr>
            </w:pPr>
            <w:r w:rsidRPr="008E4114">
              <w:rPr>
                <w:rFonts w:ascii="Verdana" w:hAnsi="Verdana" w:cs="Arial"/>
                <w:sz w:val="18"/>
                <w:szCs w:val="18"/>
              </w:rPr>
              <w:t xml:space="preserve">4 </w:t>
            </w:r>
            <w:r w:rsidR="00E34657" w:rsidRPr="008E4114">
              <w:rPr>
                <w:rFonts w:ascii="Verdana" w:hAnsi="Verdana" w:cs="Arial"/>
                <w:sz w:val="18"/>
                <w:szCs w:val="18"/>
              </w:rPr>
              <w:t>actividades</w:t>
            </w:r>
          </w:p>
        </w:tc>
      </w:tr>
      <w:tr w:rsidR="00B8628D" w:rsidRPr="008E4114" w14:paraId="778CD1D6" w14:textId="77777777" w:rsidTr="004802B1">
        <w:trPr>
          <w:trHeight w:val="429"/>
        </w:trPr>
        <w:tc>
          <w:tcPr>
            <w:tcW w:w="2785" w:type="dxa"/>
            <w:vMerge/>
            <w:vAlign w:val="center"/>
          </w:tcPr>
          <w:p w14:paraId="4CF38793" w14:textId="77777777" w:rsidR="00B8628D" w:rsidRPr="008E4114" w:rsidRDefault="00B8628D" w:rsidP="00B8628D">
            <w:pPr>
              <w:spacing w:after="0"/>
              <w:rPr>
                <w:rFonts w:ascii="Verdana" w:hAnsi="Verdana" w:cs="Arial"/>
                <w:sz w:val="18"/>
                <w:szCs w:val="18"/>
              </w:rPr>
            </w:pPr>
          </w:p>
        </w:tc>
        <w:tc>
          <w:tcPr>
            <w:tcW w:w="4680" w:type="dxa"/>
            <w:vAlign w:val="center"/>
          </w:tcPr>
          <w:p w14:paraId="35A4F861" w14:textId="126C26DA" w:rsidR="00B8628D" w:rsidRPr="008E4114" w:rsidRDefault="00B8628D" w:rsidP="00B8628D">
            <w:pPr>
              <w:spacing w:after="0"/>
              <w:rPr>
                <w:rFonts w:ascii="Verdana" w:hAnsi="Verdana" w:cs="Arial"/>
                <w:sz w:val="18"/>
                <w:szCs w:val="18"/>
              </w:rPr>
            </w:pPr>
            <w:r w:rsidRPr="008E4114">
              <w:rPr>
                <w:rFonts w:ascii="Verdana" w:hAnsi="Verdana" w:cs="Arial"/>
                <w:sz w:val="18"/>
                <w:szCs w:val="18"/>
              </w:rPr>
              <w:t>Subcomponente 5. Seguimiento</w:t>
            </w:r>
          </w:p>
        </w:tc>
        <w:tc>
          <w:tcPr>
            <w:tcW w:w="1932" w:type="dxa"/>
            <w:vAlign w:val="center"/>
          </w:tcPr>
          <w:p w14:paraId="14D9833F" w14:textId="3D486DFA" w:rsidR="00B8628D" w:rsidRPr="008E4114" w:rsidRDefault="00B8628D" w:rsidP="00E34657">
            <w:pPr>
              <w:spacing w:after="0"/>
              <w:jc w:val="center"/>
              <w:rPr>
                <w:rFonts w:ascii="Verdana" w:hAnsi="Verdana" w:cs="Arial"/>
                <w:sz w:val="18"/>
                <w:szCs w:val="18"/>
              </w:rPr>
            </w:pPr>
            <w:r w:rsidRPr="008E4114">
              <w:rPr>
                <w:rFonts w:ascii="Verdana" w:hAnsi="Verdana" w:cs="Arial"/>
                <w:sz w:val="18"/>
                <w:szCs w:val="18"/>
              </w:rPr>
              <w:t>2 actividades</w:t>
            </w:r>
          </w:p>
        </w:tc>
      </w:tr>
      <w:tr w:rsidR="00B8628D" w:rsidRPr="008E4114" w14:paraId="77858B56" w14:textId="77777777" w:rsidTr="004802B1">
        <w:trPr>
          <w:trHeight w:val="407"/>
        </w:trPr>
        <w:tc>
          <w:tcPr>
            <w:tcW w:w="2785" w:type="dxa"/>
            <w:vMerge/>
            <w:vAlign w:val="center"/>
          </w:tcPr>
          <w:p w14:paraId="4B2A672E" w14:textId="77777777" w:rsidR="00B8628D" w:rsidRPr="008E4114" w:rsidRDefault="00B8628D" w:rsidP="00B8628D">
            <w:pPr>
              <w:spacing w:after="0"/>
              <w:rPr>
                <w:rFonts w:ascii="Verdana" w:hAnsi="Verdana" w:cs="Arial"/>
                <w:sz w:val="18"/>
                <w:szCs w:val="18"/>
              </w:rPr>
            </w:pPr>
          </w:p>
        </w:tc>
        <w:tc>
          <w:tcPr>
            <w:tcW w:w="4680" w:type="dxa"/>
            <w:vAlign w:val="center"/>
          </w:tcPr>
          <w:p w14:paraId="34C53B89" w14:textId="3438F3C2" w:rsidR="00B8628D" w:rsidRPr="008E4114" w:rsidRDefault="00B8628D" w:rsidP="00B8628D">
            <w:pPr>
              <w:spacing w:after="0"/>
              <w:rPr>
                <w:rFonts w:ascii="Verdana" w:hAnsi="Verdana" w:cs="Arial"/>
                <w:sz w:val="18"/>
                <w:szCs w:val="18"/>
              </w:rPr>
            </w:pPr>
            <w:r w:rsidRPr="008E4114">
              <w:rPr>
                <w:rFonts w:ascii="Verdana" w:hAnsi="Verdana" w:cs="Arial"/>
                <w:sz w:val="18"/>
                <w:szCs w:val="18"/>
              </w:rPr>
              <w:t>Subcomponente 6. canales de denuncia</w:t>
            </w:r>
          </w:p>
        </w:tc>
        <w:tc>
          <w:tcPr>
            <w:tcW w:w="1932" w:type="dxa"/>
            <w:vAlign w:val="center"/>
          </w:tcPr>
          <w:p w14:paraId="0D89B8DC" w14:textId="0A8846F4" w:rsidR="00B8628D" w:rsidRPr="008E4114" w:rsidRDefault="00B8628D" w:rsidP="00E34657">
            <w:pPr>
              <w:spacing w:after="0"/>
              <w:jc w:val="center"/>
              <w:rPr>
                <w:rFonts w:ascii="Verdana" w:hAnsi="Verdana" w:cs="Arial"/>
                <w:sz w:val="18"/>
                <w:szCs w:val="18"/>
              </w:rPr>
            </w:pPr>
            <w:r w:rsidRPr="008E4114">
              <w:rPr>
                <w:rFonts w:ascii="Verdana" w:hAnsi="Verdana" w:cs="Arial"/>
                <w:sz w:val="18"/>
                <w:szCs w:val="18"/>
              </w:rPr>
              <w:t>2 actividades</w:t>
            </w:r>
          </w:p>
        </w:tc>
      </w:tr>
      <w:tr w:rsidR="00163E10" w:rsidRPr="008E4114" w14:paraId="37125AE6" w14:textId="77777777" w:rsidTr="00DB4EBA">
        <w:tc>
          <w:tcPr>
            <w:tcW w:w="2785" w:type="dxa"/>
            <w:vAlign w:val="center"/>
          </w:tcPr>
          <w:p w14:paraId="7DA4A802" w14:textId="40E8D90A" w:rsidR="00163E10" w:rsidRPr="008E4114" w:rsidRDefault="00163E10" w:rsidP="00B8628D">
            <w:pPr>
              <w:spacing w:after="0"/>
              <w:rPr>
                <w:rFonts w:ascii="Verdana" w:hAnsi="Verdana" w:cs="Arial"/>
                <w:sz w:val="18"/>
                <w:szCs w:val="18"/>
              </w:rPr>
            </w:pPr>
            <w:r w:rsidRPr="008E4114">
              <w:rPr>
                <w:rFonts w:ascii="Verdana" w:hAnsi="Verdana" w:cs="Arial"/>
                <w:sz w:val="18"/>
                <w:szCs w:val="18"/>
              </w:rPr>
              <w:t>A1.PG4.DE Anexo Riesgos de Corrupción</w:t>
            </w:r>
          </w:p>
        </w:tc>
        <w:tc>
          <w:tcPr>
            <w:tcW w:w="6612" w:type="dxa"/>
            <w:gridSpan w:val="2"/>
            <w:vAlign w:val="center"/>
          </w:tcPr>
          <w:p w14:paraId="77B6B388" w14:textId="4E69668C" w:rsidR="00163E10" w:rsidRPr="008E4114" w:rsidRDefault="00163E10" w:rsidP="00163E10">
            <w:pPr>
              <w:spacing w:after="0"/>
              <w:rPr>
                <w:rFonts w:ascii="Verdana" w:hAnsi="Verdana" w:cs="Arial"/>
                <w:sz w:val="18"/>
                <w:szCs w:val="18"/>
                <w:highlight w:val="magenta"/>
              </w:rPr>
            </w:pPr>
            <w:r w:rsidRPr="000C0BCF">
              <w:rPr>
                <w:rFonts w:ascii="Verdana" w:hAnsi="Verdana" w:cs="Arial"/>
                <w:sz w:val="18"/>
                <w:szCs w:val="18"/>
              </w:rPr>
              <w:t>19 Riesgos</w:t>
            </w:r>
          </w:p>
        </w:tc>
      </w:tr>
      <w:tr w:rsidR="006C4184" w:rsidRPr="008E4114" w14:paraId="593BCD75" w14:textId="77777777" w:rsidTr="004802B1">
        <w:trPr>
          <w:trHeight w:val="478"/>
        </w:trPr>
        <w:tc>
          <w:tcPr>
            <w:tcW w:w="2785" w:type="dxa"/>
            <w:vMerge w:val="restart"/>
            <w:vAlign w:val="center"/>
          </w:tcPr>
          <w:p w14:paraId="3F4A6EB2" w14:textId="149310D3" w:rsidR="006C4184" w:rsidRPr="008E4114" w:rsidRDefault="003D4C12" w:rsidP="00B8628D">
            <w:pPr>
              <w:spacing w:after="0"/>
              <w:rPr>
                <w:rFonts w:ascii="Verdana" w:hAnsi="Verdana" w:cs="Arial"/>
                <w:sz w:val="18"/>
                <w:szCs w:val="18"/>
              </w:rPr>
            </w:pPr>
            <w:r w:rsidRPr="008E4114">
              <w:rPr>
                <w:rFonts w:ascii="Verdana" w:hAnsi="Verdana" w:cs="Arial"/>
                <w:sz w:val="18"/>
                <w:szCs w:val="18"/>
              </w:rPr>
              <w:t xml:space="preserve">A2.PG4.DE Anexo </w:t>
            </w:r>
            <w:r w:rsidR="00F448B4" w:rsidRPr="008E4114">
              <w:rPr>
                <w:rFonts w:ascii="Verdana" w:hAnsi="Verdana" w:cs="Arial"/>
                <w:sz w:val="18"/>
                <w:szCs w:val="18"/>
              </w:rPr>
              <w:t>Componente 2. Estado Abierto</w:t>
            </w:r>
          </w:p>
        </w:tc>
        <w:tc>
          <w:tcPr>
            <w:tcW w:w="4680" w:type="dxa"/>
            <w:vAlign w:val="center"/>
          </w:tcPr>
          <w:p w14:paraId="25858486" w14:textId="6BABCEFA" w:rsidR="006C4184" w:rsidRPr="008E4114" w:rsidRDefault="006C4184" w:rsidP="00B8628D">
            <w:pPr>
              <w:spacing w:after="0"/>
              <w:rPr>
                <w:rFonts w:ascii="Verdana" w:hAnsi="Verdana" w:cs="Arial"/>
                <w:sz w:val="18"/>
                <w:szCs w:val="18"/>
              </w:rPr>
            </w:pPr>
            <w:r w:rsidRPr="008E4114">
              <w:rPr>
                <w:rFonts w:ascii="Verdana" w:hAnsi="Verdana" w:cs="Arial"/>
                <w:sz w:val="18"/>
                <w:szCs w:val="18"/>
              </w:rPr>
              <w:t>Estado abierto</w:t>
            </w:r>
          </w:p>
        </w:tc>
        <w:tc>
          <w:tcPr>
            <w:tcW w:w="1932" w:type="dxa"/>
            <w:vAlign w:val="center"/>
          </w:tcPr>
          <w:p w14:paraId="0E39C4B3" w14:textId="55EC9DC6" w:rsidR="006C4184" w:rsidRPr="008E4114" w:rsidRDefault="006C4184" w:rsidP="005B2FD5">
            <w:pPr>
              <w:spacing w:after="0"/>
              <w:jc w:val="center"/>
              <w:rPr>
                <w:rFonts w:ascii="Verdana" w:hAnsi="Verdana" w:cs="Arial"/>
                <w:sz w:val="18"/>
                <w:szCs w:val="18"/>
              </w:rPr>
            </w:pPr>
            <w:r w:rsidRPr="008E4114">
              <w:rPr>
                <w:rFonts w:ascii="Verdana" w:hAnsi="Verdana" w:cs="Arial"/>
                <w:sz w:val="18"/>
                <w:szCs w:val="18"/>
              </w:rPr>
              <w:t>1 actividad</w:t>
            </w:r>
          </w:p>
        </w:tc>
      </w:tr>
      <w:tr w:rsidR="006C4184" w:rsidRPr="008E4114" w14:paraId="76974B4A" w14:textId="77777777" w:rsidTr="004802B1">
        <w:trPr>
          <w:trHeight w:val="414"/>
        </w:trPr>
        <w:tc>
          <w:tcPr>
            <w:tcW w:w="2785" w:type="dxa"/>
            <w:vMerge/>
            <w:vAlign w:val="center"/>
          </w:tcPr>
          <w:p w14:paraId="7BF31F9D" w14:textId="77777777" w:rsidR="006C4184" w:rsidRPr="008E4114" w:rsidRDefault="006C4184" w:rsidP="00B8628D">
            <w:pPr>
              <w:spacing w:after="0"/>
              <w:rPr>
                <w:rFonts w:ascii="Verdana" w:hAnsi="Verdana" w:cs="Arial"/>
                <w:sz w:val="18"/>
                <w:szCs w:val="18"/>
              </w:rPr>
            </w:pPr>
          </w:p>
        </w:tc>
        <w:tc>
          <w:tcPr>
            <w:tcW w:w="4680" w:type="dxa"/>
            <w:vAlign w:val="center"/>
          </w:tcPr>
          <w:p w14:paraId="3910C4FE" w14:textId="78D7EEB3" w:rsidR="006C4184" w:rsidRPr="008E4114" w:rsidRDefault="006C4184" w:rsidP="00B8628D">
            <w:pPr>
              <w:spacing w:after="0"/>
              <w:rPr>
                <w:rFonts w:ascii="Verdana" w:hAnsi="Verdana" w:cs="Arial"/>
                <w:sz w:val="18"/>
                <w:szCs w:val="18"/>
              </w:rPr>
            </w:pPr>
            <w:r w:rsidRPr="008E4114">
              <w:rPr>
                <w:rFonts w:ascii="Verdana" w:hAnsi="Verdana" w:cs="Arial"/>
                <w:sz w:val="18"/>
                <w:szCs w:val="18"/>
              </w:rPr>
              <w:t>Acceso a la Información Pública</w:t>
            </w:r>
          </w:p>
        </w:tc>
        <w:tc>
          <w:tcPr>
            <w:tcW w:w="1932" w:type="dxa"/>
            <w:vAlign w:val="center"/>
          </w:tcPr>
          <w:p w14:paraId="536220F5" w14:textId="5E481E84" w:rsidR="006C4184" w:rsidRPr="008E4114" w:rsidRDefault="006C4184" w:rsidP="005B2FD5">
            <w:pPr>
              <w:spacing w:after="0"/>
              <w:jc w:val="center"/>
              <w:rPr>
                <w:rFonts w:ascii="Verdana" w:hAnsi="Verdana" w:cs="Arial"/>
                <w:sz w:val="18"/>
                <w:szCs w:val="18"/>
              </w:rPr>
            </w:pPr>
            <w:r w:rsidRPr="008E4114">
              <w:rPr>
                <w:rFonts w:ascii="Verdana" w:hAnsi="Verdana" w:cs="Arial"/>
                <w:sz w:val="18"/>
                <w:szCs w:val="18"/>
              </w:rPr>
              <w:t>12 actividades</w:t>
            </w:r>
          </w:p>
        </w:tc>
      </w:tr>
      <w:tr w:rsidR="006C4184" w:rsidRPr="008E4114" w14:paraId="60C4D76D" w14:textId="77777777" w:rsidTr="004802B1">
        <w:trPr>
          <w:trHeight w:val="419"/>
        </w:trPr>
        <w:tc>
          <w:tcPr>
            <w:tcW w:w="2785" w:type="dxa"/>
            <w:vMerge/>
            <w:vAlign w:val="center"/>
          </w:tcPr>
          <w:p w14:paraId="6A1E6419" w14:textId="77777777" w:rsidR="006C4184" w:rsidRPr="008E4114" w:rsidRDefault="006C4184" w:rsidP="00B8628D">
            <w:pPr>
              <w:spacing w:after="0"/>
              <w:rPr>
                <w:rFonts w:ascii="Verdana" w:hAnsi="Verdana" w:cs="Arial"/>
                <w:sz w:val="18"/>
                <w:szCs w:val="18"/>
              </w:rPr>
            </w:pPr>
          </w:p>
        </w:tc>
        <w:tc>
          <w:tcPr>
            <w:tcW w:w="4680" w:type="dxa"/>
            <w:vAlign w:val="center"/>
          </w:tcPr>
          <w:p w14:paraId="2AF2FC82" w14:textId="12ABCAE0" w:rsidR="006C4184" w:rsidRPr="008E4114" w:rsidRDefault="006C4184" w:rsidP="00B8628D">
            <w:pPr>
              <w:spacing w:after="0"/>
              <w:rPr>
                <w:rFonts w:ascii="Verdana" w:hAnsi="Verdana" w:cs="Arial"/>
                <w:sz w:val="18"/>
                <w:szCs w:val="18"/>
              </w:rPr>
            </w:pPr>
            <w:r w:rsidRPr="008E4114">
              <w:rPr>
                <w:rFonts w:ascii="Verdana" w:hAnsi="Verdana" w:cs="Arial"/>
                <w:sz w:val="18"/>
                <w:szCs w:val="18"/>
              </w:rPr>
              <w:t>Integridad Pública y Cultura de la Legalidad</w:t>
            </w:r>
          </w:p>
        </w:tc>
        <w:tc>
          <w:tcPr>
            <w:tcW w:w="1932" w:type="dxa"/>
            <w:vAlign w:val="center"/>
          </w:tcPr>
          <w:p w14:paraId="46CDD082" w14:textId="23AD0F9A" w:rsidR="006C4184" w:rsidRPr="008E4114" w:rsidRDefault="006C4184" w:rsidP="005B2FD5">
            <w:pPr>
              <w:spacing w:after="0"/>
              <w:jc w:val="center"/>
              <w:rPr>
                <w:rFonts w:ascii="Verdana" w:hAnsi="Verdana" w:cs="Arial"/>
                <w:sz w:val="18"/>
                <w:szCs w:val="18"/>
              </w:rPr>
            </w:pPr>
            <w:r w:rsidRPr="008E4114">
              <w:rPr>
                <w:rFonts w:ascii="Verdana" w:hAnsi="Verdana" w:cs="Arial"/>
                <w:sz w:val="18"/>
                <w:szCs w:val="18"/>
              </w:rPr>
              <w:t>5 actividades</w:t>
            </w:r>
          </w:p>
        </w:tc>
      </w:tr>
      <w:tr w:rsidR="006C4184" w:rsidRPr="008E4114" w14:paraId="0FC3463F" w14:textId="77777777" w:rsidTr="004802B1">
        <w:trPr>
          <w:trHeight w:val="397"/>
        </w:trPr>
        <w:tc>
          <w:tcPr>
            <w:tcW w:w="2785" w:type="dxa"/>
            <w:vMerge/>
            <w:vAlign w:val="center"/>
          </w:tcPr>
          <w:p w14:paraId="02710153" w14:textId="77777777" w:rsidR="006C4184" w:rsidRPr="008E4114" w:rsidRDefault="006C4184" w:rsidP="00B8628D">
            <w:pPr>
              <w:spacing w:after="0"/>
              <w:rPr>
                <w:rFonts w:ascii="Verdana" w:hAnsi="Verdana" w:cs="Arial"/>
                <w:sz w:val="18"/>
                <w:szCs w:val="18"/>
              </w:rPr>
            </w:pPr>
          </w:p>
        </w:tc>
        <w:tc>
          <w:tcPr>
            <w:tcW w:w="4680" w:type="dxa"/>
            <w:vAlign w:val="center"/>
          </w:tcPr>
          <w:p w14:paraId="444C8832" w14:textId="1CFB5552" w:rsidR="006C4184" w:rsidRPr="008E4114" w:rsidRDefault="006C4184" w:rsidP="00B8628D">
            <w:pPr>
              <w:spacing w:after="0"/>
              <w:rPr>
                <w:rFonts w:ascii="Verdana" w:hAnsi="Verdana" w:cs="Arial"/>
                <w:sz w:val="18"/>
                <w:szCs w:val="18"/>
              </w:rPr>
            </w:pPr>
            <w:r w:rsidRPr="008E4114">
              <w:rPr>
                <w:rFonts w:ascii="Verdana" w:hAnsi="Verdana" w:cs="Arial"/>
                <w:sz w:val="18"/>
                <w:szCs w:val="18"/>
              </w:rPr>
              <w:t>Dialogo y Corresponsabilidad</w:t>
            </w:r>
          </w:p>
        </w:tc>
        <w:tc>
          <w:tcPr>
            <w:tcW w:w="1932" w:type="dxa"/>
            <w:vAlign w:val="center"/>
          </w:tcPr>
          <w:p w14:paraId="4711C51A" w14:textId="740380D6" w:rsidR="006C4184" w:rsidRPr="008E4114" w:rsidRDefault="006C4184" w:rsidP="005B2FD5">
            <w:pPr>
              <w:spacing w:after="0"/>
              <w:jc w:val="center"/>
              <w:rPr>
                <w:rFonts w:ascii="Verdana" w:hAnsi="Verdana" w:cs="Arial"/>
                <w:sz w:val="18"/>
                <w:szCs w:val="18"/>
              </w:rPr>
            </w:pPr>
            <w:r w:rsidRPr="008E4114">
              <w:rPr>
                <w:rFonts w:ascii="Verdana" w:hAnsi="Verdana" w:cs="Arial"/>
                <w:sz w:val="18"/>
                <w:szCs w:val="18"/>
              </w:rPr>
              <w:t>20 actividades</w:t>
            </w:r>
          </w:p>
        </w:tc>
      </w:tr>
      <w:tr w:rsidR="000F50D6" w:rsidRPr="008E4114" w14:paraId="07AA2360" w14:textId="77777777" w:rsidTr="002A14EB">
        <w:trPr>
          <w:trHeight w:val="494"/>
        </w:trPr>
        <w:tc>
          <w:tcPr>
            <w:tcW w:w="2785" w:type="dxa"/>
            <w:vMerge w:val="restart"/>
            <w:vAlign w:val="center"/>
          </w:tcPr>
          <w:p w14:paraId="0346C928" w14:textId="04F339EA" w:rsidR="000F50D6" w:rsidRPr="008E4114" w:rsidRDefault="000F50D6" w:rsidP="00B8628D">
            <w:pPr>
              <w:spacing w:after="0"/>
              <w:rPr>
                <w:rFonts w:ascii="Verdana" w:hAnsi="Verdana" w:cs="Arial"/>
                <w:sz w:val="18"/>
                <w:szCs w:val="18"/>
              </w:rPr>
            </w:pPr>
            <w:r w:rsidRPr="008E4114">
              <w:rPr>
                <w:rFonts w:ascii="Verdana" w:hAnsi="Verdana" w:cs="Arial"/>
                <w:sz w:val="18"/>
                <w:szCs w:val="18"/>
              </w:rPr>
              <w:t>A3.PG4.DE Anexo Componente 3. Iniciativas Adicionales 2025</w:t>
            </w:r>
          </w:p>
        </w:tc>
        <w:tc>
          <w:tcPr>
            <w:tcW w:w="4680" w:type="dxa"/>
            <w:vAlign w:val="center"/>
          </w:tcPr>
          <w:p w14:paraId="4D9FBD3A" w14:textId="5ADA244A" w:rsidR="000F50D6" w:rsidRPr="008E4114" w:rsidRDefault="000F50D6" w:rsidP="00B8628D">
            <w:pPr>
              <w:spacing w:after="0"/>
              <w:rPr>
                <w:rFonts w:ascii="Verdana" w:hAnsi="Verdana" w:cs="Arial"/>
                <w:sz w:val="18"/>
                <w:szCs w:val="18"/>
              </w:rPr>
            </w:pPr>
            <w:r w:rsidRPr="008E4114">
              <w:rPr>
                <w:rFonts w:ascii="Verdana" w:hAnsi="Verdana" w:cs="Arial"/>
                <w:sz w:val="18"/>
                <w:szCs w:val="18"/>
              </w:rPr>
              <w:t>Subcomponente 1. Iniciativas adicionales</w:t>
            </w:r>
          </w:p>
        </w:tc>
        <w:tc>
          <w:tcPr>
            <w:tcW w:w="1932" w:type="dxa"/>
            <w:vAlign w:val="center"/>
          </w:tcPr>
          <w:p w14:paraId="042B2EAC" w14:textId="09B62C5C" w:rsidR="000F50D6" w:rsidRPr="008E4114" w:rsidRDefault="000F50D6" w:rsidP="005B2FD5">
            <w:pPr>
              <w:spacing w:after="0"/>
              <w:jc w:val="center"/>
              <w:rPr>
                <w:rFonts w:ascii="Verdana" w:hAnsi="Verdana" w:cs="Arial"/>
                <w:sz w:val="18"/>
                <w:szCs w:val="18"/>
              </w:rPr>
            </w:pPr>
            <w:r w:rsidRPr="008E4114">
              <w:rPr>
                <w:rFonts w:ascii="Verdana" w:hAnsi="Verdana" w:cs="Arial"/>
                <w:sz w:val="18"/>
                <w:szCs w:val="18"/>
              </w:rPr>
              <w:t>14 actividades</w:t>
            </w:r>
          </w:p>
        </w:tc>
      </w:tr>
      <w:tr w:rsidR="000F50D6" w:rsidRPr="008E4114" w14:paraId="466A0AB1" w14:textId="77777777" w:rsidTr="004802B1">
        <w:trPr>
          <w:trHeight w:val="340"/>
        </w:trPr>
        <w:tc>
          <w:tcPr>
            <w:tcW w:w="2785" w:type="dxa"/>
            <w:vMerge/>
            <w:vAlign w:val="center"/>
          </w:tcPr>
          <w:p w14:paraId="735F1DD7" w14:textId="77777777" w:rsidR="000F50D6" w:rsidRPr="008E4114" w:rsidRDefault="000F50D6" w:rsidP="00B8628D">
            <w:pPr>
              <w:spacing w:after="0"/>
              <w:rPr>
                <w:rFonts w:ascii="Verdana" w:hAnsi="Verdana" w:cs="Arial"/>
                <w:sz w:val="18"/>
                <w:szCs w:val="18"/>
              </w:rPr>
            </w:pPr>
          </w:p>
        </w:tc>
        <w:tc>
          <w:tcPr>
            <w:tcW w:w="4680" w:type="dxa"/>
            <w:vAlign w:val="center"/>
          </w:tcPr>
          <w:p w14:paraId="2308C821" w14:textId="4DA9E506" w:rsidR="000F50D6" w:rsidRPr="008E4114" w:rsidRDefault="000F50D6" w:rsidP="00B8628D">
            <w:pPr>
              <w:spacing w:after="0"/>
              <w:rPr>
                <w:rFonts w:ascii="Verdana" w:hAnsi="Verdana" w:cs="Arial"/>
                <w:sz w:val="18"/>
                <w:szCs w:val="18"/>
              </w:rPr>
            </w:pPr>
            <w:r w:rsidRPr="008E4114">
              <w:rPr>
                <w:rFonts w:ascii="Verdana" w:hAnsi="Verdana" w:cs="Arial"/>
                <w:sz w:val="18"/>
                <w:szCs w:val="18"/>
              </w:rPr>
              <w:t>Racionalización de Tramites</w:t>
            </w:r>
          </w:p>
        </w:tc>
        <w:tc>
          <w:tcPr>
            <w:tcW w:w="1932" w:type="dxa"/>
            <w:vAlign w:val="center"/>
          </w:tcPr>
          <w:p w14:paraId="22F259C1" w14:textId="6314CEA3" w:rsidR="000F50D6" w:rsidRPr="008E4114" w:rsidRDefault="000F50D6" w:rsidP="005B2FD5">
            <w:pPr>
              <w:spacing w:after="0"/>
              <w:jc w:val="center"/>
              <w:rPr>
                <w:rFonts w:ascii="Verdana" w:hAnsi="Verdana" w:cs="Arial"/>
                <w:sz w:val="18"/>
                <w:szCs w:val="18"/>
              </w:rPr>
            </w:pPr>
            <w:r w:rsidRPr="008E4114">
              <w:rPr>
                <w:rFonts w:ascii="Verdana" w:hAnsi="Verdana" w:cs="Arial"/>
                <w:sz w:val="18"/>
                <w:szCs w:val="18"/>
              </w:rPr>
              <w:t>1 actividad</w:t>
            </w:r>
          </w:p>
        </w:tc>
      </w:tr>
      <w:tr w:rsidR="005B2FD5" w:rsidRPr="008E4114" w14:paraId="32498FCC" w14:textId="77777777" w:rsidTr="002A14EB">
        <w:tc>
          <w:tcPr>
            <w:tcW w:w="2785" w:type="dxa"/>
            <w:vMerge w:val="restart"/>
            <w:vAlign w:val="center"/>
          </w:tcPr>
          <w:p w14:paraId="48B01150" w14:textId="18E7395A" w:rsidR="005B2FD5" w:rsidRPr="008E4114" w:rsidRDefault="005B2FD5" w:rsidP="00B8628D">
            <w:pPr>
              <w:spacing w:after="0"/>
              <w:rPr>
                <w:rFonts w:ascii="Verdana" w:hAnsi="Verdana" w:cs="Arial"/>
                <w:sz w:val="18"/>
                <w:szCs w:val="18"/>
                <w:lang w:val="es-CO"/>
              </w:rPr>
            </w:pPr>
            <w:r w:rsidRPr="008E4114">
              <w:rPr>
                <w:rFonts w:ascii="Verdana" w:hAnsi="Verdana" w:cs="Arial"/>
                <w:sz w:val="18"/>
                <w:szCs w:val="18"/>
                <w:lang w:val="es-CO"/>
              </w:rPr>
              <w:t>A3.PG4.DE Componente 3. Iniciativas adicionales PPC</w:t>
            </w:r>
          </w:p>
        </w:tc>
        <w:tc>
          <w:tcPr>
            <w:tcW w:w="4680" w:type="dxa"/>
            <w:vAlign w:val="center"/>
          </w:tcPr>
          <w:p w14:paraId="25950853" w14:textId="04A1A4FA" w:rsidR="005B2FD5" w:rsidRPr="008E4114" w:rsidRDefault="005B2FD5" w:rsidP="00B8628D">
            <w:pPr>
              <w:spacing w:after="0"/>
              <w:rPr>
                <w:rFonts w:ascii="Verdana" w:hAnsi="Verdana" w:cs="Arial"/>
                <w:sz w:val="18"/>
                <w:szCs w:val="18"/>
              </w:rPr>
            </w:pPr>
            <w:r w:rsidRPr="008E4114">
              <w:rPr>
                <w:rFonts w:ascii="Verdana" w:hAnsi="Verdana" w:cs="Arial"/>
                <w:sz w:val="18"/>
                <w:szCs w:val="18"/>
              </w:rPr>
              <w:t>Plan de Participación Ciudadana</w:t>
            </w:r>
            <w:r w:rsidR="00397D5C" w:rsidRPr="008E4114">
              <w:rPr>
                <w:rFonts w:ascii="Verdana" w:hAnsi="Verdana" w:cs="Arial"/>
                <w:sz w:val="18"/>
                <w:szCs w:val="18"/>
              </w:rPr>
              <w:t xml:space="preserve"> - </w:t>
            </w:r>
            <w:r w:rsidRPr="008E4114">
              <w:rPr>
                <w:rFonts w:ascii="Verdana" w:hAnsi="Verdana" w:cs="Arial"/>
                <w:sz w:val="18"/>
                <w:szCs w:val="18"/>
              </w:rPr>
              <w:t>Sede Dirección General</w:t>
            </w:r>
          </w:p>
        </w:tc>
        <w:tc>
          <w:tcPr>
            <w:tcW w:w="1932" w:type="dxa"/>
            <w:vAlign w:val="center"/>
          </w:tcPr>
          <w:p w14:paraId="616D1EF5" w14:textId="61F41786" w:rsidR="005B2FD5" w:rsidRPr="008E4114" w:rsidRDefault="00A93E89" w:rsidP="00A93E89">
            <w:pPr>
              <w:spacing w:after="0"/>
              <w:jc w:val="center"/>
              <w:rPr>
                <w:rFonts w:ascii="Verdana" w:hAnsi="Verdana" w:cs="Arial"/>
                <w:sz w:val="18"/>
                <w:szCs w:val="18"/>
              </w:rPr>
            </w:pPr>
            <w:r w:rsidRPr="008E4114">
              <w:rPr>
                <w:rFonts w:ascii="Verdana" w:hAnsi="Verdana" w:cs="Arial"/>
                <w:sz w:val="18"/>
                <w:szCs w:val="18"/>
              </w:rPr>
              <w:t>36 actividades</w:t>
            </w:r>
          </w:p>
        </w:tc>
      </w:tr>
      <w:tr w:rsidR="005B2FD5" w:rsidRPr="008E4114" w14:paraId="6C82E770" w14:textId="77777777" w:rsidTr="004802B1">
        <w:trPr>
          <w:trHeight w:val="465"/>
        </w:trPr>
        <w:tc>
          <w:tcPr>
            <w:tcW w:w="2785" w:type="dxa"/>
            <w:vMerge/>
            <w:vAlign w:val="center"/>
          </w:tcPr>
          <w:p w14:paraId="04AFDE15" w14:textId="77777777" w:rsidR="005B2FD5" w:rsidRPr="008E4114" w:rsidRDefault="005B2FD5" w:rsidP="00B8628D">
            <w:pPr>
              <w:spacing w:after="0"/>
              <w:rPr>
                <w:rFonts w:ascii="Verdana" w:hAnsi="Verdana" w:cs="Arial"/>
                <w:sz w:val="18"/>
                <w:szCs w:val="18"/>
                <w:lang w:val="es-CO"/>
              </w:rPr>
            </w:pPr>
          </w:p>
        </w:tc>
        <w:tc>
          <w:tcPr>
            <w:tcW w:w="4680" w:type="dxa"/>
            <w:vAlign w:val="center"/>
          </w:tcPr>
          <w:p w14:paraId="69E78E9D" w14:textId="493269A9" w:rsidR="005B2FD5" w:rsidRPr="008E4114" w:rsidRDefault="005B2FD5" w:rsidP="00B8628D">
            <w:pPr>
              <w:spacing w:after="0"/>
              <w:rPr>
                <w:rFonts w:ascii="Verdana" w:hAnsi="Verdana" w:cs="Arial"/>
                <w:sz w:val="18"/>
                <w:szCs w:val="18"/>
              </w:rPr>
            </w:pPr>
            <w:r w:rsidRPr="008E4114">
              <w:rPr>
                <w:rFonts w:ascii="Verdana" w:hAnsi="Verdana" w:cs="Arial"/>
                <w:sz w:val="18"/>
                <w:szCs w:val="18"/>
              </w:rPr>
              <w:t xml:space="preserve">Plan de Participación Ciudadana </w:t>
            </w:r>
            <w:r w:rsidR="00397D5C" w:rsidRPr="008E4114">
              <w:rPr>
                <w:rFonts w:ascii="Verdana" w:hAnsi="Verdana" w:cs="Arial"/>
                <w:sz w:val="18"/>
                <w:szCs w:val="18"/>
              </w:rPr>
              <w:t>Regionales</w:t>
            </w:r>
          </w:p>
        </w:tc>
        <w:tc>
          <w:tcPr>
            <w:tcW w:w="1932" w:type="dxa"/>
            <w:vAlign w:val="center"/>
          </w:tcPr>
          <w:p w14:paraId="735705B5" w14:textId="4721D345" w:rsidR="005B2FD5" w:rsidRPr="008E4114" w:rsidRDefault="002A14EB" w:rsidP="002A14EB">
            <w:pPr>
              <w:spacing w:after="0"/>
              <w:jc w:val="center"/>
              <w:rPr>
                <w:rFonts w:ascii="Verdana" w:hAnsi="Verdana" w:cs="Arial"/>
                <w:sz w:val="18"/>
                <w:szCs w:val="18"/>
              </w:rPr>
            </w:pPr>
            <w:r w:rsidRPr="008E4114">
              <w:rPr>
                <w:rFonts w:ascii="Verdana" w:hAnsi="Verdana" w:cs="Arial"/>
                <w:sz w:val="18"/>
                <w:szCs w:val="18"/>
              </w:rPr>
              <w:t>132 actividades</w:t>
            </w:r>
          </w:p>
        </w:tc>
      </w:tr>
    </w:tbl>
    <w:p w14:paraId="18AE4512" w14:textId="1BCA85B8" w:rsidR="00240EAE" w:rsidRPr="005A254C" w:rsidRDefault="00430EE8" w:rsidP="004023E7">
      <w:pPr>
        <w:spacing w:after="0"/>
        <w:jc w:val="center"/>
        <w:rPr>
          <w:rFonts w:ascii="Verdana" w:hAnsi="Verdana" w:cs="Arial"/>
          <w:bCs/>
          <w:i/>
          <w:iCs/>
          <w:sz w:val="16"/>
          <w:szCs w:val="16"/>
        </w:rPr>
      </w:pPr>
      <w:r w:rsidRPr="005A254C">
        <w:rPr>
          <w:rFonts w:ascii="Verdana" w:hAnsi="Verdana" w:cs="Arial"/>
          <w:bCs/>
          <w:i/>
          <w:iCs/>
          <w:sz w:val="16"/>
          <w:szCs w:val="16"/>
        </w:rPr>
        <w:t>Fuente: Propia – Oficina de Control Interno</w:t>
      </w:r>
    </w:p>
    <w:p w14:paraId="629D9CA9" w14:textId="77777777" w:rsidR="00BD7124" w:rsidRDefault="00BD7124" w:rsidP="00395B15">
      <w:pPr>
        <w:spacing w:after="0"/>
        <w:jc w:val="both"/>
        <w:rPr>
          <w:rFonts w:ascii="Verdana" w:hAnsi="Verdana" w:cs="Arial"/>
        </w:rPr>
      </w:pPr>
    </w:p>
    <w:p w14:paraId="21A3F25B" w14:textId="6CC03842" w:rsidR="000705C9" w:rsidRPr="009B6E8D" w:rsidRDefault="000705C9" w:rsidP="00463FA9">
      <w:pPr>
        <w:pStyle w:val="Ttulo3"/>
        <w:numPr>
          <w:ilvl w:val="1"/>
          <w:numId w:val="1"/>
        </w:numPr>
        <w:jc w:val="both"/>
        <w:rPr>
          <w:rFonts w:ascii="Verdana" w:hAnsi="Verdana"/>
          <w:b/>
          <w:color w:val="auto"/>
          <w:sz w:val="22"/>
          <w:szCs w:val="22"/>
        </w:rPr>
      </w:pPr>
      <w:bookmarkStart w:id="17" w:name="_Toc213408623"/>
      <w:bookmarkStart w:id="18" w:name="_Toc227084233"/>
      <w:r w:rsidRPr="009B6E8D">
        <w:rPr>
          <w:rFonts w:ascii="Verdana" w:hAnsi="Verdana"/>
          <w:b/>
          <w:color w:val="auto"/>
          <w:sz w:val="22"/>
          <w:szCs w:val="22"/>
        </w:rPr>
        <w:t xml:space="preserve">Seguimiento al </w:t>
      </w:r>
      <w:r w:rsidR="000C00E1" w:rsidRPr="009B6E8D">
        <w:rPr>
          <w:rFonts w:ascii="Verdana" w:hAnsi="Verdana"/>
          <w:b/>
          <w:color w:val="auto"/>
          <w:sz w:val="22"/>
          <w:szCs w:val="22"/>
        </w:rPr>
        <w:t xml:space="preserve">Cumplimiento </w:t>
      </w:r>
      <w:r w:rsidRPr="009B6E8D">
        <w:rPr>
          <w:rFonts w:ascii="Verdana" w:hAnsi="Verdana"/>
          <w:b/>
          <w:color w:val="auto"/>
          <w:sz w:val="22"/>
          <w:szCs w:val="22"/>
        </w:rPr>
        <w:t>Componente</w:t>
      </w:r>
      <w:r w:rsidR="00F804DF">
        <w:rPr>
          <w:rFonts w:ascii="Verdana" w:hAnsi="Verdana"/>
          <w:b/>
          <w:color w:val="auto"/>
          <w:sz w:val="22"/>
          <w:szCs w:val="22"/>
        </w:rPr>
        <w:t>s</w:t>
      </w:r>
      <w:r w:rsidRPr="009B6E8D">
        <w:rPr>
          <w:rFonts w:ascii="Verdana" w:hAnsi="Verdana"/>
          <w:b/>
          <w:color w:val="auto"/>
          <w:sz w:val="22"/>
          <w:szCs w:val="22"/>
        </w:rPr>
        <w:t xml:space="preserve"> </w:t>
      </w:r>
      <w:r w:rsidR="00BD7124">
        <w:rPr>
          <w:rFonts w:ascii="Verdana" w:hAnsi="Verdana"/>
          <w:b/>
          <w:color w:val="auto"/>
          <w:sz w:val="22"/>
          <w:szCs w:val="22"/>
        </w:rPr>
        <w:t>del Programa de Transparencia y Ética Pública</w:t>
      </w:r>
      <w:r w:rsidRPr="009B6E8D">
        <w:rPr>
          <w:rFonts w:ascii="Verdana" w:hAnsi="Verdana"/>
          <w:b/>
          <w:color w:val="auto"/>
          <w:sz w:val="22"/>
          <w:szCs w:val="22"/>
        </w:rPr>
        <w:t>.</w:t>
      </w:r>
      <w:bookmarkEnd w:id="17"/>
      <w:bookmarkEnd w:id="18"/>
      <w:r w:rsidRPr="009B6E8D">
        <w:rPr>
          <w:rFonts w:ascii="Verdana" w:hAnsi="Verdana"/>
          <w:b/>
          <w:color w:val="auto"/>
          <w:sz w:val="22"/>
          <w:szCs w:val="22"/>
        </w:rPr>
        <w:t xml:space="preserve"> </w:t>
      </w:r>
    </w:p>
    <w:p w14:paraId="5B856B2C" w14:textId="77777777" w:rsidR="0097489B" w:rsidRDefault="0097489B" w:rsidP="0003229B">
      <w:pPr>
        <w:spacing w:after="0"/>
        <w:jc w:val="both"/>
        <w:rPr>
          <w:rFonts w:ascii="Verdana" w:hAnsi="Verdana" w:cs="Arial"/>
          <w:b/>
          <w:lang w:val="es-ES_tradnl"/>
        </w:rPr>
      </w:pPr>
    </w:p>
    <w:p w14:paraId="6E21F684" w14:textId="23267F8D" w:rsidR="00524309" w:rsidRDefault="007D5222" w:rsidP="0003229B">
      <w:pPr>
        <w:spacing w:after="0"/>
        <w:jc w:val="both"/>
        <w:rPr>
          <w:rFonts w:ascii="Verdana" w:hAnsi="Verdana" w:cs="Arial"/>
          <w:bCs/>
          <w:lang w:val="es-ES_tradnl"/>
        </w:rPr>
      </w:pPr>
      <w:r w:rsidRPr="00CF0418">
        <w:rPr>
          <w:rFonts w:ascii="Verdana" w:hAnsi="Verdana" w:cs="Arial"/>
          <w:bCs/>
          <w:lang w:val="es-ES_tradnl"/>
        </w:rPr>
        <w:t xml:space="preserve">Se realizó seguimiento </w:t>
      </w:r>
      <w:r w:rsidR="00CF0418" w:rsidRPr="00CF0418">
        <w:rPr>
          <w:rFonts w:ascii="Verdana" w:hAnsi="Verdana" w:cs="Arial"/>
          <w:bCs/>
          <w:lang w:val="es-ES_tradnl"/>
        </w:rPr>
        <w:t xml:space="preserve">mediante la aplicación </w:t>
      </w:r>
      <w:r w:rsidR="00CF0418">
        <w:rPr>
          <w:rFonts w:ascii="Verdana" w:hAnsi="Verdana" w:cs="Arial"/>
          <w:bCs/>
          <w:lang w:val="es-ES_tradnl"/>
        </w:rPr>
        <w:t>de</w:t>
      </w:r>
      <w:r w:rsidR="00DF197B">
        <w:rPr>
          <w:rFonts w:ascii="Verdana" w:hAnsi="Verdana" w:cs="Arial"/>
          <w:bCs/>
          <w:lang w:val="es-ES_tradnl"/>
        </w:rPr>
        <w:t xml:space="preserve"> </w:t>
      </w:r>
      <w:r w:rsidR="00F64D17">
        <w:rPr>
          <w:rFonts w:ascii="Verdana" w:hAnsi="Verdana" w:cs="Arial"/>
          <w:bCs/>
          <w:lang w:val="es-ES_tradnl"/>
        </w:rPr>
        <w:t xml:space="preserve">los siguientes </w:t>
      </w:r>
      <w:r w:rsidR="00FF143F">
        <w:rPr>
          <w:rFonts w:ascii="Verdana" w:hAnsi="Verdana" w:cs="Arial"/>
          <w:bCs/>
          <w:lang w:val="es-ES_tradnl"/>
        </w:rPr>
        <w:t>3</w:t>
      </w:r>
      <w:r w:rsidR="004216E6">
        <w:rPr>
          <w:rFonts w:ascii="Verdana" w:hAnsi="Verdana" w:cs="Arial"/>
          <w:bCs/>
          <w:lang w:val="es-ES_tradnl"/>
        </w:rPr>
        <w:t xml:space="preserve"> </w:t>
      </w:r>
      <w:r w:rsidR="00D0316C">
        <w:rPr>
          <w:rFonts w:ascii="Verdana" w:hAnsi="Verdana" w:cs="Arial"/>
          <w:bCs/>
          <w:lang w:val="es-ES_tradnl"/>
        </w:rPr>
        <w:t>instrumentos</w:t>
      </w:r>
      <w:r w:rsidR="00BE5F2F">
        <w:rPr>
          <w:rFonts w:ascii="Verdana" w:hAnsi="Verdana" w:cs="Arial"/>
          <w:bCs/>
          <w:lang w:val="es-ES_tradnl"/>
        </w:rPr>
        <w:t xml:space="preserve">: </w:t>
      </w:r>
      <w:r w:rsidR="009B688D" w:rsidRPr="009B688D">
        <w:rPr>
          <w:rFonts w:ascii="Verdana" w:hAnsi="Verdana" w:cs="Arial"/>
          <w:b/>
          <w:i/>
          <w:iCs/>
          <w:sz w:val="20"/>
          <w:szCs w:val="20"/>
          <w:lang w:val="es-ES_tradnl"/>
        </w:rPr>
        <w:t xml:space="preserve">Anexo 01. </w:t>
      </w:r>
      <w:r w:rsidR="009B688D" w:rsidRPr="009B688D">
        <w:rPr>
          <w:rFonts w:ascii="Verdana" w:hAnsi="Verdana" w:cs="Arial"/>
          <w:bCs/>
          <w:i/>
          <w:iCs/>
          <w:sz w:val="20"/>
          <w:szCs w:val="20"/>
          <w:lang w:val="es-ES_tradnl"/>
        </w:rPr>
        <w:t>Informe Segto_Componentes_CorteDic2025_Final</w:t>
      </w:r>
      <w:r w:rsidR="00F64D17" w:rsidRPr="002509B8">
        <w:rPr>
          <w:rFonts w:ascii="Verdana" w:hAnsi="Verdana" w:cs="Arial"/>
          <w:bCs/>
          <w:i/>
          <w:iCs/>
          <w:sz w:val="20"/>
          <w:szCs w:val="20"/>
          <w:lang w:val="es-ES_tradnl"/>
        </w:rPr>
        <w:t>,</w:t>
      </w:r>
      <w:r w:rsidR="000844E7" w:rsidRPr="002509B8">
        <w:rPr>
          <w:rFonts w:ascii="Verdana" w:hAnsi="Verdana" w:cs="Arial"/>
          <w:bCs/>
          <w:i/>
          <w:iCs/>
          <w:sz w:val="20"/>
          <w:szCs w:val="20"/>
          <w:lang w:val="es-ES_tradnl"/>
        </w:rPr>
        <w:t xml:space="preserve"> </w:t>
      </w:r>
      <w:r w:rsidR="00331DDC" w:rsidRPr="00331DDC">
        <w:rPr>
          <w:rFonts w:ascii="Verdana" w:hAnsi="Verdana" w:cs="Arial"/>
          <w:b/>
          <w:i/>
          <w:iCs/>
          <w:sz w:val="20"/>
          <w:szCs w:val="20"/>
          <w:lang w:val="es-ES_tradnl"/>
        </w:rPr>
        <w:t xml:space="preserve">Anexo 02. </w:t>
      </w:r>
      <w:r w:rsidR="00331DDC" w:rsidRPr="00331DDC">
        <w:rPr>
          <w:rFonts w:ascii="Verdana" w:hAnsi="Verdana" w:cs="Arial"/>
          <w:bCs/>
          <w:i/>
          <w:iCs/>
          <w:sz w:val="20"/>
          <w:szCs w:val="20"/>
          <w:lang w:val="es-ES_tradnl"/>
        </w:rPr>
        <w:t>Informe Segto_Riesgos_Corrupción2025_Final</w:t>
      </w:r>
      <w:r w:rsidR="00BE41BF">
        <w:rPr>
          <w:rFonts w:ascii="Verdana" w:hAnsi="Verdana" w:cs="Arial"/>
          <w:bCs/>
          <w:i/>
          <w:iCs/>
          <w:sz w:val="20"/>
          <w:szCs w:val="20"/>
          <w:lang w:val="es-ES_tradnl"/>
        </w:rPr>
        <w:t xml:space="preserve">, </w:t>
      </w:r>
      <w:r w:rsidR="00331DDC" w:rsidRPr="00331DDC">
        <w:rPr>
          <w:rFonts w:ascii="Verdana" w:hAnsi="Verdana" w:cs="Arial"/>
          <w:b/>
          <w:i/>
          <w:iCs/>
          <w:sz w:val="20"/>
          <w:szCs w:val="20"/>
          <w:lang w:val="es-ES_tradnl"/>
        </w:rPr>
        <w:t xml:space="preserve">Anexo 03. </w:t>
      </w:r>
      <w:r w:rsidR="00331DDC" w:rsidRPr="00331DDC">
        <w:rPr>
          <w:rFonts w:ascii="Verdana" w:hAnsi="Verdana" w:cs="Arial"/>
          <w:bCs/>
          <w:i/>
          <w:iCs/>
          <w:sz w:val="20"/>
          <w:szCs w:val="20"/>
          <w:lang w:val="es-ES_tradnl"/>
        </w:rPr>
        <w:t>Informe Segto_PPC_SDG_REGIONAL_2025_Final</w:t>
      </w:r>
      <w:r w:rsidR="00D322CB">
        <w:rPr>
          <w:rFonts w:ascii="Verdana" w:hAnsi="Verdana" w:cs="Arial"/>
          <w:bCs/>
          <w:lang w:val="es-ES_tradnl"/>
        </w:rPr>
        <w:t xml:space="preserve">, </w:t>
      </w:r>
      <w:r w:rsidR="002509B8">
        <w:rPr>
          <w:rFonts w:ascii="Verdana" w:hAnsi="Verdana" w:cs="Arial"/>
          <w:bCs/>
          <w:lang w:val="es-ES_tradnl"/>
        </w:rPr>
        <w:t xml:space="preserve">los cuales fueron </w:t>
      </w:r>
      <w:r w:rsidR="00302E12">
        <w:rPr>
          <w:rFonts w:ascii="Verdana" w:hAnsi="Verdana" w:cs="Arial"/>
          <w:bCs/>
          <w:lang w:val="es-ES_tradnl"/>
        </w:rPr>
        <w:t>diseñado</w:t>
      </w:r>
      <w:r w:rsidR="00D0316C">
        <w:rPr>
          <w:rFonts w:ascii="Verdana" w:hAnsi="Verdana" w:cs="Arial"/>
          <w:bCs/>
          <w:lang w:val="es-ES_tradnl"/>
        </w:rPr>
        <w:t>s</w:t>
      </w:r>
      <w:r w:rsidR="00302E12">
        <w:rPr>
          <w:rFonts w:ascii="Verdana" w:hAnsi="Verdana" w:cs="Arial"/>
          <w:bCs/>
          <w:lang w:val="es-ES_tradnl"/>
        </w:rPr>
        <w:t xml:space="preserve"> por la O</w:t>
      </w:r>
      <w:r w:rsidR="008442A4">
        <w:rPr>
          <w:rFonts w:ascii="Verdana" w:hAnsi="Verdana" w:cs="Arial"/>
          <w:bCs/>
          <w:lang w:val="es-ES_tradnl"/>
        </w:rPr>
        <w:t xml:space="preserve">ficina de </w:t>
      </w:r>
      <w:r w:rsidR="00302E12">
        <w:rPr>
          <w:rFonts w:ascii="Verdana" w:hAnsi="Verdana" w:cs="Arial"/>
          <w:bCs/>
          <w:lang w:val="es-ES_tradnl"/>
        </w:rPr>
        <w:t>C</w:t>
      </w:r>
      <w:r w:rsidR="008442A4">
        <w:rPr>
          <w:rFonts w:ascii="Verdana" w:hAnsi="Verdana" w:cs="Arial"/>
          <w:bCs/>
          <w:lang w:val="es-ES_tradnl"/>
        </w:rPr>
        <w:t xml:space="preserve">ontrol </w:t>
      </w:r>
      <w:r w:rsidR="00302E12">
        <w:rPr>
          <w:rFonts w:ascii="Verdana" w:hAnsi="Verdana" w:cs="Arial"/>
          <w:bCs/>
          <w:lang w:val="es-ES_tradnl"/>
        </w:rPr>
        <w:t>I</w:t>
      </w:r>
      <w:r w:rsidR="008442A4">
        <w:rPr>
          <w:rFonts w:ascii="Verdana" w:hAnsi="Verdana" w:cs="Arial"/>
          <w:bCs/>
          <w:lang w:val="es-ES_tradnl"/>
        </w:rPr>
        <w:t>nterno</w:t>
      </w:r>
      <w:r w:rsidR="007123E0">
        <w:rPr>
          <w:rFonts w:ascii="Verdana" w:hAnsi="Verdana" w:cs="Arial"/>
          <w:bCs/>
          <w:lang w:val="es-ES_tradnl"/>
        </w:rPr>
        <w:t>, obteniendo los siguientes resultados generales</w:t>
      </w:r>
      <w:r w:rsidR="00D0316C">
        <w:rPr>
          <w:rFonts w:ascii="Verdana" w:hAnsi="Verdana" w:cs="Arial"/>
          <w:bCs/>
          <w:lang w:val="es-ES_tradnl"/>
        </w:rPr>
        <w:t>:</w:t>
      </w:r>
    </w:p>
    <w:p w14:paraId="38DB49FD" w14:textId="77777777" w:rsidR="005B10CE" w:rsidRDefault="005B10CE" w:rsidP="0003229B">
      <w:pPr>
        <w:spacing w:after="0"/>
        <w:jc w:val="both"/>
        <w:rPr>
          <w:rFonts w:ascii="Verdana" w:hAnsi="Verdana" w:cs="Arial"/>
          <w:bCs/>
          <w:lang w:val="es-ES_tradnl"/>
        </w:rPr>
      </w:pPr>
    </w:p>
    <w:p w14:paraId="04740337" w14:textId="77777777" w:rsidR="004802B1" w:rsidRDefault="004802B1" w:rsidP="0003229B">
      <w:pPr>
        <w:spacing w:after="0"/>
        <w:jc w:val="both"/>
        <w:rPr>
          <w:rFonts w:ascii="Verdana" w:hAnsi="Verdana" w:cs="Arial"/>
          <w:bCs/>
          <w:lang w:val="es-ES_tradnl"/>
        </w:rPr>
      </w:pPr>
    </w:p>
    <w:p w14:paraId="2B6928DB" w14:textId="235C5024" w:rsidR="002509B8" w:rsidRDefault="00E147E6" w:rsidP="00505201">
      <w:pPr>
        <w:pStyle w:val="Descripcin"/>
        <w:jc w:val="center"/>
        <w:rPr>
          <w:rFonts w:ascii="Verdana" w:hAnsi="Verdana" w:cs="Arial"/>
          <w:bCs/>
          <w:lang w:val="es-ES_tradnl"/>
        </w:rPr>
      </w:pPr>
      <w:bookmarkStart w:id="19" w:name="_Toc227084268"/>
      <w:r w:rsidRPr="00E147E6">
        <w:rPr>
          <w:rFonts w:ascii="Verdana" w:hAnsi="Verdana"/>
          <w:b/>
          <w:bCs/>
          <w:i w:val="0"/>
          <w:iCs w:val="0"/>
          <w:color w:val="000000" w:themeColor="text1"/>
        </w:rPr>
        <w:lastRenderedPageBreak/>
        <w:t>Gráfico 0</w:t>
      </w:r>
      <w:r w:rsidRPr="00E147E6">
        <w:rPr>
          <w:rFonts w:ascii="Verdana" w:hAnsi="Verdana"/>
          <w:b/>
          <w:bCs/>
          <w:i w:val="0"/>
          <w:iCs w:val="0"/>
          <w:color w:val="000000" w:themeColor="text1"/>
        </w:rPr>
        <w:fldChar w:fldCharType="begin"/>
      </w:r>
      <w:r w:rsidRPr="00E147E6">
        <w:rPr>
          <w:rFonts w:ascii="Verdana" w:hAnsi="Verdana"/>
          <w:b/>
          <w:bCs/>
          <w:i w:val="0"/>
          <w:iCs w:val="0"/>
          <w:color w:val="000000" w:themeColor="text1"/>
        </w:rPr>
        <w:instrText xml:space="preserve"> SEQ Gráfico \* ARABIC </w:instrText>
      </w:r>
      <w:r w:rsidRPr="00E147E6">
        <w:rPr>
          <w:rFonts w:ascii="Verdana" w:hAnsi="Verdana"/>
          <w:b/>
          <w:bCs/>
          <w:i w:val="0"/>
          <w:iCs w:val="0"/>
          <w:color w:val="000000" w:themeColor="text1"/>
        </w:rPr>
        <w:fldChar w:fldCharType="separate"/>
      </w:r>
      <w:r w:rsidRPr="00E147E6">
        <w:rPr>
          <w:rFonts w:ascii="Verdana" w:hAnsi="Verdana"/>
          <w:b/>
          <w:bCs/>
          <w:i w:val="0"/>
          <w:iCs w:val="0"/>
          <w:noProof/>
          <w:color w:val="000000" w:themeColor="text1"/>
        </w:rPr>
        <w:t>1</w:t>
      </w:r>
      <w:r w:rsidRPr="00E147E6">
        <w:rPr>
          <w:rFonts w:ascii="Verdana" w:hAnsi="Verdana"/>
          <w:b/>
          <w:bCs/>
          <w:i w:val="0"/>
          <w:iCs w:val="0"/>
          <w:color w:val="000000" w:themeColor="text1"/>
        </w:rPr>
        <w:fldChar w:fldCharType="end"/>
      </w:r>
      <w:r>
        <w:rPr>
          <w:rFonts w:ascii="Verdana" w:hAnsi="Verdana"/>
          <w:b/>
          <w:bCs/>
          <w:i w:val="0"/>
          <w:iCs w:val="0"/>
          <w:color w:val="000000" w:themeColor="text1"/>
        </w:rPr>
        <w:t>.</w:t>
      </w:r>
      <w:r w:rsidRPr="00E147E6">
        <w:rPr>
          <w:rFonts w:ascii="Verdana" w:hAnsi="Verdana"/>
          <w:b/>
          <w:bCs/>
          <w:i w:val="0"/>
          <w:iCs w:val="0"/>
          <w:color w:val="000000" w:themeColor="text1"/>
        </w:rPr>
        <w:t xml:space="preserve"> Cumplimiento Componente</w:t>
      </w:r>
      <w:r w:rsidR="004A42F0">
        <w:rPr>
          <w:rFonts w:ascii="Verdana" w:hAnsi="Verdana"/>
          <w:b/>
          <w:bCs/>
          <w:i w:val="0"/>
          <w:iCs w:val="0"/>
          <w:color w:val="000000" w:themeColor="text1"/>
        </w:rPr>
        <w:t>s:</w:t>
      </w:r>
      <w:r w:rsidRPr="00E147E6">
        <w:rPr>
          <w:rFonts w:ascii="Verdana" w:hAnsi="Verdana"/>
          <w:b/>
          <w:bCs/>
          <w:i w:val="0"/>
          <w:iCs w:val="0"/>
          <w:color w:val="000000" w:themeColor="text1"/>
        </w:rPr>
        <w:t xml:space="preserve"> 1</w:t>
      </w:r>
      <w:r w:rsidR="004A42F0">
        <w:rPr>
          <w:rFonts w:ascii="Verdana" w:hAnsi="Verdana"/>
          <w:b/>
          <w:bCs/>
          <w:i w:val="0"/>
          <w:iCs w:val="0"/>
          <w:color w:val="000000" w:themeColor="text1"/>
        </w:rPr>
        <w:t>, 2 y 3 del</w:t>
      </w:r>
      <w:r w:rsidRPr="00E147E6">
        <w:rPr>
          <w:rFonts w:ascii="Verdana" w:hAnsi="Verdana"/>
          <w:b/>
          <w:bCs/>
          <w:i w:val="0"/>
          <w:iCs w:val="0"/>
          <w:color w:val="000000" w:themeColor="text1"/>
        </w:rPr>
        <w:t xml:space="preserve"> PTEP</w:t>
      </w:r>
      <w:bookmarkEnd w:id="19"/>
    </w:p>
    <w:p w14:paraId="3BA73B09" w14:textId="0675D7CB" w:rsidR="004802B1" w:rsidRDefault="00910825" w:rsidP="00FD1C7A">
      <w:pPr>
        <w:tabs>
          <w:tab w:val="right" w:pos="9407"/>
        </w:tabs>
        <w:spacing w:after="0"/>
        <w:jc w:val="center"/>
        <w:rPr>
          <w:rFonts w:ascii="Verdana" w:hAnsi="Verdana" w:cs="Arial"/>
          <w:bCs/>
          <w:color w:val="002060"/>
          <w:lang w:val="es-ES_tradnl"/>
        </w:rPr>
      </w:pPr>
      <w:r>
        <w:rPr>
          <w:rFonts w:ascii="Verdana" w:hAnsi="Verdana" w:cs="Arial"/>
          <w:bCs/>
          <w:noProof/>
          <w:color w:val="002060"/>
          <w:lang w:val="es-ES_tradnl"/>
        </w:rPr>
        <w:drawing>
          <wp:inline distT="0" distB="0" distL="0" distR="0" wp14:anchorId="2CBEB579" wp14:editId="6EC983A1">
            <wp:extent cx="5030870" cy="3527946"/>
            <wp:effectExtent l="0" t="0" r="0" b="0"/>
            <wp:docPr id="20409492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1283" cy="3542261"/>
                    </a:xfrm>
                    <a:prstGeom prst="rect">
                      <a:avLst/>
                    </a:prstGeom>
                    <a:noFill/>
                  </pic:spPr>
                </pic:pic>
              </a:graphicData>
            </a:graphic>
          </wp:inline>
        </w:drawing>
      </w:r>
    </w:p>
    <w:p w14:paraId="329F64F4" w14:textId="77777777" w:rsidR="00FD1C7A" w:rsidRPr="005A254C" w:rsidRDefault="00FD1C7A" w:rsidP="00FD1C7A">
      <w:pPr>
        <w:spacing w:after="0"/>
        <w:jc w:val="center"/>
        <w:rPr>
          <w:rFonts w:ascii="Verdana" w:hAnsi="Verdana" w:cs="Arial"/>
          <w:bCs/>
          <w:i/>
          <w:iCs/>
          <w:sz w:val="16"/>
          <w:szCs w:val="16"/>
        </w:rPr>
      </w:pPr>
      <w:r w:rsidRPr="005A254C">
        <w:rPr>
          <w:rFonts w:ascii="Verdana" w:hAnsi="Verdana" w:cs="Arial"/>
          <w:bCs/>
          <w:i/>
          <w:iCs/>
          <w:sz w:val="16"/>
          <w:szCs w:val="16"/>
        </w:rPr>
        <w:t>Fuente: Propia – Oficina de Control Interno</w:t>
      </w:r>
    </w:p>
    <w:p w14:paraId="3DA5C65B" w14:textId="77777777" w:rsidR="004802B1" w:rsidRDefault="004802B1" w:rsidP="00D322CB">
      <w:pPr>
        <w:tabs>
          <w:tab w:val="right" w:pos="9407"/>
        </w:tabs>
        <w:jc w:val="both"/>
        <w:rPr>
          <w:rFonts w:ascii="Verdana" w:hAnsi="Verdana" w:cs="Arial"/>
          <w:bCs/>
          <w:color w:val="002060"/>
          <w:lang w:val="es-ES_tradnl"/>
        </w:rPr>
      </w:pPr>
    </w:p>
    <w:p w14:paraId="63AEE2BE" w14:textId="7DE7B8B4" w:rsidR="008F5A20" w:rsidRDefault="008F5A20" w:rsidP="00D322CB">
      <w:pPr>
        <w:tabs>
          <w:tab w:val="right" w:pos="9407"/>
        </w:tabs>
        <w:jc w:val="both"/>
        <w:rPr>
          <w:rFonts w:ascii="Verdana" w:hAnsi="Verdana" w:cs="Arial"/>
          <w:bCs/>
          <w:color w:val="002060"/>
          <w:lang w:val="es-ES_tradnl"/>
        </w:rPr>
      </w:pPr>
      <w:r>
        <w:rPr>
          <w:rFonts w:ascii="Verdana" w:hAnsi="Verdana" w:cs="Arial"/>
          <w:bCs/>
          <w:color w:val="002060"/>
          <w:lang w:val="es-ES_tradnl"/>
        </w:rPr>
        <w:t>Las actividades “No Cumplidas” se detallan a continuación:</w:t>
      </w:r>
      <w:r w:rsidR="00D322CB">
        <w:rPr>
          <w:rFonts w:ascii="Verdana" w:hAnsi="Verdana" w:cs="Arial"/>
          <w:bCs/>
          <w:color w:val="002060"/>
          <w:lang w:val="es-ES_tradnl"/>
        </w:rPr>
        <w:tab/>
      </w:r>
    </w:p>
    <w:p w14:paraId="473D6D63" w14:textId="77777777" w:rsidR="008F5A20" w:rsidRDefault="008F5A20" w:rsidP="008F5A20">
      <w:pPr>
        <w:pStyle w:val="Descripcin"/>
        <w:jc w:val="center"/>
        <w:rPr>
          <w:rFonts w:ascii="Verdana" w:hAnsi="Verdana"/>
          <w:b/>
          <w:bCs/>
          <w:i w:val="0"/>
          <w:iCs w:val="0"/>
          <w:color w:val="auto"/>
        </w:rPr>
      </w:pPr>
      <w:bookmarkStart w:id="20" w:name="_Toc227084251"/>
      <w:r w:rsidRPr="00CC7F5D">
        <w:rPr>
          <w:rFonts w:ascii="Verdana" w:hAnsi="Verdana"/>
          <w:b/>
          <w:bCs/>
          <w:i w:val="0"/>
          <w:iCs w:val="0"/>
          <w:color w:val="auto"/>
        </w:rPr>
        <w:t>Tabla No 0</w:t>
      </w:r>
      <w:r w:rsidRPr="00CC7F5D">
        <w:rPr>
          <w:rFonts w:ascii="Verdana" w:hAnsi="Verdana"/>
          <w:b/>
          <w:bCs/>
          <w:i w:val="0"/>
          <w:iCs w:val="0"/>
          <w:color w:val="auto"/>
        </w:rPr>
        <w:fldChar w:fldCharType="begin"/>
      </w:r>
      <w:r w:rsidRPr="00CC7F5D">
        <w:rPr>
          <w:rFonts w:ascii="Verdana" w:hAnsi="Verdana"/>
          <w:b/>
          <w:bCs/>
          <w:i w:val="0"/>
          <w:iCs w:val="0"/>
          <w:color w:val="auto"/>
        </w:rPr>
        <w:instrText xml:space="preserve"> SEQ Tabla_No_0 \* ARABIC </w:instrText>
      </w:r>
      <w:r w:rsidRPr="00CC7F5D">
        <w:rPr>
          <w:rFonts w:ascii="Verdana" w:hAnsi="Verdana"/>
          <w:b/>
          <w:bCs/>
          <w:i w:val="0"/>
          <w:iCs w:val="0"/>
          <w:color w:val="auto"/>
        </w:rPr>
        <w:fldChar w:fldCharType="separate"/>
      </w:r>
      <w:r>
        <w:rPr>
          <w:rFonts w:ascii="Verdana" w:hAnsi="Verdana"/>
          <w:b/>
          <w:bCs/>
          <w:i w:val="0"/>
          <w:iCs w:val="0"/>
          <w:noProof/>
          <w:color w:val="auto"/>
        </w:rPr>
        <w:t>3</w:t>
      </w:r>
      <w:r w:rsidRPr="00CC7F5D">
        <w:rPr>
          <w:rFonts w:ascii="Verdana" w:hAnsi="Verdana"/>
          <w:b/>
          <w:bCs/>
          <w:i w:val="0"/>
          <w:iCs w:val="0"/>
          <w:color w:val="auto"/>
        </w:rPr>
        <w:fldChar w:fldCharType="end"/>
      </w:r>
      <w:r w:rsidRPr="00CC7F5D">
        <w:rPr>
          <w:rFonts w:ascii="Verdana" w:hAnsi="Verdana"/>
          <w:b/>
          <w:bCs/>
          <w:i w:val="0"/>
          <w:iCs w:val="0"/>
          <w:color w:val="auto"/>
        </w:rPr>
        <w:t xml:space="preserve">. </w:t>
      </w:r>
      <w:r>
        <w:rPr>
          <w:rFonts w:ascii="Verdana" w:hAnsi="Verdana"/>
          <w:b/>
          <w:bCs/>
          <w:i w:val="0"/>
          <w:iCs w:val="0"/>
          <w:color w:val="auto"/>
        </w:rPr>
        <w:t>Actividades No Cumplidas Componentes PTEP 2025</w:t>
      </w:r>
      <w:bookmarkEnd w:id="20"/>
    </w:p>
    <w:tbl>
      <w:tblPr>
        <w:tblStyle w:val="Tablaconcuadrcula"/>
        <w:tblW w:w="0" w:type="auto"/>
        <w:tblLook w:val="04A0" w:firstRow="1" w:lastRow="0" w:firstColumn="1" w:lastColumn="0" w:noHBand="0" w:noVBand="1"/>
      </w:tblPr>
      <w:tblGrid>
        <w:gridCol w:w="1629"/>
        <w:gridCol w:w="2040"/>
        <w:gridCol w:w="1755"/>
        <w:gridCol w:w="3576"/>
      </w:tblGrid>
      <w:tr w:rsidR="008F5A20" w:rsidRPr="00871F3E" w14:paraId="032DDDF4" w14:textId="77777777" w:rsidTr="00660CCC">
        <w:tc>
          <w:tcPr>
            <w:tcW w:w="1629" w:type="dxa"/>
            <w:shd w:val="clear" w:color="auto" w:fill="385623" w:themeFill="accent6" w:themeFillShade="80"/>
            <w:vAlign w:val="center"/>
          </w:tcPr>
          <w:p w14:paraId="1A9A4B0E" w14:textId="77777777" w:rsidR="008F5A20" w:rsidRPr="00E90D54" w:rsidRDefault="008F5A20" w:rsidP="00315CE4">
            <w:pPr>
              <w:spacing w:after="0" w:line="240" w:lineRule="auto"/>
              <w:jc w:val="center"/>
              <w:rPr>
                <w:rFonts w:ascii="Verdana" w:hAnsi="Verdana" w:cs="Arial"/>
                <w:b/>
                <w:color w:val="FFFFFF" w:themeColor="background1"/>
                <w:sz w:val="18"/>
                <w:szCs w:val="18"/>
                <w:lang w:val="es-ES_tradnl"/>
              </w:rPr>
            </w:pPr>
            <w:r>
              <w:rPr>
                <w:rFonts w:ascii="Verdana" w:hAnsi="Verdana" w:cs="Arial"/>
                <w:b/>
                <w:color w:val="FFFFFF" w:themeColor="background1"/>
                <w:sz w:val="18"/>
                <w:szCs w:val="18"/>
                <w:lang w:val="es-ES_tradnl"/>
              </w:rPr>
              <w:t>C</w:t>
            </w:r>
            <w:r w:rsidRPr="00E90D54">
              <w:rPr>
                <w:rFonts w:ascii="Verdana" w:hAnsi="Verdana" w:cs="Arial"/>
                <w:b/>
                <w:color w:val="FFFFFF" w:themeColor="background1"/>
                <w:sz w:val="18"/>
                <w:szCs w:val="18"/>
                <w:lang w:val="es-ES_tradnl"/>
              </w:rPr>
              <w:t>OMPONENTE</w:t>
            </w:r>
          </w:p>
        </w:tc>
        <w:tc>
          <w:tcPr>
            <w:tcW w:w="2040" w:type="dxa"/>
            <w:shd w:val="clear" w:color="auto" w:fill="385623" w:themeFill="accent6" w:themeFillShade="80"/>
            <w:vAlign w:val="center"/>
          </w:tcPr>
          <w:p w14:paraId="2C3E14A1" w14:textId="77777777" w:rsidR="008F5A20" w:rsidRPr="00E90D54" w:rsidRDefault="008F5A20" w:rsidP="00315CE4">
            <w:pPr>
              <w:spacing w:after="0" w:line="240" w:lineRule="auto"/>
              <w:jc w:val="center"/>
              <w:rPr>
                <w:rFonts w:ascii="Verdana" w:hAnsi="Verdana" w:cs="Arial"/>
                <w:b/>
                <w:color w:val="FFFFFF" w:themeColor="background1"/>
                <w:sz w:val="18"/>
                <w:szCs w:val="18"/>
                <w:lang w:val="es-ES_tradnl"/>
              </w:rPr>
            </w:pPr>
            <w:r w:rsidRPr="00E90D54">
              <w:rPr>
                <w:rFonts w:ascii="Verdana" w:hAnsi="Verdana" w:cs="Arial"/>
                <w:b/>
                <w:color w:val="FFFFFF" w:themeColor="background1"/>
                <w:sz w:val="18"/>
                <w:szCs w:val="18"/>
                <w:lang w:val="es-ES_tradnl"/>
              </w:rPr>
              <w:t>SUBCOMPONENTE</w:t>
            </w:r>
          </w:p>
        </w:tc>
        <w:tc>
          <w:tcPr>
            <w:tcW w:w="1755" w:type="dxa"/>
            <w:shd w:val="clear" w:color="auto" w:fill="385623" w:themeFill="accent6" w:themeFillShade="80"/>
            <w:vAlign w:val="center"/>
          </w:tcPr>
          <w:p w14:paraId="64AA3556" w14:textId="77777777" w:rsidR="008F5A20" w:rsidRPr="00E90D54" w:rsidRDefault="008F5A20" w:rsidP="00315CE4">
            <w:pPr>
              <w:spacing w:after="0" w:line="240" w:lineRule="auto"/>
              <w:jc w:val="center"/>
              <w:rPr>
                <w:rFonts w:ascii="Verdana" w:hAnsi="Verdana" w:cs="Arial"/>
                <w:b/>
                <w:color w:val="FFFFFF" w:themeColor="background1"/>
                <w:sz w:val="18"/>
                <w:szCs w:val="18"/>
                <w:lang w:val="es-ES_tradnl"/>
              </w:rPr>
            </w:pPr>
            <w:r w:rsidRPr="00E90D54">
              <w:rPr>
                <w:rFonts w:ascii="Verdana" w:hAnsi="Verdana" w:cs="Arial"/>
                <w:b/>
                <w:color w:val="FFFFFF" w:themeColor="background1"/>
                <w:sz w:val="18"/>
                <w:szCs w:val="18"/>
                <w:lang w:val="es-ES_tradnl"/>
              </w:rPr>
              <w:t>ACTIVIDAD</w:t>
            </w:r>
          </w:p>
        </w:tc>
        <w:tc>
          <w:tcPr>
            <w:tcW w:w="3576" w:type="dxa"/>
            <w:shd w:val="clear" w:color="auto" w:fill="385623" w:themeFill="accent6" w:themeFillShade="80"/>
            <w:vAlign w:val="center"/>
          </w:tcPr>
          <w:p w14:paraId="70CCFDB4" w14:textId="77777777" w:rsidR="008F5A20" w:rsidRPr="00E90D54" w:rsidRDefault="008F5A20" w:rsidP="00315CE4">
            <w:pPr>
              <w:spacing w:after="0" w:line="240" w:lineRule="auto"/>
              <w:jc w:val="center"/>
              <w:rPr>
                <w:rFonts w:ascii="Verdana" w:hAnsi="Verdana" w:cs="Arial"/>
                <w:b/>
                <w:color w:val="FFFFFF" w:themeColor="background1"/>
                <w:sz w:val="18"/>
                <w:szCs w:val="18"/>
                <w:lang w:val="es-ES_tradnl"/>
              </w:rPr>
            </w:pPr>
            <w:r w:rsidRPr="00E90D54">
              <w:rPr>
                <w:rFonts w:ascii="Verdana" w:hAnsi="Verdana" w:cs="Arial"/>
                <w:b/>
                <w:color w:val="FFFFFF" w:themeColor="background1"/>
                <w:sz w:val="18"/>
                <w:szCs w:val="18"/>
                <w:lang w:val="es-ES_tradnl"/>
              </w:rPr>
              <w:t>CONCLUSIÓN DEL SEGUIMIENTO</w:t>
            </w:r>
          </w:p>
        </w:tc>
      </w:tr>
      <w:tr w:rsidR="008F5A20" w:rsidRPr="00871F3E" w14:paraId="58DBFB53" w14:textId="77777777" w:rsidTr="00660CCC">
        <w:tc>
          <w:tcPr>
            <w:tcW w:w="1629" w:type="dxa"/>
            <w:vMerge w:val="restart"/>
            <w:vAlign w:val="center"/>
          </w:tcPr>
          <w:p w14:paraId="11A87AFD" w14:textId="77777777" w:rsidR="008F5A20" w:rsidRPr="00E90D54" w:rsidRDefault="008F5A20" w:rsidP="00315CE4">
            <w:pPr>
              <w:spacing w:after="0" w:line="240" w:lineRule="auto"/>
              <w:jc w:val="both"/>
              <w:rPr>
                <w:rFonts w:ascii="Verdana" w:hAnsi="Verdana" w:cs="Arial"/>
                <w:bCs/>
                <w:color w:val="000000" w:themeColor="text1"/>
                <w:sz w:val="18"/>
                <w:szCs w:val="18"/>
                <w:lang w:val="es-ES_tradnl"/>
              </w:rPr>
            </w:pPr>
            <w:r w:rsidRPr="00E90D54">
              <w:rPr>
                <w:rFonts w:ascii="Verdana" w:hAnsi="Verdana" w:cs="Arial"/>
                <w:color w:val="000000" w:themeColor="text1"/>
                <w:sz w:val="18"/>
                <w:szCs w:val="18"/>
              </w:rPr>
              <w:t>Componente 1. Gestión Integral Riesgo de Corrupción 2025</w:t>
            </w:r>
          </w:p>
        </w:tc>
        <w:tc>
          <w:tcPr>
            <w:tcW w:w="2040" w:type="dxa"/>
            <w:vAlign w:val="center"/>
          </w:tcPr>
          <w:p w14:paraId="0782E8E0" w14:textId="77777777" w:rsidR="008F5A20" w:rsidRPr="00E90D54" w:rsidRDefault="008F5A20" w:rsidP="00315CE4">
            <w:pPr>
              <w:spacing w:after="0" w:line="240" w:lineRule="auto"/>
              <w:jc w:val="both"/>
              <w:rPr>
                <w:rFonts w:ascii="Verdana" w:hAnsi="Verdana" w:cs="Arial"/>
                <w:bCs/>
                <w:color w:val="000000" w:themeColor="text1"/>
                <w:sz w:val="18"/>
                <w:szCs w:val="18"/>
                <w:lang w:val="es-ES_tradnl"/>
              </w:rPr>
            </w:pPr>
            <w:r w:rsidRPr="00E90D54">
              <w:rPr>
                <w:rFonts w:ascii="Verdana" w:hAnsi="Verdana" w:cs="Arial"/>
                <w:bCs/>
                <w:color w:val="000000" w:themeColor="text1"/>
                <w:sz w:val="18"/>
                <w:szCs w:val="18"/>
                <w:lang w:val="es-ES_tradnl"/>
              </w:rPr>
              <w:t>Subcomponente 1. Política de Administración de Riesgos</w:t>
            </w:r>
          </w:p>
        </w:tc>
        <w:tc>
          <w:tcPr>
            <w:tcW w:w="1755" w:type="dxa"/>
            <w:vAlign w:val="center"/>
          </w:tcPr>
          <w:p w14:paraId="442C7CE4" w14:textId="77777777" w:rsidR="008F5A20" w:rsidRPr="00E90D54" w:rsidRDefault="008F5A20" w:rsidP="00315CE4">
            <w:pPr>
              <w:spacing w:after="0" w:line="240" w:lineRule="auto"/>
              <w:jc w:val="both"/>
              <w:rPr>
                <w:rFonts w:ascii="Verdana" w:hAnsi="Verdana" w:cs="Arial"/>
                <w:bCs/>
                <w:color w:val="000000" w:themeColor="text1"/>
                <w:sz w:val="18"/>
                <w:szCs w:val="18"/>
                <w:lang w:val="es-ES_tradnl"/>
              </w:rPr>
            </w:pPr>
            <w:r w:rsidRPr="00E90D54">
              <w:rPr>
                <w:rFonts w:ascii="Verdana" w:hAnsi="Verdana" w:cs="Arial"/>
                <w:bCs/>
                <w:color w:val="000000" w:themeColor="text1"/>
                <w:sz w:val="18"/>
                <w:szCs w:val="18"/>
                <w:lang w:val="es-ES_tradnl"/>
              </w:rPr>
              <w:t>Realizar socialización acerca de la política de riesgos de corrupción.</w:t>
            </w:r>
          </w:p>
        </w:tc>
        <w:tc>
          <w:tcPr>
            <w:tcW w:w="3576" w:type="dxa"/>
            <w:vAlign w:val="center"/>
          </w:tcPr>
          <w:p w14:paraId="79C01469" w14:textId="7D303082" w:rsidR="008F5A20" w:rsidRPr="00E90D54" w:rsidRDefault="004713B2" w:rsidP="00315CE4">
            <w:pPr>
              <w:spacing w:after="0" w:line="240" w:lineRule="auto"/>
              <w:jc w:val="both"/>
              <w:rPr>
                <w:rFonts w:ascii="Verdana" w:hAnsi="Verdana" w:cs="Arial"/>
                <w:bCs/>
                <w:color w:val="000000" w:themeColor="text1"/>
                <w:sz w:val="18"/>
                <w:szCs w:val="18"/>
                <w:lang w:val="es-ES_tradnl"/>
              </w:rPr>
            </w:pPr>
            <w:r w:rsidRPr="004713B2">
              <w:rPr>
                <w:rFonts w:ascii="Verdana" w:hAnsi="Verdana" w:cs="Arial"/>
                <w:bCs/>
                <w:color w:val="000000" w:themeColor="text1"/>
                <w:sz w:val="18"/>
                <w:szCs w:val="18"/>
                <w:lang w:val="es-ES_tradnl"/>
              </w:rPr>
              <w:t>Verificadas las evidencias que soportan la socialización de la política de riesgos de la Entidad para la SDG y las 33 Regionales, se evidenció que durante el primer semestre no se aportaron soportes que dieran cuenta de la ejecución de la actividad y para el segundo semestre se observó que la socialización se realizó en el marco del PIC el día 05/11/2025.</w:t>
            </w:r>
          </w:p>
        </w:tc>
      </w:tr>
      <w:tr w:rsidR="008F5A20" w:rsidRPr="00871F3E" w14:paraId="62E79770" w14:textId="77777777" w:rsidTr="00660CCC">
        <w:tc>
          <w:tcPr>
            <w:tcW w:w="1629" w:type="dxa"/>
            <w:vMerge/>
            <w:vAlign w:val="center"/>
          </w:tcPr>
          <w:p w14:paraId="3BE38FFB"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p>
        </w:tc>
        <w:tc>
          <w:tcPr>
            <w:tcW w:w="2040" w:type="dxa"/>
            <w:vAlign w:val="center"/>
          </w:tcPr>
          <w:p w14:paraId="24177437"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r w:rsidRPr="00A24CE5">
              <w:rPr>
                <w:rFonts w:ascii="Verdana" w:hAnsi="Verdana" w:cs="Arial"/>
                <w:bCs/>
                <w:color w:val="000000" w:themeColor="text1"/>
                <w:sz w:val="18"/>
                <w:szCs w:val="18"/>
                <w:lang w:val="es-ES_tradnl"/>
              </w:rPr>
              <w:t>Subcomponente 6. canales de denuncia</w:t>
            </w:r>
          </w:p>
        </w:tc>
        <w:tc>
          <w:tcPr>
            <w:tcW w:w="1755" w:type="dxa"/>
            <w:vAlign w:val="center"/>
          </w:tcPr>
          <w:p w14:paraId="32D22844" w14:textId="77777777" w:rsidR="008F5A20" w:rsidRPr="002361F8" w:rsidRDefault="008F5A20" w:rsidP="00315CE4">
            <w:pPr>
              <w:spacing w:after="0" w:line="240" w:lineRule="auto"/>
              <w:jc w:val="both"/>
              <w:rPr>
                <w:rFonts w:ascii="Verdana" w:hAnsi="Verdana" w:cs="Arial"/>
                <w:bCs/>
                <w:color w:val="000000" w:themeColor="text1"/>
                <w:sz w:val="18"/>
                <w:szCs w:val="18"/>
                <w:lang w:val="es-ES_tradnl"/>
              </w:rPr>
            </w:pPr>
            <w:r w:rsidRPr="003219DB">
              <w:rPr>
                <w:rFonts w:ascii="Verdana" w:hAnsi="Verdana" w:cs="Arial"/>
                <w:bCs/>
                <w:color w:val="000000" w:themeColor="text1"/>
                <w:sz w:val="18"/>
                <w:szCs w:val="18"/>
                <w:lang w:val="es-ES_tradnl"/>
              </w:rPr>
              <w:t>Divulgar piezas informativas sobre el</w:t>
            </w:r>
            <w:r>
              <w:rPr>
                <w:rFonts w:ascii="Verdana" w:hAnsi="Verdana" w:cs="Arial"/>
                <w:bCs/>
                <w:color w:val="000000" w:themeColor="text1"/>
                <w:sz w:val="18"/>
                <w:szCs w:val="18"/>
                <w:lang w:val="es-ES_tradnl"/>
              </w:rPr>
              <w:t xml:space="preserve"> </w:t>
            </w:r>
            <w:r w:rsidRPr="003219DB">
              <w:rPr>
                <w:rFonts w:ascii="Verdana" w:hAnsi="Verdana" w:cs="Arial"/>
                <w:bCs/>
                <w:color w:val="000000" w:themeColor="text1"/>
                <w:sz w:val="18"/>
                <w:szCs w:val="18"/>
                <w:lang w:val="es-ES_tradnl"/>
              </w:rPr>
              <w:t xml:space="preserve">lineamiento de protección al denunciante y de custodia de las </w:t>
            </w:r>
            <w:r w:rsidRPr="003219DB">
              <w:rPr>
                <w:rFonts w:ascii="Verdana" w:hAnsi="Verdana" w:cs="Arial"/>
                <w:bCs/>
                <w:color w:val="000000" w:themeColor="text1"/>
                <w:sz w:val="18"/>
                <w:szCs w:val="18"/>
                <w:lang w:val="es-ES_tradnl"/>
              </w:rPr>
              <w:lastRenderedPageBreak/>
              <w:t>bases de datos personales.</w:t>
            </w:r>
          </w:p>
        </w:tc>
        <w:tc>
          <w:tcPr>
            <w:tcW w:w="3576" w:type="dxa"/>
            <w:vAlign w:val="center"/>
          </w:tcPr>
          <w:p w14:paraId="46188480" w14:textId="77777777" w:rsidR="00F64793" w:rsidRPr="00F64793" w:rsidRDefault="00F64793" w:rsidP="00F64793">
            <w:pPr>
              <w:spacing w:after="0" w:line="240" w:lineRule="auto"/>
              <w:jc w:val="both"/>
              <w:rPr>
                <w:rFonts w:ascii="Verdana" w:hAnsi="Verdana" w:cs="Arial"/>
                <w:bCs/>
                <w:color w:val="000000" w:themeColor="text1"/>
                <w:sz w:val="18"/>
                <w:szCs w:val="18"/>
                <w:lang w:val="es-ES_tradnl"/>
              </w:rPr>
            </w:pPr>
            <w:r w:rsidRPr="00F64793">
              <w:rPr>
                <w:rFonts w:ascii="Verdana" w:hAnsi="Verdana" w:cs="Arial"/>
                <w:bCs/>
                <w:color w:val="000000" w:themeColor="text1"/>
                <w:sz w:val="18"/>
                <w:szCs w:val="18"/>
                <w:lang w:val="es-ES_tradnl"/>
              </w:rPr>
              <w:lastRenderedPageBreak/>
              <w:t xml:space="preserve">Se observó la pieza de comunicación "Lineamientos de protección al denunciante"; sin embargo, no se encontró publicada en el siguiente link  https://www.icbf.gov.co/linea-anticorrupcion-icbf-2, que era lo </w:t>
            </w:r>
            <w:r w:rsidRPr="00F64793">
              <w:rPr>
                <w:rFonts w:ascii="Verdana" w:hAnsi="Verdana" w:cs="Arial"/>
                <w:bCs/>
                <w:color w:val="000000" w:themeColor="text1"/>
                <w:sz w:val="18"/>
                <w:szCs w:val="18"/>
                <w:lang w:val="es-ES_tradnl"/>
              </w:rPr>
              <w:lastRenderedPageBreak/>
              <w:t>informado como soporte de la actividad.</w:t>
            </w:r>
          </w:p>
          <w:p w14:paraId="35A00794" w14:textId="77777777" w:rsidR="00F64793" w:rsidRPr="00F64793" w:rsidRDefault="00F64793" w:rsidP="00F64793">
            <w:pPr>
              <w:spacing w:after="0" w:line="240" w:lineRule="auto"/>
              <w:jc w:val="both"/>
              <w:rPr>
                <w:rFonts w:ascii="Verdana" w:hAnsi="Verdana" w:cs="Arial"/>
                <w:bCs/>
                <w:color w:val="000000" w:themeColor="text1"/>
                <w:sz w:val="18"/>
                <w:szCs w:val="18"/>
                <w:lang w:val="es-ES_tradnl"/>
              </w:rPr>
            </w:pPr>
          </w:p>
          <w:p w14:paraId="574F93E1" w14:textId="77777777" w:rsidR="00F64793" w:rsidRPr="00F64793" w:rsidRDefault="00F64793" w:rsidP="00F64793">
            <w:pPr>
              <w:spacing w:after="0" w:line="240" w:lineRule="auto"/>
              <w:jc w:val="both"/>
              <w:rPr>
                <w:rFonts w:ascii="Verdana" w:hAnsi="Verdana" w:cs="Arial"/>
                <w:bCs/>
                <w:color w:val="000000" w:themeColor="text1"/>
                <w:sz w:val="18"/>
                <w:szCs w:val="18"/>
                <w:lang w:val="es-ES_tradnl"/>
              </w:rPr>
            </w:pPr>
            <w:r w:rsidRPr="00F64793">
              <w:rPr>
                <w:rFonts w:ascii="Verdana" w:hAnsi="Verdana" w:cs="Arial"/>
                <w:bCs/>
                <w:color w:val="000000" w:themeColor="text1"/>
                <w:sz w:val="18"/>
                <w:szCs w:val="18"/>
                <w:lang w:val="es-ES_tradnl"/>
              </w:rPr>
              <w:t>Adicionalmente se constató que el 30/10/2025, se realizó la divulgación de un video de protección de datos del denunciante a través de la página web y en la red social x.</w:t>
            </w:r>
          </w:p>
          <w:p w14:paraId="22E8F3C9" w14:textId="77777777" w:rsidR="00F64793" w:rsidRPr="00F64793" w:rsidRDefault="00F64793" w:rsidP="00F64793">
            <w:pPr>
              <w:spacing w:after="0" w:line="240" w:lineRule="auto"/>
              <w:jc w:val="both"/>
              <w:rPr>
                <w:rFonts w:ascii="Verdana" w:hAnsi="Verdana" w:cs="Arial"/>
                <w:bCs/>
                <w:color w:val="000000" w:themeColor="text1"/>
                <w:sz w:val="18"/>
                <w:szCs w:val="18"/>
                <w:lang w:val="es-ES_tradnl"/>
              </w:rPr>
            </w:pPr>
          </w:p>
          <w:p w14:paraId="786557D6" w14:textId="5DDD1FB6" w:rsidR="008F5A20" w:rsidRPr="002361F8" w:rsidRDefault="00F64793" w:rsidP="00F64793">
            <w:pPr>
              <w:spacing w:after="0" w:line="240" w:lineRule="auto"/>
              <w:jc w:val="both"/>
              <w:rPr>
                <w:rFonts w:ascii="Verdana" w:hAnsi="Verdana" w:cs="Arial"/>
                <w:bCs/>
                <w:color w:val="000000" w:themeColor="text1"/>
                <w:sz w:val="18"/>
                <w:szCs w:val="18"/>
                <w:lang w:val="es-ES_tradnl"/>
              </w:rPr>
            </w:pPr>
            <w:r w:rsidRPr="000630F6">
              <w:rPr>
                <w:rFonts w:ascii="Verdana" w:hAnsi="Verdana" w:cs="Arial"/>
                <w:b/>
                <w:color w:val="2F5496" w:themeColor="accent5" w:themeShade="BF"/>
                <w:sz w:val="18"/>
                <w:szCs w:val="18"/>
                <w:lang w:val="es-ES_tradnl"/>
              </w:rPr>
              <w:t>Recomendación OCI:</w:t>
            </w:r>
            <w:r w:rsidRPr="000630F6">
              <w:rPr>
                <w:rFonts w:ascii="Verdana" w:hAnsi="Verdana" w:cs="Arial"/>
                <w:bCs/>
                <w:color w:val="2F5496" w:themeColor="accent5" w:themeShade="BF"/>
                <w:sz w:val="18"/>
                <w:szCs w:val="18"/>
                <w:lang w:val="es-ES_tradnl"/>
              </w:rPr>
              <w:t xml:space="preserve"> </w:t>
            </w:r>
            <w:r w:rsidRPr="00F64793">
              <w:rPr>
                <w:rFonts w:ascii="Verdana" w:hAnsi="Verdana" w:cs="Arial"/>
                <w:bCs/>
                <w:color w:val="000000" w:themeColor="text1"/>
                <w:sz w:val="18"/>
                <w:szCs w:val="18"/>
                <w:lang w:val="es-ES_tradnl"/>
              </w:rPr>
              <w:t>Evaluar la periodicidad de la actividad, frente a la programación, ya que era una actividad semestral y tenía una única fecha de programación.</w:t>
            </w:r>
          </w:p>
        </w:tc>
      </w:tr>
      <w:tr w:rsidR="008F5A20" w:rsidRPr="00871F3E" w14:paraId="5DB58A99" w14:textId="77777777" w:rsidTr="00660CCC">
        <w:tc>
          <w:tcPr>
            <w:tcW w:w="1629" w:type="dxa"/>
            <w:vMerge w:val="restart"/>
            <w:vAlign w:val="center"/>
          </w:tcPr>
          <w:p w14:paraId="69A996B3"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r w:rsidRPr="008E4114">
              <w:rPr>
                <w:rFonts w:ascii="Verdana" w:hAnsi="Verdana" w:cs="Arial"/>
                <w:sz w:val="18"/>
                <w:szCs w:val="18"/>
              </w:rPr>
              <w:lastRenderedPageBreak/>
              <w:t>Componente 2. Estado Abierto</w:t>
            </w:r>
          </w:p>
        </w:tc>
        <w:tc>
          <w:tcPr>
            <w:tcW w:w="2040" w:type="dxa"/>
            <w:vMerge w:val="restart"/>
            <w:vAlign w:val="center"/>
          </w:tcPr>
          <w:p w14:paraId="2A074A43"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r w:rsidRPr="00595071">
              <w:rPr>
                <w:rFonts w:ascii="Verdana" w:hAnsi="Verdana" w:cs="Arial"/>
                <w:bCs/>
                <w:color w:val="000000" w:themeColor="text1"/>
                <w:sz w:val="18"/>
                <w:szCs w:val="18"/>
                <w:lang w:val="es-ES_tradnl"/>
              </w:rPr>
              <w:t>Dialogo y Corresponsabilidad</w:t>
            </w:r>
          </w:p>
        </w:tc>
        <w:tc>
          <w:tcPr>
            <w:tcW w:w="1755" w:type="dxa"/>
            <w:vAlign w:val="center"/>
          </w:tcPr>
          <w:p w14:paraId="74B8C221" w14:textId="31141244" w:rsidR="008F5A20" w:rsidRPr="003219DB" w:rsidRDefault="008F5A20" w:rsidP="00315CE4">
            <w:pPr>
              <w:spacing w:after="0" w:line="240" w:lineRule="auto"/>
              <w:jc w:val="both"/>
              <w:rPr>
                <w:rFonts w:ascii="Verdana" w:hAnsi="Verdana" w:cs="Arial"/>
                <w:bCs/>
                <w:color w:val="000000" w:themeColor="text1"/>
                <w:sz w:val="18"/>
                <w:szCs w:val="18"/>
                <w:lang w:val="es-ES_tradnl"/>
              </w:rPr>
            </w:pPr>
            <w:r w:rsidRPr="00595071">
              <w:rPr>
                <w:rFonts w:ascii="Verdana" w:hAnsi="Verdana" w:cs="Arial"/>
                <w:bCs/>
                <w:color w:val="000000" w:themeColor="text1"/>
                <w:sz w:val="18"/>
                <w:szCs w:val="18"/>
                <w:lang w:val="es-ES_tradnl"/>
              </w:rPr>
              <w:t>Socializar en el territorio la estrategia de Rendición P</w:t>
            </w:r>
            <w:r w:rsidR="000E290C">
              <w:rPr>
                <w:rFonts w:ascii="Verdana" w:hAnsi="Verdana" w:cs="Arial"/>
                <w:bCs/>
                <w:color w:val="000000" w:themeColor="text1"/>
                <w:sz w:val="18"/>
                <w:szCs w:val="18"/>
                <w:lang w:val="es-ES_tradnl"/>
              </w:rPr>
              <w:t>ú</w:t>
            </w:r>
            <w:r w:rsidRPr="00595071">
              <w:rPr>
                <w:rFonts w:ascii="Verdana" w:hAnsi="Verdana" w:cs="Arial"/>
                <w:bCs/>
                <w:color w:val="000000" w:themeColor="text1"/>
                <w:sz w:val="18"/>
                <w:szCs w:val="18"/>
                <w:lang w:val="es-ES_tradnl"/>
              </w:rPr>
              <w:t>blica de Cuentas con base en el Programa de Transparencia y Ética Pública.</w:t>
            </w:r>
          </w:p>
        </w:tc>
        <w:tc>
          <w:tcPr>
            <w:tcW w:w="3576" w:type="dxa"/>
            <w:vAlign w:val="center"/>
          </w:tcPr>
          <w:p w14:paraId="2EE8D4DF" w14:textId="77777777" w:rsidR="00BA263E" w:rsidRPr="00BA263E" w:rsidRDefault="00BA263E" w:rsidP="00BA263E">
            <w:pPr>
              <w:spacing w:after="0" w:line="240" w:lineRule="auto"/>
              <w:jc w:val="both"/>
              <w:rPr>
                <w:rFonts w:ascii="Verdana" w:hAnsi="Verdana" w:cs="Arial"/>
                <w:bCs/>
                <w:color w:val="000000" w:themeColor="text1"/>
                <w:sz w:val="18"/>
                <w:szCs w:val="18"/>
                <w:lang w:val="es-ES_tradnl"/>
              </w:rPr>
            </w:pPr>
            <w:r w:rsidRPr="00BA263E">
              <w:rPr>
                <w:rFonts w:ascii="Verdana" w:hAnsi="Verdana" w:cs="Arial"/>
                <w:bCs/>
                <w:color w:val="000000" w:themeColor="text1"/>
                <w:sz w:val="18"/>
                <w:szCs w:val="18"/>
                <w:lang w:val="es-ES_tradnl"/>
              </w:rPr>
              <w:t xml:space="preserve">Se identificó la realización de dos socializaciones de la </w:t>
            </w:r>
            <w:r w:rsidRPr="00BA263E">
              <w:rPr>
                <w:rFonts w:ascii="Verdana" w:hAnsi="Verdana" w:cs="Arial"/>
                <w:bCs/>
                <w:i/>
                <w:iCs/>
                <w:color w:val="000000" w:themeColor="text1"/>
                <w:sz w:val="18"/>
                <w:szCs w:val="18"/>
                <w:lang w:val="es-ES_tradnl"/>
              </w:rPr>
              <w:t>“Estrategia de Rendición Pública de Cuentas”</w:t>
            </w:r>
            <w:r w:rsidRPr="00BA263E">
              <w:rPr>
                <w:rFonts w:ascii="Verdana" w:hAnsi="Verdana" w:cs="Arial"/>
                <w:bCs/>
                <w:color w:val="000000" w:themeColor="text1"/>
                <w:sz w:val="18"/>
                <w:szCs w:val="18"/>
                <w:lang w:val="es-ES_tradnl"/>
              </w:rPr>
              <w:t>, llevadas a cabo los días 10/04/2025 y 28/08/2025 a través de la plataforma Teams.</w:t>
            </w:r>
          </w:p>
          <w:p w14:paraId="353B2EA0" w14:textId="77777777" w:rsidR="00BA263E" w:rsidRPr="00BA263E" w:rsidRDefault="00BA263E" w:rsidP="00BA263E">
            <w:pPr>
              <w:spacing w:after="0" w:line="240" w:lineRule="auto"/>
              <w:jc w:val="both"/>
              <w:rPr>
                <w:rFonts w:ascii="Verdana" w:hAnsi="Verdana" w:cs="Arial"/>
                <w:bCs/>
                <w:color w:val="000000" w:themeColor="text1"/>
                <w:sz w:val="18"/>
                <w:szCs w:val="18"/>
                <w:lang w:val="es-ES_tradnl"/>
              </w:rPr>
            </w:pPr>
          </w:p>
          <w:p w14:paraId="3A789222" w14:textId="77777777" w:rsidR="00BA263E" w:rsidRPr="00BA263E" w:rsidRDefault="00BA263E" w:rsidP="00BA263E">
            <w:pPr>
              <w:spacing w:after="0" w:line="240" w:lineRule="auto"/>
              <w:jc w:val="both"/>
              <w:rPr>
                <w:rFonts w:ascii="Verdana" w:hAnsi="Verdana" w:cs="Arial"/>
                <w:bCs/>
                <w:color w:val="000000" w:themeColor="text1"/>
                <w:sz w:val="18"/>
                <w:szCs w:val="18"/>
                <w:lang w:val="es-ES_tradnl"/>
              </w:rPr>
            </w:pPr>
            <w:r w:rsidRPr="00BA263E">
              <w:rPr>
                <w:rFonts w:ascii="Verdana" w:hAnsi="Verdana" w:cs="Arial"/>
                <w:bCs/>
                <w:color w:val="000000" w:themeColor="text1"/>
                <w:sz w:val="18"/>
                <w:szCs w:val="18"/>
                <w:lang w:val="es-ES_tradnl"/>
              </w:rPr>
              <w:t xml:space="preserve">No obstante, la socialización reportada y realizada en forma presencial en la Regional Valle el 26/12/2025 corresponde al “Programa de Transparencia y Ética Pública 2025”, y no se evidencia que durante dicha sesión se haya presentado la Estrategia de Rendición Pública de Cuentas 2025. </w:t>
            </w:r>
          </w:p>
          <w:p w14:paraId="3E8AEC4E" w14:textId="77777777" w:rsidR="00BA263E" w:rsidRPr="00BA263E" w:rsidRDefault="00BA263E" w:rsidP="00BA263E">
            <w:pPr>
              <w:spacing w:after="0" w:line="240" w:lineRule="auto"/>
              <w:jc w:val="both"/>
              <w:rPr>
                <w:rFonts w:ascii="Verdana" w:hAnsi="Verdana" w:cs="Arial"/>
                <w:bCs/>
                <w:color w:val="000000" w:themeColor="text1"/>
                <w:sz w:val="18"/>
                <w:szCs w:val="18"/>
                <w:lang w:val="es-ES_tradnl"/>
              </w:rPr>
            </w:pPr>
          </w:p>
          <w:p w14:paraId="27ED8289" w14:textId="729850E3" w:rsidR="008F5A20" w:rsidRPr="003219DB" w:rsidRDefault="00BA263E" w:rsidP="00BA263E">
            <w:pPr>
              <w:spacing w:after="0" w:line="240" w:lineRule="auto"/>
              <w:jc w:val="both"/>
              <w:rPr>
                <w:rFonts w:ascii="Verdana" w:hAnsi="Verdana" w:cs="Arial"/>
                <w:bCs/>
                <w:color w:val="000000" w:themeColor="text1"/>
                <w:sz w:val="18"/>
                <w:szCs w:val="18"/>
                <w:lang w:val="es-ES_tradnl"/>
              </w:rPr>
            </w:pPr>
            <w:r w:rsidRPr="00BA263E">
              <w:rPr>
                <w:rFonts w:ascii="Verdana" w:hAnsi="Verdana" w:cs="Arial"/>
                <w:b/>
                <w:color w:val="2F5496" w:themeColor="accent5" w:themeShade="BF"/>
                <w:sz w:val="18"/>
                <w:szCs w:val="18"/>
                <w:lang w:val="es-ES_tradnl"/>
              </w:rPr>
              <w:t>Recomendación OCI:</w:t>
            </w:r>
            <w:r w:rsidRPr="00BA263E">
              <w:rPr>
                <w:rFonts w:ascii="Verdana" w:hAnsi="Verdana" w:cs="Arial"/>
                <w:bCs/>
                <w:color w:val="2F5496" w:themeColor="accent5" w:themeShade="BF"/>
                <w:sz w:val="18"/>
                <w:szCs w:val="18"/>
                <w:lang w:val="es-ES_tradnl"/>
              </w:rPr>
              <w:t xml:space="preserve"> </w:t>
            </w:r>
            <w:r w:rsidRPr="00BA263E">
              <w:rPr>
                <w:rFonts w:ascii="Verdana" w:hAnsi="Verdana" w:cs="Arial"/>
                <w:bCs/>
                <w:color w:val="000000" w:themeColor="text1"/>
                <w:sz w:val="18"/>
                <w:szCs w:val="18"/>
                <w:lang w:val="es-ES_tradnl"/>
              </w:rPr>
              <w:t>Se recomienda mejorar la calidad de la evidencia con el fin de que se identificar claramente las socializaciones realizadas y la participación de los colaboradores de las regionales.</w:t>
            </w:r>
          </w:p>
        </w:tc>
      </w:tr>
      <w:tr w:rsidR="008F5A20" w:rsidRPr="00871F3E" w14:paraId="2A1E40AB" w14:textId="77777777" w:rsidTr="00660CCC">
        <w:tc>
          <w:tcPr>
            <w:tcW w:w="1629" w:type="dxa"/>
            <w:vMerge/>
            <w:vAlign w:val="center"/>
          </w:tcPr>
          <w:p w14:paraId="1892FEB4"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p>
        </w:tc>
        <w:tc>
          <w:tcPr>
            <w:tcW w:w="2040" w:type="dxa"/>
            <w:vMerge/>
            <w:vAlign w:val="center"/>
          </w:tcPr>
          <w:p w14:paraId="5A42012D"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p>
        </w:tc>
        <w:tc>
          <w:tcPr>
            <w:tcW w:w="1755" w:type="dxa"/>
            <w:vAlign w:val="center"/>
          </w:tcPr>
          <w:p w14:paraId="3134079F" w14:textId="77777777" w:rsidR="008F5A20" w:rsidRPr="003219DB" w:rsidRDefault="008F5A20" w:rsidP="00315CE4">
            <w:pPr>
              <w:spacing w:after="0" w:line="240" w:lineRule="auto"/>
              <w:jc w:val="both"/>
              <w:rPr>
                <w:rFonts w:ascii="Verdana" w:hAnsi="Verdana" w:cs="Arial"/>
                <w:bCs/>
                <w:color w:val="000000" w:themeColor="text1"/>
                <w:sz w:val="18"/>
                <w:szCs w:val="18"/>
                <w:lang w:val="es-ES_tradnl"/>
              </w:rPr>
            </w:pPr>
            <w:r w:rsidRPr="0049038B">
              <w:rPr>
                <w:rFonts w:ascii="Verdana" w:hAnsi="Verdana" w:cs="Arial"/>
                <w:bCs/>
                <w:color w:val="000000" w:themeColor="text1"/>
                <w:sz w:val="18"/>
                <w:szCs w:val="18"/>
                <w:lang w:val="es-ES_tradnl"/>
              </w:rPr>
              <w:t>Divulgación   de   los   avances   de   la   entidad respecto a la implementación del Acuerdo de Paz</w:t>
            </w:r>
          </w:p>
        </w:tc>
        <w:tc>
          <w:tcPr>
            <w:tcW w:w="3576" w:type="dxa"/>
            <w:vAlign w:val="center"/>
          </w:tcPr>
          <w:p w14:paraId="3415244C" w14:textId="70AC42E5" w:rsidR="008F5A20" w:rsidRPr="003219DB" w:rsidRDefault="00045BBC" w:rsidP="00315CE4">
            <w:pPr>
              <w:spacing w:after="0" w:line="240" w:lineRule="auto"/>
              <w:jc w:val="both"/>
              <w:rPr>
                <w:rFonts w:ascii="Verdana" w:hAnsi="Verdana" w:cs="Arial"/>
                <w:bCs/>
                <w:color w:val="000000" w:themeColor="text1"/>
                <w:sz w:val="18"/>
                <w:szCs w:val="18"/>
                <w:lang w:val="es-ES_tradnl"/>
              </w:rPr>
            </w:pPr>
            <w:r w:rsidRPr="00045BBC">
              <w:rPr>
                <w:rFonts w:ascii="Verdana" w:hAnsi="Verdana" w:cs="Arial"/>
                <w:bCs/>
                <w:color w:val="000000" w:themeColor="text1"/>
                <w:sz w:val="18"/>
                <w:szCs w:val="18"/>
                <w:lang w:val="es-ES_tradnl"/>
              </w:rPr>
              <w:t>En la verificación realizada por la OCI los días 24/02/2026 y 02/03/2025 en el SVE, no se encontraron piezas gráficas, boletines informativos, comunicaciones o publicaciones que den cuenta de los avances institucionales en la implementación del Acuerdo de Paz.</w:t>
            </w:r>
          </w:p>
        </w:tc>
      </w:tr>
      <w:tr w:rsidR="008F5A20" w:rsidRPr="00871F3E" w14:paraId="0E9E73F5" w14:textId="77777777" w:rsidTr="00660CCC">
        <w:tc>
          <w:tcPr>
            <w:tcW w:w="1629" w:type="dxa"/>
            <w:vAlign w:val="center"/>
          </w:tcPr>
          <w:p w14:paraId="65A3976B"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r w:rsidRPr="008E4114">
              <w:rPr>
                <w:rFonts w:ascii="Verdana" w:hAnsi="Verdana" w:cs="Arial"/>
                <w:sz w:val="18"/>
                <w:szCs w:val="18"/>
              </w:rPr>
              <w:t>Componente 3. Iniciativas Adicionales 2025</w:t>
            </w:r>
          </w:p>
        </w:tc>
        <w:tc>
          <w:tcPr>
            <w:tcW w:w="2040" w:type="dxa"/>
            <w:vAlign w:val="center"/>
          </w:tcPr>
          <w:p w14:paraId="4FF4BFA8" w14:textId="77777777" w:rsidR="008F5A20" w:rsidRPr="00A24CE5" w:rsidRDefault="008F5A20" w:rsidP="00315CE4">
            <w:pPr>
              <w:spacing w:after="0" w:line="240" w:lineRule="auto"/>
              <w:jc w:val="both"/>
              <w:rPr>
                <w:rFonts w:ascii="Verdana" w:hAnsi="Verdana" w:cs="Arial"/>
                <w:bCs/>
                <w:color w:val="000000" w:themeColor="text1"/>
                <w:sz w:val="18"/>
                <w:szCs w:val="18"/>
                <w:lang w:val="es-ES_tradnl"/>
              </w:rPr>
            </w:pPr>
            <w:r w:rsidRPr="00C9676D">
              <w:rPr>
                <w:rFonts w:ascii="Verdana" w:hAnsi="Verdana" w:cs="Arial"/>
                <w:bCs/>
                <w:color w:val="000000" w:themeColor="text1"/>
                <w:sz w:val="18"/>
                <w:szCs w:val="18"/>
                <w:lang w:val="es-ES_tradnl"/>
              </w:rPr>
              <w:t>Racionalización de Tramites</w:t>
            </w:r>
          </w:p>
        </w:tc>
        <w:tc>
          <w:tcPr>
            <w:tcW w:w="1755" w:type="dxa"/>
            <w:vAlign w:val="center"/>
          </w:tcPr>
          <w:p w14:paraId="7B697D6C" w14:textId="77777777" w:rsidR="008F5A20" w:rsidRPr="0049038B" w:rsidRDefault="008F5A20" w:rsidP="00315CE4">
            <w:pPr>
              <w:spacing w:after="0" w:line="240" w:lineRule="auto"/>
              <w:jc w:val="both"/>
              <w:rPr>
                <w:rFonts w:ascii="Verdana" w:hAnsi="Verdana" w:cs="Arial"/>
                <w:bCs/>
                <w:color w:val="000000" w:themeColor="text1"/>
                <w:sz w:val="18"/>
                <w:szCs w:val="18"/>
                <w:lang w:val="es-ES_tradnl"/>
              </w:rPr>
            </w:pPr>
            <w:r w:rsidRPr="002D3372">
              <w:rPr>
                <w:rFonts w:ascii="Verdana" w:hAnsi="Verdana" w:cs="Arial"/>
                <w:bCs/>
                <w:color w:val="000000" w:themeColor="text1"/>
                <w:sz w:val="18"/>
                <w:szCs w:val="18"/>
                <w:lang w:val="es-ES_tradnl"/>
              </w:rPr>
              <w:t xml:space="preserve">Otorgamiento o Reconocimiento de Personería Jurídica a Instituciones del Sistema Nacional de </w:t>
            </w:r>
            <w:r w:rsidRPr="002D3372">
              <w:rPr>
                <w:rFonts w:ascii="Verdana" w:hAnsi="Verdana" w:cs="Arial"/>
                <w:bCs/>
                <w:color w:val="000000" w:themeColor="text1"/>
                <w:sz w:val="18"/>
                <w:szCs w:val="18"/>
                <w:lang w:val="es-ES_tradnl"/>
              </w:rPr>
              <w:lastRenderedPageBreak/>
              <w:t>Bienestar Familiar</w:t>
            </w:r>
          </w:p>
        </w:tc>
        <w:tc>
          <w:tcPr>
            <w:tcW w:w="3576" w:type="dxa"/>
            <w:vAlign w:val="center"/>
          </w:tcPr>
          <w:p w14:paraId="3A0ACF02" w14:textId="77777777" w:rsidR="00D34CF1" w:rsidRPr="00D34CF1" w:rsidRDefault="00D34CF1" w:rsidP="00D34CF1">
            <w:pPr>
              <w:spacing w:after="0" w:line="240" w:lineRule="auto"/>
              <w:jc w:val="both"/>
              <w:rPr>
                <w:rFonts w:ascii="Verdana" w:hAnsi="Verdana" w:cs="Arial"/>
                <w:bCs/>
                <w:color w:val="000000" w:themeColor="text1"/>
                <w:sz w:val="18"/>
                <w:szCs w:val="18"/>
                <w:lang w:val="es-ES_tradnl"/>
              </w:rPr>
            </w:pPr>
            <w:r w:rsidRPr="00D34CF1">
              <w:rPr>
                <w:rFonts w:ascii="Verdana" w:hAnsi="Verdana" w:cs="Arial"/>
                <w:bCs/>
                <w:color w:val="000000" w:themeColor="text1"/>
                <w:sz w:val="18"/>
                <w:szCs w:val="18"/>
                <w:lang w:val="es-ES_tradnl"/>
              </w:rPr>
              <w:lastRenderedPageBreak/>
              <w:t xml:space="preserve">Se evidenció que la Dirección de Tecnologías de la Información y la Oficina de Inspección, Vigilancia y Control y Calidad de Servicios reportaron un avance estimado del 70,5% en el proyecto, dado que aún persisten algunas inconsistencias en </w:t>
            </w:r>
            <w:r w:rsidRPr="00D34CF1">
              <w:rPr>
                <w:rFonts w:ascii="Verdana" w:hAnsi="Verdana" w:cs="Arial"/>
                <w:bCs/>
                <w:color w:val="000000" w:themeColor="text1"/>
                <w:sz w:val="18"/>
                <w:szCs w:val="18"/>
                <w:lang w:val="es-ES_tradnl"/>
              </w:rPr>
              <w:lastRenderedPageBreak/>
              <w:t>la solución de inteligencia artificial que deben ser superadas.</w:t>
            </w:r>
          </w:p>
          <w:p w14:paraId="4BB452AC" w14:textId="77777777" w:rsidR="00D34CF1" w:rsidRPr="00D34CF1" w:rsidRDefault="00D34CF1" w:rsidP="00D34CF1">
            <w:pPr>
              <w:spacing w:after="0" w:line="240" w:lineRule="auto"/>
              <w:jc w:val="both"/>
              <w:rPr>
                <w:rFonts w:ascii="Verdana" w:hAnsi="Verdana" w:cs="Arial"/>
                <w:bCs/>
                <w:color w:val="000000" w:themeColor="text1"/>
                <w:sz w:val="18"/>
                <w:szCs w:val="18"/>
                <w:lang w:val="es-ES_tradnl"/>
              </w:rPr>
            </w:pPr>
          </w:p>
          <w:p w14:paraId="2D9029C0" w14:textId="5FD46D3E" w:rsidR="008F5A20" w:rsidRPr="000D4708" w:rsidRDefault="00D34CF1" w:rsidP="00D34CF1">
            <w:pPr>
              <w:spacing w:after="0" w:line="240" w:lineRule="auto"/>
              <w:jc w:val="both"/>
              <w:rPr>
                <w:rFonts w:ascii="Verdana" w:hAnsi="Verdana" w:cs="Arial"/>
                <w:bCs/>
                <w:color w:val="000000" w:themeColor="text1"/>
                <w:sz w:val="18"/>
                <w:szCs w:val="18"/>
                <w:lang w:val="es-ES_tradnl"/>
              </w:rPr>
            </w:pPr>
            <w:r w:rsidRPr="00D34CF1">
              <w:rPr>
                <w:rFonts w:ascii="Verdana" w:hAnsi="Verdana" w:cs="Arial"/>
                <w:bCs/>
                <w:color w:val="000000" w:themeColor="text1"/>
                <w:sz w:val="18"/>
                <w:szCs w:val="18"/>
                <w:lang w:val="es-ES_tradnl"/>
              </w:rPr>
              <w:t xml:space="preserve">De acuerdo con lo anterior,  para la vigencia 2025 no se alcanzó la automatización del trámite </w:t>
            </w:r>
            <w:r w:rsidRPr="00D34CF1">
              <w:rPr>
                <w:rFonts w:ascii="Verdana" w:hAnsi="Verdana" w:cs="Arial"/>
                <w:bCs/>
                <w:i/>
                <w:iCs/>
                <w:color w:val="000000" w:themeColor="text1"/>
                <w:sz w:val="18"/>
                <w:szCs w:val="18"/>
                <w:lang w:val="es-ES_tradnl"/>
              </w:rPr>
              <w:t>“Otorgamiento o Reconocimiento de Personería Jurídica a Instituciones del Sistema Nacional de Bienestar Familiar”.</w:t>
            </w:r>
          </w:p>
        </w:tc>
      </w:tr>
    </w:tbl>
    <w:p w14:paraId="413870F8" w14:textId="77777777" w:rsidR="00556D89" w:rsidRPr="005A254C" w:rsidRDefault="00556D89" w:rsidP="00556D89">
      <w:pPr>
        <w:spacing w:after="0"/>
        <w:jc w:val="center"/>
        <w:rPr>
          <w:rFonts w:ascii="Verdana" w:hAnsi="Verdana" w:cs="Arial"/>
          <w:bCs/>
          <w:i/>
          <w:iCs/>
          <w:sz w:val="16"/>
          <w:szCs w:val="16"/>
        </w:rPr>
      </w:pPr>
      <w:r w:rsidRPr="005A254C">
        <w:rPr>
          <w:rFonts w:ascii="Verdana" w:hAnsi="Verdana" w:cs="Arial"/>
          <w:bCs/>
          <w:i/>
          <w:iCs/>
          <w:sz w:val="16"/>
          <w:szCs w:val="16"/>
        </w:rPr>
        <w:lastRenderedPageBreak/>
        <w:t>Fuente: Propia – Oficina de Control Interno</w:t>
      </w:r>
    </w:p>
    <w:p w14:paraId="13E5C471" w14:textId="77777777" w:rsidR="008F5A20" w:rsidRDefault="008F5A20" w:rsidP="0003229B">
      <w:pPr>
        <w:spacing w:after="0"/>
        <w:jc w:val="both"/>
        <w:rPr>
          <w:rFonts w:ascii="Verdana" w:hAnsi="Verdana" w:cs="Arial"/>
          <w:bCs/>
        </w:rPr>
      </w:pPr>
    </w:p>
    <w:p w14:paraId="6A6534D4" w14:textId="77777777" w:rsidR="008B7BC2" w:rsidRPr="008F5A20" w:rsidRDefault="008B7BC2" w:rsidP="0003229B">
      <w:pPr>
        <w:spacing w:after="0"/>
        <w:jc w:val="both"/>
        <w:rPr>
          <w:rFonts w:ascii="Verdana" w:hAnsi="Verdana" w:cs="Arial"/>
          <w:bCs/>
        </w:rPr>
      </w:pPr>
    </w:p>
    <w:p w14:paraId="4D75D4C1" w14:textId="6F484228" w:rsidR="00593C86" w:rsidRDefault="00593C86" w:rsidP="00593C86">
      <w:pPr>
        <w:pStyle w:val="Descripcin"/>
        <w:jc w:val="center"/>
      </w:pPr>
      <w:bookmarkStart w:id="21" w:name="_Toc227084269"/>
      <w:r w:rsidRPr="00802883">
        <w:rPr>
          <w:rFonts w:ascii="Verdana" w:hAnsi="Verdana"/>
          <w:b/>
          <w:bCs/>
          <w:i w:val="0"/>
          <w:iCs w:val="0"/>
          <w:color w:val="000000" w:themeColor="text1"/>
        </w:rPr>
        <w:t>Gráfico 0</w:t>
      </w:r>
      <w:r w:rsidRPr="00802883">
        <w:rPr>
          <w:rFonts w:ascii="Verdana" w:hAnsi="Verdana"/>
          <w:b/>
          <w:bCs/>
          <w:i w:val="0"/>
          <w:iCs w:val="0"/>
          <w:color w:val="000000" w:themeColor="text1"/>
        </w:rPr>
        <w:fldChar w:fldCharType="begin"/>
      </w:r>
      <w:r w:rsidRPr="00802883">
        <w:rPr>
          <w:rFonts w:ascii="Verdana" w:hAnsi="Verdana"/>
          <w:b/>
          <w:bCs/>
          <w:i w:val="0"/>
          <w:iCs w:val="0"/>
          <w:color w:val="000000" w:themeColor="text1"/>
        </w:rPr>
        <w:instrText xml:space="preserve"> SEQ Gráfico \* ARABIC </w:instrText>
      </w:r>
      <w:r w:rsidRPr="00802883">
        <w:rPr>
          <w:rFonts w:ascii="Verdana" w:hAnsi="Verdana"/>
          <w:b/>
          <w:bCs/>
          <w:i w:val="0"/>
          <w:iCs w:val="0"/>
          <w:color w:val="000000" w:themeColor="text1"/>
        </w:rPr>
        <w:fldChar w:fldCharType="separate"/>
      </w:r>
      <w:r w:rsidRPr="00802883">
        <w:rPr>
          <w:rFonts w:ascii="Verdana" w:hAnsi="Verdana"/>
          <w:b/>
          <w:bCs/>
          <w:i w:val="0"/>
          <w:iCs w:val="0"/>
          <w:noProof/>
          <w:color w:val="000000" w:themeColor="text1"/>
        </w:rPr>
        <w:t>2</w:t>
      </w:r>
      <w:r w:rsidRPr="00802883">
        <w:rPr>
          <w:rFonts w:ascii="Verdana" w:hAnsi="Verdana"/>
          <w:b/>
          <w:bCs/>
          <w:i w:val="0"/>
          <w:iCs w:val="0"/>
          <w:color w:val="000000" w:themeColor="text1"/>
        </w:rPr>
        <w:fldChar w:fldCharType="end"/>
      </w:r>
      <w:r w:rsidRPr="00802883">
        <w:rPr>
          <w:rFonts w:ascii="Verdana" w:hAnsi="Verdana"/>
          <w:b/>
          <w:bCs/>
          <w:i w:val="0"/>
          <w:iCs w:val="0"/>
          <w:color w:val="000000" w:themeColor="text1"/>
        </w:rPr>
        <w:t xml:space="preserve">. Cumplimiento </w:t>
      </w:r>
      <w:r w:rsidR="00327DB1" w:rsidRPr="00802883">
        <w:rPr>
          <w:rFonts w:ascii="Verdana" w:hAnsi="Verdana"/>
          <w:b/>
          <w:bCs/>
          <w:i w:val="0"/>
          <w:iCs w:val="0"/>
          <w:color w:val="000000" w:themeColor="text1"/>
        </w:rPr>
        <w:t>Plan de Participación Ciudadana - PTEP</w:t>
      </w:r>
      <w:bookmarkEnd w:id="21"/>
    </w:p>
    <w:p w14:paraId="5E77C450" w14:textId="75A3787C" w:rsidR="00D0316C" w:rsidRDefault="006C61FB" w:rsidP="00593C86">
      <w:pPr>
        <w:spacing w:after="0"/>
        <w:jc w:val="center"/>
        <w:rPr>
          <w:rFonts w:ascii="Verdana" w:hAnsi="Verdana" w:cs="Arial"/>
          <w:bCs/>
          <w:lang w:val="es-ES_tradnl"/>
        </w:rPr>
      </w:pPr>
      <w:r>
        <w:rPr>
          <w:rFonts w:ascii="Verdana" w:hAnsi="Verdana" w:cs="Arial"/>
          <w:bCs/>
          <w:noProof/>
          <w:lang w:val="es-ES_tradnl"/>
        </w:rPr>
        <w:drawing>
          <wp:inline distT="0" distB="0" distL="0" distR="0" wp14:anchorId="3FD3125F" wp14:editId="5485C340">
            <wp:extent cx="4979871" cy="3307743"/>
            <wp:effectExtent l="0" t="0" r="0" b="6985"/>
            <wp:docPr id="10792818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4981" cy="3311137"/>
                    </a:xfrm>
                    <a:prstGeom prst="rect">
                      <a:avLst/>
                    </a:prstGeom>
                    <a:noFill/>
                  </pic:spPr>
                </pic:pic>
              </a:graphicData>
            </a:graphic>
          </wp:inline>
        </w:drawing>
      </w:r>
    </w:p>
    <w:p w14:paraId="6CB743CE" w14:textId="77777777" w:rsidR="00556D89" w:rsidRPr="005A254C" w:rsidRDefault="00556D89" w:rsidP="00556D89">
      <w:pPr>
        <w:spacing w:after="0"/>
        <w:jc w:val="center"/>
        <w:rPr>
          <w:rFonts w:ascii="Verdana" w:hAnsi="Verdana" w:cs="Arial"/>
          <w:bCs/>
          <w:i/>
          <w:iCs/>
          <w:sz w:val="16"/>
          <w:szCs w:val="16"/>
        </w:rPr>
      </w:pPr>
      <w:r w:rsidRPr="005A254C">
        <w:rPr>
          <w:rFonts w:ascii="Verdana" w:hAnsi="Verdana" w:cs="Arial"/>
          <w:bCs/>
          <w:i/>
          <w:iCs/>
          <w:sz w:val="16"/>
          <w:szCs w:val="16"/>
        </w:rPr>
        <w:t>Fuente: Propia – Oficina de Control Interno</w:t>
      </w:r>
    </w:p>
    <w:p w14:paraId="178F0CED" w14:textId="77777777" w:rsidR="008B7BC2" w:rsidRPr="00556D89" w:rsidRDefault="008B7BC2" w:rsidP="003E768E">
      <w:pPr>
        <w:spacing w:after="0"/>
        <w:jc w:val="both"/>
        <w:rPr>
          <w:rFonts w:ascii="Verdana" w:hAnsi="Verdana" w:cs="Arial"/>
          <w:bCs/>
        </w:rPr>
      </w:pPr>
    </w:p>
    <w:p w14:paraId="6B5FE9E1" w14:textId="2E30FE6A" w:rsidR="00BD7124" w:rsidRDefault="000D69A9" w:rsidP="003E768E">
      <w:pPr>
        <w:spacing w:after="0"/>
        <w:jc w:val="both"/>
        <w:rPr>
          <w:rFonts w:ascii="Verdana" w:hAnsi="Verdana" w:cs="Arial"/>
          <w:bCs/>
          <w:lang w:val="es-ES_tradnl"/>
        </w:rPr>
      </w:pPr>
      <w:r w:rsidRPr="00FD334D">
        <w:rPr>
          <w:rFonts w:ascii="Verdana" w:hAnsi="Verdana" w:cs="Arial"/>
          <w:bCs/>
          <w:lang w:val="es-ES_tradnl"/>
        </w:rPr>
        <w:t xml:space="preserve">Frente al resultado </w:t>
      </w:r>
      <w:r w:rsidR="00E215FB">
        <w:rPr>
          <w:rFonts w:ascii="Verdana" w:hAnsi="Verdana" w:cs="Arial"/>
          <w:bCs/>
          <w:lang w:val="es-ES_tradnl"/>
        </w:rPr>
        <w:t xml:space="preserve">del </w:t>
      </w:r>
      <w:r w:rsidR="00E215FB" w:rsidRPr="00E215FB">
        <w:rPr>
          <w:rFonts w:ascii="Verdana" w:hAnsi="Verdana" w:cs="Arial"/>
          <w:bCs/>
          <w:lang w:val="es-ES_tradnl"/>
        </w:rPr>
        <w:t>Plan de Participación Ciudadana - PTEP</w:t>
      </w:r>
      <w:r w:rsidRPr="00FD334D">
        <w:rPr>
          <w:rFonts w:ascii="Verdana" w:hAnsi="Verdana" w:cs="Arial"/>
          <w:bCs/>
          <w:lang w:val="es-ES_tradnl"/>
        </w:rPr>
        <w:t xml:space="preserve"> es importante mencionar que</w:t>
      </w:r>
      <w:r w:rsidR="007974A7">
        <w:rPr>
          <w:rFonts w:ascii="Verdana" w:hAnsi="Verdana" w:cs="Arial"/>
          <w:bCs/>
          <w:lang w:val="es-ES_tradnl"/>
        </w:rPr>
        <w:t xml:space="preserve"> </w:t>
      </w:r>
      <w:r w:rsidR="00081DDC">
        <w:rPr>
          <w:rFonts w:ascii="Verdana" w:hAnsi="Verdana" w:cs="Arial"/>
          <w:bCs/>
          <w:lang w:val="es-ES_tradnl"/>
        </w:rPr>
        <w:t xml:space="preserve">para la verificación </w:t>
      </w:r>
      <w:r>
        <w:rPr>
          <w:rFonts w:ascii="Verdana" w:hAnsi="Verdana" w:cs="Arial"/>
          <w:bCs/>
          <w:lang w:val="es-ES_tradnl"/>
        </w:rPr>
        <w:t>n</w:t>
      </w:r>
      <w:r w:rsidR="00F429CC">
        <w:rPr>
          <w:rFonts w:ascii="Verdana" w:hAnsi="Verdana" w:cs="Arial"/>
          <w:bCs/>
          <w:lang w:val="es-ES_tradnl"/>
        </w:rPr>
        <w:t xml:space="preserve">o se </w:t>
      </w:r>
      <w:r w:rsidR="004F2CA4">
        <w:rPr>
          <w:rFonts w:ascii="Verdana" w:hAnsi="Verdana" w:cs="Arial"/>
          <w:bCs/>
          <w:lang w:val="es-ES_tradnl"/>
        </w:rPr>
        <w:t>incluyó</w:t>
      </w:r>
      <w:r w:rsidR="00195A51">
        <w:rPr>
          <w:rFonts w:ascii="Verdana" w:hAnsi="Verdana" w:cs="Arial"/>
          <w:bCs/>
          <w:lang w:val="es-ES_tradnl"/>
        </w:rPr>
        <w:t xml:space="preserve"> </w:t>
      </w:r>
      <w:r w:rsidR="00F429CC">
        <w:rPr>
          <w:rFonts w:ascii="Verdana" w:hAnsi="Verdana" w:cs="Arial"/>
          <w:bCs/>
          <w:lang w:val="es-ES_tradnl"/>
        </w:rPr>
        <w:t xml:space="preserve">la totalidad de las </w:t>
      </w:r>
      <w:r w:rsidR="007974A7">
        <w:rPr>
          <w:rFonts w:ascii="Verdana" w:hAnsi="Verdana" w:cs="Arial"/>
          <w:bCs/>
          <w:lang w:val="es-ES_tradnl"/>
        </w:rPr>
        <w:t xml:space="preserve">regionales </w:t>
      </w:r>
      <w:r w:rsidR="00F33B81">
        <w:rPr>
          <w:rFonts w:ascii="Verdana" w:hAnsi="Verdana" w:cs="Arial"/>
          <w:bCs/>
          <w:lang w:val="es-ES_tradnl"/>
        </w:rPr>
        <w:t xml:space="preserve">teniendo en cuenta </w:t>
      </w:r>
      <w:r w:rsidR="00FD334D">
        <w:rPr>
          <w:rFonts w:ascii="Verdana" w:hAnsi="Verdana" w:cs="Arial"/>
          <w:bCs/>
          <w:lang w:val="es-ES_tradnl"/>
        </w:rPr>
        <w:t>la capacidad de la OCI</w:t>
      </w:r>
      <w:r w:rsidR="00F429CC">
        <w:rPr>
          <w:rFonts w:ascii="Verdana" w:hAnsi="Verdana" w:cs="Arial"/>
          <w:bCs/>
          <w:lang w:val="es-ES_tradnl"/>
        </w:rPr>
        <w:t xml:space="preserve">, por lo </w:t>
      </w:r>
      <w:r w:rsidR="00081DDC">
        <w:rPr>
          <w:rFonts w:ascii="Verdana" w:hAnsi="Verdana" w:cs="Arial"/>
          <w:bCs/>
          <w:lang w:val="es-ES_tradnl"/>
        </w:rPr>
        <w:t xml:space="preserve">que </w:t>
      </w:r>
      <w:r w:rsidR="002159CE">
        <w:rPr>
          <w:rFonts w:ascii="Verdana" w:hAnsi="Verdana" w:cs="Arial"/>
          <w:bCs/>
          <w:lang w:val="es-ES_tradnl"/>
        </w:rPr>
        <w:t xml:space="preserve">los resultados </w:t>
      </w:r>
      <w:r w:rsidR="00FD334D">
        <w:rPr>
          <w:rFonts w:ascii="Verdana" w:hAnsi="Verdana" w:cs="Arial"/>
          <w:bCs/>
          <w:lang w:val="es-ES_tradnl"/>
        </w:rPr>
        <w:t>corresponden a la siguiente</w:t>
      </w:r>
      <w:r w:rsidR="00945665">
        <w:rPr>
          <w:rFonts w:ascii="Verdana" w:hAnsi="Verdana" w:cs="Arial"/>
          <w:bCs/>
          <w:lang w:val="es-ES_tradnl"/>
        </w:rPr>
        <w:t xml:space="preserve"> </w:t>
      </w:r>
      <w:r w:rsidR="007974A7">
        <w:rPr>
          <w:rFonts w:ascii="Verdana" w:hAnsi="Verdana" w:cs="Arial"/>
          <w:bCs/>
          <w:lang w:val="es-ES_tradnl"/>
        </w:rPr>
        <w:t xml:space="preserve">muestra: </w:t>
      </w:r>
      <w:r w:rsidR="00945665" w:rsidRPr="0015378A">
        <w:rPr>
          <w:rFonts w:ascii="Verdana" w:hAnsi="Verdana" w:cs="Arial"/>
          <w:bCs/>
          <w:i/>
          <w:iCs/>
          <w:lang w:val="es-ES_tradnl"/>
        </w:rPr>
        <w:t>Santander, Bolívar, Atlántico, Caquetá, San Andrés, Guaviare, Bogotá, Valle del Cauca, Arauca, Antioquia, Cundinamarca y Guainía</w:t>
      </w:r>
      <w:r w:rsidR="00945665">
        <w:rPr>
          <w:rFonts w:ascii="Verdana" w:hAnsi="Verdana" w:cs="Arial"/>
          <w:bCs/>
          <w:lang w:val="es-ES_tradnl"/>
        </w:rPr>
        <w:t>.</w:t>
      </w:r>
    </w:p>
    <w:p w14:paraId="11071095" w14:textId="77777777" w:rsidR="00593C86" w:rsidRDefault="00593C86" w:rsidP="0003229B">
      <w:pPr>
        <w:spacing w:after="0"/>
        <w:jc w:val="both"/>
        <w:rPr>
          <w:rFonts w:ascii="Verdana" w:hAnsi="Verdana" w:cs="Arial"/>
          <w:bCs/>
          <w:lang w:val="es-ES_tradnl"/>
        </w:rPr>
      </w:pPr>
    </w:p>
    <w:p w14:paraId="109F4FCF" w14:textId="77777777" w:rsidR="008F5A20" w:rsidRDefault="008F5A20" w:rsidP="008F5A20">
      <w:pPr>
        <w:jc w:val="both"/>
        <w:rPr>
          <w:rFonts w:ascii="Verdana" w:hAnsi="Verdana" w:cs="Arial"/>
          <w:bCs/>
          <w:color w:val="002060"/>
          <w:lang w:val="es-ES_tradnl"/>
        </w:rPr>
      </w:pPr>
      <w:r>
        <w:rPr>
          <w:rFonts w:ascii="Verdana" w:hAnsi="Verdana" w:cs="Arial"/>
          <w:bCs/>
          <w:color w:val="002060"/>
          <w:lang w:val="es-ES_tradnl"/>
        </w:rPr>
        <w:t>Las actividades “No Cumplidas” se detallan a continuación:</w:t>
      </w:r>
    </w:p>
    <w:p w14:paraId="0AC9268A" w14:textId="540CF4DE" w:rsidR="00F260E7" w:rsidRDefault="00F260E7" w:rsidP="00F260E7">
      <w:pPr>
        <w:pStyle w:val="Descripcin"/>
        <w:jc w:val="center"/>
        <w:rPr>
          <w:rFonts w:ascii="Verdana" w:hAnsi="Verdana"/>
          <w:b/>
          <w:bCs/>
          <w:i w:val="0"/>
          <w:iCs w:val="0"/>
          <w:color w:val="auto"/>
        </w:rPr>
      </w:pPr>
      <w:bookmarkStart w:id="22" w:name="_Toc227084252"/>
      <w:r w:rsidRPr="00CC7F5D">
        <w:rPr>
          <w:rFonts w:ascii="Verdana" w:hAnsi="Verdana"/>
          <w:b/>
          <w:bCs/>
          <w:i w:val="0"/>
          <w:iCs w:val="0"/>
          <w:color w:val="auto"/>
        </w:rPr>
        <w:lastRenderedPageBreak/>
        <w:t>Tabla No 0</w:t>
      </w:r>
      <w:r w:rsidRPr="00CC7F5D">
        <w:rPr>
          <w:rFonts w:ascii="Verdana" w:hAnsi="Verdana"/>
          <w:b/>
          <w:bCs/>
          <w:i w:val="0"/>
          <w:iCs w:val="0"/>
          <w:color w:val="auto"/>
        </w:rPr>
        <w:fldChar w:fldCharType="begin"/>
      </w:r>
      <w:r w:rsidRPr="00CC7F5D">
        <w:rPr>
          <w:rFonts w:ascii="Verdana" w:hAnsi="Verdana"/>
          <w:b/>
          <w:bCs/>
          <w:i w:val="0"/>
          <w:iCs w:val="0"/>
          <w:color w:val="auto"/>
        </w:rPr>
        <w:instrText xml:space="preserve"> SEQ Tabla_No_0 \* ARABIC </w:instrText>
      </w:r>
      <w:r w:rsidRPr="00CC7F5D">
        <w:rPr>
          <w:rFonts w:ascii="Verdana" w:hAnsi="Verdana"/>
          <w:b/>
          <w:bCs/>
          <w:i w:val="0"/>
          <w:iCs w:val="0"/>
          <w:color w:val="auto"/>
        </w:rPr>
        <w:fldChar w:fldCharType="separate"/>
      </w:r>
      <w:r>
        <w:rPr>
          <w:rFonts w:ascii="Verdana" w:hAnsi="Verdana"/>
          <w:b/>
          <w:bCs/>
          <w:i w:val="0"/>
          <w:iCs w:val="0"/>
          <w:noProof/>
          <w:color w:val="auto"/>
        </w:rPr>
        <w:t>4</w:t>
      </w:r>
      <w:r w:rsidRPr="00CC7F5D">
        <w:rPr>
          <w:rFonts w:ascii="Verdana" w:hAnsi="Verdana"/>
          <w:b/>
          <w:bCs/>
          <w:i w:val="0"/>
          <w:iCs w:val="0"/>
          <w:color w:val="auto"/>
        </w:rPr>
        <w:fldChar w:fldCharType="end"/>
      </w:r>
      <w:r w:rsidRPr="00CC7F5D">
        <w:rPr>
          <w:rFonts w:ascii="Verdana" w:hAnsi="Verdana"/>
          <w:b/>
          <w:bCs/>
          <w:i w:val="0"/>
          <w:iCs w:val="0"/>
          <w:color w:val="auto"/>
        </w:rPr>
        <w:t xml:space="preserve">. </w:t>
      </w:r>
      <w:r>
        <w:rPr>
          <w:rFonts w:ascii="Verdana" w:hAnsi="Verdana"/>
          <w:b/>
          <w:bCs/>
          <w:i w:val="0"/>
          <w:iCs w:val="0"/>
          <w:color w:val="auto"/>
        </w:rPr>
        <w:t xml:space="preserve">Actividades No Cumplidas </w:t>
      </w:r>
      <w:r w:rsidR="00C72108">
        <w:rPr>
          <w:rFonts w:ascii="Verdana" w:hAnsi="Verdana"/>
          <w:b/>
          <w:bCs/>
          <w:i w:val="0"/>
          <w:iCs w:val="0"/>
          <w:color w:val="auto"/>
        </w:rPr>
        <w:t>Plan de Participación Ciudadana 2025</w:t>
      </w:r>
      <w:r w:rsidR="000B33E5">
        <w:rPr>
          <w:rFonts w:ascii="Verdana" w:hAnsi="Verdana"/>
          <w:b/>
          <w:bCs/>
          <w:i w:val="0"/>
          <w:iCs w:val="0"/>
          <w:color w:val="auto"/>
        </w:rPr>
        <w:t xml:space="preserve"> </w:t>
      </w:r>
      <w:r w:rsidR="007F2CCB">
        <w:rPr>
          <w:rFonts w:ascii="Verdana" w:hAnsi="Verdana"/>
          <w:b/>
          <w:bCs/>
          <w:i w:val="0"/>
          <w:iCs w:val="0"/>
          <w:color w:val="auto"/>
        </w:rPr>
        <w:t xml:space="preserve">- </w:t>
      </w:r>
      <w:r w:rsidR="000B33E5">
        <w:rPr>
          <w:rFonts w:ascii="Verdana" w:hAnsi="Verdana"/>
          <w:b/>
          <w:bCs/>
          <w:i w:val="0"/>
          <w:iCs w:val="0"/>
          <w:color w:val="auto"/>
        </w:rPr>
        <w:t>Sede Dirección General</w:t>
      </w:r>
      <w:r w:rsidR="00C0449C">
        <w:rPr>
          <w:rFonts w:ascii="Verdana" w:hAnsi="Verdana"/>
          <w:b/>
          <w:bCs/>
          <w:i w:val="0"/>
          <w:iCs w:val="0"/>
          <w:color w:val="auto"/>
        </w:rPr>
        <w:t xml:space="preserve"> y Regionales</w:t>
      </w:r>
      <w:bookmarkEnd w:id="22"/>
    </w:p>
    <w:tbl>
      <w:tblPr>
        <w:tblStyle w:val="Tablaconcuadrcula"/>
        <w:tblW w:w="9634" w:type="dxa"/>
        <w:jc w:val="center"/>
        <w:tblLook w:val="04A0" w:firstRow="1" w:lastRow="0" w:firstColumn="1" w:lastColumn="0" w:noHBand="0" w:noVBand="1"/>
      </w:tblPr>
      <w:tblGrid>
        <w:gridCol w:w="3383"/>
        <w:gridCol w:w="2462"/>
        <w:gridCol w:w="3789"/>
      </w:tblGrid>
      <w:tr w:rsidR="00254909" w:rsidRPr="00871F3E" w14:paraId="5FA95E3E" w14:textId="77777777" w:rsidTr="00CB764D">
        <w:trPr>
          <w:jc w:val="center"/>
        </w:trPr>
        <w:tc>
          <w:tcPr>
            <w:tcW w:w="3383" w:type="dxa"/>
            <w:shd w:val="clear" w:color="auto" w:fill="385623" w:themeFill="accent6" w:themeFillShade="80"/>
            <w:vAlign w:val="center"/>
          </w:tcPr>
          <w:p w14:paraId="61D8257E" w14:textId="1BA05E58" w:rsidR="00254909" w:rsidRPr="00E90D54" w:rsidRDefault="00254909" w:rsidP="00AC79F1">
            <w:pPr>
              <w:spacing w:after="0" w:line="240" w:lineRule="auto"/>
              <w:jc w:val="center"/>
              <w:rPr>
                <w:rFonts w:ascii="Verdana" w:hAnsi="Verdana" w:cs="Arial"/>
                <w:b/>
                <w:color w:val="FFFFFF" w:themeColor="background1"/>
                <w:sz w:val="18"/>
                <w:szCs w:val="18"/>
                <w:lang w:val="es-ES_tradnl"/>
              </w:rPr>
            </w:pPr>
            <w:r w:rsidRPr="00FE7DB9">
              <w:rPr>
                <w:rFonts w:ascii="Verdana" w:hAnsi="Verdana" w:cs="Arial"/>
                <w:b/>
                <w:color w:val="FFFFFF" w:themeColor="background1"/>
                <w:sz w:val="18"/>
                <w:szCs w:val="18"/>
                <w:lang w:val="es-ES_tradnl"/>
              </w:rPr>
              <w:t>NOMBRE DE LA ACTIVIDAD PARTICIPATIVA</w:t>
            </w:r>
          </w:p>
        </w:tc>
        <w:tc>
          <w:tcPr>
            <w:tcW w:w="2462" w:type="dxa"/>
            <w:shd w:val="clear" w:color="auto" w:fill="385623" w:themeFill="accent6" w:themeFillShade="80"/>
            <w:vAlign w:val="center"/>
          </w:tcPr>
          <w:p w14:paraId="3C2336CE" w14:textId="09C19F7B" w:rsidR="00254909" w:rsidRPr="00E90D54" w:rsidRDefault="00254909" w:rsidP="00AC79F1">
            <w:pPr>
              <w:spacing w:after="0" w:line="240" w:lineRule="auto"/>
              <w:jc w:val="center"/>
              <w:rPr>
                <w:rFonts w:ascii="Verdana" w:hAnsi="Verdana" w:cs="Arial"/>
                <w:b/>
                <w:color w:val="FFFFFF" w:themeColor="background1"/>
                <w:sz w:val="18"/>
                <w:szCs w:val="18"/>
                <w:lang w:val="es-ES_tradnl"/>
              </w:rPr>
            </w:pPr>
            <w:r>
              <w:rPr>
                <w:rFonts w:ascii="Verdana" w:hAnsi="Verdana" w:cs="Arial"/>
                <w:b/>
                <w:color w:val="FFFFFF" w:themeColor="background1"/>
                <w:sz w:val="18"/>
                <w:szCs w:val="18"/>
                <w:lang w:val="es-ES_tradnl"/>
              </w:rPr>
              <w:t>DEPENDENCIA</w:t>
            </w:r>
          </w:p>
        </w:tc>
        <w:tc>
          <w:tcPr>
            <w:tcW w:w="3789" w:type="dxa"/>
            <w:shd w:val="clear" w:color="auto" w:fill="385623" w:themeFill="accent6" w:themeFillShade="80"/>
            <w:vAlign w:val="center"/>
          </w:tcPr>
          <w:p w14:paraId="74EDBE45" w14:textId="77777777" w:rsidR="00254909" w:rsidRPr="00E90D54" w:rsidRDefault="00254909" w:rsidP="00AC79F1">
            <w:pPr>
              <w:spacing w:after="0" w:line="240" w:lineRule="auto"/>
              <w:jc w:val="center"/>
              <w:rPr>
                <w:rFonts w:ascii="Verdana" w:hAnsi="Verdana" w:cs="Arial"/>
                <w:b/>
                <w:color w:val="FFFFFF" w:themeColor="background1"/>
                <w:sz w:val="18"/>
                <w:szCs w:val="18"/>
                <w:lang w:val="es-ES_tradnl"/>
              </w:rPr>
            </w:pPr>
            <w:r w:rsidRPr="00E90D54">
              <w:rPr>
                <w:rFonts w:ascii="Verdana" w:hAnsi="Verdana" w:cs="Arial"/>
                <w:b/>
                <w:color w:val="FFFFFF" w:themeColor="background1"/>
                <w:sz w:val="18"/>
                <w:szCs w:val="18"/>
                <w:lang w:val="es-ES_tradnl"/>
              </w:rPr>
              <w:t>CONCLUSIÓN DEL SEGUIMIENTO</w:t>
            </w:r>
          </w:p>
        </w:tc>
      </w:tr>
      <w:tr w:rsidR="00254909" w:rsidRPr="00871F3E" w14:paraId="414A3373" w14:textId="77777777" w:rsidTr="00CB764D">
        <w:trPr>
          <w:jc w:val="center"/>
        </w:trPr>
        <w:tc>
          <w:tcPr>
            <w:tcW w:w="3383" w:type="dxa"/>
            <w:vAlign w:val="center"/>
          </w:tcPr>
          <w:p w14:paraId="7F91500E" w14:textId="1416477A" w:rsidR="00254909" w:rsidRPr="00E90D54" w:rsidRDefault="000E1448" w:rsidP="00AC79F1">
            <w:pPr>
              <w:spacing w:after="0" w:line="240" w:lineRule="auto"/>
              <w:jc w:val="both"/>
              <w:rPr>
                <w:rFonts w:ascii="Verdana" w:hAnsi="Verdana" w:cs="Arial"/>
                <w:bCs/>
                <w:color w:val="000000" w:themeColor="text1"/>
                <w:sz w:val="18"/>
                <w:szCs w:val="18"/>
                <w:lang w:val="es-ES_tradnl"/>
              </w:rPr>
            </w:pPr>
            <w:r w:rsidRPr="000E1448">
              <w:rPr>
                <w:rFonts w:ascii="Verdana" w:hAnsi="Verdana" w:cs="Arial"/>
                <w:bCs/>
                <w:color w:val="000000" w:themeColor="text1"/>
                <w:sz w:val="18"/>
                <w:szCs w:val="18"/>
                <w:lang w:val="es-ES_tradnl"/>
              </w:rPr>
              <w:t>Desarrollar 165 encuentros de participación, gobernanza y del control social de adolescentes que hacen parte de las modalidades y/o formas de atención de la dirección de Adolescencia y Juventud, que permitan evaluar las fortalezas y debilidades de lo existente y de igual forma identificar acciones de mejora que permitan una mejor gestión institucional.</w:t>
            </w:r>
          </w:p>
        </w:tc>
        <w:tc>
          <w:tcPr>
            <w:tcW w:w="2462" w:type="dxa"/>
            <w:vAlign w:val="center"/>
          </w:tcPr>
          <w:p w14:paraId="04B919A2" w14:textId="7DA01DA9" w:rsidR="00254909" w:rsidRPr="00E90D54" w:rsidRDefault="000E1448" w:rsidP="000E1448">
            <w:pPr>
              <w:spacing w:after="0" w:line="240" w:lineRule="auto"/>
              <w:jc w:val="center"/>
              <w:rPr>
                <w:rFonts w:ascii="Verdana" w:hAnsi="Verdana" w:cs="Arial"/>
                <w:bCs/>
                <w:color w:val="000000" w:themeColor="text1"/>
                <w:sz w:val="18"/>
                <w:szCs w:val="18"/>
                <w:lang w:val="es-ES_tradnl"/>
              </w:rPr>
            </w:pPr>
            <w:r w:rsidRPr="000E1448">
              <w:rPr>
                <w:rFonts w:ascii="Verdana" w:hAnsi="Verdana" w:cs="Arial"/>
                <w:bCs/>
                <w:color w:val="000000" w:themeColor="text1"/>
                <w:sz w:val="18"/>
                <w:szCs w:val="18"/>
                <w:lang w:val="es-ES_tradnl"/>
              </w:rPr>
              <w:t>Dirección de Adolescencia y Juventud</w:t>
            </w:r>
          </w:p>
        </w:tc>
        <w:tc>
          <w:tcPr>
            <w:tcW w:w="3789" w:type="dxa"/>
            <w:vAlign w:val="center"/>
          </w:tcPr>
          <w:p w14:paraId="7039056F" w14:textId="1F932C4C" w:rsidR="00996DFA" w:rsidRPr="00996DFA" w:rsidRDefault="00996DFA" w:rsidP="00996DFA">
            <w:pPr>
              <w:spacing w:after="0" w:line="240" w:lineRule="auto"/>
              <w:jc w:val="both"/>
              <w:rPr>
                <w:rFonts w:ascii="Verdana" w:hAnsi="Verdana" w:cs="Arial"/>
                <w:bCs/>
                <w:color w:val="000000" w:themeColor="text1"/>
                <w:sz w:val="18"/>
                <w:szCs w:val="18"/>
                <w:lang w:val="es-ES_tradnl"/>
              </w:rPr>
            </w:pPr>
            <w:r w:rsidRPr="00996DFA">
              <w:rPr>
                <w:rFonts w:ascii="Verdana" w:hAnsi="Verdana" w:cs="Arial"/>
                <w:bCs/>
                <w:color w:val="000000" w:themeColor="text1"/>
                <w:sz w:val="18"/>
                <w:szCs w:val="18"/>
                <w:lang w:val="es-ES_tradnl"/>
              </w:rPr>
              <w:t>Se evidenció la realización de 100 Encuentros de Participación, Gobernanza y del control social de adolescentes en el marco de la Modalidad para la Prevención de Riesgos y Desarrollo de Capacidades con Casas Atrapasueños, Espacios Comunitarios y Experiencias Comunitarias, así como la Modalidad Integrada con Centros de Apoyo a la Inclusión en las Regionales mencionadas.</w:t>
            </w:r>
          </w:p>
          <w:p w14:paraId="5692740D" w14:textId="77777777" w:rsidR="00996DFA" w:rsidRPr="00996DFA" w:rsidRDefault="00996DFA" w:rsidP="00996DFA">
            <w:pPr>
              <w:spacing w:after="0" w:line="240" w:lineRule="auto"/>
              <w:jc w:val="both"/>
              <w:rPr>
                <w:rFonts w:ascii="Verdana" w:hAnsi="Verdana" w:cs="Arial"/>
                <w:bCs/>
                <w:color w:val="000000" w:themeColor="text1"/>
                <w:sz w:val="18"/>
                <w:szCs w:val="18"/>
                <w:lang w:val="es-ES_tradnl"/>
              </w:rPr>
            </w:pPr>
          </w:p>
          <w:p w14:paraId="4B7B0132" w14:textId="79D36C2C" w:rsidR="00996DFA" w:rsidRPr="00996DFA" w:rsidRDefault="00996DFA" w:rsidP="00996DFA">
            <w:pPr>
              <w:spacing w:after="0" w:line="240" w:lineRule="auto"/>
              <w:jc w:val="both"/>
              <w:rPr>
                <w:rFonts w:ascii="Verdana" w:hAnsi="Verdana" w:cs="Arial"/>
                <w:bCs/>
                <w:color w:val="000000" w:themeColor="text1"/>
                <w:sz w:val="18"/>
                <w:szCs w:val="18"/>
                <w:lang w:val="es-ES_tradnl"/>
              </w:rPr>
            </w:pPr>
            <w:r w:rsidRPr="00996DFA">
              <w:rPr>
                <w:rFonts w:ascii="Verdana" w:hAnsi="Verdana" w:cs="Arial"/>
                <w:bCs/>
                <w:color w:val="000000" w:themeColor="text1"/>
                <w:sz w:val="18"/>
                <w:szCs w:val="18"/>
                <w:lang w:val="es-ES_tradnl"/>
              </w:rPr>
              <w:t xml:space="preserve">Adicionalmente se encontró el </w:t>
            </w:r>
            <w:r w:rsidRPr="007C15DC">
              <w:rPr>
                <w:rFonts w:ascii="Verdana" w:hAnsi="Verdana" w:cs="Arial"/>
                <w:bCs/>
                <w:i/>
                <w:iCs/>
                <w:color w:val="000000" w:themeColor="text1"/>
                <w:sz w:val="18"/>
                <w:szCs w:val="18"/>
                <w:lang w:val="es-ES_tradnl"/>
              </w:rPr>
              <w:t>“Informe de Implementación de Encuentros de Control Social, Gobernanza y Cuidado de lo Público para la Prevención de Riesgos y/o Promoción de Derechos de Adolescentes - Dirección de Adolescencia y Juventud”,</w:t>
            </w:r>
            <w:r w:rsidRPr="00996DFA">
              <w:rPr>
                <w:rFonts w:ascii="Verdana" w:hAnsi="Verdana" w:cs="Arial"/>
                <w:bCs/>
                <w:color w:val="000000" w:themeColor="text1"/>
                <w:sz w:val="18"/>
                <w:szCs w:val="18"/>
                <w:lang w:val="es-ES_tradnl"/>
              </w:rPr>
              <w:t xml:space="preserve"> en el cual se expone</w:t>
            </w:r>
            <w:r w:rsidR="007C15DC">
              <w:rPr>
                <w:rFonts w:ascii="Verdana" w:hAnsi="Verdana" w:cs="Arial"/>
                <w:bCs/>
                <w:color w:val="000000" w:themeColor="text1"/>
                <w:sz w:val="18"/>
                <w:szCs w:val="18"/>
                <w:lang w:val="es-ES_tradnl"/>
              </w:rPr>
              <w:t>n</w:t>
            </w:r>
            <w:r w:rsidRPr="00996DFA">
              <w:rPr>
                <w:rFonts w:ascii="Verdana" w:hAnsi="Verdana" w:cs="Arial"/>
                <w:bCs/>
                <w:color w:val="000000" w:themeColor="text1"/>
                <w:sz w:val="18"/>
                <w:szCs w:val="18"/>
                <w:lang w:val="es-ES_tradnl"/>
              </w:rPr>
              <w:t xml:space="preserve"> los avances, aprendizajes y resultados obtenidos en la implementación del Plan de Participación Ciudadana del Instituto Colombiano de Bienestar Familiar, desarrollado en un contexto nacional caracterizado por su diversidad territorial, cultural y social.</w:t>
            </w:r>
          </w:p>
          <w:p w14:paraId="497591AA" w14:textId="77777777" w:rsidR="00996DFA" w:rsidRPr="00996DFA" w:rsidRDefault="00996DFA" w:rsidP="00996DFA">
            <w:pPr>
              <w:spacing w:after="0" w:line="240" w:lineRule="auto"/>
              <w:jc w:val="both"/>
              <w:rPr>
                <w:rFonts w:ascii="Verdana" w:hAnsi="Verdana" w:cs="Arial"/>
                <w:bCs/>
                <w:color w:val="000000" w:themeColor="text1"/>
                <w:sz w:val="18"/>
                <w:szCs w:val="18"/>
                <w:lang w:val="es-ES_tradnl"/>
              </w:rPr>
            </w:pPr>
          </w:p>
          <w:p w14:paraId="3E61FB6D" w14:textId="0FD505DC" w:rsidR="00996DFA" w:rsidRPr="00B94DE7" w:rsidRDefault="00996DFA" w:rsidP="00996DFA">
            <w:pPr>
              <w:spacing w:after="0" w:line="240" w:lineRule="auto"/>
              <w:jc w:val="both"/>
              <w:rPr>
                <w:rFonts w:ascii="Verdana" w:hAnsi="Verdana" w:cs="Arial"/>
                <w:bCs/>
                <w:i/>
                <w:iCs/>
                <w:color w:val="000000" w:themeColor="text1"/>
                <w:sz w:val="16"/>
                <w:szCs w:val="16"/>
                <w:lang w:val="es-ES_tradnl"/>
              </w:rPr>
            </w:pPr>
            <w:r w:rsidRPr="00996DFA">
              <w:rPr>
                <w:rFonts w:ascii="Verdana" w:hAnsi="Verdana" w:cs="Arial"/>
                <w:bCs/>
                <w:color w:val="000000" w:themeColor="text1"/>
                <w:sz w:val="18"/>
                <w:szCs w:val="18"/>
                <w:lang w:val="es-ES_tradnl"/>
              </w:rPr>
              <w:t>Falt</w:t>
            </w:r>
            <w:r w:rsidR="005412DF">
              <w:rPr>
                <w:rFonts w:ascii="Verdana" w:hAnsi="Verdana" w:cs="Arial"/>
                <w:bCs/>
                <w:color w:val="000000" w:themeColor="text1"/>
                <w:sz w:val="18"/>
                <w:szCs w:val="18"/>
                <w:lang w:val="es-ES_tradnl"/>
              </w:rPr>
              <w:t>ó</w:t>
            </w:r>
            <w:r w:rsidRPr="00996DFA">
              <w:rPr>
                <w:rFonts w:ascii="Verdana" w:hAnsi="Verdana" w:cs="Arial"/>
                <w:bCs/>
                <w:color w:val="000000" w:themeColor="text1"/>
                <w:sz w:val="18"/>
                <w:szCs w:val="18"/>
                <w:lang w:val="es-ES_tradnl"/>
              </w:rPr>
              <w:t xml:space="preserve"> la realización de 65 eventos para cumplir la meta propuesta, en SVE el responsable registró los inconvenientes </w:t>
            </w:r>
            <w:r w:rsidR="001469DF">
              <w:rPr>
                <w:rFonts w:ascii="Verdana" w:hAnsi="Verdana" w:cs="Arial"/>
                <w:bCs/>
                <w:color w:val="000000" w:themeColor="text1"/>
                <w:sz w:val="18"/>
                <w:szCs w:val="18"/>
                <w:lang w:val="es-ES_tradnl"/>
              </w:rPr>
              <w:t>presentados</w:t>
            </w:r>
            <w:r w:rsidRPr="00996DFA">
              <w:rPr>
                <w:rFonts w:ascii="Verdana" w:hAnsi="Verdana" w:cs="Arial"/>
                <w:bCs/>
                <w:color w:val="000000" w:themeColor="text1"/>
                <w:sz w:val="18"/>
                <w:szCs w:val="18"/>
                <w:lang w:val="es-ES_tradnl"/>
              </w:rPr>
              <w:t xml:space="preserve">: </w:t>
            </w:r>
            <w:r w:rsidRPr="00B94DE7">
              <w:rPr>
                <w:rFonts w:ascii="Verdana" w:hAnsi="Verdana" w:cs="Arial"/>
                <w:bCs/>
                <w:i/>
                <w:iCs/>
                <w:color w:val="000000" w:themeColor="text1"/>
                <w:sz w:val="16"/>
                <w:szCs w:val="16"/>
                <w:lang w:val="es-ES_tradnl"/>
              </w:rPr>
              <w:t>..."  En primer lugar, los operadores de la forma de atención Espacios Comunitarios iniciaron su vigencia hacia finales de octubre de 2025, reduciendo significativamente la ventana operativa para la programación y ejecución de los encuentros.</w:t>
            </w:r>
          </w:p>
          <w:p w14:paraId="4FF7682D" w14:textId="77777777" w:rsidR="00996DFA" w:rsidRPr="00B94DE7" w:rsidRDefault="00996DFA" w:rsidP="00996DFA">
            <w:pPr>
              <w:spacing w:after="0" w:line="240" w:lineRule="auto"/>
              <w:jc w:val="both"/>
              <w:rPr>
                <w:rFonts w:ascii="Verdana" w:hAnsi="Verdana" w:cs="Arial"/>
                <w:bCs/>
                <w:i/>
                <w:iCs/>
                <w:color w:val="000000" w:themeColor="text1"/>
                <w:sz w:val="16"/>
                <w:szCs w:val="16"/>
                <w:lang w:val="es-ES_tradnl"/>
              </w:rPr>
            </w:pPr>
          </w:p>
          <w:p w14:paraId="7770E691" w14:textId="1B6CCA64" w:rsidR="00254909" w:rsidRPr="00E90D54" w:rsidRDefault="00996DFA" w:rsidP="00996DFA">
            <w:pPr>
              <w:spacing w:after="0" w:line="240" w:lineRule="auto"/>
              <w:jc w:val="both"/>
              <w:rPr>
                <w:rFonts w:ascii="Verdana" w:hAnsi="Verdana" w:cs="Arial"/>
                <w:bCs/>
                <w:color w:val="000000" w:themeColor="text1"/>
                <w:sz w:val="18"/>
                <w:szCs w:val="18"/>
                <w:lang w:val="es-ES_tradnl"/>
              </w:rPr>
            </w:pPr>
            <w:r w:rsidRPr="00B94DE7">
              <w:rPr>
                <w:rFonts w:ascii="Verdana" w:hAnsi="Verdana" w:cs="Arial"/>
                <w:bCs/>
                <w:i/>
                <w:iCs/>
                <w:color w:val="000000" w:themeColor="text1"/>
                <w:sz w:val="16"/>
                <w:szCs w:val="16"/>
                <w:lang w:val="es-ES_tradnl"/>
              </w:rPr>
              <w:t xml:space="preserve">En segundo lugar, en varios territorios los recursos fueron priorizados para la forma de atención Experiencias Comunitarias, caracterizada por una relación público-popular sin contrato, lo que limita la capacidad institucional para exigir actividades predeterminadas. Bajo esta forma de atención, las organizaciones comunitarias definen autónomamente sus planeaciones y suelen desarrollar actividades más cortas y flexibles, lo que </w:t>
            </w:r>
            <w:r w:rsidRPr="00B94DE7">
              <w:rPr>
                <w:rFonts w:ascii="Verdana" w:hAnsi="Verdana" w:cs="Arial"/>
                <w:bCs/>
                <w:i/>
                <w:iCs/>
                <w:color w:val="000000" w:themeColor="text1"/>
                <w:sz w:val="16"/>
                <w:szCs w:val="16"/>
                <w:lang w:val="es-ES_tradnl"/>
              </w:rPr>
              <w:lastRenderedPageBreak/>
              <w:t>dificultó la implementación de encuentros con los tiempos y metodologías requeridas</w:t>
            </w:r>
            <w:r w:rsidR="00B94DE7">
              <w:rPr>
                <w:rFonts w:ascii="Verdana" w:hAnsi="Verdana" w:cs="Arial"/>
                <w:bCs/>
                <w:i/>
                <w:iCs/>
                <w:color w:val="000000" w:themeColor="text1"/>
                <w:sz w:val="16"/>
                <w:szCs w:val="16"/>
                <w:lang w:val="es-ES_tradnl"/>
              </w:rPr>
              <w:t>.</w:t>
            </w:r>
            <w:r w:rsidRPr="00B94DE7">
              <w:rPr>
                <w:rFonts w:ascii="Verdana" w:hAnsi="Verdana" w:cs="Arial"/>
                <w:bCs/>
                <w:i/>
                <w:iCs/>
                <w:color w:val="000000" w:themeColor="text1"/>
                <w:sz w:val="16"/>
                <w:szCs w:val="16"/>
                <w:lang w:val="es-ES_tradnl"/>
              </w:rPr>
              <w:t>"</w:t>
            </w:r>
          </w:p>
        </w:tc>
      </w:tr>
      <w:tr w:rsidR="00254909" w:rsidRPr="00871F3E" w14:paraId="5CDBE8C3" w14:textId="77777777" w:rsidTr="00CB764D">
        <w:trPr>
          <w:jc w:val="center"/>
        </w:trPr>
        <w:tc>
          <w:tcPr>
            <w:tcW w:w="3383" w:type="dxa"/>
            <w:vAlign w:val="center"/>
          </w:tcPr>
          <w:p w14:paraId="1B3BADA8" w14:textId="4F48C9D7" w:rsidR="00254909" w:rsidRPr="00871F3E" w:rsidRDefault="00B94DE7" w:rsidP="00AC79F1">
            <w:pPr>
              <w:spacing w:after="0" w:line="240" w:lineRule="auto"/>
              <w:jc w:val="both"/>
              <w:rPr>
                <w:rFonts w:ascii="Verdana" w:hAnsi="Verdana" w:cs="Arial"/>
                <w:bCs/>
                <w:color w:val="002060"/>
                <w:sz w:val="18"/>
                <w:szCs w:val="18"/>
                <w:lang w:val="es-ES_tradnl"/>
              </w:rPr>
            </w:pPr>
            <w:r w:rsidRPr="00E86296">
              <w:rPr>
                <w:rFonts w:ascii="Verdana" w:hAnsi="Verdana" w:cs="Arial"/>
                <w:bCs/>
                <w:color w:val="000000" w:themeColor="text1"/>
                <w:sz w:val="18"/>
                <w:szCs w:val="18"/>
                <w:lang w:val="es-ES_tradnl"/>
              </w:rPr>
              <w:lastRenderedPageBreak/>
              <w:t>Desarrollar 165 encuentros de participación, gobernanza y del control social de niñas y niños que hacen parte de las modalidades y/o formas de atención de la dirección de Infancia, que permitan evaluar las fortalezas y debilidades de lo existente y de igual forma identificar acciones de mejora que permitan una mejor gestión institucional.</w:t>
            </w:r>
          </w:p>
        </w:tc>
        <w:tc>
          <w:tcPr>
            <w:tcW w:w="2462" w:type="dxa"/>
            <w:vAlign w:val="center"/>
          </w:tcPr>
          <w:p w14:paraId="5B81CA5D" w14:textId="68B66A70" w:rsidR="00254909" w:rsidRPr="002361F8" w:rsidRDefault="00D73FAA" w:rsidP="00D73FAA">
            <w:pPr>
              <w:spacing w:after="0" w:line="240" w:lineRule="auto"/>
              <w:jc w:val="center"/>
              <w:rPr>
                <w:rFonts w:ascii="Verdana" w:hAnsi="Verdana" w:cs="Arial"/>
                <w:bCs/>
                <w:color w:val="000000" w:themeColor="text1"/>
                <w:sz w:val="18"/>
                <w:szCs w:val="18"/>
                <w:lang w:val="es-ES_tradnl"/>
              </w:rPr>
            </w:pPr>
            <w:r w:rsidRPr="00D73FAA">
              <w:rPr>
                <w:rFonts w:ascii="Verdana" w:hAnsi="Verdana" w:cs="Arial"/>
                <w:bCs/>
                <w:color w:val="000000" w:themeColor="text1"/>
                <w:sz w:val="18"/>
                <w:szCs w:val="18"/>
                <w:lang w:val="es-ES_tradnl"/>
              </w:rPr>
              <w:t>Dirección de Infancia</w:t>
            </w:r>
          </w:p>
        </w:tc>
        <w:tc>
          <w:tcPr>
            <w:tcW w:w="3789" w:type="dxa"/>
            <w:vAlign w:val="center"/>
          </w:tcPr>
          <w:p w14:paraId="6A4DA33D" w14:textId="5E2AB092" w:rsidR="008E5A90" w:rsidRPr="008E5A90" w:rsidRDefault="008E5A90" w:rsidP="008E5A90">
            <w:pPr>
              <w:spacing w:after="0" w:line="240" w:lineRule="auto"/>
              <w:jc w:val="both"/>
              <w:rPr>
                <w:rFonts w:ascii="Verdana" w:hAnsi="Verdana" w:cs="Arial"/>
                <w:bCs/>
                <w:color w:val="000000" w:themeColor="text1"/>
                <w:sz w:val="18"/>
                <w:szCs w:val="18"/>
                <w:lang w:val="es-ES_tradnl"/>
              </w:rPr>
            </w:pPr>
            <w:r w:rsidRPr="008E5A90">
              <w:rPr>
                <w:rFonts w:ascii="Verdana" w:hAnsi="Verdana" w:cs="Arial"/>
                <w:bCs/>
                <w:color w:val="000000" w:themeColor="text1"/>
                <w:sz w:val="18"/>
                <w:szCs w:val="18"/>
                <w:lang w:val="es-ES_tradnl"/>
              </w:rPr>
              <w:t xml:space="preserve">Se evidenció la realización de 100 Encuentros de Participación, Gobernanza y del control </w:t>
            </w:r>
            <w:r w:rsidR="00E86296" w:rsidRPr="008E5A90">
              <w:rPr>
                <w:rFonts w:ascii="Verdana" w:hAnsi="Verdana" w:cs="Arial"/>
                <w:bCs/>
                <w:color w:val="000000" w:themeColor="text1"/>
                <w:sz w:val="18"/>
                <w:szCs w:val="18"/>
                <w:lang w:val="es-ES_tradnl"/>
              </w:rPr>
              <w:t>social para</w:t>
            </w:r>
            <w:r w:rsidRPr="008E5A90">
              <w:rPr>
                <w:rFonts w:ascii="Verdana" w:hAnsi="Verdana" w:cs="Arial"/>
                <w:bCs/>
                <w:color w:val="000000" w:themeColor="text1"/>
                <w:sz w:val="18"/>
                <w:szCs w:val="18"/>
                <w:lang w:val="es-ES_tradnl"/>
              </w:rPr>
              <w:t xml:space="preserve"> la Prevención de Riesgos y/</w:t>
            </w:r>
            <w:r w:rsidR="00E86296" w:rsidRPr="008E5A90">
              <w:rPr>
                <w:rFonts w:ascii="Verdana" w:hAnsi="Verdana" w:cs="Arial"/>
                <w:bCs/>
                <w:color w:val="000000" w:themeColor="text1"/>
                <w:sz w:val="18"/>
                <w:szCs w:val="18"/>
                <w:lang w:val="es-ES_tradnl"/>
              </w:rPr>
              <w:t>o Promoción</w:t>
            </w:r>
            <w:r w:rsidRPr="008E5A90">
              <w:rPr>
                <w:rFonts w:ascii="Verdana" w:hAnsi="Verdana" w:cs="Arial"/>
                <w:bCs/>
                <w:color w:val="000000" w:themeColor="text1"/>
                <w:sz w:val="18"/>
                <w:szCs w:val="18"/>
                <w:lang w:val="es-ES_tradnl"/>
              </w:rPr>
              <w:t xml:space="preserve"> de Derecho de la Infancia en las Regionales mencionadas.</w:t>
            </w:r>
          </w:p>
          <w:p w14:paraId="3F7C4E66" w14:textId="77777777" w:rsidR="008E5A90" w:rsidRPr="008E5A90" w:rsidRDefault="008E5A90" w:rsidP="008E5A90">
            <w:pPr>
              <w:spacing w:after="0" w:line="240" w:lineRule="auto"/>
              <w:jc w:val="both"/>
              <w:rPr>
                <w:rFonts w:ascii="Verdana" w:hAnsi="Verdana" w:cs="Arial"/>
                <w:bCs/>
                <w:color w:val="000000" w:themeColor="text1"/>
                <w:sz w:val="18"/>
                <w:szCs w:val="18"/>
                <w:lang w:val="es-ES_tradnl"/>
              </w:rPr>
            </w:pPr>
          </w:p>
          <w:p w14:paraId="1ED886D5" w14:textId="77777777" w:rsidR="008E5A90" w:rsidRPr="008E5A90" w:rsidRDefault="008E5A90" w:rsidP="008E5A90">
            <w:pPr>
              <w:spacing w:after="0" w:line="240" w:lineRule="auto"/>
              <w:jc w:val="both"/>
              <w:rPr>
                <w:rFonts w:ascii="Verdana" w:hAnsi="Verdana" w:cs="Arial"/>
                <w:bCs/>
                <w:color w:val="000000" w:themeColor="text1"/>
                <w:sz w:val="18"/>
                <w:szCs w:val="18"/>
                <w:lang w:val="es-ES_tradnl"/>
              </w:rPr>
            </w:pPr>
            <w:r w:rsidRPr="008E5A90">
              <w:rPr>
                <w:rFonts w:ascii="Verdana" w:hAnsi="Verdana" w:cs="Arial"/>
                <w:bCs/>
                <w:color w:val="000000" w:themeColor="text1"/>
                <w:sz w:val="18"/>
                <w:szCs w:val="18"/>
                <w:lang w:val="es-ES_tradnl"/>
              </w:rPr>
              <w:t>Adicionalmente se encontró el “Informe de Implementación de Encuentros de Control Social, Gobernanza y Cuidado de lo Público para la Prevención de Riesgos y/o Promoción de Derechos de Adolescentes - Dirección de Adolescencia y Juventud”,  en el cual se expone los avances, aprendizajes y resultados obtenidos en la implementación del Plan de Participación Ciudadana del Instituto Colombiano de Bienestar Familiar, desarrollado en un contexto nacional caracterizado por su diversidad territorial, cultural y social.</w:t>
            </w:r>
          </w:p>
          <w:p w14:paraId="73B962CE" w14:textId="77777777" w:rsidR="008E5A90" w:rsidRPr="008E5A90" w:rsidRDefault="008E5A90" w:rsidP="008E5A90">
            <w:pPr>
              <w:spacing w:after="0" w:line="240" w:lineRule="auto"/>
              <w:jc w:val="both"/>
              <w:rPr>
                <w:rFonts w:ascii="Verdana" w:hAnsi="Verdana" w:cs="Arial"/>
                <w:bCs/>
                <w:color w:val="000000" w:themeColor="text1"/>
                <w:sz w:val="18"/>
                <w:szCs w:val="18"/>
                <w:lang w:val="es-ES_tradnl"/>
              </w:rPr>
            </w:pPr>
          </w:p>
          <w:p w14:paraId="2A107957" w14:textId="78937908" w:rsidR="008E5A90" w:rsidRPr="008E5A90" w:rsidRDefault="008E5A90" w:rsidP="008E5A90">
            <w:pPr>
              <w:spacing w:after="0" w:line="240" w:lineRule="auto"/>
              <w:jc w:val="both"/>
              <w:rPr>
                <w:rFonts w:ascii="Verdana" w:hAnsi="Verdana" w:cs="Arial"/>
                <w:bCs/>
                <w:i/>
                <w:iCs/>
                <w:color w:val="000000" w:themeColor="text1"/>
                <w:sz w:val="16"/>
                <w:szCs w:val="16"/>
                <w:lang w:val="es-ES_tradnl"/>
              </w:rPr>
            </w:pPr>
            <w:r w:rsidRPr="008E5A90">
              <w:rPr>
                <w:rFonts w:ascii="Verdana" w:hAnsi="Verdana" w:cs="Arial"/>
                <w:bCs/>
                <w:color w:val="000000" w:themeColor="text1"/>
                <w:sz w:val="18"/>
                <w:szCs w:val="18"/>
                <w:lang w:val="es-ES_tradnl"/>
              </w:rPr>
              <w:t>Falt</w:t>
            </w:r>
            <w:r w:rsidR="00987D1A">
              <w:rPr>
                <w:rFonts w:ascii="Verdana" w:hAnsi="Verdana" w:cs="Arial"/>
                <w:bCs/>
                <w:color w:val="000000" w:themeColor="text1"/>
                <w:sz w:val="18"/>
                <w:szCs w:val="18"/>
                <w:lang w:val="es-ES_tradnl"/>
              </w:rPr>
              <w:t>ó</w:t>
            </w:r>
            <w:r w:rsidRPr="008E5A90">
              <w:rPr>
                <w:rFonts w:ascii="Verdana" w:hAnsi="Verdana" w:cs="Arial"/>
                <w:bCs/>
                <w:color w:val="000000" w:themeColor="text1"/>
                <w:sz w:val="18"/>
                <w:szCs w:val="18"/>
                <w:lang w:val="es-ES_tradnl"/>
              </w:rPr>
              <w:t xml:space="preserve"> la realización de 65 eventos para cumplir la meta propuesta, en SVE el responsable registró </w:t>
            </w:r>
            <w:r w:rsidR="00987D1A">
              <w:rPr>
                <w:rFonts w:ascii="Verdana" w:hAnsi="Verdana" w:cs="Arial"/>
                <w:bCs/>
                <w:color w:val="000000" w:themeColor="text1"/>
                <w:sz w:val="18"/>
                <w:szCs w:val="18"/>
                <w:lang w:val="es-ES_tradnl"/>
              </w:rPr>
              <w:t>las siguientes situaciones como</w:t>
            </w:r>
            <w:r w:rsidRPr="008E5A90">
              <w:rPr>
                <w:rFonts w:ascii="Verdana" w:hAnsi="Verdana" w:cs="Arial"/>
                <w:bCs/>
                <w:color w:val="000000" w:themeColor="text1"/>
                <w:sz w:val="18"/>
                <w:szCs w:val="18"/>
                <w:lang w:val="es-ES_tradnl"/>
              </w:rPr>
              <w:t xml:space="preserve"> inconvenientes por los cuales no cumplieron la meta: </w:t>
            </w:r>
            <w:r w:rsidRPr="008E5A90">
              <w:rPr>
                <w:rFonts w:ascii="Verdana" w:hAnsi="Verdana" w:cs="Arial"/>
                <w:bCs/>
                <w:i/>
                <w:iCs/>
                <w:color w:val="000000" w:themeColor="text1"/>
                <w:sz w:val="16"/>
                <w:szCs w:val="16"/>
                <w:lang w:val="es-ES_tradnl"/>
              </w:rPr>
              <w:t>..."  En primer lugar, los operadores de la forma de atención Espacios Comunitarios iniciaron su vigencia hacia finales de octubre de 2025, reduciendo significativamente la ventana operativa para la programación y ejecución de los encuentros.</w:t>
            </w:r>
          </w:p>
          <w:p w14:paraId="550BC5DC" w14:textId="77777777" w:rsidR="008E5A90" w:rsidRPr="008E5A90" w:rsidRDefault="008E5A90" w:rsidP="008E5A90">
            <w:pPr>
              <w:spacing w:after="0" w:line="240" w:lineRule="auto"/>
              <w:jc w:val="both"/>
              <w:rPr>
                <w:rFonts w:ascii="Verdana" w:hAnsi="Verdana" w:cs="Arial"/>
                <w:bCs/>
                <w:i/>
                <w:iCs/>
                <w:color w:val="000000" w:themeColor="text1"/>
                <w:sz w:val="16"/>
                <w:szCs w:val="16"/>
                <w:lang w:val="es-ES_tradnl"/>
              </w:rPr>
            </w:pPr>
          </w:p>
          <w:p w14:paraId="52853F58" w14:textId="3FB27F29" w:rsidR="00254909" w:rsidRPr="002361F8" w:rsidRDefault="008E5A90" w:rsidP="008E5A90">
            <w:pPr>
              <w:spacing w:after="0" w:line="240" w:lineRule="auto"/>
              <w:jc w:val="both"/>
              <w:rPr>
                <w:rFonts w:ascii="Verdana" w:hAnsi="Verdana" w:cs="Arial"/>
                <w:bCs/>
                <w:color w:val="000000" w:themeColor="text1"/>
                <w:sz w:val="18"/>
                <w:szCs w:val="18"/>
                <w:lang w:val="es-ES_tradnl"/>
              </w:rPr>
            </w:pPr>
            <w:r w:rsidRPr="008E5A90">
              <w:rPr>
                <w:rFonts w:ascii="Verdana" w:hAnsi="Verdana" w:cs="Arial"/>
                <w:bCs/>
                <w:i/>
                <w:iCs/>
                <w:color w:val="000000" w:themeColor="text1"/>
                <w:sz w:val="16"/>
                <w:szCs w:val="16"/>
                <w:lang w:val="es-ES_tradnl"/>
              </w:rPr>
              <w:t>En segundo lugar, en varios territorios los recursos fueron priorizados para la forma de atención Experiencias Comunitarias, caracterizada por una relación público-popular sin contrato, lo que limita la capacidad institucional para exigir actividades predeterminadas. Bajo esta forma de atención, las organizaciones comunitarias definen autónomamente sus planeaciones y suelen desarrollar actividades más cortas y flexibles, lo que dificultó la implementación de encuentros con los tiempos y metodologías requeridas."</w:t>
            </w:r>
          </w:p>
        </w:tc>
      </w:tr>
      <w:tr w:rsidR="00E86296" w:rsidRPr="00871F3E" w14:paraId="174CBAFF" w14:textId="77777777" w:rsidTr="00CB764D">
        <w:trPr>
          <w:jc w:val="center"/>
        </w:trPr>
        <w:tc>
          <w:tcPr>
            <w:tcW w:w="3383" w:type="dxa"/>
            <w:vAlign w:val="center"/>
          </w:tcPr>
          <w:p w14:paraId="5EB60EA3" w14:textId="2A160C62" w:rsidR="00E86296" w:rsidRPr="00B94DE7" w:rsidRDefault="00E86296" w:rsidP="00AC79F1">
            <w:pPr>
              <w:spacing w:after="0" w:line="240" w:lineRule="auto"/>
              <w:jc w:val="both"/>
              <w:rPr>
                <w:rFonts w:ascii="Verdana" w:hAnsi="Verdana" w:cs="Arial"/>
                <w:bCs/>
                <w:color w:val="002060"/>
                <w:sz w:val="18"/>
                <w:szCs w:val="18"/>
                <w:lang w:val="es-ES_tradnl"/>
              </w:rPr>
            </w:pPr>
            <w:r w:rsidRPr="00E86296">
              <w:rPr>
                <w:rFonts w:ascii="Verdana" w:hAnsi="Verdana" w:cs="Arial"/>
                <w:bCs/>
                <w:color w:val="000000" w:themeColor="text1"/>
                <w:sz w:val="18"/>
                <w:szCs w:val="18"/>
                <w:lang w:val="es-ES_tradnl"/>
              </w:rPr>
              <w:t>Formular el significado del sistema comunitario del cuidado con el talento humano de la Dirección de Primera Infancia a través de reuniones comunitarias con la ciudadanía en general.</w:t>
            </w:r>
          </w:p>
        </w:tc>
        <w:tc>
          <w:tcPr>
            <w:tcW w:w="2462" w:type="dxa"/>
            <w:vAlign w:val="center"/>
          </w:tcPr>
          <w:p w14:paraId="095C6274" w14:textId="67573230" w:rsidR="00E86296" w:rsidRPr="00D73FAA" w:rsidRDefault="00916C37" w:rsidP="00D73FAA">
            <w:pPr>
              <w:spacing w:after="0" w:line="240" w:lineRule="auto"/>
              <w:jc w:val="center"/>
              <w:rPr>
                <w:rFonts w:ascii="Verdana" w:hAnsi="Verdana" w:cs="Arial"/>
                <w:bCs/>
                <w:color w:val="000000" w:themeColor="text1"/>
                <w:sz w:val="18"/>
                <w:szCs w:val="18"/>
                <w:lang w:val="es-ES_tradnl"/>
              </w:rPr>
            </w:pPr>
            <w:r w:rsidRPr="00916C37">
              <w:rPr>
                <w:rFonts w:ascii="Verdana" w:hAnsi="Verdana" w:cs="Arial"/>
                <w:bCs/>
                <w:color w:val="000000" w:themeColor="text1"/>
                <w:sz w:val="18"/>
                <w:szCs w:val="18"/>
                <w:lang w:val="es-ES_tradnl"/>
              </w:rPr>
              <w:t>Primera Infancia</w:t>
            </w:r>
          </w:p>
        </w:tc>
        <w:tc>
          <w:tcPr>
            <w:tcW w:w="3789" w:type="dxa"/>
            <w:vAlign w:val="center"/>
          </w:tcPr>
          <w:p w14:paraId="3ABBE37C" w14:textId="04FBFFB2" w:rsidR="004C37A2" w:rsidRPr="004C37A2" w:rsidRDefault="004C37A2" w:rsidP="004C37A2">
            <w:pPr>
              <w:spacing w:after="0" w:line="240" w:lineRule="auto"/>
              <w:jc w:val="both"/>
              <w:rPr>
                <w:rFonts w:ascii="Verdana" w:hAnsi="Verdana" w:cs="Arial"/>
                <w:bCs/>
                <w:color w:val="000000" w:themeColor="text1"/>
                <w:sz w:val="18"/>
                <w:szCs w:val="18"/>
                <w:lang w:val="es-ES_tradnl"/>
              </w:rPr>
            </w:pPr>
            <w:r w:rsidRPr="004C37A2">
              <w:rPr>
                <w:rFonts w:ascii="Verdana" w:hAnsi="Verdana" w:cs="Arial"/>
                <w:bCs/>
                <w:color w:val="000000" w:themeColor="text1"/>
                <w:sz w:val="18"/>
                <w:szCs w:val="18"/>
                <w:lang w:val="es-ES_tradnl"/>
              </w:rPr>
              <w:t xml:space="preserve">Se evidenció </w:t>
            </w:r>
            <w:r w:rsidRPr="00F40135">
              <w:rPr>
                <w:rFonts w:ascii="Verdana" w:hAnsi="Verdana" w:cs="Arial"/>
                <w:bCs/>
                <w:i/>
                <w:iCs/>
                <w:color w:val="000000" w:themeColor="text1"/>
                <w:sz w:val="18"/>
                <w:szCs w:val="18"/>
                <w:lang w:val="es-ES_tradnl"/>
              </w:rPr>
              <w:t>“Informe de diagnóstico formulación del significado de Sistema Comunitario del Cuidado “comunidades que cuidan”,</w:t>
            </w:r>
            <w:r w:rsidRPr="004C37A2">
              <w:rPr>
                <w:rFonts w:ascii="Verdana" w:hAnsi="Verdana" w:cs="Arial"/>
                <w:bCs/>
                <w:color w:val="000000" w:themeColor="text1"/>
                <w:sz w:val="18"/>
                <w:szCs w:val="18"/>
                <w:lang w:val="es-ES_tradnl"/>
              </w:rPr>
              <w:t xml:space="preserve"> cuyo propósito central es construir participativamente el concepto y la operatividad del Sistema </w:t>
            </w:r>
            <w:r w:rsidRPr="004C37A2">
              <w:rPr>
                <w:rFonts w:ascii="Verdana" w:hAnsi="Verdana" w:cs="Arial"/>
                <w:bCs/>
                <w:color w:val="000000" w:themeColor="text1"/>
                <w:sz w:val="18"/>
                <w:szCs w:val="18"/>
                <w:lang w:val="es-ES_tradnl"/>
              </w:rPr>
              <w:lastRenderedPageBreak/>
              <w:t>Comunitario del Cuidado, involucrando a los padres de familia, cuidadores, ciudadanía en general y al talento humano de primera infancia a través de reuniones comunitarias realizadas en las regionales de Antioquia, Bogotá, Cesar y Valle del Cauca.</w:t>
            </w:r>
          </w:p>
          <w:p w14:paraId="5512E762" w14:textId="77777777" w:rsidR="004C37A2" w:rsidRPr="004C37A2" w:rsidRDefault="004C37A2" w:rsidP="004C37A2">
            <w:pPr>
              <w:spacing w:after="0" w:line="240" w:lineRule="auto"/>
              <w:jc w:val="both"/>
              <w:rPr>
                <w:rFonts w:ascii="Verdana" w:hAnsi="Verdana" w:cs="Arial"/>
                <w:bCs/>
                <w:color w:val="000000" w:themeColor="text1"/>
                <w:sz w:val="18"/>
                <w:szCs w:val="18"/>
                <w:lang w:val="es-ES_tradnl"/>
              </w:rPr>
            </w:pPr>
          </w:p>
          <w:p w14:paraId="3839AA72" w14:textId="622181D3" w:rsidR="00E86296" w:rsidRPr="008E5A90" w:rsidRDefault="004C37A2" w:rsidP="004C37A2">
            <w:pPr>
              <w:spacing w:after="0" w:line="240" w:lineRule="auto"/>
              <w:jc w:val="both"/>
              <w:rPr>
                <w:rFonts w:ascii="Verdana" w:hAnsi="Verdana" w:cs="Arial"/>
                <w:bCs/>
                <w:color w:val="000000" w:themeColor="text1"/>
                <w:sz w:val="18"/>
                <w:szCs w:val="18"/>
                <w:lang w:val="es-ES_tradnl"/>
              </w:rPr>
            </w:pPr>
            <w:r w:rsidRPr="004C37A2">
              <w:rPr>
                <w:rFonts w:ascii="Verdana" w:hAnsi="Verdana" w:cs="Arial"/>
                <w:bCs/>
                <w:color w:val="000000" w:themeColor="text1"/>
                <w:sz w:val="18"/>
                <w:szCs w:val="18"/>
                <w:lang w:val="es-ES_tradnl"/>
              </w:rPr>
              <w:t xml:space="preserve">Así mismo, se encontraron las actas y listados de asistencia que soportan la realización de cuatro (4) talleres a nivel nacional; sin </w:t>
            </w:r>
            <w:r w:rsidR="0015378A" w:rsidRPr="004C37A2">
              <w:rPr>
                <w:rFonts w:ascii="Verdana" w:hAnsi="Verdana" w:cs="Arial"/>
                <w:bCs/>
                <w:color w:val="000000" w:themeColor="text1"/>
                <w:sz w:val="18"/>
                <w:szCs w:val="18"/>
                <w:lang w:val="es-ES_tradnl"/>
              </w:rPr>
              <w:t>embargo,</w:t>
            </w:r>
            <w:r w:rsidRPr="004C37A2">
              <w:rPr>
                <w:rFonts w:ascii="Verdana" w:hAnsi="Verdana" w:cs="Arial"/>
                <w:bCs/>
                <w:color w:val="000000" w:themeColor="text1"/>
                <w:sz w:val="18"/>
                <w:szCs w:val="18"/>
                <w:lang w:val="es-ES_tradnl"/>
              </w:rPr>
              <w:t xml:space="preserve"> no se encontró el acta del quinto taller o reunión comunitario que establecieron como Indicador para realizar el ejercicio.</w:t>
            </w:r>
          </w:p>
        </w:tc>
      </w:tr>
    </w:tbl>
    <w:p w14:paraId="59D95958" w14:textId="77777777" w:rsidR="00556D89" w:rsidRPr="005A254C" w:rsidRDefault="00556D89" w:rsidP="00556D89">
      <w:pPr>
        <w:spacing w:after="0"/>
        <w:jc w:val="center"/>
        <w:rPr>
          <w:rFonts w:ascii="Verdana" w:hAnsi="Verdana" w:cs="Arial"/>
          <w:bCs/>
          <w:i/>
          <w:iCs/>
          <w:sz w:val="16"/>
          <w:szCs w:val="16"/>
        </w:rPr>
      </w:pPr>
      <w:r w:rsidRPr="005A254C">
        <w:rPr>
          <w:rFonts w:ascii="Verdana" w:hAnsi="Verdana" w:cs="Arial"/>
          <w:bCs/>
          <w:i/>
          <w:iCs/>
          <w:sz w:val="16"/>
          <w:szCs w:val="16"/>
        </w:rPr>
        <w:lastRenderedPageBreak/>
        <w:t>Fuente: Propia – Oficina de Control Interno</w:t>
      </w:r>
    </w:p>
    <w:p w14:paraId="400531E5" w14:textId="77777777" w:rsidR="00CB764D" w:rsidRDefault="00CB764D" w:rsidP="00BE07D6">
      <w:pPr>
        <w:spacing w:after="0"/>
        <w:jc w:val="both"/>
        <w:rPr>
          <w:rFonts w:ascii="Verdana" w:hAnsi="Verdana" w:cs="Arial"/>
          <w:bCs/>
          <w:color w:val="000000" w:themeColor="text1"/>
        </w:rPr>
      </w:pPr>
    </w:p>
    <w:p w14:paraId="32306628" w14:textId="77777777" w:rsidR="00B058D8" w:rsidRDefault="00B058D8" w:rsidP="00BE07D6">
      <w:pPr>
        <w:spacing w:after="0"/>
        <w:jc w:val="both"/>
        <w:rPr>
          <w:rFonts w:ascii="Verdana" w:hAnsi="Verdana" w:cs="Arial"/>
          <w:bCs/>
          <w:color w:val="000000" w:themeColor="text1"/>
        </w:rPr>
      </w:pPr>
    </w:p>
    <w:p w14:paraId="5CB39AD9" w14:textId="42AAEC19" w:rsidR="003C04CB" w:rsidRPr="000E7CCB" w:rsidRDefault="000E7CCB" w:rsidP="00BE07D6">
      <w:pPr>
        <w:spacing w:after="0"/>
        <w:jc w:val="both"/>
        <w:rPr>
          <w:rFonts w:ascii="Verdana" w:hAnsi="Verdana" w:cs="Arial"/>
          <w:bCs/>
          <w:color w:val="002060"/>
        </w:rPr>
      </w:pPr>
      <w:r>
        <w:rPr>
          <w:rFonts w:ascii="Verdana" w:hAnsi="Verdana" w:cs="Arial"/>
          <w:bCs/>
          <w:color w:val="000000" w:themeColor="text1"/>
        </w:rPr>
        <w:t xml:space="preserve">En relación con el seguimiento a los </w:t>
      </w:r>
      <w:r w:rsidRPr="00020B0A">
        <w:rPr>
          <w:rFonts w:ascii="Verdana" w:hAnsi="Verdana" w:cs="Arial"/>
          <w:b/>
          <w:color w:val="000000" w:themeColor="text1"/>
        </w:rPr>
        <w:t>Riesgos de Corrupción</w:t>
      </w:r>
      <w:r>
        <w:rPr>
          <w:rFonts w:ascii="Verdana" w:hAnsi="Verdana" w:cs="Arial"/>
          <w:bCs/>
          <w:color w:val="000000" w:themeColor="text1"/>
        </w:rPr>
        <w:t xml:space="preserve"> se </w:t>
      </w:r>
      <w:r w:rsidR="008A537E">
        <w:rPr>
          <w:rFonts w:ascii="Verdana" w:hAnsi="Verdana" w:cs="Arial"/>
          <w:bCs/>
          <w:color w:val="000000" w:themeColor="text1"/>
        </w:rPr>
        <w:t>aplicó</w:t>
      </w:r>
      <w:r>
        <w:rPr>
          <w:rFonts w:ascii="Verdana" w:hAnsi="Verdana" w:cs="Arial"/>
          <w:bCs/>
          <w:color w:val="000000" w:themeColor="text1"/>
        </w:rPr>
        <w:t xml:space="preserve"> una nueva metodología </w:t>
      </w:r>
      <w:r w:rsidR="00BE07D6">
        <w:rPr>
          <w:rFonts w:ascii="Verdana" w:hAnsi="Verdana" w:cs="Arial"/>
          <w:bCs/>
          <w:color w:val="000000" w:themeColor="text1"/>
        </w:rPr>
        <w:t>evaluando</w:t>
      </w:r>
      <w:r w:rsidR="003C04CB">
        <w:rPr>
          <w:rFonts w:ascii="Verdana" w:hAnsi="Verdana" w:cs="Arial"/>
          <w:bCs/>
          <w:color w:val="000000" w:themeColor="text1"/>
        </w:rPr>
        <w:t xml:space="preserve"> los 19 riesgos identificados</w:t>
      </w:r>
      <w:r w:rsidR="00042905">
        <w:rPr>
          <w:rFonts w:ascii="Verdana" w:hAnsi="Verdana" w:cs="Arial"/>
          <w:bCs/>
          <w:color w:val="000000" w:themeColor="text1"/>
        </w:rPr>
        <w:t xml:space="preserve"> en los procesos</w:t>
      </w:r>
      <w:r w:rsidR="00020B0A">
        <w:rPr>
          <w:rFonts w:ascii="Verdana" w:hAnsi="Verdana" w:cs="Arial"/>
          <w:bCs/>
          <w:color w:val="000000" w:themeColor="text1"/>
        </w:rPr>
        <w:t xml:space="preserve">, verificando </w:t>
      </w:r>
      <w:r w:rsidR="001E3F77">
        <w:rPr>
          <w:rFonts w:ascii="Verdana" w:hAnsi="Verdana" w:cs="Arial"/>
          <w:bCs/>
          <w:color w:val="000000" w:themeColor="text1"/>
        </w:rPr>
        <w:t xml:space="preserve">la </w:t>
      </w:r>
      <w:r w:rsidR="00042905">
        <w:rPr>
          <w:rFonts w:ascii="Verdana" w:hAnsi="Verdana" w:cs="Arial"/>
          <w:bCs/>
          <w:color w:val="000000" w:themeColor="text1"/>
        </w:rPr>
        <w:t xml:space="preserve">Sede de la Dirección General </w:t>
      </w:r>
      <w:r w:rsidR="003C04CB">
        <w:rPr>
          <w:rFonts w:ascii="Verdana" w:hAnsi="Verdana" w:cs="Arial"/>
          <w:bCs/>
          <w:color w:val="000000" w:themeColor="text1"/>
        </w:rPr>
        <w:t xml:space="preserve">y </w:t>
      </w:r>
      <w:r w:rsidR="001E3F77">
        <w:rPr>
          <w:rFonts w:ascii="Verdana" w:hAnsi="Verdana" w:cs="Arial"/>
          <w:bCs/>
          <w:color w:val="000000" w:themeColor="text1"/>
        </w:rPr>
        <w:t>una</w:t>
      </w:r>
      <w:r w:rsidR="003C04CB">
        <w:rPr>
          <w:rFonts w:ascii="Verdana" w:hAnsi="Verdana" w:cs="Arial"/>
          <w:bCs/>
          <w:color w:val="000000" w:themeColor="text1"/>
        </w:rPr>
        <w:t xml:space="preserve"> muestra de regionales: </w:t>
      </w:r>
      <w:r w:rsidR="00FA0880" w:rsidRPr="00042905">
        <w:rPr>
          <w:rFonts w:ascii="Verdana" w:hAnsi="Verdana" w:cs="Arial"/>
          <w:bCs/>
          <w:i/>
          <w:iCs/>
          <w:color w:val="000000" w:themeColor="text1"/>
        </w:rPr>
        <w:t>Bolívar, Boyacá y Risaralda</w:t>
      </w:r>
      <w:r w:rsidR="001E3F77">
        <w:rPr>
          <w:rFonts w:ascii="Verdana" w:hAnsi="Verdana" w:cs="Arial"/>
          <w:bCs/>
          <w:color w:val="000000" w:themeColor="text1"/>
        </w:rPr>
        <w:t>.</w:t>
      </w:r>
    </w:p>
    <w:p w14:paraId="0E4BF651" w14:textId="77777777" w:rsidR="000E7CCB" w:rsidRDefault="000E7CCB" w:rsidP="006C5710">
      <w:pPr>
        <w:spacing w:after="0"/>
        <w:jc w:val="both"/>
        <w:rPr>
          <w:rFonts w:ascii="Verdana" w:hAnsi="Verdana" w:cs="Arial"/>
          <w:bCs/>
          <w:color w:val="002060"/>
        </w:rPr>
      </w:pPr>
    </w:p>
    <w:p w14:paraId="06B6561E" w14:textId="3D4D6D3B" w:rsidR="00076133" w:rsidRDefault="00076133" w:rsidP="006C5710">
      <w:pPr>
        <w:spacing w:after="0"/>
        <w:jc w:val="both"/>
        <w:rPr>
          <w:rFonts w:ascii="Verdana" w:hAnsi="Verdana" w:cs="Arial"/>
          <w:bCs/>
          <w:color w:val="000000" w:themeColor="text1"/>
        </w:rPr>
      </w:pPr>
      <w:r>
        <w:rPr>
          <w:rFonts w:ascii="Verdana" w:hAnsi="Verdana" w:cs="Arial"/>
          <w:bCs/>
          <w:color w:val="000000" w:themeColor="text1"/>
        </w:rPr>
        <w:t xml:space="preserve">En primer </w:t>
      </w:r>
      <w:r w:rsidR="00194A23">
        <w:rPr>
          <w:rFonts w:ascii="Verdana" w:hAnsi="Verdana" w:cs="Arial"/>
          <w:bCs/>
          <w:color w:val="000000" w:themeColor="text1"/>
        </w:rPr>
        <w:t>lugar,</w:t>
      </w:r>
      <w:r>
        <w:rPr>
          <w:rFonts w:ascii="Verdana" w:hAnsi="Verdana" w:cs="Arial"/>
          <w:bCs/>
          <w:color w:val="000000" w:themeColor="text1"/>
        </w:rPr>
        <w:t xml:space="preserve"> se </w:t>
      </w:r>
      <w:r w:rsidR="00CF7ACB">
        <w:rPr>
          <w:rFonts w:ascii="Verdana" w:hAnsi="Verdana" w:cs="Arial"/>
          <w:bCs/>
          <w:color w:val="000000" w:themeColor="text1"/>
        </w:rPr>
        <w:t xml:space="preserve">constató si </w:t>
      </w:r>
      <w:r w:rsidR="00194A23">
        <w:rPr>
          <w:rFonts w:ascii="Verdana" w:hAnsi="Verdana" w:cs="Arial"/>
          <w:bCs/>
          <w:color w:val="000000" w:themeColor="text1"/>
        </w:rPr>
        <w:t xml:space="preserve">la Ejecución del Control era </w:t>
      </w:r>
      <w:r w:rsidR="00194A23" w:rsidRPr="00D63A58">
        <w:rPr>
          <w:rFonts w:ascii="Verdana" w:hAnsi="Verdana" w:cs="Arial"/>
          <w:bCs/>
          <w:i/>
          <w:iCs/>
          <w:color w:val="000000" w:themeColor="text1"/>
        </w:rPr>
        <w:t>Fuerte, Moderada o Débil</w:t>
      </w:r>
      <w:r w:rsidR="00C04B04">
        <w:rPr>
          <w:rFonts w:ascii="Verdana" w:hAnsi="Verdana" w:cs="Arial"/>
          <w:bCs/>
          <w:color w:val="000000" w:themeColor="text1"/>
        </w:rPr>
        <w:t xml:space="preserve"> </w:t>
      </w:r>
      <w:r w:rsidR="001A3EA4">
        <w:rPr>
          <w:rStyle w:val="Refdenotaalpie"/>
          <w:rFonts w:ascii="Verdana" w:hAnsi="Verdana" w:cs="Arial"/>
          <w:bCs/>
          <w:color w:val="000000" w:themeColor="text1"/>
        </w:rPr>
        <w:footnoteReference w:id="10"/>
      </w:r>
      <w:r w:rsidR="00C04B04">
        <w:rPr>
          <w:rFonts w:ascii="Verdana" w:hAnsi="Verdana" w:cs="Arial"/>
          <w:bCs/>
          <w:color w:val="000000" w:themeColor="text1"/>
        </w:rPr>
        <w:t xml:space="preserve">obteniendo los siguientes resultados generales: </w:t>
      </w:r>
    </w:p>
    <w:p w14:paraId="02C75605" w14:textId="77777777" w:rsidR="00C04B04" w:rsidRDefault="00C04B04" w:rsidP="006C5710">
      <w:pPr>
        <w:spacing w:after="0"/>
        <w:jc w:val="both"/>
        <w:rPr>
          <w:rFonts w:ascii="Verdana" w:hAnsi="Verdana" w:cs="Arial"/>
          <w:bCs/>
          <w:color w:val="000000" w:themeColor="text1"/>
        </w:rPr>
      </w:pPr>
    </w:p>
    <w:tbl>
      <w:tblPr>
        <w:tblStyle w:val="Tablaconcuadrcula"/>
        <w:tblW w:w="0" w:type="auto"/>
        <w:tblLook w:val="04A0" w:firstRow="1" w:lastRow="0" w:firstColumn="1" w:lastColumn="0" w:noHBand="0" w:noVBand="1"/>
      </w:tblPr>
      <w:tblGrid>
        <w:gridCol w:w="1555"/>
        <w:gridCol w:w="1615"/>
        <w:gridCol w:w="1484"/>
        <w:gridCol w:w="1640"/>
        <w:gridCol w:w="1423"/>
        <w:gridCol w:w="1283"/>
      </w:tblGrid>
      <w:tr w:rsidR="00D63A58" w14:paraId="6821444B" w14:textId="74119005" w:rsidTr="00AC07DD">
        <w:tc>
          <w:tcPr>
            <w:tcW w:w="1628" w:type="dxa"/>
            <w:vAlign w:val="center"/>
          </w:tcPr>
          <w:p w14:paraId="5CD73A3C" w14:textId="0A535F6A"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N</w:t>
            </w:r>
            <w:r w:rsidR="00407D15">
              <w:rPr>
                <w:rFonts w:ascii="Verdana" w:hAnsi="Verdana" w:cs="Arial"/>
                <w:bCs/>
                <w:color w:val="000000" w:themeColor="text1"/>
              </w:rPr>
              <w:t>ú</w:t>
            </w:r>
            <w:r>
              <w:rPr>
                <w:rFonts w:ascii="Verdana" w:hAnsi="Verdana" w:cs="Arial"/>
                <w:bCs/>
                <w:color w:val="000000" w:themeColor="text1"/>
              </w:rPr>
              <w:t>mero de Riesgos</w:t>
            </w:r>
          </w:p>
        </w:tc>
        <w:tc>
          <w:tcPr>
            <w:tcW w:w="1627" w:type="dxa"/>
            <w:vAlign w:val="center"/>
          </w:tcPr>
          <w:p w14:paraId="47E1E956" w14:textId="1F5C09DE"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N</w:t>
            </w:r>
            <w:r w:rsidR="00407D15">
              <w:rPr>
                <w:rFonts w:ascii="Verdana" w:hAnsi="Verdana" w:cs="Arial"/>
                <w:bCs/>
                <w:color w:val="000000" w:themeColor="text1"/>
              </w:rPr>
              <w:t>ú</w:t>
            </w:r>
            <w:r>
              <w:rPr>
                <w:rFonts w:ascii="Verdana" w:hAnsi="Verdana" w:cs="Arial"/>
                <w:bCs/>
                <w:color w:val="000000" w:themeColor="text1"/>
              </w:rPr>
              <w:t>mero de control</w:t>
            </w:r>
            <w:r w:rsidR="000C4D79">
              <w:rPr>
                <w:rFonts w:ascii="Verdana" w:hAnsi="Verdana" w:cs="Arial"/>
                <w:bCs/>
                <w:color w:val="000000" w:themeColor="text1"/>
              </w:rPr>
              <w:t>es</w:t>
            </w:r>
            <w:r w:rsidR="00073C30">
              <w:rPr>
                <w:rFonts w:ascii="Verdana" w:hAnsi="Verdana" w:cs="Arial"/>
                <w:bCs/>
                <w:color w:val="000000" w:themeColor="text1"/>
              </w:rPr>
              <w:t xml:space="preserve"> verificados</w:t>
            </w:r>
            <w:r w:rsidR="00407D15">
              <w:rPr>
                <w:rFonts w:ascii="Verdana" w:hAnsi="Verdana" w:cs="Arial"/>
                <w:bCs/>
                <w:color w:val="000000" w:themeColor="text1"/>
              </w:rPr>
              <w:t>*</w:t>
            </w:r>
          </w:p>
        </w:tc>
        <w:tc>
          <w:tcPr>
            <w:tcW w:w="1573" w:type="dxa"/>
            <w:shd w:val="clear" w:color="auto" w:fill="70AD47" w:themeFill="accent6"/>
            <w:vAlign w:val="center"/>
          </w:tcPr>
          <w:p w14:paraId="40C16467" w14:textId="57A6731C"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Fuerte</w:t>
            </w:r>
          </w:p>
        </w:tc>
        <w:tc>
          <w:tcPr>
            <w:tcW w:w="1694" w:type="dxa"/>
            <w:shd w:val="clear" w:color="auto" w:fill="FFFF00"/>
            <w:vAlign w:val="center"/>
          </w:tcPr>
          <w:p w14:paraId="5635AD4A" w14:textId="6889BB9D"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Moderado</w:t>
            </w:r>
          </w:p>
        </w:tc>
        <w:tc>
          <w:tcPr>
            <w:tcW w:w="1526" w:type="dxa"/>
            <w:shd w:val="clear" w:color="auto" w:fill="EE0000"/>
            <w:vAlign w:val="center"/>
          </w:tcPr>
          <w:p w14:paraId="6445E2F9" w14:textId="32942C4C"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Débil</w:t>
            </w:r>
          </w:p>
        </w:tc>
        <w:tc>
          <w:tcPr>
            <w:tcW w:w="1349" w:type="dxa"/>
            <w:shd w:val="clear" w:color="auto" w:fill="A5A5A5" w:themeFill="accent3"/>
            <w:vAlign w:val="center"/>
          </w:tcPr>
          <w:p w14:paraId="60CEFC76" w14:textId="5991F873"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No Aplica</w:t>
            </w:r>
          </w:p>
        </w:tc>
      </w:tr>
      <w:tr w:rsidR="00D63A58" w14:paraId="6A0C73AA" w14:textId="6E9A82B4" w:rsidTr="00407D15">
        <w:trPr>
          <w:trHeight w:val="692"/>
        </w:trPr>
        <w:tc>
          <w:tcPr>
            <w:tcW w:w="1628" w:type="dxa"/>
            <w:vAlign w:val="center"/>
          </w:tcPr>
          <w:p w14:paraId="5F45E948" w14:textId="19FC1FF8"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19</w:t>
            </w:r>
          </w:p>
        </w:tc>
        <w:tc>
          <w:tcPr>
            <w:tcW w:w="1627" w:type="dxa"/>
            <w:vAlign w:val="center"/>
          </w:tcPr>
          <w:p w14:paraId="1813488C" w14:textId="100F2391" w:rsidR="00D63A58" w:rsidRDefault="00D63A58" w:rsidP="00CD0836">
            <w:pPr>
              <w:spacing w:after="0"/>
              <w:jc w:val="center"/>
              <w:rPr>
                <w:rFonts w:ascii="Verdana" w:hAnsi="Verdana" w:cs="Arial"/>
                <w:bCs/>
                <w:color w:val="000000" w:themeColor="text1"/>
              </w:rPr>
            </w:pPr>
            <w:r>
              <w:rPr>
                <w:rFonts w:ascii="Verdana" w:hAnsi="Verdana" w:cs="Arial"/>
                <w:bCs/>
                <w:color w:val="000000" w:themeColor="text1"/>
              </w:rPr>
              <w:t>86</w:t>
            </w:r>
          </w:p>
        </w:tc>
        <w:tc>
          <w:tcPr>
            <w:tcW w:w="1573" w:type="dxa"/>
            <w:vAlign w:val="center"/>
          </w:tcPr>
          <w:p w14:paraId="36D2F116" w14:textId="6D2EB8FF" w:rsidR="00D63A58" w:rsidRDefault="00495EE7" w:rsidP="00CD0836">
            <w:pPr>
              <w:spacing w:after="0"/>
              <w:jc w:val="center"/>
              <w:rPr>
                <w:rFonts w:ascii="Verdana" w:hAnsi="Verdana" w:cs="Arial"/>
                <w:bCs/>
                <w:color w:val="000000" w:themeColor="text1"/>
              </w:rPr>
            </w:pPr>
            <w:r>
              <w:rPr>
                <w:rFonts w:ascii="Verdana" w:hAnsi="Verdana" w:cs="Arial"/>
                <w:bCs/>
                <w:color w:val="000000" w:themeColor="text1"/>
              </w:rPr>
              <w:t>2</w:t>
            </w:r>
            <w:r w:rsidR="00554B3D">
              <w:rPr>
                <w:rFonts w:ascii="Verdana" w:hAnsi="Verdana" w:cs="Arial"/>
                <w:bCs/>
                <w:color w:val="000000" w:themeColor="text1"/>
              </w:rPr>
              <w:t>6</w:t>
            </w:r>
          </w:p>
        </w:tc>
        <w:tc>
          <w:tcPr>
            <w:tcW w:w="1694" w:type="dxa"/>
            <w:vAlign w:val="center"/>
          </w:tcPr>
          <w:p w14:paraId="5577A4BE" w14:textId="097626EE" w:rsidR="00D63A58" w:rsidRDefault="00495EE7" w:rsidP="00CD0836">
            <w:pPr>
              <w:spacing w:after="0"/>
              <w:jc w:val="center"/>
              <w:rPr>
                <w:rFonts w:ascii="Verdana" w:hAnsi="Verdana" w:cs="Arial"/>
                <w:bCs/>
                <w:color w:val="000000" w:themeColor="text1"/>
              </w:rPr>
            </w:pPr>
            <w:r>
              <w:rPr>
                <w:rFonts w:ascii="Verdana" w:hAnsi="Verdana" w:cs="Arial"/>
                <w:bCs/>
                <w:color w:val="000000" w:themeColor="text1"/>
              </w:rPr>
              <w:t>41</w:t>
            </w:r>
          </w:p>
        </w:tc>
        <w:tc>
          <w:tcPr>
            <w:tcW w:w="1526" w:type="dxa"/>
            <w:vAlign w:val="center"/>
          </w:tcPr>
          <w:p w14:paraId="69F7FF5D" w14:textId="3AB2CA07" w:rsidR="00D63A58" w:rsidRDefault="00495EE7" w:rsidP="00CD0836">
            <w:pPr>
              <w:spacing w:after="0"/>
              <w:jc w:val="center"/>
              <w:rPr>
                <w:rFonts w:ascii="Verdana" w:hAnsi="Verdana" w:cs="Arial"/>
                <w:bCs/>
                <w:color w:val="000000" w:themeColor="text1"/>
              </w:rPr>
            </w:pPr>
            <w:r>
              <w:rPr>
                <w:rFonts w:ascii="Verdana" w:hAnsi="Verdana" w:cs="Arial"/>
                <w:bCs/>
                <w:color w:val="000000" w:themeColor="text1"/>
              </w:rPr>
              <w:t>1</w:t>
            </w:r>
            <w:r w:rsidR="00BB5ECC">
              <w:rPr>
                <w:rFonts w:ascii="Verdana" w:hAnsi="Verdana" w:cs="Arial"/>
                <w:bCs/>
                <w:color w:val="000000" w:themeColor="text1"/>
              </w:rPr>
              <w:t>3</w:t>
            </w:r>
          </w:p>
        </w:tc>
        <w:tc>
          <w:tcPr>
            <w:tcW w:w="1349" w:type="dxa"/>
            <w:vAlign w:val="center"/>
          </w:tcPr>
          <w:p w14:paraId="3895329F" w14:textId="15D3359B" w:rsidR="00D63A58" w:rsidRDefault="00495EE7" w:rsidP="00CD0836">
            <w:pPr>
              <w:spacing w:after="0"/>
              <w:jc w:val="center"/>
              <w:rPr>
                <w:rFonts w:ascii="Verdana" w:hAnsi="Verdana" w:cs="Arial"/>
                <w:bCs/>
                <w:color w:val="000000" w:themeColor="text1"/>
              </w:rPr>
            </w:pPr>
            <w:r>
              <w:rPr>
                <w:rFonts w:ascii="Verdana" w:hAnsi="Verdana" w:cs="Arial"/>
                <w:bCs/>
                <w:color w:val="000000" w:themeColor="text1"/>
              </w:rPr>
              <w:t>6</w:t>
            </w:r>
          </w:p>
        </w:tc>
      </w:tr>
    </w:tbl>
    <w:p w14:paraId="764584ED" w14:textId="17820F08" w:rsidR="00C04B04" w:rsidRPr="007A2337" w:rsidRDefault="00407D15" w:rsidP="006C5710">
      <w:pPr>
        <w:spacing w:after="0"/>
        <w:jc w:val="both"/>
        <w:rPr>
          <w:rFonts w:ascii="Verdana" w:hAnsi="Verdana" w:cs="Arial"/>
          <w:bCs/>
          <w:color w:val="000000" w:themeColor="text1"/>
          <w:sz w:val="16"/>
          <w:szCs w:val="16"/>
        </w:rPr>
      </w:pPr>
      <w:r w:rsidRPr="007A2337">
        <w:rPr>
          <w:rFonts w:ascii="Verdana" w:hAnsi="Verdana" w:cs="Arial"/>
          <w:bCs/>
          <w:color w:val="000000" w:themeColor="text1"/>
          <w:sz w:val="16"/>
          <w:szCs w:val="16"/>
        </w:rPr>
        <w:t xml:space="preserve">* </w:t>
      </w:r>
      <w:r w:rsidR="007A2337">
        <w:rPr>
          <w:rFonts w:ascii="Verdana" w:hAnsi="Verdana" w:cs="Arial"/>
          <w:bCs/>
          <w:color w:val="000000" w:themeColor="text1"/>
          <w:sz w:val="16"/>
          <w:szCs w:val="16"/>
        </w:rPr>
        <w:t>L</w:t>
      </w:r>
      <w:r w:rsidR="00EF2965" w:rsidRPr="007A2337">
        <w:rPr>
          <w:rFonts w:ascii="Verdana" w:hAnsi="Verdana" w:cs="Arial"/>
          <w:bCs/>
          <w:color w:val="000000" w:themeColor="text1"/>
          <w:sz w:val="16"/>
          <w:szCs w:val="16"/>
        </w:rPr>
        <w:t xml:space="preserve">os controles </w:t>
      </w:r>
      <w:r w:rsidR="00073C30" w:rsidRPr="007A2337">
        <w:rPr>
          <w:rFonts w:ascii="Verdana" w:hAnsi="Verdana" w:cs="Arial"/>
          <w:bCs/>
          <w:color w:val="000000" w:themeColor="text1"/>
          <w:sz w:val="16"/>
          <w:szCs w:val="16"/>
        </w:rPr>
        <w:t>pueden aplicarse en SDG o Regionales</w:t>
      </w:r>
      <w:r w:rsidR="007A2337" w:rsidRPr="007A2337">
        <w:rPr>
          <w:rFonts w:ascii="Verdana" w:hAnsi="Verdana" w:cs="Arial"/>
          <w:bCs/>
          <w:color w:val="000000" w:themeColor="text1"/>
          <w:sz w:val="16"/>
          <w:szCs w:val="16"/>
        </w:rPr>
        <w:t>.</w:t>
      </w:r>
    </w:p>
    <w:p w14:paraId="7F4AF1AB" w14:textId="77777777" w:rsidR="00C04B04" w:rsidRDefault="00C04B04" w:rsidP="006C5710">
      <w:pPr>
        <w:spacing w:after="0"/>
        <w:jc w:val="both"/>
        <w:rPr>
          <w:rFonts w:ascii="Verdana" w:hAnsi="Verdana" w:cs="Arial"/>
          <w:bCs/>
          <w:color w:val="000000" w:themeColor="text1"/>
        </w:rPr>
      </w:pPr>
    </w:p>
    <w:p w14:paraId="1348FEFC" w14:textId="329EAB3C" w:rsidR="00C04B04" w:rsidRDefault="00A556EF" w:rsidP="006C5710">
      <w:pPr>
        <w:spacing w:after="0"/>
        <w:jc w:val="both"/>
        <w:rPr>
          <w:rFonts w:ascii="Verdana" w:hAnsi="Verdana" w:cs="Arial"/>
          <w:bCs/>
          <w:color w:val="000000" w:themeColor="text1"/>
        </w:rPr>
      </w:pPr>
      <w:r>
        <w:rPr>
          <w:rFonts w:ascii="Verdana" w:hAnsi="Verdana" w:cs="Arial"/>
          <w:bCs/>
          <w:color w:val="000000" w:themeColor="text1"/>
        </w:rPr>
        <w:t>Posteriormente</w:t>
      </w:r>
      <w:r w:rsidR="00471F31">
        <w:rPr>
          <w:rFonts w:ascii="Verdana" w:hAnsi="Verdana" w:cs="Arial"/>
          <w:bCs/>
          <w:color w:val="000000" w:themeColor="text1"/>
        </w:rPr>
        <w:t>,</w:t>
      </w:r>
      <w:r>
        <w:rPr>
          <w:rFonts w:ascii="Verdana" w:hAnsi="Verdana" w:cs="Arial"/>
          <w:bCs/>
          <w:color w:val="000000" w:themeColor="text1"/>
        </w:rPr>
        <w:t xml:space="preserve"> </w:t>
      </w:r>
      <w:r w:rsidR="002F5E1D">
        <w:rPr>
          <w:rFonts w:ascii="Verdana" w:hAnsi="Verdana" w:cs="Arial"/>
          <w:bCs/>
          <w:color w:val="000000" w:themeColor="text1"/>
        </w:rPr>
        <w:t xml:space="preserve">la OCI </w:t>
      </w:r>
      <w:r w:rsidR="00B7213D">
        <w:rPr>
          <w:rFonts w:ascii="Verdana" w:hAnsi="Verdana" w:cs="Arial"/>
          <w:bCs/>
          <w:color w:val="000000" w:themeColor="text1"/>
        </w:rPr>
        <w:t xml:space="preserve">analizó los </w:t>
      </w:r>
      <w:r w:rsidR="00B7213D" w:rsidRPr="006573C2">
        <w:rPr>
          <w:rFonts w:ascii="Verdana" w:hAnsi="Verdana" w:cs="Arial"/>
          <w:bCs/>
          <w:i/>
          <w:iCs/>
          <w:color w:val="000000" w:themeColor="text1"/>
        </w:rPr>
        <w:t>Riesgos Vs</w:t>
      </w:r>
      <w:r w:rsidR="004B3981">
        <w:rPr>
          <w:rFonts w:ascii="Verdana" w:hAnsi="Verdana" w:cs="Arial"/>
          <w:bCs/>
          <w:i/>
          <w:iCs/>
          <w:color w:val="000000" w:themeColor="text1"/>
        </w:rPr>
        <w:t>.</w:t>
      </w:r>
      <w:r w:rsidR="00B7213D" w:rsidRPr="006573C2">
        <w:rPr>
          <w:rFonts w:ascii="Verdana" w:hAnsi="Verdana" w:cs="Arial"/>
          <w:bCs/>
          <w:i/>
          <w:iCs/>
          <w:color w:val="000000" w:themeColor="text1"/>
        </w:rPr>
        <w:t xml:space="preserve"> Causas</w:t>
      </w:r>
      <w:r w:rsidR="005A32C9">
        <w:rPr>
          <w:rFonts w:ascii="Verdana" w:hAnsi="Verdana" w:cs="Arial"/>
          <w:bCs/>
          <w:color w:val="000000" w:themeColor="text1"/>
        </w:rPr>
        <w:t xml:space="preserve"> verificando</w:t>
      </w:r>
      <w:r w:rsidR="005A32C9" w:rsidRPr="005A32C9">
        <w:rPr>
          <w:rFonts w:ascii="Verdana" w:hAnsi="Verdana" w:cs="Arial"/>
          <w:bCs/>
          <w:color w:val="000000" w:themeColor="text1"/>
        </w:rPr>
        <w:t xml:space="preserve"> que las causas correspondan </w:t>
      </w:r>
      <w:r w:rsidR="000006EE">
        <w:rPr>
          <w:rFonts w:ascii="Verdana" w:hAnsi="Verdana" w:cs="Arial"/>
          <w:bCs/>
          <w:color w:val="000000" w:themeColor="text1"/>
        </w:rPr>
        <w:t xml:space="preserve">a </w:t>
      </w:r>
      <w:r w:rsidR="005A32C9" w:rsidRPr="005A32C9">
        <w:rPr>
          <w:rFonts w:ascii="Verdana" w:hAnsi="Verdana" w:cs="Arial"/>
          <w:bCs/>
          <w:color w:val="000000" w:themeColor="text1"/>
        </w:rPr>
        <w:t>medios</w:t>
      </w:r>
      <w:r w:rsidR="00E96028">
        <w:rPr>
          <w:rFonts w:ascii="Verdana" w:hAnsi="Verdana" w:cs="Arial"/>
          <w:bCs/>
          <w:color w:val="000000" w:themeColor="text1"/>
        </w:rPr>
        <w:t>,</w:t>
      </w:r>
      <w:r w:rsidR="005A32C9" w:rsidRPr="005A32C9">
        <w:rPr>
          <w:rFonts w:ascii="Verdana" w:hAnsi="Verdana" w:cs="Arial"/>
          <w:bCs/>
          <w:color w:val="000000" w:themeColor="text1"/>
        </w:rPr>
        <w:t xml:space="preserve"> circunstancias o agentes generadores del riesgo identificado</w:t>
      </w:r>
      <w:r w:rsidR="006573C2">
        <w:rPr>
          <w:rFonts w:ascii="Verdana" w:hAnsi="Verdana" w:cs="Arial"/>
          <w:bCs/>
          <w:color w:val="000000" w:themeColor="text1"/>
        </w:rPr>
        <w:t xml:space="preserve">; la </w:t>
      </w:r>
      <w:r w:rsidR="00B7213D">
        <w:rPr>
          <w:rFonts w:ascii="Verdana" w:hAnsi="Verdana" w:cs="Arial"/>
          <w:bCs/>
          <w:color w:val="000000" w:themeColor="text1"/>
        </w:rPr>
        <w:t xml:space="preserve">información </w:t>
      </w:r>
      <w:r w:rsidR="00CE6934">
        <w:rPr>
          <w:rFonts w:ascii="Verdana" w:hAnsi="Verdana" w:cs="Arial"/>
          <w:bCs/>
          <w:color w:val="000000" w:themeColor="text1"/>
        </w:rPr>
        <w:t xml:space="preserve">se obtuvo de </w:t>
      </w:r>
      <w:r w:rsidR="00B7213D">
        <w:rPr>
          <w:rFonts w:ascii="Verdana" w:hAnsi="Verdana" w:cs="Arial"/>
          <w:bCs/>
          <w:color w:val="000000" w:themeColor="text1"/>
        </w:rPr>
        <w:t xml:space="preserve">las </w:t>
      </w:r>
      <w:r w:rsidR="00CE6934">
        <w:rPr>
          <w:rFonts w:ascii="Verdana" w:hAnsi="Verdana" w:cs="Arial"/>
          <w:bCs/>
          <w:color w:val="000000" w:themeColor="text1"/>
        </w:rPr>
        <w:t>M</w:t>
      </w:r>
      <w:r w:rsidR="00B7213D">
        <w:rPr>
          <w:rFonts w:ascii="Verdana" w:hAnsi="Verdana" w:cs="Arial"/>
          <w:bCs/>
          <w:color w:val="000000" w:themeColor="text1"/>
        </w:rPr>
        <w:t xml:space="preserve">atrices de </w:t>
      </w:r>
      <w:r w:rsidR="00CE6934">
        <w:rPr>
          <w:rFonts w:ascii="Verdana" w:hAnsi="Verdana" w:cs="Arial"/>
          <w:bCs/>
          <w:color w:val="000000" w:themeColor="text1"/>
        </w:rPr>
        <w:t>R</w:t>
      </w:r>
      <w:r w:rsidR="00B7213D">
        <w:rPr>
          <w:rFonts w:ascii="Verdana" w:hAnsi="Verdana" w:cs="Arial"/>
          <w:bCs/>
          <w:color w:val="000000" w:themeColor="text1"/>
        </w:rPr>
        <w:t>iesgos</w:t>
      </w:r>
      <w:r w:rsidR="008654B2">
        <w:rPr>
          <w:rFonts w:ascii="Verdana" w:hAnsi="Verdana" w:cs="Arial"/>
          <w:bCs/>
          <w:color w:val="000000" w:themeColor="text1"/>
        </w:rPr>
        <w:t xml:space="preserve"> que aprobaron los l</w:t>
      </w:r>
      <w:r w:rsidR="00AE6164">
        <w:rPr>
          <w:rFonts w:ascii="Verdana" w:hAnsi="Verdana" w:cs="Arial"/>
          <w:bCs/>
          <w:color w:val="000000" w:themeColor="text1"/>
        </w:rPr>
        <w:t>í</w:t>
      </w:r>
      <w:r w:rsidR="008654B2">
        <w:rPr>
          <w:rFonts w:ascii="Verdana" w:hAnsi="Verdana" w:cs="Arial"/>
          <w:bCs/>
          <w:color w:val="000000" w:themeColor="text1"/>
        </w:rPr>
        <w:t>deres de los procesos:</w:t>
      </w:r>
    </w:p>
    <w:p w14:paraId="177D6604" w14:textId="77777777" w:rsidR="006573C2" w:rsidRDefault="006573C2" w:rsidP="006C5710">
      <w:pPr>
        <w:spacing w:after="0"/>
        <w:jc w:val="both"/>
        <w:rPr>
          <w:rFonts w:ascii="Verdana" w:hAnsi="Verdana" w:cs="Arial"/>
          <w:bCs/>
          <w:color w:val="000000" w:themeColor="text1"/>
        </w:rPr>
      </w:pPr>
    </w:p>
    <w:tbl>
      <w:tblPr>
        <w:tblStyle w:val="Tablaconcuadrcula"/>
        <w:tblW w:w="0" w:type="auto"/>
        <w:jc w:val="center"/>
        <w:tblLook w:val="04A0" w:firstRow="1" w:lastRow="0" w:firstColumn="1" w:lastColumn="0" w:noHBand="0" w:noVBand="1"/>
      </w:tblPr>
      <w:tblGrid>
        <w:gridCol w:w="1628"/>
        <w:gridCol w:w="1627"/>
        <w:gridCol w:w="1573"/>
        <w:gridCol w:w="1694"/>
        <w:gridCol w:w="2262"/>
      </w:tblGrid>
      <w:tr w:rsidR="007758B1" w14:paraId="6515F3E3" w14:textId="77777777" w:rsidTr="00B132C2">
        <w:trPr>
          <w:jc w:val="center"/>
        </w:trPr>
        <w:tc>
          <w:tcPr>
            <w:tcW w:w="1628" w:type="dxa"/>
            <w:vAlign w:val="center"/>
          </w:tcPr>
          <w:p w14:paraId="39880AFB" w14:textId="77777777"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lastRenderedPageBreak/>
              <w:t>Número de Riesgos</w:t>
            </w:r>
          </w:p>
        </w:tc>
        <w:tc>
          <w:tcPr>
            <w:tcW w:w="1627" w:type="dxa"/>
            <w:vAlign w:val="center"/>
          </w:tcPr>
          <w:p w14:paraId="331A09AA" w14:textId="77777777"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t>Número de controles verificados*</w:t>
            </w:r>
          </w:p>
        </w:tc>
        <w:tc>
          <w:tcPr>
            <w:tcW w:w="1573" w:type="dxa"/>
            <w:shd w:val="clear" w:color="auto" w:fill="70AD47" w:themeFill="accent6"/>
            <w:vAlign w:val="center"/>
          </w:tcPr>
          <w:p w14:paraId="08F1875E" w14:textId="39678720"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t>Si</w:t>
            </w:r>
          </w:p>
        </w:tc>
        <w:tc>
          <w:tcPr>
            <w:tcW w:w="1694" w:type="dxa"/>
            <w:shd w:val="clear" w:color="auto" w:fill="FFFF00"/>
            <w:vAlign w:val="center"/>
          </w:tcPr>
          <w:p w14:paraId="34E2D500" w14:textId="09FA7373"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t>Parcialmente</w:t>
            </w:r>
          </w:p>
        </w:tc>
        <w:tc>
          <w:tcPr>
            <w:tcW w:w="2262" w:type="dxa"/>
            <w:shd w:val="clear" w:color="auto" w:fill="A5A5A5" w:themeFill="accent3"/>
            <w:vAlign w:val="center"/>
          </w:tcPr>
          <w:p w14:paraId="3DA7AFF4" w14:textId="77777777"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t>No Aplica</w:t>
            </w:r>
          </w:p>
        </w:tc>
      </w:tr>
      <w:tr w:rsidR="007758B1" w14:paraId="56A07756" w14:textId="77777777" w:rsidTr="00B132C2">
        <w:trPr>
          <w:trHeight w:val="692"/>
          <w:jc w:val="center"/>
        </w:trPr>
        <w:tc>
          <w:tcPr>
            <w:tcW w:w="1628" w:type="dxa"/>
            <w:vAlign w:val="center"/>
          </w:tcPr>
          <w:p w14:paraId="163A39E9" w14:textId="77777777"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t>19</w:t>
            </w:r>
          </w:p>
        </w:tc>
        <w:tc>
          <w:tcPr>
            <w:tcW w:w="1627" w:type="dxa"/>
            <w:vAlign w:val="center"/>
          </w:tcPr>
          <w:p w14:paraId="52CC6F71" w14:textId="77777777" w:rsidR="007758B1" w:rsidRDefault="007758B1" w:rsidP="00315CE4">
            <w:pPr>
              <w:spacing w:after="0"/>
              <w:jc w:val="center"/>
              <w:rPr>
                <w:rFonts w:ascii="Verdana" w:hAnsi="Verdana" w:cs="Arial"/>
                <w:bCs/>
                <w:color w:val="000000" w:themeColor="text1"/>
              </w:rPr>
            </w:pPr>
            <w:r>
              <w:rPr>
                <w:rFonts w:ascii="Verdana" w:hAnsi="Verdana" w:cs="Arial"/>
                <w:bCs/>
                <w:color w:val="000000" w:themeColor="text1"/>
              </w:rPr>
              <w:t>86</w:t>
            </w:r>
          </w:p>
        </w:tc>
        <w:tc>
          <w:tcPr>
            <w:tcW w:w="1573" w:type="dxa"/>
            <w:vAlign w:val="center"/>
          </w:tcPr>
          <w:p w14:paraId="07DC2D0D" w14:textId="5B4C2CBE" w:rsidR="007758B1" w:rsidRDefault="009C35DF" w:rsidP="00315CE4">
            <w:pPr>
              <w:spacing w:after="0"/>
              <w:jc w:val="center"/>
              <w:rPr>
                <w:rFonts w:ascii="Verdana" w:hAnsi="Verdana" w:cs="Arial"/>
                <w:bCs/>
                <w:color w:val="000000" w:themeColor="text1"/>
              </w:rPr>
            </w:pPr>
            <w:r>
              <w:rPr>
                <w:rFonts w:ascii="Verdana" w:hAnsi="Verdana" w:cs="Arial"/>
                <w:bCs/>
                <w:color w:val="000000" w:themeColor="text1"/>
              </w:rPr>
              <w:t>34</w:t>
            </w:r>
          </w:p>
        </w:tc>
        <w:tc>
          <w:tcPr>
            <w:tcW w:w="1694" w:type="dxa"/>
            <w:vAlign w:val="center"/>
          </w:tcPr>
          <w:p w14:paraId="24B90DE3" w14:textId="78F10E42" w:rsidR="007758B1" w:rsidRDefault="008B0420" w:rsidP="00315CE4">
            <w:pPr>
              <w:spacing w:after="0"/>
              <w:jc w:val="center"/>
              <w:rPr>
                <w:rFonts w:ascii="Verdana" w:hAnsi="Verdana" w:cs="Arial"/>
                <w:bCs/>
                <w:color w:val="000000" w:themeColor="text1"/>
              </w:rPr>
            </w:pPr>
            <w:r>
              <w:rPr>
                <w:rFonts w:ascii="Verdana" w:hAnsi="Verdana" w:cs="Arial"/>
                <w:bCs/>
                <w:color w:val="000000" w:themeColor="text1"/>
              </w:rPr>
              <w:t>46</w:t>
            </w:r>
          </w:p>
        </w:tc>
        <w:tc>
          <w:tcPr>
            <w:tcW w:w="2262" w:type="dxa"/>
            <w:vAlign w:val="center"/>
          </w:tcPr>
          <w:p w14:paraId="1373A57D" w14:textId="3B881DC4" w:rsidR="007758B1" w:rsidRDefault="008B0420" w:rsidP="00315CE4">
            <w:pPr>
              <w:spacing w:after="0"/>
              <w:jc w:val="center"/>
              <w:rPr>
                <w:rFonts w:ascii="Verdana" w:hAnsi="Verdana" w:cs="Arial"/>
                <w:bCs/>
                <w:color w:val="000000" w:themeColor="text1"/>
              </w:rPr>
            </w:pPr>
            <w:r>
              <w:rPr>
                <w:rFonts w:ascii="Verdana" w:hAnsi="Verdana" w:cs="Arial"/>
                <w:bCs/>
                <w:color w:val="000000" w:themeColor="text1"/>
              </w:rPr>
              <w:t>6</w:t>
            </w:r>
          </w:p>
        </w:tc>
      </w:tr>
    </w:tbl>
    <w:p w14:paraId="67C482AE" w14:textId="77777777" w:rsidR="007758B1" w:rsidRPr="007A2337" w:rsidRDefault="007758B1" w:rsidP="007758B1">
      <w:pPr>
        <w:spacing w:after="0"/>
        <w:jc w:val="both"/>
        <w:rPr>
          <w:rFonts w:ascii="Verdana" w:hAnsi="Verdana" w:cs="Arial"/>
          <w:bCs/>
          <w:color w:val="000000" w:themeColor="text1"/>
          <w:sz w:val="16"/>
          <w:szCs w:val="16"/>
        </w:rPr>
      </w:pPr>
      <w:r w:rsidRPr="007A2337">
        <w:rPr>
          <w:rFonts w:ascii="Verdana" w:hAnsi="Verdana" w:cs="Arial"/>
          <w:bCs/>
          <w:color w:val="000000" w:themeColor="text1"/>
          <w:sz w:val="16"/>
          <w:szCs w:val="16"/>
        </w:rPr>
        <w:t xml:space="preserve">* </w:t>
      </w:r>
      <w:r>
        <w:rPr>
          <w:rFonts w:ascii="Verdana" w:hAnsi="Verdana" w:cs="Arial"/>
          <w:bCs/>
          <w:color w:val="000000" w:themeColor="text1"/>
          <w:sz w:val="16"/>
          <w:szCs w:val="16"/>
        </w:rPr>
        <w:t>L</w:t>
      </w:r>
      <w:r w:rsidRPr="007A2337">
        <w:rPr>
          <w:rFonts w:ascii="Verdana" w:hAnsi="Verdana" w:cs="Arial"/>
          <w:bCs/>
          <w:color w:val="000000" w:themeColor="text1"/>
          <w:sz w:val="16"/>
          <w:szCs w:val="16"/>
        </w:rPr>
        <w:t>os controles pueden aplicarse en SDG o Regionales.</w:t>
      </w:r>
    </w:p>
    <w:p w14:paraId="0C94F4EB" w14:textId="77777777" w:rsidR="00A556EF" w:rsidRDefault="00A556EF" w:rsidP="006C5710">
      <w:pPr>
        <w:spacing w:after="0"/>
        <w:jc w:val="both"/>
        <w:rPr>
          <w:rFonts w:ascii="Verdana" w:hAnsi="Verdana" w:cs="Arial"/>
          <w:bCs/>
          <w:color w:val="000000" w:themeColor="text1"/>
        </w:rPr>
      </w:pPr>
    </w:p>
    <w:p w14:paraId="2C93E348" w14:textId="676DBFA2" w:rsidR="002F5E1D" w:rsidRPr="00705C4D" w:rsidRDefault="00705C4D" w:rsidP="006C5710">
      <w:pPr>
        <w:spacing w:after="0"/>
        <w:jc w:val="both"/>
        <w:rPr>
          <w:rFonts w:ascii="Verdana" w:hAnsi="Verdana" w:cs="Arial"/>
          <w:bCs/>
          <w:color w:val="000000" w:themeColor="text1"/>
        </w:rPr>
      </w:pPr>
      <w:r>
        <w:rPr>
          <w:rFonts w:ascii="Verdana" w:hAnsi="Verdana" w:cs="Arial"/>
          <w:bCs/>
          <w:color w:val="000000" w:themeColor="text1"/>
        </w:rPr>
        <w:t>Finalmente,</w:t>
      </w:r>
      <w:r w:rsidR="000141E3">
        <w:rPr>
          <w:rFonts w:ascii="Verdana" w:hAnsi="Verdana" w:cs="Arial"/>
          <w:bCs/>
          <w:color w:val="000000" w:themeColor="text1"/>
        </w:rPr>
        <w:t xml:space="preserve"> la OCI </w:t>
      </w:r>
      <w:r w:rsidR="004B3981">
        <w:rPr>
          <w:rFonts w:ascii="Verdana" w:hAnsi="Verdana" w:cs="Arial"/>
          <w:bCs/>
          <w:color w:val="000000" w:themeColor="text1"/>
        </w:rPr>
        <w:t>evaluó las</w:t>
      </w:r>
      <w:r w:rsidR="002F5E1D">
        <w:rPr>
          <w:rFonts w:ascii="Verdana" w:hAnsi="Verdana" w:cs="Arial"/>
          <w:bCs/>
          <w:color w:val="000000" w:themeColor="text1"/>
        </w:rPr>
        <w:t xml:space="preserve"> </w:t>
      </w:r>
      <w:r w:rsidR="000141E3" w:rsidRPr="004B3981">
        <w:rPr>
          <w:rFonts w:ascii="Verdana" w:hAnsi="Verdana" w:cs="Arial"/>
          <w:bCs/>
          <w:i/>
          <w:iCs/>
          <w:color w:val="000000" w:themeColor="text1"/>
        </w:rPr>
        <w:t>Causa Vs. Controles</w:t>
      </w:r>
      <w:r w:rsidR="004B3981">
        <w:rPr>
          <w:rFonts w:ascii="Verdana" w:hAnsi="Verdana" w:cs="Arial"/>
          <w:bCs/>
          <w:i/>
          <w:iCs/>
          <w:color w:val="000000" w:themeColor="text1"/>
        </w:rPr>
        <w:t xml:space="preserve"> </w:t>
      </w:r>
      <w:r w:rsidRPr="00705C4D">
        <w:rPr>
          <w:rFonts w:ascii="Verdana" w:hAnsi="Verdana" w:cs="Arial"/>
          <w:bCs/>
          <w:color w:val="000000" w:themeColor="text1"/>
        </w:rPr>
        <w:t xml:space="preserve">confirmando si los controles tienen </w:t>
      </w:r>
      <w:r w:rsidR="00B658E2">
        <w:rPr>
          <w:rFonts w:ascii="Verdana" w:hAnsi="Verdana" w:cs="Arial"/>
          <w:bCs/>
          <w:color w:val="000000" w:themeColor="text1"/>
        </w:rPr>
        <w:t>correspondencia</w:t>
      </w:r>
      <w:r w:rsidRPr="00705C4D">
        <w:rPr>
          <w:rFonts w:ascii="Verdana" w:hAnsi="Verdana" w:cs="Arial"/>
          <w:bCs/>
          <w:color w:val="000000" w:themeColor="text1"/>
        </w:rPr>
        <w:t xml:space="preserve"> con la causa identificada. (Verificando en el contenido del riesgo que contengan los siguientes verbos rectores</w:t>
      </w:r>
      <w:r w:rsidR="006D0664">
        <w:rPr>
          <w:rFonts w:ascii="Verdana" w:hAnsi="Verdana" w:cs="Arial"/>
          <w:bCs/>
          <w:color w:val="000000" w:themeColor="text1"/>
        </w:rPr>
        <w:t>:</w:t>
      </w:r>
      <w:r w:rsidRPr="00705C4D">
        <w:rPr>
          <w:rFonts w:ascii="Verdana" w:hAnsi="Verdana" w:cs="Arial"/>
          <w:bCs/>
          <w:color w:val="000000" w:themeColor="text1"/>
        </w:rPr>
        <w:t xml:space="preserve"> verificar, validar, conciliar, comparar, revisar, cotejar)</w:t>
      </w:r>
      <w:r w:rsidR="001F12FB">
        <w:rPr>
          <w:rFonts w:ascii="Verdana" w:hAnsi="Verdana" w:cs="Arial"/>
          <w:bCs/>
          <w:color w:val="000000" w:themeColor="text1"/>
        </w:rPr>
        <w:t>; la información se obtuvo de las Matrices de Riesgos que aprobaron los líderes de los procesos:</w:t>
      </w:r>
    </w:p>
    <w:p w14:paraId="3779B2DF" w14:textId="77777777" w:rsidR="00C04B04" w:rsidRDefault="00C04B04" w:rsidP="006C5710">
      <w:pPr>
        <w:spacing w:after="0"/>
        <w:jc w:val="both"/>
        <w:rPr>
          <w:rFonts w:ascii="Verdana" w:hAnsi="Verdana" w:cs="Arial"/>
          <w:bCs/>
          <w:color w:val="000000" w:themeColor="text1"/>
        </w:rPr>
      </w:pPr>
    </w:p>
    <w:tbl>
      <w:tblPr>
        <w:tblStyle w:val="Tablaconcuadrcula"/>
        <w:tblW w:w="0" w:type="auto"/>
        <w:jc w:val="center"/>
        <w:tblLook w:val="04A0" w:firstRow="1" w:lastRow="0" w:firstColumn="1" w:lastColumn="0" w:noHBand="0" w:noVBand="1"/>
      </w:tblPr>
      <w:tblGrid>
        <w:gridCol w:w="1628"/>
        <w:gridCol w:w="1627"/>
        <w:gridCol w:w="1573"/>
        <w:gridCol w:w="1694"/>
        <w:gridCol w:w="2262"/>
      </w:tblGrid>
      <w:tr w:rsidR="001F12FB" w14:paraId="6099E8A1" w14:textId="77777777" w:rsidTr="00B132C2">
        <w:trPr>
          <w:jc w:val="center"/>
        </w:trPr>
        <w:tc>
          <w:tcPr>
            <w:tcW w:w="1628" w:type="dxa"/>
            <w:vAlign w:val="center"/>
          </w:tcPr>
          <w:p w14:paraId="73B85716" w14:textId="77777777" w:rsidR="001F12FB" w:rsidRDefault="001F12FB" w:rsidP="00315CE4">
            <w:pPr>
              <w:spacing w:after="0"/>
              <w:jc w:val="center"/>
              <w:rPr>
                <w:rFonts w:ascii="Verdana" w:hAnsi="Verdana" w:cs="Arial"/>
                <w:bCs/>
                <w:color w:val="000000" w:themeColor="text1"/>
              </w:rPr>
            </w:pPr>
            <w:r>
              <w:rPr>
                <w:rFonts w:ascii="Verdana" w:hAnsi="Verdana" w:cs="Arial"/>
                <w:bCs/>
                <w:color w:val="000000" w:themeColor="text1"/>
              </w:rPr>
              <w:t>Número de Riesgos</w:t>
            </w:r>
          </w:p>
        </w:tc>
        <w:tc>
          <w:tcPr>
            <w:tcW w:w="1627" w:type="dxa"/>
            <w:vAlign w:val="center"/>
          </w:tcPr>
          <w:p w14:paraId="01F1CEFF" w14:textId="77777777" w:rsidR="001F12FB" w:rsidRDefault="001F12FB" w:rsidP="00315CE4">
            <w:pPr>
              <w:spacing w:after="0"/>
              <w:jc w:val="center"/>
              <w:rPr>
                <w:rFonts w:ascii="Verdana" w:hAnsi="Verdana" w:cs="Arial"/>
                <w:bCs/>
                <w:color w:val="000000" w:themeColor="text1"/>
              </w:rPr>
            </w:pPr>
            <w:r>
              <w:rPr>
                <w:rFonts w:ascii="Verdana" w:hAnsi="Verdana" w:cs="Arial"/>
                <w:bCs/>
                <w:color w:val="000000" w:themeColor="text1"/>
              </w:rPr>
              <w:t>Número de controles verificados*</w:t>
            </w:r>
          </w:p>
        </w:tc>
        <w:tc>
          <w:tcPr>
            <w:tcW w:w="1573" w:type="dxa"/>
            <w:shd w:val="clear" w:color="auto" w:fill="70AD47" w:themeFill="accent6"/>
            <w:vAlign w:val="center"/>
          </w:tcPr>
          <w:p w14:paraId="349EC49C" w14:textId="77777777" w:rsidR="001F12FB" w:rsidRDefault="001F12FB" w:rsidP="00315CE4">
            <w:pPr>
              <w:spacing w:after="0"/>
              <w:jc w:val="center"/>
              <w:rPr>
                <w:rFonts w:ascii="Verdana" w:hAnsi="Verdana" w:cs="Arial"/>
                <w:bCs/>
                <w:color w:val="000000" w:themeColor="text1"/>
              </w:rPr>
            </w:pPr>
            <w:r>
              <w:rPr>
                <w:rFonts w:ascii="Verdana" w:hAnsi="Verdana" w:cs="Arial"/>
                <w:bCs/>
                <w:color w:val="000000" w:themeColor="text1"/>
              </w:rPr>
              <w:t>Si</w:t>
            </w:r>
          </w:p>
        </w:tc>
        <w:tc>
          <w:tcPr>
            <w:tcW w:w="1694" w:type="dxa"/>
            <w:shd w:val="clear" w:color="auto" w:fill="EE0000"/>
            <w:vAlign w:val="center"/>
          </w:tcPr>
          <w:p w14:paraId="49E96273" w14:textId="470B6A73" w:rsidR="001F12FB" w:rsidRDefault="005E4695" w:rsidP="00315CE4">
            <w:pPr>
              <w:spacing w:after="0"/>
              <w:jc w:val="center"/>
              <w:rPr>
                <w:rFonts w:ascii="Verdana" w:hAnsi="Verdana" w:cs="Arial"/>
                <w:bCs/>
                <w:color w:val="000000" w:themeColor="text1"/>
              </w:rPr>
            </w:pPr>
            <w:r>
              <w:rPr>
                <w:rFonts w:ascii="Verdana" w:hAnsi="Verdana" w:cs="Arial"/>
                <w:bCs/>
                <w:color w:val="000000" w:themeColor="text1"/>
              </w:rPr>
              <w:t>No</w:t>
            </w:r>
          </w:p>
        </w:tc>
        <w:tc>
          <w:tcPr>
            <w:tcW w:w="2262" w:type="dxa"/>
            <w:shd w:val="clear" w:color="auto" w:fill="A5A5A5" w:themeFill="accent3"/>
            <w:vAlign w:val="center"/>
          </w:tcPr>
          <w:p w14:paraId="1972B517" w14:textId="77777777" w:rsidR="001F12FB" w:rsidRDefault="001F12FB" w:rsidP="00315CE4">
            <w:pPr>
              <w:spacing w:after="0"/>
              <w:jc w:val="center"/>
              <w:rPr>
                <w:rFonts w:ascii="Verdana" w:hAnsi="Verdana" w:cs="Arial"/>
                <w:bCs/>
                <w:color w:val="000000" w:themeColor="text1"/>
              </w:rPr>
            </w:pPr>
            <w:r>
              <w:rPr>
                <w:rFonts w:ascii="Verdana" w:hAnsi="Verdana" w:cs="Arial"/>
                <w:bCs/>
                <w:color w:val="000000" w:themeColor="text1"/>
              </w:rPr>
              <w:t>No Aplica</w:t>
            </w:r>
          </w:p>
        </w:tc>
      </w:tr>
      <w:tr w:rsidR="001F12FB" w14:paraId="5902BDC1" w14:textId="77777777" w:rsidTr="00B132C2">
        <w:trPr>
          <w:trHeight w:val="692"/>
          <w:jc w:val="center"/>
        </w:trPr>
        <w:tc>
          <w:tcPr>
            <w:tcW w:w="1628" w:type="dxa"/>
            <w:vAlign w:val="center"/>
          </w:tcPr>
          <w:p w14:paraId="0B7E47F3" w14:textId="77777777" w:rsidR="001F12FB" w:rsidRDefault="001F12FB" w:rsidP="00315CE4">
            <w:pPr>
              <w:spacing w:after="0"/>
              <w:jc w:val="center"/>
              <w:rPr>
                <w:rFonts w:ascii="Verdana" w:hAnsi="Verdana" w:cs="Arial"/>
                <w:bCs/>
                <w:color w:val="000000" w:themeColor="text1"/>
              </w:rPr>
            </w:pPr>
            <w:r>
              <w:rPr>
                <w:rFonts w:ascii="Verdana" w:hAnsi="Verdana" w:cs="Arial"/>
                <w:bCs/>
                <w:color w:val="000000" w:themeColor="text1"/>
              </w:rPr>
              <w:t>19</w:t>
            </w:r>
          </w:p>
        </w:tc>
        <w:tc>
          <w:tcPr>
            <w:tcW w:w="1627" w:type="dxa"/>
            <w:vAlign w:val="center"/>
          </w:tcPr>
          <w:p w14:paraId="069AF87E" w14:textId="77777777" w:rsidR="001F12FB" w:rsidRDefault="001F12FB" w:rsidP="00315CE4">
            <w:pPr>
              <w:spacing w:after="0"/>
              <w:jc w:val="center"/>
              <w:rPr>
                <w:rFonts w:ascii="Verdana" w:hAnsi="Verdana" w:cs="Arial"/>
                <w:bCs/>
                <w:color w:val="000000" w:themeColor="text1"/>
              </w:rPr>
            </w:pPr>
            <w:r>
              <w:rPr>
                <w:rFonts w:ascii="Verdana" w:hAnsi="Verdana" w:cs="Arial"/>
                <w:bCs/>
                <w:color w:val="000000" w:themeColor="text1"/>
              </w:rPr>
              <w:t>86</w:t>
            </w:r>
          </w:p>
        </w:tc>
        <w:tc>
          <w:tcPr>
            <w:tcW w:w="1573" w:type="dxa"/>
            <w:vAlign w:val="center"/>
          </w:tcPr>
          <w:p w14:paraId="023BAAA1" w14:textId="07BB78E7" w:rsidR="001F12FB" w:rsidRDefault="005E4695" w:rsidP="00315CE4">
            <w:pPr>
              <w:spacing w:after="0"/>
              <w:jc w:val="center"/>
              <w:rPr>
                <w:rFonts w:ascii="Verdana" w:hAnsi="Verdana" w:cs="Arial"/>
                <w:bCs/>
                <w:color w:val="000000" w:themeColor="text1"/>
              </w:rPr>
            </w:pPr>
            <w:r>
              <w:rPr>
                <w:rFonts w:ascii="Verdana" w:hAnsi="Verdana" w:cs="Arial"/>
                <w:bCs/>
                <w:color w:val="000000" w:themeColor="text1"/>
              </w:rPr>
              <w:t>54</w:t>
            </w:r>
          </w:p>
        </w:tc>
        <w:tc>
          <w:tcPr>
            <w:tcW w:w="1694" w:type="dxa"/>
            <w:vAlign w:val="center"/>
          </w:tcPr>
          <w:p w14:paraId="460DA673" w14:textId="274BED9C" w:rsidR="001F12FB" w:rsidRDefault="005E4695" w:rsidP="00315CE4">
            <w:pPr>
              <w:spacing w:after="0"/>
              <w:jc w:val="center"/>
              <w:rPr>
                <w:rFonts w:ascii="Verdana" w:hAnsi="Verdana" w:cs="Arial"/>
                <w:bCs/>
                <w:color w:val="000000" w:themeColor="text1"/>
              </w:rPr>
            </w:pPr>
            <w:r>
              <w:rPr>
                <w:rFonts w:ascii="Verdana" w:hAnsi="Verdana" w:cs="Arial"/>
                <w:bCs/>
                <w:color w:val="000000" w:themeColor="text1"/>
              </w:rPr>
              <w:t>26</w:t>
            </w:r>
          </w:p>
        </w:tc>
        <w:tc>
          <w:tcPr>
            <w:tcW w:w="2262" w:type="dxa"/>
            <w:vAlign w:val="center"/>
          </w:tcPr>
          <w:p w14:paraId="14B759F5" w14:textId="5046F009" w:rsidR="001F12FB" w:rsidRDefault="00450759" w:rsidP="00315CE4">
            <w:pPr>
              <w:spacing w:after="0"/>
              <w:jc w:val="center"/>
              <w:rPr>
                <w:rFonts w:ascii="Verdana" w:hAnsi="Verdana" w:cs="Arial"/>
                <w:bCs/>
                <w:color w:val="000000" w:themeColor="text1"/>
              </w:rPr>
            </w:pPr>
            <w:r>
              <w:rPr>
                <w:rFonts w:ascii="Verdana" w:hAnsi="Verdana" w:cs="Arial"/>
                <w:bCs/>
                <w:color w:val="000000" w:themeColor="text1"/>
              </w:rPr>
              <w:t>6</w:t>
            </w:r>
          </w:p>
        </w:tc>
      </w:tr>
    </w:tbl>
    <w:p w14:paraId="67F80E5E" w14:textId="77777777" w:rsidR="00B058D8" w:rsidRPr="007A2337" w:rsidRDefault="00B058D8" w:rsidP="00B058D8">
      <w:pPr>
        <w:spacing w:after="0"/>
        <w:jc w:val="both"/>
        <w:rPr>
          <w:rFonts w:ascii="Verdana" w:hAnsi="Verdana" w:cs="Arial"/>
          <w:bCs/>
          <w:color w:val="000000" w:themeColor="text1"/>
          <w:sz w:val="16"/>
          <w:szCs w:val="16"/>
        </w:rPr>
      </w:pPr>
      <w:r w:rsidRPr="007A2337">
        <w:rPr>
          <w:rFonts w:ascii="Verdana" w:hAnsi="Verdana" w:cs="Arial"/>
          <w:bCs/>
          <w:color w:val="000000" w:themeColor="text1"/>
          <w:sz w:val="16"/>
          <w:szCs w:val="16"/>
        </w:rPr>
        <w:t xml:space="preserve">* </w:t>
      </w:r>
      <w:r>
        <w:rPr>
          <w:rFonts w:ascii="Verdana" w:hAnsi="Verdana" w:cs="Arial"/>
          <w:bCs/>
          <w:color w:val="000000" w:themeColor="text1"/>
          <w:sz w:val="16"/>
          <w:szCs w:val="16"/>
        </w:rPr>
        <w:t>L</w:t>
      </w:r>
      <w:r w:rsidRPr="007A2337">
        <w:rPr>
          <w:rFonts w:ascii="Verdana" w:hAnsi="Verdana" w:cs="Arial"/>
          <w:bCs/>
          <w:color w:val="000000" w:themeColor="text1"/>
          <w:sz w:val="16"/>
          <w:szCs w:val="16"/>
        </w:rPr>
        <w:t>os controles pueden aplicarse en SDG o Regionales.</w:t>
      </w:r>
    </w:p>
    <w:p w14:paraId="71F18E0E" w14:textId="77777777" w:rsidR="001F12FB" w:rsidRDefault="001F12FB" w:rsidP="006C5710">
      <w:pPr>
        <w:spacing w:after="0"/>
        <w:jc w:val="both"/>
        <w:rPr>
          <w:rFonts w:ascii="Verdana" w:hAnsi="Verdana" w:cs="Arial"/>
          <w:bCs/>
          <w:color w:val="000000" w:themeColor="text1"/>
        </w:rPr>
      </w:pPr>
    </w:p>
    <w:p w14:paraId="43D45316" w14:textId="045A07F1" w:rsidR="001F12FB" w:rsidRDefault="00E73D56" w:rsidP="006C5710">
      <w:pPr>
        <w:spacing w:after="0"/>
        <w:jc w:val="both"/>
        <w:rPr>
          <w:rFonts w:ascii="Verdana" w:hAnsi="Verdana" w:cs="Arial"/>
          <w:bCs/>
          <w:color w:val="000000" w:themeColor="text1"/>
        </w:rPr>
      </w:pPr>
      <w:r>
        <w:rPr>
          <w:rFonts w:ascii="Verdana" w:hAnsi="Verdana" w:cs="Arial"/>
          <w:bCs/>
          <w:color w:val="000000" w:themeColor="text1"/>
        </w:rPr>
        <w:t xml:space="preserve">En el </w:t>
      </w:r>
      <w:r w:rsidR="00C03267" w:rsidRPr="00A433B0">
        <w:rPr>
          <w:rFonts w:ascii="Verdana" w:hAnsi="Verdana" w:cs="Arial"/>
          <w:b/>
          <w:i/>
          <w:iCs/>
          <w:sz w:val="20"/>
          <w:szCs w:val="20"/>
          <w:lang w:val="es-ES_tradnl"/>
        </w:rPr>
        <w:t xml:space="preserve">Anexo 02. </w:t>
      </w:r>
      <w:r w:rsidR="00C03267" w:rsidRPr="00A433B0">
        <w:rPr>
          <w:rFonts w:ascii="Verdana" w:hAnsi="Verdana" w:cs="Arial"/>
          <w:bCs/>
          <w:i/>
          <w:iCs/>
          <w:sz w:val="20"/>
          <w:szCs w:val="20"/>
          <w:lang w:val="es-ES_tradnl"/>
        </w:rPr>
        <w:t>Informe Segto_Riesgos_Corrupción2025_Final</w:t>
      </w:r>
      <w:r w:rsidR="00C03267" w:rsidRPr="00A433B0">
        <w:rPr>
          <w:rFonts w:ascii="Verdana" w:hAnsi="Verdana" w:cs="Arial"/>
          <w:b/>
          <w:i/>
          <w:iCs/>
          <w:sz w:val="20"/>
          <w:szCs w:val="20"/>
          <w:lang w:val="es-ES_tradnl"/>
        </w:rPr>
        <w:t xml:space="preserve"> </w:t>
      </w:r>
      <w:r w:rsidRPr="001B3D1E">
        <w:rPr>
          <w:rFonts w:ascii="Verdana" w:hAnsi="Verdana" w:cs="Arial"/>
          <w:bCs/>
          <w:color w:val="000000" w:themeColor="text1"/>
        </w:rPr>
        <w:t xml:space="preserve">se </w:t>
      </w:r>
      <w:r w:rsidR="001B3D1E" w:rsidRPr="001B3D1E">
        <w:rPr>
          <w:rFonts w:ascii="Verdana" w:hAnsi="Verdana" w:cs="Arial"/>
          <w:bCs/>
          <w:color w:val="000000" w:themeColor="text1"/>
        </w:rPr>
        <w:t xml:space="preserve">encuentra de manera detallada el seguimiento anterior y las conclusiones emitidas por cada auditor. </w:t>
      </w:r>
    </w:p>
    <w:p w14:paraId="44B0382B" w14:textId="77777777" w:rsidR="00CB764D" w:rsidRDefault="00CB764D" w:rsidP="006C5710">
      <w:pPr>
        <w:spacing w:after="0"/>
        <w:jc w:val="both"/>
        <w:rPr>
          <w:rFonts w:ascii="Verdana" w:hAnsi="Verdana" w:cs="Arial"/>
          <w:bCs/>
          <w:color w:val="002060"/>
        </w:rPr>
      </w:pPr>
    </w:p>
    <w:p w14:paraId="68FD9D3E" w14:textId="77777777" w:rsidR="00B132C2" w:rsidRDefault="00B132C2" w:rsidP="00B132C2">
      <w:pPr>
        <w:pStyle w:val="Ttulo1"/>
        <w:spacing w:before="0"/>
        <w:ind w:left="714"/>
        <w:rPr>
          <w:rFonts w:ascii="Verdana" w:hAnsi="Verdana"/>
          <w:b/>
          <w:bCs/>
          <w:color w:val="auto"/>
          <w:sz w:val="22"/>
          <w:szCs w:val="22"/>
        </w:rPr>
      </w:pPr>
      <w:bookmarkStart w:id="23" w:name="_Toc213408624"/>
    </w:p>
    <w:p w14:paraId="4CFD5034" w14:textId="2897F779" w:rsidR="0096017B" w:rsidRPr="001D466C" w:rsidRDefault="006C4E59" w:rsidP="00463FA9">
      <w:pPr>
        <w:pStyle w:val="Ttulo1"/>
        <w:numPr>
          <w:ilvl w:val="0"/>
          <w:numId w:val="1"/>
        </w:numPr>
        <w:spacing w:before="0"/>
        <w:ind w:left="714" w:hanging="357"/>
        <w:rPr>
          <w:rFonts w:ascii="Verdana" w:hAnsi="Verdana"/>
          <w:b/>
          <w:bCs/>
          <w:color w:val="auto"/>
          <w:sz w:val="22"/>
          <w:szCs w:val="22"/>
        </w:rPr>
      </w:pPr>
      <w:bookmarkStart w:id="24" w:name="_Toc227084234"/>
      <w:r w:rsidRPr="001D466C">
        <w:rPr>
          <w:rFonts w:ascii="Verdana" w:hAnsi="Verdana"/>
          <w:b/>
          <w:bCs/>
          <w:color w:val="auto"/>
          <w:sz w:val="22"/>
          <w:szCs w:val="22"/>
        </w:rPr>
        <w:t>CONCLUSIONES:</w:t>
      </w:r>
      <w:bookmarkEnd w:id="23"/>
      <w:bookmarkEnd w:id="24"/>
    </w:p>
    <w:p w14:paraId="2D312A7A" w14:textId="77777777" w:rsidR="007145E0" w:rsidRPr="004C1196" w:rsidRDefault="007145E0" w:rsidP="004C1196">
      <w:pPr>
        <w:spacing w:after="0"/>
      </w:pPr>
    </w:p>
    <w:p w14:paraId="00A37A03" w14:textId="119511C8" w:rsidR="009744C2" w:rsidRPr="00487966" w:rsidRDefault="00153B71" w:rsidP="00463FA9">
      <w:pPr>
        <w:pStyle w:val="Ttulo3"/>
        <w:numPr>
          <w:ilvl w:val="1"/>
          <w:numId w:val="1"/>
        </w:numPr>
        <w:rPr>
          <w:rFonts w:ascii="Verdana" w:hAnsi="Verdana"/>
          <w:b/>
          <w:snapToGrid w:val="0"/>
          <w:color w:val="auto"/>
          <w:sz w:val="22"/>
          <w:szCs w:val="22"/>
          <w:lang w:val="es-ES_tradnl"/>
        </w:rPr>
      </w:pPr>
      <w:bookmarkStart w:id="25" w:name="_Toc213408625"/>
      <w:bookmarkStart w:id="26" w:name="_Toc227084235"/>
      <w:r w:rsidRPr="00487966">
        <w:rPr>
          <w:rFonts w:ascii="Verdana" w:hAnsi="Verdana"/>
          <w:b/>
          <w:snapToGrid w:val="0"/>
          <w:color w:val="auto"/>
          <w:sz w:val="22"/>
          <w:szCs w:val="22"/>
          <w:lang w:val="es-ES_tradnl"/>
        </w:rPr>
        <w:t>Conformidades.</w:t>
      </w:r>
      <w:bookmarkEnd w:id="25"/>
      <w:bookmarkEnd w:id="26"/>
    </w:p>
    <w:p w14:paraId="0D219F31" w14:textId="77777777" w:rsidR="009744C2" w:rsidRDefault="009744C2" w:rsidP="0003229B">
      <w:pPr>
        <w:spacing w:after="0"/>
        <w:jc w:val="both"/>
        <w:rPr>
          <w:rFonts w:ascii="Verdana" w:eastAsia="Times New Roman" w:hAnsi="Verdana" w:cs="Arial"/>
          <w:bCs/>
          <w:snapToGrid w:val="0"/>
          <w:lang w:val="es-ES_tradnl" w:eastAsia="es-ES"/>
        </w:rPr>
      </w:pPr>
    </w:p>
    <w:p w14:paraId="36EBDF64" w14:textId="3AEE9DD2" w:rsidR="007B3A01" w:rsidRDefault="00246220" w:rsidP="0003229B">
      <w:pPr>
        <w:spacing w:after="0"/>
        <w:jc w:val="both"/>
        <w:rPr>
          <w:rFonts w:ascii="Verdana" w:eastAsia="Times New Roman" w:hAnsi="Verdana" w:cs="Arial"/>
          <w:bCs/>
          <w:snapToGrid w:val="0"/>
          <w:lang w:val="es-ES_tradnl" w:eastAsia="es-ES"/>
        </w:rPr>
      </w:pPr>
      <w:r w:rsidRPr="00246220">
        <w:rPr>
          <w:rFonts w:ascii="Verdana" w:eastAsia="Times New Roman" w:hAnsi="Verdana" w:cs="Arial"/>
          <w:b/>
          <w:snapToGrid w:val="0"/>
          <w:highlight w:val="green"/>
          <w:lang w:eastAsia="es-ES"/>
        </w:rPr>
        <w:t>IN22-PTEP-DE-SDG-C001-26</w:t>
      </w:r>
      <w:r w:rsidR="007B3A01" w:rsidRPr="00246220">
        <w:rPr>
          <w:rFonts w:ascii="Verdana" w:eastAsia="Times New Roman" w:hAnsi="Verdana" w:cs="Arial"/>
          <w:bCs/>
          <w:snapToGrid w:val="0"/>
          <w:highlight w:val="green"/>
          <w:lang w:val="es-ES_tradnl" w:eastAsia="es-ES"/>
        </w:rPr>
        <w:t>:</w:t>
      </w:r>
      <w:r w:rsidR="001F7015" w:rsidRPr="00246220">
        <w:rPr>
          <w:rFonts w:ascii="Verdana" w:eastAsia="Times New Roman" w:hAnsi="Verdana" w:cs="Arial"/>
          <w:bCs/>
          <w:snapToGrid w:val="0"/>
          <w:highlight w:val="green"/>
          <w:lang w:val="es-ES_tradnl" w:eastAsia="es-ES"/>
        </w:rPr>
        <w:t xml:space="preserve"> </w:t>
      </w:r>
      <w:r w:rsidR="001F7015" w:rsidRPr="00246220">
        <w:rPr>
          <w:rFonts w:ascii="Verdana" w:eastAsia="Times New Roman" w:hAnsi="Verdana" w:cs="Arial"/>
          <w:b/>
          <w:snapToGrid w:val="0"/>
          <w:highlight w:val="green"/>
          <w:lang w:val="es-ES_tradnl" w:eastAsia="es-ES"/>
        </w:rPr>
        <w:t>Programa de Transparencia y Ética Pública- Publicación</w:t>
      </w:r>
      <w:r w:rsidR="004B7D3B" w:rsidRPr="00246220">
        <w:rPr>
          <w:rFonts w:ascii="Verdana" w:eastAsia="Times New Roman" w:hAnsi="Verdana" w:cs="Arial"/>
          <w:b/>
          <w:snapToGrid w:val="0"/>
          <w:highlight w:val="green"/>
          <w:lang w:val="es-ES_tradnl" w:eastAsia="es-ES"/>
        </w:rPr>
        <w:t xml:space="preserve"> </w:t>
      </w:r>
      <w:r w:rsidR="00A13FA2" w:rsidRPr="00246220">
        <w:rPr>
          <w:rFonts w:ascii="Verdana" w:eastAsia="Times New Roman" w:hAnsi="Verdana" w:cs="Arial"/>
          <w:b/>
          <w:snapToGrid w:val="0"/>
          <w:highlight w:val="green"/>
          <w:lang w:val="es-ES_tradnl" w:eastAsia="es-ES"/>
        </w:rPr>
        <w:t>–</w:t>
      </w:r>
      <w:r w:rsidR="004B7D3B" w:rsidRPr="00246220">
        <w:rPr>
          <w:rFonts w:ascii="Verdana" w:eastAsia="Times New Roman" w:hAnsi="Verdana" w:cs="Arial"/>
          <w:b/>
          <w:snapToGrid w:val="0"/>
          <w:highlight w:val="green"/>
          <w:lang w:val="es-ES_tradnl" w:eastAsia="es-ES"/>
        </w:rPr>
        <w:t xml:space="preserve"> Web</w:t>
      </w:r>
      <w:r w:rsidR="00A13FA2" w:rsidRPr="00246220">
        <w:rPr>
          <w:rFonts w:ascii="Verdana" w:eastAsia="Times New Roman" w:hAnsi="Verdana" w:cs="Arial"/>
          <w:b/>
          <w:snapToGrid w:val="0"/>
          <w:highlight w:val="green"/>
          <w:lang w:val="es-ES_tradnl" w:eastAsia="es-ES"/>
        </w:rPr>
        <w:t>.</w:t>
      </w:r>
      <w:r w:rsidR="00A13FA2">
        <w:rPr>
          <w:rFonts w:ascii="Verdana" w:eastAsia="Times New Roman" w:hAnsi="Verdana" w:cs="Arial"/>
          <w:b/>
          <w:snapToGrid w:val="0"/>
          <w:lang w:val="es-ES_tradnl" w:eastAsia="es-ES"/>
        </w:rPr>
        <w:t xml:space="preserve"> </w:t>
      </w:r>
      <w:r w:rsidR="001F7015">
        <w:rPr>
          <w:rFonts w:ascii="Verdana" w:eastAsia="Times New Roman" w:hAnsi="Verdana" w:cs="Arial"/>
          <w:bCs/>
          <w:i/>
          <w:iCs/>
          <w:snapToGrid w:val="0"/>
          <w:sz w:val="20"/>
          <w:szCs w:val="20"/>
          <w:lang w:val="es-ES_tradnl" w:eastAsia="es-ES"/>
        </w:rPr>
        <w:t xml:space="preserve"> </w:t>
      </w:r>
    </w:p>
    <w:p w14:paraId="5629A41E" w14:textId="77777777" w:rsidR="007B3A01" w:rsidRDefault="007B3A01" w:rsidP="0003229B">
      <w:pPr>
        <w:spacing w:after="0"/>
        <w:jc w:val="both"/>
        <w:rPr>
          <w:rFonts w:ascii="Verdana" w:eastAsia="Times New Roman" w:hAnsi="Verdana" w:cs="Arial"/>
          <w:bCs/>
          <w:snapToGrid w:val="0"/>
          <w:lang w:val="es-ES_tradnl" w:eastAsia="es-ES"/>
        </w:rPr>
      </w:pPr>
    </w:p>
    <w:p w14:paraId="02A8CF8B" w14:textId="761E73CB" w:rsidR="00153B71" w:rsidRPr="00976B71" w:rsidRDefault="00376923" w:rsidP="0003229B">
      <w:pPr>
        <w:spacing w:after="0"/>
        <w:jc w:val="both"/>
        <w:rPr>
          <w:rFonts w:ascii="Verdana" w:eastAsia="Times New Roman" w:hAnsi="Verdana" w:cs="Arial"/>
          <w:bCs/>
          <w:snapToGrid w:val="0"/>
          <w:lang w:val="es-ES_tradnl" w:eastAsia="es-ES"/>
        </w:rPr>
      </w:pPr>
      <w:r>
        <w:rPr>
          <w:rFonts w:ascii="Verdana" w:eastAsia="Times New Roman" w:hAnsi="Verdana" w:cs="Arial"/>
          <w:bCs/>
          <w:snapToGrid w:val="0"/>
          <w:lang w:val="es-ES_tradnl" w:eastAsia="es-ES"/>
        </w:rPr>
        <w:t>Revisado</w:t>
      </w:r>
      <w:r w:rsidR="00F37DD4" w:rsidRPr="00F37DD4">
        <w:rPr>
          <w:rFonts w:ascii="Verdana" w:eastAsia="Times New Roman" w:hAnsi="Verdana" w:cs="Arial"/>
          <w:bCs/>
          <w:snapToGrid w:val="0"/>
          <w:lang w:val="es-ES_tradnl" w:eastAsia="es-ES"/>
        </w:rPr>
        <w:t xml:space="preserve"> el portal web del ICBF en el </w:t>
      </w:r>
      <w:r w:rsidR="00F37DD4" w:rsidRPr="00976B71">
        <w:rPr>
          <w:rFonts w:ascii="Verdana" w:eastAsia="Times New Roman" w:hAnsi="Verdana" w:cs="Arial"/>
          <w:bCs/>
          <w:snapToGrid w:val="0"/>
          <w:lang w:val="es-ES_tradnl" w:eastAsia="es-ES"/>
        </w:rPr>
        <w:t xml:space="preserve">Menú de </w:t>
      </w:r>
      <w:r w:rsidR="00F37DD4" w:rsidRPr="00976B71">
        <w:rPr>
          <w:rFonts w:ascii="Verdana" w:eastAsia="Times New Roman" w:hAnsi="Verdana" w:cs="Arial"/>
          <w:bCs/>
          <w:i/>
          <w:iCs/>
          <w:snapToGrid w:val="0"/>
          <w:lang w:val="es-ES_tradnl" w:eastAsia="es-ES"/>
        </w:rPr>
        <w:t>Transparencia y Acceso a Información Pública</w:t>
      </w:r>
      <w:r w:rsidR="005E3CED" w:rsidRPr="00976B71">
        <w:rPr>
          <w:rFonts w:ascii="Verdana" w:eastAsia="Times New Roman" w:hAnsi="Verdana" w:cs="Arial"/>
          <w:bCs/>
          <w:i/>
          <w:iCs/>
          <w:snapToGrid w:val="0"/>
          <w:lang w:val="es-ES_tradnl" w:eastAsia="es-ES"/>
        </w:rPr>
        <w:t xml:space="preserve"> </w:t>
      </w:r>
      <w:r w:rsidR="002737CE" w:rsidRPr="00976B71">
        <w:rPr>
          <w:rFonts w:ascii="Verdana" w:eastAsia="Times New Roman" w:hAnsi="Verdana" w:cs="Arial"/>
          <w:bCs/>
          <w:i/>
          <w:iCs/>
          <w:snapToGrid w:val="0"/>
          <w:lang w:val="es-ES_tradnl" w:eastAsia="es-ES"/>
        </w:rPr>
        <w:t>–</w:t>
      </w:r>
      <w:r w:rsidR="00AE4E0D" w:rsidRPr="00976B71">
        <w:rPr>
          <w:rFonts w:ascii="Verdana" w:eastAsia="Times New Roman" w:hAnsi="Verdana" w:cs="Arial"/>
          <w:bCs/>
          <w:i/>
          <w:iCs/>
          <w:snapToGrid w:val="0"/>
          <w:lang w:val="es-ES_tradnl" w:eastAsia="es-ES"/>
        </w:rPr>
        <w:t xml:space="preserve"> </w:t>
      </w:r>
      <w:r w:rsidR="002737CE" w:rsidRPr="00976B71">
        <w:rPr>
          <w:rFonts w:ascii="Verdana" w:eastAsia="Times New Roman" w:hAnsi="Verdana" w:cs="Arial"/>
          <w:bCs/>
          <w:i/>
          <w:iCs/>
          <w:snapToGrid w:val="0"/>
          <w:lang w:val="es-ES_tradnl" w:eastAsia="es-ES"/>
        </w:rPr>
        <w:t xml:space="preserve">4. Planeación, Presupuesto e Informes - 4.3 Plan de Acción - </w:t>
      </w:r>
      <w:r w:rsidR="00BB6390" w:rsidRPr="00976B71">
        <w:rPr>
          <w:rFonts w:ascii="Verdana" w:eastAsia="Times New Roman" w:hAnsi="Verdana" w:cs="Arial"/>
          <w:bCs/>
          <w:i/>
          <w:iCs/>
          <w:snapToGrid w:val="0"/>
          <w:lang w:val="es-ES_tradnl" w:eastAsia="es-ES"/>
        </w:rPr>
        <w:t>4.3.4 Programa de Transparencia y Ética Pública</w:t>
      </w:r>
      <w:r w:rsidR="00BB6390" w:rsidRPr="00976B71">
        <w:rPr>
          <w:rFonts w:ascii="Verdana" w:eastAsia="Times New Roman" w:hAnsi="Verdana" w:cs="Arial"/>
          <w:bCs/>
          <w:snapToGrid w:val="0"/>
          <w:lang w:val="es-ES_tradnl" w:eastAsia="es-ES"/>
        </w:rPr>
        <w:t xml:space="preserve">, </w:t>
      </w:r>
      <w:r w:rsidR="00F37DD4" w:rsidRPr="00976B71">
        <w:rPr>
          <w:rFonts w:ascii="Verdana" w:eastAsia="Times New Roman" w:hAnsi="Verdana" w:cs="Arial"/>
          <w:bCs/>
          <w:snapToGrid w:val="0"/>
          <w:lang w:val="es-ES_tradnl" w:eastAsia="es-ES"/>
        </w:rPr>
        <w:t xml:space="preserve">se observó que la Entidad </w:t>
      </w:r>
      <w:r w:rsidR="00BF3A9B" w:rsidRPr="00976B71">
        <w:rPr>
          <w:rFonts w:ascii="Verdana" w:eastAsia="Times New Roman" w:hAnsi="Verdana" w:cs="Arial"/>
          <w:bCs/>
          <w:snapToGrid w:val="0"/>
          <w:lang w:val="es-ES_tradnl" w:eastAsia="es-ES"/>
        </w:rPr>
        <w:t xml:space="preserve">a </w:t>
      </w:r>
      <w:r w:rsidR="00161706">
        <w:rPr>
          <w:rFonts w:ascii="Verdana" w:eastAsia="Times New Roman" w:hAnsi="Verdana" w:cs="Arial"/>
          <w:bCs/>
          <w:snapToGrid w:val="0"/>
          <w:lang w:val="es-ES_tradnl" w:eastAsia="es-ES"/>
        </w:rPr>
        <w:t>diciembre</w:t>
      </w:r>
      <w:r w:rsidR="00BF3A9B" w:rsidRPr="00976B71">
        <w:rPr>
          <w:rFonts w:ascii="Verdana" w:eastAsia="Times New Roman" w:hAnsi="Verdana" w:cs="Arial"/>
          <w:bCs/>
          <w:snapToGrid w:val="0"/>
          <w:lang w:val="es-ES_tradnl" w:eastAsia="es-ES"/>
        </w:rPr>
        <w:t xml:space="preserve"> de 2025 </w:t>
      </w:r>
      <w:r w:rsidR="00F37DD4" w:rsidRPr="00976B71">
        <w:rPr>
          <w:rFonts w:ascii="Verdana" w:eastAsia="Times New Roman" w:hAnsi="Verdana" w:cs="Arial"/>
          <w:bCs/>
          <w:snapToGrid w:val="0"/>
          <w:lang w:val="es-ES_tradnl" w:eastAsia="es-ES"/>
        </w:rPr>
        <w:t>mantiene publicad</w:t>
      </w:r>
      <w:r w:rsidR="00BB6390" w:rsidRPr="00976B71">
        <w:rPr>
          <w:rFonts w:ascii="Verdana" w:eastAsia="Times New Roman" w:hAnsi="Verdana" w:cs="Arial"/>
          <w:bCs/>
          <w:snapToGrid w:val="0"/>
          <w:lang w:val="es-ES_tradnl" w:eastAsia="es-ES"/>
        </w:rPr>
        <w:t>o</w:t>
      </w:r>
      <w:r w:rsidR="00F37DD4" w:rsidRPr="00976B71">
        <w:rPr>
          <w:rFonts w:ascii="Verdana" w:eastAsia="Times New Roman" w:hAnsi="Verdana" w:cs="Arial"/>
          <w:bCs/>
          <w:snapToGrid w:val="0"/>
          <w:lang w:val="es-ES_tradnl" w:eastAsia="es-ES"/>
        </w:rPr>
        <w:t xml:space="preserve"> la información </w:t>
      </w:r>
      <w:r w:rsidR="00BB6390" w:rsidRPr="00976B71">
        <w:rPr>
          <w:rFonts w:ascii="Verdana" w:eastAsia="Times New Roman" w:hAnsi="Verdana" w:cs="Arial"/>
          <w:bCs/>
          <w:snapToGrid w:val="0"/>
          <w:lang w:val="es-ES_tradnl" w:eastAsia="es-ES"/>
        </w:rPr>
        <w:t xml:space="preserve">pertinente al programa. </w:t>
      </w:r>
    </w:p>
    <w:p w14:paraId="686050D3" w14:textId="77777777" w:rsidR="00153B71" w:rsidRPr="00976B71" w:rsidRDefault="00153B71" w:rsidP="0003229B">
      <w:pPr>
        <w:spacing w:after="0"/>
        <w:jc w:val="both"/>
        <w:rPr>
          <w:rFonts w:ascii="Verdana" w:eastAsia="Times New Roman" w:hAnsi="Verdana" w:cs="Arial"/>
          <w:bCs/>
          <w:snapToGrid w:val="0"/>
          <w:lang w:val="es-ES_tradnl" w:eastAsia="es-ES"/>
        </w:rPr>
      </w:pPr>
    </w:p>
    <w:p w14:paraId="0D2B0303" w14:textId="77777777" w:rsidR="00540027" w:rsidRDefault="005068E9" w:rsidP="000250B9">
      <w:pPr>
        <w:spacing w:after="0"/>
        <w:jc w:val="both"/>
        <w:rPr>
          <w:rFonts w:ascii="Verdana" w:eastAsia="Times New Roman" w:hAnsi="Verdana" w:cs="Arial"/>
          <w:bCs/>
          <w:snapToGrid w:val="0"/>
          <w:highlight w:val="lightGray"/>
          <w:lang w:val="es-ES_tradnl" w:eastAsia="es-ES"/>
        </w:rPr>
      </w:pPr>
      <w:r w:rsidRPr="006C4B6C">
        <w:rPr>
          <w:rFonts w:ascii="Verdana" w:eastAsia="Times New Roman" w:hAnsi="Verdana" w:cs="Arial"/>
          <w:b/>
          <w:snapToGrid w:val="0"/>
          <w:highlight w:val="lightGray"/>
          <w:lang w:val="es-ES_tradnl" w:eastAsia="es-ES"/>
        </w:rPr>
        <w:t>Criterio:</w:t>
      </w:r>
      <w:r w:rsidR="002C56DF" w:rsidRPr="006C4B6C">
        <w:rPr>
          <w:rFonts w:ascii="Verdana" w:eastAsia="Times New Roman" w:hAnsi="Verdana" w:cs="Arial"/>
          <w:bCs/>
          <w:snapToGrid w:val="0"/>
          <w:highlight w:val="lightGray"/>
          <w:lang w:val="es-ES_tradnl" w:eastAsia="es-ES"/>
        </w:rPr>
        <w:t xml:space="preserve"> </w:t>
      </w:r>
    </w:p>
    <w:p w14:paraId="6934E80E" w14:textId="77777777" w:rsidR="00540027" w:rsidRDefault="00540027" w:rsidP="000250B9">
      <w:pPr>
        <w:spacing w:after="0"/>
        <w:jc w:val="both"/>
        <w:rPr>
          <w:rFonts w:ascii="Verdana" w:eastAsia="Times New Roman" w:hAnsi="Verdana" w:cs="Arial"/>
          <w:bCs/>
          <w:snapToGrid w:val="0"/>
          <w:highlight w:val="lightGray"/>
          <w:lang w:val="es-ES_tradnl" w:eastAsia="es-ES"/>
        </w:rPr>
      </w:pPr>
    </w:p>
    <w:p w14:paraId="2DB82D7C" w14:textId="288859FF" w:rsidR="00AC6D5E" w:rsidRPr="000B7963" w:rsidRDefault="003E48E7" w:rsidP="000250B9">
      <w:pPr>
        <w:spacing w:after="0"/>
        <w:jc w:val="both"/>
        <w:rPr>
          <w:rFonts w:ascii="Verdana" w:eastAsia="Times New Roman" w:hAnsi="Verdana" w:cs="Arial"/>
          <w:bCs/>
          <w:snapToGrid w:val="0"/>
          <w:color w:val="000000" w:themeColor="text1"/>
          <w:highlight w:val="lightGray"/>
          <w:lang w:val="es-ES_tradnl" w:eastAsia="es-ES"/>
        </w:rPr>
      </w:pPr>
      <w:r w:rsidRPr="000B7963">
        <w:rPr>
          <w:rFonts w:ascii="Verdana" w:eastAsia="Times New Roman" w:hAnsi="Verdana" w:cs="Arial"/>
          <w:bCs/>
          <w:i/>
          <w:iCs/>
          <w:snapToGrid w:val="0"/>
          <w:color w:val="000000" w:themeColor="text1"/>
          <w:sz w:val="20"/>
          <w:szCs w:val="20"/>
          <w:highlight w:val="lightGray"/>
          <w:lang w:val="es-ES_tradnl" w:eastAsia="es-ES"/>
        </w:rPr>
        <w:t xml:space="preserve">Ley </w:t>
      </w:r>
      <w:r w:rsidR="00CE3B7D" w:rsidRPr="000B7963">
        <w:rPr>
          <w:rFonts w:ascii="Verdana" w:eastAsia="Times New Roman" w:hAnsi="Verdana" w:cs="Arial"/>
          <w:bCs/>
          <w:i/>
          <w:iCs/>
          <w:snapToGrid w:val="0"/>
          <w:color w:val="000000" w:themeColor="text1"/>
          <w:sz w:val="20"/>
          <w:szCs w:val="20"/>
          <w:highlight w:val="lightGray"/>
          <w:lang w:val="es-ES_tradnl" w:eastAsia="es-ES"/>
        </w:rPr>
        <w:t>1712 de 2014</w:t>
      </w:r>
      <w:r w:rsidR="00512980" w:rsidRPr="000B7963">
        <w:rPr>
          <w:rStyle w:val="Refdenotaalpie"/>
          <w:rFonts w:ascii="Verdana" w:eastAsia="Times New Roman" w:hAnsi="Verdana" w:cs="Arial"/>
          <w:bCs/>
          <w:i/>
          <w:iCs/>
          <w:snapToGrid w:val="0"/>
          <w:color w:val="000000" w:themeColor="text1"/>
          <w:sz w:val="20"/>
          <w:szCs w:val="20"/>
          <w:highlight w:val="lightGray"/>
          <w:lang w:val="es-ES_tradnl" w:eastAsia="es-ES"/>
        </w:rPr>
        <w:footnoteReference w:id="11"/>
      </w:r>
      <w:r w:rsidR="00CE3B7D" w:rsidRPr="000B7963">
        <w:rPr>
          <w:rFonts w:ascii="Verdana" w:eastAsia="Times New Roman" w:hAnsi="Verdana" w:cs="Arial"/>
          <w:bCs/>
          <w:snapToGrid w:val="0"/>
          <w:color w:val="000000" w:themeColor="text1"/>
          <w:highlight w:val="lightGray"/>
          <w:lang w:val="es-ES_tradnl" w:eastAsia="es-ES"/>
        </w:rPr>
        <w:t xml:space="preserve"> </w:t>
      </w:r>
      <w:r w:rsidR="00CE3B7D" w:rsidRPr="000B7963">
        <w:rPr>
          <w:rFonts w:ascii="Verdana" w:hAnsi="Verdana" w:cs="Arial"/>
          <w:bCs/>
          <w:i/>
          <w:iCs/>
          <w:snapToGrid w:val="0"/>
          <w:color w:val="000000" w:themeColor="text1"/>
          <w:sz w:val="20"/>
          <w:szCs w:val="20"/>
          <w:highlight w:val="lightGray"/>
          <w:lang w:val="es-CO" w:eastAsia="es-ES"/>
        </w:rPr>
        <w:t xml:space="preserve">– </w:t>
      </w:r>
      <w:r w:rsidR="00203AAD" w:rsidRPr="000B7963">
        <w:rPr>
          <w:rFonts w:ascii="Verdana" w:hAnsi="Verdana" w:cs="Arial"/>
          <w:bCs/>
          <w:i/>
          <w:iCs/>
          <w:snapToGrid w:val="0"/>
          <w:color w:val="000000" w:themeColor="text1"/>
          <w:sz w:val="20"/>
          <w:szCs w:val="20"/>
          <w:highlight w:val="lightGray"/>
          <w:lang w:val="es-CO" w:eastAsia="es-ES"/>
        </w:rPr>
        <w:t>Artículo</w:t>
      </w:r>
      <w:bookmarkStart w:id="27" w:name="9"/>
      <w:bookmarkEnd w:id="27"/>
      <w:r w:rsidR="00CE3B7D" w:rsidRPr="000B7963">
        <w:rPr>
          <w:rFonts w:ascii="Verdana" w:hAnsi="Verdana" w:cs="Arial"/>
          <w:bCs/>
          <w:i/>
          <w:iCs/>
          <w:snapToGrid w:val="0"/>
          <w:color w:val="000000" w:themeColor="text1"/>
          <w:sz w:val="20"/>
          <w:szCs w:val="20"/>
          <w:highlight w:val="lightGray"/>
          <w:lang w:val="es-CO" w:eastAsia="es-ES"/>
        </w:rPr>
        <w:t> 9. Información mínima obligatoria respecto a la estructura del sujeto obligado</w:t>
      </w:r>
      <w:r w:rsidR="00C51782" w:rsidRPr="000B7963">
        <w:rPr>
          <w:rFonts w:ascii="Verdana" w:hAnsi="Verdana" w:cs="Arial"/>
          <w:bCs/>
          <w:i/>
          <w:iCs/>
          <w:snapToGrid w:val="0"/>
          <w:color w:val="000000" w:themeColor="text1"/>
          <w:sz w:val="20"/>
          <w:szCs w:val="20"/>
          <w:highlight w:val="lightGray"/>
          <w:lang w:val="es-CO" w:eastAsia="es-ES"/>
        </w:rPr>
        <w:t>: “Todo sujeto obligado deberá publicar la siguiente información mínima obligatoria de manera proactiva en los sistemas de información del Estado o herramientas que lo sustituyan: ..</w:t>
      </w:r>
      <w:r w:rsidR="00CE3B7D" w:rsidRPr="000B7963">
        <w:rPr>
          <w:rFonts w:ascii="Verdana" w:hAnsi="Verdana" w:cs="Arial"/>
          <w:bCs/>
          <w:i/>
          <w:iCs/>
          <w:snapToGrid w:val="0"/>
          <w:color w:val="000000" w:themeColor="text1"/>
          <w:sz w:val="20"/>
          <w:szCs w:val="20"/>
          <w:highlight w:val="lightGray"/>
          <w:lang w:val="es-CO" w:eastAsia="es-ES"/>
        </w:rPr>
        <w:t>.</w:t>
      </w:r>
      <w:r w:rsidR="00C51782" w:rsidRPr="000B7963">
        <w:rPr>
          <w:rFonts w:ascii="Verdana" w:hAnsi="Verdana" w:cs="Arial"/>
          <w:bCs/>
          <w:i/>
          <w:iCs/>
          <w:snapToGrid w:val="0"/>
          <w:color w:val="000000" w:themeColor="text1"/>
          <w:sz w:val="20"/>
          <w:szCs w:val="20"/>
          <w:highlight w:val="lightGray"/>
          <w:lang w:val="es-CO" w:eastAsia="es-ES"/>
        </w:rPr>
        <w:t xml:space="preserve"> </w:t>
      </w:r>
      <w:r w:rsidR="0066691C" w:rsidRPr="000B7963">
        <w:rPr>
          <w:rFonts w:ascii="Verdana" w:hAnsi="Verdana" w:cs="Arial"/>
          <w:bCs/>
          <w:i/>
          <w:iCs/>
          <w:snapToGrid w:val="0"/>
          <w:color w:val="000000" w:themeColor="text1"/>
          <w:sz w:val="20"/>
          <w:szCs w:val="20"/>
          <w:highlight w:val="lightGray"/>
          <w:lang w:val="es-CO" w:eastAsia="es-ES"/>
        </w:rPr>
        <w:t>g) Publicar el Plan Anticorrupción y de Atención al Ciudadano, de conformidad con el artículo 73 de la Ley 1474 de 2011</w:t>
      </w:r>
      <w:r w:rsidR="006040BC">
        <w:rPr>
          <w:rFonts w:ascii="Verdana" w:hAnsi="Verdana" w:cs="Arial"/>
          <w:bCs/>
          <w:i/>
          <w:iCs/>
          <w:snapToGrid w:val="0"/>
          <w:color w:val="000000" w:themeColor="text1"/>
          <w:sz w:val="20"/>
          <w:szCs w:val="20"/>
          <w:highlight w:val="lightGray"/>
          <w:lang w:val="es-CO" w:eastAsia="es-ES"/>
        </w:rPr>
        <w:t>;</w:t>
      </w:r>
      <w:r w:rsidR="00CE3B7D" w:rsidRPr="000B7963">
        <w:rPr>
          <w:rFonts w:ascii="Verdana" w:eastAsia="Times New Roman" w:hAnsi="Verdana" w:cs="Arial"/>
          <w:bCs/>
          <w:snapToGrid w:val="0"/>
          <w:color w:val="000000" w:themeColor="text1"/>
          <w:highlight w:val="lightGray"/>
          <w:lang w:val="es-ES_tradnl" w:eastAsia="es-ES"/>
        </w:rPr>
        <w:t xml:space="preserve"> </w:t>
      </w:r>
      <w:r w:rsidR="00A42A46" w:rsidRPr="000B7963">
        <w:rPr>
          <w:rFonts w:ascii="Verdana" w:eastAsia="Times New Roman" w:hAnsi="Verdana" w:cs="Arial"/>
          <w:bCs/>
          <w:i/>
          <w:iCs/>
          <w:snapToGrid w:val="0"/>
          <w:color w:val="000000" w:themeColor="text1"/>
          <w:sz w:val="20"/>
          <w:szCs w:val="20"/>
          <w:highlight w:val="lightGray"/>
          <w:lang w:val="es-ES_tradnl" w:eastAsia="es-ES"/>
        </w:rPr>
        <w:t>Decreto 612 de 2018</w:t>
      </w:r>
      <w:r w:rsidR="00AC1DE5" w:rsidRPr="000B7963">
        <w:rPr>
          <w:rStyle w:val="Refdenotaalpie"/>
          <w:rFonts w:ascii="Verdana" w:eastAsia="Times New Roman" w:hAnsi="Verdana" w:cs="Arial"/>
          <w:bCs/>
          <w:i/>
          <w:iCs/>
          <w:snapToGrid w:val="0"/>
          <w:color w:val="000000" w:themeColor="text1"/>
          <w:sz w:val="20"/>
          <w:szCs w:val="20"/>
          <w:highlight w:val="lightGray"/>
          <w:lang w:val="es-ES_tradnl" w:eastAsia="es-ES"/>
        </w:rPr>
        <w:footnoteReference w:id="12"/>
      </w:r>
      <w:r w:rsidR="00AC6D5E" w:rsidRPr="000B7963">
        <w:rPr>
          <w:rFonts w:ascii="Verdana" w:eastAsia="Times New Roman" w:hAnsi="Verdana" w:cs="Arial"/>
          <w:bCs/>
          <w:i/>
          <w:iCs/>
          <w:snapToGrid w:val="0"/>
          <w:color w:val="000000" w:themeColor="text1"/>
          <w:sz w:val="20"/>
          <w:szCs w:val="20"/>
          <w:highlight w:val="lightGray"/>
          <w:lang w:val="es-ES_tradnl" w:eastAsia="es-ES"/>
        </w:rPr>
        <w:t xml:space="preserve"> </w:t>
      </w:r>
      <w:r w:rsidR="006B24B3" w:rsidRPr="000B7963">
        <w:rPr>
          <w:rFonts w:ascii="Verdana" w:eastAsia="Times New Roman" w:hAnsi="Verdana" w:cs="Arial"/>
          <w:bCs/>
          <w:i/>
          <w:iCs/>
          <w:snapToGrid w:val="0"/>
          <w:color w:val="000000" w:themeColor="text1"/>
          <w:sz w:val="20"/>
          <w:szCs w:val="20"/>
          <w:highlight w:val="lightGray"/>
          <w:lang w:val="es-ES_tradnl" w:eastAsia="es-ES"/>
        </w:rPr>
        <w:t xml:space="preserve">- </w:t>
      </w:r>
      <w:r w:rsidR="00AC6D5E" w:rsidRPr="000B7963">
        <w:rPr>
          <w:rFonts w:ascii="Verdana" w:hAnsi="Verdana" w:cs="Arial"/>
          <w:bCs/>
          <w:i/>
          <w:iCs/>
          <w:snapToGrid w:val="0"/>
          <w:color w:val="000000" w:themeColor="text1"/>
          <w:sz w:val="20"/>
          <w:szCs w:val="20"/>
          <w:highlight w:val="lightGray"/>
          <w:lang w:val="es-CO" w:eastAsia="es-ES"/>
        </w:rPr>
        <w:t>A</w:t>
      </w:r>
      <w:r w:rsidR="004C30AB" w:rsidRPr="000B7963">
        <w:rPr>
          <w:rFonts w:ascii="Verdana" w:hAnsi="Verdana" w:cs="Arial"/>
          <w:bCs/>
          <w:i/>
          <w:iCs/>
          <w:snapToGrid w:val="0"/>
          <w:color w:val="000000" w:themeColor="text1"/>
          <w:sz w:val="20"/>
          <w:szCs w:val="20"/>
          <w:highlight w:val="lightGray"/>
          <w:lang w:val="es-CO" w:eastAsia="es-ES"/>
        </w:rPr>
        <w:t>rtículo</w:t>
      </w:r>
      <w:r w:rsidR="00AC6D5E" w:rsidRPr="000B7963">
        <w:rPr>
          <w:rFonts w:ascii="Verdana" w:hAnsi="Verdana" w:cs="Arial"/>
          <w:bCs/>
          <w:i/>
          <w:iCs/>
          <w:snapToGrid w:val="0"/>
          <w:color w:val="000000" w:themeColor="text1"/>
          <w:sz w:val="20"/>
          <w:szCs w:val="20"/>
          <w:highlight w:val="lightGray"/>
          <w:lang w:val="es-CO" w:eastAsia="es-ES"/>
        </w:rPr>
        <w:t xml:space="preserve"> 1. “</w:t>
      </w:r>
      <w:r w:rsidR="00AC6D5E" w:rsidRPr="000B7963">
        <w:rPr>
          <w:rFonts w:ascii="Verdana" w:eastAsia="Times New Roman" w:hAnsi="Verdana" w:cs="Arial"/>
          <w:bCs/>
          <w:i/>
          <w:iCs/>
          <w:snapToGrid w:val="0"/>
          <w:color w:val="000000" w:themeColor="text1"/>
          <w:sz w:val="20"/>
          <w:szCs w:val="20"/>
          <w:highlight w:val="lightGray"/>
          <w:lang w:val="es-CO" w:eastAsia="es-ES"/>
        </w:rPr>
        <w:t>2.2.22.3.14. Integración de los planes institucionales y estratégicos al Plan de Acción. Las entidades del Estado, de acuerdo con el ámbito de aplicación del Modelo Integrado de Planeación y Gestión, al Plan de Acción de que trata el artículo 74 de la Ley 1474 de 2011, deberán integrar los planes institucionales y estratégicos que se relacionan a continuación y publicarlo, en su respectiva página web, a más tardar el 31 de enero de cada año: … 9. Plan Anticorrupción y de Atención al Ciudadano</w:t>
      </w:r>
      <w:r w:rsidR="00C95BE4" w:rsidRPr="000B7963">
        <w:rPr>
          <w:rFonts w:ascii="Verdana" w:eastAsia="Times New Roman" w:hAnsi="Verdana" w:cs="Arial"/>
          <w:bCs/>
          <w:i/>
          <w:iCs/>
          <w:snapToGrid w:val="0"/>
          <w:color w:val="000000" w:themeColor="text1"/>
          <w:sz w:val="20"/>
          <w:szCs w:val="20"/>
          <w:highlight w:val="lightGray"/>
          <w:lang w:val="es-CO" w:eastAsia="es-ES"/>
        </w:rPr>
        <w:t xml:space="preserve">; </w:t>
      </w:r>
      <w:r w:rsidR="00E95C3B" w:rsidRPr="000B7963">
        <w:rPr>
          <w:rFonts w:ascii="Verdana" w:eastAsia="Times New Roman" w:hAnsi="Verdana" w:cs="Arial"/>
          <w:bCs/>
          <w:i/>
          <w:iCs/>
          <w:snapToGrid w:val="0"/>
          <w:color w:val="000000" w:themeColor="text1"/>
          <w:sz w:val="20"/>
          <w:szCs w:val="20"/>
          <w:highlight w:val="lightGray"/>
          <w:lang w:val="es-ES_tradnl" w:eastAsia="es-ES"/>
        </w:rPr>
        <w:t>L</w:t>
      </w:r>
      <w:r w:rsidR="006C42BE" w:rsidRPr="000B7963">
        <w:rPr>
          <w:rFonts w:ascii="Verdana" w:eastAsia="Times New Roman" w:hAnsi="Verdana" w:cs="Arial"/>
          <w:bCs/>
          <w:i/>
          <w:iCs/>
          <w:snapToGrid w:val="0"/>
          <w:color w:val="000000" w:themeColor="text1"/>
          <w:sz w:val="20"/>
          <w:szCs w:val="20"/>
          <w:highlight w:val="lightGray"/>
          <w:lang w:val="es-ES_tradnl" w:eastAsia="es-ES"/>
        </w:rPr>
        <w:t>ey</w:t>
      </w:r>
      <w:r w:rsidR="00E95C3B" w:rsidRPr="000B7963">
        <w:rPr>
          <w:rFonts w:ascii="Verdana" w:eastAsia="Times New Roman" w:hAnsi="Verdana" w:cs="Arial"/>
          <w:bCs/>
          <w:i/>
          <w:iCs/>
          <w:snapToGrid w:val="0"/>
          <w:color w:val="000000" w:themeColor="text1"/>
          <w:sz w:val="20"/>
          <w:szCs w:val="20"/>
          <w:highlight w:val="lightGray"/>
          <w:lang w:val="es-ES_tradnl" w:eastAsia="es-ES"/>
        </w:rPr>
        <w:t xml:space="preserve"> 2195 </w:t>
      </w:r>
      <w:r w:rsidR="00203AAD" w:rsidRPr="000B7963">
        <w:rPr>
          <w:rFonts w:ascii="Verdana" w:eastAsia="Times New Roman" w:hAnsi="Verdana" w:cs="Arial"/>
          <w:bCs/>
          <w:i/>
          <w:iCs/>
          <w:snapToGrid w:val="0"/>
          <w:color w:val="000000" w:themeColor="text1"/>
          <w:sz w:val="20"/>
          <w:szCs w:val="20"/>
          <w:highlight w:val="lightGray"/>
          <w:lang w:val="es-ES_tradnl" w:eastAsia="es-ES"/>
        </w:rPr>
        <w:t xml:space="preserve">de </w:t>
      </w:r>
      <w:r w:rsidR="00E95C3B" w:rsidRPr="000B7963">
        <w:rPr>
          <w:rFonts w:ascii="Verdana" w:eastAsia="Times New Roman" w:hAnsi="Verdana" w:cs="Arial"/>
          <w:bCs/>
          <w:i/>
          <w:iCs/>
          <w:snapToGrid w:val="0"/>
          <w:color w:val="000000" w:themeColor="text1"/>
          <w:sz w:val="20"/>
          <w:szCs w:val="20"/>
          <w:highlight w:val="lightGray"/>
          <w:lang w:val="es-ES_tradnl" w:eastAsia="es-ES"/>
        </w:rPr>
        <w:t>2022</w:t>
      </w:r>
      <w:r w:rsidR="000250B9" w:rsidRPr="000B7963">
        <w:rPr>
          <w:rFonts w:ascii="Verdana" w:eastAsia="Times New Roman" w:hAnsi="Verdana" w:cs="Arial"/>
          <w:bCs/>
          <w:i/>
          <w:iCs/>
          <w:snapToGrid w:val="0"/>
          <w:color w:val="000000" w:themeColor="text1"/>
          <w:sz w:val="20"/>
          <w:szCs w:val="20"/>
          <w:highlight w:val="lightGray"/>
          <w:lang w:val="es-ES_tradnl" w:eastAsia="es-ES"/>
        </w:rPr>
        <w:t xml:space="preserve"> </w:t>
      </w:r>
      <w:r w:rsidR="00203AAD" w:rsidRPr="000B7963">
        <w:rPr>
          <w:rFonts w:ascii="Verdana" w:eastAsia="Times New Roman" w:hAnsi="Verdana" w:cs="Arial"/>
          <w:bCs/>
          <w:i/>
          <w:iCs/>
          <w:snapToGrid w:val="0"/>
          <w:color w:val="000000" w:themeColor="text1"/>
          <w:sz w:val="20"/>
          <w:szCs w:val="20"/>
          <w:highlight w:val="lightGray"/>
          <w:lang w:val="es-ES_tradnl" w:eastAsia="es-ES"/>
        </w:rPr>
        <w:t>- Artículo</w:t>
      </w:r>
      <w:r w:rsidR="000250B9" w:rsidRPr="000B7963">
        <w:rPr>
          <w:rFonts w:ascii="Verdana" w:eastAsia="Times New Roman" w:hAnsi="Verdana" w:cs="Arial"/>
          <w:bCs/>
          <w:i/>
          <w:iCs/>
          <w:snapToGrid w:val="0"/>
          <w:color w:val="000000" w:themeColor="text1"/>
          <w:sz w:val="20"/>
          <w:szCs w:val="20"/>
          <w:highlight w:val="lightGray"/>
          <w:lang w:val="es-ES_tradnl" w:eastAsia="es-ES"/>
        </w:rPr>
        <w:t xml:space="preserve"> 31. </w:t>
      </w:r>
      <w:r w:rsidR="00203AAD" w:rsidRPr="000B7963">
        <w:rPr>
          <w:rFonts w:ascii="Verdana" w:eastAsia="Times New Roman" w:hAnsi="Verdana" w:cs="Arial"/>
          <w:bCs/>
          <w:i/>
          <w:iCs/>
          <w:snapToGrid w:val="0"/>
          <w:color w:val="000000" w:themeColor="text1"/>
          <w:sz w:val="20"/>
          <w:szCs w:val="20"/>
          <w:highlight w:val="lightGray"/>
          <w:lang w:val="es-ES_tradnl" w:eastAsia="es-ES"/>
        </w:rPr>
        <w:t>Programas De Transparencia y Ética en el Sector Publico</w:t>
      </w:r>
      <w:r w:rsidR="000250B9" w:rsidRPr="000B7963">
        <w:rPr>
          <w:rFonts w:ascii="Verdana" w:eastAsia="Times New Roman" w:hAnsi="Verdana" w:cs="Arial"/>
          <w:bCs/>
          <w:i/>
          <w:iCs/>
          <w:snapToGrid w:val="0"/>
          <w:color w:val="000000" w:themeColor="text1"/>
          <w:sz w:val="20"/>
          <w:szCs w:val="20"/>
          <w:highlight w:val="lightGray"/>
          <w:lang w:val="es-ES_tradnl" w:eastAsia="es-ES"/>
        </w:rPr>
        <w:t>. Modifíquese el Artículo 73 de la Ley 1474 de 2011, el cual quedara así</w:t>
      </w:r>
      <w:r w:rsidR="008A3578">
        <w:rPr>
          <w:rFonts w:ascii="Verdana" w:eastAsia="Times New Roman" w:hAnsi="Verdana" w:cs="Arial"/>
          <w:bCs/>
          <w:i/>
          <w:iCs/>
          <w:snapToGrid w:val="0"/>
          <w:color w:val="000000" w:themeColor="text1"/>
          <w:sz w:val="20"/>
          <w:szCs w:val="20"/>
          <w:highlight w:val="lightGray"/>
          <w:lang w:val="es-ES_tradnl" w:eastAsia="es-ES"/>
        </w:rPr>
        <w:t>…</w:t>
      </w:r>
    </w:p>
    <w:p w14:paraId="7E566E02" w14:textId="77777777" w:rsidR="008A3578" w:rsidRDefault="008A3578" w:rsidP="00AC6D5E">
      <w:pPr>
        <w:spacing w:after="0"/>
        <w:jc w:val="both"/>
        <w:rPr>
          <w:rFonts w:ascii="Verdana" w:eastAsia="Times New Roman" w:hAnsi="Verdana" w:cs="Arial"/>
          <w:bCs/>
          <w:i/>
          <w:iCs/>
          <w:snapToGrid w:val="0"/>
          <w:sz w:val="20"/>
          <w:szCs w:val="20"/>
          <w:highlight w:val="lightGray"/>
          <w:lang w:val="es-ES_tradnl" w:eastAsia="es-ES"/>
        </w:rPr>
      </w:pPr>
    </w:p>
    <w:p w14:paraId="69EF7E4C" w14:textId="422AF341" w:rsidR="0002254B" w:rsidRPr="00A561C8" w:rsidRDefault="0002254B" w:rsidP="00463FA9">
      <w:pPr>
        <w:pStyle w:val="Ttulo3"/>
        <w:numPr>
          <w:ilvl w:val="1"/>
          <w:numId w:val="1"/>
        </w:numPr>
        <w:rPr>
          <w:rFonts w:ascii="Verdana" w:hAnsi="Verdana"/>
          <w:b/>
          <w:snapToGrid w:val="0"/>
          <w:color w:val="auto"/>
          <w:sz w:val="22"/>
          <w:szCs w:val="22"/>
          <w:lang w:val="es-ES_tradnl"/>
        </w:rPr>
      </w:pPr>
      <w:bookmarkStart w:id="28" w:name="_Toc213408626"/>
      <w:bookmarkStart w:id="29" w:name="_Toc227084236"/>
      <w:r w:rsidRPr="00A561C8">
        <w:rPr>
          <w:rFonts w:ascii="Verdana" w:hAnsi="Verdana"/>
          <w:b/>
          <w:snapToGrid w:val="0"/>
          <w:color w:val="auto"/>
          <w:sz w:val="22"/>
          <w:szCs w:val="22"/>
          <w:lang w:val="es-ES_tradnl"/>
        </w:rPr>
        <w:t>No Conformidad</w:t>
      </w:r>
      <w:r w:rsidR="007B3A01">
        <w:rPr>
          <w:rFonts w:ascii="Verdana" w:hAnsi="Verdana"/>
          <w:b/>
          <w:snapToGrid w:val="0"/>
          <w:color w:val="auto"/>
          <w:sz w:val="22"/>
          <w:szCs w:val="22"/>
          <w:lang w:val="es-ES_tradnl"/>
        </w:rPr>
        <w:t>es</w:t>
      </w:r>
      <w:r w:rsidRPr="00A561C8">
        <w:rPr>
          <w:rFonts w:ascii="Verdana" w:hAnsi="Verdana"/>
          <w:b/>
          <w:snapToGrid w:val="0"/>
          <w:color w:val="auto"/>
          <w:sz w:val="22"/>
          <w:szCs w:val="22"/>
          <w:lang w:val="es-ES_tradnl"/>
        </w:rPr>
        <w:t>.</w:t>
      </w:r>
      <w:bookmarkEnd w:id="28"/>
      <w:bookmarkEnd w:id="29"/>
    </w:p>
    <w:p w14:paraId="15017590" w14:textId="77777777" w:rsidR="00FE5337" w:rsidRDefault="00FE5337" w:rsidP="0003229B">
      <w:pPr>
        <w:spacing w:after="0"/>
        <w:jc w:val="both"/>
        <w:rPr>
          <w:rFonts w:ascii="Verdana" w:eastAsia="Times New Roman" w:hAnsi="Verdana" w:cs="Arial"/>
          <w:bCs/>
          <w:snapToGrid w:val="0"/>
          <w:lang w:val="es-ES_tradnl" w:eastAsia="es-ES"/>
        </w:rPr>
      </w:pPr>
    </w:p>
    <w:p w14:paraId="25DD2288" w14:textId="10536F61" w:rsidR="007B3A01" w:rsidRPr="00412D38" w:rsidRDefault="00B25EC7" w:rsidP="007B3A01">
      <w:pPr>
        <w:spacing w:after="0"/>
        <w:jc w:val="both"/>
        <w:rPr>
          <w:rFonts w:ascii="Verdana" w:eastAsia="Times New Roman" w:hAnsi="Verdana" w:cs="Arial"/>
          <w:b/>
          <w:snapToGrid w:val="0"/>
          <w:highlight w:val="yellow"/>
          <w:lang w:val="es-ES_tradnl" w:eastAsia="es-ES"/>
        </w:rPr>
      </w:pPr>
      <w:r w:rsidRPr="00B25EC7">
        <w:rPr>
          <w:rFonts w:ascii="Verdana" w:eastAsia="Times New Roman" w:hAnsi="Verdana" w:cs="Arial"/>
          <w:b/>
          <w:snapToGrid w:val="0"/>
          <w:highlight w:val="yellow"/>
          <w:lang w:eastAsia="es-ES"/>
        </w:rPr>
        <w:t>IN</w:t>
      </w:r>
      <w:r w:rsidR="00140A39">
        <w:rPr>
          <w:rFonts w:ascii="Verdana" w:eastAsia="Times New Roman" w:hAnsi="Verdana" w:cs="Arial"/>
          <w:b/>
          <w:snapToGrid w:val="0"/>
          <w:highlight w:val="yellow"/>
          <w:lang w:eastAsia="es-ES"/>
        </w:rPr>
        <w:t>22</w:t>
      </w:r>
      <w:r w:rsidRPr="00B25EC7">
        <w:rPr>
          <w:rFonts w:ascii="Verdana" w:eastAsia="Times New Roman" w:hAnsi="Verdana" w:cs="Arial"/>
          <w:b/>
          <w:snapToGrid w:val="0"/>
          <w:highlight w:val="yellow"/>
          <w:lang w:eastAsia="es-ES"/>
        </w:rPr>
        <w:t>-PTEP-DE-SDG-NC001-2</w:t>
      </w:r>
      <w:r w:rsidR="00140A39">
        <w:rPr>
          <w:rFonts w:ascii="Verdana" w:eastAsia="Times New Roman" w:hAnsi="Verdana" w:cs="Arial"/>
          <w:b/>
          <w:snapToGrid w:val="0"/>
          <w:highlight w:val="yellow"/>
          <w:lang w:eastAsia="es-ES"/>
        </w:rPr>
        <w:t>6</w:t>
      </w:r>
      <w:r w:rsidR="007B3A01" w:rsidRPr="00466FCA">
        <w:rPr>
          <w:rFonts w:ascii="Verdana" w:eastAsia="Times New Roman" w:hAnsi="Verdana" w:cs="Arial"/>
          <w:b/>
          <w:snapToGrid w:val="0"/>
          <w:highlight w:val="yellow"/>
          <w:lang w:val="es-ES_tradnl" w:eastAsia="es-ES"/>
        </w:rPr>
        <w:t>:</w:t>
      </w:r>
      <w:r w:rsidR="00412D38" w:rsidRPr="00466FCA">
        <w:rPr>
          <w:rFonts w:ascii="Verdana" w:eastAsia="Times New Roman" w:hAnsi="Verdana" w:cs="Arial"/>
          <w:b/>
          <w:snapToGrid w:val="0"/>
          <w:highlight w:val="yellow"/>
          <w:lang w:val="es-ES_tradnl" w:eastAsia="es-ES"/>
        </w:rPr>
        <w:t xml:space="preserve"> </w:t>
      </w:r>
      <w:r w:rsidR="00466FCA" w:rsidRPr="00466FCA">
        <w:rPr>
          <w:rFonts w:ascii="Verdana" w:eastAsia="Times New Roman" w:hAnsi="Verdana" w:cs="Arial"/>
          <w:b/>
          <w:snapToGrid w:val="0"/>
          <w:highlight w:val="yellow"/>
          <w:lang w:val="es-ES_tradnl" w:eastAsia="es-ES"/>
        </w:rPr>
        <w:t xml:space="preserve">Aprobación </w:t>
      </w:r>
      <w:r w:rsidR="00412D38" w:rsidRPr="00412D38">
        <w:rPr>
          <w:rFonts w:ascii="Verdana" w:eastAsia="Times New Roman" w:hAnsi="Verdana" w:cs="Arial"/>
          <w:b/>
          <w:snapToGrid w:val="0"/>
          <w:highlight w:val="yellow"/>
          <w:lang w:val="es-ES_tradnl" w:eastAsia="es-ES"/>
        </w:rPr>
        <w:t>Programa de Transparencia y Ética Pública</w:t>
      </w:r>
      <w:r w:rsidR="00A13FA2">
        <w:rPr>
          <w:rFonts w:ascii="Verdana" w:eastAsia="Times New Roman" w:hAnsi="Verdana" w:cs="Arial"/>
          <w:b/>
          <w:snapToGrid w:val="0"/>
          <w:highlight w:val="yellow"/>
          <w:lang w:val="es-ES_tradnl" w:eastAsia="es-ES"/>
        </w:rPr>
        <w:t xml:space="preserve"> </w:t>
      </w:r>
      <w:r w:rsidR="00412D38" w:rsidRPr="00412D38">
        <w:rPr>
          <w:rFonts w:ascii="Verdana" w:eastAsia="Times New Roman" w:hAnsi="Verdana" w:cs="Arial"/>
          <w:b/>
          <w:snapToGrid w:val="0"/>
          <w:highlight w:val="yellow"/>
          <w:lang w:val="es-ES_tradnl" w:eastAsia="es-ES"/>
        </w:rPr>
        <w:t>- Anexo Técnico</w:t>
      </w:r>
      <w:r w:rsidR="00A13FA2">
        <w:rPr>
          <w:rFonts w:ascii="Verdana" w:eastAsia="Times New Roman" w:hAnsi="Verdana" w:cs="Arial"/>
          <w:b/>
          <w:snapToGrid w:val="0"/>
          <w:highlight w:val="yellow"/>
          <w:lang w:val="es-ES_tradnl" w:eastAsia="es-ES"/>
        </w:rPr>
        <w:t xml:space="preserve"> – </w:t>
      </w:r>
      <w:r w:rsidR="00412D38" w:rsidRPr="00412D38">
        <w:rPr>
          <w:rFonts w:ascii="Verdana" w:eastAsia="Times New Roman" w:hAnsi="Verdana" w:cs="Arial"/>
          <w:b/>
          <w:snapToGrid w:val="0"/>
          <w:highlight w:val="yellow"/>
          <w:lang w:val="es-ES_tradnl" w:eastAsia="es-ES"/>
        </w:rPr>
        <w:t>Lineami</w:t>
      </w:r>
      <w:r w:rsidR="00412D38">
        <w:rPr>
          <w:rFonts w:ascii="Verdana" w:eastAsia="Times New Roman" w:hAnsi="Verdana" w:cs="Arial"/>
          <w:b/>
          <w:snapToGrid w:val="0"/>
          <w:highlight w:val="yellow"/>
          <w:lang w:val="es-ES_tradnl" w:eastAsia="es-ES"/>
        </w:rPr>
        <w:t>e</w:t>
      </w:r>
      <w:r w:rsidR="00412D38" w:rsidRPr="00412D38">
        <w:rPr>
          <w:rFonts w:ascii="Verdana" w:eastAsia="Times New Roman" w:hAnsi="Verdana" w:cs="Arial"/>
          <w:b/>
          <w:snapToGrid w:val="0"/>
          <w:highlight w:val="yellow"/>
          <w:lang w:val="es-ES_tradnl" w:eastAsia="es-ES"/>
        </w:rPr>
        <w:t>ntos</w:t>
      </w:r>
      <w:r w:rsidR="00A13FA2">
        <w:rPr>
          <w:rFonts w:ascii="Verdana" w:eastAsia="Times New Roman" w:hAnsi="Verdana" w:cs="Arial"/>
          <w:b/>
          <w:snapToGrid w:val="0"/>
          <w:highlight w:val="yellow"/>
          <w:lang w:val="es-ES_tradnl" w:eastAsia="es-ES"/>
        </w:rPr>
        <w:t>.</w:t>
      </w:r>
    </w:p>
    <w:p w14:paraId="6ECB6077" w14:textId="77777777" w:rsidR="007B3A01" w:rsidRDefault="007B3A01" w:rsidP="007B3A01">
      <w:pPr>
        <w:spacing w:after="0"/>
        <w:jc w:val="both"/>
        <w:rPr>
          <w:rFonts w:ascii="Verdana" w:eastAsia="Times New Roman" w:hAnsi="Verdana" w:cs="Arial"/>
          <w:bCs/>
          <w:snapToGrid w:val="0"/>
          <w:lang w:val="es-ES_tradnl" w:eastAsia="es-ES"/>
        </w:rPr>
      </w:pPr>
    </w:p>
    <w:p w14:paraId="0CDB3ED9" w14:textId="36A0B1AF" w:rsidR="006B21E2" w:rsidRPr="00471F31" w:rsidRDefault="008B2AE0" w:rsidP="0003229B">
      <w:pPr>
        <w:spacing w:after="0"/>
        <w:jc w:val="both"/>
        <w:rPr>
          <w:rFonts w:ascii="Verdana" w:eastAsia="Times New Roman" w:hAnsi="Verdana" w:cs="Arial"/>
          <w:bCs/>
          <w:snapToGrid w:val="0"/>
          <w:lang w:val="es-ES_tradnl" w:eastAsia="es-ES"/>
        </w:rPr>
      </w:pPr>
      <w:r w:rsidRPr="0087402A">
        <w:rPr>
          <w:rFonts w:ascii="Verdana" w:eastAsia="Times New Roman" w:hAnsi="Verdana" w:cs="Arial"/>
          <w:bCs/>
          <w:snapToGrid w:val="0"/>
          <w:lang w:val="es-ES_tradnl" w:eastAsia="es-ES"/>
        </w:rPr>
        <w:t>Verificadas las actas del Comité Institucional de Gestión y Desempeño del segundo semestre de la vigencia 2025</w:t>
      </w:r>
      <w:r w:rsidRPr="006F481F">
        <w:rPr>
          <w:rFonts w:ascii="Verdana" w:eastAsia="Times New Roman" w:hAnsi="Verdana" w:cs="Arial"/>
          <w:bCs/>
          <w:snapToGrid w:val="0"/>
          <w:color w:val="000000" w:themeColor="text1"/>
          <w:lang w:val="es-ES_tradnl" w:eastAsia="es-ES"/>
        </w:rPr>
        <w:t xml:space="preserve"> no se </w:t>
      </w:r>
      <w:r w:rsidR="00F80D90" w:rsidRPr="006F481F">
        <w:rPr>
          <w:rFonts w:ascii="Verdana" w:eastAsia="Times New Roman" w:hAnsi="Verdana" w:cs="Arial"/>
          <w:bCs/>
          <w:snapToGrid w:val="0"/>
          <w:color w:val="000000" w:themeColor="text1"/>
          <w:lang w:val="es-ES_tradnl" w:eastAsia="es-ES"/>
        </w:rPr>
        <w:t xml:space="preserve">observó aprobación del Programa de Transparencia y Ética Pública que se encuentra publicado en la </w:t>
      </w:r>
      <w:r w:rsidR="006B2ECB" w:rsidRPr="006F481F">
        <w:rPr>
          <w:rFonts w:ascii="Verdana" w:eastAsia="Times New Roman" w:hAnsi="Verdana" w:cs="Arial"/>
          <w:bCs/>
          <w:snapToGrid w:val="0"/>
          <w:color w:val="000000" w:themeColor="text1"/>
          <w:lang w:val="es-ES_tradnl" w:eastAsia="es-ES"/>
        </w:rPr>
        <w:t>página</w:t>
      </w:r>
      <w:r w:rsidR="00F80D90" w:rsidRPr="006F481F">
        <w:rPr>
          <w:rFonts w:ascii="Verdana" w:eastAsia="Times New Roman" w:hAnsi="Verdana" w:cs="Arial"/>
          <w:bCs/>
          <w:snapToGrid w:val="0"/>
          <w:color w:val="000000" w:themeColor="text1"/>
          <w:lang w:val="es-ES_tradnl" w:eastAsia="es-ES"/>
        </w:rPr>
        <w:t xml:space="preserve"> web de la Entidad </w:t>
      </w:r>
      <w:r w:rsidR="00347C24" w:rsidRPr="006D3711">
        <w:rPr>
          <w:rFonts w:ascii="Verdana" w:eastAsia="Times New Roman" w:hAnsi="Verdana" w:cs="Arial"/>
          <w:bCs/>
          <w:i/>
          <w:iCs/>
          <w:snapToGrid w:val="0"/>
          <w:color w:val="000000" w:themeColor="text1"/>
          <w:lang w:eastAsia="es-ES"/>
        </w:rPr>
        <w:t>PG4.DE</w:t>
      </w:r>
      <w:r w:rsidR="000B55C9" w:rsidRPr="006D3711">
        <w:rPr>
          <w:rFonts w:ascii="Verdana" w:eastAsia="Times New Roman" w:hAnsi="Verdana" w:cs="Arial"/>
          <w:bCs/>
          <w:i/>
          <w:iCs/>
          <w:snapToGrid w:val="0"/>
          <w:color w:val="000000" w:themeColor="text1"/>
          <w:lang w:eastAsia="es-ES"/>
        </w:rPr>
        <w:t xml:space="preserve"> </w:t>
      </w:r>
      <w:r w:rsidR="006B2ECB" w:rsidRPr="006D3711">
        <w:rPr>
          <w:rFonts w:ascii="Verdana" w:eastAsia="Times New Roman" w:hAnsi="Verdana" w:cs="Arial"/>
          <w:bCs/>
          <w:i/>
          <w:iCs/>
          <w:snapToGrid w:val="0"/>
          <w:color w:val="000000" w:themeColor="text1"/>
          <w:lang w:eastAsia="es-ES"/>
        </w:rPr>
        <w:t xml:space="preserve">Programa de Transparencia </w:t>
      </w:r>
      <w:r w:rsidR="006B2ECB" w:rsidRPr="006D3711">
        <w:rPr>
          <w:rFonts w:ascii="Verdana" w:eastAsia="Times New Roman" w:hAnsi="Verdana" w:cs="Arial"/>
          <w:bCs/>
          <w:i/>
          <w:iCs/>
          <w:snapToGrid w:val="0"/>
          <w:lang w:eastAsia="es-ES"/>
        </w:rPr>
        <w:t>y Ética Pública</w:t>
      </w:r>
      <w:r w:rsidR="006B2ECB" w:rsidRPr="006D3711">
        <w:rPr>
          <w:rFonts w:ascii="Verdana" w:eastAsia="Times New Roman" w:hAnsi="Verdana" w:cs="Arial"/>
          <w:bCs/>
          <w:snapToGrid w:val="0"/>
          <w:lang w:eastAsia="es-ES"/>
        </w:rPr>
        <w:t xml:space="preserve"> </w:t>
      </w:r>
      <w:r w:rsidR="000B55C9" w:rsidRPr="006D3711">
        <w:rPr>
          <w:rFonts w:ascii="Verdana" w:eastAsia="Times New Roman" w:hAnsi="Verdana" w:cs="Arial"/>
          <w:bCs/>
          <w:snapToGrid w:val="0"/>
          <w:lang w:eastAsia="es-ES"/>
        </w:rPr>
        <w:t>Versión 2 del 16/12/2025</w:t>
      </w:r>
      <w:r w:rsidR="00471F31" w:rsidRPr="006D3711">
        <w:rPr>
          <w:rFonts w:ascii="Verdana" w:eastAsia="Times New Roman" w:hAnsi="Verdana" w:cs="Arial"/>
          <w:bCs/>
          <w:snapToGrid w:val="0"/>
          <w:lang w:eastAsia="es-ES"/>
        </w:rPr>
        <w:t xml:space="preserve">. De acuerdo con </w:t>
      </w:r>
      <w:r w:rsidR="006A34F6" w:rsidRPr="006D3711">
        <w:rPr>
          <w:rFonts w:ascii="Verdana" w:eastAsia="Times New Roman" w:hAnsi="Verdana" w:cs="Arial"/>
          <w:bCs/>
          <w:snapToGrid w:val="0"/>
          <w:lang w:eastAsia="es-ES"/>
        </w:rPr>
        <w:t>lo establecido en el Anexo Técnico del Decreto 1122 de 2024</w:t>
      </w:r>
      <w:r w:rsidR="00BC582B" w:rsidRPr="006D3711">
        <w:rPr>
          <w:rFonts w:ascii="Verdana" w:eastAsia="Times New Roman" w:hAnsi="Verdana" w:cs="Arial"/>
          <w:bCs/>
          <w:snapToGrid w:val="0"/>
          <w:lang w:eastAsia="es-ES"/>
        </w:rPr>
        <w:t xml:space="preserve"> </w:t>
      </w:r>
      <w:r w:rsidR="00862EDC" w:rsidRPr="006D3711">
        <w:rPr>
          <w:rFonts w:ascii="Verdana" w:eastAsia="Times New Roman" w:hAnsi="Verdana" w:cs="Arial"/>
          <w:bCs/>
          <w:snapToGrid w:val="0"/>
          <w:lang w:eastAsia="es-ES"/>
        </w:rPr>
        <w:t>- Etapa de Aprobación del Ciclo del PTEP</w:t>
      </w:r>
      <w:r w:rsidR="00471F31" w:rsidRPr="006D3711">
        <w:rPr>
          <w:rFonts w:ascii="Verdana" w:eastAsia="Times New Roman" w:hAnsi="Verdana" w:cs="Arial"/>
          <w:bCs/>
          <w:snapToGrid w:val="0"/>
          <w:lang w:eastAsia="es-ES"/>
        </w:rPr>
        <w:t xml:space="preserve"> </w:t>
      </w:r>
      <w:r w:rsidR="007D4F76" w:rsidRPr="006D3711">
        <w:rPr>
          <w:rFonts w:ascii="Verdana" w:eastAsia="Times New Roman" w:hAnsi="Verdana" w:cs="Arial"/>
          <w:bCs/>
          <w:snapToGrid w:val="0"/>
          <w:lang w:eastAsia="es-ES"/>
        </w:rPr>
        <w:t>deb</w:t>
      </w:r>
      <w:r w:rsidR="00471F31" w:rsidRPr="006D3711">
        <w:rPr>
          <w:rFonts w:ascii="Verdana" w:eastAsia="Times New Roman" w:hAnsi="Verdana" w:cs="Arial"/>
          <w:bCs/>
          <w:snapToGrid w:val="0"/>
          <w:lang w:eastAsia="es-ES"/>
        </w:rPr>
        <w:t xml:space="preserve">ía </w:t>
      </w:r>
      <w:r w:rsidR="007D4F76" w:rsidRPr="006D3711">
        <w:rPr>
          <w:rFonts w:ascii="Verdana" w:eastAsia="Times New Roman" w:hAnsi="Verdana" w:cs="Arial"/>
          <w:bCs/>
          <w:snapToGrid w:val="0"/>
          <w:lang w:eastAsia="es-ES"/>
        </w:rPr>
        <w:t xml:space="preserve">ser aprobado </w:t>
      </w:r>
      <w:r w:rsidR="00471F31" w:rsidRPr="006D3711">
        <w:rPr>
          <w:rFonts w:ascii="Verdana" w:eastAsia="Times New Roman" w:hAnsi="Verdana" w:cs="Arial"/>
          <w:bCs/>
          <w:snapToGrid w:val="0"/>
          <w:lang w:eastAsia="es-ES"/>
        </w:rPr>
        <w:t xml:space="preserve">por </w:t>
      </w:r>
      <w:r w:rsidR="007D4F76" w:rsidRPr="006D3711">
        <w:rPr>
          <w:rFonts w:ascii="Verdana" w:eastAsia="Times New Roman" w:hAnsi="Verdana" w:cs="Arial"/>
          <w:bCs/>
          <w:snapToGrid w:val="0"/>
          <w:lang w:eastAsia="es-ES"/>
        </w:rPr>
        <w:t>el Comité Institucional de Gestión y Desempeño</w:t>
      </w:r>
      <w:r w:rsidR="00171872" w:rsidRPr="006D3711">
        <w:rPr>
          <w:rFonts w:ascii="Verdana" w:eastAsia="Times New Roman" w:hAnsi="Verdana" w:cs="Arial"/>
          <w:bCs/>
          <w:snapToGrid w:val="0"/>
          <w:lang w:eastAsia="es-ES"/>
        </w:rPr>
        <w:t xml:space="preserve">; </w:t>
      </w:r>
      <w:r w:rsidR="00471F31" w:rsidRPr="006D3711">
        <w:rPr>
          <w:rFonts w:ascii="Verdana" w:eastAsia="Times New Roman" w:hAnsi="Verdana" w:cs="Arial"/>
          <w:bCs/>
          <w:snapToGrid w:val="0"/>
          <w:lang w:eastAsia="es-ES"/>
        </w:rPr>
        <w:t xml:space="preserve">esto </w:t>
      </w:r>
      <w:r w:rsidR="00171872" w:rsidRPr="006D3711">
        <w:rPr>
          <w:rFonts w:ascii="Verdana" w:eastAsia="Times New Roman" w:hAnsi="Verdana" w:cs="Arial"/>
          <w:bCs/>
          <w:snapToGrid w:val="0"/>
          <w:lang w:eastAsia="es-ES"/>
        </w:rPr>
        <w:t xml:space="preserve">teniendo en cuenta que se identificaron cambios significativos </w:t>
      </w:r>
      <w:r w:rsidR="00660FEF" w:rsidRPr="006D3711">
        <w:rPr>
          <w:rFonts w:ascii="Verdana" w:eastAsia="Times New Roman" w:hAnsi="Verdana" w:cs="Arial"/>
          <w:bCs/>
          <w:snapToGrid w:val="0"/>
          <w:lang w:eastAsia="es-ES"/>
        </w:rPr>
        <w:t xml:space="preserve">en relación con la </w:t>
      </w:r>
      <w:r w:rsidR="00171872" w:rsidRPr="006D3711">
        <w:rPr>
          <w:rFonts w:ascii="Verdana" w:eastAsia="Times New Roman" w:hAnsi="Verdana" w:cs="Arial"/>
          <w:bCs/>
          <w:snapToGrid w:val="0"/>
          <w:lang w:eastAsia="es-ES"/>
        </w:rPr>
        <w:t xml:space="preserve">versión 1 </w:t>
      </w:r>
      <w:r w:rsidR="00690F31" w:rsidRPr="006D3711">
        <w:rPr>
          <w:rFonts w:ascii="Verdana" w:eastAsia="Times New Roman" w:hAnsi="Verdana" w:cs="Arial"/>
          <w:bCs/>
          <w:snapToGrid w:val="0"/>
          <w:lang w:eastAsia="es-ES"/>
        </w:rPr>
        <w:t xml:space="preserve">del </w:t>
      </w:r>
      <w:r w:rsidR="00EC08B8" w:rsidRPr="006D3711">
        <w:rPr>
          <w:rFonts w:ascii="Verdana" w:eastAsia="Times New Roman" w:hAnsi="Verdana" w:cs="Arial"/>
          <w:bCs/>
          <w:snapToGrid w:val="0"/>
          <w:lang w:eastAsia="es-ES"/>
        </w:rPr>
        <w:t>30/04/2025,</w:t>
      </w:r>
      <w:r w:rsidR="00690F31" w:rsidRPr="006D3711">
        <w:rPr>
          <w:rFonts w:ascii="Verdana" w:eastAsia="Times New Roman" w:hAnsi="Verdana" w:cs="Arial"/>
          <w:bCs/>
          <w:snapToGrid w:val="0"/>
          <w:lang w:eastAsia="es-ES"/>
        </w:rPr>
        <w:t xml:space="preserve"> con</w:t>
      </w:r>
      <w:r w:rsidR="00B47BE4" w:rsidRPr="006D3711">
        <w:rPr>
          <w:rFonts w:ascii="Verdana" w:eastAsia="Times New Roman" w:hAnsi="Verdana" w:cs="Arial"/>
          <w:bCs/>
          <w:snapToGrid w:val="0"/>
          <w:lang w:eastAsia="es-ES"/>
        </w:rPr>
        <w:t xml:space="preserve"> la inclusión de </w:t>
      </w:r>
      <w:r w:rsidR="00BE6FA2" w:rsidRPr="006D3711">
        <w:rPr>
          <w:rFonts w:ascii="Verdana" w:eastAsia="Times New Roman" w:hAnsi="Verdana" w:cs="Arial"/>
          <w:bCs/>
          <w:snapToGrid w:val="0"/>
          <w:lang w:eastAsia="es-ES"/>
        </w:rPr>
        <w:t>t</w:t>
      </w:r>
      <w:r w:rsidR="00B47BE4" w:rsidRPr="006D3711">
        <w:rPr>
          <w:rFonts w:ascii="Verdana" w:eastAsia="Times New Roman" w:hAnsi="Verdana" w:cs="Arial"/>
          <w:bCs/>
          <w:snapToGrid w:val="0"/>
          <w:lang w:eastAsia="es-ES"/>
        </w:rPr>
        <w:t>emáticas</w:t>
      </w:r>
      <w:r w:rsidR="00BE6FA2" w:rsidRPr="006D3711">
        <w:rPr>
          <w:rFonts w:ascii="Verdana" w:eastAsia="Times New Roman" w:hAnsi="Verdana" w:cs="Arial"/>
          <w:bCs/>
          <w:snapToGrid w:val="0"/>
          <w:lang w:eastAsia="es-ES"/>
        </w:rPr>
        <w:t xml:space="preserve"> como</w:t>
      </w:r>
      <w:r w:rsidR="00B47BE4" w:rsidRPr="006D3711">
        <w:rPr>
          <w:rFonts w:ascii="Verdana" w:eastAsia="Times New Roman" w:hAnsi="Verdana" w:cs="Arial"/>
          <w:bCs/>
          <w:snapToGrid w:val="0"/>
          <w:lang w:eastAsia="es-ES"/>
        </w:rPr>
        <w:t xml:space="preserve">: </w:t>
      </w:r>
      <w:r w:rsidR="00226EAE" w:rsidRPr="006D3711">
        <w:rPr>
          <w:rFonts w:ascii="Verdana" w:eastAsia="Times New Roman" w:hAnsi="Verdana" w:cs="Arial"/>
          <w:bCs/>
          <w:i/>
          <w:iCs/>
          <w:snapToGrid w:val="0"/>
          <w:lang w:val="es-ES_tradnl" w:eastAsia="es-ES"/>
        </w:rPr>
        <w:t>D</w:t>
      </w:r>
      <w:r w:rsidR="00253E30" w:rsidRPr="006D3711">
        <w:rPr>
          <w:rFonts w:ascii="Verdana" w:eastAsia="Times New Roman" w:hAnsi="Verdana" w:cs="Arial"/>
          <w:bCs/>
          <w:i/>
          <w:iCs/>
          <w:snapToGrid w:val="0"/>
          <w:lang w:val="es-ES_tradnl" w:eastAsia="es-ES"/>
        </w:rPr>
        <w:t>eclaración</w:t>
      </w:r>
      <w:r w:rsidR="00226EAE" w:rsidRPr="006D3711">
        <w:rPr>
          <w:rFonts w:ascii="Verdana" w:eastAsia="Times New Roman" w:hAnsi="Verdana" w:cs="Arial"/>
          <w:bCs/>
          <w:i/>
          <w:iCs/>
          <w:snapToGrid w:val="0"/>
          <w:lang w:val="es-ES_tradnl" w:eastAsia="es-ES"/>
        </w:rPr>
        <w:t xml:space="preserve">, </w:t>
      </w:r>
      <w:r w:rsidR="007E1CE4" w:rsidRPr="006D3711">
        <w:rPr>
          <w:rFonts w:ascii="Verdana" w:eastAsia="Times New Roman" w:hAnsi="Verdana" w:cs="Arial"/>
          <w:bCs/>
          <w:i/>
          <w:iCs/>
          <w:snapToGrid w:val="0"/>
          <w:lang w:val="es-ES_tradnl" w:eastAsia="es-ES"/>
        </w:rPr>
        <w:t xml:space="preserve">Planificación, </w:t>
      </w:r>
      <w:r w:rsidR="000143EC" w:rsidRPr="006D3711">
        <w:rPr>
          <w:rFonts w:ascii="Verdana" w:eastAsia="Times New Roman" w:hAnsi="Verdana" w:cs="Arial"/>
          <w:bCs/>
          <w:i/>
          <w:iCs/>
          <w:snapToGrid w:val="0"/>
          <w:lang w:val="es-ES_tradnl" w:eastAsia="es-ES"/>
        </w:rPr>
        <w:t xml:space="preserve">Reportes, </w:t>
      </w:r>
      <w:r w:rsidR="00472324" w:rsidRPr="006D3711">
        <w:rPr>
          <w:rFonts w:ascii="Verdana" w:eastAsia="Times New Roman" w:hAnsi="Verdana" w:cs="Arial"/>
          <w:bCs/>
          <w:i/>
          <w:iCs/>
          <w:snapToGrid w:val="0"/>
          <w:lang w:val="es-ES_tradnl" w:eastAsia="es-ES"/>
        </w:rPr>
        <w:t>E</w:t>
      </w:r>
      <w:r w:rsidR="00226EAE" w:rsidRPr="006D3711">
        <w:rPr>
          <w:rFonts w:ascii="Verdana" w:eastAsia="Times New Roman" w:hAnsi="Verdana" w:cs="Arial"/>
          <w:bCs/>
          <w:i/>
          <w:iCs/>
          <w:snapToGrid w:val="0"/>
          <w:lang w:val="es-ES_tradnl" w:eastAsia="es-ES"/>
        </w:rPr>
        <w:t xml:space="preserve">strategia de formación, </w:t>
      </w:r>
      <w:r w:rsidR="005B0C1A" w:rsidRPr="006D3711">
        <w:rPr>
          <w:rFonts w:ascii="Verdana" w:eastAsia="Times New Roman" w:hAnsi="Verdana" w:cs="Arial"/>
          <w:bCs/>
          <w:i/>
          <w:iCs/>
          <w:snapToGrid w:val="0"/>
          <w:lang w:val="es-ES_tradnl" w:eastAsia="es-ES"/>
        </w:rPr>
        <w:t>Estrategia</w:t>
      </w:r>
      <w:r w:rsidR="00472324" w:rsidRPr="006D3711">
        <w:rPr>
          <w:rFonts w:ascii="Verdana" w:eastAsia="Times New Roman" w:hAnsi="Verdana" w:cs="Arial"/>
          <w:bCs/>
          <w:i/>
          <w:iCs/>
          <w:snapToGrid w:val="0"/>
          <w:lang w:val="es-ES_tradnl" w:eastAsia="es-ES"/>
        </w:rPr>
        <w:t xml:space="preserve"> de </w:t>
      </w:r>
      <w:r w:rsidR="009A557C" w:rsidRPr="006D3711">
        <w:rPr>
          <w:rFonts w:ascii="Verdana" w:eastAsia="Times New Roman" w:hAnsi="Verdana" w:cs="Arial"/>
          <w:bCs/>
          <w:i/>
          <w:iCs/>
          <w:snapToGrid w:val="0"/>
          <w:lang w:val="es-ES_tradnl" w:eastAsia="es-ES"/>
        </w:rPr>
        <w:t>comunicación</w:t>
      </w:r>
      <w:r w:rsidR="00B47BE4" w:rsidRPr="006D3711">
        <w:rPr>
          <w:rFonts w:ascii="Verdana" w:eastAsia="Times New Roman" w:hAnsi="Verdana" w:cs="Arial"/>
          <w:bCs/>
          <w:snapToGrid w:val="0"/>
          <w:lang w:val="es-ES_tradnl" w:eastAsia="es-ES"/>
        </w:rPr>
        <w:t>.</w:t>
      </w:r>
    </w:p>
    <w:p w14:paraId="1A387A9A" w14:textId="77777777" w:rsidR="006B21E2" w:rsidRDefault="006B21E2" w:rsidP="0003229B">
      <w:pPr>
        <w:spacing w:after="0"/>
        <w:jc w:val="both"/>
        <w:rPr>
          <w:rFonts w:ascii="Verdana" w:eastAsia="Times New Roman" w:hAnsi="Verdana" w:cs="Arial"/>
          <w:bCs/>
          <w:snapToGrid w:val="0"/>
          <w:lang w:val="es-ES_tradnl" w:eastAsia="es-ES"/>
        </w:rPr>
      </w:pPr>
    </w:p>
    <w:p w14:paraId="4F9A78F1" w14:textId="6486F7C2" w:rsidR="00B813F5" w:rsidRPr="00650D18" w:rsidRDefault="00B813F5" w:rsidP="00DE3266">
      <w:pPr>
        <w:spacing w:after="0"/>
        <w:jc w:val="both"/>
        <w:rPr>
          <w:rFonts w:ascii="Verdana" w:eastAsia="Times New Roman" w:hAnsi="Verdana" w:cs="Arial"/>
          <w:bCs/>
          <w:i/>
          <w:iCs/>
          <w:snapToGrid w:val="0"/>
          <w:sz w:val="20"/>
          <w:szCs w:val="20"/>
          <w:highlight w:val="lightGray"/>
          <w:lang w:val="es-ES_tradnl" w:eastAsia="es-ES"/>
        </w:rPr>
      </w:pPr>
      <w:r w:rsidRPr="00650D18">
        <w:rPr>
          <w:rFonts w:ascii="Verdana" w:eastAsia="Times New Roman" w:hAnsi="Verdana" w:cs="Arial"/>
          <w:b/>
          <w:snapToGrid w:val="0"/>
          <w:highlight w:val="lightGray"/>
          <w:lang w:val="es-ES_tradnl" w:eastAsia="es-ES"/>
        </w:rPr>
        <w:t>Criterio:</w:t>
      </w:r>
      <w:r w:rsidRPr="00650D18">
        <w:rPr>
          <w:rFonts w:ascii="Verdana" w:eastAsia="Times New Roman" w:hAnsi="Verdana" w:cs="Arial"/>
          <w:bCs/>
          <w:snapToGrid w:val="0"/>
          <w:highlight w:val="lightGray"/>
          <w:lang w:val="es-ES_tradnl" w:eastAsia="es-ES"/>
        </w:rPr>
        <w:t xml:space="preserve"> </w:t>
      </w:r>
      <w:r w:rsidR="006B24B3" w:rsidRPr="00650D18">
        <w:rPr>
          <w:rFonts w:ascii="Verdana" w:eastAsia="Times New Roman" w:hAnsi="Verdana" w:cs="Arial"/>
          <w:bCs/>
          <w:i/>
          <w:iCs/>
          <w:snapToGrid w:val="0"/>
          <w:sz w:val="20"/>
          <w:szCs w:val="20"/>
          <w:highlight w:val="lightGray"/>
          <w:lang w:val="es-ES_tradnl" w:eastAsia="es-ES"/>
        </w:rPr>
        <w:t xml:space="preserve">Decreto 1122 de 2024 – </w:t>
      </w:r>
      <w:r w:rsidR="000C29F9" w:rsidRPr="000C29F9">
        <w:rPr>
          <w:rFonts w:ascii="Verdana" w:eastAsia="Times New Roman" w:hAnsi="Verdana" w:cs="Arial"/>
          <w:i/>
          <w:iCs/>
          <w:snapToGrid w:val="0"/>
          <w:sz w:val="20"/>
          <w:szCs w:val="20"/>
          <w:highlight w:val="lightGray"/>
          <w:lang w:eastAsia="es-ES"/>
        </w:rPr>
        <w:t>A</w:t>
      </w:r>
      <w:r w:rsidR="000C29F9">
        <w:rPr>
          <w:rFonts w:ascii="Verdana" w:eastAsia="Times New Roman" w:hAnsi="Verdana" w:cs="Arial"/>
          <w:i/>
          <w:iCs/>
          <w:snapToGrid w:val="0"/>
          <w:sz w:val="20"/>
          <w:szCs w:val="20"/>
          <w:highlight w:val="lightGray"/>
          <w:lang w:eastAsia="es-ES"/>
        </w:rPr>
        <w:t>rtículo</w:t>
      </w:r>
      <w:r w:rsidR="000C29F9" w:rsidRPr="000C29F9">
        <w:rPr>
          <w:rFonts w:ascii="Verdana" w:eastAsia="Times New Roman" w:hAnsi="Verdana" w:cs="Arial"/>
          <w:i/>
          <w:iCs/>
          <w:snapToGrid w:val="0"/>
          <w:sz w:val="20"/>
          <w:szCs w:val="20"/>
          <w:highlight w:val="lightGray"/>
          <w:lang w:eastAsia="es-ES"/>
        </w:rPr>
        <w:t> 2.</w:t>
      </w:r>
      <w:r w:rsidR="000C29F9" w:rsidRPr="00E66415">
        <w:rPr>
          <w:rFonts w:ascii="Verdana" w:eastAsia="Times New Roman" w:hAnsi="Verdana" w:cs="Arial"/>
          <w:i/>
          <w:iCs/>
          <w:snapToGrid w:val="0"/>
          <w:sz w:val="20"/>
          <w:szCs w:val="20"/>
          <w:highlight w:val="lightGray"/>
          <w:lang w:eastAsia="es-ES"/>
        </w:rPr>
        <w:t xml:space="preserve"> -</w:t>
      </w:r>
      <w:r w:rsidR="000C29F9">
        <w:rPr>
          <w:rFonts w:ascii="Verdana" w:eastAsia="Times New Roman" w:hAnsi="Verdana" w:cs="Arial"/>
          <w:b/>
          <w:bCs/>
          <w:i/>
          <w:iCs/>
          <w:snapToGrid w:val="0"/>
          <w:sz w:val="20"/>
          <w:szCs w:val="20"/>
          <w:highlight w:val="lightGray"/>
          <w:lang w:eastAsia="es-ES"/>
        </w:rPr>
        <w:t xml:space="preserve"> </w:t>
      </w:r>
      <w:r w:rsidR="006B24B3" w:rsidRPr="00650D18">
        <w:rPr>
          <w:rFonts w:ascii="Verdana" w:eastAsia="Times New Roman" w:hAnsi="Verdana" w:cs="Arial"/>
          <w:bCs/>
          <w:i/>
          <w:iCs/>
          <w:snapToGrid w:val="0"/>
          <w:sz w:val="20"/>
          <w:szCs w:val="20"/>
          <w:highlight w:val="lightGray"/>
          <w:lang w:val="es-ES_tradnl" w:eastAsia="es-ES"/>
        </w:rPr>
        <w:t>Art</w:t>
      </w:r>
      <w:r w:rsidR="000C29F9">
        <w:rPr>
          <w:rFonts w:ascii="Verdana" w:eastAsia="Times New Roman" w:hAnsi="Verdana" w:cs="Arial"/>
          <w:bCs/>
          <w:i/>
          <w:iCs/>
          <w:snapToGrid w:val="0"/>
          <w:sz w:val="20"/>
          <w:szCs w:val="20"/>
          <w:highlight w:val="lightGray"/>
          <w:lang w:val="es-ES_tradnl" w:eastAsia="es-ES"/>
        </w:rPr>
        <w:t>í</w:t>
      </w:r>
      <w:r w:rsidR="006B24B3" w:rsidRPr="00650D18">
        <w:rPr>
          <w:rFonts w:ascii="Verdana" w:eastAsia="Times New Roman" w:hAnsi="Verdana" w:cs="Arial"/>
          <w:bCs/>
          <w:i/>
          <w:iCs/>
          <w:snapToGrid w:val="0"/>
          <w:sz w:val="20"/>
          <w:szCs w:val="20"/>
          <w:highlight w:val="lightGray"/>
          <w:lang w:val="es-ES_tradnl" w:eastAsia="es-ES"/>
        </w:rPr>
        <w:t xml:space="preserve">culo </w:t>
      </w:r>
      <w:r w:rsidR="00995CB7" w:rsidRPr="00650D18">
        <w:rPr>
          <w:rFonts w:ascii="Verdana" w:eastAsia="Times New Roman" w:hAnsi="Verdana" w:cs="Arial"/>
          <w:bCs/>
          <w:i/>
          <w:iCs/>
          <w:snapToGrid w:val="0"/>
          <w:sz w:val="20"/>
          <w:szCs w:val="20"/>
          <w:highlight w:val="lightGray"/>
          <w:lang w:val="es-ES_tradnl" w:eastAsia="es-ES"/>
        </w:rPr>
        <w:t>2.1.4.4.1.1.</w:t>
      </w:r>
      <w:r w:rsidR="0004357C" w:rsidRPr="00650D18">
        <w:rPr>
          <w:rFonts w:ascii="Verdana" w:eastAsia="Times New Roman" w:hAnsi="Verdana" w:cs="Arial"/>
          <w:bCs/>
          <w:i/>
          <w:iCs/>
          <w:snapToGrid w:val="0"/>
          <w:sz w:val="20"/>
          <w:szCs w:val="20"/>
          <w:highlight w:val="lightGray"/>
          <w:lang w:val="es-ES_tradnl" w:eastAsia="es-ES"/>
        </w:rPr>
        <w:t xml:space="preserve"> </w:t>
      </w:r>
      <w:r w:rsidR="00961F72" w:rsidRPr="00650D18">
        <w:rPr>
          <w:rFonts w:ascii="Verdana" w:eastAsia="Times New Roman" w:hAnsi="Verdana" w:cs="Arial"/>
          <w:bCs/>
          <w:i/>
          <w:iCs/>
          <w:snapToGrid w:val="0"/>
          <w:sz w:val="20"/>
          <w:szCs w:val="20"/>
          <w:highlight w:val="lightGray"/>
          <w:lang w:val="es-ES_tradnl" w:eastAsia="es-ES"/>
        </w:rPr>
        <w:t>Ámbito</w:t>
      </w:r>
      <w:r w:rsidR="0004357C" w:rsidRPr="00650D18">
        <w:rPr>
          <w:rFonts w:ascii="Verdana" w:eastAsia="Times New Roman" w:hAnsi="Verdana" w:cs="Arial"/>
          <w:bCs/>
          <w:i/>
          <w:iCs/>
          <w:snapToGrid w:val="0"/>
          <w:sz w:val="20"/>
          <w:szCs w:val="20"/>
          <w:highlight w:val="lightGray"/>
          <w:lang w:val="es-ES_tradnl" w:eastAsia="es-ES"/>
        </w:rPr>
        <w:t xml:space="preserve"> de aplicación:</w:t>
      </w:r>
      <w:r w:rsidR="00FD73B2" w:rsidRPr="00650D18">
        <w:rPr>
          <w:rFonts w:ascii="Verdana" w:eastAsia="Times New Roman" w:hAnsi="Verdana" w:cs="Arial"/>
          <w:bCs/>
          <w:i/>
          <w:iCs/>
          <w:snapToGrid w:val="0"/>
          <w:sz w:val="20"/>
          <w:szCs w:val="20"/>
          <w:highlight w:val="lightGray"/>
          <w:lang w:val="es-ES_tradnl" w:eastAsia="es-ES"/>
        </w:rPr>
        <w:t xml:space="preserve"> </w:t>
      </w:r>
      <w:r w:rsidR="00FD73B2" w:rsidRPr="00650D18">
        <w:rPr>
          <w:rFonts w:ascii="Verdana" w:eastAsia="Times New Roman" w:hAnsi="Verdana" w:cs="Arial"/>
          <w:bCs/>
          <w:i/>
          <w:iCs/>
          <w:snapToGrid w:val="0"/>
          <w:sz w:val="20"/>
          <w:szCs w:val="20"/>
          <w:highlight w:val="lightGray"/>
          <w:lang w:eastAsia="es-ES"/>
        </w:rPr>
        <w:t>Las entidades obligadas del orden nacional, departamental y municipal, cualquiera que sea su régimen de contratación, deberán implementar Programas de Transparencia y Ética Pública con las características, estándares, elementos, requisitos, procedimientos y controles mínimos que para tales efectos establezca la Secretaría de Transparencia de la Presidencia de la República.</w:t>
      </w:r>
      <w:r w:rsidR="007758A9" w:rsidRPr="00650D18">
        <w:rPr>
          <w:rFonts w:ascii="Verdana" w:eastAsia="Times New Roman" w:hAnsi="Verdana" w:cs="Arial"/>
          <w:bCs/>
          <w:i/>
          <w:iCs/>
          <w:snapToGrid w:val="0"/>
          <w:sz w:val="20"/>
          <w:szCs w:val="20"/>
          <w:highlight w:val="lightGray"/>
          <w:lang w:eastAsia="es-ES"/>
        </w:rPr>
        <w:t xml:space="preserve">; Articulo </w:t>
      </w:r>
      <w:r w:rsidR="00650D18" w:rsidRPr="00650D18">
        <w:rPr>
          <w:rFonts w:ascii="Verdana" w:eastAsia="Times New Roman" w:hAnsi="Verdana" w:cs="Arial"/>
          <w:bCs/>
          <w:i/>
          <w:iCs/>
          <w:snapToGrid w:val="0"/>
          <w:sz w:val="20"/>
          <w:szCs w:val="20"/>
          <w:highlight w:val="lightGray"/>
          <w:lang w:eastAsia="es-ES"/>
        </w:rPr>
        <w:t xml:space="preserve">3. Transitorio. Adóptese como primera versión del </w:t>
      </w:r>
      <w:r w:rsidR="00650D18" w:rsidRPr="00650D18">
        <w:rPr>
          <w:rFonts w:ascii="Verdana" w:eastAsia="Times New Roman" w:hAnsi="Verdana" w:cs="Arial"/>
          <w:bCs/>
          <w:i/>
          <w:iCs/>
          <w:snapToGrid w:val="0"/>
          <w:sz w:val="20"/>
          <w:szCs w:val="20"/>
          <w:highlight w:val="lightGray"/>
          <w:lang w:eastAsia="es-ES"/>
        </w:rPr>
        <w:lastRenderedPageBreak/>
        <w:t xml:space="preserve">Anexo Técnico </w:t>
      </w:r>
      <w:r w:rsidR="00650D18" w:rsidRPr="00DE3266">
        <w:rPr>
          <w:rFonts w:ascii="Verdana" w:eastAsia="Times New Roman" w:hAnsi="Verdana" w:cs="Arial"/>
          <w:bCs/>
          <w:i/>
          <w:iCs/>
          <w:snapToGrid w:val="0"/>
          <w:sz w:val="20"/>
          <w:szCs w:val="20"/>
          <w:highlight w:val="lightGray"/>
          <w:lang w:eastAsia="es-ES"/>
        </w:rPr>
        <w:t>de los Programas de Transparencia y Ética Pública el documento anexo al presente Decreto...</w:t>
      </w:r>
      <w:r w:rsidR="005502E4" w:rsidRPr="00DE3266">
        <w:rPr>
          <w:rFonts w:ascii="Verdana" w:eastAsia="Times New Roman" w:hAnsi="Verdana" w:cs="Arial"/>
          <w:bCs/>
          <w:i/>
          <w:iCs/>
          <w:snapToGrid w:val="0"/>
          <w:sz w:val="20"/>
          <w:szCs w:val="20"/>
          <w:highlight w:val="lightGray"/>
          <w:lang w:eastAsia="es-ES"/>
        </w:rPr>
        <w:t xml:space="preserve">; </w:t>
      </w:r>
      <w:r w:rsidR="002B5015" w:rsidRPr="00DE3266">
        <w:rPr>
          <w:rFonts w:ascii="Verdana" w:eastAsia="Times New Roman" w:hAnsi="Verdana" w:cs="Arial"/>
          <w:bCs/>
          <w:i/>
          <w:iCs/>
          <w:snapToGrid w:val="0"/>
          <w:sz w:val="20"/>
          <w:szCs w:val="20"/>
          <w:highlight w:val="lightGray"/>
          <w:lang w:eastAsia="es-ES"/>
        </w:rPr>
        <w:t>ANEXO TÉCNICO PROGRAMAS DE TRANSPARENCIA Y ÉTICA PÚBLICA</w:t>
      </w:r>
      <w:r w:rsidR="00BC3832">
        <w:rPr>
          <w:rFonts w:ascii="Verdana" w:eastAsia="Times New Roman" w:hAnsi="Verdana" w:cs="Arial"/>
          <w:bCs/>
          <w:i/>
          <w:iCs/>
          <w:snapToGrid w:val="0"/>
          <w:sz w:val="20"/>
          <w:szCs w:val="20"/>
          <w:highlight w:val="lightGray"/>
          <w:lang w:eastAsia="es-ES"/>
        </w:rPr>
        <w:t xml:space="preserve"> (Secretaria de Transparencia)</w:t>
      </w:r>
      <w:r w:rsidR="008B5CED" w:rsidRPr="00DE3266">
        <w:rPr>
          <w:rFonts w:ascii="Verdana" w:eastAsia="Times New Roman" w:hAnsi="Verdana" w:cs="Arial"/>
          <w:bCs/>
          <w:i/>
          <w:iCs/>
          <w:snapToGrid w:val="0"/>
          <w:sz w:val="20"/>
          <w:szCs w:val="20"/>
          <w:highlight w:val="lightGray"/>
          <w:lang w:eastAsia="es-ES"/>
        </w:rPr>
        <w:t xml:space="preserve"> - Etapas que conforman el Ciclo del Programa:</w:t>
      </w:r>
      <w:r w:rsidR="00467B7F" w:rsidRPr="00DE3266">
        <w:rPr>
          <w:rFonts w:ascii="Verdana" w:eastAsia="Times New Roman" w:hAnsi="Verdana" w:cs="Arial"/>
          <w:bCs/>
          <w:i/>
          <w:iCs/>
          <w:snapToGrid w:val="0"/>
          <w:sz w:val="20"/>
          <w:szCs w:val="20"/>
          <w:highlight w:val="lightGray"/>
          <w:lang w:eastAsia="es-ES"/>
        </w:rPr>
        <w:t xml:space="preserve"> APROBACIÓN</w:t>
      </w:r>
      <w:r w:rsidR="00DE3266" w:rsidRPr="00DE3266">
        <w:rPr>
          <w:rFonts w:ascii="Verdana" w:eastAsia="Times New Roman" w:hAnsi="Verdana" w:cs="Arial"/>
          <w:bCs/>
          <w:i/>
          <w:iCs/>
          <w:snapToGrid w:val="0"/>
          <w:sz w:val="20"/>
          <w:szCs w:val="20"/>
          <w:highlight w:val="lightGray"/>
          <w:lang w:eastAsia="es-ES"/>
        </w:rPr>
        <w:t>: La versión consolidada del Programa deberá ser presentada ante la instancia directiva de mayor rango,</w:t>
      </w:r>
      <w:r w:rsidR="00DE3266" w:rsidRPr="00DE3266">
        <w:rPr>
          <w:highlight w:val="lightGray"/>
        </w:rPr>
        <w:t xml:space="preserve"> </w:t>
      </w:r>
      <w:r w:rsidR="00DE3266" w:rsidRPr="00DE3266">
        <w:rPr>
          <w:rFonts w:ascii="Verdana" w:eastAsia="Times New Roman" w:hAnsi="Verdana" w:cs="Arial"/>
          <w:bCs/>
          <w:i/>
          <w:iCs/>
          <w:snapToGrid w:val="0"/>
          <w:sz w:val="20"/>
          <w:szCs w:val="20"/>
          <w:highlight w:val="lightGray"/>
          <w:lang w:eastAsia="es-ES"/>
        </w:rPr>
        <w:t>quien lo aprobará. En el caso de las entidades obligadas a contar con un Comité Institucional de Gestión y Desempeño, esta será la instancia encargada de la aprobación del Programa.</w:t>
      </w:r>
    </w:p>
    <w:p w14:paraId="1CE60265" w14:textId="77777777" w:rsidR="00F14E0F" w:rsidRDefault="00F14E0F" w:rsidP="0003229B">
      <w:pPr>
        <w:spacing w:after="0"/>
        <w:jc w:val="both"/>
        <w:rPr>
          <w:rFonts w:ascii="Verdana" w:eastAsia="Times New Roman" w:hAnsi="Verdana" w:cs="Arial"/>
          <w:bCs/>
          <w:snapToGrid w:val="0"/>
          <w:lang w:val="es-ES_tradnl" w:eastAsia="es-ES"/>
        </w:rPr>
      </w:pPr>
    </w:p>
    <w:p w14:paraId="411D02F7" w14:textId="5B25E1FD" w:rsidR="004C797C" w:rsidRPr="00412D38" w:rsidRDefault="00C07F80" w:rsidP="004C797C">
      <w:pPr>
        <w:spacing w:after="0"/>
        <w:jc w:val="both"/>
        <w:rPr>
          <w:rFonts w:ascii="Verdana" w:eastAsia="Times New Roman" w:hAnsi="Verdana" w:cs="Arial"/>
          <w:b/>
          <w:snapToGrid w:val="0"/>
          <w:highlight w:val="yellow"/>
          <w:lang w:val="es-ES_tradnl" w:eastAsia="es-ES"/>
        </w:rPr>
      </w:pPr>
      <w:r w:rsidRPr="00B25EC7">
        <w:rPr>
          <w:rFonts w:ascii="Verdana" w:eastAsia="Times New Roman" w:hAnsi="Verdana" w:cs="Arial"/>
          <w:b/>
          <w:snapToGrid w:val="0"/>
          <w:highlight w:val="yellow"/>
          <w:lang w:eastAsia="es-ES"/>
        </w:rPr>
        <w:t>IN</w:t>
      </w:r>
      <w:r>
        <w:rPr>
          <w:rFonts w:ascii="Verdana" w:eastAsia="Times New Roman" w:hAnsi="Verdana" w:cs="Arial"/>
          <w:b/>
          <w:snapToGrid w:val="0"/>
          <w:highlight w:val="yellow"/>
          <w:lang w:eastAsia="es-ES"/>
        </w:rPr>
        <w:t>22</w:t>
      </w:r>
      <w:r w:rsidRPr="00B25EC7">
        <w:rPr>
          <w:rFonts w:ascii="Verdana" w:eastAsia="Times New Roman" w:hAnsi="Verdana" w:cs="Arial"/>
          <w:b/>
          <w:snapToGrid w:val="0"/>
          <w:highlight w:val="yellow"/>
          <w:lang w:eastAsia="es-ES"/>
        </w:rPr>
        <w:t>-PTEP-DE-SDG-NC00</w:t>
      </w:r>
      <w:r w:rsidR="008234B5">
        <w:rPr>
          <w:rFonts w:ascii="Verdana" w:eastAsia="Times New Roman" w:hAnsi="Verdana" w:cs="Arial"/>
          <w:b/>
          <w:snapToGrid w:val="0"/>
          <w:highlight w:val="yellow"/>
          <w:lang w:eastAsia="es-ES"/>
        </w:rPr>
        <w:t>2</w:t>
      </w:r>
      <w:r w:rsidRPr="00B25EC7">
        <w:rPr>
          <w:rFonts w:ascii="Verdana" w:eastAsia="Times New Roman" w:hAnsi="Verdana" w:cs="Arial"/>
          <w:b/>
          <w:snapToGrid w:val="0"/>
          <w:highlight w:val="yellow"/>
          <w:lang w:eastAsia="es-ES"/>
        </w:rPr>
        <w:t>-2</w:t>
      </w:r>
      <w:r>
        <w:rPr>
          <w:rFonts w:ascii="Verdana" w:eastAsia="Times New Roman" w:hAnsi="Verdana" w:cs="Arial"/>
          <w:b/>
          <w:snapToGrid w:val="0"/>
          <w:highlight w:val="yellow"/>
          <w:lang w:eastAsia="es-ES"/>
        </w:rPr>
        <w:t>6</w:t>
      </w:r>
      <w:r w:rsidRPr="00466FCA">
        <w:rPr>
          <w:rFonts w:ascii="Verdana" w:eastAsia="Times New Roman" w:hAnsi="Verdana" w:cs="Arial"/>
          <w:b/>
          <w:snapToGrid w:val="0"/>
          <w:highlight w:val="yellow"/>
          <w:lang w:val="es-ES_tradnl" w:eastAsia="es-ES"/>
        </w:rPr>
        <w:t xml:space="preserve">: </w:t>
      </w:r>
      <w:r w:rsidR="00C0295D">
        <w:rPr>
          <w:rFonts w:ascii="Verdana" w:eastAsia="Times New Roman" w:hAnsi="Verdana" w:cs="Arial"/>
          <w:b/>
          <w:snapToGrid w:val="0"/>
          <w:highlight w:val="yellow"/>
          <w:lang w:val="es-ES_tradnl" w:eastAsia="es-ES"/>
        </w:rPr>
        <w:t>Actualización</w:t>
      </w:r>
      <w:r w:rsidR="004C797C" w:rsidRPr="00466FCA">
        <w:rPr>
          <w:rFonts w:ascii="Verdana" w:eastAsia="Times New Roman" w:hAnsi="Verdana" w:cs="Arial"/>
          <w:b/>
          <w:snapToGrid w:val="0"/>
          <w:highlight w:val="yellow"/>
          <w:lang w:val="es-ES_tradnl" w:eastAsia="es-ES"/>
        </w:rPr>
        <w:t xml:space="preserve"> </w:t>
      </w:r>
      <w:r w:rsidR="004C797C" w:rsidRPr="00412D38">
        <w:rPr>
          <w:rFonts w:ascii="Verdana" w:eastAsia="Times New Roman" w:hAnsi="Verdana" w:cs="Arial"/>
          <w:b/>
          <w:snapToGrid w:val="0"/>
          <w:highlight w:val="yellow"/>
          <w:lang w:val="es-ES_tradnl" w:eastAsia="es-ES"/>
        </w:rPr>
        <w:t>Programa de Transparencia y Ética Pública</w:t>
      </w:r>
      <w:r w:rsidR="004C797C">
        <w:rPr>
          <w:rFonts w:ascii="Verdana" w:eastAsia="Times New Roman" w:hAnsi="Verdana" w:cs="Arial"/>
          <w:b/>
          <w:snapToGrid w:val="0"/>
          <w:highlight w:val="yellow"/>
          <w:lang w:val="es-ES_tradnl" w:eastAsia="es-ES"/>
        </w:rPr>
        <w:t>.</w:t>
      </w:r>
    </w:p>
    <w:p w14:paraId="066794C2" w14:textId="77777777" w:rsidR="00F14E0F" w:rsidRDefault="00F14E0F" w:rsidP="0003229B">
      <w:pPr>
        <w:spacing w:after="0"/>
        <w:jc w:val="both"/>
        <w:rPr>
          <w:rFonts w:ascii="Verdana" w:eastAsia="Times New Roman" w:hAnsi="Verdana" w:cs="Arial"/>
          <w:bCs/>
          <w:snapToGrid w:val="0"/>
          <w:lang w:val="es-ES_tradnl" w:eastAsia="es-ES"/>
        </w:rPr>
      </w:pPr>
    </w:p>
    <w:p w14:paraId="16797B6C" w14:textId="6073DE83" w:rsidR="00343D62" w:rsidRPr="00343D62" w:rsidRDefault="00B10C3A" w:rsidP="00611A4A">
      <w:pPr>
        <w:jc w:val="both"/>
        <w:rPr>
          <w:rFonts w:ascii="Verdana" w:hAnsi="Verdana" w:cs="Arial"/>
          <w:sz w:val="20"/>
          <w:szCs w:val="20"/>
        </w:rPr>
      </w:pPr>
      <w:r>
        <w:rPr>
          <w:rFonts w:ascii="Verdana" w:hAnsi="Verdana" w:cs="Arial"/>
          <w:lang w:val="es-ES_tradnl"/>
        </w:rPr>
        <w:t>Revisada</w:t>
      </w:r>
      <w:r w:rsidR="004C797C" w:rsidRPr="006C281C">
        <w:rPr>
          <w:rFonts w:ascii="Verdana" w:hAnsi="Verdana" w:cs="Arial"/>
        </w:rPr>
        <w:t xml:space="preserve"> la documentación </w:t>
      </w:r>
      <w:r w:rsidR="00944A89">
        <w:rPr>
          <w:rFonts w:ascii="Verdana" w:hAnsi="Verdana" w:cs="Arial"/>
        </w:rPr>
        <w:t>publicada en la P</w:t>
      </w:r>
      <w:r w:rsidR="00471F31">
        <w:rPr>
          <w:rFonts w:ascii="Verdana" w:hAnsi="Verdana" w:cs="Arial"/>
        </w:rPr>
        <w:t>ág</w:t>
      </w:r>
      <w:r w:rsidR="00944A89">
        <w:rPr>
          <w:rFonts w:ascii="Verdana" w:hAnsi="Verdana" w:cs="Arial"/>
        </w:rPr>
        <w:t xml:space="preserve">ina Web de la Entidad </w:t>
      </w:r>
      <w:r w:rsidR="00E56CD9">
        <w:rPr>
          <w:rFonts w:ascii="Verdana" w:hAnsi="Verdana" w:cs="Arial"/>
        </w:rPr>
        <w:t xml:space="preserve">se observó que presenta debilidades </w:t>
      </w:r>
      <w:r w:rsidR="00934D7D">
        <w:rPr>
          <w:rFonts w:ascii="Verdana" w:hAnsi="Verdana" w:cs="Arial"/>
        </w:rPr>
        <w:t xml:space="preserve">en su actualización al encontrarse </w:t>
      </w:r>
      <w:r w:rsidR="00DC16BF">
        <w:rPr>
          <w:rFonts w:ascii="Verdana" w:hAnsi="Verdana" w:cs="Arial"/>
        </w:rPr>
        <w:t xml:space="preserve">en el </w:t>
      </w:r>
      <w:r w:rsidR="0085396B">
        <w:rPr>
          <w:rFonts w:ascii="Verdana" w:hAnsi="Verdana" w:cs="Arial"/>
          <w:color w:val="000000" w:themeColor="text1"/>
        </w:rPr>
        <w:t xml:space="preserve">Componente 2 </w:t>
      </w:r>
      <w:r w:rsidR="00FD1847">
        <w:rPr>
          <w:rFonts w:ascii="Verdana" w:hAnsi="Verdana" w:cs="Arial"/>
          <w:color w:val="000000" w:themeColor="text1"/>
        </w:rPr>
        <w:t xml:space="preserve">– Subcomponente </w:t>
      </w:r>
      <w:r w:rsidR="00E54788">
        <w:rPr>
          <w:rFonts w:ascii="Verdana" w:hAnsi="Verdana" w:cs="Arial"/>
          <w:color w:val="000000" w:themeColor="text1"/>
        </w:rPr>
        <w:t xml:space="preserve">Acceso a la Información </w:t>
      </w:r>
      <w:r w:rsidR="00DD06B8">
        <w:rPr>
          <w:rFonts w:ascii="Verdana" w:hAnsi="Verdana" w:cs="Arial"/>
          <w:color w:val="000000" w:themeColor="text1"/>
        </w:rPr>
        <w:t>Pública</w:t>
      </w:r>
      <w:r w:rsidR="00E54788">
        <w:rPr>
          <w:rFonts w:ascii="Verdana" w:hAnsi="Verdana" w:cs="Arial"/>
          <w:color w:val="000000" w:themeColor="text1"/>
        </w:rPr>
        <w:t xml:space="preserve"> – Actividad </w:t>
      </w:r>
      <w:r w:rsidR="00DD06B8" w:rsidRPr="00611A4A">
        <w:rPr>
          <w:rFonts w:ascii="Verdana" w:hAnsi="Verdana" w:cs="Arial"/>
          <w:color w:val="000000" w:themeColor="text1"/>
          <w:sz w:val="20"/>
          <w:szCs w:val="20"/>
        </w:rPr>
        <w:t>“</w:t>
      </w:r>
      <w:r w:rsidR="00E54788" w:rsidRPr="00611A4A">
        <w:rPr>
          <w:rFonts w:ascii="Verdana" w:hAnsi="Verdana" w:cs="Arial"/>
          <w:i/>
          <w:iCs/>
          <w:color w:val="000000" w:themeColor="text1"/>
          <w:sz w:val="20"/>
          <w:szCs w:val="20"/>
        </w:rPr>
        <w:t>3.1.</w:t>
      </w:r>
      <w:r w:rsidR="00DD06B8" w:rsidRPr="00611A4A">
        <w:rPr>
          <w:i/>
          <w:iCs/>
          <w:sz w:val="20"/>
          <w:szCs w:val="20"/>
        </w:rPr>
        <w:t xml:space="preserve"> </w:t>
      </w:r>
      <w:r w:rsidR="00DD06B8" w:rsidRPr="00611A4A">
        <w:rPr>
          <w:rFonts w:ascii="Verdana" w:hAnsi="Verdana" w:cs="Arial"/>
          <w:i/>
          <w:iCs/>
          <w:color w:val="000000" w:themeColor="text1"/>
          <w:sz w:val="20"/>
          <w:szCs w:val="20"/>
        </w:rPr>
        <w:t>Actualizar el Esquema de publicación de información del ICBF”</w:t>
      </w:r>
      <w:r w:rsidR="00DD06B8" w:rsidRPr="00611A4A">
        <w:rPr>
          <w:rFonts w:ascii="Verdana" w:hAnsi="Verdana" w:cs="Arial"/>
          <w:color w:val="000000" w:themeColor="text1"/>
          <w:sz w:val="20"/>
          <w:szCs w:val="20"/>
        </w:rPr>
        <w:t xml:space="preserve"> </w:t>
      </w:r>
      <w:r w:rsidR="00611A4A">
        <w:rPr>
          <w:rFonts w:ascii="Verdana" w:hAnsi="Verdana" w:cs="Arial"/>
          <w:color w:val="000000" w:themeColor="text1"/>
        </w:rPr>
        <w:t xml:space="preserve">que la meta o producto establecida es: </w:t>
      </w:r>
      <w:r w:rsidR="00611A4A" w:rsidRPr="00611A4A">
        <w:rPr>
          <w:rFonts w:ascii="Verdana" w:hAnsi="Verdana" w:cs="Arial"/>
          <w:i/>
          <w:iCs/>
          <w:color w:val="000000" w:themeColor="text1"/>
          <w:sz w:val="20"/>
          <w:szCs w:val="20"/>
        </w:rPr>
        <w:t>(1) Esquema de Publicación actualizado a corte 31 de diciembre de 2023</w:t>
      </w:r>
      <w:r w:rsidR="00611A4A">
        <w:rPr>
          <w:rFonts w:ascii="Verdana" w:hAnsi="Verdana" w:cs="Arial"/>
          <w:color w:val="000000" w:themeColor="text1"/>
        </w:rPr>
        <w:t xml:space="preserve">, cuando el plan es de la Vigencia 2025. </w:t>
      </w:r>
    </w:p>
    <w:p w14:paraId="51AAF22F" w14:textId="7E4993A2" w:rsidR="004C797C" w:rsidRDefault="007F0D6E" w:rsidP="004C797C">
      <w:pPr>
        <w:jc w:val="both"/>
        <w:rPr>
          <w:rFonts w:ascii="Verdana" w:hAnsi="Verdana"/>
          <w:i/>
          <w:iCs/>
          <w:sz w:val="20"/>
          <w:szCs w:val="20"/>
        </w:rPr>
      </w:pPr>
      <w:r w:rsidRPr="00D725E8">
        <w:rPr>
          <w:rFonts w:ascii="Verdana" w:eastAsia="Times New Roman" w:hAnsi="Verdana" w:cs="Arial"/>
          <w:b/>
          <w:snapToGrid w:val="0"/>
          <w:highlight w:val="lightGray"/>
          <w:lang w:val="es-ES_tradnl" w:eastAsia="es-ES"/>
        </w:rPr>
        <w:t>Criterio:</w:t>
      </w:r>
      <w:r w:rsidRPr="00D725E8">
        <w:rPr>
          <w:rFonts w:ascii="Verdana" w:eastAsia="Times New Roman" w:hAnsi="Verdana" w:cs="Arial"/>
          <w:bCs/>
          <w:snapToGrid w:val="0"/>
          <w:highlight w:val="lightGray"/>
          <w:lang w:val="es-ES_tradnl" w:eastAsia="es-ES"/>
        </w:rPr>
        <w:t xml:space="preserve"> </w:t>
      </w:r>
      <w:r w:rsidR="004C797C" w:rsidRPr="00D725E8">
        <w:rPr>
          <w:rFonts w:ascii="Verdana" w:hAnsi="Verdana"/>
          <w:i/>
          <w:iCs/>
          <w:sz w:val="20"/>
          <w:szCs w:val="20"/>
          <w:highlight w:val="lightGray"/>
        </w:rPr>
        <w:t>P19.DE Procedimiento para la Gestión del Programa de Transparencia y Ética Pública Versión 7 del 22/05/2025 Política de operación 3.</w:t>
      </w:r>
      <w:r w:rsidR="00D725E8" w:rsidRPr="00D725E8">
        <w:rPr>
          <w:rFonts w:ascii="Verdana" w:hAnsi="Verdana"/>
          <w:i/>
          <w:iCs/>
          <w:sz w:val="20"/>
          <w:szCs w:val="20"/>
          <w:highlight w:val="lightGray"/>
        </w:rPr>
        <w:t>6</w:t>
      </w:r>
      <w:r w:rsidR="00340453" w:rsidRPr="00D725E8">
        <w:rPr>
          <w:rFonts w:ascii="Verdana" w:hAnsi="Verdana"/>
          <w:i/>
          <w:iCs/>
          <w:sz w:val="20"/>
          <w:szCs w:val="20"/>
          <w:highlight w:val="lightGray"/>
        </w:rPr>
        <w:t>.</w:t>
      </w:r>
      <w:r w:rsidR="00D725E8" w:rsidRPr="00D725E8">
        <w:rPr>
          <w:rFonts w:ascii="Verdana" w:hAnsi="Verdana"/>
          <w:i/>
          <w:iCs/>
          <w:sz w:val="20"/>
          <w:szCs w:val="20"/>
          <w:highlight w:val="lightGray"/>
        </w:rPr>
        <w:t xml:space="preserve"> y 3.7.</w:t>
      </w:r>
      <w:r w:rsidR="00340453">
        <w:rPr>
          <w:rFonts w:ascii="Verdana" w:hAnsi="Verdana"/>
          <w:i/>
          <w:iCs/>
          <w:sz w:val="20"/>
          <w:szCs w:val="20"/>
        </w:rPr>
        <w:t xml:space="preserve"> </w:t>
      </w:r>
    </w:p>
    <w:p w14:paraId="3AF1537F" w14:textId="77777777" w:rsidR="0054426F" w:rsidRPr="001A51AF" w:rsidRDefault="0054426F" w:rsidP="004C797C">
      <w:pPr>
        <w:jc w:val="both"/>
        <w:rPr>
          <w:rFonts w:ascii="Verdana" w:hAnsi="Verdana"/>
          <w:i/>
          <w:iCs/>
          <w:sz w:val="20"/>
          <w:szCs w:val="20"/>
          <w:lang w:val="es-419"/>
        </w:rPr>
      </w:pPr>
    </w:p>
    <w:p w14:paraId="6E9CB725" w14:textId="1BDABD91" w:rsidR="00F14E0F" w:rsidRDefault="008234B5" w:rsidP="0003229B">
      <w:pPr>
        <w:spacing w:after="0"/>
        <w:jc w:val="both"/>
        <w:rPr>
          <w:rFonts w:ascii="Verdana" w:eastAsia="Times New Roman" w:hAnsi="Verdana" w:cs="Arial"/>
          <w:b/>
          <w:snapToGrid w:val="0"/>
          <w:highlight w:val="yellow"/>
          <w:lang w:val="es-ES_tradnl" w:eastAsia="es-ES"/>
        </w:rPr>
      </w:pPr>
      <w:r w:rsidRPr="00B25EC7">
        <w:rPr>
          <w:rFonts w:ascii="Verdana" w:eastAsia="Times New Roman" w:hAnsi="Verdana" w:cs="Arial"/>
          <w:b/>
          <w:snapToGrid w:val="0"/>
          <w:highlight w:val="yellow"/>
          <w:lang w:eastAsia="es-ES"/>
        </w:rPr>
        <w:t>IN</w:t>
      </w:r>
      <w:r>
        <w:rPr>
          <w:rFonts w:ascii="Verdana" w:eastAsia="Times New Roman" w:hAnsi="Verdana" w:cs="Arial"/>
          <w:b/>
          <w:snapToGrid w:val="0"/>
          <w:highlight w:val="yellow"/>
          <w:lang w:eastAsia="es-ES"/>
        </w:rPr>
        <w:t>22</w:t>
      </w:r>
      <w:r w:rsidRPr="00B25EC7">
        <w:rPr>
          <w:rFonts w:ascii="Verdana" w:eastAsia="Times New Roman" w:hAnsi="Verdana" w:cs="Arial"/>
          <w:b/>
          <w:snapToGrid w:val="0"/>
          <w:highlight w:val="yellow"/>
          <w:lang w:eastAsia="es-ES"/>
        </w:rPr>
        <w:t>-PTEP-DE-SDG-NC00</w:t>
      </w:r>
      <w:r>
        <w:rPr>
          <w:rFonts w:ascii="Verdana" w:eastAsia="Times New Roman" w:hAnsi="Verdana" w:cs="Arial"/>
          <w:b/>
          <w:snapToGrid w:val="0"/>
          <w:highlight w:val="yellow"/>
          <w:lang w:eastAsia="es-ES"/>
        </w:rPr>
        <w:t>3</w:t>
      </w:r>
      <w:r w:rsidRPr="00B25EC7">
        <w:rPr>
          <w:rFonts w:ascii="Verdana" w:eastAsia="Times New Roman" w:hAnsi="Verdana" w:cs="Arial"/>
          <w:b/>
          <w:snapToGrid w:val="0"/>
          <w:highlight w:val="yellow"/>
          <w:lang w:eastAsia="es-ES"/>
        </w:rPr>
        <w:t>-2</w:t>
      </w:r>
      <w:r>
        <w:rPr>
          <w:rFonts w:ascii="Verdana" w:eastAsia="Times New Roman" w:hAnsi="Verdana" w:cs="Arial"/>
          <w:b/>
          <w:snapToGrid w:val="0"/>
          <w:highlight w:val="yellow"/>
          <w:lang w:eastAsia="es-ES"/>
        </w:rPr>
        <w:t>6</w:t>
      </w:r>
      <w:r w:rsidRPr="00466FCA">
        <w:rPr>
          <w:rFonts w:ascii="Verdana" w:eastAsia="Times New Roman" w:hAnsi="Verdana" w:cs="Arial"/>
          <w:b/>
          <w:snapToGrid w:val="0"/>
          <w:highlight w:val="yellow"/>
          <w:lang w:val="es-ES_tradnl" w:eastAsia="es-ES"/>
        </w:rPr>
        <w:t>:</w:t>
      </w:r>
      <w:r>
        <w:rPr>
          <w:rFonts w:ascii="Verdana" w:eastAsia="Times New Roman" w:hAnsi="Verdana" w:cs="Arial"/>
          <w:b/>
          <w:snapToGrid w:val="0"/>
          <w:highlight w:val="yellow"/>
          <w:lang w:val="es-ES_tradnl" w:eastAsia="es-ES"/>
        </w:rPr>
        <w:t xml:space="preserve"> </w:t>
      </w:r>
      <w:r w:rsidR="006D3711" w:rsidRPr="00055EFD">
        <w:rPr>
          <w:rFonts w:ascii="Verdana" w:eastAsia="Times New Roman" w:hAnsi="Verdana" w:cs="Arial"/>
          <w:b/>
          <w:snapToGrid w:val="0"/>
          <w:highlight w:val="yellow"/>
          <w:lang w:val="es-ES_tradnl" w:eastAsia="es-ES"/>
        </w:rPr>
        <w:t xml:space="preserve">Cumplimiento del Programa de Transparencia y Ética Pública. </w:t>
      </w:r>
    </w:p>
    <w:p w14:paraId="026E72AA" w14:textId="77777777" w:rsidR="0054426F" w:rsidRPr="00055EFD" w:rsidRDefault="0054426F" w:rsidP="0003229B">
      <w:pPr>
        <w:spacing w:after="0"/>
        <w:jc w:val="both"/>
        <w:rPr>
          <w:rFonts w:ascii="Verdana" w:eastAsia="Times New Roman" w:hAnsi="Verdana" w:cs="Arial"/>
          <w:b/>
          <w:snapToGrid w:val="0"/>
          <w:highlight w:val="yellow"/>
          <w:lang w:val="es-ES_tradnl" w:eastAsia="es-ES"/>
        </w:rPr>
      </w:pPr>
    </w:p>
    <w:p w14:paraId="07C99A91" w14:textId="53DF0049" w:rsidR="006617DC" w:rsidRDefault="006D3711" w:rsidP="002A1155">
      <w:pPr>
        <w:spacing w:after="0"/>
        <w:jc w:val="both"/>
        <w:rPr>
          <w:rFonts w:ascii="Verdana" w:eastAsia="Times New Roman" w:hAnsi="Verdana" w:cs="Arial"/>
          <w:bCs/>
          <w:snapToGrid w:val="0"/>
          <w:lang w:val="es-ES_tradnl" w:eastAsia="es-ES"/>
        </w:rPr>
      </w:pPr>
      <w:r>
        <w:rPr>
          <w:rFonts w:ascii="Verdana" w:eastAsia="Times New Roman" w:hAnsi="Verdana" w:cs="Arial"/>
          <w:bCs/>
          <w:snapToGrid w:val="0"/>
          <w:lang w:val="es-ES_tradnl" w:eastAsia="es-ES"/>
        </w:rPr>
        <w:t>Se evidenci</w:t>
      </w:r>
      <w:r w:rsidR="00785898">
        <w:rPr>
          <w:rFonts w:ascii="Verdana" w:eastAsia="Times New Roman" w:hAnsi="Verdana" w:cs="Arial"/>
          <w:bCs/>
          <w:snapToGrid w:val="0"/>
          <w:lang w:val="es-ES_tradnl" w:eastAsia="es-ES"/>
        </w:rPr>
        <w:t>ó</w:t>
      </w:r>
      <w:r>
        <w:rPr>
          <w:rFonts w:ascii="Verdana" w:eastAsia="Times New Roman" w:hAnsi="Verdana" w:cs="Arial"/>
          <w:bCs/>
          <w:snapToGrid w:val="0"/>
          <w:lang w:val="es-ES_tradnl" w:eastAsia="es-ES"/>
        </w:rPr>
        <w:t xml:space="preserve"> </w:t>
      </w:r>
      <w:r w:rsidR="007D588C">
        <w:rPr>
          <w:rFonts w:ascii="Verdana" w:eastAsia="Times New Roman" w:hAnsi="Verdana" w:cs="Arial"/>
          <w:bCs/>
          <w:snapToGrid w:val="0"/>
          <w:lang w:val="es-ES_tradnl" w:eastAsia="es-ES"/>
        </w:rPr>
        <w:t>el</w:t>
      </w:r>
      <w:r>
        <w:rPr>
          <w:rFonts w:ascii="Verdana" w:eastAsia="Times New Roman" w:hAnsi="Verdana" w:cs="Arial"/>
          <w:bCs/>
          <w:snapToGrid w:val="0"/>
          <w:lang w:val="es-ES_tradnl" w:eastAsia="es-ES"/>
        </w:rPr>
        <w:t xml:space="preserve"> </w:t>
      </w:r>
      <w:r w:rsidR="004F31BE">
        <w:rPr>
          <w:rFonts w:ascii="Verdana" w:eastAsia="Times New Roman" w:hAnsi="Verdana" w:cs="Arial"/>
          <w:bCs/>
          <w:snapToGrid w:val="0"/>
          <w:lang w:val="es-ES_tradnl" w:eastAsia="es-ES"/>
        </w:rPr>
        <w:t>no cumpli</w:t>
      </w:r>
      <w:r w:rsidR="007D588C">
        <w:rPr>
          <w:rFonts w:ascii="Verdana" w:eastAsia="Times New Roman" w:hAnsi="Verdana" w:cs="Arial"/>
          <w:bCs/>
          <w:snapToGrid w:val="0"/>
          <w:lang w:val="es-ES_tradnl" w:eastAsia="es-ES"/>
        </w:rPr>
        <w:t xml:space="preserve">miento </w:t>
      </w:r>
      <w:r w:rsidR="006B2F30">
        <w:rPr>
          <w:rFonts w:ascii="Verdana" w:eastAsia="Times New Roman" w:hAnsi="Verdana" w:cs="Arial"/>
          <w:bCs/>
          <w:snapToGrid w:val="0"/>
          <w:lang w:val="es-ES_tradnl" w:eastAsia="es-ES"/>
        </w:rPr>
        <w:t xml:space="preserve">al 100% de </w:t>
      </w:r>
      <w:r w:rsidR="004F31BE">
        <w:rPr>
          <w:rFonts w:ascii="Verdana" w:eastAsia="Times New Roman" w:hAnsi="Verdana" w:cs="Arial"/>
          <w:bCs/>
          <w:snapToGrid w:val="0"/>
          <w:lang w:val="es-ES_tradnl" w:eastAsia="es-ES"/>
        </w:rPr>
        <w:t xml:space="preserve">las actividades establecidas </w:t>
      </w:r>
      <w:r w:rsidR="002A1155">
        <w:rPr>
          <w:rFonts w:ascii="Verdana" w:eastAsia="Times New Roman" w:hAnsi="Verdana" w:cs="Arial"/>
          <w:bCs/>
          <w:snapToGrid w:val="0"/>
          <w:lang w:val="es-ES_tradnl" w:eastAsia="es-ES"/>
        </w:rPr>
        <w:t>en los Componentes 1, 2 y 3 del Programa de Transparencia y Ética Pública</w:t>
      </w:r>
      <w:r w:rsidR="00A3282A">
        <w:rPr>
          <w:rFonts w:ascii="Verdana" w:eastAsia="Times New Roman" w:hAnsi="Verdana" w:cs="Arial"/>
          <w:bCs/>
          <w:snapToGrid w:val="0"/>
          <w:lang w:val="es-ES_tradnl" w:eastAsia="es-ES"/>
        </w:rPr>
        <w:t>; así como</w:t>
      </w:r>
      <w:r w:rsidR="0019520C">
        <w:rPr>
          <w:rFonts w:ascii="Verdana" w:eastAsia="Times New Roman" w:hAnsi="Verdana" w:cs="Arial"/>
          <w:bCs/>
          <w:snapToGrid w:val="0"/>
          <w:lang w:val="es-ES_tradnl" w:eastAsia="es-ES"/>
        </w:rPr>
        <w:t xml:space="preserve"> las </w:t>
      </w:r>
      <w:r w:rsidR="00406CFC">
        <w:rPr>
          <w:rFonts w:ascii="Verdana" w:eastAsia="Times New Roman" w:hAnsi="Verdana" w:cs="Arial"/>
          <w:bCs/>
          <w:snapToGrid w:val="0"/>
          <w:lang w:val="es-ES_tradnl" w:eastAsia="es-ES"/>
        </w:rPr>
        <w:t xml:space="preserve">Actividades Participativas en </w:t>
      </w:r>
      <w:r w:rsidR="00353825">
        <w:rPr>
          <w:rFonts w:ascii="Verdana" w:eastAsia="Times New Roman" w:hAnsi="Verdana" w:cs="Arial"/>
          <w:bCs/>
          <w:snapToGrid w:val="0"/>
          <w:lang w:val="es-ES_tradnl" w:eastAsia="es-ES"/>
        </w:rPr>
        <w:t>el</w:t>
      </w:r>
      <w:r w:rsidR="00406CFC">
        <w:rPr>
          <w:rFonts w:ascii="Verdana" w:eastAsia="Times New Roman" w:hAnsi="Verdana" w:cs="Arial"/>
          <w:bCs/>
          <w:snapToGrid w:val="0"/>
          <w:lang w:val="es-ES_tradnl" w:eastAsia="es-ES"/>
        </w:rPr>
        <w:t xml:space="preserve"> Plan de </w:t>
      </w:r>
      <w:r w:rsidR="006617DC">
        <w:rPr>
          <w:rFonts w:ascii="Verdana" w:eastAsia="Times New Roman" w:hAnsi="Verdana" w:cs="Arial"/>
          <w:bCs/>
          <w:snapToGrid w:val="0"/>
          <w:lang w:val="es-ES_tradnl" w:eastAsia="es-ES"/>
        </w:rPr>
        <w:t xml:space="preserve">Participación Ciudadana </w:t>
      </w:r>
      <w:r w:rsidR="00353825">
        <w:rPr>
          <w:rFonts w:ascii="Verdana" w:eastAsia="Times New Roman" w:hAnsi="Verdana" w:cs="Arial"/>
          <w:bCs/>
          <w:snapToGrid w:val="0"/>
          <w:lang w:val="es-ES_tradnl" w:eastAsia="es-ES"/>
        </w:rPr>
        <w:t xml:space="preserve">- </w:t>
      </w:r>
      <w:r w:rsidR="006617DC">
        <w:rPr>
          <w:rFonts w:ascii="Verdana" w:eastAsia="Times New Roman" w:hAnsi="Verdana" w:cs="Arial"/>
          <w:bCs/>
          <w:snapToGrid w:val="0"/>
          <w:lang w:val="es-ES_tradnl" w:eastAsia="es-ES"/>
        </w:rPr>
        <w:t>Sede Dirección General.</w:t>
      </w:r>
    </w:p>
    <w:p w14:paraId="3DA92251" w14:textId="77777777" w:rsidR="002C2459" w:rsidRDefault="002C2459" w:rsidP="002A1155">
      <w:pPr>
        <w:spacing w:after="0"/>
        <w:jc w:val="both"/>
        <w:rPr>
          <w:rFonts w:ascii="Verdana" w:eastAsia="Times New Roman" w:hAnsi="Verdana" w:cs="Arial"/>
          <w:bCs/>
          <w:snapToGrid w:val="0"/>
          <w:lang w:val="es-ES_tradnl" w:eastAsia="es-ES"/>
        </w:rPr>
      </w:pPr>
    </w:p>
    <w:p w14:paraId="19C459E5" w14:textId="69E95848" w:rsidR="005B04FB" w:rsidRDefault="00CA4216" w:rsidP="002A1155">
      <w:pPr>
        <w:spacing w:after="0"/>
        <w:jc w:val="both"/>
        <w:rPr>
          <w:rFonts w:ascii="Verdana" w:eastAsia="Times New Roman" w:hAnsi="Verdana" w:cs="Arial"/>
          <w:bCs/>
          <w:i/>
          <w:iCs/>
          <w:snapToGrid w:val="0"/>
          <w:sz w:val="20"/>
          <w:szCs w:val="20"/>
          <w:highlight w:val="lightGray"/>
          <w:lang w:val="es-ES_tradnl" w:eastAsia="es-ES"/>
        </w:rPr>
      </w:pPr>
      <w:r w:rsidRPr="006C4B6C">
        <w:rPr>
          <w:rFonts w:ascii="Verdana" w:eastAsia="Times New Roman" w:hAnsi="Verdana" w:cs="Arial"/>
          <w:b/>
          <w:snapToGrid w:val="0"/>
          <w:highlight w:val="lightGray"/>
          <w:lang w:val="es-ES_tradnl" w:eastAsia="es-ES"/>
        </w:rPr>
        <w:t>Criterio:</w:t>
      </w:r>
      <w:r w:rsidRPr="006C4B6C">
        <w:rPr>
          <w:rFonts w:ascii="Verdana" w:eastAsia="Times New Roman" w:hAnsi="Verdana" w:cs="Arial"/>
          <w:bCs/>
          <w:snapToGrid w:val="0"/>
          <w:highlight w:val="lightGray"/>
          <w:lang w:val="es-ES_tradnl" w:eastAsia="es-ES"/>
        </w:rPr>
        <w:t xml:space="preserve"> </w:t>
      </w:r>
      <w:r w:rsidRPr="006C42BE">
        <w:rPr>
          <w:rFonts w:ascii="Verdana" w:eastAsia="Times New Roman" w:hAnsi="Verdana" w:cs="Arial"/>
          <w:bCs/>
          <w:i/>
          <w:iCs/>
          <w:snapToGrid w:val="0"/>
          <w:sz w:val="20"/>
          <w:szCs w:val="20"/>
          <w:highlight w:val="lightGray"/>
          <w:lang w:val="es-ES_tradnl" w:eastAsia="es-ES"/>
        </w:rPr>
        <w:t>Ley 1474 de 2011</w:t>
      </w:r>
      <w:r w:rsidR="00EA5A74">
        <w:rPr>
          <w:rFonts w:ascii="Verdana" w:eastAsia="Times New Roman" w:hAnsi="Verdana" w:cs="Arial"/>
          <w:bCs/>
          <w:i/>
          <w:iCs/>
          <w:snapToGrid w:val="0"/>
          <w:sz w:val="20"/>
          <w:szCs w:val="20"/>
          <w:highlight w:val="lightGray"/>
          <w:lang w:val="es-ES_tradnl" w:eastAsia="es-ES"/>
        </w:rPr>
        <w:t>, Articulo 73</w:t>
      </w:r>
      <w:r w:rsidR="00944A04">
        <w:rPr>
          <w:rFonts w:ascii="Verdana" w:eastAsia="Times New Roman" w:hAnsi="Verdana" w:cs="Arial"/>
          <w:bCs/>
          <w:i/>
          <w:iCs/>
          <w:snapToGrid w:val="0"/>
          <w:sz w:val="20"/>
          <w:szCs w:val="20"/>
          <w:highlight w:val="lightGray"/>
          <w:lang w:val="es-ES_tradnl" w:eastAsia="es-ES"/>
        </w:rPr>
        <w:t xml:space="preserve"> </w:t>
      </w:r>
      <w:r w:rsidR="00944A04" w:rsidRPr="002A1628">
        <w:rPr>
          <w:rFonts w:ascii="Verdana" w:eastAsia="Times New Roman" w:hAnsi="Verdana" w:cs="Arial"/>
          <w:i/>
          <w:iCs/>
          <w:snapToGrid w:val="0"/>
          <w:sz w:val="20"/>
          <w:szCs w:val="20"/>
          <w:highlight w:val="lightGray"/>
          <w:lang w:eastAsia="es-ES"/>
        </w:rPr>
        <w:t>Plan Anticorrupción y de Atención al Ciudadano.</w:t>
      </w:r>
      <w:r w:rsidR="003C6CF2">
        <w:rPr>
          <w:rFonts w:ascii="Verdana" w:eastAsia="Times New Roman" w:hAnsi="Verdana" w:cs="Arial"/>
          <w:bCs/>
          <w:i/>
          <w:iCs/>
          <w:snapToGrid w:val="0"/>
          <w:sz w:val="20"/>
          <w:szCs w:val="20"/>
          <w:highlight w:val="lightGray"/>
          <w:lang w:val="es-ES_tradnl" w:eastAsia="es-ES"/>
        </w:rPr>
        <w:t xml:space="preserve"> </w:t>
      </w:r>
      <w:r w:rsidR="00EA5A74" w:rsidRPr="00EA5A74">
        <w:rPr>
          <w:rFonts w:ascii="Verdana" w:eastAsia="Times New Roman" w:hAnsi="Verdana" w:cs="Arial"/>
          <w:bCs/>
          <w:i/>
          <w:iCs/>
          <w:snapToGrid w:val="0"/>
          <w:sz w:val="20"/>
          <w:szCs w:val="20"/>
          <w:highlight w:val="lightGray"/>
          <w:lang w:eastAsia="es-ES"/>
        </w:rPr>
        <w:t>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w:t>
      </w:r>
      <w:r w:rsidR="00EA5A74">
        <w:rPr>
          <w:rFonts w:ascii="Verdana" w:eastAsia="Times New Roman" w:hAnsi="Verdana" w:cs="Arial"/>
          <w:bCs/>
          <w:i/>
          <w:iCs/>
          <w:snapToGrid w:val="0"/>
          <w:sz w:val="20"/>
          <w:szCs w:val="20"/>
          <w:highlight w:val="lightGray"/>
          <w:lang w:eastAsia="es-ES"/>
        </w:rPr>
        <w:t>…</w:t>
      </w:r>
    </w:p>
    <w:p w14:paraId="441CF525" w14:textId="77777777" w:rsidR="005B04FB" w:rsidRDefault="005B04FB" w:rsidP="002A1155">
      <w:pPr>
        <w:spacing w:after="0"/>
        <w:jc w:val="both"/>
        <w:rPr>
          <w:rFonts w:ascii="Verdana" w:eastAsia="Times New Roman" w:hAnsi="Verdana" w:cs="Arial"/>
          <w:bCs/>
          <w:i/>
          <w:iCs/>
          <w:snapToGrid w:val="0"/>
          <w:sz w:val="20"/>
          <w:szCs w:val="20"/>
          <w:highlight w:val="lightGray"/>
          <w:lang w:val="es-ES_tradnl" w:eastAsia="es-ES"/>
        </w:rPr>
      </w:pPr>
    </w:p>
    <w:p w14:paraId="14064E81" w14:textId="77777777" w:rsidR="00AB5342" w:rsidRDefault="00AB5342" w:rsidP="002A1155">
      <w:pPr>
        <w:spacing w:after="0"/>
        <w:jc w:val="both"/>
        <w:rPr>
          <w:rFonts w:ascii="Verdana" w:eastAsia="Times New Roman" w:hAnsi="Verdana" w:cs="Arial"/>
          <w:bCs/>
          <w:i/>
          <w:iCs/>
          <w:snapToGrid w:val="0"/>
          <w:sz w:val="20"/>
          <w:szCs w:val="20"/>
          <w:highlight w:val="lightGray"/>
          <w:lang w:val="es-ES_tradnl" w:eastAsia="es-ES"/>
        </w:rPr>
      </w:pPr>
    </w:p>
    <w:p w14:paraId="1C10085D" w14:textId="77777777" w:rsidR="002C5618" w:rsidRDefault="002C5618" w:rsidP="002A1155">
      <w:pPr>
        <w:spacing w:after="0"/>
        <w:jc w:val="both"/>
        <w:rPr>
          <w:rFonts w:ascii="Verdana" w:eastAsia="Times New Roman" w:hAnsi="Verdana" w:cs="Arial"/>
          <w:bCs/>
          <w:i/>
          <w:iCs/>
          <w:snapToGrid w:val="0"/>
          <w:sz w:val="20"/>
          <w:szCs w:val="20"/>
          <w:highlight w:val="lightGray"/>
          <w:lang w:val="es-ES_tradnl" w:eastAsia="es-ES"/>
        </w:rPr>
      </w:pPr>
    </w:p>
    <w:p w14:paraId="627EB2D9" w14:textId="77777777" w:rsidR="002C5618" w:rsidRDefault="002C5618" w:rsidP="002A1155">
      <w:pPr>
        <w:spacing w:after="0"/>
        <w:jc w:val="both"/>
        <w:rPr>
          <w:rFonts w:ascii="Verdana" w:eastAsia="Times New Roman" w:hAnsi="Verdana" w:cs="Arial"/>
          <w:bCs/>
          <w:i/>
          <w:iCs/>
          <w:snapToGrid w:val="0"/>
          <w:sz w:val="20"/>
          <w:szCs w:val="20"/>
          <w:highlight w:val="lightGray"/>
          <w:lang w:val="es-ES_tradnl" w:eastAsia="es-ES"/>
        </w:rPr>
      </w:pPr>
    </w:p>
    <w:p w14:paraId="2C30165C" w14:textId="4203EAEE" w:rsidR="007145E0" w:rsidRPr="002D6173" w:rsidRDefault="006E2395" w:rsidP="00463FA9">
      <w:pPr>
        <w:pStyle w:val="Ttulo3"/>
        <w:numPr>
          <w:ilvl w:val="1"/>
          <w:numId w:val="1"/>
        </w:numPr>
        <w:rPr>
          <w:rFonts w:ascii="Verdana" w:hAnsi="Verdana"/>
          <w:b/>
          <w:snapToGrid w:val="0"/>
          <w:color w:val="auto"/>
          <w:sz w:val="22"/>
          <w:szCs w:val="22"/>
          <w:lang w:val="es-ES_tradnl"/>
        </w:rPr>
      </w:pPr>
      <w:bookmarkStart w:id="30" w:name="_Toc213408627"/>
      <w:bookmarkStart w:id="31" w:name="_Toc227084237"/>
      <w:r>
        <w:rPr>
          <w:rFonts w:ascii="Verdana" w:hAnsi="Verdana"/>
          <w:b/>
          <w:snapToGrid w:val="0"/>
          <w:color w:val="auto"/>
          <w:sz w:val="22"/>
          <w:szCs w:val="22"/>
          <w:lang w:val="es-ES_tradnl"/>
        </w:rPr>
        <w:lastRenderedPageBreak/>
        <w:t>R</w:t>
      </w:r>
      <w:r w:rsidRPr="002D6173">
        <w:rPr>
          <w:rFonts w:ascii="Verdana" w:hAnsi="Verdana"/>
          <w:b/>
          <w:snapToGrid w:val="0"/>
          <w:color w:val="auto"/>
          <w:sz w:val="22"/>
          <w:szCs w:val="22"/>
          <w:lang w:val="es-ES_tradnl"/>
        </w:rPr>
        <w:t>ecomendaciones</w:t>
      </w:r>
      <w:bookmarkEnd w:id="30"/>
      <w:r w:rsidR="00EB3D1E">
        <w:rPr>
          <w:rFonts w:ascii="Verdana" w:hAnsi="Verdana"/>
          <w:b/>
          <w:snapToGrid w:val="0"/>
          <w:color w:val="auto"/>
          <w:sz w:val="22"/>
          <w:szCs w:val="22"/>
          <w:lang w:val="es-ES_tradnl"/>
        </w:rPr>
        <w:t>.</w:t>
      </w:r>
      <w:bookmarkEnd w:id="31"/>
    </w:p>
    <w:p w14:paraId="147024D3" w14:textId="77777777" w:rsidR="00E001BC" w:rsidRPr="004A5439" w:rsidRDefault="00E001BC" w:rsidP="004A5439">
      <w:pPr>
        <w:spacing w:after="0"/>
        <w:rPr>
          <w:rFonts w:ascii="Verdana" w:hAnsi="Verdana" w:cs="Arial"/>
          <w:snapToGrid w:val="0"/>
        </w:rPr>
      </w:pPr>
    </w:p>
    <w:p w14:paraId="68384397" w14:textId="2C6A60A1" w:rsidR="00E11FA8" w:rsidRPr="004E5683" w:rsidRDefault="00E11FA8" w:rsidP="001A3B09">
      <w:pPr>
        <w:pStyle w:val="Prrafodelista"/>
        <w:numPr>
          <w:ilvl w:val="0"/>
          <w:numId w:val="2"/>
        </w:numPr>
        <w:spacing w:after="120" w:line="276" w:lineRule="auto"/>
        <w:jc w:val="both"/>
        <w:rPr>
          <w:rFonts w:ascii="Verdana" w:hAnsi="Verdana" w:cs="Arial"/>
          <w:bCs/>
          <w:snapToGrid w:val="0"/>
        </w:rPr>
      </w:pPr>
      <w:r w:rsidRPr="00F86ABD">
        <w:rPr>
          <w:rFonts w:ascii="Verdana" w:hAnsi="Verdana" w:cs="Arial"/>
          <w:bCs/>
          <w:snapToGrid w:val="0"/>
          <w:sz w:val="22"/>
          <w:szCs w:val="22"/>
        </w:rPr>
        <w:t xml:space="preserve">Analizar la documentación asociada al </w:t>
      </w:r>
      <w:r w:rsidRPr="00471F31">
        <w:rPr>
          <w:rFonts w:ascii="Verdana" w:hAnsi="Verdana" w:cs="Arial"/>
          <w:bCs/>
          <w:i/>
          <w:iCs/>
          <w:snapToGrid w:val="0"/>
          <w:sz w:val="22"/>
          <w:szCs w:val="22"/>
        </w:rPr>
        <w:t xml:space="preserve">Programa de Transparencia y Ética Pública </w:t>
      </w:r>
      <w:r w:rsidR="00225DEF" w:rsidRPr="00471F31">
        <w:rPr>
          <w:rFonts w:ascii="Verdana" w:hAnsi="Verdana" w:cs="Arial"/>
          <w:bCs/>
          <w:i/>
          <w:iCs/>
          <w:snapToGrid w:val="0"/>
          <w:sz w:val="22"/>
          <w:szCs w:val="22"/>
        </w:rPr>
        <w:t>del Instituto Colombiano de Bienestar Familiar</w:t>
      </w:r>
      <w:r w:rsidR="00225DEF" w:rsidRPr="00F86ABD">
        <w:rPr>
          <w:rFonts w:ascii="Verdana" w:hAnsi="Verdana" w:cs="Arial"/>
          <w:bCs/>
          <w:snapToGrid w:val="0"/>
          <w:sz w:val="22"/>
          <w:szCs w:val="22"/>
        </w:rPr>
        <w:t xml:space="preserve"> </w:t>
      </w:r>
      <w:r w:rsidRPr="00F86ABD">
        <w:rPr>
          <w:rFonts w:ascii="Verdana" w:hAnsi="Verdana" w:cs="Arial"/>
          <w:bCs/>
          <w:snapToGrid w:val="0"/>
          <w:sz w:val="22"/>
          <w:szCs w:val="22"/>
        </w:rPr>
        <w:t xml:space="preserve">y alinearla </w:t>
      </w:r>
      <w:r w:rsidR="00561575" w:rsidRPr="00F86ABD">
        <w:rPr>
          <w:rFonts w:ascii="Verdana" w:hAnsi="Verdana" w:cs="Arial"/>
          <w:bCs/>
          <w:snapToGrid w:val="0"/>
          <w:sz w:val="22"/>
          <w:szCs w:val="22"/>
        </w:rPr>
        <w:t>al Anexo Técnico emitido</w:t>
      </w:r>
      <w:r w:rsidRPr="00F86ABD">
        <w:rPr>
          <w:rFonts w:ascii="Verdana" w:hAnsi="Verdana" w:cs="Arial"/>
          <w:bCs/>
          <w:snapToGrid w:val="0"/>
          <w:sz w:val="22"/>
          <w:szCs w:val="22"/>
        </w:rPr>
        <w:t xml:space="preserve"> por la Secretaria de Trasparencia</w:t>
      </w:r>
      <w:r w:rsidR="00D46CBB">
        <w:rPr>
          <w:rFonts w:ascii="Verdana" w:hAnsi="Verdana" w:cs="Arial"/>
          <w:bCs/>
          <w:snapToGrid w:val="0"/>
          <w:sz w:val="22"/>
          <w:szCs w:val="22"/>
        </w:rPr>
        <w:t xml:space="preserve"> </w:t>
      </w:r>
      <w:r w:rsidR="00B45CBD">
        <w:rPr>
          <w:rFonts w:ascii="Verdana" w:hAnsi="Verdana" w:cs="Arial"/>
          <w:bCs/>
          <w:snapToGrid w:val="0"/>
          <w:sz w:val="22"/>
          <w:szCs w:val="22"/>
        </w:rPr>
        <w:t>de la Presidencia de la República</w:t>
      </w:r>
      <w:r w:rsidR="00D609B9">
        <w:rPr>
          <w:rFonts w:ascii="Verdana" w:hAnsi="Verdana" w:cs="Arial"/>
          <w:bCs/>
          <w:snapToGrid w:val="0"/>
          <w:sz w:val="22"/>
          <w:szCs w:val="22"/>
        </w:rPr>
        <w:t>,</w:t>
      </w:r>
      <w:r w:rsidR="00B45CBD">
        <w:rPr>
          <w:rFonts w:ascii="Verdana" w:hAnsi="Verdana" w:cs="Arial"/>
          <w:bCs/>
          <w:snapToGrid w:val="0"/>
          <w:sz w:val="22"/>
          <w:szCs w:val="22"/>
        </w:rPr>
        <w:t xml:space="preserve"> </w:t>
      </w:r>
      <w:r w:rsidR="0044662A">
        <w:rPr>
          <w:rFonts w:ascii="Verdana" w:hAnsi="Verdana" w:cs="Arial"/>
          <w:bCs/>
          <w:snapToGrid w:val="0"/>
          <w:sz w:val="22"/>
          <w:szCs w:val="22"/>
        </w:rPr>
        <w:t xml:space="preserve">dando cumplimiento </w:t>
      </w:r>
      <w:r w:rsidR="00C83D5D">
        <w:rPr>
          <w:rFonts w:ascii="Verdana" w:hAnsi="Verdana" w:cs="Arial"/>
          <w:bCs/>
          <w:snapToGrid w:val="0"/>
          <w:sz w:val="22"/>
          <w:szCs w:val="22"/>
        </w:rPr>
        <w:t xml:space="preserve">a toda la línea técnica establecida para </w:t>
      </w:r>
      <w:r w:rsidR="003278DD">
        <w:rPr>
          <w:rFonts w:ascii="Verdana" w:hAnsi="Verdana" w:cs="Arial"/>
          <w:bCs/>
          <w:snapToGrid w:val="0"/>
          <w:sz w:val="22"/>
          <w:szCs w:val="22"/>
        </w:rPr>
        <w:t>los</w:t>
      </w:r>
      <w:r w:rsidR="00C816A2">
        <w:rPr>
          <w:rFonts w:ascii="Verdana" w:hAnsi="Verdana" w:cs="Arial"/>
          <w:bCs/>
          <w:snapToGrid w:val="0"/>
          <w:sz w:val="22"/>
          <w:szCs w:val="22"/>
        </w:rPr>
        <w:t xml:space="preserve"> Componente</w:t>
      </w:r>
      <w:r w:rsidR="003278DD">
        <w:rPr>
          <w:rFonts w:ascii="Verdana" w:hAnsi="Verdana" w:cs="Arial"/>
          <w:bCs/>
          <w:snapToGrid w:val="0"/>
          <w:sz w:val="22"/>
          <w:szCs w:val="22"/>
        </w:rPr>
        <w:t>s</w:t>
      </w:r>
      <w:r w:rsidR="00C816A2">
        <w:rPr>
          <w:rFonts w:ascii="Verdana" w:hAnsi="Verdana" w:cs="Arial"/>
          <w:bCs/>
          <w:snapToGrid w:val="0"/>
          <w:sz w:val="22"/>
          <w:szCs w:val="22"/>
        </w:rPr>
        <w:t xml:space="preserve"> Transversal y Programático</w:t>
      </w:r>
      <w:r w:rsidR="00E75829">
        <w:rPr>
          <w:rFonts w:ascii="Verdana" w:hAnsi="Verdana" w:cs="Arial"/>
          <w:bCs/>
          <w:snapToGrid w:val="0"/>
          <w:sz w:val="22"/>
          <w:szCs w:val="22"/>
        </w:rPr>
        <w:t>,</w:t>
      </w:r>
      <w:r w:rsidR="00462A0D">
        <w:rPr>
          <w:rFonts w:ascii="Verdana" w:hAnsi="Verdana" w:cs="Arial"/>
          <w:bCs/>
          <w:snapToGrid w:val="0"/>
          <w:sz w:val="22"/>
          <w:szCs w:val="22"/>
        </w:rPr>
        <w:t xml:space="preserve"> los cuales serán </w:t>
      </w:r>
      <w:r w:rsidR="00A76DD6">
        <w:rPr>
          <w:rFonts w:ascii="Verdana" w:hAnsi="Verdana" w:cs="Arial"/>
          <w:bCs/>
          <w:snapToGrid w:val="0"/>
          <w:sz w:val="22"/>
          <w:szCs w:val="22"/>
        </w:rPr>
        <w:t>auditados de manera integral en el segundo semestre del 2026</w:t>
      </w:r>
      <w:r w:rsidR="00E75829">
        <w:rPr>
          <w:rFonts w:ascii="Verdana" w:hAnsi="Verdana" w:cs="Arial"/>
          <w:bCs/>
          <w:snapToGrid w:val="0"/>
          <w:sz w:val="22"/>
          <w:szCs w:val="22"/>
        </w:rPr>
        <w:t xml:space="preserve"> por la Oficina de Control Interno </w:t>
      </w:r>
      <w:r w:rsidR="00183098">
        <w:rPr>
          <w:rFonts w:ascii="Verdana" w:hAnsi="Verdana" w:cs="Arial"/>
          <w:bCs/>
          <w:snapToGrid w:val="0"/>
          <w:sz w:val="22"/>
          <w:szCs w:val="22"/>
        </w:rPr>
        <w:t xml:space="preserve">con la finalización de </w:t>
      </w:r>
      <w:r w:rsidR="00100A0B">
        <w:rPr>
          <w:rFonts w:ascii="Verdana" w:hAnsi="Verdana" w:cs="Arial"/>
          <w:bCs/>
          <w:snapToGrid w:val="0"/>
          <w:sz w:val="22"/>
          <w:szCs w:val="22"/>
        </w:rPr>
        <w:t>la</w:t>
      </w:r>
      <w:r w:rsidR="00D532D6">
        <w:rPr>
          <w:rFonts w:ascii="Verdana" w:hAnsi="Verdana" w:cs="Arial"/>
          <w:bCs/>
          <w:snapToGrid w:val="0"/>
          <w:sz w:val="22"/>
          <w:szCs w:val="22"/>
        </w:rPr>
        <w:t xml:space="preserve"> transición a los Programas de Transparencia y </w:t>
      </w:r>
      <w:r w:rsidR="00D532D6" w:rsidRPr="004E5683">
        <w:rPr>
          <w:rFonts w:ascii="Verdana" w:hAnsi="Verdana" w:cs="Arial"/>
          <w:bCs/>
          <w:snapToGrid w:val="0"/>
          <w:sz w:val="22"/>
          <w:szCs w:val="22"/>
        </w:rPr>
        <w:t>Ética Pública</w:t>
      </w:r>
      <w:r w:rsidR="00100A0B" w:rsidRPr="004E5683">
        <w:rPr>
          <w:rFonts w:ascii="Verdana" w:hAnsi="Verdana" w:cs="Arial"/>
          <w:bCs/>
          <w:snapToGrid w:val="0"/>
          <w:sz w:val="22"/>
          <w:szCs w:val="22"/>
        </w:rPr>
        <w:t xml:space="preserve"> </w:t>
      </w:r>
      <w:r w:rsidR="00315BFE" w:rsidRPr="004E5683">
        <w:rPr>
          <w:rFonts w:ascii="Verdana" w:hAnsi="Verdana" w:cs="Arial"/>
          <w:bCs/>
          <w:snapToGrid w:val="0"/>
          <w:sz w:val="22"/>
          <w:szCs w:val="22"/>
        </w:rPr>
        <w:t xml:space="preserve">establecidos en la Circular </w:t>
      </w:r>
      <w:r w:rsidR="001043D0" w:rsidRPr="004E5683">
        <w:rPr>
          <w:rFonts w:ascii="Verdana" w:hAnsi="Verdana" w:cs="Arial"/>
          <w:bCs/>
          <w:snapToGrid w:val="0"/>
          <w:sz w:val="22"/>
          <w:szCs w:val="22"/>
        </w:rPr>
        <w:t xml:space="preserve">CIR25-00000026 / GFPU 13130000. </w:t>
      </w:r>
    </w:p>
    <w:p w14:paraId="131F2612" w14:textId="374A1F2E" w:rsidR="00FE0D28" w:rsidRPr="00777A61" w:rsidRDefault="0067386D" w:rsidP="001A3B09">
      <w:pPr>
        <w:pStyle w:val="Prrafodelista"/>
        <w:numPr>
          <w:ilvl w:val="0"/>
          <w:numId w:val="2"/>
        </w:numPr>
        <w:spacing w:after="120" w:line="276" w:lineRule="auto"/>
        <w:jc w:val="both"/>
        <w:rPr>
          <w:rFonts w:ascii="Verdana" w:hAnsi="Verdana" w:cs="Arial"/>
          <w:bCs/>
          <w:i/>
          <w:iCs/>
          <w:snapToGrid w:val="0"/>
        </w:rPr>
      </w:pPr>
      <w:r w:rsidRPr="004E5683">
        <w:rPr>
          <w:rFonts w:ascii="Verdana" w:hAnsi="Verdana" w:cs="Arial"/>
          <w:bCs/>
          <w:snapToGrid w:val="0"/>
          <w:sz w:val="22"/>
          <w:szCs w:val="22"/>
        </w:rPr>
        <w:t xml:space="preserve">Fortalecer el </w:t>
      </w:r>
      <w:r w:rsidRPr="004E5683">
        <w:rPr>
          <w:rFonts w:ascii="Verdana" w:hAnsi="Verdana" w:cs="Arial"/>
          <w:bCs/>
          <w:snapToGrid w:val="0"/>
          <w:sz w:val="22"/>
          <w:szCs w:val="22"/>
          <w:lang w:val="es-ES"/>
        </w:rPr>
        <w:t>monitoreo al Programa de Transparencia y Ética Pública PTEP realizado por la Dirección de Planeación y Control de Gestión</w:t>
      </w:r>
      <w:r w:rsidR="00217A4E" w:rsidRPr="004E5683">
        <w:rPr>
          <w:rFonts w:ascii="Verdana" w:hAnsi="Verdana" w:cs="Arial"/>
          <w:bCs/>
          <w:snapToGrid w:val="0"/>
          <w:sz w:val="22"/>
          <w:szCs w:val="22"/>
          <w:lang w:val="es-ES"/>
        </w:rPr>
        <w:t xml:space="preserve">, como segunda línea, </w:t>
      </w:r>
      <w:r w:rsidRPr="004E5683">
        <w:rPr>
          <w:rFonts w:ascii="Verdana" w:hAnsi="Verdana" w:cs="Arial"/>
          <w:bCs/>
          <w:snapToGrid w:val="0"/>
          <w:sz w:val="22"/>
          <w:szCs w:val="22"/>
          <w:lang w:val="es-ES"/>
        </w:rPr>
        <w:t>para garantizar el cumplimiento en las actividades propuestas por cada componente</w:t>
      </w:r>
      <w:r w:rsidR="004E5683">
        <w:rPr>
          <w:rFonts w:ascii="Verdana" w:hAnsi="Verdana" w:cs="Arial"/>
          <w:bCs/>
          <w:snapToGrid w:val="0"/>
          <w:sz w:val="22"/>
          <w:szCs w:val="22"/>
          <w:lang w:val="es-ES"/>
        </w:rPr>
        <w:t xml:space="preserve"> teniendo en cuenta lo establecido en el </w:t>
      </w:r>
      <w:r w:rsidR="009279FE" w:rsidRPr="009279FE">
        <w:rPr>
          <w:rFonts w:ascii="Verdana" w:hAnsi="Verdana" w:cs="Arial"/>
          <w:bCs/>
          <w:i/>
          <w:iCs/>
          <w:snapToGrid w:val="0"/>
          <w:sz w:val="22"/>
          <w:szCs w:val="22"/>
          <w:lang w:val="es-ES"/>
        </w:rPr>
        <w:t>P19.DE Procedimiento para la Gestión del Programa de Transparencia y Ética Pública Versión 7 del 22</w:t>
      </w:r>
      <w:r w:rsidR="009279FE" w:rsidRPr="00777A61">
        <w:rPr>
          <w:rFonts w:ascii="Verdana" w:hAnsi="Verdana" w:cs="Arial"/>
          <w:bCs/>
          <w:i/>
          <w:iCs/>
          <w:snapToGrid w:val="0"/>
          <w:sz w:val="22"/>
          <w:szCs w:val="22"/>
          <w:lang w:val="es-ES"/>
        </w:rPr>
        <w:t>/05/2025.</w:t>
      </w:r>
    </w:p>
    <w:p w14:paraId="560D181E" w14:textId="3BC4B61D" w:rsidR="009938C8" w:rsidRPr="00777A61" w:rsidRDefault="00A34BBE" w:rsidP="001A3B09">
      <w:pPr>
        <w:pStyle w:val="Prrafodelista"/>
        <w:numPr>
          <w:ilvl w:val="0"/>
          <w:numId w:val="2"/>
        </w:numPr>
        <w:spacing w:after="120" w:line="276" w:lineRule="auto"/>
        <w:jc w:val="both"/>
        <w:rPr>
          <w:rFonts w:ascii="Verdana" w:hAnsi="Verdana" w:cs="Arial"/>
          <w:bCs/>
          <w:snapToGrid w:val="0"/>
        </w:rPr>
      </w:pPr>
      <w:r w:rsidRPr="00777A61">
        <w:rPr>
          <w:rFonts w:ascii="Verdana" w:hAnsi="Verdana" w:cs="Arial"/>
          <w:bCs/>
          <w:snapToGrid w:val="0"/>
          <w:sz w:val="22"/>
          <w:szCs w:val="22"/>
        </w:rPr>
        <w:t xml:space="preserve">Analizar y socializar con los Líderes de los Procesos los resultados del </w:t>
      </w:r>
      <w:r w:rsidR="008F52D4" w:rsidRPr="00777A61">
        <w:rPr>
          <w:rFonts w:ascii="Verdana" w:hAnsi="Verdana" w:cs="Arial"/>
          <w:bCs/>
          <w:i/>
          <w:iCs/>
          <w:snapToGrid w:val="0"/>
          <w:sz w:val="22"/>
          <w:szCs w:val="22"/>
        </w:rPr>
        <w:t>Anexo 02. Informe Segto_Riesgos_Corrupción2025_Final</w:t>
      </w:r>
      <w:r w:rsidR="008F52D4" w:rsidRPr="00777A61">
        <w:rPr>
          <w:rFonts w:ascii="Verdana" w:hAnsi="Verdana" w:cs="Arial"/>
          <w:bCs/>
          <w:snapToGrid w:val="0"/>
          <w:sz w:val="22"/>
          <w:szCs w:val="22"/>
        </w:rPr>
        <w:t xml:space="preserve"> para </w:t>
      </w:r>
      <w:r w:rsidR="00FA45C5" w:rsidRPr="00777A61">
        <w:rPr>
          <w:rFonts w:ascii="Verdana" w:hAnsi="Verdana" w:cs="Arial"/>
          <w:bCs/>
          <w:snapToGrid w:val="0"/>
          <w:sz w:val="22"/>
          <w:szCs w:val="22"/>
        </w:rPr>
        <w:t>así</w:t>
      </w:r>
      <w:r w:rsidR="00CB00A4" w:rsidRPr="00777A61">
        <w:rPr>
          <w:rFonts w:ascii="Verdana" w:hAnsi="Verdana" w:cs="Arial"/>
          <w:bCs/>
          <w:snapToGrid w:val="0"/>
          <w:sz w:val="22"/>
          <w:szCs w:val="22"/>
        </w:rPr>
        <w:t xml:space="preserve"> actualizar de ser necesario los controles </w:t>
      </w:r>
      <w:r w:rsidR="004B3C61" w:rsidRPr="00777A61">
        <w:rPr>
          <w:rFonts w:ascii="Verdana" w:hAnsi="Verdana" w:cs="Arial"/>
          <w:bCs/>
          <w:snapToGrid w:val="0"/>
          <w:sz w:val="22"/>
          <w:szCs w:val="22"/>
        </w:rPr>
        <w:t xml:space="preserve">que </w:t>
      </w:r>
      <w:r w:rsidR="00D73325" w:rsidRPr="00777A61">
        <w:rPr>
          <w:rFonts w:ascii="Verdana" w:hAnsi="Verdana" w:cs="Arial"/>
          <w:bCs/>
          <w:snapToGrid w:val="0"/>
          <w:sz w:val="22"/>
          <w:szCs w:val="22"/>
        </w:rPr>
        <w:t xml:space="preserve">bajo la evaluación independiente realizada por la </w:t>
      </w:r>
      <w:r w:rsidR="004B3C61" w:rsidRPr="00777A61">
        <w:rPr>
          <w:rFonts w:ascii="Verdana" w:hAnsi="Verdana" w:cs="Arial"/>
          <w:bCs/>
          <w:snapToGrid w:val="0"/>
          <w:sz w:val="22"/>
          <w:szCs w:val="22"/>
        </w:rPr>
        <w:t xml:space="preserve">Oficina de Control Interno </w:t>
      </w:r>
      <w:r w:rsidR="002C1E16" w:rsidRPr="00777A61">
        <w:rPr>
          <w:rFonts w:ascii="Verdana" w:hAnsi="Verdana" w:cs="Arial"/>
          <w:bCs/>
          <w:snapToGrid w:val="0"/>
          <w:sz w:val="22"/>
          <w:szCs w:val="22"/>
        </w:rPr>
        <w:t>no tienen corresponsabilidad con la causa identificada</w:t>
      </w:r>
      <w:r w:rsidR="00777A61" w:rsidRPr="00777A61">
        <w:rPr>
          <w:rFonts w:ascii="Verdana" w:hAnsi="Verdana" w:cs="Arial"/>
          <w:bCs/>
          <w:snapToGrid w:val="0"/>
          <w:sz w:val="22"/>
          <w:szCs w:val="22"/>
        </w:rPr>
        <w:t xml:space="preserve"> del Riesgo de Corrupción.</w:t>
      </w:r>
    </w:p>
    <w:p w14:paraId="682B35ED" w14:textId="15E77C39" w:rsidR="00FA5C66" w:rsidRPr="00FA5C66" w:rsidRDefault="00016400" w:rsidP="001A3B09">
      <w:pPr>
        <w:pStyle w:val="Prrafodelista"/>
        <w:numPr>
          <w:ilvl w:val="0"/>
          <w:numId w:val="2"/>
        </w:numPr>
        <w:spacing w:after="120" w:line="276" w:lineRule="auto"/>
        <w:jc w:val="both"/>
        <w:rPr>
          <w:rFonts w:ascii="Verdana" w:hAnsi="Verdana"/>
          <w:sz w:val="22"/>
          <w:szCs w:val="22"/>
        </w:rPr>
      </w:pPr>
      <w:r w:rsidRPr="00FA5C66">
        <w:rPr>
          <w:rFonts w:ascii="Verdana" w:hAnsi="Verdana"/>
          <w:sz w:val="22"/>
          <w:szCs w:val="22"/>
        </w:rPr>
        <w:t xml:space="preserve">Fortalecer la identificación del </w:t>
      </w:r>
      <w:r w:rsidRPr="00FA5C66">
        <w:rPr>
          <w:rFonts w:ascii="Verdana" w:hAnsi="Verdana"/>
          <w:b/>
          <w:bCs/>
          <w:sz w:val="22"/>
          <w:szCs w:val="22"/>
        </w:rPr>
        <w:t>riesgo P1+</w:t>
      </w:r>
      <w:r w:rsidRPr="00FA5C66">
        <w:rPr>
          <w:i/>
          <w:iCs/>
          <w:sz w:val="20"/>
          <w:szCs w:val="20"/>
        </w:rPr>
        <w:t xml:space="preserve"> </w:t>
      </w:r>
      <w:r w:rsidR="0060454B" w:rsidRPr="00FA5C66">
        <w:rPr>
          <w:i/>
          <w:iCs/>
          <w:sz w:val="20"/>
          <w:szCs w:val="20"/>
        </w:rPr>
        <w:t>“</w:t>
      </w:r>
      <w:r w:rsidRPr="00FA5C66">
        <w:rPr>
          <w:rFonts w:ascii="Verdana" w:hAnsi="Verdana"/>
          <w:i/>
          <w:iCs/>
          <w:sz w:val="20"/>
          <w:szCs w:val="20"/>
        </w:rPr>
        <w:t>Decisiones que no corresponden a los postulados legales establecidos en el Código de Infancia y Adolescencia, modificado por la ley 1878 de 2018, para beneficiar un tercero generando investigaciones a los Defensores de Familia por faltas disciplinarias”,</w:t>
      </w:r>
      <w:r w:rsidRPr="00FA5C66">
        <w:rPr>
          <w:rFonts w:ascii="Verdana" w:hAnsi="Verdana"/>
          <w:sz w:val="22"/>
          <w:szCs w:val="22"/>
        </w:rPr>
        <w:t xml:space="preserve"> </w:t>
      </w:r>
      <w:r w:rsidR="00FA5C66" w:rsidRPr="00FA5C66">
        <w:rPr>
          <w:rFonts w:ascii="Verdana" w:hAnsi="Verdana"/>
          <w:sz w:val="22"/>
          <w:szCs w:val="22"/>
        </w:rPr>
        <w:t>con el propósito de establecer criterios precisos con respecto  a temas  relevantes que se buscan gestionar en relación al Código de Infancia y adolescencia de modo que, ante una  eventual materialización, existan criterios objetivos de interpretación para la apertura de investigaciones disciplinarias contra los Defensores de Familia, adicionalmente, se debe determinar cómo aplica este riesgo en los tres niveles de la Entidad (SDG, Regional y CZ) e implementar  controles necesarios para asegurar coherencia entre el nivel donde surge el riesgo y el nivel donde se ejecutan los controles.</w:t>
      </w:r>
    </w:p>
    <w:p w14:paraId="70376E9D" w14:textId="29B33A4B" w:rsidR="00FA5C66" w:rsidRPr="00FA5C66" w:rsidRDefault="00FA5C66" w:rsidP="001A3B09">
      <w:pPr>
        <w:pStyle w:val="Prrafodelista"/>
        <w:spacing w:after="120" w:line="276" w:lineRule="auto"/>
        <w:ind w:left="360"/>
        <w:jc w:val="both"/>
        <w:rPr>
          <w:rFonts w:ascii="Verdana" w:hAnsi="Verdana" w:cs="Arial"/>
          <w:bCs/>
          <w:snapToGrid w:val="0"/>
          <w:sz w:val="22"/>
          <w:szCs w:val="22"/>
        </w:rPr>
      </w:pPr>
      <w:r w:rsidRPr="00FA5C66">
        <w:rPr>
          <w:rFonts w:ascii="Verdana" w:hAnsi="Verdana"/>
          <w:sz w:val="22"/>
          <w:szCs w:val="22"/>
        </w:rPr>
        <w:t xml:space="preserve">Además, revisar la identificación del </w:t>
      </w:r>
      <w:r w:rsidRPr="001A32BE">
        <w:rPr>
          <w:rFonts w:ascii="Verdana" w:hAnsi="Verdana"/>
          <w:b/>
          <w:bCs/>
          <w:sz w:val="22"/>
          <w:szCs w:val="22"/>
        </w:rPr>
        <w:t>riesgo P1+</w:t>
      </w:r>
      <w:r w:rsidRPr="00FA5C66">
        <w:rPr>
          <w:rFonts w:ascii="Verdana" w:hAnsi="Verdana"/>
          <w:sz w:val="22"/>
          <w:szCs w:val="22"/>
        </w:rPr>
        <w:t xml:space="preserve"> con respecto al evento generador, el cual se encuentra limitado al evento correspondiente a </w:t>
      </w:r>
      <w:r w:rsidRPr="004E2FEE">
        <w:rPr>
          <w:rFonts w:ascii="Verdana" w:hAnsi="Verdana"/>
          <w:i/>
          <w:iCs/>
          <w:sz w:val="22"/>
          <w:szCs w:val="22"/>
        </w:rPr>
        <w:t>“para beneficiar un tercero”</w:t>
      </w:r>
      <w:r w:rsidRPr="00FA5C66">
        <w:rPr>
          <w:rFonts w:ascii="Verdana" w:hAnsi="Verdana"/>
          <w:sz w:val="22"/>
          <w:szCs w:val="22"/>
        </w:rPr>
        <w:t xml:space="preserve"> con el propósito de incluir eventos que tendrían probabilidad de materialización por ejemplo la omisión, el uso indebido del </w:t>
      </w:r>
      <w:r w:rsidRPr="00FA5C66">
        <w:rPr>
          <w:rFonts w:ascii="Verdana" w:hAnsi="Verdana"/>
          <w:sz w:val="22"/>
          <w:szCs w:val="22"/>
        </w:rPr>
        <w:lastRenderedPageBreak/>
        <w:t xml:space="preserve">poder, de los recursos o de la información, lesionen los intereses de una entidad y en consecuencia al </w:t>
      </w:r>
      <w:r w:rsidR="00093075">
        <w:rPr>
          <w:rFonts w:ascii="Verdana" w:hAnsi="Verdana"/>
          <w:sz w:val="22"/>
          <w:szCs w:val="22"/>
        </w:rPr>
        <w:t>E</w:t>
      </w:r>
      <w:r w:rsidRPr="00FA5C66">
        <w:rPr>
          <w:rFonts w:ascii="Verdana" w:hAnsi="Verdana"/>
          <w:sz w:val="22"/>
          <w:szCs w:val="22"/>
        </w:rPr>
        <w:t>stado.</w:t>
      </w:r>
    </w:p>
    <w:p w14:paraId="0ACD42F9" w14:textId="4468CD30" w:rsidR="00416CB6" w:rsidRDefault="00416CB6" w:rsidP="001A3B09">
      <w:pPr>
        <w:pStyle w:val="Prrafodelista"/>
        <w:numPr>
          <w:ilvl w:val="0"/>
          <w:numId w:val="2"/>
        </w:numPr>
        <w:spacing w:line="276" w:lineRule="auto"/>
        <w:jc w:val="both"/>
        <w:rPr>
          <w:rFonts w:ascii="Verdana" w:hAnsi="Verdana"/>
          <w:sz w:val="22"/>
          <w:szCs w:val="22"/>
        </w:rPr>
      </w:pPr>
      <w:r w:rsidRPr="00416CB6">
        <w:rPr>
          <w:rFonts w:ascii="Verdana" w:hAnsi="Verdana"/>
          <w:sz w:val="22"/>
          <w:szCs w:val="22"/>
        </w:rPr>
        <w:t xml:space="preserve">Actualizar la matriz de riesgos </w:t>
      </w:r>
      <w:r w:rsidRPr="00416CB6">
        <w:rPr>
          <w:rFonts w:ascii="Verdana" w:hAnsi="Verdana"/>
          <w:b/>
          <w:bCs/>
          <w:sz w:val="22"/>
          <w:szCs w:val="22"/>
        </w:rPr>
        <w:t>PP2+</w:t>
      </w:r>
      <w:r w:rsidRPr="00416CB6">
        <w:rPr>
          <w:rFonts w:ascii="Verdana" w:hAnsi="Verdana"/>
          <w:sz w:val="22"/>
          <w:szCs w:val="22"/>
        </w:rPr>
        <w:t xml:space="preserve"> "</w:t>
      </w:r>
      <w:r w:rsidRPr="00416CB6">
        <w:rPr>
          <w:rFonts w:ascii="Verdana" w:hAnsi="Verdana"/>
          <w:i/>
          <w:iCs/>
          <w:sz w:val="20"/>
          <w:szCs w:val="20"/>
        </w:rPr>
        <w:t>Posibilidad de entrega o uso indebido de Alimento de Alto Valor Nutricional en puntos de entrega, unidades de servicios de los programas, modalidades o servicios del ICBF favoreciendo particulares o terceros</w:t>
      </w:r>
      <w:r w:rsidRPr="00416CB6">
        <w:rPr>
          <w:rFonts w:ascii="Verdana" w:hAnsi="Verdana"/>
          <w:sz w:val="22"/>
          <w:szCs w:val="22"/>
        </w:rPr>
        <w:t xml:space="preserve">”, para incorporar en el mapa de riesgos de la Dirección de Protección los controles y planes de tratamiento, teniendo en cuenta  que en este proceso se puede materializar el riesgo y que los soportes reportados de ejecución de controles en el nivel CZ en la herramienta SVE, corresponden a entregas de alimentos de AAVN en los servicios de hogares sustitutos que pertenecen a esa </w:t>
      </w:r>
      <w:r w:rsidR="00733CBF">
        <w:rPr>
          <w:rFonts w:ascii="Verdana" w:hAnsi="Verdana"/>
          <w:sz w:val="22"/>
          <w:szCs w:val="22"/>
        </w:rPr>
        <w:t>Dep</w:t>
      </w:r>
      <w:r w:rsidR="00731AD9">
        <w:rPr>
          <w:rFonts w:ascii="Verdana" w:hAnsi="Verdana"/>
          <w:sz w:val="22"/>
          <w:szCs w:val="22"/>
        </w:rPr>
        <w:t>endencia</w:t>
      </w:r>
      <w:r w:rsidRPr="00416CB6">
        <w:rPr>
          <w:rFonts w:ascii="Verdana" w:hAnsi="Verdana"/>
          <w:sz w:val="22"/>
          <w:szCs w:val="22"/>
        </w:rPr>
        <w:t>.</w:t>
      </w:r>
    </w:p>
    <w:p w14:paraId="252E5236" w14:textId="77777777" w:rsidR="00471F31" w:rsidRDefault="00471F31" w:rsidP="00471F31">
      <w:pPr>
        <w:jc w:val="both"/>
        <w:rPr>
          <w:rFonts w:ascii="Verdana" w:hAnsi="Verdana" w:cs="Arial"/>
          <w:bCs/>
          <w:snapToGrid w:val="0"/>
        </w:rPr>
      </w:pPr>
    </w:p>
    <w:p w14:paraId="2A95890B" w14:textId="3217FEC5" w:rsidR="00471F31" w:rsidRPr="00471F31" w:rsidRDefault="00471F31" w:rsidP="00471F31">
      <w:pPr>
        <w:spacing w:after="120"/>
        <w:jc w:val="both"/>
        <w:rPr>
          <w:rFonts w:ascii="Verdana" w:hAnsi="Verdana" w:cs="Arial"/>
          <w:bCs/>
          <w:snapToGrid w:val="0"/>
        </w:rPr>
      </w:pPr>
      <w:r>
        <w:rPr>
          <w:rFonts w:ascii="Verdana" w:hAnsi="Verdana" w:cs="Arial"/>
          <w:bCs/>
          <w:snapToGrid w:val="0"/>
        </w:rPr>
        <w:t xml:space="preserve">Finalmente, deben verificarse las </w:t>
      </w:r>
      <w:r w:rsidRPr="00471F31">
        <w:rPr>
          <w:rFonts w:ascii="Verdana" w:hAnsi="Verdana" w:cs="Arial"/>
          <w:b/>
          <w:i/>
          <w:iCs/>
          <w:snapToGrid w:val="0"/>
          <w:color w:val="215967"/>
        </w:rPr>
        <w:t>Recomendaciones OCI</w:t>
      </w:r>
      <w:r w:rsidRPr="00471F31">
        <w:rPr>
          <w:rFonts w:ascii="Verdana" w:hAnsi="Verdana" w:cs="Arial"/>
          <w:bCs/>
          <w:snapToGrid w:val="0"/>
        </w:rPr>
        <w:t xml:space="preserve"> descritas por los auditores en algunas de las actividades que hacen parte de los componentes del PTEP 2025.</w:t>
      </w:r>
    </w:p>
    <w:p w14:paraId="159E7A47" w14:textId="77777777" w:rsidR="0052507B" w:rsidRPr="008F0619" w:rsidRDefault="0052507B" w:rsidP="001A3B09">
      <w:pPr>
        <w:tabs>
          <w:tab w:val="left" w:pos="7350"/>
        </w:tabs>
        <w:spacing w:after="0"/>
        <w:jc w:val="both"/>
        <w:rPr>
          <w:rFonts w:ascii="Verdana" w:hAnsi="Verdana" w:cs="Arial"/>
        </w:rPr>
      </w:pPr>
      <w:r w:rsidRPr="008F0619">
        <w:rPr>
          <w:rFonts w:ascii="Verdana" w:hAnsi="Verdana" w:cs="Arial"/>
        </w:rPr>
        <w:t>Atentamente,</w:t>
      </w:r>
      <w:r w:rsidRPr="008F0619">
        <w:rPr>
          <w:rFonts w:ascii="Verdana" w:hAnsi="Verdana" w:cs="Arial"/>
        </w:rPr>
        <w:tab/>
      </w:r>
    </w:p>
    <w:p w14:paraId="7BC5AE83" w14:textId="77777777" w:rsidR="0052507B" w:rsidRPr="008F0619" w:rsidRDefault="0052507B" w:rsidP="001A3B09">
      <w:pPr>
        <w:spacing w:after="0"/>
        <w:jc w:val="both"/>
        <w:rPr>
          <w:rFonts w:ascii="Verdana" w:hAnsi="Verdana" w:cs="Arial"/>
          <w:lang w:val="es-MX"/>
        </w:rPr>
      </w:pPr>
    </w:p>
    <w:p w14:paraId="69C4C4AF" w14:textId="77777777" w:rsidR="0052507B" w:rsidRDefault="0052507B" w:rsidP="001A3B09">
      <w:pPr>
        <w:spacing w:after="0"/>
        <w:jc w:val="both"/>
        <w:rPr>
          <w:rFonts w:ascii="Verdana" w:hAnsi="Verdana" w:cs="Arial"/>
          <w:lang w:val="es-MX"/>
        </w:rPr>
      </w:pPr>
    </w:p>
    <w:p w14:paraId="2AD64FE5" w14:textId="77777777" w:rsidR="00CD364B" w:rsidRPr="008F0619" w:rsidRDefault="00CD364B" w:rsidP="001A3B09">
      <w:pPr>
        <w:spacing w:after="0"/>
        <w:jc w:val="both"/>
        <w:rPr>
          <w:rFonts w:ascii="Verdana" w:hAnsi="Verdana" w:cs="Arial"/>
          <w:lang w:val="es-MX"/>
        </w:rPr>
      </w:pPr>
    </w:p>
    <w:p w14:paraId="59BA5496" w14:textId="77777777" w:rsidR="00FA6484" w:rsidRDefault="0052507B" w:rsidP="001A3B09">
      <w:pPr>
        <w:spacing w:after="0"/>
        <w:jc w:val="center"/>
        <w:rPr>
          <w:rFonts w:ascii="Verdana" w:hAnsi="Verdana" w:cs="Arial"/>
          <w:b/>
          <w:bCs/>
        </w:rPr>
      </w:pPr>
      <w:r w:rsidRPr="008F0619">
        <w:rPr>
          <w:rFonts w:ascii="Verdana" w:hAnsi="Verdana" w:cs="Arial"/>
          <w:b/>
          <w:bCs/>
        </w:rPr>
        <w:t>ANGELA VIVIANA PARRA</w:t>
      </w:r>
      <w:r w:rsidR="00111661">
        <w:rPr>
          <w:rFonts w:ascii="Verdana" w:hAnsi="Verdana" w:cs="Arial"/>
          <w:b/>
          <w:bCs/>
        </w:rPr>
        <w:t xml:space="preserve"> </w:t>
      </w:r>
    </w:p>
    <w:p w14:paraId="7984A155" w14:textId="607A9531" w:rsidR="0052507B" w:rsidRPr="008F0619" w:rsidRDefault="0088625C" w:rsidP="001A3B09">
      <w:pPr>
        <w:spacing w:after="0"/>
        <w:jc w:val="center"/>
        <w:rPr>
          <w:rFonts w:ascii="Verdana" w:hAnsi="Verdana" w:cs="Arial"/>
        </w:rPr>
      </w:pPr>
      <w:r w:rsidRPr="008F0619">
        <w:rPr>
          <w:rFonts w:ascii="Verdana" w:hAnsi="Verdana" w:cs="Arial"/>
        </w:rPr>
        <w:t>Ingeniera Industrial</w:t>
      </w:r>
      <w:r w:rsidR="0052507B" w:rsidRPr="008F0619">
        <w:rPr>
          <w:rFonts w:ascii="Verdana" w:hAnsi="Verdana" w:cs="Arial"/>
        </w:rPr>
        <w:t xml:space="preserve"> – Contratista OCI</w:t>
      </w:r>
      <w:r w:rsidR="003D184A">
        <w:rPr>
          <w:rFonts w:ascii="Verdana" w:hAnsi="Verdana" w:cs="Arial"/>
        </w:rPr>
        <w:t xml:space="preserve"> – Líder del Informe </w:t>
      </w:r>
    </w:p>
    <w:p w14:paraId="702E2ACB" w14:textId="77777777" w:rsidR="0052507B" w:rsidRPr="008F0619" w:rsidRDefault="0052507B" w:rsidP="001A3B09">
      <w:pPr>
        <w:spacing w:after="0"/>
        <w:jc w:val="both"/>
        <w:rPr>
          <w:rFonts w:ascii="Verdana" w:hAnsi="Verdana" w:cs="Arial"/>
        </w:rPr>
      </w:pPr>
    </w:p>
    <w:p w14:paraId="362CA3C2" w14:textId="77777777" w:rsidR="0052507B" w:rsidRPr="008F0619" w:rsidRDefault="0052507B" w:rsidP="001A3B09">
      <w:pPr>
        <w:spacing w:after="0"/>
        <w:jc w:val="both"/>
        <w:rPr>
          <w:rFonts w:ascii="Verdana" w:hAnsi="Verdana" w:cs="Arial"/>
        </w:rPr>
      </w:pPr>
    </w:p>
    <w:p w14:paraId="3DF747A9" w14:textId="77777777" w:rsidR="0052507B" w:rsidRDefault="0052507B" w:rsidP="001A3B09">
      <w:pPr>
        <w:spacing w:after="0"/>
        <w:jc w:val="both"/>
        <w:rPr>
          <w:rFonts w:ascii="Verdana" w:hAnsi="Verdana" w:cs="Arial"/>
        </w:rPr>
      </w:pPr>
    </w:p>
    <w:p w14:paraId="6A81B892" w14:textId="77777777" w:rsidR="00CD364B" w:rsidRDefault="00CD364B" w:rsidP="001A3B09">
      <w:pPr>
        <w:spacing w:after="0"/>
        <w:jc w:val="both"/>
        <w:rPr>
          <w:rFonts w:ascii="Verdana" w:hAnsi="Verdana" w:cs="Arial"/>
        </w:rPr>
      </w:pPr>
    </w:p>
    <w:p w14:paraId="564F1C82" w14:textId="77777777" w:rsidR="00CD364B" w:rsidRPr="008F0619" w:rsidRDefault="00CD364B" w:rsidP="001A3B09">
      <w:pPr>
        <w:spacing w:after="0"/>
        <w:jc w:val="both"/>
        <w:rPr>
          <w:rFonts w:ascii="Verdana" w:hAnsi="Verdana" w:cs="Arial"/>
        </w:rPr>
      </w:pPr>
    </w:p>
    <w:p w14:paraId="5284FD1A" w14:textId="77777777" w:rsidR="0052507B" w:rsidRPr="008F0619" w:rsidRDefault="0052507B" w:rsidP="001A3B09">
      <w:pPr>
        <w:spacing w:after="0"/>
        <w:jc w:val="center"/>
        <w:rPr>
          <w:rFonts w:ascii="Verdana" w:hAnsi="Verdana" w:cs="Arial"/>
          <w:b/>
        </w:rPr>
      </w:pPr>
      <w:r w:rsidRPr="008F0619">
        <w:rPr>
          <w:rFonts w:ascii="Verdana" w:hAnsi="Verdana" w:cs="Arial"/>
          <w:b/>
          <w:lang w:val="es-MX"/>
        </w:rPr>
        <w:t>Vo. Bo. YANIRA VILLAMIL</w:t>
      </w:r>
    </w:p>
    <w:p w14:paraId="52EEBF10" w14:textId="77777777" w:rsidR="0052507B" w:rsidRDefault="0052507B" w:rsidP="001A3B09">
      <w:pPr>
        <w:tabs>
          <w:tab w:val="left" w:pos="0"/>
        </w:tabs>
        <w:spacing w:after="0"/>
        <w:jc w:val="center"/>
        <w:rPr>
          <w:rFonts w:ascii="Verdana" w:hAnsi="Verdana" w:cs="Arial"/>
          <w:lang w:val="es-MX"/>
        </w:rPr>
      </w:pPr>
      <w:r w:rsidRPr="008F0619">
        <w:rPr>
          <w:rFonts w:ascii="Verdana" w:hAnsi="Verdana" w:cs="Arial"/>
          <w:lang w:val="es-MX"/>
        </w:rPr>
        <w:t>Jefe Oficina de Control Interno</w:t>
      </w:r>
    </w:p>
    <w:p w14:paraId="59FBB2B6" w14:textId="77777777" w:rsidR="00CD364B" w:rsidRDefault="00CD364B" w:rsidP="001A3B09">
      <w:pPr>
        <w:tabs>
          <w:tab w:val="left" w:pos="0"/>
        </w:tabs>
        <w:spacing w:after="0"/>
        <w:jc w:val="center"/>
        <w:rPr>
          <w:rFonts w:ascii="Verdana" w:hAnsi="Verdana" w:cs="Arial"/>
          <w:lang w:val="es-MX"/>
        </w:rPr>
      </w:pPr>
    </w:p>
    <w:p w14:paraId="4E8DDF14" w14:textId="77777777" w:rsidR="003A3879" w:rsidRDefault="000B5AFA" w:rsidP="001A3B09">
      <w:pPr>
        <w:tabs>
          <w:tab w:val="left" w:pos="810"/>
        </w:tabs>
        <w:spacing w:after="0"/>
        <w:ind w:left="720" w:hanging="720"/>
        <w:jc w:val="both"/>
        <w:rPr>
          <w:rFonts w:ascii="Verdana" w:hAnsi="Verdana" w:cs="Arial"/>
          <w:i/>
          <w:sz w:val="16"/>
          <w:szCs w:val="16"/>
        </w:rPr>
      </w:pPr>
      <w:r w:rsidRPr="000B5AFA">
        <w:rPr>
          <w:rFonts w:ascii="Verdana" w:hAnsi="Verdana" w:cs="Arial"/>
          <w:b/>
          <w:bCs/>
          <w:i/>
          <w:sz w:val="16"/>
          <w:szCs w:val="16"/>
        </w:rPr>
        <w:t>Elaboró:</w:t>
      </w:r>
      <w:r w:rsidRPr="000B5AFA">
        <w:rPr>
          <w:rFonts w:ascii="Verdana" w:hAnsi="Verdana" w:cs="Arial"/>
          <w:i/>
          <w:sz w:val="16"/>
          <w:szCs w:val="16"/>
        </w:rPr>
        <w:t> </w:t>
      </w:r>
      <w:r w:rsidRPr="00FA6C3F">
        <w:rPr>
          <w:rFonts w:ascii="Verdana" w:hAnsi="Verdana" w:cs="Arial"/>
          <w:i/>
          <w:sz w:val="16"/>
          <w:szCs w:val="16"/>
        </w:rPr>
        <w:t xml:space="preserve">Yaneth Burgos Duitama - Ingeniera Industrial; </w:t>
      </w:r>
      <w:r w:rsidR="007F6E3C" w:rsidRPr="00FA6C3F">
        <w:rPr>
          <w:rFonts w:ascii="Verdana" w:hAnsi="Verdana" w:cs="Arial"/>
          <w:i/>
          <w:sz w:val="16"/>
          <w:szCs w:val="16"/>
        </w:rPr>
        <w:t>Angela Patricia Panesso</w:t>
      </w:r>
      <w:r w:rsidR="00FA6C3F">
        <w:rPr>
          <w:rFonts w:ascii="Verdana" w:hAnsi="Verdana" w:cs="Arial"/>
          <w:i/>
          <w:sz w:val="16"/>
          <w:szCs w:val="16"/>
        </w:rPr>
        <w:t xml:space="preserve"> - P</w:t>
      </w:r>
      <w:r w:rsidR="007F6E3C" w:rsidRPr="00FA6C3F">
        <w:rPr>
          <w:rFonts w:ascii="Verdana" w:hAnsi="Verdana" w:cs="Arial"/>
          <w:i/>
          <w:sz w:val="16"/>
          <w:szCs w:val="16"/>
        </w:rPr>
        <w:t xml:space="preserve">sicóloga Social Comunitaria - Educadora Especial Tiflología; Elizabeth Castillo Rincon - Ingeniera Industrial; Amanda del Socorro Gutiérrez Jiménez - Nutricionista; Fabio Andrés Pérez - Administrador Público </w:t>
      </w:r>
      <w:r w:rsidR="007F6E3C" w:rsidRPr="000B5AFA">
        <w:rPr>
          <w:rFonts w:ascii="Verdana" w:hAnsi="Verdana" w:cs="Arial"/>
          <w:i/>
          <w:sz w:val="16"/>
          <w:szCs w:val="16"/>
        </w:rPr>
        <w:t>/ Profesionales Especializados Oficina de Control Interno. </w:t>
      </w:r>
    </w:p>
    <w:p w14:paraId="2FDAF62F" w14:textId="12F14FC4" w:rsidR="000B5AFA" w:rsidRPr="00FA6C3F" w:rsidRDefault="000B5AFA" w:rsidP="001A3B09">
      <w:pPr>
        <w:tabs>
          <w:tab w:val="left" w:pos="810"/>
        </w:tabs>
        <w:spacing w:after="0"/>
        <w:ind w:left="720"/>
        <w:jc w:val="both"/>
        <w:rPr>
          <w:rFonts w:ascii="Verdana" w:hAnsi="Verdana" w:cs="Arial"/>
          <w:i/>
          <w:sz w:val="16"/>
          <w:szCs w:val="16"/>
        </w:rPr>
      </w:pPr>
      <w:r w:rsidRPr="00FA6C3F">
        <w:rPr>
          <w:rFonts w:ascii="Verdana" w:hAnsi="Verdana" w:cs="Arial"/>
          <w:i/>
          <w:sz w:val="16"/>
          <w:szCs w:val="16"/>
        </w:rPr>
        <w:t>Angela Viviana Parra</w:t>
      </w:r>
      <w:r w:rsidR="004A0ECC" w:rsidRPr="00FA6C3F">
        <w:rPr>
          <w:rFonts w:ascii="Verdana" w:hAnsi="Verdana" w:cs="Arial"/>
          <w:i/>
          <w:sz w:val="16"/>
          <w:szCs w:val="16"/>
        </w:rPr>
        <w:t xml:space="preserve"> - </w:t>
      </w:r>
      <w:r w:rsidRPr="00FA6C3F">
        <w:rPr>
          <w:rFonts w:ascii="Verdana" w:hAnsi="Verdana" w:cs="Arial"/>
          <w:i/>
          <w:sz w:val="16"/>
          <w:szCs w:val="16"/>
        </w:rPr>
        <w:t>Ingeniera Industrial</w:t>
      </w:r>
      <w:r w:rsidR="004A0ECC" w:rsidRPr="00FA6C3F">
        <w:rPr>
          <w:rFonts w:ascii="Verdana" w:hAnsi="Verdana" w:cs="Arial"/>
          <w:i/>
          <w:sz w:val="16"/>
          <w:szCs w:val="16"/>
        </w:rPr>
        <w:t xml:space="preserve">; </w:t>
      </w:r>
      <w:r w:rsidRPr="00FA6C3F">
        <w:rPr>
          <w:rFonts w:ascii="Verdana" w:hAnsi="Verdana" w:cs="Arial"/>
          <w:i/>
          <w:sz w:val="16"/>
          <w:szCs w:val="16"/>
        </w:rPr>
        <w:t>Viviana Rocio Bejarano</w:t>
      </w:r>
      <w:r w:rsidR="004A0ECC" w:rsidRPr="00FA6C3F">
        <w:rPr>
          <w:rFonts w:ascii="Verdana" w:hAnsi="Verdana" w:cs="Arial"/>
          <w:i/>
          <w:sz w:val="16"/>
          <w:szCs w:val="16"/>
        </w:rPr>
        <w:t xml:space="preserve"> - </w:t>
      </w:r>
      <w:r w:rsidRPr="00FA6C3F">
        <w:rPr>
          <w:rFonts w:ascii="Verdana" w:hAnsi="Verdana" w:cs="Arial"/>
          <w:i/>
          <w:sz w:val="16"/>
          <w:szCs w:val="16"/>
        </w:rPr>
        <w:t>Ingeniera Química</w:t>
      </w:r>
      <w:r w:rsidR="004A0ECC" w:rsidRPr="00FA6C3F">
        <w:rPr>
          <w:rFonts w:ascii="Verdana" w:hAnsi="Verdana" w:cs="Arial"/>
          <w:i/>
          <w:sz w:val="16"/>
          <w:szCs w:val="16"/>
        </w:rPr>
        <w:t xml:space="preserve">; </w:t>
      </w:r>
      <w:r w:rsidRPr="00FA6C3F">
        <w:rPr>
          <w:rFonts w:ascii="Verdana" w:hAnsi="Verdana" w:cs="Arial"/>
          <w:i/>
          <w:sz w:val="16"/>
          <w:szCs w:val="16"/>
        </w:rPr>
        <w:t>Hernán Francisco Tovar</w:t>
      </w:r>
      <w:r w:rsidR="004A0ECC" w:rsidRPr="00FA6C3F">
        <w:rPr>
          <w:rFonts w:ascii="Verdana" w:hAnsi="Verdana" w:cs="Arial"/>
          <w:i/>
          <w:sz w:val="16"/>
          <w:szCs w:val="16"/>
        </w:rPr>
        <w:t xml:space="preserve"> – </w:t>
      </w:r>
      <w:r w:rsidRPr="00FA6C3F">
        <w:rPr>
          <w:rFonts w:ascii="Verdana" w:hAnsi="Verdana" w:cs="Arial"/>
          <w:i/>
          <w:sz w:val="16"/>
          <w:szCs w:val="16"/>
        </w:rPr>
        <w:t>Abogado</w:t>
      </w:r>
      <w:r w:rsidR="004A0ECC" w:rsidRPr="00FA6C3F">
        <w:rPr>
          <w:rFonts w:ascii="Verdana" w:hAnsi="Verdana" w:cs="Arial"/>
          <w:i/>
          <w:sz w:val="16"/>
          <w:szCs w:val="16"/>
        </w:rPr>
        <w:t xml:space="preserve">; </w:t>
      </w:r>
      <w:r w:rsidRPr="00FA6C3F">
        <w:rPr>
          <w:rFonts w:ascii="Verdana" w:hAnsi="Verdana" w:cs="Arial"/>
          <w:i/>
          <w:sz w:val="16"/>
          <w:szCs w:val="16"/>
        </w:rPr>
        <w:t>Gloria Marcela Guarín</w:t>
      </w:r>
      <w:r w:rsidR="004A0ECC" w:rsidRPr="00FA6C3F">
        <w:rPr>
          <w:rFonts w:ascii="Verdana" w:hAnsi="Verdana" w:cs="Arial"/>
          <w:i/>
          <w:sz w:val="16"/>
          <w:szCs w:val="16"/>
        </w:rPr>
        <w:t xml:space="preserve"> – </w:t>
      </w:r>
      <w:r w:rsidRPr="00FA6C3F">
        <w:rPr>
          <w:rFonts w:ascii="Verdana" w:hAnsi="Verdana" w:cs="Arial"/>
          <w:i/>
          <w:sz w:val="16"/>
          <w:szCs w:val="16"/>
        </w:rPr>
        <w:t>Abogada</w:t>
      </w:r>
      <w:r w:rsidR="004A0ECC" w:rsidRPr="00FA6C3F">
        <w:rPr>
          <w:rFonts w:ascii="Verdana" w:hAnsi="Verdana" w:cs="Arial"/>
          <w:i/>
          <w:sz w:val="16"/>
          <w:szCs w:val="16"/>
        </w:rPr>
        <w:t xml:space="preserve">; </w:t>
      </w:r>
      <w:r w:rsidRPr="00FA6C3F">
        <w:rPr>
          <w:rFonts w:ascii="Verdana" w:hAnsi="Verdana" w:cs="Arial"/>
          <w:i/>
          <w:sz w:val="16"/>
          <w:szCs w:val="16"/>
        </w:rPr>
        <w:t>Martha Johanna Pinzon</w:t>
      </w:r>
      <w:r w:rsidR="00FA6C3F" w:rsidRPr="00FA6C3F">
        <w:rPr>
          <w:rFonts w:ascii="Verdana" w:hAnsi="Verdana" w:cs="Arial"/>
          <w:i/>
          <w:sz w:val="16"/>
          <w:szCs w:val="16"/>
        </w:rPr>
        <w:t xml:space="preserve"> - </w:t>
      </w:r>
      <w:r w:rsidRPr="00FA6C3F">
        <w:rPr>
          <w:rFonts w:ascii="Verdana" w:hAnsi="Verdana" w:cs="Arial"/>
          <w:i/>
          <w:sz w:val="16"/>
          <w:szCs w:val="16"/>
        </w:rPr>
        <w:t>Nutricionista</w:t>
      </w:r>
      <w:r w:rsidR="00FA6C3F" w:rsidRPr="00FA6C3F">
        <w:rPr>
          <w:rFonts w:ascii="Verdana" w:hAnsi="Verdana" w:cs="Arial"/>
          <w:i/>
          <w:sz w:val="16"/>
          <w:szCs w:val="16"/>
        </w:rPr>
        <w:t xml:space="preserve">; </w:t>
      </w:r>
      <w:r w:rsidRPr="00FA6C3F">
        <w:rPr>
          <w:rFonts w:ascii="Verdana" w:hAnsi="Verdana" w:cs="Arial"/>
          <w:i/>
          <w:sz w:val="16"/>
          <w:szCs w:val="16"/>
        </w:rPr>
        <w:t>Ronald Espejo Cortés</w:t>
      </w:r>
      <w:r w:rsidR="00FA6C3F" w:rsidRPr="00FA6C3F">
        <w:rPr>
          <w:rFonts w:ascii="Verdana" w:hAnsi="Verdana" w:cs="Arial"/>
          <w:i/>
          <w:sz w:val="16"/>
          <w:szCs w:val="16"/>
        </w:rPr>
        <w:t xml:space="preserve"> – </w:t>
      </w:r>
      <w:r w:rsidRPr="00FA6C3F">
        <w:rPr>
          <w:rFonts w:ascii="Verdana" w:hAnsi="Verdana" w:cs="Arial"/>
          <w:i/>
          <w:sz w:val="16"/>
          <w:szCs w:val="16"/>
        </w:rPr>
        <w:t>Contador</w:t>
      </w:r>
      <w:r w:rsidR="00FA6C3F" w:rsidRPr="00FA6C3F">
        <w:rPr>
          <w:rFonts w:ascii="Verdana" w:hAnsi="Verdana" w:cs="Arial"/>
          <w:i/>
          <w:sz w:val="16"/>
          <w:szCs w:val="16"/>
        </w:rPr>
        <w:t xml:space="preserve">; </w:t>
      </w:r>
      <w:r w:rsidRPr="00FA6C3F">
        <w:rPr>
          <w:rFonts w:ascii="Verdana" w:hAnsi="Verdana" w:cs="Arial"/>
          <w:i/>
          <w:sz w:val="16"/>
          <w:szCs w:val="16"/>
        </w:rPr>
        <w:t>Maria Lucerito Achury</w:t>
      </w:r>
      <w:r w:rsidR="00FA6C3F" w:rsidRPr="00FA6C3F">
        <w:rPr>
          <w:rFonts w:ascii="Verdana" w:hAnsi="Verdana" w:cs="Arial"/>
          <w:i/>
          <w:sz w:val="16"/>
          <w:szCs w:val="16"/>
        </w:rPr>
        <w:t xml:space="preserve"> - </w:t>
      </w:r>
      <w:r w:rsidRPr="00FA6C3F">
        <w:rPr>
          <w:rFonts w:ascii="Verdana" w:hAnsi="Verdana" w:cs="Arial"/>
          <w:i/>
          <w:sz w:val="16"/>
          <w:szCs w:val="16"/>
        </w:rPr>
        <w:t>Ingeniera de Sistemas</w:t>
      </w:r>
      <w:r w:rsidR="00FA6C3F" w:rsidRPr="00FA6C3F">
        <w:rPr>
          <w:rFonts w:ascii="Verdana" w:hAnsi="Verdana" w:cs="Arial"/>
          <w:i/>
          <w:sz w:val="16"/>
          <w:szCs w:val="16"/>
        </w:rPr>
        <w:t xml:space="preserve"> </w:t>
      </w:r>
      <w:r w:rsidR="00FA6C3F" w:rsidRPr="000B5AFA">
        <w:rPr>
          <w:rFonts w:ascii="Verdana" w:hAnsi="Verdana" w:cs="Arial"/>
          <w:i/>
          <w:sz w:val="16"/>
          <w:szCs w:val="16"/>
        </w:rPr>
        <w:t>/ Contratistas Oficina de Control Interno.</w:t>
      </w:r>
    </w:p>
    <w:p w14:paraId="7F0542A1" w14:textId="77777777" w:rsidR="000B5AFA" w:rsidRDefault="000B5AFA" w:rsidP="001A3B09">
      <w:pPr>
        <w:tabs>
          <w:tab w:val="left" w:pos="0"/>
        </w:tabs>
        <w:spacing w:after="0"/>
        <w:jc w:val="both"/>
        <w:rPr>
          <w:rFonts w:ascii="Verdana" w:hAnsi="Verdana" w:cs="Arial"/>
          <w:i/>
          <w:lang w:val="es-CO"/>
        </w:rPr>
      </w:pPr>
    </w:p>
    <w:p w14:paraId="3F80D178" w14:textId="0CB564A7" w:rsidR="0052507B" w:rsidRPr="008B0F2E" w:rsidRDefault="0052507B" w:rsidP="001A3B09">
      <w:pPr>
        <w:tabs>
          <w:tab w:val="left" w:pos="0"/>
        </w:tabs>
        <w:spacing w:after="0"/>
        <w:jc w:val="both"/>
        <w:rPr>
          <w:rFonts w:ascii="Verdana" w:hAnsi="Verdana" w:cs="Arial"/>
          <w:i/>
          <w:sz w:val="16"/>
          <w:szCs w:val="16"/>
        </w:rPr>
      </w:pPr>
      <w:r w:rsidRPr="003A3879">
        <w:rPr>
          <w:rFonts w:ascii="Verdana" w:hAnsi="Verdana" w:cs="Arial"/>
          <w:b/>
          <w:bCs/>
          <w:i/>
          <w:sz w:val="16"/>
          <w:szCs w:val="16"/>
        </w:rPr>
        <w:t>Revisado por:</w:t>
      </w:r>
      <w:r w:rsidRPr="008B0F2E">
        <w:rPr>
          <w:rFonts w:ascii="Verdana" w:hAnsi="Verdana" w:cs="Arial"/>
          <w:i/>
          <w:sz w:val="16"/>
          <w:szCs w:val="16"/>
        </w:rPr>
        <w:t xml:space="preserve"> Luis Antonio Guerreo Benavides _</w:t>
      </w:r>
      <w:r w:rsidR="00AD0A14">
        <w:rPr>
          <w:rFonts w:ascii="Verdana" w:hAnsi="Verdana" w:cs="Arial"/>
          <w:i/>
          <w:sz w:val="16"/>
          <w:szCs w:val="16"/>
        </w:rPr>
        <w:t>_____</w:t>
      </w:r>
      <w:r w:rsidRPr="008B0F2E">
        <w:rPr>
          <w:rFonts w:ascii="Verdana" w:hAnsi="Verdana" w:cs="Arial"/>
          <w:i/>
          <w:sz w:val="16"/>
          <w:szCs w:val="16"/>
        </w:rPr>
        <w:t xml:space="preserve">_ </w:t>
      </w:r>
      <w:r w:rsidR="004141C1">
        <w:rPr>
          <w:rFonts w:ascii="Verdana" w:hAnsi="Verdana" w:cs="Arial"/>
          <w:i/>
          <w:sz w:val="16"/>
          <w:szCs w:val="16"/>
        </w:rPr>
        <w:t>/</w:t>
      </w:r>
      <w:r w:rsidRPr="008B0F2E">
        <w:rPr>
          <w:rFonts w:ascii="Verdana" w:hAnsi="Verdana" w:cs="Arial"/>
          <w:i/>
          <w:sz w:val="16"/>
          <w:szCs w:val="16"/>
        </w:rPr>
        <w:t xml:space="preserve"> Coordinador Grupo Procesos de Apoyo - OCI. </w:t>
      </w:r>
    </w:p>
    <w:p w14:paraId="4ABE27F1" w14:textId="4A0FEEAA" w:rsidR="00AC3588" w:rsidRDefault="00D167D0" w:rsidP="001A3B09">
      <w:pPr>
        <w:pStyle w:val="Ttulo1"/>
        <w:numPr>
          <w:ilvl w:val="0"/>
          <w:numId w:val="1"/>
        </w:numPr>
        <w:rPr>
          <w:rFonts w:ascii="Verdana" w:hAnsi="Verdana"/>
          <w:b/>
          <w:bCs/>
          <w:color w:val="auto"/>
          <w:sz w:val="22"/>
          <w:szCs w:val="22"/>
        </w:rPr>
      </w:pPr>
      <w:bookmarkStart w:id="32" w:name="_Toc213408628"/>
      <w:bookmarkStart w:id="33" w:name="_Toc227084238"/>
      <w:r w:rsidRPr="00965BD3">
        <w:rPr>
          <w:rFonts w:ascii="Verdana" w:hAnsi="Verdana"/>
          <w:b/>
          <w:bCs/>
          <w:color w:val="auto"/>
          <w:sz w:val="22"/>
          <w:szCs w:val="22"/>
        </w:rPr>
        <w:lastRenderedPageBreak/>
        <w:t>CRITERIOS UTILIZADOS</w:t>
      </w:r>
      <w:bookmarkEnd w:id="32"/>
      <w:r w:rsidR="00210356">
        <w:rPr>
          <w:rFonts w:ascii="Verdana" w:hAnsi="Verdana"/>
          <w:b/>
          <w:bCs/>
          <w:color w:val="auto"/>
          <w:sz w:val="22"/>
          <w:szCs w:val="22"/>
        </w:rPr>
        <w:t>.</w:t>
      </w:r>
      <w:bookmarkEnd w:id="33"/>
    </w:p>
    <w:p w14:paraId="4A16A26C" w14:textId="77777777" w:rsidR="00AC3588" w:rsidRPr="00210356" w:rsidRDefault="00AC3588" w:rsidP="001A3B09">
      <w:pPr>
        <w:spacing w:after="0"/>
      </w:pPr>
    </w:p>
    <w:p w14:paraId="2B921D63" w14:textId="416A048E" w:rsidR="00F57786" w:rsidRPr="00F57786" w:rsidRDefault="00F57786" w:rsidP="001A3B09">
      <w:pPr>
        <w:pStyle w:val="Prrafodelista"/>
        <w:numPr>
          <w:ilvl w:val="0"/>
          <w:numId w:val="3"/>
        </w:numPr>
        <w:spacing w:after="120" w:line="276" w:lineRule="auto"/>
        <w:jc w:val="both"/>
        <w:rPr>
          <w:rFonts w:ascii="Verdana" w:hAnsi="Verdana"/>
          <w:i/>
          <w:iCs/>
          <w:sz w:val="20"/>
          <w:szCs w:val="20"/>
        </w:rPr>
      </w:pPr>
      <w:r>
        <w:rPr>
          <w:rFonts w:ascii="Verdana" w:hAnsi="Verdana"/>
          <w:sz w:val="22"/>
          <w:szCs w:val="22"/>
        </w:rPr>
        <w:t xml:space="preserve">Ley 1712 de 2014 </w:t>
      </w:r>
      <w:r w:rsidRPr="00F57786">
        <w:rPr>
          <w:rFonts w:ascii="Verdana" w:hAnsi="Verdana"/>
          <w:i/>
          <w:iCs/>
          <w:sz w:val="20"/>
          <w:szCs w:val="20"/>
        </w:rPr>
        <w:t>“Por medio de la cual se crea la Ley de Transparencia y del Derecho de Acceso a la Información Pública Nacional y se dictan otras disposiciones”</w:t>
      </w:r>
    </w:p>
    <w:p w14:paraId="22FA64BA" w14:textId="513CFBBB" w:rsidR="00900C70" w:rsidRDefault="00900C70" w:rsidP="001A3B09">
      <w:pPr>
        <w:pStyle w:val="Prrafodelista"/>
        <w:numPr>
          <w:ilvl w:val="0"/>
          <w:numId w:val="3"/>
        </w:numPr>
        <w:spacing w:after="120" w:line="276" w:lineRule="auto"/>
        <w:jc w:val="both"/>
        <w:rPr>
          <w:rFonts w:ascii="Verdana" w:hAnsi="Verdana"/>
          <w:sz w:val="22"/>
          <w:szCs w:val="22"/>
        </w:rPr>
      </w:pPr>
      <w:r w:rsidRPr="00210356">
        <w:rPr>
          <w:rFonts w:ascii="Verdana" w:hAnsi="Verdana"/>
          <w:sz w:val="22"/>
          <w:szCs w:val="22"/>
        </w:rPr>
        <w:t xml:space="preserve">Decreto 1083 de 2015 </w:t>
      </w:r>
      <w:r w:rsidRPr="00210356">
        <w:rPr>
          <w:rFonts w:ascii="Verdana" w:hAnsi="Verdana"/>
          <w:i/>
          <w:iCs/>
          <w:sz w:val="20"/>
          <w:szCs w:val="20"/>
        </w:rPr>
        <w:t>“Por medio del cual se expide el Decreto Único Reglamentario del Sector de Función Pública”</w:t>
      </w:r>
      <w:r w:rsidR="00210356">
        <w:rPr>
          <w:rFonts w:ascii="Verdana" w:hAnsi="Verdana"/>
          <w:sz w:val="22"/>
          <w:szCs w:val="22"/>
        </w:rPr>
        <w:t>.</w:t>
      </w:r>
    </w:p>
    <w:p w14:paraId="5D0AA252" w14:textId="17138919" w:rsidR="003F6F3C" w:rsidRPr="00DB47CB" w:rsidRDefault="003F6F3C" w:rsidP="001A3B09">
      <w:pPr>
        <w:pStyle w:val="Prrafodelista"/>
        <w:numPr>
          <w:ilvl w:val="0"/>
          <w:numId w:val="3"/>
        </w:numPr>
        <w:spacing w:after="120" w:line="276" w:lineRule="auto"/>
        <w:jc w:val="both"/>
        <w:rPr>
          <w:rFonts w:ascii="Verdana" w:hAnsi="Verdana"/>
          <w:i/>
          <w:iCs/>
          <w:sz w:val="20"/>
          <w:szCs w:val="20"/>
        </w:rPr>
      </w:pPr>
      <w:r w:rsidRPr="003F6F3C">
        <w:rPr>
          <w:rFonts w:ascii="Verdana" w:hAnsi="Verdana"/>
          <w:sz w:val="22"/>
          <w:szCs w:val="22"/>
        </w:rPr>
        <w:t xml:space="preserve">Decreto 1081 de 2015 </w:t>
      </w:r>
      <w:r w:rsidRPr="00DB47CB">
        <w:rPr>
          <w:rFonts w:ascii="Verdana" w:hAnsi="Verdana"/>
          <w:i/>
          <w:iCs/>
          <w:sz w:val="20"/>
          <w:szCs w:val="20"/>
        </w:rPr>
        <w:t>“Por medio del cual se expide el Decreto Reglamentario Único del Sector Presidencia de la República.”</w:t>
      </w:r>
    </w:p>
    <w:p w14:paraId="7AF6E70B" w14:textId="576C5E02" w:rsidR="00900C70" w:rsidRPr="00210356" w:rsidRDefault="00900C70" w:rsidP="001A3B09">
      <w:pPr>
        <w:pStyle w:val="Prrafodelista"/>
        <w:numPr>
          <w:ilvl w:val="0"/>
          <w:numId w:val="3"/>
        </w:numPr>
        <w:spacing w:after="120" w:line="276" w:lineRule="auto"/>
        <w:jc w:val="both"/>
        <w:rPr>
          <w:rFonts w:ascii="Verdana" w:hAnsi="Verdana"/>
          <w:sz w:val="22"/>
          <w:szCs w:val="22"/>
        </w:rPr>
      </w:pPr>
      <w:r w:rsidRPr="00210356">
        <w:rPr>
          <w:rFonts w:ascii="Verdana" w:hAnsi="Verdana"/>
          <w:sz w:val="22"/>
          <w:szCs w:val="22"/>
        </w:rPr>
        <w:t>Ley 1474 de 2011</w:t>
      </w:r>
      <w:r w:rsidR="00210356">
        <w:rPr>
          <w:rFonts w:ascii="Verdana" w:hAnsi="Verdana"/>
          <w:sz w:val="22"/>
          <w:szCs w:val="22"/>
        </w:rPr>
        <w:t xml:space="preserve"> </w:t>
      </w:r>
      <w:r w:rsidRPr="00210356">
        <w:rPr>
          <w:rFonts w:ascii="Verdana" w:hAnsi="Verdana"/>
          <w:i/>
          <w:iCs/>
          <w:sz w:val="20"/>
          <w:szCs w:val="20"/>
        </w:rPr>
        <w:t>"Por la cual se dictan normas orientadas a fortalecer los mecanismos de prevención, investigación y sanción de actos de corrupción y la efectividad del control de la gestión pública"</w:t>
      </w:r>
      <w:r w:rsidRPr="00210356">
        <w:rPr>
          <w:rFonts w:ascii="Verdana" w:hAnsi="Verdana"/>
          <w:sz w:val="22"/>
          <w:szCs w:val="22"/>
        </w:rPr>
        <w:t>.</w:t>
      </w:r>
    </w:p>
    <w:p w14:paraId="765D4E6B" w14:textId="06AA018B" w:rsidR="00B77A8F" w:rsidRPr="00210356" w:rsidRDefault="00B77A8F" w:rsidP="001A3B09">
      <w:pPr>
        <w:pStyle w:val="Textonotapie"/>
        <w:numPr>
          <w:ilvl w:val="0"/>
          <w:numId w:val="3"/>
        </w:numPr>
        <w:spacing w:after="120" w:line="276" w:lineRule="auto"/>
        <w:rPr>
          <w:rFonts w:ascii="Verdana" w:hAnsi="Verdana"/>
          <w:i/>
          <w:iCs/>
          <w:sz w:val="22"/>
          <w:szCs w:val="22"/>
          <w:lang w:val="es-ES"/>
        </w:rPr>
      </w:pPr>
      <w:r w:rsidRPr="00210356">
        <w:rPr>
          <w:rFonts w:ascii="Verdana" w:hAnsi="Verdana" w:cs="Arial"/>
          <w:snapToGrid w:val="0"/>
          <w:sz w:val="22"/>
          <w:szCs w:val="22"/>
        </w:rPr>
        <w:t>Decreto 612 de 2018</w:t>
      </w:r>
      <w:r w:rsidRPr="00210356">
        <w:rPr>
          <w:rFonts w:ascii="Verdana" w:hAnsi="Verdana" w:cs="Arial"/>
          <w:i/>
          <w:iCs/>
          <w:snapToGrid w:val="0"/>
          <w:sz w:val="22"/>
          <w:szCs w:val="22"/>
        </w:rPr>
        <w:t xml:space="preserve"> </w:t>
      </w:r>
      <w:r w:rsidRPr="00210356">
        <w:rPr>
          <w:rFonts w:ascii="Verdana" w:hAnsi="Verdana" w:cs="Arial"/>
          <w:i/>
          <w:iCs/>
          <w:snapToGrid w:val="0"/>
        </w:rPr>
        <w:t>“</w:t>
      </w:r>
      <w:r w:rsidRPr="00210356">
        <w:rPr>
          <w:rFonts w:ascii="Verdana" w:hAnsi="Verdana"/>
          <w:i/>
          <w:iCs/>
          <w:lang w:val="es-ES"/>
        </w:rPr>
        <w:t>Por el cual se fijan directrices para la integración de los planes institucionales y estratégicos al Plan de Acción por parte de las entidades del Estado”</w:t>
      </w:r>
      <w:r w:rsidR="00210356">
        <w:rPr>
          <w:rFonts w:ascii="Verdana" w:hAnsi="Verdana"/>
          <w:i/>
          <w:iCs/>
          <w:sz w:val="22"/>
          <w:szCs w:val="22"/>
          <w:lang w:val="es-ES"/>
        </w:rPr>
        <w:t>.</w:t>
      </w:r>
    </w:p>
    <w:p w14:paraId="3C44E409" w14:textId="47ED96A7" w:rsidR="0037153C" w:rsidRPr="00210356" w:rsidRDefault="0037153C" w:rsidP="001A3B09">
      <w:pPr>
        <w:pStyle w:val="Prrafodelista"/>
        <w:numPr>
          <w:ilvl w:val="0"/>
          <w:numId w:val="3"/>
        </w:numPr>
        <w:spacing w:after="120" w:line="276" w:lineRule="auto"/>
        <w:jc w:val="both"/>
        <w:rPr>
          <w:rFonts w:ascii="Verdana" w:hAnsi="Verdana"/>
          <w:sz w:val="22"/>
          <w:szCs w:val="22"/>
        </w:rPr>
      </w:pPr>
      <w:r w:rsidRPr="00210356">
        <w:rPr>
          <w:rFonts w:ascii="Verdana" w:hAnsi="Verdana"/>
          <w:sz w:val="22"/>
          <w:szCs w:val="22"/>
        </w:rPr>
        <w:t>Resolución 8650 de 2021 </w:t>
      </w:r>
      <w:r w:rsidRPr="00210356">
        <w:rPr>
          <w:rFonts w:ascii="Verdana" w:hAnsi="Verdana"/>
          <w:i/>
          <w:iCs/>
          <w:sz w:val="20"/>
          <w:szCs w:val="20"/>
        </w:rPr>
        <w:t>“Por la cual se integra y reglamenta el Comité Institucional de Gestión y Desempeño, el Subcomité de Arquitectura Empresarial y Mesa Técnica de Sistemas y Gestión de Información misional en el Instituto Colombiano de Bienestar Familiar”</w:t>
      </w:r>
      <w:r w:rsidR="00210356" w:rsidRPr="00210356">
        <w:rPr>
          <w:rFonts w:ascii="Verdana" w:hAnsi="Verdana"/>
          <w:sz w:val="22"/>
          <w:szCs w:val="22"/>
        </w:rPr>
        <w:t>.</w:t>
      </w:r>
    </w:p>
    <w:p w14:paraId="6D0A8907" w14:textId="5DBD55EF" w:rsidR="00900C70" w:rsidRPr="00210356" w:rsidRDefault="00900C70" w:rsidP="001A3B09">
      <w:pPr>
        <w:pStyle w:val="Prrafodelista"/>
        <w:numPr>
          <w:ilvl w:val="0"/>
          <w:numId w:val="3"/>
        </w:numPr>
        <w:spacing w:after="120" w:line="276" w:lineRule="auto"/>
        <w:jc w:val="both"/>
        <w:rPr>
          <w:rFonts w:ascii="Verdana" w:hAnsi="Verdana"/>
          <w:sz w:val="22"/>
          <w:szCs w:val="22"/>
        </w:rPr>
      </w:pPr>
      <w:r w:rsidRPr="00210356">
        <w:rPr>
          <w:rFonts w:ascii="Verdana" w:hAnsi="Verdana"/>
          <w:sz w:val="22"/>
          <w:szCs w:val="22"/>
        </w:rPr>
        <w:t xml:space="preserve">Ley 2195 de 2022 </w:t>
      </w:r>
      <w:r w:rsidRPr="00210356">
        <w:rPr>
          <w:rFonts w:ascii="Verdana" w:hAnsi="Verdana"/>
          <w:i/>
          <w:iCs/>
          <w:sz w:val="20"/>
          <w:szCs w:val="20"/>
        </w:rPr>
        <w:t>“Por medio de la cual se adoptan medidas en materia de transparencia, prevención y lucha contra la corrupción y se dictan otras disposiciones”</w:t>
      </w:r>
      <w:r w:rsidRPr="00210356">
        <w:rPr>
          <w:rFonts w:ascii="Verdana" w:hAnsi="Verdana"/>
          <w:sz w:val="22"/>
          <w:szCs w:val="22"/>
        </w:rPr>
        <w:t>.</w:t>
      </w:r>
    </w:p>
    <w:p w14:paraId="2B7A9C81" w14:textId="1E03FD3F" w:rsidR="00900C70" w:rsidRPr="00AB06BF" w:rsidRDefault="00900C70" w:rsidP="001A3B09">
      <w:pPr>
        <w:pStyle w:val="Prrafodelista"/>
        <w:numPr>
          <w:ilvl w:val="0"/>
          <w:numId w:val="3"/>
        </w:numPr>
        <w:spacing w:after="120" w:line="276" w:lineRule="auto"/>
        <w:jc w:val="both"/>
        <w:rPr>
          <w:rFonts w:ascii="Verdana" w:hAnsi="Verdana"/>
          <w:sz w:val="22"/>
          <w:szCs w:val="22"/>
        </w:rPr>
      </w:pPr>
      <w:r w:rsidRPr="00210356">
        <w:rPr>
          <w:rFonts w:ascii="Verdana" w:hAnsi="Verdana"/>
          <w:sz w:val="22"/>
          <w:szCs w:val="22"/>
        </w:rPr>
        <w:t xml:space="preserve">Decreto 1122 de 2024 </w:t>
      </w:r>
      <w:r w:rsidRPr="00210356">
        <w:rPr>
          <w:rFonts w:ascii="Verdana" w:hAnsi="Verdana"/>
          <w:i/>
          <w:iCs/>
          <w:sz w:val="20"/>
          <w:szCs w:val="20"/>
        </w:rPr>
        <w:t xml:space="preserve">“Por el cual se reglamenta el artículo 73 de la Ley 1474 de 2011, modificado por el artículo 31 de la Ley 2195 de 2022, en lo relacionado con los </w:t>
      </w:r>
      <w:r w:rsidRPr="00AB06BF">
        <w:rPr>
          <w:rFonts w:ascii="Verdana" w:hAnsi="Verdana"/>
          <w:i/>
          <w:iCs/>
          <w:sz w:val="20"/>
          <w:szCs w:val="20"/>
        </w:rPr>
        <w:t>Programas de Transparencia y Ética Pública”</w:t>
      </w:r>
      <w:r w:rsidRPr="00AB06BF">
        <w:rPr>
          <w:rFonts w:ascii="Verdana" w:hAnsi="Verdana"/>
          <w:sz w:val="22"/>
          <w:szCs w:val="22"/>
        </w:rPr>
        <w:t>.</w:t>
      </w:r>
    </w:p>
    <w:p w14:paraId="4F95863B" w14:textId="66EDC419" w:rsidR="004F4252" w:rsidRPr="00AB06BF" w:rsidRDefault="009B0D42" w:rsidP="001A3B09">
      <w:pPr>
        <w:pStyle w:val="Prrafodelista"/>
        <w:numPr>
          <w:ilvl w:val="0"/>
          <w:numId w:val="3"/>
        </w:numPr>
        <w:spacing w:after="120" w:line="276" w:lineRule="auto"/>
        <w:jc w:val="both"/>
        <w:rPr>
          <w:rFonts w:ascii="Verdana" w:hAnsi="Verdana"/>
          <w:sz w:val="22"/>
          <w:szCs w:val="22"/>
        </w:rPr>
      </w:pPr>
      <w:r w:rsidRPr="00AB06BF">
        <w:rPr>
          <w:rFonts w:ascii="Verdana" w:hAnsi="Verdana"/>
          <w:sz w:val="22"/>
          <w:szCs w:val="22"/>
        </w:rPr>
        <w:t xml:space="preserve">PG4.DE </w:t>
      </w:r>
      <w:r w:rsidR="00210356" w:rsidRPr="00AB06BF">
        <w:rPr>
          <w:rFonts w:ascii="Verdana" w:hAnsi="Verdana"/>
          <w:sz w:val="22"/>
          <w:szCs w:val="22"/>
        </w:rPr>
        <w:t>Programa de Transparencia y Ética Pública</w:t>
      </w:r>
      <w:r w:rsidRPr="00AB06BF">
        <w:rPr>
          <w:rFonts w:ascii="Verdana" w:hAnsi="Verdana"/>
          <w:sz w:val="22"/>
          <w:szCs w:val="22"/>
        </w:rPr>
        <w:t xml:space="preserve"> </w:t>
      </w:r>
      <w:r w:rsidR="00210356" w:rsidRPr="00AB06BF">
        <w:rPr>
          <w:rFonts w:ascii="Verdana" w:hAnsi="Verdana"/>
          <w:sz w:val="22"/>
          <w:szCs w:val="22"/>
        </w:rPr>
        <w:t xml:space="preserve">- </w:t>
      </w:r>
      <w:r w:rsidR="00AB06BF" w:rsidRPr="00AB06BF">
        <w:rPr>
          <w:rFonts w:ascii="Verdana" w:hAnsi="Verdana"/>
          <w:sz w:val="22"/>
          <w:szCs w:val="22"/>
        </w:rPr>
        <w:t>Versión 2 del 16/12/2025</w:t>
      </w:r>
      <w:r w:rsidR="00346BD8" w:rsidRPr="00AB06BF">
        <w:rPr>
          <w:rFonts w:ascii="Verdana" w:hAnsi="Verdana"/>
          <w:sz w:val="22"/>
          <w:szCs w:val="22"/>
        </w:rPr>
        <w:t>.</w:t>
      </w:r>
    </w:p>
    <w:p w14:paraId="7E69ECE4" w14:textId="232DEDB6" w:rsidR="00EA4B20" w:rsidRPr="00AB06BF" w:rsidRDefault="00EA4B20" w:rsidP="001A3B09">
      <w:pPr>
        <w:pStyle w:val="Prrafodelista"/>
        <w:numPr>
          <w:ilvl w:val="0"/>
          <w:numId w:val="3"/>
        </w:numPr>
        <w:spacing w:after="120" w:line="276" w:lineRule="auto"/>
        <w:jc w:val="both"/>
        <w:rPr>
          <w:rFonts w:ascii="Verdana" w:hAnsi="Verdana"/>
          <w:sz w:val="22"/>
          <w:szCs w:val="22"/>
        </w:rPr>
      </w:pPr>
      <w:r w:rsidRPr="00AB06BF">
        <w:rPr>
          <w:rFonts w:ascii="Verdana" w:hAnsi="Verdana" w:cs="Arial"/>
          <w:bCs/>
          <w:sz w:val="22"/>
          <w:szCs w:val="22"/>
        </w:rPr>
        <w:t>P19.DE Procedimiento para la Gestión del Programa de Transparencia y Ética Pública - Versión 7 del 22/05/2025</w:t>
      </w:r>
      <w:r w:rsidR="00346BD8" w:rsidRPr="00AB06BF">
        <w:rPr>
          <w:rFonts w:ascii="Verdana" w:hAnsi="Verdana" w:cs="Arial"/>
          <w:bCs/>
          <w:sz w:val="22"/>
          <w:szCs w:val="22"/>
        </w:rPr>
        <w:t>.</w:t>
      </w:r>
    </w:p>
    <w:p w14:paraId="44FEA064" w14:textId="3A70DC15" w:rsidR="00210356" w:rsidRDefault="00C15A51" w:rsidP="001A3B09">
      <w:pPr>
        <w:pStyle w:val="Ttulo1"/>
        <w:numPr>
          <w:ilvl w:val="0"/>
          <w:numId w:val="1"/>
        </w:numPr>
        <w:rPr>
          <w:rFonts w:ascii="Verdana" w:hAnsi="Verdana"/>
          <w:b/>
          <w:bCs/>
          <w:color w:val="auto"/>
          <w:sz w:val="22"/>
          <w:szCs w:val="22"/>
        </w:rPr>
      </w:pPr>
      <w:bookmarkStart w:id="34" w:name="_Toc213408629"/>
      <w:bookmarkStart w:id="35" w:name="_Toc227084239"/>
      <w:r w:rsidRPr="00965BD3">
        <w:rPr>
          <w:rFonts w:ascii="Verdana" w:hAnsi="Verdana"/>
          <w:b/>
          <w:bCs/>
          <w:color w:val="auto"/>
          <w:sz w:val="22"/>
          <w:szCs w:val="22"/>
        </w:rPr>
        <w:t>SOPORTES VERIFICADOS</w:t>
      </w:r>
      <w:bookmarkEnd w:id="34"/>
      <w:r w:rsidR="00210356">
        <w:rPr>
          <w:rFonts w:ascii="Verdana" w:hAnsi="Verdana"/>
          <w:b/>
          <w:bCs/>
          <w:color w:val="auto"/>
          <w:sz w:val="22"/>
          <w:szCs w:val="22"/>
        </w:rPr>
        <w:t>.</w:t>
      </w:r>
      <w:bookmarkEnd w:id="35"/>
    </w:p>
    <w:p w14:paraId="2B8E209B" w14:textId="77777777" w:rsidR="00210356" w:rsidRPr="00084D01" w:rsidRDefault="00210356" w:rsidP="001A3B09">
      <w:pPr>
        <w:spacing w:after="0"/>
        <w:rPr>
          <w:rFonts w:ascii="Verdana" w:hAnsi="Verdana"/>
        </w:rPr>
      </w:pPr>
    </w:p>
    <w:p w14:paraId="4CEDCF7A" w14:textId="400DE1F6" w:rsidR="003534A5" w:rsidRPr="004403C3" w:rsidRDefault="00346BD8" w:rsidP="001A3B09">
      <w:pPr>
        <w:pStyle w:val="Prrafodelista"/>
        <w:numPr>
          <w:ilvl w:val="0"/>
          <w:numId w:val="4"/>
        </w:numPr>
        <w:spacing w:after="120" w:line="276" w:lineRule="auto"/>
        <w:jc w:val="both"/>
        <w:rPr>
          <w:rFonts w:ascii="Verdana" w:hAnsi="Verdana"/>
          <w:i/>
          <w:iCs/>
          <w:sz w:val="20"/>
          <w:szCs w:val="20"/>
        </w:rPr>
      </w:pPr>
      <w:r w:rsidRPr="004403C3">
        <w:rPr>
          <w:rFonts w:ascii="Verdana" w:hAnsi="Verdana"/>
          <w:sz w:val="22"/>
          <w:szCs w:val="22"/>
        </w:rPr>
        <w:t xml:space="preserve">Página web Instituto Colombiano de Bienestar Familiar: </w:t>
      </w:r>
      <w:hyperlink r:id="rId16" w:history="1">
        <w:r w:rsidR="003534A5" w:rsidRPr="004403C3">
          <w:rPr>
            <w:rStyle w:val="Hipervnculo"/>
            <w:rFonts w:ascii="Verdana" w:hAnsi="Verdana"/>
            <w:i/>
            <w:iCs/>
            <w:sz w:val="20"/>
            <w:szCs w:val="20"/>
            <w:lang w:val="es-ES"/>
          </w:rPr>
          <w:t>Programa de Transparencia y Ética Pública | Portal ICBF - Instituto Colombiano de Bienestar Familiar ICBF</w:t>
        </w:r>
      </w:hyperlink>
    </w:p>
    <w:p w14:paraId="463205E7" w14:textId="7F33EDFA" w:rsidR="00DB47CB" w:rsidRPr="004403C3" w:rsidRDefault="00DB47CB" w:rsidP="001A3B09">
      <w:pPr>
        <w:pStyle w:val="Prrafodelista"/>
        <w:numPr>
          <w:ilvl w:val="0"/>
          <w:numId w:val="4"/>
        </w:numPr>
        <w:spacing w:after="120" w:line="276" w:lineRule="auto"/>
        <w:jc w:val="both"/>
        <w:rPr>
          <w:rFonts w:ascii="Verdana" w:hAnsi="Verdana"/>
          <w:sz w:val="22"/>
          <w:szCs w:val="22"/>
        </w:rPr>
      </w:pPr>
      <w:r w:rsidRPr="004403C3">
        <w:rPr>
          <w:rFonts w:ascii="Verdana" w:hAnsi="Verdana"/>
          <w:sz w:val="22"/>
          <w:szCs w:val="22"/>
        </w:rPr>
        <w:lastRenderedPageBreak/>
        <w:t>Intranet Instituto Colombiano de Bienestar Familiar:</w:t>
      </w:r>
      <w:r w:rsidR="003B2FE8" w:rsidRPr="004403C3">
        <w:rPr>
          <w:rFonts w:ascii="Verdana" w:hAnsi="Verdana"/>
          <w:sz w:val="22"/>
          <w:szCs w:val="22"/>
        </w:rPr>
        <w:t xml:space="preserve"> </w:t>
      </w:r>
      <w:r w:rsidR="003B2FE8" w:rsidRPr="004403C3">
        <w:rPr>
          <w:rFonts w:ascii="Verdana" w:hAnsi="Verdana"/>
          <w:sz w:val="22"/>
          <w:szCs w:val="22"/>
          <w:lang w:val="es-ES"/>
        </w:rPr>
        <w:t>Procedimiento para la Gestión del Programa de Transparencia y Ética Pública</w:t>
      </w:r>
      <w:r w:rsidR="003B2FE8" w:rsidRPr="004403C3">
        <w:rPr>
          <w:rFonts w:ascii="Verdana" w:hAnsi="Verdana"/>
          <w:sz w:val="22"/>
          <w:szCs w:val="22"/>
        </w:rPr>
        <w:t xml:space="preserve"> </w:t>
      </w:r>
      <w:hyperlink r:id="rId17" w:history="1">
        <w:r w:rsidR="003B2FE8" w:rsidRPr="004403C3">
          <w:rPr>
            <w:rStyle w:val="Hipervnculo"/>
            <w:rFonts w:ascii="Verdana" w:hAnsi="Verdana"/>
            <w:sz w:val="22"/>
            <w:szCs w:val="22"/>
            <w:lang w:val="es-ES"/>
          </w:rPr>
          <w:t>1</w:t>
        </w:r>
      </w:hyperlink>
    </w:p>
    <w:p w14:paraId="0C8C159E" w14:textId="4E2E4A5A" w:rsidR="00706644" w:rsidRPr="001D466C" w:rsidRDefault="00706644" w:rsidP="001A3B09">
      <w:pPr>
        <w:pStyle w:val="Ttulo1"/>
        <w:numPr>
          <w:ilvl w:val="0"/>
          <w:numId w:val="1"/>
        </w:numPr>
        <w:rPr>
          <w:rFonts w:ascii="Verdana" w:hAnsi="Verdana"/>
          <w:b/>
          <w:bCs/>
          <w:color w:val="auto"/>
          <w:sz w:val="22"/>
          <w:szCs w:val="22"/>
        </w:rPr>
      </w:pPr>
      <w:bookmarkStart w:id="36" w:name="_Toc213408630"/>
      <w:bookmarkStart w:id="37" w:name="_Toc227084240"/>
      <w:r w:rsidRPr="001D466C">
        <w:rPr>
          <w:rFonts w:ascii="Verdana" w:hAnsi="Verdana"/>
          <w:b/>
          <w:bCs/>
          <w:color w:val="auto"/>
          <w:sz w:val="22"/>
          <w:szCs w:val="22"/>
        </w:rPr>
        <w:t>ANEXOS</w:t>
      </w:r>
      <w:bookmarkEnd w:id="36"/>
      <w:r w:rsidR="00210356">
        <w:rPr>
          <w:rFonts w:ascii="Verdana" w:hAnsi="Verdana"/>
          <w:b/>
          <w:bCs/>
          <w:color w:val="auto"/>
          <w:sz w:val="22"/>
          <w:szCs w:val="22"/>
        </w:rPr>
        <w:t>.</w:t>
      </w:r>
      <w:bookmarkEnd w:id="37"/>
    </w:p>
    <w:p w14:paraId="7526192D" w14:textId="77777777" w:rsidR="007145E0" w:rsidRDefault="007145E0" w:rsidP="001A3B09">
      <w:pPr>
        <w:spacing w:after="0"/>
        <w:rPr>
          <w:rFonts w:ascii="Verdana" w:eastAsia="Times New Roman" w:hAnsi="Verdana" w:cs="Arial"/>
          <w:b/>
          <w:snapToGrid w:val="0"/>
          <w:lang w:eastAsia="es-ES"/>
        </w:rPr>
      </w:pPr>
    </w:p>
    <w:p w14:paraId="459EBE40" w14:textId="77777777" w:rsidR="00B12378" w:rsidRPr="00B12378" w:rsidRDefault="00B12378" w:rsidP="001A3B09">
      <w:pPr>
        <w:pStyle w:val="Prrafodelista"/>
        <w:numPr>
          <w:ilvl w:val="0"/>
          <w:numId w:val="7"/>
        </w:numPr>
        <w:tabs>
          <w:tab w:val="left" w:pos="5695"/>
        </w:tabs>
        <w:spacing w:line="276" w:lineRule="auto"/>
        <w:rPr>
          <w:rFonts w:ascii="Verdana" w:hAnsi="Verdana" w:cs="Arial"/>
          <w:bCs/>
          <w:i/>
          <w:iCs/>
          <w:sz w:val="20"/>
          <w:szCs w:val="20"/>
          <w:lang w:val="es-ES_tradnl"/>
        </w:rPr>
      </w:pPr>
      <w:r w:rsidRPr="00B12378">
        <w:rPr>
          <w:rFonts w:ascii="Verdana" w:hAnsi="Verdana" w:cs="Arial"/>
          <w:b/>
          <w:i/>
          <w:iCs/>
          <w:sz w:val="20"/>
          <w:szCs w:val="20"/>
          <w:lang w:val="es-ES_tradnl"/>
        </w:rPr>
        <w:t xml:space="preserve">Anexo 01. </w:t>
      </w:r>
      <w:r w:rsidRPr="00B12378">
        <w:rPr>
          <w:rFonts w:ascii="Verdana" w:hAnsi="Verdana" w:cs="Arial"/>
          <w:bCs/>
          <w:i/>
          <w:iCs/>
          <w:sz w:val="20"/>
          <w:szCs w:val="20"/>
          <w:lang w:val="es-ES_tradnl"/>
        </w:rPr>
        <w:t>Informe Segto_Componentes_CorteDic2025_Final</w:t>
      </w:r>
    </w:p>
    <w:p w14:paraId="14562A9C" w14:textId="77777777" w:rsidR="005442C1" w:rsidRPr="005442C1" w:rsidRDefault="005442C1" w:rsidP="001A3B09">
      <w:pPr>
        <w:pStyle w:val="Prrafodelista"/>
        <w:numPr>
          <w:ilvl w:val="0"/>
          <w:numId w:val="7"/>
        </w:numPr>
        <w:tabs>
          <w:tab w:val="left" w:pos="5695"/>
        </w:tabs>
        <w:spacing w:line="276" w:lineRule="auto"/>
        <w:rPr>
          <w:rFonts w:ascii="Verdana" w:hAnsi="Verdana" w:cs="Arial"/>
          <w:i/>
          <w:iCs/>
          <w:sz w:val="20"/>
          <w:szCs w:val="20"/>
        </w:rPr>
      </w:pPr>
      <w:r w:rsidRPr="005442C1">
        <w:rPr>
          <w:rFonts w:ascii="Verdana" w:hAnsi="Verdana" w:cs="Arial"/>
          <w:b/>
          <w:i/>
          <w:iCs/>
          <w:sz w:val="20"/>
          <w:szCs w:val="20"/>
          <w:lang w:val="es-ES_tradnl"/>
        </w:rPr>
        <w:t xml:space="preserve">Anexo 02. </w:t>
      </w:r>
      <w:r w:rsidRPr="005442C1">
        <w:rPr>
          <w:rFonts w:ascii="Verdana" w:hAnsi="Verdana" w:cs="Arial"/>
          <w:bCs/>
          <w:i/>
          <w:iCs/>
          <w:sz w:val="20"/>
          <w:szCs w:val="20"/>
          <w:lang w:val="es-ES_tradnl"/>
        </w:rPr>
        <w:t>Informe Segto_Riesgos_Corrupción2025_Final</w:t>
      </w:r>
    </w:p>
    <w:p w14:paraId="457775BA" w14:textId="4ECC0572" w:rsidR="008F40FA" w:rsidRPr="00A22F11" w:rsidRDefault="003C71D3" w:rsidP="001A3B09">
      <w:pPr>
        <w:pStyle w:val="Prrafodelista"/>
        <w:numPr>
          <w:ilvl w:val="0"/>
          <w:numId w:val="7"/>
        </w:numPr>
        <w:tabs>
          <w:tab w:val="left" w:pos="5695"/>
        </w:tabs>
        <w:spacing w:line="276" w:lineRule="auto"/>
        <w:rPr>
          <w:rFonts w:ascii="Verdana" w:hAnsi="Verdana" w:cs="Arial"/>
          <w:i/>
          <w:iCs/>
          <w:sz w:val="20"/>
          <w:szCs w:val="20"/>
        </w:rPr>
      </w:pPr>
      <w:r w:rsidRPr="003C71D3">
        <w:rPr>
          <w:rFonts w:ascii="Verdana" w:hAnsi="Verdana" w:cs="Arial"/>
          <w:b/>
          <w:i/>
          <w:iCs/>
          <w:sz w:val="20"/>
          <w:szCs w:val="20"/>
          <w:lang w:val="es-ES_tradnl"/>
        </w:rPr>
        <w:t xml:space="preserve">Anexo 03. </w:t>
      </w:r>
      <w:r w:rsidRPr="003C71D3">
        <w:rPr>
          <w:rFonts w:ascii="Verdana" w:hAnsi="Verdana" w:cs="Arial"/>
          <w:bCs/>
          <w:i/>
          <w:iCs/>
          <w:sz w:val="20"/>
          <w:szCs w:val="20"/>
          <w:lang w:val="es-ES_tradnl"/>
        </w:rPr>
        <w:t>Informe Segto_PPC_SDG_REGIONAL_2025_Final</w:t>
      </w:r>
    </w:p>
    <w:p w14:paraId="04395AFA" w14:textId="254A534E" w:rsidR="00A22F11" w:rsidRPr="00A22F11" w:rsidRDefault="00A22F11" w:rsidP="00A22F11">
      <w:pPr>
        <w:tabs>
          <w:tab w:val="left" w:pos="6771"/>
        </w:tabs>
        <w:rPr>
          <w:lang w:val="es-CO" w:eastAsia="es-ES"/>
        </w:rPr>
      </w:pPr>
      <w:r>
        <w:rPr>
          <w:lang w:val="es-CO" w:eastAsia="es-ES"/>
        </w:rPr>
        <w:tab/>
      </w:r>
    </w:p>
    <w:sectPr w:rsidR="00A22F11" w:rsidRPr="00A22F11" w:rsidSect="00FA43EF">
      <w:headerReference w:type="even" r:id="rId18"/>
      <w:headerReference w:type="default" r:id="rId19"/>
      <w:footerReference w:type="default" r:id="rId20"/>
      <w:headerReference w:type="first" r:id="rId21"/>
      <w:pgSz w:w="12242" w:h="15842" w:code="1"/>
      <w:pgMar w:top="2268" w:right="1361" w:bottom="1701" w:left="1871" w:header="709"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B085" w14:textId="77777777" w:rsidR="00331B40" w:rsidRDefault="00331B40" w:rsidP="009B2507">
      <w:pPr>
        <w:spacing w:after="0" w:line="240" w:lineRule="auto"/>
      </w:pPr>
      <w:r>
        <w:separator/>
      </w:r>
    </w:p>
  </w:endnote>
  <w:endnote w:type="continuationSeparator" w:id="0">
    <w:p w14:paraId="3180E225" w14:textId="77777777" w:rsidR="00331B40" w:rsidRDefault="00331B40"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2B18" w14:textId="77777777" w:rsidR="00072B5A" w:rsidRDefault="00072B5A" w:rsidP="003E4CF7">
    <w:pPr>
      <w:spacing w:after="0" w:line="240" w:lineRule="auto"/>
      <w:jc w:val="center"/>
      <w:rPr>
        <w:rFonts w:ascii="Tempus Sans ITC" w:hAnsi="Tempus Sans ITC"/>
        <w:b/>
      </w:rPr>
    </w:pPr>
  </w:p>
  <w:p w14:paraId="060DA193" w14:textId="77777777" w:rsidR="00072B5A" w:rsidRDefault="00072B5A" w:rsidP="003E4CF7">
    <w:pPr>
      <w:spacing w:after="0" w:line="240" w:lineRule="auto"/>
      <w:jc w:val="center"/>
      <w:rPr>
        <w:rFonts w:ascii="Tempus Sans ITC" w:hAnsi="Tempus Sans ITC"/>
        <w:b/>
      </w:rPr>
    </w:pPr>
  </w:p>
  <w:p w14:paraId="41F691F6" w14:textId="55ADC28E" w:rsidR="00C537E0" w:rsidRPr="003E4CF7" w:rsidRDefault="00072B5A" w:rsidP="003E4CF7">
    <w:pPr>
      <w:spacing w:after="0" w:line="240" w:lineRule="auto"/>
      <w:jc w:val="center"/>
      <w:rPr>
        <w:rFonts w:ascii="Tempus Sans ITC" w:hAnsi="Tempus Sans ITC"/>
        <w:b/>
      </w:rPr>
    </w:pPr>
    <w:r w:rsidRPr="003E4CF7">
      <w:rPr>
        <w:noProof/>
        <w:sz w:val="14"/>
        <w:lang w:val="es-CO" w:eastAsia="es-CO"/>
      </w:rPr>
      <mc:AlternateContent>
        <mc:Choice Requires="wps">
          <w:drawing>
            <wp:anchor distT="0" distB="0" distL="114300" distR="114300" simplePos="0" relativeHeight="251658240" behindDoc="0" locked="0" layoutInCell="1" allowOverlap="1" wp14:anchorId="2A09C023" wp14:editId="5D887063">
              <wp:simplePos x="0" y="0"/>
              <wp:positionH relativeFrom="margin">
                <wp:align>left</wp:align>
              </wp:positionH>
              <wp:positionV relativeFrom="paragraph">
                <wp:posOffset>-137795</wp:posOffset>
              </wp:positionV>
              <wp:extent cx="5904230" cy="635"/>
              <wp:effectExtent l="0" t="0" r="20320" b="374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B3CC2" id="_x0000_t32" coordsize="21600,21600" o:spt="32" o:oned="t" path="m,l21600,21600e" filled="f">
              <v:path arrowok="t" fillok="f" o:connecttype="none"/>
              <o:lock v:ext="edit" shapetype="t"/>
            </v:shapetype>
            <v:shape id="AutoShape 6" o:spid="_x0000_s1026" type="#_x0000_t32" style="position:absolute;margin-left:0;margin-top:-10.85pt;width:464.9pt;height:.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">
              <w10:wrap anchorx="margin"/>
            </v:shape>
          </w:pict>
        </mc:Fallback>
      </mc:AlternateContent>
    </w:r>
    <w:r w:rsidR="00C537E0" w:rsidRPr="003E4CF7">
      <w:rPr>
        <w:rFonts w:ascii="Tempus Sans ITC" w:hAnsi="Tempus Sans ITC"/>
        <w:b/>
      </w:rPr>
      <w:t>Antes de imprimir este documento… piense en el medio ambiente!</w:t>
    </w:r>
  </w:p>
  <w:p w14:paraId="2B4A6D6D" w14:textId="77777777" w:rsidR="00C537E0" w:rsidRPr="003E4CF7" w:rsidRDefault="00C537E0" w:rsidP="003E4CF7">
    <w:pPr>
      <w:spacing w:after="0" w:line="240" w:lineRule="auto"/>
      <w:jc w:val="center"/>
      <w:rPr>
        <w:sz w:val="12"/>
        <w:szCs w:val="12"/>
      </w:rPr>
    </w:pPr>
    <w:r w:rsidRPr="003E4CF7">
      <w:rPr>
        <w:sz w:val="12"/>
        <w:szCs w:val="12"/>
      </w:rPr>
      <w:t>Cualquier copia impresa de este documento se considera como COPIA NO CONTROLADA.</w:t>
    </w:r>
  </w:p>
  <w:p w14:paraId="6154A704" w14:textId="5333E69D" w:rsidR="00FB52B5" w:rsidRPr="003E4CF7" w:rsidRDefault="00B82987"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14C3AFB2" wp14:editId="2EC0A2B2">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9CBB6" w14:textId="77777777" w:rsidR="006323DD" w:rsidRPr="00493A6F" w:rsidRDefault="006323DD"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FD52AD">
                            <w:rPr>
                              <w:b/>
                              <w:noProof/>
                            </w:rPr>
                            <w:t>2</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4C3AFB2" id="Rectangle 9" o:spid="_x0000_s1026"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6CF9CBB6" w14:textId="77777777" w:rsidR="006323DD" w:rsidRPr="00493A6F" w:rsidRDefault="006323DD"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FD52AD">
                      <w:rPr>
                        <w:b/>
                        <w:noProof/>
                      </w:rPr>
                      <w:t>2</w:t>
                    </w:r>
                    <w:r w:rsidRPr="00493A6F">
                      <w:rPr>
                        <w:b/>
                      </w:rPr>
                      <w:fldChar w:fldCharType="end"/>
                    </w:r>
                  </w:p>
                </w:txbxContent>
              </v:textbox>
              <w10:wrap anchorx="page" anchory="page"/>
            </v:rect>
          </w:pict>
        </mc:Fallback>
      </mc:AlternateContent>
    </w:r>
    <w:r w:rsidR="00C537E0" w:rsidRPr="003E4CF7">
      <w:rPr>
        <w:sz w:val="12"/>
      </w:rPr>
      <w:t xml:space="preserve">LOS DATOS PROPORCIONADOS SERÁN TRATADOS DE ACUERDO </w:t>
    </w:r>
    <w:r w:rsidR="00C705B3" w:rsidRPr="003E4CF7">
      <w:rPr>
        <w:sz w:val="12"/>
      </w:rPr>
      <w:t>A LA POLÍ</w:t>
    </w:r>
    <w:r w:rsidR="00C537E0" w:rsidRPr="003E4CF7">
      <w:rPr>
        <w:sz w:val="12"/>
      </w:rPr>
      <w:t>TICA DE TRATAMIENTO DE DATOS PERSONALES DEL ICBF Y A LA LEY 1581 DE 2012</w:t>
    </w:r>
    <w:r w:rsidR="00FB52B5" w:rsidRPr="003E4CF7">
      <w:rPr>
        <w:sz w:val="20"/>
      </w:rPr>
      <w:t xml:space="preserve">             </w:t>
    </w:r>
    <w:r w:rsidR="003E4CF7"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F6FE" w14:textId="77777777" w:rsidR="00331B40" w:rsidRDefault="00331B40" w:rsidP="009B2507">
      <w:pPr>
        <w:spacing w:after="0" w:line="240" w:lineRule="auto"/>
      </w:pPr>
      <w:r>
        <w:separator/>
      </w:r>
    </w:p>
  </w:footnote>
  <w:footnote w:type="continuationSeparator" w:id="0">
    <w:p w14:paraId="0D7D0CAA" w14:textId="77777777" w:rsidR="00331B40" w:rsidRDefault="00331B40" w:rsidP="009B2507">
      <w:pPr>
        <w:spacing w:after="0" w:line="240" w:lineRule="auto"/>
      </w:pPr>
      <w:r>
        <w:continuationSeparator/>
      </w:r>
    </w:p>
  </w:footnote>
  <w:footnote w:id="1">
    <w:p w14:paraId="2B6402D1" w14:textId="7ABCDB6B" w:rsidR="000D6181" w:rsidRPr="000D6181" w:rsidRDefault="000D6181">
      <w:pPr>
        <w:pStyle w:val="Textonotapie"/>
        <w:rPr>
          <w:rFonts w:ascii="Verdana" w:hAnsi="Verdana"/>
          <w:sz w:val="14"/>
          <w:szCs w:val="14"/>
        </w:rPr>
      </w:pPr>
      <w:r w:rsidRPr="000D6181">
        <w:rPr>
          <w:rStyle w:val="Refdenotaalpie"/>
          <w:rFonts w:ascii="Verdana" w:hAnsi="Verdana"/>
          <w:sz w:val="14"/>
          <w:szCs w:val="14"/>
        </w:rPr>
        <w:footnoteRef/>
      </w:r>
      <w:r w:rsidRPr="000D6181">
        <w:rPr>
          <w:rFonts w:ascii="Verdana" w:hAnsi="Verdana"/>
          <w:sz w:val="14"/>
          <w:szCs w:val="14"/>
        </w:rPr>
        <w:t xml:space="preserve"> Decreto 1083 de 2015 </w:t>
      </w:r>
      <w:r w:rsidRPr="000D6181">
        <w:rPr>
          <w:rFonts w:ascii="Verdana" w:hAnsi="Verdana"/>
          <w:i/>
          <w:iCs/>
          <w:sz w:val="14"/>
          <w:szCs w:val="14"/>
        </w:rPr>
        <w:t>“Por medio del cual se expide el Decreto Único Reglamentario del Sector de Función Pública”</w:t>
      </w:r>
      <w:r w:rsidRPr="000D6181">
        <w:rPr>
          <w:rFonts w:ascii="Verdana" w:hAnsi="Verdana"/>
          <w:sz w:val="14"/>
          <w:szCs w:val="14"/>
        </w:rPr>
        <w:t xml:space="preserve"> en su Artículo 2.2.21.5.3</w:t>
      </w:r>
    </w:p>
  </w:footnote>
  <w:footnote w:id="2">
    <w:p w14:paraId="4CD5220B" w14:textId="54DDAA18" w:rsidR="00107715" w:rsidRPr="000143B2" w:rsidRDefault="00107715">
      <w:pPr>
        <w:pStyle w:val="Textonotapie"/>
        <w:rPr>
          <w:rFonts w:ascii="Verdana" w:hAnsi="Verdana"/>
          <w:i/>
          <w:iCs/>
          <w:sz w:val="14"/>
          <w:szCs w:val="14"/>
        </w:rPr>
      </w:pPr>
      <w:r w:rsidRPr="000143B2">
        <w:rPr>
          <w:rStyle w:val="Refdenotaalpie"/>
          <w:rFonts w:ascii="Verdana" w:hAnsi="Verdana"/>
          <w:sz w:val="14"/>
          <w:szCs w:val="14"/>
        </w:rPr>
        <w:footnoteRef/>
      </w:r>
      <w:r w:rsidRPr="000143B2">
        <w:rPr>
          <w:rFonts w:ascii="Verdana" w:hAnsi="Verdana"/>
          <w:sz w:val="14"/>
          <w:szCs w:val="14"/>
        </w:rPr>
        <w:t xml:space="preserve"> </w:t>
      </w:r>
      <w:r w:rsidRPr="000143B2">
        <w:rPr>
          <w:rFonts w:ascii="Verdana" w:hAnsi="Verdana" w:cs="Arial"/>
          <w:bCs/>
          <w:sz w:val="14"/>
          <w:szCs w:val="14"/>
        </w:rPr>
        <w:t>Ley 1474 de 2011</w:t>
      </w:r>
      <w:r w:rsidRPr="000143B2">
        <w:rPr>
          <w:rFonts w:ascii="Verdana" w:hAnsi="Verdana"/>
          <w:i/>
          <w:iCs/>
          <w:sz w:val="14"/>
          <w:szCs w:val="14"/>
          <w:lang w:val="es-ES"/>
        </w:rPr>
        <w:t>"Por la cual se dictan normas orientadas a fortalecer los mecanismos de prevención, investigación y sanción de actos de corrupción y la efectividad del control de la gestión pública"</w:t>
      </w:r>
      <w:r w:rsidR="00625F17" w:rsidRPr="000143B2">
        <w:rPr>
          <w:rFonts w:ascii="Verdana" w:hAnsi="Verdana"/>
          <w:i/>
          <w:iCs/>
          <w:sz w:val="14"/>
          <w:szCs w:val="14"/>
          <w:lang w:val="es-ES"/>
        </w:rPr>
        <w:t>.</w:t>
      </w:r>
    </w:p>
  </w:footnote>
  <w:footnote w:id="3">
    <w:p w14:paraId="66F2C561" w14:textId="7D70F4C2" w:rsidR="00010FAB" w:rsidRPr="000143B2" w:rsidRDefault="00010FAB">
      <w:pPr>
        <w:pStyle w:val="Textonotapie"/>
        <w:rPr>
          <w:rFonts w:ascii="Verdana" w:hAnsi="Verdana"/>
          <w:i/>
          <w:iCs/>
          <w:sz w:val="14"/>
          <w:szCs w:val="14"/>
        </w:rPr>
      </w:pPr>
      <w:r w:rsidRPr="000143B2">
        <w:rPr>
          <w:rStyle w:val="Refdenotaalpie"/>
          <w:rFonts w:ascii="Verdana" w:hAnsi="Verdana"/>
          <w:sz w:val="14"/>
          <w:szCs w:val="14"/>
        </w:rPr>
        <w:footnoteRef/>
      </w:r>
      <w:r w:rsidRPr="000143B2">
        <w:rPr>
          <w:rFonts w:ascii="Verdana" w:hAnsi="Verdana"/>
          <w:sz w:val="14"/>
          <w:szCs w:val="14"/>
        </w:rPr>
        <w:t xml:space="preserve"> </w:t>
      </w:r>
      <w:r w:rsidRPr="000143B2">
        <w:rPr>
          <w:rFonts w:ascii="Verdana" w:hAnsi="Verdana" w:cs="Arial"/>
          <w:bCs/>
          <w:sz w:val="14"/>
          <w:szCs w:val="14"/>
        </w:rPr>
        <w:t>Ley 2195 de 20</w:t>
      </w:r>
      <w:r w:rsidR="001B36BD" w:rsidRPr="000143B2">
        <w:rPr>
          <w:rFonts w:ascii="Verdana" w:hAnsi="Verdana" w:cs="Arial"/>
          <w:bCs/>
          <w:sz w:val="14"/>
          <w:szCs w:val="14"/>
        </w:rPr>
        <w:t>22</w:t>
      </w:r>
      <w:r w:rsidR="00C44EDB" w:rsidRPr="000143B2">
        <w:rPr>
          <w:rFonts w:ascii="Verdana" w:hAnsi="Verdana" w:cs="Arial"/>
          <w:bCs/>
          <w:sz w:val="14"/>
          <w:szCs w:val="14"/>
        </w:rPr>
        <w:t xml:space="preserve"> </w:t>
      </w:r>
      <w:r w:rsidR="00C44EDB" w:rsidRPr="000143B2">
        <w:rPr>
          <w:rFonts w:ascii="Verdana" w:hAnsi="Verdana" w:cs="Arial"/>
          <w:bCs/>
          <w:i/>
          <w:iCs/>
          <w:sz w:val="14"/>
          <w:szCs w:val="14"/>
        </w:rPr>
        <w:t>“P</w:t>
      </w:r>
      <w:r w:rsidR="00C44EDB" w:rsidRPr="000143B2">
        <w:rPr>
          <w:rFonts w:ascii="Verdana" w:hAnsi="Verdana"/>
          <w:i/>
          <w:iCs/>
          <w:sz w:val="14"/>
          <w:szCs w:val="14"/>
          <w:lang w:val="es-ES"/>
        </w:rPr>
        <w:t>or medio de la cual se adoptan medidas en materia de transparencia, prevención y lucha contra la corrupción y se dictan otras disposiciones”</w:t>
      </w:r>
      <w:r w:rsidR="00625F17" w:rsidRPr="000143B2">
        <w:rPr>
          <w:rFonts w:ascii="Verdana" w:hAnsi="Verdana"/>
          <w:i/>
          <w:iCs/>
          <w:sz w:val="14"/>
          <w:szCs w:val="14"/>
          <w:lang w:val="es-ES"/>
        </w:rPr>
        <w:t>.</w:t>
      </w:r>
    </w:p>
  </w:footnote>
  <w:footnote w:id="4">
    <w:p w14:paraId="417BA97B" w14:textId="7DAE5D0D" w:rsidR="000143B2" w:rsidRPr="000143B2" w:rsidRDefault="000143B2">
      <w:pPr>
        <w:pStyle w:val="Textonotapie"/>
        <w:rPr>
          <w:rFonts w:ascii="Verdana" w:hAnsi="Verdana"/>
          <w:sz w:val="14"/>
          <w:szCs w:val="14"/>
        </w:rPr>
      </w:pPr>
      <w:r w:rsidRPr="000143B2">
        <w:rPr>
          <w:rStyle w:val="Refdenotaalpie"/>
          <w:rFonts w:ascii="Verdana" w:hAnsi="Verdana"/>
          <w:sz w:val="14"/>
          <w:szCs w:val="14"/>
        </w:rPr>
        <w:footnoteRef/>
      </w:r>
      <w:r w:rsidRPr="000143B2">
        <w:rPr>
          <w:rFonts w:ascii="Verdana" w:hAnsi="Verdana"/>
          <w:sz w:val="14"/>
          <w:szCs w:val="14"/>
        </w:rPr>
        <w:t xml:space="preserve"> </w:t>
      </w:r>
      <w:r w:rsidR="00AC11A3">
        <w:rPr>
          <w:rFonts w:ascii="Verdana" w:hAnsi="Verdana"/>
          <w:sz w:val="14"/>
          <w:szCs w:val="14"/>
        </w:rPr>
        <w:t xml:space="preserve">Decreto 1081 de 2015 </w:t>
      </w:r>
      <w:r w:rsidR="003F6F3C">
        <w:rPr>
          <w:rFonts w:ascii="Verdana" w:hAnsi="Verdana"/>
          <w:sz w:val="14"/>
          <w:szCs w:val="14"/>
        </w:rPr>
        <w:t>“</w:t>
      </w:r>
      <w:r w:rsidR="00743CC5" w:rsidRPr="00743CC5">
        <w:rPr>
          <w:rFonts w:ascii="Verdana" w:hAnsi="Verdana"/>
          <w:i/>
          <w:iCs/>
          <w:sz w:val="14"/>
          <w:szCs w:val="14"/>
          <w:lang w:val="es-ES"/>
        </w:rPr>
        <w:t>Por medio del cual se expide el Decreto Reglamentario Único del Sector Presidencia de la República</w:t>
      </w:r>
      <w:r w:rsidRPr="002223BD">
        <w:rPr>
          <w:rFonts w:ascii="Verdana" w:hAnsi="Verdana"/>
          <w:i/>
          <w:iCs/>
          <w:sz w:val="14"/>
          <w:szCs w:val="14"/>
          <w:lang w:val="es-ES"/>
        </w:rPr>
        <w:t>.</w:t>
      </w:r>
      <w:r w:rsidR="003F6F3C">
        <w:rPr>
          <w:rFonts w:ascii="Verdana" w:hAnsi="Verdana"/>
          <w:i/>
          <w:iCs/>
          <w:sz w:val="14"/>
          <w:szCs w:val="14"/>
          <w:lang w:val="es-ES"/>
        </w:rPr>
        <w:t>”</w:t>
      </w:r>
    </w:p>
  </w:footnote>
  <w:footnote w:id="5">
    <w:p w14:paraId="7A0F8C38" w14:textId="11DEA19A" w:rsidR="008079C7" w:rsidRPr="00625F17" w:rsidRDefault="008079C7">
      <w:pPr>
        <w:pStyle w:val="Textonotapie"/>
        <w:rPr>
          <w:rFonts w:ascii="Verdana" w:hAnsi="Verdana"/>
          <w:sz w:val="16"/>
          <w:szCs w:val="16"/>
        </w:rPr>
      </w:pPr>
      <w:r w:rsidRPr="000143B2">
        <w:rPr>
          <w:rStyle w:val="Refdenotaalpie"/>
          <w:rFonts w:ascii="Verdana" w:hAnsi="Verdana"/>
          <w:sz w:val="14"/>
          <w:szCs w:val="14"/>
        </w:rPr>
        <w:footnoteRef/>
      </w:r>
      <w:r w:rsidRPr="000143B2">
        <w:rPr>
          <w:rFonts w:ascii="Verdana" w:hAnsi="Verdana"/>
          <w:sz w:val="14"/>
          <w:szCs w:val="14"/>
        </w:rPr>
        <w:t xml:space="preserve"> </w:t>
      </w:r>
      <w:r w:rsidRPr="000143B2">
        <w:rPr>
          <w:rFonts w:ascii="Verdana" w:hAnsi="Verdana" w:cs="Arial"/>
          <w:sz w:val="14"/>
          <w:szCs w:val="14"/>
        </w:rPr>
        <w:t xml:space="preserve">Decreto 1122 de 2024 </w:t>
      </w:r>
      <w:r w:rsidR="00625F17" w:rsidRPr="000143B2">
        <w:rPr>
          <w:rFonts w:ascii="Verdana" w:hAnsi="Verdana" w:cs="Arial"/>
          <w:sz w:val="14"/>
          <w:szCs w:val="14"/>
        </w:rPr>
        <w:t>“</w:t>
      </w:r>
      <w:r w:rsidRPr="000143B2">
        <w:rPr>
          <w:rFonts w:ascii="Verdana" w:hAnsi="Verdana"/>
          <w:i/>
          <w:iCs/>
          <w:sz w:val="14"/>
          <w:szCs w:val="14"/>
          <w:lang w:val="es-ES"/>
        </w:rPr>
        <w:t>Por el cual se reglamenta el artículo </w:t>
      </w:r>
      <w:hyperlink r:id="rId1" w:anchor="73" w:tooltip="vinculo" w:history="1">
        <w:r w:rsidRPr="000143B2">
          <w:rPr>
            <w:rStyle w:val="Hipervnculo"/>
            <w:rFonts w:ascii="Verdana" w:hAnsi="Verdana"/>
            <w:i/>
            <w:iCs/>
            <w:sz w:val="14"/>
            <w:szCs w:val="14"/>
            <w:lang w:val="es-ES"/>
          </w:rPr>
          <w:t>73</w:t>
        </w:r>
      </w:hyperlink>
      <w:r w:rsidRPr="000143B2">
        <w:rPr>
          <w:rFonts w:ascii="Verdana" w:hAnsi="Verdana"/>
          <w:i/>
          <w:iCs/>
          <w:sz w:val="14"/>
          <w:szCs w:val="14"/>
          <w:lang w:val="es-ES"/>
        </w:rPr>
        <w:t> de la Ley </w:t>
      </w:r>
      <w:hyperlink r:id="rId2" w:anchor="1474" w:tooltip="vinculo" w:history="1">
        <w:r w:rsidRPr="000143B2">
          <w:rPr>
            <w:rStyle w:val="Hipervnculo"/>
            <w:rFonts w:ascii="Verdana" w:hAnsi="Verdana"/>
            <w:i/>
            <w:iCs/>
            <w:sz w:val="14"/>
            <w:szCs w:val="14"/>
            <w:lang w:val="es-ES"/>
          </w:rPr>
          <w:t>1474</w:t>
        </w:r>
      </w:hyperlink>
      <w:r w:rsidRPr="000143B2">
        <w:rPr>
          <w:rFonts w:ascii="Verdana" w:hAnsi="Verdana"/>
          <w:i/>
          <w:iCs/>
          <w:sz w:val="14"/>
          <w:szCs w:val="14"/>
          <w:lang w:val="es-ES"/>
        </w:rPr>
        <w:t> de 2011, modificado por el artículo </w:t>
      </w:r>
      <w:hyperlink r:id="rId3" w:anchor="31" w:tooltip="vinculo" w:history="1">
        <w:r w:rsidRPr="000143B2">
          <w:rPr>
            <w:rStyle w:val="Hipervnculo"/>
            <w:rFonts w:ascii="Verdana" w:hAnsi="Verdana"/>
            <w:i/>
            <w:iCs/>
            <w:sz w:val="14"/>
            <w:szCs w:val="14"/>
            <w:lang w:val="es-ES"/>
          </w:rPr>
          <w:t>31</w:t>
        </w:r>
      </w:hyperlink>
      <w:r w:rsidRPr="000143B2">
        <w:rPr>
          <w:rFonts w:ascii="Verdana" w:hAnsi="Verdana"/>
          <w:i/>
          <w:iCs/>
          <w:sz w:val="14"/>
          <w:szCs w:val="14"/>
          <w:lang w:val="es-ES"/>
        </w:rPr>
        <w:t> de la Ley </w:t>
      </w:r>
      <w:hyperlink r:id="rId4" w:anchor="2195" w:tooltip="vinculo" w:history="1">
        <w:r w:rsidRPr="000143B2">
          <w:rPr>
            <w:rStyle w:val="Hipervnculo"/>
            <w:rFonts w:ascii="Verdana" w:hAnsi="Verdana"/>
            <w:i/>
            <w:iCs/>
            <w:sz w:val="14"/>
            <w:szCs w:val="14"/>
            <w:lang w:val="es-ES"/>
          </w:rPr>
          <w:t>2195</w:t>
        </w:r>
      </w:hyperlink>
      <w:r w:rsidRPr="000143B2">
        <w:rPr>
          <w:rFonts w:ascii="Verdana" w:hAnsi="Verdana"/>
          <w:i/>
          <w:iCs/>
          <w:sz w:val="14"/>
          <w:szCs w:val="14"/>
          <w:lang w:val="es-ES"/>
        </w:rPr>
        <w:t> de 2022, en lo relacionado con los Programas de Transparencia y Ética Pública</w:t>
      </w:r>
      <w:r w:rsidRPr="000143B2">
        <w:rPr>
          <w:rFonts w:ascii="Verdana" w:hAnsi="Verdana"/>
          <w:sz w:val="14"/>
          <w:szCs w:val="14"/>
          <w:lang w:val="es-ES"/>
        </w:rPr>
        <w:t>”</w:t>
      </w:r>
      <w:r w:rsidR="00625F17" w:rsidRPr="000143B2">
        <w:rPr>
          <w:rFonts w:ascii="Verdana" w:hAnsi="Verdana"/>
          <w:sz w:val="14"/>
          <w:szCs w:val="14"/>
          <w:lang w:val="es-ES"/>
        </w:rPr>
        <w:t>.</w:t>
      </w:r>
    </w:p>
  </w:footnote>
  <w:footnote w:id="6">
    <w:p w14:paraId="1C2FA0D2" w14:textId="13D190AA" w:rsidR="003011C5" w:rsidRPr="00DE7A92" w:rsidRDefault="003011C5">
      <w:pPr>
        <w:pStyle w:val="Textonotapie"/>
        <w:rPr>
          <w:rFonts w:ascii="Verdana" w:hAnsi="Verdana"/>
          <w:sz w:val="14"/>
          <w:szCs w:val="14"/>
          <w:lang w:val="es-ES"/>
        </w:rPr>
      </w:pPr>
      <w:r w:rsidRPr="00DE7A92">
        <w:rPr>
          <w:rStyle w:val="Refdenotaalpie"/>
          <w:rFonts w:ascii="Verdana" w:hAnsi="Verdana"/>
          <w:sz w:val="14"/>
          <w:szCs w:val="14"/>
        </w:rPr>
        <w:footnoteRef/>
      </w:r>
      <w:r w:rsidRPr="00DE7A92">
        <w:rPr>
          <w:rFonts w:ascii="Verdana" w:hAnsi="Verdana"/>
          <w:sz w:val="14"/>
          <w:szCs w:val="14"/>
        </w:rPr>
        <w:t xml:space="preserve"> Art</w:t>
      </w:r>
      <w:r w:rsidR="00593486" w:rsidRPr="00DE7A92">
        <w:rPr>
          <w:rFonts w:ascii="Verdana" w:hAnsi="Verdana"/>
          <w:sz w:val="14"/>
          <w:szCs w:val="14"/>
        </w:rPr>
        <w:t>í</w:t>
      </w:r>
      <w:r w:rsidRPr="00DE7A92">
        <w:rPr>
          <w:rFonts w:ascii="Verdana" w:hAnsi="Verdana"/>
          <w:sz w:val="14"/>
          <w:szCs w:val="14"/>
        </w:rPr>
        <w:t xml:space="preserve">culo </w:t>
      </w:r>
      <w:r w:rsidR="005C5D24" w:rsidRPr="00DE7A92">
        <w:rPr>
          <w:rFonts w:ascii="Verdana" w:hAnsi="Verdana"/>
          <w:sz w:val="14"/>
          <w:szCs w:val="14"/>
        </w:rPr>
        <w:t xml:space="preserve">73: </w:t>
      </w:r>
      <w:r w:rsidR="003D5EBC" w:rsidRPr="00DE7A92">
        <w:rPr>
          <w:rFonts w:ascii="Verdana" w:hAnsi="Verdana"/>
          <w:i/>
          <w:iCs/>
          <w:sz w:val="14"/>
          <w:szCs w:val="14"/>
          <w:lang w:val="es-ES"/>
        </w:rPr>
        <w:t>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antitrámites y los mecanismos para mejorar la atención al ciudadano</w:t>
      </w:r>
      <w:r w:rsidR="003D5EBC" w:rsidRPr="00DE7A92">
        <w:rPr>
          <w:rFonts w:ascii="Verdana" w:hAnsi="Verdana"/>
          <w:sz w:val="14"/>
          <w:szCs w:val="14"/>
          <w:lang w:val="es-ES"/>
        </w:rPr>
        <w:t>…</w:t>
      </w:r>
    </w:p>
  </w:footnote>
  <w:footnote w:id="7">
    <w:p w14:paraId="0EC99929" w14:textId="570F9A15" w:rsidR="00593486" w:rsidRPr="00DE7A92" w:rsidRDefault="00792C16" w:rsidP="00593486">
      <w:pPr>
        <w:pStyle w:val="Textonotapie"/>
        <w:rPr>
          <w:rFonts w:ascii="Verdana" w:hAnsi="Verdana"/>
          <w:sz w:val="14"/>
          <w:szCs w:val="14"/>
          <w:lang w:val="es-CO"/>
        </w:rPr>
      </w:pPr>
      <w:r w:rsidRPr="00DE7A92">
        <w:rPr>
          <w:rStyle w:val="Refdenotaalpie"/>
          <w:rFonts w:ascii="Verdana" w:hAnsi="Verdana"/>
          <w:sz w:val="14"/>
          <w:szCs w:val="14"/>
        </w:rPr>
        <w:footnoteRef/>
      </w:r>
      <w:r w:rsidRPr="00DE7A92">
        <w:rPr>
          <w:rFonts w:ascii="Verdana" w:hAnsi="Verdana"/>
          <w:sz w:val="14"/>
          <w:szCs w:val="14"/>
        </w:rPr>
        <w:t xml:space="preserve"> </w:t>
      </w:r>
      <w:r w:rsidR="00593486" w:rsidRPr="00DE7A92">
        <w:rPr>
          <w:rFonts w:ascii="Verdana" w:hAnsi="Verdana"/>
          <w:sz w:val="14"/>
          <w:szCs w:val="14"/>
          <w:lang w:val="es-ES"/>
        </w:rPr>
        <w:t>Artículo</w:t>
      </w:r>
      <w:r w:rsidRPr="00DE7A92">
        <w:rPr>
          <w:rFonts w:ascii="Verdana" w:hAnsi="Verdana"/>
          <w:sz w:val="14"/>
          <w:szCs w:val="14"/>
          <w:lang w:val="es-ES"/>
        </w:rPr>
        <w:t xml:space="preserve"> 31: </w:t>
      </w:r>
      <w:r w:rsidR="00593486" w:rsidRPr="00DE7A92">
        <w:rPr>
          <w:rFonts w:ascii="Verdana" w:hAnsi="Verdana"/>
          <w:sz w:val="14"/>
          <w:szCs w:val="14"/>
          <w:lang w:val="es-CO"/>
        </w:rPr>
        <w:t xml:space="preserve">Modifíquese el Artículo </w:t>
      </w:r>
      <w:hyperlink r:id="rId5" w:anchor="73" w:tgtFrame="_blank" w:tooltip="https://www.funcionpublica.gov.co/eva/gestornormativo/norma.php?i=43292#73" w:history="1">
        <w:r w:rsidR="00593486" w:rsidRPr="00DE7A92">
          <w:rPr>
            <w:rStyle w:val="Hipervnculo"/>
            <w:rFonts w:ascii="Verdana" w:hAnsi="Verdana"/>
            <w:sz w:val="14"/>
            <w:szCs w:val="14"/>
            <w:lang w:val="es-CO"/>
          </w:rPr>
          <w:t>73</w:t>
        </w:r>
      </w:hyperlink>
      <w:r w:rsidR="00593486" w:rsidRPr="00DE7A92">
        <w:rPr>
          <w:rFonts w:ascii="Verdana" w:hAnsi="Verdana"/>
          <w:sz w:val="14"/>
          <w:szCs w:val="14"/>
          <w:lang w:val="es-CO"/>
        </w:rPr>
        <w:t xml:space="preserve"> de la Ley </w:t>
      </w:r>
      <w:hyperlink r:id="rId6" w:anchor="0" w:tgtFrame="_blank" w:tooltip="https://www.funcionpublica.gov.co/eva/gestornormativo/norma.php?i=43292#0" w:history="1">
        <w:r w:rsidR="00593486" w:rsidRPr="00DE7A92">
          <w:rPr>
            <w:rStyle w:val="Hipervnculo"/>
            <w:rFonts w:ascii="Verdana" w:hAnsi="Verdana"/>
            <w:sz w:val="14"/>
            <w:szCs w:val="14"/>
            <w:lang w:val="es-CO"/>
          </w:rPr>
          <w:t>1474</w:t>
        </w:r>
      </w:hyperlink>
      <w:r w:rsidR="00593486" w:rsidRPr="00DE7A92">
        <w:rPr>
          <w:rFonts w:ascii="Verdana" w:hAnsi="Verdana"/>
          <w:sz w:val="14"/>
          <w:szCs w:val="14"/>
          <w:lang w:val="es-CO"/>
        </w:rPr>
        <w:t xml:space="preserve"> de 2011, el cual quedara así:</w:t>
      </w:r>
    </w:p>
    <w:p w14:paraId="15A0F3C3" w14:textId="788348E1" w:rsidR="00792C16" w:rsidRPr="007E6DFF" w:rsidRDefault="00593486">
      <w:pPr>
        <w:pStyle w:val="Textonotapie"/>
        <w:rPr>
          <w:rFonts w:ascii="Verdana" w:hAnsi="Verdana"/>
          <w:i/>
          <w:iCs/>
          <w:sz w:val="14"/>
          <w:szCs w:val="14"/>
          <w:lang w:val="es-CO"/>
        </w:rPr>
      </w:pPr>
      <w:r w:rsidRPr="00593486">
        <w:rPr>
          <w:rFonts w:ascii="Verdana" w:hAnsi="Verdana"/>
          <w:i/>
          <w:iCs/>
          <w:sz w:val="14"/>
          <w:szCs w:val="14"/>
          <w:lang w:val="es-CO"/>
        </w:rPr>
        <w:t>Artículo 73. Cada entidad del orden nacional, departamental y municipal, cualquiera que sea su régimen de contratación, deberá implementar Programas de Transparencia y Ética Publica con el fin de promover la cultura de la legalidad e identificar, medir, controlar y monitorear constantemente el riesgo de corrupción en el desarrollo de su misionalidad</w:t>
      </w:r>
      <w:r w:rsidRPr="007E6DFF">
        <w:rPr>
          <w:rFonts w:ascii="Verdana" w:hAnsi="Verdana"/>
          <w:i/>
          <w:iCs/>
          <w:sz w:val="14"/>
          <w:szCs w:val="14"/>
          <w:lang w:val="es-CO"/>
        </w:rPr>
        <w:t>…</w:t>
      </w:r>
    </w:p>
  </w:footnote>
  <w:footnote w:id="8">
    <w:p w14:paraId="0FF3234F" w14:textId="61593B8D" w:rsidR="007065A1" w:rsidRPr="007E6DFF" w:rsidRDefault="007065A1" w:rsidP="00FE1698">
      <w:pPr>
        <w:pStyle w:val="Textonotapie"/>
        <w:rPr>
          <w:rFonts w:ascii="Verdana" w:hAnsi="Verdana"/>
          <w:i/>
          <w:iCs/>
          <w:sz w:val="14"/>
          <w:szCs w:val="14"/>
          <w:lang w:val="es-ES"/>
        </w:rPr>
      </w:pPr>
      <w:r w:rsidRPr="007E6DFF">
        <w:rPr>
          <w:rStyle w:val="Refdenotaalpie"/>
          <w:rFonts w:ascii="Verdana" w:hAnsi="Verdana"/>
          <w:sz w:val="14"/>
          <w:szCs w:val="14"/>
        </w:rPr>
        <w:footnoteRef/>
      </w:r>
      <w:r w:rsidRPr="007E6DFF">
        <w:rPr>
          <w:rFonts w:ascii="Verdana" w:hAnsi="Verdana"/>
          <w:sz w:val="14"/>
          <w:szCs w:val="14"/>
        </w:rPr>
        <w:t xml:space="preserve"> </w:t>
      </w:r>
      <w:r w:rsidR="00805F3E" w:rsidRPr="007E6DFF">
        <w:rPr>
          <w:rFonts w:ascii="Verdana" w:hAnsi="Verdana"/>
          <w:sz w:val="14"/>
          <w:szCs w:val="14"/>
        </w:rPr>
        <w:t xml:space="preserve">Decreto </w:t>
      </w:r>
      <w:r w:rsidR="00A433C2" w:rsidRPr="007E6DFF">
        <w:rPr>
          <w:rFonts w:ascii="Verdana" w:hAnsi="Verdana"/>
          <w:sz w:val="14"/>
          <w:szCs w:val="14"/>
        </w:rPr>
        <w:t xml:space="preserve">1122 de 2024 - </w:t>
      </w:r>
      <w:r w:rsidR="008137AB" w:rsidRPr="007E6DFF">
        <w:rPr>
          <w:rFonts w:ascii="Verdana" w:hAnsi="Verdana"/>
          <w:sz w:val="14"/>
          <w:szCs w:val="14"/>
          <w:lang w:val="es-ES"/>
        </w:rPr>
        <w:t xml:space="preserve">Anexo </w:t>
      </w:r>
      <w:r w:rsidR="00DE7A92" w:rsidRPr="007E6DFF">
        <w:rPr>
          <w:rFonts w:ascii="Verdana" w:hAnsi="Verdana"/>
          <w:sz w:val="14"/>
          <w:szCs w:val="14"/>
          <w:lang w:val="es-ES"/>
        </w:rPr>
        <w:t>Técnico</w:t>
      </w:r>
      <w:r w:rsidR="00A433C2" w:rsidRPr="007E6DFF">
        <w:rPr>
          <w:rFonts w:ascii="Verdana" w:hAnsi="Verdana"/>
          <w:sz w:val="14"/>
          <w:szCs w:val="14"/>
          <w:lang w:val="es-ES"/>
        </w:rPr>
        <w:t xml:space="preserve"> PTEP</w:t>
      </w:r>
      <w:r w:rsidR="008137AB" w:rsidRPr="007E6DFF">
        <w:rPr>
          <w:rFonts w:ascii="Verdana" w:hAnsi="Verdana"/>
          <w:sz w:val="14"/>
          <w:szCs w:val="14"/>
          <w:lang w:val="es-ES"/>
        </w:rPr>
        <w:t>:</w:t>
      </w:r>
      <w:r w:rsidR="00A433C2" w:rsidRPr="007E6DFF">
        <w:rPr>
          <w:rFonts w:ascii="Verdana" w:hAnsi="Verdana"/>
          <w:sz w:val="14"/>
          <w:szCs w:val="14"/>
          <w:lang w:val="es-ES"/>
        </w:rPr>
        <w:t xml:space="preserve"> </w:t>
      </w:r>
      <w:r w:rsidR="00A433C2" w:rsidRPr="007E6DFF">
        <w:rPr>
          <w:rFonts w:ascii="Verdana" w:hAnsi="Verdana"/>
          <w:i/>
          <w:iCs/>
          <w:sz w:val="14"/>
          <w:szCs w:val="14"/>
          <w:lang w:val="es-ES"/>
        </w:rPr>
        <w:t>…</w:t>
      </w:r>
      <w:r w:rsidR="007E6DFF" w:rsidRPr="007E6DFF">
        <w:rPr>
          <w:rFonts w:ascii="Verdana" w:hAnsi="Verdana"/>
          <w:i/>
          <w:iCs/>
          <w:sz w:val="14"/>
          <w:szCs w:val="14"/>
          <w:lang w:val="es-ES"/>
        </w:rPr>
        <w:t xml:space="preserve"> se entenderá como corrupción</w:t>
      </w:r>
      <w:r w:rsidR="008137AB" w:rsidRPr="007E6DFF">
        <w:rPr>
          <w:rFonts w:ascii="Verdana" w:hAnsi="Verdana"/>
          <w:i/>
          <w:iCs/>
          <w:sz w:val="14"/>
          <w:szCs w:val="14"/>
          <w:lang w:val="es-ES"/>
        </w:rPr>
        <w:t xml:space="preserve"> </w:t>
      </w:r>
      <w:r w:rsidR="00FE1698" w:rsidRPr="007E6DFF">
        <w:rPr>
          <w:rFonts w:ascii="Verdana" w:hAnsi="Verdana"/>
          <w:i/>
          <w:iCs/>
          <w:sz w:val="14"/>
          <w:szCs w:val="14"/>
          <w:lang w:val="es-CO"/>
        </w:rPr>
        <w:t xml:space="preserve">usar el </w:t>
      </w:r>
      <w:r w:rsidR="00FE1698" w:rsidRPr="00FE1698">
        <w:rPr>
          <w:rFonts w:ascii="Verdana" w:hAnsi="Verdana"/>
          <w:i/>
          <w:iCs/>
          <w:sz w:val="14"/>
          <w:szCs w:val="14"/>
          <w:lang w:val="es-CO"/>
        </w:rPr>
        <w:t>poder para desviar la gestión de lo público hacia el beneficio privado lo que, a su</w:t>
      </w:r>
      <w:r w:rsidR="00DE7A92" w:rsidRPr="007E6DFF">
        <w:rPr>
          <w:rFonts w:ascii="Verdana" w:hAnsi="Verdana"/>
          <w:i/>
          <w:iCs/>
          <w:sz w:val="14"/>
          <w:szCs w:val="14"/>
          <w:lang w:val="es-CO"/>
        </w:rPr>
        <w:t xml:space="preserve"> </w:t>
      </w:r>
      <w:r w:rsidR="00FE1698" w:rsidRPr="00FE1698">
        <w:rPr>
          <w:rFonts w:ascii="Verdana" w:hAnsi="Verdana"/>
          <w:i/>
          <w:iCs/>
          <w:sz w:val="14"/>
          <w:szCs w:val="14"/>
          <w:lang w:val="es-CO"/>
        </w:rPr>
        <w:t>vez, va en contravía de la garantía de los derechos humanos y derechos</w:t>
      </w:r>
      <w:r w:rsidR="00FE1698" w:rsidRPr="007E6DFF">
        <w:rPr>
          <w:rFonts w:ascii="Verdana" w:hAnsi="Verdana"/>
          <w:i/>
          <w:iCs/>
          <w:sz w:val="14"/>
          <w:szCs w:val="14"/>
          <w:lang w:val="es-CO"/>
        </w:rPr>
        <w:t xml:space="preserve"> fundamentales de las personas.</w:t>
      </w:r>
    </w:p>
  </w:footnote>
  <w:footnote w:id="9">
    <w:p w14:paraId="73E57EB1" w14:textId="0BFF3ED2" w:rsidR="007F2861" w:rsidRPr="00125A8F" w:rsidRDefault="007F2861">
      <w:pPr>
        <w:pStyle w:val="Textonotapie"/>
        <w:rPr>
          <w:rFonts w:ascii="Verdana" w:hAnsi="Verdana"/>
          <w:i/>
          <w:iCs/>
          <w:sz w:val="16"/>
          <w:szCs w:val="16"/>
          <w:lang w:val="es-CO"/>
        </w:rPr>
      </w:pPr>
      <w:r w:rsidRPr="00DE7A92">
        <w:rPr>
          <w:rStyle w:val="Refdenotaalpie"/>
          <w:rFonts w:ascii="Verdana" w:hAnsi="Verdana"/>
          <w:sz w:val="14"/>
          <w:szCs w:val="14"/>
        </w:rPr>
        <w:footnoteRef/>
      </w:r>
      <w:r w:rsidRPr="00DE7A92">
        <w:rPr>
          <w:rFonts w:ascii="Verdana" w:hAnsi="Verdana"/>
          <w:sz w:val="14"/>
          <w:szCs w:val="14"/>
        </w:rPr>
        <w:t xml:space="preserve"> </w:t>
      </w:r>
      <w:r w:rsidR="00603290" w:rsidRPr="00DE7A92">
        <w:rPr>
          <w:rFonts w:ascii="Verdana" w:hAnsi="Verdana"/>
          <w:sz w:val="14"/>
          <w:szCs w:val="14"/>
          <w:lang w:val="es-CO"/>
        </w:rPr>
        <w:t>Resolución 8650 de 2021 </w:t>
      </w:r>
      <w:r w:rsidR="00125A8F" w:rsidRPr="00DE7A92">
        <w:rPr>
          <w:rFonts w:ascii="Verdana" w:hAnsi="Verdana"/>
          <w:i/>
          <w:iCs/>
          <w:sz w:val="14"/>
          <w:szCs w:val="14"/>
          <w:lang w:val="es-CO"/>
        </w:rPr>
        <w:t>“</w:t>
      </w:r>
      <w:r w:rsidR="00DC1FCF" w:rsidRPr="00DE7A92">
        <w:rPr>
          <w:rFonts w:ascii="Verdana" w:hAnsi="Verdana"/>
          <w:i/>
          <w:iCs/>
          <w:sz w:val="14"/>
          <w:szCs w:val="14"/>
          <w:lang w:val="es-CO"/>
        </w:rPr>
        <w:t>Por la cual se i</w:t>
      </w:r>
      <w:r w:rsidR="00603290" w:rsidRPr="00DE7A92">
        <w:rPr>
          <w:rFonts w:ascii="Verdana" w:hAnsi="Verdana"/>
          <w:i/>
          <w:iCs/>
          <w:sz w:val="14"/>
          <w:szCs w:val="14"/>
          <w:lang w:val="es-CO"/>
        </w:rPr>
        <w:t xml:space="preserve">ntegra y </w:t>
      </w:r>
      <w:r w:rsidR="00DC1FCF" w:rsidRPr="00DE7A92">
        <w:rPr>
          <w:rFonts w:ascii="Verdana" w:hAnsi="Verdana"/>
          <w:i/>
          <w:iCs/>
          <w:sz w:val="14"/>
          <w:szCs w:val="14"/>
          <w:lang w:val="es-CO"/>
        </w:rPr>
        <w:t>r</w:t>
      </w:r>
      <w:r w:rsidR="00603290" w:rsidRPr="00DE7A92">
        <w:rPr>
          <w:rFonts w:ascii="Verdana" w:hAnsi="Verdana"/>
          <w:i/>
          <w:iCs/>
          <w:sz w:val="14"/>
          <w:szCs w:val="14"/>
          <w:lang w:val="es-CO"/>
        </w:rPr>
        <w:t>eglamenta </w:t>
      </w:r>
      <w:r w:rsidR="00DC1FCF" w:rsidRPr="00DE7A92">
        <w:rPr>
          <w:rFonts w:ascii="Verdana" w:hAnsi="Verdana"/>
          <w:i/>
          <w:iCs/>
          <w:sz w:val="14"/>
          <w:szCs w:val="14"/>
          <w:lang w:val="es-CO"/>
        </w:rPr>
        <w:t xml:space="preserve">el </w:t>
      </w:r>
      <w:r w:rsidR="00603290" w:rsidRPr="00DE7A92">
        <w:rPr>
          <w:rFonts w:ascii="Verdana" w:hAnsi="Verdana"/>
          <w:i/>
          <w:iCs/>
          <w:sz w:val="14"/>
          <w:szCs w:val="14"/>
          <w:lang w:val="es-CO"/>
        </w:rPr>
        <w:t>Comité Inst</w:t>
      </w:r>
      <w:r w:rsidR="00DC1FCF" w:rsidRPr="00DE7A92">
        <w:rPr>
          <w:rFonts w:ascii="Verdana" w:hAnsi="Verdana"/>
          <w:i/>
          <w:iCs/>
          <w:sz w:val="14"/>
          <w:szCs w:val="14"/>
          <w:lang w:val="es-CO"/>
        </w:rPr>
        <w:t>itucional</w:t>
      </w:r>
      <w:r w:rsidR="00603290" w:rsidRPr="00DE7A92">
        <w:rPr>
          <w:rFonts w:ascii="Verdana" w:hAnsi="Verdana"/>
          <w:i/>
          <w:iCs/>
          <w:sz w:val="14"/>
          <w:szCs w:val="14"/>
          <w:lang w:val="es-CO"/>
        </w:rPr>
        <w:t xml:space="preserve"> de Gestión y Desempeño, el Subcomité de Arquitectura Emp</w:t>
      </w:r>
      <w:r w:rsidR="003F1136" w:rsidRPr="00DE7A92">
        <w:rPr>
          <w:rFonts w:ascii="Verdana" w:hAnsi="Verdana"/>
          <w:i/>
          <w:iCs/>
          <w:sz w:val="14"/>
          <w:szCs w:val="14"/>
          <w:lang w:val="es-CO"/>
        </w:rPr>
        <w:t>resarial</w:t>
      </w:r>
      <w:r w:rsidR="00603290" w:rsidRPr="00DE7A92">
        <w:rPr>
          <w:rFonts w:ascii="Verdana" w:hAnsi="Verdana"/>
          <w:i/>
          <w:iCs/>
          <w:sz w:val="14"/>
          <w:szCs w:val="14"/>
          <w:lang w:val="es-CO"/>
        </w:rPr>
        <w:t> y Mesa Té</w:t>
      </w:r>
      <w:r w:rsidR="003F1136" w:rsidRPr="00DE7A92">
        <w:rPr>
          <w:rFonts w:ascii="Verdana" w:hAnsi="Verdana"/>
          <w:i/>
          <w:iCs/>
          <w:sz w:val="14"/>
          <w:szCs w:val="14"/>
          <w:lang w:val="es-CO"/>
        </w:rPr>
        <w:t>c</w:t>
      </w:r>
      <w:r w:rsidR="00603290" w:rsidRPr="00DE7A92">
        <w:rPr>
          <w:rFonts w:ascii="Verdana" w:hAnsi="Verdana"/>
          <w:i/>
          <w:iCs/>
          <w:sz w:val="14"/>
          <w:szCs w:val="14"/>
          <w:lang w:val="es-CO"/>
        </w:rPr>
        <w:t xml:space="preserve">nica de Sistemas y Gestión de Información </w:t>
      </w:r>
      <w:r w:rsidR="003F1136" w:rsidRPr="00DE7A92">
        <w:rPr>
          <w:rFonts w:ascii="Verdana" w:hAnsi="Verdana"/>
          <w:i/>
          <w:iCs/>
          <w:sz w:val="14"/>
          <w:szCs w:val="14"/>
          <w:lang w:val="es-CO"/>
        </w:rPr>
        <w:t xml:space="preserve">misional en el </w:t>
      </w:r>
      <w:r w:rsidR="00125A8F" w:rsidRPr="00DE7A92">
        <w:rPr>
          <w:rFonts w:ascii="Verdana" w:hAnsi="Verdana"/>
          <w:i/>
          <w:iCs/>
          <w:sz w:val="14"/>
          <w:szCs w:val="14"/>
          <w:lang w:val="es-CO"/>
        </w:rPr>
        <w:t>Instituto</w:t>
      </w:r>
      <w:r w:rsidR="003F1136" w:rsidRPr="00DE7A92">
        <w:rPr>
          <w:rFonts w:ascii="Verdana" w:hAnsi="Verdana"/>
          <w:i/>
          <w:iCs/>
          <w:sz w:val="14"/>
          <w:szCs w:val="14"/>
          <w:lang w:val="es-CO"/>
        </w:rPr>
        <w:t xml:space="preserve"> </w:t>
      </w:r>
      <w:r w:rsidR="00603290" w:rsidRPr="00DE7A92">
        <w:rPr>
          <w:rFonts w:ascii="Verdana" w:hAnsi="Verdana"/>
          <w:i/>
          <w:iCs/>
          <w:sz w:val="14"/>
          <w:szCs w:val="14"/>
          <w:lang w:val="es-CO"/>
        </w:rPr>
        <w:t>C</w:t>
      </w:r>
      <w:r w:rsidR="003F1136" w:rsidRPr="00DE7A92">
        <w:rPr>
          <w:rFonts w:ascii="Verdana" w:hAnsi="Verdana"/>
          <w:i/>
          <w:iCs/>
          <w:sz w:val="14"/>
          <w:szCs w:val="14"/>
          <w:lang w:val="es-CO"/>
        </w:rPr>
        <w:t>olombiano</w:t>
      </w:r>
      <w:r w:rsidR="00125A8F" w:rsidRPr="00DE7A92">
        <w:rPr>
          <w:rFonts w:ascii="Verdana" w:hAnsi="Verdana"/>
          <w:i/>
          <w:iCs/>
          <w:sz w:val="14"/>
          <w:szCs w:val="14"/>
          <w:lang w:val="es-CO"/>
        </w:rPr>
        <w:t xml:space="preserve"> de</w:t>
      </w:r>
      <w:r w:rsidR="003F1136" w:rsidRPr="00DE7A92">
        <w:rPr>
          <w:rFonts w:ascii="Verdana" w:hAnsi="Verdana"/>
          <w:i/>
          <w:iCs/>
          <w:sz w:val="14"/>
          <w:szCs w:val="14"/>
          <w:lang w:val="es-CO"/>
        </w:rPr>
        <w:t xml:space="preserve"> </w:t>
      </w:r>
      <w:r w:rsidR="00603290" w:rsidRPr="00DE7A92">
        <w:rPr>
          <w:rFonts w:ascii="Verdana" w:hAnsi="Verdana"/>
          <w:i/>
          <w:iCs/>
          <w:sz w:val="14"/>
          <w:szCs w:val="14"/>
          <w:lang w:val="es-CO"/>
        </w:rPr>
        <w:t>B</w:t>
      </w:r>
      <w:r w:rsidR="00125A8F" w:rsidRPr="00DE7A92">
        <w:rPr>
          <w:rFonts w:ascii="Verdana" w:hAnsi="Verdana"/>
          <w:i/>
          <w:iCs/>
          <w:sz w:val="14"/>
          <w:szCs w:val="14"/>
          <w:lang w:val="es-CO"/>
        </w:rPr>
        <w:t xml:space="preserve">ienestar </w:t>
      </w:r>
      <w:r w:rsidR="00603290" w:rsidRPr="00DE7A92">
        <w:rPr>
          <w:rFonts w:ascii="Verdana" w:hAnsi="Verdana"/>
          <w:i/>
          <w:iCs/>
          <w:sz w:val="14"/>
          <w:szCs w:val="14"/>
          <w:lang w:val="es-CO"/>
        </w:rPr>
        <w:t>F</w:t>
      </w:r>
      <w:r w:rsidR="00125A8F" w:rsidRPr="00DE7A92">
        <w:rPr>
          <w:rFonts w:ascii="Verdana" w:hAnsi="Verdana"/>
          <w:i/>
          <w:iCs/>
          <w:sz w:val="14"/>
          <w:szCs w:val="14"/>
          <w:lang w:val="es-CO"/>
        </w:rPr>
        <w:t>amiliar”</w:t>
      </w:r>
      <w:r w:rsidR="00125A8F" w:rsidRPr="00125A8F">
        <w:rPr>
          <w:rFonts w:ascii="Verdana" w:hAnsi="Verdana"/>
          <w:i/>
          <w:iCs/>
          <w:sz w:val="16"/>
          <w:szCs w:val="16"/>
          <w:lang w:val="es-CO"/>
        </w:rPr>
        <w:t xml:space="preserve"> </w:t>
      </w:r>
    </w:p>
  </w:footnote>
  <w:footnote w:id="10">
    <w:p w14:paraId="5E6440E8" w14:textId="01536049" w:rsidR="001A3EA4" w:rsidRPr="001A3EA4" w:rsidRDefault="001A3EA4" w:rsidP="001A3EA4">
      <w:pPr>
        <w:pStyle w:val="Textonotapie"/>
      </w:pPr>
      <w:r w:rsidRPr="00814D11">
        <w:rPr>
          <w:rStyle w:val="Refdenotaalpie"/>
          <w:rFonts w:ascii="Verdana" w:hAnsi="Verdana"/>
          <w:sz w:val="14"/>
          <w:szCs w:val="14"/>
        </w:rPr>
        <w:footnoteRef/>
      </w:r>
      <w:r w:rsidRPr="00814D11">
        <w:rPr>
          <w:rFonts w:ascii="Verdana" w:hAnsi="Verdana"/>
          <w:sz w:val="14"/>
          <w:szCs w:val="14"/>
        </w:rPr>
        <w:t xml:space="preserve"> Fuerte: el control se ejecuta de manera consistente por parte del responsable</w:t>
      </w:r>
      <w:r w:rsidR="00814D11">
        <w:rPr>
          <w:rFonts w:ascii="Verdana" w:hAnsi="Verdana"/>
          <w:sz w:val="14"/>
          <w:szCs w:val="14"/>
        </w:rPr>
        <w:t xml:space="preserve">; </w:t>
      </w:r>
      <w:r w:rsidRPr="00814D11">
        <w:rPr>
          <w:rFonts w:ascii="Verdana" w:hAnsi="Verdana"/>
          <w:sz w:val="14"/>
          <w:szCs w:val="14"/>
        </w:rPr>
        <w:t xml:space="preserve">Moderado: El control se ejecuta algunas veces por parte del </w:t>
      </w:r>
      <w:r w:rsidR="00814D11" w:rsidRPr="00814D11">
        <w:rPr>
          <w:rFonts w:ascii="Verdana" w:hAnsi="Verdana"/>
          <w:sz w:val="14"/>
          <w:szCs w:val="14"/>
        </w:rPr>
        <w:t>responsable</w:t>
      </w:r>
      <w:r w:rsidR="00CD0836">
        <w:rPr>
          <w:rFonts w:ascii="Verdana" w:hAnsi="Verdana"/>
          <w:sz w:val="14"/>
          <w:szCs w:val="14"/>
        </w:rPr>
        <w:t xml:space="preserve">; </w:t>
      </w:r>
      <w:r w:rsidRPr="00814D11">
        <w:rPr>
          <w:rFonts w:ascii="Verdana" w:hAnsi="Verdana"/>
          <w:sz w:val="14"/>
          <w:szCs w:val="14"/>
        </w:rPr>
        <w:t>Débil: El control no se ejecuta por parte del responsable.</w:t>
      </w:r>
      <w:r>
        <w:t xml:space="preserve">  </w:t>
      </w:r>
    </w:p>
  </w:footnote>
  <w:footnote w:id="11">
    <w:p w14:paraId="51D38825" w14:textId="639D8F7B" w:rsidR="00512980" w:rsidRPr="00F702AB" w:rsidRDefault="00512980">
      <w:pPr>
        <w:pStyle w:val="Textonotapie"/>
        <w:rPr>
          <w:rFonts w:ascii="Verdana" w:hAnsi="Verdana"/>
          <w:sz w:val="14"/>
          <w:szCs w:val="14"/>
        </w:rPr>
      </w:pPr>
      <w:r w:rsidRPr="00F702AB">
        <w:rPr>
          <w:rStyle w:val="Refdenotaalpie"/>
          <w:rFonts w:ascii="Verdana" w:hAnsi="Verdana"/>
          <w:sz w:val="14"/>
          <w:szCs w:val="14"/>
        </w:rPr>
        <w:footnoteRef/>
      </w:r>
      <w:r w:rsidRPr="00F702AB">
        <w:rPr>
          <w:rFonts w:ascii="Verdana" w:hAnsi="Verdana"/>
          <w:sz w:val="14"/>
          <w:szCs w:val="14"/>
        </w:rPr>
        <w:t xml:space="preserve"> Ley 1712 de 2014 </w:t>
      </w:r>
      <w:r w:rsidRPr="00F702AB">
        <w:rPr>
          <w:rFonts w:ascii="Verdana" w:hAnsi="Verdana"/>
          <w:i/>
          <w:iCs/>
          <w:sz w:val="14"/>
          <w:szCs w:val="14"/>
        </w:rPr>
        <w:t>“</w:t>
      </w:r>
      <w:r w:rsidR="00F702AB" w:rsidRPr="00F702AB">
        <w:rPr>
          <w:rFonts w:ascii="Verdana" w:hAnsi="Verdana"/>
          <w:i/>
          <w:iCs/>
          <w:sz w:val="14"/>
          <w:szCs w:val="14"/>
          <w:lang w:val="es-ES"/>
        </w:rPr>
        <w:t>Por medio de la cual se crea la Ley de Transparencia y del Derecho de Acceso a la Información Pública Nacional y se dictan otras disposiciones”</w:t>
      </w:r>
    </w:p>
  </w:footnote>
  <w:footnote w:id="12">
    <w:p w14:paraId="58D540C4" w14:textId="05C0B3A6" w:rsidR="00AC1DE5" w:rsidRPr="00C62FDF" w:rsidRDefault="00AC1DE5">
      <w:pPr>
        <w:pStyle w:val="Textonotapie"/>
        <w:rPr>
          <w:rFonts w:ascii="Verdana" w:hAnsi="Verdana"/>
          <w:i/>
          <w:iCs/>
          <w:sz w:val="14"/>
          <w:szCs w:val="14"/>
          <w:lang w:val="es-ES"/>
        </w:rPr>
      </w:pPr>
      <w:r w:rsidRPr="00C62FDF">
        <w:rPr>
          <w:rStyle w:val="Refdenotaalpie"/>
          <w:rFonts w:ascii="Verdana" w:hAnsi="Verdana"/>
          <w:sz w:val="14"/>
          <w:szCs w:val="14"/>
        </w:rPr>
        <w:footnoteRef/>
      </w:r>
      <w:r w:rsidRPr="00C62FDF">
        <w:rPr>
          <w:rFonts w:ascii="Verdana" w:hAnsi="Verdana"/>
          <w:sz w:val="14"/>
          <w:szCs w:val="14"/>
        </w:rPr>
        <w:t xml:space="preserve"> </w:t>
      </w:r>
      <w:r w:rsidR="0002254B" w:rsidRPr="00C62FDF">
        <w:rPr>
          <w:rFonts w:ascii="Verdana" w:hAnsi="Verdana" w:cs="Arial"/>
          <w:snapToGrid w:val="0"/>
          <w:sz w:val="14"/>
          <w:szCs w:val="14"/>
        </w:rPr>
        <w:t>Decreto 612 de 2018</w:t>
      </w:r>
      <w:r w:rsidR="0002254B" w:rsidRPr="00C62FDF">
        <w:rPr>
          <w:rFonts w:ascii="Verdana" w:hAnsi="Verdana" w:cs="Arial"/>
          <w:i/>
          <w:iCs/>
          <w:snapToGrid w:val="0"/>
          <w:sz w:val="14"/>
          <w:szCs w:val="14"/>
        </w:rPr>
        <w:t xml:space="preserve"> </w:t>
      </w:r>
      <w:r w:rsidR="00895701" w:rsidRPr="00C62FDF">
        <w:rPr>
          <w:rFonts w:ascii="Verdana" w:hAnsi="Verdana" w:cs="Arial"/>
          <w:i/>
          <w:iCs/>
          <w:snapToGrid w:val="0"/>
          <w:sz w:val="14"/>
          <w:szCs w:val="14"/>
        </w:rPr>
        <w:t>“</w:t>
      </w:r>
      <w:r w:rsidRPr="00C62FDF">
        <w:rPr>
          <w:rFonts w:ascii="Verdana" w:hAnsi="Verdana"/>
          <w:i/>
          <w:iCs/>
          <w:sz w:val="14"/>
          <w:szCs w:val="14"/>
          <w:lang w:val="es-ES"/>
        </w:rPr>
        <w:t>Por el cual se fijan directrices para la integración de los planes institucionales y estratégicos al Plan de Acción por parte de las entidades del Estado</w:t>
      </w:r>
      <w:r w:rsidR="00895701" w:rsidRPr="00C62FDF">
        <w:rPr>
          <w:rFonts w:ascii="Verdana" w:hAnsi="Verdana"/>
          <w:i/>
          <w:iCs/>
          <w:sz w:val="14"/>
          <w:szCs w:val="14"/>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5E5A" w14:textId="77777777" w:rsidR="003E4CF7" w:rsidRDefault="00000000">
    <w:pPr>
      <w:pStyle w:val="Encabezado"/>
    </w:pPr>
    <w:r>
      <w:rPr>
        <w:noProof/>
      </w:rPr>
      <w:pict w14:anchorId="389F5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8237;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245"/>
      <w:gridCol w:w="1418"/>
      <w:gridCol w:w="1559"/>
    </w:tblGrid>
    <w:tr w:rsidR="00024088" w:rsidRPr="00024088" w14:paraId="221B4737" w14:textId="77777777" w:rsidTr="002F50C5">
      <w:trPr>
        <w:cantSplit/>
        <w:trHeight w:val="551"/>
      </w:trPr>
      <w:tc>
        <w:tcPr>
          <w:tcW w:w="1418" w:type="dxa"/>
          <w:vMerge w:val="restart"/>
        </w:tcPr>
        <w:p w14:paraId="2E142F1C" w14:textId="37B298D8" w:rsidR="00024088" w:rsidRPr="00024088" w:rsidRDefault="00B82987"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241" behindDoc="0" locked="0" layoutInCell="1" allowOverlap="1" wp14:anchorId="43FA1F5C" wp14:editId="6D91EC8D">
                <wp:simplePos x="0" y="0"/>
                <wp:positionH relativeFrom="column">
                  <wp:posOffset>104775</wp:posOffset>
                </wp:positionH>
                <wp:positionV relativeFrom="paragraph">
                  <wp:posOffset>104775</wp:posOffset>
                </wp:positionV>
                <wp:extent cx="461010" cy="553085"/>
                <wp:effectExtent l="0" t="0" r="0" b="0"/>
                <wp:wrapNone/>
                <wp:docPr id="1707363328"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Merge w:val="restart"/>
        </w:tcPr>
        <w:p w14:paraId="5549749A"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7E0B2A82"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0D6AB304" w14:textId="77777777" w:rsidR="00024088" w:rsidRPr="00024088" w:rsidRDefault="00024088"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5162689C" w14:textId="77777777" w:rsidR="00024088" w:rsidRPr="00024088" w:rsidRDefault="00024088"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00FD003F" w:rsidRPr="00FD003F">
            <w:rPr>
              <w:rFonts w:eastAsia="Times New Roman" w:cs="Arial"/>
              <w:b/>
              <w:lang w:val="es-CO" w:eastAsia="es-ES"/>
            </w:rPr>
            <w:t>INFORMES OFICINA DE CONTROL INTERNO</w:t>
          </w:r>
        </w:p>
      </w:tc>
      <w:tc>
        <w:tcPr>
          <w:tcW w:w="1418" w:type="dxa"/>
          <w:vAlign w:val="center"/>
        </w:tcPr>
        <w:p w14:paraId="4753FF70" w14:textId="77777777" w:rsidR="00024088" w:rsidRPr="00024088" w:rsidRDefault="000B5992" w:rsidP="00024088">
          <w:pPr>
            <w:tabs>
              <w:tab w:val="center" w:pos="4252"/>
              <w:tab w:val="right" w:pos="8504"/>
            </w:tabs>
            <w:spacing w:after="0" w:line="240" w:lineRule="auto"/>
            <w:jc w:val="center"/>
            <w:rPr>
              <w:rFonts w:eastAsia="Times New Roman" w:cs="Arial"/>
              <w:color w:val="FF0000"/>
              <w:lang w:val="es-CO" w:eastAsia="es-ES"/>
            </w:rPr>
          </w:pPr>
          <w:r w:rsidRPr="000B5992">
            <w:rPr>
              <w:rFonts w:eastAsia="Times New Roman" w:cs="Arial"/>
              <w:lang w:val="es-CO" w:eastAsia="es-ES"/>
            </w:rPr>
            <w:t>F1.EI</w:t>
          </w:r>
        </w:p>
      </w:tc>
      <w:tc>
        <w:tcPr>
          <w:tcW w:w="1559" w:type="dxa"/>
          <w:vAlign w:val="center"/>
        </w:tcPr>
        <w:p w14:paraId="7C7B5290" w14:textId="77777777" w:rsidR="00024088" w:rsidRPr="00024088" w:rsidRDefault="00025426" w:rsidP="00024088">
          <w:pPr>
            <w:tabs>
              <w:tab w:val="center" w:pos="4252"/>
              <w:tab w:val="right" w:pos="8504"/>
            </w:tabs>
            <w:spacing w:after="0" w:line="240" w:lineRule="auto"/>
            <w:jc w:val="center"/>
            <w:rPr>
              <w:rFonts w:eastAsia="Times New Roman" w:cs="Arial"/>
              <w:lang w:val="es-CO" w:eastAsia="es-ES"/>
            </w:rPr>
          </w:pPr>
          <w:r>
            <w:rPr>
              <w:rFonts w:eastAsia="Times New Roman" w:cs="Arial"/>
              <w:lang w:val="es-CO" w:eastAsia="es-ES"/>
            </w:rPr>
            <w:t>08</w:t>
          </w:r>
          <w:r w:rsidR="000B5992">
            <w:rPr>
              <w:rFonts w:eastAsia="Times New Roman" w:cs="Arial"/>
              <w:lang w:val="es-CO" w:eastAsia="es-ES"/>
            </w:rPr>
            <w:t>/</w:t>
          </w:r>
          <w:r>
            <w:rPr>
              <w:rFonts w:eastAsia="Times New Roman" w:cs="Arial"/>
              <w:lang w:val="es-CO" w:eastAsia="es-ES"/>
            </w:rPr>
            <w:t>02</w:t>
          </w:r>
          <w:r w:rsidR="000B5992">
            <w:rPr>
              <w:rFonts w:eastAsia="Times New Roman" w:cs="Arial"/>
              <w:lang w:val="es-CO" w:eastAsia="es-ES"/>
            </w:rPr>
            <w:t>/20</w:t>
          </w:r>
          <w:r>
            <w:rPr>
              <w:rFonts w:eastAsia="Times New Roman" w:cs="Arial"/>
              <w:lang w:val="es-CO" w:eastAsia="es-ES"/>
            </w:rPr>
            <w:t>18</w:t>
          </w:r>
        </w:p>
      </w:tc>
    </w:tr>
    <w:tr w:rsidR="00024088" w:rsidRPr="00024088" w14:paraId="579AFD40" w14:textId="77777777" w:rsidTr="002F50C5">
      <w:trPr>
        <w:cantSplit/>
        <w:trHeight w:val="278"/>
      </w:trPr>
      <w:tc>
        <w:tcPr>
          <w:tcW w:w="1418" w:type="dxa"/>
          <w:vMerge/>
        </w:tcPr>
        <w:p w14:paraId="0B87C7D9" w14:textId="77777777" w:rsidR="00024088" w:rsidRPr="00024088" w:rsidRDefault="00024088"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5245" w:type="dxa"/>
          <w:vMerge/>
        </w:tcPr>
        <w:p w14:paraId="730A9284" w14:textId="77777777" w:rsidR="00024088" w:rsidRPr="00024088" w:rsidRDefault="00024088" w:rsidP="00024088">
          <w:pPr>
            <w:tabs>
              <w:tab w:val="center" w:pos="4252"/>
              <w:tab w:val="right" w:pos="8504"/>
            </w:tabs>
            <w:spacing w:after="0" w:line="240" w:lineRule="auto"/>
            <w:rPr>
              <w:rFonts w:eastAsia="Times New Roman"/>
              <w:lang w:val="es-CO" w:eastAsia="es-ES"/>
            </w:rPr>
          </w:pPr>
        </w:p>
      </w:tc>
      <w:tc>
        <w:tcPr>
          <w:tcW w:w="1418" w:type="dxa"/>
          <w:vAlign w:val="center"/>
        </w:tcPr>
        <w:p w14:paraId="77A3C51D" w14:textId="77777777" w:rsidR="00024088" w:rsidRPr="00024088" w:rsidRDefault="00B5676A" w:rsidP="00024088">
          <w:pPr>
            <w:tabs>
              <w:tab w:val="center" w:pos="4252"/>
              <w:tab w:val="right" w:pos="8504"/>
            </w:tabs>
            <w:spacing w:after="0" w:line="240" w:lineRule="auto"/>
            <w:jc w:val="center"/>
            <w:rPr>
              <w:rFonts w:eastAsia="Times New Roman" w:cs="Arial"/>
              <w:lang w:val="es-CO" w:eastAsia="es-ES"/>
            </w:rPr>
          </w:pPr>
          <w:r>
            <w:rPr>
              <w:rFonts w:eastAsia="Times New Roman" w:cs="Arial"/>
              <w:lang w:val="es-CO" w:eastAsia="es-ES"/>
            </w:rPr>
            <w:t>Versión 2</w:t>
          </w:r>
        </w:p>
      </w:tc>
      <w:tc>
        <w:tcPr>
          <w:tcW w:w="1559" w:type="dxa"/>
          <w:tcMar>
            <w:left w:w="57" w:type="dxa"/>
            <w:right w:w="57" w:type="dxa"/>
          </w:tcMar>
          <w:vAlign w:val="center"/>
        </w:tcPr>
        <w:p w14:paraId="60CDF0C7" w14:textId="59E2796D" w:rsidR="00024088" w:rsidRPr="00024088" w:rsidRDefault="00024088" w:rsidP="00024088">
          <w:pPr>
            <w:tabs>
              <w:tab w:val="center" w:pos="4252"/>
              <w:tab w:val="right" w:pos="8504"/>
            </w:tabs>
            <w:spacing w:after="0" w:line="240" w:lineRule="auto"/>
            <w:jc w:val="center"/>
            <w:rPr>
              <w:rFonts w:eastAsia="Times New Roman" w:cs="Arial"/>
              <w:lang w:val="es-CO" w:eastAsia="es-ES"/>
            </w:rPr>
          </w:pPr>
          <w:r w:rsidRPr="00024088">
            <w:rPr>
              <w:rFonts w:eastAsia="Times New Roman" w:cs="Arial"/>
              <w:lang w:val="es-CO" w:eastAsia="es-ES"/>
            </w:rPr>
            <w:t xml:space="preserve">Página </w:t>
          </w:r>
          <w:r w:rsidRPr="00024088">
            <w:rPr>
              <w:rFonts w:eastAsia="Times New Roman"/>
              <w:lang w:val="es-CO" w:eastAsia="es-ES"/>
            </w:rPr>
            <w:fldChar w:fldCharType="begin"/>
          </w:r>
          <w:r w:rsidRPr="00024088">
            <w:rPr>
              <w:rFonts w:eastAsia="Times New Roman"/>
              <w:lang w:val="es-CO" w:eastAsia="es-ES"/>
            </w:rPr>
            <w:instrText xml:space="preserve"> PAGE </w:instrText>
          </w:r>
          <w:r w:rsidRPr="00024088">
            <w:rPr>
              <w:rFonts w:eastAsia="Times New Roman"/>
              <w:lang w:val="es-CO" w:eastAsia="es-ES"/>
            </w:rPr>
            <w:fldChar w:fldCharType="separate"/>
          </w:r>
          <w:r w:rsidR="00FD52AD">
            <w:rPr>
              <w:rFonts w:eastAsia="Times New Roman"/>
              <w:noProof/>
              <w:lang w:val="es-CO" w:eastAsia="es-ES"/>
            </w:rPr>
            <w:t>2</w:t>
          </w:r>
          <w:r w:rsidRPr="00024088">
            <w:rPr>
              <w:rFonts w:eastAsia="Times New Roman"/>
              <w:lang w:val="es-CO" w:eastAsia="es-ES"/>
            </w:rPr>
            <w:fldChar w:fldCharType="end"/>
          </w:r>
          <w:r w:rsidRPr="00024088">
            <w:rPr>
              <w:rFonts w:eastAsia="Times New Roman" w:cs="Arial"/>
              <w:lang w:val="es-CO" w:eastAsia="es-ES"/>
            </w:rPr>
            <w:t xml:space="preserve"> de </w:t>
          </w:r>
          <w:r w:rsidRPr="00024088">
            <w:rPr>
              <w:rFonts w:eastAsia="Times New Roman" w:cs="Arial"/>
              <w:lang w:val="es-CO" w:eastAsia="es-ES"/>
            </w:rPr>
            <w:fldChar w:fldCharType="begin"/>
          </w:r>
          <w:r w:rsidRPr="00024088">
            <w:rPr>
              <w:rFonts w:eastAsia="Times New Roman" w:cs="Arial"/>
              <w:lang w:val="es-CO" w:eastAsia="es-ES"/>
            </w:rPr>
            <w:instrText xml:space="preserve"> SECTIONPAGES   \* MERGEFORMAT </w:instrText>
          </w:r>
          <w:r w:rsidRPr="00024088">
            <w:rPr>
              <w:rFonts w:eastAsia="Times New Roman" w:cs="Arial"/>
              <w:lang w:val="es-CO" w:eastAsia="es-ES"/>
            </w:rPr>
            <w:fldChar w:fldCharType="separate"/>
          </w:r>
          <w:r w:rsidR="006D3452">
            <w:rPr>
              <w:rFonts w:eastAsia="Times New Roman" w:cs="Arial"/>
              <w:noProof/>
              <w:lang w:val="es-CO" w:eastAsia="es-ES"/>
            </w:rPr>
            <w:t>22</w:t>
          </w:r>
          <w:r w:rsidRPr="00024088">
            <w:rPr>
              <w:rFonts w:eastAsia="Times New Roman" w:cs="Arial"/>
              <w:lang w:val="es-CO" w:eastAsia="es-ES"/>
            </w:rPr>
            <w:fldChar w:fldCharType="end"/>
          </w:r>
        </w:p>
      </w:tc>
    </w:tr>
  </w:tbl>
  <w:p w14:paraId="6FF25CDC" w14:textId="5411787C" w:rsidR="00024088" w:rsidRPr="00FA43EF" w:rsidRDefault="00000000">
    <w:pPr>
      <w:pStyle w:val="Encabezado"/>
      <w:rPr>
        <w:rFonts w:ascii="Arial" w:hAnsi="Arial" w:cs="Arial"/>
        <w:sz w:val="16"/>
        <w:szCs w:val="16"/>
      </w:rPr>
    </w:pPr>
    <w:r>
      <w:rPr>
        <w:rFonts w:ascii="Arial" w:hAnsi="Arial" w:cs="Arial"/>
        <w:noProof/>
        <w:sz w:val="16"/>
        <w:szCs w:val="16"/>
      </w:rPr>
      <w:pict w14:anchorId="575FF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8235;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A3A" w14:textId="77777777" w:rsidR="003E4CF7" w:rsidRDefault="00000000">
    <w:pPr>
      <w:pStyle w:val="Encabezado"/>
    </w:pPr>
    <w:r>
      <w:rPr>
        <w:noProof/>
      </w:rPr>
      <w:pict w14:anchorId="690E4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3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A90"/>
    <w:multiLevelType w:val="multilevel"/>
    <w:tmpl w:val="BEFC3A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E57352"/>
    <w:multiLevelType w:val="hybridMultilevel"/>
    <w:tmpl w:val="D0CA963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EF2619"/>
    <w:multiLevelType w:val="hybridMultilevel"/>
    <w:tmpl w:val="164CE414"/>
    <w:lvl w:ilvl="0" w:tplc="B838D654">
      <w:numFmt w:val="bullet"/>
      <w:lvlText w:val="-"/>
      <w:lvlJc w:val="left"/>
      <w:pPr>
        <w:ind w:left="360" w:hanging="360"/>
      </w:pPr>
      <w:rPr>
        <w:rFonts w:ascii="Verdana" w:eastAsia="Calibri"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8AE0778"/>
    <w:multiLevelType w:val="hybridMultilevel"/>
    <w:tmpl w:val="7A4E72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6C75302"/>
    <w:multiLevelType w:val="hybridMultilevel"/>
    <w:tmpl w:val="E01E5F3E"/>
    <w:lvl w:ilvl="0" w:tplc="A7BE9E7E">
      <w:start w:val="6"/>
      <w:numFmt w:val="bullet"/>
      <w:lvlText w:val="-"/>
      <w:lvlJc w:val="left"/>
      <w:pPr>
        <w:ind w:left="360" w:hanging="360"/>
      </w:pPr>
      <w:rPr>
        <w:rFonts w:ascii="Verdana" w:eastAsia="Calibri"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0D971BC"/>
    <w:multiLevelType w:val="hybridMultilevel"/>
    <w:tmpl w:val="00EEE2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F9E121A"/>
    <w:multiLevelType w:val="hybridMultilevel"/>
    <w:tmpl w:val="4B02157E"/>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375294">
    <w:abstractNumId w:val="0"/>
  </w:num>
  <w:num w:numId="2" w16cid:durableId="1200163088">
    <w:abstractNumId w:val="4"/>
  </w:num>
  <w:num w:numId="3" w16cid:durableId="369382379">
    <w:abstractNumId w:val="6"/>
  </w:num>
  <w:num w:numId="4" w16cid:durableId="1174689653">
    <w:abstractNumId w:val="5"/>
  </w:num>
  <w:num w:numId="5" w16cid:durableId="463231830">
    <w:abstractNumId w:val="3"/>
  </w:num>
  <w:num w:numId="6" w16cid:durableId="750200162">
    <w:abstractNumId w:val="2"/>
  </w:num>
  <w:num w:numId="7" w16cid:durableId="17994875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6"/>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6EE"/>
    <w:rsid w:val="00000F67"/>
    <w:rsid w:val="000013CE"/>
    <w:rsid w:val="00001A6C"/>
    <w:rsid w:val="0000243F"/>
    <w:rsid w:val="0000260D"/>
    <w:rsid w:val="00003AA7"/>
    <w:rsid w:val="00004015"/>
    <w:rsid w:val="00005578"/>
    <w:rsid w:val="0000673A"/>
    <w:rsid w:val="000071F6"/>
    <w:rsid w:val="0000730B"/>
    <w:rsid w:val="00007A1E"/>
    <w:rsid w:val="00010319"/>
    <w:rsid w:val="00010811"/>
    <w:rsid w:val="00010A99"/>
    <w:rsid w:val="00010FAB"/>
    <w:rsid w:val="00012A51"/>
    <w:rsid w:val="00012F6C"/>
    <w:rsid w:val="000141E3"/>
    <w:rsid w:val="000143B2"/>
    <w:rsid w:val="000143EC"/>
    <w:rsid w:val="00015BBE"/>
    <w:rsid w:val="00016019"/>
    <w:rsid w:val="00016400"/>
    <w:rsid w:val="00016FD0"/>
    <w:rsid w:val="000172CB"/>
    <w:rsid w:val="0002078A"/>
    <w:rsid w:val="00020B0A"/>
    <w:rsid w:val="00020CCD"/>
    <w:rsid w:val="00020E7A"/>
    <w:rsid w:val="000214F6"/>
    <w:rsid w:val="0002172C"/>
    <w:rsid w:val="0002254B"/>
    <w:rsid w:val="00023514"/>
    <w:rsid w:val="00024088"/>
    <w:rsid w:val="0002438C"/>
    <w:rsid w:val="00024DB5"/>
    <w:rsid w:val="000250B9"/>
    <w:rsid w:val="00025426"/>
    <w:rsid w:val="00025889"/>
    <w:rsid w:val="00027296"/>
    <w:rsid w:val="00027D6D"/>
    <w:rsid w:val="00027FA0"/>
    <w:rsid w:val="00030462"/>
    <w:rsid w:val="00030489"/>
    <w:rsid w:val="000316C7"/>
    <w:rsid w:val="000317BA"/>
    <w:rsid w:val="00031CD9"/>
    <w:rsid w:val="00032049"/>
    <w:rsid w:val="0003229B"/>
    <w:rsid w:val="000322E4"/>
    <w:rsid w:val="0003290E"/>
    <w:rsid w:val="00033090"/>
    <w:rsid w:val="0003323C"/>
    <w:rsid w:val="000362C5"/>
    <w:rsid w:val="00037BB0"/>
    <w:rsid w:val="00037C5D"/>
    <w:rsid w:val="00037F8B"/>
    <w:rsid w:val="000417B0"/>
    <w:rsid w:val="00042598"/>
    <w:rsid w:val="00042905"/>
    <w:rsid w:val="0004340E"/>
    <w:rsid w:val="0004357C"/>
    <w:rsid w:val="00043F27"/>
    <w:rsid w:val="00044767"/>
    <w:rsid w:val="00045BBC"/>
    <w:rsid w:val="000468C1"/>
    <w:rsid w:val="000471F6"/>
    <w:rsid w:val="00047D91"/>
    <w:rsid w:val="00050A51"/>
    <w:rsid w:val="00050CEC"/>
    <w:rsid w:val="0005119A"/>
    <w:rsid w:val="00051530"/>
    <w:rsid w:val="00051AF4"/>
    <w:rsid w:val="0005250C"/>
    <w:rsid w:val="00052DE8"/>
    <w:rsid w:val="00053ED7"/>
    <w:rsid w:val="000544D0"/>
    <w:rsid w:val="00054E10"/>
    <w:rsid w:val="00054FDD"/>
    <w:rsid w:val="00055779"/>
    <w:rsid w:val="00055A21"/>
    <w:rsid w:val="00055EFD"/>
    <w:rsid w:val="00056025"/>
    <w:rsid w:val="000564F2"/>
    <w:rsid w:val="000601A1"/>
    <w:rsid w:val="0006051D"/>
    <w:rsid w:val="00060585"/>
    <w:rsid w:val="00060684"/>
    <w:rsid w:val="000606E8"/>
    <w:rsid w:val="00060C22"/>
    <w:rsid w:val="000630F6"/>
    <w:rsid w:val="000635A4"/>
    <w:rsid w:val="00063C93"/>
    <w:rsid w:val="00063E05"/>
    <w:rsid w:val="00064666"/>
    <w:rsid w:val="00064706"/>
    <w:rsid w:val="00064D4A"/>
    <w:rsid w:val="0006539C"/>
    <w:rsid w:val="00065A8A"/>
    <w:rsid w:val="00065AE2"/>
    <w:rsid w:val="00066AFC"/>
    <w:rsid w:val="00066B7F"/>
    <w:rsid w:val="00067308"/>
    <w:rsid w:val="00070515"/>
    <w:rsid w:val="000705C9"/>
    <w:rsid w:val="000712D9"/>
    <w:rsid w:val="00071AC0"/>
    <w:rsid w:val="00071CEA"/>
    <w:rsid w:val="00072B5A"/>
    <w:rsid w:val="00073C30"/>
    <w:rsid w:val="0007551C"/>
    <w:rsid w:val="00076133"/>
    <w:rsid w:val="00076500"/>
    <w:rsid w:val="00077BCD"/>
    <w:rsid w:val="00080C10"/>
    <w:rsid w:val="000811B2"/>
    <w:rsid w:val="00081473"/>
    <w:rsid w:val="0008185C"/>
    <w:rsid w:val="00081DD2"/>
    <w:rsid w:val="00081DDC"/>
    <w:rsid w:val="00083530"/>
    <w:rsid w:val="00083BAA"/>
    <w:rsid w:val="00083C5E"/>
    <w:rsid w:val="00083E7A"/>
    <w:rsid w:val="00083FD4"/>
    <w:rsid w:val="000844E7"/>
    <w:rsid w:val="00084D01"/>
    <w:rsid w:val="0008556E"/>
    <w:rsid w:val="00085C7B"/>
    <w:rsid w:val="00086B3A"/>
    <w:rsid w:val="00087290"/>
    <w:rsid w:val="00087E68"/>
    <w:rsid w:val="00087E74"/>
    <w:rsid w:val="00090FA9"/>
    <w:rsid w:val="000912DF"/>
    <w:rsid w:val="0009151F"/>
    <w:rsid w:val="00091E9B"/>
    <w:rsid w:val="000925A4"/>
    <w:rsid w:val="00093075"/>
    <w:rsid w:val="00093EF6"/>
    <w:rsid w:val="00093F54"/>
    <w:rsid w:val="000954D0"/>
    <w:rsid w:val="00095994"/>
    <w:rsid w:val="000964AF"/>
    <w:rsid w:val="0009654A"/>
    <w:rsid w:val="0009729C"/>
    <w:rsid w:val="000A07D9"/>
    <w:rsid w:val="000A10A4"/>
    <w:rsid w:val="000A1635"/>
    <w:rsid w:val="000A1930"/>
    <w:rsid w:val="000A2352"/>
    <w:rsid w:val="000A2524"/>
    <w:rsid w:val="000A2661"/>
    <w:rsid w:val="000A3CA0"/>
    <w:rsid w:val="000A3CF2"/>
    <w:rsid w:val="000A3E78"/>
    <w:rsid w:val="000A444E"/>
    <w:rsid w:val="000A49B8"/>
    <w:rsid w:val="000A5431"/>
    <w:rsid w:val="000A6342"/>
    <w:rsid w:val="000A6DD3"/>
    <w:rsid w:val="000A7857"/>
    <w:rsid w:val="000B0C80"/>
    <w:rsid w:val="000B173F"/>
    <w:rsid w:val="000B2054"/>
    <w:rsid w:val="000B236F"/>
    <w:rsid w:val="000B2A48"/>
    <w:rsid w:val="000B33E5"/>
    <w:rsid w:val="000B3DDD"/>
    <w:rsid w:val="000B4F81"/>
    <w:rsid w:val="000B5510"/>
    <w:rsid w:val="000B55C9"/>
    <w:rsid w:val="000B5992"/>
    <w:rsid w:val="000B5AFA"/>
    <w:rsid w:val="000B7963"/>
    <w:rsid w:val="000C00E1"/>
    <w:rsid w:val="000C0BCF"/>
    <w:rsid w:val="000C2145"/>
    <w:rsid w:val="000C29F9"/>
    <w:rsid w:val="000C2C50"/>
    <w:rsid w:val="000C3FFF"/>
    <w:rsid w:val="000C4740"/>
    <w:rsid w:val="000C48E2"/>
    <w:rsid w:val="000C4BC3"/>
    <w:rsid w:val="000C4D79"/>
    <w:rsid w:val="000C4EE8"/>
    <w:rsid w:val="000C4F8E"/>
    <w:rsid w:val="000C5F74"/>
    <w:rsid w:val="000C6095"/>
    <w:rsid w:val="000C6125"/>
    <w:rsid w:val="000C6965"/>
    <w:rsid w:val="000C704C"/>
    <w:rsid w:val="000D173C"/>
    <w:rsid w:val="000D1B48"/>
    <w:rsid w:val="000D23B2"/>
    <w:rsid w:val="000D27E9"/>
    <w:rsid w:val="000D3CF0"/>
    <w:rsid w:val="000D40AE"/>
    <w:rsid w:val="000D4708"/>
    <w:rsid w:val="000D4EE7"/>
    <w:rsid w:val="000D4F1E"/>
    <w:rsid w:val="000D6181"/>
    <w:rsid w:val="000D69A9"/>
    <w:rsid w:val="000D74E9"/>
    <w:rsid w:val="000D7994"/>
    <w:rsid w:val="000E02CD"/>
    <w:rsid w:val="000E0988"/>
    <w:rsid w:val="000E1448"/>
    <w:rsid w:val="000E1683"/>
    <w:rsid w:val="000E20C8"/>
    <w:rsid w:val="000E290C"/>
    <w:rsid w:val="000E3B10"/>
    <w:rsid w:val="000E3DA0"/>
    <w:rsid w:val="000E4F9D"/>
    <w:rsid w:val="000E5369"/>
    <w:rsid w:val="000E56F9"/>
    <w:rsid w:val="000E5A4E"/>
    <w:rsid w:val="000E7386"/>
    <w:rsid w:val="000E7CCB"/>
    <w:rsid w:val="000E7F94"/>
    <w:rsid w:val="000F102D"/>
    <w:rsid w:val="000F14DD"/>
    <w:rsid w:val="000F22A2"/>
    <w:rsid w:val="000F2609"/>
    <w:rsid w:val="000F2DD3"/>
    <w:rsid w:val="000F41A0"/>
    <w:rsid w:val="000F489C"/>
    <w:rsid w:val="000F50D6"/>
    <w:rsid w:val="001006DD"/>
    <w:rsid w:val="00100A0B"/>
    <w:rsid w:val="00100FE5"/>
    <w:rsid w:val="001019CC"/>
    <w:rsid w:val="0010240A"/>
    <w:rsid w:val="00103BA9"/>
    <w:rsid w:val="001043D0"/>
    <w:rsid w:val="00104482"/>
    <w:rsid w:val="00104767"/>
    <w:rsid w:val="00104929"/>
    <w:rsid w:val="00104AB4"/>
    <w:rsid w:val="001070C8"/>
    <w:rsid w:val="001074ED"/>
    <w:rsid w:val="001075E5"/>
    <w:rsid w:val="00107715"/>
    <w:rsid w:val="00110409"/>
    <w:rsid w:val="001113BA"/>
    <w:rsid w:val="00111661"/>
    <w:rsid w:val="001135A4"/>
    <w:rsid w:val="0011393D"/>
    <w:rsid w:val="00113993"/>
    <w:rsid w:val="00113E37"/>
    <w:rsid w:val="0011595D"/>
    <w:rsid w:val="00117040"/>
    <w:rsid w:val="00121114"/>
    <w:rsid w:val="0012210D"/>
    <w:rsid w:val="00122DA1"/>
    <w:rsid w:val="00123815"/>
    <w:rsid w:val="001243B3"/>
    <w:rsid w:val="00124497"/>
    <w:rsid w:val="00125A8F"/>
    <w:rsid w:val="00125FC9"/>
    <w:rsid w:val="00126214"/>
    <w:rsid w:val="00126917"/>
    <w:rsid w:val="001270C8"/>
    <w:rsid w:val="00127454"/>
    <w:rsid w:val="0012773B"/>
    <w:rsid w:val="00130D30"/>
    <w:rsid w:val="00131345"/>
    <w:rsid w:val="00131862"/>
    <w:rsid w:val="001329EC"/>
    <w:rsid w:val="0013325C"/>
    <w:rsid w:val="00133CAA"/>
    <w:rsid w:val="00133CCA"/>
    <w:rsid w:val="001346E5"/>
    <w:rsid w:val="00134A35"/>
    <w:rsid w:val="00134F36"/>
    <w:rsid w:val="0013621D"/>
    <w:rsid w:val="00136E05"/>
    <w:rsid w:val="001374AE"/>
    <w:rsid w:val="001376B9"/>
    <w:rsid w:val="00137E00"/>
    <w:rsid w:val="00140A39"/>
    <w:rsid w:val="00140AA7"/>
    <w:rsid w:val="0014203B"/>
    <w:rsid w:val="00142A0E"/>
    <w:rsid w:val="00143F82"/>
    <w:rsid w:val="0014562F"/>
    <w:rsid w:val="00145AFD"/>
    <w:rsid w:val="00146849"/>
    <w:rsid w:val="001469DF"/>
    <w:rsid w:val="00146AAA"/>
    <w:rsid w:val="00147115"/>
    <w:rsid w:val="00147151"/>
    <w:rsid w:val="00151A2A"/>
    <w:rsid w:val="001523C6"/>
    <w:rsid w:val="001526FF"/>
    <w:rsid w:val="0015299B"/>
    <w:rsid w:val="001530F3"/>
    <w:rsid w:val="0015378A"/>
    <w:rsid w:val="00153B71"/>
    <w:rsid w:val="00155FFE"/>
    <w:rsid w:val="0015647E"/>
    <w:rsid w:val="001601DD"/>
    <w:rsid w:val="001605F2"/>
    <w:rsid w:val="00161706"/>
    <w:rsid w:val="0016184B"/>
    <w:rsid w:val="001622B3"/>
    <w:rsid w:val="001634F8"/>
    <w:rsid w:val="00163A9A"/>
    <w:rsid w:val="00163C18"/>
    <w:rsid w:val="00163E10"/>
    <w:rsid w:val="001645C2"/>
    <w:rsid w:val="0016477A"/>
    <w:rsid w:val="00164806"/>
    <w:rsid w:val="00165030"/>
    <w:rsid w:val="00165D09"/>
    <w:rsid w:val="00165FA3"/>
    <w:rsid w:val="00166237"/>
    <w:rsid w:val="00166E1A"/>
    <w:rsid w:val="001707D5"/>
    <w:rsid w:val="00170933"/>
    <w:rsid w:val="001710FA"/>
    <w:rsid w:val="00171872"/>
    <w:rsid w:val="00171F0F"/>
    <w:rsid w:val="00173585"/>
    <w:rsid w:val="00173737"/>
    <w:rsid w:val="0017400D"/>
    <w:rsid w:val="001755B9"/>
    <w:rsid w:val="00175FDA"/>
    <w:rsid w:val="0017660E"/>
    <w:rsid w:val="00177370"/>
    <w:rsid w:val="00177600"/>
    <w:rsid w:val="00180FD3"/>
    <w:rsid w:val="0018138F"/>
    <w:rsid w:val="00181A0B"/>
    <w:rsid w:val="00182D3E"/>
    <w:rsid w:val="00183098"/>
    <w:rsid w:val="0018388F"/>
    <w:rsid w:val="00185938"/>
    <w:rsid w:val="00185C85"/>
    <w:rsid w:val="00185D2A"/>
    <w:rsid w:val="00186D3A"/>
    <w:rsid w:val="00190040"/>
    <w:rsid w:val="0019021D"/>
    <w:rsid w:val="001910A6"/>
    <w:rsid w:val="0019139C"/>
    <w:rsid w:val="001918F0"/>
    <w:rsid w:val="00192B60"/>
    <w:rsid w:val="00192D7C"/>
    <w:rsid w:val="00192F7A"/>
    <w:rsid w:val="00193804"/>
    <w:rsid w:val="0019385E"/>
    <w:rsid w:val="00193AC2"/>
    <w:rsid w:val="0019479A"/>
    <w:rsid w:val="001948CB"/>
    <w:rsid w:val="00194A23"/>
    <w:rsid w:val="0019520C"/>
    <w:rsid w:val="00195A51"/>
    <w:rsid w:val="00195FFB"/>
    <w:rsid w:val="0019604C"/>
    <w:rsid w:val="00196458"/>
    <w:rsid w:val="00196CD4"/>
    <w:rsid w:val="001A22B7"/>
    <w:rsid w:val="001A260F"/>
    <w:rsid w:val="001A2F09"/>
    <w:rsid w:val="001A32BE"/>
    <w:rsid w:val="001A3B09"/>
    <w:rsid w:val="001A3D98"/>
    <w:rsid w:val="001A3EA4"/>
    <w:rsid w:val="001A5289"/>
    <w:rsid w:val="001A59FF"/>
    <w:rsid w:val="001A5C5F"/>
    <w:rsid w:val="001A5EE2"/>
    <w:rsid w:val="001A6212"/>
    <w:rsid w:val="001A6D9C"/>
    <w:rsid w:val="001A6DE7"/>
    <w:rsid w:val="001A775A"/>
    <w:rsid w:val="001B0008"/>
    <w:rsid w:val="001B005D"/>
    <w:rsid w:val="001B26AB"/>
    <w:rsid w:val="001B28D0"/>
    <w:rsid w:val="001B36BD"/>
    <w:rsid w:val="001B3C9B"/>
    <w:rsid w:val="001B3D1E"/>
    <w:rsid w:val="001B460B"/>
    <w:rsid w:val="001B4939"/>
    <w:rsid w:val="001B554F"/>
    <w:rsid w:val="001B56AA"/>
    <w:rsid w:val="001B58FE"/>
    <w:rsid w:val="001B6B34"/>
    <w:rsid w:val="001C029E"/>
    <w:rsid w:val="001C08DB"/>
    <w:rsid w:val="001C1324"/>
    <w:rsid w:val="001C1752"/>
    <w:rsid w:val="001C1B3A"/>
    <w:rsid w:val="001C22D9"/>
    <w:rsid w:val="001C29C6"/>
    <w:rsid w:val="001C39F0"/>
    <w:rsid w:val="001C4BB3"/>
    <w:rsid w:val="001C4E54"/>
    <w:rsid w:val="001C622D"/>
    <w:rsid w:val="001D24E0"/>
    <w:rsid w:val="001D30A5"/>
    <w:rsid w:val="001D455E"/>
    <w:rsid w:val="001D466C"/>
    <w:rsid w:val="001D4715"/>
    <w:rsid w:val="001D4AF7"/>
    <w:rsid w:val="001D51D9"/>
    <w:rsid w:val="001D5218"/>
    <w:rsid w:val="001D573B"/>
    <w:rsid w:val="001D6118"/>
    <w:rsid w:val="001D7499"/>
    <w:rsid w:val="001D7D7D"/>
    <w:rsid w:val="001D7EF9"/>
    <w:rsid w:val="001E0613"/>
    <w:rsid w:val="001E1E53"/>
    <w:rsid w:val="001E2516"/>
    <w:rsid w:val="001E252B"/>
    <w:rsid w:val="001E290C"/>
    <w:rsid w:val="001E3F77"/>
    <w:rsid w:val="001E49B8"/>
    <w:rsid w:val="001E572A"/>
    <w:rsid w:val="001E5757"/>
    <w:rsid w:val="001E6A9C"/>
    <w:rsid w:val="001E77E8"/>
    <w:rsid w:val="001F029E"/>
    <w:rsid w:val="001F12FB"/>
    <w:rsid w:val="001F163C"/>
    <w:rsid w:val="001F2DB3"/>
    <w:rsid w:val="001F2EBB"/>
    <w:rsid w:val="001F4465"/>
    <w:rsid w:val="001F5713"/>
    <w:rsid w:val="001F5FE2"/>
    <w:rsid w:val="001F672A"/>
    <w:rsid w:val="001F7015"/>
    <w:rsid w:val="002002CE"/>
    <w:rsid w:val="002005AD"/>
    <w:rsid w:val="00200DB8"/>
    <w:rsid w:val="002016D2"/>
    <w:rsid w:val="0020203F"/>
    <w:rsid w:val="00202A95"/>
    <w:rsid w:val="00202C5C"/>
    <w:rsid w:val="00203AAD"/>
    <w:rsid w:val="002042F5"/>
    <w:rsid w:val="00204356"/>
    <w:rsid w:val="002046AE"/>
    <w:rsid w:val="00204C8D"/>
    <w:rsid w:val="00205265"/>
    <w:rsid w:val="002056D0"/>
    <w:rsid w:val="002076C4"/>
    <w:rsid w:val="00210356"/>
    <w:rsid w:val="002107B5"/>
    <w:rsid w:val="002125F0"/>
    <w:rsid w:val="00213B51"/>
    <w:rsid w:val="0021588E"/>
    <w:rsid w:val="002159CE"/>
    <w:rsid w:val="002165E0"/>
    <w:rsid w:val="00216E4D"/>
    <w:rsid w:val="00217662"/>
    <w:rsid w:val="0021776A"/>
    <w:rsid w:val="00217A4E"/>
    <w:rsid w:val="00217CE6"/>
    <w:rsid w:val="00217E23"/>
    <w:rsid w:val="00220ABE"/>
    <w:rsid w:val="002212E8"/>
    <w:rsid w:val="00221F04"/>
    <w:rsid w:val="002221EB"/>
    <w:rsid w:val="002223BD"/>
    <w:rsid w:val="0022275C"/>
    <w:rsid w:val="0022289C"/>
    <w:rsid w:val="0022351A"/>
    <w:rsid w:val="00223CF6"/>
    <w:rsid w:val="00223E4C"/>
    <w:rsid w:val="002247A6"/>
    <w:rsid w:val="00224A6C"/>
    <w:rsid w:val="00224B87"/>
    <w:rsid w:val="002254CF"/>
    <w:rsid w:val="00225917"/>
    <w:rsid w:val="00225A5C"/>
    <w:rsid w:val="00225DEF"/>
    <w:rsid w:val="00225E38"/>
    <w:rsid w:val="0022607D"/>
    <w:rsid w:val="00226393"/>
    <w:rsid w:val="00226995"/>
    <w:rsid w:val="00226E66"/>
    <w:rsid w:val="00226EAE"/>
    <w:rsid w:val="00230F8E"/>
    <w:rsid w:val="00231E78"/>
    <w:rsid w:val="00232145"/>
    <w:rsid w:val="00232E44"/>
    <w:rsid w:val="0023357C"/>
    <w:rsid w:val="00233800"/>
    <w:rsid w:val="00233E66"/>
    <w:rsid w:val="0023449D"/>
    <w:rsid w:val="002345D5"/>
    <w:rsid w:val="002345E6"/>
    <w:rsid w:val="00234B31"/>
    <w:rsid w:val="00234BBB"/>
    <w:rsid w:val="0023572A"/>
    <w:rsid w:val="00235A05"/>
    <w:rsid w:val="00235A6F"/>
    <w:rsid w:val="00235BAB"/>
    <w:rsid w:val="002360F2"/>
    <w:rsid w:val="002361F8"/>
    <w:rsid w:val="00237944"/>
    <w:rsid w:val="00240078"/>
    <w:rsid w:val="00240A76"/>
    <w:rsid w:val="00240BB3"/>
    <w:rsid w:val="00240EAE"/>
    <w:rsid w:val="002421A7"/>
    <w:rsid w:val="0024275E"/>
    <w:rsid w:val="002427E7"/>
    <w:rsid w:val="00242AB3"/>
    <w:rsid w:val="00243077"/>
    <w:rsid w:val="002430EC"/>
    <w:rsid w:val="0024384E"/>
    <w:rsid w:val="00243A30"/>
    <w:rsid w:val="0024465B"/>
    <w:rsid w:val="00244F38"/>
    <w:rsid w:val="002450D5"/>
    <w:rsid w:val="00245BFB"/>
    <w:rsid w:val="00246220"/>
    <w:rsid w:val="0024702A"/>
    <w:rsid w:val="00247AE5"/>
    <w:rsid w:val="0025091B"/>
    <w:rsid w:val="002509B8"/>
    <w:rsid w:val="002516CD"/>
    <w:rsid w:val="00253422"/>
    <w:rsid w:val="00253E30"/>
    <w:rsid w:val="00254909"/>
    <w:rsid w:val="00256192"/>
    <w:rsid w:val="002568FF"/>
    <w:rsid w:val="002570E1"/>
    <w:rsid w:val="002577AF"/>
    <w:rsid w:val="00257A87"/>
    <w:rsid w:val="00257ADE"/>
    <w:rsid w:val="00257B88"/>
    <w:rsid w:val="00260554"/>
    <w:rsid w:val="002605ED"/>
    <w:rsid w:val="00260C52"/>
    <w:rsid w:val="00260FE4"/>
    <w:rsid w:val="0026113D"/>
    <w:rsid w:val="00261356"/>
    <w:rsid w:val="002616DC"/>
    <w:rsid w:val="002621E4"/>
    <w:rsid w:val="002623D3"/>
    <w:rsid w:val="002629D6"/>
    <w:rsid w:val="002646B7"/>
    <w:rsid w:val="00264DA1"/>
    <w:rsid w:val="002655F5"/>
    <w:rsid w:val="002657C0"/>
    <w:rsid w:val="00265C50"/>
    <w:rsid w:val="00266E98"/>
    <w:rsid w:val="00267330"/>
    <w:rsid w:val="0027019C"/>
    <w:rsid w:val="00270B1B"/>
    <w:rsid w:val="00273305"/>
    <w:rsid w:val="002737CE"/>
    <w:rsid w:val="00273F69"/>
    <w:rsid w:val="0027441F"/>
    <w:rsid w:val="00276A73"/>
    <w:rsid w:val="00280C05"/>
    <w:rsid w:val="0028279A"/>
    <w:rsid w:val="00283C5E"/>
    <w:rsid w:val="00285A06"/>
    <w:rsid w:val="00285D52"/>
    <w:rsid w:val="002867E3"/>
    <w:rsid w:val="00286910"/>
    <w:rsid w:val="00287150"/>
    <w:rsid w:val="002874EB"/>
    <w:rsid w:val="002906B4"/>
    <w:rsid w:val="00290D4D"/>
    <w:rsid w:val="002912BB"/>
    <w:rsid w:val="0029222D"/>
    <w:rsid w:val="002922B4"/>
    <w:rsid w:val="00293463"/>
    <w:rsid w:val="00293757"/>
    <w:rsid w:val="0029524C"/>
    <w:rsid w:val="002957E0"/>
    <w:rsid w:val="00296555"/>
    <w:rsid w:val="00296A7D"/>
    <w:rsid w:val="0029727A"/>
    <w:rsid w:val="002A0887"/>
    <w:rsid w:val="002A1155"/>
    <w:rsid w:val="002A14CE"/>
    <w:rsid w:val="002A14EB"/>
    <w:rsid w:val="002A1628"/>
    <w:rsid w:val="002A1ACB"/>
    <w:rsid w:val="002A1D19"/>
    <w:rsid w:val="002A2FED"/>
    <w:rsid w:val="002A3C64"/>
    <w:rsid w:val="002A3D0E"/>
    <w:rsid w:val="002A5268"/>
    <w:rsid w:val="002A53EC"/>
    <w:rsid w:val="002A6312"/>
    <w:rsid w:val="002A694F"/>
    <w:rsid w:val="002A6A7F"/>
    <w:rsid w:val="002A6F00"/>
    <w:rsid w:val="002A6FBE"/>
    <w:rsid w:val="002A70C5"/>
    <w:rsid w:val="002B0200"/>
    <w:rsid w:val="002B1753"/>
    <w:rsid w:val="002B1916"/>
    <w:rsid w:val="002B2C3D"/>
    <w:rsid w:val="002B2EAD"/>
    <w:rsid w:val="002B34B6"/>
    <w:rsid w:val="002B356F"/>
    <w:rsid w:val="002B3842"/>
    <w:rsid w:val="002B3999"/>
    <w:rsid w:val="002B44E6"/>
    <w:rsid w:val="002B5015"/>
    <w:rsid w:val="002B54D8"/>
    <w:rsid w:val="002B5973"/>
    <w:rsid w:val="002B6514"/>
    <w:rsid w:val="002B669C"/>
    <w:rsid w:val="002B6BD7"/>
    <w:rsid w:val="002B6E60"/>
    <w:rsid w:val="002B6F57"/>
    <w:rsid w:val="002B7E0D"/>
    <w:rsid w:val="002C05D1"/>
    <w:rsid w:val="002C19A7"/>
    <w:rsid w:val="002C1E16"/>
    <w:rsid w:val="002C2459"/>
    <w:rsid w:val="002C3716"/>
    <w:rsid w:val="002C3802"/>
    <w:rsid w:val="002C3955"/>
    <w:rsid w:val="002C3A18"/>
    <w:rsid w:val="002C4A58"/>
    <w:rsid w:val="002C4C7A"/>
    <w:rsid w:val="002C5218"/>
    <w:rsid w:val="002C5618"/>
    <w:rsid w:val="002C56DF"/>
    <w:rsid w:val="002C73F0"/>
    <w:rsid w:val="002D0327"/>
    <w:rsid w:val="002D04BD"/>
    <w:rsid w:val="002D1CD1"/>
    <w:rsid w:val="002D25C9"/>
    <w:rsid w:val="002D298B"/>
    <w:rsid w:val="002D3307"/>
    <w:rsid w:val="002D3372"/>
    <w:rsid w:val="002D4B4F"/>
    <w:rsid w:val="002D5457"/>
    <w:rsid w:val="002D5C56"/>
    <w:rsid w:val="002D6173"/>
    <w:rsid w:val="002D62C2"/>
    <w:rsid w:val="002D6DB5"/>
    <w:rsid w:val="002D74A1"/>
    <w:rsid w:val="002E032C"/>
    <w:rsid w:val="002E072A"/>
    <w:rsid w:val="002E167D"/>
    <w:rsid w:val="002E1867"/>
    <w:rsid w:val="002E186B"/>
    <w:rsid w:val="002E5E98"/>
    <w:rsid w:val="002E7A3E"/>
    <w:rsid w:val="002E7FCE"/>
    <w:rsid w:val="002F12D6"/>
    <w:rsid w:val="002F1C16"/>
    <w:rsid w:val="002F2A0F"/>
    <w:rsid w:val="002F2D21"/>
    <w:rsid w:val="002F2F16"/>
    <w:rsid w:val="002F3C1A"/>
    <w:rsid w:val="002F50C5"/>
    <w:rsid w:val="002F5CC2"/>
    <w:rsid w:val="002F5E1D"/>
    <w:rsid w:val="002F6E75"/>
    <w:rsid w:val="002F7E94"/>
    <w:rsid w:val="00300029"/>
    <w:rsid w:val="00300A90"/>
    <w:rsid w:val="00300CCA"/>
    <w:rsid w:val="003011C5"/>
    <w:rsid w:val="00302E12"/>
    <w:rsid w:val="003039A9"/>
    <w:rsid w:val="003042C7"/>
    <w:rsid w:val="00304A80"/>
    <w:rsid w:val="00304ED6"/>
    <w:rsid w:val="00305101"/>
    <w:rsid w:val="00305A60"/>
    <w:rsid w:val="00306021"/>
    <w:rsid w:val="003076BD"/>
    <w:rsid w:val="0030785C"/>
    <w:rsid w:val="00310E0F"/>
    <w:rsid w:val="00310E72"/>
    <w:rsid w:val="00311501"/>
    <w:rsid w:val="003116BA"/>
    <w:rsid w:val="00311AE3"/>
    <w:rsid w:val="0031212A"/>
    <w:rsid w:val="00312EAE"/>
    <w:rsid w:val="003136E9"/>
    <w:rsid w:val="00313742"/>
    <w:rsid w:val="0031378B"/>
    <w:rsid w:val="00313D1D"/>
    <w:rsid w:val="0031409F"/>
    <w:rsid w:val="0031470B"/>
    <w:rsid w:val="00314AAD"/>
    <w:rsid w:val="00314BD8"/>
    <w:rsid w:val="00315237"/>
    <w:rsid w:val="0031525C"/>
    <w:rsid w:val="0031599A"/>
    <w:rsid w:val="00315BFE"/>
    <w:rsid w:val="00315CEC"/>
    <w:rsid w:val="00316633"/>
    <w:rsid w:val="00317370"/>
    <w:rsid w:val="003205D0"/>
    <w:rsid w:val="003205D7"/>
    <w:rsid w:val="00320DBD"/>
    <w:rsid w:val="003219DB"/>
    <w:rsid w:val="00322E61"/>
    <w:rsid w:val="00323013"/>
    <w:rsid w:val="0032432D"/>
    <w:rsid w:val="003244A3"/>
    <w:rsid w:val="00324B32"/>
    <w:rsid w:val="00325D3B"/>
    <w:rsid w:val="00325FE3"/>
    <w:rsid w:val="003272B9"/>
    <w:rsid w:val="003278DD"/>
    <w:rsid w:val="00327DB1"/>
    <w:rsid w:val="00330702"/>
    <w:rsid w:val="00330B8F"/>
    <w:rsid w:val="00331B40"/>
    <w:rsid w:val="00331DDC"/>
    <w:rsid w:val="00332EF9"/>
    <w:rsid w:val="00333148"/>
    <w:rsid w:val="003347BC"/>
    <w:rsid w:val="003352F5"/>
    <w:rsid w:val="003360CF"/>
    <w:rsid w:val="00336E76"/>
    <w:rsid w:val="00337B62"/>
    <w:rsid w:val="00337D22"/>
    <w:rsid w:val="00340453"/>
    <w:rsid w:val="00341546"/>
    <w:rsid w:val="00342401"/>
    <w:rsid w:val="00343D62"/>
    <w:rsid w:val="0034448A"/>
    <w:rsid w:val="003452F1"/>
    <w:rsid w:val="00345331"/>
    <w:rsid w:val="0034594B"/>
    <w:rsid w:val="0034654B"/>
    <w:rsid w:val="0034658D"/>
    <w:rsid w:val="003469EB"/>
    <w:rsid w:val="00346B5E"/>
    <w:rsid w:val="00346BD8"/>
    <w:rsid w:val="00346D28"/>
    <w:rsid w:val="00347C24"/>
    <w:rsid w:val="00351707"/>
    <w:rsid w:val="00351BF5"/>
    <w:rsid w:val="00352734"/>
    <w:rsid w:val="00352CB1"/>
    <w:rsid w:val="00352DDC"/>
    <w:rsid w:val="003534A5"/>
    <w:rsid w:val="003534F0"/>
    <w:rsid w:val="00353825"/>
    <w:rsid w:val="00356354"/>
    <w:rsid w:val="00356440"/>
    <w:rsid w:val="00356459"/>
    <w:rsid w:val="00356D92"/>
    <w:rsid w:val="003570B5"/>
    <w:rsid w:val="0036036C"/>
    <w:rsid w:val="0036086A"/>
    <w:rsid w:val="00360B20"/>
    <w:rsid w:val="0036241B"/>
    <w:rsid w:val="00362DED"/>
    <w:rsid w:val="003639D4"/>
    <w:rsid w:val="003643AC"/>
    <w:rsid w:val="00364581"/>
    <w:rsid w:val="003652C0"/>
    <w:rsid w:val="00365F2E"/>
    <w:rsid w:val="003666F7"/>
    <w:rsid w:val="00367492"/>
    <w:rsid w:val="00367D91"/>
    <w:rsid w:val="00367F46"/>
    <w:rsid w:val="0037153C"/>
    <w:rsid w:val="0037168D"/>
    <w:rsid w:val="00371FE7"/>
    <w:rsid w:val="003729DE"/>
    <w:rsid w:val="00372B93"/>
    <w:rsid w:val="0037323A"/>
    <w:rsid w:val="00374021"/>
    <w:rsid w:val="0037554D"/>
    <w:rsid w:val="00375892"/>
    <w:rsid w:val="00375AAD"/>
    <w:rsid w:val="0037609E"/>
    <w:rsid w:val="00376519"/>
    <w:rsid w:val="00376923"/>
    <w:rsid w:val="00376C79"/>
    <w:rsid w:val="00376F1B"/>
    <w:rsid w:val="003779D0"/>
    <w:rsid w:val="003803B1"/>
    <w:rsid w:val="003828D0"/>
    <w:rsid w:val="00383621"/>
    <w:rsid w:val="003843E6"/>
    <w:rsid w:val="003847A6"/>
    <w:rsid w:val="0038606A"/>
    <w:rsid w:val="00386744"/>
    <w:rsid w:val="00386E97"/>
    <w:rsid w:val="003872CA"/>
    <w:rsid w:val="00390F63"/>
    <w:rsid w:val="00392179"/>
    <w:rsid w:val="00392DCB"/>
    <w:rsid w:val="003933D6"/>
    <w:rsid w:val="00394966"/>
    <w:rsid w:val="00394E39"/>
    <w:rsid w:val="00395B15"/>
    <w:rsid w:val="00395BFD"/>
    <w:rsid w:val="00395C84"/>
    <w:rsid w:val="00396C39"/>
    <w:rsid w:val="0039736E"/>
    <w:rsid w:val="00397607"/>
    <w:rsid w:val="00397D5C"/>
    <w:rsid w:val="003A2193"/>
    <w:rsid w:val="003A356F"/>
    <w:rsid w:val="003A3879"/>
    <w:rsid w:val="003A400E"/>
    <w:rsid w:val="003A430D"/>
    <w:rsid w:val="003A540B"/>
    <w:rsid w:val="003A6375"/>
    <w:rsid w:val="003A7AEE"/>
    <w:rsid w:val="003B2FE8"/>
    <w:rsid w:val="003B2FF2"/>
    <w:rsid w:val="003B642F"/>
    <w:rsid w:val="003B6BCE"/>
    <w:rsid w:val="003B7E43"/>
    <w:rsid w:val="003C00E3"/>
    <w:rsid w:val="003C04CB"/>
    <w:rsid w:val="003C276A"/>
    <w:rsid w:val="003C3635"/>
    <w:rsid w:val="003C37F5"/>
    <w:rsid w:val="003C3F42"/>
    <w:rsid w:val="003C415E"/>
    <w:rsid w:val="003C4C0B"/>
    <w:rsid w:val="003C4DD4"/>
    <w:rsid w:val="003C6CF2"/>
    <w:rsid w:val="003C71D3"/>
    <w:rsid w:val="003D07DD"/>
    <w:rsid w:val="003D1515"/>
    <w:rsid w:val="003D184A"/>
    <w:rsid w:val="003D1F1B"/>
    <w:rsid w:val="003D1FE1"/>
    <w:rsid w:val="003D2B8E"/>
    <w:rsid w:val="003D4424"/>
    <w:rsid w:val="003D4AF1"/>
    <w:rsid w:val="003D4C12"/>
    <w:rsid w:val="003D582D"/>
    <w:rsid w:val="003D5EBC"/>
    <w:rsid w:val="003D6BD2"/>
    <w:rsid w:val="003E0F3B"/>
    <w:rsid w:val="003E108D"/>
    <w:rsid w:val="003E1ADB"/>
    <w:rsid w:val="003E27D6"/>
    <w:rsid w:val="003E2A1F"/>
    <w:rsid w:val="003E487E"/>
    <w:rsid w:val="003E48E7"/>
    <w:rsid w:val="003E4CF7"/>
    <w:rsid w:val="003E4EE9"/>
    <w:rsid w:val="003E6981"/>
    <w:rsid w:val="003E768E"/>
    <w:rsid w:val="003F0C0D"/>
    <w:rsid w:val="003F1117"/>
    <w:rsid w:val="003F1136"/>
    <w:rsid w:val="003F18B4"/>
    <w:rsid w:val="003F1963"/>
    <w:rsid w:val="003F22B2"/>
    <w:rsid w:val="003F2FD5"/>
    <w:rsid w:val="003F37A0"/>
    <w:rsid w:val="003F484A"/>
    <w:rsid w:val="003F49EE"/>
    <w:rsid w:val="003F60E3"/>
    <w:rsid w:val="003F6341"/>
    <w:rsid w:val="003F676C"/>
    <w:rsid w:val="003F6A68"/>
    <w:rsid w:val="003F6EA7"/>
    <w:rsid w:val="003F6F3C"/>
    <w:rsid w:val="0040126D"/>
    <w:rsid w:val="00401C09"/>
    <w:rsid w:val="004023E7"/>
    <w:rsid w:val="00403606"/>
    <w:rsid w:val="00403FD5"/>
    <w:rsid w:val="0040459E"/>
    <w:rsid w:val="00406CFC"/>
    <w:rsid w:val="00407768"/>
    <w:rsid w:val="00407D15"/>
    <w:rsid w:val="00410E87"/>
    <w:rsid w:val="00411F0E"/>
    <w:rsid w:val="00412D38"/>
    <w:rsid w:val="00413670"/>
    <w:rsid w:val="004141C1"/>
    <w:rsid w:val="0041428D"/>
    <w:rsid w:val="00414461"/>
    <w:rsid w:val="00414A0E"/>
    <w:rsid w:val="00414D95"/>
    <w:rsid w:val="00415652"/>
    <w:rsid w:val="00415CC8"/>
    <w:rsid w:val="00415E6D"/>
    <w:rsid w:val="00416A13"/>
    <w:rsid w:val="00416CB6"/>
    <w:rsid w:val="00416E0F"/>
    <w:rsid w:val="0041738E"/>
    <w:rsid w:val="004175F2"/>
    <w:rsid w:val="004200C2"/>
    <w:rsid w:val="00420D2F"/>
    <w:rsid w:val="004216E6"/>
    <w:rsid w:val="00421A9B"/>
    <w:rsid w:val="00421C64"/>
    <w:rsid w:val="00421F80"/>
    <w:rsid w:val="00423AD0"/>
    <w:rsid w:val="00423D9B"/>
    <w:rsid w:val="00423F98"/>
    <w:rsid w:val="0042455C"/>
    <w:rsid w:val="004246A7"/>
    <w:rsid w:val="004246B9"/>
    <w:rsid w:val="00425F35"/>
    <w:rsid w:val="00425F76"/>
    <w:rsid w:val="00426CF9"/>
    <w:rsid w:val="0043084A"/>
    <w:rsid w:val="00430EE8"/>
    <w:rsid w:val="00431854"/>
    <w:rsid w:val="00432AD3"/>
    <w:rsid w:val="00432DC8"/>
    <w:rsid w:val="00432EB7"/>
    <w:rsid w:val="00433939"/>
    <w:rsid w:val="00434213"/>
    <w:rsid w:val="00434501"/>
    <w:rsid w:val="0043617A"/>
    <w:rsid w:val="00436E2F"/>
    <w:rsid w:val="00436EC9"/>
    <w:rsid w:val="00437043"/>
    <w:rsid w:val="00437431"/>
    <w:rsid w:val="004403C3"/>
    <w:rsid w:val="004410D3"/>
    <w:rsid w:val="00441322"/>
    <w:rsid w:val="00441469"/>
    <w:rsid w:val="00442F00"/>
    <w:rsid w:val="00443BF2"/>
    <w:rsid w:val="00443FB5"/>
    <w:rsid w:val="00444212"/>
    <w:rsid w:val="0044596F"/>
    <w:rsid w:val="0044598C"/>
    <w:rsid w:val="0044662A"/>
    <w:rsid w:val="00446B8C"/>
    <w:rsid w:val="0045024A"/>
    <w:rsid w:val="00450759"/>
    <w:rsid w:val="00450A22"/>
    <w:rsid w:val="00450F00"/>
    <w:rsid w:val="00451348"/>
    <w:rsid w:val="004514DF"/>
    <w:rsid w:val="0045166E"/>
    <w:rsid w:val="00451D65"/>
    <w:rsid w:val="004524D7"/>
    <w:rsid w:val="00453700"/>
    <w:rsid w:val="0045456E"/>
    <w:rsid w:val="0045565C"/>
    <w:rsid w:val="004564E0"/>
    <w:rsid w:val="00456AA8"/>
    <w:rsid w:val="00456B53"/>
    <w:rsid w:val="00457624"/>
    <w:rsid w:val="0045779A"/>
    <w:rsid w:val="00460364"/>
    <w:rsid w:val="0046169D"/>
    <w:rsid w:val="00462A0D"/>
    <w:rsid w:val="00462AE5"/>
    <w:rsid w:val="004632CC"/>
    <w:rsid w:val="0046331C"/>
    <w:rsid w:val="004634B8"/>
    <w:rsid w:val="00463FA9"/>
    <w:rsid w:val="004648FD"/>
    <w:rsid w:val="00466DEE"/>
    <w:rsid w:val="00466FCA"/>
    <w:rsid w:val="00467017"/>
    <w:rsid w:val="00467311"/>
    <w:rsid w:val="0046746E"/>
    <w:rsid w:val="00467B7F"/>
    <w:rsid w:val="004713B2"/>
    <w:rsid w:val="00471B9D"/>
    <w:rsid w:val="00471E42"/>
    <w:rsid w:val="00471F31"/>
    <w:rsid w:val="00472324"/>
    <w:rsid w:val="0047247B"/>
    <w:rsid w:val="004724FA"/>
    <w:rsid w:val="00472C67"/>
    <w:rsid w:val="00472CD6"/>
    <w:rsid w:val="004736E4"/>
    <w:rsid w:val="00473D4F"/>
    <w:rsid w:val="00474CB2"/>
    <w:rsid w:val="00474E7C"/>
    <w:rsid w:val="00475081"/>
    <w:rsid w:val="00476AEA"/>
    <w:rsid w:val="004802B1"/>
    <w:rsid w:val="004805BA"/>
    <w:rsid w:val="0048101B"/>
    <w:rsid w:val="004826D0"/>
    <w:rsid w:val="00482A4A"/>
    <w:rsid w:val="00483010"/>
    <w:rsid w:val="00483BAB"/>
    <w:rsid w:val="004840F9"/>
    <w:rsid w:val="00484169"/>
    <w:rsid w:val="004851A7"/>
    <w:rsid w:val="00485D7C"/>
    <w:rsid w:val="0048673D"/>
    <w:rsid w:val="00486C80"/>
    <w:rsid w:val="00487966"/>
    <w:rsid w:val="0049038B"/>
    <w:rsid w:val="0049143F"/>
    <w:rsid w:val="00492C91"/>
    <w:rsid w:val="00494BF2"/>
    <w:rsid w:val="00495380"/>
    <w:rsid w:val="00495EE7"/>
    <w:rsid w:val="00495F1E"/>
    <w:rsid w:val="00497271"/>
    <w:rsid w:val="00497979"/>
    <w:rsid w:val="004A0ECC"/>
    <w:rsid w:val="004A1055"/>
    <w:rsid w:val="004A117F"/>
    <w:rsid w:val="004A34AA"/>
    <w:rsid w:val="004A3871"/>
    <w:rsid w:val="004A42F0"/>
    <w:rsid w:val="004A4426"/>
    <w:rsid w:val="004A5439"/>
    <w:rsid w:val="004A5F16"/>
    <w:rsid w:val="004B104A"/>
    <w:rsid w:val="004B1BCA"/>
    <w:rsid w:val="004B2496"/>
    <w:rsid w:val="004B380B"/>
    <w:rsid w:val="004B3981"/>
    <w:rsid w:val="004B3C61"/>
    <w:rsid w:val="004B7145"/>
    <w:rsid w:val="004B7562"/>
    <w:rsid w:val="004B7D3B"/>
    <w:rsid w:val="004C03A8"/>
    <w:rsid w:val="004C1196"/>
    <w:rsid w:val="004C18B3"/>
    <w:rsid w:val="004C19F4"/>
    <w:rsid w:val="004C1E1E"/>
    <w:rsid w:val="004C1FF0"/>
    <w:rsid w:val="004C23BF"/>
    <w:rsid w:val="004C270F"/>
    <w:rsid w:val="004C2999"/>
    <w:rsid w:val="004C2F32"/>
    <w:rsid w:val="004C301F"/>
    <w:rsid w:val="004C30AB"/>
    <w:rsid w:val="004C37A2"/>
    <w:rsid w:val="004C3DE2"/>
    <w:rsid w:val="004C4232"/>
    <w:rsid w:val="004C4384"/>
    <w:rsid w:val="004C46DD"/>
    <w:rsid w:val="004C797C"/>
    <w:rsid w:val="004D0425"/>
    <w:rsid w:val="004D05AE"/>
    <w:rsid w:val="004D0947"/>
    <w:rsid w:val="004D20D6"/>
    <w:rsid w:val="004D312D"/>
    <w:rsid w:val="004D4B81"/>
    <w:rsid w:val="004D5CCA"/>
    <w:rsid w:val="004D7607"/>
    <w:rsid w:val="004D78DD"/>
    <w:rsid w:val="004D7DC6"/>
    <w:rsid w:val="004E0006"/>
    <w:rsid w:val="004E1580"/>
    <w:rsid w:val="004E1B17"/>
    <w:rsid w:val="004E1D98"/>
    <w:rsid w:val="004E2EC0"/>
    <w:rsid w:val="004E2FEE"/>
    <w:rsid w:val="004E4095"/>
    <w:rsid w:val="004E45E4"/>
    <w:rsid w:val="004E5683"/>
    <w:rsid w:val="004E6C59"/>
    <w:rsid w:val="004E73CD"/>
    <w:rsid w:val="004E7DEF"/>
    <w:rsid w:val="004E7F51"/>
    <w:rsid w:val="004F1147"/>
    <w:rsid w:val="004F13D7"/>
    <w:rsid w:val="004F20EC"/>
    <w:rsid w:val="004F2CA4"/>
    <w:rsid w:val="004F30F9"/>
    <w:rsid w:val="004F31BE"/>
    <w:rsid w:val="004F3FB3"/>
    <w:rsid w:val="004F4252"/>
    <w:rsid w:val="004F4586"/>
    <w:rsid w:val="004F57C1"/>
    <w:rsid w:val="004F6929"/>
    <w:rsid w:val="004F6CED"/>
    <w:rsid w:val="0050154D"/>
    <w:rsid w:val="00501712"/>
    <w:rsid w:val="00501B3B"/>
    <w:rsid w:val="00502228"/>
    <w:rsid w:val="0050343C"/>
    <w:rsid w:val="0050425C"/>
    <w:rsid w:val="00504FDD"/>
    <w:rsid w:val="005051E1"/>
    <w:rsid w:val="00505201"/>
    <w:rsid w:val="005068E9"/>
    <w:rsid w:val="0050787E"/>
    <w:rsid w:val="005078E9"/>
    <w:rsid w:val="005120A7"/>
    <w:rsid w:val="00512980"/>
    <w:rsid w:val="00512CA9"/>
    <w:rsid w:val="0051345E"/>
    <w:rsid w:val="005166B1"/>
    <w:rsid w:val="0052052E"/>
    <w:rsid w:val="005216FD"/>
    <w:rsid w:val="005220BF"/>
    <w:rsid w:val="00522A45"/>
    <w:rsid w:val="00522D31"/>
    <w:rsid w:val="00523E8C"/>
    <w:rsid w:val="00523FB9"/>
    <w:rsid w:val="00524309"/>
    <w:rsid w:val="00524B09"/>
    <w:rsid w:val="0052507B"/>
    <w:rsid w:val="0052608C"/>
    <w:rsid w:val="00527545"/>
    <w:rsid w:val="00527730"/>
    <w:rsid w:val="00527B1C"/>
    <w:rsid w:val="005305F7"/>
    <w:rsid w:val="00530AAD"/>
    <w:rsid w:val="00530C2D"/>
    <w:rsid w:val="00531C08"/>
    <w:rsid w:val="005320EF"/>
    <w:rsid w:val="00532431"/>
    <w:rsid w:val="00532FC4"/>
    <w:rsid w:val="00532FD7"/>
    <w:rsid w:val="0053305D"/>
    <w:rsid w:val="005335B2"/>
    <w:rsid w:val="00534450"/>
    <w:rsid w:val="00534AE6"/>
    <w:rsid w:val="00534D79"/>
    <w:rsid w:val="00535E2F"/>
    <w:rsid w:val="00535F98"/>
    <w:rsid w:val="00536307"/>
    <w:rsid w:val="00540027"/>
    <w:rsid w:val="0054057D"/>
    <w:rsid w:val="00540F02"/>
    <w:rsid w:val="005412DF"/>
    <w:rsid w:val="00541459"/>
    <w:rsid w:val="00541742"/>
    <w:rsid w:val="0054259A"/>
    <w:rsid w:val="00543ADA"/>
    <w:rsid w:val="005441D1"/>
    <w:rsid w:val="0054426F"/>
    <w:rsid w:val="005442C1"/>
    <w:rsid w:val="005452A3"/>
    <w:rsid w:val="005453AC"/>
    <w:rsid w:val="005456F2"/>
    <w:rsid w:val="00546269"/>
    <w:rsid w:val="00546ACA"/>
    <w:rsid w:val="00547001"/>
    <w:rsid w:val="005502E4"/>
    <w:rsid w:val="0055128F"/>
    <w:rsid w:val="00553672"/>
    <w:rsid w:val="00553E05"/>
    <w:rsid w:val="00554B3D"/>
    <w:rsid w:val="00556D89"/>
    <w:rsid w:val="0056061B"/>
    <w:rsid w:val="00560A43"/>
    <w:rsid w:val="00561575"/>
    <w:rsid w:val="0056192D"/>
    <w:rsid w:val="00561D1E"/>
    <w:rsid w:val="00561E02"/>
    <w:rsid w:val="00561E3C"/>
    <w:rsid w:val="00561E4D"/>
    <w:rsid w:val="00562E94"/>
    <w:rsid w:val="005637E9"/>
    <w:rsid w:val="005639DC"/>
    <w:rsid w:val="00563F8F"/>
    <w:rsid w:val="00563FC7"/>
    <w:rsid w:val="0056419E"/>
    <w:rsid w:val="00565852"/>
    <w:rsid w:val="00566180"/>
    <w:rsid w:val="00566281"/>
    <w:rsid w:val="00566D75"/>
    <w:rsid w:val="0056767B"/>
    <w:rsid w:val="00567A82"/>
    <w:rsid w:val="005703C0"/>
    <w:rsid w:val="0057040B"/>
    <w:rsid w:val="0057305F"/>
    <w:rsid w:val="00573A11"/>
    <w:rsid w:val="00573BFA"/>
    <w:rsid w:val="00574B6F"/>
    <w:rsid w:val="005759A3"/>
    <w:rsid w:val="00575A5E"/>
    <w:rsid w:val="0057778F"/>
    <w:rsid w:val="00577C4C"/>
    <w:rsid w:val="00580EB3"/>
    <w:rsid w:val="00580FE6"/>
    <w:rsid w:val="005815C1"/>
    <w:rsid w:val="005819D3"/>
    <w:rsid w:val="00581A05"/>
    <w:rsid w:val="005824AB"/>
    <w:rsid w:val="00585CD6"/>
    <w:rsid w:val="005861C2"/>
    <w:rsid w:val="00587CB9"/>
    <w:rsid w:val="00591726"/>
    <w:rsid w:val="0059215A"/>
    <w:rsid w:val="005929A9"/>
    <w:rsid w:val="00593486"/>
    <w:rsid w:val="00593C86"/>
    <w:rsid w:val="0059462B"/>
    <w:rsid w:val="00595071"/>
    <w:rsid w:val="00595689"/>
    <w:rsid w:val="00595CA3"/>
    <w:rsid w:val="0059607B"/>
    <w:rsid w:val="0059627A"/>
    <w:rsid w:val="00596A54"/>
    <w:rsid w:val="00597C07"/>
    <w:rsid w:val="00597D94"/>
    <w:rsid w:val="00597FC7"/>
    <w:rsid w:val="005A12DB"/>
    <w:rsid w:val="005A1497"/>
    <w:rsid w:val="005A19DC"/>
    <w:rsid w:val="005A254C"/>
    <w:rsid w:val="005A32C9"/>
    <w:rsid w:val="005A4335"/>
    <w:rsid w:val="005A496C"/>
    <w:rsid w:val="005A4AC6"/>
    <w:rsid w:val="005A7F22"/>
    <w:rsid w:val="005B04FB"/>
    <w:rsid w:val="005B0A10"/>
    <w:rsid w:val="005B0A62"/>
    <w:rsid w:val="005B0C1A"/>
    <w:rsid w:val="005B10CE"/>
    <w:rsid w:val="005B1135"/>
    <w:rsid w:val="005B2898"/>
    <w:rsid w:val="005B2FD5"/>
    <w:rsid w:val="005B31DA"/>
    <w:rsid w:val="005B33A4"/>
    <w:rsid w:val="005B4081"/>
    <w:rsid w:val="005B4501"/>
    <w:rsid w:val="005B54B9"/>
    <w:rsid w:val="005B55EF"/>
    <w:rsid w:val="005B5743"/>
    <w:rsid w:val="005B59C5"/>
    <w:rsid w:val="005B5BEA"/>
    <w:rsid w:val="005B6438"/>
    <w:rsid w:val="005C0581"/>
    <w:rsid w:val="005C08E7"/>
    <w:rsid w:val="005C0EF7"/>
    <w:rsid w:val="005C100A"/>
    <w:rsid w:val="005C1E5C"/>
    <w:rsid w:val="005C2B84"/>
    <w:rsid w:val="005C2EB3"/>
    <w:rsid w:val="005C2ED4"/>
    <w:rsid w:val="005C3448"/>
    <w:rsid w:val="005C3C96"/>
    <w:rsid w:val="005C4076"/>
    <w:rsid w:val="005C4237"/>
    <w:rsid w:val="005C497A"/>
    <w:rsid w:val="005C4992"/>
    <w:rsid w:val="005C4D43"/>
    <w:rsid w:val="005C5D24"/>
    <w:rsid w:val="005C5E37"/>
    <w:rsid w:val="005C6666"/>
    <w:rsid w:val="005C719A"/>
    <w:rsid w:val="005C7DDB"/>
    <w:rsid w:val="005D08A7"/>
    <w:rsid w:val="005D0ECD"/>
    <w:rsid w:val="005D1043"/>
    <w:rsid w:val="005D26A0"/>
    <w:rsid w:val="005D26EF"/>
    <w:rsid w:val="005D2955"/>
    <w:rsid w:val="005D4D83"/>
    <w:rsid w:val="005D505D"/>
    <w:rsid w:val="005D5458"/>
    <w:rsid w:val="005D5A5E"/>
    <w:rsid w:val="005D5B4F"/>
    <w:rsid w:val="005D676B"/>
    <w:rsid w:val="005D7F0F"/>
    <w:rsid w:val="005E0401"/>
    <w:rsid w:val="005E1663"/>
    <w:rsid w:val="005E18FB"/>
    <w:rsid w:val="005E1932"/>
    <w:rsid w:val="005E1BD9"/>
    <w:rsid w:val="005E293A"/>
    <w:rsid w:val="005E37EA"/>
    <w:rsid w:val="005E3806"/>
    <w:rsid w:val="005E3CED"/>
    <w:rsid w:val="005E3DF3"/>
    <w:rsid w:val="005E40F2"/>
    <w:rsid w:val="005E4132"/>
    <w:rsid w:val="005E4695"/>
    <w:rsid w:val="005E4A8E"/>
    <w:rsid w:val="005E5377"/>
    <w:rsid w:val="005E6BE2"/>
    <w:rsid w:val="005E7D7C"/>
    <w:rsid w:val="005F00E9"/>
    <w:rsid w:val="005F0F62"/>
    <w:rsid w:val="005F187B"/>
    <w:rsid w:val="005F339B"/>
    <w:rsid w:val="005F449A"/>
    <w:rsid w:val="005F484E"/>
    <w:rsid w:val="005F4A2E"/>
    <w:rsid w:val="005F4A89"/>
    <w:rsid w:val="005F5C65"/>
    <w:rsid w:val="005F61E6"/>
    <w:rsid w:val="005F6303"/>
    <w:rsid w:val="005F6696"/>
    <w:rsid w:val="005F6926"/>
    <w:rsid w:val="005F6927"/>
    <w:rsid w:val="005F6B03"/>
    <w:rsid w:val="005F77D7"/>
    <w:rsid w:val="006002A5"/>
    <w:rsid w:val="0060034F"/>
    <w:rsid w:val="0060043C"/>
    <w:rsid w:val="006006C1"/>
    <w:rsid w:val="00600C64"/>
    <w:rsid w:val="0060176D"/>
    <w:rsid w:val="00602887"/>
    <w:rsid w:val="00603290"/>
    <w:rsid w:val="00603695"/>
    <w:rsid w:val="006040BC"/>
    <w:rsid w:val="006044B9"/>
    <w:rsid w:val="0060454B"/>
    <w:rsid w:val="00606E74"/>
    <w:rsid w:val="00606F2A"/>
    <w:rsid w:val="00607E5F"/>
    <w:rsid w:val="0061037C"/>
    <w:rsid w:val="00611A4A"/>
    <w:rsid w:val="00611D9B"/>
    <w:rsid w:val="006138B5"/>
    <w:rsid w:val="0061402C"/>
    <w:rsid w:val="0061455D"/>
    <w:rsid w:val="006152E6"/>
    <w:rsid w:val="006161C6"/>
    <w:rsid w:val="00616A48"/>
    <w:rsid w:val="0061778B"/>
    <w:rsid w:val="006205A8"/>
    <w:rsid w:val="00620A80"/>
    <w:rsid w:val="00622737"/>
    <w:rsid w:val="006237FA"/>
    <w:rsid w:val="00624F77"/>
    <w:rsid w:val="00625666"/>
    <w:rsid w:val="00625F17"/>
    <w:rsid w:val="00630105"/>
    <w:rsid w:val="006302A3"/>
    <w:rsid w:val="00630BFE"/>
    <w:rsid w:val="00631A34"/>
    <w:rsid w:val="006323DD"/>
    <w:rsid w:val="0063242F"/>
    <w:rsid w:val="00632C71"/>
    <w:rsid w:val="0063369F"/>
    <w:rsid w:val="00633A0B"/>
    <w:rsid w:val="00633BDF"/>
    <w:rsid w:val="00633FA6"/>
    <w:rsid w:val="0063403A"/>
    <w:rsid w:val="006343E7"/>
    <w:rsid w:val="0063475F"/>
    <w:rsid w:val="00635871"/>
    <w:rsid w:val="00637050"/>
    <w:rsid w:val="00637169"/>
    <w:rsid w:val="00637288"/>
    <w:rsid w:val="00640957"/>
    <w:rsid w:val="00640C53"/>
    <w:rsid w:val="00640D48"/>
    <w:rsid w:val="0064101F"/>
    <w:rsid w:val="006417D6"/>
    <w:rsid w:val="00641CD7"/>
    <w:rsid w:val="00643296"/>
    <w:rsid w:val="0064372B"/>
    <w:rsid w:val="006447BE"/>
    <w:rsid w:val="006459B6"/>
    <w:rsid w:val="00645C05"/>
    <w:rsid w:val="006463A6"/>
    <w:rsid w:val="00646614"/>
    <w:rsid w:val="00646EBE"/>
    <w:rsid w:val="006475D9"/>
    <w:rsid w:val="00647CEB"/>
    <w:rsid w:val="00650314"/>
    <w:rsid w:val="00650681"/>
    <w:rsid w:val="0065077B"/>
    <w:rsid w:val="00650D18"/>
    <w:rsid w:val="00651D30"/>
    <w:rsid w:val="006520C0"/>
    <w:rsid w:val="006531F4"/>
    <w:rsid w:val="00655357"/>
    <w:rsid w:val="00655C46"/>
    <w:rsid w:val="006573C2"/>
    <w:rsid w:val="00660CCC"/>
    <w:rsid w:val="00660FEF"/>
    <w:rsid w:val="006617DC"/>
    <w:rsid w:val="0066259C"/>
    <w:rsid w:val="00663A48"/>
    <w:rsid w:val="0066479C"/>
    <w:rsid w:val="00664F72"/>
    <w:rsid w:val="00665DC9"/>
    <w:rsid w:val="006660C8"/>
    <w:rsid w:val="0066691C"/>
    <w:rsid w:val="00666BB7"/>
    <w:rsid w:val="00666D11"/>
    <w:rsid w:val="0066752E"/>
    <w:rsid w:val="00670D17"/>
    <w:rsid w:val="00670F04"/>
    <w:rsid w:val="0067114C"/>
    <w:rsid w:val="0067330B"/>
    <w:rsid w:val="00673376"/>
    <w:rsid w:val="0067386D"/>
    <w:rsid w:val="00673D8A"/>
    <w:rsid w:val="006750E0"/>
    <w:rsid w:val="0067514E"/>
    <w:rsid w:val="00675BC5"/>
    <w:rsid w:val="00676114"/>
    <w:rsid w:val="00676F67"/>
    <w:rsid w:val="00677889"/>
    <w:rsid w:val="00677933"/>
    <w:rsid w:val="006819A3"/>
    <w:rsid w:val="00682B11"/>
    <w:rsid w:val="00683244"/>
    <w:rsid w:val="00686326"/>
    <w:rsid w:val="00687A37"/>
    <w:rsid w:val="00690F31"/>
    <w:rsid w:val="00691933"/>
    <w:rsid w:val="00692674"/>
    <w:rsid w:val="006935FD"/>
    <w:rsid w:val="00693604"/>
    <w:rsid w:val="00694E48"/>
    <w:rsid w:val="00696C27"/>
    <w:rsid w:val="006976E4"/>
    <w:rsid w:val="006A09ED"/>
    <w:rsid w:val="006A34F6"/>
    <w:rsid w:val="006A3FF4"/>
    <w:rsid w:val="006A407E"/>
    <w:rsid w:val="006A446F"/>
    <w:rsid w:val="006A4D75"/>
    <w:rsid w:val="006A71D0"/>
    <w:rsid w:val="006A79A9"/>
    <w:rsid w:val="006B0D2C"/>
    <w:rsid w:val="006B1FD6"/>
    <w:rsid w:val="006B21E2"/>
    <w:rsid w:val="006B24B3"/>
    <w:rsid w:val="006B2ECB"/>
    <w:rsid w:val="006B2F30"/>
    <w:rsid w:val="006B3279"/>
    <w:rsid w:val="006B3542"/>
    <w:rsid w:val="006B37D0"/>
    <w:rsid w:val="006B4E8E"/>
    <w:rsid w:val="006B60E2"/>
    <w:rsid w:val="006B62D6"/>
    <w:rsid w:val="006B645C"/>
    <w:rsid w:val="006B798E"/>
    <w:rsid w:val="006C0173"/>
    <w:rsid w:val="006C0E88"/>
    <w:rsid w:val="006C1954"/>
    <w:rsid w:val="006C2696"/>
    <w:rsid w:val="006C290D"/>
    <w:rsid w:val="006C2FCC"/>
    <w:rsid w:val="006C3043"/>
    <w:rsid w:val="006C3254"/>
    <w:rsid w:val="006C4184"/>
    <w:rsid w:val="006C42BE"/>
    <w:rsid w:val="006C48E0"/>
    <w:rsid w:val="006C4B6C"/>
    <w:rsid w:val="006C4E59"/>
    <w:rsid w:val="006C5710"/>
    <w:rsid w:val="006C61FB"/>
    <w:rsid w:val="006C64CC"/>
    <w:rsid w:val="006C6739"/>
    <w:rsid w:val="006C6871"/>
    <w:rsid w:val="006C6ADD"/>
    <w:rsid w:val="006D0664"/>
    <w:rsid w:val="006D22DC"/>
    <w:rsid w:val="006D2E41"/>
    <w:rsid w:val="006D3452"/>
    <w:rsid w:val="006D3711"/>
    <w:rsid w:val="006D394C"/>
    <w:rsid w:val="006D451C"/>
    <w:rsid w:val="006D5383"/>
    <w:rsid w:val="006D561B"/>
    <w:rsid w:val="006D63BB"/>
    <w:rsid w:val="006D6702"/>
    <w:rsid w:val="006D78ED"/>
    <w:rsid w:val="006E075D"/>
    <w:rsid w:val="006E2395"/>
    <w:rsid w:val="006E2836"/>
    <w:rsid w:val="006E339B"/>
    <w:rsid w:val="006E4B49"/>
    <w:rsid w:val="006E50D2"/>
    <w:rsid w:val="006E51B1"/>
    <w:rsid w:val="006E723A"/>
    <w:rsid w:val="006E72C8"/>
    <w:rsid w:val="006F000F"/>
    <w:rsid w:val="006F00A0"/>
    <w:rsid w:val="006F0541"/>
    <w:rsid w:val="006F22D4"/>
    <w:rsid w:val="006F399F"/>
    <w:rsid w:val="006F3A82"/>
    <w:rsid w:val="006F481F"/>
    <w:rsid w:val="006F48EB"/>
    <w:rsid w:val="006F5965"/>
    <w:rsid w:val="006F596C"/>
    <w:rsid w:val="006F7F09"/>
    <w:rsid w:val="00700628"/>
    <w:rsid w:val="00700AE1"/>
    <w:rsid w:val="00700E4E"/>
    <w:rsid w:val="007017BB"/>
    <w:rsid w:val="00702DCC"/>
    <w:rsid w:val="007033A2"/>
    <w:rsid w:val="00704145"/>
    <w:rsid w:val="00704DA7"/>
    <w:rsid w:val="00705479"/>
    <w:rsid w:val="007055C7"/>
    <w:rsid w:val="00705C4D"/>
    <w:rsid w:val="00705FE0"/>
    <w:rsid w:val="007065A1"/>
    <w:rsid w:val="00706607"/>
    <w:rsid w:val="00706644"/>
    <w:rsid w:val="0071108B"/>
    <w:rsid w:val="00711892"/>
    <w:rsid w:val="00711915"/>
    <w:rsid w:val="007123E0"/>
    <w:rsid w:val="00712A61"/>
    <w:rsid w:val="00712C1C"/>
    <w:rsid w:val="00712EBC"/>
    <w:rsid w:val="00712EF9"/>
    <w:rsid w:val="0071334D"/>
    <w:rsid w:val="00713E8A"/>
    <w:rsid w:val="007145E0"/>
    <w:rsid w:val="0071487F"/>
    <w:rsid w:val="00715F57"/>
    <w:rsid w:val="00716433"/>
    <w:rsid w:val="00716E44"/>
    <w:rsid w:val="007173C0"/>
    <w:rsid w:val="0072014B"/>
    <w:rsid w:val="007205D8"/>
    <w:rsid w:val="00720C54"/>
    <w:rsid w:val="00720E7C"/>
    <w:rsid w:val="00722215"/>
    <w:rsid w:val="00722883"/>
    <w:rsid w:val="007230C7"/>
    <w:rsid w:val="00723426"/>
    <w:rsid w:val="0072372B"/>
    <w:rsid w:val="00723FC2"/>
    <w:rsid w:val="0072460D"/>
    <w:rsid w:val="00725349"/>
    <w:rsid w:val="00725E01"/>
    <w:rsid w:val="00726763"/>
    <w:rsid w:val="0072748B"/>
    <w:rsid w:val="0072797C"/>
    <w:rsid w:val="007301DC"/>
    <w:rsid w:val="00731AD9"/>
    <w:rsid w:val="00731C1C"/>
    <w:rsid w:val="00731DA5"/>
    <w:rsid w:val="00733886"/>
    <w:rsid w:val="007339BD"/>
    <w:rsid w:val="00733CBF"/>
    <w:rsid w:val="00735497"/>
    <w:rsid w:val="00735D7C"/>
    <w:rsid w:val="00736B89"/>
    <w:rsid w:val="00736CF5"/>
    <w:rsid w:val="007376AF"/>
    <w:rsid w:val="0074000F"/>
    <w:rsid w:val="007411B3"/>
    <w:rsid w:val="00741E9E"/>
    <w:rsid w:val="007421B1"/>
    <w:rsid w:val="00742512"/>
    <w:rsid w:val="00742A14"/>
    <w:rsid w:val="00743CC5"/>
    <w:rsid w:val="00745704"/>
    <w:rsid w:val="00747B6D"/>
    <w:rsid w:val="00747C01"/>
    <w:rsid w:val="00747DA3"/>
    <w:rsid w:val="00750F41"/>
    <w:rsid w:val="007539D4"/>
    <w:rsid w:val="00753BA3"/>
    <w:rsid w:val="00754444"/>
    <w:rsid w:val="00755242"/>
    <w:rsid w:val="00755791"/>
    <w:rsid w:val="00756B0F"/>
    <w:rsid w:val="0075705A"/>
    <w:rsid w:val="0075743C"/>
    <w:rsid w:val="00757AA4"/>
    <w:rsid w:val="00760FB8"/>
    <w:rsid w:val="00761625"/>
    <w:rsid w:val="00761F0B"/>
    <w:rsid w:val="007631D4"/>
    <w:rsid w:val="007631EA"/>
    <w:rsid w:val="00763531"/>
    <w:rsid w:val="0076367B"/>
    <w:rsid w:val="00764B2A"/>
    <w:rsid w:val="00765B3A"/>
    <w:rsid w:val="00765BF5"/>
    <w:rsid w:val="00765EDC"/>
    <w:rsid w:val="00766571"/>
    <w:rsid w:val="00766DDC"/>
    <w:rsid w:val="00767EEF"/>
    <w:rsid w:val="00771BA6"/>
    <w:rsid w:val="00771FE0"/>
    <w:rsid w:val="00772BFF"/>
    <w:rsid w:val="00772E9F"/>
    <w:rsid w:val="00773238"/>
    <w:rsid w:val="0077392C"/>
    <w:rsid w:val="00774393"/>
    <w:rsid w:val="00774AAD"/>
    <w:rsid w:val="00775204"/>
    <w:rsid w:val="007757ED"/>
    <w:rsid w:val="007758A9"/>
    <w:rsid w:val="007758B1"/>
    <w:rsid w:val="00775E01"/>
    <w:rsid w:val="00776594"/>
    <w:rsid w:val="00777A61"/>
    <w:rsid w:val="00777E43"/>
    <w:rsid w:val="00781272"/>
    <w:rsid w:val="007827BD"/>
    <w:rsid w:val="007828A6"/>
    <w:rsid w:val="007849F8"/>
    <w:rsid w:val="00785898"/>
    <w:rsid w:val="007861F3"/>
    <w:rsid w:val="00786374"/>
    <w:rsid w:val="007879A8"/>
    <w:rsid w:val="00790BF9"/>
    <w:rsid w:val="00790DCB"/>
    <w:rsid w:val="00791A4B"/>
    <w:rsid w:val="00791C7B"/>
    <w:rsid w:val="00792C16"/>
    <w:rsid w:val="00792FD4"/>
    <w:rsid w:val="00793D1C"/>
    <w:rsid w:val="00793E17"/>
    <w:rsid w:val="007943ED"/>
    <w:rsid w:val="00794726"/>
    <w:rsid w:val="0079508C"/>
    <w:rsid w:val="007954A9"/>
    <w:rsid w:val="0079610F"/>
    <w:rsid w:val="007974A7"/>
    <w:rsid w:val="00797BF8"/>
    <w:rsid w:val="007A12BB"/>
    <w:rsid w:val="007A15C7"/>
    <w:rsid w:val="007A20CB"/>
    <w:rsid w:val="007A2337"/>
    <w:rsid w:val="007A34AE"/>
    <w:rsid w:val="007A42F1"/>
    <w:rsid w:val="007A465B"/>
    <w:rsid w:val="007A6D3B"/>
    <w:rsid w:val="007A6F90"/>
    <w:rsid w:val="007A7291"/>
    <w:rsid w:val="007A77F6"/>
    <w:rsid w:val="007A7904"/>
    <w:rsid w:val="007B0CBB"/>
    <w:rsid w:val="007B1A9B"/>
    <w:rsid w:val="007B1CF5"/>
    <w:rsid w:val="007B2651"/>
    <w:rsid w:val="007B2A72"/>
    <w:rsid w:val="007B3090"/>
    <w:rsid w:val="007B33B5"/>
    <w:rsid w:val="007B3A01"/>
    <w:rsid w:val="007B3AB6"/>
    <w:rsid w:val="007B40ED"/>
    <w:rsid w:val="007B4260"/>
    <w:rsid w:val="007B47BF"/>
    <w:rsid w:val="007B5364"/>
    <w:rsid w:val="007B5695"/>
    <w:rsid w:val="007B5EAC"/>
    <w:rsid w:val="007C15DC"/>
    <w:rsid w:val="007C3DF0"/>
    <w:rsid w:val="007C4E10"/>
    <w:rsid w:val="007C542F"/>
    <w:rsid w:val="007C5671"/>
    <w:rsid w:val="007C58CE"/>
    <w:rsid w:val="007C58D1"/>
    <w:rsid w:val="007C5F30"/>
    <w:rsid w:val="007C6AE9"/>
    <w:rsid w:val="007C77E2"/>
    <w:rsid w:val="007D0AE8"/>
    <w:rsid w:val="007D138F"/>
    <w:rsid w:val="007D1731"/>
    <w:rsid w:val="007D1A33"/>
    <w:rsid w:val="007D20E8"/>
    <w:rsid w:val="007D2A3C"/>
    <w:rsid w:val="007D2B04"/>
    <w:rsid w:val="007D34E1"/>
    <w:rsid w:val="007D4ACE"/>
    <w:rsid w:val="007D4D0F"/>
    <w:rsid w:val="007D4F76"/>
    <w:rsid w:val="007D5222"/>
    <w:rsid w:val="007D53CB"/>
    <w:rsid w:val="007D588C"/>
    <w:rsid w:val="007D614E"/>
    <w:rsid w:val="007D61C4"/>
    <w:rsid w:val="007D624C"/>
    <w:rsid w:val="007D65C9"/>
    <w:rsid w:val="007D6CC0"/>
    <w:rsid w:val="007D71A7"/>
    <w:rsid w:val="007D759E"/>
    <w:rsid w:val="007E0115"/>
    <w:rsid w:val="007E0300"/>
    <w:rsid w:val="007E1033"/>
    <w:rsid w:val="007E1311"/>
    <w:rsid w:val="007E1B1F"/>
    <w:rsid w:val="007E1CE4"/>
    <w:rsid w:val="007E1E34"/>
    <w:rsid w:val="007E257C"/>
    <w:rsid w:val="007E4C5A"/>
    <w:rsid w:val="007E6339"/>
    <w:rsid w:val="007E64E3"/>
    <w:rsid w:val="007E6DFF"/>
    <w:rsid w:val="007F039F"/>
    <w:rsid w:val="007F0537"/>
    <w:rsid w:val="007F0D17"/>
    <w:rsid w:val="007F0D6E"/>
    <w:rsid w:val="007F12A7"/>
    <w:rsid w:val="007F2861"/>
    <w:rsid w:val="007F2920"/>
    <w:rsid w:val="007F2C43"/>
    <w:rsid w:val="007F2CCB"/>
    <w:rsid w:val="007F3E75"/>
    <w:rsid w:val="007F3E9D"/>
    <w:rsid w:val="007F500B"/>
    <w:rsid w:val="007F52AE"/>
    <w:rsid w:val="007F5304"/>
    <w:rsid w:val="007F5EF6"/>
    <w:rsid w:val="007F67A4"/>
    <w:rsid w:val="007F6E3C"/>
    <w:rsid w:val="007F713E"/>
    <w:rsid w:val="0080014D"/>
    <w:rsid w:val="0080019C"/>
    <w:rsid w:val="00801D6E"/>
    <w:rsid w:val="00802883"/>
    <w:rsid w:val="0080376E"/>
    <w:rsid w:val="008043C8"/>
    <w:rsid w:val="00804FC2"/>
    <w:rsid w:val="00805F3E"/>
    <w:rsid w:val="0080681D"/>
    <w:rsid w:val="00807506"/>
    <w:rsid w:val="0080771C"/>
    <w:rsid w:val="008079C7"/>
    <w:rsid w:val="00807BA3"/>
    <w:rsid w:val="00810C97"/>
    <w:rsid w:val="00810FA9"/>
    <w:rsid w:val="00810FEE"/>
    <w:rsid w:val="0081177F"/>
    <w:rsid w:val="008118C8"/>
    <w:rsid w:val="00812E32"/>
    <w:rsid w:val="008137AB"/>
    <w:rsid w:val="00814750"/>
    <w:rsid w:val="00814D11"/>
    <w:rsid w:val="008154C2"/>
    <w:rsid w:val="00816593"/>
    <w:rsid w:val="00816B0D"/>
    <w:rsid w:val="008177D5"/>
    <w:rsid w:val="00817BD6"/>
    <w:rsid w:val="00822A91"/>
    <w:rsid w:val="00822E23"/>
    <w:rsid w:val="008234B5"/>
    <w:rsid w:val="00823609"/>
    <w:rsid w:val="008237EE"/>
    <w:rsid w:val="008238DF"/>
    <w:rsid w:val="00824721"/>
    <w:rsid w:val="008258F8"/>
    <w:rsid w:val="00826B27"/>
    <w:rsid w:val="00826C07"/>
    <w:rsid w:val="00826E85"/>
    <w:rsid w:val="008273E9"/>
    <w:rsid w:val="0083142B"/>
    <w:rsid w:val="008320E4"/>
    <w:rsid w:val="008321BC"/>
    <w:rsid w:val="00833044"/>
    <w:rsid w:val="00833F53"/>
    <w:rsid w:val="0083404B"/>
    <w:rsid w:val="00834BED"/>
    <w:rsid w:val="0083701C"/>
    <w:rsid w:val="008401D1"/>
    <w:rsid w:val="0084293D"/>
    <w:rsid w:val="008439B6"/>
    <w:rsid w:val="008442A4"/>
    <w:rsid w:val="00844F6C"/>
    <w:rsid w:val="00845126"/>
    <w:rsid w:val="008469C5"/>
    <w:rsid w:val="008472A2"/>
    <w:rsid w:val="008477BE"/>
    <w:rsid w:val="00847854"/>
    <w:rsid w:val="00850606"/>
    <w:rsid w:val="00850FB6"/>
    <w:rsid w:val="00850FC4"/>
    <w:rsid w:val="0085127D"/>
    <w:rsid w:val="00851308"/>
    <w:rsid w:val="0085187F"/>
    <w:rsid w:val="0085252F"/>
    <w:rsid w:val="0085396B"/>
    <w:rsid w:val="00855037"/>
    <w:rsid w:val="0085518B"/>
    <w:rsid w:val="00855269"/>
    <w:rsid w:val="008568E7"/>
    <w:rsid w:val="00856CE1"/>
    <w:rsid w:val="00861489"/>
    <w:rsid w:val="00862EDC"/>
    <w:rsid w:val="00863FFA"/>
    <w:rsid w:val="008651BC"/>
    <w:rsid w:val="00865259"/>
    <w:rsid w:val="008654B2"/>
    <w:rsid w:val="00870380"/>
    <w:rsid w:val="00870AAF"/>
    <w:rsid w:val="00870F3E"/>
    <w:rsid w:val="00871D50"/>
    <w:rsid w:val="00871F3E"/>
    <w:rsid w:val="00872C76"/>
    <w:rsid w:val="008732FB"/>
    <w:rsid w:val="00873420"/>
    <w:rsid w:val="0087402A"/>
    <w:rsid w:val="008740AD"/>
    <w:rsid w:val="0087493D"/>
    <w:rsid w:val="00875555"/>
    <w:rsid w:val="008755D5"/>
    <w:rsid w:val="00875824"/>
    <w:rsid w:val="008759D1"/>
    <w:rsid w:val="00876128"/>
    <w:rsid w:val="00877005"/>
    <w:rsid w:val="0087776A"/>
    <w:rsid w:val="00881BE0"/>
    <w:rsid w:val="00881EDA"/>
    <w:rsid w:val="008835CC"/>
    <w:rsid w:val="0088618C"/>
    <w:rsid w:val="0088625C"/>
    <w:rsid w:val="008866C8"/>
    <w:rsid w:val="00886C1F"/>
    <w:rsid w:val="00887565"/>
    <w:rsid w:val="008876B8"/>
    <w:rsid w:val="00887D54"/>
    <w:rsid w:val="00887F1D"/>
    <w:rsid w:val="00890180"/>
    <w:rsid w:val="00890DE9"/>
    <w:rsid w:val="0089134C"/>
    <w:rsid w:val="00891CDD"/>
    <w:rsid w:val="008920CD"/>
    <w:rsid w:val="00892487"/>
    <w:rsid w:val="00892819"/>
    <w:rsid w:val="00892A98"/>
    <w:rsid w:val="00892ED2"/>
    <w:rsid w:val="008930E7"/>
    <w:rsid w:val="00893DC2"/>
    <w:rsid w:val="00894AF7"/>
    <w:rsid w:val="00895701"/>
    <w:rsid w:val="0089619A"/>
    <w:rsid w:val="008972FF"/>
    <w:rsid w:val="00897957"/>
    <w:rsid w:val="008A060A"/>
    <w:rsid w:val="008A0735"/>
    <w:rsid w:val="008A0D06"/>
    <w:rsid w:val="008A0EB2"/>
    <w:rsid w:val="008A18C5"/>
    <w:rsid w:val="008A2EC1"/>
    <w:rsid w:val="008A3578"/>
    <w:rsid w:val="008A398E"/>
    <w:rsid w:val="008A3A15"/>
    <w:rsid w:val="008A4682"/>
    <w:rsid w:val="008A4D5C"/>
    <w:rsid w:val="008A4E21"/>
    <w:rsid w:val="008A537E"/>
    <w:rsid w:val="008A5E34"/>
    <w:rsid w:val="008A5F04"/>
    <w:rsid w:val="008A62DC"/>
    <w:rsid w:val="008A66F2"/>
    <w:rsid w:val="008B0420"/>
    <w:rsid w:val="008B0F2E"/>
    <w:rsid w:val="008B12A0"/>
    <w:rsid w:val="008B134E"/>
    <w:rsid w:val="008B1E88"/>
    <w:rsid w:val="008B2AE0"/>
    <w:rsid w:val="008B4F75"/>
    <w:rsid w:val="008B5CED"/>
    <w:rsid w:val="008B5FBF"/>
    <w:rsid w:val="008B713C"/>
    <w:rsid w:val="008B7556"/>
    <w:rsid w:val="008B7BC2"/>
    <w:rsid w:val="008C03F6"/>
    <w:rsid w:val="008C1054"/>
    <w:rsid w:val="008C1389"/>
    <w:rsid w:val="008C1839"/>
    <w:rsid w:val="008C1AF3"/>
    <w:rsid w:val="008C2635"/>
    <w:rsid w:val="008C3186"/>
    <w:rsid w:val="008C3A2B"/>
    <w:rsid w:val="008C3C59"/>
    <w:rsid w:val="008C4A97"/>
    <w:rsid w:val="008C506D"/>
    <w:rsid w:val="008C6477"/>
    <w:rsid w:val="008C727C"/>
    <w:rsid w:val="008D1278"/>
    <w:rsid w:val="008D1B51"/>
    <w:rsid w:val="008D2A94"/>
    <w:rsid w:val="008D3648"/>
    <w:rsid w:val="008D3BF7"/>
    <w:rsid w:val="008D48A2"/>
    <w:rsid w:val="008D4AFD"/>
    <w:rsid w:val="008D552D"/>
    <w:rsid w:val="008D55BD"/>
    <w:rsid w:val="008D569E"/>
    <w:rsid w:val="008D58DB"/>
    <w:rsid w:val="008D5D85"/>
    <w:rsid w:val="008D6737"/>
    <w:rsid w:val="008D6A10"/>
    <w:rsid w:val="008D7020"/>
    <w:rsid w:val="008D7378"/>
    <w:rsid w:val="008D7CB7"/>
    <w:rsid w:val="008D7D11"/>
    <w:rsid w:val="008E0625"/>
    <w:rsid w:val="008E0638"/>
    <w:rsid w:val="008E2792"/>
    <w:rsid w:val="008E4114"/>
    <w:rsid w:val="008E53F8"/>
    <w:rsid w:val="008E57EE"/>
    <w:rsid w:val="008E5A90"/>
    <w:rsid w:val="008E60EA"/>
    <w:rsid w:val="008E6CDB"/>
    <w:rsid w:val="008E6F68"/>
    <w:rsid w:val="008E7C2E"/>
    <w:rsid w:val="008E7E5C"/>
    <w:rsid w:val="008F0174"/>
    <w:rsid w:val="008F0619"/>
    <w:rsid w:val="008F178D"/>
    <w:rsid w:val="008F409C"/>
    <w:rsid w:val="008F40FA"/>
    <w:rsid w:val="008F4764"/>
    <w:rsid w:val="008F52D4"/>
    <w:rsid w:val="008F5A20"/>
    <w:rsid w:val="008F5CC0"/>
    <w:rsid w:val="008F628A"/>
    <w:rsid w:val="009009F6"/>
    <w:rsid w:val="00900C70"/>
    <w:rsid w:val="0090191F"/>
    <w:rsid w:val="00902B58"/>
    <w:rsid w:val="0090335A"/>
    <w:rsid w:val="0090393C"/>
    <w:rsid w:val="009039D0"/>
    <w:rsid w:val="00905026"/>
    <w:rsid w:val="00905960"/>
    <w:rsid w:val="00905AF4"/>
    <w:rsid w:val="00906245"/>
    <w:rsid w:val="00906451"/>
    <w:rsid w:val="0090652F"/>
    <w:rsid w:val="00906A35"/>
    <w:rsid w:val="00906BAC"/>
    <w:rsid w:val="00906D83"/>
    <w:rsid w:val="00907630"/>
    <w:rsid w:val="00907B34"/>
    <w:rsid w:val="00907E2A"/>
    <w:rsid w:val="0091060D"/>
    <w:rsid w:val="00910825"/>
    <w:rsid w:val="00910A40"/>
    <w:rsid w:val="009115D0"/>
    <w:rsid w:val="0091260F"/>
    <w:rsid w:val="009127AF"/>
    <w:rsid w:val="00912915"/>
    <w:rsid w:val="00912AF9"/>
    <w:rsid w:val="00912DE1"/>
    <w:rsid w:val="00915B68"/>
    <w:rsid w:val="00915DBB"/>
    <w:rsid w:val="00915F36"/>
    <w:rsid w:val="00915F4F"/>
    <w:rsid w:val="00916AA2"/>
    <w:rsid w:val="00916C37"/>
    <w:rsid w:val="0092022B"/>
    <w:rsid w:val="009209CF"/>
    <w:rsid w:val="00920B22"/>
    <w:rsid w:val="00920DE7"/>
    <w:rsid w:val="00922389"/>
    <w:rsid w:val="00922554"/>
    <w:rsid w:val="00922A72"/>
    <w:rsid w:val="00922D16"/>
    <w:rsid w:val="00922F82"/>
    <w:rsid w:val="00923629"/>
    <w:rsid w:val="00923CB2"/>
    <w:rsid w:val="00924291"/>
    <w:rsid w:val="009244DB"/>
    <w:rsid w:val="009250C6"/>
    <w:rsid w:val="009265E2"/>
    <w:rsid w:val="0092662C"/>
    <w:rsid w:val="00926B5A"/>
    <w:rsid w:val="009279FE"/>
    <w:rsid w:val="00927D7C"/>
    <w:rsid w:val="00927F51"/>
    <w:rsid w:val="009309F5"/>
    <w:rsid w:val="00930B73"/>
    <w:rsid w:val="0093161F"/>
    <w:rsid w:val="00932493"/>
    <w:rsid w:val="009328AD"/>
    <w:rsid w:val="0093306D"/>
    <w:rsid w:val="009339BC"/>
    <w:rsid w:val="00933AC1"/>
    <w:rsid w:val="0093433C"/>
    <w:rsid w:val="0093469A"/>
    <w:rsid w:val="00934971"/>
    <w:rsid w:val="00934D7D"/>
    <w:rsid w:val="009372F4"/>
    <w:rsid w:val="009377E4"/>
    <w:rsid w:val="0093794B"/>
    <w:rsid w:val="0094145D"/>
    <w:rsid w:val="00942572"/>
    <w:rsid w:val="00943350"/>
    <w:rsid w:val="009433D9"/>
    <w:rsid w:val="00944046"/>
    <w:rsid w:val="009441C3"/>
    <w:rsid w:val="00944A04"/>
    <w:rsid w:val="00944A89"/>
    <w:rsid w:val="00945665"/>
    <w:rsid w:val="009465C5"/>
    <w:rsid w:val="009478BF"/>
    <w:rsid w:val="009501B3"/>
    <w:rsid w:val="009502E5"/>
    <w:rsid w:val="00951F08"/>
    <w:rsid w:val="009526F8"/>
    <w:rsid w:val="00954BFF"/>
    <w:rsid w:val="00956AF9"/>
    <w:rsid w:val="00960033"/>
    <w:rsid w:val="0096017B"/>
    <w:rsid w:val="00960E2F"/>
    <w:rsid w:val="00960EC1"/>
    <w:rsid w:val="00961F72"/>
    <w:rsid w:val="00962264"/>
    <w:rsid w:val="009639B6"/>
    <w:rsid w:val="00963B72"/>
    <w:rsid w:val="00963C52"/>
    <w:rsid w:val="00963C5C"/>
    <w:rsid w:val="0096470E"/>
    <w:rsid w:val="00964F90"/>
    <w:rsid w:val="00965B97"/>
    <w:rsid w:val="00965BD3"/>
    <w:rsid w:val="0096644E"/>
    <w:rsid w:val="0096724A"/>
    <w:rsid w:val="009676B0"/>
    <w:rsid w:val="00967762"/>
    <w:rsid w:val="009701D8"/>
    <w:rsid w:val="0097029E"/>
    <w:rsid w:val="00970AF1"/>
    <w:rsid w:val="00970D06"/>
    <w:rsid w:val="009719D6"/>
    <w:rsid w:val="00971E50"/>
    <w:rsid w:val="0097228F"/>
    <w:rsid w:val="0097297E"/>
    <w:rsid w:val="00972E43"/>
    <w:rsid w:val="009744C2"/>
    <w:rsid w:val="0097489B"/>
    <w:rsid w:val="00974CAA"/>
    <w:rsid w:val="00975E94"/>
    <w:rsid w:val="0097638E"/>
    <w:rsid w:val="0097683B"/>
    <w:rsid w:val="00976B71"/>
    <w:rsid w:val="00976C44"/>
    <w:rsid w:val="00976CD9"/>
    <w:rsid w:val="00980468"/>
    <w:rsid w:val="00982FAF"/>
    <w:rsid w:val="0098385F"/>
    <w:rsid w:val="00983910"/>
    <w:rsid w:val="00983EC9"/>
    <w:rsid w:val="00985376"/>
    <w:rsid w:val="009868C5"/>
    <w:rsid w:val="0098706D"/>
    <w:rsid w:val="00987D1A"/>
    <w:rsid w:val="009938C8"/>
    <w:rsid w:val="00993C3C"/>
    <w:rsid w:val="0099486A"/>
    <w:rsid w:val="0099570E"/>
    <w:rsid w:val="00995CB7"/>
    <w:rsid w:val="009962D9"/>
    <w:rsid w:val="00996494"/>
    <w:rsid w:val="009966BB"/>
    <w:rsid w:val="00996813"/>
    <w:rsid w:val="00996C23"/>
    <w:rsid w:val="00996DFA"/>
    <w:rsid w:val="00996FC6"/>
    <w:rsid w:val="009979CF"/>
    <w:rsid w:val="009A0372"/>
    <w:rsid w:val="009A0AD4"/>
    <w:rsid w:val="009A14B7"/>
    <w:rsid w:val="009A263D"/>
    <w:rsid w:val="009A2868"/>
    <w:rsid w:val="009A293F"/>
    <w:rsid w:val="009A437D"/>
    <w:rsid w:val="009A4C7C"/>
    <w:rsid w:val="009A5122"/>
    <w:rsid w:val="009A5389"/>
    <w:rsid w:val="009A5494"/>
    <w:rsid w:val="009A557C"/>
    <w:rsid w:val="009A566E"/>
    <w:rsid w:val="009A6CF5"/>
    <w:rsid w:val="009A6ED0"/>
    <w:rsid w:val="009A723C"/>
    <w:rsid w:val="009A7566"/>
    <w:rsid w:val="009B00D7"/>
    <w:rsid w:val="009B0448"/>
    <w:rsid w:val="009B0A90"/>
    <w:rsid w:val="009B0C1D"/>
    <w:rsid w:val="009B0D42"/>
    <w:rsid w:val="009B1478"/>
    <w:rsid w:val="009B1AC5"/>
    <w:rsid w:val="009B1F16"/>
    <w:rsid w:val="009B2108"/>
    <w:rsid w:val="009B2507"/>
    <w:rsid w:val="009B2CFC"/>
    <w:rsid w:val="009B2E33"/>
    <w:rsid w:val="009B501F"/>
    <w:rsid w:val="009B5142"/>
    <w:rsid w:val="009B679B"/>
    <w:rsid w:val="009B688D"/>
    <w:rsid w:val="009B6E8D"/>
    <w:rsid w:val="009B7332"/>
    <w:rsid w:val="009B755B"/>
    <w:rsid w:val="009B7700"/>
    <w:rsid w:val="009B77EE"/>
    <w:rsid w:val="009B7AED"/>
    <w:rsid w:val="009B7DCF"/>
    <w:rsid w:val="009C012F"/>
    <w:rsid w:val="009C17D1"/>
    <w:rsid w:val="009C35DF"/>
    <w:rsid w:val="009C4528"/>
    <w:rsid w:val="009C513C"/>
    <w:rsid w:val="009C5B40"/>
    <w:rsid w:val="009C7D59"/>
    <w:rsid w:val="009C7DD5"/>
    <w:rsid w:val="009C7DDE"/>
    <w:rsid w:val="009D0B0D"/>
    <w:rsid w:val="009D0CE9"/>
    <w:rsid w:val="009D10CD"/>
    <w:rsid w:val="009D1BAC"/>
    <w:rsid w:val="009D1E53"/>
    <w:rsid w:val="009D3F88"/>
    <w:rsid w:val="009D4343"/>
    <w:rsid w:val="009D48DC"/>
    <w:rsid w:val="009D5AC3"/>
    <w:rsid w:val="009D6682"/>
    <w:rsid w:val="009D69AB"/>
    <w:rsid w:val="009D716D"/>
    <w:rsid w:val="009D7520"/>
    <w:rsid w:val="009D75DE"/>
    <w:rsid w:val="009D7C6C"/>
    <w:rsid w:val="009E04DE"/>
    <w:rsid w:val="009E13E3"/>
    <w:rsid w:val="009E15DA"/>
    <w:rsid w:val="009E1824"/>
    <w:rsid w:val="009E1C5C"/>
    <w:rsid w:val="009E223B"/>
    <w:rsid w:val="009E2D28"/>
    <w:rsid w:val="009E3767"/>
    <w:rsid w:val="009E3AF8"/>
    <w:rsid w:val="009E3B07"/>
    <w:rsid w:val="009E4342"/>
    <w:rsid w:val="009E56E0"/>
    <w:rsid w:val="009E5C74"/>
    <w:rsid w:val="009E5D17"/>
    <w:rsid w:val="009E5D68"/>
    <w:rsid w:val="009E6174"/>
    <w:rsid w:val="009E62F4"/>
    <w:rsid w:val="009E79B6"/>
    <w:rsid w:val="009F03DE"/>
    <w:rsid w:val="009F0492"/>
    <w:rsid w:val="009F067B"/>
    <w:rsid w:val="009F091F"/>
    <w:rsid w:val="009F215C"/>
    <w:rsid w:val="009F2681"/>
    <w:rsid w:val="009F2E63"/>
    <w:rsid w:val="009F369B"/>
    <w:rsid w:val="009F5220"/>
    <w:rsid w:val="009F52B1"/>
    <w:rsid w:val="009F54BB"/>
    <w:rsid w:val="009F59AB"/>
    <w:rsid w:val="009F5E25"/>
    <w:rsid w:val="009F5FAD"/>
    <w:rsid w:val="009F5FCB"/>
    <w:rsid w:val="009F6442"/>
    <w:rsid w:val="009F7B94"/>
    <w:rsid w:val="00A00732"/>
    <w:rsid w:val="00A0077C"/>
    <w:rsid w:val="00A016AA"/>
    <w:rsid w:val="00A018FD"/>
    <w:rsid w:val="00A0295D"/>
    <w:rsid w:val="00A02973"/>
    <w:rsid w:val="00A02D4A"/>
    <w:rsid w:val="00A036E2"/>
    <w:rsid w:val="00A03AC6"/>
    <w:rsid w:val="00A03EF7"/>
    <w:rsid w:val="00A048FE"/>
    <w:rsid w:val="00A051B1"/>
    <w:rsid w:val="00A057F4"/>
    <w:rsid w:val="00A06F61"/>
    <w:rsid w:val="00A07B24"/>
    <w:rsid w:val="00A101D6"/>
    <w:rsid w:val="00A10CB6"/>
    <w:rsid w:val="00A114C6"/>
    <w:rsid w:val="00A12D8E"/>
    <w:rsid w:val="00A12EFF"/>
    <w:rsid w:val="00A13FA2"/>
    <w:rsid w:val="00A14CEC"/>
    <w:rsid w:val="00A15314"/>
    <w:rsid w:val="00A154E9"/>
    <w:rsid w:val="00A17529"/>
    <w:rsid w:val="00A20313"/>
    <w:rsid w:val="00A20567"/>
    <w:rsid w:val="00A20596"/>
    <w:rsid w:val="00A20DA6"/>
    <w:rsid w:val="00A2119E"/>
    <w:rsid w:val="00A21633"/>
    <w:rsid w:val="00A2186C"/>
    <w:rsid w:val="00A21914"/>
    <w:rsid w:val="00A22A61"/>
    <w:rsid w:val="00A22F11"/>
    <w:rsid w:val="00A2323E"/>
    <w:rsid w:val="00A243EF"/>
    <w:rsid w:val="00A24434"/>
    <w:rsid w:val="00A24CE5"/>
    <w:rsid w:val="00A25B36"/>
    <w:rsid w:val="00A2690A"/>
    <w:rsid w:val="00A273EB"/>
    <w:rsid w:val="00A30803"/>
    <w:rsid w:val="00A32023"/>
    <w:rsid w:val="00A3282A"/>
    <w:rsid w:val="00A32B7F"/>
    <w:rsid w:val="00A334D5"/>
    <w:rsid w:val="00A34BBE"/>
    <w:rsid w:val="00A3681B"/>
    <w:rsid w:val="00A36A2F"/>
    <w:rsid w:val="00A375DE"/>
    <w:rsid w:val="00A379EA"/>
    <w:rsid w:val="00A42A46"/>
    <w:rsid w:val="00A433B0"/>
    <w:rsid w:val="00A433C2"/>
    <w:rsid w:val="00A4390B"/>
    <w:rsid w:val="00A43A2D"/>
    <w:rsid w:val="00A43F97"/>
    <w:rsid w:val="00A4561E"/>
    <w:rsid w:val="00A456E2"/>
    <w:rsid w:val="00A45BFD"/>
    <w:rsid w:val="00A4630F"/>
    <w:rsid w:val="00A469F0"/>
    <w:rsid w:val="00A4712A"/>
    <w:rsid w:val="00A47331"/>
    <w:rsid w:val="00A474EA"/>
    <w:rsid w:val="00A475EA"/>
    <w:rsid w:val="00A50480"/>
    <w:rsid w:val="00A51701"/>
    <w:rsid w:val="00A52845"/>
    <w:rsid w:val="00A52ACE"/>
    <w:rsid w:val="00A545C0"/>
    <w:rsid w:val="00A546B2"/>
    <w:rsid w:val="00A55343"/>
    <w:rsid w:val="00A556EF"/>
    <w:rsid w:val="00A561C8"/>
    <w:rsid w:val="00A57AE6"/>
    <w:rsid w:val="00A60DF8"/>
    <w:rsid w:val="00A61628"/>
    <w:rsid w:val="00A61831"/>
    <w:rsid w:val="00A61B6F"/>
    <w:rsid w:val="00A61B84"/>
    <w:rsid w:val="00A62E8C"/>
    <w:rsid w:val="00A6310B"/>
    <w:rsid w:val="00A63DB6"/>
    <w:rsid w:val="00A64D64"/>
    <w:rsid w:val="00A6566E"/>
    <w:rsid w:val="00A65AD9"/>
    <w:rsid w:val="00A66B16"/>
    <w:rsid w:val="00A671A8"/>
    <w:rsid w:val="00A67C94"/>
    <w:rsid w:val="00A70041"/>
    <w:rsid w:val="00A70140"/>
    <w:rsid w:val="00A713CE"/>
    <w:rsid w:val="00A71C6C"/>
    <w:rsid w:val="00A722C3"/>
    <w:rsid w:val="00A72670"/>
    <w:rsid w:val="00A72E06"/>
    <w:rsid w:val="00A750D4"/>
    <w:rsid w:val="00A755EB"/>
    <w:rsid w:val="00A75A8E"/>
    <w:rsid w:val="00A76DD6"/>
    <w:rsid w:val="00A7743E"/>
    <w:rsid w:val="00A80217"/>
    <w:rsid w:val="00A80CF1"/>
    <w:rsid w:val="00A821C2"/>
    <w:rsid w:val="00A82AA1"/>
    <w:rsid w:val="00A82E43"/>
    <w:rsid w:val="00A83516"/>
    <w:rsid w:val="00A83829"/>
    <w:rsid w:val="00A852C1"/>
    <w:rsid w:val="00A857B2"/>
    <w:rsid w:val="00A85AFF"/>
    <w:rsid w:val="00A9051D"/>
    <w:rsid w:val="00A90B61"/>
    <w:rsid w:val="00A90B67"/>
    <w:rsid w:val="00A90DC4"/>
    <w:rsid w:val="00A91574"/>
    <w:rsid w:val="00A92CCA"/>
    <w:rsid w:val="00A93B95"/>
    <w:rsid w:val="00A93E89"/>
    <w:rsid w:val="00A93FB8"/>
    <w:rsid w:val="00A941D8"/>
    <w:rsid w:val="00A95AD6"/>
    <w:rsid w:val="00A96F51"/>
    <w:rsid w:val="00A97C90"/>
    <w:rsid w:val="00AA0337"/>
    <w:rsid w:val="00AA1318"/>
    <w:rsid w:val="00AA1753"/>
    <w:rsid w:val="00AA2586"/>
    <w:rsid w:val="00AA37D1"/>
    <w:rsid w:val="00AA466A"/>
    <w:rsid w:val="00AA572C"/>
    <w:rsid w:val="00AA57C3"/>
    <w:rsid w:val="00AA5BAC"/>
    <w:rsid w:val="00AA5C19"/>
    <w:rsid w:val="00AA5E93"/>
    <w:rsid w:val="00AA612E"/>
    <w:rsid w:val="00AA7F3F"/>
    <w:rsid w:val="00AB00BC"/>
    <w:rsid w:val="00AB06BF"/>
    <w:rsid w:val="00AB0ACA"/>
    <w:rsid w:val="00AB188A"/>
    <w:rsid w:val="00AB1C78"/>
    <w:rsid w:val="00AB2830"/>
    <w:rsid w:val="00AB2A6C"/>
    <w:rsid w:val="00AB2B42"/>
    <w:rsid w:val="00AB2BC4"/>
    <w:rsid w:val="00AB365D"/>
    <w:rsid w:val="00AB39B2"/>
    <w:rsid w:val="00AB44EB"/>
    <w:rsid w:val="00AB477F"/>
    <w:rsid w:val="00AB48DC"/>
    <w:rsid w:val="00AB5243"/>
    <w:rsid w:val="00AB5342"/>
    <w:rsid w:val="00AB5F48"/>
    <w:rsid w:val="00AB664F"/>
    <w:rsid w:val="00AC07DD"/>
    <w:rsid w:val="00AC1079"/>
    <w:rsid w:val="00AC11A3"/>
    <w:rsid w:val="00AC1C6E"/>
    <w:rsid w:val="00AC1DE5"/>
    <w:rsid w:val="00AC3139"/>
    <w:rsid w:val="00AC331F"/>
    <w:rsid w:val="00AC3588"/>
    <w:rsid w:val="00AC3C1B"/>
    <w:rsid w:val="00AC4B08"/>
    <w:rsid w:val="00AC6D5E"/>
    <w:rsid w:val="00AC77C4"/>
    <w:rsid w:val="00AC79CC"/>
    <w:rsid w:val="00AC7E5C"/>
    <w:rsid w:val="00AD0203"/>
    <w:rsid w:val="00AD034D"/>
    <w:rsid w:val="00AD0A14"/>
    <w:rsid w:val="00AD0A1B"/>
    <w:rsid w:val="00AD1302"/>
    <w:rsid w:val="00AD165A"/>
    <w:rsid w:val="00AD1AEC"/>
    <w:rsid w:val="00AD2421"/>
    <w:rsid w:val="00AD7357"/>
    <w:rsid w:val="00AD794F"/>
    <w:rsid w:val="00AD7DAA"/>
    <w:rsid w:val="00AD7E90"/>
    <w:rsid w:val="00AE1157"/>
    <w:rsid w:val="00AE277A"/>
    <w:rsid w:val="00AE29EF"/>
    <w:rsid w:val="00AE2B8A"/>
    <w:rsid w:val="00AE2C23"/>
    <w:rsid w:val="00AE2C5E"/>
    <w:rsid w:val="00AE4169"/>
    <w:rsid w:val="00AE4A36"/>
    <w:rsid w:val="00AE4E0D"/>
    <w:rsid w:val="00AE5E8A"/>
    <w:rsid w:val="00AE60D1"/>
    <w:rsid w:val="00AE6164"/>
    <w:rsid w:val="00AF02C9"/>
    <w:rsid w:val="00AF12DA"/>
    <w:rsid w:val="00AF1ACF"/>
    <w:rsid w:val="00AF29A0"/>
    <w:rsid w:val="00AF2A50"/>
    <w:rsid w:val="00AF425A"/>
    <w:rsid w:val="00AF48B9"/>
    <w:rsid w:val="00AF4EEE"/>
    <w:rsid w:val="00AF5F0A"/>
    <w:rsid w:val="00AF65F1"/>
    <w:rsid w:val="00AF6723"/>
    <w:rsid w:val="00AF7596"/>
    <w:rsid w:val="00B00995"/>
    <w:rsid w:val="00B011F3"/>
    <w:rsid w:val="00B01898"/>
    <w:rsid w:val="00B02195"/>
    <w:rsid w:val="00B024A2"/>
    <w:rsid w:val="00B02715"/>
    <w:rsid w:val="00B02EB5"/>
    <w:rsid w:val="00B04076"/>
    <w:rsid w:val="00B04510"/>
    <w:rsid w:val="00B04A35"/>
    <w:rsid w:val="00B04BFE"/>
    <w:rsid w:val="00B058D8"/>
    <w:rsid w:val="00B062B3"/>
    <w:rsid w:val="00B06DBA"/>
    <w:rsid w:val="00B06DBC"/>
    <w:rsid w:val="00B0717F"/>
    <w:rsid w:val="00B07607"/>
    <w:rsid w:val="00B07DD6"/>
    <w:rsid w:val="00B10411"/>
    <w:rsid w:val="00B1060B"/>
    <w:rsid w:val="00B1066C"/>
    <w:rsid w:val="00B10C3A"/>
    <w:rsid w:val="00B10C4B"/>
    <w:rsid w:val="00B10CF6"/>
    <w:rsid w:val="00B110A8"/>
    <w:rsid w:val="00B11501"/>
    <w:rsid w:val="00B116B7"/>
    <w:rsid w:val="00B11A5F"/>
    <w:rsid w:val="00B12378"/>
    <w:rsid w:val="00B12713"/>
    <w:rsid w:val="00B12DEF"/>
    <w:rsid w:val="00B13222"/>
    <w:rsid w:val="00B132C2"/>
    <w:rsid w:val="00B1528E"/>
    <w:rsid w:val="00B161D4"/>
    <w:rsid w:val="00B17716"/>
    <w:rsid w:val="00B17AD9"/>
    <w:rsid w:val="00B20254"/>
    <w:rsid w:val="00B203AC"/>
    <w:rsid w:val="00B20940"/>
    <w:rsid w:val="00B21E0C"/>
    <w:rsid w:val="00B21F35"/>
    <w:rsid w:val="00B23876"/>
    <w:rsid w:val="00B241DC"/>
    <w:rsid w:val="00B25EC7"/>
    <w:rsid w:val="00B25F0E"/>
    <w:rsid w:val="00B27177"/>
    <w:rsid w:val="00B27546"/>
    <w:rsid w:val="00B31779"/>
    <w:rsid w:val="00B33732"/>
    <w:rsid w:val="00B33BDC"/>
    <w:rsid w:val="00B33F70"/>
    <w:rsid w:val="00B34434"/>
    <w:rsid w:val="00B3519E"/>
    <w:rsid w:val="00B353CD"/>
    <w:rsid w:val="00B35AD2"/>
    <w:rsid w:val="00B35BBD"/>
    <w:rsid w:val="00B35D92"/>
    <w:rsid w:val="00B35FC9"/>
    <w:rsid w:val="00B361DD"/>
    <w:rsid w:val="00B36A4F"/>
    <w:rsid w:val="00B36F75"/>
    <w:rsid w:val="00B37D5B"/>
    <w:rsid w:val="00B40302"/>
    <w:rsid w:val="00B403C8"/>
    <w:rsid w:val="00B4060F"/>
    <w:rsid w:val="00B40A03"/>
    <w:rsid w:val="00B42244"/>
    <w:rsid w:val="00B428BC"/>
    <w:rsid w:val="00B434C2"/>
    <w:rsid w:val="00B43E5C"/>
    <w:rsid w:val="00B449A0"/>
    <w:rsid w:val="00B45CBD"/>
    <w:rsid w:val="00B46034"/>
    <w:rsid w:val="00B46080"/>
    <w:rsid w:val="00B46B84"/>
    <w:rsid w:val="00B46E93"/>
    <w:rsid w:val="00B46EC8"/>
    <w:rsid w:val="00B476C4"/>
    <w:rsid w:val="00B4799F"/>
    <w:rsid w:val="00B47BE4"/>
    <w:rsid w:val="00B51679"/>
    <w:rsid w:val="00B52144"/>
    <w:rsid w:val="00B5237E"/>
    <w:rsid w:val="00B52AC6"/>
    <w:rsid w:val="00B53694"/>
    <w:rsid w:val="00B53A49"/>
    <w:rsid w:val="00B53B85"/>
    <w:rsid w:val="00B55506"/>
    <w:rsid w:val="00B55936"/>
    <w:rsid w:val="00B56451"/>
    <w:rsid w:val="00B5676A"/>
    <w:rsid w:val="00B56A9D"/>
    <w:rsid w:val="00B57317"/>
    <w:rsid w:val="00B608B3"/>
    <w:rsid w:val="00B60C60"/>
    <w:rsid w:val="00B6359C"/>
    <w:rsid w:val="00B637F0"/>
    <w:rsid w:val="00B63B8A"/>
    <w:rsid w:val="00B6433C"/>
    <w:rsid w:val="00B653EF"/>
    <w:rsid w:val="00B65698"/>
    <w:rsid w:val="00B658E2"/>
    <w:rsid w:val="00B67604"/>
    <w:rsid w:val="00B67E8C"/>
    <w:rsid w:val="00B70B3F"/>
    <w:rsid w:val="00B7166B"/>
    <w:rsid w:val="00B716C0"/>
    <w:rsid w:val="00B71D6E"/>
    <w:rsid w:val="00B72003"/>
    <w:rsid w:val="00B7213D"/>
    <w:rsid w:val="00B72DE6"/>
    <w:rsid w:val="00B7339D"/>
    <w:rsid w:val="00B746EC"/>
    <w:rsid w:val="00B75966"/>
    <w:rsid w:val="00B7616A"/>
    <w:rsid w:val="00B77026"/>
    <w:rsid w:val="00B772C4"/>
    <w:rsid w:val="00B77A8F"/>
    <w:rsid w:val="00B813F5"/>
    <w:rsid w:val="00B82245"/>
    <w:rsid w:val="00B82987"/>
    <w:rsid w:val="00B83320"/>
    <w:rsid w:val="00B83BE8"/>
    <w:rsid w:val="00B85176"/>
    <w:rsid w:val="00B85E69"/>
    <w:rsid w:val="00B8628D"/>
    <w:rsid w:val="00B86B44"/>
    <w:rsid w:val="00B87445"/>
    <w:rsid w:val="00B87727"/>
    <w:rsid w:val="00B903E9"/>
    <w:rsid w:val="00B905EF"/>
    <w:rsid w:val="00B926D7"/>
    <w:rsid w:val="00B93730"/>
    <w:rsid w:val="00B94DE7"/>
    <w:rsid w:val="00B94DF3"/>
    <w:rsid w:val="00B95114"/>
    <w:rsid w:val="00B951D7"/>
    <w:rsid w:val="00B95F45"/>
    <w:rsid w:val="00B96AE8"/>
    <w:rsid w:val="00BA0034"/>
    <w:rsid w:val="00BA0144"/>
    <w:rsid w:val="00BA2468"/>
    <w:rsid w:val="00BA250A"/>
    <w:rsid w:val="00BA263E"/>
    <w:rsid w:val="00BA2C3C"/>
    <w:rsid w:val="00BA30DA"/>
    <w:rsid w:val="00BA3D29"/>
    <w:rsid w:val="00BA43AF"/>
    <w:rsid w:val="00BA4879"/>
    <w:rsid w:val="00BA5A40"/>
    <w:rsid w:val="00BA7409"/>
    <w:rsid w:val="00BB0F2C"/>
    <w:rsid w:val="00BB1EE7"/>
    <w:rsid w:val="00BB2731"/>
    <w:rsid w:val="00BB2F8A"/>
    <w:rsid w:val="00BB3AAA"/>
    <w:rsid w:val="00BB468B"/>
    <w:rsid w:val="00BB52CF"/>
    <w:rsid w:val="00BB53DD"/>
    <w:rsid w:val="00BB5ECC"/>
    <w:rsid w:val="00BB628C"/>
    <w:rsid w:val="00BB6390"/>
    <w:rsid w:val="00BB70EF"/>
    <w:rsid w:val="00BB7525"/>
    <w:rsid w:val="00BB7714"/>
    <w:rsid w:val="00BB7F43"/>
    <w:rsid w:val="00BC13FF"/>
    <w:rsid w:val="00BC1641"/>
    <w:rsid w:val="00BC1AD4"/>
    <w:rsid w:val="00BC1B58"/>
    <w:rsid w:val="00BC26D4"/>
    <w:rsid w:val="00BC2D71"/>
    <w:rsid w:val="00BC3832"/>
    <w:rsid w:val="00BC582B"/>
    <w:rsid w:val="00BC6B62"/>
    <w:rsid w:val="00BC715B"/>
    <w:rsid w:val="00BC721A"/>
    <w:rsid w:val="00BC72AC"/>
    <w:rsid w:val="00BC7368"/>
    <w:rsid w:val="00BC7BF6"/>
    <w:rsid w:val="00BD04A3"/>
    <w:rsid w:val="00BD0538"/>
    <w:rsid w:val="00BD1850"/>
    <w:rsid w:val="00BD21C8"/>
    <w:rsid w:val="00BD2B12"/>
    <w:rsid w:val="00BD2FB4"/>
    <w:rsid w:val="00BD3BBA"/>
    <w:rsid w:val="00BD3D73"/>
    <w:rsid w:val="00BD5020"/>
    <w:rsid w:val="00BD5C4D"/>
    <w:rsid w:val="00BD7124"/>
    <w:rsid w:val="00BD7EFD"/>
    <w:rsid w:val="00BE07D6"/>
    <w:rsid w:val="00BE14CC"/>
    <w:rsid w:val="00BE1EC6"/>
    <w:rsid w:val="00BE2F48"/>
    <w:rsid w:val="00BE31AE"/>
    <w:rsid w:val="00BE341E"/>
    <w:rsid w:val="00BE3D65"/>
    <w:rsid w:val="00BE41BF"/>
    <w:rsid w:val="00BE4C4E"/>
    <w:rsid w:val="00BE5F2F"/>
    <w:rsid w:val="00BE6FA2"/>
    <w:rsid w:val="00BE7659"/>
    <w:rsid w:val="00BF0699"/>
    <w:rsid w:val="00BF105F"/>
    <w:rsid w:val="00BF1F03"/>
    <w:rsid w:val="00BF2734"/>
    <w:rsid w:val="00BF33E6"/>
    <w:rsid w:val="00BF3A9B"/>
    <w:rsid w:val="00BF4566"/>
    <w:rsid w:val="00BF459D"/>
    <w:rsid w:val="00BF4BF5"/>
    <w:rsid w:val="00BF51DA"/>
    <w:rsid w:val="00BF627A"/>
    <w:rsid w:val="00BF6B75"/>
    <w:rsid w:val="00C00863"/>
    <w:rsid w:val="00C016E3"/>
    <w:rsid w:val="00C02063"/>
    <w:rsid w:val="00C0273D"/>
    <w:rsid w:val="00C0295D"/>
    <w:rsid w:val="00C02E7B"/>
    <w:rsid w:val="00C03267"/>
    <w:rsid w:val="00C03D10"/>
    <w:rsid w:val="00C0440F"/>
    <w:rsid w:val="00C0449C"/>
    <w:rsid w:val="00C04588"/>
    <w:rsid w:val="00C04AA3"/>
    <w:rsid w:val="00C04B04"/>
    <w:rsid w:val="00C07F80"/>
    <w:rsid w:val="00C10505"/>
    <w:rsid w:val="00C11397"/>
    <w:rsid w:val="00C12880"/>
    <w:rsid w:val="00C13DB2"/>
    <w:rsid w:val="00C145F1"/>
    <w:rsid w:val="00C152DA"/>
    <w:rsid w:val="00C15410"/>
    <w:rsid w:val="00C15703"/>
    <w:rsid w:val="00C15A51"/>
    <w:rsid w:val="00C163D5"/>
    <w:rsid w:val="00C178A8"/>
    <w:rsid w:val="00C21A83"/>
    <w:rsid w:val="00C21C08"/>
    <w:rsid w:val="00C2240E"/>
    <w:rsid w:val="00C2276C"/>
    <w:rsid w:val="00C228FC"/>
    <w:rsid w:val="00C22953"/>
    <w:rsid w:val="00C22AA6"/>
    <w:rsid w:val="00C23DEA"/>
    <w:rsid w:val="00C24219"/>
    <w:rsid w:val="00C245ED"/>
    <w:rsid w:val="00C265A0"/>
    <w:rsid w:val="00C26F8E"/>
    <w:rsid w:val="00C27582"/>
    <w:rsid w:val="00C27BF9"/>
    <w:rsid w:val="00C306CE"/>
    <w:rsid w:val="00C30D01"/>
    <w:rsid w:val="00C30D2A"/>
    <w:rsid w:val="00C33D57"/>
    <w:rsid w:val="00C353E4"/>
    <w:rsid w:val="00C35848"/>
    <w:rsid w:val="00C368CF"/>
    <w:rsid w:val="00C37AFD"/>
    <w:rsid w:val="00C40693"/>
    <w:rsid w:val="00C40ABE"/>
    <w:rsid w:val="00C41055"/>
    <w:rsid w:val="00C4116C"/>
    <w:rsid w:val="00C411D2"/>
    <w:rsid w:val="00C42609"/>
    <w:rsid w:val="00C42FE6"/>
    <w:rsid w:val="00C440A3"/>
    <w:rsid w:val="00C44EDB"/>
    <w:rsid w:val="00C459F0"/>
    <w:rsid w:val="00C467BA"/>
    <w:rsid w:val="00C468CF"/>
    <w:rsid w:val="00C46B27"/>
    <w:rsid w:val="00C46DCA"/>
    <w:rsid w:val="00C47A56"/>
    <w:rsid w:val="00C47A8E"/>
    <w:rsid w:val="00C47E5D"/>
    <w:rsid w:val="00C5043A"/>
    <w:rsid w:val="00C5168A"/>
    <w:rsid w:val="00C51782"/>
    <w:rsid w:val="00C52290"/>
    <w:rsid w:val="00C52708"/>
    <w:rsid w:val="00C537E0"/>
    <w:rsid w:val="00C53AED"/>
    <w:rsid w:val="00C54161"/>
    <w:rsid w:val="00C5499F"/>
    <w:rsid w:val="00C54F67"/>
    <w:rsid w:val="00C561E0"/>
    <w:rsid w:val="00C565D9"/>
    <w:rsid w:val="00C56AC8"/>
    <w:rsid w:val="00C5786E"/>
    <w:rsid w:val="00C604EB"/>
    <w:rsid w:val="00C60E14"/>
    <w:rsid w:val="00C61721"/>
    <w:rsid w:val="00C61D8E"/>
    <w:rsid w:val="00C62FDF"/>
    <w:rsid w:val="00C645F4"/>
    <w:rsid w:val="00C64CFF"/>
    <w:rsid w:val="00C6676E"/>
    <w:rsid w:val="00C70088"/>
    <w:rsid w:val="00C705B3"/>
    <w:rsid w:val="00C71C9E"/>
    <w:rsid w:val="00C71EC7"/>
    <w:rsid w:val="00C72108"/>
    <w:rsid w:val="00C723F5"/>
    <w:rsid w:val="00C72FF5"/>
    <w:rsid w:val="00C73262"/>
    <w:rsid w:val="00C739D0"/>
    <w:rsid w:val="00C7435F"/>
    <w:rsid w:val="00C74CDD"/>
    <w:rsid w:val="00C74DCE"/>
    <w:rsid w:val="00C74EDB"/>
    <w:rsid w:val="00C75C7F"/>
    <w:rsid w:val="00C765F5"/>
    <w:rsid w:val="00C777BC"/>
    <w:rsid w:val="00C77EE5"/>
    <w:rsid w:val="00C80604"/>
    <w:rsid w:val="00C80D5B"/>
    <w:rsid w:val="00C80F29"/>
    <w:rsid w:val="00C8124A"/>
    <w:rsid w:val="00C816A2"/>
    <w:rsid w:val="00C81CD3"/>
    <w:rsid w:val="00C823CE"/>
    <w:rsid w:val="00C82B94"/>
    <w:rsid w:val="00C83AA2"/>
    <w:rsid w:val="00C83D5D"/>
    <w:rsid w:val="00C84418"/>
    <w:rsid w:val="00C85731"/>
    <w:rsid w:val="00C86A07"/>
    <w:rsid w:val="00C876C3"/>
    <w:rsid w:val="00C904FD"/>
    <w:rsid w:val="00C907B0"/>
    <w:rsid w:val="00C908A5"/>
    <w:rsid w:val="00C90D85"/>
    <w:rsid w:val="00C92CC4"/>
    <w:rsid w:val="00C93CAD"/>
    <w:rsid w:val="00C93E53"/>
    <w:rsid w:val="00C944A1"/>
    <w:rsid w:val="00C95BE4"/>
    <w:rsid w:val="00C95DB7"/>
    <w:rsid w:val="00C961FB"/>
    <w:rsid w:val="00C9676D"/>
    <w:rsid w:val="00C973E2"/>
    <w:rsid w:val="00C97AEA"/>
    <w:rsid w:val="00CA02BD"/>
    <w:rsid w:val="00CA1109"/>
    <w:rsid w:val="00CA1590"/>
    <w:rsid w:val="00CA184B"/>
    <w:rsid w:val="00CA1D08"/>
    <w:rsid w:val="00CA2020"/>
    <w:rsid w:val="00CA2E0D"/>
    <w:rsid w:val="00CA3060"/>
    <w:rsid w:val="00CA4216"/>
    <w:rsid w:val="00CA4568"/>
    <w:rsid w:val="00CA4B6F"/>
    <w:rsid w:val="00CA5F18"/>
    <w:rsid w:val="00CA6585"/>
    <w:rsid w:val="00CA684B"/>
    <w:rsid w:val="00CA7344"/>
    <w:rsid w:val="00CA74E8"/>
    <w:rsid w:val="00CB00A4"/>
    <w:rsid w:val="00CB080F"/>
    <w:rsid w:val="00CB217D"/>
    <w:rsid w:val="00CB3598"/>
    <w:rsid w:val="00CB4003"/>
    <w:rsid w:val="00CB604C"/>
    <w:rsid w:val="00CB6311"/>
    <w:rsid w:val="00CB764D"/>
    <w:rsid w:val="00CC0884"/>
    <w:rsid w:val="00CC1AFF"/>
    <w:rsid w:val="00CC2054"/>
    <w:rsid w:val="00CC3523"/>
    <w:rsid w:val="00CC38B4"/>
    <w:rsid w:val="00CC3FCE"/>
    <w:rsid w:val="00CC4540"/>
    <w:rsid w:val="00CC54F0"/>
    <w:rsid w:val="00CC7F5D"/>
    <w:rsid w:val="00CD0836"/>
    <w:rsid w:val="00CD14BA"/>
    <w:rsid w:val="00CD15C2"/>
    <w:rsid w:val="00CD218D"/>
    <w:rsid w:val="00CD21C0"/>
    <w:rsid w:val="00CD360E"/>
    <w:rsid w:val="00CD364B"/>
    <w:rsid w:val="00CD470A"/>
    <w:rsid w:val="00CD4C96"/>
    <w:rsid w:val="00CD5103"/>
    <w:rsid w:val="00CD5104"/>
    <w:rsid w:val="00CD534E"/>
    <w:rsid w:val="00CD5552"/>
    <w:rsid w:val="00CD6152"/>
    <w:rsid w:val="00CD7280"/>
    <w:rsid w:val="00CD7CC6"/>
    <w:rsid w:val="00CE2830"/>
    <w:rsid w:val="00CE3B7D"/>
    <w:rsid w:val="00CE44A7"/>
    <w:rsid w:val="00CE4DEE"/>
    <w:rsid w:val="00CE515B"/>
    <w:rsid w:val="00CE595A"/>
    <w:rsid w:val="00CE5CD7"/>
    <w:rsid w:val="00CE632F"/>
    <w:rsid w:val="00CE63A1"/>
    <w:rsid w:val="00CE6934"/>
    <w:rsid w:val="00CE6B7C"/>
    <w:rsid w:val="00CF0418"/>
    <w:rsid w:val="00CF16BD"/>
    <w:rsid w:val="00CF2886"/>
    <w:rsid w:val="00CF2D31"/>
    <w:rsid w:val="00CF2EB9"/>
    <w:rsid w:val="00CF300C"/>
    <w:rsid w:val="00CF492D"/>
    <w:rsid w:val="00CF4C65"/>
    <w:rsid w:val="00CF4D8F"/>
    <w:rsid w:val="00CF530F"/>
    <w:rsid w:val="00CF63CC"/>
    <w:rsid w:val="00CF6B9F"/>
    <w:rsid w:val="00CF6C30"/>
    <w:rsid w:val="00CF75C6"/>
    <w:rsid w:val="00CF7ACB"/>
    <w:rsid w:val="00D0094A"/>
    <w:rsid w:val="00D0106C"/>
    <w:rsid w:val="00D01CF9"/>
    <w:rsid w:val="00D01D30"/>
    <w:rsid w:val="00D023FA"/>
    <w:rsid w:val="00D030DD"/>
    <w:rsid w:val="00D0316C"/>
    <w:rsid w:val="00D03197"/>
    <w:rsid w:val="00D03B87"/>
    <w:rsid w:val="00D0528A"/>
    <w:rsid w:val="00D05865"/>
    <w:rsid w:val="00D05A71"/>
    <w:rsid w:val="00D0612C"/>
    <w:rsid w:val="00D07D73"/>
    <w:rsid w:val="00D07E0C"/>
    <w:rsid w:val="00D07EAF"/>
    <w:rsid w:val="00D1078D"/>
    <w:rsid w:val="00D112F0"/>
    <w:rsid w:val="00D11999"/>
    <w:rsid w:val="00D11D75"/>
    <w:rsid w:val="00D12FBA"/>
    <w:rsid w:val="00D13315"/>
    <w:rsid w:val="00D13FC5"/>
    <w:rsid w:val="00D14AE4"/>
    <w:rsid w:val="00D1529D"/>
    <w:rsid w:val="00D1592E"/>
    <w:rsid w:val="00D167D0"/>
    <w:rsid w:val="00D17760"/>
    <w:rsid w:val="00D17ED3"/>
    <w:rsid w:val="00D21C80"/>
    <w:rsid w:val="00D24639"/>
    <w:rsid w:val="00D24987"/>
    <w:rsid w:val="00D24D9B"/>
    <w:rsid w:val="00D25720"/>
    <w:rsid w:val="00D26583"/>
    <w:rsid w:val="00D27A2B"/>
    <w:rsid w:val="00D300EC"/>
    <w:rsid w:val="00D30BC5"/>
    <w:rsid w:val="00D3121A"/>
    <w:rsid w:val="00D322CB"/>
    <w:rsid w:val="00D32886"/>
    <w:rsid w:val="00D34CF1"/>
    <w:rsid w:val="00D35002"/>
    <w:rsid w:val="00D35BA3"/>
    <w:rsid w:val="00D36C0F"/>
    <w:rsid w:val="00D37475"/>
    <w:rsid w:val="00D37CEA"/>
    <w:rsid w:val="00D418A0"/>
    <w:rsid w:val="00D41A3A"/>
    <w:rsid w:val="00D41CE7"/>
    <w:rsid w:val="00D42223"/>
    <w:rsid w:val="00D429C9"/>
    <w:rsid w:val="00D42AAB"/>
    <w:rsid w:val="00D42AF6"/>
    <w:rsid w:val="00D43450"/>
    <w:rsid w:val="00D4441F"/>
    <w:rsid w:val="00D447C6"/>
    <w:rsid w:val="00D44F17"/>
    <w:rsid w:val="00D454CF"/>
    <w:rsid w:val="00D45AC8"/>
    <w:rsid w:val="00D46561"/>
    <w:rsid w:val="00D46783"/>
    <w:rsid w:val="00D46C24"/>
    <w:rsid w:val="00D46CBB"/>
    <w:rsid w:val="00D50A6A"/>
    <w:rsid w:val="00D50CB8"/>
    <w:rsid w:val="00D50D30"/>
    <w:rsid w:val="00D51228"/>
    <w:rsid w:val="00D51B6D"/>
    <w:rsid w:val="00D51F37"/>
    <w:rsid w:val="00D528B6"/>
    <w:rsid w:val="00D52B2B"/>
    <w:rsid w:val="00D52CBA"/>
    <w:rsid w:val="00D531E0"/>
    <w:rsid w:val="00D532D6"/>
    <w:rsid w:val="00D53559"/>
    <w:rsid w:val="00D547B7"/>
    <w:rsid w:val="00D57A29"/>
    <w:rsid w:val="00D609B9"/>
    <w:rsid w:val="00D619A7"/>
    <w:rsid w:val="00D62F39"/>
    <w:rsid w:val="00D634B3"/>
    <w:rsid w:val="00D6380C"/>
    <w:rsid w:val="00D63A58"/>
    <w:rsid w:val="00D64A99"/>
    <w:rsid w:val="00D65E6D"/>
    <w:rsid w:val="00D679B5"/>
    <w:rsid w:val="00D67F5F"/>
    <w:rsid w:val="00D700A3"/>
    <w:rsid w:val="00D70147"/>
    <w:rsid w:val="00D709B8"/>
    <w:rsid w:val="00D709C2"/>
    <w:rsid w:val="00D713BF"/>
    <w:rsid w:val="00D71596"/>
    <w:rsid w:val="00D71C0F"/>
    <w:rsid w:val="00D71DB0"/>
    <w:rsid w:val="00D71F17"/>
    <w:rsid w:val="00D725E8"/>
    <w:rsid w:val="00D72760"/>
    <w:rsid w:val="00D73325"/>
    <w:rsid w:val="00D73362"/>
    <w:rsid w:val="00D73938"/>
    <w:rsid w:val="00D73A65"/>
    <w:rsid w:val="00D73B91"/>
    <w:rsid w:val="00D73FAA"/>
    <w:rsid w:val="00D74E82"/>
    <w:rsid w:val="00D7625E"/>
    <w:rsid w:val="00D76455"/>
    <w:rsid w:val="00D76EBD"/>
    <w:rsid w:val="00D77220"/>
    <w:rsid w:val="00D77782"/>
    <w:rsid w:val="00D80270"/>
    <w:rsid w:val="00D80880"/>
    <w:rsid w:val="00D81F04"/>
    <w:rsid w:val="00D824B3"/>
    <w:rsid w:val="00D82766"/>
    <w:rsid w:val="00D8405E"/>
    <w:rsid w:val="00D84E62"/>
    <w:rsid w:val="00D85430"/>
    <w:rsid w:val="00D85841"/>
    <w:rsid w:val="00D8592C"/>
    <w:rsid w:val="00D87215"/>
    <w:rsid w:val="00D90391"/>
    <w:rsid w:val="00D91123"/>
    <w:rsid w:val="00D91860"/>
    <w:rsid w:val="00D919D8"/>
    <w:rsid w:val="00D92082"/>
    <w:rsid w:val="00D937C6"/>
    <w:rsid w:val="00D95598"/>
    <w:rsid w:val="00D95BDE"/>
    <w:rsid w:val="00D9673D"/>
    <w:rsid w:val="00D96C52"/>
    <w:rsid w:val="00D96DC8"/>
    <w:rsid w:val="00D9726C"/>
    <w:rsid w:val="00D972E9"/>
    <w:rsid w:val="00D973A4"/>
    <w:rsid w:val="00DA05CF"/>
    <w:rsid w:val="00DA07FD"/>
    <w:rsid w:val="00DA0DD0"/>
    <w:rsid w:val="00DA2A91"/>
    <w:rsid w:val="00DA2AAA"/>
    <w:rsid w:val="00DA2B44"/>
    <w:rsid w:val="00DA4009"/>
    <w:rsid w:val="00DA40DE"/>
    <w:rsid w:val="00DA4710"/>
    <w:rsid w:val="00DA5219"/>
    <w:rsid w:val="00DA5A3B"/>
    <w:rsid w:val="00DA5DDF"/>
    <w:rsid w:val="00DA67F2"/>
    <w:rsid w:val="00DA6FD4"/>
    <w:rsid w:val="00DB1C3E"/>
    <w:rsid w:val="00DB20EC"/>
    <w:rsid w:val="00DB20FF"/>
    <w:rsid w:val="00DB2624"/>
    <w:rsid w:val="00DB2777"/>
    <w:rsid w:val="00DB33B9"/>
    <w:rsid w:val="00DB47CB"/>
    <w:rsid w:val="00DB5502"/>
    <w:rsid w:val="00DB55A5"/>
    <w:rsid w:val="00DB5B1B"/>
    <w:rsid w:val="00DB5B9D"/>
    <w:rsid w:val="00DB6A86"/>
    <w:rsid w:val="00DB769F"/>
    <w:rsid w:val="00DB79DC"/>
    <w:rsid w:val="00DB7D26"/>
    <w:rsid w:val="00DC0049"/>
    <w:rsid w:val="00DC023F"/>
    <w:rsid w:val="00DC029E"/>
    <w:rsid w:val="00DC16BF"/>
    <w:rsid w:val="00DC1B85"/>
    <w:rsid w:val="00DC1FCF"/>
    <w:rsid w:val="00DC22F5"/>
    <w:rsid w:val="00DC279E"/>
    <w:rsid w:val="00DC2BDA"/>
    <w:rsid w:val="00DC4CFC"/>
    <w:rsid w:val="00DC4F11"/>
    <w:rsid w:val="00DC5D66"/>
    <w:rsid w:val="00DC6BC1"/>
    <w:rsid w:val="00DC70F2"/>
    <w:rsid w:val="00DD06B8"/>
    <w:rsid w:val="00DD18A1"/>
    <w:rsid w:val="00DD390C"/>
    <w:rsid w:val="00DD422C"/>
    <w:rsid w:val="00DD56CD"/>
    <w:rsid w:val="00DD61DF"/>
    <w:rsid w:val="00DE08D0"/>
    <w:rsid w:val="00DE11CF"/>
    <w:rsid w:val="00DE1B10"/>
    <w:rsid w:val="00DE3266"/>
    <w:rsid w:val="00DE574E"/>
    <w:rsid w:val="00DE575C"/>
    <w:rsid w:val="00DE6B1B"/>
    <w:rsid w:val="00DE7772"/>
    <w:rsid w:val="00DE7A92"/>
    <w:rsid w:val="00DF1405"/>
    <w:rsid w:val="00DF197B"/>
    <w:rsid w:val="00DF2771"/>
    <w:rsid w:val="00DF2DEC"/>
    <w:rsid w:val="00DF3923"/>
    <w:rsid w:val="00DF44D8"/>
    <w:rsid w:val="00DF6744"/>
    <w:rsid w:val="00DF6789"/>
    <w:rsid w:val="00DF6F2D"/>
    <w:rsid w:val="00DF6FD0"/>
    <w:rsid w:val="00E001BC"/>
    <w:rsid w:val="00E0175D"/>
    <w:rsid w:val="00E02333"/>
    <w:rsid w:val="00E03964"/>
    <w:rsid w:val="00E04FF3"/>
    <w:rsid w:val="00E062B5"/>
    <w:rsid w:val="00E078EB"/>
    <w:rsid w:val="00E10222"/>
    <w:rsid w:val="00E10952"/>
    <w:rsid w:val="00E113A9"/>
    <w:rsid w:val="00E11770"/>
    <w:rsid w:val="00E11FA8"/>
    <w:rsid w:val="00E12073"/>
    <w:rsid w:val="00E1210F"/>
    <w:rsid w:val="00E1293E"/>
    <w:rsid w:val="00E12CE4"/>
    <w:rsid w:val="00E147E6"/>
    <w:rsid w:val="00E15180"/>
    <w:rsid w:val="00E15434"/>
    <w:rsid w:val="00E160C6"/>
    <w:rsid w:val="00E160D4"/>
    <w:rsid w:val="00E16881"/>
    <w:rsid w:val="00E171F6"/>
    <w:rsid w:val="00E17DD3"/>
    <w:rsid w:val="00E20877"/>
    <w:rsid w:val="00E20C4B"/>
    <w:rsid w:val="00E20D1E"/>
    <w:rsid w:val="00E215FB"/>
    <w:rsid w:val="00E23A03"/>
    <w:rsid w:val="00E24565"/>
    <w:rsid w:val="00E2526A"/>
    <w:rsid w:val="00E25374"/>
    <w:rsid w:val="00E270E1"/>
    <w:rsid w:val="00E27A4B"/>
    <w:rsid w:val="00E300E3"/>
    <w:rsid w:val="00E30449"/>
    <w:rsid w:val="00E307D0"/>
    <w:rsid w:val="00E308C2"/>
    <w:rsid w:val="00E32679"/>
    <w:rsid w:val="00E326DB"/>
    <w:rsid w:val="00E3454A"/>
    <w:rsid w:val="00E34657"/>
    <w:rsid w:val="00E34C39"/>
    <w:rsid w:val="00E34E7B"/>
    <w:rsid w:val="00E3594F"/>
    <w:rsid w:val="00E35E95"/>
    <w:rsid w:val="00E36582"/>
    <w:rsid w:val="00E36DDA"/>
    <w:rsid w:val="00E37C42"/>
    <w:rsid w:val="00E42A04"/>
    <w:rsid w:val="00E42BDE"/>
    <w:rsid w:val="00E431E8"/>
    <w:rsid w:val="00E44E08"/>
    <w:rsid w:val="00E45613"/>
    <w:rsid w:val="00E46FE9"/>
    <w:rsid w:val="00E47710"/>
    <w:rsid w:val="00E47B80"/>
    <w:rsid w:val="00E47E71"/>
    <w:rsid w:val="00E5033D"/>
    <w:rsid w:val="00E50536"/>
    <w:rsid w:val="00E50639"/>
    <w:rsid w:val="00E5109E"/>
    <w:rsid w:val="00E51296"/>
    <w:rsid w:val="00E51D7E"/>
    <w:rsid w:val="00E5277D"/>
    <w:rsid w:val="00E53BEE"/>
    <w:rsid w:val="00E53F4A"/>
    <w:rsid w:val="00E54626"/>
    <w:rsid w:val="00E54788"/>
    <w:rsid w:val="00E551A6"/>
    <w:rsid w:val="00E55246"/>
    <w:rsid w:val="00E55392"/>
    <w:rsid w:val="00E55846"/>
    <w:rsid w:val="00E5647D"/>
    <w:rsid w:val="00E56B7C"/>
    <w:rsid w:val="00E56CD9"/>
    <w:rsid w:val="00E57502"/>
    <w:rsid w:val="00E57A09"/>
    <w:rsid w:val="00E605A3"/>
    <w:rsid w:val="00E6212A"/>
    <w:rsid w:val="00E636C3"/>
    <w:rsid w:val="00E6429A"/>
    <w:rsid w:val="00E649C8"/>
    <w:rsid w:val="00E650E5"/>
    <w:rsid w:val="00E65288"/>
    <w:rsid w:val="00E6532E"/>
    <w:rsid w:val="00E66277"/>
    <w:rsid w:val="00E66415"/>
    <w:rsid w:val="00E6671D"/>
    <w:rsid w:val="00E67160"/>
    <w:rsid w:val="00E708F9"/>
    <w:rsid w:val="00E7097B"/>
    <w:rsid w:val="00E70E3A"/>
    <w:rsid w:val="00E71184"/>
    <w:rsid w:val="00E7378C"/>
    <w:rsid w:val="00E73D56"/>
    <w:rsid w:val="00E75829"/>
    <w:rsid w:val="00E77375"/>
    <w:rsid w:val="00E7741E"/>
    <w:rsid w:val="00E77C15"/>
    <w:rsid w:val="00E801D8"/>
    <w:rsid w:val="00E80509"/>
    <w:rsid w:val="00E80561"/>
    <w:rsid w:val="00E810DA"/>
    <w:rsid w:val="00E81181"/>
    <w:rsid w:val="00E81312"/>
    <w:rsid w:val="00E8230B"/>
    <w:rsid w:val="00E82A6C"/>
    <w:rsid w:val="00E82E51"/>
    <w:rsid w:val="00E82E95"/>
    <w:rsid w:val="00E82EE7"/>
    <w:rsid w:val="00E84008"/>
    <w:rsid w:val="00E84233"/>
    <w:rsid w:val="00E8432B"/>
    <w:rsid w:val="00E857C3"/>
    <w:rsid w:val="00E86296"/>
    <w:rsid w:val="00E903B5"/>
    <w:rsid w:val="00E907FF"/>
    <w:rsid w:val="00E90D54"/>
    <w:rsid w:val="00E91BFE"/>
    <w:rsid w:val="00E92C17"/>
    <w:rsid w:val="00E93955"/>
    <w:rsid w:val="00E93BBF"/>
    <w:rsid w:val="00E94F12"/>
    <w:rsid w:val="00E95042"/>
    <w:rsid w:val="00E95C3B"/>
    <w:rsid w:val="00E95D10"/>
    <w:rsid w:val="00E9600B"/>
    <w:rsid w:val="00E96028"/>
    <w:rsid w:val="00E97C7C"/>
    <w:rsid w:val="00EA1029"/>
    <w:rsid w:val="00EA10CC"/>
    <w:rsid w:val="00EA22D9"/>
    <w:rsid w:val="00EA28F6"/>
    <w:rsid w:val="00EA3F87"/>
    <w:rsid w:val="00EA41CD"/>
    <w:rsid w:val="00EA4B20"/>
    <w:rsid w:val="00EA5260"/>
    <w:rsid w:val="00EA5540"/>
    <w:rsid w:val="00EA5A14"/>
    <w:rsid w:val="00EA5A74"/>
    <w:rsid w:val="00EA5B27"/>
    <w:rsid w:val="00EA5C56"/>
    <w:rsid w:val="00EA60B9"/>
    <w:rsid w:val="00EA6E1A"/>
    <w:rsid w:val="00EA6E5F"/>
    <w:rsid w:val="00EA73B3"/>
    <w:rsid w:val="00EA7499"/>
    <w:rsid w:val="00EB0158"/>
    <w:rsid w:val="00EB06C6"/>
    <w:rsid w:val="00EB0EFF"/>
    <w:rsid w:val="00EB16D0"/>
    <w:rsid w:val="00EB256D"/>
    <w:rsid w:val="00EB2906"/>
    <w:rsid w:val="00EB33D6"/>
    <w:rsid w:val="00EB39C1"/>
    <w:rsid w:val="00EB3D1E"/>
    <w:rsid w:val="00EB4D10"/>
    <w:rsid w:val="00EB4F53"/>
    <w:rsid w:val="00EB7BA1"/>
    <w:rsid w:val="00EB7D3A"/>
    <w:rsid w:val="00EB7FEE"/>
    <w:rsid w:val="00EC0809"/>
    <w:rsid w:val="00EC08B8"/>
    <w:rsid w:val="00EC12ED"/>
    <w:rsid w:val="00EC142B"/>
    <w:rsid w:val="00EC1EC3"/>
    <w:rsid w:val="00EC2061"/>
    <w:rsid w:val="00EC309A"/>
    <w:rsid w:val="00EC30A4"/>
    <w:rsid w:val="00EC425B"/>
    <w:rsid w:val="00EC4A01"/>
    <w:rsid w:val="00EC52C5"/>
    <w:rsid w:val="00EC5530"/>
    <w:rsid w:val="00EC6867"/>
    <w:rsid w:val="00EC697A"/>
    <w:rsid w:val="00EC7F87"/>
    <w:rsid w:val="00ED097F"/>
    <w:rsid w:val="00ED0EFF"/>
    <w:rsid w:val="00ED424A"/>
    <w:rsid w:val="00ED43C0"/>
    <w:rsid w:val="00ED4DE6"/>
    <w:rsid w:val="00ED7222"/>
    <w:rsid w:val="00ED762F"/>
    <w:rsid w:val="00EE0A2D"/>
    <w:rsid w:val="00EE18CE"/>
    <w:rsid w:val="00EE29C9"/>
    <w:rsid w:val="00EE33ED"/>
    <w:rsid w:val="00EE43DC"/>
    <w:rsid w:val="00EE4F1B"/>
    <w:rsid w:val="00EE56D2"/>
    <w:rsid w:val="00EE6C7D"/>
    <w:rsid w:val="00EF0358"/>
    <w:rsid w:val="00EF06DC"/>
    <w:rsid w:val="00EF19AC"/>
    <w:rsid w:val="00EF2965"/>
    <w:rsid w:val="00EF2E5A"/>
    <w:rsid w:val="00EF48BE"/>
    <w:rsid w:val="00EF48F1"/>
    <w:rsid w:val="00EF51E5"/>
    <w:rsid w:val="00EF5259"/>
    <w:rsid w:val="00EF5A81"/>
    <w:rsid w:val="00EF7641"/>
    <w:rsid w:val="00EF78B2"/>
    <w:rsid w:val="00F00705"/>
    <w:rsid w:val="00F01A0E"/>
    <w:rsid w:val="00F026F2"/>
    <w:rsid w:val="00F029A2"/>
    <w:rsid w:val="00F04E6C"/>
    <w:rsid w:val="00F04F11"/>
    <w:rsid w:val="00F054DD"/>
    <w:rsid w:val="00F06ECC"/>
    <w:rsid w:val="00F07A6C"/>
    <w:rsid w:val="00F07B67"/>
    <w:rsid w:val="00F07EFD"/>
    <w:rsid w:val="00F11B2D"/>
    <w:rsid w:val="00F11ECC"/>
    <w:rsid w:val="00F128B7"/>
    <w:rsid w:val="00F12A62"/>
    <w:rsid w:val="00F14925"/>
    <w:rsid w:val="00F14E0F"/>
    <w:rsid w:val="00F16D5D"/>
    <w:rsid w:val="00F174C8"/>
    <w:rsid w:val="00F17793"/>
    <w:rsid w:val="00F177DF"/>
    <w:rsid w:val="00F17E54"/>
    <w:rsid w:val="00F2080B"/>
    <w:rsid w:val="00F20A65"/>
    <w:rsid w:val="00F20D4B"/>
    <w:rsid w:val="00F214FD"/>
    <w:rsid w:val="00F22788"/>
    <w:rsid w:val="00F227CB"/>
    <w:rsid w:val="00F24032"/>
    <w:rsid w:val="00F24250"/>
    <w:rsid w:val="00F24753"/>
    <w:rsid w:val="00F25129"/>
    <w:rsid w:val="00F25360"/>
    <w:rsid w:val="00F258C7"/>
    <w:rsid w:val="00F25925"/>
    <w:rsid w:val="00F259D1"/>
    <w:rsid w:val="00F260E7"/>
    <w:rsid w:val="00F27E7F"/>
    <w:rsid w:val="00F3045C"/>
    <w:rsid w:val="00F304F8"/>
    <w:rsid w:val="00F3171F"/>
    <w:rsid w:val="00F31E7A"/>
    <w:rsid w:val="00F32056"/>
    <w:rsid w:val="00F323EF"/>
    <w:rsid w:val="00F33727"/>
    <w:rsid w:val="00F3384C"/>
    <w:rsid w:val="00F33B81"/>
    <w:rsid w:val="00F33E27"/>
    <w:rsid w:val="00F3548C"/>
    <w:rsid w:val="00F35D7B"/>
    <w:rsid w:val="00F36812"/>
    <w:rsid w:val="00F37DD4"/>
    <w:rsid w:val="00F40135"/>
    <w:rsid w:val="00F408B8"/>
    <w:rsid w:val="00F4098E"/>
    <w:rsid w:val="00F40B9D"/>
    <w:rsid w:val="00F429CC"/>
    <w:rsid w:val="00F4471B"/>
    <w:rsid w:val="00F448B4"/>
    <w:rsid w:val="00F44D0B"/>
    <w:rsid w:val="00F44EF2"/>
    <w:rsid w:val="00F45BE0"/>
    <w:rsid w:val="00F46C7F"/>
    <w:rsid w:val="00F512FC"/>
    <w:rsid w:val="00F52532"/>
    <w:rsid w:val="00F53113"/>
    <w:rsid w:val="00F5332D"/>
    <w:rsid w:val="00F539CC"/>
    <w:rsid w:val="00F559F9"/>
    <w:rsid w:val="00F55E93"/>
    <w:rsid w:val="00F56247"/>
    <w:rsid w:val="00F57670"/>
    <w:rsid w:val="00F57786"/>
    <w:rsid w:val="00F601A0"/>
    <w:rsid w:val="00F60B6C"/>
    <w:rsid w:val="00F61B7D"/>
    <w:rsid w:val="00F61E0C"/>
    <w:rsid w:val="00F62E6C"/>
    <w:rsid w:val="00F63791"/>
    <w:rsid w:val="00F63F8C"/>
    <w:rsid w:val="00F64793"/>
    <w:rsid w:val="00F64BC3"/>
    <w:rsid w:val="00F64BFE"/>
    <w:rsid w:val="00F64D17"/>
    <w:rsid w:val="00F64E25"/>
    <w:rsid w:val="00F64FD9"/>
    <w:rsid w:val="00F65445"/>
    <w:rsid w:val="00F66D6F"/>
    <w:rsid w:val="00F702AB"/>
    <w:rsid w:val="00F70522"/>
    <w:rsid w:val="00F70DA0"/>
    <w:rsid w:val="00F70E6A"/>
    <w:rsid w:val="00F711A3"/>
    <w:rsid w:val="00F712F9"/>
    <w:rsid w:val="00F7136F"/>
    <w:rsid w:val="00F73248"/>
    <w:rsid w:val="00F7444D"/>
    <w:rsid w:val="00F7573B"/>
    <w:rsid w:val="00F75BD4"/>
    <w:rsid w:val="00F75D4F"/>
    <w:rsid w:val="00F75F01"/>
    <w:rsid w:val="00F77C81"/>
    <w:rsid w:val="00F77CB5"/>
    <w:rsid w:val="00F804DF"/>
    <w:rsid w:val="00F80545"/>
    <w:rsid w:val="00F80D90"/>
    <w:rsid w:val="00F80F12"/>
    <w:rsid w:val="00F81127"/>
    <w:rsid w:val="00F818C7"/>
    <w:rsid w:val="00F83B30"/>
    <w:rsid w:val="00F84FD7"/>
    <w:rsid w:val="00F85851"/>
    <w:rsid w:val="00F862E1"/>
    <w:rsid w:val="00F86ABD"/>
    <w:rsid w:val="00F86C27"/>
    <w:rsid w:val="00F86E69"/>
    <w:rsid w:val="00F87620"/>
    <w:rsid w:val="00F878AE"/>
    <w:rsid w:val="00F8799B"/>
    <w:rsid w:val="00F906AB"/>
    <w:rsid w:val="00F90B91"/>
    <w:rsid w:val="00F912D1"/>
    <w:rsid w:val="00F91653"/>
    <w:rsid w:val="00F91D81"/>
    <w:rsid w:val="00F9259C"/>
    <w:rsid w:val="00F94C5C"/>
    <w:rsid w:val="00F94FBC"/>
    <w:rsid w:val="00F95C36"/>
    <w:rsid w:val="00F9633F"/>
    <w:rsid w:val="00F96CC6"/>
    <w:rsid w:val="00F96DB0"/>
    <w:rsid w:val="00FA0880"/>
    <w:rsid w:val="00FA09F2"/>
    <w:rsid w:val="00FA1A50"/>
    <w:rsid w:val="00FA1C16"/>
    <w:rsid w:val="00FA244B"/>
    <w:rsid w:val="00FA43EF"/>
    <w:rsid w:val="00FA45C5"/>
    <w:rsid w:val="00FA50A6"/>
    <w:rsid w:val="00FA557B"/>
    <w:rsid w:val="00FA5C66"/>
    <w:rsid w:val="00FA6482"/>
    <w:rsid w:val="00FA6484"/>
    <w:rsid w:val="00FA6A26"/>
    <w:rsid w:val="00FA6C3F"/>
    <w:rsid w:val="00FB1244"/>
    <w:rsid w:val="00FB26D5"/>
    <w:rsid w:val="00FB4493"/>
    <w:rsid w:val="00FB4496"/>
    <w:rsid w:val="00FB4942"/>
    <w:rsid w:val="00FB514C"/>
    <w:rsid w:val="00FB528A"/>
    <w:rsid w:val="00FB52B5"/>
    <w:rsid w:val="00FB561A"/>
    <w:rsid w:val="00FB6326"/>
    <w:rsid w:val="00FB6B7E"/>
    <w:rsid w:val="00FC15E2"/>
    <w:rsid w:val="00FC1F62"/>
    <w:rsid w:val="00FC3875"/>
    <w:rsid w:val="00FC39F5"/>
    <w:rsid w:val="00FC407E"/>
    <w:rsid w:val="00FC4835"/>
    <w:rsid w:val="00FC494B"/>
    <w:rsid w:val="00FC5037"/>
    <w:rsid w:val="00FC777B"/>
    <w:rsid w:val="00FC7D17"/>
    <w:rsid w:val="00FD003F"/>
    <w:rsid w:val="00FD0A3D"/>
    <w:rsid w:val="00FD1847"/>
    <w:rsid w:val="00FD1C7A"/>
    <w:rsid w:val="00FD24B7"/>
    <w:rsid w:val="00FD2C9B"/>
    <w:rsid w:val="00FD334D"/>
    <w:rsid w:val="00FD4350"/>
    <w:rsid w:val="00FD4D47"/>
    <w:rsid w:val="00FD52AD"/>
    <w:rsid w:val="00FD7032"/>
    <w:rsid w:val="00FD73B2"/>
    <w:rsid w:val="00FD76E7"/>
    <w:rsid w:val="00FD7F2E"/>
    <w:rsid w:val="00FE0860"/>
    <w:rsid w:val="00FE0D28"/>
    <w:rsid w:val="00FE1698"/>
    <w:rsid w:val="00FE335B"/>
    <w:rsid w:val="00FE466B"/>
    <w:rsid w:val="00FE4D77"/>
    <w:rsid w:val="00FE50DF"/>
    <w:rsid w:val="00FE5231"/>
    <w:rsid w:val="00FE5337"/>
    <w:rsid w:val="00FE5442"/>
    <w:rsid w:val="00FE5B5F"/>
    <w:rsid w:val="00FE72DB"/>
    <w:rsid w:val="00FE7DB9"/>
    <w:rsid w:val="00FF143F"/>
    <w:rsid w:val="00FF1521"/>
    <w:rsid w:val="00FF1828"/>
    <w:rsid w:val="00FF3E0A"/>
    <w:rsid w:val="00FF4D46"/>
    <w:rsid w:val="00FF51DD"/>
    <w:rsid w:val="00FF5790"/>
    <w:rsid w:val="00FF6177"/>
    <w:rsid w:val="00FF6965"/>
    <w:rsid w:val="00FF6BA5"/>
    <w:rsid w:val="00FF7A08"/>
    <w:rsid w:val="00FF7A2A"/>
    <w:rsid w:val="00FF7CDB"/>
    <w:rsid w:val="00FF7F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8766"/>
  <w15:docId w15:val="{B424B95A-E56E-47C6-9E84-E1948F90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42"/>
    <w:pPr>
      <w:spacing w:after="200" w:line="276" w:lineRule="auto"/>
    </w:pPr>
    <w:rPr>
      <w:sz w:val="22"/>
      <w:szCs w:val="22"/>
      <w:lang w:val="es-ES" w:eastAsia="en-US"/>
    </w:rPr>
  </w:style>
  <w:style w:type="paragraph" w:styleId="Ttulo1">
    <w:name w:val="heading 1"/>
    <w:basedOn w:val="Normal"/>
    <w:next w:val="Normal"/>
    <w:link w:val="Ttulo1Car"/>
    <w:uiPriority w:val="9"/>
    <w:qFormat/>
    <w:rsid w:val="00BE3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2737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texto de nota al pie,Texto nota pie Car1,Texto nota pie Car Car,texto de nota al pie Car Car,ft Car Car Car,Texto nota pie Car1 Car,Texto nota pie Car Car Car,texto de nota al pie Car Car Car Car,Texto tablas"/>
    <w:basedOn w:val="Normal"/>
    <w:link w:val="TextonotapieCar"/>
    <w:uiPriority w:val="99"/>
    <w:qFormat/>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aliases w:val="Párrafo,List,Ha,titulo 3,Bullets,Fluvial1,Cuadrícula clara - Énfasis 31,Normal. Viñetas,HOJA,Bolita,Párrafo de lista4,BOLADEF,Párrafo de lista3,Párrafo de lista21,BOLA,Nivel 1 OS,Lista vistosa - Énfasis 11,列出段落,Bullet List,FooterText"/>
    <w:basedOn w:val="Normal"/>
    <w:link w:val="PrrafodelistaCar"/>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texto de nota al pie Car,Texto nota pie Car1 Car1,Texto nota pie Car Car Car1,texto de nota al pie Car Car Car,ft Car Car Car Car,Texto nota pie Car1 Car Car,Texto nota pie Car Car Car Car"/>
    <w:link w:val="Textonotapie"/>
    <w:uiPriority w:val="99"/>
    <w:rsid w:val="006C3254"/>
    <w:rPr>
      <w:rFonts w:ascii="Arial" w:eastAsia="Times New Roman" w:hAnsi="Arial"/>
      <w:lang w:val="es-ES_tradnl"/>
    </w:rPr>
  </w:style>
  <w:style w:type="character" w:styleId="Refdenotaalpie">
    <w:name w:val="footnote reference"/>
    <w:aliases w:val="Ref. de nota al pie 2,Pie de Página,FC,referencia nota al pie,Texto de nota al pie,Nota de pie,Texto nota al pie,Appel note de bas de page,Ref,de nota al pie,Footnotes refss,Footnote number,BVI fnr,f,Pie de pagina,BVI fnr Car Car,4_G"/>
    <w:uiPriority w:val="99"/>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Fuerte">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semiHidden/>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paragraph" w:styleId="TDC2">
    <w:name w:val="toc 2"/>
    <w:basedOn w:val="Normal"/>
    <w:next w:val="Normal"/>
    <w:autoRedefine/>
    <w:uiPriority w:val="39"/>
    <w:unhideWhenUsed/>
    <w:rsid w:val="00B51679"/>
    <w:pPr>
      <w:tabs>
        <w:tab w:val="left" w:pos="960"/>
      </w:tabs>
      <w:spacing w:after="100" w:line="259" w:lineRule="auto"/>
      <w:ind w:left="220" w:right="317"/>
    </w:pPr>
    <w:rPr>
      <w:rFonts w:ascii="Arial" w:eastAsiaTheme="minorEastAsia" w:hAnsi="Arial" w:cstheme="minorBidi"/>
      <w:lang w:val="es-CO" w:eastAsia="es-CO"/>
    </w:rPr>
  </w:style>
  <w:style w:type="paragraph" w:styleId="TDC1">
    <w:name w:val="toc 1"/>
    <w:basedOn w:val="Normal"/>
    <w:next w:val="Normal"/>
    <w:autoRedefine/>
    <w:uiPriority w:val="39"/>
    <w:unhideWhenUsed/>
    <w:rsid w:val="00773238"/>
    <w:pPr>
      <w:tabs>
        <w:tab w:val="left" w:pos="660"/>
        <w:tab w:val="right" w:leader="dot" w:pos="9057"/>
      </w:tabs>
      <w:spacing w:after="0" w:line="259" w:lineRule="auto"/>
      <w:jc w:val="both"/>
    </w:pPr>
    <w:rPr>
      <w:rFonts w:ascii="Arial" w:eastAsiaTheme="minorEastAsia" w:hAnsi="Arial" w:cs="Arial"/>
      <w:b/>
      <w:bCs/>
      <w:noProof/>
      <w:lang w:val="es-ES_tradnl" w:eastAsia="es-CO"/>
    </w:rPr>
  </w:style>
  <w:style w:type="paragraph" w:styleId="TDC3">
    <w:name w:val="toc 3"/>
    <w:basedOn w:val="Normal"/>
    <w:next w:val="Normal"/>
    <w:autoRedefine/>
    <w:uiPriority w:val="39"/>
    <w:unhideWhenUsed/>
    <w:rsid w:val="00316633"/>
    <w:pPr>
      <w:tabs>
        <w:tab w:val="left" w:pos="1200"/>
        <w:tab w:val="right" w:leader="dot" w:pos="9090"/>
      </w:tabs>
      <w:spacing w:after="100" w:line="259" w:lineRule="auto"/>
      <w:ind w:left="440"/>
    </w:pPr>
    <w:rPr>
      <w:rFonts w:ascii="Arial" w:eastAsiaTheme="minorEastAsia" w:hAnsi="Arial" w:cstheme="minorBidi"/>
      <w:lang w:val="es-CO" w:eastAsia="es-CO"/>
    </w:rPr>
  </w:style>
  <w:style w:type="character" w:customStyle="1" w:styleId="PrrafodelistaCar">
    <w:name w:val="Párrafo de lista Car"/>
    <w:aliases w:val="Párrafo Car,List Car,Ha Car,titulo 3 Car,Bullets Car,Fluvial1 Car,Cuadrícula clara - Énfasis 31 Car,Normal. Viñetas Car,HOJA Car,Bolita Car,Párrafo de lista4 Car,BOLADEF Car,Párrafo de lista3 Car,Párrafo de lista21 Car,BOLA Car"/>
    <w:link w:val="Prrafodelista"/>
    <w:uiPriority w:val="34"/>
    <w:qFormat/>
    <w:rsid w:val="00AE2C5E"/>
    <w:rPr>
      <w:rFonts w:ascii="Times New Roman" w:eastAsia="Times New Roman" w:hAnsi="Times New Roman"/>
      <w:sz w:val="24"/>
      <w:szCs w:val="24"/>
      <w:lang w:eastAsia="es-ES"/>
    </w:rPr>
  </w:style>
  <w:style w:type="character" w:styleId="Mencinsinresolver">
    <w:name w:val="Unresolved Mention"/>
    <w:basedOn w:val="Fuentedeprrafopredeter"/>
    <w:uiPriority w:val="99"/>
    <w:semiHidden/>
    <w:unhideWhenUsed/>
    <w:rsid w:val="008079C7"/>
    <w:rPr>
      <w:color w:val="605E5C"/>
      <w:shd w:val="clear" w:color="auto" w:fill="E1DFDD"/>
    </w:rPr>
  </w:style>
  <w:style w:type="character" w:customStyle="1" w:styleId="Ttulo1Car">
    <w:name w:val="Título 1 Car"/>
    <w:basedOn w:val="Fuentedeprrafopredeter"/>
    <w:link w:val="Ttulo1"/>
    <w:uiPriority w:val="9"/>
    <w:rsid w:val="00BE31AE"/>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BE31AE"/>
    <w:pPr>
      <w:spacing w:line="259" w:lineRule="auto"/>
      <w:outlineLvl w:val="9"/>
    </w:pPr>
    <w:rPr>
      <w:lang w:val="es-CO" w:eastAsia="es-CO"/>
    </w:rPr>
  </w:style>
  <w:style w:type="character" w:customStyle="1" w:styleId="Ttulo3Car">
    <w:name w:val="Título 3 Car"/>
    <w:basedOn w:val="Fuentedeprrafopredeter"/>
    <w:link w:val="Ttulo3"/>
    <w:uiPriority w:val="9"/>
    <w:rsid w:val="002737CE"/>
    <w:rPr>
      <w:rFonts w:asciiTheme="majorHAnsi" w:eastAsiaTheme="majorEastAsia" w:hAnsiTheme="majorHAnsi" w:cstheme="majorBidi"/>
      <w:color w:val="1F4D78" w:themeColor="accent1" w:themeShade="7F"/>
      <w:sz w:val="24"/>
      <w:szCs w:val="24"/>
      <w:lang w:val="es-ES" w:eastAsia="en-US"/>
    </w:rPr>
  </w:style>
  <w:style w:type="paragraph" w:customStyle="1" w:styleId="Tabla">
    <w:name w:val="Tabla"/>
    <w:basedOn w:val="Normal"/>
    <w:link w:val="TablaCar"/>
    <w:qFormat/>
    <w:rsid w:val="00415652"/>
    <w:pPr>
      <w:spacing w:after="0"/>
      <w:jc w:val="center"/>
    </w:pPr>
    <w:rPr>
      <w:rFonts w:ascii="Verdana" w:hAnsi="Verdana" w:cs="Arial"/>
      <w:bCs/>
      <w:noProof/>
    </w:rPr>
  </w:style>
  <w:style w:type="character" w:customStyle="1" w:styleId="TablaCar">
    <w:name w:val="Tabla Car"/>
    <w:basedOn w:val="Fuentedeprrafopredeter"/>
    <w:link w:val="Tabla"/>
    <w:rsid w:val="00415652"/>
    <w:rPr>
      <w:rFonts w:ascii="Verdana" w:hAnsi="Verdana" w:cs="Arial"/>
      <w:bCs/>
      <w:noProof/>
      <w:sz w:val="22"/>
      <w:szCs w:val="22"/>
      <w:lang w:val="es-ES" w:eastAsia="en-US"/>
    </w:rPr>
  </w:style>
  <w:style w:type="paragraph" w:styleId="Tabladeilustraciones">
    <w:name w:val="table of figures"/>
    <w:basedOn w:val="Normal"/>
    <w:next w:val="Normal"/>
    <w:uiPriority w:val="99"/>
    <w:unhideWhenUsed/>
    <w:rsid w:val="00415652"/>
    <w:pPr>
      <w:spacing w:after="0"/>
    </w:pPr>
  </w:style>
  <w:style w:type="paragraph" w:styleId="Descripcin">
    <w:name w:val="caption"/>
    <w:basedOn w:val="Normal"/>
    <w:next w:val="Normal"/>
    <w:uiPriority w:val="35"/>
    <w:unhideWhenUsed/>
    <w:qFormat/>
    <w:rsid w:val="00415652"/>
    <w:pPr>
      <w:spacing w:line="240" w:lineRule="auto"/>
    </w:pPr>
    <w:rPr>
      <w:i/>
      <w:iCs/>
      <w:color w:val="44546A" w:themeColor="text2"/>
      <w:sz w:val="18"/>
      <w:szCs w:val="18"/>
    </w:rPr>
  </w:style>
  <w:style w:type="paragraph" w:customStyle="1" w:styleId="Tabla2025">
    <w:name w:val="Tabla 2025"/>
    <w:basedOn w:val="Tabla"/>
    <w:link w:val="Tabla2025Car"/>
    <w:qFormat/>
    <w:rsid w:val="00415652"/>
  </w:style>
  <w:style w:type="character" w:customStyle="1" w:styleId="Tabla2025Car">
    <w:name w:val="Tabla 2025 Car"/>
    <w:basedOn w:val="TablaCar"/>
    <w:link w:val="Tabla2025"/>
    <w:rsid w:val="00415652"/>
    <w:rPr>
      <w:rFonts w:ascii="Verdana" w:hAnsi="Verdana" w:cs="Arial"/>
      <w:bCs/>
      <w:noProof/>
      <w:sz w:val="22"/>
      <w:szCs w:val="22"/>
      <w:lang w:val="es-ES" w:eastAsia="en-US"/>
    </w:rPr>
  </w:style>
  <w:style w:type="character" w:styleId="Hipervnculovisitado">
    <w:name w:val="FollowedHyperlink"/>
    <w:basedOn w:val="Fuentedeprrafopredeter"/>
    <w:uiPriority w:val="99"/>
    <w:semiHidden/>
    <w:unhideWhenUsed/>
    <w:rsid w:val="00415652"/>
    <w:rPr>
      <w:color w:val="954F72" w:themeColor="followedHyperlink"/>
      <w:u w:val="single"/>
    </w:rPr>
  </w:style>
  <w:style w:type="character" w:styleId="Refdecomentario">
    <w:name w:val="annotation reference"/>
    <w:basedOn w:val="Fuentedeprrafopredeter"/>
    <w:uiPriority w:val="99"/>
    <w:semiHidden/>
    <w:unhideWhenUsed/>
    <w:rsid w:val="00D45AC8"/>
    <w:rPr>
      <w:sz w:val="16"/>
      <w:szCs w:val="16"/>
    </w:rPr>
  </w:style>
  <w:style w:type="paragraph" w:styleId="Textocomentario">
    <w:name w:val="annotation text"/>
    <w:basedOn w:val="Normal"/>
    <w:link w:val="TextocomentarioCar"/>
    <w:uiPriority w:val="99"/>
    <w:unhideWhenUsed/>
    <w:rsid w:val="00D45AC8"/>
    <w:pPr>
      <w:spacing w:line="240" w:lineRule="auto"/>
    </w:pPr>
    <w:rPr>
      <w:sz w:val="20"/>
      <w:szCs w:val="20"/>
    </w:rPr>
  </w:style>
  <w:style w:type="character" w:customStyle="1" w:styleId="TextocomentarioCar">
    <w:name w:val="Texto comentario Car"/>
    <w:basedOn w:val="Fuentedeprrafopredeter"/>
    <w:link w:val="Textocomentario"/>
    <w:uiPriority w:val="99"/>
    <w:rsid w:val="00D45AC8"/>
    <w:rPr>
      <w:lang w:val="es-ES" w:eastAsia="en-US"/>
    </w:rPr>
  </w:style>
  <w:style w:type="paragraph" w:styleId="Asuntodelcomentario">
    <w:name w:val="annotation subject"/>
    <w:basedOn w:val="Textocomentario"/>
    <w:next w:val="Textocomentario"/>
    <w:link w:val="AsuntodelcomentarioCar"/>
    <w:uiPriority w:val="99"/>
    <w:semiHidden/>
    <w:unhideWhenUsed/>
    <w:rsid w:val="00D45AC8"/>
    <w:rPr>
      <w:b/>
      <w:bCs/>
    </w:rPr>
  </w:style>
  <w:style w:type="character" w:customStyle="1" w:styleId="AsuntodelcomentarioCar">
    <w:name w:val="Asunto del comentario Car"/>
    <w:basedOn w:val="TextocomentarioCar"/>
    <w:link w:val="Asuntodelcomentario"/>
    <w:uiPriority w:val="99"/>
    <w:semiHidden/>
    <w:rsid w:val="00D45AC8"/>
    <w:rPr>
      <w:b/>
      <w:bCs/>
      <w:lang w:val="es-ES" w:eastAsia="en-US"/>
    </w:rPr>
  </w:style>
  <w:style w:type="character" w:customStyle="1" w:styleId="span">
    <w:name w:val="span"/>
    <w:basedOn w:val="Fuentedeprrafopredeter"/>
    <w:rsid w:val="00DC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bf.pensemos.cloud/suiteve/pln/searchers?soa=6&amp;mdl=pln&amp;_sveVrs=1006220260130&amp;&amp;link=1&amp;mis=pln-D-1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cbf.pensemos.cloud/suiteve/pln/searchers?soa=6&amp;mdl=pln&amp;_sveVrs=1006220260130&amp;&amp;link=1&amp;mis=pln-D-1024" TargetMode="External"/><Relationship Id="rId17" Type="http://schemas.openxmlformats.org/officeDocument/2006/relationships/hyperlink" Target="https://www.icbf.gov.co/sites/default/files/privateicbf/procesos/p19.de_procedimiento_para_la_gestion_del_programa_de_transparencia_y_etica_publica_v7.pdf" TargetMode="External"/><Relationship Id="rId2" Type="http://schemas.openxmlformats.org/officeDocument/2006/relationships/customXml" Target="../customXml/item2.xml"/><Relationship Id="rId16" Type="http://schemas.openxmlformats.org/officeDocument/2006/relationships/hyperlink" Target="https://www.icbf.gov.co/planeacion/programa-de-transparencia-y-etica-publ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f.gov.co/planeacion/programa-de-transparencia-y-etica-publica"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eva/gestornormativo/norma.php?i=175606" TargetMode="External"/><Relationship Id="rId2" Type="http://schemas.openxmlformats.org/officeDocument/2006/relationships/hyperlink" Target="https://www.funcionpublica.gov.co/eva/gestornormativo/norma.php?i=43292" TargetMode="External"/><Relationship Id="rId1" Type="http://schemas.openxmlformats.org/officeDocument/2006/relationships/hyperlink" Target="https://www.funcionpublica.gov.co/eva/gestornormativo/norma.php?i=43292" TargetMode="External"/><Relationship Id="rId6" Type="http://schemas.openxmlformats.org/officeDocument/2006/relationships/hyperlink" Target="https://www.funcionpublica.gov.co/eva/gestornormativo/norma.php?i=43292" TargetMode="External"/><Relationship Id="rId5" Type="http://schemas.openxmlformats.org/officeDocument/2006/relationships/hyperlink" Target="https://www.funcionpublica.gov.co/eva/gestornormativo/norma.php?i=43292" TargetMode="External"/><Relationship Id="rId4" Type="http://schemas.openxmlformats.org/officeDocument/2006/relationships/hyperlink" Target="https://www.funcionpublica.gov.co/eva/gestornormativo/norma.php?i=1756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b5a5b6-0840-4c7e-a10d-280026b3afe6">
      <Terms xmlns="http://schemas.microsoft.com/office/infopath/2007/PartnerControls"/>
    </lcf76f155ced4ddcb4097134ff3c332f>
    <TaxCatchAll xmlns="356bbcdc-10e5-4ba0-9c2f-0848e6eba7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F2DDD188C3B0048B47FBD1C00090F93" ma:contentTypeVersion="19" ma:contentTypeDescription="Crear nuevo documento." ma:contentTypeScope="" ma:versionID="bcb6aa30c9ccf677db049cbbe5d6076e">
  <xsd:schema xmlns:xsd="http://www.w3.org/2001/XMLSchema" xmlns:xs="http://www.w3.org/2001/XMLSchema" xmlns:p="http://schemas.microsoft.com/office/2006/metadata/properties" xmlns:ns2="b1b5a5b6-0840-4c7e-a10d-280026b3afe6" xmlns:ns3="356bbcdc-10e5-4ba0-9c2f-0848e6eba7c0" targetNamespace="http://schemas.microsoft.com/office/2006/metadata/properties" ma:root="true" ma:fieldsID="2d76a825e4c8cef7df41d19dc42b0a0b" ns2:_="" ns3:_="">
    <xsd:import namespace="b1b5a5b6-0840-4c7e-a10d-280026b3afe6"/>
    <xsd:import namespace="356bbcdc-10e5-4ba0-9c2f-0848e6eba7c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a5b6-0840-4c7e-a10d-280026b3a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bbcdc-10e5-4ba0-9c2f-0848e6eba7c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5c9437d-ba4f-48b0-a945-b6c70a81cec4}" ma:internalName="TaxCatchAll" ma:showField="CatchAllData" ma:web="356bbcdc-10e5-4ba0-9c2f-0848e6eba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6FE0-B1F9-4D65-91D0-3B72095DA8FF}">
  <ds:schemaRefs>
    <ds:schemaRef ds:uri="http://schemas.openxmlformats.org/officeDocument/2006/bibliography"/>
  </ds:schemaRefs>
</ds:datastoreItem>
</file>

<file path=customXml/itemProps2.xml><?xml version="1.0" encoding="utf-8"?>
<ds:datastoreItem xmlns:ds="http://schemas.openxmlformats.org/officeDocument/2006/customXml" ds:itemID="{8CF7A6BF-0414-49B5-A419-57A8ED52747D}">
  <ds:schemaRefs>
    <ds:schemaRef ds:uri="http://schemas.microsoft.com/sharepoint/v3/contenttype/forms"/>
  </ds:schemaRefs>
</ds:datastoreItem>
</file>

<file path=customXml/itemProps3.xml><?xml version="1.0" encoding="utf-8"?>
<ds:datastoreItem xmlns:ds="http://schemas.openxmlformats.org/officeDocument/2006/customXml" ds:itemID="{35EC330F-CA38-43A0-A9CA-93E850770FDD}">
  <ds:schemaRefs>
    <ds:schemaRef ds:uri="http://schemas.microsoft.com/office/2006/metadata/properties"/>
    <ds:schemaRef ds:uri="http://schemas.microsoft.com/office/infopath/2007/PartnerControls"/>
    <ds:schemaRef ds:uri="b1b5a5b6-0840-4c7e-a10d-280026b3afe6"/>
    <ds:schemaRef ds:uri="356bbcdc-10e5-4ba0-9c2f-0848e6eba7c0"/>
  </ds:schemaRefs>
</ds:datastoreItem>
</file>

<file path=customXml/itemProps4.xml><?xml version="1.0" encoding="utf-8"?>
<ds:datastoreItem xmlns:ds="http://schemas.openxmlformats.org/officeDocument/2006/customXml" ds:itemID="{58977384-B179-45FA-894B-EBB25AC0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a5b6-0840-4c7e-a10d-280026b3afe6"/>
    <ds:schemaRef ds:uri="356bbcdc-10e5-4ba0-9c2f-0848e6eba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22</Pages>
  <Words>5118</Words>
  <Characters>29430</Characters>
  <Application>Microsoft Office Word</Application>
  <DocSecurity>0</DocSecurity>
  <Lines>1131</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34151</CharactersWithSpaces>
  <SharedDoc>false</SharedDoc>
  <HLinks>
    <vt:vector size="126" baseType="variant">
      <vt:variant>
        <vt:i4>262202</vt:i4>
      </vt:variant>
      <vt:variant>
        <vt:i4>72</vt:i4>
      </vt:variant>
      <vt:variant>
        <vt:i4>0</vt:i4>
      </vt:variant>
      <vt:variant>
        <vt:i4>5</vt:i4>
      </vt:variant>
      <vt:variant>
        <vt:lpwstr>mailto:Lined.Rey@icbf.gov.co</vt:lpwstr>
      </vt:variant>
      <vt:variant>
        <vt:lpwstr/>
      </vt:variant>
      <vt:variant>
        <vt:i4>5373977</vt:i4>
      </vt:variant>
      <vt:variant>
        <vt:i4>69</vt:i4>
      </vt:variant>
      <vt:variant>
        <vt:i4>0</vt:i4>
      </vt:variant>
      <vt:variant>
        <vt:i4>5</vt:i4>
      </vt:variant>
      <vt:variant>
        <vt:lpwstr>https://www.icbf.gov.co/planeacion/programa-de-transparencia-y-etica-publica</vt:lpwstr>
      </vt:variant>
      <vt:variant>
        <vt:lpwstr/>
      </vt:variant>
      <vt:variant>
        <vt:i4>1507383</vt:i4>
      </vt:variant>
      <vt:variant>
        <vt:i4>62</vt:i4>
      </vt:variant>
      <vt:variant>
        <vt:i4>0</vt:i4>
      </vt:variant>
      <vt:variant>
        <vt:i4>5</vt:i4>
      </vt:variant>
      <vt:variant>
        <vt:lpwstr/>
      </vt:variant>
      <vt:variant>
        <vt:lpwstr>_Toc212800793</vt:lpwstr>
      </vt:variant>
      <vt:variant>
        <vt:i4>1507383</vt:i4>
      </vt:variant>
      <vt:variant>
        <vt:i4>56</vt:i4>
      </vt:variant>
      <vt:variant>
        <vt:i4>0</vt:i4>
      </vt:variant>
      <vt:variant>
        <vt:i4>5</vt:i4>
      </vt:variant>
      <vt:variant>
        <vt:lpwstr/>
      </vt:variant>
      <vt:variant>
        <vt:lpwstr>_Toc212800792</vt:lpwstr>
      </vt:variant>
      <vt:variant>
        <vt:i4>1507383</vt:i4>
      </vt:variant>
      <vt:variant>
        <vt:i4>50</vt:i4>
      </vt:variant>
      <vt:variant>
        <vt:i4>0</vt:i4>
      </vt:variant>
      <vt:variant>
        <vt:i4>5</vt:i4>
      </vt:variant>
      <vt:variant>
        <vt:lpwstr/>
      </vt:variant>
      <vt:variant>
        <vt:lpwstr>_Toc212800791</vt:lpwstr>
      </vt:variant>
      <vt:variant>
        <vt:i4>1507383</vt:i4>
      </vt:variant>
      <vt:variant>
        <vt:i4>44</vt:i4>
      </vt:variant>
      <vt:variant>
        <vt:i4>0</vt:i4>
      </vt:variant>
      <vt:variant>
        <vt:i4>5</vt:i4>
      </vt:variant>
      <vt:variant>
        <vt:lpwstr/>
      </vt:variant>
      <vt:variant>
        <vt:lpwstr>_Toc212800790</vt:lpwstr>
      </vt:variant>
      <vt:variant>
        <vt:i4>1441847</vt:i4>
      </vt:variant>
      <vt:variant>
        <vt:i4>38</vt:i4>
      </vt:variant>
      <vt:variant>
        <vt:i4>0</vt:i4>
      </vt:variant>
      <vt:variant>
        <vt:i4>5</vt:i4>
      </vt:variant>
      <vt:variant>
        <vt:lpwstr/>
      </vt:variant>
      <vt:variant>
        <vt:lpwstr>_Toc212800789</vt:lpwstr>
      </vt:variant>
      <vt:variant>
        <vt:i4>1441847</vt:i4>
      </vt:variant>
      <vt:variant>
        <vt:i4>32</vt:i4>
      </vt:variant>
      <vt:variant>
        <vt:i4>0</vt:i4>
      </vt:variant>
      <vt:variant>
        <vt:i4>5</vt:i4>
      </vt:variant>
      <vt:variant>
        <vt:lpwstr/>
      </vt:variant>
      <vt:variant>
        <vt:lpwstr>_Toc212800788</vt:lpwstr>
      </vt:variant>
      <vt:variant>
        <vt:i4>1441847</vt:i4>
      </vt:variant>
      <vt:variant>
        <vt:i4>26</vt:i4>
      </vt:variant>
      <vt:variant>
        <vt:i4>0</vt:i4>
      </vt:variant>
      <vt:variant>
        <vt:i4>5</vt:i4>
      </vt:variant>
      <vt:variant>
        <vt:lpwstr/>
      </vt:variant>
      <vt:variant>
        <vt:lpwstr>_Toc212800787</vt:lpwstr>
      </vt:variant>
      <vt:variant>
        <vt:i4>1441847</vt:i4>
      </vt:variant>
      <vt:variant>
        <vt:i4>20</vt:i4>
      </vt:variant>
      <vt:variant>
        <vt:i4>0</vt:i4>
      </vt:variant>
      <vt:variant>
        <vt:i4>5</vt:i4>
      </vt:variant>
      <vt:variant>
        <vt:lpwstr/>
      </vt:variant>
      <vt:variant>
        <vt:lpwstr>_Toc212800786</vt:lpwstr>
      </vt:variant>
      <vt:variant>
        <vt:i4>1441847</vt:i4>
      </vt:variant>
      <vt:variant>
        <vt:i4>14</vt:i4>
      </vt:variant>
      <vt:variant>
        <vt:i4>0</vt:i4>
      </vt:variant>
      <vt:variant>
        <vt:i4>5</vt:i4>
      </vt:variant>
      <vt:variant>
        <vt:lpwstr/>
      </vt:variant>
      <vt:variant>
        <vt:lpwstr>_Toc212800785</vt:lpwstr>
      </vt:variant>
      <vt:variant>
        <vt:i4>1441847</vt:i4>
      </vt:variant>
      <vt:variant>
        <vt:i4>8</vt:i4>
      </vt:variant>
      <vt:variant>
        <vt:i4>0</vt:i4>
      </vt:variant>
      <vt:variant>
        <vt:i4>5</vt:i4>
      </vt:variant>
      <vt:variant>
        <vt:lpwstr/>
      </vt:variant>
      <vt:variant>
        <vt:lpwstr>_Toc212800784</vt:lpwstr>
      </vt:variant>
      <vt:variant>
        <vt:i4>1441847</vt:i4>
      </vt:variant>
      <vt:variant>
        <vt:i4>2</vt:i4>
      </vt:variant>
      <vt:variant>
        <vt:i4>0</vt:i4>
      </vt:variant>
      <vt:variant>
        <vt:i4>5</vt:i4>
      </vt:variant>
      <vt:variant>
        <vt:lpwstr/>
      </vt:variant>
      <vt:variant>
        <vt:lpwstr>_Toc212800783</vt:lpwstr>
      </vt:variant>
      <vt:variant>
        <vt:i4>1441818</vt:i4>
      </vt:variant>
      <vt:variant>
        <vt:i4>21</vt:i4>
      </vt:variant>
      <vt:variant>
        <vt:i4>0</vt:i4>
      </vt:variant>
      <vt:variant>
        <vt:i4>5</vt:i4>
      </vt:variant>
      <vt:variant>
        <vt:lpwstr>https://www.funcionpublica.gov.co/eva/gestornormativo/norma.php?i=175606</vt:lpwstr>
      </vt:variant>
      <vt:variant>
        <vt:lpwstr>2195</vt:lpwstr>
      </vt:variant>
      <vt:variant>
        <vt:i4>2293794</vt:i4>
      </vt:variant>
      <vt:variant>
        <vt:i4>18</vt:i4>
      </vt:variant>
      <vt:variant>
        <vt:i4>0</vt:i4>
      </vt:variant>
      <vt:variant>
        <vt:i4>5</vt:i4>
      </vt:variant>
      <vt:variant>
        <vt:lpwstr>https://www.funcionpublica.gov.co/eva/gestornormativo/norma.php?i=175606</vt:lpwstr>
      </vt:variant>
      <vt:variant>
        <vt:lpwstr>31</vt:lpwstr>
      </vt:variant>
      <vt:variant>
        <vt:i4>3080229</vt:i4>
      </vt:variant>
      <vt:variant>
        <vt:i4>15</vt:i4>
      </vt:variant>
      <vt:variant>
        <vt:i4>0</vt:i4>
      </vt:variant>
      <vt:variant>
        <vt:i4>5</vt:i4>
      </vt:variant>
      <vt:variant>
        <vt:lpwstr>https://www.funcionpublica.gov.co/eva/gestornormativo/norma.php?i=43292</vt:lpwstr>
      </vt:variant>
      <vt:variant>
        <vt:lpwstr>1474</vt:lpwstr>
      </vt:variant>
      <vt:variant>
        <vt:i4>1835028</vt:i4>
      </vt:variant>
      <vt:variant>
        <vt:i4>12</vt:i4>
      </vt:variant>
      <vt:variant>
        <vt:i4>0</vt:i4>
      </vt:variant>
      <vt:variant>
        <vt:i4>5</vt:i4>
      </vt:variant>
      <vt:variant>
        <vt:lpwstr>https://www.funcionpublica.gov.co/eva/gestornormativo/norma.php?i=43292</vt:lpwstr>
      </vt:variant>
      <vt:variant>
        <vt:lpwstr>73</vt:lpwstr>
      </vt:variant>
      <vt:variant>
        <vt:i4>1441818</vt:i4>
      </vt:variant>
      <vt:variant>
        <vt:i4>9</vt:i4>
      </vt:variant>
      <vt:variant>
        <vt:i4>0</vt:i4>
      </vt:variant>
      <vt:variant>
        <vt:i4>5</vt:i4>
      </vt:variant>
      <vt:variant>
        <vt:lpwstr>https://www.funcionpublica.gov.co/eva/gestornormativo/norma.php?i=175606</vt:lpwstr>
      </vt:variant>
      <vt:variant>
        <vt:lpwstr>2195</vt:lpwstr>
      </vt:variant>
      <vt:variant>
        <vt:i4>2293794</vt:i4>
      </vt:variant>
      <vt:variant>
        <vt:i4>6</vt:i4>
      </vt:variant>
      <vt:variant>
        <vt:i4>0</vt:i4>
      </vt:variant>
      <vt:variant>
        <vt:i4>5</vt:i4>
      </vt:variant>
      <vt:variant>
        <vt:lpwstr>https://www.funcionpublica.gov.co/eva/gestornormativo/norma.php?i=175606</vt:lpwstr>
      </vt:variant>
      <vt:variant>
        <vt:lpwstr>31</vt:lpwstr>
      </vt:variant>
      <vt:variant>
        <vt:i4>3080229</vt:i4>
      </vt:variant>
      <vt:variant>
        <vt:i4>3</vt:i4>
      </vt:variant>
      <vt:variant>
        <vt:i4>0</vt:i4>
      </vt:variant>
      <vt:variant>
        <vt:i4>5</vt:i4>
      </vt:variant>
      <vt:variant>
        <vt:lpwstr>https://www.funcionpublica.gov.co/eva/gestornormativo/norma.php?i=43292</vt:lpwstr>
      </vt:variant>
      <vt:variant>
        <vt:lpwstr>1474</vt:lpwstr>
      </vt:variant>
      <vt:variant>
        <vt:i4>1835028</vt:i4>
      </vt:variant>
      <vt:variant>
        <vt:i4>0</vt:i4>
      </vt:variant>
      <vt:variant>
        <vt:i4>0</vt:i4>
      </vt:variant>
      <vt:variant>
        <vt:i4>5</vt:i4>
      </vt:variant>
      <vt:variant>
        <vt:lpwstr>https://www.funcionpublica.gov.co/eva/gestornormativo/norma.php?i=43292</vt:lpwstr>
      </vt:variant>
      <vt:variant>
        <vt:lpwstr>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Luis Antonio Guerrero Benavides</cp:lastModifiedBy>
  <cp:revision>126</cp:revision>
  <cp:lastPrinted>2025-12-02T15:14:00Z</cp:lastPrinted>
  <dcterms:created xsi:type="dcterms:W3CDTF">2026-03-18T17:54:00Z</dcterms:created>
  <dcterms:modified xsi:type="dcterms:W3CDTF">2026-04-17T02:49:00Z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0x0101009F2DDD188C3B0048B47FBD1C00090F93</vt:lpwstr>
  </property>
  <property fmtid="{D5CDD505-2E9C-101B-9397-08002B2CF9AE}" pid="3" name="MediaServiceImageTags">
    <vt:lpwstr/>
  </property>
</Properties>
</file>