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FE813" w14:textId="77777777" w:rsidR="009A382E" w:rsidRPr="009A382E" w:rsidRDefault="009A382E" w:rsidP="009A382E">
      <w:pPr>
        <w:spacing w:after="0"/>
        <w:jc w:val="center"/>
        <w:rPr>
          <w:rFonts w:ascii="Verdana" w:hAnsi="Verdana" w:cs="Arial"/>
          <w:b/>
          <w:color w:val="000000" w:themeColor="text1"/>
          <w:lang w:val="es-CO" w:eastAsia="es-CO"/>
        </w:rPr>
      </w:pPr>
      <w:r w:rsidRPr="009A382E">
        <w:rPr>
          <w:rFonts w:ascii="Verdana" w:hAnsi="Verdana" w:cs="Arial"/>
          <w:b/>
          <w:color w:val="000000" w:themeColor="text1"/>
          <w:lang w:val="es-CO" w:eastAsia="es-CO"/>
        </w:rPr>
        <w:t xml:space="preserve">INFORME FINAL </w:t>
      </w:r>
    </w:p>
    <w:p w14:paraId="1C16E34B" w14:textId="77777777" w:rsidR="009A382E" w:rsidRPr="009A382E" w:rsidRDefault="009A382E" w:rsidP="009A382E">
      <w:pPr>
        <w:spacing w:after="0"/>
        <w:jc w:val="center"/>
        <w:rPr>
          <w:rFonts w:ascii="Verdana" w:hAnsi="Verdana" w:cs="Arial"/>
          <w:b/>
          <w:color w:val="000000" w:themeColor="text1"/>
          <w:lang w:val="es-CO" w:eastAsia="es-CO"/>
        </w:rPr>
      </w:pPr>
    </w:p>
    <w:p w14:paraId="351A652D" w14:textId="4F56D5FD" w:rsidR="009A382E" w:rsidRPr="009A382E" w:rsidRDefault="009A382E" w:rsidP="009A382E">
      <w:pPr>
        <w:tabs>
          <w:tab w:val="left" w:pos="5415"/>
          <w:tab w:val="left" w:pos="6305"/>
        </w:tabs>
        <w:spacing w:after="0"/>
        <w:jc w:val="center"/>
        <w:rPr>
          <w:rFonts w:ascii="Verdana" w:hAnsi="Verdana" w:cs="Arial"/>
          <w:b/>
          <w:color w:val="000000" w:themeColor="text1"/>
          <w:lang w:val="es-CO" w:eastAsia="es-CO"/>
        </w:rPr>
      </w:pPr>
      <w:r w:rsidRPr="009A382E">
        <w:rPr>
          <w:rFonts w:ascii="Verdana" w:hAnsi="Verdana" w:cs="Arial"/>
          <w:b/>
          <w:color w:val="000000" w:themeColor="text1"/>
          <w:lang w:val="es-CO" w:eastAsia="es-CO"/>
        </w:rPr>
        <w:t xml:space="preserve">PROCESO SERVICIOS ADMINISTRATIVOS - PROGRAMA DE GESTIÓN DOCUMENTAL – PLAN INSTITUCIONAL DE ARCHIVOS </w:t>
      </w:r>
      <w:r>
        <w:rPr>
          <w:rFonts w:ascii="Verdana" w:hAnsi="Verdana" w:cs="Arial"/>
          <w:b/>
          <w:color w:val="000000" w:themeColor="text1"/>
          <w:lang w:val="es-CO" w:eastAsia="es-CO"/>
        </w:rPr>
        <w:t>2025</w:t>
      </w:r>
    </w:p>
    <w:p w14:paraId="2A1ECEA5" w14:textId="464FED83" w:rsidR="00B01BD4" w:rsidRPr="00FF426F" w:rsidRDefault="00B01BD4" w:rsidP="00B01BD4">
      <w:pPr>
        <w:spacing w:after="0" w:line="240" w:lineRule="auto"/>
        <w:jc w:val="center"/>
        <w:rPr>
          <w:rFonts w:ascii="Verdana" w:hAnsi="Verdana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862"/>
      </w:tblGrid>
      <w:tr w:rsidR="00B01BD4" w:rsidRPr="00FF426F" w14:paraId="62880515" w14:textId="77777777" w:rsidTr="00A8610B">
        <w:trPr>
          <w:trHeight w:val="281"/>
          <w:jc w:val="center"/>
        </w:trPr>
        <w:tc>
          <w:tcPr>
            <w:tcW w:w="2413" w:type="pct"/>
          </w:tcPr>
          <w:p w14:paraId="7AEA4C68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Toc30690994"/>
            <w:r w:rsidRPr="00FF426F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  <w:bookmarkEnd w:id="0"/>
            <w:r w:rsidRPr="00FF426F">
              <w:rPr>
                <w:rFonts w:ascii="Verdana" w:hAnsi="Verdana" w:cs="Arial"/>
                <w:b/>
                <w:sz w:val="20"/>
                <w:szCs w:val="20"/>
              </w:rPr>
              <w:t xml:space="preserve"> DE COMUNICACIÓN INFORME FINAL</w:t>
            </w:r>
          </w:p>
        </w:tc>
        <w:tc>
          <w:tcPr>
            <w:tcW w:w="2587" w:type="pct"/>
            <w:vAlign w:val="center"/>
          </w:tcPr>
          <w:p w14:paraId="0982306A" w14:textId="7074A690" w:rsidR="00B01BD4" w:rsidRPr="00FF426F" w:rsidRDefault="00B01BD4" w:rsidP="0063011A">
            <w:pPr>
              <w:spacing w:after="0" w:line="24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2</w:t>
            </w:r>
            <w:r w:rsidR="0063011A">
              <w:rPr>
                <w:rFonts w:ascii="Verdana" w:hAnsi="Verdana" w:cs="Arial"/>
                <w:sz w:val="20"/>
                <w:szCs w:val="20"/>
              </w:rPr>
              <w:t>9</w:t>
            </w:r>
            <w:r w:rsidRPr="00FF426F">
              <w:rPr>
                <w:rFonts w:ascii="Verdana" w:hAnsi="Verdana" w:cs="Arial"/>
                <w:sz w:val="20"/>
                <w:szCs w:val="20"/>
              </w:rPr>
              <w:t>/</w:t>
            </w:r>
            <w:r w:rsidR="0063011A">
              <w:rPr>
                <w:rFonts w:ascii="Verdana" w:hAnsi="Verdana" w:cs="Arial"/>
                <w:sz w:val="20"/>
                <w:szCs w:val="20"/>
              </w:rPr>
              <w:t>01</w:t>
            </w:r>
            <w:r w:rsidRPr="00FF426F">
              <w:rPr>
                <w:rFonts w:ascii="Verdana" w:hAnsi="Verdana" w:cs="Arial"/>
                <w:sz w:val="20"/>
                <w:szCs w:val="20"/>
              </w:rPr>
              <w:t>/202</w:t>
            </w:r>
            <w:r w:rsidR="0063011A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</w:tr>
    </w:tbl>
    <w:p w14:paraId="56C3550B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</w:rPr>
      </w:pPr>
    </w:p>
    <w:p w14:paraId="1EA27717" w14:textId="77777777" w:rsidR="00B01BD4" w:rsidRPr="00FF426F" w:rsidRDefault="00B01BD4" w:rsidP="00B01BD4">
      <w:pPr>
        <w:spacing w:after="0" w:line="240" w:lineRule="auto"/>
        <w:rPr>
          <w:rFonts w:ascii="Verdana" w:hAnsi="Verdana"/>
          <w:b/>
        </w:rPr>
      </w:pPr>
      <w:r w:rsidRPr="00FF426F">
        <w:rPr>
          <w:rFonts w:ascii="Verdana" w:hAnsi="Verdana"/>
          <w:b/>
        </w:rPr>
        <w:t>EQUIPO:</w:t>
      </w:r>
    </w:p>
    <w:p w14:paraId="59BF7D01" w14:textId="77777777" w:rsidR="00B01BD4" w:rsidRPr="00FF426F" w:rsidRDefault="00B01BD4" w:rsidP="00B01BD4">
      <w:pPr>
        <w:spacing w:after="0" w:line="240" w:lineRule="auto"/>
        <w:rPr>
          <w:rFonts w:ascii="Verdana" w:hAnsi="Verdana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3"/>
        <w:gridCol w:w="3349"/>
        <w:gridCol w:w="3965"/>
      </w:tblGrid>
      <w:tr w:rsidR="00B01BD4" w:rsidRPr="00FF426F" w14:paraId="1EE46256" w14:textId="77777777" w:rsidTr="00A8610B">
        <w:trPr>
          <w:jc w:val="center"/>
        </w:trPr>
        <w:tc>
          <w:tcPr>
            <w:tcW w:w="1058" w:type="pct"/>
            <w:shd w:val="pct5" w:color="auto" w:fill="FFFFFF"/>
          </w:tcPr>
          <w:p w14:paraId="222B6C6D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Rol</w:t>
            </w:r>
          </w:p>
        </w:tc>
        <w:tc>
          <w:tcPr>
            <w:tcW w:w="1805" w:type="pct"/>
            <w:shd w:val="pct5" w:color="auto" w:fill="FFFFFF"/>
          </w:tcPr>
          <w:p w14:paraId="76EB5C00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2137" w:type="pct"/>
            <w:shd w:val="pct5" w:color="auto" w:fill="FFFFFF"/>
          </w:tcPr>
          <w:p w14:paraId="3E355400" w14:textId="77777777" w:rsidR="00B01BD4" w:rsidRPr="00FF426F" w:rsidRDefault="00B01BD4" w:rsidP="00A8610B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bCs/>
                <w:sz w:val="20"/>
                <w:szCs w:val="20"/>
              </w:rPr>
              <w:t>Cargo</w:t>
            </w:r>
            <w:r w:rsidRPr="00FF426F">
              <w:rPr>
                <w:rFonts w:ascii="Verdana" w:hAnsi="Verdana" w:cs="Arial"/>
                <w:b/>
                <w:sz w:val="20"/>
                <w:szCs w:val="20"/>
              </w:rPr>
              <w:t>/Contratista</w:t>
            </w:r>
          </w:p>
        </w:tc>
      </w:tr>
      <w:tr w:rsidR="00B01BD4" w:rsidRPr="00FF426F" w14:paraId="1698E65E" w14:textId="77777777" w:rsidTr="00A8610B">
        <w:trPr>
          <w:trHeight w:val="334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4B05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C71F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Yanira Villamil Suzunaga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4F8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 xml:space="preserve">Jefe Oficina de Control Interno </w:t>
            </w:r>
          </w:p>
        </w:tc>
      </w:tr>
      <w:tr w:rsidR="00B01BD4" w:rsidRPr="00FF426F" w14:paraId="695C2382" w14:textId="77777777" w:rsidTr="00A8610B">
        <w:trPr>
          <w:trHeight w:val="257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6770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Supervisor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EB83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Luis Antonio Guerrero Benavides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C06E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Coordinador Grupo Procesos de Apoyo</w:t>
            </w:r>
          </w:p>
        </w:tc>
      </w:tr>
      <w:tr w:rsidR="00B01BD4" w:rsidRPr="00FF426F" w14:paraId="46618A96" w14:textId="77777777" w:rsidTr="00A8610B">
        <w:trPr>
          <w:trHeight w:val="307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337B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Líder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B5D3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Yanet Burgos Duitama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25B6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Ingeniera Industrial - Servidor Público</w:t>
            </w:r>
          </w:p>
        </w:tc>
      </w:tr>
      <w:tr w:rsidR="00B01BD4" w:rsidRPr="00FF426F" w14:paraId="1F7ADCE9" w14:textId="77777777" w:rsidTr="00A8610B">
        <w:trPr>
          <w:trHeight w:val="243"/>
          <w:jc w:val="center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3AC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FF426F">
              <w:rPr>
                <w:rFonts w:ascii="Verdana" w:hAnsi="Verdana" w:cs="Arial"/>
                <w:b/>
                <w:sz w:val="20"/>
                <w:szCs w:val="20"/>
              </w:rPr>
              <w:t>Equipo Auditor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1587" w14:textId="69288D4B" w:rsidR="00B01BD4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FF426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Elizabeth Castillo Rincón</w:t>
            </w:r>
            <w:r w:rsidR="00542A1E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.</w:t>
            </w:r>
            <w:r w:rsidRPr="00FF426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  </w:t>
            </w:r>
          </w:p>
          <w:p w14:paraId="2E949C73" w14:textId="77777777" w:rsidR="00542A1E" w:rsidRDefault="00542A1E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</w:p>
          <w:p w14:paraId="1402B6B7" w14:textId="72CF7CC0" w:rsidR="00542A1E" w:rsidRPr="00FF426F" w:rsidRDefault="00542A1E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542A1E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Hern</w:t>
            </w:r>
            <w:r w:rsidR="00137CBA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á</w:t>
            </w:r>
            <w:r w:rsidRPr="00542A1E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n Francisco Tovar Moquera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.</w:t>
            </w:r>
            <w:r w:rsidRPr="00542A1E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 </w:t>
            </w:r>
          </w:p>
          <w:p w14:paraId="4CECD726" w14:textId="77777777" w:rsidR="00B01BD4" w:rsidRPr="00FF426F" w:rsidRDefault="00B01BD4" w:rsidP="00A8610B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</w:p>
          <w:p w14:paraId="6CCCDCEE" w14:textId="02B2DB07" w:rsidR="00B01BD4" w:rsidRPr="00FF426F" w:rsidRDefault="009B31B5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B31B5">
              <w:rPr>
                <w:rFonts w:ascii="Verdana" w:hAnsi="Verdana" w:cs="Arial"/>
                <w:sz w:val="20"/>
                <w:szCs w:val="20"/>
              </w:rPr>
              <w:t>Paola Andrea Tamayo Herrera  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923F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 xml:space="preserve">Ingeniera Industrial -Servidor Público. </w:t>
            </w:r>
          </w:p>
          <w:p w14:paraId="03AB3110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5985F2CD" w14:textId="42E3881F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Abogad</w:t>
            </w:r>
            <w:r w:rsidR="006D400D">
              <w:rPr>
                <w:rFonts w:ascii="Verdana" w:hAnsi="Verdana" w:cs="Arial"/>
                <w:sz w:val="20"/>
                <w:szCs w:val="20"/>
              </w:rPr>
              <w:t>o</w:t>
            </w:r>
            <w:r w:rsidRPr="00FF426F">
              <w:rPr>
                <w:rFonts w:ascii="Verdana" w:hAnsi="Verdana" w:cs="Arial"/>
                <w:sz w:val="20"/>
                <w:szCs w:val="20"/>
              </w:rPr>
              <w:t xml:space="preserve">-Contratista </w:t>
            </w:r>
          </w:p>
          <w:p w14:paraId="02C080F6" w14:textId="7777777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  <w:p w14:paraId="2E2012B8" w14:textId="15EB4137" w:rsidR="00B01BD4" w:rsidRPr="00FF426F" w:rsidRDefault="00B01BD4" w:rsidP="00A8610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FF426F">
              <w:rPr>
                <w:rFonts w:ascii="Verdana" w:hAnsi="Verdana" w:cs="Arial"/>
                <w:sz w:val="20"/>
                <w:szCs w:val="20"/>
              </w:rPr>
              <w:t>Contador</w:t>
            </w:r>
            <w:r w:rsidR="006D400D">
              <w:rPr>
                <w:rFonts w:ascii="Verdana" w:hAnsi="Verdana" w:cs="Arial"/>
                <w:sz w:val="20"/>
                <w:szCs w:val="20"/>
              </w:rPr>
              <w:t>a</w:t>
            </w:r>
            <w:r w:rsidRPr="00FF426F">
              <w:rPr>
                <w:rFonts w:ascii="Verdana" w:hAnsi="Verdana" w:cs="Arial"/>
                <w:sz w:val="20"/>
                <w:szCs w:val="20"/>
              </w:rPr>
              <w:t xml:space="preserve"> Público -Contratista</w:t>
            </w:r>
          </w:p>
        </w:tc>
      </w:tr>
    </w:tbl>
    <w:p w14:paraId="0B86EB99" w14:textId="77777777" w:rsidR="003D4F59" w:rsidRDefault="003D4F59" w:rsidP="003D4F59">
      <w:pPr>
        <w:pStyle w:val="Ttulo1"/>
        <w:spacing w:before="0"/>
        <w:ind w:left="357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</w:p>
    <w:p w14:paraId="5A6EFBB3" w14:textId="2834C56F" w:rsidR="00B01BD4" w:rsidRPr="00FF426F" w:rsidRDefault="00B01BD4" w:rsidP="00675475">
      <w:pPr>
        <w:pStyle w:val="Ttulo1"/>
        <w:numPr>
          <w:ilvl w:val="0"/>
          <w:numId w:val="1"/>
        </w:numPr>
        <w:spacing w:before="0"/>
        <w:ind w:left="357"/>
        <w:rPr>
          <w:rFonts w:ascii="Verdana" w:hAnsi="Verdana" w:cs="Arial"/>
          <w:b/>
          <w:color w:val="auto"/>
          <w:sz w:val="22"/>
          <w:szCs w:val="22"/>
        </w:rPr>
      </w:pPr>
      <w:r w:rsidRPr="00FF426F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FF426F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6EBAE3E2" w14:textId="77777777" w:rsidR="00B01BD4" w:rsidRPr="00FF426F" w:rsidRDefault="00B01BD4" w:rsidP="00F2714A">
      <w:pPr>
        <w:spacing w:after="0"/>
        <w:rPr>
          <w:rFonts w:ascii="Verdana" w:hAnsi="Verdana" w:cs="Arial"/>
        </w:rPr>
      </w:pPr>
    </w:p>
    <w:p w14:paraId="12C5377C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FF426F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FF426F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32EE568E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</w:p>
    <w:p w14:paraId="78FCED00" w14:textId="357BE462" w:rsidR="00693229" w:rsidRPr="00693229" w:rsidRDefault="00693229" w:rsidP="00F2714A">
      <w:pPr>
        <w:spacing w:after="0"/>
        <w:ind w:left="57"/>
        <w:jc w:val="both"/>
        <w:rPr>
          <w:rFonts w:ascii="Verdana" w:hAnsi="Verdana" w:cs="Arial"/>
          <w:color w:val="000000"/>
          <w:lang w:val="es-CO"/>
        </w:rPr>
      </w:pPr>
      <w:r w:rsidRPr="00693229">
        <w:rPr>
          <w:rFonts w:ascii="Verdana" w:hAnsi="Verdana" w:cs="Arial"/>
          <w:color w:val="000000"/>
          <w:lang w:val="es-CO"/>
        </w:rPr>
        <w:t>Evaluar de manera independiente y objetiva el cumplimiento de los objetivos, actividades y requisitos legales y reglamentarios sobre la formulación e implementación del Programa de Gestión Documental - PGD PG36.SA 24/04/2023 Versión 3. Vigencia 2023 a 2026, Plan Institucional de Archivos (PINAR) del ICBF del 31/01/2023 y Plan Institucional de Archivos (PINAR) del ICBF del 31/01/2025 </w:t>
      </w:r>
    </w:p>
    <w:p w14:paraId="1A1D0F8A" w14:textId="77777777" w:rsidR="00693229" w:rsidRPr="00693229" w:rsidRDefault="00693229" w:rsidP="00F2714A">
      <w:pPr>
        <w:spacing w:after="0"/>
        <w:ind w:left="57"/>
        <w:jc w:val="both"/>
        <w:rPr>
          <w:rFonts w:ascii="Verdana" w:hAnsi="Verdana" w:cs="Arial"/>
          <w:color w:val="000000"/>
          <w:lang w:val="es-CO"/>
        </w:rPr>
      </w:pPr>
      <w:r w:rsidRPr="00693229">
        <w:rPr>
          <w:rFonts w:ascii="Verdana" w:hAnsi="Verdana" w:cs="Arial"/>
          <w:color w:val="000000"/>
          <w:lang w:val="es-CO"/>
        </w:rPr>
        <w:t> </w:t>
      </w:r>
    </w:p>
    <w:p w14:paraId="2C57AC30" w14:textId="5AA8C7CE" w:rsidR="00B01BD4" w:rsidRPr="00A5774B" w:rsidRDefault="00693229" w:rsidP="00F2714A">
      <w:pPr>
        <w:spacing w:after="0"/>
        <w:ind w:left="57"/>
        <w:jc w:val="both"/>
        <w:rPr>
          <w:rFonts w:ascii="Verdana" w:hAnsi="Verdana" w:cs="Arial"/>
          <w:b/>
        </w:rPr>
      </w:pPr>
      <w:r w:rsidRPr="00693229">
        <w:rPr>
          <w:rFonts w:ascii="Verdana" w:hAnsi="Verdana" w:cs="Arial"/>
          <w:color w:val="000000"/>
          <w:lang w:val="es-CO"/>
        </w:rPr>
        <w:t> </w:t>
      </w: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="00B01BD4" w:rsidRPr="00A5774B">
        <w:rPr>
          <w:rFonts w:ascii="Verdana" w:hAnsi="Verdana" w:cs="Arial"/>
          <w:b/>
        </w:rPr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3A7577C4" w14:textId="77777777" w:rsidR="00B01BD4" w:rsidRPr="00A5774B" w:rsidRDefault="00B01BD4" w:rsidP="00F2714A">
      <w:pPr>
        <w:spacing w:after="0"/>
        <w:ind w:left="57"/>
        <w:rPr>
          <w:rFonts w:ascii="Verdana" w:hAnsi="Verdana" w:cs="Arial"/>
          <w:b/>
        </w:rPr>
      </w:pPr>
    </w:p>
    <w:p w14:paraId="47807B3C" w14:textId="5D59618E" w:rsidR="00B01BD4" w:rsidRPr="00A5774B" w:rsidRDefault="00B01BD4" w:rsidP="00675475">
      <w:pPr>
        <w:pStyle w:val="Prrafodelista"/>
        <w:numPr>
          <w:ilvl w:val="0"/>
          <w:numId w:val="2"/>
        </w:numPr>
        <w:spacing w:line="276" w:lineRule="auto"/>
        <w:ind w:left="142" w:hanging="2"/>
        <w:jc w:val="both"/>
        <w:rPr>
          <w:rFonts w:ascii="Verdana" w:hAnsi="Verdana"/>
          <w:b/>
          <w:bCs/>
          <w:color w:val="000000"/>
          <w:sz w:val="22"/>
          <w:szCs w:val="22"/>
        </w:rPr>
      </w:pPr>
      <w:r w:rsidRPr="00A5774B">
        <w:rPr>
          <w:rFonts w:ascii="Verdana" w:hAnsi="Verdana"/>
          <w:b/>
          <w:bCs/>
          <w:color w:val="000000"/>
          <w:sz w:val="22"/>
          <w:szCs w:val="22"/>
        </w:rPr>
        <w:t>E</w:t>
      </w:r>
      <w:r w:rsidR="002D7179">
        <w:rPr>
          <w:rFonts w:ascii="Verdana" w:hAnsi="Verdana"/>
          <w:b/>
          <w:bCs/>
          <w:color w:val="000000"/>
          <w:sz w:val="22"/>
          <w:szCs w:val="22"/>
        </w:rPr>
        <w:t>VALUAR</w:t>
      </w:r>
      <w:r w:rsidRPr="00A5774B">
        <w:rPr>
          <w:rFonts w:ascii="Verdana" w:hAnsi="Verdana"/>
          <w:b/>
          <w:bCs/>
          <w:color w:val="000000"/>
          <w:sz w:val="22"/>
          <w:szCs w:val="22"/>
        </w:rPr>
        <w:t>:</w:t>
      </w:r>
    </w:p>
    <w:p w14:paraId="1742F4E5" w14:textId="77777777" w:rsidR="00313CEC" w:rsidRPr="00A5774B" w:rsidRDefault="00313CEC" w:rsidP="00F2714A">
      <w:pPr>
        <w:spacing w:after="0"/>
        <w:ind w:left="142" w:hanging="2"/>
        <w:rPr>
          <w:rFonts w:ascii="Verdana" w:hAnsi="Verdana" w:cs="Arial"/>
          <w:b/>
          <w:bCs/>
          <w:color w:val="000000"/>
          <w:lang w:val="es-ES_tradnl"/>
        </w:rPr>
      </w:pPr>
    </w:p>
    <w:p w14:paraId="4961032A" w14:textId="7B239FA7" w:rsidR="00F87AAF" w:rsidRPr="00F87AAF" w:rsidRDefault="00F87AAF" w:rsidP="00F2714A">
      <w:pPr>
        <w:ind w:left="142" w:hanging="2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ASPECTOS TÉCNICOS PGD-PINAR:</w:t>
      </w:r>
      <w:r w:rsidRPr="00F87AAF">
        <w:rPr>
          <w:rFonts w:ascii="Verdana" w:hAnsi="Verdana" w:cs="Arial"/>
          <w:color w:val="000000"/>
          <w:lang w:val="es-CO"/>
        </w:rPr>
        <w:t> </w:t>
      </w:r>
    </w:p>
    <w:p w14:paraId="41EDFC5E" w14:textId="64CB44AA" w:rsidR="00F87AAF" w:rsidRPr="005D33C6" w:rsidRDefault="00F87AAF" w:rsidP="00675475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ind w:left="284" w:hanging="142"/>
        <w:rPr>
          <w:rFonts w:ascii="Verdana" w:hAnsi="Verdana" w:cs="Arial"/>
          <w:color w:val="000000"/>
          <w:sz w:val="22"/>
          <w:szCs w:val="22"/>
        </w:rPr>
      </w:pPr>
      <w:r w:rsidRPr="005D33C6">
        <w:rPr>
          <w:rFonts w:ascii="Verdana" w:hAnsi="Verdana" w:cs="Arial"/>
          <w:color w:val="000000"/>
          <w:sz w:val="22"/>
          <w:szCs w:val="22"/>
        </w:rPr>
        <w:t>Formulación e implementación del Programa de Gestión Documental (Archivo Físico y Sistema de Gestión de Documento Electrónico de Archivo) </w:t>
      </w:r>
    </w:p>
    <w:p w14:paraId="6C70E0B2" w14:textId="364C1856" w:rsidR="00F87AAF" w:rsidRPr="005D33C6" w:rsidRDefault="00F87AAF" w:rsidP="00675475">
      <w:pPr>
        <w:pStyle w:val="Prrafodelista"/>
        <w:numPr>
          <w:ilvl w:val="0"/>
          <w:numId w:val="3"/>
        </w:numPr>
        <w:tabs>
          <w:tab w:val="left" w:pos="567"/>
        </w:tabs>
        <w:spacing w:line="276" w:lineRule="auto"/>
        <w:ind w:left="284" w:hanging="142"/>
        <w:rPr>
          <w:rFonts w:ascii="Verdana" w:hAnsi="Verdana" w:cs="Arial"/>
          <w:color w:val="000000"/>
          <w:sz w:val="22"/>
          <w:szCs w:val="22"/>
        </w:rPr>
      </w:pPr>
      <w:r w:rsidRPr="005D33C6">
        <w:rPr>
          <w:rFonts w:ascii="Verdana" w:hAnsi="Verdana" w:cs="Arial"/>
          <w:color w:val="000000"/>
          <w:sz w:val="22"/>
          <w:szCs w:val="22"/>
        </w:rPr>
        <w:lastRenderedPageBreak/>
        <w:t>Formulación e implementación del Plan Institucional de Archivos (Archivo Físico y Sistema de Gestión de Documento Electrónico de Archivo)  </w:t>
      </w:r>
    </w:p>
    <w:p w14:paraId="53F68A92" w14:textId="58024D2F" w:rsidR="002D7179" w:rsidRDefault="002D7179" w:rsidP="00F2714A">
      <w:pPr>
        <w:ind w:left="284" w:hanging="142"/>
        <w:rPr>
          <w:rFonts w:ascii="Verdana" w:hAnsi="Verdana" w:cs="Arial"/>
          <w:color w:val="000000"/>
          <w:lang w:val="es-CO"/>
        </w:rPr>
      </w:pPr>
    </w:p>
    <w:p w14:paraId="726DBD04" w14:textId="44F707E4" w:rsidR="00F87AAF" w:rsidRPr="004D53D5" w:rsidRDefault="00F87AAF" w:rsidP="00F2714A">
      <w:pPr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CONTRATOS Nos.01019092023</w:t>
      </w:r>
      <w:r w:rsidRPr="00F87AAF">
        <w:rPr>
          <w:rFonts w:ascii="Verdana" w:hAnsi="Verdana" w:cs="Arial"/>
          <w:i/>
          <w:iCs/>
          <w:color w:val="000000"/>
          <w:lang w:val="es-CO"/>
        </w:rPr>
        <w:t> </w:t>
      </w:r>
      <w:r w:rsidRPr="00F87AAF">
        <w:rPr>
          <w:rFonts w:ascii="Verdana" w:hAnsi="Verdana" w:cs="Arial"/>
          <w:b/>
          <w:bCs/>
          <w:color w:val="000000"/>
          <w:lang w:val="es-CO"/>
        </w:rPr>
        <w:t>Objeto: </w:t>
      </w:r>
      <w:r w:rsidRPr="004D53D5">
        <w:rPr>
          <w:rFonts w:ascii="Verdana" w:hAnsi="Verdana" w:cs="Arial"/>
          <w:color w:val="000000"/>
          <w:lang w:val="es-CO"/>
        </w:rPr>
        <w:t>Prestación de servicios especializados en la realización de actividades técnicas de la FASE II de la implementación de instrumentos archivísticos, Tablas de Retención Documental (TRD) y Tablas de Valoración Documental (TVD) para el Instituto Colombiano de Bienestar Familiar (ICBF) a nivel nacional, </w:t>
      </w:r>
      <w:r w:rsidRPr="004D53D5">
        <w:rPr>
          <w:rFonts w:ascii="Verdana" w:hAnsi="Verdana" w:cs="Arial"/>
          <w:b/>
          <w:bCs/>
          <w:color w:val="000000"/>
          <w:lang w:val="es-CO"/>
        </w:rPr>
        <w:t>y 01020802025 Objeto:</w:t>
      </w:r>
      <w:r w:rsidRPr="004D53D5">
        <w:rPr>
          <w:rFonts w:ascii="Verdana" w:hAnsi="Verdana" w:cs="Arial"/>
          <w:color w:val="000000"/>
          <w:lang w:val="es-CO"/>
        </w:rPr>
        <w:t> Prestar los servicios de Organización Documental, Digitalización y Saneamiento de los archivos del Instituto Colombiano de Bienestar Familiar – ICBF a Nivel Nacional  </w:t>
      </w:r>
    </w:p>
    <w:p w14:paraId="51BBAD28" w14:textId="3B740EEA" w:rsidR="00F87AAF" w:rsidRPr="009A382E" w:rsidRDefault="00F87AAF" w:rsidP="00675475">
      <w:pPr>
        <w:pStyle w:val="Prrafodelista"/>
        <w:numPr>
          <w:ilvl w:val="0"/>
          <w:numId w:val="4"/>
        </w:numPr>
        <w:spacing w:line="276" w:lineRule="auto"/>
        <w:ind w:left="284" w:hanging="142"/>
        <w:jc w:val="both"/>
        <w:rPr>
          <w:rFonts w:ascii="Verdana" w:hAnsi="Verdana" w:cs="Arial"/>
          <w:color w:val="000000"/>
          <w:sz w:val="22"/>
          <w:szCs w:val="22"/>
        </w:rPr>
      </w:pPr>
      <w:r w:rsidRPr="009A382E">
        <w:rPr>
          <w:rFonts w:ascii="Verdana" w:hAnsi="Verdana" w:cs="Arial"/>
          <w:b/>
          <w:bCs/>
          <w:color w:val="000000"/>
          <w:sz w:val="22"/>
          <w:szCs w:val="22"/>
        </w:rPr>
        <w:t>Aspectos Jurídicos: </w:t>
      </w:r>
      <w:r w:rsidRPr="009A382E">
        <w:rPr>
          <w:rFonts w:ascii="Verdana" w:hAnsi="Verdana" w:cs="Arial"/>
          <w:color w:val="000000"/>
          <w:sz w:val="22"/>
          <w:szCs w:val="22"/>
        </w:rPr>
        <w:t>requisitos de las etapas precontractual, contractual y </w:t>
      </w:r>
      <w:r w:rsidR="004D53D5" w:rsidRPr="009A382E">
        <w:rPr>
          <w:rFonts w:ascii="Verdana" w:hAnsi="Verdana" w:cs="Arial"/>
          <w:color w:val="000000"/>
          <w:sz w:val="22"/>
          <w:szCs w:val="22"/>
        </w:rPr>
        <w:t>Poscontractual</w:t>
      </w:r>
      <w:r w:rsidRPr="009A382E">
        <w:rPr>
          <w:rFonts w:ascii="Verdana" w:hAnsi="Verdana" w:cs="Arial"/>
          <w:color w:val="000000"/>
          <w:sz w:val="22"/>
          <w:szCs w:val="22"/>
        </w:rPr>
        <w:t>. </w:t>
      </w:r>
    </w:p>
    <w:p w14:paraId="0C594CB4" w14:textId="074B4A76" w:rsidR="00F87AAF" w:rsidRPr="009A382E" w:rsidRDefault="00F87AAF" w:rsidP="00675475">
      <w:pPr>
        <w:pStyle w:val="Prrafodelista"/>
        <w:numPr>
          <w:ilvl w:val="0"/>
          <w:numId w:val="4"/>
        </w:numPr>
        <w:spacing w:line="276" w:lineRule="auto"/>
        <w:ind w:left="284" w:hanging="142"/>
        <w:jc w:val="both"/>
        <w:rPr>
          <w:rFonts w:ascii="Verdana" w:hAnsi="Verdana" w:cs="Arial"/>
          <w:color w:val="000000"/>
          <w:sz w:val="22"/>
          <w:szCs w:val="22"/>
        </w:rPr>
      </w:pPr>
      <w:r w:rsidRPr="009A382E">
        <w:rPr>
          <w:rFonts w:ascii="Verdana" w:hAnsi="Verdana" w:cs="Arial"/>
          <w:b/>
          <w:bCs/>
          <w:color w:val="000000"/>
          <w:sz w:val="22"/>
          <w:szCs w:val="22"/>
        </w:rPr>
        <w:t>Aspectos Técnicos: </w:t>
      </w:r>
      <w:r w:rsidRPr="009A382E">
        <w:rPr>
          <w:rFonts w:ascii="Verdana" w:hAnsi="Verdana" w:cs="Arial"/>
          <w:color w:val="000000"/>
          <w:sz w:val="22"/>
          <w:szCs w:val="22"/>
        </w:rPr>
        <w:t>especificaciones técnicas y operativas de los servicios de Organización de Archivos (incluyendo supervisión técnica). </w:t>
      </w:r>
    </w:p>
    <w:p w14:paraId="2F19012B" w14:textId="1AE3B0D6" w:rsidR="00F87AAF" w:rsidRPr="009A382E" w:rsidRDefault="00F87AAF" w:rsidP="00675475">
      <w:pPr>
        <w:pStyle w:val="Prrafodelista"/>
        <w:numPr>
          <w:ilvl w:val="0"/>
          <w:numId w:val="4"/>
        </w:numPr>
        <w:spacing w:line="276" w:lineRule="auto"/>
        <w:ind w:left="284" w:hanging="142"/>
        <w:jc w:val="both"/>
        <w:rPr>
          <w:rFonts w:ascii="Verdana" w:hAnsi="Verdana" w:cs="Arial"/>
          <w:color w:val="000000"/>
          <w:sz w:val="22"/>
          <w:szCs w:val="22"/>
        </w:rPr>
      </w:pPr>
      <w:r w:rsidRPr="009A382E">
        <w:rPr>
          <w:rFonts w:ascii="Verdana" w:hAnsi="Verdana" w:cs="Arial"/>
          <w:b/>
          <w:bCs/>
          <w:color w:val="000000"/>
          <w:sz w:val="22"/>
          <w:szCs w:val="22"/>
        </w:rPr>
        <w:t>Aspectos Financieros: </w:t>
      </w:r>
      <w:r w:rsidRPr="009A382E">
        <w:rPr>
          <w:rFonts w:ascii="Verdana" w:hAnsi="Verdana" w:cs="Arial"/>
          <w:color w:val="000000"/>
          <w:sz w:val="22"/>
          <w:szCs w:val="22"/>
        </w:rPr>
        <w:t>ejecución, Desembolsos, Registro Contable y aspectos financieros aplicables  </w:t>
      </w:r>
    </w:p>
    <w:p w14:paraId="47BE4F16" w14:textId="77777777" w:rsidR="00D514A9" w:rsidRDefault="00F87AAF" w:rsidP="009A382E">
      <w:pPr>
        <w:ind w:left="284" w:hanging="142"/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color w:val="000000"/>
          <w:lang w:val="es-CO"/>
        </w:rPr>
        <w:t> </w:t>
      </w:r>
    </w:p>
    <w:p w14:paraId="79E73379" w14:textId="3BD078FD" w:rsidR="00F87AAF" w:rsidRPr="00F87AAF" w:rsidRDefault="00F87AAF" w:rsidP="009A382E">
      <w:pPr>
        <w:ind w:left="12"/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LINEAMIENTOS DEL SISTEMA DE CONTROL INTERNO </w:t>
      </w:r>
      <w:r w:rsidRPr="00F87AAF">
        <w:rPr>
          <w:rFonts w:ascii="Verdana" w:hAnsi="Verdana" w:cs="Arial"/>
          <w:color w:val="000000"/>
          <w:lang w:val="es-CO"/>
        </w:rPr>
        <w:t>bajo el modelo MECI (ambiente de control, evaluación de riesgos, actividades de control, información y comunicación, actividades de monitoreo).  </w:t>
      </w:r>
    </w:p>
    <w:p w14:paraId="06A27268" w14:textId="2C2CB8AB" w:rsidR="00F87AAF" w:rsidRPr="00F87AAF" w:rsidRDefault="00F87AAF" w:rsidP="00F2714A">
      <w:pPr>
        <w:ind w:left="12"/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PUNTOS DE CONTROL - </w:t>
      </w:r>
      <w:r w:rsidRPr="00F87AAF">
        <w:rPr>
          <w:rFonts w:ascii="Verdana" w:hAnsi="Verdana" w:cs="Arial"/>
          <w:color w:val="000000"/>
          <w:lang w:val="es-CO"/>
        </w:rPr>
        <w:t>Definidos en los procedimientos y demás documentos que constituyen criterios de auditoría.  </w:t>
      </w:r>
    </w:p>
    <w:p w14:paraId="1AA43363" w14:textId="219B288E" w:rsidR="009C27D7" w:rsidRDefault="00F87AAF" w:rsidP="00F2714A">
      <w:pPr>
        <w:ind w:left="12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B. REALIZAR:</w:t>
      </w:r>
      <w:r w:rsidRPr="00F87AAF">
        <w:rPr>
          <w:rFonts w:ascii="Verdana" w:hAnsi="Verdana" w:cs="Arial"/>
          <w:color w:val="000000"/>
          <w:lang w:val="es-CO"/>
        </w:rPr>
        <w:t> </w:t>
      </w:r>
    </w:p>
    <w:p w14:paraId="777983CB" w14:textId="161E9D17" w:rsidR="00F87AAF" w:rsidRPr="00F87AAF" w:rsidRDefault="00F87AAF" w:rsidP="00F2714A">
      <w:pPr>
        <w:ind w:left="12"/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Seguimiento al Plan de Mejoramiento Archivístico - PMA-AGN: </w:t>
      </w:r>
      <w:r w:rsidRPr="00F87AAF">
        <w:rPr>
          <w:rFonts w:ascii="Verdana" w:hAnsi="Verdana" w:cs="Arial"/>
          <w:color w:val="000000"/>
          <w:lang w:val="es-CO"/>
        </w:rPr>
        <w:t>Seguimiento Reformulación del Plan de Mejoramiento Archivístico PMA AGN, específicamente al tratamiento de dos hallazgos que deben finalizar como resultado de las observaciones del Archivo General de la Nación a la Entidad  </w:t>
      </w:r>
    </w:p>
    <w:p w14:paraId="2D45929C" w14:textId="776C241D" w:rsidR="00F87AAF" w:rsidRPr="00F87AAF" w:rsidRDefault="00F87AAF" w:rsidP="00F2714A">
      <w:pPr>
        <w:ind w:left="12"/>
        <w:jc w:val="both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t>Seguimiento a Acciones Correctivas derivadas de evaluaciones anteriores: </w:t>
      </w:r>
      <w:r w:rsidRPr="00F87AAF">
        <w:rPr>
          <w:rFonts w:ascii="Verdana" w:hAnsi="Verdana" w:cs="Arial"/>
          <w:color w:val="000000"/>
          <w:lang w:val="es-CO"/>
        </w:rPr>
        <w:t>formuladas y desarrolladas frente a las No Conformidades de la Evaluación Independiente PGD y PINAR 2024 </w:t>
      </w:r>
    </w:p>
    <w:p w14:paraId="61162F74" w14:textId="1136563C" w:rsidR="00F87AAF" w:rsidRDefault="00F87AAF" w:rsidP="00F2714A">
      <w:pPr>
        <w:ind w:left="12"/>
        <w:jc w:val="both"/>
        <w:rPr>
          <w:rFonts w:ascii="Verdana" w:hAnsi="Verdana" w:cs="Arial"/>
          <w:color w:val="000000"/>
          <w:lang w:val="es-CO"/>
        </w:rPr>
      </w:pPr>
    </w:p>
    <w:p w14:paraId="37DC2097" w14:textId="77777777" w:rsidR="00774EB6" w:rsidRPr="00F87AAF" w:rsidRDefault="00774EB6" w:rsidP="00F2714A">
      <w:pPr>
        <w:ind w:left="12"/>
        <w:jc w:val="both"/>
        <w:rPr>
          <w:rFonts w:ascii="Verdana" w:hAnsi="Verdana" w:cs="Arial"/>
          <w:color w:val="000000"/>
          <w:lang w:val="es-CO"/>
        </w:rPr>
      </w:pPr>
    </w:p>
    <w:p w14:paraId="2B276B9B" w14:textId="77777777" w:rsidR="00F87AAF" w:rsidRPr="00F87AAF" w:rsidRDefault="00F87AAF" w:rsidP="00F2714A">
      <w:pPr>
        <w:ind w:left="12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b/>
          <w:bCs/>
          <w:color w:val="000000"/>
          <w:lang w:val="es-CO"/>
        </w:rPr>
        <w:lastRenderedPageBreak/>
        <w:t>C. IDENTIFICAR: </w:t>
      </w:r>
      <w:r w:rsidRPr="00F87AAF">
        <w:rPr>
          <w:rFonts w:ascii="Verdana" w:hAnsi="Verdana" w:cs="Arial"/>
          <w:color w:val="000000"/>
          <w:lang w:val="es-CO"/>
        </w:rPr>
        <w:t> </w:t>
      </w:r>
    </w:p>
    <w:p w14:paraId="1E57E12F" w14:textId="1EA98D4F" w:rsidR="00F87AAF" w:rsidRPr="00F87AAF" w:rsidRDefault="00F87AAF" w:rsidP="00F2714A">
      <w:pPr>
        <w:ind w:left="12"/>
        <w:rPr>
          <w:rFonts w:ascii="Verdana" w:hAnsi="Verdana" w:cs="Arial"/>
          <w:color w:val="000000"/>
          <w:lang w:val="es-CO"/>
        </w:rPr>
      </w:pPr>
      <w:r w:rsidRPr="00F87AAF">
        <w:rPr>
          <w:rFonts w:ascii="Verdana" w:hAnsi="Verdana" w:cs="Arial"/>
          <w:color w:val="000000"/>
          <w:lang w:val="es-CO"/>
        </w:rPr>
        <w:t> Oportunidades de Mejora  </w:t>
      </w:r>
    </w:p>
    <w:p w14:paraId="660446F4" w14:textId="2EC5A423" w:rsidR="00B01BD4" w:rsidRPr="003D4F59" w:rsidRDefault="00B01BD4" w:rsidP="00675475">
      <w:pPr>
        <w:pStyle w:val="Prrafodelista"/>
        <w:numPr>
          <w:ilvl w:val="0"/>
          <w:numId w:val="1"/>
        </w:numPr>
        <w:spacing w:line="276" w:lineRule="auto"/>
        <w:rPr>
          <w:rFonts w:ascii="Verdana" w:hAnsi="Verdana" w:cs="Arial"/>
          <w:b/>
        </w:rPr>
      </w:pPr>
      <w:bookmarkStart w:id="53" w:name="_Toc524357711"/>
      <w:bookmarkStart w:id="54" w:name="_Toc527660480"/>
      <w:bookmarkStart w:id="55" w:name="_Toc150894425"/>
      <w:bookmarkStart w:id="56" w:name="_Toc150894782"/>
      <w:bookmarkStart w:id="57" w:name="_Toc151975932"/>
      <w:bookmarkStart w:id="58" w:name="_Toc151976001"/>
      <w:bookmarkStart w:id="59" w:name="_Toc152000778"/>
      <w:bookmarkStart w:id="60" w:name="_Toc154759652"/>
      <w:r w:rsidRPr="003D4F59">
        <w:rPr>
          <w:rFonts w:ascii="Verdana" w:hAnsi="Verdana" w:cs="Arial"/>
          <w:b/>
        </w:rPr>
        <w:t>ALCANCE</w:t>
      </w:r>
      <w:bookmarkEnd w:id="53"/>
      <w:bookmarkEnd w:id="54"/>
      <w:r w:rsidRPr="003D4F59">
        <w:rPr>
          <w:rFonts w:ascii="Verdana" w:hAnsi="Verdana" w:cs="Arial"/>
          <w:b/>
        </w:rPr>
        <w:t>.</w:t>
      </w:r>
      <w:bookmarkEnd w:id="55"/>
      <w:bookmarkEnd w:id="56"/>
      <w:bookmarkEnd w:id="57"/>
      <w:bookmarkEnd w:id="58"/>
      <w:bookmarkEnd w:id="59"/>
      <w:bookmarkEnd w:id="60"/>
    </w:p>
    <w:p w14:paraId="4D22F387" w14:textId="77777777" w:rsidR="00B01BD4" w:rsidRPr="00704434" w:rsidRDefault="00B01BD4" w:rsidP="00F2714A">
      <w:pPr>
        <w:pStyle w:val="Prrafodelista"/>
        <w:spacing w:line="276" w:lineRule="auto"/>
        <w:ind w:left="28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8FD24AC" w14:textId="77777777" w:rsidR="00465EF3" w:rsidRPr="00465EF3" w:rsidRDefault="00465EF3" w:rsidP="00675475">
      <w:pPr>
        <w:numPr>
          <w:ilvl w:val="0"/>
          <w:numId w:val="5"/>
        </w:numPr>
        <w:tabs>
          <w:tab w:val="clear" w:pos="720"/>
        </w:tabs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</w:rPr>
        <w:t>Sede Dirección General: Dirección Administrativa - Dirección de Información y Tecnología, Dirección de Contratación, Dirección Financiera, Subdirección de Mejoramiento Organizacional   </w:t>
      </w:r>
      <w:r w:rsidRPr="00465EF3">
        <w:rPr>
          <w:rFonts w:ascii="Verdana" w:hAnsi="Verdana" w:cs="Arial"/>
          <w:bCs/>
          <w:lang w:val="es-CO"/>
        </w:rPr>
        <w:t> </w:t>
      </w:r>
    </w:p>
    <w:p w14:paraId="3274C21D" w14:textId="77777777" w:rsidR="00465EF3" w:rsidRPr="00465EF3" w:rsidRDefault="00465EF3" w:rsidP="00F2714A">
      <w:pPr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  <w:lang w:val="es-CO"/>
        </w:rPr>
        <w:t> </w:t>
      </w:r>
    </w:p>
    <w:p w14:paraId="44478E07" w14:textId="77777777" w:rsidR="00465EF3" w:rsidRPr="00465EF3" w:rsidRDefault="00465EF3" w:rsidP="00675475">
      <w:pPr>
        <w:numPr>
          <w:ilvl w:val="0"/>
          <w:numId w:val="6"/>
        </w:numPr>
        <w:tabs>
          <w:tab w:val="clear" w:pos="720"/>
        </w:tabs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</w:rPr>
        <w:t>Regional Santander </w:t>
      </w:r>
      <w:r w:rsidRPr="00465EF3">
        <w:rPr>
          <w:rFonts w:ascii="Verdana" w:hAnsi="Verdana" w:cs="Arial"/>
          <w:bCs/>
          <w:lang w:val="es-CO"/>
        </w:rPr>
        <w:t> </w:t>
      </w:r>
    </w:p>
    <w:p w14:paraId="082084ED" w14:textId="77777777" w:rsidR="00465EF3" w:rsidRPr="00465EF3" w:rsidRDefault="00465EF3" w:rsidP="00F2714A">
      <w:pPr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  <w:lang w:val="es-CO"/>
        </w:rPr>
        <w:t> </w:t>
      </w:r>
    </w:p>
    <w:p w14:paraId="62983E87" w14:textId="77777777" w:rsidR="00465EF3" w:rsidRPr="00465EF3" w:rsidRDefault="00465EF3" w:rsidP="00675475">
      <w:pPr>
        <w:numPr>
          <w:ilvl w:val="0"/>
          <w:numId w:val="7"/>
        </w:numPr>
        <w:tabs>
          <w:tab w:val="clear" w:pos="720"/>
        </w:tabs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</w:rPr>
        <w:t>Procesos: Servicios Administrativos, Adquisición de Bienes y Servicio, Gestión de la Tecnología e Información, Gestión Financiera, Mejora e innovación.</w:t>
      </w:r>
      <w:r w:rsidRPr="00465EF3">
        <w:rPr>
          <w:rFonts w:ascii="Verdana" w:hAnsi="Verdana" w:cs="Arial"/>
          <w:bCs/>
          <w:lang w:val="es-CO"/>
        </w:rPr>
        <w:t> </w:t>
      </w:r>
    </w:p>
    <w:p w14:paraId="05A3B75C" w14:textId="77777777" w:rsidR="00465EF3" w:rsidRPr="00465EF3" w:rsidRDefault="00465EF3" w:rsidP="00F2714A">
      <w:pPr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  <w:lang w:val="es-CO"/>
        </w:rPr>
        <w:t> </w:t>
      </w:r>
    </w:p>
    <w:p w14:paraId="74BDF0A0" w14:textId="77777777" w:rsidR="00465EF3" w:rsidRPr="00465EF3" w:rsidRDefault="00465EF3" w:rsidP="00675475">
      <w:pPr>
        <w:numPr>
          <w:ilvl w:val="0"/>
          <w:numId w:val="8"/>
        </w:numPr>
        <w:tabs>
          <w:tab w:val="clear" w:pos="720"/>
        </w:tabs>
        <w:spacing w:after="0"/>
        <w:ind w:left="360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</w:rPr>
        <w:t>Periodo evaluado: 01 septiembre de 2024 a 30 de agosto de 2025</w:t>
      </w:r>
      <w:r w:rsidRPr="00465EF3">
        <w:rPr>
          <w:rFonts w:ascii="Verdana" w:hAnsi="Verdana" w:cs="Arial"/>
          <w:bCs/>
          <w:lang w:val="es-CO"/>
        </w:rPr>
        <w:t> </w:t>
      </w:r>
    </w:p>
    <w:p w14:paraId="35C530C6" w14:textId="77777777" w:rsidR="00465EF3" w:rsidRPr="00465EF3" w:rsidRDefault="00465EF3" w:rsidP="00F2714A">
      <w:pPr>
        <w:spacing w:after="0"/>
        <w:ind w:left="284"/>
        <w:jc w:val="both"/>
        <w:rPr>
          <w:rFonts w:ascii="Verdana" w:hAnsi="Verdana" w:cs="Arial"/>
          <w:bCs/>
          <w:lang w:val="es-CO"/>
        </w:rPr>
      </w:pPr>
      <w:r w:rsidRPr="00465EF3">
        <w:rPr>
          <w:rFonts w:ascii="Verdana" w:hAnsi="Verdana" w:cs="Arial"/>
          <w:bCs/>
          <w:lang w:val="es-CO"/>
        </w:rPr>
        <w:t> </w:t>
      </w:r>
    </w:p>
    <w:p w14:paraId="2627685C" w14:textId="77777777" w:rsidR="00B01BD4" w:rsidRPr="00704434" w:rsidRDefault="00B01BD4" w:rsidP="00675475">
      <w:pPr>
        <w:pStyle w:val="Ttulo1"/>
        <w:numPr>
          <w:ilvl w:val="0"/>
          <w:numId w:val="1"/>
        </w:numPr>
        <w:rPr>
          <w:rFonts w:ascii="Verdana" w:hAnsi="Verdana" w:cs="Arial"/>
          <w:b/>
          <w:color w:val="auto"/>
          <w:sz w:val="22"/>
          <w:szCs w:val="22"/>
        </w:rPr>
      </w:pPr>
      <w:bookmarkStart w:id="61" w:name="_Toc166464146"/>
      <w:bookmarkStart w:id="62" w:name="_Toc166464931"/>
      <w:bookmarkStart w:id="63" w:name="_Toc166464980"/>
      <w:bookmarkStart w:id="64" w:name="_Toc166465280"/>
      <w:bookmarkStart w:id="65" w:name="_Toc166857160"/>
      <w:bookmarkStart w:id="66" w:name="_Toc166857730"/>
      <w:bookmarkStart w:id="67" w:name="_Toc166892297"/>
      <w:bookmarkStart w:id="68" w:name="_Toc166897419"/>
      <w:bookmarkStart w:id="69" w:name="_Toc167510984"/>
      <w:bookmarkStart w:id="70" w:name="_Toc167518808"/>
      <w:bookmarkStart w:id="71" w:name="_Toc167605189"/>
      <w:bookmarkStart w:id="72" w:name="_Toc167605366"/>
      <w:bookmarkStart w:id="73" w:name="_Toc167605543"/>
      <w:bookmarkStart w:id="74" w:name="_Toc167848565"/>
      <w:bookmarkStart w:id="75" w:name="_Toc177182535"/>
      <w:bookmarkStart w:id="76" w:name="_Toc177182631"/>
      <w:bookmarkStart w:id="77" w:name="_Toc191184774"/>
      <w:r w:rsidRPr="00704434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50DB5981" w14:textId="77777777" w:rsidR="00B01BD4" w:rsidRPr="00FF426F" w:rsidRDefault="00B01BD4" w:rsidP="00F2714A">
      <w:pPr>
        <w:rPr>
          <w:rFonts w:ascii="Verdana" w:hAnsi="Verdana"/>
        </w:rPr>
      </w:pPr>
    </w:p>
    <w:tbl>
      <w:tblPr>
        <w:tblW w:w="56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  <w:gridCol w:w="2952"/>
      </w:tblGrid>
      <w:tr w:rsidR="00B01BD4" w:rsidRPr="00FF426F" w14:paraId="54D56BDA" w14:textId="77777777" w:rsidTr="000B66D2">
        <w:trPr>
          <w:trHeight w:val="290"/>
          <w:jc w:val="center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579AA" w14:textId="77777777" w:rsidR="00B01BD4" w:rsidRPr="00FF426F" w:rsidRDefault="00B01BD4" w:rsidP="00F2714A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NÚMERO DE CONFORMIDADES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3365" w14:textId="77777777" w:rsidR="00B01BD4" w:rsidRPr="00FF426F" w:rsidRDefault="00B01BD4" w:rsidP="00F2714A">
            <w:pPr>
              <w:spacing w:after="0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FF426F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B01BD4" w:rsidRPr="00FF426F" w14:paraId="37962FB8" w14:textId="77777777" w:rsidTr="000B66D2">
        <w:trPr>
          <w:trHeight w:val="521"/>
          <w:jc w:val="center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72F3" w14:textId="0F54DE8C" w:rsidR="00B01BD4" w:rsidRPr="00774EB6" w:rsidRDefault="000B66D2" w:rsidP="00F2714A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60C94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23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8535" w14:textId="77777777" w:rsidR="00B01BD4" w:rsidRPr="00774EB6" w:rsidRDefault="00B01BD4" w:rsidP="00F2714A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</w:p>
          <w:p w14:paraId="04000D30" w14:textId="6CAFFBEE" w:rsidR="00B01BD4" w:rsidRPr="00774EB6" w:rsidRDefault="006D4876" w:rsidP="00F2714A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774EB6"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  <w:t>32</w:t>
            </w:r>
          </w:p>
          <w:p w14:paraId="11069021" w14:textId="77777777" w:rsidR="00B01BD4" w:rsidRPr="00774EB6" w:rsidRDefault="00B01BD4" w:rsidP="00F2714A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</w:p>
          <w:p w14:paraId="43D4037A" w14:textId="77777777" w:rsidR="00B01BD4" w:rsidRPr="00774EB6" w:rsidRDefault="00B01BD4" w:rsidP="00F2714A">
            <w:pPr>
              <w:spacing w:after="0"/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14:paraId="3B6213EF" w14:textId="77777777" w:rsidR="001602F6" w:rsidRPr="00FF426F" w:rsidRDefault="001602F6" w:rsidP="00F2714A">
      <w:pPr>
        <w:rPr>
          <w:rFonts w:ascii="Verdana" w:hAnsi="Verdana"/>
        </w:rPr>
      </w:pPr>
    </w:p>
    <w:p w14:paraId="31FFE7DB" w14:textId="77777777" w:rsidR="00B01BD4" w:rsidRPr="00FF426F" w:rsidRDefault="00B01BD4" w:rsidP="00675475">
      <w:pPr>
        <w:numPr>
          <w:ilvl w:val="0"/>
          <w:numId w:val="1"/>
        </w:numPr>
        <w:rPr>
          <w:rFonts w:ascii="Verdana" w:hAnsi="Verdana" w:cs="Arial"/>
          <w:b/>
          <w:bCs/>
        </w:rPr>
      </w:pPr>
      <w:r w:rsidRPr="00FF426F">
        <w:rPr>
          <w:rFonts w:ascii="Verdana" w:hAnsi="Verdana" w:cs="Arial"/>
          <w:b/>
          <w:bCs/>
        </w:rPr>
        <w:t xml:space="preserve">CONCLUSIONES </w:t>
      </w:r>
    </w:p>
    <w:p w14:paraId="45F20DC0" w14:textId="77777777" w:rsidR="00B01BD4" w:rsidRPr="00FF426F" w:rsidRDefault="00B01BD4" w:rsidP="00F2714A">
      <w:pPr>
        <w:spacing w:after="0"/>
        <w:rPr>
          <w:rFonts w:ascii="Verdana" w:hAnsi="Verdana" w:cs="Arial"/>
        </w:rPr>
      </w:pPr>
      <w:r w:rsidRPr="00FF426F">
        <w:rPr>
          <w:rFonts w:ascii="Verdana" w:hAnsi="Verdana"/>
        </w:rPr>
        <w:t xml:space="preserve">De acuerdo con </w:t>
      </w:r>
      <w:r w:rsidRPr="00FF426F">
        <w:rPr>
          <w:rFonts w:ascii="Verdana" w:hAnsi="Verdana" w:cs="Arial"/>
        </w:rPr>
        <w:t xml:space="preserve">el alcance </w:t>
      </w:r>
      <w:r w:rsidRPr="00FF426F">
        <w:rPr>
          <w:rFonts w:ascii="Verdana" w:hAnsi="Verdana"/>
        </w:rPr>
        <w:t>y l</w:t>
      </w:r>
      <w:r w:rsidRPr="00FF426F">
        <w:rPr>
          <w:rFonts w:ascii="Verdana" w:hAnsi="Verdana" w:cs="Arial"/>
        </w:rPr>
        <w:t>os resultados de las pruebas de auditoría se concluye:</w:t>
      </w:r>
    </w:p>
    <w:p w14:paraId="78AF6874" w14:textId="77777777" w:rsidR="00B01BD4" w:rsidRDefault="00B01BD4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15C596D1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Plan Institucional de Archivos -PINAR </w:t>
      </w:r>
    </w:p>
    <w:p w14:paraId="675F3991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 </w:t>
      </w:r>
    </w:p>
    <w:p w14:paraId="1A2A3478" w14:textId="3B3E36E4" w:rsidR="00282949" w:rsidRPr="00282949" w:rsidRDefault="00F2714A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282949" w:rsidRPr="00282949">
        <w:rPr>
          <w:rFonts w:ascii="Verdana" w:hAnsi="Verdana"/>
          <w:sz w:val="22"/>
          <w:szCs w:val="22"/>
        </w:rPr>
        <w:t xml:space="preserve">e observaron fortalezas </w:t>
      </w:r>
      <w:r>
        <w:rPr>
          <w:rFonts w:ascii="Verdana" w:hAnsi="Verdana"/>
          <w:sz w:val="22"/>
          <w:szCs w:val="22"/>
        </w:rPr>
        <w:t xml:space="preserve">en </w:t>
      </w:r>
      <w:r w:rsidR="00282949" w:rsidRPr="00282949">
        <w:rPr>
          <w:rFonts w:ascii="Verdana" w:hAnsi="Verdana"/>
          <w:sz w:val="22"/>
          <w:szCs w:val="22"/>
        </w:rPr>
        <w:t xml:space="preserve">las siguientes temáticas:  articulación con el marco estratégico del ICBF a través de la medición con el indicador (PA-127 </w:t>
      </w:r>
      <w:r w:rsidR="00282949" w:rsidRPr="00282949">
        <w:rPr>
          <w:rFonts w:ascii="Verdana" w:hAnsi="Verdana"/>
          <w:sz w:val="22"/>
          <w:szCs w:val="22"/>
        </w:rPr>
        <w:tab/>
        <w:t xml:space="preserve">Porcentaje de avance en la implementación del Plan Institucional de Archivos – PINAR), aprobación de la Política de Gestión Documental por parte del Comité de Gestión y Desempeño, capacitación en temas de Gestión Documental.   </w:t>
      </w:r>
    </w:p>
    <w:p w14:paraId="602B91DE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287ED49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lastRenderedPageBreak/>
        <w:t xml:space="preserve"> </w:t>
      </w:r>
    </w:p>
    <w:p w14:paraId="1CFE27B6" w14:textId="41F1A07C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282949">
        <w:rPr>
          <w:rFonts w:ascii="Verdana" w:hAnsi="Verdana"/>
          <w:sz w:val="22"/>
          <w:szCs w:val="22"/>
        </w:rPr>
        <w:t>Se encontraron debilidades relacionadas con</w:t>
      </w:r>
      <w:r w:rsidR="00F2714A">
        <w:rPr>
          <w:rFonts w:ascii="Verdana" w:hAnsi="Verdana"/>
          <w:sz w:val="22"/>
          <w:szCs w:val="22"/>
        </w:rPr>
        <w:t xml:space="preserve"> los temas de </w:t>
      </w:r>
      <w:r w:rsidRPr="00282949">
        <w:rPr>
          <w:rFonts w:ascii="Verdana" w:hAnsi="Verdana"/>
          <w:sz w:val="22"/>
          <w:szCs w:val="22"/>
        </w:rPr>
        <w:t xml:space="preserve">aprobación y formulación a las modificaciones del PINAR, </w:t>
      </w:r>
      <w:r w:rsidR="00F2714A">
        <w:rPr>
          <w:rFonts w:ascii="Verdana" w:hAnsi="Verdana"/>
          <w:sz w:val="22"/>
          <w:szCs w:val="22"/>
        </w:rPr>
        <w:t>e</w:t>
      </w:r>
      <w:r w:rsidRPr="00282949">
        <w:rPr>
          <w:rFonts w:ascii="Verdana" w:hAnsi="Verdana"/>
          <w:sz w:val="22"/>
          <w:szCs w:val="22"/>
        </w:rPr>
        <w:t xml:space="preserve">jecución del plan de trabajo, </w:t>
      </w:r>
      <w:r w:rsidR="00F2714A">
        <w:rPr>
          <w:rFonts w:ascii="Verdana" w:hAnsi="Verdana"/>
          <w:sz w:val="22"/>
          <w:szCs w:val="22"/>
        </w:rPr>
        <w:t>a</w:t>
      </w:r>
      <w:r w:rsidRPr="00282949">
        <w:rPr>
          <w:rFonts w:ascii="Verdana" w:hAnsi="Verdana"/>
          <w:sz w:val="22"/>
          <w:szCs w:val="22"/>
        </w:rPr>
        <w:t xml:space="preserve">ctualización, validación y convalidación de las TRD, </w:t>
      </w:r>
      <w:r w:rsidR="00F2714A">
        <w:rPr>
          <w:rFonts w:ascii="Verdana" w:hAnsi="Verdana"/>
          <w:sz w:val="22"/>
          <w:szCs w:val="22"/>
        </w:rPr>
        <w:t>d</w:t>
      </w:r>
      <w:r w:rsidRPr="00282949">
        <w:rPr>
          <w:rFonts w:ascii="Verdana" w:hAnsi="Verdana"/>
          <w:sz w:val="22"/>
          <w:szCs w:val="22"/>
        </w:rPr>
        <w:t xml:space="preserve">esarrollo Sistema de Documento Electrónico de Archivos -SGDEA   </w:t>
      </w:r>
    </w:p>
    <w:p w14:paraId="5D463F7E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E6F2B5C" w14:textId="4A3DA5BC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Programa de Gestión Documental -PGD.  </w:t>
      </w:r>
    </w:p>
    <w:p w14:paraId="69DF5C42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0CF79546" w14:textId="0B375135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En el Programa de Gestión Documental se encontraron fortalezas relacionadas con los siguientes temas: PGD vigencia 2023-2026, adoptado mediante la Resolución No. 1675 del 12/04/2023 y aprobado por el Comité de Gestión y desempeño el 27/01/2023, </w:t>
      </w:r>
      <w:r w:rsidR="00E948AE">
        <w:rPr>
          <w:rFonts w:ascii="Verdana" w:hAnsi="Verdana"/>
          <w:sz w:val="22"/>
          <w:szCs w:val="22"/>
        </w:rPr>
        <w:t>f</w:t>
      </w:r>
      <w:r w:rsidRPr="006557FF">
        <w:rPr>
          <w:rFonts w:ascii="Verdana" w:hAnsi="Verdana"/>
          <w:sz w:val="22"/>
          <w:szCs w:val="22"/>
        </w:rPr>
        <w:t xml:space="preserve">ortalecimiento del Proceso de Organización de archivos a través de una empresa especializada.  </w:t>
      </w:r>
    </w:p>
    <w:p w14:paraId="11264972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A1B3967" w14:textId="2C258952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Se observaron como debilidades las relacionadas con: formulación del plan de trabajo anual, </w:t>
      </w:r>
      <w:r w:rsidR="00E948AE">
        <w:rPr>
          <w:rFonts w:ascii="Verdana" w:hAnsi="Verdana"/>
          <w:sz w:val="22"/>
          <w:szCs w:val="22"/>
        </w:rPr>
        <w:t>a</w:t>
      </w:r>
      <w:r w:rsidRPr="006557FF">
        <w:rPr>
          <w:rFonts w:ascii="Verdana" w:hAnsi="Verdana"/>
          <w:sz w:val="22"/>
          <w:szCs w:val="22"/>
        </w:rPr>
        <w:t xml:space="preserve">ctividades en ejecución, Aprobación, actualización y convalidación de las Tablas de </w:t>
      </w:r>
      <w:r w:rsidR="00DF2843">
        <w:rPr>
          <w:rFonts w:ascii="Verdana" w:hAnsi="Verdana"/>
          <w:sz w:val="22"/>
          <w:szCs w:val="22"/>
        </w:rPr>
        <w:t>R</w:t>
      </w:r>
      <w:r w:rsidRPr="006557FF">
        <w:rPr>
          <w:rFonts w:ascii="Verdana" w:hAnsi="Verdana"/>
          <w:sz w:val="22"/>
          <w:szCs w:val="22"/>
        </w:rPr>
        <w:t xml:space="preserve">etención </w:t>
      </w:r>
      <w:r w:rsidR="00DF2843">
        <w:rPr>
          <w:rFonts w:ascii="Verdana" w:hAnsi="Verdana"/>
          <w:sz w:val="22"/>
          <w:szCs w:val="22"/>
        </w:rPr>
        <w:t>D</w:t>
      </w:r>
      <w:r w:rsidRPr="006557FF">
        <w:rPr>
          <w:rFonts w:ascii="Verdana" w:hAnsi="Verdana"/>
          <w:sz w:val="22"/>
          <w:szCs w:val="22"/>
        </w:rPr>
        <w:t xml:space="preserve">ocumental, desarrollo del SGDEA, Organización, preservación y control de los archivos de Gestión, Almacenamiento y condiciones de las bodegas de archivo.  </w:t>
      </w:r>
    </w:p>
    <w:p w14:paraId="4175E5DE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BD993F1" w14:textId="0C897170" w:rsidR="00282949" w:rsidRPr="000572F5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0572F5">
        <w:rPr>
          <w:rFonts w:ascii="Verdana" w:hAnsi="Verdana"/>
          <w:b/>
          <w:bCs/>
          <w:sz w:val="22"/>
          <w:szCs w:val="22"/>
        </w:rPr>
        <w:t xml:space="preserve">Seguimiento al Plan de Mejoramiento Archivístico -Archivo General de la Nación - PMA AGN.  </w:t>
      </w:r>
    </w:p>
    <w:p w14:paraId="750D71DE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7216803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Se identificó como fortaleza el tema de actualización y aprobación del PL36.SA Plan del Sistema Integrado de Conservación Versión 4 del 31/01/2024”. </w:t>
      </w:r>
    </w:p>
    <w:p w14:paraId="07A02A36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6801B68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Se observaron debilidades en los temas relacionados con: la implementación del  Programa de Prevención y Atención de Desastres y el de Preservación del Sistema integrado de Conservación SIC; recolección de información sin gestionar de los Programas de Inspección y mantenimiento de sistemas de almacenamiento, Programa de Saneamiento Ambiental, desinfección, desratización y desinfectación, Programa de Monitoreo y Control de Condiciones Ambientales, Programa de Almacenamiento y Re-almacenamiento, formulación de un plan de acción a corto, mediano y largo plazo con tiempos, responsables y recursos para la Intervención del Fondo Documental acumulado (FDA) de la Entidad. </w:t>
      </w:r>
    </w:p>
    <w:p w14:paraId="1BA82AB1" w14:textId="77777777" w:rsidR="00282949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1597BC4" w14:textId="77777777" w:rsidR="00D45D82" w:rsidRDefault="00D45D82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98A218D" w14:textId="77777777" w:rsidR="00D45D82" w:rsidRPr="006557FF" w:rsidRDefault="00D45D82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13AE6486" w14:textId="77777777" w:rsidR="00F7463C" w:rsidRDefault="00F7463C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737496BF" w14:textId="77777777" w:rsidR="00F7463C" w:rsidRDefault="00F7463C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1D7A8DD6" w14:textId="25777948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Gestión Contractual. Contrato No. 01019092023  </w:t>
      </w:r>
    </w:p>
    <w:p w14:paraId="01A013CD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752456C4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Jurídico </w:t>
      </w:r>
    </w:p>
    <w:p w14:paraId="0E219F5C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3AEB38B5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Se evidenciaron fortalezas relacionadas con los temas de: estructuración contractual, minuta contractual en SECOP II, inclusión de cláusula de indemnidad, constitución y aprobación de las garantías contractuales, designación formal de la supervisión y publicación en SECOP II, elaboración y publicación de informes de supervisión, emisión de requerimientos al contratista, identificación de riesgos relevantes para la ejecución del contrato.  </w:t>
      </w:r>
    </w:p>
    <w:p w14:paraId="6CEB38A4" w14:textId="77777777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16E8D0F5" w14:textId="2B6BA9B6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Como debilidades se </w:t>
      </w:r>
      <w:r w:rsidR="00FE50B6">
        <w:rPr>
          <w:rFonts w:ascii="Verdana" w:hAnsi="Verdana"/>
          <w:sz w:val="22"/>
          <w:szCs w:val="22"/>
        </w:rPr>
        <w:t xml:space="preserve">identificaron </w:t>
      </w:r>
      <w:r w:rsidRPr="006557FF">
        <w:rPr>
          <w:rFonts w:ascii="Verdana" w:hAnsi="Verdana"/>
          <w:sz w:val="22"/>
          <w:szCs w:val="22"/>
        </w:rPr>
        <w:t xml:space="preserve">las relacionadas con: solicitudes de inicio del proceso sancionatorio, pronunciamiento oportuno frente a las solicitudes de apertura de procesos sancionatorios, terminación anticipada, justificación de los compromisos finales y modificaciones pactadas en el acta de terminación, utilización preventiva o correctiva de la matriz de riesgos de la gestión contractual   </w:t>
      </w:r>
    </w:p>
    <w:p w14:paraId="7CA517B3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48B1FEB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Técnico. </w:t>
      </w:r>
    </w:p>
    <w:p w14:paraId="71B46405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306E1A64" w14:textId="4E2F18BE" w:rsidR="00282949" w:rsidRPr="006557FF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6557FF">
        <w:rPr>
          <w:rFonts w:ascii="Verdana" w:hAnsi="Verdana"/>
          <w:sz w:val="22"/>
          <w:szCs w:val="22"/>
        </w:rPr>
        <w:t xml:space="preserve">Se </w:t>
      </w:r>
      <w:r w:rsidR="00F7463C">
        <w:rPr>
          <w:rFonts w:ascii="Verdana" w:hAnsi="Verdana"/>
          <w:sz w:val="22"/>
          <w:szCs w:val="22"/>
        </w:rPr>
        <w:t xml:space="preserve">evidenció </w:t>
      </w:r>
      <w:r w:rsidRPr="006557FF">
        <w:rPr>
          <w:rFonts w:ascii="Verdana" w:hAnsi="Verdana"/>
          <w:sz w:val="22"/>
          <w:szCs w:val="22"/>
        </w:rPr>
        <w:t xml:space="preserve">como debilidad la relacionada con soporte documental del cumplimiento de los acuerdos establecidos en el acta de terminación anticipada. </w:t>
      </w:r>
    </w:p>
    <w:p w14:paraId="47261E82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 </w:t>
      </w:r>
    </w:p>
    <w:p w14:paraId="22C82C26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Financiero  </w:t>
      </w:r>
    </w:p>
    <w:p w14:paraId="745260AE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BC4A020" w14:textId="3F665891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4D0D80">
        <w:rPr>
          <w:rFonts w:ascii="Verdana" w:hAnsi="Verdana"/>
          <w:sz w:val="22"/>
          <w:szCs w:val="22"/>
        </w:rPr>
        <w:t>Se identificaron fortalezas en la gestión contractual en</w:t>
      </w:r>
      <w:r w:rsidR="00750295">
        <w:rPr>
          <w:rFonts w:ascii="Verdana" w:hAnsi="Verdana"/>
          <w:sz w:val="22"/>
          <w:szCs w:val="22"/>
        </w:rPr>
        <w:t xml:space="preserve"> los temas de</w:t>
      </w:r>
      <w:r w:rsidRPr="004D0D80">
        <w:rPr>
          <w:rFonts w:ascii="Verdana" w:hAnsi="Verdana"/>
          <w:sz w:val="22"/>
          <w:szCs w:val="22"/>
        </w:rPr>
        <w:t xml:space="preserve">: remisión adecuada y oportuna de los documentos soporte al Grupo Financiero de la Sede de la Dirección General para la tramitación de los pagos, elaboración de los informes de supervisión para desembolsos. </w:t>
      </w:r>
    </w:p>
    <w:p w14:paraId="15EF95BA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34FC881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4D0D80">
        <w:rPr>
          <w:rFonts w:ascii="Verdana" w:hAnsi="Verdana"/>
          <w:sz w:val="22"/>
          <w:szCs w:val="22"/>
        </w:rPr>
        <w:t xml:space="preserve">Se observaron debilidades relacionadas con: publicación en SECOP de la traza presupuestal del Certificado de Disponibilidad Presupuestal (CDP) y el Registro del PACCO, seguimiento y control de las reservas presupuestales </w:t>
      </w:r>
    </w:p>
    <w:p w14:paraId="46CBBEBA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406EBAB" w14:textId="77777777" w:rsidR="00F7463C" w:rsidRDefault="00F7463C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5DBB7B02" w14:textId="77777777" w:rsidR="00F7463C" w:rsidRDefault="00F7463C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7AB594E7" w14:textId="77777777" w:rsidR="00F7463C" w:rsidRDefault="00F7463C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3EDCCC3B" w14:textId="366FD11A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lastRenderedPageBreak/>
        <w:t xml:space="preserve">Gestión contractual. Contrato No. 01020802025 – UT ICBF DOC </w:t>
      </w:r>
    </w:p>
    <w:p w14:paraId="3793CD93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3C424796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Jurídico. </w:t>
      </w:r>
    </w:p>
    <w:p w14:paraId="55C10E65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A522EC7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4D0D80">
        <w:rPr>
          <w:rFonts w:ascii="Verdana" w:hAnsi="Verdana"/>
          <w:sz w:val="22"/>
          <w:szCs w:val="22"/>
        </w:rPr>
        <w:t xml:space="preserve">Se encontraron como fortalezas las relacionadas con: Plan Anual de Adquisiciones, elaboración y publicación de estudios del sector y estudios previos, trámite de la modalidad de selección abreviada – subasta inversa, publicación de la minuta contractual, inclusión de cláusula de indemnidad, constitución y aprobación de garantías y designación de supervisión, acta de inicio del contrato </w:t>
      </w:r>
    </w:p>
    <w:p w14:paraId="6DD96C52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91D726F" w14:textId="77777777" w:rsidR="00282949" w:rsidRPr="004D0D80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4D0D80">
        <w:rPr>
          <w:rFonts w:ascii="Verdana" w:hAnsi="Verdana"/>
          <w:sz w:val="22"/>
          <w:szCs w:val="22"/>
        </w:rPr>
        <w:t xml:space="preserve">En los siguientes temas se evidenciaron debilidades: publicación documentos precontractuales y contractuales en SECOP II, publicación de documentos de ejecución, controles de verificación interna sobre la integridad del expediente electrónico contractual.  </w:t>
      </w:r>
    </w:p>
    <w:p w14:paraId="09BBF4DA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0AAD1196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Técnico. </w:t>
      </w:r>
    </w:p>
    <w:p w14:paraId="2C88586C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662E1B8C" w14:textId="7444412E" w:rsidR="00282949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4D0D80">
        <w:rPr>
          <w:rFonts w:ascii="Verdana" w:hAnsi="Verdana"/>
          <w:sz w:val="22"/>
          <w:szCs w:val="22"/>
        </w:rPr>
        <w:t>Se observaron debilidades en relación con</w:t>
      </w:r>
      <w:r w:rsidR="003733DB">
        <w:rPr>
          <w:rFonts w:ascii="Verdana" w:hAnsi="Verdana"/>
          <w:sz w:val="22"/>
          <w:szCs w:val="22"/>
        </w:rPr>
        <w:t xml:space="preserve"> los temas de</w:t>
      </w:r>
      <w:r w:rsidRPr="004D0D80">
        <w:rPr>
          <w:rFonts w:ascii="Verdana" w:hAnsi="Verdana"/>
          <w:sz w:val="22"/>
          <w:szCs w:val="22"/>
        </w:rPr>
        <w:t xml:space="preserve">: cumplimiento del cronograma, entrega de Concepto Técnico o sanitario favorable, certificado de manejo y disposición final de residuos químicos y de plaguicidas, cláusulas SIGE ejes Seguridad de la Información, Seguridad y Salud en el Trabajo y Ambiental.    </w:t>
      </w:r>
    </w:p>
    <w:p w14:paraId="5CD90F29" w14:textId="77777777" w:rsidR="00233407" w:rsidRPr="004D0D80" w:rsidRDefault="00233407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11D345D" w14:textId="5CAA6516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  <w:r w:rsidRPr="00282949">
        <w:rPr>
          <w:rFonts w:ascii="Verdana" w:hAnsi="Verdana"/>
          <w:b/>
          <w:bCs/>
          <w:sz w:val="22"/>
          <w:szCs w:val="22"/>
        </w:rPr>
        <w:t xml:space="preserve">Componente Financiero  </w:t>
      </w:r>
    </w:p>
    <w:p w14:paraId="686EB544" w14:textId="77777777" w:rsidR="00282949" w:rsidRPr="00282949" w:rsidRDefault="00282949" w:rsidP="00F2714A">
      <w:pPr>
        <w:pStyle w:val="Default"/>
        <w:spacing w:line="276" w:lineRule="auto"/>
        <w:jc w:val="both"/>
        <w:rPr>
          <w:rFonts w:ascii="Verdana" w:hAnsi="Verdana"/>
          <w:b/>
          <w:bCs/>
          <w:sz w:val="22"/>
          <w:szCs w:val="22"/>
        </w:rPr>
      </w:pPr>
    </w:p>
    <w:p w14:paraId="4343947B" w14:textId="77777777" w:rsidR="00282949" w:rsidRPr="00352745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352745">
        <w:rPr>
          <w:rFonts w:ascii="Verdana" w:hAnsi="Verdana"/>
          <w:sz w:val="22"/>
          <w:szCs w:val="22"/>
        </w:rPr>
        <w:t xml:space="preserve">Fueron evidenciadas fortalezas en el tema de existencia y consistencia de los documentos CDP, PACCO y RPC.  </w:t>
      </w:r>
    </w:p>
    <w:p w14:paraId="0D64DCD5" w14:textId="77777777" w:rsidR="00282949" w:rsidRPr="00352745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1C581088" w14:textId="7178890E" w:rsidR="00282949" w:rsidRPr="00352745" w:rsidRDefault="00282949" w:rsidP="00F2714A">
      <w:pPr>
        <w:pStyle w:val="Default"/>
        <w:spacing w:line="276" w:lineRule="auto"/>
        <w:jc w:val="both"/>
        <w:rPr>
          <w:rFonts w:ascii="Verdana" w:hAnsi="Verdana"/>
          <w:sz w:val="22"/>
          <w:szCs w:val="22"/>
        </w:rPr>
      </w:pPr>
      <w:r w:rsidRPr="00352745">
        <w:rPr>
          <w:rFonts w:ascii="Verdana" w:hAnsi="Verdana"/>
          <w:sz w:val="22"/>
          <w:szCs w:val="22"/>
        </w:rPr>
        <w:t>Se identificó como debilidad la publicación en SECOP II del soporte de la cuenta bancaria del proveedor.</w:t>
      </w:r>
    </w:p>
    <w:p w14:paraId="5D2739C5" w14:textId="77777777" w:rsidR="00B01BD4" w:rsidRPr="00FF426F" w:rsidRDefault="00B01BD4" w:rsidP="00F2714A">
      <w:pPr>
        <w:pStyle w:val="CriterioBetto"/>
        <w:rPr>
          <w:rFonts w:ascii="Verdana" w:hAnsi="Verdana"/>
          <w:i w:val="0"/>
          <w:iCs/>
          <w:sz w:val="22"/>
          <w:szCs w:val="22"/>
        </w:rPr>
      </w:pPr>
    </w:p>
    <w:p w14:paraId="44E02424" w14:textId="77777777" w:rsidR="00B01BD4" w:rsidRPr="00FF426F" w:rsidRDefault="00B01BD4" w:rsidP="00675475">
      <w:pPr>
        <w:numPr>
          <w:ilvl w:val="0"/>
          <w:numId w:val="1"/>
        </w:numPr>
        <w:rPr>
          <w:rFonts w:ascii="Verdana" w:hAnsi="Verdana" w:cs="Arial"/>
          <w:b/>
          <w:bCs/>
        </w:rPr>
      </w:pPr>
      <w:bookmarkStart w:id="78" w:name="_Toc271528841"/>
      <w:bookmarkStart w:id="79" w:name="_Toc271528925"/>
      <w:bookmarkStart w:id="80" w:name="_Toc271529829"/>
      <w:bookmarkStart w:id="81" w:name="_Toc271530174"/>
      <w:bookmarkStart w:id="82" w:name="_Toc271532046"/>
      <w:bookmarkStart w:id="83" w:name="_Toc271532094"/>
      <w:bookmarkStart w:id="84" w:name="_Toc272219349"/>
      <w:bookmarkStart w:id="85" w:name="_Toc285458938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FF426F">
        <w:rPr>
          <w:rFonts w:ascii="Verdana" w:hAnsi="Verdana" w:cs="Arial"/>
          <w:b/>
          <w:bCs/>
        </w:rPr>
        <w:t>RECOMENDACIONES</w:t>
      </w:r>
    </w:p>
    <w:p w14:paraId="467463CD" w14:textId="77777777" w:rsidR="006D4C5F" w:rsidRPr="006D4C5F" w:rsidRDefault="006D4C5F" w:rsidP="00675475">
      <w:pPr>
        <w:numPr>
          <w:ilvl w:val="0"/>
          <w:numId w:val="9"/>
        </w:numPr>
        <w:spacing w:after="0"/>
        <w:jc w:val="both"/>
        <w:rPr>
          <w:rFonts w:ascii="Verdana" w:hAnsi="Verdana" w:cs="Arial"/>
          <w:i/>
          <w:iCs/>
          <w:lang w:val="es-CO"/>
        </w:rPr>
      </w:pPr>
      <w:bookmarkStart w:id="86" w:name="_Toc271532060"/>
      <w:bookmarkStart w:id="87" w:name="_Toc271532108"/>
      <w:bookmarkStart w:id="88" w:name="_Toc272219363"/>
      <w:bookmarkStart w:id="89" w:name="_Toc272921406"/>
      <w:bookmarkStart w:id="90" w:name="_Toc280881391"/>
      <w:bookmarkStart w:id="91" w:name="_Toc280881423"/>
      <w:bookmarkStart w:id="92" w:name="_Toc271532061"/>
      <w:bookmarkStart w:id="93" w:name="_Toc271532109"/>
      <w:bookmarkStart w:id="94" w:name="_Toc272219364"/>
      <w:bookmarkStart w:id="95" w:name="_Toc272921407"/>
      <w:bookmarkStart w:id="96" w:name="_Toc280881392"/>
      <w:bookmarkStart w:id="97" w:name="_Toc280881424"/>
      <w:bookmarkStart w:id="98" w:name="_Toc271532062"/>
      <w:bookmarkStart w:id="99" w:name="_Toc271532110"/>
      <w:bookmarkStart w:id="100" w:name="_Toc272219365"/>
      <w:bookmarkStart w:id="101" w:name="_Toc272921408"/>
      <w:bookmarkStart w:id="102" w:name="_Toc280881393"/>
      <w:bookmarkStart w:id="103" w:name="_Toc280881425"/>
      <w:bookmarkStart w:id="104" w:name="_Toc271532063"/>
      <w:bookmarkStart w:id="105" w:name="_Toc271532111"/>
      <w:bookmarkStart w:id="106" w:name="_Toc272219366"/>
      <w:bookmarkStart w:id="107" w:name="_Toc272921409"/>
      <w:bookmarkStart w:id="108" w:name="_Toc280881394"/>
      <w:bookmarkStart w:id="109" w:name="_Toc280881426"/>
      <w:bookmarkStart w:id="110" w:name="_Toc271532064"/>
      <w:bookmarkStart w:id="111" w:name="_Toc271532112"/>
      <w:bookmarkStart w:id="112" w:name="_Toc272219367"/>
      <w:bookmarkStart w:id="113" w:name="_Toc272921410"/>
      <w:bookmarkStart w:id="114" w:name="_Toc280881395"/>
      <w:bookmarkStart w:id="115" w:name="_Toc280881427"/>
      <w:bookmarkStart w:id="116" w:name="_Toc271532065"/>
      <w:bookmarkStart w:id="117" w:name="_Toc271532113"/>
      <w:bookmarkStart w:id="118" w:name="_Toc272219368"/>
      <w:bookmarkStart w:id="119" w:name="_Toc272921411"/>
      <w:bookmarkStart w:id="120" w:name="_Toc280881396"/>
      <w:bookmarkStart w:id="121" w:name="_Toc280881428"/>
      <w:bookmarkStart w:id="122" w:name="_Toc166464933"/>
      <w:bookmarkStart w:id="123" w:name="_Toc166464982"/>
      <w:bookmarkStart w:id="124" w:name="_Toc166465282"/>
      <w:bookmarkStart w:id="125" w:name="_Toc166857162"/>
      <w:bookmarkStart w:id="126" w:name="_Toc166857732"/>
      <w:bookmarkStart w:id="127" w:name="_Toc166892299"/>
      <w:bookmarkStart w:id="128" w:name="_Toc166897421"/>
      <w:bookmarkStart w:id="129" w:name="_Toc167510986"/>
      <w:bookmarkStart w:id="130" w:name="_Toc167518810"/>
      <w:bookmarkStart w:id="131" w:name="_Toc167605191"/>
      <w:bookmarkStart w:id="132" w:name="_Toc167605368"/>
      <w:bookmarkStart w:id="133" w:name="_Toc167605545"/>
      <w:bookmarkStart w:id="134" w:name="_Toc167848567"/>
      <w:bookmarkStart w:id="135" w:name="_Toc177182537"/>
      <w:bookmarkStart w:id="136" w:name="_Toc177182633"/>
      <w:bookmarkStart w:id="137" w:name="_Toc191184776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6D4C5F">
        <w:rPr>
          <w:rFonts w:ascii="Verdana" w:hAnsi="Verdana" w:cs="Arial"/>
        </w:rPr>
        <w:t>Definir las directrices sobre la documentación ingresada en el aplicativo ORFEO, teniendo en cuenta las limitaciones del software.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7A2599F1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0F8FB707" w14:textId="77777777" w:rsidR="006D4C5F" w:rsidRPr="006D4C5F" w:rsidRDefault="006D4C5F" w:rsidP="00675475">
      <w:pPr>
        <w:numPr>
          <w:ilvl w:val="0"/>
          <w:numId w:val="10"/>
        </w:num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</w:rPr>
        <w:t>Adelantar las gestiones para ajustar y formalizar la Política de Gestión Documental, acorde con lo definido en la estructura por procesos de la Entidad y su estructura orgánica.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176D406B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lastRenderedPageBreak/>
        <w:t> </w:t>
      </w:r>
    </w:p>
    <w:p w14:paraId="554CF72D" w14:textId="77777777" w:rsidR="006D4C5F" w:rsidRPr="006D4C5F" w:rsidRDefault="006D4C5F" w:rsidP="00675475">
      <w:pPr>
        <w:numPr>
          <w:ilvl w:val="0"/>
          <w:numId w:val="11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</w:rPr>
        <w:t>Consolidar y actualizar las directrices sobre la Gestión Documental, mediante los documentos que conforman el Sistema Integrado de Gestión de la Entidad.</w:t>
      </w:r>
      <w:r w:rsidRPr="006D4C5F">
        <w:rPr>
          <w:rFonts w:ascii="Verdana" w:hAnsi="Verdana" w:cs="Arial"/>
          <w:lang w:val="es-CO"/>
        </w:rPr>
        <w:t> </w:t>
      </w:r>
    </w:p>
    <w:p w14:paraId="04B35CEE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 </w:t>
      </w:r>
    </w:p>
    <w:p w14:paraId="7000D94B" w14:textId="77777777" w:rsidR="006D4C5F" w:rsidRPr="006D4C5F" w:rsidRDefault="006D4C5F" w:rsidP="00675475">
      <w:pPr>
        <w:numPr>
          <w:ilvl w:val="0"/>
          <w:numId w:val="12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</w:rPr>
        <w:t>Establecer un mecanismo de revisión y validación por parte de la Dirección de Contratación frente a las solicitudes remitidas por los supervisores, con tiempos definidos y trazabilidad documental.</w:t>
      </w:r>
      <w:r w:rsidRPr="006D4C5F">
        <w:rPr>
          <w:rFonts w:ascii="Verdana" w:hAnsi="Verdana" w:cs="Arial"/>
          <w:lang w:val="es-CO"/>
        </w:rPr>
        <w:t> </w:t>
      </w:r>
    </w:p>
    <w:p w14:paraId="6B9D1358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 </w:t>
      </w:r>
    </w:p>
    <w:p w14:paraId="03FC15FA" w14:textId="52A6A726" w:rsidR="006D4C5F" w:rsidRPr="006D4C5F" w:rsidRDefault="006D4C5F" w:rsidP="00675475">
      <w:pPr>
        <w:numPr>
          <w:ilvl w:val="0"/>
          <w:numId w:val="13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Fortalecer los controles de seguimiento y verificación en las fases contractual y de ejecución del componente financiero, particularmente en lo relacionado con la publicación oportuna y completa de la información contractual en el SECOP II y el seguimiento permanente al rezago presupuestal, tomando como buena práctica la adecuada trazabilidad presupuestal evidenciada en la fase precontractual del Contrato No. 01020802025</w:t>
      </w:r>
      <w:r w:rsidR="00675475">
        <w:rPr>
          <w:rFonts w:ascii="Verdana" w:hAnsi="Verdana" w:cs="Arial"/>
          <w:lang w:val="es-CO"/>
        </w:rPr>
        <w:t xml:space="preserve">, </w:t>
      </w:r>
      <w:r w:rsidRPr="006D4C5F">
        <w:rPr>
          <w:rFonts w:ascii="Verdana" w:hAnsi="Verdana" w:cs="Arial"/>
          <w:lang w:val="es-CO"/>
        </w:rPr>
        <w:t>soportada en la existencia y consistencia de los documentos CDP, PACCO y RPC. </w:t>
      </w:r>
    </w:p>
    <w:p w14:paraId="78E3C6CC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 </w:t>
      </w:r>
    </w:p>
    <w:p w14:paraId="554E7C0A" w14:textId="77777777" w:rsidR="006D4C5F" w:rsidRPr="006D4C5F" w:rsidRDefault="006D4C5F" w:rsidP="00675475">
      <w:pPr>
        <w:numPr>
          <w:ilvl w:val="0"/>
          <w:numId w:val="14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</w:rPr>
        <w:t>Al Grupo de Asistencia Técnica de la Regional Santander – Equipo de Adopciones, fortalecer la obligación de diligenciar el </w:t>
      </w:r>
      <w:r w:rsidRPr="006D4C5F">
        <w:rPr>
          <w:rFonts w:ascii="Verdana" w:hAnsi="Verdana" w:cs="Arial"/>
          <w:i/>
          <w:iCs/>
        </w:rPr>
        <w:t>F1.P21.SA – Formato de Control de Préstamo y Devolución de Expedientes</w:t>
      </w:r>
      <w:r w:rsidRPr="006D4C5F">
        <w:rPr>
          <w:rFonts w:ascii="Verdana" w:hAnsi="Verdana" w:cs="Arial"/>
        </w:rPr>
        <w:t>, Versión 6 del 06/08/2019, con el fin de garantizar la trazabilidad y control en la manipulación de los expedientes físicos.  Aunque actualmente no se registran préstamos formales debido a que los expedientes permanecen bajo custodia del mismo equipo (Defensora, Trabajadora Social, Psicóloga y Auxiliar), es necesario adoptar este mecanismo como parte del proceso de gestión documental y del control interno, asegurando que cualquier consulta, traslado temporal o manipulación quede debidamente registrada.</w:t>
      </w:r>
      <w:r w:rsidRPr="006D4C5F">
        <w:rPr>
          <w:rFonts w:ascii="Verdana" w:hAnsi="Verdana" w:cs="Arial"/>
          <w:lang w:val="es-CO"/>
        </w:rPr>
        <w:t> </w:t>
      </w:r>
    </w:p>
    <w:p w14:paraId="3EF97642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 </w:t>
      </w:r>
    </w:p>
    <w:p w14:paraId="033A87AA" w14:textId="77777777" w:rsidR="006D4C5F" w:rsidRPr="006D4C5F" w:rsidRDefault="006D4C5F" w:rsidP="00675475">
      <w:pPr>
        <w:numPr>
          <w:ilvl w:val="0"/>
          <w:numId w:val="15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</w:rPr>
        <w:t>Definir y designar un responsable del Archivo de Gestión en Adopciones de la Regional Santander, que actúe como custodio del fondo documental y garantice la correcta aplicación de los lineamientos establecidos en el Programa de Gestión Documental y en el Sistema Integrado de Conservación, evitando riesgos relacionados con la integridad, disponibilidad y trazabilidad de la información.</w:t>
      </w:r>
      <w:r w:rsidRPr="006D4C5F">
        <w:rPr>
          <w:rFonts w:ascii="Verdana" w:hAnsi="Verdana" w:cs="Arial"/>
          <w:lang w:val="es-CO"/>
        </w:rPr>
        <w:t> </w:t>
      </w:r>
    </w:p>
    <w:p w14:paraId="77733562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lang w:val="es-CO"/>
        </w:rPr>
        <w:t> </w:t>
      </w:r>
    </w:p>
    <w:p w14:paraId="19D3EC63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</w:rPr>
        <w:t>Se reiteran algunas recomendaciones del Informe Final de la vigencia 2024, así: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72205F37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5EF1A53C" w14:textId="77777777" w:rsidR="006D4C5F" w:rsidRPr="006D4C5F" w:rsidRDefault="006D4C5F" w:rsidP="00675475">
      <w:pPr>
        <w:numPr>
          <w:ilvl w:val="0"/>
          <w:numId w:val="16"/>
        </w:num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</w:rPr>
        <w:t xml:space="preserve">Adelantar las gestiones necesarias para establecer un plan de trabajo único y articulado entre las diferentes Dependencias que intervienen en </w:t>
      </w:r>
      <w:r w:rsidRPr="006D4C5F">
        <w:rPr>
          <w:rFonts w:ascii="Verdana" w:hAnsi="Verdana" w:cs="Arial"/>
          <w:i/>
          <w:iCs/>
        </w:rPr>
        <w:lastRenderedPageBreak/>
        <w:t>la implementación del SGDEA con responsables, tiempos, recursos e indicadores.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775CCA22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3DC3644D" w14:textId="77777777" w:rsidR="006D4C5F" w:rsidRPr="006D4C5F" w:rsidRDefault="006D4C5F" w:rsidP="00675475">
      <w:pPr>
        <w:numPr>
          <w:ilvl w:val="0"/>
          <w:numId w:val="17"/>
        </w:num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</w:rPr>
        <w:t>Ajustar los riesgos SA3 y SA5+ con relación al componente metodológico y el establecimiento de controles teniendo en cuenta que cada uno de ellos tiene contexto diferente.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0BEBB1D2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6C118294" w14:textId="77777777" w:rsidR="006D4C5F" w:rsidRPr="006D4C5F" w:rsidRDefault="006D4C5F" w:rsidP="00675475">
      <w:pPr>
        <w:numPr>
          <w:ilvl w:val="0"/>
          <w:numId w:val="18"/>
        </w:num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Fortalecer la elaboración de los cronogramas o planes de trabajo para la implementación del SIC, estableciendo una periodicidad y/o fechas específicas, a fin de realizar seguimiento permanente y generar acciones de mejora durante la ejecución de este.  </w:t>
      </w:r>
    </w:p>
    <w:p w14:paraId="76CB57EE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71F94283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</w:rPr>
        <w:t>Se reitera recomendación del Informe Final de la vigencia 2023, así:</w:t>
      </w:r>
      <w:r w:rsidRPr="006D4C5F">
        <w:rPr>
          <w:rFonts w:ascii="Verdana" w:hAnsi="Verdana" w:cs="Arial"/>
          <w:i/>
          <w:iCs/>
          <w:lang w:val="es-CO"/>
        </w:rPr>
        <w:t> </w:t>
      </w:r>
    </w:p>
    <w:p w14:paraId="0279A1F1" w14:textId="77777777" w:rsidR="006D4C5F" w:rsidRPr="006D4C5F" w:rsidRDefault="006D4C5F" w:rsidP="00F2714A">
      <w:pPr>
        <w:spacing w:after="0"/>
        <w:jc w:val="both"/>
        <w:rPr>
          <w:rFonts w:ascii="Verdana" w:hAnsi="Verdana" w:cs="Arial"/>
          <w:i/>
          <w:iCs/>
          <w:lang w:val="es-CO"/>
        </w:rPr>
      </w:pPr>
      <w:r w:rsidRPr="006D4C5F">
        <w:rPr>
          <w:rFonts w:ascii="Verdana" w:hAnsi="Verdana" w:cs="Arial"/>
          <w:i/>
          <w:iCs/>
          <w:lang w:val="es-CO"/>
        </w:rPr>
        <w:t> </w:t>
      </w:r>
    </w:p>
    <w:p w14:paraId="0F4641E4" w14:textId="77777777" w:rsidR="006D4C5F" w:rsidRPr="006D4C5F" w:rsidRDefault="006D4C5F" w:rsidP="00675475">
      <w:pPr>
        <w:numPr>
          <w:ilvl w:val="0"/>
          <w:numId w:val="19"/>
        </w:numPr>
        <w:spacing w:after="0"/>
        <w:jc w:val="both"/>
        <w:rPr>
          <w:rFonts w:ascii="Verdana" w:hAnsi="Verdana" w:cs="Arial"/>
          <w:lang w:val="es-CO"/>
        </w:rPr>
      </w:pPr>
      <w:r w:rsidRPr="006D4C5F">
        <w:rPr>
          <w:rFonts w:ascii="Verdana" w:hAnsi="Verdana" w:cs="Arial"/>
          <w:i/>
          <w:iCs/>
        </w:rPr>
        <w:t>Establecer un plan de trabajo con costos, tiempo y alcance para intervenir el Fondo Documental Acumulado (FDA).</w:t>
      </w:r>
      <w:r w:rsidRPr="006D4C5F">
        <w:rPr>
          <w:rFonts w:ascii="Verdana" w:hAnsi="Verdana" w:cs="Arial"/>
          <w:lang w:val="es-CO"/>
        </w:rPr>
        <w:t> </w:t>
      </w:r>
    </w:p>
    <w:p w14:paraId="65E61149" w14:textId="77777777" w:rsidR="002F5BDC" w:rsidRDefault="002F5BDC" w:rsidP="00F2714A">
      <w:pPr>
        <w:spacing w:after="0"/>
        <w:jc w:val="both"/>
        <w:rPr>
          <w:rFonts w:ascii="Verdana" w:hAnsi="Verdana" w:cs="Arial"/>
        </w:rPr>
      </w:pPr>
    </w:p>
    <w:p w14:paraId="3A06B8AD" w14:textId="77777777" w:rsidR="002F5BDC" w:rsidRDefault="002F5BDC" w:rsidP="00F2714A">
      <w:pPr>
        <w:spacing w:after="0"/>
        <w:jc w:val="both"/>
        <w:rPr>
          <w:rFonts w:ascii="Verdana" w:hAnsi="Verdana" w:cs="Arial"/>
        </w:rPr>
      </w:pPr>
    </w:p>
    <w:p w14:paraId="30BADA42" w14:textId="1825C31B" w:rsidR="00B01BD4" w:rsidRPr="00FF426F" w:rsidRDefault="00B01BD4" w:rsidP="00F2714A">
      <w:pPr>
        <w:spacing w:after="0"/>
        <w:rPr>
          <w:rFonts w:ascii="Verdana" w:hAnsi="Verdana" w:cs="Arial"/>
        </w:rPr>
      </w:pPr>
      <w:r w:rsidRPr="00FF426F">
        <w:rPr>
          <w:rFonts w:ascii="Verdana" w:hAnsi="Verdana" w:cs="Arial"/>
        </w:rPr>
        <w:t>Atentamente,</w:t>
      </w:r>
    </w:p>
    <w:p w14:paraId="0B53D54B" w14:textId="77777777" w:rsidR="00B01BD4" w:rsidRPr="00FF426F" w:rsidRDefault="00B01BD4" w:rsidP="00F2714A">
      <w:pPr>
        <w:spacing w:after="0"/>
        <w:rPr>
          <w:rFonts w:ascii="Verdana" w:hAnsi="Verdana" w:cs="Arial"/>
        </w:rPr>
      </w:pPr>
    </w:p>
    <w:p w14:paraId="2A2A6461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</w:p>
    <w:p w14:paraId="3759B7AD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</w:p>
    <w:p w14:paraId="07E84AE8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______________________________</w:t>
      </w:r>
    </w:p>
    <w:p w14:paraId="758E5EB3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 xml:space="preserve">Yanira Villamil Suzunaga. </w:t>
      </w:r>
    </w:p>
    <w:p w14:paraId="71D3F09C" w14:textId="77777777" w:rsidR="00B01BD4" w:rsidRPr="00FF426F" w:rsidRDefault="00B01BD4" w:rsidP="00F2714A">
      <w:pPr>
        <w:spacing w:after="0"/>
        <w:rPr>
          <w:rFonts w:ascii="Verdana" w:hAnsi="Verdana" w:cs="Arial"/>
          <w:b/>
        </w:rPr>
      </w:pPr>
      <w:r w:rsidRPr="00FF426F">
        <w:rPr>
          <w:rFonts w:ascii="Verdana" w:hAnsi="Verdana" w:cs="Arial"/>
          <w:b/>
        </w:rPr>
        <w:t>Jefe de Oficina de Control Interno</w:t>
      </w:r>
    </w:p>
    <w:p w14:paraId="6AC28CFA" w14:textId="77777777" w:rsidR="00B01BD4" w:rsidRPr="00FF426F" w:rsidRDefault="00B01BD4" w:rsidP="00F2714A">
      <w:pPr>
        <w:spacing w:after="0"/>
        <w:rPr>
          <w:rFonts w:ascii="Verdana" w:hAnsi="Verdana" w:cs="Arial"/>
        </w:rPr>
      </w:pPr>
    </w:p>
    <w:p w14:paraId="44A739D9" w14:textId="77777777" w:rsidR="00B01BD4" w:rsidRPr="00FF426F" w:rsidRDefault="00B01BD4" w:rsidP="00F2714A">
      <w:pPr>
        <w:spacing w:after="0"/>
        <w:rPr>
          <w:rFonts w:ascii="Verdana" w:hAnsi="Verdana" w:cs="Arial"/>
          <w:sz w:val="16"/>
          <w:szCs w:val="16"/>
        </w:rPr>
      </w:pPr>
      <w:bookmarkStart w:id="138" w:name="_Toc271532069"/>
      <w:bookmarkStart w:id="139" w:name="_Toc271532117"/>
      <w:bookmarkStart w:id="140" w:name="_Toc272219372"/>
      <w:bookmarkStart w:id="141" w:name="_Toc272921415"/>
      <w:bookmarkStart w:id="142" w:name="_Toc280881400"/>
      <w:bookmarkStart w:id="143" w:name="_Toc280881432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5E630A4E" w14:textId="77777777" w:rsidR="00B01BD4" w:rsidRPr="00FF426F" w:rsidRDefault="00B01BD4" w:rsidP="00F2714A">
      <w:pPr>
        <w:pStyle w:val="Default"/>
        <w:spacing w:line="276" w:lineRule="auto"/>
        <w:jc w:val="both"/>
        <w:rPr>
          <w:rFonts w:ascii="Verdana" w:hAnsi="Verdana"/>
          <w:i/>
          <w:iCs/>
          <w:color w:val="auto"/>
          <w:sz w:val="16"/>
          <w:szCs w:val="16"/>
          <w:lang w:val="es-ES"/>
        </w:rPr>
      </w:pPr>
      <w:r w:rsidRPr="00AD1D17">
        <w:rPr>
          <w:rFonts w:ascii="Verdana" w:hAnsi="Verdana"/>
          <w:color w:val="auto"/>
          <w:sz w:val="16"/>
          <w:szCs w:val="16"/>
          <w:lang w:val="es-ES"/>
        </w:rPr>
        <w:t>Consolidó datos:</w:t>
      </w:r>
      <w:r w:rsidRPr="00FF426F">
        <w:rPr>
          <w:rFonts w:ascii="Verdana" w:hAnsi="Verdana"/>
          <w:i/>
          <w:iCs/>
          <w:color w:val="auto"/>
          <w:sz w:val="16"/>
          <w:szCs w:val="16"/>
          <w:lang w:val="es-ES"/>
        </w:rPr>
        <w:t xml:space="preserve"> Yanet Burgos Duitama /OCI______ </w:t>
      </w:r>
    </w:p>
    <w:p w14:paraId="188F2F53" w14:textId="77777777" w:rsidR="00B01BD4" w:rsidRPr="00FF426F" w:rsidRDefault="00B01BD4" w:rsidP="00F2714A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8174696" w14:textId="77777777" w:rsidR="00B01BD4" w:rsidRPr="00FF426F" w:rsidRDefault="00B01BD4" w:rsidP="00F2714A">
      <w:pPr>
        <w:jc w:val="both"/>
        <w:rPr>
          <w:rFonts w:ascii="Verdana" w:hAnsi="Verdana"/>
        </w:rPr>
      </w:pPr>
      <w:r w:rsidRPr="00FF426F">
        <w:rPr>
          <w:rFonts w:ascii="Verdana" w:hAnsi="Verdana" w:cs="Arial"/>
          <w:sz w:val="16"/>
          <w:szCs w:val="16"/>
        </w:rPr>
        <w:t xml:space="preserve">Revisó: </w:t>
      </w:r>
      <w:r w:rsidRPr="00FF426F">
        <w:rPr>
          <w:rFonts w:ascii="Verdana" w:eastAsia="Times New Roman" w:hAnsi="Verdana" w:cs="Arial"/>
          <w:i/>
          <w:iCs/>
          <w:snapToGrid w:val="0"/>
          <w:color w:val="000000"/>
          <w:sz w:val="16"/>
          <w:szCs w:val="16"/>
          <w:lang w:eastAsia="es-ES"/>
        </w:rPr>
        <w:t>Luis Antonio Guerreo Benavides__ (Coordinador Grupo Proceso de Apoyo)</w:t>
      </w:r>
    </w:p>
    <w:p w14:paraId="392E063B" w14:textId="79F084D2" w:rsidR="00A36AE5" w:rsidRPr="000C74D2" w:rsidRDefault="00A36AE5" w:rsidP="007C64F9">
      <w:pPr>
        <w:spacing w:after="0"/>
        <w:rPr>
          <w:rFonts w:ascii="Verdana" w:hAnsi="Verdana"/>
        </w:rPr>
      </w:pPr>
    </w:p>
    <w:sectPr w:rsidR="00A36AE5" w:rsidRPr="000C74D2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3F70" w14:textId="77777777" w:rsidR="002333BB" w:rsidRDefault="002333BB" w:rsidP="009B2507">
      <w:pPr>
        <w:spacing w:after="0" w:line="240" w:lineRule="auto"/>
      </w:pPr>
      <w:r>
        <w:separator/>
      </w:r>
    </w:p>
  </w:endnote>
  <w:endnote w:type="continuationSeparator" w:id="0">
    <w:p w14:paraId="342CE26E" w14:textId="77777777" w:rsidR="002333BB" w:rsidRDefault="002333BB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r w:rsidRPr="003E4CF7">
      <w:rPr>
        <w:rFonts w:ascii="Tempus Sans ITC" w:hAnsi="Tempus Sans ITC"/>
        <w:b/>
      </w:rPr>
      <w:t>Antes de imprimir este documento… piense en el medio ambiente!</w:t>
    </w:r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>LOS DATOS PROPORCIONADOS SERÁN TRATADOS DE ACUERDO A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71F9" w14:textId="77777777" w:rsidR="002333BB" w:rsidRDefault="002333BB" w:rsidP="009B2507">
      <w:pPr>
        <w:spacing w:after="0" w:line="240" w:lineRule="auto"/>
      </w:pPr>
      <w:r>
        <w:separator/>
      </w:r>
    </w:p>
  </w:footnote>
  <w:footnote w:type="continuationSeparator" w:id="0">
    <w:p w14:paraId="2011651B" w14:textId="77777777" w:rsidR="002333BB" w:rsidRDefault="002333BB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799E" w14:textId="77777777" w:rsidR="00F128AF" w:rsidRDefault="0000000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1026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74C549F4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6F2B08">
            <w:rPr>
              <w:rFonts w:eastAsia="Times New Roman" w:cs="Arial"/>
              <w:b/>
              <w:bCs/>
              <w:noProof/>
              <w:lang w:val="es-CO" w:eastAsia="es-ES"/>
            </w:rPr>
            <w:t>8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00000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1028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4EB5" w14:textId="77777777" w:rsidR="00F128AF" w:rsidRDefault="0000000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1025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0A0"/>
    <w:multiLevelType w:val="multilevel"/>
    <w:tmpl w:val="05CA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E71E0"/>
    <w:multiLevelType w:val="multilevel"/>
    <w:tmpl w:val="D800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1C4E94"/>
    <w:multiLevelType w:val="hybridMultilevel"/>
    <w:tmpl w:val="7F18505E"/>
    <w:lvl w:ilvl="0" w:tplc="E7121D6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6F3F"/>
    <w:multiLevelType w:val="multilevel"/>
    <w:tmpl w:val="1A64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337D16"/>
    <w:multiLevelType w:val="hybridMultilevel"/>
    <w:tmpl w:val="F6967FFC"/>
    <w:lvl w:ilvl="0" w:tplc="E7121D6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52985"/>
    <w:multiLevelType w:val="multilevel"/>
    <w:tmpl w:val="1C22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9C7CBB"/>
    <w:multiLevelType w:val="multilevel"/>
    <w:tmpl w:val="BB3A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9A3AD0"/>
    <w:multiLevelType w:val="multilevel"/>
    <w:tmpl w:val="FCF6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0D12EE"/>
    <w:multiLevelType w:val="multilevel"/>
    <w:tmpl w:val="C108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EE3FB7"/>
    <w:multiLevelType w:val="multilevel"/>
    <w:tmpl w:val="1CC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A956C3"/>
    <w:multiLevelType w:val="multilevel"/>
    <w:tmpl w:val="5C7A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76288B"/>
    <w:multiLevelType w:val="multilevel"/>
    <w:tmpl w:val="5290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84695B"/>
    <w:multiLevelType w:val="multilevel"/>
    <w:tmpl w:val="2C6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F965BA"/>
    <w:multiLevelType w:val="hybridMultilevel"/>
    <w:tmpl w:val="26C233F0"/>
    <w:lvl w:ilvl="0" w:tplc="240A0015">
      <w:start w:val="1"/>
      <w:numFmt w:val="upperLetter"/>
      <w:lvlText w:val="%1."/>
      <w:lvlJc w:val="left"/>
      <w:pPr>
        <w:ind w:left="72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4" w:hanging="360"/>
      </w:pPr>
    </w:lvl>
    <w:lvl w:ilvl="2" w:tplc="240A001B" w:tentative="1">
      <w:start w:val="1"/>
      <w:numFmt w:val="lowerRoman"/>
      <w:lvlText w:val="%3."/>
      <w:lvlJc w:val="right"/>
      <w:pPr>
        <w:ind w:left="2164" w:hanging="180"/>
      </w:pPr>
    </w:lvl>
    <w:lvl w:ilvl="3" w:tplc="240A000F" w:tentative="1">
      <w:start w:val="1"/>
      <w:numFmt w:val="decimal"/>
      <w:lvlText w:val="%4."/>
      <w:lvlJc w:val="left"/>
      <w:pPr>
        <w:ind w:left="2884" w:hanging="360"/>
      </w:pPr>
    </w:lvl>
    <w:lvl w:ilvl="4" w:tplc="240A0019" w:tentative="1">
      <w:start w:val="1"/>
      <w:numFmt w:val="lowerLetter"/>
      <w:lvlText w:val="%5."/>
      <w:lvlJc w:val="left"/>
      <w:pPr>
        <w:ind w:left="3604" w:hanging="360"/>
      </w:pPr>
    </w:lvl>
    <w:lvl w:ilvl="5" w:tplc="240A001B" w:tentative="1">
      <w:start w:val="1"/>
      <w:numFmt w:val="lowerRoman"/>
      <w:lvlText w:val="%6."/>
      <w:lvlJc w:val="right"/>
      <w:pPr>
        <w:ind w:left="4324" w:hanging="180"/>
      </w:pPr>
    </w:lvl>
    <w:lvl w:ilvl="6" w:tplc="240A000F" w:tentative="1">
      <w:start w:val="1"/>
      <w:numFmt w:val="decimal"/>
      <w:lvlText w:val="%7."/>
      <w:lvlJc w:val="left"/>
      <w:pPr>
        <w:ind w:left="5044" w:hanging="360"/>
      </w:pPr>
    </w:lvl>
    <w:lvl w:ilvl="7" w:tplc="240A0019" w:tentative="1">
      <w:start w:val="1"/>
      <w:numFmt w:val="lowerLetter"/>
      <w:lvlText w:val="%8."/>
      <w:lvlJc w:val="left"/>
      <w:pPr>
        <w:ind w:left="5764" w:hanging="360"/>
      </w:pPr>
    </w:lvl>
    <w:lvl w:ilvl="8" w:tplc="24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5" w15:restartNumberingAfterBreak="0">
    <w:nsid w:val="52401D23"/>
    <w:multiLevelType w:val="multilevel"/>
    <w:tmpl w:val="EFE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C66789"/>
    <w:multiLevelType w:val="multilevel"/>
    <w:tmpl w:val="9FD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CA4607"/>
    <w:multiLevelType w:val="multilevel"/>
    <w:tmpl w:val="8EEC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8D5872"/>
    <w:multiLevelType w:val="multilevel"/>
    <w:tmpl w:val="B3A4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8430234">
    <w:abstractNumId w:val="8"/>
  </w:num>
  <w:num w:numId="2" w16cid:durableId="1843349018">
    <w:abstractNumId w:val="14"/>
  </w:num>
  <w:num w:numId="3" w16cid:durableId="1866208844">
    <w:abstractNumId w:val="4"/>
  </w:num>
  <w:num w:numId="4" w16cid:durableId="1541363100">
    <w:abstractNumId w:val="2"/>
  </w:num>
  <w:num w:numId="5" w16cid:durableId="947811698">
    <w:abstractNumId w:val="1"/>
  </w:num>
  <w:num w:numId="6" w16cid:durableId="1534534252">
    <w:abstractNumId w:val="16"/>
  </w:num>
  <w:num w:numId="7" w16cid:durableId="852695321">
    <w:abstractNumId w:val="12"/>
  </w:num>
  <w:num w:numId="8" w16cid:durableId="802964777">
    <w:abstractNumId w:val="18"/>
  </w:num>
  <w:num w:numId="9" w16cid:durableId="1148286706">
    <w:abstractNumId w:val="17"/>
  </w:num>
  <w:num w:numId="10" w16cid:durableId="296300318">
    <w:abstractNumId w:val="0"/>
  </w:num>
  <w:num w:numId="11" w16cid:durableId="934941323">
    <w:abstractNumId w:val="11"/>
  </w:num>
  <w:num w:numId="12" w16cid:durableId="1357195420">
    <w:abstractNumId w:val="6"/>
  </w:num>
  <w:num w:numId="13" w16cid:durableId="1364674679">
    <w:abstractNumId w:val="5"/>
  </w:num>
  <w:num w:numId="14" w16cid:durableId="299500468">
    <w:abstractNumId w:val="13"/>
  </w:num>
  <w:num w:numId="15" w16cid:durableId="487668536">
    <w:abstractNumId w:val="9"/>
  </w:num>
  <w:num w:numId="16" w16cid:durableId="1553731439">
    <w:abstractNumId w:val="7"/>
  </w:num>
  <w:num w:numId="17" w16cid:durableId="1097677500">
    <w:abstractNumId w:val="10"/>
  </w:num>
  <w:num w:numId="18" w16cid:durableId="458188595">
    <w:abstractNumId w:val="3"/>
  </w:num>
  <w:num w:numId="19" w16cid:durableId="4156511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470"/>
    <w:rsid w:val="00016FD0"/>
    <w:rsid w:val="000171E6"/>
    <w:rsid w:val="0002078A"/>
    <w:rsid w:val="00020CCD"/>
    <w:rsid w:val="00020E7A"/>
    <w:rsid w:val="00021452"/>
    <w:rsid w:val="000215F1"/>
    <w:rsid w:val="000219E6"/>
    <w:rsid w:val="00023414"/>
    <w:rsid w:val="00023514"/>
    <w:rsid w:val="00024088"/>
    <w:rsid w:val="0002438C"/>
    <w:rsid w:val="00024A33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6D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572F5"/>
    <w:rsid w:val="0006051D"/>
    <w:rsid w:val="000606E8"/>
    <w:rsid w:val="00060C22"/>
    <w:rsid w:val="0006147D"/>
    <w:rsid w:val="000614F4"/>
    <w:rsid w:val="000615EA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5F8E"/>
    <w:rsid w:val="000B66D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C74D2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0F4AE5"/>
    <w:rsid w:val="000F709C"/>
    <w:rsid w:val="00101F73"/>
    <w:rsid w:val="0010286C"/>
    <w:rsid w:val="001031C2"/>
    <w:rsid w:val="00104482"/>
    <w:rsid w:val="00104767"/>
    <w:rsid w:val="00104929"/>
    <w:rsid w:val="00104AB4"/>
    <w:rsid w:val="00104EAB"/>
    <w:rsid w:val="001066AF"/>
    <w:rsid w:val="001074ED"/>
    <w:rsid w:val="0010753E"/>
    <w:rsid w:val="00110AE7"/>
    <w:rsid w:val="001113BA"/>
    <w:rsid w:val="001113DE"/>
    <w:rsid w:val="0011152B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CBA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473A1"/>
    <w:rsid w:val="0015223E"/>
    <w:rsid w:val="001526FF"/>
    <w:rsid w:val="00152755"/>
    <w:rsid w:val="0015299B"/>
    <w:rsid w:val="001530F3"/>
    <w:rsid w:val="00156E64"/>
    <w:rsid w:val="001601DD"/>
    <w:rsid w:val="001602F6"/>
    <w:rsid w:val="0016033E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6C44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1AF9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1148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235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27907"/>
    <w:rsid w:val="00231E78"/>
    <w:rsid w:val="00232145"/>
    <w:rsid w:val="0023307B"/>
    <w:rsid w:val="002333BB"/>
    <w:rsid w:val="00233407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B5"/>
    <w:rsid w:val="002427E7"/>
    <w:rsid w:val="002430EC"/>
    <w:rsid w:val="0024465B"/>
    <w:rsid w:val="002448DE"/>
    <w:rsid w:val="002450D5"/>
    <w:rsid w:val="002455A8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69FE"/>
    <w:rsid w:val="002570E1"/>
    <w:rsid w:val="002577AF"/>
    <w:rsid w:val="00257A87"/>
    <w:rsid w:val="00257ADE"/>
    <w:rsid w:val="00257BAD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60F"/>
    <w:rsid w:val="00272C70"/>
    <w:rsid w:val="00273305"/>
    <w:rsid w:val="002733BC"/>
    <w:rsid w:val="00274CC7"/>
    <w:rsid w:val="0027518A"/>
    <w:rsid w:val="0028279A"/>
    <w:rsid w:val="00282949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6B6"/>
    <w:rsid w:val="002B1916"/>
    <w:rsid w:val="002B2C3D"/>
    <w:rsid w:val="002B438D"/>
    <w:rsid w:val="002B44E6"/>
    <w:rsid w:val="002B5973"/>
    <w:rsid w:val="002B6514"/>
    <w:rsid w:val="002B66B7"/>
    <w:rsid w:val="002B6BD7"/>
    <w:rsid w:val="002B6E60"/>
    <w:rsid w:val="002B7D2A"/>
    <w:rsid w:val="002C0D43"/>
    <w:rsid w:val="002C2CB8"/>
    <w:rsid w:val="002C3802"/>
    <w:rsid w:val="002C396B"/>
    <w:rsid w:val="002C3A18"/>
    <w:rsid w:val="002C4C7A"/>
    <w:rsid w:val="002C5218"/>
    <w:rsid w:val="002C6782"/>
    <w:rsid w:val="002C763A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86E"/>
    <w:rsid w:val="002D5C56"/>
    <w:rsid w:val="002D7179"/>
    <w:rsid w:val="002D7189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14C"/>
    <w:rsid w:val="002F3A54"/>
    <w:rsid w:val="002F3C1A"/>
    <w:rsid w:val="002F45F0"/>
    <w:rsid w:val="002F5BDC"/>
    <w:rsid w:val="002F6E75"/>
    <w:rsid w:val="002F7CE8"/>
    <w:rsid w:val="002F7E94"/>
    <w:rsid w:val="00300A90"/>
    <w:rsid w:val="00300CCA"/>
    <w:rsid w:val="0030283F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D9E"/>
    <w:rsid w:val="00310E0F"/>
    <w:rsid w:val="00310E72"/>
    <w:rsid w:val="00311AE3"/>
    <w:rsid w:val="0031212A"/>
    <w:rsid w:val="00312EAE"/>
    <w:rsid w:val="0031378B"/>
    <w:rsid w:val="003137D8"/>
    <w:rsid w:val="00313CEC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4AC"/>
    <w:rsid w:val="00336E76"/>
    <w:rsid w:val="00340BDA"/>
    <w:rsid w:val="00341546"/>
    <w:rsid w:val="003448BD"/>
    <w:rsid w:val="003450DA"/>
    <w:rsid w:val="003452F1"/>
    <w:rsid w:val="00345331"/>
    <w:rsid w:val="0034594B"/>
    <w:rsid w:val="003469EB"/>
    <w:rsid w:val="00347DA1"/>
    <w:rsid w:val="003516B4"/>
    <w:rsid w:val="00351707"/>
    <w:rsid w:val="003519B2"/>
    <w:rsid w:val="003520DF"/>
    <w:rsid w:val="00352745"/>
    <w:rsid w:val="00352CB1"/>
    <w:rsid w:val="00352DDC"/>
    <w:rsid w:val="003534F0"/>
    <w:rsid w:val="0035634A"/>
    <w:rsid w:val="00356354"/>
    <w:rsid w:val="00356459"/>
    <w:rsid w:val="003567D4"/>
    <w:rsid w:val="003570B5"/>
    <w:rsid w:val="00357E73"/>
    <w:rsid w:val="0036070F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33DB"/>
    <w:rsid w:val="0037501F"/>
    <w:rsid w:val="003752EE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703"/>
    <w:rsid w:val="003B1D78"/>
    <w:rsid w:val="003B2FF2"/>
    <w:rsid w:val="003B4202"/>
    <w:rsid w:val="003B4CA7"/>
    <w:rsid w:val="003B4D60"/>
    <w:rsid w:val="003B4F75"/>
    <w:rsid w:val="003B642F"/>
    <w:rsid w:val="003B6BCE"/>
    <w:rsid w:val="003B70F4"/>
    <w:rsid w:val="003B7E43"/>
    <w:rsid w:val="003C00E3"/>
    <w:rsid w:val="003C1049"/>
    <w:rsid w:val="003C1CDF"/>
    <w:rsid w:val="003C241A"/>
    <w:rsid w:val="003C276A"/>
    <w:rsid w:val="003C3635"/>
    <w:rsid w:val="003C4C0B"/>
    <w:rsid w:val="003C4DBA"/>
    <w:rsid w:val="003C5251"/>
    <w:rsid w:val="003C7309"/>
    <w:rsid w:val="003D07DD"/>
    <w:rsid w:val="003D1485"/>
    <w:rsid w:val="003D2910"/>
    <w:rsid w:val="003D30AA"/>
    <w:rsid w:val="003D4424"/>
    <w:rsid w:val="003D4F59"/>
    <w:rsid w:val="003D65F5"/>
    <w:rsid w:val="003D75E6"/>
    <w:rsid w:val="003D76F4"/>
    <w:rsid w:val="003E0AD0"/>
    <w:rsid w:val="003E108D"/>
    <w:rsid w:val="003E1ADB"/>
    <w:rsid w:val="003E1D26"/>
    <w:rsid w:val="003E2A1F"/>
    <w:rsid w:val="003E2EE3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510"/>
    <w:rsid w:val="00404BC7"/>
    <w:rsid w:val="00405D9C"/>
    <w:rsid w:val="00406D39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4E"/>
    <w:rsid w:val="00423D9B"/>
    <w:rsid w:val="004246B9"/>
    <w:rsid w:val="004276DF"/>
    <w:rsid w:val="0043084A"/>
    <w:rsid w:val="00430937"/>
    <w:rsid w:val="00432675"/>
    <w:rsid w:val="00432AA8"/>
    <w:rsid w:val="00432DC8"/>
    <w:rsid w:val="00432FBD"/>
    <w:rsid w:val="00433840"/>
    <w:rsid w:val="00433939"/>
    <w:rsid w:val="00434213"/>
    <w:rsid w:val="00434501"/>
    <w:rsid w:val="00435A9A"/>
    <w:rsid w:val="0043617A"/>
    <w:rsid w:val="00436EC9"/>
    <w:rsid w:val="004410D3"/>
    <w:rsid w:val="00441322"/>
    <w:rsid w:val="00441469"/>
    <w:rsid w:val="00442F00"/>
    <w:rsid w:val="0044374E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1FC3"/>
    <w:rsid w:val="004524D7"/>
    <w:rsid w:val="00452C5C"/>
    <w:rsid w:val="0045340D"/>
    <w:rsid w:val="00453700"/>
    <w:rsid w:val="004541AF"/>
    <w:rsid w:val="00456235"/>
    <w:rsid w:val="004564E0"/>
    <w:rsid w:val="004566C0"/>
    <w:rsid w:val="00456B53"/>
    <w:rsid w:val="00457A3B"/>
    <w:rsid w:val="00457C15"/>
    <w:rsid w:val="00457E05"/>
    <w:rsid w:val="00460099"/>
    <w:rsid w:val="0046331C"/>
    <w:rsid w:val="00465346"/>
    <w:rsid w:val="00465BFC"/>
    <w:rsid w:val="00465EF3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08F2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0CF4"/>
    <w:rsid w:val="004915CB"/>
    <w:rsid w:val="0049336E"/>
    <w:rsid w:val="00494052"/>
    <w:rsid w:val="00494BF2"/>
    <w:rsid w:val="004954A1"/>
    <w:rsid w:val="00495F1E"/>
    <w:rsid w:val="00497979"/>
    <w:rsid w:val="004A05AD"/>
    <w:rsid w:val="004A093E"/>
    <w:rsid w:val="004A117F"/>
    <w:rsid w:val="004A2C63"/>
    <w:rsid w:val="004A34AA"/>
    <w:rsid w:val="004A3871"/>
    <w:rsid w:val="004A56E1"/>
    <w:rsid w:val="004A5BFA"/>
    <w:rsid w:val="004B2413"/>
    <w:rsid w:val="004B2496"/>
    <w:rsid w:val="004B380B"/>
    <w:rsid w:val="004B7145"/>
    <w:rsid w:val="004C011B"/>
    <w:rsid w:val="004C0A14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80"/>
    <w:rsid w:val="004D0D93"/>
    <w:rsid w:val="004D20D6"/>
    <w:rsid w:val="004D2264"/>
    <w:rsid w:val="004D2B16"/>
    <w:rsid w:val="004D312D"/>
    <w:rsid w:val="004D38A9"/>
    <w:rsid w:val="004D53D5"/>
    <w:rsid w:val="004D5426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55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3466"/>
    <w:rsid w:val="00524F7C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2A1E"/>
    <w:rsid w:val="00543D90"/>
    <w:rsid w:val="00544482"/>
    <w:rsid w:val="005456F2"/>
    <w:rsid w:val="00546ACA"/>
    <w:rsid w:val="00547001"/>
    <w:rsid w:val="0054716A"/>
    <w:rsid w:val="0055009A"/>
    <w:rsid w:val="00550DD7"/>
    <w:rsid w:val="0055128F"/>
    <w:rsid w:val="00552F4E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2F12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84"/>
    <w:rsid w:val="005A7EA5"/>
    <w:rsid w:val="005A7F22"/>
    <w:rsid w:val="005B0A10"/>
    <w:rsid w:val="005B0BAE"/>
    <w:rsid w:val="005B0E9A"/>
    <w:rsid w:val="005B2266"/>
    <w:rsid w:val="005B26BF"/>
    <w:rsid w:val="005B2898"/>
    <w:rsid w:val="005B33A4"/>
    <w:rsid w:val="005B3667"/>
    <w:rsid w:val="005B39D1"/>
    <w:rsid w:val="005B54B9"/>
    <w:rsid w:val="005B5743"/>
    <w:rsid w:val="005B59C5"/>
    <w:rsid w:val="005B5BEA"/>
    <w:rsid w:val="005B6287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3C6"/>
    <w:rsid w:val="005D3583"/>
    <w:rsid w:val="005D5458"/>
    <w:rsid w:val="005D5A5E"/>
    <w:rsid w:val="005D5B4F"/>
    <w:rsid w:val="005D676B"/>
    <w:rsid w:val="005D7AEA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03D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11A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79D"/>
    <w:rsid w:val="00645C05"/>
    <w:rsid w:val="00646EBE"/>
    <w:rsid w:val="00647CEB"/>
    <w:rsid w:val="00650314"/>
    <w:rsid w:val="006515BC"/>
    <w:rsid w:val="00651F59"/>
    <w:rsid w:val="006520C0"/>
    <w:rsid w:val="0065368C"/>
    <w:rsid w:val="006557FF"/>
    <w:rsid w:val="0065670E"/>
    <w:rsid w:val="006576D0"/>
    <w:rsid w:val="00660C94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543F"/>
    <w:rsid w:val="00675475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5561"/>
    <w:rsid w:val="00686307"/>
    <w:rsid w:val="00686326"/>
    <w:rsid w:val="00687A37"/>
    <w:rsid w:val="00691239"/>
    <w:rsid w:val="00693229"/>
    <w:rsid w:val="00693604"/>
    <w:rsid w:val="00694E48"/>
    <w:rsid w:val="006951FA"/>
    <w:rsid w:val="006965B5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418"/>
    <w:rsid w:val="006C4E59"/>
    <w:rsid w:val="006C6739"/>
    <w:rsid w:val="006C6871"/>
    <w:rsid w:val="006D30D8"/>
    <w:rsid w:val="006D394C"/>
    <w:rsid w:val="006D400D"/>
    <w:rsid w:val="006D41E0"/>
    <w:rsid w:val="006D4876"/>
    <w:rsid w:val="006D4C5F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11"/>
    <w:rsid w:val="006E339B"/>
    <w:rsid w:val="006E3462"/>
    <w:rsid w:val="006E3B48"/>
    <w:rsid w:val="006E410A"/>
    <w:rsid w:val="006E420D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2B08"/>
    <w:rsid w:val="006F399F"/>
    <w:rsid w:val="006F3A82"/>
    <w:rsid w:val="006F48EB"/>
    <w:rsid w:val="006F4B23"/>
    <w:rsid w:val="006F508F"/>
    <w:rsid w:val="006F5A8E"/>
    <w:rsid w:val="006F5B10"/>
    <w:rsid w:val="006F7340"/>
    <w:rsid w:val="006F7F09"/>
    <w:rsid w:val="007002A1"/>
    <w:rsid w:val="00700AE1"/>
    <w:rsid w:val="00700E4E"/>
    <w:rsid w:val="00700FA4"/>
    <w:rsid w:val="007010FE"/>
    <w:rsid w:val="007017BB"/>
    <w:rsid w:val="0070263C"/>
    <w:rsid w:val="00702DCC"/>
    <w:rsid w:val="007033A2"/>
    <w:rsid w:val="00704434"/>
    <w:rsid w:val="007049C9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40B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295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67750"/>
    <w:rsid w:val="00771BA6"/>
    <w:rsid w:val="00771FE0"/>
    <w:rsid w:val="0077392C"/>
    <w:rsid w:val="00774A6C"/>
    <w:rsid w:val="00774AAD"/>
    <w:rsid w:val="00774EB6"/>
    <w:rsid w:val="007750B6"/>
    <w:rsid w:val="00775204"/>
    <w:rsid w:val="00775773"/>
    <w:rsid w:val="00775E01"/>
    <w:rsid w:val="007766B9"/>
    <w:rsid w:val="00777D5A"/>
    <w:rsid w:val="00777E43"/>
    <w:rsid w:val="00780462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0D64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2F54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C64F9"/>
    <w:rsid w:val="007D072C"/>
    <w:rsid w:val="007D138F"/>
    <w:rsid w:val="007D1A33"/>
    <w:rsid w:val="007D2030"/>
    <w:rsid w:val="007D2A3C"/>
    <w:rsid w:val="007D46C0"/>
    <w:rsid w:val="007D4ACE"/>
    <w:rsid w:val="007D53CB"/>
    <w:rsid w:val="007D5F9F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908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6"/>
    <w:rsid w:val="007F3E9D"/>
    <w:rsid w:val="007F3F2F"/>
    <w:rsid w:val="007F3FE9"/>
    <w:rsid w:val="007F4F74"/>
    <w:rsid w:val="007F5304"/>
    <w:rsid w:val="007F6220"/>
    <w:rsid w:val="007F6F09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3CBB"/>
    <w:rsid w:val="0083404B"/>
    <w:rsid w:val="0083455C"/>
    <w:rsid w:val="00834BED"/>
    <w:rsid w:val="00836BE8"/>
    <w:rsid w:val="0083701C"/>
    <w:rsid w:val="008401D1"/>
    <w:rsid w:val="00840927"/>
    <w:rsid w:val="00842968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317"/>
    <w:rsid w:val="0085252F"/>
    <w:rsid w:val="00854A85"/>
    <w:rsid w:val="0085565C"/>
    <w:rsid w:val="008568E7"/>
    <w:rsid w:val="00860199"/>
    <w:rsid w:val="008604B7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97CC4"/>
    <w:rsid w:val="008A00F9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66E4"/>
    <w:rsid w:val="008B6DA4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3C60"/>
    <w:rsid w:val="008E57EE"/>
    <w:rsid w:val="008E6CDB"/>
    <w:rsid w:val="008E6F68"/>
    <w:rsid w:val="008E7E38"/>
    <w:rsid w:val="008F0174"/>
    <w:rsid w:val="008F037E"/>
    <w:rsid w:val="008F0B19"/>
    <w:rsid w:val="008F409C"/>
    <w:rsid w:val="008F5141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4585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5F85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53C"/>
    <w:rsid w:val="00990DF0"/>
    <w:rsid w:val="00991D7B"/>
    <w:rsid w:val="00992176"/>
    <w:rsid w:val="00992CC0"/>
    <w:rsid w:val="00992FCC"/>
    <w:rsid w:val="0099486A"/>
    <w:rsid w:val="00994A1C"/>
    <w:rsid w:val="009966BB"/>
    <w:rsid w:val="00996F7E"/>
    <w:rsid w:val="00996FC6"/>
    <w:rsid w:val="009979CF"/>
    <w:rsid w:val="009A14B7"/>
    <w:rsid w:val="009A263D"/>
    <w:rsid w:val="009A293F"/>
    <w:rsid w:val="009A382E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1B5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27D7"/>
    <w:rsid w:val="009C4528"/>
    <w:rsid w:val="009C47C9"/>
    <w:rsid w:val="009C7D59"/>
    <w:rsid w:val="009C7DDE"/>
    <w:rsid w:val="009D1E45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2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381"/>
    <w:rsid w:val="00A13B4F"/>
    <w:rsid w:val="00A14CEC"/>
    <w:rsid w:val="00A15314"/>
    <w:rsid w:val="00A154E9"/>
    <w:rsid w:val="00A16E31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8CF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5A81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7F8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5774B"/>
    <w:rsid w:val="00A618AE"/>
    <w:rsid w:val="00A6310B"/>
    <w:rsid w:val="00A63DB6"/>
    <w:rsid w:val="00A649D4"/>
    <w:rsid w:val="00A64D64"/>
    <w:rsid w:val="00A6566E"/>
    <w:rsid w:val="00A65731"/>
    <w:rsid w:val="00A65D8E"/>
    <w:rsid w:val="00A66B16"/>
    <w:rsid w:val="00A67656"/>
    <w:rsid w:val="00A70041"/>
    <w:rsid w:val="00A70140"/>
    <w:rsid w:val="00A70C37"/>
    <w:rsid w:val="00A72670"/>
    <w:rsid w:val="00A750D4"/>
    <w:rsid w:val="00A759A4"/>
    <w:rsid w:val="00A759B9"/>
    <w:rsid w:val="00A75A8E"/>
    <w:rsid w:val="00A76C98"/>
    <w:rsid w:val="00A7743E"/>
    <w:rsid w:val="00A80217"/>
    <w:rsid w:val="00A827FC"/>
    <w:rsid w:val="00A82E43"/>
    <w:rsid w:val="00A8301C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20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1DE"/>
    <w:rsid w:val="00AC541A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D17"/>
    <w:rsid w:val="00AD1EF1"/>
    <w:rsid w:val="00AD2650"/>
    <w:rsid w:val="00AD3495"/>
    <w:rsid w:val="00AD7357"/>
    <w:rsid w:val="00AD7E90"/>
    <w:rsid w:val="00AE02EC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1BD4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178F7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5BCB"/>
    <w:rsid w:val="00B46034"/>
    <w:rsid w:val="00B46B84"/>
    <w:rsid w:val="00B4738D"/>
    <w:rsid w:val="00B476C4"/>
    <w:rsid w:val="00B4799F"/>
    <w:rsid w:val="00B47C04"/>
    <w:rsid w:val="00B50650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4C94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92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2628"/>
    <w:rsid w:val="00BC301A"/>
    <w:rsid w:val="00BC3FBA"/>
    <w:rsid w:val="00BC4A58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4E29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6B77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878"/>
    <w:rsid w:val="00C5499F"/>
    <w:rsid w:val="00C565D9"/>
    <w:rsid w:val="00C56AC8"/>
    <w:rsid w:val="00C602C5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B32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29B3"/>
    <w:rsid w:val="00CB333D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7E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5EDF"/>
    <w:rsid w:val="00D0612C"/>
    <w:rsid w:val="00D06FAC"/>
    <w:rsid w:val="00D07D73"/>
    <w:rsid w:val="00D1078D"/>
    <w:rsid w:val="00D112CB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3E03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5D82"/>
    <w:rsid w:val="00D46783"/>
    <w:rsid w:val="00D46C24"/>
    <w:rsid w:val="00D477F7"/>
    <w:rsid w:val="00D50A6A"/>
    <w:rsid w:val="00D50CB8"/>
    <w:rsid w:val="00D50D30"/>
    <w:rsid w:val="00D514A9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071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1D13"/>
    <w:rsid w:val="00DA2AAA"/>
    <w:rsid w:val="00DA2B44"/>
    <w:rsid w:val="00DA4009"/>
    <w:rsid w:val="00DA40DE"/>
    <w:rsid w:val="00DA429C"/>
    <w:rsid w:val="00DA4618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1C0C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843"/>
    <w:rsid w:val="00DF2DEC"/>
    <w:rsid w:val="00DF3923"/>
    <w:rsid w:val="00DF4285"/>
    <w:rsid w:val="00DF44D8"/>
    <w:rsid w:val="00DF6744"/>
    <w:rsid w:val="00DF6789"/>
    <w:rsid w:val="00DF6F2D"/>
    <w:rsid w:val="00E005B6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67E7B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85CFA"/>
    <w:rsid w:val="00E903B5"/>
    <w:rsid w:val="00E91140"/>
    <w:rsid w:val="00E928AA"/>
    <w:rsid w:val="00E9401B"/>
    <w:rsid w:val="00E948AE"/>
    <w:rsid w:val="00E94F12"/>
    <w:rsid w:val="00E9596D"/>
    <w:rsid w:val="00E95D10"/>
    <w:rsid w:val="00E96835"/>
    <w:rsid w:val="00E97418"/>
    <w:rsid w:val="00E9785C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B00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C06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1ABC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2B25"/>
    <w:rsid w:val="00F23419"/>
    <w:rsid w:val="00F241A9"/>
    <w:rsid w:val="00F24753"/>
    <w:rsid w:val="00F25360"/>
    <w:rsid w:val="00F258C7"/>
    <w:rsid w:val="00F25925"/>
    <w:rsid w:val="00F2714A"/>
    <w:rsid w:val="00F278EA"/>
    <w:rsid w:val="00F27E7F"/>
    <w:rsid w:val="00F3045C"/>
    <w:rsid w:val="00F304A0"/>
    <w:rsid w:val="00F30E25"/>
    <w:rsid w:val="00F3107E"/>
    <w:rsid w:val="00F3169B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46F17"/>
    <w:rsid w:val="00F47985"/>
    <w:rsid w:val="00F50CDB"/>
    <w:rsid w:val="00F50F79"/>
    <w:rsid w:val="00F512FC"/>
    <w:rsid w:val="00F53113"/>
    <w:rsid w:val="00F5332D"/>
    <w:rsid w:val="00F54EB6"/>
    <w:rsid w:val="00F55829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C53"/>
    <w:rsid w:val="00F70E6A"/>
    <w:rsid w:val="00F711A3"/>
    <w:rsid w:val="00F7136F"/>
    <w:rsid w:val="00F716E3"/>
    <w:rsid w:val="00F717D6"/>
    <w:rsid w:val="00F7330D"/>
    <w:rsid w:val="00F7444D"/>
    <w:rsid w:val="00F745AA"/>
    <w:rsid w:val="00F7463C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87AAF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16F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0B6"/>
    <w:rsid w:val="00FE5231"/>
    <w:rsid w:val="00FE6D7B"/>
    <w:rsid w:val="00FE72DB"/>
    <w:rsid w:val="00FE74B4"/>
    <w:rsid w:val="00FF3C91"/>
    <w:rsid w:val="00FF3DA0"/>
    <w:rsid w:val="00FF3E0A"/>
    <w:rsid w:val="00FF4213"/>
    <w:rsid w:val="00FF426F"/>
    <w:rsid w:val="00FF502A"/>
    <w:rsid w:val="00FF51DD"/>
    <w:rsid w:val="00FF52EF"/>
    <w:rsid w:val="00FF6204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Normal. Viñetas,List Paragraph1,lp1,Num Bullet 1,List Paragraph11,Fotografía,Bullits,HOJA,Bolita"/>
    <w:basedOn w:val="Normal"/>
    <w:link w:val="PrrafodelistaCar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Fuerte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Normal. Viñetas Car,List Paragraph1 Car,lp1 Car"/>
    <w:link w:val="Prrafodelista"/>
    <w:uiPriority w:val="34"/>
    <w:qFormat/>
    <w:locked/>
    <w:rsid w:val="00C71B32"/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ui-provider">
    <w:name w:val="ui-provider"/>
    <w:basedOn w:val="Fuentedeprrafopredeter"/>
    <w:rsid w:val="00B01BD4"/>
  </w:style>
  <w:style w:type="paragraph" w:customStyle="1" w:styleId="paragraph">
    <w:name w:val="paragraph"/>
    <w:basedOn w:val="Normal"/>
    <w:rsid w:val="00B01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B01BD4"/>
  </w:style>
  <w:style w:type="character" w:customStyle="1" w:styleId="eop">
    <w:name w:val="eop"/>
    <w:basedOn w:val="Fuentedeprrafopredeter"/>
    <w:rsid w:val="00B01BD4"/>
  </w:style>
  <w:style w:type="paragraph" w:customStyle="1" w:styleId="CriterioBetto">
    <w:name w:val="Criterio Betto"/>
    <w:basedOn w:val="Normal"/>
    <w:link w:val="CriterioBettoCar"/>
    <w:qFormat/>
    <w:rsid w:val="00B01BD4"/>
    <w:pPr>
      <w:autoSpaceDE w:val="0"/>
      <w:autoSpaceDN w:val="0"/>
      <w:adjustRightInd w:val="0"/>
      <w:spacing w:after="0"/>
      <w:jc w:val="both"/>
    </w:pPr>
    <w:rPr>
      <w:rFonts w:ascii="Arial" w:eastAsia="Calibri Light" w:hAnsi="Arial" w:cs="Arial"/>
      <w:i/>
      <w:snapToGrid w:val="0"/>
      <w:color w:val="000000"/>
      <w:sz w:val="18"/>
      <w:szCs w:val="20"/>
      <w:lang w:val="es-ES_tradnl" w:eastAsia="es-ES"/>
    </w:rPr>
  </w:style>
  <w:style w:type="character" w:customStyle="1" w:styleId="CriterioBettoCar">
    <w:name w:val="Criterio Betto Car"/>
    <w:link w:val="CriterioBetto"/>
    <w:rsid w:val="00B01BD4"/>
    <w:rPr>
      <w:rFonts w:ascii="Arial" w:eastAsia="Calibri Light" w:hAnsi="Arial" w:cs="Arial"/>
      <w:i/>
      <w:snapToGrid w:val="0"/>
      <w:color w:val="000000"/>
      <w:sz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1690</Words>
  <Characters>10569</Characters>
  <Application>Microsoft Office Word</Application>
  <DocSecurity>0</DocSecurity>
  <Lines>308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Luis Antonio Guerrero Benavides</cp:lastModifiedBy>
  <cp:revision>63</cp:revision>
  <cp:lastPrinted>2020-07-03T17:18:00Z</cp:lastPrinted>
  <dcterms:created xsi:type="dcterms:W3CDTF">2026-02-02T14:28:00Z</dcterms:created>
  <dcterms:modified xsi:type="dcterms:W3CDTF">2026-04-07T17:01:00Z</dcterms:modified>
</cp:coreProperties>
</file>