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2655" w14:textId="77777777" w:rsidR="00F54F25" w:rsidRDefault="00F54F25" w:rsidP="00D8029A">
      <w:pPr>
        <w:spacing w:after="0" w:line="240" w:lineRule="auto"/>
      </w:pPr>
    </w:p>
    <w:p w14:paraId="6327D4AE" w14:textId="2DFE745B" w:rsidR="0038369E" w:rsidRPr="004A18E3" w:rsidRDefault="0038369E" w:rsidP="0038369E">
      <w:pPr>
        <w:jc w:val="center"/>
        <w:rPr>
          <w:rFonts w:ascii="Free 3 of 9" w:hAnsi="Free 3 of 9"/>
          <w:color w:val="000000"/>
          <w:sz w:val="40"/>
          <w:szCs w:val="40"/>
        </w:rPr>
      </w:pPr>
      <w:r>
        <w:rPr>
          <w:rFonts w:ascii="Free 3 of 9" w:hAnsi="Free 3 of 9"/>
          <w:color w:val="000000"/>
          <w:sz w:val="40"/>
          <w:szCs w:val="40"/>
        </w:rPr>
        <w:t>CONCEPTO ICBF No. 0</w:t>
      </w:r>
      <w:r>
        <w:rPr>
          <w:rFonts w:ascii="Free 3 of 9" w:hAnsi="Free 3 of 9"/>
          <w:color w:val="000000"/>
          <w:sz w:val="40"/>
          <w:szCs w:val="40"/>
        </w:rPr>
        <w:t>7</w:t>
      </w:r>
    </w:p>
    <w:p w14:paraId="77C2449E" w14:textId="77777777" w:rsidR="0038369E" w:rsidRPr="00CC4C28" w:rsidRDefault="0038369E" w:rsidP="0038369E">
      <w:pPr>
        <w:spacing w:after="0"/>
        <w:rPr>
          <w:color w:val="000000"/>
          <w:sz w:val="27"/>
          <w:szCs w:val="27"/>
          <w:lang w:val="en-US"/>
        </w:rPr>
      </w:pPr>
      <w:r w:rsidRPr="00CC4C28">
        <w:rPr>
          <w:rFonts w:ascii="Arial" w:hAnsi="Arial" w:cs="Arial"/>
          <w:b/>
          <w:lang w:val="en-US"/>
        </w:rPr>
        <w:t xml:space="preserve">Fecha: </w:t>
      </w:r>
      <w:r w:rsidRPr="00CC4C28">
        <w:rPr>
          <w:rFonts w:ascii="Arial" w:hAnsi="Arial" w:cs="Arial"/>
          <w:b/>
          <w:lang w:val="en-US"/>
        </w:rPr>
        <w:tab/>
      </w:r>
      <w:r>
        <w:rPr>
          <w:color w:val="000000"/>
          <w:sz w:val="27"/>
          <w:szCs w:val="27"/>
          <w:lang w:val="en-US"/>
        </w:rPr>
        <w:t>2021/05/20</w:t>
      </w:r>
    </w:p>
    <w:p w14:paraId="5522FA82" w14:textId="77777777" w:rsidR="0038369E" w:rsidRDefault="0038369E" w:rsidP="003836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14:paraId="72F30D35" w14:textId="77777777" w:rsidR="007964A2" w:rsidRDefault="007964A2" w:rsidP="007964A2">
      <w:pPr>
        <w:spacing w:after="0"/>
        <w:jc w:val="both"/>
        <w:rPr>
          <w:rFonts w:ascii="Arial" w:hAnsi="Arial" w:cs="Arial"/>
        </w:rPr>
      </w:pPr>
    </w:p>
    <w:p w14:paraId="308C955A" w14:textId="72CF4B92" w:rsidR="007964A2" w:rsidRPr="0038369E" w:rsidRDefault="007964A2" w:rsidP="0038369E">
      <w:pPr>
        <w:ind w:left="1418" w:hanging="1418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 w:rsidR="00CC4C28" w:rsidRPr="00CC4C28">
        <w:rPr>
          <w:rFonts w:ascii="Arial" w:hAnsi="Arial" w:cs="Arial"/>
        </w:rPr>
        <w:t>Solicitud concepto jurídico con relación a la procedencia de exoneración de pago de aportes parafiscales a quienes tienen salario integral pero en razón a una incapacidad, retiro, licencia de maternidad u otra situación administrativa perciben un valor inferior a los 10 SMMLV más el 30% del factor prestacional del inicialmente pactado</w:t>
      </w:r>
      <w:r w:rsidR="000B4B4B" w:rsidRPr="00CC4C28">
        <w:rPr>
          <w:rFonts w:ascii="Arial" w:hAnsi="Arial" w:cs="Arial"/>
        </w:rPr>
        <w:t>.</w:t>
      </w:r>
    </w:p>
    <w:p w14:paraId="3BFADC5B" w14:textId="5CDD0647" w:rsidR="00CE55CF" w:rsidRDefault="00CE55CF" w:rsidP="005F65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 saludo, doctora </w:t>
      </w:r>
      <w:proofErr w:type="spellStart"/>
      <w:r w:rsidR="0038369E">
        <w:rPr>
          <w:rFonts w:ascii="Arial" w:hAnsi="Arial" w:cs="Arial"/>
        </w:rPr>
        <w:t>xxxxxx</w:t>
      </w:r>
      <w:proofErr w:type="spellEnd"/>
    </w:p>
    <w:p w14:paraId="469C36BF" w14:textId="71ED1B1F" w:rsidR="00CE55CF" w:rsidRPr="00CE55CF" w:rsidRDefault="00CE55CF" w:rsidP="005F651D">
      <w:pPr>
        <w:spacing w:after="0" w:line="240" w:lineRule="auto"/>
        <w:jc w:val="both"/>
        <w:rPr>
          <w:rFonts w:ascii="Arial" w:hAnsi="Arial" w:cs="Arial"/>
        </w:rPr>
      </w:pPr>
    </w:p>
    <w:p w14:paraId="30365705" w14:textId="0EC6BF38" w:rsidR="00CE55CF" w:rsidRDefault="00CE55CF" w:rsidP="005F651D">
      <w:pPr>
        <w:spacing w:after="0" w:line="240" w:lineRule="auto"/>
        <w:jc w:val="both"/>
        <w:rPr>
          <w:rFonts w:ascii="Arial" w:hAnsi="Arial" w:cs="Arial"/>
        </w:rPr>
      </w:pPr>
      <w:r w:rsidRPr="00CE55CF">
        <w:rPr>
          <w:rFonts w:ascii="Arial" w:hAnsi="Arial" w:cs="Arial"/>
        </w:rPr>
        <w:t xml:space="preserve">En atención al memorando con radicado 202134200000009113 del 28 de enero de 2021, en el cual solicita a </w:t>
      </w:r>
      <w:r w:rsidR="00CC4C28">
        <w:rPr>
          <w:rFonts w:ascii="Arial" w:hAnsi="Arial" w:cs="Arial"/>
        </w:rPr>
        <w:t>esta</w:t>
      </w:r>
      <w:r w:rsidRPr="00CE55CF">
        <w:rPr>
          <w:rFonts w:ascii="Arial" w:hAnsi="Arial" w:cs="Arial"/>
        </w:rPr>
        <w:t xml:space="preserve"> Oficina</w:t>
      </w:r>
      <w:r w:rsidR="00CC4C28">
        <w:rPr>
          <w:rFonts w:ascii="Arial" w:hAnsi="Arial" w:cs="Arial"/>
        </w:rPr>
        <w:t>,</w:t>
      </w:r>
      <w:r w:rsidRPr="00CE55CF">
        <w:rPr>
          <w:rFonts w:ascii="Arial" w:hAnsi="Arial" w:cs="Arial"/>
        </w:rPr>
        <w:t xml:space="preserve"> concepto sobre </w:t>
      </w:r>
      <w:r w:rsidR="00820935">
        <w:rPr>
          <w:rFonts w:ascii="Arial" w:hAnsi="Arial" w:cs="Arial"/>
        </w:rPr>
        <w:t>la procedencia de exoneración de pago de aportes parafiscales a quienes tienen salario integral en razón a incapacidades, retiro, licencias de maternidad o situaciones en las que se devengue un valor inferior a 10 SMLMV,</w:t>
      </w:r>
      <w:r w:rsidR="00D13BE8">
        <w:rPr>
          <w:rFonts w:ascii="Arial" w:hAnsi="Arial" w:cs="Arial"/>
        </w:rPr>
        <w:t xml:space="preserve"> damos respuesta en los siguientes términos:</w:t>
      </w:r>
    </w:p>
    <w:p w14:paraId="61A42308" w14:textId="70E0CC0F" w:rsidR="00D13BE8" w:rsidRDefault="00D13BE8" w:rsidP="005F651D">
      <w:pPr>
        <w:spacing w:after="0" w:line="240" w:lineRule="auto"/>
        <w:jc w:val="both"/>
        <w:rPr>
          <w:rFonts w:ascii="Arial" w:hAnsi="Arial" w:cs="Arial"/>
        </w:rPr>
      </w:pPr>
    </w:p>
    <w:p w14:paraId="55021818" w14:textId="0D28E39B" w:rsidR="003F0C85" w:rsidRDefault="00C9747F" w:rsidP="005F65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esta oportunidad,</w:t>
      </w:r>
      <w:r w:rsidR="00BB7FC6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</w:t>
      </w:r>
      <w:r w:rsidR="008D18EE">
        <w:rPr>
          <w:rFonts w:ascii="Arial" w:hAnsi="Arial" w:cs="Arial"/>
        </w:rPr>
        <w:t>teniendo en cuenta que el sustento fáctico y jurídico planteado en su solicitud se ajusta al Concepto No. 49 del 18 de junio de 2019</w:t>
      </w:r>
      <w:r w:rsidR="00BB7FC6">
        <w:rPr>
          <w:rStyle w:val="Refdenotaalpie"/>
          <w:rFonts w:ascii="Arial" w:hAnsi="Arial" w:cs="Arial"/>
        </w:rPr>
        <w:footnoteReference w:id="1"/>
      </w:r>
      <w:r w:rsidR="008D18EE">
        <w:rPr>
          <w:rFonts w:ascii="Arial" w:hAnsi="Arial" w:cs="Arial"/>
        </w:rPr>
        <w:t>, nos permitimos reiterar lo conceptuado, toda vez que</w:t>
      </w:r>
      <w:r w:rsidR="003F0C85">
        <w:rPr>
          <w:rFonts w:ascii="Arial" w:hAnsi="Arial" w:cs="Arial"/>
        </w:rPr>
        <w:t xml:space="preserve"> los</w:t>
      </w:r>
      <w:r w:rsidR="00B900DF">
        <w:rPr>
          <w:rFonts w:ascii="Arial" w:hAnsi="Arial" w:cs="Arial"/>
        </w:rPr>
        <w:t xml:space="preserve"> numerales 2.2.2 a 2.2.4</w:t>
      </w:r>
      <w:r w:rsidR="00D434B4">
        <w:rPr>
          <w:rFonts w:ascii="Arial" w:hAnsi="Arial" w:cs="Arial"/>
        </w:rPr>
        <w:t xml:space="preserve"> del referido Concepto,</w:t>
      </w:r>
      <w:r w:rsidR="00B900DF">
        <w:rPr>
          <w:rFonts w:ascii="Arial" w:hAnsi="Arial" w:cs="Arial"/>
        </w:rPr>
        <w:t xml:space="preserve"> desarrollan los siguientes puntos</w:t>
      </w:r>
      <w:r w:rsidR="003F0C85">
        <w:rPr>
          <w:rFonts w:ascii="Arial" w:hAnsi="Arial" w:cs="Arial"/>
        </w:rPr>
        <w:t xml:space="preserve"> de conformidad con la legislación vigente y la jurisprudencia</w:t>
      </w:r>
      <w:r w:rsidR="00B900DF">
        <w:rPr>
          <w:rFonts w:ascii="Arial" w:hAnsi="Arial" w:cs="Arial"/>
        </w:rPr>
        <w:t xml:space="preserve">: </w:t>
      </w:r>
    </w:p>
    <w:p w14:paraId="452DFD03" w14:textId="77777777" w:rsidR="008D18EE" w:rsidRDefault="008D18EE" w:rsidP="005F651D">
      <w:pPr>
        <w:spacing w:after="0" w:line="240" w:lineRule="auto"/>
        <w:jc w:val="both"/>
        <w:rPr>
          <w:rFonts w:ascii="Arial" w:hAnsi="Arial" w:cs="Arial"/>
        </w:rPr>
      </w:pPr>
    </w:p>
    <w:p w14:paraId="16A33C40" w14:textId="414BBCB9" w:rsidR="003F0C85" w:rsidRPr="003F0C85" w:rsidRDefault="00D434B4" w:rsidP="003F0C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900DF" w:rsidRPr="003F0C85">
        <w:rPr>
          <w:rFonts w:ascii="Arial" w:hAnsi="Arial" w:cs="Arial"/>
        </w:rPr>
        <w:t xml:space="preserve">a exoneración del pago de aportes parafiscales </w:t>
      </w:r>
      <w:r w:rsidR="00987439">
        <w:rPr>
          <w:rFonts w:ascii="Arial" w:hAnsi="Arial" w:cs="Arial"/>
        </w:rPr>
        <w:t>de</w:t>
      </w:r>
      <w:r w:rsidR="00B900DF" w:rsidRPr="003F0C85">
        <w:rPr>
          <w:rFonts w:ascii="Arial" w:hAnsi="Arial" w:cs="Arial"/>
        </w:rPr>
        <w:t xml:space="preserve"> trabajadores con los que se ha pactado salario integral</w:t>
      </w:r>
      <w:r w:rsidR="003F0C85" w:rsidRPr="003F0C85">
        <w:rPr>
          <w:rFonts w:ascii="Arial" w:hAnsi="Arial" w:cs="Arial"/>
        </w:rPr>
        <w:t>;</w:t>
      </w:r>
      <w:r w:rsidR="00B900DF" w:rsidRPr="003F0C85">
        <w:rPr>
          <w:rFonts w:ascii="Arial" w:hAnsi="Arial" w:cs="Arial"/>
        </w:rPr>
        <w:t xml:space="preserve"> </w:t>
      </w:r>
    </w:p>
    <w:p w14:paraId="391A942E" w14:textId="77777777" w:rsidR="003F0C85" w:rsidRDefault="003F0C85" w:rsidP="003F0C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900DF" w:rsidRPr="003F0C85">
        <w:rPr>
          <w:rFonts w:ascii="Arial" w:hAnsi="Arial" w:cs="Arial"/>
        </w:rPr>
        <w:t xml:space="preserve">l alcance del término “devengado” del artículo 65 de la Ley 1819 de 2016 para determinar dicha exoneración </w:t>
      </w:r>
      <w:r w:rsidRPr="003F0C85">
        <w:rPr>
          <w:rFonts w:ascii="Arial" w:hAnsi="Arial" w:cs="Arial"/>
        </w:rPr>
        <w:t>y</w:t>
      </w:r>
      <w:r w:rsidR="00B900DF" w:rsidRPr="003F0C85">
        <w:rPr>
          <w:rFonts w:ascii="Arial" w:hAnsi="Arial" w:cs="Arial"/>
        </w:rPr>
        <w:t xml:space="preserve"> </w:t>
      </w:r>
    </w:p>
    <w:p w14:paraId="7B0159B3" w14:textId="766ADF36" w:rsidR="00D13BE8" w:rsidRDefault="003F0C85" w:rsidP="003F0C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900DF" w:rsidRPr="003F0C85">
        <w:rPr>
          <w:rFonts w:ascii="Arial" w:hAnsi="Arial" w:cs="Arial"/>
        </w:rPr>
        <w:t>as prestaciones sociales de los empleados públicos y trabajadores que se rigen por las disposiciones del Código Sustantivo del trabajo.</w:t>
      </w:r>
    </w:p>
    <w:p w14:paraId="7D021413" w14:textId="67A7D320" w:rsidR="00C630B7" w:rsidRDefault="00C630B7" w:rsidP="00C630B7">
      <w:pPr>
        <w:spacing w:after="0" w:line="240" w:lineRule="auto"/>
        <w:jc w:val="both"/>
        <w:rPr>
          <w:rFonts w:ascii="Arial" w:hAnsi="Arial" w:cs="Arial"/>
        </w:rPr>
      </w:pPr>
    </w:p>
    <w:p w14:paraId="3504BB3F" w14:textId="03D5AF48" w:rsidR="00401FAC" w:rsidRDefault="00401FAC" w:rsidP="00C630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Sobre estos dos últimos puntos, cabe resaltar que los títulos VIII y XI del CST, disponen cuáles son las prestaciones sociales de los trabajadores (Licencia de Maternidad, Auxilio por Incapacidad,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), las cuales en ningún caso constituyen salario, de conformidad con el artículo 128 de la citada norma y por tanto, no se tienen en cuenta para la liquidación del aporte parafiscal.</w:t>
      </w:r>
    </w:p>
    <w:p w14:paraId="64C42916" w14:textId="77777777" w:rsidR="00401FAC" w:rsidRDefault="00401FAC" w:rsidP="00C630B7">
      <w:pPr>
        <w:spacing w:after="0" w:line="240" w:lineRule="auto"/>
        <w:jc w:val="both"/>
        <w:rPr>
          <w:rFonts w:ascii="Arial" w:hAnsi="Arial" w:cs="Arial"/>
        </w:rPr>
      </w:pPr>
    </w:p>
    <w:p w14:paraId="58374B0C" w14:textId="11903815" w:rsidR="00E13198" w:rsidRDefault="00C630B7" w:rsidP="00C630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ese orden de ideas, y con fundamento en lo determinado por el Concepto 049 de 2019</w:t>
      </w:r>
      <w:r w:rsidR="00E13198">
        <w:rPr>
          <w:rStyle w:val="Refdenotaalpi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, </w:t>
      </w:r>
      <w:r w:rsidR="00E13198">
        <w:rPr>
          <w:rFonts w:ascii="Arial" w:hAnsi="Arial" w:cs="Arial"/>
        </w:rPr>
        <w:t xml:space="preserve">para la exoneración del pago de del aporte parafiscal se debe tener en cuenta todo lo recibido por el trabajador durante el mes, es decir el total </w:t>
      </w:r>
      <w:r w:rsidR="00E13198" w:rsidRPr="00E13198">
        <w:rPr>
          <w:rFonts w:ascii="Arial" w:hAnsi="Arial" w:cs="Arial"/>
          <w:b/>
        </w:rPr>
        <w:t>devengado</w:t>
      </w:r>
      <w:r w:rsidR="00E13198">
        <w:rPr>
          <w:rFonts w:ascii="Arial" w:hAnsi="Arial" w:cs="Arial"/>
        </w:rPr>
        <w:t>.</w:t>
      </w:r>
    </w:p>
    <w:p w14:paraId="2757E141" w14:textId="77777777" w:rsidR="00E13198" w:rsidRDefault="00E13198" w:rsidP="00C630B7">
      <w:pPr>
        <w:spacing w:after="0" w:line="240" w:lineRule="auto"/>
        <w:jc w:val="both"/>
        <w:rPr>
          <w:rFonts w:ascii="Arial" w:hAnsi="Arial" w:cs="Arial"/>
        </w:rPr>
      </w:pPr>
    </w:p>
    <w:p w14:paraId="2C5B669E" w14:textId="2967E56A" w:rsidR="00C630B7" w:rsidRDefault="00E13198" w:rsidP="00C630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caso que se consulta, </w:t>
      </w:r>
      <w:r w:rsidR="00C630B7">
        <w:rPr>
          <w:rFonts w:ascii="Arial" w:hAnsi="Arial" w:cs="Arial"/>
        </w:rPr>
        <w:t>si el valor devengado por el trabajador con salario integral en el mes es inferior a 10 SMLMV, estará exento del pago de aportes parafiscales, tal como lo establece el artículo 114-1 del Estatuto Tributario.</w:t>
      </w:r>
    </w:p>
    <w:p w14:paraId="11D8E7A8" w14:textId="493BCAD5" w:rsidR="00E13198" w:rsidRDefault="00E13198" w:rsidP="00C630B7">
      <w:pPr>
        <w:spacing w:after="0" w:line="240" w:lineRule="auto"/>
        <w:jc w:val="both"/>
        <w:rPr>
          <w:rFonts w:ascii="Arial" w:hAnsi="Arial" w:cs="Arial"/>
        </w:rPr>
      </w:pPr>
    </w:p>
    <w:p w14:paraId="3BF64D39" w14:textId="62B59C3E" w:rsidR="00820935" w:rsidRPr="00CE55CF" w:rsidRDefault="00820935" w:rsidP="005F65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esta manera</w:t>
      </w:r>
      <w:r w:rsidR="00B900DF">
        <w:rPr>
          <w:rFonts w:ascii="Arial" w:hAnsi="Arial" w:cs="Arial"/>
        </w:rPr>
        <w:t xml:space="preserve"> damos respuesta a su solicitud. </w:t>
      </w:r>
    </w:p>
    <w:p w14:paraId="0ED12882" w14:textId="090BCC6F" w:rsidR="00E45BA7" w:rsidRDefault="00E45BA7" w:rsidP="007964A2">
      <w:pPr>
        <w:spacing w:after="0"/>
        <w:jc w:val="both"/>
        <w:rPr>
          <w:rFonts w:ascii="Arial" w:hAnsi="Arial" w:cs="Arial"/>
        </w:rPr>
      </w:pPr>
    </w:p>
    <w:p w14:paraId="24AE838F" w14:textId="77777777" w:rsidR="00E45BA7" w:rsidRDefault="00E45BA7" w:rsidP="007964A2">
      <w:pPr>
        <w:spacing w:after="0"/>
        <w:jc w:val="both"/>
        <w:rPr>
          <w:rFonts w:ascii="Arial" w:hAnsi="Arial" w:cs="Arial"/>
        </w:rPr>
      </w:pPr>
    </w:p>
    <w:p w14:paraId="6B6087E9" w14:textId="77777777" w:rsidR="007964A2" w:rsidRDefault="007964A2" w:rsidP="007964A2">
      <w:pPr>
        <w:spacing w:after="0"/>
        <w:jc w:val="both"/>
        <w:rPr>
          <w:rFonts w:ascii="Arial" w:hAnsi="Arial" w:cs="Arial"/>
        </w:rPr>
      </w:pPr>
    </w:p>
    <w:p w14:paraId="714AEBF4" w14:textId="711EB41D" w:rsidR="007964A2" w:rsidRDefault="000B4B4B" w:rsidP="008A12E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ÉDGAR LEONARDO BOJACÁ CASTRO</w:t>
      </w:r>
    </w:p>
    <w:p w14:paraId="4DB50165" w14:textId="7F78C228" w:rsidR="007964A2" w:rsidRPr="00E45BA7" w:rsidRDefault="000B4B4B" w:rsidP="008A12E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Jefe Oficina Asesora Jurídica</w:t>
      </w:r>
    </w:p>
    <w:p w14:paraId="52949371" w14:textId="28E9494B" w:rsidR="000C48FF" w:rsidRPr="000C48FF" w:rsidRDefault="000C48FF" w:rsidP="000C48FF">
      <w:pPr>
        <w:tabs>
          <w:tab w:val="left" w:pos="609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C48FF" w:rsidRPr="000C48F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73D2" w14:textId="77777777" w:rsidR="00DE1665" w:rsidRDefault="00DE1665" w:rsidP="00DD51DD">
      <w:pPr>
        <w:spacing w:after="0" w:line="240" w:lineRule="auto"/>
      </w:pPr>
      <w:r>
        <w:separator/>
      </w:r>
    </w:p>
  </w:endnote>
  <w:endnote w:type="continuationSeparator" w:id="0">
    <w:p w14:paraId="023E931F" w14:textId="77777777" w:rsidR="00DE1665" w:rsidRDefault="00DE1665" w:rsidP="00DD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1D43" w14:textId="4737512A" w:rsidR="000C48FF" w:rsidRDefault="000C48F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3600" behindDoc="1" locked="0" layoutInCell="1" allowOverlap="1" wp14:anchorId="2E216C7E" wp14:editId="610D84E0">
          <wp:simplePos x="0" y="0"/>
          <wp:positionH relativeFrom="margin">
            <wp:posOffset>-102125</wp:posOffset>
          </wp:positionH>
          <wp:positionV relativeFrom="paragraph">
            <wp:posOffset>26339</wp:posOffset>
          </wp:positionV>
          <wp:extent cx="5986780" cy="1048109"/>
          <wp:effectExtent l="0" t="0" r="0" b="0"/>
          <wp:wrapNone/>
          <wp:docPr id="62" name="Imagen 62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991" cy="10484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5325B" w14:textId="22F0248F" w:rsidR="000C48FF" w:rsidRDefault="000C48FF">
    <w:pPr>
      <w:pStyle w:val="Piedepgina"/>
    </w:pPr>
  </w:p>
  <w:p w14:paraId="7CDDA185" w14:textId="61A7097E" w:rsidR="000C48FF" w:rsidRDefault="000C48FF">
    <w:pPr>
      <w:pStyle w:val="Piedepgina"/>
    </w:pPr>
    <w:r>
      <w:rPr>
        <w:rFonts w:ascii="Arial" w:hAnsi="Arial" w:cs="Arial"/>
        <w:noProof/>
        <w:color w:val="000000"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110F46" wp14:editId="736C754E">
              <wp:simplePos x="0" y="0"/>
              <wp:positionH relativeFrom="margin">
                <wp:posOffset>700957</wp:posOffset>
              </wp:positionH>
              <wp:positionV relativeFrom="paragraph">
                <wp:posOffset>114714</wp:posOffset>
              </wp:positionV>
              <wp:extent cx="4484536" cy="206734"/>
              <wp:effectExtent l="0" t="0" r="0" b="317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4536" cy="2067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9321AF" w14:textId="77777777" w:rsidR="000C48FF" w:rsidRDefault="000C48FF" w:rsidP="000C48FF">
                          <w:r w:rsidRPr="00BC0789">
                            <w:rPr>
                              <w:sz w:val="12"/>
                              <w:szCs w:val="12"/>
                            </w:rPr>
                            <w:t xml:space="preserve">Los datos proporcionados serán tratados de acuerdo con la política de tratamiento de datos personales del ICBF y la </w:t>
                          </w:r>
                          <w:r w:rsidRPr="00BC0789">
                            <w:rPr>
                              <w:rStyle w:val="Textoennegrita"/>
                              <w:sz w:val="12"/>
                              <w:szCs w:val="12"/>
                            </w:rPr>
                            <w:t>Ley es 1581 de 2012.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10F4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55.2pt;margin-top:9.05pt;width:353.1pt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" fillcolor="white [3212]" stroked="f" strokeweight=".5pt">
              <v:textbox>
                <w:txbxContent>
                  <w:p w14:paraId="219321AF" w14:textId="77777777" w:rsidR="000C48FF" w:rsidRDefault="000C48FF" w:rsidP="000C48FF">
                    <w:r w:rsidRPr="00BC0789">
                      <w:rPr>
                        <w:sz w:val="12"/>
                        <w:szCs w:val="12"/>
                      </w:rPr>
                      <w:t xml:space="preserve">Los datos proporcionados serán tratados de acuerdo con la política de tratamiento de datos personales del ICBF y la </w:t>
                    </w:r>
                    <w:r w:rsidRPr="00BC0789">
                      <w:rPr>
                        <w:rStyle w:val="Textoennegrita"/>
                        <w:sz w:val="12"/>
                        <w:szCs w:val="12"/>
                      </w:rPr>
                      <w:t>Ley es 1581 de 2012.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6FB2176" w14:textId="35AA4556" w:rsidR="000C48FF" w:rsidRDefault="000C48F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6274719" wp14:editId="73E5EDEB">
              <wp:simplePos x="0" y="0"/>
              <wp:positionH relativeFrom="column">
                <wp:posOffset>1033780</wp:posOffset>
              </wp:positionH>
              <wp:positionV relativeFrom="paragraph">
                <wp:posOffset>111125</wp:posOffset>
              </wp:positionV>
              <wp:extent cx="1645920" cy="436880"/>
              <wp:effectExtent l="0" t="0" r="0" b="1270"/>
              <wp:wrapNone/>
              <wp:docPr id="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AA87F" w14:textId="4CF29D72" w:rsidR="000C48FF" w:rsidRPr="00BC0789" w:rsidRDefault="00737759" w:rsidP="000C48F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Sede Direccion General</w:t>
                          </w:r>
                        </w:p>
                        <w:p w14:paraId="49AEDA3E" w14:textId="77777777" w:rsidR="000C48FF" w:rsidRPr="00BC0789" w:rsidRDefault="000C48FF" w:rsidP="000C48F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BC0789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Avenida carrera 68 No.64c – 75</w:t>
                          </w:r>
                        </w:p>
                        <w:p w14:paraId="53F748A6" w14:textId="77777777" w:rsidR="000C48FF" w:rsidRPr="00BC0789" w:rsidRDefault="000C48FF" w:rsidP="000C48F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BC0789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PBX: 437 7630</w:t>
                          </w:r>
                        </w:p>
                        <w:p w14:paraId="50AAF71F" w14:textId="77777777" w:rsidR="000C48FF" w:rsidRPr="006C7934" w:rsidRDefault="000C48FF" w:rsidP="000C48F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74719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8" type="#_x0000_t202" style="position:absolute;margin-left:81.4pt;margin-top:8.75pt;width:129.6pt;height:34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" filled="f" stroked="f">
              <v:textbox>
                <w:txbxContent>
                  <w:p w14:paraId="10CAA87F" w14:textId="4CF29D72" w:rsidR="000C48FF" w:rsidRPr="00BC0789" w:rsidRDefault="00737759" w:rsidP="000C48F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Sede Direccion General</w:t>
                    </w:r>
                  </w:p>
                  <w:p w14:paraId="49AEDA3E" w14:textId="77777777" w:rsidR="000C48FF" w:rsidRPr="00BC0789" w:rsidRDefault="000C48FF" w:rsidP="000C48F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BC0789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Avenida carrera 68 No.64c – 75</w:t>
                    </w:r>
                  </w:p>
                  <w:p w14:paraId="53F748A6" w14:textId="77777777" w:rsidR="000C48FF" w:rsidRPr="00BC0789" w:rsidRDefault="000C48FF" w:rsidP="000C48F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BC0789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PBX: 437 7630</w:t>
                    </w:r>
                  </w:p>
                  <w:p w14:paraId="50AAF71F" w14:textId="77777777" w:rsidR="000C48FF" w:rsidRPr="006C7934" w:rsidRDefault="000C48FF" w:rsidP="000C48F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42C6D8D" wp14:editId="2F81CAA9">
              <wp:simplePos x="0" y="0"/>
              <wp:positionH relativeFrom="column">
                <wp:posOffset>3070970</wp:posOffset>
              </wp:positionH>
              <wp:positionV relativeFrom="paragraph">
                <wp:posOffset>166867</wp:posOffset>
              </wp:positionV>
              <wp:extent cx="1701579" cy="354330"/>
              <wp:effectExtent l="0" t="0" r="0" b="762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579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959E7" w14:textId="77777777" w:rsidR="000C48FF" w:rsidRPr="005731FA" w:rsidRDefault="000C48FF" w:rsidP="000C48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5731FA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Línea gratuita nacional ICBF</w:t>
                          </w:r>
                        </w:p>
                        <w:p w14:paraId="7E9AABB6" w14:textId="77777777" w:rsidR="000C48FF" w:rsidRPr="005731FA" w:rsidRDefault="000C48FF" w:rsidP="000C48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5731FA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01 8000 91 8080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42C6D8D" id="Text Box 47" o:spid="_x0000_s1029" type="#_x0000_t202" style="position:absolute;margin-left:241.8pt;margin-top:13.15pt;width:134pt;height:27.9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" filled="f" stroked="f">
              <v:textbox style="mso-fit-shape-to-text:t">
                <w:txbxContent>
                  <w:p w14:paraId="031959E7" w14:textId="77777777" w:rsidR="000C48FF" w:rsidRPr="005731FA" w:rsidRDefault="000C48FF" w:rsidP="000C48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5731FA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Línea gratuita nacional ICBF</w:t>
                    </w:r>
                  </w:p>
                  <w:p w14:paraId="7E9AABB6" w14:textId="77777777" w:rsidR="000C48FF" w:rsidRPr="005731FA" w:rsidRDefault="000C48FF" w:rsidP="000C48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5731FA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01 8000 91 8080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EBAA" w14:textId="77777777" w:rsidR="00DE1665" w:rsidRDefault="00DE1665" w:rsidP="00DD51DD">
      <w:pPr>
        <w:spacing w:after="0" w:line="240" w:lineRule="auto"/>
      </w:pPr>
      <w:r>
        <w:separator/>
      </w:r>
    </w:p>
  </w:footnote>
  <w:footnote w:type="continuationSeparator" w:id="0">
    <w:p w14:paraId="726DB2E1" w14:textId="77777777" w:rsidR="00DE1665" w:rsidRDefault="00DE1665" w:rsidP="00DD51DD">
      <w:pPr>
        <w:spacing w:after="0" w:line="240" w:lineRule="auto"/>
      </w:pPr>
      <w:r>
        <w:continuationSeparator/>
      </w:r>
    </w:p>
  </w:footnote>
  <w:footnote w:id="1">
    <w:p w14:paraId="20D386B8" w14:textId="5E6E3507" w:rsidR="00BB7FC6" w:rsidRDefault="00BB7FC6">
      <w:pPr>
        <w:pStyle w:val="Textonotapie"/>
      </w:pPr>
      <w:r>
        <w:rPr>
          <w:rStyle w:val="Refdenotaalpie"/>
        </w:rPr>
        <w:footnoteRef/>
      </w:r>
      <w:r>
        <w:t xml:space="preserve"> El cual puede ser consultado en el siguiente enlace: </w:t>
      </w:r>
      <w:hyperlink r:id="rId1" w:anchor=":~:text=Est%C3%A1n%20exonerados%20del%20pago%20de,salarios%20m%C3%ADnimos%20legales%20mensuales%20vigentes.&amp;text=Para%20quienes%20devenguen%20diez%20(10,vigentes%2C%20deber%C3%A1n%20pagar%20dicha%20contribuci%C3%B3n" w:history="1">
        <w:r w:rsidRPr="00484229">
          <w:rPr>
            <w:rStyle w:val="Hipervnculo"/>
          </w:rPr>
          <w:t>https://www.icbf.gov.co/cargues/avance/docs/concepto_icbf_0000049_2019.htm#:~:text=Est%C3%A1n%20exonerados%20del%20pago%20de,salarios%20m%C3%ADnimos%20legales%20mensuales%20vigentes.&amp;text=Para%20quienes%20devenguen%20diez%20(10,vigentes%2C%20deber%C3%A1n%20pagar%20dicha%20contribuci%C3%B3n</w:t>
        </w:r>
      </w:hyperlink>
      <w:r>
        <w:t xml:space="preserve"> </w:t>
      </w:r>
    </w:p>
  </w:footnote>
  <w:footnote w:id="2">
    <w:p w14:paraId="7FEFA028" w14:textId="529E84A1" w:rsidR="00E13198" w:rsidRPr="00E13198" w:rsidRDefault="00E13198" w:rsidP="00E13198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Al respecto, en el Concepto 049 de 2019 proferido por esta OAJ, se concluyó: </w:t>
      </w:r>
      <w:r w:rsidRPr="00E13198">
        <w:rPr>
          <w:i/>
          <w:lang w:val="es-CO"/>
        </w:rPr>
        <w:t xml:space="preserve">“Teniendo en cuenta las competencias de la Unidad Administrativa Especial de Gestión Pensional y Contribuciones Parafiscales, esta oficina acoge el criterio de interpretación que se encuentran contenidos dos oficios emitidos por esa Entidad, con Radicados 201711203761181 y 201811202858611, cuando señalan que el concepto de “devengado” del artículo 65 de la Ley 1819 de 2016, </w:t>
      </w:r>
      <w:r w:rsidRPr="00E13198">
        <w:rPr>
          <w:b/>
          <w:i/>
          <w:u w:val="single"/>
          <w:lang w:val="es-CO"/>
        </w:rPr>
        <w:t>para determinar la exoneración del pago del aporte parafiscal, debe entenderse como todo lo recibido por el trabajador durante el mes</w:t>
      </w:r>
      <w:r w:rsidRPr="00E13198">
        <w:rPr>
          <w:i/>
          <w:lang w:val="es-CO"/>
        </w:rPr>
        <w:t>, es decir que comprende los pagos salariales y no salariales, sin embargo, se deben excluir de dicho concepto, los pagos por prestaciones sociales e indemnizaciones.”</w:t>
      </w:r>
      <w:r>
        <w:rPr>
          <w:lang w:val="es-CO"/>
        </w:rPr>
        <w:t xml:space="preserve"> (Negrillas fuera del texto original)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4CFA" w14:textId="6695AF9C" w:rsidR="00DD51DD" w:rsidRDefault="00A7235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2054C81C" wp14:editId="78EA6190">
          <wp:simplePos x="0" y="0"/>
          <wp:positionH relativeFrom="column">
            <wp:posOffset>3819525</wp:posOffset>
          </wp:positionH>
          <wp:positionV relativeFrom="paragraph">
            <wp:posOffset>-184150</wp:posOffset>
          </wp:positionV>
          <wp:extent cx="2166620" cy="935355"/>
          <wp:effectExtent l="0" t="0" r="5080" b="0"/>
          <wp:wrapNone/>
          <wp:docPr id="43" name="Imagen 43" descr="Memebre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Memebrete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C39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75CF3B" wp14:editId="21140E51">
              <wp:simplePos x="0" y="0"/>
              <wp:positionH relativeFrom="column">
                <wp:posOffset>548640</wp:posOffset>
              </wp:positionH>
              <wp:positionV relativeFrom="paragraph">
                <wp:posOffset>-173355</wp:posOffset>
              </wp:positionV>
              <wp:extent cx="3776345" cy="1057275"/>
              <wp:effectExtent l="0" t="0" r="0" b="9525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CBAD3" w14:textId="77777777" w:rsidR="00DD51DD" w:rsidRPr="00BB1379" w:rsidRDefault="00DD51DD" w:rsidP="00DD51D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B1379">
                            <w:rPr>
                              <w:rFonts w:ascii="Arial" w:hAnsi="Arial" w:cs="Arial"/>
                              <w:b/>
                            </w:rPr>
                            <w:t>Instituto Colombiano de Bienestar Familiar</w:t>
                          </w:r>
                        </w:p>
                        <w:p w14:paraId="5CD80CBD" w14:textId="77777777" w:rsidR="00DD51DD" w:rsidRPr="00BB1379" w:rsidRDefault="00DD51DD" w:rsidP="00DD51D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BB1379">
                            <w:rPr>
                              <w:rFonts w:ascii="Arial" w:hAnsi="Arial" w:cs="Arial"/>
                              <w:color w:val="808080"/>
                            </w:rPr>
                            <w:t xml:space="preserve">Cecilia De la Fuente de Lleras </w:t>
                          </w:r>
                        </w:p>
                        <w:p w14:paraId="458FECE7" w14:textId="34DE27FA" w:rsidR="00BB1379" w:rsidRDefault="000B4B4B" w:rsidP="00200D9C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Sede de la Dirección General</w:t>
                          </w:r>
                        </w:p>
                        <w:p w14:paraId="2844EA5F" w14:textId="2C617E5E" w:rsidR="00200D9C" w:rsidRPr="00BB1379" w:rsidRDefault="000B4B4B" w:rsidP="00200D9C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 xml:space="preserve">Oficina Asesora Jurídica </w:t>
                          </w:r>
                          <w:r w:rsidR="00200D9C" w:rsidRPr="00BB1379"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</w:p>
                        <w:p w14:paraId="71763885" w14:textId="3FAD1A33" w:rsidR="00DD51DD" w:rsidRPr="00BD37CE" w:rsidRDefault="00D434B4" w:rsidP="00200D9C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Clasificada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5CF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2pt;margin-top:-13.65pt;width:297.3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" filled="f" stroked="f">
              <v:textbox>
                <w:txbxContent>
                  <w:p w14:paraId="483CBAD3" w14:textId="77777777" w:rsidR="00DD51DD" w:rsidRPr="00BB1379" w:rsidRDefault="00DD51DD" w:rsidP="00DD51D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BB1379">
                      <w:rPr>
                        <w:rFonts w:ascii="Arial" w:hAnsi="Arial" w:cs="Arial"/>
                        <w:b/>
                      </w:rPr>
                      <w:t>Instituto Colombiano de Bienestar Familiar</w:t>
                    </w:r>
                  </w:p>
                  <w:p w14:paraId="5CD80CBD" w14:textId="77777777" w:rsidR="00DD51DD" w:rsidRPr="00BB1379" w:rsidRDefault="00DD51DD" w:rsidP="00DD51D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hAnsi="Arial" w:cs="Arial"/>
                        <w:color w:val="808080"/>
                      </w:rPr>
                    </w:pPr>
                    <w:r w:rsidRPr="00BB1379">
                      <w:rPr>
                        <w:rFonts w:ascii="Arial" w:hAnsi="Arial" w:cs="Arial"/>
                        <w:color w:val="808080"/>
                      </w:rPr>
                      <w:t xml:space="preserve">Cecilia De la Fuente de Lleras </w:t>
                    </w:r>
                  </w:p>
                  <w:p w14:paraId="458FECE7" w14:textId="34DE27FA" w:rsidR="00BB1379" w:rsidRDefault="000B4B4B" w:rsidP="00200D9C">
                    <w:pPr>
                      <w:contextualSpacing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>Sede de la Dirección General</w:t>
                    </w:r>
                  </w:p>
                  <w:p w14:paraId="2844EA5F" w14:textId="2C617E5E" w:rsidR="00200D9C" w:rsidRPr="00BB1379" w:rsidRDefault="000B4B4B" w:rsidP="00200D9C">
                    <w:pPr>
                      <w:contextualSpacing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 xml:space="preserve">Oficina Asesora Jurídica </w:t>
                    </w:r>
                    <w:r w:rsidR="00200D9C" w:rsidRPr="00BB1379">
                      <w:rPr>
                        <w:rFonts w:ascii="Arial" w:hAnsi="Arial" w:cs="Arial"/>
                        <w:b/>
                        <w:color w:val="000000"/>
                      </w:rPr>
                      <w:t xml:space="preserve"> </w:t>
                    </w:r>
                  </w:p>
                  <w:p w14:paraId="71763885" w14:textId="3FAD1A33" w:rsidR="00DD51DD" w:rsidRPr="00BD37CE" w:rsidRDefault="00D434B4" w:rsidP="00200D9C">
                    <w:pPr>
                      <w:contextualSpacing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Clasificada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42C39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92179C" wp14:editId="47300488">
          <wp:simplePos x="0" y="0"/>
          <wp:positionH relativeFrom="column">
            <wp:posOffset>-410845</wp:posOffset>
          </wp:positionH>
          <wp:positionV relativeFrom="paragraph">
            <wp:posOffset>-71120</wp:posOffset>
          </wp:positionV>
          <wp:extent cx="600075" cy="742950"/>
          <wp:effectExtent l="0" t="0" r="9525" b="0"/>
          <wp:wrapNone/>
          <wp:docPr id="34" name="Imagen 34" descr="LOGO-SOLIDO-NEGRO-ICBF-T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-SOLIDO-NEGRO-ICBF-T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CD37C" w14:textId="77777777" w:rsidR="00DD51DD" w:rsidRDefault="00DD51DD">
    <w:pPr>
      <w:pStyle w:val="Encabezado"/>
    </w:pPr>
  </w:p>
  <w:p w14:paraId="063F274E" w14:textId="3EFF6A1D" w:rsidR="00DD51DD" w:rsidRDefault="00DD51DD">
    <w:pPr>
      <w:pStyle w:val="Encabezado"/>
    </w:pPr>
  </w:p>
  <w:p w14:paraId="60726CCE" w14:textId="177EE378" w:rsidR="00200D9C" w:rsidRDefault="00200D9C">
    <w:pPr>
      <w:pStyle w:val="Encabezado"/>
    </w:pPr>
  </w:p>
  <w:p w14:paraId="6796AE61" w14:textId="21718592" w:rsidR="00EB3B9A" w:rsidRDefault="002F0B60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C2558D" wp14:editId="34973C52">
              <wp:simplePos x="0" y="0"/>
              <wp:positionH relativeFrom="column">
                <wp:posOffset>-469127</wp:posOffset>
              </wp:positionH>
              <wp:positionV relativeFrom="paragraph">
                <wp:posOffset>243316</wp:posOffset>
              </wp:positionV>
              <wp:extent cx="6711315" cy="0"/>
              <wp:effectExtent l="9525" t="9525" r="13335" b="9525"/>
              <wp:wrapNone/>
              <wp:docPr id="3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1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A41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-36.95pt;margin-top:19.15pt;width:528.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"/>
          </w:pict>
        </mc:Fallback>
      </mc:AlternateContent>
    </w:r>
  </w:p>
  <w:p w14:paraId="0EB8B688" w14:textId="5C099908" w:rsidR="00142C39" w:rsidRDefault="00142C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E36CD"/>
    <w:multiLevelType w:val="hybridMultilevel"/>
    <w:tmpl w:val="35BCD94A"/>
    <w:lvl w:ilvl="0" w:tplc="DAA82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DD"/>
    <w:rsid w:val="00003FDF"/>
    <w:rsid w:val="000B4B4B"/>
    <w:rsid w:val="000C48FF"/>
    <w:rsid w:val="000C709A"/>
    <w:rsid w:val="00142C39"/>
    <w:rsid w:val="001D39D9"/>
    <w:rsid w:val="00200D9C"/>
    <w:rsid w:val="00243275"/>
    <w:rsid w:val="002E1C19"/>
    <w:rsid w:val="002F0B60"/>
    <w:rsid w:val="002F3C0B"/>
    <w:rsid w:val="00374FC8"/>
    <w:rsid w:val="0038369E"/>
    <w:rsid w:val="0038648B"/>
    <w:rsid w:val="003F0C85"/>
    <w:rsid w:val="00401FAC"/>
    <w:rsid w:val="00440DC3"/>
    <w:rsid w:val="00467515"/>
    <w:rsid w:val="004B2A90"/>
    <w:rsid w:val="004F5DDE"/>
    <w:rsid w:val="005B7148"/>
    <w:rsid w:val="005C0CD1"/>
    <w:rsid w:val="005F651D"/>
    <w:rsid w:val="00697A61"/>
    <w:rsid w:val="00737759"/>
    <w:rsid w:val="00785C86"/>
    <w:rsid w:val="007964A2"/>
    <w:rsid w:val="00820935"/>
    <w:rsid w:val="008A12EF"/>
    <w:rsid w:val="008B2C30"/>
    <w:rsid w:val="008C72F7"/>
    <w:rsid w:val="008D18EE"/>
    <w:rsid w:val="008E5735"/>
    <w:rsid w:val="00981200"/>
    <w:rsid w:val="00987439"/>
    <w:rsid w:val="009D0D33"/>
    <w:rsid w:val="009D73D0"/>
    <w:rsid w:val="00A04D12"/>
    <w:rsid w:val="00A230B6"/>
    <w:rsid w:val="00A232B4"/>
    <w:rsid w:val="00A23933"/>
    <w:rsid w:val="00A7235C"/>
    <w:rsid w:val="00AA3F1C"/>
    <w:rsid w:val="00B54F53"/>
    <w:rsid w:val="00B878A2"/>
    <w:rsid w:val="00B900DF"/>
    <w:rsid w:val="00BA006F"/>
    <w:rsid w:val="00BB1379"/>
    <w:rsid w:val="00BB7FC6"/>
    <w:rsid w:val="00BD37CE"/>
    <w:rsid w:val="00C61876"/>
    <w:rsid w:val="00C630B7"/>
    <w:rsid w:val="00C657EB"/>
    <w:rsid w:val="00C9747F"/>
    <w:rsid w:val="00CC4C28"/>
    <w:rsid w:val="00CE55CF"/>
    <w:rsid w:val="00CF49DC"/>
    <w:rsid w:val="00D13BE8"/>
    <w:rsid w:val="00D2283E"/>
    <w:rsid w:val="00D434B4"/>
    <w:rsid w:val="00D65BE6"/>
    <w:rsid w:val="00D8029A"/>
    <w:rsid w:val="00DD51DD"/>
    <w:rsid w:val="00DE1665"/>
    <w:rsid w:val="00E13198"/>
    <w:rsid w:val="00E1369E"/>
    <w:rsid w:val="00E14DA4"/>
    <w:rsid w:val="00E45BA7"/>
    <w:rsid w:val="00EA2BB6"/>
    <w:rsid w:val="00EB3B9A"/>
    <w:rsid w:val="00F54F25"/>
    <w:rsid w:val="00F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E3C71D"/>
  <w15:docId w15:val="{A41C47EE-2D9B-4E5D-9F3E-11E7BFE2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D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1D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DD51DD"/>
  </w:style>
  <w:style w:type="paragraph" w:styleId="Piedepgina">
    <w:name w:val="footer"/>
    <w:basedOn w:val="Normal"/>
    <w:link w:val="PiedepginaCar"/>
    <w:uiPriority w:val="99"/>
    <w:unhideWhenUsed/>
    <w:rsid w:val="00DD51D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51DD"/>
  </w:style>
  <w:style w:type="paragraph" w:styleId="NormalWeb">
    <w:name w:val="Normal (Web)"/>
    <w:basedOn w:val="Normal"/>
    <w:uiPriority w:val="99"/>
    <w:semiHidden/>
    <w:unhideWhenUsed/>
    <w:rsid w:val="00E14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commoncomponentsqlik">
    <w:name w:val="commoncomponentsqlik"/>
    <w:basedOn w:val="Fuentedeprrafopredeter"/>
    <w:rsid w:val="00E14DA4"/>
  </w:style>
  <w:style w:type="character" w:customStyle="1" w:styleId="commoncomponentsqlikview">
    <w:name w:val="commoncomponentsqlikview"/>
    <w:basedOn w:val="Fuentedeprrafopredeter"/>
    <w:rsid w:val="00E14DA4"/>
  </w:style>
  <w:style w:type="character" w:customStyle="1" w:styleId="path">
    <w:name w:val="path"/>
    <w:basedOn w:val="Fuentedeprrafopredeter"/>
    <w:rsid w:val="00E14DA4"/>
  </w:style>
  <w:style w:type="table" w:styleId="Tablaconcuadrcula">
    <w:name w:val="Table Grid"/>
    <w:basedOn w:val="Tablanormal"/>
    <w:uiPriority w:val="39"/>
    <w:rsid w:val="00E1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DA4"/>
    <w:rPr>
      <w:rFonts w:ascii="Segoe UI" w:eastAsia="Calibri" w:hAnsi="Segoe UI" w:cs="Segoe UI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0C48FF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00D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00D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900D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900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00D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F0C8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C4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bf.gov.co/cargues/avance/docs/concepto_icbf_0000049_2019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6DA7A1803DEA40B1D8F5AE96419490" ma:contentTypeVersion="13" ma:contentTypeDescription="Crear nuevo documento." ma:contentTypeScope="" ma:versionID="b51eae1f9352898bdc66c2604c414147">
  <xsd:schema xmlns:xsd="http://www.w3.org/2001/XMLSchema" xmlns:xs="http://www.w3.org/2001/XMLSchema" xmlns:p="http://schemas.microsoft.com/office/2006/metadata/properties" xmlns:ns3="314d06ab-db3c-40bb-b946-aaa9da6ef322" xmlns:ns4="3d17df00-4606-4d6e-93e5-ab88a8084698" targetNamespace="http://schemas.microsoft.com/office/2006/metadata/properties" ma:root="true" ma:fieldsID="255776038bac230e63fc7488647a4e8b" ns3:_="" ns4:_="">
    <xsd:import namespace="314d06ab-db3c-40bb-b946-aaa9da6ef322"/>
    <xsd:import namespace="3d17df00-4606-4d6e-93e5-ab88a8084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d06ab-db3c-40bb-b946-aaa9da6ef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7df00-4606-4d6e-93e5-ab88a8084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E4C9F-ABF2-47A5-B317-3447234F5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d06ab-db3c-40bb-b946-aaa9da6ef322"/>
    <ds:schemaRef ds:uri="3d17df00-4606-4d6e-93e5-ab88a8084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229E-CF7D-40EA-867A-96F5FC39CC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17C857-51EF-427E-BB1B-710F36CD506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14d06ab-db3c-40bb-b946-aaa9da6ef32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d17df00-4606-4d6e-93e5-ab88a808469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C467A0-D3B8-4657-AEBC-EE29CA1E6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Yein Passos Guerrero</dc:creator>
  <cp:lastModifiedBy>Luis Fernando Cardenas Uran</cp:lastModifiedBy>
  <cp:revision>5</cp:revision>
  <dcterms:created xsi:type="dcterms:W3CDTF">2021-05-20T18:42:00Z</dcterms:created>
  <dcterms:modified xsi:type="dcterms:W3CDTF">2021-06-03T12:29:00Z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0x010100FA6DA7A1803DEA40B1D8F5AE96419490</vt:lpwstr>
  </property>
</Properties>
</file>