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BC294" w14:textId="3D977125" w:rsidR="00935B9F" w:rsidRPr="00D82B0E" w:rsidRDefault="00935B9F" w:rsidP="00042C09">
      <w:pPr>
        <w:tabs>
          <w:tab w:val="left" w:pos="9214"/>
        </w:tabs>
        <w:spacing w:after="0" w:line="240" w:lineRule="auto"/>
        <w:ind w:right="49"/>
        <w:rPr>
          <w:rFonts w:ascii="Arial" w:hAnsi="Arial" w:cs="Arial"/>
          <w:b/>
          <w:lang w:val="en-US"/>
        </w:rPr>
      </w:pPr>
    </w:p>
    <w:p w14:paraId="4478D5F6" w14:textId="22A941E5" w:rsidR="007577C2" w:rsidRPr="000121DA" w:rsidRDefault="007577C2" w:rsidP="007577C2">
      <w:pPr>
        <w:jc w:val="center"/>
        <w:rPr>
          <w:rFonts w:ascii="Free 3 of 9" w:hAnsi="Free 3 of 9"/>
          <w:color w:val="000000"/>
          <w:sz w:val="40"/>
          <w:szCs w:val="40"/>
        </w:rPr>
      </w:pPr>
      <w:r>
        <w:rPr>
          <w:rFonts w:ascii="Free 3 of 9" w:hAnsi="Free 3 of 9"/>
          <w:color w:val="000000"/>
          <w:sz w:val="40"/>
          <w:szCs w:val="40"/>
        </w:rPr>
        <w:t xml:space="preserve">CONCEPTO ICBF </w:t>
      </w:r>
      <w:r w:rsidRPr="000121DA">
        <w:rPr>
          <w:rFonts w:ascii="Free 3 of 9" w:hAnsi="Free 3 of 9"/>
          <w:color w:val="000000"/>
          <w:sz w:val="40"/>
          <w:szCs w:val="40"/>
        </w:rPr>
        <w:t>No.</w:t>
      </w:r>
      <w:r w:rsidR="00895550">
        <w:rPr>
          <w:rFonts w:ascii="Free 3 of 9" w:hAnsi="Free 3 of 9"/>
          <w:color w:val="000000"/>
          <w:sz w:val="40"/>
          <w:szCs w:val="40"/>
        </w:rPr>
        <w:t>37</w:t>
      </w:r>
    </w:p>
    <w:p w14:paraId="639B45B5" w14:textId="77777777" w:rsidR="000121DA" w:rsidRDefault="000121DA" w:rsidP="007577C2">
      <w:pPr>
        <w:spacing w:after="0"/>
        <w:rPr>
          <w:rFonts w:ascii="Arial" w:hAnsi="Arial" w:cs="Arial"/>
          <w:bCs/>
          <w:lang w:val="en-US"/>
        </w:rPr>
      </w:pPr>
    </w:p>
    <w:p w14:paraId="6AB504B9" w14:textId="3B54F2D8" w:rsidR="007577C2" w:rsidRPr="00114D05" w:rsidRDefault="00686F44" w:rsidP="007577C2">
      <w:pPr>
        <w:spacing w:after="0"/>
        <w:rPr>
          <w:bCs/>
          <w:color w:val="000000"/>
          <w:sz w:val="27"/>
          <w:szCs w:val="27"/>
          <w:lang w:val="en-US"/>
        </w:rPr>
      </w:pPr>
      <w:r>
        <w:rPr>
          <w:rFonts w:ascii="Arial" w:hAnsi="Arial" w:cs="Arial"/>
          <w:bCs/>
          <w:lang w:val="en-US"/>
        </w:rPr>
        <w:t xml:space="preserve">Fecha: </w:t>
      </w:r>
      <w:r w:rsidR="000121DA" w:rsidRPr="000121DA">
        <w:rPr>
          <w:rFonts w:ascii="Arial" w:hAnsi="Arial" w:cs="Arial"/>
          <w:bCs/>
          <w:lang w:val="en-US"/>
        </w:rPr>
        <w:t>2020/12/22</w:t>
      </w:r>
    </w:p>
    <w:p w14:paraId="685FD0D6" w14:textId="77777777" w:rsidR="003965AD" w:rsidRDefault="003965AD" w:rsidP="003965AD">
      <w:pPr>
        <w:tabs>
          <w:tab w:val="left" w:pos="9214"/>
        </w:tabs>
        <w:spacing w:after="0" w:line="240" w:lineRule="auto"/>
        <w:ind w:right="49"/>
        <w:rPr>
          <w:rFonts w:ascii="Arial" w:hAnsi="Arial" w:cs="Arial"/>
          <w:b/>
        </w:rPr>
      </w:pPr>
    </w:p>
    <w:p w14:paraId="13A6B2FB" w14:textId="77777777" w:rsidR="007577C2" w:rsidRDefault="007577C2" w:rsidP="003965AD">
      <w:pPr>
        <w:tabs>
          <w:tab w:val="left" w:pos="9214"/>
        </w:tabs>
        <w:spacing w:after="0" w:line="240" w:lineRule="auto"/>
        <w:ind w:right="49"/>
        <w:rPr>
          <w:rFonts w:ascii="Arial" w:hAnsi="Arial" w:cs="Arial"/>
          <w:b/>
        </w:rPr>
      </w:pPr>
    </w:p>
    <w:p w14:paraId="5866F8E5" w14:textId="69EB23EA" w:rsidR="00042C09" w:rsidRPr="00E12830" w:rsidRDefault="00042C09" w:rsidP="003965AD">
      <w:pPr>
        <w:tabs>
          <w:tab w:val="left" w:pos="9214"/>
        </w:tabs>
        <w:spacing w:after="0" w:line="240" w:lineRule="auto"/>
        <w:ind w:right="49"/>
        <w:rPr>
          <w:rFonts w:ascii="Arial" w:hAnsi="Arial" w:cs="Arial"/>
          <w:b/>
        </w:rPr>
      </w:pPr>
    </w:p>
    <w:p w14:paraId="51022C92" w14:textId="24D543BF" w:rsidR="00935B9F" w:rsidRPr="00E12830" w:rsidRDefault="00042C09" w:rsidP="00F35213">
      <w:pPr>
        <w:spacing w:after="0" w:line="240" w:lineRule="auto"/>
        <w:jc w:val="both"/>
        <w:rPr>
          <w:rFonts w:ascii="Arial" w:eastAsia="Times New Roman" w:hAnsi="Arial" w:cs="Arial"/>
          <w:iCs/>
          <w:lang w:val="es-CO" w:eastAsia="es-ES"/>
        </w:rPr>
      </w:pPr>
      <w:r w:rsidRPr="00E12830">
        <w:rPr>
          <w:rFonts w:ascii="Arial" w:hAnsi="Arial" w:cs="Arial"/>
          <w:b/>
        </w:rPr>
        <w:t>ASUNTO:</w:t>
      </w:r>
      <w:r w:rsidRPr="00E12830">
        <w:rPr>
          <w:rFonts w:ascii="Arial" w:hAnsi="Arial" w:cs="Arial"/>
        </w:rPr>
        <w:t xml:space="preserve"> </w:t>
      </w:r>
      <w:r w:rsidRPr="005D3A66">
        <w:rPr>
          <w:rFonts w:ascii="Arial" w:hAnsi="Arial" w:cs="Arial"/>
        </w:rPr>
        <w:t>Su solicitud de</w:t>
      </w:r>
      <w:r w:rsidR="00935B9F" w:rsidRPr="005D3A66">
        <w:rPr>
          <w:rFonts w:ascii="Arial" w:hAnsi="Arial" w:cs="Arial"/>
        </w:rPr>
        <w:t xml:space="preserve"> concepto </w:t>
      </w:r>
      <w:r w:rsidR="00B05261">
        <w:rPr>
          <w:rFonts w:ascii="Arial" w:hAnsi="Arial" w:cs="Arial"/>
        </w:rPr>
        <w:t>sobre licencia de funcionamiento Cruz Roja Colombiana</w:t>
      </w:r>
    </w:p>
    <w:p w14:paraId="20F5634E" w14:textId="77777777" w:rsidR="005D3A66" w:rsidRDefault="005D3A66" w:rsidP="00042C09">
      <w:pPr>
        <w:spacing w:after="0" w:line="240" w:lineRule="auto"/>
        <w:ind w:right="20"/>
        <w:jc w:val="both"/>
        <w:rPr>
          <w:rFonts w:ascii="Arial" w:eastAsia="Times New Roman" w:hAnsi="Arial" w:cs="Arial"/>
          <w:iCs/>
          <w:lang w:val="es-CO" w:eastAsia="es-ES"/>
        </w:rPr>
      </w:pPr>
    </w:p>
    <w:p w14:paraId="771CEB41" w14:textId="77777777" w:rsidR="00B05261" w:rsidRDefault="00B05261" w:rsidP="00042C09">
      <w:pPr>
        <w:spacing w:after="0" w:line="240" w:lineRule="auto"/>
        <w:ind w:right="20"/>
        <w:jc w:val="both"/>
        <w:rPr>
          <w:rFonts w:ascii="Arial" w:eastAsia="Times New Roman" w:hAnsi="Arial" w:cs="Arial"/>
          <w:iCs/>
          <w:lang w:val="es-CO" w:eastAsia="es-ES"/>
        </w:rPr>
      </w:pPr>
    </w:p>
    <w:p w14:paraId="2E8006F6" w14:textId="11012795" w:rsidR="00042C09" w:rsidRPr="00E12830" w:rsidRDefault="005D3A66" w:rsidP="00042C09">
      <w:pPr>
        <w:spacing w:after="0" w:line="240" w:lineRule="auto"/>
        <w:ind w:right="20"/>
        <w:jc w:val="both"/>
        <w:rPr>
          <w:rFonts w:ascii="Arial" w:eastAsia="Times New Roman" w:hAnsi="Arial" w:cs="Arial"/>
          <w:iCs/>
          <w:lang w:val="es-CO" w:eastAsia="es-ES"/>
        </w:rPr>
      </w:pPr>
      <w:r>
        <w:rPr>
          <w:rFonts w:ascii="Arial" w:eastAsia="Times New Roman" w:hAnsi="Arial" w:cs="Arial"/>
          <w:iCs/>
          <w:lang w:val="es-CO" w:eastAsia="es-ES"/>
        </w:rPr>
        <w:t xml:space="preserve">De </w:t>
      </w:r>
      <w:r w:rsidR="00042C09" w:rsidRPr="00E12830">
        <w:rPr>
          <w:rFonts w:ascii="Arial" w:eastAsia="Times New Roman" w:hAnsi="Arial" w:cs="Arial"/>
          <w:iCs/>
          <w:lang w:val="es-CO" w:eastAsia="es-ES"/>
        </w:rPr>
        <w:t xml:space="preserve">manera atenta, en relación con el asunto de la referencia, en los términos previstos en </w:t>
      </w:r>
      <w:r w:rsidR="00086A30">
        <w:rPr>
          <w:rFonts w:ascii="Arial" w:eastAsia="Times New Roman" w:hAnsi="Arial" w:cs="Arial"/>
          <w:iCs/>
          <w:lang w:val="es-CO" w:eastAsia="es-ES"/>
        </w:rPr>
        <w:t>e</w:t>
      </w:r>
      <w:r w:rsidR="00042C09" w:rsidRPr="00E12830">
        <w:rPr>
          <w:rFonts w:ascii="Arial" w:eastAsia="Times New Roman" w:hAnsi="Arial" w:cs="Arial"/>
          <w:iCs/>
          <w:lang w:val="es-CO" w:eastAsia="es-ES"/>
        </w:rPr>
        <w:t>l artículo 26 del Código Civil,</w:t>
      </w:r>
      <w:r w:rsidR="00086A30">
        <w:rPr>
          <w:rFonts w:ascii="Arial" w:eastAsia="Times New Roman" w:hAnsi="Arial" w:cs="Arial"/>
          <w:iCs/>
          <w:lang w:val="es-CO" w:eastAsia="es-ES"/>
        </w:rPr>
        <w:t xml:space="preserve"> la</w:t>
      </w:r>
      <w:r w:rsidR="00042C09" w:rsidRPr="00E12830">
        <w:rPr>
          <w:rFonts w:ascii="Arial" w:eastAsia="Times New Roman" w:hAnsi="Arial" w:cs="Arial"/>
          <w:iCs/>
          <w:lang w:val="es-CO" w:eastAsia="es-ES"/>
        </w:rPr>
        <w:t xml:space="preserve"> Ley 1755 de 2015 </w:t>
      </w:r>
      <w:r w:rsidR="00042C09" w:rsidRPr="00E12830">
        <w:rPr>
          <w:rFonts w:ascii="Arial" w:hAnsi="Arial" w:cs="Arial"/>
          <w:iCs/>
          <w:lang w:val="es-CO" w:eastAsia="es-ES"/>
        </w:rPr>
        <w:t xml:space="preserve">y el artículo 6°, numeral 4, del Decreto 987 de 2012, </w:t>
      </w:r>
      <w:r w:rsidR="00042C09" w:rsidRPr="00E12830">
        <w:rPr>
          <w:rFonts w:ascii="Arial" w:eastAsia="Times New Roman" w:hAnsi="Arial" w:cs="Arial"/>
          <w:iCs/>
          <w:lang w:val="es-CO" w:eastAsia="es-ES"/>
        </w:rPr>
        <w:t xml:space="preserve">se da respuesta, en los términos que siguen: </w:t>
      </w:r>
    </w:p>
    <w:p w14:paraId="0097DC25" w14:textId="77777777" w:rsidR="00042C09" w:rsidRPr="00E12830" w:rsidRDefault="00042C09" w:rsidP="00042C09">
      <w:pPr>
        <w:spacing w:after="0" w:line="240" w:lineRule="auto"/>
        <w:contextualSpacing/>
        <w:rPr>
          <w:rFonts w:ascii="Arial" w:eastAsia="Times New Roman" w:hAnsi="Arial" w:cs="Arial"/>
          <w:b/>
          <w:lang w:val="es-CO" w:eastAsia="x-none"/>
        </w:rPr>
      </w:pPr>
    </w:p>
    <w:p w14:paraId="5CE52393" w14:textId="77777777" w:rsidR="00042C09" w:rsidRPr="00E12830" w:rsidRDefault="00042C09" w:rsidP="00042C09">
      <w:pPr>
        <w:numPr>
          <w:ilvl w:val="0"/>
          <w:numId w:val="11"/>
        </w:numPr>
        <w:spacing w:after="0" w:line="240" w:lineRule="auto"/>
        <w:contextualSpacing/>
        <w:jc w:val="center"/>
        <w:rPr>
          <w:rFonts w:ascii="Arial" w:eastAsia="Times New Roman" w:hAnsi="Arial" w:cs="Arial"/>
          <w:b/>
          <w:lang w:val="es-CO" w:eastAsia="x-none"/>
        </w:rPr>
      </w:pPr>
      <w:r w:rsidRPr="00E12830">
        <w:rPr>
          <w:rFonts w:ascii="Arial" w:eastAsia="Times New Roman" w:hAnsi="Arial" w:cs="Arial"/>
          <w:b/>
          <w:lang w:val="x-none" w:eastAsia="x-none"/>
        </w:rPr>
        <w:t>PROBLEMA JUR</w:t>
      </w:r>
      <w:r w:rsidRPr="00E12830">
        <w:rPr>
          <w:rFonts w:ascii="Arial" w:eastAsia="Times New Roman" w:hAnsi="Arial" w:cs="Arial"/>
          <w:b/>
          <w:lang w:val="es-CO" w:eastAsia="x-none"/>
        </w:rPr>
        <w:t>Í</w:t>
      </w:r>
      <w:r w:rsidRPr="00E12830">
        <w:rPr>
          <w:rFonts w:ascii="Arial" w:eastAsia="Times New Roman" w:hAnsi="Arial" w:cs="Arial"/>
          <w:b/>
          <w:lang w:val="x-none" w:eastAsia="x-none"/>
        </w:rPr>
        <w:t>DICO</w:t>
      </w:r>
    </w:p>
    <w:p w14:paraId="5D9297B7" w14:textId="77777777" w:rsidR="00042C09" w:rsidRPr="00E12830" w:rsidRDefault="00042C09" w:rsidP="00042C09">
      <w:pPr>
        <w:spacing w:after="0" w:line="240" w:lineRule="auto"/>
        <w:ind w:left="1080"/>
        <w:contextualSpacing/>
        <w:rPr>
          <w:rFonts w:ascii="Arial" w:eastAsia="Times New Roman" w:hAnsi="Arial" w:cs="Arial"/>
          <w:b/>
          <w:lang w:val="es-CO" w:eastAsia="x-none"/>
        </w:rPr>
      </w:pPr>
    </w:p>
    <w:p w14:paraId="5AA2DFD6" w14:textId="1A9A5231" w:rsidR="00BB5A1B" w:rsidRPr="00B05261" w:rsidRDefault="00BB5A1B" w:rsidP="00BB5A1B">
      <w:pPr>
        <w:shd w:val="clear" w:color="auto" w:fill="FFFFFF"/>
        <w:spacing w:after="0" w:line="240" w:lineRule="auto"/>
        <w:jc w:val="both"/>
        <w:rPr>
          <w:rFonts w:ascii="Arial" w:eastAsia="Times New Roman" w:hAnsi="Arial" w:cs="Arial"/>
          <w:bCs/>
          <w:i/>
          <w:iCs/>
          <w:lang w:val="es-CO" w:eastAsia="x-none"/>
        </w:rPr>
      </w:pPr>
      <w:r w:rsidRPr="00BB5A1B">
        <w:rPr>
          <w:rFonts w:ascii="Arial" w:eastAsia="Times New Roman" w:hAnsi="Arial" w:cs="Arial"/>
          <w:bCs/>
          <w:i/>
          <w:iCs/>
          <w:lang w:val="es-CO" w:eastAsia="x-none"/>
        </w:rPr>
        <w:t>¿La Cruz Roja Colombiana requiere de licencia de funcionamiento y de personería jurídica otorgada por el ICBF, para operar en el Sistema de Responsabilidad Penal para adolescentes?</w:t>
      </w:r>
      <w:r>
        <w:rPr>
          <w:rFonts w:ascii="Arial" w:eastAsia="Times New Roman" w:hAnsi="Arial" w:cs="Arial"/>
          <w:bCs/>
          <w:i/>
          <w:iCs/>
          <w:lang w:val="es-CO" w:eastAsia="x-none"/>
        </w:rPr>
        <w:t xml:space="preserve">  </w:t>
      </w:r>
    </w:p>
    <w:p w14:paraId="0D002FB8" w14:textId="5B336BAD" w:rsidR="00BB5A1B" w:rsidRPr="00BB5A1B" w:rsidRDefault="00B05261" w:rsidP="00BB5A1B">
      <w:pPr>
        <w:shd w:val="clear" w:color="auto" w:fill="FFFFFF"/>
        <w:spacing w:after="0" w:line="240" w:lineRule="auto"/>
        <w:jc w:val="both"/>
        <w:rPr>
          <w:rFonts w:ascii="Arial" w:eastAsia="Times New Roman" w:hAnsi="Arial" w:cs="Arial"/>
          <w:bCs/>
          <w:i/>
          <w:iCs/>
          <w:lang w:val="es-CO" w:eastAsia="x-none"/>
        </w:rPr>
      </w:pPr>
      <w:r>
        <w:rPr>
          <w:rFonts w:ascii="Arial" w:eastAsia="Times New Roman" w:hAnsi="Arial" w:cs="Arial"/>
          <w:bCs/>
          <w:i/>
          <w:iCs/>
          <w:lang w:val="es-CO" w:eastAsia="x-none"/>
        </w:rPr>
        <w:t xml:space="preserve">  </w:t>
      </w:r>
    </w:p>
    <w:p w14:paraId="6513BCA9" w14:textId="512445CB" w:rsidR="00042C09" w:rsidRPr="00E12830" w:rsidRDefault="00042C09" w:rsidP="00CC17F1">
      <w:pPr>
        <w:pStyle w:val="Prrafodelista"/>
        <w:numPr>
          <w:ilvl w:val="0"/>
          <w:numId w:val="11"/>
        </w:numPr>
        <w:spacing w:line="240" w:lineRule="auto"/>
        <w:jc w:val="center"/>
        <w:rPr>
          <w:rFonts w:ascii="Arial" w:eastAsia="Times New Roman" w:hAnsi="Arial" w:cs="Arial"/>
          <w:b/>
          <w:lang w:val="es-CO" w:eastAsia="es-CO"/>
        </w:rPr>
      </w:pPr>
      <w:r w:rsidRPr="00E12830">
        <w:rPr>
          <w:rFonts w:ascii="Arial" w:eastAsia="Times New Roman" w:hAnsi="Arial" w:cs="Arial"/>
          <w:b/>
          <w:lang w:val="es-CO" w:eastAsia="es-CO"/>
        </w:rPr>
        <w:t>ANÁLISIS DE LOS PROBLEMAS JURÍDICOS</w:t>
      </w:r>
    </w:p>
    <w:p w14:paraId="0D9E0BA5" w14:textId="5C0462C4" w:rsidR="00E53F19" w:rsidRPr="00E12830" w:rsidRDefault="00042C09" w:rsidP="00E53F19">
      <w:pPr>
        <w:shd w:val="clear" w:color="auto" w:fill="FFFFFF"/>
        <w:spacing w:after="0" w:line="240" w:lineRule="auto"/>
        <w:jc w:val="both"/>
        <w:textAlignment w:val="baseline"/>
        <w:rPr>
          <w:rFonts w:ascii="Arial" w:hAnsi="Arial" w:cs="Arial"/>
        </w:rPr>
      </w:pPr>
      <w:r w:rsidRPr="00E12830">
        <w:rPr>
          <w:rFonts w:ascii="Arial" w:hAnsi="Arial" w:cs="Arial"/>
          <w:lang w:val="es-CO"/>
        </w:rPr>
        <w:t xml:space="preserve">Para dar respuesta al problema jurídico se abordará el asunto analizando los siguientes temas: </w:t>
      </w:r>
      <w:bookmarkStart w:id="0" w:name="_Hlk48664834"/>
      <w:r w:rsidRPr="00E12830">
        <w:rPr>
          <w:rFonts w:ascii="Arial" w:hAnsi="Arial" w:cs="Arial"/>
        </w:rPr>
        <w:t>2.1.</w:t>
      </w:r>
      <w:r w:rsidR="00E53F19" w:rsidRPr="00E12830">
        <w:rPr>
          <w:rStyle w:val="baj"/>
          <w:rFonts w:ascii="Arial" w:hAnsi="Arial" w:cs="Arial"/>
          <w:bCs/>
        </w:rPr>
        <w:t xml:space="preserve"> Competencia del ICBF en la expedición de licencias de funcionamiento</w:t>
      </w:r>
      <w:r w:rsidR="00114749">
        <w:rPr>
          <w:rStyle w:val="baj"/>
          <w:rFonts w:ascii="Arial" w:hAnsi="Arial" w:cs="Arial"/>
          <w:bCs/>
        </w:rPr>
        <w:t xml:space="preserve"> y personerías jurídicas a l</w:t>
      </w:r>
      <w:r w:rsidR="009042BD">
        <w:rPr>
          <w:rStyle w:val="baj"/>
          <w:rFonts w:ascii="Arial" w:hAnsi="Arial" w:cs="Arial"/>
          <w:bCs/>
        </w:rPr>
        <w:t>as personas que pretenden prestar servicios de protección a los niños, las niñas y los adolescentes.</w:t>
      </w:r>
      <w:r w:rsidR="00114749">
        <w:rPr>
          <w:rStyle w:val="baj"/>
          <w:rFonts w:ascii="Arial" w:hAnsi="Arial" w:cs="Arial"/>
          <w:bCs/>
        </w:rPr>
        <w:t xml:space="preserve"> </w:t>
      </w:r>
      <w:r w:rsidR="00E53F19" w:rsidRPr="00E12830">
        <w:rPr>
          <w:rFonts w:ascii="Arial" w:hAnsi="Arial" w:cs="Arial"/>
          <w:lang w:val="es-CO"/>
        </w:rPr>
        <w:t>2.2</w:t>
      </w:r>
      <w:r w:rsidR="00672B35">
        <w:rPr>
          <w:rFonts w:ascii="Arial" w:hAnsi="Arial" w:cs="Arial"/>
          <w:lang w:val="es-CO"/>
        </w:rPr>
        <w:t>.</w:t>
      </w:r>
      <w:r w:rsidR="00E53F19" w:rsidRPr="00E12830">
        <w:rPr>
          <w:rFonts w:ascii="Arial" w:hAnsi="Arial" w:cs="Arial"/>
          <w:lang w:val="es-CO"/>
        </w:rPr>
        <w:t xml:space="preserve"> Exigencia de la Licencia de Funcionamiento para contratar a los operadores de </w:t>
      </w:r>
      <w:r w:rsidR="00EE25BE">
        <w:rPr>
          <w:rFonts w:ascii="Arial" w:hAnsi="Arial" w:cs="Arial"/>
          <w:lang w:val="es-CO"/>
        </w:rPr>
        <w:t xml:space="preserve">protección </w:t>
      </w:r>
      <w:r w:rsidR="00E53F19" w:rsidRPr="00E12830">
        <w:rPr>
          <w:rFonts w:ascii="Arial" w:hAnsi="Arial" w:cs="Arial"/>
          <w:lang w:val="es-CO"/>
        </w:rPr>
        <w:t>del ICBF</w:t>
      </w:r>
      <w:r w:rsidR="00B51864" w:rsidRPr="00E12830">
        <w:rPr>
          <w:rFonts w:ascii="Arial" w:hAnsi="Arial" w:cs="Arial"/>
          <w:lang w:val="es-CO"/>
        </w:rPr>
        <w:t>. 2.3</w:t>
      </w:r>
      <w:r w:rsidR="00672B35">
        <w:rPr>
          <w:rFonts w:ascii="Arial" w:hAnsi="Arial" w:cs="Arial"/>
          <w:lang w:val="es-CO"/>
        </w:rPr>
        <w:t>.</w:t>
      </w:r>
      <w:r w:rsidR="00B5303E">
        <w:rPr>
          <w:rFonts w:ascii="Arial" w:hAnsi="Arial" w:cs="Arial"/>
          <w:lang w:val="es-CO"/>
        </w:rPr>
        <w:t xml:space="preserve"> </w:t>
      </w:r>
      <w:r w:rsidR="00006B9C">
        <w:rPr>
          <w:rFonts w:ascii="Arial" w:hAnsi="Arial" w:cs="Arial"/>
          <w:lang w:val="es-CO"/>
        </w:rPr>
        <w:t>Otorgamiento de la personería jurídica por parte del ICBF</w:t>
      </w:r>
      <w:r w:rsidR="00086A30">
        <w:rPr>
          <w:rFonts w:ascii="Arial" w:hAnsi="Arial" w:cs="Arial"/>
          <w:lang w:val="es-CO"/>
        </w:rPr>
        <w:t xml:space="preserve"> y </w:t>
      </w:r>
      <w:r w:rsidR="00672B35">
        <w:rPr>
          <w:rFonts w:ascii="Arial" w:hAnsi="Arial" w:cs="Arial"/>
          <w:lang w:val="es-CO"/>
        </w:rPr>
        <w:t xml:space="preserve">2.4. La </w:t>
      </w:r>
      <w:r w:rsidR="00B5303E">
        <w:rPr>
          <w:rFonts w:ascii="Arial" w:hAnsi="Arial" w:cs="Arial"/>
          <w:lang w:val="es-CO"/>
        </w:rPr>
        <w:t>S</w:t>
      </w:r>
      <w:r w:rsidR="00672B35">
        <w:rPr>
          <w:rFonts w:ascii="Arial" w:hAnsi="Arial" w:cs="Arial"/>
          <w:lang w:val="es-CO"/>
        </w:rPr>
        <w:t xml:space="preserve">ociedad </w:t>
      </w:r>
      <w:r w:rsidR="00B5303E">
        <w:rPr>
          <w:rFonts w:ascii="Arial" w:hAnsi="Arial" w:cs="Arial"/>
          <w:lang w:val="es-CO"/>
        </w:rPr>
        <w:t>N</w:t>
      </w:r>
      <w:r w:rsidR="00672B35">
        <w:rPr>
          <w:rFonts w:ascii="Arial" w:hAnsi="Arial" w:cs="Arial"/>
          <w:lang w:val="es-CO"/>
        </w:rPr>
        <w:t>acional de la Cruz Roja Colombiana (SNCC</w:t>
      </w:r>
      <w:r w:rsidR="00656C74">
        <w:rPr>
          <w:rFonts w:ascii="Arial" w:hAnsi="Arial" w:cs="Arial"/>
          <w:lang w:val="es-CO"/>
        </w:rPr>
        <w:t>).</w:t>
      </w:r>
    </w:p>
    <w:p w14:paraId="71B832DD" w14:textId="2F4DECAC" w:rsidR="00E53F19" w:rsidRPr="00E12830" w:rsidRDefault="00E53F19" w:rsidP="00E53F19">
      <w:pPr>
        <w:pStyle w:val="NormalWeb"/>
        <w:spacing w:line="270" w:lineRule="atLeast"/>
        <w:jc w:val="both"/>
        <w:rPr>
          <w:rFonts w:ascii="Arial" w:hAnsi="Arial" w:cs="Arial"/>
          <w:sz w:val="22"/>
          <w:szCs w:val="22"/>
        </w:rPr>
      </w:pPr>
      <w:r w:rsidRPr="00E12830">
        <w:rPr>
          <w:rStyle w:val="baj"/>
          <w:rFonts w:ascii="Arial" w:hAnsi="Arial" w:cs="Arial"/>
          <w:b/>
          <w:bCs/>
          <w:sz w:val="22"/>
          <w:szCs w:val="22"/>
          <w:u w:val="single"/>
        </w:rPr>
        <w:t>2.1 Competencia del ICBF en la expedición de licencias de funcionamiento</w:t>
      </w:r>
      <w:r w:rsidR="0090725C">
        <w:rPr>
          <w:rStyle w:val="baj"/>
          <w:rFonts w:ascii="Arial" w:hAnsi="Arial" w:cs="Arial"/>
          <w:b/>
          <w:bCs/>
          <w:sz w:val="22"/>
          <w:szCs w:val="22"/>
          <w:u w:val="single"/>
        </w:rPr>
        <w:t xml:space="preserve"> y personerías jurídicas a los operadores </w:t>
      </w:r>
    </w:p>
    <w:p w14:paraId="42843202" w14:textId="3EF63930" w:rsidR="00E53F19" w:rsidRPr="00E12830" w:rsidRDefault="00E53F19" w:rsidP="00B5303E">
      <w:pPr>
        <w:pStyle w:val="NormalWeb"/>
        <w:jc w:val="both"/>
        <w:rPr>
          <w:rFonts w:ascii="Arial" w:hAnsi="Arial" w:cs="Arial"/>
          <w:sz w:val="22"/>
          <w:szCs w:val="22"/>
        </w:rPr>
      </w:pPr>
      <w:r w:rsidRPr="00E12830">
        <w:rPr>
          <w:rFonts w:ascii="Arial" w:hAnsi="Arial" w:cs="Arial"/>
          <w:sz w:val="22"/>
          <w:szCs w:val="22"/>
        </w:rPr>
        <w:t>El artículo </w:t>
      </w:r>
      <w:hyperlink r:id="rId11" w:anchor="50" w:history="1">
        <w:r w:rsidRPr="00E12830">
          <w:rPr>
            <w:rStyle w:val="Hipervnculo"/>
            <w:rFonts w:ascii="Arial" w:hAnsi="Arial" w:cs="Arial"/>
            <w:color w:val="auto"/>
            <w:sz w:val="22"/>
            <w:szCs w:val="22"/>
            <w:u w:val="none"/>
          </w:rPr>
          <w:t>50</w:t>
        </w:r>
      </w:hyperlink>
      <w:r w:rsidRPr="00E12830">
        <w:rPr>
          <w:rFonts w:ascii="Arial" w:hAnsi="Arial" w:cs="Arial"/>
          <w:sz w:val="22"/>
          <w:szCs w:val="22"/>
        </w:rPr>
        <w:t> de la Ley 75</w:t>
      </w:r>
      <w:r w:rsidR="00B26E0E">
        <w:rPr>
          <w:rFonts w:ascii="Arial" w:hAnsi="Arial" w:cs="Arial"/>
          <w:sz w:val="22"/>
          <w:szCs w:val="22"/>
        </w:rPr>
        <w:t xml:space="preserve"> de 1968 creó el IC</w:t>
      </w:r>
      <w:r w:rsidRPr="00E12830">
        <w:rPr>
          <w:rFonts w:ascii="Arial" w:hAnsi="Arial" w:cs="Arial"/>
          <w:sz w:val="22"/>
          <w:szCs w:val="22"/>
        </w:rPr>
        <w:t>BF como un establecimiento público dotado de personería jurídica, autonomía administrativa y patrimonio propio, cuyo objeto es propender y fortalecer la integración y el desarrollo armónico de la familia, proteger a los niños,</w:t>
      </w:r>
      <w:r w:rsidR="00D82B0E">
        <w:rPr>
          <w:rFonts w:ascii="Arial" w:hAnsi="Arial" w:cs="Arial"/>
          <w:sz w:val="22"/>
          <w:szCs w:val="22"/>
        </w:rPr>
        <w:t xml:space="preserve"> las</w:t>
      </w:r>
      <w:r w:rsidRPr="00E12830">
        <w:rPr>
          <w:rFonts w:ascii="Arial" w:hAnsi="Arial" w:cs="Arial"/>
          <w:sz w:val="22"/>
          <w:szCs w:val="22"/>
        </w:rPr>
        <w:t xml:space="preserve"> niñas y los adolescentes y garantizarles sus derechos.</w:t>
      </w:r>
    </w:p>
    <w:p w14:paraId="647F5BF4" w14:textId="0EFAB4F6" w:rsidR="00E53F19" w:rsidRPr="00D73C17" w:rsidRDefault="00E53F19" w:rsidP="00B5303E">
      <w:pPr>
        <w:pStyle w:val="NormalWeb"/>
        <w:jc w:val="both"/>
        <w:rPr>
          <w:rFonts w:ascii="Arial" w:hAnsi="Arial" w:cs="Arial"/>
          <w:color w:val="000000"/>
          <w:sz w:val="22"/>
          <w:szCs w:val="22"/>
        </w:rPr>
      </w:pPr>
      <w:r w:rsidRPr="00D73C17">
        <w:rPr>
          <w:rFonts w:ascii="Arial" w:hAnsi="Arial" w:cs="Arial"/>
          <w:color w:val="000000"/>
          <w:sz w:val="22"/>
          <w:szCs w:val="22"/>
        </w:rPr>
        <w:t>El artículo </w:t>
      </w:r>
      <w:r w:rsidR="00FA6167" w:rsidRPr="00D73C17">
        <w:rPr>
          <w:rFonts w:ascii="Arial" w:hAnsi="Arial" w:cs="Arial"/>
          <w:color w:val="000000"/>
          <w:sz w:val="22"/>
          <w:szCs w:val="22"/>
        </w:rPr>
        <w:t>21</w:t>
      </w:r>
      <w:r w:rsidRPr="00D73C17">
        <w:rPr>
          <w:rFonts w:ascii="Arial" w:hAnsi="Arial" w:cs="Arial"/>
          <w:color w:val="000000"/>
          <w:sz w:val="22"/>
          <w:szCs w:val="22"/>
        </w:rPr>
        <w:t> de la Ley 7</w:t>
      </w:r>
      <w:r w:rsidR="00FA6167" w:rsidRPr="00D73C17">
        <w:rPr>
          <w:rFonts w:ascii="Arial" w:hAnsi="Arial" w:cs="Arial"/>
          <w:color w:val="000000"/>
          <w:sz w:val="22"/>
          <w:szCs w:val="22"/>
          <w:vertAlign w:val="subscript"/>
        </w:rPr>
        <w:t xml:space="preserve"> </w:t>
      </w:r>
      <w:r w:rsidRPr="00D73C17">
        <w:rPr>
          <w:rFonts w:ascii="Arial" w:hAnsi="Arial" w:cs="Arial"/>
          <w:color w:val="000000"/>
          <w:sz w:val="22"/>
          <w:szCs w:val="22"/>
        </w:rPr>
        <w:t>de 1979</w:t>
      </w:r>
      <w:r w:rsidR="00956394" w:rsidRPr="00D73C17">
        <w:rPr>
          <w:rStyle w:val="Refdenotaalpie"/>
          <w:rFonts w:ascii="Arial" w:hAnsi="Arial" w:cs="Arial"/>
          <w:color w:val="000000"/>
          <w:sz w:val="22"/>
          <w:szCs w:val="22"/>
        </w:rPr>
        <w:footnoteReference w:id="1"/>
      </w:r>
      <w:r w:rsidRPr="00D73C17">
        <w:rPr>
          <w:rFonts w:ascii="Arial" w:hAnsi="Arial" w:cs="Arial"/>
          <w:color w:val="000000"/>
          <w:sz w:val="22"/>
          <w:szCs w:val="22"/>
        </w:rPr>
        <w:t>, al señalar las funciones asignadas al ICBF, incluyó en el numeral 6 la de asistir al presidente de la República </w:t>
      </w:r>
      <w:r w:rsidRPr="00D73C17">
        <w:rPr>
          <w:rStyle w:val="iaj"/>
          <w:rFonts w:ascii="Arial" w:hAnsi="Arial" w:cs="Arial"/>
          <w:i/>
          <w:iCs/>
          <w:color w:val="000000"/>
          <w:sz w:val="22"/>
          <w:szCs w:val="22"/>
        </w:rPr>
        <w:t>“en la inspección y vigilancia sobre las instituciones de utilidad común que tengan como objetivo la protección de la familia, los niños, las niñas y los adolescentes.</w:t>
      </w:r>
      <w:r w:rsidRPr="00D73C17">
        <w:rPr>
          <w:rFonts w:ascii="Arial" w:hAnsi="Arial" w:cs="Arial"/>
          <w:color w:val="000000"/>
          <w:sz w:val="22"/>
          <w:szCs w:val="22"/>
        </w:rPr>
        <w:t> Dicha función fue fortalecida en el artículo </w:t>
      </w:r>
      <w:hyperlink r:id="rId12" w:anchor="16" w:history="1">
        <w:r w:rsidRPr="00D73C17">
          <w:rPr>
            <w:rStyle w:val="Hipervnculo"/>
            <w:rFonts w:ascii="Arial" w:hAnsi="Arial" w:cs="Arial"/>
            <w:color w:val="auto"/>
            <w:sz w:val="22"/>
            <w:szCs w:val="22"/>
            <w:u w:val="none"/>
          </w:rPr>
          <w:t>16</w:t>
        </w:r>
      </w:hyperlink>
      <w:r w:rsidRPr="00D73C17">
        <w:rPr>
          <w:rFonts w:ascii="Arial" w:hAnsi="Arial" w:cs="Arial"/>
          <w:color w:val="000000"/>
          <w:sz w:val="22"/>
          <w:szCs w:val="22"/>
        </w:rPr>
        <w:t> de la Ley 1098 de 2006 al señalar que: </w:t>
      </w:r>
      <w:r w:rsidRPr="00D73C17">
        <w:rPr>
          <w:rStyle w:val="iaj"/>
          <w:rFonts w:ascii="Arial" w:hAnsi="Arial" w:cs="Arial"/>
          <w:i/>
          <w:iCs/>
          <w:color w:val="000000"/>
          <w:sz w:val="22"/>
          <w:szCs w:val="22"/>
        </w:rPr>
        <w:t xml:space="preserve">“todas las personas naturales o jurídicas, con personería jurídica expedida por el </w:t>
      </w:r>
      <w:r w:rsidRPr="00D73C17">
        <w:rPr>
          <w:rStyle w:val="iaj"/>
          <w:rFonts w:ascii="Arial" w:hAnsi="Arial" w:cs="Arial"/>
          <w:i/>
          <w:iCs/>
          <w:color w:val="000000"/>
          <w:sz w:val="22"/>
          <w:szCs w:val="22"/>
        </w:rPr>
        <w:lastRenderedPageBreak/>
        <w:t>Instituto Colombiano de Bienestar Familiar o sin ella, que aún con autorización de los padres o representantes legales alberguen o cuiden a los niños, niñas y adolescentes son sujetos de la vigilancia del Estado".</w:t>
      </w:r>
    </w:p>
    <w:p w14:paraId="04F788B2" w14:textId="77777777" w:rsidR="00E53F19" w:rsidRPr="00D73C17" w:rsidRDefault="00E53F19" w:rsidP="00B5303E">
      <w:pPr>
        <w:pStyle w:val="NormalWeb"/>
        <w:jc w:val="both"/>
        <w:rPr>
          <w:rFonts w:ascii="Arial" w:hAnsi="Arial" w:cs="Arial"/>
          <w:color w:val="000000"/>
          <w:sz w:val="22"/>
          <w:szCs w:val="22"/>
        </w:rPr>
      </w:pPr>
      <w:r w:rsidRPr="00D73C17">
        <w:rPr>
          <w:rFonts w:ascii="Arial" w:hAnsi="Arial" w:cs="Arial"/>
          <w:color w:val="000000"/>
          <w:sz w:val="22"/>
          <w:szCs w:val="22"/>
        </w:rPr>
        <w:t xml:space="preserve">En cumplimiento de lo anterior el numeral 8 del </w:t>
      </w:r>
      <w:r w:rsidRPr="00D73C17">
        <w:rPr>
          <w:rFonts w:ascii="Arial" w:hAnsi="Arial" w:cs="Arial"/>
          <w:sz w:val="22"/>
          <w:szCs w:val="22"/>
        </w:rPr>
        <w:t>artículo </w:t>
      </w:r>
      <w:hyperlink r:id="rId13" w:anchor="21" w:history="1">
        <w:r w:rsidRPr="00D73C17">
          <w:rPr>
            <w:rStyle w:val="Hipervnculo"/>
            <w:rFonts w:ascii="Arial" w:hAnsi="Arial" w:cs="Arial"/>
            <w:color w:val="auto"/>
            <w:sz w:val="22"/>
            <w:szCs w:val="22"/>
            <w:u w:val="none"/>
          </w:rPr>
          <w:t>21</w:t>
        </w:r>
      </w:hyperlink>
      <w:r w:rsidRPr="00D73C17">
        <w:rPr>
          <w:rFonts w:ascii="Arial" w:hAnsi="Arial" w:cs="Arial"/>
          <w:color w:val="000000"/>
          <w:sz w:val="22"/>
          <w:szCs w:val="22"/>
        </w:rPr>
        <w:t> de la Ley 7 de 1979 le atribuyó al ICBF la facultad de otorgar personería jurídica a las instituciones que tienen por objeto la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1DF3CD45" w14:textId="5ACB95FA" w:rsidR="00E53F19" w:rsidRDefault="00E53F19" w:rsidP="00B5303E">
      <w:pPr>
        <w:pStyle w:val="NormalWeb"/>
        <w:jc w:val="both"/>
        <w:rPr>
          <w:rStyle w:val="iaj"/>
          <w:rFonts w:ascii="Arial" w:hAnsi="Arial" w:cs="Arial"/>
          <w:i/>
          <w:iCs/>
          <w:color w:val="000000"/>
          <w:sz w:val="22"/>
          <w:szCs w:val="22"/>
        </w:rPr>
      </w:pPr>
      <w:r w:rsidRPr="00D73C17">
        <w:rPr>
          <w:rFonts w:ascii="Arial" w:hAnsi="Arial" w:cs="Arial"/>
          <w:color w:val="000000"/>
          <w:sz w:val="22"/>
          <w:szCs w:val="22"/>
        </w:rPr>
        <w:t>Igualmente</w:t>
      </w:r>
      <w:r w:rsidR="00372A94" w:rsidRPr="00D73C17">
        <w:rPr>
          <w:rFonts w:ascii="Arial" w:hAnsi="Arial" w:cs="Arial"/>
          <w:color w:val="000000"/>
          <w:sz w:val="22"/>
          <w:szCs w:val="22"/>
        </w:rPr>
        <w:t>,</w:t>
      </w:r>
      <w:r w:rsidRPr="00D73C17">
        <w:rPr>
          <w:rFonts w:ascii="Arial" w:hAnsi="Arial" w:cs="Arial"/>
          <w:color w:val="000000"/>
          <w:sz w:val="22"/>
          <w:szCs w:val="22"/>
        </w:rPr>
        <w:t xml:space="preserve"> el Decreto 276</w:t>
      </w:r>
      <w:r w:rsidR="00BF4465" w:rsidRPr="00D73C17">
        <w:rPr>
          <w:rFonts w:ascii="Arial" w:hAnsi="Arial" w:cs="Arial"/>
          <w:color w:val="000000"/>
          <w:sz w:val="22"/>
          <w:szCs w:val="22"/>
        </w:rPr>
        <w:t xml:space="preserve"> </w:t>
      </w:r>
      <w:r w:rsidR="005F5697" w:rsidRPr="00D73C17">
        <w:rPr>
          <w:rFonts w:ascii="Arial" w:hAnsi="Arial" w:cs="Arial"/>
          <w:color w:val="000000"/>
          <w:sz w:val="22"/>
          <w:szCs w:val="22"/>
        </w:rPr>
        <w:t>de 1988</w:t>
      </w:r>
      <w:r w:rsidR="00BF4465" w:rsidRPr="00D73C17">
        <w:rPr>
          <w:rStyle w:val="Refdenotaalpie"/>
          <w:rFonts w:ascii="Arial" w:hAnsi="Arial" w:cs="Arial"/>
          <w:color w:val="000000"/>
          <w:sz w:val="22"/>
          <w:szCs w:val="22"/>
        </w:rPr>
        <w:footnoteReference w:id="2"/>
      </w:r>
      <w:r w:rsidR="005F5697" w:rsidRPr="00D73C17">
        <w:rPr>
          <w:rFonts w:ascii="Arial" w:hAnsi="Arial" w:cs="Arial"/>
          <w:color w:val="000000"/>
          <w:sz w:val="22"/>
          <w:szCs w:val="22"/>
        </w:rPr>
        <w:t xml:space="preserve">, </w:t>
      </w:r>
      <w:r w:rsidRPr="00D73C17">
        <w:rPr>
          <w:rFonts w:ascii="Arial" w:hAnsi="Arial" w:cs="Arial"/>
          <w:color w:val="000000"/>
          <w:sz w:val="22"/>
          <w:szCs w:val="22"/>
        </w:rPr>
        <w:t>estableció en su artículo </w:t>
      </w:r>
      <w:hyperlink r:id="rId14" w:anchor="2" w:history="1">
        <w:r w:rsidRPr="00D73C17">
          <w:rPr>
            <w:rStyle w:val="Hipervnculo"/>
            <w:rFonts w:ascii="Arial" w:hAnsi="Arial" w:cs="Arial"/>
            <w:color w:val="auto"/>
            <w:sz w:val="22"/>
            <w:szCs w:val="22"/>
            <w:u w:val="none"/>
          </w:rPr>
          <w:t>2</w:t>
        </w:r>
      </w:hyperlink>
      <w:r w:rsidRPr="00D73C17">
        <w:rPr>
          <w:rFonts w:ascii="Arial" w:hAnsi="Arial" w:cs="Arial"/>
          <w:color w:val="000000"/>
          <w:sz w:val="22"/>
          <w:szCs w:val="22"/>
        </w:rPr>
        <w:t> como una de las funciones del ICBF </w:t>
      </w:r>
      <w:r w:rsidRPr="00D73C17">
        <w:rPr>
          <w:rStyle w:val="iaj"/>
          <w:rFonts w:ascii="Arial" w:hAnsi="Arial" w:cs="Arial"/>
          <w:i/>
          <w:iCs/>
          <w:color w:val="000000"/>
          <w:sz w:val="22"/>
          <w:szCs w:val="22"/>
        </w:rPr>
        <w:t xml:space="preserve">(…) </w:t>
      </w:r>
      <w:r w:rsidR="00B26E0E">
        <w:rPr>
          <w:rStyle w:val="iaj"/>
          <w:rFonts w:ascii="Arial" w:hAnsi="Arial" w:cs="Arial"/>
          <w:i/>
          <w:iCs/>
          <w:color w:val="000000"/>
          <w:sz w:val="22"/>
          <w:szCs w:val="22"/>
        </w:rPr>
        <w:t>n) Otorgar, conceder y suspender</w:t>
      </w:r>
      <w:r w:rsidRPr="00D73C17">
        <w:rPr>
          <w:rStyle w:val="iaj"/>
          <w:rFonts w:ascii="Arial" w:hAnsi="Arial" w:cs="Arial"/>
          <w:i/>
          <w:iCs/>
          <w:color w:val="000000"/>
          <w:sz w:val="22"/>
          <w:szCs w:val="22"/>
        </w:rPr>
        <w:t>, personerías jurídicas y licencias de funcionamiento a las Instituciones de utilidad común, que presten el servicio de Bienestar Familiar</w:t>
      </w:r>
      <w:r w:rsidR="00EE25BE">
        <w:rPr>
          <w:rStyle w:val="iaj"/>
          <w:rFonts w:ascii="Arial" w:hAnsi="Arial" w:cs="Arial"/>
          <w:i/>
          <w:iCs/>
          <w:color w:val="000000"/>
          <w:sz w:val="22"/>
          <w:szCs w:val="22"/>
        </w:rPr>
        <w:t>.</w:t>
      </w:r>
    </w:p>
    <w:p w14:paraId="4F45728F" w14:textId="5B7D40D3" w:rsidR="00EE25BE" w:rsidRPr="00EE25BE" w:rsidRDefault="00EE25BE" w:rsidP="00B5303E">
      <w:pPr>
        <w:pStyle w:val="NormalWeb"/>
        <w:jc w:val="both"/>
        <w:rPr>
          <w:rFonts w:ascii="Arial" w:hAnsi="Arial" w:cs="Arial"/>
          <w:color w:val="000000"/>
          <w:sz w:val="22"/>
          <w:szCs w:val="22"/>
        </w:rPr>
      </w:pPr>
      <w:r w:rsidRPr="00EE25BE">
        <w:rPr>
          <w:rStyle w:val="iaj"/>
          <w:rFonts w:ascii="Arial" w:hAnsi="Arial" w:cs="Arial"/>
          <w:color w:val="000000"/>
          <w:sz w:val="22"/>
          <w:szCs w:val="22"/>
        </w:rPr>
        <w:t xml:space="preserve">Así las cosas, </w:t>
      </w:r>
      <w:r>
        <w:rPr>
          <w:rStyle w:val="iaj"/>
          <w:rFonts w:ascii="Arial" w:hAnsi="Arial" w:cs="Arial"/>
          <w:color w:val="000000"/>
          <w:sz w:val="22"/>
          <w:szCs w:val="22"/>
        </w:rPr>
        <w:t>de acuerdo con la normatividad vigente, el Instituto colombiano de Bienestar Familiar, con el fin de desarrollar el objeto para el que fue creado, cuenta con las competencias para otorgar las personería jurídicas y las licencias de funcionamiento a quienes pretendan hacer parte del Sistema Nacional de Bienestar Familiar.</w:t>
      </w:r>
    </w:p>
    <w:p w14:paraId="037462E1" w14:textId="1EF3C59E" w:rsidR="00641E01" w:rsidRPr="00656C74" w:rsidRDefault="00641E01" w:rsidP="00E53F19">
      <w:pPr>
        <w:shd w:val="clear" w:color="auto" w:fill="FFFFFF"/>
        <w:spacing w:after="0" w:line="240" w:lineRule="auto"/>
        <w:jc w:val="both"/>
        <w:textAlignment w:val="baseline"/>
        <w:rPr>
          <w:rFonts w:ascii="Arial" w:hAnsi="Arial" w:cs="Arial"/>
          <w:b/>
          <w:bCs/>
          <w:u w:val="single"/>
          <w:lang w:val="es-CO"/>
        </w:rPr>
      </w:pPr>
      <w:r w:rsidRPr="00656C74">
        <w:rPr>
          <w:rFonts w:ascii="Arial" w:hAnsi="Arial" w:cs="Arial"/>
          <w:b/>
          <w:bCs/>
          <w:u w:val="single"/>
          <w:lang w:val="es-CO"/>
        </w:rPr>
        <w:t>2.2. Exigencia de la Licencia de funcionamiento para contratar</w:t>
      </w:r>
      <w:r w:rsidR="00EB642B" w:rsidRPr="00656C74">
        <w:rPr>
          <w:rFonts w:ascii="Arial" w:hAnsi="Arial" w:cs="Arial"/>
          <w:b/>
          <w:bCs/>
          <w:u w:val="single"/>
          <w:lang w:val="es-CO"/>
        </w:rPr>
        <w:t xml:space="preserve"> </w:t>
      </w:r>
      <w:r w:rsidRPr="00656C74">
        <w:rPr>
          <w:rFonts w:ascii="Arial" w:hAnsi="Arial" w:cs="Arial"/>
          <w:b/>
          <w:bCs/>
          <w:u w:val="single"/>
          <w:lang w:val="es-CO"/>
        </w:rPr>
        <w:t xml:space="preserve">a los operadores de los servicios misionales del ICBF </w:t>
      </w:r>
    </w:p>
    <w:p w14:paraId="1E24B0F3" w14:textId="77777777" w:rsidR="00641E01" w:rsidRDefault="00641E01" w:rsidP="00E53F19">
      <w:pPr>
        <w:shd w:val="clear" w:color="auto" w:fill="FFFFFF"/>
        <w:spacing w:after="0" w:line="240" w:lineRule="auto"/>
        <w:jc w:val="both"/>
        <w:textAlignment w:val="baseline"/>
        <w:rPr>
          <w:rFonts w:ascii="Arial" w:hAnsi="Arial" w:cs="Arial"/>
          <w:lang w:val="es-CO"/>
        </w:rPr>
      </w:pPr>
    </w:p>
    <w:p w14:paraId="58812676" w14:textId="51C2E6F4" w:rsidR="00E53F19" w:rsidRPr="0000509E" w:rsidRDefault="00086A30" w:rsidP="00B5303E">
      <w:pPr>
        <w:shd w:val="clear" w:color="auto" w:fill="FFFFFF"/>
        <w:spacing w:after="0" w:line="240" w:lineRule="auto"/>
        <w:jc w:val="both"/>
        <w:textAlignment w:val="baseline"/>
        <w:rPr>
          <w:rFonts w:ascii="Arial" w:hAnsi="Arial" w:cs="Arial"/>
          <w:lang w:val="es-CO"/>
        </w:rPr>
      </w:pPr>
      <w:r>
        <w:rPr>
          <w:rFonts w:ascii="Arial" w:hAnsi="Arial" w:cs="Arial"/>
          <w:lang w:val="es-CO"/>
        </w:rPr>
        <w:t>E</w:t>
      </w:r>
      <w:r w:rsidR="00E53F19" w:rsidRPr="0000509E">
        <w:rPr>
          <w:rFonts w:ascii="Arial" w:hAnsi="Arial" w:cs="Arial"/>
          <w:lang w:val="es-CO"/>
        </w:rPr>
        <w:t xml:space="preserve">l ICBF </w:t>
      </w:r>
      <w:r w:rsidR="00E02F12">
        <w:rPr>
          <w:rFonts w:ascii="Arial" w:hAnsi="Arial" w:cs="Arial"/>
          <w:lang w:val="es-CO"/>
        </w:rPr>
        <w:t xml:space="preserve">mediante la Resolución N° 3899 de 2010 y las resoluciones que la modifican, ha establecido </w:t>
      </w:r>
      <w:r w:rsidR="00E53F19" w:rsidRPr="0000509E">
        <w:rPr>
          <w:rFonts w:ascii="Arial" w:hAnsi="Arial" w:cs="Arial"/>
          <w:lang w:val="es-CO"/>
        </w:rPr>
        <w:t xml:space="preserve">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w:t>
      </w:r>
      <w:r w:rsidR="00D82B0E">
        <w:rPr>
          <w:rFonts w:ascii="Arial" w:hAnsi="Arial" w:cs="Arial"/>
          <w:lang w:val="es-CO"/>
        </w:rPr>
        <w:t xml:space="preserve">las </w:t>
      </w:r>
      <w:r w:rsidR="00E53F19" w:rsidRPr="0000509E">
        <w:rPr>
          <w:rFonts w:ascii="Arial" w:hAnsi="Arial" w:cs="Arial"/>
          <w:lang w:val="es-CO"/>
        </w:rPr>
        <w:t>niñas</w:t>
      </w:r>
      <w:r w:rsidR="00D82B0E">
        <w:rPr>
          <w:rFonts w:ascii="Arial" w:hAnsi="Arial" w:cs="Arial"/>
          <w:lang w:val="es-CO"/>
        </w:rPr>
        <w:t>,</w:t>
      </w:r>
      <w:r w:rsidR="00E53F19" w:rsidRPr="0000509E">
        <w:rPr>
          <w:rFonts w:ascii="Arial" w:hAnsi="Arial" w:cs="Arial"/>
          <w:lang w:val="es-CO"/>
        </w:rPr>
        <w:t xml:space="preserve"> </w:t>
      </w:r>
      <w:r w:rsidR="00D82B0E">
        <w:rPr>
          <w:rFonts w:ascii="Arial" w:hAnsi="Arial" w:cs="Arial"/>
          <w:lang w:val="es-CO"/>
        </w:rPr>
        <w:t xml:space="preserve">los </w:t>
      </w:r>
      <w:r w:rsidR="00E53F19" w:rsidRPr="0000509E">
        <w:rPr>
          <w:rFonts w:ascii="Arial" w:hAnsi="Arial" w:cs="Arial"/>
          <w:lang w:val="es-CO"/>
        </w:rPr>
        <w:t>adolescentes y a sus familias</w:t>
      </w:r>
      <w:r w:rsidR="00E02F12">
        <w:rPr>
          <w:rFonts w:ascii="Arial" w:hAnsi="Arial" w:cs="Arial"/>
          <w:lang w:val="es-CO"/>
        </w:rPr>
        <w:t xml:space="preserve">. </w:t>
      </w:r>
    </w:p>
    <w:p w14:paraId="6DAD6BC2" w14:textId="77777777" w:rsidR="00E53F19" w:rsidRPr="0000509E" w:rsidRDefault="00E53F19" w:rsidP="00B5303E">
      <w:pPr>
        <w:shd w:val="clear" w:color="auto" w:fill="FFFFFF"/>
        <w:spacing w:after="0" w:line="240" w:lineRule="auto"/>
        <w:jc w:val="both"/>
        <w:textAlignment w:val="baseline"/>
        <w:rPr>
          <w:rFonts w:ascii="Arial" w:hAnsi="Arial" w:cs="Arial"/>
          <w:lang w:val="es-CO"/>
        </w:rPr>
      </w:pPr>
    </w:p>
    <w:p w14:paraId="78433DFB" w14:textId="08060F31" w:rsidR="00E53F19" w:rsidRDefault="00086A30" w:rsidP="00B5303E">
      <w:pPr>
        <w:shd w:val="clear" w:color="auto" w:fill="FFFFFF"/>
        <w:spacing w:after="0" w:line="240" w:lineRule="auto"/>
        <w:jc w:val="both"/>
        <w:textAlignment w:val="baseline"/>
        <w:rPr>
          <w:rFonts w:ascii="Arial" w:hAnsi="Arial" w:cs="Arial"/>
          <w:lang w:val="es-CO"/>
        </w:rPr>
      </w:pPr>
      <w:r>
        <w:rPr>
          <w:rFonts w:ascii="Arial" w:hAnsi="Arial" w:cs="Arial"/>
          <w:lang w:val="es-CO"/>
        </w:rPr>
        <w:t>E</w:t>
      </w:r>
      <w:r w:rsidR="00E53F19" w:rsidRPr="0000509E">
        <w:rPr>
          <w:rFonts w:ascii="Arial" w:hAnsi="Arial" w:cs="Arial"/>
          <w:lang w:val="es-CO"/>
        </w:rPr>
        <w:t xml:space="preserve">l artículo 2 de la citada resolución, </w:t>
      </w:r>
      <w:r w:rsidR="00E02F12">
        <w:rPr>
          <w:rFonts w:ascii="Arial" w:hAnsi="Arial" w:cs="Arial"/>
          <w:lang w:val="es-CO"/>
        </w:rPr>
        <w:t xml:space="preserve">dispone que </w:t>
      </w:r>
      <w:r w:rsidR="00E53F19" w:rsidRPr="0000509E">
        <w:rPr>
          <w:rFonts w:ascii="Arial" w:hAnsi="Arial" w:cs="Arial"/>
          <w:lang w:val="es-CO"/>
        </w:rPr>
        <w:t>sus disposiciones se aplican a "(...) las personas jurídicas nacionales o</w:t>
      </w:r>
      <w:r w:rsidR="00C767AF" w:rsidRPr="00C767AF">
        <w:rPr>
          <w:rFonts w:ascii="Arial" w:hAnsi="Arial" w:cs="Arial"/>
          <w:lang w:val="es-CO"/>
        </w:rPr>
        <w:t xml:space="preserve"> </w:t>
      </w:r>
      <w:r w:rsidR="00E53F19" w:rsidRPr="00F35213">
        <w:rPr>
          <w:rFonts w:ascii="Arial" w:hAnsi="Arial" w:cs="Arial"/>
          <w:lang w:val="es-CO"/>
        </w:rPr>
        <w:t>internacionales</w:t>
      </w:r>
      <w:r w:rsidR="00E53F19" w:rsidRPr="003E112B">
        <w:rPr>
          <w:rFonts w:ascii="Arial" w:hAnsi="Arial" w:cs="Arial"/>
          <w:lang w:val="es-CO"/>
        </w:rPr>
        <w:t xml:space="preserve"> </w:t>
      </w:r>
      <w:r w:rsidR="00E53F19" w:rsidRPr="0000509E">
        <w:rPr>
          <w:rFonts w:ascii="Arial" w:hAnsi="Arial" w:cs="Arial"/>
          <w:lang w:val="es-CO"/>
        </w:rPr>
        <w:t>que presten servicios de protección integral dirigidos a niños, niñas o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r w:rsidR="003E112B">
        <w:rPr>
          <w:rFonts w:ascii="Arial" w:hAnsi="Arial" w:cs="Arial"/>
          <w:lang w:val="es-CO"/>
        </w:rPr>
        <w:t xml:space="preserve"> </w:t>
      </w:r>
    </w:p>
    <w:p w14:paraId="3B4C470D" w14:textId="77777777" w:rsidR="00F8526E" w:rsidRDefault="00F8526E" w:rsidP="00B5303E">
      <w:pPr>
        <w:shd w:val="clear" w:color="auto" w:fill="FFFFFF"/>
        <w:spacing w:after="0" w:line="240" w:lineRule="auto"/>
        <w:jc w:val="both"/>
        <w:textAlignment w:val="baseline"/>
        <w:rPr>
          <w:rFonts w:ascii="Arial" w:hAnsi="Arial" w:cs="Arial"/>
          <w:lang w:val="es-CO"/>
        </w:rPr>
      </w:pPr>
    </w:p>
    <w:p w14:paraId="1213E790" w14:textId="53383D13" w:rsidR="00E53F19" w:rsidRPr="00F35213" w:rsidRDefault="00E53F19" w:rsidP="00B5303E">
      <w:pPr>
        <w:pStyle w:val="NormalWeb"/>
        <w:spacing w:before="0" w:beforeAutospacing="0" w:after="0" w:afterAutospacing="0"/>
        <w:jc w:val="both"/>
        <w:rPr>
          <w:rFonts w:ascii="Arial" w:hAnsi="Arial" w:cs="Arial"/>
          <w:sz w:val="22"/>
          <w:szCs w:val="22"/>
        </w:rPr>
      </w:pPr>
      <w:r w:rsidRPr="003E112B">
        <w:rPr>
          <w:rFonts w:ascii="Arial" w:hAnsi="Arial" w:cs="Arial"/>
          <w:sz w:val="22"/>
          <w:szCs w:val="22"/>
        </w:rPr>
        <w:t>A su vez el artículo 12</w:t>
      </w:r>
      <w:r w:rsidR="00D82B0E">
        <w:rPr>
          <w:rFonts w:ascii="Arial" w:hAnsi="Arial" w:cs="Arial"/>
          <w:sz w:val="22"/>
          <w:szCs w:val="22"/>
        </w:rPr>
        <w:t xml:space="preserve"> de la </w:t>
      </w:r>
      <w:r w:rsidR="00E02F12">
        <w:rPr>
          <w:rFonts w:ascii="Arial" w:hAnsi="Arial" w:cs="Arial"/>
          <w:sz w:val="22"/>
          <w:szCs w:val="22"/>
        </w:rPr>
        <w:t xml:space="preserve">misma, </w:t>
      </w:r>
      <w:r w:rsidRPr="003E112B">
        <w:rPr>
          <w:rFonts w:ascii="Arial" w:hAnsi="Arial" w:cs="Arial"/>
          <w:sz w:val="22"/>
          <w:szCs w:val="22"/>
        </w:rPr>
        <w:t>establece que p</w:t>
      </w:r>
      <w:r w:rsidRPr="003E112B">
        <w:rPr>
          <w:rFonts w:ascii="Arial" w:hAnsi="Arial" w:cs="Arial"/>
          <w:color w:val="000000"/>
          <w:sz w:val="22"/>
          <w:szCs w:val="22"/>
        </w:rPr>
        <w:t>ara prestar servicios de protección integral a los niños</w:t>
      </w:r>
      <w:r w:rsidR="00D82B0E">
        <w:rPr>
          <w:rFonts w:ascii="Arial" w:hAnsi="Arial" w:cs="Arial"/>
          <w:color w:val="000000"/>
          <w:sz w:val="22"/>
          <w:szCs w:val="22"/>
        </w:rPr>
        <w:t xml:space="preserve"> las</w:t>
      </w:r>
      <w:r w:rsidRPr="003E112B">
        <w:rPr>
          <w:rFonts w:ascii="Arial" w:hAnsi="Arial" w:cs="Arial"/>
          <w:color w:val="000000"/>
          <w:sz w:val="22"/>
          <w:szCs w:val="22"/>
        </w:rPr>
        <w:t xml:space="preserve"> niñas, </w:t>
      </w:r>
      <w:r w:rsidR="00D82B0E">
        <w:rPr>
          <w:rFonts w:ascii="Arial" w:hAnsi="Arial" w:cs="Arial"/>
          <w:color w:val="000000"/>
          <w:sz w:val="22"/>
          <w:szCs w:val="22"/>
        </w:rPr>
        <w:t xml:space="preserve">los </w:t>
      </w:r>
      <w:r w:rsidRPr="003E112B">
        <w:rPr>
          <w:rFonts w:ascii="Arial" w:hAnsi="Arial" w:cs="Arial"/>
          <w:color w:val="000000"/>
          <w:sz w:val="22"/>
          <w:szCs w:val="22"/>
        </w:rPr>
        <w:t>adolescentes y a sus familias, toda persona jurídica</w:t>
      </w:r>
      <w:r w:rsidR="00086A30">
        <w:rPr>
          <w:rFonts w:ascii="Arial" w:hAnsi="Arial" w:cs="Arial"/>
          <w:color w:val="000000"/>
          <w:sz w:val="22"/>
          <w:szCs w:val="22"/>
        </w:rPr>
        <w:t xml:space="preserve"> </w:t>
      </w:r>
      <w:r w:rsidRPr="003E112B">
        <w:rPr>
          <w:rFonts w:ascii="Arial" w:hAnsi="Arial" w:cs="Arial"/>
          <w:color w:val="000000"/>
          <w:sz w:val="22"/>
          <w:szCs w:val="22"/>
        </w:rPr>
        <w:t>requiere de la correspondiente licencia de funcionamiento otorgada por el ICBF.</w:t>
      </w:r>
    </w:p>
    <w:p w14:paraId="784E9ADB" w14:textId="77777777" w:rsidR="00F8526E" w:rsidRPr="003E112B" w:rsidRDefault="00F8526E" w:rsidP="00B5303E">
      <w:pPr>
        <w:pStyle w:val="NormalWeb"/>
        <w:spacing w:before="0" w:beforeAutospacing="0" w:after="0" w:afterAutospacing="0"/>
        <w:jc w:val="both"/>
        <w:rPr>
          <w:rFonts w:ascii="Arial" w:hAnsi="Arial" w:cs="Arial"/>
          <w:color w:val="000000"/>
          <w:sz w:val="22"/>
          <w:szCs w:val="22"/>
        </w:rPr>
      </w:pPr>
    </w:p>
    <w:p w14:paraId="63B818EF" w14:textId="186B854D" w:rsidR="00E53F19" w:rsidRDefault="00E53F19" w:rsidP="00B5303E">
      <w:pPr>
        <w:shd w:val="clear" w:color="auto" w:fill="FFFFFF"/>
        <w:spacing w:after="0" w:line="240" w:lineRule="auto"/>
        <w:jc w:val="both"/>
        <w:textAlignment w:val="baseline"/>
        <w:rPr>
          <w:rFonts w:ascii="Arial" w:hAnsi="Arial" w:cs="Arial"/>
        </w:rPr>
      </w:pPr>
      <w:r w:rsidRPr="00D73C17">
        <w:rPr>
          <w:rFonts w:ascii="Arial" w:hAnsi="Arial" w:cs="Arial"/>
          <w:lang w:val="es-CO"/>
        </w:rPr>
        <w:t xml:space="preserve">Para la obtención de la licencia de funcionamiento, será necesario acreditar </w:t>
      </w:r>
      <w:r w:rsidRPr="00D73C17">
        <w:rPr>
          <w:rFonts w:ascii="Arial" w:hAnsi="Arial" w:cs="Arial"/>
          <w:color w:val="000000"/>
        </w:rPr>
        <w:t>mediante la solicitud suscrita por el representante legal ante la Subdirección General, la Oficina de Aseguramiento a la Calidad o la Dirección Regional, según sea el caso, los requisitos legales, técnico-administrativos y financieros comunes y de carácter específico, dependiendo de cada programa o modalidad</w:t>
      </w:r>
      <w:r w:rsidR="00086A30">
        <w:rPr>
          <w:rFonts w:ascii="Arial" w:hAnsi="Arial" w:cs="Arial"/>
          <w:color w:val="000000"/>
        </w:rPr>
        <w:t xml:space="preserve"> </w:t>
      </w:r>
      <w:r w:rsidR="00086A30">
        <w:rPr>
          <w:rFonts w:ascii="Arial" w:hAnsi="Arial" w:cs="Arial"/>
        </w:rPr>
        <w:t>p</w:t>
      </w:r>
      <w:r w:rsidRPr="00F35213">
        <w:rPr>
          <w:rFonts w:ascii="Arial" w:hAnsi="Arial" w:cs="Arial"/>
        </w:rPr>
        <w:t xml:space="preserve">ara </w:t>
      </w:r>
      <w:r w:rsidRPr="00F35213">
        <w:rPr>
          <w:rFonts w:ascii="Arial" w:hAnsi="Arial" w:cs="Arial"/>
        </w:rPr>
        <w:lastRenderedPageBreak/>
        <w:t>el Sistema de Responsabilidad Penal y en conflicto con la ley,</w:t>
      </w:r>
      <w:r w:rsidR="00F8526E" w:rsidRPr="00F35213">
        <w:rPr>
          <w:rFonts w:ascii="Arial" w:hAnsi="Arial" w:cs="Arial"/>
        </w:rPr>
        <w:t xml:space="preserve"> </w:t>
      </w:r>
      <w:r w:rsidR="00EB642B" w:rsidRPr="00F35213">
        <w:rPr>
          <w:rFonts w:ascii="Arial" w:hAnsi="Arial" w:cs="Arial"/>
        </w:rPr>
        <w:t xml:space="preserve">adicionalmente </w:t>
      </w:r>
      <w:r w:rsidR="00F8526E" w:rsidRPr="00F35213">
        <w:rPr>
          <w:rFonts w:ascii="Arial" w:hAnsi="Arial" w:cs="Arial"/>
        </w:rPr>
        <w:t>se exige que</w:t>
      </w:r>
      <w:r w:rsidRPr="00F35213">
        <w:rPr>
          <w:rFonts w:ascii="Arial" w:hAnsi="Arial" w:cs="Arial"/>
        </w:rPr>
        <w:t xml:space="preserve"> las modali</w:t>
      </w:r>
      <w:r w:rsidR="00F8526E" w:rsidRPr="00F35213">
        <w:rPr>
          <w:rFonts w:ascii="Arial" w:hAnsi="Arial" w:cs="Arial"/>
        </w:rPr>
        <w:t xml:space="preserve">dades y poblaciones estén </w:t>
      </w:r>
      <w:r w:rsidRPr="00F35213">
        <w:rPr>
          <w:rFonts w:ascii="Arial" w:hAnsi="Arial" w:cs="Arial"/>
        </w:rPr>
        <w:t xml:space="preserve">de acuerdo con los lineamientos vigentes o </w:t>
      </w:r>
      <w:r w:rsidR="00EB642B">
        <w:rPr>
          <w:rFonts w:ascii="Arial" w:hAnsi="Arial" w:cs="Arial"/>
        </w:rPr>
        <w:t xml:space="preserve">con </w:t>
      </w:r>
      <w:r w:rsidRPr="00F35213">
        <w:rPr>
          <w:rFonts w:ascii="Arial" w:hAnsi="Arial" w:cs="Arial"/>
        </w:rPr>
        <w:t>aquellos que la modifique, sustituyan o adicionen.</w:t>
      </w:r>
      <w:r w:rsidRPr="00EB642B">
        <w:rPr>
          <w:rStyle w:val="Refdenotaalpie"/>
          <w:rFonts w:ascii="Arial" w:hAnsi="Arial" w:cs="Arial"/>
          <w:color w:val="000000"/>
        </w:rPr>
        <w:footnoteReference w:id="3"/>
      </w:r>
    </w:p>
    <w:p w14:paraId="7E259DE0" w14:textId="77777777" w:rsidR="00EB642B" w:rsidRPr="00F35213" w:rsidRDefault="00EB642B" w:rsidP="00B5303E">
      <w:pPr>
        <w:shd w:val="clear" w:color="auto" w:fill="FFFFFF"/>
        <w:spacing w:after="0" w:line="240" w:lineRule="auto"/>
        <w:jc w:val="both"/>
        <w:textAlignment w:val="baseline"/>
        <w:rPr>
          <w:rFonts w:ascii="Arial" w:hAnsi="Arial" w:cs="Arial"/>
        </w:rPr>
      </w:pPr>
    </w:p>
    <w:p w14:paraId="65D04B70" w14:textId="45151118" w:rsidR="00E53F19" w:rsidRDefault="00E53F19" w:rsidP="00B5303E">
      <w:pPr>
        <w:shd w:val="clear" w:color="auto" w:fill="FFFFFF"/>
        <w:spacing w:after="0" w:line="240" w:lineRule="auto"/>
        <w:jc w:val="both"/>
        <w:textAlignment w:val="baseline"/>
        <w:rPr>
          <w:rFonts w:ascii="Arial" w:hAnsi="Arial" w:cs="Arial"/>
          <w:lang w:val="es-CO"/>
        </w:rPr>
      </w:pPr>
      <w:r w:rsidRPr="00D73C17">
        <w:rPr>
          <w:rFonts w:ascii="Arial" w:hAnsi="Arial" w:cs="Arial"/>
          <w:lang w:val="es-CO"/>
        </w:rPr>
        <w:t>Quiere decir lo anterior que todas las instituciones del Sistema Nacional de Bienestar Familiar</w:t>
      </w:r>
      <w:r w:rsidR="00086A30">
        <w:rPr>
          <w:rFonts w:ascii="Arial" w:hAnsi="Arial" w:cs="Arial"/>
          <w:lang w:val="es-CO"/>
        </w:rPr>
        <w:t xml:space="preserve"> </w:t>
      </w:r>
      <w:r w:rsidRPr="00D73C17">
        <w:rPr>
          <w:rFonts w:ascii="Arial" w:hAnsi="Arial" w:cs="Arial"/>
          <w:lang w:val="es-CO"/>
        </w:rPr>
        <w:t>que presten servicios de protección integral a los niños, niñas y adolescentes deberán contar con licencia de func</w:t>
      </w:r>
      <w:r w:rsidR="006A22BE">
        <w:rPr>
          <w:rFonts w:ascii="Arial" w:hAnsi="Arial" w:cs="Arial"/>
          <w:lang w:val="es-CO"/>
        </w:rPr>
        <w:t>ionamiento expedida por el ICBF</w:t>
      </w:r>
      <w:r w:rsidRPr="00D73C17">
        <w:rPr>
          <w:rFonts w:ascii="Arial" w:hAnsi="Arial" w:cs="Arial"/>
          <w:lang w:val="es-CO"/>
        </w:rPr>
        <w:t>.</w:t>
      </w:r>
    </w:p>
    <w:p w14:paraId="01A7DEDF" w14:textId="77777777" w:rsidR="00D8505C" w:rsidRPr="00D8505C" w:rsidRDefault="00D8505C" w:rsidP="0000509E">
      <w:pPr>
        <w:shd w:val="clear" w:color="auto" w:fill="FFFFFF"/>
        <w:spacing w:after="0" w:line="240" w:lineRule="auto"/>
        <w:jc w:val="both"/>
        <w:textAlignment w:val="baseline"/>
        <w:rPr>
          <w:rFonts w:ascii="Arial" w:hAnsi="Arial" w:cs="Arial"/>
          <w:lang w:val="es-CO"/>
        </w:rPr>
      </w:pPr>
    </w:p>
    <w:p w14:paraId="67443B9E" w14:textId="010AD0D6" w:rsidR="001E0FB6" w:rsidRPr="00F35213" w:rsidRDefault="001E0FB6" w:rsidP="00776FF1">
      <w:pPr>
        <w:spacing w:after="0" w:line="240" w:lineRule="auto"/>
        <w:jc w:val="both"/>
        <w:rPr>
          <w:rStyle w:val="baj"/>
          <w:rFonts w:ascii="Arial" w:hAnsi="Arial" w:cs="Arial"/>
          <w:b/>
          <w:bCs/>
          <w:u w:val="single"/>
        </w:rPr>
      </w:pPr>
      <w:r w:rsidRPr="00F35213">
        <w:rPr>
          <w:rStyle w:val="baj"/>
          <w:rFonts w:ascii="Arial" w:hAnsi="Arial" w:cs="Arial"/>
          <w:b/>
          <w:bCs/>
          <w:u w:val="single"/>
        </w:rPr>
        <w:t>2.3. Otorgamiento de la personería jurídica por parte del ICBF</w:t>
      </w:r>
    </w:p>
    <w:p w14:paraId="72F91312" w14:textId="59DCC870" w:rsidR="002C1BFD" w:rsidRPr="00F35213" w:rsidRDefault="002C1BFD" w:rsidP="00B5303E">
      <w:pPr>
        <w:spacing w:before="100" w:beforeAutospacing="1" w:after="100" w:afterAutospacing="1" w:line="240" w:lineRule="auto"/>
        <w:jc w:val="both"/>
        <w:rPr>
          <w:rFonts w:ascii="Arial" w:eastAsia="Times New Roman" w:hAnsi="Arial" w:cs="Arial"/>
          <w:color w:val="000000"/>
          <w:lang w:val="es-CO" w:eastAsia="es-CO"/>
        </w:rPr>
      </w:pPr>
      <w:r w:rsidRPr="00F35213">
        <w:rPr>
          <w:rFonts w:ascii="Arial" w:eastAsia="Times New Roman" w:hAnsi="Arial" w:cs="Arial"/>
          <w:color w:val="000000"/>
          <w:lang w:val="es-CO" w:eastAsia="es-CO"/>
        </w:rPr>
        <w:t>El Decreto 2388 de 1979 en sus artículos </w:t>
      </w:r>
      <w:hyperlink r:id="rId15" w:anchor="8" w:history="1">
        <w:r w:rsidRPr="004F020D">
          <w:rPr>
            <w:rFonts w:ascii="Arial" w:eastAsia="Times New Roman" w:hAnsi="Arial" w:cs="Arial"/>
            <w:lang w:val="es-CO" w:eastAsia="es-CO"/>
          </w:rPr>
          <w:t>8</w:t>
        </w:r>
      </w:hyperlink>
      <w:r w:rsidRPr="004F020D">
        <w:rPr>
          <w:rFonts w:ascii="Arial" w:eastAsia="Times New Roman" w:hAnsi="Arial" w:cs="Arial"/>
          <w:lang w:val="es-CO" w:eastAsia="es-CO"/>
        </w:rPr>
        <w:t> y </w:t>
      </w:r>
      <w:hyperlink r:id="rId16" w:anchor="27" w:history="1">
        <w:r w:rsidRPr="004F020D">
          <w:rPr>
            <w:rFonts w:ascii="Arial" w:eastAsia="Times New Roman" w:hAnsi="Arial" w:cs="Arial"/>
            <w:lang w:val="es-CO" w:eastAsia="es-CO"/>
          </w:rPr>
          <w:t>27</w:t>
        </w:r>
      </w:hyperlink>
      <w:r w:rsidRPr="00F35213">
        <w:rPr>
          <w:rFonts w:ascii="Arial" w:eastAsia="Times New Roman" w:hAnsi="Arial" w:cs="Arial"/>
          <w:color w:val="000000"/>
          <w:lang w:val="es-CO" w:eastAsia="es-CO"/>
        </w:rPr>
        <w:t>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16C3A3AC" w14:textId="5CA5F108" w:rsidR="002C1BFD" w:rsidRPr="004F020D" w:rsidRDefault="0090725C" w:rsidP="00B5303E">
      <w:pPr>
        <w:spacing w:before="100" w:beforeAutospacing="1" w:after="100" w:afterAutospacing="1" w:line="240" w:lineRule="auto"/>
        <w:jc w:val="both"/>
        <w:rPr>
          <w:rFonts w:ascii="Arial" w:eastAsia="Times New Roman" w:hAnsi="Arial" w:cs="Arial"/>
          <w:color w:val="000000"/>
          <w:lang w:val="es-CO" w:eastAsia="es-CO"/>
        </w:rPr>
      </w:pPr>
      <w:r>
        <w:rPr>
          <w:rFonts w:ascii="Arial" w:eastAsia="Times New Roman" w:hAnsi="Arial" w:cs="Arial"/>
          <w:color w:val="000000"/>
          <w:lang w:val="es-CO" w:eastAsia="es-CO"/>
        </w:rPr>
        <w:t>Por su parte, l</w:t>
      </w:r>
      <w:r w:rsidR="002C1BFD" w:rsidRPr="00F35213">
        <w:rPr>
          <w:rFonts w:ascii="Arial" w:eastAsia="Times New Roman" w:hAnsi="Arial" w:cs="Arial"/>
          <w:color w:val="000000"/>
          <w:lang w:val="es-CO" w:eastAsia="es-CO"/>
        </w:rPr>
        <w:t>a Resolución No. </w:t>
      </w:r>
      <w:r w:rsidR="004F020D">
        <w:rPr>
          <w:rFonts w:ascii="Arial" w:eastAsia="Times New Roman" w:hAnsi="Arial" w:cs="Arial"/>
          <w:color w:val="000000"/>
          <w:lang w:val="es-CO" w:eastAsia="es-CO"/>
        </w:rPr>
        <w:t>3899</w:t>
      </w:r>
      <w:r w:rsidR="002C1BFD" w:rsidRPr="00F35213">
        <w:rPr>
          <w:rFonts w:ascii="Arial" w:eastAsia="Times New Roman" w:hAnsi="Arial" w:cs="Arial"/>
          <w:color w:val="000000"/>
          <w:lang w:val="es-CO" w:eastAsia="es-CO"/>
        </w:rPr>
        <w:t xml:space="preserve"> del 8 de septiembre de 2010 y sus modificaciones, </w:t>
      </w:r>
      <w:r w:rsidR="00006B9C">
        <w:rPr>
          <w:rFonts w:ascii="Arial" w:eastAsia="Times New Roman" w:hAnsi="Arial" w:cs="Arial"/>
          <w:color w:val="000000"/>
          <w:lang w:val="es-CO" w:eastAsia="es-CO"/>
        </w:rPr>
        <w:t xml:space="preserve">en su </w:t>
      </w:r>
      <w:r w:rsidR="002C1BFD" w:rsidRPr="00F35213">
        <w:rPr>
          <w:rFonts w:ascii="Arial" w:eastAsia="Times New Roman" w:hAnsi="Arial" w:cs="Arial"/>
          <w:color w:val="000000"/>
          <w:lang w:val="es-CO" w:eastAsia="es-CO"/>
        </w:rPr>
        <w:t>artículo </w:t>
      </w:r>
      <w:r w:rsidR="004F020D">
        <w:rPr>
          <w:rFonts w:ascii="Arial" w:eastAsia="Times New Roman" w:hAnsi="Arial" w:cs="Arial"/>
          <w:color w:val="000000"/>
          <w:lang w:val="es-CO" w:eastAsia="es-CO"/>
        </w:rPr>
        <w:t>7</w:t>
      </w:r>
      <w:r w:rsidR="002C1BFD" w:rsidRPr="00F35213">
        <w:rPr>
          <w:rFonts w:ascii="Arial" w:eastAsia="Times New Roman" w:hAnsi="Arial" w:cs="Arial"/>
          <w:color w:val="000000"/>
          <w:lang w:val="es-CO" w:eastAsia="es-CO"/>
        </w:rPr>
        <w:t> </w:t>
      </w:r>
      <w:r w:rsidR="00006B9C">
        <w:rPr>
          <w:rFonts w:ascii="Arial" w:eastAsia="Times New Roman" w:hAnsi="Arial" w:cs="Arial"/>
          <w:color w:val="000000"/>
          <w:lang w:val="es-CO" w:eastAsia="es-CO"/>
        </w:rPr>
        <w:t xml:space="preserve">establece </w:t>
      </w:r>
      <w:r w:rsidR="002C1BFD" w:rsidRPr="00F35213">
        <w:rPr>
          <w:rFonts w:ascii="Arial" w:eastAsia="Times New Roman" w:hAnsi="Arial" w:cs="Arial"/>
          <w:color w:val="000000"/>
          <w:lang w:val="es-CO" w:eastAsia="es-CO"/>
        </w:rPr>
        <w:t>los requisitos que se deben tener en cuenta para el otorgamiento o reconocimiento de la personería jurídica por el ICBF, específicamente en lo relacionado a contar la persona jurídica con estatutos vigentes y </w:t>
      </w:r>
      <w:r w:rsidR="002C1BFD" w:rsidRPr="004F020D">
        <w:rPr>
          <w:rFonts w:ascii="Arial" w:eastAsia="Times New Roman" w:hAnsi="Arial" w:cs="Arial"/>
          <w:color w:val="000000"/>
          <w:lang w:val="es-CO" w:eastAsia="es-CO"/>
        </w:rPr>
        <w:t>en los cuales se incluya dentro de su objeto social una enunciación c</w:t>
      </w:r>
      <w:r w:rsidR="00086A30">
        <w:rPr>
          <w:rFonts w:ascii="Arial" w:eastAsia="Times New Roman" w:hAnsi="Arial" w:cs="Arial"/>
          <w:color w:val="000000"/>
          <w:lang w:val="es-CO" w:eastAsia="es-CO"/>
        </w:rPr>
        <w:t>l</w:t>
      </w:r>
      <w:r w:rsidR="002C1BFD" w:rsidRPr="004F020D">
        <w:rPr>
          <w:rFonts w:ascii="Arial" w:eastAsia="Times New Roman" w:hAnsi="Arial" w:cs="Arial"/>
          <w:color w:val="000000"/>
          <w:lang w:val="es-CO" w:eastAsia="es-CO"/>
        </w:rPr>
        <w:t>ara y completa de las actividades principales incluyendo el desarrollo de los programas y proyectos de protección integral para niños, niñas, adolescentes y sus familias. </w:t>
      </w:r>
    </w:p>
    <w:p w14:paraId="6A6AB514" w14:textId="64FABDAC" w:rsidR="002C1BFD" w:rsidRPr="00656C74" w:rsidRDefault="00086A30" w:rsidP="00B5303E">
      <w:pPr>
        <w:spacing w:before="100" w:beforeAutospacing="1" w:after="100" w:afterAutospacing="1" w:line="240" w:lineRule="auto"/>
        <w:jc w:val="both"/>
        <w:rPr>
          <w:rFonts w:ascii="Arial" w:eastAsia="Times New Roman" w:hAnsi="Arial" w:cs="Arial"/>
          <w:lang w:val="es-CO" w:eastAsia="es-CO"/>
        </w:rPr>
      </w:pPr>
      <w:r>
        <w:rPr>
          <w:rFonts w:ascii="Arial" w:eastAsia="Times New Roman" w:hAnsi="Arial" w:cs="Arial"/>
          <w:lang w:val="es-CO" w:eastAsia="es-CO"/>
        </w:rPr>
        <w:t>L</w:t>
      </w:r>
      <w:r w:rsidR="00006B9C" w:rsidRPr="00656C74">
        <w:rPr>
          <w:rFonts w:ascii="Arial" w:eastAsia="Times New Roman" w:hAnsi="Arial" w:cs="Arial"/>
          <w:lang w:val="es-CO" w:eastAsia="es-CO"/>
        </w:rPr>
        <w:t>a Ley contempla unas e</w:t>
      </w:r>
      <w:r w:rsidR="002C1BFD" w:rsidRPr="00656C74">
        <w:rPr>
          <w:rFonts w:ascii="Arial" w:eastAsia="Times New Roman" w:hAnsi="Arial" w:cs="Arial"/>
          <w:lang w:val="es-CO" w:eastAsia="es-CO"/>
        </w:rPr>
        <w:t>xcepciones para el reconocimiento de personería jurídica por parte del ICBF</w:t>
      </w:r>
      <w:r w:rsidR="00006B9C" w:rsidRPr="00656C74">
        <w:rPr>
          <w:rFonts w:ascii="Arial" w:eastAsia="Times New Roman" w:hAnsi="Arial" w:cs="Arial"/>
          <w:lang w:val="es-CO" w:eastAsia="es-CO"/>
        </w:rPr>
        <w:t xml:space="preserve">, así: </w:t>
      </w:r>
    </w:p>
    <w:p w14:paraId="5CAA1B8E" w14:textId="7A4383F5" w:rsidR="002C1BFD" w:rsidRPr="00F35213" w:rsidRDefault="002C1BFD" w:rsidP="002C1BFD">
      <w:pPr>
        <w:spacing w:before="100" w:beforeAutospacing="1" w:after="100" w:afterAutospacing="1" w:line="270" w:lineRule="atLeast"/>
        <w:jc w:val="both"/>
        <w:rPr>
          <w:rFonts w:ascii="Arial" w:eastAsia="Times New Roman" w:hAnsi="Arial" w:cs="Arial"/>
          <w:color w:val="000000"/>
          <w:lang w:val="es-CO" w:eastAsia="es-CO"/>
        </w:rPr>
      </w:pPr>
      <w:r w:rsidRPr="00F35213">
        <w:rPr>
          <w:rFonts w:ascii="Arial" w:eastAsia="Times New Roman" w:hAnsi="Arial" w:cs="Arial"/>
          <w:color w:val="000000"/>
          <w:lang w:val="es-CO" w:eastAsia="es-CO"/>
        </w:rPr>
        <w:t xml:space="preserve">(i) </w:t>
      </w:r>
      <w:r w:rsidR="00086A30">
        <w:rPr>
          <w:rFonts w:ascii="Arial" w:eastAsia="Times New Roman" w:hAnsi="Arial" w:cs="Arial"/>
          <w:color w:val="000000"/>
          <w:lang w:val="es-CO" w:eastAsia="es-CO"/>
        </w:rPr>
        <w:t>D</w:t>
      </w:r>
      <w:r w:rsidRPr="00F35213">
        <w:rPr>
          <w:rFonts w:ascii="Arial" w:eastAsia="Times New Roman" w:hAnsi="Arial" w:cs="Arial"/>
          <w:color w:val="000000"/>
          <w:lang w:val="es-CO" w:eastAsia="es-CO"/>
        </w:rPr>
        <w:t>entro de la transición de la derogatoria del Decreto </w:t>
      </w:r>
      <w:r w:rsidR="007947BC">
        <w:rPr>
          <w:rFonts w:ascii="Arial" w:eastAsia="Times New Roman" w:hAnsi="Arial" w:cs="Arial"/>
          <w:color w:val="000000"/>
          <w:lang w:val="es-CO" w:eastAsia="es-CO"/>
        </w:rPr>
        <w:t>427</w:t>
      </w:r>
      <w:r w:rsidRPr="00F35213">
        <w:rPr>
          <w:rFonts w:ascii="Arial" w:eastAsia="Times New Roman" w:hAnsi="Arial" w:cs="Arial"/>
          <w:color w:val="000000"/>
          <w:lang w:val="es-CO" w:eastAsia="es-CO"/>
        </w:rPr>
        <w:t> de 1996 y la vigencia del Decreto 1422 de 1996, durante el periodo del 5 de marzo de 1996 al 14 de agosto de 1996, se registraron en las cámaras de comercio</w:t>
      </w:r>
      <w:r w:rsidR="007947BC">
        <w:rPr>
          <w:rFonts w:ascii="Arial" w:eastAsia="Times New Roman" w:hAnsi="Arial" w:cs="Arial"/>
          <w:color w:val="000000"/>
          <w:lang w:val="es-CO" w:eastAsia="es-CO"/>
        </w:rPr>
        <w:t>,</w:t>
      </w:r>
      <w:r w:rsidRPr="00F35213">
        <w:rPr>
          <w:rFonts w:ascii="Arial" w:eastAsia="Times New Roman" w:hAnsi="Arial" w:cs="Arial"/>
          <w:color w:val="000000"/>
          <w:lang w:val="es-CO" w:eastAsia="es-CO"/>
        </w:rPr>
        <w:t xml:space="preserve"> instituciones de utilidad común o sin ánimo de lucro, sin que existiera de por medio técnicamente el otorgamiento o reconocimiento de personería jurídica, motivo por el cual a estas instituciones no se les exige este requisito</w:t>
      </w:r>
      <w:r w:rsidR="007947BC">
        <w:rPr>
          <w:rFonts w:ascii="Arial" w:eastAsia="Times New Roman" w:hAnsi="Arial" w:cs="Arial"/>
          <w:color w:val="000000"/>
          <w:lang w:val="es-CO" w:eastAsia="es-CO"/>
        </w:rPr>
        <w:t>.</w:t>
      </w:r>
    </w:p>
    <w:p w14:paraId="04F006D5" w14:textId="584CD9E6" w:rsidR="002C1BFD" w:rsidRPr="00F35213" w:rsidRDefault="002C1BFD" w:rsidP="002C1BFD">
      <w:pPr>
        <w:spacing w:before="100" w:beforeAutospacing="1" w:after="100" w:afterAutospacing="1" w:line="270" w:lineRule="atLeast"/>
        <w:jc w:val="both"/>
        <w:rPr>
          <w:rFonts w:ascii="Arial" w:eastAsia="Times New Roman" w:hAnsi="Arial" w:cs="Arial"/>
          <w:color w:val="000000"/>
          <w:lang w:val="es-CO" w:eastAsia="es-CO"/>
        </w:rPr>
      </w:pPr>
      <w:r w:rsidRPr="00F35213">
        <w:rPr>
          <w:rFonts w:ascii="Arial" w:eastAsia="Times New Roman" w:hAnsi="Arial" w:cs="Arial"/>
          <w:color w:val="000000"/>
          <w:lang w:val="es-CO" w:eastAsia="es-CO"/>
        </w:rPr>
        <w:t xml:space="preserve">(iii) Finalmente, las personerías, jurídicas </w:t>
      </w:r>
      <w:r w:rsidR="0055758E">
        <w:rPr>
          <w:rFonts w:ascii="Arial" w:eastAsia="Times New Roman" w:hAnsi="Arial" w:cs="Arial"/>
          <w:color w:val="000000"/>
          <w:lang w:val="es-CO" w:eastAsia="es-CO"/>
        </w:rPr>
        <w:t xml:space="preserve">que les fueron reconocidas a las instituciones </w:t>
      </w:r>
      <w:r w:rsidRPr="00F35213">
        <w:rPr>
          <w:rFonts w:ascii="Arial" w:eastAsia="Times New Roman" w:hAnsi="Arial" w:cs="Arial"/>
          <w:color w:val="000000"/>
          <w:lang w:val="es-CO" w:eastAsia="es-CO"/>
        </w:rPr>
        <w:t>por Ministerios y entes territoriales con anterioridad al Decreto </w:t>
      </w:r>
      <w:r w:rsidR="001B1146">
        <w:rPr>
          <w:rFonts w:ascii="Arial" w:eastAsia="Times New Roman" w:hAnsi="Arial" w:cs="Arial"/>
          <w:color w:val="000000"/>
          <w:lang w:val="es-CO" w:eastAsia="es-CO"/>
        </w:rPr>
        <w:t xml:space="preserve">2150 </w:t>
      </w:r>
      <w:r w:rsidRPr="00F35213">
        <w:rPr>
          <w:rFonts w:ascii="Arial" w:eastAsia="Times New Roman" w:hAnsi="Arial" w:cs="Arial"/>
          <w:color w:val="000000"/>
          <w:lang w:val="es-CO" w:eastAsia="es-CO"/>
        </w:rPr>
        <w:t>de 1995</w:t>
      </w:r>
      <w:r w:rsidR="00EA7979">
        <w:rPr>
          <w:rStyle w:val="Refdenotaalpie"/>
          <w:rFonts w:ascii="Arial" w:eastAsia="Times New Roman" w:hAnsi="Arial" w:cs="Arial"/>
          <w:color w:val="000000"/>
          <w:lang w:val="es-CO" w:eastAsia="es-CO"/>
        </w:rPr>
        <w:footnoteReference w:id="4"/>
      </w:r>
      <w:r w:rsidR="0055758E">
        <w:rPr>
          <w:rFonts w:ascii="Arial" w:eastAsia="Times New Roman" w:hAnsi="Arial" w:cs="Arial"/>
          <w:color w:val="000000"/>
          <w:lang w:val="es-CO" w:eastAsia="es-CO"/>
        </w:rPr>
        <w:t>,</w:t>
      </w:r>
      <w:r w:rsidRPr="00F35213">
        <w:rPr>
          <w:rFonts w:ascii="Arial" w:eastAsia="Times New Roman" w:hAnsi="Arial" w:cs="Arial"/>
          <w:color w:val="000000"/>
          <w:lang w:val="es-CO" w:eastAsia="es-CO"/>
        </w:rPr>
        <w:t xml:space="preserve"> son jurídicamente válidas.</w:t>
      </w:r>
    </w:p>
    <w:p w14:paraId="697D31BA" w14:textId="175B2545" w:rsidR="00736DC2" w:rsidRPr="00672B35" w:rsidRDefault="009042BD" w:rsidP="00776FF1">
      <w:pPr>
        <w:spacing w:after="0" w:line="240" w:lineRule="auto"/>
        <w:jc w:val="both"/>
        <w:rPr>
          <w:rStyle w:val="baj"/>
          <w:rFonts w:ascii="Arial" w:hAnsi="Arial" w:cs="Arial"/>
          <w:b/>
          <w:bCs/>
          <w:u w:val="single"/>
        </w:rPr>
      </w:pPr>
      <w:r w:rsidRPr="00672B35">
        <w:rPr>
          <w:rStyle w:val="baj"/>
          <w:rFonts w:ascii="Arial" w:hAnsi="Arial" w:cs="Arial"/>
          <w:b/>
          <w:bCs/>
          <w:u w:val="single"/>
        </w:rPr>
        <w:t xml:space="preserve">2.4. La Sociedad Nacional de la Cruz Roja </w:t>
      </w:r>
      <w:r w:rsidR="00B5303E">
        <w:rPr>
          <w:rStyle w:val="baj"/>
          <w:rFonts w:ascii="Arial" w:hAnsi="Arial" w:cs="Arial"/>
          <w:b/>
          <w:bCs/>
          <w:u w:val="single"/>
        </w:rPr>
        <w:t>C</w:t>
      </w:r>
      <w:r w:rsidRPr="00672B35">
        <w:rPr>
          <w:rStyle w:val="baj"/>
          <w:rFonts w:ascii="Arial" w:hAnsi="Arial" w:cs="Arial"/>
          <w:b/>
          <w:bCs/>
          <w:u w:val="single"/>
        </w:rPr>
        <w:t>olombiana ( SNC</w:t>
      </w:r>
      <w:r w:rsidR="00FA1C0B">
        <w:rPr>
          <w:rStyle w:val="baj"/>
          <w:rFonts w:ascii="Arial" w:hAnsi="Arial" w:cs="Arial"/>
          <w:b/>
          <w:bCs/>
          <w:u w:val="single"/>
        </w:rPr>
        <w:t>R</w:t>
      </w:r>
      <w:r w:rsidRPr="00672B35">
        <w:rPr>
          <w:rStyle w:val="baj"/>
          <w:rFonts w:ascii="Arial" w:hAnsi="Arial" w:cs="Arial"/>
          <w:b/>
          <w:bCs/>
          <w:u w:val="single"/>
        </w:rPr>
        <w:t>C)</w:t>
      </w:r>
    </w:p>
    <w:p w14:paraId="601E2A72" w14:textId="77777777" w:rsidR="001E0FB6" w:rsidRDefault="001E0FB6" w:rsidP="00776FF1">
      <w:pPr>
        <w:spacing w:after="0" w:line="240" w:lineRule="auto"/>
        <w:jc w:val="both"/>
        <w:rPr>
          <w:rStyle w:val="baj"/>
          <w:rFonts w:ascii="Arial" w:hAnsi="Arial" w:cs="Arial"/>
          <w:b/>
          <w:bCs/>
          <w:sz w:val="21"/>
          <w:szCs w:val="21"/>
          <w:u w:val="single"/>
        </w:rPr>
      </w:pPr>
    </w:p>
    <w:p w14:paraId="62C4CD7F" w14:textId="040D7E00" w:rsidR="00672B35" w:rsidRPr="00672B35" w:rsidRDefault="00672B35" w:rsidP="00672B35">
      <w:pPr>
        <w:spacing w:after="0" w:line="240" w:lineRule="auto"/>
        <w:jc w:val="both"/>
        <w:rPr>
          <w:rFonts w:ascii="Arial" w:hAnsi="Arial" w:cs="Arial"/>
          <w:iCs/>
        </w:rPr>
      </w:pPr>
      <w:r w:rsidRPr="00672B35">
        <w:rPr>
          <w:rFonts w:ascii="Arial" w:hAnsi="Arial" w:cs="Arial"/>
          <w:iCs/>
        </w:rPr>
        <w:t xml:space="preserve">La Sociedad Nacional de </w:t>
      </w:r>
      <w:r>
        <w:rPr>
          <w:rFonts w:ascii="Arial" w:hAnsi="Arial" w:cs="Arial"/>
          <w:iCs/>
        </w:rPr>
        <w:t xml:space="preserve">la </w:t>
      </w:r>
      <w:r w:rsidRPr="00672B35">
        <w:rPr>
          <w:rFonts w:ascii="Arial" w:hAnsi="Arial" w:cs="Arial"/>
          <w:iCs/>
        </w:rPr>
        <w:t>Cruz Roja Colombiana</w:t>
      </w:r>
      <w:r>
        <w:rPr>
          <w:rFonts w:ascii="Arial" w:hAnsi="Arial" w:cs="Arial"/>
          <w:iCs/>
        </w:rPr>
        <w:t>,</w:t>
      </w:r>
      <w:r w:rsidRPr="00672B35">
        <w:rPr>
          <w:rFonts w:ascii="Arial" w:hAnsi="Arial" w:cs="Arial"/>
          <w:iCs/>
        </w:rPr>
        <w:t xml:space="preserve"> es una persona jurídica de derecho privado que por su naturaleza jurídica y objetivos es una institución de utilidad común, sin ánimo de lucro, con patrimonio propio e independiente. Est</w:t>
      </w:r>
      <w:r w:rsidR="002A1D98">
        <w:rPr>
          <w:rFonts w:ascii="Arial" w:hAnsi="Arial" w:cs="Arial"/>
          <w:iCs/>
        </w:rPr>
        <w:t>á</w:t>
      </w:r>
      <w:r w:rsidRPr="00672B35">
        <w:rPr>
          <w:rFonts w:ascii="Arial" w:hAnsi="Arial" w:cs="Arial"/>
          <w:iCs/>
        </w:rPr>
        <w:t xml:space="preserve"> organizada mediante un sistema </w:t>
      </w:r>
      <w:r>
        <w:rPr>
          <w:rFonts w:ascii="Arial" w:hAnsi="Arial" w:cs="Arial"/>
          <w:iCs/>
        </w:rPr>
        <w:t>f</w:t>
      </w:r>
      <w:r w:rsidRPr="00672B35">
        <w:rPr>
          <w:rFonts w:ascii="Arial" w:hAnsi="Arial" w:cs="Arial"/>
          <w:iCs/>
        </w:rPr>
        <w:t>ederal, y constituida de acuerdo con las Leyes de la República de Colombia</w:t>
      </w:r>
      <w:r>
        <w:rPr>
          <w:rFonts w:ascii="Arial" w:hAnsi="Arial" w:cs="Arial"/>
          <w:iCs/>
        </w:rPr>
        <w:t xml:space="preserve">, </w:t>
      </w:r>
      <w:r w:rsidRPr="00672B35">
        <w:rPr>
          <w:rFonts w:ascii="Arial" w:hAnsi="Arial" w:cs="Arial"/>
          <w:iCs/>
        </w:rPr>
        <w:t xml:space="preserve">con fundamento en los tratados </w:t>
      </w:r>
      <w:r w:rsidRPr="00672B35">
        <w:rPr>
          <w:rFonts w:ascii="Arial" w:hAnsi="Arial" w:cs="Arial"/>
          <w:iCs/>
        </w:rPr>
        <w:lastRenderedPageBreak/>
        <w:t xml:space="preserve">internacionales que reconocen al movimiento internacional de la Cruz Roja y de la media Luna roja como entidad de Derecho Internacional, a los cuales se ha adherido el Estado Colombiano. </w:t>
      </w:r>
    </w:p>
    <w:p w14:paraId="330C7A72" w14:textId="77777777" w:rsidR="00672B35" w:rsidRPr="00672B35" w:rsidRDefault="00672B35" w:rsidP="00672B35">
      <w:pPr>
        <w:spacing w:after="0" w:line="240" w:lineRule="auto"/>
        <w:jc w:val="both"/>
        <w:rPr>
          <w:rFonts w:ascii="Arial" w:hAnsi="Arial" w:cs="Arial"/>
          <w:iCs/>
        </w:rPr>
      </w:pPr>
    </w:p>
    <w:p w14:paraId="601E9A56" w14:textId="77777777" w:rsidR="002A1D98" w:rsidRDefault="00672B35" w:rsidP="00672B35">
      <w:pPr>
        <w:spacing w:after="0" w:line="240" w:lineRule="auto"/>
        <w:jc w:val="both"/>
        <w:rPr>
          <w:rFonts w:ascii="Arial" w:hAnsi="Arial" w:cs="Arial"/>
          <w:iCs/>
        </w:rPr>
      </w:pPr>
      <w:r w:rsidRPr="00672B35">
        <w:rPr>
          <w:rFonts w:ascii="Arial" w:hAnsi="Arial" w:cs="Arial"/>
          <w:iCs/>
        </w:rPr>
        <w:t>La Sociedad Nacional de la Cruz Roja Colombiana fue fundada en 1915, reconocida en 1916 por parte del Gobierno de Colombia, quien le confirió personería jurídica mediante las Resoluciones del 22 de febrero de 1916 y noviembre 6 de 1928, emanadas del Ministerio de Gobierno</w:t>
      </w:r>
      <w:r w:rsidR="002A1D98">
        <w:rPr>
          <w:rFonts w:ascii="Arial" w:hAnsi="Arial" w:cs="Arial"/>
          <w:iCs/>
        </w:rPr>
        <w:t>.</w:t>
      </w:r>
    </w:p>
    <w:p w14:paraId="0CD24DDF" w14:textId="77777777" w:rsidR="002A1D98" w:rsidRDefault="002A1D98" w:rsidP="00672B35">
      <w:pPr>
        <w:spacing w:after="0" w:line="240" w:lineRule="auto"/>
        <w:jc w:val="both"/>
        <w:rPr>
          <w:rFonts w:ascii="Arial" w:hAnsi="Arial" w:cs="Arial"/>
          <w:iCs/>
        </w:rPr>
      </w:pPr>
    </w:p>
    <w:p w14:paraId="00C2442E" w14:textId="674A7F7C" w:rsidR="00672B35" w:rsidRPr="00672B35" w:rsidRDefault="002A1D98" w:rsidP="00672B35">
      <w:pPr>
        <w:spacing w:after="0" w:line="240" w:lineRule="auto"/>
        <w:jc w:val="both"/>
        <w:rPr>
          <w:rFonts w:ascii="Arial" w:hAnsi="Arial" w:cs="Arial"/>
          <w:iCs/>
        </w:rPr>
      </w:pPr>
      <w:r>
        <w:rPr>
          <w:rFonts w:ascii="Arial" w:hAnsi="Arial" w:cs="Arial"/>
          <w:iCs/>
        </w:rPr>
        <w:t>P</w:t>
      </w:r>
      <w:r w:rsidR="00672B35" w:rsidRPr="00672B35">
        <w:rPr>
          <w:rFonts w:ascii="Arial" w:hAnsi="Arial" w:cs="Arial"/>
          <w:iCs/>
        </w:rPr>
        <w:t>osteriorme</w:t>
      </w:r>
      <w:r w:rsidR="00DB69C6">
        <w:rPr>
          <w:rFonts w:ascii="Arial" w:hAnsi="Arial" w:cs="Arial"/>
          <w:iCs/>
        </w:rPr>
        <w:t>nte mediante la Ley 142 de 1937</w:t>
      </w:r>
      <w:r w:rsidR="00672B35" w:rsidRPr="00672B35">
        <w:rPr>
          <w:rFonts w:ascii="Arial" w:hAnsi="Arial" w:cs="Arial"/>
          <w:iCs/>
        </w:rPr>
        <w:t>, se confirmó el reconocimiento hecho por el poder ejecutivo en la Sociedad Nacional de la Cruz Roja como institución de asistencia pública y como au</w:t>
      </w:r>
      <w:r w:rsidR="00DB69C6">
        <w:rPr>
          <w:rFonts w:ascii="Arial" w:hAnsi="Arial" w:cs="Arial"/>
          <w:iCs/>
        </w:rPr>
        <w:t>xiliar del Ejército de Colombia</w:t>
      </w:r>
      <w:r w:rsidR="00672B35" w:rsidRPr="00672B35">
        <w:rPr>
          <w:rFonts w:ascii="Arial" w:hAnsi="Arial" w:cs="Arial"/>
          <w:iCs/>
        </w:rPr>
        <w:t>.</w:t>
      </w:r>
    </w:p>
    <w:p w14:paraId="37BE473E" w14:textId="77777777" w:rsidR="00672B35" w:rsidRPr="00672B35" w:rsidRDefault="00672B35" w:rsidP="00672B35">
      <w:pPr>
        <w:spacing w:after="0" w:line="240" w:lineRule="auto"/>
        <w:jc w:val="both"/>
        <w:rPr>
          <w:rFonts w:ascii="Arial" w:hAnsi="Arial" w:cs="Arial"/>
          <w:iCs/>
        </w:rPr>
      </w:pPr>
    </w:p>
    <w:p w14:paraId="5893255F" w14:textId="37A17C4A" w:rsidR="00994239" w:rsidRDefault="00B72AC7" w:rsidP="002905AA">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Así las cosas y a pesar de la </w:t>
      </w:r>
      <w:r w:rsidR="00B51864" w:rsidRPr="007758AC">
        <w:rPr>
          <w:rFonts w:ascii="Arial" w:eastAsia="Times New Roman" w:hAnsi="Arial" w:cs="Arial"/>
          <w:color w:val="000000"/>
          <w:lang w:eastAsia="es-CO"/>
        </w:rPr>
        <w:t>independencia</w:t>
      </w:r>
      <w:r w:rsidR="00DC40BA" w:rsidRPr="007758AC">
        <w:rPr>
          <w:rFonts w:ascii="Arial" w:eastAsia="Times New Roman" w:hAnsi="Arial" w:cs="Arial"/>
          <w:color w:val="000000"/>
          <w:lang w:eastAsia="es-CO"/>
        </w:rPr>
        <w:t xml:space="preserve"> y autonomía para actuar de acuerdo a sus principios en </w:t>
      </w:r>
      <w:r w:rsidR="00450B3C">
        <w:rPr>
          <w:rFonts w:ascii="Arial" w:eastAsia="Times New Roman" w:hAnsi="Arial" w:cs="Arial"/>
          <w:color w:val="000000"/>
          <w:lang w:eastAsia="es-CO"/>
        </w:rPr>
        <w:t>el territorio nacional</w:t>
      </w:r>
      <w:r w:rsidR="00DB69C6">
        <w:rPr>
          <w:rFonts w:ascii="Arial" w:eastAsia="Times New Roman" w:hAnsi="Arial" w:cs="Arial"/>
          <w:color w:val="000000"/>
          <w:lang w:eastAsia="es-CO"/>
        </w:rPr>
        <w:t xml:space="preserve"> de que goza la Cruz Roja</w:t>
      </w:r>
      <w:r w:rsidR="00450B3C">
        <w:rPr>
          <w:rFonts w:ascii="Arial" w:eastAsia="Times New Roman" w:hAnsi="Arial" w:cs="Arial"/>
          <w:color w:val="000000"/>
          <w:lang w:eastAsia="es-CO"/>
        </w:rPr>
        <w:t>,</w:t>
      </w:r>
      <w:r w:rsidR="00B51864" w:rsidRPr="007758AC">
        <w:rPr>
          <w:rFonts w:ascii="Arial" w:eastAsia="Times New Roman" w:hAnsi="Arial" w:cs="Arial"/>
          <w:color w:val="000000"/>
          <w:lang w:eastAsia="es-CO"/>
        </w:rPr>
        <w:t xml:space="preserve"> </w:t>
      </w:r>
      <w:r w:rsidR="00994239" w:rsidRPr="007758AC">
        <w:rPr>
          <w:rFonts w:ascii="Arial" w:eastAsia="Times New Roman" w:hAnsi="Arial" w:cs="Arial"/>
          <w:color w:val="000000"/>
          <w:lang w:eastAsia="es-CO"/>
        </w:rPr>
        <w:t>se encuentra som</w:t>
      </w:r>
      <w:r w:rsidR="00450B3C">
        <w:rPr>
          <w:rFonts w:ascii="Arial" w:eastAsia="Times New Roman" w:hAnsi="Arial" w:cs="Arial"/>
          <w:color w:val="000000"/>
          <w:lang w:eastAsia="es-CO"/>
        </w:rPr>
        <w:t xml:space="preserve">etida a la leyes que </w:t>
      </w:r>
      <w:r w:rsidR="00620821">
        <w:rPr>
          <w:rFonts w:ascii="Arial" w:eastAsia="Times New Roman" w:hAnsi="Arial" w:cs="Arial"/>
          <w:color w:val="000000"/>
          <w:lang w:eastAsia="es-CO"/>
        </w:rPr>
        <w:t>rigen a Colombia,</w:t>
      </w:r>
      <w:r w:rsidR="00DC40BA" w:rsidRPr="007758AC">
        <w:rPr>
          <w:rFonts w:ascii="Arial" w:eastAsia="Times New Roman" w:hAnsi="Arial" w:cs="Arial"/>
          <w:color w:val="000000"/>
          <w:lang w:eastAsia="es-CO"/>
        </w:rPr>
        <w:t xml:space="preserve"> </w:t>
      </w:r>
      <w:r w:rsidR="00994239" w:rsidRPr="007758AC">
        <w:rPr>
          <w:rFonts w:ascii="Arial" w:eastAsia="Times New Roman" w:hAnsi="Arial" w:cs="Arial"/>
          <w:color w:val="000000"/>
          <w:lang w:eastAsia="es-CO"/>
        </w:rPr>
        <w:t xml:space="preserve">por lo que si va a suscribir contrato de aporte con el ICBF </w:t>
      </w:r>
      <w:r w:rsidR="00994239" w:rsidRPr="00450B3C">
        <w:rPr>
          <w:rFonts w:ascii="Arial" w:eastAsia="Times New Roman" w:hAnsi="Arial" w:cs="Arial"/>
          <w:lang w:eastAsia="es-CO"/>
        </w:rPr>
        <w:t>para</w:t>
      </w:r>
      <w:r w:rsidR="00450B3C" w:rsidRPr="00450B3C">
        <w:rPr>
          <w:rFonts w:ascii="Arial" w:eastAsia="Times New Roman" w:hAnsi="Arial" w:cs="Arial"/>
          <w:lang w:eastAsia="es-CO"/>
        </w:rPr>
        <w:t xml:space="preserve"> prestar servicios en el SRPA</w:t>
      </w:r>
      <w:r w:rsidR="00994239" w:rsidRPr="00450B3C">
        <w:rPr>
          <w:rFonts w:ascii="Arial" w:eastAsia="Times New Roman" w:hAnsi="Arial" w:cs="Arial"/>
          <w:lang w:eastAsia="es-CO"/>
        </w:rPr>
        <w:t xml:space="preserve">, deberá contar </w:t>
      </w:r>
      <w:r w:rsidR="00994239" w:rsidRPr="00450B3C">
        <w:rPr>
          <w:rFonts w:ascii="Arial" w:eastAsia="Times New Roman" w:hAnsi="Arial" w:cs="Arial"/>
          <w:color w:val="000000"/>
          <w:lang w:eastAsia="es-CO"/>
        </w:rPr>
        <w:t xml:space="preserve">con licencia de funcionamiento </w:t>
      </w:r>
      <w:r w:rsidR="00B51864" w:rsidRPr="00450B3C">
        <w:rPr>
          <w:rFonts w:ascii="Arial" w:eastAsia="Times New Roman" w:hAnsi="Arial" w:cs="Arial"/>
          <w:color w:val="000000"/>
          <w:lang w:eastAsia="es-CO"/>
        </w:rPr>
        <w:t>y cumplir con los requisitos</w:t>
      </w:r>
      <w:r w:rsidR="00B51864" w:rsidRPr="007758AC">
        <w:rPr>
          <w:rFonts w:ascii="Arial" w:eastAsia="Times New Roman" w:hAnsi="Arial" w:cs="Arial"/>
          <w:color w:val="000000"/>
          <w:lang w:eastAsia="es-CO"/>
        </w:rPr>
        <w:t xml:space="preserve"> establecidos </w:t>
      </w:r>
      <w:r w:rsidR="00994239" w:rsidRPr="007758AC">
        <w:rPr>
          <w:rFonts w:ascii="Arial" w:eastAsia="Times New Roman" w:hAnsi="Arial" w:cs="Arial"/>
          <w:color w:val="000000"/>
          <w:lang w:eastAsia="es-CO"/>
        </w:rPr>
        <w:t xml:space="preserve">para </w:t>
      </w:r>
      <w:r w:rsidR="00450B3C">
        <w:rPr>
          <w:rFonts w:ascii="Arial" w:eastAsia="Times New Roman" w:hAnsi="Arial" w:cs="Arial"/>
          <w:color w:val="000000"/>
          <w:lang w:eastAsia="es-CO"/>
        </w:rPr>
        <w:t>desarrollar la modalidad correspondiente.</w:t>
      </w:r>
    </w:p>
    <w:p w14:paraId="112C9A38" w14:textId="77777777" w:rsidR="00620821" w:rsidRPr="007758AC" w:rsidRDefault="00620821" w:rsidP="00620821">
      <w:pPr>
        <w:spacing w:after="0" w:line="240" w:lineRule="auto"/>
        <w:jc w:val="center"/>
        <w:rPr>
          <w:rFonts w:ascii="Arial" w:eastAsia="Times New Roman" w:hAnsi="Arial" w:cs="Arial"/>
          <w:color w:val="000000"/>
          <w:lang w:eastAsia="es-CO"/>
        </w:rPr>
      </w:pPr>
    </w:p>
    <w:p w14:paraId="0C295109" w14:textId="7D32D733" w:rsidR="00B51864" w:rsidRDefault="00450B3C" w:rsidP="002905AA">
      <w:pPr>
        <w:pStyle w:val="NormalWeb"/>
        <w:spacing w:before="0" w:beforeAutospacing="0" w:after="0" w:afterAutospacing="0"/>
        <w:jc w:val="both"/>
        <w:rPr>
          <w:rFonts w:ascii="Arial" w:hAnsi="Arial" w:cs="Arial"/>
          <w:sz w:val="22"/>
          <w:szCs w:val="22"/>
        </w:rPr>
      </w:pPr>
      <w:bookmarkStart w:id="1" w:name="_Hlk58595612"/>
      <w:r>
        <w:rPr>
          <w:rFonts w:ascii="Arial" w:hAnsi="Arial" w:cs="Arial"/>
          <w:sz w:val="22"/>
          <w:szCs w:val="22"/>
        </w:rPr>
        <w:t xml:space="preserve">No obstante </w:t>
      </w:r>
      <w:r w:rsidR="00B51864" w:rsidRPr="007758AC">
        <w:rPr>
          <w:rFonts w:ascii="Arial" w:hAnsi="Arial" w:cs="Arial"/>
          <w:sz w:val="22"/>
          <w:szCs w:val="22"/>
        </w:rPr>
        <w:t>lo anterior</w:t>
      </w:r>
      <w:r>
        <w:rPr>
          <w:rFonts w:ascii="Arial" w:hAnsi="Arial" w:cs="Arial"/>
          <w:sz w:val="22"/>
          <w:szCs w:val="22"/>
        </w:rPr>
        <w:t>,</w:t>
      </w:r>
      <w:r w:rsidR="00B51864" w:rsidRPr="007758AC">
        <w:rPr>
          <w:rFonts w:ascii="Arial" w:hAnsi="Arial" w:cs="Arial"/>
          <w:sz w:val="22"/>
          <w:szCs w:val="22"/>
        </w:rPr>
        <w:t xml:space="preserve"> debe aclararse que </w:t>
      </w:r>
      <w:r w:rsidR="00994239" w:rsidRPr="007758AC">
        <w:rPr>
          <w:rFonts w:ascii="Arial" w:hAnsi="Arial" w:cs="Arial"/>
          <w:sz w:val="22"/>
          <w:szCs w:val="22"/>
        </w:rPr>
        <w:t xml:space="preserve">la </w:t>
      </w:r>
      <w:r w:rsidR="004C373D" w:rsidRPr="007758AC">
        <w:rPr>
          <w:rFonts w:ascii="Arial" w:hAnsi="Arial" w:cs="Arial"/>
          <w:sz w:val="22"/>
          <w:szCs w:val="22"/>
        </w:rPr>
        <w:t>Cruz Roja Colombiana</w:t>
      </w:r>
      <w:r>
        <w:rPr>
          <w:rFonts w:ascii="Arial" w:hAnsi="Arial" w:cs="Arial"/>
          <w:sz w:val="22"/>
          <w:szCs w:val="22"/>
        </w:rPr>
        <w:t>, al ser una E</w:t>
      </w:r>
      <w:r w:rsidR="00994239" w:rsidRPr="007758AC">
        <w:rPr>
          <w:rFonts w:ascii="Arial" w:hAnsi="Arial" w:cs="Arial"/>
          <w:sz w:val="22"/>
          <w:szCs w:val="22"/>
        </w:rPr>
        <w:t>ntidad con personería</w:t>
      </w:r>
      <w:r w:rsidR="00B51864" w:rsidRPr="007758AC">
        <w:rPr>
          <w:rFonts w:ascii="Arial" w:hAnsi="Arial" w:cs="Arial"/>
          <w:sz w:val="22"/>
          <w:szCs w:val="22"/>
        </w:rPr>
        <w:t xml:space="preserve"> jurídica</w:t>
      </w:r>
      <w:r w:rsidR="00994239" w:rsidRPr="007758AC">
        <w:rPr>
          <w:rFonts w:ascii="Arial" w:hAnsi="Arial" w:cs="Arial"/>
          <w:sz w:val="22"/>
          <w:szCs w:val="22"/>
        </w:rPr>
        <w:t xml:space="preserve"> reconocida </w:t>
      </w:r>
      <w:r w:rsidR="00B51864" w:rsidRPr="007758AC">
        <w:rPr>
          <w:rFonts w:ascii="Arial" w:hAnsi="Arial" w:cs="Arial"/>
          <w:sz w:val="22"/>
          <w:szCs w:val="22"/>
        </w:rPr>
        <w:t>por el G</w:t>
      </w:r>
      <w:r w:rsidR="00994239" w:rsidRPr="007758AC">
        <w:rPr>
          <w:rFonts w:ascii="Arial" w:hAnsi="Arial" w:cs="Arial"/>
          <w:sz w:val="22"/>
          <w:szCs w:val="22"/>
        </w:rPr>
        <w:t>obiern</w:t>
      </w:r>
      <w:r w:rsidR="00B51864" w:rsidRPr="007758AC">
        <w:rPr>
          <w:rFonts w:ascii="Arial" w:hAnsi="Arial" w:cs="Arial"/>
          <w:sz w:val="22"/>
          <w:szCs w:val="22"/>
        </w:rPr>
        <w:t>o Nacional, con anterioridad al Decreto </w:t>
      </w:r>
      <w:hyperlink r:id="rId17" w:anchor="INICIO" w:history="1">
        <w:r w:rsidR="00B51864" w:rsidRPr="007758AC">
          <w:rPr>
            <w:rStyle w:val="Hipervnculo"/>
            <w:rFonts w:ascii="Arial" w:hAnsi="Arial" w:cs="Arial"/>
            <w:color w:val="auto"/>
            <w:sz w:val="22"/>
            <w:szCs w:val="22"/>
            <w:u w:val="none"/>
          </w:rPr>
          <w:t>2150</w:t>
        </w:r>
      </w:hyperlink>
      <w:r w:rsidR="00B51864" w:rsidRPr="007758AC">
        <w:rPr>
          <w:rFonts w:ascii="Arial" w:hAnsi="Arial" w:cs="Arial"/>
          <w:sz w:val="22"/>
          <w:szCs w:val="22"/>
        </w:rPr>
        <w:t xml:space="preserve"> de 1995, </w:t>
      </w:r>
      <w:r w:rsidR="00994239" w:rsidRPr="007758AC">
        <w:rPr>
          <w:rFonts w:ascii="Arial" w:hAnsi="Arial" w:cs="Arial"/>
          <w:sz w:val="22"/>
          <w:szCs w:val="22"/>
        </w:rPr>
        <w:t xml:space="preserve">no requiere de reconocimiento de la </w:t>
      </w:r>
      <w:r w:rsidR="00B51864" w:rsidRPr="007758AC">
        <w:rPr>
          <w:rFonts w:ascii="Arial" w:hAnsi="Arial" w:cs="Arial"/>
          <w:sz w:val="22"/>
          <w:szCs w:val="22"/>
        </w:rPr>
        <w:t>personería jur</w:t>
      </w:r>
      <w:r w:rsidR="004C373D" w:rsidRPr="007758AC">
        <w:rPr>
          <w:rFonts w:ascii="Arial" w:hAnsi="Arial" w:cs="Arial"/>
          <w:sz w:val="22"/>
          <w:szCs w:val="22"/>
        </w:rPr>
        <w:t>ídica</w:t>
      </w:r>
      <w:r>
        <w:rPr>
          <w:rFonts w:ascii="Arial" w:hAnsi="Arial" w:cs="Arial"/>
          <w:sz w:val="22"/>
          <w:szCs w:val="22"/>
        </w:rPr>
        <w:t xml:space="preserve"> por parte del ICBF</w:t>
      </w:r>
      <w:r w:rsidR="004C373D" w:rsidRPr="007758AC">
        <w:rPr>
          <w:rFonts w:ascii="Arial" w:hAnsi="Arial" w:cs="Arial"/>
          <w:sz w:val="22"/>
          <w:szCs w:val="22"/>
        </w:rPr>
        <w:t>,</w:t>
      </w:r>
      <w:r>
        <w:rPr>
          <w:rFonts w:ascii="Arial" w:hAnsi="Arial" w:cs="Arial"/>
          <w:sz w:val="22"/>
          <w:szCs w:val="22"/>
        </w:rPr>
        <w:t xml:space="preserve"> por encontrarse dentro de la</w:t>
      </w:r>
      <w:r w:rsidR="006D1B5B">
        <w:rPr>
          <w:rFonts w:ascii="Arial" w:hAnsi="Arial" w:cs="Arial"/>
          <w:sz w:val="22"/>
          <w:szCs w:val="22"/>
        </w:rPr>
        <w:t>s</w:t>
      </w:r>
      <w:r>
        <w:rPr>
          <w:rFonts w:ascii="Arial" w:hAnsi="Arial" w:cs="Arial"/>
          <w:sz w:val="22"/>
          <w:szCs w:val="22"/>
        </w:rPr>
        <w:t xml:space="preserve"> excepciones contempladas por la Ley</w:t>
      </w:r>
      <w:r w:rsidR="004A1E4F">
        <w:rPr>
          <w:rStyle w:val="Refdenotaalpie"/>
          <w:rFonts w:ascii="Arial" w:hAnsi="Arial" w:cs="Arial"/>
          <w:sz w:val="22"/>
          <w:szCs w:val="22"/>
        </w:rPr>
        <w:footnoteReference w:id="5"/>
      </w:r>
      <w:r w:rsidR="006D1B5B">
        <w:rPr>
          <w:rFonts w:ascii="Arial" w:hAnsi="Arial" w:cs="Arial"/>
          <w:sz w:val="22"/>
          <w:szCs w:val="22"/>
        </w:rPr>
        <w:t>. S</w:t>
      </w:r>
      <w:r>
        <w:rPr>
          <w:rFonts w:ascii="Arial" w:hAnsi="Arial" w:cs="Arial"/>
          <w:sz w:val="22"/>
          <w:szCs w:val="22"/>
        </w:rPr>
        <w:t xml:space="preserve">in embargo, </w:t>
      </w:r>
      <w:r w:rsidR="00B51864" w:rsidRPr="007758AC">
        <w:rPr>
          <w:rFonts w:ascii="Arial" w:hAnsi="Arial" w:cs="Arial"/>
          <w:sz w:val="22"/>
          <w:szCs w:val="22"/>
        </w:rPr>
        <w:t>se debe verificar que sus estatutos se ajusten a lo exigido en el numeral 2 del artículo </w:t>
      </w:r>
      <w:hyperlink r:id="rId18" w:anchor="7" w:history="1">
        <w:r w:rsidR="00B51864" w:rsidRPr="007758AC">
          <w:rPr>
            <w:rStyle w:val="Hipervnculo"/>
            <w:rFonts w:ascii="Arial" w:hAnsi="Arial" w:cs="Arial"/>
            <w:color w:val="auto"/>
            <w:sz w:val="22"/>
            <w:szCs w:val="22"/>
            <w:u w:val="none"/>
          </w:rPr>
          <w:t>7</w:t>
        </w:r>
      </w:hyperlink>
      <w:r w:rsidR="00B51864" w:rsidRPr="007758AC">
        <w:rPr>
          <w:rFonts w:ascii="Arial" w:hAnsi="Arial" w:cs="Arial"/>
          <w:sz w:val="22"/>
          <w:szCs w:val="22"/>
        </w:rPr>
        <w:t> de la Resolución No. 3899 de 2010, esto es que en su objeto se indique claramente dentro de su actividad principal el desarrollo de programas y proyectos de protección integral para los niños, niñas y adolescentes.</w:t>
      </w:r>
    </w:p>
    <w:bookmarkEnd w:id="1"/>
    <w:p w14:paraId="374BAAB6" w14:textId="77777777" w:rsidR="003359F6" w:rsidRPr="007758AC" w:rsidRDefault="003359F6" w:rsidP="002905AA">
      <w:pPr>
        <w:pStyle w:val="NormalWeb"/>
        <w:spacing w:before="0" w:beforeAutospacing="0" w:after="0" w:afterAutospacing="0"/>
        <w:jc w:val="both"/>
        <w:rPr>
          <w:rFonts w:ascii="Arial" w:hAnsi="Arial" w:cs="Arial"/>
          <w:sz w:val="22"/>
          <w:szCs w:val="22"/>
        </w:rPr>
      </w:pPr>
    </w:p>
    <w:p w14:paraId="1DEA0EEF" w14:textId="34B4FFCB" w:rsidR="003359F6" w:rsidRPr="009F4799" w:rsidRDefault="0024352F" w:rsidP="003359F6">
      <w:pPr>
        <w:jc w:val="both"/>
        <w:rPr>
          <w:rFonts w:ascii="Arial" w:hAnsi="Arial" w:cs="Arial"/>
          <w:b/>
          <w:bCs/>
          <w:color w:val="000000"/>
          <w:lang w:val="es-ES_tradnl"/>
        </w:rPr>
      </w:pPr>
      <w:r w:rsidRPr="0024352F">
        <w:rPr>
          <w:rStyle w:val="baj"/>
          <w:rFonts w:ascii="Arial" w:hAnsi="Arial" w:cs="Arial"/>
          <w:b/>
          <w:bCs/>
        </w:rPr>
        <w:t>III</w:t>
      </w:r>
      <w:r w:rsidR="004C373D" w:rsidRPr="0024352F">
        <w:rPr>
          <w:rStyle w:val="baj"/>
          <w:rFonts w:ascii="Arial" w:hAnsi="Arial" w:cs="Arial"/>
          <w:b/>
          <w:bCs/>
        </w:rPr>
        <w:t>.</w:t>
      </w:r>
      <w:r w:rsidR="004C373D" w:rsidRPr="007758AC">
        <w:rPr>
          <w:rStyle w:val="baj"/>
          <w:rFonts w:ascii="Arial" w:hAnsi="Arial" w:cs="Arial"/>
          <w:bCs/>
        </w:rPr>
        <w:t xml:space="preserve"> </w:t>
      </w:r>
      <w:r w:rsidR="003359F6" w:rsidRPr="009F4799">
        <w:rPr>
          <w:rFonts w:ascii="Arial" w:hAnsi="Arial" w:cs="Arial"/>
          <w:b/>
          <w:bCs/>
          <w:color w:val="000000"/>
          <w:lang w:val="es-ES_tradnl"/>
        </w:rPr>
        <w:t xml:space="preserve">Conclusiones </w:t>
      </w:r>
      <w:r w:rsidR="00804076">
        <w:rPr>
          <w:rFonts w:ascii="Arial" w:hAnsi="Arial" w:cs="Arial"/>
          <w:b/>
          <w:bCs/>
          <w:color w:val="000000"/>
          <w:lang w:val="es-ES_tradnl"/>
        </w:rPr>
        <w:t>y respuesta</w:t>
      </w:r>
      <w:r w:rsidR="003359F6" w:rsidRPr="009F4799">
        <w:rPr>
          <w:rFonts w:ascii="Arial" w:hAnsi="Arial" w:cs="Arial"/>
          <w:b/>
          <w:bCs/>
          <w:color w:val="000000"/>
          <w:lang w:val="es-ES_tradnl"/>
        </w:rPr>
        <w:t xml:space="preserve"> de la consulta </w:t>
      </w:r>
    </w:p>
    <w:p w14:paraId="5E031473" w14:textId="77777777" w:rsidR="00994239" w:rsidRPr="007758AC" w:rsidRDefault="00994239" w:rsidP="002905AA">
      <w:pPr>
        <w:pStyle w:val="NormalWeb"/>
        <w:spacing w:before="0" w:beforeAutospacing="0" w:after="0" w:afterAutospacing="0"/>
        <w:jc w:val="both"/>
        <w:rPr>
          <w:rFonts w:ascii="Arial" w:hAnsi="Arial" w:cs="Arial"/>
          <w:sz w:val="22"/>
          <w:szCs w:val="22"/>
        </w:rPr>
      </w:pPr>
      <w:r w:rsidRPr="007758AC">
        <w:rPr>
          <w:rFonts w:ascii="Arial" w:hAnsi="Arial" w:cs="Arial"/>
          <w:sz w:val="22"/>
          <w:szCs w:val="22"/>
        </w:rPr>
        <w:t>Teniendo en cuenta las consideraciones de orden legal expuestas se puede concluir lo siguiente:</w:t>
      </w:r>
    </w:p>
    <w:p w14:paraId="7A95502E" w14:textId="77777777" w:rsidR="002905AA" w:rsidRDefault="002905AA" w:rsidP="002905AA">
      <w:pPr>
        <w:pStyle w:val="NormalWeb"/>
        <w:spacing w:before="0" w:beforeAutospacing="0" w:after="0" w:afterAutospacing="0"/>
        <w:jc w:val="both"/>
        <w:rPr>
          <w:rStyle w:val="baj"/>
          <w:rFonts w:ascii="Arial" w:hAnsi="Arial" w:cs="Arial"/>
          <w:b/>
          <w:bCs/>
          <w:sz w:val="22"/>
          <w:szCs w:val="22"/>
        </w:rPr>
      </w:pPr>
    </w:p>
    <w:p w14:paraId="0A9F3EF7" w14:textId="77777777" w:rsidR="008556D1" w:rsidRDefault="008556D1" w:rsidP="002905AA">
      <w:pPr>
        <w:pStyle w:val="NormalWeb"/>
        <w:spacing w:before="0" w:beforeAutospacing="0" w:after="0" w:afterAutospacing="0"/>
        <w:jc w:val="both"/>
        <w:rPr>
          <w:rStyle w:val="baj"/>
          <w:rFonts w:ascii="Arial" w:hAnsi="Arial" w:cs="Arial"/>
          <w:b/>
          <w:bCs/>
          <w:sz w:val="22"/>
          <w:szCs w:val="22"/>
        </w:rPr>
      </w:pPr>
    </w:p>
    <w:p w14:paraId="0D59792A" w14:textId="617CC505" w:rsidR="00006B9C" w:rsidRDefault="00994239" w:rsidP="002905AA">
      <w:pPr>
        <w:pStyle w:val="NormalWeb"/>
        <w:spacing w:before="0" w:beforeAutospacing="0" w:after="0" w:afterAutospacing="0"/>
        <w:jc w:val="both"/>
        <w:rPr>
          <w:rStyle w:val="baj"/>
          <w:rFonts w:ascii="Arial" w:hAnsi="Arial" w:cs="Arial"/>
          <w:bCs/>
          <w:sz w:val="22"/>
          <w:szCs w:val="22"/>
        </w:rPr>
      </w:pPr>
      <w:r w:rsidRPr="007758AC">
        <w:rPr>
          <w:rStyle w:val="baj"/>
          <w:rFonts w:ascii="Arial" w:hAnsi="Arial" w:cs="Arial"/>
          <w:b/>
          <w:bCs/>
          <w:sz w:val="22"/>
          <w:szCs w:val="22"/>
        </w:rPr>
        <w:t>Primera</w:t>
      </w:r>
      <w:r w:rsidRPr="007758AC">
        <w:rPr>
          <w:rStyle w:val="baj"/>
          <w:rFonts w:ascii="Arial" w:hAnsi="Arial" w:cs="Arial"/>
          <w:bCs/>
          <w:sz w:val="22"/>
          <w:szCs w:val="22"/>
        </w:rPr>
        <w:t>:</w:t>
      </w:r>
      <w:r w:rsidR="00006B9C">
        <w:rPr>
          <w:rStyle w:val="baj"/>
          <w:rFonts w:ascii="Arial" w:hAnsi="Arial" w:cs="Arial"/>
          <w:bCs/>
          <w:sz w:val="22"/>
          <w:szCs w:val="22"/>
        </w:rPr>
        <w:t xml:space="preserve"> El ICBF</w:t>
      </w:r>
      <w:r w:rsidR="00B5303E">
        <w:rPr>
          <w:rStyle w:val="baj"/>
          <w:rFonts w:ascii="Arial" w:hAnsi="Arial" w:cs="Arial"/>
          <w:bCs/>
          <w:sz w:val="22"/>
          <w:szCs w:val="22"/>
        </w:rPr>
        <w:t xml:space="preserve"> con el fin de atender el objeto que le ha sido otorgado por la ley, </w:t>
      </w:r>
      <w:r w:rsidR="00114749">
        <w:rPr>
          <w:rStyle w:val="baj"/>
          <w:rFonts w:ascii="Arial" w:hAnsi="Arial" w:cs="Arial"/>
          <w:bCs/>
          <w:sz w:val="22"/>
          <w:szCs w:val="22"/>
        </w:rPr>
        <w:t xml:space="preserve">tiene la competencia y la obligación legal </w:t>
      </w:r>
      <w:r w:rsidR="00B5303E">
        <w:rPr>
          <w:rStyle w:val="baj"/>
          <w:rFonts w:ascii="Arial" w:hAnsi="Arial" w:cs="Arial"/>
          <w:bCs/>
          <w:sz w:val="22"/>
          <w:szCs w:val="22"/>
        </w:rPr>
        <w:t>de</w:t>
      </w:r>
      <w:r w:rsidR="00114749">
        <w:rPr>
          <w:rStyle w:val="baj"/>
          <w:rFonts w:ascii="Arial" w:hAnsi="Arial" w:cs="Arial"/>
          <w:bCs/>
          <w:sz w:val="22"/>
          <w:szCs w:val="22"/>
        </w:rPr>
        <w:t xml:space="preserve"> expedir licencias de funcionamiento y otorgar las respectivas personerías jurídicas a las personas jurídicas que pretend</w:t>
      </w:r>
      <w:r w:rsidR="00672B35">
        <w:rPr>
          <w:rStyle w:val="baj"/>
          <w:rFonts w:ascii="Arial" w:hAnsi="Arial" w:cs="Arial"/>
          <w:bCs/>
          <w:sz w:val="22"/>
          <w:szCs w:val="22"/>
        </w:rPr>
        <w:t>a</w:t>
      </w:r>
      <w:r w:rsidR="00114749">
        <w:rPr>
          <w:rStyle w:val="baj"/>
          <w:rFonts w:ascii="Arial" w:hAnsi="Arial" w:cs="Arial"/>
          <w:bCs/>
          <w:sz w:val="22"/>
          <w:szCs w:val="22"/>
        </w:rPr>
        <w:t>n prestar servicios de protección de los niños, las niñas y los adolescentes.</w:t>
      </w:r>
    </w:p>
    <w:p w14:paraId="1194F947" w14:textId="77777777" w:rsidR="00006B9C" w:rsidRDefault="00006B9C" w:rsidP="002905AA">
      <w:pPr>
        <w:pStyle w:val="NormalWeb"/>
        <w:spacing w:before="0" w:beforeAutospacing="0" w:after="0" w:afterAutospacing="0"/>
        <w:jc w:val="both"/>
        <w:rPr>
          <w:rStyle w:val="baj"/>
          <w:rFonts w:ascii="Arial" w:hAnsi="Arial" w:cs="Arial"/>
          <w:bCs/>
          <w:sz w:val="22"/>
          <w:szCs w:val="22"/>
        </w:rPr>
      </w:pPr>
    </w:p>
    <w:p w14:paraId="06860147" w14:textId="77777777" w:rsidR="00BB5A1B" w:rsidRPr="00006B9C" w:rsidRDefault="00006B9C" w:rsidP="00BB5A1B">
      <w:pPr>
        <w:pStyle w:val="NormalWeb"/>
        <w:spacing w:before="0" w:beforeAutospacing="0" w:after="0" w:afterAutospacing="0"/>
        <w:jc w:val="both"/>
        <w:rPr>
          <w:rFonts w:ascii="Arial" w:hAnsi="Arial" w:cs="Arial"/>
          <w:bCs/>
          <w:sz w:val="22"/>
          <w:szCs w:val="22"/>
        </w:rPr>
      </w:pPr>
      <w:r w:rsidRPr="00672B35">
        <w:rPr>
          <w:rStyle w:val="baj"/>
          <w:rFonts w:ascii="Arial" w:hAnsi="Arial" w:cs="Arial"/>
          <w:b/>
          <w:sz w:val="22"/>
          <w:szCs w:val="22"/>
        </w:rPr>
        <w:t>Segunda.</w:t>
      </w:r>
      <w:r>
        <w:rPr>
          <w:rStyle w:val="baj"/>
          <w:rFonts w:ascii="Arial" w:hAnsi="Arial" w:cs="Arial"/>
          <w:bCs/>
          <w:sz w:val="22"/>
          <w:szCs w:val="22"/>
        </w:rPr>
        <w:t xml:space="preserve"> </w:t>
      </w:r>
      <w:r w:rsidR="00BB5A1B" w:rsidRPr="00BB5A1B">
        <w:rPr>
          <w:rStyle w:val="baj"/>
          <w:rFonts w:ascii="Arial" w:hAnsi="Arial" w:cs="Arial"/>
          <w:bCs/>
          <w:sz w:val="22"/>
          <w:szCs w:val="22"/>
        </w:rPr>
        <w:t>De acuerdo con la normatividad relacionada, en el evento en que l</w:t>
      </w:r>
      <w:r w:rsidR="00BB5A1B" w:rsidRPr="00BB5A1B">
        <w:rPr>
          <w:rFonts w:ascii="Arial" w:hAnsi="Arial" w:cs="Arial"/>
          <w:sz w:val="22"/>
          <w:szCs w:val="22"/>
        </w:rPr>
        <w:t>a Sociedad Nacional de la Cruz Roja Colombiana, pretenda prestar servicios dentro del Sistema de Responsabilidad Penal para Adolescentes, deberá contar con la correspondiente Licencia de Funcionamiento expedida por el ICBF.</w:t>
      </w:r>
    </w:p>
    <w:p w14:paraId="4D31F5D0" w14:textId="77777777" w:rsidR="002905AA" w:rsidRDefault="002905AA" w:rsidP="002905AA">
      <w:pPr>
        <w:pStyle w:val="NormalWeb"/>
        <w:spacing w:before="0" w:beforeAutospacing="0" w:after="0" w:afterAutospacing="0"/>
        <w:jc w:val="both"/>
        <w:rPr>
          <w:rStyle w:val="baj"/>
          <w:rFonts w:ascii="Arial" w:hAnsi="Arial" w:cs="Arial"/>
          <w:b/>
          <w:bCs/>
          <w:sz w:val="22"/>
          <w:szCs w:val="22"/>
        </w:rPr>
      </w:pPr>
    </w:p>
    <w:p w14:paraId="1DACED41" w14:textId="3DAC7D07" w:rsidR="002D6ED0" w:rsidRDefault="00006B9C" w:rsidP="002D6ED0">
      <w:pPr>
        <w:pStyle w:val="NormalWeb"/>
        <w:spacing w:before="0" w:beforeAutospacing="0" w:after="0" w:afterAutospacing="0"/>
        <w:jc w:val="both"/>
        <w:rPr>
          <w:rFonts w:ascii="Arial" w:hAnsi="Arial" w:cs="Arial"/>
          <w:sz w:val="22"/>
          <w:szCs w:val="22"/>
        </w:rPr>
      </w:pPr>
      <w:r>
        <w:rPr>
          <w:rStyle w:val="baj"/>
          <w:rFonts w:ascii="Arial" w:hAnsi="Arial" w:cs="Arial"/>
          <w:b/>
          <w:bCs/>
          <w:sz w:val="22"/>
          <w:szCs w:val="22"/>
        </w:rPr>
        <w:t>Tercer</w:t>
      </w:r>
      <w:r w:rsidR="002D6ED0">
        <w:rPr>
          <w:rFonts w:ascii="Arial" w:hAnsi="Arial" w:cs="Arial"/>
          <w:sz w:val="22"/>
          <w:szCs w:val="22"/>
        </w:rPr>
        <w:t>a.</w:t>
      </w:r>
      <w:r w:rsidR="00994239" w:rsidRPr="007758AC">
        <w:rPr>
          <w:rFonts w:ascii="Arial" w:hAnsi="Arial" w:cs="Arial"/>
          <w:sz w:val="22"/>
          <w:szCs w:val="22"/>
        </w:rPr>
        <w:t xml:space="preserve"> </w:t>
      </w:r>
      <w:r w:rsidR="002D6ED0">
        <w:rPr>
          <w:rFonts w:ascii="Arial" w:hAnsi="Arial" w:cs="Arial"/>
          <w:sz w:val="22"/>
          <w:szCs w:val="22"/>
        </w:rPr>
        <w:t>L</w:t>
      </w:r>
      <w:r w:rsidR="002D6ED0" w:rsidRPr="007758AC">
        <w:rPr>
          <w:rFonts w:ascii="Arial" w:hAnsi="Arial" w:cs="Arial"/>
          <w:sz w:val="22"/>
          <w:szCs w:val="22"/>
        </w:rPr>
        <w:t>a Cruz Roja Colombiana</w:t>
      </w:r>
      <w:r w:rsidR="002D6ED0">
        <w:rPr>
          <w:rFonts w:ascii="Arial" w:hAnsi="Arial" w:cs="Arial"/>
          <w:sz w:val="22"/>
          <w:szCs w:val="22"/>
        </w:rPr>
        <w:t>, al ser una e</w:t>
      </w:r>
      <w:r w:rsidR="002D6ED0" w:rsidRPr="007758AC">
        <w:rPr>
          <w:rFonts w:ascii="Arial" w:hAnsi="Arial" w:cs="Arial"/>
          <w:sz w:val="22"/>
          <w:szCs w:val="22"/>
        </w:rPr>
        <w:t>ntidad con personería jurídica reconocida por el Gobierno Nacional con anterioridad al Decreto </w:t>
      </w:r>
      <w:hyperlink r:id="rId19" w:anchor="INICIO" w:history="1">
        <w:r w:rsidR="002D6ED0" w:rsidRPr="007758AC">
          <w:rPr>
            <w:rStyle w:val="Hipervnculo"/>
            <w:rFonts w:ascii="Arial" w:hAnsi="Arial" w:cs="Arial"/>
            <w:color w:val="auto"/>
            <w:sz w:val="22"/>
            <w:szCs w:val="22"/>
            <w:u w:val="none"/>
          </w:rPr>
          <w:t>2150</w:t>
        </w:r>
      </w:hyperlink>
      <w:r w:rsidR="002D6ED0" w:rsidRPr="007758AC">
        <w:rPr>
          <w:rFonts w:ascii="Arial" w:hAnsi="Arial" w:cs="Arial"/>
          <w:sz w:val="22"/>
          <w:szCs w:val="22"/>
        </w:rPr>
        <w:t> de 1995, no requiere de reconocimiento de la personería jurídica</w:t>
      </w:r>
      <w:r w:rsidR="002D6ED0">
        <w:rPr>
          <w:rFonts w:ascii="Arial" w:hAnsi="Arial" w:cs="Arial"/>
          <w:sz w:val="22"/>
          <w:szCs w:val="22"/>
        </w:rPr>
        <w:t xml:space="preserve"> por parte del ICBF</w:t>
      </w:r>
      <w:r w:rsidR="002D6ED0" w:rsidRPr="007758AC">
        <w:rPr>
          <w:rFonts w:ascii="Arial" w:hAnsi="Arial" w:cs="Arial"/>
          <w:sz w:val="22"/>
          <w:szCs w:val="22"/>
        </w:rPr>
        <w:t>,</w:t>
      </w:r>
      <w:r w:rsidR="002D6ED0">
        <w:rPr>
          <w:rFonts w:ascii="Arial" w:hAnsi="Arial" w:cs="Arial"/>
          <w:sz w:val="22"/>
          <w:szCs w:val="22"/>
        </w:rPr>
        <w:t xml:space="preserve"> ya que se encuentra dentro de las excepciones </w:t>
      </w:r>
      <w:r w:rsidR="002D6ED0">
        <w:rPr>
          <w:rFonts w:ascii="Arial" w:hAnsi="Arial" w:cs="Arial"/>
          <w:sz w:val="22"/>
          <w:szCs w:val="22"/>
        </w:rPr>
        <w:lastRenderedPageBreak/>
        <w:t xml:space="preserve">contempladas por la Ley. Sin embargo, </w:t>
      </w:r>
      <w:r w:rsidR="002D6ED0" w:rsidRPr="007758AC">
        <w:rPr>
          <w:rFonts w:ascii="Arial" w:hAnsi="Arial" w:cs="Arial"/>
          <w:sz w:val="22"/>
          <w:szCs w:val="22"/>
        </w:rPr>
        <w:t>se debe verificar que sus estatutos se ajusten a lo exigido en el numeral 2 del artículo </w:t>
      </w:r>
      <w:hyperlink r:id="rId20" w:anchor="7" w:history="1">
        <w:r w:rsidR="002D6ED0" w:rsidRPr="007758AC">
          <w:rPr>
            <w:rStyle w:val="Hipervnculo"/>
            <w:rFonts w:ascii="Arial" w:hAnsi="Arial" w:cs="Arial"/>
            <w:color w:val="auto"/>
            <w:sz w:val="22"/>
            <w:szCs w:val="22"/>
            <w:u w:val="none"/>
          </w:rPr>
          <w:t>7</w:t>
        </w:r>
      </w:hyperlink>
      <w:r w:rsidR="002D6ED0" w:rsidRPr="007758AC">
        <w:rPr>
          <w:rFonts w:ascii="Arial" w:hAnsi="Arial" w:cs="Arial"/>
          <w:sz w:val="22"/>
          <w:szCs w:val="22"/>
        </w:rPr>
        <w:t> de la Resolución No. 3899 de 2010.</w:t>
      </w:r>
    </w:p>
    <w:p w14:paraId="1F729CE4" w14:textId="0E1694A8" w:rsidR="002D6ED0" w:rsidRDefault="002D6ED0" w:rsidP="002905AA">
      <w:pPr>
        <w:pStyle w:val="NormalWeb"/>
        <w:spacing w:before="0" w:beforeAutospacing="0" w:after="0" w:afterAutospacing="0"/>
        <w:jc w:val="both"/>
        <w:rPr>
          <w:rFonts w:ascii="Arial" w:hAnsi="Arial" w:cs="Arial"/>
          <w:sz w:val="22"/>
          <w:szCs w:val="22"/>
        </w:rPr>
      </w:pPr>
    </w:p>
    <w:bookmarkEnd w:id="0"/>
    <w:p w14:paraId="56684C7E" w14:textId="77777777" w:rsidR="00042C09" w:rsidRPr="00873D2C" w:rsidRDefault="00042C09" w:rsidP="00042C09">
      <w:pPr>
        <w:autoSpaceDE w:val="0"/>
        <w:autoSpaceDN w:val="0"/>
        <w:adjustRightInd w:val="0"/>
        <w:spacing w:after="0" w:line="240" w:lineRule="auto"/>
        <w:jc w:val="both"/>
        <w:rPr>
          <w:rFonts w:ascii="Arial" w:hAnsi="Arial" w:cs="Arial"/>
          <w:lang w:val="es-CO"/>
        </w:rPr>
      </w:pPr>
      <w:r w:rsidRPr="00873D2C">
        <w:rPr>
          <w:rFonts w:ascii="Arial" w:hAnsi="Arial" w:cs="Arial"/>
          <w:lang w:val="es-CO"/>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7A4B6865" w14:textId="77777777" w:rsidR="00042C09" w:rsidRPr="00873D2C" w:rsidRDefault="00042C09" w:rsidP="00042C09">
      <w:pPr>
        <w:spacing w:after="0" w:line="240" w:lineRule="auto"/>
        <w:jc w:val="both"/>
        <w:rPr>
          <w:rFonts w:ascii="Arial" w:hAnsi="Arial" w:cs="Arial"/>
          <w:color w:val="FF0000"/>
          <w:lang w:val="es-CO"/>
        </w:rPr>
      </w:pPr>
    </w:p>
    <w:p w14:paraId="39F0D6BD" w14:textId="77777777" w:rsidR="00042C09" w:rsidRPr="00873D2C" w:rsidRDefault="00042C09" w:rsidP="00042C09">
      <w:pPr>
        <w:spacing w:after="0" w:line="240" w:lineRule="auto"/>
        <w:jc w:val="both"/>
        <w:rPr>
          <w:rFonts w:ascii="Arial" w:hAnsi="Arial" w:cs="Arial"/>
          <w:lang w:val="es-CO"/>
        </w:rPr>
      </w:pPr>
      <w:r w:rsidRPr="00873D2C">
        <w:rPr>
          <w:rFonts w:ascii="Arial" w:hAnsi="Arial" w:cs="Arial"/>
          <w:lang w:val="es-CO"/>
        </w:rPr>
        <w:t>Atentamente,</w:t>
      </w:r>
    </w:p>
    <w:p w14:paraId="676AE7CD" w14:textId="77777777" w:rsidR="00042C09" w:rsidRPr="00873D2C" w:rsidRDefault="00042C09" w:rsidP="00042C09">
      <w:pPr>
        <w:spacing w:after="0" w:line="240" w:lineRule="auto"/>
        <w:rPr>
          <w:rFonts w:ascii="Arial" w:hAnsi="Arial" w:cs="Arial"/>
          <w:lang w:val="es-CO"/>
        </w:rPr>
      </w:pPr>
    </w:p>
    <w:p w14:paraId="6B80474F" w14:textId="77777777" w:rsidR="00042C09" w:rsidRPr="00873D2C" w:rsidRDefault="00042C09" w:rsidP="00042C09">
      <w:pPr>
        <w:spacing w:after="0" w:line="240" w:lineRule="auto"/>
        <w:rPr>
          <w:rFonts w:ascii="Arial" w:hAnsi="Arial" w:cs="Arial"/>
          <w:lang w:val="es-CO"/>
        </w:rPr>
      </w:pPr>
    </w:p>
    <w:p w14:paraId="333C88CD" w14:textId="7B7DBFFC" w:rsidR="00042C09" w:rsidRPr="00873D2C" w:rsidRDefault="002D6ED0" w:rsidP="002D6ED0">
      <w:pPr>
        <w:spacing w:after="0" w:line="240" w:lineRule="auto"/>
        <w:rPr>
          <w:rFonts w:ascii="Arial" w:hAnsi="Arial" w:cs="Arial"/>
          <w:b/>
          <w:lang w:val="es-CO"/>
        </w:rPr>
      </w:pPr>
      <w:r>
        <w:rPr>
          <w:rFonts w:ascii="Arial" w:hAnsi="Arial" w:cs="Arial"/>
          <w:b/>
          <w:lang w:val="es-CO"/>
        </w:rPr>
        <w:t xml:space="preserve">                                               </w:t>
      </w:r>
      <w:r w:rsidR="00042C09" w:rsidRPr="00873D2C">
        <w:rPr>
          <w:rFonts w:ascii="Arial" w:hAnsi="Arial" w:cs="Arial"/>
          <w:b/>
          <w:lang w:val="es-CO"/>
        </w:rPr>
        <w:t>EDGAR LEONARDO BOJACÁ CASTRO</w:t>
      </w:r>
    </w:p>
    <w:p w14:paraId="3458F7EA" w14:textId="77777777" w:rsidR="00042C09" w:rsidRPr="00873D2C" w:rsidRDefault="00042C09" w:rsidP="00042C09">
      <w:pPr>
        <w:spacing w:after="0" w:line="240" w:lineRule="auto"/>
        <w:jc w:val="center"/>
        <w:rPr>
          <w:rFonts w:ascii="Arial" w:hAnsi="Arial" w:cs="Arial"/>
          <w:lang w:val="es-CO"/>
        </w:rPr>
      </w:pPr>
      <w:r w:rsidRPr="00873D2C">
        <w:rPr>
          <w:rFonts w:ascii="Arial" w:hAnsi="Arial" w:cs="Arial"/>
          <w:lang w:val="es-CO"/>
        </w:rPr>
        <w:t xml:space="preserve">Jefe Oficina Asesora Jurídica </w:t>
      </w:r>
    </w:p>
    <w:p w14:paraId="542BA4DF" w14:textId="77777777" w:rsidR="00042C09" w:rsidRPr="00873D2C" w:rsidRDefault="00042C09" w:rsidP="00042C09">
      <w:pPr>
        <w:tabs>
          <w:tab w:val="left" w:pos="0"/>
          <w:tab w:val="left" w:pos="9214"/>
        </w:tabs>
        <w:spacing w:after="0" w:line="240" w:lineRule="auto"/>
        <w:ind w:right="49"/>
        <w:jc w:val="both"/>
        <w:rPr>
          <w:rFonts w:ascii="Arial" w:hAnsi="Arial" w:cs="Arial"/>
          <w:lang w:val="es-CO"/>
        </w:rPr>
      </w:pPr>
    </w:p>
    <w:p w14:paraId="64757FBB" w14:textId="1AEBADC7" w:rsidR="00FC35DB" w:rsidRDefault="00FC35DB" w:rsidP="00C32AF2">
      <w:pPr>
        <w:tabs>
          <w:tab w:val="left" w:pos="2955"/>
        </w:tabs>
        <w:spacing w:after="0" w:line="240" w:lineRule="auto"/>
        <w:rPr>
          <w:rFonts w:ascii="Arial" w:hAnsi="Arial" w:cs="Arial"/>
          <w:color w:val="000000"/>
          <w:sz w:val="16"/>
          <w:szCs w:val="16"/>
          <w:lang w:val="es-CO"/>
        </w:rPr>
      </w:pPr>
    </w:p>
    <w:p w14:paraId="5E765E64" w14:textId="7E101DE2" w:rsidR="00656C74" w:rsidRDefault="00656C74" w:rsidP="00C32AF2">
      <w:pPr>
        <w:tabs>
          <w:tab w:val="left" w:pos="2955"/>
        </w:tabs>
        <w:spacing w:after="0" w:line="240" w:lineRule="auto"/>
        <w:rPr>
          <w:rFonts w:ascii="Arial" w:hAnsi="Arial" w:cs="Arial"/>
          <w:color w:val="000000"/>
          <w:sz w:val="16"/>
          <w:szCs w:val="16"/>
          <w:lang w:val="es-CO"/>
        </w:rPr>
      </w:pPr>
    </w:p>
    <w:p w14:paraId="4B575519" w14:textId="70686C6E" w:rsidR="00656C74" w:rsidRDefault="00656C74" w:rsidP="00C32AF2">
      <w:pPr>
        <w:tabs>
          <w:tab w:val="left" w:pos="2955"/>
        </w:tabs>
        <w:spacing w:after="0" w:line="240" w:lineRule="auto"/>
        <w:rPr>
          <w:rFonts w:ascii="Arial" w:hAnsi="Arial" w:cs="Arial"/>
          <w:color w:val="000000"/>
          <w:sz w:val="16"/>
          <w:szCs w:val="16"/>
          <w:lang w:val="es-CO"/>
        </w:rPr>
      </w:pPr>
    </w:p>
    <w:p w14:paraId="7114BBAF" w14:textId="43710F00" w:rsidR="00656C74" w:rsidRDefault="00656C74" w:rsidP="00C32AF2">
      <w:pPr>
        <w:tabs>
          <w:tab w:val="left" w:pos="2955"/>
        </w:tabs>
        <w:spacing w:after="0" w:line="240" w:lineRule="auto"/>
        <w:rPr>
          <w:rFonts w:ascii="Arial" w:hAnsi="Arial" w:cs="Arial"/>
          <w:color w:val="000000"/>
          <w:sz w:val="16"/>
          <w:szCs w:val="16"/>
          <w:lang w:val="es-CO"/>
        </w:rPr>
      </w:pPr>
    </w:p>
    <w:p w14:paraId="63595887" w14:textId="75A61199" w:rsidR="00656C74" w:rsidRDefault="00656C74" w:rsidP="00C32AF2">
      <w:pPr>
        <w:tabs>
          <w:tab w:val="left" w:pos="2955"/>
        </w:tabs>
        <w:spacing w:after="0" w:line="240" w:lineRule="auto"/>
        <w:rPr>
          <w:rFonts w:ascii="Arial" w:hAnsi="Arial" w:cs="Arial"/>
          <w:color w:val="000000"/>
          <w:sz w:val="16"/>
          <w:szCs w:val="16"/>
          <w:lang w:val="es-CO"/>
        </w:rPr>
      </w:pPr>
    </w:p>
    <w:p w14:paraId="7EFE239F" w14:textId="76A99381" w:rsidR="00656C74" w:rsidRDefault="00656C74" w:rsidP="00C32AF2">
      <w:pPr>
        <w:tabs>
          <w:tab w:val="left" w:pos="2955"/>
        </w:tabs>
        <w:spacing w:after="0" w:line="240" w:lineRule="auto"/>
        <w:rPr>
          <w:rFonts w:ascii="Arial" w:hAnsi="Arial" w:cs="Arial"/>
          <w:color w:val="000000"/>
          <w:sz w:val="16"/>
          <w:szCs w:val="16"/>
          <w:lang w:val="es-CO"/>
        </w:rPr>
      </w:pPr>
    </w:p>
    <w:p w14:paraId="628CA8BB" w14:textId="49320B4A" w:rsidR="00656C74" w:rsidRDefault="00656C74" w:rsidP="00C32AF2">
      <w:pPr>
        <w:tabs>
          <w:tab w:val="left" w:pos="2955"/>
        </w:tabs>
        <w:spacing w:after="0" w:line="240" w:lineRule="auto"/>
        <w:rPr>
          <w:rFonts w:ascii="Arial" w:hAnsi="Arial" w:cs="Arial"/>
          <w:color w:val="000000"/>
          <w:sz w:val="16"/>
          <w:szCs w:val="16"/>
          <w:lang w:val="es-CO"/>
        </w:rPr>
      </w:pPr>
    </w:p>
    <w:p w14:paraId="1FE7EB4E" w14:textId="1F3AC583" w:rsidR="00656C74" w:rsidRDefault="00656C74" w:rsidP="00C32AF2">
      <w:pPr>
        <w:tabs>
          <w:tab w:val="left" w:pos="2955"/>
        </w:tabs>
        <w:spacing w:after="0" w:line="240" w:lineRule="auto"/>
        <w:rPr>
          <w:rFonts w:ascii="Arial" w:hAnsi="Arial" w:cs="Arial"/>
          <w:color w:val="000000"/>
          <w:sz w:val="16"/>
          <w:szCs w:val="16"/>
          <w:lang w:val="es-CO"/>
        </w:rPr>
      </w:pPr>
    </w:p>
    <w:p w14:paraId="2CB7F295" w14:textId="27E1F641" w:rsidR="00656C74" w:rsidRDefault="00656C74" w:rsidP="00C32AF2">
      <w:pPr>
        <w:tabs>
          <w:tab w:val="left" w:pos="2955"/>
        </w:tabs>
        <w:spacing w:after="0" w:line="240" w:lineRule="auto"/>
        <w:rPr>
          <w:rFonts w:ascii="Arial" w:hAnsi="Arial" w:cs="Arial"/>
          <w:color w:val="000000"/>
          <w:sz w:val="16"/>
          <w:szCs w:val="16"/>
          <w:lang w:val="es-CO"/>
        </w:rPr>
      </w:pPr>
    </w:p>
    <w:p w14:paraId="22B0D0F7" w14:textId="744D53CB" w:rsidR="00656C74" w:rsidRDefault="00656C74" w:rsidP="00C32AF2">
      <w:pPr>
        <w:tabs>
          <w:tab w:val="left" w:pos="2955"/>
        </w:tabs>
        <w:spacing w:after="0" w:line="240" w:lineRule="auto"/>
        <w:rPr>
          <w:rFonts w:ascii="Arial" w:hAnsi="Arial" w:cs="Arial"/>
          <w:color w:val="000000"/>
          <w:sz w:val="16"/>
          <w:szCs w:val="16"/>
          <w:lang w:val="es-CO"/>
        </w:rPr>
      </w:pPr>
    </w:p>
    <w:p w14:paraId="55947833" w14:textId="3BD41445" w:rsidR="00656C74" w:rsidRDefault="00656C74" w:rsidP="00C32AF2">
      <w:pPr>
        <w:tabs>
          <w:tab w:val="left" w:pos="2955"/>
        </w:tabs>
        <w:spacing w:after="0" w:line="240" w:lineRule="auto"/>
        <w:rPr>
          <w:rFonts w:ascii="Arial" w:hAnsi="Arial" w:cs="Arial"/>
          <w:color w:val="000000"/>
          <w:sz w:val="16"/>
          <w:szCs w:val="16"/>
          <w:lang w:val="es-CO"/>
        </w:rPr>
      </w:pPr>
    </w:p>
    <w:sectPr w:rsidR="00656C74" w:rsidSect="00873C19">
      <w:headerReference w:type="default" r:id="rId21"/>
      <w:footerReference w:type="default" r:id="rId22"/>
      <w:pgSz w:w="12240" w:h="15840"/>
      <w:pgMar w:top="1417" w:right="1183"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44DBA" w14:textId="77777777" w:rsidR="00E85ABA" w:rsidRDefault="00E85ABA" w:rsidP="00DD51DD">
      <w:pPr>
        <w:spacing w:after="0" w:line="240" w:lineRule="auto"/>
      </w:pPr>
      <w:r>
        <w:separator/>
      </w:r>
    </w:p>
  </w:endnote>
  <w:endnote w:type="continuationSeparator" w:id="0">
    <w:p w14:paraId="77B11266" w14:textId="77777777" w:rsidR="00E85ABA" w:rsidRDefault="00E85ABA" w:rsidP="00DD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 3 of 9">
    <w:altName w:val="Calibri"/>
    <w:charset w:val="00"/>
    <w:family w:val="moder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31D43" w14:textId="4737512A" w:rsidR="000C48FF" w:rsidRDefault="000C48FF">
    <w:pPr>
      <w:pStyle w:val="Piedepgina"/>
    </w:pPr>
    <w:r>
      <w:rPr>
        <w:noProof/>
        <w:lang w:eastAsia="es-CO"/>
      </w:rPr>
      <w:drawing>
        <wp:anchor distT="0" distB="0" distL="114300" distR="114300" simplePos="0" relativeHeight="251673600" behindDoc="1" locked="0" layoutInCell="1" allowOverlap="1" wp14:anchorId="2E216C7E" wp14:editId="610D84E0">
          <wp:simplePos x="0" y="0"/>
          <wp:positionH relativeFrom="margin">
            <wp:posOffset>-102125</wp:posOffset>
          </wp:positionH>
          <wp:positionV relativeFrom="paragraph">
            <wp:posOffset>26339</wp:posOffset>
          </wp:positionV>
          <wp:extent cx="5986780" cy="1048109"/>
          <wp:effectExtent l="0" t="0" r="0" b="0"/>
          <wp:wrapNone/>
          <wp:docPr id="20" name="Imagen 20"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emebrete_Mesa de trabajo 1 copia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88991" cy="1048496"/>
                  </a:xfrm>
                  <a:prstGeom prst="rect">
                    <a:avLst/>
                  </a:prstGeom>
                  <a:noFill/>
                </pic:spPr>
              </pic:pic>
            </a:graphicData>
          </a:graphic>
          <wp14:sizeRelH relativeFrom="page">
            <wp14:pctWidth>0</wp14:pctWidth>
          </wp14:sizeRelH>
          <wp14:sizeRelV relativeFrom="page">
            <wp14:pctHeight>0</wp14:pctHeight>
          </wp14:sizeRelV>
        </wp:anchor>
      </w:drawing>
    </w:r>
  </w:p>
  <w:p w14:paraId="7815325B" w14:textId="22F0248F" w:rsidR="000C48FF" w:rsidRDefault="000C48FF">
    <w:pPr>
      <w:pStyle w:val="Piedepgina"/>
    </w:pPr>
  </w:p>
  <w:p w14:paraId="7CDDA185" w14:textId="61A7097E" w:rsidR="000C48FF" w:rsidRDefault="000C48FF">
    <w:pPr>
      <w:pStyle w:val="Piedepgina"/>
    </w:pPr>
    <w:r>
      <w:rPr>
        <w:rFonts w:ascii="Arial" w:hAnsi="Arial" w:cs="Arial"/>
        <w:noProof/>
        <w:color w:val="000000"/>
        <w:lang w:eastAsia="es-CO"/>
      </w:rPr>
      <mc:AlternateContent>
        <mc:Choice Requires="wps">
          <w:drawing>
            <wp:anchor distT="0" distB="0" distL="114300" distR="114300" simplePos="0" relativeHeight="251675648" behindDoc="0" locked="0" layoutInCell="1" allowOverlap="1" wp14:anchorId="66110F46" wp14:editId="736C754E">
              <wp:simplePos x="0" y="0"/>
              <wp:positionH relativeFrom="margin">
                <wp:posOffset>700957</wp:posOffset>
              </wp:positionH>
              <wp:positionV relativeFrom="paragraph">
                <wp:posOffset>114714</wp:posOffset>
              </wp:positionV>
              <wp:extent cx="4484536" cy="206734"/>
              <wp:effectExtent l="0" t="0" r="0" b="3175"/>
              <wp:wrapNone/>
              <wp:docPr id="8" name="Cuadro de texto 8"/>
              <wp:cNvGraphicFramePr/>
              <a:graphic xmlns:a="http://schemas.openxmlformats.org/drawingml/2006/main">
                <a:graphicData uri="http://schemas.microsoft.com/office/word/2010/wordprocessingShape">
                  <wps:wsp>
                    <wps:cNvSpPr txBox="1"/>
                    <wps:spPr>
                      <a:xfrm>
                        <a:off x="0" y="0"/>
                        <a:ext cx="4484536" cy="206734"/>
                      </a:xfrm>
                      <a:prstGeom prst="rect">
                        <a:avLst/>
                      </a:prstGeom>
                      <a:solidFill>
                        <a:schemeClr val="bg1"/>
                      </a:solidFill>
                      <a:ln w="6350">
                        <a:noFill/>
                      </a:ln>
                    </wps:spPr>
                    <wps:txbx>
                      <w:txbxContent>
                        <w:p w14:paraId="219321AF" w14:textId="77777777" w:rsidR="000C48FF" w:rsidRDefault="000C48FF" w:rsidP="000C48FF">
                          <w:r w:rsidRPr="00BC0789">
                            <w:rPr>
                              <w:sz w:val="12"/>
                              <w:szCs w:val="12"/>
                            </w:rPr>
                            <w:t xml:space="preserve">Los datos proporcionados serán tratados de acuerdo con la política de tratamiento de datos personales del ICBF y la </w:t>
                          </w:r>
                          <w:r w:rsidRPr="00BC0789">
                            <w:rPr>
                              <w:rStyle w:val="Textoennegrita"/>
                              <w:sz w:val="12"/>
                              <w:szCs w:val="12"/>
                            </w:rPr>
                            <w:t>Ley es 1581 de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10F46" id="_x0000_t202" coordsize="21600,21600" o:spt="202" path="m,l,21600r21600,l21600,xe">
              <v:stroke joinstyle="miter"/>
              <v:path gradientshapeok="t" o:connecttype="rect"/>
            </v:shapetype>
            <v:shape id="Cuadro de texto 8" o:spid="_x0000_s1027" type="#_x0000_t202" style="position:absolute;margin-left:55.2pt;margin-top:9.05pt;width:353.1pt;height:16.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" fillcolor="white [3212]" stroked="f" strokeweight=".5pt">
              <v:textbox>
                <w:txbxContent>
                  <w:p w14:paraId="219321AF" w14:textId="77777777" w:rsidR="000C48FF" w:rsidRDefault="000C48FF" w:rsidP="000C48FF">
                    <w:r w:rsidRPr="00BC0789">
                      <w:rPr>
                        <w:sz w:val="12"/>
                        <w:szCs w:val="12"/>
                      </w:rPr>
                      <w:t xml:space="preserve">Los datos proporcionados serán tratados de acuerdo con la política de tratamiento de datos personales del ICBF y la </w:t>
                    </w:r>
                    <w:r w:rsidRPr="00BC0789">
                      <w:rPr>
                        <w:rStyle w:val="Textoennegrita"/>
                        <w:sz w:val="12"/>
                        <w:szCs w:val="12"/>
                      </w:rPr>
                      <w:t>Ley es 1581 de 2012.</w:t>
                    </w:r>
                  </w:p>
                </w:txbxContent>
              </v:textbox>
              <w10:wrap anchorx="margin"/>
            </v:shape>
          </w:pict>
        </mc:Fallback>
      </mc:AlternateContent>
    </w:r>
  </w:p>
  <w:p w14:paraId="76FB2176" w14:textId="403B3ACD" w:rsidR="000C48FF" w:rsidRDefault="00EE52AA">
    <w:pPr>
      <w:pStyle w:val="Piedepgina"/>
    </w:pPr>
    <w:r>
      <w:rPr>
        <w:noProof/>
        <w:lang w:eastAsia="es-CO"/>
      </w:rPr>
      <mc:AlternateContent>
        <mc:Choice Requires="wps">
          <w:drawing>
            <wp:anchor distT="0" distB="0" distL="114300" distR="114300" simplePos="0" relativeHeight="251679744" behindDoc="1" locked="0" layoutInCell="1" allowOverlap="1" wp14:anchorId="242C6D8D" wp14:editId="54EAB5FB">
              <wp:simplePos x="0" y="0"/>
              <wp:positionH relativeFrom="column">
                <wp:posOffset>3072765</wp:posOffset>
              </wp:positionH>
              <wp:positionV relativeFrom="paragraph">
                <wp:posOffset>163195</wp:posOffset>
              </wp:positionV>
              <wp:extent cx="2943225" cy="354330"/>
              <wp:effectExtent l="0" t="0" r="0"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959E7" w14:textId="77777777" w:rsidR="000C48FF" w:rsidRPr="005731FA" w:rsidRDefault="000C48FF" w:rsidP="000C48FF">
                          <w:pPr>
                            <w:spacing w:after="0" w:line="240" w:lineRule="auto"/>
                            <w:jc w:val="center"/>
                            <w:rPr>
                              <w:rFonts w:ascii="Arial" w:hAnsi="Arial" w:cs="Arial"/>
                              <w:color w:val="595959"/>
                              <w:sz w:val="16"/>
                              <w:szCs w:val="16"/>
                            </w:rPr>
                          </w:pPr>
                          <w:r w:rsidRPr="005731FA">
                            <w:rPr>
                              <w:rFonts w:ascii="Arial" w:hAnsi="Arial" w:cs="Arial"/>
                              <w:color w:val="595959"/>
                              <w:sz w:val="16"/>
                              <w:szCs w:val="16"/>
                            </w:rPr>
                            <w:t>Línea gratuita nacional ICBF</w:t>
                          </w:r>
                        </w:p>
                        <w:p w14:paraId="7E9AABB6" w14:textId="590A8B0A" w:rsidR="000C48FF" w:rsidRPr="005731FA" w:rsidRDefault="00EE52AA" w:rsidP="000C48FF">
                          <w:pPr>
                            <w:spacing w:after="0" w:line="240" w:lineRule="auto"/>
                            <w:jc w:val="center"/>
                            <w:rPr>
                              <w:rFonts w:ascii="Arial" w:hAnsi="Arial" w:cs="Arial"/>
                              <w:color w:val="595959"/>
                              <w:sz w:val="16"/>
                              <w:szCs w:val="16"/>
                            </w:rPr>
                          </w:pPr>
                          <w:r>
                            <w:rPr>
                              <w:rFonts w:ascii="Arial" w:hAnsi="Arial" w:cs="Arial"/>
                              <w:color w:val="595959"/>
                              <w:sz w:val="16"/>
                              <w:szCs w:val="16"/>
                            </w:rPr>
                            <w:t xml:space="preserve">                          </w:t>
                          </w:r>
                          <w:r w:rsidR="000C48FF" w:rsidRPr="005731FA">
                            <w:rPr>
                              <w:rFonts w:ascii="Arial" w:hAnsi="Arial" w:cs="Arial"/>
                              <w:color w:val="595959"/>
                              <w:sz w:val="16"/>
                              <w:szCs w:val="16"/>
                            </w:rPr>
                            <w:t>01 8000 91 8080</w:t>
                          </w:r>
                          <w:r>
                            <w:rPr>
                              <w:rFonts w:ascii="Arial" w:hAnsi="Arial" w:cs="Arial"/>
                              <w:color w:val="595959"/>
                              <w:sz w:val="16"/>
                              <w:szCs w:val="16"/>
                            </w:rPr>
                            <w:t xml:space="preserve">       </w:t>
                          </w:r>
                          <w:r w:rsidRPr="00EE52AA">
                            <w:rPr>
                              <w:rFonts w:ascii="Arial" w:hAnsi="Arial" w:cs="Arial"/>
                              <w:color w:val="595959"/>
                              <w:sz w:val="12"/>
                              <w:szCs w:val="12"/>
                            </w:rPr>
                            <w:t xml:space="preserve">Página </w:t>
                          </w:r>
                          <w:r w:rsidRPr="00EE52AA">
                            <w:rPr>
                              <w:rFonts w:ascii="Arial" w:hAnsi="Arial" w:cs="Arial"/>
                              <w:b/>
                              <w:bCs/>
                              <w:color w:val="595959"/>
                              <w:sz w:val="12"/>
                              <w:szCs w:val="12"/>
                            </w:rPr>
                            <w:fldChar w:fldCharType="begin"/>
                          </w:r>
                          <w:r w:rsidRPr="00EE52AA">
                            <w:rPr>
                              <w:rFonts w:ascii="Arial" w:hAnsi="Arial" w:cs="Arial"/>
                              <w:b/>
                              <w:bCs/>
                              <w:color w:val="595959"/>
                              <w:sz w:val="12"/>
                              <w:szCs w:val="12"/>
                            </w:rPr>
                            <w:instrText>PAGE  \* Arabic  \* MERGEFORMAT</w:instrText>
                          </w:r>
                          <w:r w:rsidRPr="00EE52AA">
                            <w:rPr>
                              <w:rFonts w:ascii="Arial" w:hAnsi="Arial" w:cs="Arial"/>
                              <w:b/>
                              <w:bCs/>
                              <w:color w:val="595959"/>
                              <w:sz w:val="12"/>
                              <w:szCs w:val="12"/>
                            </w:rPr>
                            <w:fldChar w:fldCharType="separate"/>
                          </w:r>
                          <w:r w:rsidR="00686F44">
                            <w:rPr>
                              <w:rFonts w:ascii="Arial" w:hAnsi="Arial" w:cs="Arial"/>
                              <w:b/>
                              <w:bCs/>
                              <w:noProof/>
                              <w:color w:val="595959"/>
                              <w:sz w:val="12"/>
                              <w:szCs w:val="12"/>
                            </w:rPr>
                            <w:t>2</w:t>
                          </w:r>
                          <w:r w:rsidRPr="00EE52AA">
                            <w:rPr>
                              <w:rFonts w:ascii="Arial" w:hAnsi="Arial" w:cs="Arial"/>
                              <w:b/>
                              <w:bCs/>
                              <w:color w:val="595959"/>
                              <w:sz w:val="12"/>
                              <w:szCs w:val="12"/>
                            </w:rPr>
                            <w:fldChar w:fldCharType="end"/>
                          </w:r>
                          <w:r w:rsidRPr="00EE52AA">
                            <w:rPr>
                              <w:rFonts w:ascii="Arial" w:hAnsi="Arial" w:cs="Arial"/>
                              <w:color w:val="595959"/>
                              <w:sz w:val="12"/>
                              <w:szCs w:val="12"/>
                            </w:rPr>
                            <w:t xml:space="preserve"> de </w:t>
                          </w:r>
                          <w:r w:rsidRPr="00EE52AA">
                            <w:rPr>
                              <w:rFonts w:ascii="Arial" w:hAnsi="Arial" w:cs="Arial"/>
                              <w:b/>
                              <w:bCs/>
                              <w:color w:val="595959"/>
                              <w:sz w:val="12"/>
                              <w:szCs w:val="12"/>
                            </w:rPr>
                            <w:fldChar w:fldCharType="begin"/>
                          </w:r>
                          <w:r w:rsidRPr="00EE52AA">
                            <w:rPr>
                              <w:rFonts w:ascii="Arial" w:hAnsi="Arial" w:cs="Arial"/>
                              <w:b/>
                              <w:bCs/>
                              <w:color w:val="595959"/>
                              <w:sz w:val="12"/>
                              <w:szCs w:val="12"/>
                            </w:rPr>
                            <w:instrText>NUMPAGES  \* Arabic  \* MERGEFORMAT</w:instrText>
                          </w:r>
                          <w:r w:rsidRPr="00EE52AA">
                            <w:rPr>
                              <w:rFonts w:ascii="Arial" w:hAnsi="Arial" w:cs="Arial"/>
                              <w:b/>
                              <w:bCs/>
                              <w:color w:val="595959"/>
                              <w:sz w:val="12"/>
                              <w:szCs w:val="12"/>
                            </w:rPr>
                            <w:fldChar w:fldCharType="separate"/>
                          </w:r>
                          <w:r w:rsidR="00686F44">
                            <w:rPr>
                              <w:rFonts w:ascii="Arial" w:hAnsi="Arial" w:cs="Arial"/>
                              <w:b/>
                              <w:bCs/>
                              <w:noProof/>
                              <w:color w:val="595959"/>
                              <w:sz w:val="12"/>
                              <w:szCs w:val="12"/>
                            </w:rPr>
                            <w:t>5</w:t>
                          </w:r>
                          <w:r w:rsidRPr="00EE52AA">
                            <w:rPr>
                              <w:rFonts w:ascii="Arial" w:hAnsi="Arial" w:cs="Arial"/>
                              <w:b/>
                              <w:bCs/>
                              <w:color w:val="595959"/>
                              <w:sz w:val="12"/>
                              <w:szCs w:val="12"/>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type w14:anchorId="242C6D8D" id="_x0000_t202" coordsize="21600,21600" o:spt="202" path="m,l,21600r21600,l21600,xe">
              <v:stroke joinstyle="miter"/>
              <v:path gradientshapeok="t" o:connecttype="rect"/>
            </v:shapetype>
            <v:shape id="Text Box 47" o:spid="_x0000_s1028" type="#_x0000_t202" style="position:absolute;margin-left:241.95pt;margin-top:12.85pt;width:231.75pt;height:27.9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" filled="f" stroked="f">
              <v:textbox style="mso-fit-shape-to-text:t">
                <w:txbxContent>
                  <w:p w14:paraId="031959E7" w14:textId="77777777" w:rsidR="000C48FF" w:rsidRPr="005731FA" w:rsidRDefault="000C48FF" w:rsidP="000C48FF">
                    <w:pPr>
                      <w:spacing w:after="0" w:line="240" w:lineRule="auto"/>
                      <w:jc w:val="center"/>
                      <w:rPr>
                        <w:rFonts w:ascii="Arial" w:hAnsi="Arial" w:cs="Arial"/>
                        <w:color w:val="595959"/>
                        <w:sz w:val="16"/>
                        <w:szCs w:val="16"/>
                      </w:rPr>
                    </w:pPr>
                    <w:r w:rsidRPr="005731FA">
                      <w:rPr>
                        <w:rFonts w:ascii="Arial" w:hAnsi="Arial" w:cs="Arial"/>
                        <w:color w:val="595959"/>
                        <w:sz w:val="16"/>
                        <w:szCs w:val="16"/>
                      </w:rPr>
                      <w:t>Línea gratuita nacional ICBF</w:t>
                    </w:r>
                  </w:p>
                  <w:p w14:paraId="7E9AABB6" w14:textId="590A8B0A" w:rsidR="000C48FF" w:rsidRPr="005731FA" w:rsidRDefault="00EE52AA" w:rsidP="000C48FF">
                    <w:pPr>
                      <w:spacing w:after="0" w:line="240" w:lineRule="auto"/>
                      <w:jc w:val="center"/>
                      <w:rPr>
                        <w:rFonts w:ascii="Arial" w:hAnsi="Arial" w:cs="Arial"/>
                        <w:color w:val="595959"/>
                        <w:sz w:val="16"/>
                        <w:szCs w:val="16"/>
                      </w:rPr>
                    </w:pPr>
                    <w:r>
                      <w:rPr>
                        <w:rFonts w:ascii="Arial" w:hAnsi="Arial" w:cs="Arial"/>
                        <w:color w:val="595959"/>
                        <w:sz w:val="16"/>
                        <w:szCs w:val="16"/>
                      </w:rPr>
                      <w:t xml:space="preserve">                          </w:t>
                    </w:r>
                    <w:r w:rsidR="000C48FF" w:rsidRPr="005731FA">
                      <w:rPr>
                        <w:rFonts w:ascii="Arial" w:hAnsi="Arial" w:cs="Arial"/>
                        <w:color w:val="595959"/>
                        <w:sz w:val="16"/>
                        <w:szCs w:val="16"/>
                      </w:rPr>
                      <w:t>01 8000 91 8080</w:t>
                    </w:r>
                    <w:r>
                      <w:rPr>
                        <w:rFonts w:ascii="Arial" w:hAnsi="Arial" w:cs="Arial"/>
                        <w:color w:val="595959"/>
                        <w:sz w:val="16"/>
                        <w:szCs w:val="16"/>
                      </w:rPr>
                      <w:t xml:space="preserve">       </w:t>
                    </w:r>
                    <w:r w:rsidRPr="00EE52AA">
                      <w:rPr>
                        <w:rFonts w:ascii="Arial" w:hAnsi="Arial" w:cs="Arial"/>
                        <w:color w:val="595959"/>
                        <w:sz w:val="12"/>
                        <w:szCs w:val="12"/>
                      </w:rPr>
                      <w:t xml:space="preserve">Página </w:t>
                    </w:r>
                    <w:r w:rsidRPr="00EE52AA">
                      <w:rPr>
                        <w:rFonts w:ascii="Arial" w:hAnsi="Arial" w:cs="Arial"/>
                        <w:b/>
                        <w:bCs/>
                        <w:color w:val="595959"/>
                        <w:sz w:val="12"/>
                        <w:szCs w:val="12"/>
                      </w:rPr>
                      <w:fldChar w:fldCharType="begin"/>
                    </w:r>
                    <w:r w:rsidRPr="00EE52AA">
                      <w:rPr>
                        <w:rFonts w:ascii="Arial" w:hAnsi="Arial" w:cs="Arial"/>
                        <w:b/>
                        <w:bCs/>
                        <w:color w:val="595959"/>
                        <w:sz w:val="12"/>
                        <w:szCs w:val="12"/>
                      </w:rPr>
                      <w:instrText>PAGE  \* Arabic  \* MERGEFORMAT</w:instrText>
                    </w:r>
                    <w:r w:rsidRPr="00EE52AA">
                      <w:rPr>
                        <w:rFonts w:ascii="Arial" w:hAnsi="Arial" w:cs="Arial"/>
                        <w:b/>
                        <w:bCs/>
                        <w:color w:val="595959"/>
                        <w:sz w:val="12"/>
                        <w:szCs w:val="12"/>
                      </w:rPr>
                      <w:fldChar w:fldCharType="separate"/>
                    </w:r>
                    <w:r w:rsidR="00686F44">
                      <w:rPr>
                        <w:rFonts w:ascii="Arial" w:hAnsi="Arial" w:cs="Arial"/>
                        <w:b/>
                        <w:bCs/>
                        <w:noProof/>
                        <w:color w:val="595959"/>
                        <w:sz w:val="12"/>
                        <w:szCs w:val="12"/>
                      </w:rPr>
                      <w:t>2</w:t>
                    </w:r>
                    <w:r w:rsidRPr="00EE52AA">
                      <w:rPr>
                        <w:rFonts w:ascii="Arial" w:hAnsi="Arial" w:cs="Arial"/>
                        <w:b/>
                        <w:bCs/>
                        <w:color w:val="595959"/>
                        <w:sz w:val="12"/>
                        <w:szCs w:val="12"/>
                      </w:rPr>
                      <w:fldChar w:fldCharType="end"/>
                    </w:r>
                    <w:r w:rsidRPr="00EE52AA">
                      <w:rPr>
                        <w:rFonts w:ascii="Arial" w:hAnsi="Arial" w:cs="Arial"/>
                        <w:color w:val="595959"/>
                        <w:sz w:val="12"/>
                        <w:szCs w:val="12"/>
                      </w:rPr>
                      <w:t xml:space="preserve"> de </w:t>
                    </w:r>
                    <w:r w:rsidRPr="00EE52AA">
                      <w:rPr>
                        <w:rFonts w:ascii="Arial" w:hAnsi="Arial" w:cs="Arial"/>
                        <w:b/>
                        <w:bCs/>
                        <w:color w:val="595959"/>
                        <w:sz w:val="12"/>
                        <w:szCs w:val="12"/>
                      </w:rPr>
                      <w:fldChar w:fldCharType="begin"/>
                    </w:r>
                    <w:r w:rsidRPr="00EE52AA">
                      <w:rPr>
                        <w:rFonts w:ascii="Arial" w:hAnsi="Arial" w:cs="Arial"/>
                        <w:b/>
                        <w:bCs/>
                        <w:color w:val="595959"/>
                        <w:sz w:val="12"/>
                        <w:szCs w:val="12"/>
                      </w:rPr>
                      <w:instrText>NUMPAGES  \* Arabic  \* MERGEFORMAT</w:instrText>
                    </w:r>
                    <w:r w:rsidRPr="00EE52AA">
                      <w:rPr>
                        <w:rFonts w:ascii="Arial" w:hAnsi="Arial" w:cs="Arial"/>
                        <w:b/>
                        <w:bCs/>
                        <w:color w:val="595959"/>
                        <w:sz w:val="12"/>
                        <w:szCs w:val="12"/>
                      </w:rPr>
                      <w:fldChar w:fldCharType="separate"/>
                    </w:r>
                    <w:r w:rsidR="00686F44">
                      <w:rPr>
                        <w:rFonts w:ascii="Arial" w:hAnsi="Arial" w:cs="Arial"/>
                        <w:b/>
                        <w:bCs/>
                        <w:noProof/>
                        <w:color w:val="595959"/>
                        <w:sz w:val="12"/>
                        <w:szCs w:val="12"/>
                      </w:rPr>
                      <w:t>5</w:t>
                    </w:r>
                    <w:r w:rsidRPr="00EE52AA">
                      <w:rPr>
                        <w:rFonts w:ascii="Arial" w:hAnsi="Arial" w:cs="Arial"/>
                        <w:b/>
                        <w:bCs/>
                        <w:color w:val="595959"/>
                        <w:sz w:val="12"/>
                        <w:szCs w:val="12"/>
                      </w:rPr>
                      <w:fldChar w:fldCharType="end"/>
                    </w:r>
                  </w:p>
                </w:txbxContent>
              </v:textbox>
            </v:shape>
          </w:pict>
        </mc:Fallback>
      </mc:AlternateContent>
    </w:r>
    <w:r w:rsidR="000C48FF">
      <w:rPr>
        <w:noProof/>
        <w:lang w:eastAsia="es-CO"/>
      </w:rPr>
      <mc:AlternateContent>
        <mc:Choice Requires="wps">
          <w:drawing>
            <wp:anchor distT="0" distB="0" distL="114300" distR="114300" simplePos="0" relativeHeight="251677696" behindDoc="1" locked="0" layoutInCell="1" allowOverlap="1" wp14:anchorId="26274719" wp14:editId="3B4B952D">
              <wp:simplePos x="0" y="0"/>
              <wp:positionH relativeFrom="column">
                <wp:posOffset>1033780</wp:posOffset>
              </wp:positionH>
              <wp:positionV relativeFrom="paragraph">
                <wp:posOffset>111125</wp:posOffset>
              </wp:positionV>
              <wp:extent cx="1645920" cy="436880"/>
              <wp:effectExtent l="0" t="0" r="0" b="127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A87F" w14:textId="07652C85" w:rsidR="000C48FF" w:rsidRPr="00BC0789" w:rsidRDefault="00C60F98" w:rsidP="000C48FF">
                          <w:pPr>
                            <w:autoSpaceDE w:val="0"/>
                            <w:autoSpaceDN w:val="0"/>
                            <w:adjustRightInd w:val="0"/>
                            <w:spacing w:after="0" w:line="240" w:lineRule="auto"/>
                            <w:jc w:val="center"/>
                            <w:rPr>
                              <w:rFonts w:ascii="Arial" w:hAnsi="Arial" w:cs="Arial"/>
                              <w:color w:val="595959"/>
                              <w:sz w:val="16"/>
                              <w:szCs w:val="16"/>
                            </w:rPr>
                          </w:pPr>
                          <w:r>
                            <w:rPr>
                              <w:rFonts w:ascii="Arial" w:hAnsi="Arial" w:cs="Arial"/>
                              <w:color w:val="595959"/>
                              <w:sz w:val="16"/>
                              <w:szCs w:val="16"/>
                            </w:rPr>
                            <w:t>Sede Dirección General</w:t>
                          </w:r>
                        </w:p>
                        <w:p w14:paraId="49AEDA3E" w14:textId="77777777" w:rsidR="000C48FF" w:rsidRPr="00BC0789" w:rsidRDefault="000C48FF" w:rsidP="000C48FF">
                          <w:pPr>
                            <w:autoSpaceDE w:val="0"/>
                            <w:autoSpaceDN w:val="0"/>
                            <w:adjustRightInd w:val="0"/>
                            <w:spacing w:after="0" w:line="240" w:lineRule="auto"/>
                            <w:jc w:val="center"/>
                            <w:rPr>
                              <w:rFonts w:ascii="Arial" w:hAnsi="Arial" w:cs="Arial"/>
                              <w:color w:val="595959"/>
                              <w:sz w:val="16"/>
                              <w:szCs w:val="16"/>
                            </w:rPr>
                          </w:pPr>
                          <w:r w:rsidRPr="00BC0789">
                            <w:rPr>
                              <w:rFonts w:ascii="Arial" w:hAnsi="Arial" w:cs="Arial"/>
                              <w:color w:val="595959"/>
                              <w:sz w:val="16"/>
                              <w:szCs w:val="16"/>
                            </w:rPr>
                            <w:t>Avenida carrera 68 No.64c – 75</w:t>
                          </w:r>
                        </w:p>
                        <w:p w14:paraId="53F748A6" w14:textId="77777777" w:rsidR="000C48FF" w:rsidRPr="00BC0789" w:rsidRDefault="000C48FF" w:rsidP="000C48FF">
                          <w:pPr>
                            <w:autoSpaceDE w:val="0"/>
                            <w:autoSpaceDN w:val="0"/>
                            <w:adjustRightInd w:val="0"/>
                            <w:spacing w:after="0" w:line="240" w:lineRule="auto"/>
                            <w:jc w:val="center"/>
                            <w:rPr>
                              <w:rFonts w:ascii="Arial" w:hAnsi="Arial" w:cs="Arial"/>
                              <w:color w:val="595959"/>
                              <w:sz w:val="16"/>
                              <w:szCs w:val="16"/>
                            </w:rPr>
                          </w:pPr>
                          <w:r w:rsidRPr="00BC0789">
                            <w:rPr>
                              <w:rFonts w:ascii="Arial" w:hAnsi="Arial" w:cs="Arial"/>
                              <w:color w:val="595959"/>
                              <w:sz w:val="16"/>
                              <w:szCs w:val="16"/>
                            </w:rPr>
                            <w:t>PBX: 437 7630</w:t>
                          </w:r>
                        </w:p>
                        <w:p w14:paraId="50AAF71F" w14:textId="77777777" w:rsidR="000C48FF" w:rsidRPr="006C7934" w:rsidRDefault="000C48FF" w:rsidP="000C48FF">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74719" id="Text Box 48" o:spid="_x0000_s1029" type="#_x0000_t202" style="position:absolute;margin-left:81.4pt;margin-top:8.75pt;width:129.6pt;height:3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" filled="f" stroked="f">
              <v:textbox>
                <w:txbxContent>
                  <w:p w14:paraId="10CAA87F" w14:textId="07652C85" w:rsidR="000C48FF" w:rsidRPr="00BC0789" w:rsidRDefault="00C60F98" w:rsidP="000C48FF">
                    <w:pPr>
                      <w:autoSpaceDE w:val="0"/>
                      <w:autoSpaceDN w:val="0"/>
                      <w:adjustRightInd w:val="0"/>
                      <w:spacing w:after="0" w:line="240" w:lineRule="auto"/>
                      <w:jc w:val="center"/>
                      <w:rPr>
                        <w:rFonts w:ascii="Arial" w:hAnsi="Arial" w:cs="Arial"/>
                        <w:color w:val="595959"/>
                        <w:sz w:val="16"/>
                        <w:szCs w:val="16"/>
                      </w:rPr>
                    </w:pPr>
                    <w:r>
                      <w:rPr>
                        <w:rFonts w:ascii="Arial" w:hAnsi="Arial" w:cs="Arial"/>
                        <w:color w:val="595959"/>
                        <w:sz w:val="16"/>
                        <w:szCs w:val="16"/>
                      </w:rPr>
                      <w:t>Sede Dirección General</w:t>
                    </w:r>
                  </w:p>
                  <w:p w14:paraId="49AEDA3E" w14:textId="77777777" w:rsidR="000C48FF" w:rsidRPr="00BC0789" w:rsidRDefault="000C48FF" w:rsidP="000C48FF">
                    <w:pPr>
                      <w:autoSpaceDE w:val="0"/>
                      <w:autoSpaceDN w:val="0"/>
                      <w:adjustRightInd w:val="0"/>
                      <w:spacing w:after="0" w:line="240" w:lineRule="auto"/>
                      <w:jc w:val="center"/>
                      <w:rPr>
                        <w:rFonts w:ascii="Arial" w:hAnsi="Arial" w:cs="Arial"/>
                        <w:color w:val="595959"/>
                        <w:sz w:val="16"/>
                        <w:szCs w:val="16"/>
                      </w:rPr>
                    </w:pPr>
                    <w:r w:rsidRPr="00BC0789">
                      <w:rPr>
                        <w:rFonts w:ascii="Arial" w:hAnsi="Arial" w:cs="Arial"/>
                        <w:color w:val="595959"/>
                        <w:sz w:val="16"/>
                        <w:szCs w:val="16"/>
                      </w:rPr>
                      <w:t>Avenida carrera 68 No.64c – 75</w:t>
                    </w:r>
                  </w:p>
                  <w:p w14:paraId="53F748A6" w14:textId="77777777" w:rsidR="000C48FF" w:rsidRPr="00BC0789" w:rsidRDefault="000C48FF" w:rsidP="000C48FF">
                    <w:pPr>
                      <w:autoSpaceDE w:val="0"/>
                      <w:autoSpaceDN w:val="0"/>
                      <w:adjustRightInd w:val="0"/>
                      <w:spacing w:after="0" w:line="240" w:lineRule="auto"/>
                      <w:jc w:val="center"/>
                      <w:rPr>
                        <w:rFonts w:ascii="Arial" w:hAnsi="Arial" w:cs="Arial"/>
                        <w:color w:val="595959"/>
                        <w:sz w:val="16"/>
                        <w:szCs w:val="16"/>
                      </w:rPr>
                    </w:pPr>
                    <w:r w:rsidRPr="00BC0789">
                      <w:rPr>
                        <w:rFonts w:ascii="Arial" w:hAnsi="Arial" w:cs="Arial"/>
                        <w:color w:val="595959"/>
                        <w:sz w:val="16"/>
                        <w:szCs w:val="16"/>
                      </w:rPr>
                      <w:t>PBX: 437 7630</w:t>
                    </w:r>
                  </w:p>
                  <w:p w14:paraId="50AAF71F" w14:textId="77777777" w:rsidR="000C48FF" w:rsidRPr="006C7934" w:rsidRDefault="000C48FF" w:rsidP="000C48FF">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029F5" w14:textId="77777777" w:rsidR="00E85ABA" w:rsidRDefault="00E85ABA" w:rsidP="00DD51DD">
      <w:pPr>
        <w:spacing w:after="0" w:line="240" w:lineRule="auto"/>
      </w:pPr>
      <w:r>
        <w:separator/>
      </w:r>
    </w:p>
  </w:footnote>
  <w:footnote w:type="continuationSeparator" w:id="0">
    <w:p w14:paraId="79A28278" w14:textId="77777777" w:rsidR="00E85ABA" w:rsidRDefault="00E85ABA" w:rsidP="00DD51DD">
      <w:pPr>
        <w:spacing w:after="0" w:line="240" w:lineRule="auto"/>
      </w:pPr>
      <w:r>
        <w:continuationSeparator/>
      </w:r>
    </w:p>
  </w:footnote>
  <w:footnote w:id="1">
    <w:p w14:paraId="73DD3A16" w14:textId="1AECDC51" w:rsidR="00956394" w:rsidRPr="009878C9" w:rsidRDefault="00956394" w:rsidP="009878C9">
      <w:pPr>
        <w:pStyle w:val="Textonotapie"/>
        <w:spacing w:after="0" w:line="240" w:lineRule="auto"/>
        <w:jc w:val="both"/>
        <w:rPr>
          <w:rFonts w:ascii="Arial" w:hAnsi="Arial" w:cs="Arial"/>
          <w:lang w:val="es-CO"/>
        </w:rPr>
      </w:pPr>
      <w:r>
        <w:rPr>
          <w:rStyle w:val="Refdenotaalpie"/>
        </w:rPr>
        <w:footnoteRef/>
      </w:r>
      <w:r>
        <w:t xml:space="preserve"> </w:t>
      </w:r>
      <w:r w:rsidRPr="009878C9">
        <w:rPr>
          <w:rFonts w:ascii="Arial" w:hAnsi="Arial" w:cs="Arial"/>
          <w:sz w:val="14"/>
          <w:szCs w:val="14"/>
        </w:rPr>
        <w:t>Por la cual se dictan normas para la protección de la niñez, se establece el Sistema Nacional de Bienestar Familiar, se reorganiza el Instituto Colombiano de Bienestar Familiar y se dictan otras disposiciones.</w:t>
      </w:r>
    </w:p>
  </w:footnote>
  <w:footnote w:id="2">
    <w:p w14:paraId="110E89B0" w14:textId="1978534B" w:rsidR="00BF4465" w:rsidRPr="009878C9" w:rsidRDefault="00BF4465" w:rsidP="009878C9">
      <w:pPr>
        <w:pStyle w:val="Textonotapie"/>
        <w:spacing w:after="0" w:line="240" w:lineRule="auto"/>
        <w:jc w:val="both"/>
        <w:rPr>
          <w:rFonts w:ascii="Arial" w:hAnsi="Arial" w:cs="Arial"/>
          <w:lang w:val="es-CO"/>
        </w:rPr>
      </w:pPr>
      <w:r w:rsidRPr="009878C9">
        <w:rPr>
          <w:rStyle w:val="Refdenotaalpie"/>
          <w:rFonts w:ascii="Arial" w:hAnsi="Arial" w:cs="Arial"/>
        </w:rPr>
        <w:footnoteRef/>
      </w:r>
      <w:r w:rsidRPr="009878C9">
        <w:rPr>
          <w:rFonts w:ascii="Arial" w:hAnsi="Arial" w:cs="Arial"/>
        </w:rPr>
        <w:t xml:space="preserve"> </w:t>
      </w:r>
      <w:r w:rsidRPr="009878C9">
        <w:rPr>
          <w:rFonts w:ascii="Arial" w:hAnsi="Arial" w:cs="Arial"/>
          <w:sz w:val="14"/>
          <w:szCs w:val="14"/>
        </w:rPr>
        <w:t>Por el cual se modifica parcialmente los estatutos del “Instituto Colombiano de Bienestar Familiar”</w:t>
      </w:r>
    </w:p>
  </w:footnote>
  <w:footnote w:id="3">
    <w:p w14:paraId="0D654767" w14:textId="77777777" w:rsidR="00E53F19" w:rsidRPr="000E02DC" w:rsidRDefault="00E53F19" w:rsidP="009878C9">
      <w:pPr>
        <w:pStyle w:val="Textonotapie"/>
        <w:spacing w:after="0" w:line="240" w:lineRule="auto"/>
        <w:jc w:val="both"/>
        <w:rPr>
          <w:rFonts w:ascii="Arial" w:hAnsi="Arial" w:cs="Arial"/>
          <w:sz w:val="14"/>
          <w:szCs w:val="14"/>
        </w:rPr>
      </w:pPr>
      <w:r w:rsidRPr="000E02DC">
        <w:rPr>
          <w:sz w:val="14"/>
          <w:szCs w:val="14"/>
        </w:rPr>
        <w:footnoteRef/>
      </w:r>
      <w:r w:rsidRPr="000E02DC">
        <w:rPr>
          <w:rFonts w:ascii="Arial" w:hAnsi="Arial" w:cs="Arial"/>
          <w:sz w:val="14"/>
          <w:szCs w:val="14"/>
        </w:rPr>
        <w:t xml:space="preserve"> Parágrafo 2 del artículo 12 de la Resolución No. 3899 de 2010</w:t>
      </w:r>
    </w:p>
  </w:footnote>
  <w:footnote w:id="4">
    <w:p w14:paraId="17503023" w14:textId="08CCD17B" w:rsidR="00EA7979" w:rsidRPr="00EA7979" w:rsidRDefault="00EA7979" w:rsidP="00EA7979">
      <w:pPr>
        <w:pStyle w:val="Textonotapie"/>
        <w:spacing w:after="0" w:line="240" w:lineRule="auto"/>
        <w:rPr>
          <w:rFonts w:ascii="Arial" w:hAnsi="Arial" w:cs="Arial"/>
          <w:sz w:val="14"/>
          <w:szCs w:val="14"/>
        </w:rPr>
      </w:pPr>
      <w:r w:rsidRPr="00EA7979">
        <w:rPr>
          <w:rStyle w:val="Refdenotaalpie"/>
          <w:rFonts w:ascii="Arial" w:hAnsi="Arial" w:cs="Arial"/>
          <w:sz w:val="14"/>
          <w:szCs w:val="14"/>
        </w:rPr>
        <w:footnoteRef/>
      </w:r>
      <w:r w:rsidRPr="00EA7979">
        <w:rPr>
          <w:rFonts w:ascii="Arial" w:hAnsi="Arial" w:cs="Arial"/>
          <w:sz w:val="14"/>
          <w:szCs w:val="14"/>
        </w:rPr>
        <w:t xml:space="preserve"> Por el cual se suprimen y reforman regulaciones, procedimientos o trámites innecesarios existentes en la Administración Pública.</w:t>
      </w:r>
    </w:p>
  </w:footnote>
  <w:footnote w:id="5">
    <w:p w14:paraId="66479612" w14:textId="400D0E9D" w:rsidR="004A1E4F" w:rsidRPr="00EA7979" w:rsidRDefault="004A1E4F" w:rsidP="00EA7979">
      <w:pPr>
        <w:pStyle w:val="Textonotapie"/>
        <w:spacing w:after="0" w:line="240" w:lineRule="auto"/>
        <w:jc w:val="both"/>
        <w:rPr>
          <w:rFonts w:ascii="Arial" w:hAnsi="Arial" w:cs="Arial"/>
          <w:sz w:val="14"/>
          <w:szCs w:val="14"/>
          <w:lang w:val="es-CO"/>
        </w:rPr>
      </w:pPr>
      <w:r w:rsidRPr="00EA7979">
        <w:rPr>
          <w:rStyle w:val="Refdenotaalpie"/>
          <w:rFonts w:ascii="Arial" w:hAnsi="Arial" w:cs="Arial"/>
          <w:sz w:val="14"/>
          <w:szCs w:val="14"/>
        </w:rPr>
        <w:footnoteRef/>
      </w:r>
      <w:r w:rsidRPr="00EA7979">
        <w:rPr>
          <w:rFonts w:ascii="Arial" w:hAnsi="Arial" w:cs="Arial"/>
          <w:sz w:val="14"/>
          <w:szCs w:val="14"/>
        </w:rPr>
        <w:t xml:space="preserve"> Concepto</w:t>
      </w:r>
      <w:r w:rsidR="00D00FD1" w:rsidRPr="00EA7979">
        <w:rPr>
          <w:rFonts w:ascii="Arial" w:hAnsi="Arial" w:cs="Arial"/>
          <w:sz w:val="14"/>
          <w:szCs w:val="14"/>
        </w:rPr>
        <w:t>s</w:t>
      </w:r>
      <w:r w:rsidRPr="00EA7979">
        <w:rPr>
          <w:rFonts w:ascii="Arial" w:hAnsi="Arial" w:cs="Arial"/>
          <w:sz w:val="14"/>
          <w:szCs w:val="14"/>
        </w:rPr>
        <w:t xml:space="preserve"> 76 de 2017</w:t>
      </w:r>
      <w:r w:rsidR="00D00FD1" w:rsidRPr="00EA7979">
        <w:rPr>
          <w:rFonts w:ascii="Arial" w:hAnsi="Arial" w:cs="Arial"/>
          <w:sz w:val="14"/>
          <w:szCs w:val="14"/>
        </w:rPr>
        <w:t xml:space="preserve"> y 50 de 2018</w:t>
      </w:r>
      <w:r w:rsidRPr="00EA7979">
        <w:rPr>
          <w:rFonts w:ascii="Arial" w:hAnsi="Arial" w:cs="Arial"/>
          <w:sz w:val="14"/>
          <w:szCs w:val="14"/>
          <w:lang w:val="es-CO"/>
        </w:rPr>
        <w:t xml:space="preserve">, </w:t>
      </w:r>
      <w:r w:rsidR="00D00FD1" w:rsidRPr="00EA7979">
        <w:rPr>
          <w:rFonts w:ascii="Arial" w:hAnsi="Arial" w:cs="Arial"/>
          <w:sz w:val="14"/>
          <w:szCs w:val="14"/>
          <w:lang w:val="es-CO"/>
        </w:rPr>
        <w:t>O</w:t>
      </w:r>
      <w:r w:rsidRPr="00EA7979">
        <w:rPr>
          <w:rFonts w:ascii="Arial" w:hAnsi="Arial" w:cs="Arial"/>
          <w:sz w:val="14"/>
          <w:szCs w:val="14"/>
          <w:lang w:val="es-CO"/>
        </w:rPr>
        <w:t>ficina Asesora Jurídica ICBF “</w:t>
      </w:r>
      <w:r w:rsidR="009878C9" w:rsidRPr="00EA7979">
        <w:rPr>
          <w:rFonts w:ascii="Arial" w:hAnsi="Arial" w:cs="Arial"/>
          <w:sz w:val="14"/>
          <w:szCs w:val="14"/>
          <w:lang w:val="es-CO"/>
        </w:rPr>
        <w:t>…sobre el reconocimiento de la personería jurídica, la ley contempla unas excepciones para dicho trámite, así:</w:t>
      </w:r>
      <w:r w:rsidRPr="00EA7979">
        <w:rPr>
          <w:rFonts w:ascii="Arial" w:hAnsi="Arial" w:cs="Arial"/>
          <w:sz w:val="14"/>
          <w:szCs w:val="14"/>
          <w:lang w:val="es-CO"/>
        </w:rPr>
        <w:t>…</w:t>
      </w:r>
      <w:r w:rsidR="009878C9" w:rsidRPr="00EA7979">
        <w:rPr>
          <w:rFonts w:ascii="Arial" w:hAnsi="Arial" w:cs="Arial"/>
          <w:sz w:val="14"/>
          <w:szCs w:val="14"/>
          <w:lang w:val="es-CO"/>
        </w:rPr>
        <w:t>i</w:t>
      </w:r>
      <w:r w:rsidRPr="00EA7979">
        <w:rPr>
          <w:rFonts w:ascii="Arial" w:hAnsi="Arial" w:cs="Arial"/>
          <w:sz w:val="14"/>
          <w:szCs w:val="14"/>
          <w:lang w:val="es-CO"/>
        </w:rPr>
        <w:t>ii) Las Instituciones a las cuales les fueron reconocidas personerías jurídicas por Ministerios y entes territoriales con anterioridad al Decreto 2150 de 1995</w:t>
      </w:r>
      <w:r w:rsidR="009878C9" w:rsidRPr="00EA7979">
        <w:rPr>
          <w:rFonts w:ascii="Arial" w:hAnsi="Arial" w:cs="Arial"/>
          <w:sz w:val="14"/>
          <w:szCs w:val="14"/>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34CFA" w14:textId="6695AF9C" w:rsidR="00DD51DD" w:rsidRDefault="00A7235C">
    <w:pPr>
      <w:pStyle w:val="Encabezado"/>
    </w:pPr>
    <w:r>
      <w:rPr>
        <w:noProof/>
        <w:lang w:eastAsia="es-CO"/>
      </w:rPr>
      <w:drawing>
        <wp:anchor distT="0" distB="0" distL="114300" distR="114300" simplePos="0" relativeHeight="251663360" behindDoc="1" locked="0" layoutInCell="1" allowOverlap="1" wp14:anchorId="2054C81C" wp14:editId="78EA6190">
          <wp:simplePos x="0" y="0"/>
          <wp:positionH relativeFrom="column">
            <wp:posOffset>3819525</wp:posOffset>
          </wp:positionH>
          <wp:positionV relativeFrom="paragraph">
            <wp:posOffset>-184150</wp:posOffset>
          </wp:positionV>
          <wp:extent cx="2166620" cy="935355"/>
          <wp:effectExtent l="0" t="0" r="5080" b="0"/>
          <wp:wrapNone/>
          <wp:docPr id="18" name="Imagen 18"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emebrete_Mesa de trabaj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6620" cy="935355"/>
                  </a:xfrm>
                  <a:prstGeom prst="rect">
                    <a:avLst/>
                  </a:prstGeom>
                  <a:noFill/>
                </pic:spPr>
              </pic:pic>
            </a:graphicData>
          </a:graphic>
          <wp14:sizeRelH relativeFrom="page">
            <wp14:pctWidth>0</wp14:pctWidth>
          </wp14:sizeRelH>
          <wp14:sizeRelV relativeFrom="page">
            <wp14:pctHeight>0</wp14:pctHeight>
          </wp14:sizeRelV>
        </wp:anchor>
      </w:drawing>
    </w:r>
    <w:r w:rsidR="00142C39">
      <w:rPr>
        <w:noProof/>
        <w:lang w:eastAsia="es-CO"/>
      </w:rPr>
      <mc:AlternateContent>
        <mc:Choice Requires="wps">
          <w:drawing>
            <wp:anchor distT="45720" distB="45720" distL="114300" distR="114300" simplePos="0" relativeHeight="251659264" behindDoc="0" locked="0" layoutInCell="1" allowOverlap="1" wp14:anchorId="6875CF3B" wp14:editId="21140E51">
              <wp:simplePos x="0" y="0"/>
              <wp:positionH relativeFrom="column">
                <wp:posOffset>548640</wp:posOffset>
              </wp:positionH>
              <wp:positionV relativeFrom="paragraph">
                <wp:posOffset>-173355</wp:posOffset>
              </wp:positionV>
              <wp:extent cx="3776345" cy="1057275"/>
              <wp:effectExtent l="0" t="0" r="0" b="952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CBAD3" w14:textId="77777777" w:rsidR="00DD51DD" w:rsidRPr="00BB1379" w:rsidRDefault="00DD51DD" w:rsidP="00DD51DD">
                          <w:pPr>
                            <w:autoSpaceDE w:val="0"/>
                            <w:autoSpaceDN w:val="0"/>
                            <w:adjustRightInd w:val="0"/>
                            <w:spacing w:after="0" w:line="240" w:lineRule="auto"/>
                            <w:jc w:val="both"/>
                            <w:rPr>
                              <w:rFonts w:ascii="Arial" w:hAnsi="Arial" w:cs="Arial"/>
                              <w:b/>
                            </w:rPr>
                          </w:pPr>
                          <w:r w:rsidRPr="00BB1379">
                            <w:rPr>
                              <w:rFonts w:ascii="Arial" w:hAnsi="Arial" w:cs="Arial"/>
                              <w:b/>
                            </w:rPr>
                            <w:t>Instituto Colombiano de Bienestar Familiar</w:t>
                          </w:r>
                        </w:p>
                        <w:p w14:paraId="5CD80CBD" w14:textId="77777777" w:rsidR="00DD51DD" w:rsidRPr="00BB1379" w:rsidRDefault="00DD51DD" w:rsidP="00DD51DD">
                          <w:pPr>
                            <w:autoSpaceDE w:val="0"/>
                            <w:autoSpaceDN w:val="0"/>
                            <w:adjustRightInd w:val="0"/>
                            <w:spacing w:after="0" w:line="240" w:lineRule="auto"/>
                            <w:jc w:val="both"/>
                            <w:rPr>
                              <w:rFonts w:ascii="Arial" w:hAnsi="Arial" w:cs="Arial"/>
                              <w:color w:val="808080"/>
                            </w:rPr>
                          </w:pPr>
                          <w:r w:rsidRPr="00BB1379">
                            <w:rPr>
                              <w:rFonts w:ascii="Arial" w:hAnsi="Arial" w:cs="Arial"/>
                              <w:color w:val="808080"/>
                            </w:rPr>
                            <w:t xml:space="preserve">Cecilia De la Fuente de Lleras </w:t>
                          </w:r>
                        </w:p>
                        <w:p w14:paraId="458FECE7" w14:textId="361333F0" w:rsidR="00BB1379" w:rsidRDefault="001C7884" w:rsidP="00200D9C">
                          <w:pPr>
                            <w:contextualSpacing/>
                            <w:rPr>
                              <w:rFonts w:ascii="Arial" w:hAnsi="Arial" w:cs="Arial"/>
                              <w:b/>
                              <w:color w:val="000000"/>
                            </w:rPr>
                          </w:pPr>
                          <w:r>
                            <w:rPr>
                              <w:rFonts w:ascii="Arial" w:hAnsi="Arial" w:cs="Arial"/>
                              <w:b/>
                              <w:color w:val="000000"/>
                            </w:rPr>
                            <w:t xml:space="preserve">Oficina Asesora </w:t>
                          </w:r>
                          <w:r w:rsidR="00C60F98">
                            <w:rPr>
                              <w:rFonts w:ascii="Arial" w:hAnsi="Arial" w:cs="Arial"/>
                              <w:b/>
                              <w:color w:val="000000"/>
                            </w:rPr>
                            <w:t>Jurídica</w:t>
                          </w:r>
                        </w:p>
                        <w:p w14:paraId="2844EA5F" w14:textId="5DFF7F23" w:rsidR="00200D9C" w:rsidRPr="00BB1379" w:rsidRDefault="00042C09" w:rsidP="00200D9C">
                          <w:pPr>
                            <w:contextualSpacing/>
                            <w:rPr>
                              <w:rFonts w:ascii="Arial" w:hAnsi="Arial" w:cs="Arial"/>
                              <w:b/>
                              <w:color w:val="000000"/>
                            </w:rPr>
                          </w:pPr>
                          <w:r>
                            <w:rPr>
                              <w:rFonts w:ascii="Arial" w:hAnsi="Arial" w:cs="Arial"/>
                              <w:b/>
                              <w:color w:val="000000"/>
                            </w:rPr>
                            <w:t>Grupo de Familia</w:t>
                          </w:r>
                        </w:p>
                        <w:p w14:paraId="71763885" w14:textId="48BBF6E6" w:rsidR="00DD51DD" w:rsidRPr="00BB1379" w:rsidRDefault="008E7F8F" w:rsidP="00200D9C">
                          <w:pPr>
                            <w:contextualSpacing/>
                            <w:rPr>
                              <w:rFonts w:ascii="Arial" w:hAnsi="Arial" w:cs="Arial"/>
                              <w:b/>
                              <w:color w:val="000000"/>
                            </w:rPr>
                          </w:pPr>
                          <w:r>
                            <w:rPr>
                              <w:rFonts w:ascii="Arial" w:hAnsi="Arial" w:cs="Arial"/>
                              <w:b/>
                              <w:color w:val="000000"/>
                            </w:rPr>
                            <w:t>Pública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75CF3B" id="_x0000_t202" coordsize="21600,21600" o:spt="202" path="m,l,21600r21600,l21600,xe">
              <v:stroke joinstyle="miter"/>
              <v:path gradientshapeok="t" o:connecttype="rect"/>
            </v:shapetype>
            <v:shape id="Cuadro de texto 2" o:spid="_x0000_s1026" type="#_x0000_t202" style="position:absolute;margin-left:43.2pt;margin-top:-13.65pt;width:29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" filled="f" stroked="f">
              <v:textbox>
                <w:txbxContent>
                  <w:p w14:paraId="483CBAD3" w14:textId="77777777" w:rsidR="00DD51DD" w:rsidRPr="00BB1379" w:rsidRDefault="00DD51DD" w:rsidP="00DD51DD">
                    <w:pPr>
                      <w:autoSpaceDE w:val="0"/>
                      <w:autoSpaceDN w:val="0"/>
                      <w:adjustRightInd w:val="0"/>
                      <w:spacing w:after="0" w:line="240" w:lineRule="auto"/>
                      <w:jc w:val="both"/>
                      <w:rPr>
                        <w:rFonts w:ascii="Arial" w:hAnsi="Arial" w:cs="Arial"/>
                        <w:b/>
                      </w:rPr>
                    </w:pPr>
                    <w:r w:rsidRPr="00BB1379">
                      <w:rPr>
                        <w:rFonts w:ascii="Arial" w:hAnsi="Arial" w:cs="Arial"/>
                        <w:b/>
                      </w:rPr>
                      <w:t>Instituto Colombiano de Bienestar Familiar</w:t>
                    </w:r>
                  </w:p>
                  <w:p w14:paraId="5CD80CBD" w14:textId="77777777" w:rsidR="00DD51DD" w:rsidRPr="00BB1379" w:rsidRDefault="00DD51DD" w:rsidP="00DD51DD">
                    <w:pPr>
                      <w:autoSpaceDE w:val="0"/>
                      <w:autoSpaceDN w:val="0"/>
                      <w:adjustRightInd w:val="0"/>
                      <w:spacing w:after="0" w:line="240" w:lineRule="auto"/>
                      <w:jc w:val="both"/>
                      <w:rPr>
                        <w:rFonts w:ascii="Arial" w:hAnsi="Arial" w:cs="Arial"/>
                        <w:color w:val="808080"/>
                      </w:rPr>
                    </w:pPr>
                    <w:r w:rsidRPr="00BB1379">
                      <w:rPr>
                        <w:rFonts w:ascii="Arial" w:hAnsi="Arial" w:cs="Arial"/>
                        <w:color w:val="808080"/>
                      </w:rPr>
                      <w:t xml:space="preserve">Cecilia De la Fuente de Lleras </w:t>
                    </w:r>
                  </w:p>
                  <w:p w14:paraId="458FECE7" w14:textId="361333F0" w:rsidR="00BB1379" w:rsidRDefault="001C7884" w:rsidP="00200D9C">
                    <w:pPr>
                      <w:contextualSpacing/>
                      <w:rPr>
                        <w:rFonts w:ascii="Arial" w:hAnsi="Arial" w:cs="Arial"/>
                        <w:b/>
                        <w:color w:val="000000"/>
                      </w:rPr>
                    </w:pPr>
                    <w:r>
                      <w:rPr>
                        <w:rFonts w:ascii="Arial" w:hAnsi="Arial" w:cs="Arial"/>
                        <w:b/>
                        <w:color w:val="000000"/>
                      </w:rPr>
                      <w:t xml:space="preserve">Oficina Asesora </w:t>
                    </w:r>
                    <w:r w:rsidR="00C60F98">
                      <w:rPr>
                        <w:rFonts w:ascii="Arial" w:hAnsi="Arial" w:cs="Arial"/>
                        <w:b/>
                        <w:color w:val="000000"/>
                      </w:rPr>
                      <w:t>Jurídica</w:t>
                    </w:r>
                  </w:p>
                  <w:p w14:paraId="2844EA5F" w14:textId="5DFF7F23" w:rsidR="00200D9C" w:rsidRPr="00BB1379" w:rsidRDefault="00042C09" w:rsidP="00200D9C">
                    <w:pPr>
                      <w:contextualSpacing/>
                      <w:rPr>
                        <w:rFonts w:ascii="Arial" w:hAnsi="Arial" w:cs="Arial"/>
                        <w:b/>
                        <w:color w:val="000000"/>
                      </w:rPr>
                    </w:pPr>
                    <w:r>
                      <w:rPr>
                        <w:rFonts w:ascii="Arial" w:hAnsi="Arial" w:cs="Arial"/>
                        <w:b/>
                        <w:color w:val="000000"/>
                      </w:rPr>
                      <w:t>Grupo de Familia</w:t>
                    </w:r>
                  </w:p>
                  <w:p w14:paraId="71763885" w14:textId="48BBF6E6" w:rsidR="00DD51DD" w:rsidRPr="00BB1379" w:rsidRDefault="008E7F8F" w:rsidP="00200D9C">
                    <w:pPr>
                      <w:contextualSpacing/>
                      <w:rPr>
                        <w:rFonts w:ascii="Arial" w:hAnsi="Arial" w:cs="Arial"/>
                        <w:b/>
                        <w:color w:val="000000"/>
                      </w:rPr>
                    </w:pPr>
                    <w:r>
                      <w:rPr>
                        <w:rFonts w:ascii="Arial" w:hAnsi="Arial" w:cs="Arial"/>
                        <w:b/>
                        <w:color w:val="000000"/>
                      </w:rPr>
                      <w:t>Pública</w:t>
                    </w:r>
                  </w:p>
                </w:txbxContent>
              </v:textbox>
              <w10:wrap type="square"/>
            </v:shape>
          </w:pict>
        </mc:Fallback>
      </mc:AlternateContent>
    </w:r>
    <w:r w:rsidR="00142C39">
      <w:rPr>
        <w:noProof/>
        <w:lang w:eastAsia="es-CO"/>
      </w:rPr>
      <w:drawing>
        <wp:anchor distT="0" distB="0" distL="114300" distR="114300" simplePos="0" relativeHeight="251661312" behindDoc="1" locked="0" layoutInCell="1" allowOverlap="1" wp14:anchorId="2792179C" wp14:editId="47300488">
          <wp:simplePos x="0" y="0"/>
          <wp:positionH relativeFrom="column">
            <wp:posOffset>-410845</wp:posOffset>
          </wp:positionH>
          <wp:positionV relativeFrom="paragraph">
            <wp:posOffset>-71120</wp:posOffset>
          </wp:positionV>
          <wp:extent cx="600075" cy="742950"/>
          <wp:effectExtent l="0" t="0" r="9525" b="0"/>
          <wp:wrapNone/>
          <wp:docPr id="19" name="Imagen 19"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SOLIDO-NEGRO-ICBF-T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pic:spPr>
              </pic:pic>
            </a:graphicData>
          </a:graphic>
          <wp14:sizeRelH relativeFrom="page">
            <wp14:pctWidth>0</wp14:pctWidth>
          </wp14:sizeRelH>
          <wp14:sizeRelV relativeFrom="page">
            <wp14:pctHeight>0</wp14:pctHeight>
          </wp14:sizeRelV>
        </wp:anchor>
      </w:drawing>
    </w:r>
  </w:p>
  <w:p w14:paraId="21ECD37C" w14:textId="77777777" w:rsidR="00DD51DD" w:rsidRDefault="00DD51DD">
    <w:pPr>
      <w:pStyle w:val="Encabezado"/>
    </w:pPr>
  </w:p>
  <w:p w14:paraId="063F274E" w14:textId="3EFF6A1D" w:rsidR="00DD51DD" w:rsidRDefault="00DD51DD">
    <w:pPr>
      <w:pStyle w:val="Encabezado"/>
    </w:pPr>
  </w:p>
  <w:p w14:paraId="60726CCE" w14:textId="177EE378" w:rsidR="00200D9C" w:rsidRDefault="00200D9C">
    <w:pPr>
      <w:pStyle w:val="Encabezado"/>
    </w:pPr>
  </w:p>
  <w:p w14:paraId="6796AE61" w14:textId="21718592" w:rsidR="00EB3B9A" w:rsidRDefault="002F0B60">
    <w:pPr>
      <w:pStyle w:val="Encabezado"/>
    </w:pPr>
    <w:r>
      <w:rPr>
        <w:noProof/>
        <w:lang w:eastAsia="es-CO"/>
      </w:rPr>
      <mc:AlternateContent>
        <mc:Choice Requires="wps">
          <w:drawing>
            <wp:anchor distT="0" distB="0" distL="114300" distR="114300" simplePos="0" relativeHeight="251681792" behindDoc="0" locked="0" layoutInCell="1" allowOverlap="1" wp14:anchorId="1CC2558D" wp14:editId="34973C52">
              <wp:simplePos x="0" y="0"/>
              <wp:positionH relativeFrom="column">
                <wp:posOffset>-469127</wp:posOffset>
              </wp:positionH>
              <wp:positionV relativeFrom="paragraph">
                <wp:posOffset>243316</wp:posOffset>
              </wp:positionV>
              <wp:extent cx="6711315" cy="0"/>
              <wp:effectExtent l="9525" t="9525" r="13335" b="9525"/>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A6F2B" id="_x0000_t32" coordsize="21600,21600" o:spt="32" o:oned="t" path="m,l21600,21600e" filled="f">
              <v:path arrowok="t" fillok="f" o:connecttype="none"/>
              <o:lock v:ext="edit" shapetype="t"/>
            </v:shapetype>
            <v:shape id="AutoShape 49" o:spid="_x0000_s1026" type="#_x0000_t32" style="position:absolute;margin-left:-36.95pt;margin-top:19.15pt;width:528.4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"/>
          </w:pict>
        </mc:Fallback>
      </mc:AlternateContent>
    </w:r>
  </w:p>
  <w:p w14:paraId="0EB8B688" w14:textId="5C099908" w:rsidR="00142C39" w:rsidRDefault="00142C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16196"/>
    <w:multiLevelType w:val="hybridMultilevel"/>
    <w:tmpl w:val="A58096E8"/>
    <w:lvl w:ilvl="0" w:tplc="DE3A079E">
      <w:start w:val="6"/>
      <w:numFmt w:val="bullet"/>
      <w:lvlText w:val="•"/>
      <w:lvlJc w:val="left"/>
      <w:pPr>
        <w:ind w:left="9498" w:hanging="360"/>
      </w:pPr>
      <w:rPr>
        <w:rFonts w:ascii="Arial" w:eastAsia="Times New Roman" w:hAnsi="Arial" w:cs="Arial" w:hint="default"/>
      </w:rPr>
    </w:lvl>
    <w:lvl w:ilvl="1" w:tplc="240A0003" w:tentative="1">
      <w:start w:val="1"/>
      <w:numFmt w:val="bullet"/>
      <w:lvlText w:val="o"/>
      <w:lvlJc w:val="left"/>
      <w:pPr>
        <w:ind w:left="10218" w:hanging="360"/>
      </w:pPr>
      <w:rPr>
        <w:rFonts w:ascii="Courier New" w:hAnsi="Courier New" w:cs="Courier New" w:hint="default"/>
      </w:rPr>
    </w:lvl>
    <w:lvl w:ilvl="2" w:tplc="240A0005" w:tentative="1">
      <w:start w:val="1"/>
      <w:numFmt w:val="bullet"/>
      <w:lvlText w:val=""/>
      <w:lvlJc w:val="left"/>
      <w:pPr>
        <w:ind w:left="10938" w:hanging="360"/>
      </w:pPr>
      <w:rPr>
        <w:rFonts w:ascii="Wingdings" w:hAnsi="Wingdings" w:hint="default"/>
      </w:rPr>
    </w:lvl>
    <w:lvl w:ilvl="3" w:tplc="240A0001" w:tentative="1">
      <w:start w:val="1"/>
      <w:numFmt w:val="bullet"/>
      <w:lvlText w:val=""/>
      <w:lvlJc w:val="left"/>
      <w:pPr>
        <w:ind w:left="11658" w:hanging="360"/>
      </w:pPr>
      <w:rPr>
        <w:rFonts w:ascii="Symbol" w:hAnsi="Symbol" w:hint="default"/>
      </w:rPr>
    </w:lvl>
    <w:lvl w:ilvl="4" w:tplc="240A0003" w:tentative="1">
      <w:start w:val="1"/>
      <w:numFmt w:val="bullet"/>
      <w:lvlText w:val="o"/>
      <w:lvlJc w:val="left"/>
      <w:pPr>
        <w:ind w:left="12378" w:hanging="360"/>
      </w:pPr>
      <w:rPr>
        <w:rFonts w:ascii="Courier New" w:hAnsi="Courier New" w:cs="Courier New" w:hint="default"/>
      </w:rPr>
    </w:lvl>
    <w:lvl w:ilvl="5" w:tplc="240A0005" w:tentative="1">
      <w:start w:val="1"/>
      <w:numFmt w:val="bullet"/>
      <w:lvlText w:val=""/>
      <w:lvlJc w:val="left"/>
      <w:pPr>
        <w:ind w:left="13098" w:hanging="360"/>
      </w:pPr>
      <w:rPr>
        <w:rFonts w:ascii="Wingdings" w:hAnsi="Wingdings" w:hint="default"/>
      </w:rPr>
    </w:lvl>
    <w:lvl w:ilvl="6" w:tplc="240A0001" w:tentative="1">
      <w:start w:val="1"/>
      <w:numFmt w:val="bullet"/>
      <w:lvlText w:val=""/>
      <w:lvlJc w:val="left"/>
      <w:pPr>
        <w:ind w:left="13818" w:hanging="360"/>
      </w:pPr>
      <w:rPr>
        <w:rFonts w:ascii="Symbol" w:hAnsi="Symbol" w:hint="default"/>
      </w:rPr>
    </w:lvl>
    <w:lvl w:ilvl="7" w:tplc="240A0003" w:tentative="1">
      <w:start w:val="1"/>
      <w:numFmt w:val="bullet"/>
      <w:lvlText w:val="o"/>
      <w:lvlJc w:val="left"/>
      <w:pPr>
        <w:ind w:left="14538" w:hanging="360"/>
      </w:pPr>
      <w:rPr>
        <w:rFonts w:ascii="Courier New" w:hAnsi="Courier New" w:cs="Courier New" w:hint="default"/>
      </w:rPr>
    </w:lvl>
    <w:lvl w:ilvl="8" w:tplc="240A0005" w:tentative="1">
      <w:start w:val="1"/>
      <w:numFmt w:val="bullet"/>
      <w:lvlText w:val=""/>
      <w:lvlJc w:val="left"/>
      <w:pPr>
        <w:ind w:left="15258" w:hanging="360"/>
      </w:pPr>
      <w:rPr>
        <w:rFonts w:ascii="Wingdings" w:hAnsi="Wingdings" w:hint="default"/>
      </w:rPr>
    </w:lvl>
  </w:abstractNum>
  <w:abstractNum w:abstractNumId="1" w15:restartNumberingAfterBreak="0">
    <w:nsid w:val="17ED18B2"/>
    <w:multiLevelType w:val="multilevel"/>
    <w:tmpl w:val="91AAC9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88B4A72"/>
    <w:multiLevelType w:val="hybridMultilevel"/>
    <w:tmpl w:val="55007A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2B2CE8"/>
    <w:multiLevelType w:val="hybridMultilevel"/>
    <w:tmpl w:val="180830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6F02E0"/>
    <w:multiLevelType w:val="multilevel"/>
    <w:tmpl w:val="44BE9A8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004B7B"/>
    <w:multiLevelType w:val="hybridMultilevel"/>
    <w:tmpl w:val="1BECA1F4"/>
    <w:lvl w:ilvl="0" w:tplc="B5E45B32">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3DEF3072"/>
    <w:multiLevelType w:val="hybridMultilevel"/>
    <w:tmpl w:val="8D08E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1E072E5"/>
    <w:multiLevelType w:val="hybridMultilevel"/>
    <w:tmpl w:val="C36241E0"/>
    <w:lvl w:ilvl="0" w:tplc="B89E14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23D55A1"/>
    <w:multiLevelType w:val="multilevel"/>
    <w:tmpl w:val="C5DADBFE"/>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CE0204"/>
    <w:multiLevelType w:val="hybridMultilevel"/>
    <w:tmpl w:val="9286BE0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377360F"/>
    <w:multiLevelType w:val="multilevel"/>
    <w:tmpl w:val="9BAA5BD4"/>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836B71"/>
    <w:multiLevelType w:val="hybridMultilevel"/>
    <w:tmpl w:val="8300F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C6C4AC6"/>
    <w:multiLevelType w:val="multilevel"/>
    <w:tmpl w:val="1BD2B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7"/>
  </w:num>
  <w:num w:numId="5">
    <w:abstractNumId w:val="11"/>
  </w:num>
  <w:num w:numId="6">
    <w:abstractNumId w:val="10"/>
  </w:num>
  <w:num w:numId="7">
    <w:abstractNumId w:val="2"/>
  </w:num>
  <w:num w:numId="8">
    <w:abstractNumId w:val="12"/>
  </w:num>
  <w:num w:numId="9">
    <w:abstractNumId w:val="9"/>
  </w:num>
  <w:num w:numId="10">
    <w:abstractNumId w:val="6"/>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DD"/>
    <w:rsid w:val="00002EFB"/>
    <w:rsid w:val="00003FDF"/>
    <w:rsid w:val="0000509E"/>
    <w:rsid w:val="00006B9C"/>
    <w:rsid w:val="000121DA"/>
    <w:rsid w:val="0002661B"/>
    <w:rsid w:val="000327A9"/>
    <w:rsid w:val="00042C09"/>
    <w:rsid w:val="00046005"/>
    <w:rsid w:val="0005614D"/>
    <w:rsid w:val="0006038C"/>
    <w:rsid w:val="0006248A"/>
    <w:rsid w:val="00064C4F"/>
    <w:rsid w:val="00070AE4"/>
    <w:rsid w:val="00071964"/>
    <w:rsid w:val="00072CBA"/>
    <w:rsid w:val="00074D42"/>
    <w:rsid w:val="00086A30"/>
    <w:rsid w:val="00092078"/>
    <w:rsid w:val="0009565B"/>
    <w:rsid w:val="000964ED"/>
    <w:rsid w:val="000B136B"/>
    <w:rsid w:val="000B734B"/>
    <w:rsid w:val="000C48FF"/>
    <w:rsid w:val="000C709A"/>
    <w:rsid w:val="000D6720"/>
    <w:rsid w:val="000E02DC"/>
    <w:rsid w:val="000E4567"/>
    <w:rsid w:val="000F3027"/>
    <w:rsid w:val="0011197E"/>
    <w:rsid w:val="0011208C"/>
    <w:rsid w:val="001133BE"/>
    <w:rsid w:val="00114749"/>
    <w:rsid w:val="00120799"/>
    <w:rsid w:val="00131BE2"/>
    <w:rsid w:val="0013472F"/>
    <w:rsid w:val="0014177D"/>
    <w:rsid w:val="00141D64"/>
    <w:rsid w:val="00142C39"/>
    <w:rsid w:val="0014339A"/>
    <w:rsid w:val="00144A73"/>
    <w:rsid w:val="001521E8"/>
    <w:rsid w:val="00152D31"/>
    <w:rsid w:val="0015525E"/>
    <w:rsid w:val="001607B5"/>
    <w:rsid w:val="00165FC7"/>
    <w:rsid w:val="0018156A"/>
    <w:rsid w:val="00190A18"/>
    <w:rsid w:val="001B0470"/>
    <w:rsid w:val="001B1146"/>
    <w:rsid w:val="001B4CDA"/>
    <w:rsid w:val="001C1A58"/>
    <w:rsid w:val="001C3B71"/>
    <w:rsid w:val="001C5EFA"/>
    <w:rsid w:val="001C6695"/>
    <w:rsid w:val="001C7884"/>
    <w:rsid w:val="001C7B32"/>
    <w:rsid w:val="001D72BE"/>
    <w:rsid w:val="001E0FB6"/>
    <w:rsid w:val="001F1C9C"/>
    <w:rsid w:val="001F43B7"/>
    <w:rsid w:val="00200D9C"/>
    <w:rsid w:val="00207368"/>
    <w:rsid w:val="00215BE9"/>
    <w:rsid w:val="00221CFF"/>
    <w:rsid w:val="00224335"/>
    <w:rsid w:val="00224FC8"/>
    <w:rsid w:val="00243275"/>
    <w:rsid w:val="0024352F"/>
    <w:rsid w:val="002534E4"/>
    <w:rsid w:val="00266A80"/>
    <w:rsid w:val="00274C97"/>
    <w:rsid w:val="00283042"/>
    <w:rsid w:val="00283DDD"/>
    <w:rsid w:val="002905AA"/>
    <w:rsid w:val="002A1D98"/>
    <w:rsid w:val="002A2993"/>
    <w:rsid w:val="002A5F1E"/>
    <w:rsid w:val="002C1BFD"/>
    <w:rsid w:val="002C7271"/>
    <w:rsid w:val="002C79F9"/>
    <w:rsid w:val="002D305D"/>
    <w:rsid w:val="002D6ED0"/>
    <w:rsid w:val="002E0C8E"/>
    <w:rsid w:val="002E1C19"/>
    <w:rsid w:val="002F0B60"/>
    <w:rsid w:val="002F3C0B"/>
    <w:rsid w:val="002F4BBB"/>
    <w:rsid w:val="002F5594"/>
    <w:rsid w:val="002F6C04"/>
    <w:rsid w:val="003039BA"/>
    <w:rsid w:val="00305362"/>
    <w:rsid w:val="003072C7"/>
    <w:rsid w:val="003220F5"/>
    <w:rsid w:val="00331395"/>
    <w:rsid w:val="003359F6"/>
    <w:rsid w:val="00336B3A"/>
    <w:rsid w:val="003450EB"/>
    <w:rsid w:val="00347370"/>
    <w:rsid w:val="00350A96"/>
    <w:rsid w:val="003668CB"/>
    <w:rsid w:val="00372A94"/>
    <w:rsid w:val="00374E69"/>
    <w:rsid w:val="00374FC8"/>
    <w:rsid w:val="0038648B"/>
    <w:rsid w:val="003965AD"/>
    <w:rsid w:val="00397146"/>
    <w:rsid w:val="003A51E4"/>
    <w:rsid w:val="003A57B0"/>
    <w:rsid w:val="003B0BD0"/>
    <w:rsid w:val="003B2019"/>
    <w:rsid w:val="003C39B1"/>
    <w:rsid w:val="003C4144"/>
    <w:rsid w:val="003D298E"/>
    <w:rsid w:val="003E112B"/>
    <w:rsid w:val="003E1E65"/>
    <w:rsid w:val="004104B2"/>
    <w:rsid w:val="004137A9"/>
    <w:rsid w:val="0041470E"/>
    <w:rsid w:val="0043353C"/>
    <w:rsid w:val="00436601"/>
    <w:rsid w:val="00440DC3"/>
    <w:rsid w:val="00443150"/>
    <w:rsid w:val="00444736"/>
    <w:rsid w:val="00450B3C"/>
    <w:rsid w:val="00451A26"/>
    <w:rsid w:val="0045666C"/>
    <w:rsid w:val="00465FC9"/>
    <w:rsid w:val="00467515"/>
    <w:rsid w:val="00471CB5"/>
    <w:rsid w:val="00473E02"/>
    <w:rsid w:val="00476EBD"/>
    <w:rsid w:val="0047712F"/>
    <w:rsid w:val="00482676"/>
    <w:rsid w:val="004A1E4F"/>
    <w:rsid w:val="004B2764"/>
    <w:rsid w:val="004B2A90"/>
    <w:rsid w:val="004B5383"/>
    <w:rsid w:val="004C373D"/>
    <w:rsid w:val="004D0F57"/>
    <w:rsid w:val="004E4E2F"/>
    <w:rsid w:val="004F020D"/>
    <w:rsid w:val="004F5DDE"/>
    <w:rsid w:val="00511B88"/>
    <w:rsid w:val="00521566"/>
    <w:rsid w:val="00524D49"/>
    <w:rsid w:val="00543988"/>
    <w:rsid w:val="0055758E"/>
    <w:rsid w:val="00565680"/>
    <w:rsid w:val="00571581"/>
    <w:rsid w:val="00572634"/>
    <w:rsid w:val="00592E36"/>
    <w:rsid w:val="005957E4"/>
    <w:rsid w:val="00597038"/>
    <w:rsid w:val="00597DC9"/>
    <w:rsid w:val="005A01F6"/>
    <w:rsid w:val="005B7148"/>
    <w:rsid w:val="005C0CD1"/>
    <w:rsid w:val="005C1626"/>
    <w:rsid w:val="005C167B"/>
    <w:rsid w:val="005C4EC2"/>
    <w:rsid w:val="005C7D30"/>
    <w:rsid w:val="005D3A66"/>
    <w:rsid w:val="005D7A09"/>
    <w:rsid w:val="005E5AFA"/>
    <w:rsid w:val="005F5697"/>
    <w:rsid w:val="00601DAA"/>
    <w:rsid w:val="0061052F"/>
    <w:rsid w:val="00617641"/>
    <w:rsid w:val="00620821"/>
    <w:rsid w:val="00632750"/>
    <w:rsid w:val="0063741A"/>
    <w:rsid w:val="00641E01"/>
    <w:rsid w:val="006430CA"/>
    <w:rsid w:val="006439C1"/>
    <w:rsid w:val="00656C74"/>
    <w:rsid w:val="006603EE"/>
    <w:rsid w:val="006663A6"/>
    <w:rsid w:val="00672B35"/>
    <w:rsid w:val="00686F44"/>
    <w:rsid w:val="00697A61"/>
    <w:rsid w:val="006A22BE"/>
    <w:rsid w:val="006C304F"/>
    <w:rsid w:val="006C4AAF"/>
    <w:rsid w:val="006D000F"/>
    <w:rsid w:val="006D1B5B"/>
    <w:rsid w:val="006D375D"/>
    <w:rsid w:val="006F1656"/>
    <w:rsid w:val="007212F7"/>
    <w:rsid w:val="00736DC2"/>
    <w:rsid w:val="00746C5C"/>
    <w:rsid w:val="00752E8A"/>
    <w:rsid w:val="007530DD"/>
    <w:rsid w:val="00757774"/>
    <w:rsid w:val="007577C2"/>
    <w:rsid w:val="00771569"/>
    <w:rsid w:val="00773A0F"/>
    <w:rsid w:val="007758AC"/>
    <w:rsid w:val="00776FF1"/>
    <w:rsid w:val="00785C86"/>
    <w:rsid w:val="0079187C"/>
    <w:rsid w:val="007947BC"/>
    <w:rsid w:val="007964A2"/>
    <w:rsid w:val="007A4BB8"/>
    <w:rsid w:val="007B0961"/>
    <w:rsid w:val="007C0A75"/>
    <w:rsid w:val="007C3121"/>
    <w:rsid w:val="007C3745"/>
    <w:rsid w:val="007C7640"/>
    <w:rsid w:val="007E5894"/>
    <w:rsid w:val="007F1B43"/>
    <w:rsid w:val="007F473A"/>
    <w:rsid w:val="00800A0E"/>
    <w:rsid w:val="00804076"/>
    <w:rsid w:val="008051A3"/>
    <w:rsid w:val="00812737"/>
    <w:rsid w:val="00814913"/>
    <w:rsid w:val="0082061A"/>
    <w:rsid w:val="008344BB"/>
    <w:rsid w:val="0085300B"/>
    <w:rsid w:val="008556D1"/>
    <w:rsid w:val="00873C19"/>
    <w:rsid w:val="008753D7"/>
    <w:rsid w:val="00884405"/>
    <w:rsid w:val="00891D1F"/>
    <w:rsid w:val="00895550"/>
    <w:rsid w:val="008A0FEE"/>
    <w:rsid w:val="008A1DEF"/>
    <w:rsid w:val="008B2C30"/>
    <w:rsid w:val="008C2DE5"/>
    <w:rsid w:val="008C3242"/>
    <w:rsid w:val="008D1791"/>
    <w:rsid w:val="008E5735"/>
    <w:rsid w:val="008E668E"/>
    <w:rsid w:val="008E6BF0"/>
    <w:rsid w:val="008E7F8F"/>
    <w:rsid w:val="008F38FE"/>
    <w:rsid w:val="00902709"/>
    <w:rsid w:val="009042BD"/>
    <w:rsid w:val="0090725C"/>
    <w:rsid w:val="009235B4"/>
    <w:rsid w:val="00923FC6"/>
    <w:rsid w:val="00935B9F"/>
    <w:rsid w:val="009442D2"/>
    <w:rsid w:val="0095235E"/>
    <w:rsid w:val="00952D4D"/>
    <w:rsid w:val="00954034"/>
    <w:rsid w:val="00956394"/>
    <w:rsid w:val="00970EDE"/>
    <w:rsid w:val="00974377"/>
    <w:rsid w:val="00981200"/>
    <w:rsid w:val="0098624A"/>
    <w:rsid w:val="009878C9"/>
    <w:rsid w:val="00994239"/>
    <w:rsid w:val="00994891"/>
    <w:rsid w:val="00997790"/>
    <w:rsid w:val="009C0874"/>
    <w:rsid w:val="009D0D33"/>
    <w:rsid w:val="009D5A6E"/>
    <w:rsid w:val="009D604B"/>
    <w:rsid w:val="009D73D0"/>
    <w:rsid w:val="009F3D77"/>
    <w:rsid w:val="009F57AD"/>
    <w:rsid w:val="009F6455"/>
    <w:rsid w:val="00A04D12"/>
    <w:rsid w:val="00A0648F"/>
    <w:rsid w:val="00A16709"/>
    <w:rsid w:val="00A230B6"/>
    <w:rsid w:val="00A23933"/>
    <w:rsid w:val="00A256AE"/>
    <w:rsid w:val="00A31C76"/>
    <w:rsid w:val="00A321DA"/>
    <w:rsid w:val="00A57440"/>
    <w:rsid w:val="00A66C1A"/>
    <w:rsid w:val="00A67E7F"/>
    <w:rsid w:val="00A70AC3"/>
    <w:rsid w:val="00A7235C"/>
    <w:rsid w:val="00A7305E"/>
    <w:rsid w:val="00A7761C"/>
    <w:rsid w:val="00A80A92"/>
    <w:rsid w:val="00A85955"/>
    <w:rsid w:val="00AA3F1C"/>
    <w:rsid w:val="00AC2591"/>
    <w:rsid w:val="00AC4A4B"/>
    <w:rsid w:val="00AC7801"/>
    <w:rsid w:val="00AD0CEC"/>
    <w:rsid w:val="00AD7E13"/>
    <w:rsid w:val="00AE7C40"/>
    <w:rsid w:val="00B05261"/>
    <w:rsid w:val="00B075E4"/>
    <w:rsid w:val="00B23D03"/>
    <w:rsid w:val="00B26E0E"/>
    <w:rsid w:val="00B443A6"/>
    <w:rsid w:val="00B455B5"/>
    <w:rsid w:val="00B46739"/>
    <w:rsid w:val="00B51864"/>
    <w:rsid w:val="00B5303E"/>
    <w:rsid w:val="00B56027"/>
    <w:rsid w:val="00B72AC7"/>
    <w:rsid w:val="00B7545A"/>
    <w:rsid w:val="00B76786"/>
    <w:rsid w:val="00B8474A"/>
    <w:rsid w:val="00B8681D"/>
    <w:rsid w:val="00BB1379"/>
    <w:rsid w:val="00BB5A1B"/>
    <w:rsid w:val="00BD3301"/>
    <w:rsid w:val="00BD3EEC"/>
    <w:rsid w:val="00BE5C87"/>
    <w:rsid w:val="00BF4465"/>
    <w:rsid w:val="00BF567A"/>
    <w:rsid w:val="00C1470A"/>
    <w:rsid w:val="00C32AF2"/>
    <w:rsid w:val="00C32D12"/>
    <w:rsid w:val="00C350E2"/>
    <w:rsid w:val="00C531AB"/>
    <w:rsid w:val="00C57CB0"/>
    <w:rsid w:val="00C60F98"/>
    <w:rsid w:val="00C61876"/>
    <w:rsid w:val="00C657EB"/>
    <w:rsid w:val="00C75707"/>
    <w:rsid w:val="00C767AF"/>
    <w:rsid w:val="00C76917"/>
    <w:rsid w:val="00C81191"/>
    <w:rsid w:val="00C82808"/>
    <w:rsid w:val="00CA34B9"/>
    <w:rsid w:val="00CA5025"/>
    <w:rsid w:val="00CA7388"/>
    <w:rsid w:val="00CC17F1"/>
    <w:rsid w:val="00CC4EDB"/>
    <w:rsid w:val="00CD1B67"/>
    <w:rsid w:val="00CD7140"/>
    <w:rsid w:val="00CE4194"/>
    <w:rsid w:val="00CE510E"/>
    <w:rsid w:val="00CF1344"/>
    <w:rsid w:val="00CF7D4D"/>
    <w:rsid w:val="00D00FD1"/>
    <w:rsid w:val="00D0424B"/>
    <w:rsid w:val="00D05ABA"/>
    <w:rsid w:val="00D063CF"/>
    <w:rsid w:val="00D25B59"/>
    <w:rsid w:val="00D40F18"/>
    <w:rsid w:val="00D4740C"/>
    <w:rsid w:val="00D57C37"/>
    <w:rsid w:val="00D6002D"/>
    <w:rsid w:val="00D6152D"/>
    <w:rsid w:val="00D65045"/>
    <w:rsid w:val="00D65BE6"/>
    <w:rsid w:val="00D73C17"/>
    <w:rsid w:val="00D8029A"/>
    <w:rsid w:val="00D82B0E"/>
    <w:rsid w:val="00D84117"/>
    <w:rsid w:val="00D8505C"/>
    <w:rsid w:val="00DB14C1"/>
    <w:rsid w:val="00DB69C6"/>
    <w:rsid w:val="00DC2964"/>
    <w:rsid w:val="00DC40BA"/>
    <w:rsid w:val="00DD51DD"/>
    <w:rsid w:val="00DE5A23"/>
    <w:rsid w:val="00DE7D57"/>
    <w:rsid w:val="00E01E1C"/>
    <w:rsid w:val="00E02F12"/>
    <w:rsid w:val="00E049B6"/>
    <w:rsid w:val="00E12830"/>
    <w:rsid w:val="00E1369E"/>
    <w:rsid w:val="00E14DA4"/>
    <w:rsid w:val="00E33C37"/>
    <w:rsid w:val="00E42721"/>
    <w:rsid w:val="00E530CB"/>
    <w:rsid w:val="00E53F19"/>
    <w:rsid w:val="00E61BEA"/>
    <w:rsid w:val="00E76FC0"/>
    <w:rsid w:val="00E83FA4"/>
    <w:rsid w:val="00E85ABA"/>
    <w:rsid w:val="00E86D13"/>
    <w:rsid w:val="00E974DE"/>
    <w:rsid w:val="00EA44EB"/>
    <w:rsid w:val="00EA4BE4"/>
    <w:rsid w:val="00EA7979"/>
    <w:rsid w:val="00EB23B1"/>
    <w:rsid w:val="00EB3B9A"/>
    <w:rsid w:val="00EB4C93"/>
    <w:rsid w:val="00EB642B"/>
    <w:rsid w:val="00EC5337"/>
    <w:rsid w:val="00EC6467"/>
    <w:rsid w:val="00ED5B5F"/>
    <w:rsid w:val="00ED634D"/>
    <w:rsid w:val="00EE25BE"/>
    <w:rsid w:val="00EE29EA"/>
    <w:rsid w:val="00EE52AA"/>
    <w:rsid w:val="00EF0FD5"/>
    <w:rsid w:val="00EF573B"/>
    <w:rsid w:val="00F02487"/>
    <w:rsid w:val="00F14D70"/>
    <w:rsid w:val="00F1725F"/>
    <w:rsid w:val="00F35213"/>
    <w:rsid w:val="00F45E28"/>
    <w:rsid w:val="00F54F25"/>
    <w:rsid w:val="00F6169F"/>
    <w:rsid w:val="00F65F2B"/>
    <w:rsid w:val="00F734E7"/>
    <w:rsid w:val="00F774B8"/>
    <w:rsid w:val="00F8526E"/>
    <w:rsid w:val="00F874E7"/>
    <w:rsid w:val="00F975E3"/>
    <w:rsid w:val="00FA1C0B"/>
    <w:rsid w:val="00FA2203"/>
    <w:rsid w:val="00FA6167"/>
    <w:rsid w:val="00FB7AE1"/>
    <w:rsid w:val="00FC35DB"/>
    <w:rsid w:val="00FF37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E3C71D"/>
  <w15:docId w15:val="{8548059D-E9EB-46D4-9391-E0143B58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D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D51DD"/>
  </w:style>
  <w:style w:type="paragraph" w:styleId="NormalWeb">
    <w:name w:val="Normal (Web)"/>
    <w:basedOn w:val="Normal"/>
    <w:uiPriority w:val="99"/>
    <w:unhideWhenUsed/>
    <w:rsid w:val="00E14DA4"/>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E14DA4"/>
  </w:style>
  <w:style w:type="character" w:customStyle="1" w:styleId="commoncomponentsqlikview">
    <w:name w:val="commoncomponentsqlikview"/>
    <w:basedOn w:val="Fuentedeprrafopredeter"/>
    <w:rsid w:val="00E14DA4"/>
  </w:style>
  <w:style w:type="character" w:customStyle="1" w:styleId="path">
    <w:name w:val="path"/>
    <w:basedOn w:val="Fuentedeprrafopredeter"/>
    <w:rsid w:val="00E14DA4"/>
  </w:style>
  <w:style w:type="table" w:styleId="Tablaconcuadrcula">
    <w:name w:val="Table Grid"/>
    <w:basedOn w:val="Tablanormal"/>
    <w:uiPriority w:val="39"/>
    <w:rsid w:val="00E1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DA4"/>
    <w:rPr>
      <w:rFonts w:ascii="Segoe UI" w:eastAsia="Calibri" w:hAnsi="Segoe UI" w:cs="Segoe UI"/>
      <w:sz w:val="18"/>
      <w:szCs w:val="18"/>
      <w:lang w:val="es-ES"/>
    </w:rPr>
  </w:style>
  <w:style w:type="character" w:styleId="Textoennegrita">
    <w:name w:val="Strong"/>
    <w:basedOn w:val="Fuentedeprrafopredeter"/>
    <w:uiPriority w:val="22"/>
    <w:qFormat/>
    <w:rsid w:val="000C48FF"/>
    <w:rPr>
      <w:b/>
      <w:bCs/>
    </w:rPr>
  </w:style>
  <w:style w:type="paragraph" w:styleId="Textonotapie">
    <w:name w:val="footnote text"/>
    <w:basedOn w:val="Normal"/>
    <w:link w:val="TextonotapieCar"/>
    <w:uiPriority w:val="99"/>
    <w:semiHidden/>
    <w:unhideWhenUsed/>
    <w:rsid w:val="002D305D"/>
    <w:rPr>
      <w:sz w:val="20"/>
      <w:szCs w:val="20"/>
    </w:rPr>
  </w:style>
  <w:style w:type="character" w:customStyle="1" w:styleId="TextonotapieCar">
    <w:name w:val="Texto nota pie Car"/>
    <w:basedOn w:val="Fuentedeprrafopredeter"/>
    <w:link w:val="Textonotapie"/>
    <w:uiPriority w:val="99"/>
    <w:semiHidden/>
    <w:rsid w:val="002D305D"/>
    <w:rPr>
      <w:rFonts w:ascii="Calibri" w:eastAsia="Calibri" w:hAnsi="Calibri" w:cs="Times New Roman"/>
      <w:sz w:val="20"/>
      <w:szCs w:val="20"/>
      <w:lang w:val="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qFormat/>
    <w:rsid w:val="002D305D"/>
    <w:rPr>
      <w:vertAlign w:val="superscript"/>
    </w:rPr>
  </w:style>
  <w:style w:type="paragraph" w:styleId="Prrafodelista">
    <w:name w:val="List Paragraph"/>
    <w:aliases w:val="Ha,Normal. Viñetas,Pбrrafo de lista,Bullet List,FooterText,numbered,Paragraphe de liste1,Bulletr List Paragraph,列出段落,列出段落1,List Paragraph21,Listeafsnit1,Parágrafo da Lista1,List Paragraph1,lp1,Num Bullet 1,List Paragraph11,titulo 3,List"/>
    <w:basedOn w:val="Normal"/>
    <w:link w:val="PrrafodelistaCar"/>
    <w:uiPriority w:val="34"/>
    <w:qFormat/>
    <w:rsid w:val="002D305D"/>
    <w:pPr>
      <w:ind w:left="720"/>
      <w:contextualSpacing/>
    </w:pPr>
  </w:style>
  <w:style w:type="character" w:customStyle="1" w:styleId="PrrafodelistaCar">
    <w:name w:val="Párrafo de lista Car"/>
    <w:aliases w:val="Ha Car,Normal. Viñetas Car,Pбrrafo de lista Car,Bullet List Car,FooterText Car,numbered Car,Paragraphe de liste1 Car,Bulletr List Paragraph Car,列出段落 Car,列出段落1 Car,List Paragraph21 Car,Listeafsnit1 Car,Parágrafo da Lista1 Car,lp1 Car"/>
    <w:link w:val="Prrafodelista"/>
    <w:uiPriority w:val="34"/>
    <w:locked/>
    <w:rsid w:val="002D305D"/>
    <w:rPr>
      <w:rFonts w:ascii="Calibri" w:eastAsia="Calibri" w:hAnsi="Calibri" w:cs="Times New Roman"/>
      <w:lang w:val="es-ES"/>
    </w:rPr>
  </w:style>
  <w:style w:type="character" w:styleId="Hipervnculo">
    <w:name w:val="Hyperlink"/>
    <w:basedOn w:val="Fuentedeprrafopredeter"/>
    <w:uiPriority w:val="99"/>
    <w:unhideWhenUsed/>
    <w:rsid w:val="002D305D"/>
    <w:rPr>
      <w:color w:val="0563C1" w:themeColor="hyperlink"/>
      <w:u w:val="single"/>
    </w:rPr>
  </w:style>
  <w:style w:type="character" w:styleId="Refdecomentario">
    <w:name w:val="annotation reference"/>
    <w:basedOn w:val="Fuentedeprrafopredeter"/>
    <w:uiPriority w:val="99"/>
    <w:semiHidden/>
    <w:unhideWhenUsed/>
    <w:rsid w:val="00E01E1C"/>
    <w:rPr>
      <w:sz w:val="16"/>
      <w:szCs w:val="16"/>
    </w:rPr>
  </w:style>
  <w:style w:type="paragraph" w:styleId="Textocomentario">
    <w:name w:val="annotation text"/>
    <w:basedOn w:val="Normal"/>
    <w:link w:val="TextocomentarioCar"/>
    <w:uiPriority w:val="99"/>
    <w:semiHidden/>
    <w:unhideWhenUsed/>
    <w:rsid w:val="00E01E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1E1C"/>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E01E1C"/>
    <w:rPr>
      <w:b/>
      <w:bCs/>
    </w:rPr>
  </w:style>
  <w:style w:type="character" w:customStyle="1" w:styleId="AsuntodelcomentarioCar">
    <w:name w:val="Asunto del comentario Car"/>
    <w:basedOn w:val="TextocomentarioCar"/>
    <w:link w:val="Asuntodelcomentario"/>
    <w:uiPriority w:val="99"/>
    <w:semiHidden/>
    <w:rsid w:val="00E01E1C"/>
    <w:rPr>
      <w:rFonts w:ascii="Calibri" w:eastAsia="Calibri" w:hAnsi="Calibri" w:cs="Times New Roman"/>
      <w:b/>
      <w:bCs/>
      <w:sz w:val="20"/>
      <w:szCs w:val="20"/>
      <w:lang w:val="es-ES"/>
    </w:rPr>
  </w:style>
  <w:style w:type="paragraph" w:styleId="Sinespaciado">
    <w:name w:val="No Spacing"/>
    <w:uiPriority w:val="1"/>
    <w:qFormat/>
    <w:rsid w:val="006D000F"/>
    <w:pPr>
      <w:spacing w:after="0" w:line="240" w:lineRule="auto"/>
    </w:pPr>
    <w:rPr>
      <w:rFonts w:ascii="Calibri" w:eastAsia="Calibri" w:hAnsi="Calibri" w:cs="Times New Roman"/>
      <w:lang w:val="es-ES"/>
    </w:rPr>
  </w:style>
  <w:style w:type="paragraph" w:customStyle="1" w:styleId="Default">
    <w:name w:val="Default"/>
    <w:rsid w:val="00042C09"/>
    <w:pPr>
      <w:autoSpaceDE w:val="0"/>
      <w:autoSpaceDN w:val="0"/>
      <w:adjustRightInd w:val="0"/>
      <w:spacing w:after="0" w:line="240" w:lineRule="auto"/>
    </w:pPr>
    <w:rPr>
      <w:rFonts w:ascii="Arial" w:hAnsi="Arial" w:cs="Arial"/>
      <w:color w:val="000000"/>
      <w:sz w:val="24"/>
      <w:szCs w:val="24"/>
    </w:rPr>
  </w:style>
  <w:style w:type="character" w:customStyle="1" w:styleId="baj">
    <w:name w:val="b_aj"/>
    <w:basedOn w:val="Fuentedeprrafopredeter"/>
    <w:rsid w:val="0047712F"/>
  </w:style>
  <w:style w:type="character" w:customStyle="1" w:styleId="iaj">
    <w:name w:val="i_aj"/>
    <w:basedOn w:val="Fuentedeprrafopredeter"/>
    <w:rsid w:val="0047712F"/>
  </w:style>
  <w:style w:type="paragraph" w:customStyle="1" w:styleId="centrado">
    <w:name w:val="centrado"/>
    <w:basedOn w:val="Normal"/>
    <w:rsid w:val="004D0F57"/>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02182">
      <w:bodyDiv w:val="1"/>
      <w:marLeft w:val="0"/>
      <w:marRight w:val="0"/>
      <w:marTop w:val="0"/>
      <w:marBottom w:val="0"/>
      <w:divBdr>
        <w:top w:val="none" w:sz="0" w:space="0" w:color="auto"/>
        <w:left w:val="none" w:sz="0" w:space="0" w:color="auto"/>
        <w:bottom w:val="none" w:sz="0" w:space="0" w:color="auto"/>
        <w:right w:val="none" w:sz="0" w:space="0" w:color="auto"/>
      </w:divBdr>
    </w:div>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352193101">
      <w:bodyDiv w:val="1"/>
      <w:marLeft w:val="0"/>
      <w:marRight w:val="0"/>
      <w:marTop w:val="0"/>
      <w:marBottom w:val="0"/>
      <w:divBdr>
        <w:top w:val="none" w:sz="0" w:space="0" w:color="auto"/>
        <w:left w:val="none" w:sz="0" w:space="0" w:color="auto"/>
        <w:bottom w:val="none" w:sz="0" w:space="0" w:color="auto"/>
        <w:right w:val="none" w:sz="0" w:space="0" w:color="auto"/>
      </w:divBdr>
    </w:div>
    <w:div w:id="364447575">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 w:id="1213076459">
      <w:bodyDiv w:val="1"/>
      <w:marLeft w:val="0"/>
      <w:marRight w:val="0"/>
      <w:marTop w:val="0"/>
      <w:marBottom w:val="0"/>
      <w:divBdr>
        <w:top w:val="none" w:sz="0" w:space="0" w:color="auto"/>
        <w:left w:val="none" w:sz="0" w:space="0" w:color="auto"/>
        <w:bottom w:val="none" w:sz="0" w:space="0" w:color="auto"/>
        <w:right w:val="none" w:sz="0" w:space="0" w:color="auto"/>
      </w:divBdr>
    </w:div>
    <w:div w:id="1249462953">
      <w:bodyDiv w:val="1"/>
      <w:marLeft w:val="0"/>
      <w:marRight w:val="0"/>
      <w:marTop w:val="0"/>
      <w:marBottom w:val="0"/>
      <w:divBdr>
        <w:top w:val="none" w:sz="0" w:space="0" w:color="auto"/>
        <w:left w:val="none" w:sz="0" w:space="0" w:color="auto"/>
        <w:bottom w:val="none" w:sz="0" w:space="0" w:color="auto"/>
        <w:right w:val="none" w:sz="0" w:space="0" w:color="auto"/>
      </w:divBdr>
    </w:div>
    <w:div w:id="1489399513">
      <w:bodyDiv w:val="1"/>
      <w:marLeft w:val="0"/>
      <w:marRight w:val="0"/>
      <w:marTop w:val="0"/>
      <w:marBottom w:val="0"/>
      <w:divBdr>
        <w:top w:val="none" w:sz="0" w:space="0" w:color="auto"/>
        <w:left w:val="none" w:sz="0" w:space="0" w:color="auto"/>
        <w:bottom w:val="none" w:sz="0" w:space="0" w:color="auto"/>
        <w:right w:val="none" w:sz="0" w:space="0" w:color="auto"/>
      </w:divBdr>
    </w:div>
    <w:div w:id="1655986677">
      <w:bodyDiv w:val="1"/>
      <w:marLeft w:val="0"/>
      <w:marRight w:val="0"/>
      <w:marTop w:val="0"/>
      <w:marBottom w:val="0"/>
      <w:divBdr>
        <w:top w:val="none" w:sz="0" w:space="0" w:color="auto"/>
        <w:left w:val="none" w:sz="0" w:space="0" w:color="auto"/>
        <w:bottom w:val="none" w:sz="0" w:space="0" w:color="auto"/>
        <w:right w:val="none" w:sz="0" w:space="0" w:color="auto"/>
      </w:divBdr>
    </w:div>
    <w:div w:id="1921984347">
      <w:bodyDiv w:val="1"/>
      <w:marLeft w:val="0"/>
      <w:marRight w:val="0"/>
      <w:marTop w:val="0"/>
      <w:marBottom w:val="0"/>
      <w:divBdr>
        <w:top w:val="none" w:sz="0" w:space="0" w:color="auto"/>
        <w:left w:val="none" w:sz="0" w:space="0" w:color="auto"/>
        <w:bottom w:val="none" w:sz="0" w:space="0" w:color="auto"/>
        <w:right w:val="none" w:sz="0" w:space="0" w:color="auto"/>
      </w:divBdr>
    </w:div>
    <w:div w:id="200141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bf.gov.co/cargues/avance/docs/ley_0007_1979.htm" TargetMode="External"/><Relationship Id="rId18" Type="http://schemas.openxmlformats.org/officeDocument/2006/relationships/hyperlink" Target="https://www.icbf.gov.co/cargues/avance/docs/resolucion_icbf_3899_2010.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bf.gov.co/cargues/avance/docs/ley_1098_2006.htm" TargetMode="External"/><Relationship Id="rId17" Type="http://schemas.openxmlformats.org/officeDocument/2006/relationships/hyperlink" Target="https://www.icbf.gov.co/cargues/avance/docs/decreto_2150_1995.htm" TargetMode="External"/><Relationship Id="rId2" Type="http://schemas.openxmlformats.org/officeDocument/2006/relationships/customXml" Target="../customXml/item2.xml"/><Relationship Id="rId16" Type="http://schemas.openxmlformats.org/officeDocument/2006/relationships/hyperlink" Target="https://www.icbf.gov.co/cargues/avance/docs/decreto_2388_1979.htm" TargetMode="External"/><Relationship Id="rId20" Type="http://schemas.openxmlformats.org/officeDocument/2006/relationships/hyperlink" Target="https://www.icbf.gov.co/cargues/avance/docs/resolucion_icbf_3899_201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bf.gov.co/cargues/avance/docs/ley_0075_1968.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bf.gov.co/cargues/avance/docs/decreto_2388_1979.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cbf.gov.co/cargues/avance/docs/decreto_2150_1995.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bf.gov.co/cargues/avance/docs/decreto_0276_1988.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AC00FAF0076F44B9AAB89C4E8A4AE20" ma:contentTypeVersion="7" ma:contentTypeDescription="Crear nuevo documento." ma:contentTypeScope="" ma:versionID="38116a57e8f05de81d0d38f5e63e05f0">
  <xsd:schema xmlns:xsd="http://www.w3.org/2001/XMLSchema" xmlns:xs="http://www.w3.org/2001/XMLSchema" xmlns:p="http://schemas.microsoft.com/office/2006/metadata/properties" xmlns:ns3="0fe107d7-4ea8-4333-b120-04ff66bddab2" targetNamespace="http://schemas.microsoft.com/office/2006/metadata/properties" ma:root="true" ma:fieldsID="5b54953687066a2e4c7688b3979c08f2" ns3:_="">
    <xsd:import namespace="0fe107d7-4ea8-4333-b120-04ff66bdda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107d7-4ea8-4333-b120-04ff66bdd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8154F-DB48-4972-9CF9-D5035A2741AA}">
  <ds:schemaRefs>
    <ds:schemaRef ds:uri="http://schemas.openxmlformats.org/officeDocument/2006/bibliography"/>
  </ds:schemaRefs>
</ds:datastoreItem>
</file>

<file path=customXml/itemProps2.xml><?xml version="1.0" encoding="utf-8"?>
<ds:datastoreItem xmlns:ds="http://schemas.openxmlformats.org/officeDocument/2006/customXml" ds:itemID="{6BE9DCE2-0958-4DE2-9B31-345E1A7EB0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0FDC21-3B13-4301-8AF4-B813604B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107d7-4ea8-4333-b120-04ff66bdd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44A27-F6B8-4339-A3D6-66CA11770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1935</Words>
  <Characters>10643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 Yein Passos Guerrero</dc:creator>
  <cp:lastModifiedBy>Notificaciones Judiciales</cp:lastModifiedBy>
  <cp:revision>7</cp:revision>
  <cp:lastPrinted>2020-12-22T13:44:00Z</cp:lastPrinted>
  <dcterms:created xsi:type="dcterms:W3CDTF">2021-01-21T10:11:00Z</dcterms:created>
  <dcterms:modified xsi:type="dcterms:W3CDTF">2021-02-04T11:04:00Z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0x0101006AC00FAF0076F44B9AAB89C4E8A4AE20</vt:lpwstr>
  </property>
</Properties>
</file>