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0FBB" w14:textId="32DD18A5" w:rsidR="00BE6E2C" w:rsidRDefault="00BE6E2C" w:rsidP="00BE6E2C">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6</w:t>
      </w:r>
    </w:p>
    <w:p w14:paraId="318C4E81" w14:textId="77777777" w:rsidR="00BE6E2C" w:rsidRDefault="00BE6E2C" w:rsidP="00BE6E2C">
      <w:pPr>
        <w:pStyle w:val="paragraph"/>
        <w:spacing w:before="0" w:beforeAutospacing="0" w:after="0" w:afterAutospacing="0"/>
        <w:jc w:val="center"/>
        <w:textAlignment w:val="baseline"/>
        <w:rPr>
          <w:sz w:val="18"/>
          <w:szCs w:val="18"/>
        </w:rPr>
      </w:pPr>
      <w:r>
        <w:rPr>
          <w:rStyle w:val="eop"/>
          <w:rFonts w:ascii="Segoe UI" w:hAnsi="Segoe UI" w:cs="Segoe UI"/>
          <w:color w:val="000000"/>
          <w:sz w:val="40"/>
          <w:szCs w:val="40"/>
        </w:rPr>
        <w:t> </w:t>
      </w:r>
    </w:p>
    <w:p w14:paraId="6EAC6EF8" w14:textId="79E13AA3" w:rsidR="00BE6E2C" w:rsidRDefault="00BE6E2C" w:rsidP="00BE6E2C">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17</w:t>
      </w:r>
      <w:r>
        <w:rPr>
          <w:rFonts w:ascii="Arial" w:hAnsi="Arial" w:cs="Arial"/>
          <w:bCs/>
          <w:lang w:val="en-US"/>
        </w:rPr>
        <w:t xml:space="preserve"> de </w:t>
      </w:r>
      <w:proofErr w:type="spellStart"/>
      <w:proofErr w:type="gramStart"/>
      <w:r>
        <w:rPr>
          <w:rFonts w:ascii="Arial" w:hAnsi="Arial" w:cs="Arial"/>
          <w:bCs/>
          <w:lang w:val="en-US"/>
        </w:rPr>
        <w:t>Diciembre</w:t>
      </w:r>
      <w:proofErr w:type="spellEnd"/>
      <w:proofErr w:type="gramEnd"/>
      <w:r>
        <w:rPr>
          <w:rFonts w:ascii="Arial" w:hAnsi="Arial" w:cs="Arial"/>
          <w:bCs/>
          <w:lang w:val="en-US"/>
        </w:rPr>
        <w:t xml:space="preserve"> </w:t>
      </w:r>
      <w:r>
        <w:rPr>
          <w:rFonts w:ascii="Arial" w:hAnsi="Arial" w:cs="Arial"/>
          <w:bCs/>
          <w:lang w:val="en-US"/>
        </w:rPr>
        <w:t xml:space="preserve">   2021</w:t>
      </w:r>
    </w:p>
    <w:p w14:paraId="4C2894E2" w14:textId="77777777" w:rsidR="00CF64A5" w:rsidRDefault="00CF64A5" w:rsidP="00CF64A5">
      <w:pPr>
        <w:spacing w:after="0" w:line="240" w:lineRule="auto"/>
        <w:ind w:left="1418" w:right="303" w:hanging="1418"/>
        <w:jc w:val="both"/>
        <w:rPr>
          <w:rFonts w:ascii="Arial" w:hAnsi="Arial" w:cs="Arial"/>
          <w:b/>
          <w:bCs/>
          <w:lang w:val="es-CO"/>
        </w:rPr>
      </w:pPr>
    </w:p>
    <w:p w14:paraId="4BE47D70" w14:textId="77777777" w:rsidR="00CF64A5" w:rsidRPr="00014ADF" w:rsidRDefault="00CF64A5" w:rsidP="00CF64A5">
      <w:pPr>
        <w:pStyle w:val="xxmsonormal"/>
        <w:ind w:left="1134" w:hanging="1134"/>
        <w:outlineLvl w:val="0"/>
        <w:rPr>
          <w:rFonts w:ascii="Arial" w:hAnsi="Arial" w:cs="Arial"/>
        </w:rPr>
      </w:pPr>
      <w:r w:rsidRPr="009516F3">
        <w:rPr>
          <w:rFonts w:ascii="Arial" w:hAnsi="Arial" w:cs="Arial"/>
          <w:b/>
          <w:bCs/>
        </w:rPr>
        <w:t>ASUNTO:</w:t>
      </w:r>
      <w:r>
        <w:rPr>
          <w:rFonts w:ascii="Arial" w:hAnsi="Arial" w:cs="Arial"/>
          <w:b/>
          <w:bCs/>
        </w:rPr>
        <w:t xml:space="preserve">  </w:t>
      </w:r>
      <w:r w:rsidRPr="00014ADF">
        <w:rPr>
          <w:rFonts w:ascii="Arial" w:hAnsi="Arial" w:cs="Arial"/>
          <w:bCs/>
        </w:rPr>
        <w:t xml:space="preserve">Solicitud concepto </w:t>
      </w:r>
      <w:r w:rsidRPr="00014ADF">
        <w:rPr>
          <w:rFonts w:ascii="Arial" w:hAnsi="Arial" w:cs="Arial"/>
        </w:rPr>
        <w:t xml:space="preserve">Aclaración Inquietud – Asistencia Técnica del 25 de </w:t>
      </w:r>
      <w:r>
        <w:rPr>
          <w:rFonts w:ascii="Arial" w:hAnsi="Arial" w:cs="Arial"/>
        </w:rPr>
        <w:t>n</w:t>
      </w:r>
      <w:r w:rsidRPr="00014ADF">
        <w:rPr>
          <w:rFonts w:ascii="Arial" w:hAnsi="Arial" w:cs="Arial"/>
        </w:rPr>
        <w:t>oviembre de 2021</w:t>
      </w:r>
    </w:p>
    <w:p w14:paraId="17AD1BA4" w14:textId="77777777" w:rsidR="00CF64A5" w:rsidRPr="00014ADF" w:rsidRDefault="00CF64A5" w:rsidP="00CF64A5">
      <w:pPr>
        <w:spacing w:after="0" w:line="240" w:lineRule="auto"/>
        <w:ind w:left="1418" w:right="303" w:hanging="1418"/>
        <w:jc w:val="both"/>
        <w:rPr>
          <w:rFonts w:ascii="Arial" w:hAnsi="Arial" w:cs="Arial"/>
          <w:b/>
          <w:lang w:val="es-CO"/>
        </w:rPr>
      </w:pPr>
      <w:r w:rsidRPr="00014ADF">
        <w:rPr>
          <w:rFonts w:ascii="Arial" w:hAnsi="Arial" w:cs="Arial"/>
          <w:bCs/>
          <w:lang w:val="es-CO"/>
        </w:rPr>
        <w:t xml:space="preserve"> </w:t>
      </w:r>
    </w:p>
    <w:p w14:paraId="670A0FE8" w14:textId="77777777" w:rsidR="00CF64A5" w:rsidRPr="009516F3" w:rsidRDefault="00CF64A5" w:rsidP="00CF64A5">
      <w:pPr>
        <w:spacing w:after="0" w:line="240" w:lineRule="auto"/>
        <w:ind w:left="1410" w:right="78" w:hanging="1410"/>
        <w:jc w:val="both"/>
        <w:rPr>
          <w:rFonts w:ascii="Arial" w:hAnsi="Arial" w:cs="Arial"/>
          <w:color w:val="000000"/>
          <w:lang w:val="es-ES_tradnl"/>
        </w:rPr>
      </w:pPr>
    </w:p>
    <w:p w14:paraId="0811335E" w14:textId="77777777" w:rsidR="00CF64A5" w:rsidRDefault="00CF64A5" w:rsidP="00CF64A5">
      <w:pPr>
        <w:spacing w:after="0" w:line="240" w:lineRule="auto"/>
        <w:ind w:right="301"/>
        <w:jc w:val="both"/>
        <w:rPr>
          <w:rFonts w:ascii="Arial" w:hAnsi="Arial" w:cs="Arial"/>
        </w:rPr>
      </w:pPr>
      <w:r>
        <w:rPr>
          <w:rFonts w:ascii="Arial" w:hAnsi="Arial" w:cs="Arial"/>
        </w:rPr>
        <w:t>En atención a su solicitud del asunto, en la que requiere que esta Oficina emita concepto en cuanto al alcance de la figura de la competencia subsidiaria frente a las funciones asignadas a los defensores de familia para la atención de la población adulta mayor, nos permitimos manifestar lo siguiente:</w:t>
      </w:r>
    </w:p>
    <w:p w14:paraId="16EC48D6" w14:textId="77777777" w:rsidR="00CF64A5" w:rsidRDefault="00CF64A5" w:rsidP="00CF64A5">
      <w:pPr>
        <w:spacing w:after="0"/>
        <w:ind w:right="301"/>
        <w:rPr>
          <w:rFonts w:ascii="Arial" w:hAnsi="Arial" w:cs="Arial"/>
        </w:rPr>
      </w:pPr>
    </w:p>
    <w:p w14:paraId="01B2E940" w14:textId="77777777" w:rsidR="00CF64A5" w:rsidRPr="00D72024" w:rsidRDefault="00CF64A5" w:rsidP="00CF64A5">
      <w:pPr>
        <w:numPr>
          <w:ilvl w:val="0"/>
          <w:numId w:val="33"/>
        </w:numPr>
        <w:spacing w:after="0" w:line="240" w:lineRule="auto"/>
        <w:contextualSpacing/>
        <w:jc w:val="center"/>
        <w:rPr>
          <w:rFonts w:ascii="Arial" w:eastAsia="Times New Roman" w:hAnsi="Arial" w:cs="Arial"/>
          <w:b/>
          <w:lang w:val="es-CO" w:eastAsia="x-none"/>
        </w:rPr>
      </w:pPr>
      <w:r w:rsidRPr="00562E2B">
        <w:rPr>
          <w:rFonts w:ascii="Arial" w:eastAsia="Times New Roman" w:hAnsi="Arial" w:cs="Arial"/>
          <w:b/>
          <w:lang w:val="x-none" w:eastAsia="x-none"/>
        </w:rPr>
        <w:t>PROBLEMA JUR</w:t>
      </w:r>
      <w:r w:rsidRPr="00562E2B">
        <w:rPr>
          <w:rFonts w:ascii="Arial" w:eastAsia="Times New Roman" w:hAnsi="Arial" w:cs="Arial"/>
          <w:b/>
          <w:lang w:val="es-CO" w:eastAsia="x-none"/>
        </w:rPr>
        <w:t>Í</w:t>
      </w:r>
      <w:r w:rsidRPr="00562E2B">
        <w:rPr>
          <w:rFonts w:ascii="Arial" w:eastAsia="Times New Roman" w:hAnsi="Arial" w:cs="Arial"/>
          <w:b/>
          <w:lang w:val="x-none" w:eastAsia="x-none"/>
        </w:rPr>
        <w:t>DICO</w:t>
      </w:r>
    </w:p>
    <w:p w14:paraId="47AAF5DF" w14:textId="77777777" w:rsidR="00CF64A5" w:rsidRDefault="00CF64A5" w:rsidP="00CF64A5">
      <w:pPr>
        <w:spacing w:after="0" w:line="240" w:lineRule="auto"/>
        <w:ind w:left="1080"/>
        <w:contextualSpacing/>
        <w:rPr>
          <w:rFonts w:ascii="Arial" w:eastAsia="Times New Roman" w:hAnsi="Arial" w:cs="Arial"/>
          <w:b/>
          <w:lang w:val="x-none" w:eastAsia="x-none"/>
        </w:rPr>
      </w:pPr>
    </w:p>
    <w:p w14:paraId="04A739A5" w14:textId="77777777" w:rsidR="00CF64A5" w:rsidRPr="00D65AA1" w:rsidRDefault="00CF64A5" w:rsidP="00CF64A5">
      <w:pPr>
        <w:spacing w:after="0" w:line="240" w:lineRule="auto"/>
        <w:contextualSpacing/>
        <w:rPr>
          <w:rFonts w:ascii="Arial" w:eastAsia="Times New Roman" w:hAnsi="Arial" w:cs="Arial"/>
          <w:bCs/>
          <w:lang w:val="es-MX" w:eastAsia="x-none"/>
        </w:rPr>
      </w:pPr>
      <w:r>
        <w:rPr>
          <w:rFonts w:ascii="Arial" w:eastAsia="Times New Roman" w:hAnsi="Arial" w:cs="Arial"/>
          <w:bCs/>
          <w:lang w:val="es-MX" w:eastAsia="x-none"/>
        </w:rPr>
        <w:t>¿</w:t>
      </w:r>
      <w:r w:rsidRPr="00D65AA1">
        <w:rPr>
          <w:rFonts w:ascii="Arial" w:eastAsia="Times New Roman" w:hAnsi="Arial" w:cs="Arial"/>
          <w:bCs/>
          <w:lang w:val="es-MX" w:eastAsia="x-none"/>
        </w:rPr>
        <w:t xml:space="preserve">La figura de la competencia subsidiaria consagrada en la Ley 1098 de 2006, aplica </w:t>
      </w:r>
      <w:r>
        <w:rPr>
          <w:rFonts w:ascii="Arial" w:eastAsia="Times New Roman" w:hAnsi="Arial" w:cs="Arial"/>
          <w:bCs/>
          <w:lang w:val="es-MX" w:eastAsia="x-none"/>
        </w:rPr>
        <w:t xml:space="preserve">para las funciones asignadas a los defensores de familia frente a la población adulta mayor? </w:t>
      </w:r>
    </w:p>
    <w:p w14:paraId="1E5B19F4" w14:textId="62CAE373" w:rsidR="00CF64A5" w:rsidRDefault="00CF64A5" w:rsidP="00CF64A5">
      <w:pPr>
        <w:autoSpaceDE w:val="0"/>
        <w:autoSpaceDN w:val="0"/>
        <w:adjustRightInd w:val="0"/>
        <w:spacing w:after="0" w:line="240" w:lineRule="auto"/>
        <w:jc w:val="both"/>
        <w:rPr>
          <w:rFonts w:ascii="ArialMT" w:eastAsiaTheme="minorHAnsi" w:hAnsi="ArialMT" w:cs="ArialMT"/>
          <w:b/>
          <w:i/>
          <w:lang w:val="es-CO"/>
        </w:rPr>
      </w:pPr>
    </w:p>
    <w:p w14:paraId="1C848FD7" w14:textId="77777777" w:rsidR="00CF64A5" w:rsidRPr="002330BE" w:rsidRDefault="00CF64A5" w:rsidP="00CF64A5">
      <w:pPr>
        <w:autoSpaceDE w:val="0"/>
        <w:autoSpaceDN w:val="0"/>
        <w:adjustRightInd w:val="0"/>
        <w:spacing w:after="0" w:line="240" w:lineRule="auto"/>
        <w:jc w:val="both"/>
        <w:rPr>
          <w:rFonts w:ascii="ArialMT" w:eastAsiaTheme="minorHAnsi" w:hAnsi="ArialMT" w:cs="ArialMT"/>
          <w:b/>
          <w:i/>
          <w:lang w:val="es-CO"/>
        </w:rPr>
      </w:pPr>
    </w:p>
    <w:p w14:paraId="27FF6329" w14:textId="77777777" w:rsidR="00CF64A5" w:rsidRDefault="00CF64A5" w:rsidP="00CF64A5">
      <w:pPr>
        <w:pStyle w:val="Prrafodelista"/>
        <w:numPr>
          <w:ilvl w:val="0"/>
          <w:numId w:val="33"/>
        </w:numPr>
        <w:spacing w:after="0" w:line="240" w:lineRule="auto"/>
        <w:jc w:val="center"/>
        <w:rPr>
          <w:rFonts w:ascii="Arial" w:eastAsia="Times New Roman" w:hAnsi="Arial" w:cs="Arial"/>
          <w:b/>
          <w:lang w:eastAsia="es-CO"/>
        </w:rPr>
      </w:pPr>
      <w:r w:rsidRPr="00821A1C">
        <w:rPr>
          <w:rFonts w:ascii="Arial" w:eastAsia="Times New Roman" w:hAnsi="Arial" w:cs="Arial"/>
          <w:b/>
          <w:lang w:eastAsia="es-CO"/>
        </w:rPr>
        <w:t>ANÁLISIS DE LOS PROBLEMAS JURÍDICOS</w:t>
      </w:r>
    </w:p>
    <w:p w14:paraId="0B8BD43E" w14:textId="77777777" w:rsidR="00CF64A5" w:rsidRPr="00821A1C" w:rsidRDefault="00CF64A5" w:rsidP="00CF64A5">
      <w:pPr>
        <w:pStyle w:val="Prrafodelista"/>
        <w:ind w:left="1080"/>
        <w:rPr>
          <w:rFonts w:ascii="Arial" w:eastAsia="Times New Roman" w:hAnsi="Arial" w:cs="Arial"/>
          <w:b/>
          <w:lang w:eastAsia="es-CO"/>
        </w:rPr>
      </w:pPr>
    </w:p>
    <w:p w14:paraId="0E5A18C8" w14:textId="77777777" w:rsidR="00CF64A5" w:rsidRDefault="00CF64A5" w:rsidP="00CF64A5">
      <w:pPr>
        <w:autoSpaceDE w:val="0"/>
        <w:autoSpaceDN w:val="0"/>
        <w:adjustRightInd w:val="0"/>
        <w:spacing w:after="0" w:line="240" w:lineRule="auto"/>
        <w:jc w:val="both"/>
        <w:rPr>
          <w:rFonts w:ascii="Arial" w:hAnsi="Arial" w:cs="Arial"/>
          <w:bCs/>
        </w:rPr>
      </w:pPr>
      <w:r w:rsidRPr="00821A1C">
        <w:rPr>
          <w:rFonts w:ascii="Arial" w:hAnsi="Arial" w:cs="Arial"/>
          <w:lang w:val="es-CO"/>
        </w:rPr>
        <w:t xml:space="preserve">Para dar respuesta al problema jurídico se abordará el asunto analizando los siguientes temas: </w:t>
      </w:r>
      <w:r w:rsidRPr="00821A1C">
        <w:rPr>
          <w:rFonts w:ascii="Arial" w:hAnsi="Arial" w:cs="Arial"/>
        </w:rPr>
        <w:t>2.1.</w:t>
      </w:r>
      <w:r>
        <w:rPr>
          <w:rFonts w:ascii="Arial" w:hAnsi="Arial" w:cs="Arial"/>
          <w:bCs/>
        </w:rPr>
        <w:t xml:space="preserve"> La figura de la competencia subsidiaria consagrada en la Ley 1908 de 2006; 2.2. La Ley 1850 de 2017 y las autoridades que tienen a su cargo la protección del adulto mayor.</w:t>
      </w:r>
    </w:p>
    <w:p w14:paraId="3175645C" w14:textId="248EF583" w:rsidR="00CF64A5" w:rsidRDefault="00CF64A5" w:rsidP="00CF64A5">
      <w:pPr>
        <w:autoSpaceDE w:val="0"/>
        <w:autoSpaceDN w:val="0"/>
        <w:adjustRightInd w:val="0"/>
        <w:spacing w:after="0" w:line="240" w:lineRule="auto"/>
        <w:jc w:val="both"/>
        <w:rPr>
          <w:rFonts w:ascii="Arial" w:eastAsia="Times New Roman" w:hAnsi="Arial" w:cs="Arial"/>
          <w:lang w:val="es-CO" w:eastAsia="es-CO"/>
        </w:rPr>
      </w:pPr>
    </w:p>
    <w:p w14:paraId="1B6D643B" w14:textId="77777777" w:rsidR="00CF64A5" w:rsidRDefault="00CF64A5" w:rsidP="00CF64A5">
      <w:pPr>
        <w:autoSpaceDE w:val="0"/>
        <w:autoSpaceDN w:val="0"/>
        <w:adjustRightInd w:val="0"/>
        <w:spacing w:after="0" w:line="240" w:lineRule="auto"/>
        <w:jc w:val="both"/>
        <w:rPr>
          <w:rFonts w:ascii="Arial" w:eastAsia="Times New Roman" w:hAnsi="Arial" w:cs="Arial"/>
          <w:lang w:val="es-CO" w:eastAsia="es-CO"/>
        </w:rPr>
      </w:pPr>
    </w:p>
    <w:p w14:paraId="7F97DDA2" w14:textId="77777777" w:rsidR="00CF64A5" w:rsidRPr="00AF5B2D" w:rsidRDefault="00CF64A5" w:rsidP="00CF64A5">
      <w:pPr>
        <w:shd w:val="clear" w:color="auto" w:fill="FFFFFF"/>
        <w:spacing w:after="0"/>
        <w:jc w:val="both"/>
        <w:textAlignment w:val="baseline"/>
        <w:rPr>
          <w:rFonts w:ascii="Arial" w:eastAsia="Times New Roman" w:hAnsi="Arial" w:cs="Arial"/>
          <w:b/>
          <w:bCs/>
          <w:u w:val="single"/>
          <w:lang w:val="es-CO" w:eastAsia="es-CO"/>
        </w:rPr>
      </w:pPr>
      <w:r w:rsidRPr="00AF5B2D">
        <w:rPr>
          <w:rFonts w:ascii="Arial" w:eastAsia="Times New Roman" w:hAnsi="Arial" w:cs="Arial"/>
          <w:b/>
          <w:bCs/>
          <w:u w:val="single"/>
          <w:lang w:val="es-CO" w:eastAsia="es-CO"/>
        </w:rPr>
        <w:t>2.1.</w:t>
      </w:r>
      <w:r>
        <w:rPr>
          <w:rFonts w:ascii="Arial" w:eastAsia="Times New Roman" w:hAnsi="Arial" w:cs="Arial"/>
          <w:b/>
          <w:bCs/>
          <w:u w:val="single"/>
          <w:lang w:val="es-CO" w:eastAsia="es-CO"/>
        </w:rPr>
        <w:t xml:space="preserve"> </w:t>
      </w:r>
      <w:r w:rsidRPr="00AF5B2D">
        <w:rPr>
          <w:rFonts w:ascii="Arial" w:eastAsia="Times New Roman" w:hAnsi="Arial" w:cs="Arial"/>
          <w:b/>
          <w:bCs/>
          <w:u w:val="single"/>
          <w:lang w:val="es-CO" w:eastAsia="es-CO"/>
        </w:rPr>
        <w:t>La figura de la competencia subsidiaria consagrada en la Ley 1098 de 2006</w:t>
      </w:r>
    </w:p>
    <w:p w14:paraId="001E833F"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2D9DB0E0"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r w:rsidRPr="0055560C">
        <w:rPr>
          <w:rFonts w:ascii="Arial" w:eastAsia="Times New Roman" w:hAnsi="Arial" w:cs="Arial"/>
          <w:bCs/>
          <w:lang w:val="es-CO" w:eastAsia="es-CO"/>
        </w:rPr>
        <w:t>El Legislador consagró en los artículos 97 y 98 del Código de la Infancia y la Adolescencia unas reglas por razón del territorio y de la subsidiariedad con el fin de determinar la competencia de las autoridades administrativas para conocer de los casos donde se esté</w:t>
      </w:r>
      <w:r>
        <w:rPr>
          <w:rFonts w:ascii="Arial" w:eastAsia="Times New Roman" w:hAnsi="Arial" w:cs="Arial"/>
          <w:bCs/>
          <w:lang w:val="es-CO" w:eastAsia="es-CO"/>
        </w:rPr>
        <w:t>n</w:t>
      </w:r>
      <w:r w:rsidRPr="0055560C">
        <w:rPr>
          <w:rFonts w:ascii="Arial" w:eastAsia="Times New Roman" w:hAnsi="Arial" w:cs="Arial"/>
          <w:bCs/>
          <w:lang w:val="es-CO" w:eastAsia="es-CO"/>
        </w:rPr>
        <w:t xml:space="preserve"> amenazando o vulnerando los derechos de los niños, </w:t>
      </w:r>
      <w:r>
        <w:rPr>
          <w:rFonts w:ascii="Arial" w:eastAsia="Times New Roman" w:hAnsi="Arial" w:cs="Arial"/>
          <w:bCs/>
          <w:lang w:val="es-CO" w:eastAsia="es-CO"/>
        </w:rPr>
        <w:t xml:space="preserve">de </w:t>
      </w:r>
      <w:r w:rsidRPr="0055560C">
        <w:rPr>
          <w:rFonts w:ascii="Arial" w:eastAsia="Times New Roman" w:hAnsi="Arial" w:cs="Arial"/>
          <w:bCs/>
          <w:lang w:val="es-CO" w:eastAsia="es-CO"/>
        </w:rPr>
        <w:t xml:space="preserve">las niñas y </w:t>
      </w:r>
      <w:r>
        <w:rPr>
          <w:rFonts w:ascii="Arial" w:eastAsia="Times New Roman" w:hAnsi="Arial" w:cs="Arial"/>
          <w:bCs/>
          <w:lang w:val="es-CO" w:eastAsia="es-CO"/>
        </w:rPr>
        <w:t xml:space="preserve">de </w:t>
      </w:r>
      <w:r w:rsidRPr="0055560C">
        <w:rPr>
          <w:rFonts w:ascii="Arial" w:eastAsia="Times New Roman" w:hAnsi="Arial" w:cs="Arial"/>
          <w:bCs/>
          <w:lang w:val="es-CO" w:eastAsia="es-CO"/>
        </w:rPr>
        <w:t>los adolescentes.</w:t>
      </w:r>
    </w:p>
    <w:p w14:paraId="15974291"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r>
        <w:rPr>
          <w:rFonts w:ascii="Arial" w:eastAsia="Times New Roman" w:hAnsi="Arial" w:cs="Arial"/>
          <w:bCs/>
          <w:lang w:val="es-CO" w:eastAsia="es-CO"/>
        </w:rPr>
        <w:t>E</w:t>
      </w:r>
      <w:r w:rsidRPr="003F1AD5">
        <w:rPr>
          <w:rFonts w:ascii="Arial" w:eastAsia="Times New Roman" w:hAnsi="Arial" w:cs="Arial"/>
          <w:bCs/>
          <w:lang w:val="es-CO" w:eastAsia="es-CO"/>
        </w:rPr>
        <w:t>l a</w:t>
      </w:r>
      <w:r w:rsidRPr="0055560C">
        <w:rPr>
          <w:rFonts w:ascii="Arial" w:eastAsia="Times New Roman" w:hAnsi="Arial" w:cs="Arial"/>
          <w:bCs/>
          <w:lang w:val="es-CO" w:eastAsia="es-CO"/>
        </w:rPr>
        <w:t xml:space="preserve">rtículo 98 estableció expresamente </w:t>
      </w:r>
      <w:r>
        <w:rPr>
          <w:rFonts w:ascii="Arial" w:eastAsia="Times New Roman" w:hAnsi="Arial" w:cs="Arial"/>
          <w:bCs/>
          <w:lang w:val="es-CO" w:eastAsia="es-CO"/>
        </w:rPr>
        <w:t xml:space="preserve">lo siguiente: </w:t>
      </w:r>
    </w:p>
    <w:p w14:paraId="66E17796"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72B59732" w14:textId="77777777" w:rsidR="00CF64A5" w:rsidRPr="00DF269F" w:rsidRDefault="00CF64A5" w:rsidP="00CF64A5">
      <w:pPr>
        <w:spacing w:after="0" w:line="240" w:lineRule="auto"/>
        <w:ind w:left="708"/>
        <w:jc w:val="both"/>
        <w:rPr>
          <w:rFonts w:ascii="Arial" w:eastAsia="Times New Roman" w:hAnsi="Arial" w:cs="Arial"/>
          <w:color w:val="000000"/>
          <w:sz w:val="21"/>
          <w:szCs w:val="21"/>
          <w:lang w:val="es-CO" w:eastAsia="es-CO"/>
        </w:rPr>
      </w:pPr>
      <w:r w:rsidRPr="00DF269F">
        <w:rPr>
          <w:rFonts w:ascii="Arial" w:eastAsia="Times New Roman" w:hAnsi="Arial" w:cs="Arial"/>
          <w:i/>
          <w:iCs/>
          <w:color w:val="000000"/>
          <w:sz w:val="21"/>
          <w:szCs w:val="21"/>
          <w:lang w:val="es-CO" w:eastAsia="es-CO"/>
        </w:rPr>
        <w:t xml:space="preserve">En los municipios donde no haya Defensor de Familia, </w:t>
      </w:r>
      <w:r w:rsidRPr="00DF269F">
        <w:rPr>
          <w:rFonts w:ascii="Arial" w:eastAsia="Times New Roman" w:hAnsi="Arial" w:cs="Arial"/>
          <w:b/>
          <w:bCs/>
          <w:i/>
          <w:iCs/>
          <w:color w:val="000000"/>
          <w:sz w:val="21"/>
          <w:szCs w:val="21"/>
          <w:lang w:val="es-CO" w:eastAsia="es-CO"/>
        </w:rPr>
        <w:t>las funciones que este Código le atribuye</w:t>
      </w:r>
      <w:r w:rsidRPr="00DF269F">
        <w:rPr>
          <w:rFonts w:ascii="Arial" w:eastAsia="Times New Roman" w:hAnsi="Arial" w:cs="Arial"/>
          <w:i/>
          <w:iCs/>
          <w:color w:val="000000"/>
          <w:sz w:val="21"/>
          <w:szCs w:val="21"/>
          <w:lang w:val="es-CO" w:eastAsia="es-CO"/>
        </w:rPr>
        <w:t xml:space="preserve"> serán cumplidas por el comisario de familia.</w:t>
      </w:r>
      <w:r>
        <w:rPr>
          <w:rFonts w:ascii="Arial" w:eastAsia="Times New Roman" w:hAnsi="Arial" w:cs="Arial"/>
          <w:i/>
          <w:iCs/>
          <w:color w:val="000000"/>
          <w:sz w:val="21"/>
          <w:szCs w:val="21"/>
          <w:lang w:val="es-CO" w:eastAsia="es-CO"/>
        </w:rPr>
        <w:t xml:space="preserve"> </w:t>
      </w:r>
      <w:r w:rsidRPr="00DF269F">
        <w:rPr>
          <w:rFonts w:ascii="Arial" w:eastAsia="Times New Roman" w:hAnsi="Arial" w:cs="Arial"/>
          <w:i/>
          <w:iCs/>
          <w:color w:val="000000"/>
          <w:sz w:val="21"/>
          <w:szCs w:val="21"/>
          <w:lang w:val="es-CO" w:eastAsia="es-CO"/>
        </w:rPr>
        <w:t xml:space="preserve">En ausencia de este último, las </w:t>
      </w:r>
      <w:r w:rsidRPr="00DF269F">
        <w:rPr>
          <w:rFonts w:ascii="Arial" w:eastAsia="Times New Roman" w:hAnsi="Arial" w:cs="Arial"/>
          <w:i/>
          <w:iCs/>
          <w:color w:val="000000"/>
          <w:sz w:val="21"/>
          <w:szCs w:val="21"/>
          <w:lang w:val="es-CO" w:eastAsia="es-CO"/>
        </w:rPr>
        <w:lastRenderedPageBreak/>
        <w:t>funciones asignadas al defensor y al comisario de familia corresponderán al inspector de policía.</w:t>
      </w:r>
      <w:r>
        <w:rPr>
          <w:rFonts w:ascii="Arial" w:eastAsia="Times New Roman" w:hAnsi="Arial" w:cs="Arial"/>
          <w:i/>
          <w:iCs/>
          <w:color w:val="000000"/>
          <w:sz w:val="21"/>
          <w:szCs w:val="21"/>
          <w:lang w:val="es-CO" w:eastAsia="es-CO"/>
        </w:rPr>
        <w:t xml:space="preserve"> </w:t>
      </w:r>
      <w:r w:rsidRPr="00667285">
        <w:rPr>
          <w:rFonts w:ascii="Arial" w:eastAsia="Times New Roman" w:hAnsi="Arial" w:cs="Arial"/>
          <w:color w:val="000000"/>
          <w:sz w:val="21"/>
          <w:szCs w:val="21"/>
          <w:lang w:val="es-CO" w:eastAsia="es-CO"/>
        </w:rPr>
        <w:t xml:space="preserve">(subrayado fuera de texto) </w:t>
      </w:r>
    </w:p>
    <w:p w14:paraId="3B7653F9"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45804635"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r>
        <w:rPr>
          <w:rFonts w:ascii="Arial" w:eastAsia="Times New Roman" w:hAnsi="Arial" w:cs="Arial"/>
          <w:bCs/>
          <w:lang w:val="es-CO" w:eastAsia="es-CO"/>
        </w:rPr>
        <w:t>E</w:t>
      </w:r>
      <w:r w:rsidRPr="0055560C">
        <w:rPr>
          <w:rFonts w:ascii="Arial" w:eastAsia="Times New Roman" w:hAnsi="Arial" w:cs="Arial"/>
          <w:bCs/>
          <w:lang w:val="es-CO" w:eastAsia="es-CO"/>
        </w:rPr>
        <w:t xml:space="preserve">l Decreto 4840 del 17 de diciembre de 2007, incorporado al Decreto 1069 de 2015, regula lo relacionado con la competencia subsidiaria prevista en el artículo 98 de la Ley 1098 de 2006, </w:t>
      </w:r>
      <w:r>
        <w:rPr>
          <w:rFonts w:ascii="Arial" w:eastAsia="Times New Roman" w:hAnsi="Arial" w:cs="Arial"/>
          <w:bCs/>
          <w:lang w:val="es-CO" w:eastAsia="es-CO"/>
        </w:rPr>
        <w:t>y en su p</w:t>
      </w:r>
      <w:r w:rsidRPr="0055560C">
        <w:rPr>
          <w:rFonts w:ascii="Arial" w:eastAsia="Times New Roman" w:hAnsi="Arial" w:cs="Arial"/>
          <w:bCs/>
          <w:lang w:val="es-CO" w:eastAsia="es-CO"/>
        </w:rPr>
        <w:t xml:space="preserve">arágrafo 2 </w:t>
      </w:r>
      <w:r>
        <w:rPr>
          <w:rFonts w:ascii="Arial" w:eastAsia="Times New Roman" w:hAnsi="Arial" w:cs="Arial"/>
          <w:bCs/>
          <w:lang w:val="es-CO" w:eastAsia="es-CO"/>
        </w:rPr>
        <w:t xml:space="preserve">dispone: </w:t>
      </w:r>
    </w:p>
    <w:p w14:paraId="6512356B" w14:textId="77777777" w:rsidR="00CF64A5" w:rsidRDefault="00CF64A5" w:rsidP="00CF64A5">
      <w:pPr>
        <w:shd w:val="clear" w:color="auto" w:fill="FFFFFF"/>
        <w:spacing w:after="0" w:line="240" w:lineRule="auto"/>
        <w:jc w:val="both"/>
        <w:textAlignment w:val="baseline"/>
        <w:rPr>
          <w:rFonts w:ascii="Arial" w:eastAsia="Times New Roman" w:hAnsi="Arial" w:cs="Arial"/>
          <w:bCs/>
          <w:i/>
          <w:iCs/>
          <w:lang w:val="es-CO" w:eastAsia="es-CO"/>
        </w:rPr>
      </w:pPr>
    </w:p>
    <w:p w14:paraId="069845BB" w14:textId="77777777" w:rsidR="00CF64A5" w:rsidRPr="00990A46" w:rsidRDefault="00CF64A5" w:rsidP="00CF64A5">
      <w:pPr>
        <w:shd w:val="clear" w:color="auto" w:fill="FFFFFF"/>
        <w:spacing w:after="0" w:line="240" w:lineRule="auto"/>
        <w:ind w:left="708"/>
        <w:jc w:val="both"/>
        <w:textAlignment w:val="baseline"/>
        <w:rPr>
          <w:rFonts w:ascii="Arial" w:eastAsia="Times New Roman" w:hAnsi="Arial" w:cs="Arial"/>
          <w:bCs/>
          <w:i/>
          <w:iCs/>
          <w:lang w:val="es-CO" w:eastAsia="es-CO"/>
        </w:rPr>
      </w:pPr>
      <w:r w:rsidRPr="00990A46">
        <w:rPr>
          <w:rFonts w:ascii="Arial" w:eastAsia="Times New Roman" w:hAnsi="Arial" w:cs="Arial"/>
          <w:bCs/>
          <w:i/>
          <w:iCs/>
          <w:lang w:val="es-CO" w:eastAsia="es-CO"/>
        </w:rPr>
        <w:t>Para efectos de la competencia subsidiaria prevista en el artículo 98 de la Ley 1098 de 2006, se entenderá que en un municipio no hay Defensor de Familia cuando e</w:t>
      </w:r>
      <w:r>
        <w:rPr>
          <w:rFonts w:ascii="Arial" w:eastAsia="Times New Roman" w:hAnsi="Arial" w:cs="Arial"/>
          <w:bCs/>
          <w:i/>
          <w:iCs/>
          <w:lang w:val="es-CO" w:eastAsia="es-CO"/>
        </w:rPr>
        <w:t>l</w:t>
      </w:r>
      <w:r w:rsidRPr="00990A46">
        <w:rPr>
          <w:rFonts w:ascii="Arial" w:eastAsia="Times New Roman" w:hAnsi="Arial" w:cs="Arial"/>
          <w:bCs/>
          <w:i/>
          <w:iCs/>
          <w:lang w:val="es-CO" w:eastAsia="es-CO"/>
        </w:rPr>
        <w:t xml:space="preserve"> respectivo Centro Zonal del Instituto Colombiano de Bienestar Familiar no hubiere designado un Defensor de Familia para su atención o hasta tanto </w:t>
      </w:r>
      <w:r>
        <w:rPr>
          <w:rFonts w:ascii="Arial" w:eastAsia="Times New Roman" w:hAnsi="Arial" w:cs="Arial"/>
          <w:bCs/>
          <w:i/>
          <w:iCs/>
          <w:lang w:val="es-CO" w:eastAsia="es-CO"/>
        </w:rPr>
        <w:t>el</w:t>
      </w:r>
      <w:r w:rsidRPr="00990A46">
        <w:rPr>
          <w:rFonts w:ascii="Arial" w:eastAsia="Times New Roman" w:hAnsi="Arial" w:cs="Arial"/>
          <w:bCs/>
          <w:i/>
          <w:iCs/>
          <w:lang w:val="es-CO" w:eastAsia="es-CO"/>
        </w:rPr>
        <w:t xml:space="preserve"> Defensor de Familia designado no esté desempeñando sus funciones de manera permanente y continua.</w:t>
      </w:r>
    </w:p>
    <w:p w14:paraId="1AB7D414"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194FBF23" w14:textId="77777777" w:rsidR="00CF64A5" w:rsidRPr="0055560C" w:rsidRDefault="00CF64A5" w:rsidP="00CF64A5">
      <w:pPr>
        <w:shd w:val="clear" w:color="auto" w:fill="FFFFFF"/>
        <w:spacing w:after="0" w:line="240" w:lineRule="auto"/>
        <w:jc w:val="both"/>
        <w:textAlignment w:val="baseline"/>
        <w:rPr>
          <w:rFonts w:ascii="Arial" w:eastAsia="Times New Roman" w:hAnsi="Arial" w:cs="Arial"/>
          <w:bCs/>
          <w:lang w:val="es-CO" w:eastAsia="es-CO"/>
        </w:rPr>
      </w:pPr>
      <w:r>
        <w:rPr>
          <w:rFonts w:ascii="Arial" w:eastAsia="Times New Roman" w:hAnsi="Arial" w:cs="Arial"/>
          <w:bCs/>
          <w:lang w:val="es-CO" w:eastAsia="es-CO"/>
        </w:rPr>
        <w:t>Bajo esos parámetros, l</w:t>
      </w:r>
      <w:r w:rsidRPr="0055560C">
        <w:rPr>
          <w:rFonts w:ascii="Arial" w:eastAsia="Times New Roman" w:hAnsi="Arial" w:cs="Arial"/>
          <w:bCs/>
          <w:lang w:val="es-CO" w:eastAsia="es-CO"/>
        </w:rPr>
        <w:t xml:space="preserve">a competencia subsidiaria del </w:t>
      </w:r>
      <w:r>
        <w:rPr>
          <w:rFonts w:ascii="Arial" w:eastAsia="Times New Roman" w:hAnsi="Arial" w:cs="Arial"/>
          <w:bCs/>
          <w:lang w:val="es-CO" w:eastAsia="es-CO"/>
        </w:rPr>
        <w:t>i</w:t>
      </w:r>
      <w:r w:rsidRPr="0055560C">
        <w:rPr>
          <w:rFonts w:ascii="Arial" w:eastAsia="Times New Roman" w:hAnsi="Arial" w:cs="Arial"/>
          <w:bCs/>
          <w:lang w:val="es-CO" w:eastAsia="es-CO"/>
        </w:rPr>
        <w:t xml:space="preserve">nspector de </w:t>
      </w:r>
      <w:r>
        <w:rPr>
          <w:rFonts w:ascii="Arial" w:eastAsia="Times New Roman" w:hAnsi="Arial" w:cs="Arial"/>
          <w:bCs/>
          <w:lang w:val="es-CO" w:eastAsia="es-CO"/>
        </w:rPr>
        <w:t>p</w:t>
      </w:r>
      <w:r w:rsidRPr="0055560C">
        <w:rPr>
          <w:rFonts w:ascii="Arial" w:eastAsia="Times New Roman" w:hAnsi="Arial" w:cs="Arial"/>
          <w:bCs/>
          <w:lang w:val="es-CO" w:eastAsia="es-CO"/>
        </w:rPr>
        <w:t xml:space="preserve">olicía </w:t>
      </w:r>
      <w:r>
        <w:rPr>
          <w:rFonts w:ascii="Arial" w:eastAsia="Times New Roman" w:hAnsi="Arial" w:cs="Arial"/>
          <w:bCs/>
          <w:lang w:val="es-CO" w:eastAsia="es-CO"/>
        </w:rPr>
        <w:t xml:space="preserve">debe ser entendida con </w:t>
      </w:r>
      <w:r w:rsidRPr="0055560C">
        <w:rPr>
          <w:rFonts w:ascii="Arial" w:eastAsia="Times New Roman" w:hAnsi="Arial" w:cs="Arial"/>
          <w:bCs/>
          <w:lang w:val="es-CO" w:eastAsia="es-CO"/>
        </w:rPr>
        <w:t xml:space="preserve">carácter temporal hasta </w:t>
      </w:r>
      <w:r>
        <w:rPr>
          <w:rFonts w:ascii="Arial" w:eastAsia="Times New Roman" w:hAnsi="Arial" w:cs="Arial"/>
          <w:bCs/>
          <w:lang w:val="es-CO" w:eastAsia="es-CO"/>
        </w:rPr>
        <w:t xml:space="preserve">tanto se cree </w:t>
      </w:r>
      <w:r w:rsidRPr="0055560C">
        <w:rPr>
          <w:rFonts w:ascii="Arial" w:eastAsia="Times New Roman" w:hAnsi="Arial" w:cs="Arial"/>
          <w:bCs/>
          <w:lang w:val="es-CO" w:eastAsia="es-CO"/>
        </w:rPr>
        <w:t xml:space="preserve">la </w:t>
      </w:r>
      <w:r>
        <w:rPr>
          <w:rFonts w:ascii="Arial" w:eastAsia="Times New Roman" w:hAnsi="Arial" w:cs="Arial"/>
          <w:bCs/>
          <w:lang w:val="es-CO" w:eastAsia="es-CO"/>
        </w:rPr>
        <w:t>defensoría o c</w:t>
      </w:r>
      <w:r w:rsidRPr="0055560C">
        <w:rPr>
          <w:rFonts w:ascii="Arial" w:eastAsia="Times New Roman" w:hAnsi="Arial" w:cs="Arial"/>
          <w:bCs/>
          <w:lang w:val="es-CO" w:eastAsia="es-CO"/>
        </w:rPr>
        <w:t xml:space="preserve">omisaría de </w:t>
      </w:r>
      <w:r>
        <w:rPr>
          <w:rFonts w:ascii="Arial" w:eastAsia="Times New Roman" w:hAnsi="Arial" w:cs="Arial"/>
          <w:bCs/>
          <w:lang w:val="es-CO" w:eastAsia="es-CO"/>
        </w:rPr>
        <w:t>f</w:t>
      </w:r>
      <w:r w:rsidRPr="0055560C">
        <w:rPr>
          <w:rFonts w:ascii="Arial" w:eastAsia="Times New Roman" w:hAnsi="Arial" w:cs="Arial"/>
          <w:bCs/>
          <w:lang w:val="es-CO" w:eastAsia="es-CO"/>
        </w:rPr>
        <w:t>amilia en la respectiva entidad territorial, lo cual no impide que en todo tiempo deba dar cumplimiento a la obligación contenida en el artículo 51 de la Ley 1098 de 2006.</w:t>
      </w:r>
    </w:p>
    <w:p w14:paraId="23645A36"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5BE5A1CE"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r>
        <w:rPr>
          <w:rFonts w:ascii="Arial" w:eastAsia="Times New Roman" w:hAnsi="Arial" w:cs="Arial"/>
          <w:bCs/>
          <w:lang w:val="es-CO" w:eastAsia="es-CO"/>
        </w:rPr>
        <w:t>De conformidad con lo dispuesto en las normas citadas, especialmente la Ley 1098 de 2006, la competencia subsidiaria del comisario de familia o del inspector de p</w:t>
      </w:r>
      <w:r w:rsidRPr="0055560C">
        <w:rPr>
          <w:rFonts w:ascii="Arial" w:eastAsia="Times New Roman" w:hAnsi="Arial" w:cs="Arial"/>
          <w:bCs/>
          <w:lang w:val="es-CO" w:eastAsia="es-CO"/>
        </w:rPr>
        <w:t xml:space="preserve">olicía </w:t>
      </w:r>
      <w:r>
        <w:rPr>
          <w:rFonts w:ascii="Arial" w:eastAsia="Times New Roman" w:hAnsi="Arial" w:cs="Arial"/>
          <w:bCs/>
          <w:lang w:val="es-CO" w:eastAsia="es-CO"/>
        </w:rPr>
        <w:t xml:space="preserve">sólo </w:t>
      </w:r>
      <w:r w:rsidRPr="0055560C">
        <w:rPr>
          <w:rFonts w:ascii="Arial" w:eastAsia="Times New Roman" w:hAnsi="Arial" w:cs="Arial"/>
          <w:bCs/>
          <w:lang w:val="es-CO" w:eastAsia="es-CO"/>
        </w:rPr>
        <w:t>se entiende referida a las funciones que el Código de la Infancia y la Adolescencia oto</w:t>
      </w:r>
      <w:r>
        <w:rPr>
          <w:rFonts w:ascii="Arial" w:eastAsia="Times New Roman" w:hAnsi="Arial" w:cs="Arial"/>
          <w:bCs/>
          <w:lang w:val="es-CO" w:eastAsia="es-CO"/>
        </w:rPr>
        <w:t xml:space="preserve">rga al defensor de familia y al comisario de familia </w:t>
      </w:r>
      <w:r w:rsidRPr="0055560C">
        <w:rPr>
          <w:rFonts w:ascii="Arial" w:eastAsia="Times New Roman" w:hAnsi="Arial" w:cs="Arial"/>
          <w:bCs/>
          <w:lang w:val="es-CO" w:eastAsia="es-CO"/>
        </w:rPr>
        <w:t>respectivamente, salvo la</w:t>
      </w:r>
      <w:r w:rsidRPr="0055560C">
        <w:rPr>
          <w:rFonts w:ascii="Arial" w:eastAsia="Times New Roman" w:hAnsi="Arial" w:cs="Arial"/>
          <w:b/>
          <w:bCs/>
          <w:lang w:val="es-CO" w:eastAsia="es-CO"/>
        </w:rPr>
        <w:t xml:space="preserve"> </w:t>
      </w:r>
      <w:r w:rsidRPr="008430B5">
        <w:rPr>
          <w:rFonts w:ascii="Arial" w:eastAsia="Times New Roman" w:hAnsi="Arial" w:cs="Arial"/>
          <w:lang w:val="es-CO" w:eastAsia="es-CO"/>
        </w:rPr>
        <w:t>declaratoria</w:t>
      </w:r>
      <w:r w:rsidRPr="0055560C">
        <w:rPr>
          <w:rFonts w:ascii="Arial" w:eastAsia="Times New Roman" w:hAnsi="Arial" w:cs="Arial"/>
          <w:b/>
          <w:bCs/>
          <w:lang w:val="es-CO" w:eastAsia="es-CO"/>
        </w:rPr>
        <w:t xml:space="preserve"> </w:t>
      </w:r>
      <w:r w:rsidRPr="0055560C">
        <w:rPr>
          <w:rFonts w:ascii="Arial" w:eastAsia="Times New Roman" w:hAnsi="Arial" w:cs="Arial"/>
          <w:bCs/>
          <w:lang w:val="es-CO" w:eastAsia="es-CO"/>
        </w:rPr>
        <w:t>de adoptabilidad qu</w:t>
      </w:r>
      <w:r>
        <w:rPr>
          <w:rFonts w:ascii="Arial" w:eastAsia="Times New Roman" w:hAnsi="Arial" w:cs="Arial"/>
          <w:bCs/>
          <w:lang w:val="es-CO" w:eastAsia="es-CO"/>
        </w:rPr>
        <w:t>e es competencia exclusiva del defensor de f</w:t>
      </w:r>
      <w:r w:rsidRPr="0055560C">
        <w:rPr>
          <w:rFonts w:ascii="Arial" w:eastAsia="Times New Roman" w:hAnsi="Arial" w:cs="Arial"/>
          <w:bCs/>
          <w:lang w:val="es-CO" w:eastAsia="es-CO"/>
        </w:rPr>
        <w:t>amilia.</w:t>
      </w:r>
    </w:p>
    <w:p w14:paraId="137D5406" w14:textId="77777777" w:rsidR="00CF64A5"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4A0D2B24" w14:textId="77777777" w:rsidR="00CF64A5" w:rsidRDefault="00CF64A5" w:rsidP="00CF64A5">
      <w:pPr>
        <w:shd w:val="clear" w:color="auto" w:fill="FFFFFF"/>
        <w:spacing w:after="0" w:line="240" w:lineRule="auto"/>
        <w:jc w:val="both"/>
        <w:textAlignment w:val="baseline"/>
        <w:rPr>
          <w:rFonts w:ascii="Arial" w:hAnsi="Arial" w:cs="Arial"/>
        </w:rPr>
      </w:pPr>
      <w:r>
        <w:rPr>
          <w:rFonts w:ascii="Arial" w:eastAsia="Times New Roman" w:hAnsi="Arial" w:cs="Arial"/>
          <w:bCs/>
          <w:lang w:val="es-CO" w:eastAsia="es-CO"/>
        </w:rPr>
        <w:t xml:space="preserve">La subsidiariedad para el desarrollo de las funciones asignadas para atender a niños, niñas y </w:t>
      </w:r>
      <w:proofErr w:type="gramStart"/>
      <w:r>
        <w:rPr>
          <w:rFonts w:ascii="Arial" w:eastAsia="Times New Roman" w:hAnsi="Arial" w:cs="Arial"/>
          <w:bCs/>
          <w:lang w:val="es-CO" w:eastAsia="es-CO"/>
        </w:rPr>
        <w:t>adolescentes,</w:t>
      </w:r>
      <w:proofErr w:type="gramEnd"/>
      <w:r>
        <w:rPr>
          <w:rFonts w:ascii="Arial" w:eastAsia="Times New Roman" w:hAnsi="Arial" w:cs="Arial"/>
          <w:bCs/>
          <w:lang w:val="es-CO" w:eastAsia="es-CO"/>
        </w:rPr>
        <w:t xml:space="preserve"> también está desarrollada en la Ley 2126 de 2021, por la cual </w:t>
      </w:r>
      <w:r>
        <w:rPr>
          <w:rFonts w:ascii="Arial" w:hAnsi="Arial" w:cs="Arial"/>
        </w:rPr>
        <w:t>se regula la creación, conformación y funcionamiento de las comisarías de familia, se establece el órgano rector y se dictan otras disposiciones, la cual en el parágrafo 2 del artículo 13 al referirse a las funciones de los comisarios, señala:</w:t>
      </w:r>
    </w:p>
    <w:p w14:paraId="763CF06C" w14:textId="77777777" w:rsidR="00CF64A5" w:rsidRPr="001F5599"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1AE0521A" w14:textId="77777777" w:rsidR="00CF64A5" w:rsidRDefault="00CF64A5" w:rsidP="00CF64A5">
      <w:pPr>
        <w:shd w:val="clear" w:color="auto" w:fill="FFFFFF"/>
        <w:spacing w:after="0" w:line="240" w:lineRule="auto"/>
        <w:ind w:left="708"/>
        <w:jc w:val="both"/>
        <w:textAlignment w:val="baseline"/>
        <w:rPr>
          <w:rFonts w:ascii="Arial" w:hAnsi="Arial" w:cs="Arial"/>
          <w:i/>
          <w:iCs/>
        </w:rPr>
      </w:pPr>
      <w:r w:rsidRPr="00C11733">
        <w:rPr>
          <w:rFonts w:ascii="Arial" w:hAnsi="Arial" w:cs="Arial"/>
          <w:i/>
          <w:iCs/>
        </w:rPr>
        <w:t>En los municipios donde no haya Defensor de Familia, las funciones de este serán cumplidas por el comisario o comisaria de familia, de conformidad con el artículo 98 de la Ley 1098 de 2006 o la norma que la modifique o adicione.</w:t>
      </w:r>
    </w:p>
    <w:p w14:paraId="4E126B25" w14:textId="77777777" w:rsidR="00CF64A5" w:rsidRDefault="00CF64A5" w:rsidP="00CF64A5">
      <w:pPr>
        <w:shd w:val="clear" w:color="auto" w:fill="FFFFFF"/>
        <w:spacing w:after="0" w:line="240" w:lineRule="auto"/>
        <w:jc w:val="both"/>
        <w:textAlignment w:val="baseline"/>
        <w:rPr>
          <w:rFonts w:ascii="Arial" w:hAnsi="Arial" w:cs="Arial"/>
        </w:rPr>
      </w:pPr>
      <w:r w:rsidRPr="007454BE">
        <w:rPr>
          <w:rFonts w:ascii="Arial" w:hAnsi="Arial" w:cs="Arial"/>
        </w:rPr>
        <w:t xml:space="preserve">Así las cosas, es claro que la figura de la competencia subsidiaria </w:t>
      </w:r>
      <w:r>
        <w:rPr>
          <w:rFonts w:ascii="Arial" w:hAnsi="Arial" w:cs="Arial"/>
        </w:rPr>
        <w:t xml:space="preserve">a partir de la cual las comisarías de familia o los inspectores de policía deben asumir las competencias que han sido </w:t>
      </w:r>
      <w:r w:rsidRPr="007454BE">
        <w:rPr>
          <w:rFonts w:ascii="Arial" w:hAnsi="Arial" w:cs="Arial"/>
        </w:rPr>
        <w:t>atribuida</w:t>
      </w:r>
      <w:r>
        <w:rPr>
          <w:rFonts w:ascii="Arial" w:hAnsi="Arial" w:cs="Arial"/>
        </w:rPr>
        <w:t xml:space="preserve">s a los defensores </w:t>
      </w:r>
      <w:r w:rsidRPr="007454BE">
        <w:rPr>
          <w:rFonts w:ascii="Arial" w:hAnsi="Arial" w:cs="Arial"/>
        </w:rPr>
        <w:t>de familia</w:t>
      </w:r>
      <w:r>
        <w:rPr>
          <w:rFonts w:ascii="Arial" w:hAnsi="Arial" w:cs="Arial"/>
        </w:rPr>
        <w:t xml:space="preserve"> (</w:t>
      </w:r>
      <w:r w:rsidRPr="007454BE">
        <w:rPr>
          <w:rFonts w:ascii="Arial" w:hAnsi="Arial" w:cs="Arial"/>
        </w:rPr>
        <w:t>en los cas</w:t>
      </w:r>
      <w:r>
        <w:rPr>
          <w:rFonts w:ascii="Arial" w:hAnsi="Arial" w:cs="Arial"/>
        </w:rPr>
        <w:t>os en los que en el respectivo municipio no haya defensor</w:t>
      </w:r>
      <w:r w:rsidRPr="007454BE">
        <w:rPr>
          <w:rFonts w:ascii="Arial" w:hAnsi="Arial" w:cs="Arial"/>
        </w:rPr>
        <w:t xml:space="preserve"> que las atienda</w:t>
      </w:r>
      <w:r>
        <w:rPr>
          <w:rFonts w:ascii="Arial" w:hAnsi="Arial" w:cs="Arial"/>
        </w:rPr>
        <w:t>)</w:t>
      </w:r>
      <w:r w:rsidRPr="007454BE">
        <w:rPr>
          <w:rFonts w:ascii="Arial" w:hAnsi="Arial" w:cs="Arial"/>
        </w:rPr>
        <w:t xml:space="preserve"> se encuentra limitada a las funciones otorgadas por el Código de la Infancia y la Adolescencia.</w:t>
      </w:r>
    </w:p>
    <w:p w14:paraId="33A53E96" w14:textId="77777777" w:rsidR="00CF64A5" w:rsidRPr="007454BE" w:rsidRDefault="00CF64A5" w:rsidP="00CF64A5">
      <w:pPr>
        <w:shd w:val="clear" w:color="auto" w:fill="FFFFFF"/>
        <w:spacing w:after="0" w:line="240" w:lineRule="auto"/>
        <w:jc w:val="both"/>
        <w:textAlignment w:val="baseline"/>
        <w:rPr>
          <w:rFonts w:ascii="Arial" w:eastAsia="Times New Roman" w:hAnsi="Arial" w:cs="Arial"/>
          <w:bCs/>
          <w:lang w:val="es-CO" w:eastAsia="es-CO"/>
        </w:rPr>
      </w:pPr>
    </w:p>
    <w:p w14:paraId="655ED9A8" w14:textId="77777777" w:rsidR="00CF64A5" w:rsidRPr="00AF5B2D" w:rsidRDefault="00CF64A5" w:rsidP="00CF64A5">
      <w:pPr>
        <w:shd w:val="clear" w:color="auto" w:fill="FFFFFF"/>
        <w:spacing w:after="0" w:line="253" w:lineRule="atLeast"/>
        <w:jc w:val="both"/>
        <w:rPr>
          <w:rFonts w:eastAsia="Times New Roman" w:cs="Calibri"/>
          <w:color w:val="000000"/>
          <w:u w:val="single"/>
          <w:lang w:val="es-CO" w:eastAsia="es-CO"/>
        </w:rPr>
      </w:pPr>
      <w:r w:rsidRPr="00AF5B2D">
        <w:rPr>
          <w:rFonts w:ascii="Arial" w:eastAsiaTheme="minorHAnsi" w:hAnsi="Arial" w:cs="Arial"/>
          <w:b/>
          <w:bCs/>
          <w:u w:val="single"/>
        </w:rPr>
        <w:t xml:space="preserve">2.2. </w:t>
      </w:r>
      <w:r w:rsidRPr="00AF5B2D">
        <w:rPr>
          <w:rFonts w:ascii="Arial" w:hAnsi="Arial" w:cs="Arial"/>
          <w:b/>
          <w:bCs/>
          <w:u w:val="single"/>
        </w:rPr>
        <w:t>La Ley</w:t>
      </w:r>
      <w:r>
        <w:rPr>
          <w:rFonts w:ascii="Arial" w:hAnsi="Arial" w:cs="Arial"/>
          <w:b/>
          <w:bCs/>
          <w:u w:val="single"/>
        </w:rPr>
        <w:t xml:space="preserve"> </w:t>
      </w:r>
      <w:r w:rsidRPr="00AF5B2D">
        <w:rPr>
          <w:rFonts w:ascii="Arial" w:hAnsi="Arial" w:cs="Arial"/>
          <w:b/>
          <w:bCs/>
          <w:u w:val="single"/>
        </w:rPr>
        <w:t>1850</w:t>
      </w:r>
      <w:r>
        <w:rPr>
          <w:rFonts w:ascii="Arial" w:hAnsi="Arial" w:cs="Arial"/>
          <w:b/>
          <w:bCs/>
          <w:u w:val="single"/>
        </w:rPr>
        <w:t xml:space="preserve"> </w:t>
      </w:r>
      <w:r w:rsidRPr="00AF5B2D">
        <w:rPr>
          <w:rFonts w:ascii="Arial" w:hAnsi="Arial" w:cs="Arial"/>
          <w:b/>
          <w:bCs/>
          <w:u w:val="single"/>
        </w:rPr>
        <w:t>de 2017 y las autoridades que tienen a su cargo la protección al adulto mayor</w:t>
      </w:r>
    </w:p>
    <w:p w14:paraId="02D0E1B8" w14:textId="77777777" w:rsidR="00CF64A5" w:rsidRDefault="00CF64A5" w:rsidP="00CF64A5">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Ley 1850 </w:t>
      </w:r>
      <w:r w:rsidRPr="000365A9">
        <w:rPr>
          <w:rFonts w:ascii="Arial" w:eastAsia="Times New Roman" w:hAnsi="Arial" w:cs="Arial"/>
          <w:color w:val="000000"/>
          <w:lang w:val="es-CO" w:eastAsia="es-CO"/>
        </w:rPr>
        <w:t>de 2017, "por medio de la cual se, establecen medidas de protección al adulto mayor en C</w:t>
      </w:r>
      <w:r>
        <w:rPr>
          <w:rFonts w:ascii="Arial" w:eastAsia="Times New Roman" w:hAnsi="Arial" w:cs="Arial"/>
          <w:color w:val="000000"/>
          <w:lang w:val="es-CO" w:eastAsia="es-CO"/>
        </w:rPr>
        <w:t>olombia, se modifican las Leyes 1251 de 2008, 1315</w:t>
      </w:r>
      <w:r>
        <w:rPr>
          <w:rFonts w:ascii="Arial" w:eastAsia="Times New Roman" w:hAnsi="Arial" w:cs="Arial"/>
          <w:color w:val="4DB052"/>
          <w:u w:val="single"/>
          <w:lang w:val="es-CO" w:eastAsia="es-CO"/>
        </w:rPr>
        <w:t xml:space="preserve"> </w:t>
      </w:r>
      <w:r>
        <w:rPr>
          <w:rFonts w:ascii="Arial" w:eastAsia="Times New Roman" w:hAnsi="Arial" w:cs="Arial"/>
          <w:color w:val="000000"/>
          <w:lang w:val="es-CO" w:eastAsia="es-CO"/>
        </w:rPr>
        <w:t xml:space="preserve">de 2009, 599 </w:t>
      </w:r>
      <w:r w:rsidRPr="000365A9">
        <w:rPr>
          <w:rFonts w:ascii="Arial" w:eastAsia="Times New Roman" w:hAnsi="Arial" w:cs="Arial"/>
          <w:color w:val="000000"/>
          <w:lang w:val="es-CO" w:eastAsia="es-CO"/>
        </w:rPr>
        <w:t>de 2000 y </w:t>
      </w:r>
      <w:r>
        <w:rPr>
          <w:rFonts w:ascii="Arial" w:eastAsia="Times New Roman" w:hAnsi="Arial" w:cs="Arial"/>
          <w:color w:val="000000"/>
          <w:lang w:val="es-CO" w:eastAsia="es-CO"/>
        </w:rPr>
        <w:t xml:space="preserve">1276 </w:t>
      </w:r>
      <w:r w:rsidRPr="000365A9">
        <w:rPr>
          <w:rFonts w:ascii="Arial" w:eastAsia="Times New Roman" w:hAnsi="Arial" w:cs="Arial"/>
          <w:color w:val="000000"/>
          <w:lang w:val="es-CO" w:eastAsia="es-CO"/>
        </w:rPr>
        <w:lastRenderedPageBreak/>
        <w:t>de 2009, se penaliza el maltrato intrafamiliar por abandono y se dictan otras disposiciones”, en el artículo </w:t>
      </w:r>
      <w:r>
        <w:rPr>
          <w:rFonts w:ascii="Arial" w:eastAsia="Times New Roman" w:hAnsi="Arial" w:cs="Arial"/>
          <w:color w:val="000000"/>
          <w:lang w:val="es-CO" w:eastAsia="es-CO"/>
        </w:rPr>
        <w:t xml:space="preserve">9 </w:t>
      </w:r>
      <w:r w:rsidRPr="000365A9">
        <w:rPr>
          <w:rFonts w:ascii="Arial" w:eastAsia="Times New Roman" w:hAnsi="Arial" w:cs="Arial"/>
          <w:color w:val="000000"/>
          <w:lang w:val="es-CO" w:eastAsia="es-CO"/>
        </w:rPr>
        <w:t>adiciona el artículo</w:t>
      </w:r>
      <w:r>
        <w:rPr>
          <w:rFonts w:ascii="Arial" w:eastAsia="Times New Roman" w:hAnsi="Arial" w:cs="Arial"/>
          <w:color w:val="000000"/>
          <w:lang w:val="es-CO" w:eastAsia="es-CO"/>
        </w:rPr>
        <w:t xml:space="preserve"> 34 </w:t>
      </w:r>
      <w:r w:rsidRPr="000365A9">
        <w:rPr>
          <w:rFonts w:ascii="Arial" w:eastAsia="Times New Roman" w:hAnsi="Arial" w:cs="Arial"/>
          <w:color w:val="000000"/>
          <w:lang w:val="es-CO" w:eastAsia="es-CO"/>
        </w:rPr>
        <w:t xml:space="preserve">A, a la Ley 1251 de 2008, </w:t>
      </w:r>
      <w:r>
        <w:rPr>
          <w:rFonts w:ascii="Arial" w:eastAsia="Times New Roman" w:hAnsi="Arial" w:cs="Arial"/>
          <w:color w:val="000000"/>
          <w:lang w:val="es-CO" w:eastAsia="es-CO"/>
        </w:rPr>
        <w:t>y dispone lo siguiente:</w:t>
      </w:r>
    </w:p>
    <w:p w14:paraId="22700199" w14:textId="77777777" w:rsidR="00CF64A5" w:rsidRPr="000365A9" w:rsidRDefault="00CF64A5" w:rsidP="00CF64A5">
      <w:pPr>
        <w:spacing w:after="0" w:line="240" w:lineRule="auto"/>
        <w:jc w:val="both"/>
        <w:rPr>
          <w:rFonts w:ascii="Arial" w:eastAsia="Times New Roman" w:hAnsi="Arial" w:cs="Arial"/>
          <w:color w:val="000000"/>
          <w:lang w:val="es-CO" w:eastAsia="es-CO"/>
        </w:rPr>
      </w:pPr>
    </w:p>
    <w:p w14:paraId="3DFA1570" w14:textId="77777777" w:rsidR="00CF64A5" w:rsidRPr="000365A9" w:rsidRDefault="00CF64A5" w:rsidP="00CF64A5">
      <w:pPr>
        <w:spacing w:after="0" w:line="240" w:lineRule="auto"/>
        <w:ind w:left="708"/>
        <w:jc w:val="both"/>
        <w:rPr>
          <w:rFonts w:ascii="Arial" w:eastAsia="Times New Roman" w:hAnsi="Arial" w:cs="Arial"/>
          <w:i/>
          <w:iCs/>
          <w:color w:val="000000"/>
          <w:lang w:val="es-CO" w:eastAsia="es-CO"/>
        </w:rPr>
      </w:pPr>
      <w:r w:rsidRPr="000365A9">
        <w:rPr>
          <w:rFonts w:ascii="Arial" w:eastAsia="Times New Roman" w:hAnsi="Arial" w:cs="Arial"/>
          <w:i/>
          <w:iCs/>
          <w:color w:val="000000"/>
          <w:lang w:val="es-CO" w:eastAsia="es-CO"/>
        </w:rPr>
        <w:t>Derecho a los Alimentos. Las personas adultas mayores tienen derecho a los alimentos y demás medios para su mantenimiento físico, psicológico, espiritual, moral, cultural y social.</w:t>
      </w:r>
    </w:p>
    <w:p w14:paraId="3E1545C6" w14:textId="77777777" w:rsidR="00CF64A5" w:rsidRPr="000365A9" w:rsidRDefault="00CF64A5" w:rsidP="00CF64A5">
      <w:pPr>
        <w:spacing w:after="0" w:line="240" w:lineRule="auto"/>
        <w:ind w:left="708"/>
        <w:jc w:val="both"/>
        <w:rPr>
          <w:rFonts w:ascii="Arial" w:eastAsia="Times New Roman" w:hAnsi="Arial" w:cs="Arial"/>
          <w:i/>
          <w:iCs/>
          <w:color w:val="000000"/>
          <w:lang w:val="es-CO" w:eastAsia="es-CO"/>
        </w:rPr>
      </w:pPr>
      <w:r w:rsidRPr="000365A9">
        <w:rPr>
          <w:rFonts w:ascii="Arial" w:eastAsia="Times New Roman" w:hAnsi="Arial" w:cs="Arial"/>
          <w:i/>
          <w:iCs/>
          <w:color w:val="000000"/>
          <w:lang w:val="es-CO" w:eastAsia="es-CO"/>
        </w:rPr>
        <w:t>Serán proporcionados por quienes se encuentran obligados de acuerdo con la Ley y su capacidad económica.</w:t>
      </w:r>
    </w:p>
    <w:p w14:paraId="51229FD6" w14:textId="77777777" w:rsidR="00CF64A5" w:rsidRPr="000365A9" w:rsidRDefault="00CF64A5" w:rsidP="00CF64A5">
      <w:pPr>
        <w:spacing w:after="0" w:line="240" w:lineRule="auto"/>
        <w:ind w:left="708"/>
        <w:jc w:val="both"/>
        <w:rPr>
          <w:rFonts w:ascii="Arial" w:eastAsia="Times New Roman" w:hAnsi="Arial" w:cs="Arial"/>
          <w:i/>
          <w:iCs/>
          <w:color w:val="000000"/>
          <w:lang w:val="es-CO" w:eastAsia="es-CO"/>
        </w:rPr>
      </w:pPr>
      <w:r w:rsidRPr="000365A9">
        <w:rPr>
          <w:rFonts w:ascii="Arial" w:eastAsia="Times New Roman" w:hAnsi="Arial" w:cs="Arial"/>
          <w:i/>
          <w:iCs/>
          <w:color w:val="000000"/>
          <w:lang w:val="es-CO" w:eastAsia="es-CO"/>
        </w:rPr>
        <w:t>Corresponderá a los Comisarios de Familia respecto de las personas adultas mayores, en caso de no lograr la conciliación, fijar cuota provisional de alimentos.</w:t>
      </w:r>
    </w:p>
    <w:p w14:paraId="385AA597" w14:textId="77777777" w:rsidR="00CF64A5" w:rsidRPr="000365A9" w:rsidRDefault="00CF64A5" w:rsidP="00CF64A5">
      <w:pPr>
        <w:spacing w:after="0" w:line="240" w:lineRule="auto"/>
        <w:ind w:left="708"/>
        <w:jc w:val="both"/>
        <w:rPr>
          <w:rFonts w:ascii="Arial" w:eastAsia="Times New Roman" w:hAnsi="Arial" w:cs="Arial"/>
          <w:i/>
          <w:iCs/>
          <w:color w:val="000000"/>
          <w:lang w:val="es-CO" w:eastAsia="es-CO"/>
        </w:rPr>
      </w:pPr>
      <w:r w:rsidRPr="000365A9">
        <w:rPr>
          <w:rFonts w:ascii="Arial" w:eastAsia="Times New Roman" w:hAnsi="Arial" w:cs="Arial"/>
          <w:i/>
          <w:iCs/>
          <w:color w:val="000000"/>
          <w:lang w:val="es-CO" w:eastAsia="es-CO"/>
        </w:rPr>
        <w:t>Cumplido este procedimiento el Comisario de familia deberá remitir el expediente a la Defensoría de Familia del Instituto Colombiano de Bienestar Familiar, para que presente en nombre del adulto mayor la demanda de alimentos ante el Juez competente.</w:t>
      </w:r>
    </w:p>
    <w:p w14:paraId="088F6B53" w14:textId="77777777" w:rsidR="00CF64A5" w:rsidRDefault="00CF64A5" w:rsidP="00CF64A5">
      <w:pPr>
        <w:spacing w:after="0" w:line="270" w:lineRule="atLeast"/>
        <w:jc w:val="both"/>
        <w:rPr>
          <w:rFonts w:ascii="Arial" w:eastAsia="Times New Roman" w:hAnsi="Arial" w:cs="Arial"/>
          <w:color w:val="000000"/>
          <w:lang w:val="es-CO" w:eastAsia="es-CO"/>
        </w:rPr>
      </w:pPr>
    </w:p>
    <w:p w14:paraId="0114FDFD" w14:textId="77777777" w:rsidR="00CF64A5" w:rsidRPr="000365A9" w:rsidRDefault="00CF64A5" w:rsidP="00CF64A5">
      <w:pPr>
        <w:spacing w:after="0" w:line="270" w:lineRule="atLeast"/>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Señala </w:t>
      </w:r>
      <w:r w:rsidRPr="000365A9">
        <w:rPr>
          <w:rFonts w:ascii="Arial" w:eastAsia="Times New Roman" w:hAnsi="Arial" w:cs="Arial"/>
          <w:color w:val="000000"/>
          <w:lang w:val="es-CO" w:eastAsia="es-CO"/>
        </w:rPr>
        <w:t xml:space="preserve">la norma </w:t>
      </w:r>
      <w:proofErr w:type="gramStart"/>
      <w:r w:rsidRPr="000365A9">
        <w:rPr>
          <w:rFonts w:ascii="Arial" w:eastAsia="Times New Roman" w:hAnsi="Arial" w:cs="Arial"/>
          <w:color w:val="000000"/>
          <w:lang w:val="es-CO" w:eastAsia="es-CO"/>
        </w:rPr>
        <w:t>que</w:t>
      </w:r>
      <w:proofErr w:type="gramEnd"/>
      <w:r w:rsidRPr="000365A9">
        <w:rPr>
          <w:rFonts w:ascii="Arial" w:eastAsia="Times New Roman" w:hAnsi="Arial" w:cs="Arial"/>
          <w:color w:val="000000"/>
          <w:lang w:val="es-CO" w:eastAsia="es-CO"/>
        </w:rPr>
        <w:t xml:space="preserve"> dado el carácter especial, de rango constitucional</w:t>
      </w:r>
      <w:r>
        <w:rPr>
          <w:rFonts w:ascii="Arial" w:eastAsia="Times New Roman" w:hAnsi="Arial" w:cs="Arial"/>
          <w:color w:val="000000"/>
          <w:lang w:val="es-CO" w:eastAsia="es-CO"/>
        </w:rPr>
        <w:t>,</w:t>
      </w:r>
      <w:r w:rsidRPr="000365A9">
        <w:rPr>
          <w:rFonts w:ascii="Arial" w:eastAsia="Times New Roman" w:hAnsi="Arial" w:cs="Arial"/>
          <w:color w:val="000000"/>
          <w:lang w:val="es-CO" w:eastAsia="es-CO"/>
        </w:rPr>
        <w:t xml:space="preserve"> que tiene la población adulta mayor, se han </w:t>
      </w:r>
      <w:r>
        <w:rPr>
          <w:rFonts w:ascii="Arial" w:eastAsia="Times New Roman" w:hAnsi="Arial" w:cs="Arial"/>
          <w:color w:val="000000"/>
          <w:lang w:val="es-CO" w:eastAsia="es-CO"/>
        </w:rPr>
        <w:t xml:space="preserve">establecido </w:t>
      </w:r>
      <w:r w:rsidRPr="000365A9">
        <w:rPr>
          <w:rFonts w:ascii="Arial" w:eastAsia="Times New Roman" w:hAnsi="Arial" w:cs="Arial"/>
          <w:color w:val="000000"/>
          <w:lang w:val="es-CO" w:eastAsia="es-CO"/>
        </w:rPr>
        <w:t>redes de apoyo para la protección de sus necesidades</w:t>
      </w:r>
      <w:r>
        <w:rPr>
          <w:rFonts w:ascii="Arial" w:eastAsia="Times New Roman" w:hAnsi="Arial" w:cs="Arial"/>
          <w:color w:val="000000"/>
          <w:lang w:val="es-CO" w:eastAsia="es-CO"/>
        </w:rPr>
        <w:t xml:space="preserve"> y derechos</w:t>
      </w:r>
      <w:r w:rsidRPr="000365A9">
        <w:rPr>
          <w:rFonts w:ascii="Arial" w:eastAsia="Times New Roman" w:hAnsi="Arial" w:cs="Arial"/>
          <w:color w:val="000000"/>
          <w:lang w:val="es-CO" w:eastAsia="es-CO"/>
        </w:rPr>
        <w:t>, las cuales están en cabeza del Ministerio de Salud y Protección Social y de las secretarías municipales de Desarrollo Social, con la participación de las Personerías, la Defensoría del Pueblo</w:t>
      </w:r>
      <w:r>
        <w:rPr>
          <w:rFonts w:ascii="Arial" w:eastAsia="Times New Roman" w:hAnsi="Arial" w:cs="Arial"/>
          <w:color w:val="000000"/>
          <w:lang w:val="es-CO" w:eastAsia="es-CO"/>
        </w:rPr>
        <w:t>,</w:t>
      </w:r>
      <w:r w:rsidRPr="000365A9">
        <w:rPr>
          <w:rFonts w:ascii="Arial" w:eastAsia="Times New Roman" w:hAnsi="Arial" w:cs="Arial"/>
          <w:color w:val="000000"/>
          <w:lang w:val="es-CO" w:eastAsia="es-CO"/>
        </w:rPr>
        <w:t xml:space="preserve"> las IPS-S y la </w:t>
      </w:r>
      <w:r>
        <w:rPr>
          <w:rFonts w:ascii="Arial" w:eastAsia="Times New Roman" w:hAnsi="Arial" w:cs="Arial"/>
          <w:color w:val="000000"/>
          <w:lang w:val="es-CO" w:eastAsia="es-CO"/>
        </w:rPr>
        <w:t>P</w:t>
      </w:r>
      <w:r w:rsidRPr="000365A9">
        <w:rPr>
          <w:rFonts w:ascii="Arial" w:eastAsia="Times New Roman" w:hAnsi="Arial" w:cs="Arial"/>
          <w:color w:val="000000"/>
          <w:lang w:val="es-CO" w:eastAsia="es-CO"/>
        </w:rPr>
        <w:t>olicía Nacional</w:t>
      </w:r>
      <w:r>
        <w:rPr>
          <w:rFonts w:ascii="Arial" w:eastAsia="Times New Roman" w:hAnsi="Arial" w:cs="Arial"/>
          <w:color w:val="000000"/>
          <w:lang w:val="es-CO" w:eastAsia="es-CO"/>
        </w:rPr>
        <w:t xml:space="preserve">. Todas estas </w:t>
      </w:r>
      <w:r w:rsidRPr="000365A9">
        <w:rPr>
          <w:rFonts w:ascii="Arial" w:eastAsia="Times New Roman" w:hAnsi="Arial" w:cs="Arial"/>
          <w:color w:val="000000"/>
          <w:lang w:val="es-CO" w:eastAsia="es-CO"/>
        </w:rPr>
        <w:t xml:space="preserve">entidades están en la obligación de </w:t>
      </w:r>
      <w:r>
        <w:rPr>
          <w:rFonts w:ascii="Arial" w:eastAsia="Times New Roman" w:hAnsi="Arial" w:cs="Arial"/>
          <w:color w:val="000000"/>
          <w:lang w:val="es-CO" w:eastAsia="es-CO"/>
        </w:rPr>
        <w:t xml:space="preserve">resguardar a </w:t>
      </w:r>
      <w:r w:rsidRPr="000365A9">
        <w:rPr>
          <w:rFonts w:ascii="Arial" w:eastAsia="Times New Roman" w:hAnsi="Arial" w:cs="Arial"/>
          <w:color w:val="000000"/>
          <w:lang w:val="es-CO" w:eastAsia="es-CO"/>
        </w:rPr>
        <w:t>los adultos mayores, procurando su atención oportuna ante situaciones de abandono, descuido, violencia intrafamiliar y cualquier hecho que ponga en peligro la integridad física o moral de esta franja poblacional.</w:t>
      </w:r>
    </w:p>
    <w:p w14:paraId="1D60742E" w14:textId="77777777" w:rsidR="00CF64A5" w:rsidRDefault="00CF64A5" w:rsidP="00CF64A5">
      <w:pPr>
        <w:spacing w:after="0" w:line="240" w:lineRule="auto"/>
        <w:jc w:val="both"/>
        <w:rPr>
          <w:rFonts w:ascii="Arial" w:eastAsia="Times New Roman" w:hAnsi="Arial" w:cs="Arial"/>
          <w:color w:val="000000"/>
          <w:lang w:val="es-CO" w:eastAsia="es-CO"/>
        </w:rPr>
      </w:pPr>
    </w:p>
    <w:p w14:paraId="1855D511" w14:textId="77777777" w:rsidR="00CF64A5" w:rsidRPr="000365A9" w:rsidRDefault="00CF64A5" w:rsidP="00CF64A5">
      <w:p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Es importante resaltar </w:t>
      </w:r>
      <w:proofErr w:type="gramStart"/>
      <w:r w:rsidRPr="000365A9">
        <w:rPr>
          <w:rFonts w:ascii="Arial" w:eastAsia="Times New Roman" w:hAnsi="Arial" w:cs="Arial"/>
          <w:color w:val="000000"/>
          <w:lang w:val="es-CO" w:eastAsia="es-CO"/>
        </w:rPr>
        <w:t>que</w:t>
      </w:r>
      <w:proofErr w:type="gramEnd"/>
      <w:r w:rsidRPr="000365A9">
        <w:rPr>
          <w:rFonts w:ascii="Arial" w:eastAsia="Times New Roman" w:hAnsi="Arial" w:cs="Arial"/>
          <w:color w:val="000000"/>
          <w:lang w:val="es-CO" w:eastAsia="es-CO"/>
        </w:rPr>
        <w:t xml:space="preserve"> de acuerdo con </w:t>
      </w:r>
      <w:r>
        <w:rPr>
          <w:rFonts w:ascii="Arial" w:eastAsia="Times New Roman" w:hAnsi="Arial" w:cs="Arial"/>
          <w:color w:val="000000"/>
          <w:lang w:val="es-CO" w:eastAsia="es-CO"/>
        </w:rPr>
        <w:t xml:space="preserve">la ley, </w:t>
      </w:r>
      <w:r w:rsidRPr="000365A9">
        <w:rPr>
          <w:rFonts w:ascii="Arial" w:eastAsia="Times New Roman" w:hAnsi="Arial" w:cs="Arial"/>
          <w:color w:val="000000"/>
          <w:lang w:val="es-CO" w:eastAsia="es-CO"/>
        </w:rPr>
        <w:t xml:space="preserve">cuando el Defensor de Familia o el Comisario de Familia conozcan de casos diferentes a los que son de su competencia, según lo señalado en las normas anteriores, los remitirán a la autoridad </w:t>
      </w:r>
      <w:r>
        <w:rPr>
          <w:rFonts w:ascii="Arial" w:eastAsia="Times New Roman" w:hAnsi="Arial" w:cs="Arial"/>
          <w:color w:val="000000"/>
          <w:lang w:val="es-CO" w:eastAsia="es-CO"/>
        </w:rPr>
        <w:t xml:space="preserve">facultada, </w:t>
      </w:r>
      <w:r w:rsidRPr="000365A9">
        <w:rPr>
          <w:rFonts w:ascii="Arial" w:eastAsia="Times New Roman" w:hAnsi="Arial" w:cs="Arial"/>
          <w:color w:val="000000"/>
          <w:lang w:val="es-CO" w:eastAsia="es-CO"/>
        </w:rPr>
        <w:t xml:space="preserve">con el propósito </w:t>
      </w:r>
      <w:r>
        <w:rPr>
          <w:rFonts w:ascii="Arial" w:eastAsia="Times New Roman" w:hAnsi="Arial" w:cs="Arial"/>
          <w:color w:val="000000"/>
          <w:lang w:val="es-CO" w:eastAsia="es-CO"/>
        </w:rPr>
        <w:t xml:space="preserve">de </w:t>
      </w:r>
      <w:r w:rsidRPr="000365A9">
        <w:rPr>
          <w:rFonts w:ascii="Arial" w:eastAsia="Times New Roman" w:hAnsi="Arial" w:cs="Arial"/>
          <w:color w:val="000000"/>
          <w:lang w:val="es-CO" w:eastAsia="es-CO"/>
        </w:rPr>
        <w:t xml:space="preserve">que entre otros: i) adopten las medidas provisionales, de emergencia, protección o restablecimiento de derechos en favor de los adultos mayores, y </w:t>
      </w:r>
      <w:proofErr w:type="spellStart"/>
      <w:r w:rsidRPr="000365A9">
        <w:rPr>
          <w:rFonts w:ascii="Arial" w:eastAsia="Times New Roman" w:hAnsi="Arial" w:cs="Arial"/>
          <w:color w:val="000000"/>
          <w:lang w:val="es-CO" w:eastAsia="es-CO"/>
        </w:rPr>
        <w:t>ii</w:t>
      </w:r>
      <w:proofErr w:type="spellEnd"/>
      <w:r w:rsidRPr="000365A9">
        <w:rPr>
          <w:rFonts w:ascii="Arial" w:eastAsia="Times New Roman" w:hAnsi="Arial" w:cs="Arial"/>
          <w:color w:val="000000"/>
          <w:lang w:val="es-CO" w:eastAsia="es-CO"/>
        </w:rPr>
        <w:t>) gestionen lo pertinente a la atención con las entidades territoriales.</w:t>
      </w:r>
    </w:p>
    <w:p w14:paraId="2FDBAFAD" w14:textId="77777777" w:rsidR="00CF64A5" w:rsidRDefault="00CF64A5" w:rsidP="00CF64A5">
      <w:pPr>
        <w:spacing w:after="0" w:line="240" w:lineRule="auto"/>
        <w:jc w:val="both"/>
        <w:rPr>
          <w:rFonts w:ascii="Arial" w:eastAsia="Times New Roman" w:hAnsi="Arial" w:cs="Arial"/>
          <w:color w:val="000000"/>
          <w:lang w:val="es-CO" w:eastAsia="es-CO"/>
        </w:rPr>
      </w:pPr>
    </w:p>
    <w:p w14:paraId="19EF4E6A" w14:textId="77777777" w:rsidR="00CF64A5" w:rsidRPr="000365A9" w:rsidRDefault="00CF64A5" w:rsidP="00CF64A5">
      <w:pPr>
        <w:spacing w:after="0" w:line="240" w:lineRule="auto"/>
        <w:jc w:val="both"/>
        <w:rPr>
          <w:rFonts w:ascii="Arial" w:eastAsia="Times New Roman" w:hAnsi="Arial" w:cs="Arial"/>
          <w:color w:val="000000"/>
          <w:lang w:val="es-CO" w:eastAsia="es-CO"/>
        </w:rPr>
      </w:pPr>
      <w:r w:rsidRPr="000365A9">
        <w:rPr>
          <w:rFonts w:ascii="Arial" w:eastAsia="Times New Roman" w:hAnsi="Arial" w:cs="Arial"/>
          <w:color w:val="000000"/>
          <w:lang w:val="es-CO" w:eastAsia="es-CO"/>
        </w:rPr>
        <w:t>Ahora bien, en lo que tiene q</w:t>
      </w:r>
      <w:r>
        <w:rPr>
          <w:rFonts w:ascii="Arial" w:eastAsia="Times New Roman" w:hAnsi="Arial" w:cs="Arial"/>
          <w:color w:val="000000"/>
          <w:lang w:val="es-CO" w:eastAsia="es-CO"/>
        </w:rPr>
        <w:t>ue ver específicamente con los defensores de f</w:t>
      </w:r>
      <w:r w:rsidRPr="000365A9">
        <w:rPr>
          <w:rFonts w:ascii="Arial" w:eastAsia="Times New Roman" w:hAnsi="Arial" w:cs="Arial"/>
          <w:color w:val="000000"/>
          <w:lang w:val="es-CO" w:eastAsia="es-CO"/>
        </w:rPr>
        <w:t xml:space="preserve">amilia, la Ley 1850 de 2017 consagró para </w:t>
      </w:r>
      <w:r>
        <w:rPr>
          <w:rFonts w:ascii="Arial" w:eastAsia="Times New Roman" w:hAnsi="Arial" w:cs="Arial"/>
          <w:color w:val="000000"/>
          <w:lang w:val="es-CO" w:eastAsia="es-CO"/>
        </w:rPr>
        <w:t xml:space="preserve">estos una </w:t>
      </w:r>
      <w:r w:rsidRPr="000365A9">
        <w:rPr>
          <w:rFonts w:ascii="Arial" w:eastAsia="Times New Roman" w:hAnsi="Arial" w:cs="Arial"/>
          <w:color w:val="000000"/>
          <w:lang w:val="es-CO" w:eastAsia="es-CO"/>
        </w:rPr>
        <w:t xml:space="preserve">función de carácter </w:t>
      </w:r>
      <w:r>
        <w:rPr>
          <w:rFonts w:ascii="Arial" w:eastAsia="Times New Roman" w:hAnsi="Arial" w:cs="Arial"/>
          <w:color w:val="000000"/>
          <w:lang w:val="es-CO" w:eastAsia="es-CO"/>
        </w:rPr>
        <w:t xml:space="preserve">concreto e </w:t>
      </w:r>
      <w:r w:rsidRPr="000365A9">
        <w:rPr>
          <w:rFonts w:ascii="Arial" w:eastAsia="Times New Roman" w:hAnsi="Arial" w:cs="Arial"/>
          <w:color w:val="000000"/>
          <w:lang w:val="es-CO" w:eastAsia="es-CO"/>
        </w:rPr>
        <w:t>indelegable</w:t>
      </w:r>
      <w:r>
        <w:rPr>
          <w:rFonts w:ascii="Arial" w:eastAsia="Times New Roman" w:hAnsi="Arial" w:cs="Arial"/>
          <w:color w:val="000000"/>
          <w:lang w:val="es-CO" w:eastAsia="es-CO"/>
        </w:rPr>
        <w:t>. Se entiende que</w:t>
      </w:r>
      <w:r w:rsidRPr="000365A9">
        <w:rPr>
          <w:rFonts w:ascii="Arial" w:eastAsia="Times New Roman" w:hAnsi="Arial" w:cs="Arial"/>
          <w:color w:val="000000"/>
          <w:lang w:val="es-CO" w:eastAsia="es-CO"/>
        </w:rPr>
        <w:t xml:space="preserve"> el Comisario deberá promover las conciliaciones que sean pertinentes para determinar el monto de la cuota alimentaria a favor del adulto mayor, y en caso de no lograrlas, deberá fijar la respectiva cuota provisional, de conformidad con los criterios generales para el establecimiento del d</w:t>
      </w:r>
      <w:r>
        <w:rPr>
          <w:rFonts w:ascii="Arial" w:eastAsia="Times New Roman" w:hAnsi="Arial" w:cs="Arial"/>
          <w:color w:val="000000"/>
          <w:lang w:val="es-CO" w:eastAsia="es-CO"/>
        </w:rPr>
        <w:t xml:space="preserve">erecho de alimentos en Colombia. El defensor de familia solamente está facultado para </w:t>
      </w:r>
      <w:r w:rsidRPr="000365A9">
        <w:rPr>
          <w:rFonts w:ascii="Arial" w:eastAsia="Times New Roman" w:hAnsi="Arial" w:cs="Arial"/>
          <w:color w:val="000000"/>
          <w:lang w:val="es-CO" w:eastAsia="es-CO"/>
        </w:rPr>
        <w:t xml:space="preserve">presentar la respectiva demanda de alimentos a nombre del adulto mayor, una vez el Comisario haya agotado sus funciones y corra traslado del expediente a la </w:t>
      </w:r>
      <w:r>
        <w:rPr>
          <w:rFonts w:ascii="Arial" w:eastAsia="Times New Roman" w:hAnsi="Arial" w:cs="Arial"/>
          <w:color w:val="000000"/>
          <w:lang w:val="es-CO" w:eastAsia="es-CO"/>
        </w:rPr>
        <w:t>d</w:t>
      </w:r>
      <w:r w:rsidRPr="000365A9">
        <w:rPr>
          <w:rFonts w:ascii="Arial" w:eastAsia="Times New Roman" w:hAnsi="Arial" w:cs="Arial"/>
          <w:color w:val="000000"/>
          <w:lang w:val="es-CO" w:eastAsia="es-CO"/>
        </w:rPr>
        <w:t>efensoría respectiva.</w:t>
      </w:r>
    </w:p>
    <w:p w14:paraId="0C9FEA14" w14:textId="77777777" w:rsidR="00CF64A5" w:rsidRDefault="00CF64A5" w:rsidP="00CF64A5">
      <w:pPr>
        <w:shd w:val="clear" w:color="auto" w:fill="FFFFFF"/>
        <w:spacing w:after="0" w:line="253" w:lineRule="atLeast"/>
        <w:jc w:val="both"/>
        <w:rPr>
          <w:rFonts w:ascii="Arial" w:eastAsia="Times New Roman" w:hAnsi="Arial" w:cs="Arial"/>
          <w:color w:val="000000"/>
          <w:bdr w:val="none" w:sz="0" w:space="0" w:color="auto" w:frame="1"/>
          <w:lang w:val="es-CO" w:eastAsia="es-CO"/>
        </w:rPr>
      </w:pPr>
    </w:p>
    <w:p w14:paraId="6DE3A784" w14:textId="77777777" w:rsidR="00CF64A5" w:rsidRDefault="00CF64A5" w:rsidP="00CF64A5">
      <w:pPr>
        <w:shd w:val="clear" w:color="auto" w:fill="FFFFFF"/>
        <w:spacing w:after="0" w:line="253" w:lineRule="atLeast"/>
        <w:jc w:val="both"/>
        <w:rPr>
          <w:rFonts w:ascii="Arial" w:eastAsia="Times New Roman" w:hAnsi="Arial" w:cs="Arial"/>
          <w:color w:val="000000"/>
          <w:bdr w:val="none" w:sz="0" w:space="0" w:color="auto" w:frame="1"/>
          <w:lang w:val="es-CO" w:eastAsia="es-CO"/>
        </w:rPr>
      </w:pPr>
      <w:r>
        <w:rPr>
          <w:rFonts w:ascii="Arial" w:eastAsia="Times New Roman" w:hAnsi="Arial" w:cs="Arial"/>
          <w:color w:val="000000"/>
          <w:bdr w:val="none" w:sz="0" w:space="0" w:color="auto" w:frame="1"/>
          <w:lang w:val="es-CO" w:eastAsia="es-CO"/>
        </w:rPr>
        <w:t xml:space="preserve">Se resalta </w:t>
      </w:r>
      <w:r w:rsidRPr="00247028">
        <w:rPr>
          <w:rFonts w:ascii="Arial" w:eastAsia="Times New Roman" w:hAnsi="Arial" w:cs="Arial"/>
          <w:color w:val="000000"/>
          <w:bdr w:val="none" w:sz="0" w:space="0" w:color="auto" w:frame="1"/>
          <w:lang w:val="es-CO" w:eastAsia="es-CO"/>
        </w:rPr>
        <w:t>que la Ley 1850 de 2017 es una norma de carácter especial</w:t>
      </w:r>
      <w:r>
        <w:rPr>
          <w:rFonts w:ascii="Arial" w:eastAsia="Times New Roman" w:hAnsi="Arial" w:cs="Arial"/>
          <w:color w:val="000000"/>
          <w:bdr w:val="none" w:sz="0" w:space="0" w:color="auto" w:frame="1"/>
          <w:lang w:val="es-CO" w:eastAsia="es-CO"/>
        </w:rPr>
        <w:t>,</w:t>
      </w:r>
      <w:r w:rsidRPr="00247028">
        <w:rPr>
          <w:rFonts w:ascii="Arial" w:eastAsia="Times New Roman" w:hAnsi="Arial" w:cs="Arial"/>
          <w:color w:val="000000"/>
          <w:bdr w:val="none" w:sz="0" w:space="0" w:color="auto" w:frame="1"/>
          <w:lang w:val="es-CO" w:eastAsia="es-CO"/>
        </w:rPr>
        <w:t xml:space="preserve"> que establece las </w:t>
      </w:r>
      <w:r>
        <w:rPr>
          <w:rFonts w:ascii="Arial" w:eastAsia="Times New Roman" w:hAnsi="Arial" w:cs="Arial"/>
          <w:color w:val="000000"/>
          <w:bdr w:val="none" w:sz="0" w:space="0" w:color="auto" w:frame="1"/>
          <w:lang w:val="es-CO" w:eastAsia="es-CO"/>
        </w:rPr>
        <w:t xml:space="preserve">competencias administrativas y las </w:t>
      </w:r>
      <w:r w:rsidRPr="00247028">
        <w:rPr>
          <w:rFonts w:ascii="Arial" w:eastAsia="Times New Roman" w:hAnsi="Arial" w:cs="Arial"/>
          <w:color w:val="000000"/>
          <w:bdr w:val="none" w:sz="0" w:space="0" w:color="auto" w:frame="1"/>
          <w:lang w:val="es-CO" w:eastAsia="es-CO"/>
        </w:rPr>
        <w:t>medidas de protección al adulto mayor, sujeto de especial protección constitucional</w:t>
      </w:r>
      <w:r>
        <w:rPr>
          <w:rFonts w:ascii="Arial" w:eastAsia="Times New Roman" w:hAnsi="Arial" w:cs="Arial"/>
          <w:b/>
          <w:bCs/>
          <w:color w:val="000000"/>
          <w:bdr w:val="none" w:sz="0" w:space="0" w:color="auto" w:frame="1"/>
          <w:lang w:val="es-CO" w:eastAsia="es-CO"/>
        </w:rPr>
        <w:t xml:space="preserve"> </w:t>
      </w:r>
      <w:r w:rsidRPr="00247028">
        <w:rPr>
          <w:rFonts w:ascii="Arial" w:eastAsia="Times New Roman" w:hAnsi="Arial" w:cs="Arial"/>
          <w:color w:val="000000"/>
          <w:bdr w:val="none" w:sz="0" w:space="0" w:color="auto" w:frame="1"/>
          <w:lang w:val="es-CO" w:eastAsia="es-CO"/>
        </w:rPr>
        <w:t>(</w:t>
      </w:r>
      <w:r>
        <w:rPr>
          <w:rFonts w:ascii="Arial" w:eastAsia="Times New Roman" w:hAnsi="Arial" w:cs="Arial"/>
          <w:color w:val="000000"/>
          <w:bdr w:val="none" w:sz="0" w:space="0" w:color="auto" w:frame="1"/>
          <w:lang w:val="es-CO" w:eastAsia="es-CO"/>
        </w:rPr>
        <w:t>s</w:t>
      </w:r>
      <w:r w:rsidRPr="00247028">
        <w:rPr>
          <w:rFonts w:ascii="Arial" w:eastAsia="Times New Roman" w:hAnsi="Arial" w:cs="Arial"/>
          <w:color w:val="000000"/>
          <w:bdr w:val="none" w:sz="0" w:space="0" w:color="auto" w:frame="1"/>
          <w:lang w:val="es-CO" w:eastAsia="es-CO"/>
        </w:rPr>
        <w:t xml:space="preserve">entencia T-252 de 2017 de la Corte Constitucional) y, por tanto, </w:t>
      </w:r>
      <w:r>
        <w:rPr>
          <w:rFonts w:ascii="Arial" w:eastAsia="Times New Roman" w:hAnsi="Arial" w:cs="Arial"/>
          <w:color w:val="000000"/>
          <w:bdr w:val="none" w:sz="0" w:space="0" w:color="auto" w:frame="1"/>
          <w:lang w:val="es-CO" w:eastAsia="es-CO"/>
        </w:rPr>
        <w:lastRenderedPageBreak/>
        <w:t xml:space="preserve">teniendo en cuenta la legalidad del estatuto que rige la función pública (sentencia C830 de 2001, arts. 6, 121 y 123 Constitución Política) </w:t>
      </w:r>
      <w:r w:rsidRPr="00247028">
        <w:rPr>
          <w:rFonts w:ascii="Arial" w:eastAsia="Times New Roman" w:hAnsi="Arial" w:cs="Arial"/>
          <w:color w:val="000000"/>
          <w:bdr w:val="none" w:sz="0" w:space="0" w:color="auto" w:frame="1"/>
          <w:lang w:val="es-CO" w:eastAsia="es-CO"/>
        </w:rPr>
        <w:t xml:space="preserve">es </w:t>
      </w:r>
      <w:r>
        <w:rPr>
          <w:rFonts w:ascii="Arial" w:eastAsia="Times New Roman" w:hAnsi="Arial" w:cs="Arial"/>
          <w:color w:val="000000"/>
          <w:bdr w:val="none" w:sz="0" w:space="0" w:color="auto" w:frame="1"/>
          <w:lang w:val="es-CO" w:eastAsia="es-CO"/>
        </w:rPr>
        <w:t xml:space="preserve">imperativo </w:t>
      </w:r>
      <w:r w:rsidRPr="00247028">
        <w:rPr>
          <w:rFonts w:ascii="Arial" w:eastAsia="Times New Roman" w:hAnsi="Arial" w:cs="Arial"/>
          <w:color w:val="000000"/>
          <w:bdr w:val="none" w:sz="0" w:space="0" w:color="auto" w:frame="1"/>
          <w:lang w:val="es-CO" w:eastAsia="es-CO"/>
        </w:rPr>
        <w:t>atender</w:t>
      </w:r>
      <w:r>
        <w:rPr>
          <w:rFonts w:ascii="Arial" w:eastAsia="Times New Roman" w:hAnsi="Arial" w:cs="Arial"/>
          <w:color w:val="000000"/>
          <w:bdr w:val="none" w:sz="0" w:space="0" w:color="auto" w:frame="1"/>
          <w:lang w:val="es-CO" w:eastAsia="es-CO"/>
        </w:rPr>
        <w:t xml:space="preserve"> de manera estricta </w:t>
      </w:r>
      <w:r w:rsidRPr="00247028">
        <w:rPr>
          <w:rFonts w:ascii="Arial" w:eastAsia="Times New Roman" w:hAnsi="Arial" w:cs="Arial"/>
          <w:color w:val="000000"/>
          <w:bdr w:val="none" w:sz="0" w:space="0" w:color="auto" w:frame="1"/>
          <w:lang w:val="es-CO" w:eastAsia="es-CO"/>
        </w:rPr>
        <w:t xml:space="preserve">las funciones señaladas para cada una de las autoridades administrativas. </w:t>
      </w:r>
    </w:p>
    <w:p w14:paraId="519E5585" w14:textId="77777777" w:rsidR="00CF64A5" w:rsidRDefault="00CF64A5" w:rsidP="00CF64A5">
      <w:pPr>
        <w:shd w:val="clear" w:color="auto" w:fill="FFFFFF"/>
        <w:spacing w:after="0" w:line="253" w:lineRule="atLeast"/>
        <w:jc w:val="both"/>
        <w:rPr>
          <w:rFonts w:ascii="Arial" w:eastAsia="Times New Roman" w:hAnsi="Arial" w:cs="Arial"/>
          <w:color w:val="000000"/>
          <w:bdr w:val="none" w:sz="0" w:space="0" w:color="auto" w:frame="1"/>
          <w:lang w:val="es-CO" w:eastAsia="es-CO"/>
        </w:rPr>
      </w:pPr>
    </w:p>
    <w:p w14:paraId="4243BA64" w14:textId="77777777" w:rsidR="00CF64A5" w:rsidRPr="00247028" w:rsidRDefault="00CF64A5" w:rsidP="00CF64A5">
      <w:pPr>
        <w:shd w:val="clear" w:color="auto" w:fill="FFFFFF"/>
        <w:spacing w:after="0" w:line="253" w:lineRule="atLeast"/>
        <w:jc w:val="both"/>
        <w:rPr>
          <w:rFonts w:eastAsia="Times New Roman" w:cs="Calibri"/>
          <w:color w:val="000000"/>
          <w:lang w:val="es-CO" w:eastAsia="es-CO"/>
        </w:rPr>
      </w:pPr>
      <w:r w:rsidRPr="00247028">
        <w:rPr>
          <w:rFonts w:ascii="Arial" w:eastAsia="Times New Roman" w:hAnsi="Arial" w:cs="Arial"/>
          <w:color w:val="000000"/>
          <w:bdr w:val="none" w:sz="0" w:space="0" w:color="auto" w:frame="1"/>
          <w:lang w:val="es-CO" w:eastAsia="es-CO"/>
        </w:rPr>
        <w:t xml:space="preserve">De esta forma, </w:t>
      </w:r>
      <w:r>
        <w:rPr>
          <w:rFonts w:ascii="Arial" w:eastAsia="Times New Roman" w:hAnsi="Arial" w:cs="Arial"/>
          <w:color w:val="000000"/>
          <w:bdr w:val="none" w:sz="0" w:space="0" w:color="auto" w:frame="1"/>
          <w:lang w:val="es-CO" w:eastAsia="es-CO"/>
        </w:rPr>
        <w:t xml:space="preserve">por no estar contemplado en la ley especial, </w:t>
      </w:r>
      <w:r w:rsidRPr="00247028">
        <w:rPr>
          <w:rFonts w:ascii="Arial" w:eastAsia="Times New Roman" w:hAnsi="Arial" w:cs="Arial"/>
          <w:color w:val="000000"/>
          <w:bdr w:val="none" w:sz="0" w:space="0" w:color="auto" w:frame="1"/>
          <w:lang w:val="es-CO" w:eastAsia="es-CO"/>
        </w:rPr>
        <w:t>no es dable aplicar el criterio de la competencia subsidiaria.</w:t>
      </w:r>
    </w:p>
    <w:p w14:paraId="3B525775" w14:textId="77777777" w:rsidR="00CF64A5" w:rsidRPr="000365A9" w:rsidRDefault="00CF64A5" w:rsidP="00CF64A5">
      <w:pPr>
        <w:autoSpaceDE w:val="0"/>
        <w:autoSpaceDN w:val="0"/>
        <w:adjustRightInd w:val="0"/>
        <w:spacing w:after="0" w:line="240" w:lineRule="auto"/>
        <w:rPr>
          <w:rFonts w:ascii="Arial" w:eastAsiaTheme="minorHAnsi" w:hAnsi="Arial" w:cs="Arial"/>
          <w:b/>
          <w:bCs/>
          <w:lang w:val="es-CO"/>
        </w:rPr>
      </w:pPr>
    </w:p>
    <w:p w14:paraId="60F20822" w14:textId="77777777" w:rsidR="00CF64A5" w:rsidRPr="000365A9" w:rsidRDefault="00CF64A5" w:rsidP="00CF64A5">
      <w:pPr>
        <w:autoSpaceDE w:val="0"/>
        <w:autoSpaceDN w:val="0"/>
        <w:adjustRightInd w:val="0"/>
        <w:spacing w:after="0" w:line="240" w:lineRule="auto"/>
        <w:jc w:val="center"/>
        <w:rPr>
          <w:rFonts w:ascii="Arial" w:eastAsiaTheme="minorHAnsi" w:hAnsi="Arial" w:cs="Arial"/>
          <w:b/>
          <w:bCs/>
          <w:lang w:val="es-CO"/>
        </w:rPr>
      </w:pPr>
      <w:r w:rsidRPr="000365A9">
        <w:rPr>
          <w:rFonts w:ascii="Arial" w:eastAsiaTheme="minorHAnsi" w:hAnsi="Arial" w:cs="Arial"/>
          <w:b/>
          <w:bCs/>
          <w:lang w:val="es-CO"/>
        </w:rPr>
        <w:t>III CONCLUSI</w:t>
      </w:r>
      <w:r>
        <w:rPr>
          <w:rFonts w:ascii="Arial" w:eastAsiaTheme="minorHAnsi" w:hAnsi="Arial" w:cs="Arial"/>
          <w:b/>
          <w:bCs/>
          <w:lang w:val="es-CO"/>
        </w:rPr>
        <w:t>ÓN</w:t>
      </w:r>
    </w:p>
    <w:p w14:paraId="402ED805" w14:textId="77777777" w:rsidR="00CF64A5" w:rsidRPr="000365A9" w:rsidRDefault="00CF64A5" w:rsidP="00CF64A5">
      <w:pPr>
        <w:autoSpaceDE w:val="0"/>
        <w:autoSpaceDN w:val="0"/>
        <w:adjustRightInd w:val="0"/>
        <w:spacing w:after="0" w:line="240" w:lineRule="auto"/>
        <w:jc w:val="both"/>
        <w:rPr>
          <w:rFonts w:ascii="ArialMT" w:eastAsiaTheme="minorHAnsi" w:hAnsi="ArialMT" w:cs="ArialMT"/>
          <w:lang w:val="es-CO"/>
        </w:rPr>
      </w:pPr>
    </w:p>
    <w:p w14:paraId="6021FF39" w14:textId="77777777" w:rsidR="00CF64A5" w:rsidRPr="0030412D" w:rsidRDefault="00CF64A5" w:rsidP="00CF64A5">
      <w:pPr>
        <w:autoSpaceDE w:val="0"/>
        <w:autoSpaceDN w:val="0"/>
        <w:adjustRightInd w:val="0"/>
        <w:spacing w:after="0" w:line="240" w:lineRule="auto"/>
        <w:jc w:val="both"/>
        <w:rPr>
          <w:rFonts w:ascii="Arial" w:eastAsiaTheme="minorHAnsi" w:hAnsi="Arial" w:cs="Arial"/>
          <w:bCs/>
          <w:lang w:val="es-CO"/>
        </w:rPr>
      </w:pPr>
      <w:r>
        <w:rPr>
          <w:rFonts w:ascii="Arial" w:eastAsiaTheme="minorHAnsi" w:hAnsi="Arial" w:cs="Arial"/>
          <w:bCs/>
          <w:lang w:val="es-CO"/>
        </w:rPr>
        <w:t xml:space="preserve">La Ley 1098 de 2006 y la Ley 2126 de 2021establecen claramente </w:t>
      </w:r>
      <w:r w:rsidRPr="0030412D">
        <w:rPr>
          <w:rFonts w:ascii="Arial" w:eastAsiaTheme="minorHAnsi" w:hAnsi="Arial" w:cs="Arial"/>
          <w:bCs/>
          <w:lang w:val="es-CO"/>
        </w:rPr>
        <w:t xml:space="preserve">que </w:t>
      </w:r>
      <w:r>
        <w:rPr>
          <w:rFonts w:ascii="Arial" w:eastAsiaTheme="minorHAnsi" w:hAnsi="Arial" w:cs="Arial"/>
          <w:bCs/>
          <w:lang w:val="es-CO"/>
        </w:rPr>
        <w:t xml:space="preserve">la figura de la competencia subsidiaria sólo es aplicable </w:t>
      </w:r>
      <w:proofErr w:type="gramStart"/>
      <w:r>
        <w:rPr>
          <w:rFonts w:ascii="Arial" w:eastAsiaTheme="minorHAnsi" w:hAnsi="Arial" w:cs="Arial"/>
          <w:bCs/>
          <w:lang w:val="es-CO"/>
        </w:rPr>
        <w:t xml:space="preserve">en </w:t>
      </w:r>
      <w:r w:rsidRPr="0030412D">
        <w:rPr>
          <w:rFonts w:ascii="Arial" w:eastAsiaTheme="minorHAnsi" w:hAnsi="Arial" w:cs="Arial"/>
          <w:bCs/>
          <w:lang w:val="es-CO"/>
        </w:rPr>
        <w:t xml:space="preserve"> el</w:t>
      </w:r>
      <w:proofErr w:type="gramEnd"/>
      <w:r w:rsidRPr="0030412D">
        <w:rPr>
          <w:rFonts w:ascii="Arial" w:eastAsiaTheme="minorHAnsi" w:hAnsi="Arial" w:cs="Arial"/>
          <w:bCs/>
          <w:lang w:val="es-CO"/>
        </w:rPr>
        <w:t xml:space="preserve"> desarrollo de las funciones otorgadas a los defensores de familia por el Código de la Infancia y la Adolescencia, es decir</w:t>
      </w:r>
      <w:r>
        <w:rPr>
          <w:rFonts w:ascii="Arial" w:eastAsiaTheme="minorHAnsi" w:hAnsi="Arial" w:cs="Arial"/>
          <w:bCs/>
          <w:lang w:val="es-CO"/>
        </w:rPr>
        <w:t>,</w:t>
      </w:r>
      <w:r w:rsidRPr="0030412D">
        <w:rPr>
          <w:rFonts w:ascii="Arial" w:eastAsiaTheme="minorHAnsi" w:hAnsi="Arial" w:cs="Arial"/>
          <w:bCs/>
          <w:lang w:val="es-CO"/>
        </w:rPr>
        <w:t xml:space="preserve"> para la atención de los niño</w:t>
      </w:r>
      <w:r>
        <w:rPr>
          <w:rFonts w:ascii="Arial" w:eastAsiaTheme="minorHAnsi" w:hAnsi="Arial" w:cs="Arial"/>
          <w:bCs/>
          <w:lang w:val="es-CO"/>
        </w:rPr>
        <w:t xml:space="preserve">s, las niñas y los adolescentes. Esto implica que en lo que tiene que ver con las funciones atribuidas a dichas autoridades en temas de adulto mayor, no procede la aplicación de la referida figura. </w:t>
      </w:r>
    </w:p>
    <w:p w14:paraId="13490B85" w14:textId="77777777" w:rsidR="00CF64A5" w:rsidRPr="0030412D" w:rsidRDefault="00CF64A5" w:rsidP="00CF64A5">
      <w:pPr>
        <w:autoSpaceDE w:val="0"/>
        <w:autoSpaceDN w:val="0"/>
        <w:adjustRightInd w:val="0"/>
        <w:spacing w:after="0" w:line="240" w:lineRule="auto"/>
        <w:jc w:val="both"/>
        <w:rPr>
          <w:rFonts w:ascii="Arial" w:eastAsiaTheme="minorHAnsi" w:hAnsi="Arial" w:cs="Arial"/>
          <w:bCs/>
          <w:lang w:val="es-CO"/>
        </w:rPr>
      </w:pPr>
    </w:p>
    <w:p w14:paraId="744BB0AD" w14:textId="77777777" w:rsidR="00CF64A5" w:rsidRPr="000365A9" w:rsidRDefault="00CF64A5" w:rsidP="00CF64A5">
      <w:pPr>
        <w:autoSpaceDE w:val="0"/>
        <w:autoSpaceDN w:val="0"/>
        <w:adjustRightInd w:val="0"/>
        <w:spacing w:after="0" w:line="240" w:lineRule="auto"/>
        <w:jc w:val="both"/>
        <w:rPr>
          <w:rFonts w:ascii="Arial" w:hAnsi="Arial" w:cs="Arial"/>
          <w:lang w:val="es-CO"/>
        </w:rPr>
      </w:pPr>
      <w:r w:rsidRPr="000365A9">
        <w:rPr>
          <w:rFonts w:ascii="Arial" w:hAnsi="Arial" w:cs="Arial"/>
          <w:lang w:val="es-CO"/>
        </w:rPr>
        <w:t>El presente concepto no es de obligatorio cumplimiento o ejecución para particulares o agentes externos, de conformidad con lo establecido en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el artículo 6 numerales 4, 8 y 20 del Decreto 987 de 2012.</w:t>
      </w:r>
    </w:p>
    <w:p w14:paraId="16C5C201" w14:textId="77777777" w:rsidR="00CF64A5" w:rsidRPr="000365A9" w:rsidRDefault="00CF64A5" w:rsidP="00CF64A5">
      <w:pPr>
        <w:spacing w:after="0" w:line="240" w:lineRule="auto"/>
        <w:jc w:val="both"/>
        <w:rPr>
          <w:rFonts w:ascii="Arial" w:hAnsi="Arial" w:cs="Arial"/>
          <w:color w:val="FF0000"/>
          <w:lang w:val="es-CO"/>
        </w:rPr>
      </w:pPr>
    </w:p>
    <w:p w14:paraId="3BB05C3B" w14:textId="77777777" w:rsidR="00CF64A5" w:rsidRPr="000365A9" w:rsidRDefault="00CF64A5" w:rsidP="00CF64A5">
      <w:pPr>
        <w:spacing w:after="0" w:line="240" w:lineRule="auto"/>
        <w:jc w:val="both"/>
        <w:rPr>
          <w:rFonts w:ascii="Arial" w:hAnsi="Arial" w:cs="Arial"/>
          <w:lang w:val="es-CO"/>
        </w:rPr>
      </w:pPr>
      <w:r w:rsidRPr="000365A9">
        <w:rPr>
          <w:rFonts w:ascii="Arial" w:hAnsi="Arial" w:cs="Arial"/>
          <w:lang w:val="es-CO"/>
        </w:rPr>
        <w:t>Atentamente,</w:t>
      </w:r>
    </w:p>
    <w:p w14:paraId="77CF224A" w14:textId="77777777" w:rsidR="00CF64A5" w:rsidRPr="000365A9" w:rsidRDefault="00CF64A5" w:rsidP="00CF64A5">
      <w:pPr>
        <w:spacing w:after="0" w:line="240" w:lineRule="auto"/>
        <w:rPr>
          <w:rFonts w:ascii="Arial" w:hAnsi="Arial" w:cs="Arial"/>
          <w:lang w:val="es-CO"/>
        </w:rPr>
      </w:pPr>
    </w:p>
    <w:p w14:paraId="60636F6F" w14:textId="77777777" w:rsidR="00CF64A5" w:rsidRPr="000365A9" w:rsidRDefault="00CF64A5" w:rsidP="00CF64A5">
      <w:pPr>
        <w:spacing w:after="0" w:line="240" w:lineRule="auto"/>
        <w:rPr>
          <w:rFonts w:ascii="Arial" w:hAnsi="Arial" w:cs="Arial"/>
          <w:lang w:val="es-CO"/>
        </w:rPr>
      </w:pPr>
    </w:p>
    <w:p w14:paraId="61B6ED95" w14:textId="77777777" w:rsidR="00CF64A5" w:rsidRPr="000365A9" w:rsidRDefault="00CF64A5" w:rsidP="00CF64A5">
      <w:pPr>
        <w:spacing w:after="0" w:line="240" w:lineRule="auto"/>
        <w:rPr>
          <w:rFonts w:ascii="Arial" w:hAnsi="Arial" w:cs="Arial"/>
          <w:lang w:val="es-CO"/>
        </w:rPr>
      </w:pPr>
    </w:p>
    <w:p w14:paraId="41C55B6C" w14:textId="77777777" w:rsidR="00CF64A5" w:rsidRPr="000365A9" w:rsidRDefault="00CF64A5" w:rsidP="00CF64A5">
      <w:pPr>
        <w:spacing w:after="0" w:line="240" w:lineRule="auto"/>
        <w:jc w:val="center"/>
        <w:rPr>
          <w:rFonts w:ascii="Arial" w:hAnsi="Arial" w:cs="Arial"/>
          <w:b/>
          <w:lang w:val="es-CO"/>
        </w:rPr>
      </w:pPr>
      <w:r>
        <w:rPr>
          <w:rFonts w:ascii="Arial" w:hAnsi="Arial" w:cs="Arial"/>
          <w:b/>
          <w:lang w:val="es-CO"/>
        </w:rPr>
        <w:t>É</w:t>
      </w:r>
      <w:r w:rsidRPr="000365A9">
        <w:rPr>
          <w:rFonts w:ascii="Arial" w:hAnsi="Arial" w:cs="Arial"/>
          <w:b/>
          <w:lang w:val="es-CO"/>
        </w:rPr>
        <w:t>DGAR LEONARDO BOJACÁ CASTRO</w:t>
      </w:r>
    </w:p>
    <w:p w14:paraId="4B512676" w14:textId="77777777" w:rsidR="00CF64A5" w:rsidRPr="000365A9" w:rsidRDefault="00CF64A5" w:rsidP="00CF64A5">
      <w:pPr>
        <w:spacing w:after="0" w:line="240" w:lineRule="auto"/>
        <w:jc w:val="center"/>
        <w:rPr>
          <w:rFonts w:ascii="Arial" w:hAnsi="Arial" w:cs="Arial"/>
          <w:lang w:val="es-CO"/>
        </w:rPr>
      </w:pPr>
      <w:r w:rsidRPr="000365A9">
        <w:rPr>
          <w:rFonts w:ascii="Arial" w:hAnsi="Arial" w:cs="Arial"/>
          <w:lang w:val="es-CO"/>
        </w:rPr>
        <w:t xml:space="preserve">Jefe Oficina Asesora Jurídica </w:t>
      </w:r>
    </w:p>
    <w:p w14:paraId="7592A273" w14:textId="714D9545" w:rsidR="00D3236F" w:rsidRPr="00F51106" w:rsidRDefault="00D3236F" w:rsidP="00CF64A5">
      <w:pPr>
        <w:spacing w:after="0" w:line="240" w:lineRule="auto"/>
        <w:rPr>
          <w:rStyle w:val="eop"/>
          <w:rFonts w:ascii="Arial" w:hAnsi="Arial" w:cs="Arial"/>
          <w:b/>
          <w:i/>
          <w:color w:val="000000"/>
          <w:shd w:val="clear" w:color="auto" w:fill="FFFFFF"/>
          <w:lang w:val="es-MX"/>
        </w:rPr>
      </w:pPr>
    </w:p>
    <w:sectPr w:rsidR="00D3236F" w:rsidRPr="00F51106" w:rsidSect="00930B1A">
      <w:headerReference w:type="even" r:id="rId11"/>
      <w:headerReference w:type="default" r:id="rId12"/>
      <w:footerReference w:type="even" r:id="rId13"/>
      <w:footerReference w:type="default" r:id="rId14"/>
      <w:headerReference w:type="first" r:id="rId15"/>
      <w:footerReference w:type="first" r:id="rId16"/>
      <w:pgSz w:w="12240" w:h="15840" w:code="1"/>
      <w:pgMar w:top="2047" w:right="1134" w:bottom="567" w:left="1701" w:header="1531" w:footer="1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2E72" w14:textId="77777777" w:rsidR="00920A09" w:rsidRDefault="00920A09" w:rsidP="00B92FB1">
      <w:pPr>
        <w:spacing w:after="0" w:line="240" w:lineRule="auto"/>
      </w:pPr>
      <w:r>
        <w:separator/>
      </w:r>
    </w:p>
  </w:endnote>
  <w:endnote w:type="continuationSeparator" w:id="0">
    <w:p w14:paraId="69CB8D9F" w14:textId="77777777" w:rsidR="00920A09" w:rsidRDefault="00920A09"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ABD6" w14:textId="77777777" w:rsidR="008A489A" w:rsidRDefault="008A4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654" w14:textId="0170F813" w:rsidR="00A07340" w:rsidRDefault="00A07340" w:rsidP="00B92FB1">
    <w:pPr>
      <w:spacing w:after="0" w:line="240" w:lineRule="auto"/>
    </w:pPr>
    <w:r>
      <w:rPr>
        <w:noProof/>
        <w:lang w:val="es-CO" w:eastAsia="es-CO"/>
      </w:rPr>
      <w:drawing>
        <wp:anchor distT="0" distB="0" distL="114300" distR="114300" simplePos="0" relativeHeight="251660288" behindDoc="1" locked="0" layoutInCell="1" allowOverlap="1" wp14:anchorId="371F054A" wp14:editId="6CE5FD1F">
          <wp:simplePos x="0" y="0"/>
          <wp:positionH relativeFrom="margin">
            <wp:align>center</wp:align>
          </wp:positionH>
          <wp:positionV relativeFrom="paragraph">
            <wp:posOffset>65405</wp:posOffset>
          </wp:positionV>
          <wp:extent cx="6649085" cy="1160145"/>
          <wp:effectExtent l="0" t="0" r="0" b="1905"/>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rotWithShape="1">
                  <a:blip r:embed="rId1">
                    <a:extLst>
                      <a:ext uri="{28A0092B-C50C-407E-A947-70E740481C1C}">
                        <a14:useLocalDpi xmlns:a14="http://schemas.microsoft.com/office/drawing/2010/main" val="0"/>
                      </a:ext>
                    </a:extLst>
                  </a:blip>
                  <a:srcRect l="6851" t="8283" r="6889"/>
                  <a:stretch/>
                </pic:blipFill>
                <pic:spPr bwMode="auto">
                  <a:xfrm>
                    <a:off x="0" y="0"/>
                    <a:ext cx="6649085" cy="1160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6D10FF0" w14:textId="77777777" w:rsidR="00A07340" w:rsidRDefault="00A07340"/>
  <w:p w14:paraId="59C7C36A" w14:textId="22FC5A34" w:rsidR="00A07340" w:rsidRPr="00895531" w:rsidRDefault="00A07340" w:rsidP="00895531">
    <w:pPr>
      <w:pStyle w:val="Piedepgina"/>
      <w:rPr>
        <w:rFonts w:ascii="Arial" w:hAnsi="Arial" w:cs="Arial"/>
        <w:sz w:val="16"/>
        <w:szCs w:val="16"/>
      </w:rPr>
    </w:pPr>
    <w:r>
      <w:rPr>
        <w:noProof/>
        <w:lang w:val="es-CO" w:eastAsia="es-CO"/>
      </w:rPr>
      <mc:AlternateContent>
        <mc:Choice Requires="wps">
          <w:drawing>
            <wp:anchor distT="0" distB="0" distL="114300" distR="114300" simplePos="0" relativeHeight="251664384" behindDoc="1" locked="0" layoutInCell="1" allowOverlap="1" wp14:anchorId="6A2DFF35" wp14:editId="0B08FE60">
              <wp:simplePos x="0" y="0"/>
              <wp:positionH relativeFrom="column">
                <wp:posOffset>-327660</wp:posOffset>
              </wp:positionH>
              <wp:positionV relativeFrom="paragraph">
                <wp:posOffset>118110</wp:posOffset>
              </wp:positionV>
              <wp:extent cx="3253740" cy="5334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1FD5" w14:textId="77D3EBA6" w:rsidR="00A07340" w:rsidRDefault="008F0AC3" w:rsidP="00256478">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256478">
                            <w:rPr>
                              <w:rFonts w:ascii="Arial" w:hAnsi="Arial" w:cs="Arial"/>
                              <w:color w:val="595959"/>
                              <w:sz w:val="18"/>
                              <w:szCs w:val="18"/>
                            </w:rPr>
                            <w:t>de la Dirección General</w:t>
                          </w:r>
                        </w:p>
                        <w:p w14:paraId="2A58FF61" w14:textId="77777777"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0F1F91E1"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362089BF" w14:textId="77777777" w:rsidR="00A07340" w:rsidRPr="006C7934" w:rsidRDefault="00A07340"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A2DFF35" id="_x0000_t202" coordsize="21600,21600" o:spt="202" path="m,l,21600r21600,l21600,xe">
              <v:stroke joinstyle="miter"/>
              <v:path gradientshapeok="t" o:connecttype="rect"/>
            </v:shapetype>
            <v:shape id="Text Box 48" o:spid="_x0000_s1027" type="#_x0000_t202" style="position:absolute;margin-left:-25.8pt;margin-top:9.3pt;width:256.2pt;height:4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" filled="f" stroked="f">
              <v:textbox>
                <w:txbxContent>
                  <w:p w14:paraId="1E331FD5" w14:textId="77D3EBA6" w:rsidR="00A07340" w:rsidRDefault="008F0AC3" w:rsidP="00256478">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Sede </w:t>
                    </w:r>
                    <w:r w:rsidR="00256478">
                      <w:rPr>
                        <w:rFonts w:ascii="Arial" w:hAnsi="Arial" w:cs="Arial"/>
                        <w:color w:val="595959"/>
                        <w:sz w:val="18"/>
                        <w:szCs w:val="18"/>
                      </w:rPr>
                      <w:t>de la Dirección General</w:t>
                    </w:r>
                  </w:p>
                  <w:p w14:paraId="2A58FF61" w14:textId="77777777"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3349ED47" w14:textId="0F1F91E1" w:rsidR="00A07340" w:rsidRPr="005E361B" w:rsidRDefault="00A07340"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362089BF" w14:textId="77777777" w:rsidR="00A07340" w:rsidRPr="006C7934" w:rsidRDefault="00A07340"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2F48D7FA" wp14:editId="492CE0A7">
              <wp:simplePos x="0" y="0"/>
              <wp:positionH relativeFrom="column">
                <wp:posOffset>2913380</wp:posOffset>
              </wp:positionH>
              <wp:positionV relativeFrom="paragraph">
                <wp:posOffset>194310</wp:posOffset>
              </wp:positionV>
              <wp:extent cx="3303270"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46E0"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 w14:anchorId="2F48D7FA" id="Text Box 47" o:spid="_x0000_s1028" type="#_x0000_t202" style="position:absolute;margin-left:229.4pt;margin-top:15.3pt;width:260.1pt;height:2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" filled="f" stroked="f">
              <v:textbox style="mso-fit-shape-to-text:t">
                <w:txbxContent>
                  <w:p w14:paraId="5A2F46E0"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62BED9E3" w14:textId="77777777" w:rsidR="00A07340" w:rsidRPr="006C7934" w:rsidRDefault="00A07340"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rFonts w:ascii="Arial" w:hAnsi="Arial" w:cs="Arial"/>
        <w:sz w:val="16"/>
        <w:szCs w:val="16"/>
      </w:rPr>
      <w:tab/>
    </w:r>
    <w:r>
      <w:rPr>
        <w:rFonts w:ascii="Arial" w:hAnsi="Arial" w:cs="Arial"/>
        <w:sz w:val="16"/>
        <w:szCs w:val="16"/>
      </w:rPr>
      <w:tab/>
    </w:r>
    <w:r w:rsidRPr="008B2B60">
      <w:rPr>
        <w:rFonts w:ascii="Arial" w:hAnsi="Arial" w:cs="Arial"/>
        <w:sz w:val="16"/>
        <w:szCs w:val="16"/>
      </w:rPr>
      <w:t xml:space="preserve">Página </w:t>
    </w:r>
    <w:r w:rsidRPr="008B2B60">
      <w:rPr>
        <w:rFonts w:ascii="Arial" w:hAnsi="Arial" w:cs="Arial"/>
        <w:b/>
        <w:bCs/>
        <w:sz w:val="16"/>
        <w:szCs w:val="16"/>
      </w:rPr>
      <w:fldChar w:fldCharType="begin"/>
    </w:r>
    <w:r w:rsidRPr="008B2B60">
      <w:rPr>
        <w:rFonts w:ascii="Arial" w:hAnsi="Arial" w:cs="Arial"/>
        <w:b/>
        <w:bCs/>
        <w:sz w:val="16"/>
        <w:szCs w:val="16"/>
      </w:rPr>
      <w:instrText>PAGE  \* Arabic  \* MERGEFORMAT</w:instrText>
    </w:r>
    <w:r w:rsidRPr="008B2B60">
      <w:rPr>
        <w:rFonts w:ascii="Arial" w:hAnsi="Arial" w:cs="Arial"/>
        <w:b/>
        <w:bCs/>
        <w:sz w:val="16"/>
        <w:szCs w:val="16"/>
      </w:rPr>
      <w:fldChar w:fldCharType="separate"/>
    </w:r>
    <w:r w:rsidR="004C359D">
      <w:rPr>
        <w:rFonts w:ascii="Arial" w:hAnsi="Arial" w:cs="Arial"/>
        <w:b/>
        <w:bCs/>
        <w:noProof/>
        <w:sz w:val="16"/>
        <w:szCs w:val="16"/>
      </w:rPr>
      <w:t>2</w:t>
    </w:r>
    <w:r w:rsidRPr="008B2B60">
      <w:rPr>
        <w:rFonts w:ascii="Arial" w:hAnsi="Arial" w:cs="Arial"/>
        <w:b/>
        <w:bCs/>
        <w:sz w:val="16"/>
        <w:szCs w:val="16"/>
      </w:rPr>
      <w:fldChar w:fldCharType="end"/>
    </w:r>
    <w:r w:rsidRPr="008B2B60">
      <w:rPr>
        <w:rFonts w:ascii="Arial" w:hAnsi="Arial" w:cs="Arial"/>
        <w:sz w:val="16"/>
        <w:szCs w:val="16"/>
      </w:rPr>
      <w:t xml:space="preserve"> de </w:t>
    </w:r>
    <w:r w:rsidRPr="008B2B60">
      <w:rPr>
        <w:rFonts w:ascii="Arial" w:hAnsi="Arial" w:cs="Arial"/>
        <w:b/>
        <w:bCs/>
        <w:sz w:val="16"/>
        <w:szCs w:val="16"/>
      </w:rPr>
      <w:fldChar w:fldCharType="begin"/>
    </w:r>
    <w:r w:rsidRPr="008B2B60">
      <w:rPr>
        <w:rFonts w:ascii="Arial" w:hAnsi="Arial" w:cs="Arial"/>
        <w:b/>
        <w:bCs/>
        <w:sz w:val="16"/>
        <w:szCs w:val="16"/>
      </w:rPr>
      <w:instrText>NUMPAGES  \* Arabic  \* MERGEFORMAT</w:instrText>
    </w:r>
    <w:r w:rsidRPr="008B2B60">
      <w:rPr>
        <w:rFonts w:ascii="Arial" w:hAnsi="Arial" w:cs="Arial"/>
        <w:b/>
        <w:bCs/>
        <w:sz w:val="16"/>
        <w:szCs w:val="16"/>
      </w:rPr>
      <w:fldChar w:fldCharType="separate"/>
    </w:r>
    <w:r w:rsidR="004C359D">
      <w:rPr>
        <w:rFonts w:ascii="Arial" w:hAnsi="Arial" w:cs="Arial"/>
        <w:b/>
        <w:bCs/>
        <w:noProof/>
        <w:sz w:val="16"/>
        <w:szCs w:val="16"/>
      </w:rPr>
      <w:t>5</w:t>
    </w:r>
    <w:r w:rsidRPr="008B2B60">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E85B" w14:textId="77777777" w:rsidR="008A489A" w:rsidRDefault="008A4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1591" w14:textId="77777777" w:rsidR="00920A09" w:rsidRDefault="00920A09" w:rsidP="00B92FB1">
      <w:pPr>
        <w:spacing w:after="0" w:line="240" w:lineRule="auto"/>
      </w:pPr>
      <w:r>
        <w:separator/>
      </w:r>
    </w:p>
  </w:footnote>
  <w:footnote w:type="continuationSeparator" w:id="0">
    <w:p w14:paraId="06982A68" w14:textId="77777777" w:rsidR="00920A09" w:rsidRDefault="00920A09"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49C7" w14:textId="77777777" w:rsidR="008A489A" w:rsidRDefault="008A4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6327" w14:textId="7CC2E1C7" w:rsidR="00A07340" w:rsidRDefault="00A07340" w:rsidP="00B92FB1">
    <w:pPr>
      <w:pStyle w:val="Encabezado"/>
      <w:tabs>
        <w:tab w:val="clear" w:pos="8504"/>
        <w:tab w:val="right" w:pos="9214"/>
      </w:tabs>
      <w:ind w:right="-568"/>
    </w:pPr>
    <w:r>
      <w:rPr>
        <w:noProof/>
        <w:lang w:val="es-CO" w:eastAsia="es-CO"/>
      </w:rPr>
      <mc:AlternateContent>
        <mc:Choice Requires="wps">
          <w:drawing>
            <wp:anchor distT="45720" distB="45720" distL="114300" distR="114300" simplePos="0" relativeHeight="251652096" behindDoc="0" locked="0" layoutInCell="1" allowOverlap="1" wp14:anchorId="4F718895" wp14:editId="33FCBB83">
              <wp:simplePos x="0" y="0"/>
              <wp:positionH relativeFrom="column">
                <wp:posOffset>196215</wp:posOffset>
              </wp:positionH>
              <wp:positionV relativeFrom="paragraph">
                <wp:posOffset>-762635</wp:posOffset>
              </wp:positionV>
              <wp:extent cx="3776345" cy="11144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7315" w14:textId="77777777" w:rsidR="00A07340" w:rsidRPr="00D6539D" w:rsidRDefault="00A07340" w:rsidP="00D6539D">
                          <w:pPr>
                            <w:autoSpaceDE w:val="0"/>
                            <w:autoSpaceDN w:val="0"/>
                            <w:adjustRightInd w:val="0"/>
                            <w:spacing w:after="0" w:line="240" w:lineRule="auto"/>
                            <w:jc w:val="both"/>
                            <w:rPr>
                              <w:rFonts w:ascii="Arial" w:hAnsi="Arial" w:cs="Arial"/>
                              <w:b/>
                            </w:rPr>
                          </w:pPr>
                        </w:p>
                        <w:p w14:paraId="7A95DB7F" w14:textId="7401B075" w:rsidR="00A07340" w:rsidRPr="00D6539D" w:rsidRDefault="00A07340" w:rsidP="007A01DA">
                          <w:pPr>
                            <w:autoSpaceDE w:val="0"/>
                            <w:autoSpaceDN w:val="0"/>
                            <w:adjustRightInd w:val="0"/>
                            <w:spacing w:after="0" w:line="240" w:lineRule="auto"/>
                            <w:jc w:val="both"/>
                            <w:rPr>
                              <w:rFonts w:ascii="Arial" w:hAnsi="Arial" w:cs="Arial"/>
                              <w:b/>
                            </w:rPr>
                          </w:pPr>
                          <w:r w:rsidRPr="00D6539D">
                            <w:rPr>
                              <w:rFonts w:ascii="Arial" w:hAnsi="Arial" w:cs="Arial"/>
                              <w:b/>
                            </w:rPr>
                            <w:t>Instituto Colombiano de Bienestar Familiar</w:t>
                          </w:r>
                        </w:p>
                        <w:p w14:paraId="62129DB5" w14:textId="0B1DD047" w:rsidR="00A07340" w:rsidRDefault="00A07340" w:rsidP="007A01DA">
                          <w:pPr>
                            <w:autoSpaceDE w:val="0"/>
                            <w:autoSpaceDN w:val="0"/>
                            <w:adjustRightInd w:val="0"/>
                            <w:spacing w:after="0" w:line="240" w:lineRule="auto"/>
                            <w:jc w:val="both"/>
                            <w:rPr>
                              <w:rFonts w:ascii="Arial" w:hAnsi="Arial" w:cs="Arial"/>
                              <w:color w:val="808080"/>
                            </w:rPr>
                          </w:pPr>
                          <w:r w:rsidRPr="00D6539D">
                            <w:rPr>
                              <w:rFonts w:ascii="Arial" w:hAnsi="Arial" w:cs="Arial"/>
                              <w:color w:val="808080"/>
                            </w:rPr>
                            <w:t xml:space="preserve">Cecilia De la Fuente de Lleras </w:t>
                          </w:r>
                        </w:p>
                        <w:p w14:paraId="11CBDC55" w14:textId="65A53697" w:rsidR="00A07340" w:rsidRPr="00C822E7" w:rsidRDefault="00A07340" w:rsidP="007A01DA">
                          <w:pPr>
                            <w:autoSpaceDE w:val="0"/>
                            <w:autoSpaceDN w:val="0"/>
                            <w:adjustRightInd w:val="0"/>
                            <w:spacing w:after="0" w:line="240" w:lineRule="auto"/>
                            <w:jc w:val="both"/>
                            <w:rPr>
                              <w:rFonts w:ascii="Arial" w:hAnsi="Arial" w:cs="Arial"/>
                              <w:b/>
                            </w:rPr>
                          </w:pPr>
                          <w:r w:rsidRPr="00C822E7">
                            <w:rPr>
                              <w:rFonts w:ascii="Arial" w:hAnsi="Arial" w:cs="Arial"/>
                              <w:b/>
                            </w:rPr>
                            <w:t xml:space="preserve">Sede de la Dirección General </w:t>
                          </w:r>
                        </w:p>
                        <w:p w14:paraId="6DCB8193" w14:textId="0935CA60" w:rsidR="00A07340" w:rsidRPr="00D6539D" w:rsidRDefault="00AF23B6" w:rsidP="007A01DA">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621EE844" w14:textId="30A60CAB" w:rsidR="00A07340" w:rsidRPr="004B0307" w:rsidRDefault="008A489A" w:rsidP="007A01DA">
                          <w:pPr>
                            <w:autoSpaceDE w:val="0"/>
                            <w:autoSpaceDN w:val="0"/>
                            <w:adjustRightInd w:val="0"/>
                            <w:spacing w:after="0" w:line="240" w:lineRule="auto"/>
                            <w:jc w:val="both"/>
                            <w:rPr>
                              <w:rFonts w:ascii="Arial" w:hAnsi="Arial" w:cs="Arial"/>
                              <w:b/>
                            </w:rPr>
                          </w:pPr>
                          <w:r>
                            <w:rPr>
                              <w:rFonts w:ascii="Arial" w:hAnsi="Arial" w:cs="Arial"/>
                              <w:b/>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18895" id="_x0000_t202" coordsize="21600,21600" o:spt="202" path="m,l,21600r21600,l21600,xe">
              <v:stroke joinstyle="miter"/>
              <v:path gradientshapeok="t" o:connecttype="rect"/>
            </v:shapetype>
            <v:shape id="Cuadro de texto 2" o:spid="_x0000_s1026" type="#_x0000_t202" style="position:absolute;margin-left:15.45pt;margin-top:-60.05pt;width:297.35pt;height:87.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" filled="f" stroked="f">
              <v:textbox>
                <w:txbxContent>
                  <w:p w14:paraId="7FDB7315" w14:textId="77777777" w:rsidR="00A07340" w:rsidRPr="00D6539D" w:rsidRDefault="00A07340" w:rsidP="00D6539D">
                    <w:pPr>
                      <w:autoSpaceDE w:val="0"/>
                      <w:autoSpaceDN w:val="0"/>
                      <w:adjustRightInd w:val="0"/>
                      <w:spacing w:after="0" w:line="240" w:lineRule="auto"/>
                      <w:jc w:val="both"/>
                      <w:rPr>
                        <w:rFonts w:ascii="Arial" w:hAnsi="Arial" w:cs="Arial"/>
                        <w:b/>
                      </w:rPr>
                    </w:pPr>
                  </w:p>
                  <w:p w14:paraId="7A95DB7F" w14:textId="7401B075" w:rsidR="00A07340" w:rsidRPr="00D6539D" w:rsidRDefault="00A07340" w:rsidP="007A01DA">
                    <w:pPr>
                      <w:autoSpaceDE w:val="0"/>
                      <w:autoSpaceDN w:val="0"/>
                      <w:adjustRightInd w:val="0"/>
                      <w:spacing w:after="0" w:line="240" w:lineRule="auto"/>
                      <w:jc w:val="both"/>
                      <w:rPr>
                        <w:rFonts w:ascii="Arial" w:hAnsi="Arial" w:cs="Arial"/>
                        <w:b/>
                      </w:rPr>
                    </w:pPr>
                    <w:r w:rsidRPr="00D6539D">
                      <w:rPr>
                        <w:rFonts w:ascii="Arial" w:hAnsi="Arial" w:cs="Arial"/>
                        <w:b/>
                      </w:rPr>
                      <w:t>Instituto Colombiano de Bienestar Familiar</w:t>
                    </w:r>
                  </w:p>
                  <w:p w14:paraId="62129DB5" w14:textId="0B1DD047" w:rsidR="00A07340" w:rsidRDefault="00A07340" w:rsidP="007A01DA">
                    <w:pPr>
                      <w:autoSpaceDE w:val="0"/>
                      <w:autoSpaceDN w:val="0"/>
                      <w:adjustRightInd w:val="0"/>
                      <w:spacing w:after="0" w:line="240" w:lineRule="auto"/>
                      <w:jc w:val="both"/>
                      <w:rPr>
                        <w:rFonts w:ascii="Arial" w:hAnsi="Arial" w:cs="Arial"/>
                        <w:color w:val="808080"/>
                      </w:rPr>
                    </w:pPr>
                    <w:r w:rsidRPr="00D6539D">
                      <w:rPr>
                        <w:rFonts w:ascii="Arial" w:hAnsi="Arial" w:cs="Arial"/>
                        <w:color w:val="808080"/>
                      </w:rPr>
                      <w:t xml:space="preserve">Cecilia De la Fuente de Lleras </w:t>
                    </w:r>
                  </w:p>
                  <w:p w14:paraId="11CBDC55" w14:textId="65A53697" w:rsidR="00A07340" w:rsidRPr="00C822E7" w:rsidRDefault="00A07340" w:rsidP="007A01DA">
                    <w:pPr>
                      <w:autoSpaceDE w:val="0"/>
                      <w:autoSpaceDN w:val="0"/>
                      <w:adjustRightInd w:val="0"/>
                      <w:spacing w:after="0" w:line="240" w:lineRule="auto"/>
                      <w:jc w:val="both"/>
                      <w:rPr>
                        <w:rFonts w:ascii="Arial" w:hAnsi="Arial" w:cs="Arial"/>
                        <w:b/>
                      </w:rPr>
                    </w:pPr>
                    <w:r w:rsidRPr="00C822E7">
                      <w:rPr>
                        <w:rFonts w:ascii="Arial" w:hAnsi="Arial" w:cs="Arial"/>
                        <w:b/>
                      </w:rPr>
                      <w:t xml:space="preserve">Sede de la Dirección General </w:t>
                    </w:r>
                  </w:p>
                  <w:p w14:paraId="6DCB8193" w14:textId="0935CA60" w:rsidR="00A07340" w:rsidRPr="00D6539D" w:rsidRDefault="00AF23B6" w:rsidP="007A01DA">
                    <w:pPr>
                      <w:autoSpaceDE w:val="0"/>
                      <w:autoSpaceDN w:val="0"/>
                      <w:adjustRightInd w:val="0"/>
                      <w:spacing w:after="0" w:line="240" w:lineRule="auto"/>
                      <w:jc w:val="both"/>
                      <w:rPr>
                        <w:rFonts w:ascii="Arial" w:hAnsi="Arial" w:cs="Arial"/>
                        <w:b/>
                      </w:rPr>
                    </w:pPr>
                    <w:r>
                      <w:rPr>
                        <w:rFonts w:ascii="Arial" w:hAnsi="Arial" w:cs="Arial"/>
                        <w:b/>
                      </w:rPr>
                      <w:t>Oficina Asesora Jurídica</w:t>
                    </w:r>
                  </w:p>
                  <w:p w14:paraId="621EE844" w14:textId="30A60CAB" w:rsidR="00A07340" w:rsidRPr="004B0307" w:rsidRDefault="008A489A" w:rsidP="007A01DA">
                    <w:pPr>
                      <w:autoSpaceDE w:val="0"/>
                      <w:autoSpaceDN w:val="0"/>
                      <w:adjustRightInd w:val="0"/>
                      <w:spacing w:after="0" w:line="240" w:lineRule="auto"/>
                      <w:jc w:val="both"/>
                      <w:rPr>
                        <w:rFonts w:ascii="Arial" w:hAnsi="Arial" w:cs="Arial"/>
                        <w:b/>
                      </w:rPr>
                    </w:pPr>
                    <w:r>
                      <w:rPr>
                        <w:rFonts w:ascii="Arial" w:hAnsi="Arial" w:cs="Arial"/>
                        <w:b/>
                      </w:rPr>
                      <w:t>Pública</w:t>
                    </w:r>
                  </w:p>
                </w:txbxContent>
              </v:textbox>
              <w10:wrap type="square"/>
            </v:shape>
          </w:pict>
        </mc:Fallback>
      </mc:AlternateContent>
    </w:r>
    <w:r>
      <w:rPr>
        <w:noProof/>
        <w:lang w:val="es-CO" w:eastAsia="es-CO"/>
      </w:rPr>
      <w:drawing>
        <wp:anchor distT="0" distB="0" distL="114300" distR="114300" simplePos="0" relativeHeight="251656192" behindDoc="1" locked="0" layoutInCell="1" allowOverlap="1" wp14:anchorId="10368C44" wp14:editId="07CBB61D">
          <wp:simplePos x="0" y="0"/>
          <wp:positionH relativeFrom="column">
            <wp:posOffset>3996690</wp:posOffset>
          </wp:positionH>
          <wp:positionV relativeFrom="paragraph">
            <wp:posOffset>-534035</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4144" behindDoc="0" locked="0" layoutInCell="1" allowOverlap="1" wp14:anchorId="3677636D" wp14:editId="1969B8C9">
              <wp:simplePos x="0" y="0"/>
              <wp:positionH relativeFrom="page">
                <wp:align>center</wp:align>
              </wp:positionH>
              <wp:positionV relativeFrom="paragraph">
                <wp:posOffset>400685</wp:posOffset>
              </wp:positionV>
              <wp:extent cx="671131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834A9" id="_x0000_t32" coordsize="21600,21600" o:spt="32" o:oned="t" path="m,l21600,21600e" filled="f">
              <v:path arrowok="t" fillok="f" o:connecttype="none"/>
              <o:lock v:ext="edit" shapetype="t"/>
            </v:shapetype>
            <v:shape id="AutoShape 49" o:spid="_x0000_s1026" type="#_x0000_t32" style="position:absolute;margin-left:0;margin-top:31.55pt;width:528.45pt;height: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">
              <w10:wrap anchorx="page"/>
            </v:shape>
          </w:pict>
        </mc:Fallback>
      </mc:AlternateContent>
    </w:r>
    <w:r>
      <w:rPr>
        <w:noProof/>
        <w:lang w:val="es-CO" w:eastAsia="es-CO"/>
      </w:rPr>
      <w:drawing>
        <wp:anchor distT="0" distB="0" distL="114300" distR="114300" simplePos="0" relativeHeight="251658240" behindDoc="1" locked="0" layoutInCell="1" allowOverlap="1" wp14:anchorId="5878452C" wp14:editId="504E9FF0">
          <wp:simplePos x="0" y="0"/>
          <wp:positionH relativeFrom="column">
            <wp:posOffset>-523875</wp:posOffset>
          </wp:positionH>
          <wp:positionV relativeFrom="paragraph">
            <wp:posOffset>-459740</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903C4AA" w14:textId="16D89C71" w:rsidR="00A07340" w:rsidRDefault="00A073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812B" w14:textId="77777777" w:rsidR="008A489A" w:rsidRDefault="008A48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BA0"/>
    <w:multiLevelType w:val="hybridMultilevel"/>
    <w:tmpl w:val="180CC26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831516"/>
    <w:multiLevelType w:val="hybridMultilevel"/>
    <w:tmpl w:val="53545360"/>
    <w:lvl w:ilvl="0" w:tplc="5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1117557"/>
    <w:multiLevelType w:val="hybridMultilevel"/>
    <w:tmpl w:val="B36CE350"/>
    <w:lvl w:ilvl="0" w:tplc="240A000D">
      <w:start w:val="1"/>
      <w:numFmt w:val="bullet"/>
      <w:lvlText w:val=""/>
      <w:lvlJc w:val="left"/>
      <w:pPr>
        <w:ind w:left="784" w:hanging="360"/>
      </w:pPr>
      <w:rPr>
        <w:rFonts w:ascii="Wingdings" w:hAnsi="Wingdings" w:hint="default"/>
      </w:rPr>
    </w:lvl>
    <w:lvl w:ilvl="1" w:tplc="240A0003">
      <w:start w:val="1"/>
      <w:numFmt w:val="bullet"/>
      <w:lvlText w:val="o"/>
      <w:lvlJc w:val="left"/>
      <w:pPr>
        <w:ind w:left="1504" w:hanging="360"/>
      </w:pPr>
      <w:rPr>
        <w:rFonts w:ascii="Courier New" w:hAnsi="Courier New" w:cs="Courier New" w:hint="default"/>
      </w:rPr>
    </w:lvl>
    <w:lvl w:ilvl="2" w:tplc="240A0005">
      <w:start w:val="1"/>
      <w:numFmt w:val="bullet"/>
      <w:lvlText w:val=""/>
      <w:lvlJc w:val="left"/>
      <w:pPr>
        <w:ind w:left="2224" w:hanging="360"/>
      </w:pPr>
      <w:rPr>
        <w:rFonts w:ascii="Wingdings" w:hAnsi="Wingdings" w:hint="default"/>
      </w:rPr>
    </w:lvl>
    <w:lvl w:ilvl="3" w:tplc="240A0001">
      <w:start w:val="1"/>
      <w:numFmt w:val="bullet"/>
      <w:lvlText w:val=""/>
      <w:lvlJc w:val="left"/>
      <w:pPr>
        <w:ind w:left="2944" w:hanging="360"/>
      </w:pPr>
      <w:rPr>
        <w:rFonts w:ascii="Symbol" w:hAnsi="Symbol" w:hint="default"/>
      </w:rPr>
    </w:lvl>
    <w:lvl w:ilvl="4" w:tplc="240A0003">
      <w:start w:val="1"/>
      <w:numFmt w:val="bullet"/>
      <w:lvlText w:val="o"/>
      <w:lvlJc w:val="left"/>
      <w:pPr>
        <w:ind w:left="3664" w:hanging="360"/>
      </w:pPr>
      <w:rPr>
        <w:rFonts w:ascii="Courier New" w:hAnsi="Courier New" w:cs="Courier New" w:hint="default"/>
      </w:rPr>
    </w:lvl>
    <w:lvl w:ilvl="5" w:tplc="240A0005">
      <w:start w:val="1"/>
      <w:numFmt w:val="bullet"/>
      <w:lvlText w:val=""/>
      <w:lvlJc w:val="left"/>
      <w:pPr>
        <w:ind w:left="4384" w:hanging="360"/>
      </w:pPr>
      <w:rPr>
        <w:rFonts w:ascii="Wingdings" w:hAnsi="Wingdings" w:hint="default"/>
      </w:rPr>
    </w:lvl>
    <w:lvl w:ilvl="6" w:tplc="240A0001">
      <w:start w:val="1"/>
      <w:numFmt w:val="bullet"/>
      <w:lvlText w:val=""/>
      <w:lvlJc w:val="left"/>
      <w:pPr>
        <w:ind w:left="5104" w:hanging="360"/>
      </w:pPr>
      <w:rPr>
        <w:rFonts w:ascii="Symbol" w:hAnsi="Symbol" w:hint="default"/>
      </w:rPr>
    </w:lvl>
    <w:lvl w:ilvl="7" w:tplc="240A0003">
      <w:start w:val="1"/>
      <w:numFmt w:val="bullet"/>
      <w:lvlText w:val="o"/>
      <w:lvlJc w:val="left"/>
      <w:pPr>
        <w:ind w:left="5824" w:hanging="360"/>
      </w:pPr>
      <w:rPr>
        <w:rFonts w:ascii="Courier New" w:hAnsi="Courier New" w:cs="Courier New" w:hint="default"/>
      </w:rPr>
    </w:lvl>
    <w:lvl w:ilvl="8" w:tplc="240A0005">
      <w:start w:val="1"/>
      <w:numFmt w:val="bullet"/>
      <w:lvlText w:val=""/>
      <w:lvlJc w:val="left"/>
      <w:pPr>
        <w:ind w:left="6544" w:hanging="360"/>
      </w:pPr>
      <w:rPr>
        <w:rFonts w:ascii="Wingdings" w:hAnsi="Wingdings" w:hint="default"/>
      </w:rPr>
    </w:lvl>
  </w:abstractNum>
  <w:abstractNum w:abstractNumId="3" w15:restartNumberingAfterBreak="0">
    <w:nsid w:val="1208036D"/>
    <w:multiLevelType w:val="hybridMultilevel"/>
    <w:tmpl w:val="21DE86A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F200FD"/>
    <w:multiLevelType w:val="hybridMultilevel"/>
    <w:tmpl w:val="401E12D0"/>
    <w:lvl w:ilvl="0" w:tplc="B5E21DE6">
      <w:start w:val="2"/>
      <w:numFmt w:val="bullet"/>
      <w:lvlText w:val="-"/>
      <w:lvlJc w:val="left"/>
      <w:pPr>
        <w:ind w:left="720" w:hanging="360"/>
      </w:pPr>
      <w:rPr>
        <w:rFonts w:ascii="Calibri" w:eastAsiaTheme="minorHAnsi" w:hAnsi="Calibri" w:cs="Calibr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8D6C1F"/>
    <w:multiLevelType w:val="hybridMultilevel"/>
    <w:tmpl w:val="4C1E9E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6876097"/>
    <w:multiLevelType w:val="hybridMultilevel"/>
    <w:tmpl w:val="A4D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C41DE"/>
    <w:multiLevelType w:val="hybridMultilevel"/>
    <w:tmpl w:val="A162A9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E027B08"/>
    <w:multiLevelType w:val="hybridMultilevel"/>
    <w:tmpl w:val="D9808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D5179F"/>
    <w:multiLevelType w:val="hybridMultilevel"/>
    <w:tmpl w:val="A740F5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2390C39"/>
    <w:multiLevelType w:val="hybridMultilevel"/>
    <w:tmpl w:val="50EAB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8174C9"/>
    <w:multiLevelType w:val="multilevel"/>
    <w:tmpl w:val="405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714B2"/>
    <w:multiLevelType w:val="hybridMultilevel"/>
    <w:tmpl w:val="2856BF8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326F02E0"/>
    <w:multiLevelType w:val="multilevel"/>
    <w:tmpl w:val="44BE9A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313689"/>
    <w:multiLevelType w:val="hybridMultilevel"/>
    <w:tmpl w:val="63D679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7C77FC5"/>
    <w:multiLevelType w:val="hybridMultilevel"/>
    <w:tmpl w:val="6EDC83C6"/>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02156E"/>
    <w:multiLevelType w:val="multilevel"/>
    <w:tmpl w:val="81AE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879BC"/>
    <w:multiLevelType w:val="hybridMultilevel"/>
    <w:tmpl w:val="4364DE8E"/>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562140"/>
    <w:multiLevelType w:val="hybridMultilevel"/>
    <w:tmpl w:val="CEE26FE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9B13BE"/>
    <w:multiLevelType w:val="hybridMultilevel"/>
    <w:tmpl w:val="AF8639AA"/>
    <w:lvl w:ilvl="0" w:tplc="16E0116C">
      <w:numFmt w:val="bullet"/>
      <w:lvlText w:val="-"/>
      <w:lvlJc w:val="left"/>
      <w:pPr>
        <w:ind w:left="1004" w:hanging="360"/>
      </w:pPr>
      <w:rPr>
        <w:rFonts w:ascii="Arial" w:eastAsiaTheme="minorHAnsi"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15:restartNumberingAfterBreak="0">
    <w:nsid w:val="54BB47C0"/>
    <w:multiLevelType w:val="hybridMultilevel"/>
    <w:tmpl w:val="A852BDF8"/>
    <w:lvl w:ilvl="0" w:tplc="46BAE2C2">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556B1EB6"/>
    <w:multiLevelType w:val="hybridMultilevel"/>
    <w:tmpl w:val="AFB40C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6A12A0A"/>
    <w:multiLevelType w:val="hybridMultilevel"/>
    <w:tmpl w:val="24B0D8DE"/>
    <w:lvl w:ilvl="0" w:tplc="968E6F58">
      <w:start w:val="40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444818"/>
    <w:multiLevelType w:val="hybridMultilevel"/>
    <w:tmpl w:val="CBB458CA"/>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904C9E"/>
    <w:multiLevelType w:val="hybridMultilevel"/>
    <w:tmpl w:val="00EE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044B2"/>
    <w:multiLevelType w:val="hybridMultilevel"/>
    <w:tmpl w:val="3B5E0322"/>
    <w:lvl w:ilvl="0" w:tplc="040A0001">
      <w:start w:val="1"/>
      <w:numFmt w:val="bullet"/>
      <w:lvlText w:val=""/>
      <w:lvlJc w:val="left"/>
      <w:pPr>
        <w:ind w:left="781" w:hanging="360"/>
      </w:pPr>
      <w:rPr>
        <w:rFonts w:ascii="Symbol" w:hAnsi="Symbol" w:hint="default"/>
      </w:rPr>
    </w:lvl>
    <w:lvl w:ilvl="1" w:tplc="040A0003" w:tentative="1">
      <w:start w:val="1"/>
      <w:numFmt w:val="bullet"/>
      <w:lvlText w:val="o"/>
      <w:lvlJc w:val="left"/>
      <w:pPr>
        <w:ind w:left="1501" w:hanging="360"/>
      </w:pPr>
      <w:rPr>
        <w:rFonts w:ascii="Courier New" w:hAnsi="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26" w15:restartNumberingAfterBreak="0">
    <w:nsid w:val="701F15E1"/>
    <w:multiLevelType w:val="hybridMultilevel"/>
    <w:tmpl w:val="FB7E94FA"/>
    <w:lvl w:ilvl="0" w:tplc="E75AEE3A">
      <w:start w:val="1"/>
      <w:numFmt w:val="decimal"/>
      <w:lvlText w:val="%1."/>
      <w:lvlJc w:val="left"/>
      <w:pPr>
        <w:ind w:left="720" w:hanging="360"/>
      </w:pPr>
    </w:lvl>
    <w:lvl w:ilvl="1" w:tplc="CBAC38B2">
      <w:start w:val="1"/>
      <w:numFmt w:val="lowerLetter"/>
      <w:lvlText w:val="%2."/>
      <w:lvlJc w:val="left"/>
      <w:pPr>
        <w:ind w:left="1440" w:hanging="360"/>
      </w:pPr>
    </w:lvl>
    <w:lvl w:ilvl="2" w:tplc="79BEF90E">
      <w:start w:val="1"/>
      <w:numFmt w:val="lowerRoman"/>
      <w:lvlText w:val="%3."/>
      <w:lvlJc w:val="right"/>
      <w:pPr>
        <w:ind w:left="2160" w:hanging="180"/>
      </w:pPr>
    </w:lvl>
    <w:lvl w:ilvl="3" w:tplc="16F86DF6">
      <w:start w:val="1"/>
      <w:numFmt w:val="decimal"/>
      <w:lvlText w:val="%4."/>
      <w:lvlJc w:val="left"/>
      <w:pPr>
        <w:ind w:left="2880" w:hanging="360"/>
      </w:pPr>
    </w:lvl>
    <w:lvl w:ilvl="4" w:tplc="F82A010A">
      <w:start w:val="1"/>
      <w:numFmt w:val="lowerLetter"/>
      <w:lvlText w:val="%5."/>
      <w:lvlJc w:val="left"/>
      <w:pPr>
        <w:ind w:left="3600" w:hanging="360"/>
      </w:pPr>
    </w:lvl>
    <w:lvl w:ilvl="5" w:tplc="24E8497E">
      <w:start w:val="1"/>
      <w:numFmt w:val="lowerRoman"/>
      <w:lvlText w:val="%6."/>
      <w:lvlJc w:val="right"/>
      <w:pPr>
        <w:ind w:left="4320" w:hanging="180"/>
      </w:pPr>
    </w:lvl>
    <w:lvl w:ilvl="6" w:tplc="B91AC4F0">
      <w:start w:val="1"/>
      <w:numFmt w:val="decimal"/>
      <w:lvlText w:val="%7."/>
      <w:lvlJc w:val="left"/>
      <w:pPr>
        <w:ind w:left="5040" w:hanging="360"/>
      </w:pPr>
    </w:lvl>
    <w:lvl w:ilvl="7" w:tplc="9D94E4FA">
      <w:start w:val="1"/>
      <w:numFmt w:val="lowerLetter"/>
      <w:lvlText w:val="%8."/>
      <w:lvlJc w:val="left"/>
      <w:pPr>
        <w:ind w:left="5760" w:hanging="360"/>
      </w:pPr>
    </w:lvl>
    <w:lvl w:ilvl="8" w:tplc="CFF0B73A">
      <w:start w:val="1"/>
      <w:numFmt w:val="lowerRoman"/>
      <w:lvlText w:val="%9."/>
      <w:lvlJc w:val="right"/>
      <w:pPr>
        <w:ind w:left="6480" w:hanging="180"/>
      </w:pPr>
    </w:lvl>
  </w:abstractNum>
  <w:abstractNum w:abstractNumId="27" w15:restartNumberingAfterBreak="0">
    <w:nsid w:val="71CD1BD6"/>
    <w:multiLevelType w:val="hybridMultilevel"/>
    <w:tmpl w:val="270EA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4217A4"/>
    <w:multiLevelType w:val="hybridMultilevel"/>
    <w:tmpl w:val="281064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464898"/>
    <w:multiLevelType w:val="multilevel"/>
    <w:tmpl w:val="9674438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7274152E"/>
    <w:multiLevelType w:val="hybridMultilevel"/>
    <w:tmpl w:val="92EABBB0"/>
    <w:lvl w:ilvl="0" w:tplc="240A0019">
      <w:start w:val="1"/>
      <w:numFmt w:val="low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1" w15:restartNumberingAfterBreak="0">
    <w:nsid w:val="734E3699"/>
    <w:multiLevelType w:val="hybridMultilevel"/>
    <w:tmpl w:val="71507F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6561103"/>
    <w:multiLevelType w:val="hybridMultilevel"/>
    <w:tmpl w:val="26BEB16E"/>
    <w:lvl w:ilvl="0" w:tplc="5E929754">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DB73B8"/>
    <w:multiLevelType w:val="hybridMultilevel"/>
    <w:tmpl w:val="C1D49366"/>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7"/>
  </w:num>
  <w:num w:numId="4">
    <w:abstractNumId w:val="21"/>
  </w:num>
  <w:num w:numId="5">
    <w:abstractNumId w:val="31"/>
  </w:num>
  <w:num w:numId="6">
    <w:abstractNumId w:val="25"/>
  </w:num>
  <w:num w:numId="7">
    <w:abstractNumId w:val="2"/>
  </w:num>
  <w:num w:numId="8">
    <w:abstractNumId w:val="3"/>
  </w:num>
  <w:num w:numId="9">
    <w:abstractNumId w:val="23"/>
  </w:num>
  <w:num w:numId="10">
    <w:abstractNumId w:val="19"/>
  </w:num>
  <w:num w:numId="11">
    <w:abstractNumId w:val="17"/>
  </w:num>
  <w:num w:numId="12">
    <w:abstractNumId w:val="1"/>
  </w:num>
  <w:num w:numId="13">
    <w:abstractNumId w:val="30"/>
  </w:num>
  <w:num w:numId="14">
    <w:abstractNumId w:val="26"/>
  </w:num>
  <w:num w:numId="15">
    <w:abstractNumId w:val="8"/>
  </w:num>
  <w:num w:numId="16">
    <w:abstractNumId w:val="15"/>
  </w:num>
  <w:num w:numId="17">
    <w:abstractNumId w:val="33"/>
  </w:num>
  <w:num w:numId="18">
    <w:abstractNumId w:val="24"/>
  </w:num>
  <w:num w:numId="19">
    <w:abstractNumId w:val="6"/>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0"/>
  </w:num>
  <w:num w:numId="24">
    <w:abstractNumId w:val="32"/>
  </w:num>
  <w:num w:numId="25">
    <w:abstractNumId w:val="12"/>
  </w:num>
  <w:num w:numId="26">
    <w:abstractNumId w:val="9"/>
  </w:num>
  <w:num w:numId="27">
    <w:abstractNumId w:val="11"/>
  </w:num>
  <w:num w:numId="28">
    <w:abstractNumId w:val="16"/>
  </w:num>
  <w:num w:numId="29">
    <w:abstractNumId w:val="22"/>
  </w:num>
  <w:num w:numId="30">
    <w:abstractNumId w:val="5"/>
  </w:num>
  <w:num w:numId="31">
    <w:abstractNumId w:val="29"/>
  </w:num>
  <w:num w:numId="32">
    <w:abstractNumId w:val="4"/>
  </w:num>
  <w:num w:numId="33">
    <w:abstractNumId w:val="13"/>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507"/>
    <w:rsid w:val="000003ED"/>
    <w:rsid w:val="00001419"/>
    <w:rsid w:val="000021B6"/>
    <w:rsid w:val="00004052"/>
    <w:rsid w:val="000062D5"/>
    <w:rsid w:val="000077E5"/>
    <w:rsid w:val="000078F8"/>
    <w:rsid w:val="0001065C"/>
    <w:rsid w:val="00010A64"/>
    <w:rsid w:val="000120F7"/>
    <w:rsid w:val="000135BD"/>
    <w:rsid w:val="000172CD"/>
    <w:rsid w:val="00020309"/>
    <w:rsid w:val="00021EE0"/>
    <w:rsid w:val="00022EE8"/>
    <w:rsid w:val="00025735"/>
    <w:rsid w:val="00031BAE"/>
    <w:rsid w:val="000340C6"/>
    <w:rsid w:val="0003456D"/>
    <w:rsid w:val="0003670C"/>
    <w:rsid w:val="0003682A"/>
    <w:rsid w:val="00036891"/>
    <w:rsid w:val="000373EB"/>
    <w:rsid w:val="0004026F"/>
    <w:rsid w:val="00041D6F"/>
    <w:rsid w:val="000432B9"/>
    <w:rsid w:val="00043359"/>
    <w:rsid w:val="00044788"/>
    <w:rsid w:val="00051913"/>
    <w:rsid w:val="00052464"/>
    <w:rsid w:val="00052FCA"/>
    <w:rsid w:val="000533F7"/>
    <w:rsid w:val="0006478B"/>
    <w:rsid w:val="000669AB"/>
    <w:rsid w:val="0006766B"/>
    <w:rsid w:val="00067D96"/>
    <w:rsid w:val="000725D9"/>
    <w:rsid w:val="0008001A"/>
    <w:rsid w:val="00082DAE"/>
    <w:rsid w:val="00083BF8"/>
    <w:rsid w:val="000841E3"/>
    <w:rsid w:val="00085978"/>
    <w:rsid w:val="00085DFD"/>
    <w:rsid w:val="000901BD"/>
    <w:rsid w:val="0009059D"/>
    <w:rsid w:val="00090619"/>
    <w:rsid w:val="00095F49"/>
    <w:rsid w:val="000A28D3"/>
    <w:rsid w:val="000A349A"/>
    <w:rsid w:val="000B34FF"/>
    <w:rsid w:val="000C3EA3"/>
    <w:rsid w:val="000C5DAA"/>
    <w:rsid w:val="000C7086"/>
    <w:rsid w:val="000C751E"/>
    <w:rsid w:val="000D0107"/>
    <w:rsid w:val="000D01DB"/>
    <w:rsid w:val="000D1E8D"/>
    <w:rsid w:val="000D3037"/>
    <w:rsid w:val="000E507F"/>
    <w:rsid w:val="000E51B6"/>
    <w:rsid w:val="000E5D3F"/>
    <w:rsid w:val="000E5FCA"/>
    <w:rsid w:val="000F251D"/>
    <w:rsid w:val="000F29DF"/>
    <w:rsid w:val="000F31C0"/>
    <w:rsid w:val="000F6A44"/>
    <w:rsid w:val="000F6C90"/>
    <w:rsid w:val="001000BE"/>
    <w:rsid w:val="0010316B"/>
    <w:rsid w:val="00103430"/>
    <w:rsid w:val="0010448B"/>
    <w:rsid w:val="001106E2"/>
    <w:rsid w:val="00114470"/>
    <w:rsid w:val="00115C6F"/>
    <w:rsid w:val="00116739"/>
    <w:rsid w:val="00117F91"/>
    <w:rsid w:val="00123266"/>
    <w:rsid w:val="00126C1B"/>
    <w:rsid w:val="00127615"/>
    <w:rsid w:val="001325AF"/>
    <w:rsid w:val="00132F38"/>
    <w:rsid w:val="00133C1D"/>
    <w:rsid w:val="00134B29"/>
    <w:rsid w:val="001436F2"/>
    <w:rsid w:val="00144467"/>
    <w:rsid w:val="00150896"/>
    <w:rsid w:val="00151D41"/>
    <w:rsid w:val="001539B8"/>
    <w:rsid w:val="00154B32"/>
    <w:rsid w:val="00155DD4"/>
    <w:rsid w:val="00156959"/>
    <w:rsid w:val="00160C39"/>
    <w:rsid w:val="00162FA8"/>
    <w:rsid w:val="00163D22"/>
    <w:rsid w:val="00164911"/>
    <w:rsid w:val="00164C12"/>
    <w:rsid w:val="001656AE"/>
    <w:rsid w:val="001675CC"/>
    <w:rsid w:val="001730DE"/>
    <w:rsid w:val="001773B3"/>
    <w:rsid w:val="0018262A"/>
    <w:rsid w:val="00183821"/>
    <w:rsid w:val="001847E0"/>
    <w:rsid w:val="001864D0"/>
    <w:rsid w:val="00191ECC"/>
    <w:rsid w:val="00192F00"/>
    <w:rsid w:val="0019509F"/>
    <w:rsid w:val="001A1A16"/>
    <w:rsid w:val="001A438B"/>
    <w:rsid w:val="001B268A"/>
    <w:rsid w:val="001B7DCD"/>
    <w:rsid w:val="001C063D"/>
    <w:rsid w:val="001C242B"/>
    <w:rsid w:val="001C2541"/>
    <w:rsid w:val="001C3FE2"/>
    <w:rsid w:val="001C574C"/>
    <w:rsid w:val="001C5C20"/>
    <w:rsid w:val="001C6416"/>
    <w:rsid w:val="001D4C05"/>
    <w:rsid w:val="001D6AA4"/>
    <w:rsid w:val="001E1248"/>
    <w:rsid w:val="001E2256"/>
    <w:rsid w:val="001E29B4"/>
    <w:rsid w:val="001E5BE8"/>
    <w:rsid w:val="001E5C82"/>
    <w:rsid w:val="001E5F6D"/>
    <w:rsid w:val="001E7BB0"/>
    <w:rsid w:val="001F13BA"/>
    <w:rsid w:val="001F41A3"/>
    <w:rsid w:val="0020243C"/>
    <w:rsid w:val="00204D5F"/>
    <w:rsid w:val="0020536A"/>
    <w:rsid w:val="00206D44"/>
    <w:rsid w:val="00210814"/>
    <w:rsid w:val="002117B1"/>
    <w:rsid w:val="0021281C"/>
    <w:rsid w:val="00212BDA"/>
    <w:rsid w:val="00212E85"/>
    <w:rsid w:val="00213986"/>
    <w:rsid w:val="00221380"/>
    <w:rsid w:val="00221980"/>
    <w:rsid w:val="00223E70"/>
    <w:rsid w:val="002259EE"/>
    <w:rsid w:val="0023150B"/>
    <w:rsid w:val="002332E8"/>
    <w:rsid w:val="00233DBA"/>
    <w:rsid w:val="002344D8"/>
    <w:rsid w:val="002424E1"/>
    <w:rsid w:val="00243089"/>
    <w:rsid w:val="00245D49"/>
    <w:rsid w:val="00246A48"/>
    <w:rsid w:val="00246D4B"/>
    <w:rsid w:val="0024717F"/>
    <w:rsid w:val="00250139"/>
    <w:rsid w:val="0025169F"/>
    <w:rsid w:val="00252D05"/>
    <w:rsid w:val="00256478"/>
    <w:rsid w:val="00256BA7"/>
    <w:rsid w:val="00262326"/>
    <w:rsid w:val="00263433"/>
    <w:rsid w:val="00263FAD"/>
    <w:rsid w:val="00274920"/>
    <w:rsid w:val="002749F4"/>
    <w:rsid w:val="00275A4C"/>
    <w:rsid w:val="00275C36"/>
    <w:rsid w:val="00277F79"/>
    <w:rsid w:val="002816FB"/>
    <w:rsid w:val="002819DE"/>
    <w:rsid w:val="0028251D"/>
    <w:rsid w:val="0028297C"/>
    <w:rsid w:val="002846AE"/>
    <w:rsid w:val="00284F17"/>
    <w:rsid w:val="002858F2"/>
    <w:rsid w:val="002907E1"/>
    <w:rsid w:val="00290C95"/>
    <w:rsid w:val="00291400"/>
    <w:rsid w:val="00294544"/>
    <w:rsid w:val="00297167"/>
    <w:rsid w:val="002971F5"/>
    <w:rsid w:val="00297548"/>
    <w:rsid w:val="002A0259"/>
    <w:rsid w:val="002A2D41"/>
    <w:rsid w:val="002A42AB"/>
    <w:rsid w:val="002C066B"/>
    <w:rsid w:val="002C0ABC"/>
    <w:rsid w:val="002C4D79"/>
    <w:rsid w:val="002C4F34"/>
    <w:rsid w:val="002C5EDC"/>
    <w:rsid w:val="002C72E5"/>
    <w:rsid w:val="002C7415"/>
    <w:rsid w:val="002C79C9"/>
    <w:rsid w:val="002D07FB"/>
    <w:rsid w:val="002D0824"/>
    <w:rsid w:val="002D0D97"/>
    <w:rsid w:val="002D2434"/>
    <w:rsid w:val="002D2E45"/>
    <w:rsid w:val="002D372C"/>
    <w:rsid w:val="002D3843"/>
    <w:rsid w:val="002D3E14"/>
    <w:rsid w:val="002D4202"/>
    <w:rsid w:val="002D44EA"/>
    <w:rsid w:val="002D597E"/>
    <w:rsid w:val="002D5C3A"/>
    <w:rsid w:val="002E1A30"/>
    <w:rsid w:val="002E40E3"/>
    <w:rsid w:val="002E4649"/>
    <w:rsid w:val="002E5D61"/>
    <w:rsid w:val="002F02D2"/>
    <w:rsid w:val="002F1ABA"/>
    <w:rsid w:val="002F7107"/>
    <w:rsid w:val="002F7565"/>
    <w:rsid w:val="00300F34"/>
    <w:rsid w:val="00301B89"/>
    <w:rsid w:val="00305112"/>
    <w:rsid w:val="003055C0"/>
    <w:rsid w:val="003063CF"/>
    <w:rsid w:val="00311A8A"/>
    <w:rsid w:val="00311B8A"/>
    <w:rsid w:val="00311ED9"/>
    <w:rsid w:val="00312BAB"/>
    <w:rsid w:val="00315BBF"/>
    <w:rsid w:val="00321D15"/>
    <w:rsid w:val="003245DD"/>
    <w:rsid w:val="00325913"/>
    <w:rsid w:val="00326B00"/>
    <w:rsid w:val="00327C40"/>
    <w:rsid w:val="00333DD9"/>
    <w:rsid w:val="00334ABD"/>
    <w:rsid w:val="00340C4D"/>
    <w:rsid w:val="00342265"/>
    <w:rsid w:val="00343818"/>
    <w:rsid w:val="003449B9"/>
    <w:rsid w:val="00345A15"/>
    <w:rsid w:val="00346426"/>
    <w:rsid w:val="00350639"/>
    <w:rsid w:val="00350C58"/>
    <w:rsid w:val="003526C1"/>
    <w:rsid w:val="003528DB"/>
    <w:rsid w:val="00356292"/>
    <w:rsid w:val="00361929"/>
    <w:rsid w:val="003624DA"/>
    <w:rsid w:val="003638C5"/>
    <w:rsid w:val="00363911"/>
    <w:rsid w:val="00364406"/>
    <w:rsid w:val="003717B2"/>
    <w:rsid w:val="003771DA"/>
    <w:rsid w:val="003777F0"/>
    <w:rsid w:val="003824C6"/>
    <w:rsid w:val="0038400F"/>
    <w:rsid w:val="003916B7"/>
    <w:rsid w:val="003943EF"/>
    <w:rsid w:val="00394B48"/>
    <w:rsid w:val="003A09B4"/>
    <w:rsid w:val="003A1DE2"/>
    <w:rsid w:val="003A24B1"/>
    <w:rsid w:val="003A2FAF"/>
    <w:rsid w:val="003A5035"/>
    <w:rsid w:val="003A5DB8"/>
    <w:rsid w:val="003A5F95"/>
    <w:rsid w:val="003B10D4"/>
    <w:rsid w:val="003B15B2"/>
    <w:rsid w:val="003B1E9F"/>
    <w:rsid w:val="003B3682"/>
    <w:rsid w:val="003B3EA0"/>
    <w:rsid w:val="003B4E0B"/>
    <w:rsid w:val="003B53E1"/>
    <w:rsid w:val="003C2C40"/>
    <w:rsid w:val="003C3002"/>
    <w:rsid w:val="003C5C93"/>
    <w:rsid w:val="003D31B2"/>
    <w:rsid w:val="003D4743"/>
    <w:rsid w:val="003D4898"/>
    <w:rsid w:val="003D6D67"/>
    <w:rsid w:val="003F0380"/>
    <w:rsid w:val="003F0F0F"/>
    <w:rsid w:val="003F236F"/>
    <w:rsid w:val="003F3219"/>
    <w:rsid w:val="003F67E6"/>
    <w:rsid w:val="003F7911"/>
    <w:rsid w:val="003F7984"/>
    <w:rsid w:val="00402443"/>
    <w:rsid w:val="00403157"/>
    <w:rsid w:val="00404F59"/>
    <w:rsid w:val="00406E37"/>
    <w:rsid w:val="004079E9"/>
    <w:rsid w:val="00414A08"/>
    <w:rsid w:val="00414DE6"/>
    <w:rsid w:val="0041755E"/>
    <w:rsid w:val="00420EDC"/>
    <w:rsid w:val="0042176D"/>
    <w:rsid w:val="00423D79"/>
    <w:rsid w:val="00427774"/>
    <w:rsid w:val="00427AA9"/>
    <w:rsid w:val="0043100D"/>
    <w:rsid w:val="00435423"/>
    <w:rsid w:val="00440FE3"/>
    <w:rsid w:val="00441813"/>
    <w:rsid w:val="00447A85"/>
    <w:rsid w:val="00447EB0"/>
    <w:rsid w:val="004506FB"/>
    <w:rsid w:val="004519DB"/>
    <w:rsid w:val="00452112"/>
    <w:rsid w:val="00452683"/>
    <w:rsid w:val="004530DB"/>
    <w:rsid w:val="0045482C"/>
    <w:rsid w:val="00454835"/>
    <w:rsid w:val="004550B2"/>
    <w:rsid w:val="004552E3"/>
    <w:rsid w:val="004554AF"/>
    <w:rsid w:val="00455FF3"/>
    <w:rsid w:val="00462F44"/>
    <w:rsid w:val="004668DA"/>
    <w:rsid w:val="00467065"/>
    <w:rsid w:val="004754D7"/>
    <w:rsid w:val="004761F8"/>
    <w:rsid w:val="0047719C"/>
    <w:rsid w:val="00477ECC"/>
    <w:rsid w:val="0048545F"/>
    <w:rsid w:val="00486536"/>
    <w:rsid w:val="00486955"/>
    <w:rsid w:val="00487A45"/>
    <w:rsid w:val="00490F50"/>
    <w:rsid w:val="00491363"/>
    <w:rsid w:val="0049165C"/>
    <w:rsid w:val="00492038"/>
    <w:rsid w:val="004924B7"/>
    <w:rsid w:val="00496FF8"/>
    <w:rsid w:val="004A38F9"/>
    <w:rsid w:val="004A39A5"/>
    <w:rsid w:val="004B0307"/>
    <w:rsid w:val="004B0C51"/>
    <w:rsid w:val="004B71A3"/>
    <w:rsid w:val="004B7AD1"/>
    <w:rsid w:val="004C1F8F"/>
    <w:rsid w:val="004C359D"/>
    <w:rsid w:val="004C5D25"/>
    <w:rsid w:val="004D2260"/>
    <w:rsid w:val="004D2ACE"/>
    <w:rsid w:val="004D608E"/>
    <w:rsid w:val="004D6A37"/>
    <w:rsid w:val="004D6DB3"/>
    <w:rsid w:val="004E0248"/>
    <w:rsid w:val="004E1A65"/>
    <w:rsid w:val="004E2D43"/>
    <w:rsid w:val="004E3664"/>
    <w:rsid w:val="004E462F"/>
    <w:rsid w:val="004E5063"/>
    <w:rsid w:val="004E5577"/>
    <w:rsid w:val="004E5F5A"/>
    <w:rsid w:val="004F2F14"/>
    <w:rsid w:val="004F311D"/>
    <w:rsid w:val="004F3433"/>
    <w:rsid w:val="004F3891"/>
    <w:rsid w:val="004F5D8A"/>
    <w:rsid w:val="004F5DE7"/>
    <w:rsid w:val="004F6D04"/>
    <w:rsid w:val="004F72D3"/>
    <w:rsid w:val="00501238"/>
    <w:rsid w:val="0050366E"/>
    <w:rsid w:val="005076BF"/>
    <w:rsid w:val="00514D29"/>
    <w:rsid w:val="00515E65"/>
    <w:rsid w:val="00517568"/>
    <w:rsid w:val="00523659"/>
    <w:rsid w:val="0052398E"/>
    <w:rsid w:val="00524AAC"/>
    <w:rsid w:val="00526787"/>
    <w:rsid w:val="0053062E"/>
    <w:rsid w:val="0053134C"/>
    <w:rsid w:val="00532E44"/>
    <w:rsid w:val="005343C2"/>
    <w:rsid w:val="00535C0C"/>
    <w:rsid w:val="00537946"/>
    <w:rsid w:val="0054193C"/>
    <w:rsid w:val="00543D0F"/>
    <w:rsid w:val="00546E69"/>
    <w:rsid w:val="00552B7E"/>
    <w:rsid w:val="00555226"/>
    <w:rsid w:val="00560C31"/>
    <w:rsid w:val="00561A34"/>
    <w:rsid w:val="00562804"/>
    <w:rsid w:val="0056412A"/>
    <w:rsid w:val="0056466F"/>
    <w:rsid w:val="00565953"/>
    <w:rsid w:val="00567713"/>
    <w:rsid w:val="0056775E"/>
    <w:rsid w:val="00567A52"/>
    <w:rsid w:val="0057205B"/>
    <w:rsid w:val="0057321D"/>
    <w:rsid w:val="005738C9"/>
    <w:rsid w:val="00574B62"/>
    <w:rsid w:val="00580B6F"/>
    <w:rsid w:val="005819F2"/>
    <w:rsid w:val="0058206F"/>
    <w:rsid w:val="0058600B"/>
    <w:rsid w:val="00592426"/>
    <w:rsid w:val="00596995"/>
    <w:rsid w:val="005A17EE"/>
    <w:rsid w:val="005A1D7A"/>
    <w:rsid w:val="005A375F"/>
    <w:rsid w:val="005A7572"/>
    <w:rsid w:val="005B4777"/>
    <w:rsid w:val="005B5798"/>
    <w:rsid w:val="005B749C"/>
    <w:rsid w:val="005C04FF"/>
    <w:rsid w:val="005C05E1"/>
    <w:rsid w:val="005C06EF"/>
    <w:rsid w:val="005C0930"/>
    <w:rsid w:val="005C5EB9"/>
    <w:rsid w:val="005C6717"/>
    <w:rsid w:val="005D0136"/>
    <w:rsid w:val="005D117F"/>
    <w:rsid w:val="005D1BF8"/>
    <w:rsid w:val="005D23BC"/>
    <w:rsid w:val="005D49F1"/>
    <w:rsid w:val="005D4AC4"/>
    <w:rsid w:val="005D4C82"/>
    <w:rsid w:val="005D5576"/>
    <w:rsid w:val="005D7D30"/>
    <w:rsid w:val="005E14E8"/>
    <w:rsid w:val="005E5183"/>
    <w:rsid w:val="005E55BE"/>
    <w:rsid w:val="005F233F"/>
    <w:rsid w:val="00607EA1"/>
    <w:rsid w:val="00610E73"/>
    <w:rsid w:val="00611C2C"/>
    <w:rsid w:val="00615775"/>
    <w:rsid w:val="0061614C"/>
    <w:rsid w:val="00616D90"/>
    <w:rsid w:val="006217B2"/>
    <w:rsid w:val="006223BC"/>
    <w:rsid w:val="00625583"/>
    <w:rsid w:val="006273E9"/>
    <w:rsid w:val="00635375"/>
    <w:rsid w:val="0063768A"/>
    <w:rsid w:val="0064048D"/>
    <w:rsid w:val="00642EE7"/>
    <w:rsid w:val="00643D8C"/>
    <w:rsid w:val="00645AED"/>
    <w:rsid w:val="0064787D"/>
    <w:rsid w:val="00647D75"/>
    <w:rsid w:val="00651577"/>
    <w:rsid w:val="00653391"/>
    <w:rsid w:val="0065339F"/>
    <w:rsid w:val="0065343D"/>
    <w:rsid w:val="00653901"/>
    <w:rsid w:val="0065540E"/>
    <w:rsid w:val="00656869"/>
    <w:rsid w:val="00657EF7"/>
    <w:rsid w:val="00660095"/>
    <w:rsid w:val="00660C11"/>
    <w:rsid w:val="00661A1D"/>
    <w:rsid w:val="00663A8C"/>
    <w:rsid w:val="00663CCB"/>
    <w:rsid w:val="006641A9"/>
    <w:rsid w:val="0066591A"/>
    <w:rsid w:val="0067063E"/>
    <w:rsid w:val="00670A8A"/>
    <w:rsid w:val="00671F95"/>
    <w:rsid w:val="006774D2"/>
    <w:rsid w:val="00681323"/>
    <w:rsid w:val="0068249F"/>
    <w:rsid w:val="00685270"/>
    <w:rsid w:val="00687377"/>
    <w:rsid w:val="00690B3C"/>
    <w:rsid w:val="00691AD6"/>
    <w:rsid w:val="006945B3"/>
    <w:rsid w:val="006962DA"/>
    <w:rsid w:val="006A151C"/>
    <w:rsid w:val="006A2B26"/>
    <w:rsid w:val="006A4EF5"/>
    <w:rsid w:val="006B064A"/>
    <w:rsid w:val="006B07CD"/>
    <w:rsid w:val="006B1159"/>
    <w:rsid w:val="006B1BAE"/>
    <w:rsid w:val="006B27F1"/>
    <w:rsid w:val="006B4DA4"/>
    <w:rsid w:val="006B552C"/>
    <w:rsid w:val="006C0D0C"/>
    <w:rsid w:val="006C0D34"/>
    <w:rsid w:val="006C2329"/>
    <w:rsid w:val="006C3C5D"/>
    <w:rsid w:val="006C7292"/>
    <w:rsid w:val="006C7934"/>
    <w:rsid w:val="006D1C99"/>
    <w:rsid w:val="006D2A0F"/>
    <w:rsid w:val="006D30C3"/>
    <w:rsid w:val="006D4C2A"/>
    <w:rsid w:val="006D53C3"/>
    <w:rsid w:val="006D5A9D"/>
    <w:rsid w:val="006D7276"/>
    <w:rsid w:val="006E08EE"/>
    <w:rsid w:val="006E0CE6"/>
    <w:rsid w:val="006E1017"/>
    <w:rsid w:val="006E4428"/>
    <w:rsid w:val="006E45C1"/>
    <w:rsid w:val="006E62C1"/>
    <w:rsid w:val="006F0B50"/>
    <w:rsid w:val="006F0DDE"/>
    <w:rsid w:val="006F1326"/>
    <w:rsid w:val="006F54AE"/>
    <w:rsid w:val="006F7A45"/>
    <w:rsid w:val="00701AD9"/>
    <w:rsid w:val="0070366A"/>
    <w:rsid w:val="00704FB4"/>
    <w:rsid w:val="00705A9E"/>
    <w:rsid w:val="00705E2C"/>
    <w:rsid w:val="00706D96"/>
    <w:rsid w:val="00706E9E"/>
    <w:rsid w:val="007076E2"/>
    <w:rsid w:val="00710508"/>
    <w:rsid w:val="007138C3"/>
    <w:rsid w:val="00713CC6"/>
    <w:rsid w:val="00713EAE"/>
    <w:rsid w:val="007145EE"/>
    <w:rsid w:val="007174DA"/>
    <w:rsid w:val="00722964"/>
    <w:rsid w:val="00724ACF"/>
    <w:rsid w:val="00725CA2"/>
    <w:rsid w:val="0072700D"/>
    <w:rsid w:val="00731D84"/>
    <w:rsid w:val="0073218A"/>
    <w:rsid w:val="00733D81"/>
    <w:rsid w:val="00734368"/>
    <w:rsid w:val="00734895"/>
    <w:rsid w:val="00735852"/>
    <w:rsid w:val="00735973"/>
    <w:rsid w:val="007374F9"/>
    <w:rsid w:val="007433CB"/>
    <w:rsid w:val="007453C5"/>
    <w:rsid w:val="0075252F"/>
    <w:rsid w:val="0075324D"/>
    <w:rsid w:val="007536C8"/>
    <w:rsid w:val="0075790F"/>
    <w:rsid w:val="00760529"/>
    <w:rsid w:val="00760AAF"/>
    <w:rsid w:val="00761EB7"/>
    <w:rsid w:val="0077066F"/>
    <w:rsid w:val="00771492"/>
    <w:rsid w:val="00775D5C"/>
    <w:rsid w:val="00777F1B"/>
    <w:rsid w:val="00787C2E"/>
    <w:rsid w:val="00791603"/>
    <w:rsid w:val="007916F3"/>
    <w:rsid w:val="007927C9"/>
    <w:rsid w:val="00793D50"/>
    <w:rsid w:val="007A01AC"/>
    <w:rsid w:val="007A01DA"/>
    <w:rsid w:val="007A0DA0"/>
    <w:rsid w:val="007A2347"/>
    <w:rsid w:val="007A5C35"/>
    <w:rsid w:val="007A7B92"/>
    <w:rsid w:val="007A7EEF"/>
    <w:rsid w:val="007B0879"/>
    <w:rsid w:val="007B09F9"/>
    <w:rsid w:val="007B18B4"/>
    <w:rsid w:val="007B2801"/>
    <w:rsid w:val="007B7138"/>
    <w:rsid w:val="007B7E90"/>
    <w:rsid w:val="007B7EE1"/>
    <w:rsid w:val="007C02FA"/>
    <w:rsid w:val="007C0B66"/>
    <w:rsid w:val="007D211C"/>
    <w:rsid w:val="007D36F4"/>
    <w:rsid w:val="007D478C"/>
    <w:rsid w:val="007D50A7"/>
    <w:rsid w:val="007E0BDD"/>
    <w:rsid w:val="007E46E7"/>
    <w:rsid w:val="007E4913"/>
    <w:rsid w:val="007E5AE0"/>
    <w:rsid w:val="007E76C7"/>
    <w:rsid w:val="007E7C77"/>
    <w:rsid w:val="007F06E7"/>
    <w:rsid w:val="007F42BC"/>
    <w:rsid w:val="007F4400"/>
    <w:rsid w:val="007F6456"/>
    <w:rsid w:val="008012F0"/>
    <w:rsid w:val="0080445D"/>
    <w:rsid w:val="0080792F"/>
    <w:rsid w:val="00810961"/>
    <w:rsid w:val="0081192D"/>
    <w:rsid w:val="00812533"/>
    <w:rsid w:val="0081749F"/>
    <w:rsid w:val="00820B2B"/>
    <w:rsid w:val="00821B1A"/>
    <w:rsid w:val="00825126"/>
    <w:rsid w:val="008260CF"/>
    <w:rsid w:val="00826B74"/>
    <w:rsid w:val="0083439D"/>
    <w:rsid w:val="0083508C"/>
    <w:rsid w:val="00841510"/>
    <w:rsid w:val="00852229"/>
    <w:rsid w:val="00852780"/>
    <w:rsid w:val="008533CC"/>
    <w:rsid w:val="00853F98"/>
    <w:rsid w:val="008571C3"/>
    <w:rsid w:val="008578D4"/>
    <w:rsid w:val="00862211"/>
    <w:rsid w:val="0086757C"/>
    <w:rsid w:val="0087238D"/>
    <w:rsid w:val="00873254"/>
    <w:rsid w:val="00873E20"/>
    <w:rsid w:val="008741BD"/>
    <w:rsid w:val="00876578"/>
    <w:rsid w:val="0087779D"/>
    <w:rsid w:val="00877DD4"/>
    <w:rsid w:val="008819A6"/>
    <w:rsid w:val="0088364E"/>
    <w:rsid w:val="00891E7A"/>
    <w:rsid w:val="00892C73"/>
    <w:rsid w:val="00892DD1"/>
    <w:rsid w:val="00893627"/>
    <w:rsid w:val="00895531"/>
    <w:rsid w:val="00895739"/>
    <w:rsid w:val="008958F3"/>
    <w:rsid w:val="0089591D"/>
    <w:rsid w:val="008A03A2"/>
    <w:rsid w:val="008A489A"/>
    <w:rsid w:val="008B05BF"/>
    <w:rsid w:val="008B10E8"/>
    <w:rsid w:val="008B3AD6"/>
    <w:rsid w:val="008B6438"/>
    <w:rsid w:val="008B7CA8"/>
    <w:rsid w:val="008C126B"/>
    <w:rsid w:val="008C167C"/>
    <w:rsid w:val="008C2570"/>
    <w:rsid w:val="008C2E67"/>
    <w:rsid w:val="008C3534"/>
    <w:rsid w:val="008C6721"/>
    <w:rsid w:val="008C67C1"/>
    <w:rsid w:val="008C67D1"/>
    <w:rsid w:val="008D1D13"/>
    <w:rsid w:val="008D34F8"/>
    <w:rsid w:val="008D3594"/>
    <w:rsid w:val="008E15F9"/>
    <w:rsid w:val="008E1DA6"/>
    <w:rsid w:val="008E4299"/>
    <w:rsid w:val="008E7676"/>
    <w:rsid w:val="008F0AC3"/>
    <w:rsid w:val="008F1846"/>
    <w:rsid w:val="008F3AA0"/>
    <w:rsid w:val="008F3AEE"/>
    <w:rsid w:val="008F5B67"/>
    <w:rsid w:val="008F5FA4"/>
    <w:rsid w:val="008F79CB"/>
    <w:rsid w:val="0090206D"/>
    <w:rsid w:val="009029D6"/>
    <w:rsid w:val="00902E4D"/>
    <w:rsid w:val="00913941"/>
    <w:rsid w:val="009150BC"/>
    <w:rsid w:val="00915363"/>
    <w:rsid w:val="00917D62"/>
    <w:rsid w:val="00920A09"/>
    <w:rsid w:val="00921809"/>
    <w:rsid w:val="00921ACA"/>
    <w:rsid w:val="00922E96"/>
    <w:rsid w:val="00925B44"/>
    <w:rsid w:val="00926BE2"/>
    <w:rsid w:val="0092714F"/>
    <w:rsid w:val="00930B1A"/>
    <w:rsid w:val="0094019F"/>
    <w:rsid w:val="0094038A"/>
    <w:rsid w:val="009425CA"/>
    <w:rsid w:val="00942999"/>
    <w:rsid w:val="00947FD9"/>
    <w:rsid w:val="00951A59"/>
    <w:rsid w:val="009537DA"/>
    <w:rsid w:val="009539EC"/>
    <w:rsid w:val="00954486"/>
    <w:rsid w:val="00954571"/>
    <w:rsid w:val="00957DBA"/>
    <w:rsid w:val="0096091F"/>
    <w:rsid w:val="00961158"/>
    <w:rsid w:val="00963AD9"/>
    <w:rsid w:val="00963B3C"/>
    <w:rsid w:val="00964E9E"/>
    <w:rsid w:val="00965127"/>
    <w:rsid w:val="009700FA"/>
    <w:rsid w:val="00974A19"/>
    <w:rsid w:val="00976D3F"/>
    <w:rsid w:val="00977AB9"/>
    <w:rsid w:val="009800E4"/>
    <w:rsid w:val="00995B5C"/>
    <w:rsid w:val="00996230"/>
    <w:rsid w:val="009A1A86"/>
    <w:rsid w:val="009A2747"/>
    <w:rsid w:val="009A5828"/>
    <w:rsid w:val="009A680F"/>
    <w:rsid w:val="009A73E0"/>
    <w:rsid w:val="009A7E12"/>
    <w:rsid w:val="009B1684"/>
    <w:rsid w:val="009B2507"/>
    <w:rsid w:val="009B585F"/>
    <w:rsid w:val="009B6662"/>
    <w:rsid w:val="009B730D"/>
    <w:rsid w:val="009B7324"/>
    <w:rsid w:val="009C010A"/>
    <w:rsid w:val="009C1009"/>
    <w:rsid w:val="009C122E"/>
    <w:rsid w:val="009C2025"/>
    <w:rsid w:val="009C2CC7"/>
    <w:rsid w:val="009C4D66"/>
    <w:rsid w:val="009C5924"/>
    <w:rsid w:val="009D4421"/>
    <w:rsid w:val="009E05BE"/>
    <w:rsid w:val="009E13AD"/>
    <w:rsid w:val="009E26A0"/>
    <w:rsid w:val="009E4462"/>
    <w:rsid w:val="009E5E70"/>
    <w:rsid w:val="009E5E8A"/>
    <w:rsid w:val="009E66FA"/>
    <w:rsid w:val="009E774F"/>
    <w:rsid w:val="009E7A1C"/>
    <w:rsid w:val="009F0041"/>
    <w:rsid w:val="009F072A"/>
    <w:rsid w:val="009F382F"/>
    <w:rsid w:val="009F3FFB"/>
    <w:rsid w:val="009F4384"/>
    <w:rsid w:val="00A0030E"/>
    <w:rsid w:val="00A005F0"/>
    <w:rsid w:val="00A00EEF"/>
    <w:rsid w:val="00A037EF"/>
    <w:rsid w:val="00A04820"/>
    <w:rsid w:val="00A052DB"/>
    <w:rsid w:val="00A06FEF"/>
    <w:rsid w:val="00A07340"/>
    <w:rsid w:val="00A07682"/>
    <w:rsid w:val="00A11838"/>
    <w:rsid w:val="00A13BEC"/>
    <w:rsid w:val="00A13DF5"/>
    <w:rsid w:val="00A17C14"/>
    <w:rsid w:val="00A21238"/>
    <w:rsid w:val="00A22470"/>
    <w:rsid w:val="00A226E7"/>
    <w:rsid w:val="00A30828"/>
    <w:rsid w:val="00A37506"/>
    <w:rsid w:val="00A40A28"/>
    <w:rsid w:val="00A442F6"/>
    <w:rsid w:val="00A451EC"/>
    <w:rsid w:val="00A47169"/>
    <w:rsid w:val="00A501D5"/>
    <w:rsid w:val="00A51692"/>
    <w:rsid w:val="00A51B63"/>
    <w:rsid w:val="00A53E19"/>
    <w:rsid w:val="00A54B7E"/>
    <w:rsid w:val="00A54CFF"/>
    <w:rsid w:val="00A61C28"/>
    <w:rsid w:val="00A62417"/>
    <w:rsid w:val="00A63BE8"/>
    <w:rsid w:val="00A63C2A"/>
    <w:rsid w:val="00A655E2"/>
    <w:rsid w:val="00A66872"/>
    <w:rsid w:val="00A6767A"/>
    <w:rsid w:val="00A71252"/>
    <w:rsid w:val="00A7163E"/>
    <w:rsid w:val="00A7349C"/>
    <w:rsid w:val="00A75AF3"/>
    <w:rsid w:val="00A75FE3"/>
    <w:rsid w:val="00A77B26"/>
    <w:rsid w:val="00A801CE"/>
    <w:rsid w:val="00A85173"/>
    <w:rsid w:val="00A87367"/>
    <w:rsid w:val="00A900BB"/>
    <w:rsid w:val="00A906ED"/>
    <w:rsid w:val="00A92D15"/>
    <w:rsid w:val="00A93751"/>
    <w:rsid w:val="00A9459C"/>
    <w:rsid w:val="00A971CB"/>
    <w:rsid w:val="00A97B1F"/>
    <w:rsid w:val="00AA0DA1"/>
    <w:rsid w:val="00AA0FD3"/>
    <w:rsid w:val="00AA1A01"/>
    <w:rsid w:val="00AA262C"/>
    <w:rsid w:val="00AA3F70"/>
    <w:rsid w:val="00AB159A"/>
    <w:rsid w:val="00AB1B29"/>
    <w:rsid w:val="00AB3AC2"/>
    <w:rsid w:val="00AB6636"/>
    <w:rsid w:val="00AC052B"/>
    <w:rsid w:val="00AC1EA7"/>
    <w:rsid w:val="00AD14D1"/>
    <w:rsid w:val="00AD64C6"/>
    <w:rsid w:val="00AD734A"/>
    <w:rsid w:val="00AE0D58"/>
    <w:rsid w:val="00AE1A17"/>
    <w:rsid w:val="00AE6B4A"/>
    <w:rsid w:val="00AE6DD8"/>
    <w:rsid w:val="00AE73B7"/>
    <w:rsid w:val="00AF1270"/>
    <w:rsid w:val="00AF1DBF"/>
    <w:rsid w:val="00AF23B6"/>
    <w:rsid w:val="00AF2522"/>
    <w:rsid w:val="00AF2DF2"/>
    <w:rsid w:val="00AF6DA0"/>
    <w:rsid w:val="00B00070"/>
    <w:rsid w:val="00B009A8"/>
    <w:rsid w:val="00B0672E"/>
    <w:rsid w:val="00B15E66"/>
    <w:rsid w:val="00B17AA7"/>
    <w:rsid w:val="00B20DD5"/>
    <w:rsid w:val="00B21355"/>
    <w:rsid w:val="00B22B0A"/>
    <w:rsid w:val="00B23EE8"/>
    <w:rsid w:val="00B24D00"/>
    <w:rsid w:val="00B2730F"/>
    <w:rsid w:val="00B3346C"/>
    <w:rsid w:val="00B4173A"/>
    <w:rsid w:val="00B43537"/>
    <w:rsid w:val="00B44C9C"/>
    <w:rsid w:val="00B455E2"/>
    <w:rsid w:val="00B479EC"/>
    <w:rsid w:val="00B47E16"/>
    <w:rsid w:val="00B5101C"/>
    <w:rsid w:val="00B51991"/>
    <w:rsid w:val="00B51F93"/>
    <w:rsid w:val="00B526B4"/>
    <w:rsid w:val="00B52B94"/>
    <w:rsid w:val="00B54A0F"/>
    <w:rsid w:val="00B552C6"/>
    <w:rsid w:val="00B57BBD"/>
    <w:rsid w:val="00B61E8E"/>
    <w:rsid w:val="00B6330C"/>
    <w:rsid w:val="00B6344B"/>
    <w:rsid w:val="00B63CD7"/>
    <w:rsid w:val="00B660FA"/>
    <w:rsid w:val="00B66EDF"/>
    <w:rsid w:val="00B70480"/>
    <w:rsid w:val="00B71665"/>
    <w:rsid w:val="00B7275E"/>
    <w:rsid w:val="00B72A0A"/>
    <w:rsid w:val="00B7335E"/>
    <w:rsid w:val="00B76AA9"/>
    <w:rsid w:val="00B77710"/>
    <w:rsid w:val="00B7786A"/>
    <w:rsid w:val="00B80A8A"/>
    <w:rsid w:val="00B814E5"/>
    <w:rsid w:val="00B815D2"/>
    <w:rsid w:val="00B822A7"/>
    <w:rsid w:val="00B83C44"/>
    <w:rsid w:val="00B84019"/>
    <w:rsid w:val="00B844BD"/>
    <w:rsid w:val="00B84F9A"/>
    <w:rsid w:val="00B8571D"/>
    <w:rsid w:val="00B85D54"/>
    <w:rsid w:val="00B86040"/>
    <w:rsid w:val="00B86190"/>
    <w:rsid w:val="00B90605"/>
    <w:rsid w:val="00B907DC"/>
    <w:rsid w:val="00B918A6"/>
    <w:rsid w:val="00B92FB1"/>
    <w:rsid w:val="00B94C10"/>
    <w:rsid w:val="00BA1319"/>
    <w:rsid w:val="00BA15E9"/>
    <w:rsid w:val="00BB2461"/>
    <w:rsid w:val="00BB3157"/>
    <w:rsid w:val="00BB48DC"/>
    <w:rsid w:val="00BB693B"/>
    <w:rsid w:val="00BC0533"/>
    <w:rsid w:val="00BC0F0F"/>
    <w:rsid w:val="00BC23B8"/>
    <w:rsid w:val="00BC453B"/>
    <w:rsid w:val="00BC4DC0"/>
    <w:rsid w:val="00BC7E82"/>
    <w:rsid w:val="00BD1366"/>
    <w:rsid w:val="00BD1F25"/>
    <w:rsid w:val="00BD3194"/>
    <w:rsid w:val="00BD7D2C"/>
    <w:rsid w:val="00BE03B0"/>
    <w:rsid w:val="00BE1C3B"/>
    <w:rsid w:val="00BE235F"/>
    <w:rsid w:val="00BE54F1"/>
    <w:rsid w:val="00BE68AE"/>
    <w:rsid w:val="00BE6D63"/>
    <w:rsid w:val="00BE6E2C"/>
    <w:rsid w:val="00BE73C5"/>
    <w:rsid w:val="00BF55C1"/>
    <w:rsid w:val="00BF72AA"/>
    <w:rsid w:val="00C0001A"/>
    <w:rsid w:val="00C002BE"/>
    <w:rsid w:val="00C02913"/>
    <w:rsid w:val="00C05F4F"/>
    <w:rsid w:val="00C165F0"/>
    <w:rsid w:val="00C3335C"/>
    <w:rsid w:val="00C3384E"/>
    <w:rsid w:val="00C33B6F"/>
    <w:rsid w:val="00C35610"/>
    <w:rsid w:val="00C376F8"/>
    <w:rsid w:val="00C40130"/>
    <w:rsid w:val="00C40DCD"/>
    <w:rsid w:val="00C453A6"/>
    <w:rsid w:val="00C4649D"/>
    <w:rsid w:val="00C509D2"/>
    <w:rsid w:val="00C54157"/>
    <w:rsid w:val="00C54DCF"/>
    <w:rsid w:val="00C55934"/>
    <w:rsid w:val="00C55E3F"/>
    <w:rsid w:val="00C5667F"/>
    <w:rsid w:val="00C568F9"/>
    <w:rsid w:val="00C56941"/>
    <w:rsid w:val="00C62D3A"/>
    <w:rsid w:val="00C62D88"/>
    <w:rsid w:val="00C63680"/>
    <w:rsid w:val="00C63B80"/>
    <w:rsid w:val="00C63EDB"/>
    <w:rsid w:val="00C643E1"/>
    <w:rsid w:val="00C6553A"/>
    <w:rsid w:val="00C65974"/>
    <w:rsid w:val="00C67452"/>
    <w:rsid w:val="00C67BEE"/>
    <w:rsid w:val="00C67F51"/>
    <w:rsid w:val="00C70168"/>
    <w:rsid w:val="00C71098"/>
    <w:rsid w:val="00C73B1C"/>
    <w:rsid w:val="00C73BC1"/>
    <w:rsid w:val="00C74F04"/>
    <w:rsid w:val="00C822E7"/>
    <w:rsid w:val="00C85727"/>
    <w:rsid w:val="00C90FE4"/>
    <w:rsid w:val="00C93FFC"/>
    <w:rsid w:val="00C94138"/>
    <w:rsid w:val="00C95AFB"/>
    <w:rsid w:val="00C96DB6"/>
    <w:rsid w:val="00CA1BBE"/>
    <w:rsid w:val="00CA242F"/>
    <w:rsid w:val="00CA7D6A"/>
    <w:rsid w:val="00CB02F9"/>
    <w:rsid w:val="00CB13BB"/>
    <w:rsid w:val="00CB3FDC"/>
    <w:rsid w:val="00CB438A"/>
    <w:rsid w:val="00CC09E2"/>
    <w:rsid w:val="00CC0FFA"/>
    <w:rsid w:val="00CC47D2"/>
    <w:rsid w:val="00CC4B74"/>
    <w:rsid w:val="00CD4B7E"/>
    <w:rsid w:val="00CE013D"/>
    <w:rsid w:val="00CE10E8"/>
    <w:rsid w:val="00CE18A5"/>
    <w:rsid w:val="00CE4EF0"/>
    <w:rsid w:val="00CE70E3"/>
    <w:rsid w:val="00CE7ACF"/>
    <w:rsid w:val="00CF40AA"/>
    <w:rsid w:val="00CF485A"/>
    <w:rsid w:val="00CF516F"/>
    <w:rsid w:val="00CF522B"/>
    <w:rsid w:val="00CF64A5"/>
    <w:rsid w:val="00D012E9"/>
    <w:rsid w:val="00D10825"/>
    <w:rsid w:val="00D11B02"/>
    <w:rsid w:val="00D11D78"/>
    <w:rsid w:val="00D13A6D"/>
    <w:rsid w:val="00D13C22"/>
    <w:rsid w:val="00D1573A"/>
    <w:rsid w:val="00D16B80"/>
    <w:rsid w:val="00D16CBF"/>
    <w:rsid w:val="00D16E69"/>
    <w:rsid w:val="00D20E17"/>
    <w:rsid w:val="00D2239A"/>
    <w:rsid w:val="00D22A9F"/>
    <w:rsid w:val="00D2539D"/>
    <w:rsid w:val="00D2716A"/>
    <w:rsid w:val="00D3153B"/>
    <w:rsid w:val="00D3168C"/>
    <w:rsid w:val="00D31A14"/>
    <w:rsid w:val="00D3236F"/>
    <w:rsid w:val="00D34708"/>
    <w:rsid w:val="00D35840"/>
    <w:rsid w:val="00D36767"/>
    <w:rsid w:val="00D3743B"/>
    <w:rsid w:val="00D40C16"/>
    <w:rsid w:val="00D40DA2"/>
    <w:rsid w:val="00D41583"/>
    <w:rsid w:val="00D4471F"/>
    <w:rsid w:val="00D4536C"/>
    <w:rsid w:val="00D4782E"/>
    <w:rsid w:val="00D50417"/>
    <w:rsid w:val="00D52E2E"/>
    <w:rsid w:val="00D531CF"/>
    <w:rsid w:val="00D570CB"/>
    <w:rsid w:val="00D61B2A"/>
    <w:rsid w:val="00D63920"/>
    <w:rsid w:val="00D6539D"/>
    <w:rsid w:val="00D654A0"/>
    <w:rsid w:val="00D70432"/>
    <w:rsid w:val="00D722C8"/>
    <w:rsid w:val="00D72AA3"/>
    <w:rsid w:val="00D73828"/>
    <w:rsid w:val="00D767C1"/>
    <w:rsid w:val="00D7711A"/>
    <w:rsid w:val="00D81AF8"/>
    <w:rsid w:val="00D82AAB"/>
    <w:rsid w:val="00D839B0"/>
    <w:rsid w:val="00D85B19"/>
    <w:rsid w:val="00D8693C"/>
    <w:rsid w:val="00D91630"/>
    <w:rsid w:val="00D9482A"/>
    <w:rsid w:val="00D94A5E"/>
    <w:rsid w:val="00D96B2A"/>
    <w:rsid w:val="00DA00D4"/>
    <w:rsid w:val="00DA2714"/>
    <w:rsid w:val="00DA473F"/>
    <w:rsid w:val="00DA4FD7"/>
    <w:rsid w:val="00DA5198"/>
    <w:rsid w:val="00DA5ACA"/>
    <w:rsid w:val="00DA7612"/>
    <w:rsid w:val="00DB09A8"/>
    <w:rsid w:val="00DB1402"/>
    <w:rsid w:val="00DB467B"/>
    <w:rsid w:val="00DB481A"/>
    <w:rsid w:val="00DB6B54"/>
    <w:rsid w:val="00DB6F4D"/>
    <w:rsid w:val="00DC1FED"/>
    <w:rsid w:val="00DC379E"/>
    <w:rsid w:val="00DC428E"/>
    <w:rsid w:val="00DC4D02"/>
    <w:rsid w:val="00DC6F49"/>
    <w:rsid w:val="00DD3A84"/>
    <w:rsid w:val="00DE2B19"/>
    <w:rsid w:val="00DE7F0D"/>
    <w:rsid w:val="00DF0C91"/>
    <w:rsid w:val="00DF10AA"/>
    <w:rsid w:val="00DF31B6"/>
    <w:rsid w:val="00DF7FE8"/>
    <w:rsid w:val="00E03209"/>
    <w:rsid w:val="00E0498C"/>
    <w:rsid w:val="00E10C35"/>
    <w:rsid w:val="00E1168B"/>
    <w:rsid w:val="00E11AE6"/>
    <w:rsid w:val="00E11B39"/>
    <w:rsid w:val="00E14105"/>
    <w:rsid w:val="00E15957"/>
    <w:rsid w:val="00E228C6"/>
    <w:rsid w:val="00E26BA0"/>
    <w:rsid w:val="00E34D14"/>
    <w:rsid w:val="00E3538B"/>
    <w:rsid w:val="00E3583E"/>
    <w:rsid w:val="00E40274"/>
    <w:rsid w:val="00E4322E"/>
    <w:rsid w:val="00E45042"/>
    <w:rsid w:val="00E457DE"/>
    <w:rsid w:val="00E45E6B"/>
    <w:rsid w:val="00E46BEA"/>
    <w:rsid w:val="00E470A8"/>
    <w:rsid w:val="00E51183"/>
    <w:rsid w:val="00E51353"/>
    <w:rsid w:val="00E56DCC"/>
    <w:rsid w:val="00E57068"/>
    <w:rsid w:val="00E60019"/>
    <w:rsid w:val="00E60A8E"/>
    <w:rsid w:val="00E61FA9"/>
    <w:rsid w:val="00E71BAD"/>
    <w:rsid w:val="00E72041"/>
    <w:rsid w:val="00E74708"/>
    <w:rsid w:val="00E80D72"/>
    <w:rsid w:val="00E80D97"/>
    <w:rsid w:val="00E850AE"/>
    <w:rsid w:val="00E850C9"/>
    <w:rsid w:val="00E87ABE"/>
    <w:rsid w:val="00E94388"/>
    <w:rsid w:val="00E967B5"/>
    <w:rsid w:val="00EA14AD"/>
    <w:rsid w:val="00EA64EC"/>
    <w:rsid w:val="00EB3453"/>
    <w:rsid w:val="00EB4C4C"/>
    <w:rsid w:val="00EB7AF3"/>
    <w:rsid w:val="00EC1371"/>
    <w:rsid w:val="00EC1BC8"/>
    <w:rsid w:val="00EC7D24"/>
    <w:rsid w:val="00ECE6BC"/>
    <w:rsid w:val="00ED1393"/>
    <w:rsid w:val="00ED604A"/>
    <w:rsid w:val="00EE400F"/>
    <w:rsid w:val="00EE4637"/>
    <w:rsid w:val="00EE5D34"/>
    <w:rsid w:val="00EE7776"/>
    <w:rsid w:val="00EF08D7"/>
    <w:rsid w:val="00EF1310"/>
    <w:rsid w:val="00EF1926"/>
    <w:rsid w:val="00EF304D"/>
    <w:rsid w:val="00EF43B7"/>
    <w:rsid w:val="00EF65AE"/>
    <w:rsid w:val="00F000ED"/>
    <w:rsid w:val="00F0783E"/>
    <w:rsid w:val="00F11EFC"/>
    <w:rsid w:val="00F13E15"/>
    <w:rsid w:val="00F175E3"/>
    <w:rsid w:val="00F234B0"/>
    <w:rsid w:val="00F24ED2"/>
    <w:rsid w:val="00F3137D"/>
    <w:rsid w:val="00F36693"/>
    <w:rsid w:val="00F37102"/>
    <w:rsid w:val="00F42E14"/>
    <w:rsid w:val="00F4307B"/>
    <w:rsid w:val="00F4433F"/>
    <w:rsid w:val="00F443C3"/>
    <w:rsid w:val="00F44AEB"/>
    <w:rsid w:val="00F45B69"/>
    <w:rsid w:val="00F50B3B"/>
    <w:rsid w:val="00F51106"/>
    <w:rsid w:val="00F54EC1"/>
    <w:rsid w:val="00F550CD"/>
    <w:rsid w:val="00F613E6"/>
    <w:rsid w:val="00F61E5A"/>
    <w:rsid w:val="00F62DC7"/>
    <w:rsid w:val="00F7098D"/>
    <w:rsid w:val="00F75D55"/>
    <w:rsid w:val="00F77CE8"/>
    <w:rsid w:val="00F83E6C"/>
    <w:rsid w:val="00F83F23"/>
    <w:rsid w:val="00F87D7B"/>
    <w:rsid w:val="00F90060"/>
    <w:rsid w:val="00F920BE"/>
    <w:rsid w:val="00F95884"/>
    <w:rsid w:val="00F96BEB"/>
    <w:rsid w:val="00F976E4"/>
    <w:rsid w:val="00FA330C"/>
    <w:rsid w:val="00FA3B1E"/>
    <w:rsid w:val="00FA45BB"/>
    <w:rsid w:val="00FA54B9"/>
    <w:rsid w:val="00FA6B70"/>
    <w:rsid w:val="00FB2514"/>
    <w:rsid w:val="00FB3D56"/>
    <w:rsid w:val="00FB758C"/>
    <w:rsid w:val="00FC00BD"/>
    <w:rsid w:val="00FC396D"/>
    <w:rsid w:val="00FC3CC5"/>
    <w:rsid w:val="00FC3F37"/>
    <w:rsid w:val="00FC6405"/>
    <w:rsid w:val="00FC6BA7"/>
    <w:rsid w:val="00FD23E5"/>
    <w:rsid w:val="00FD2587"/>
    <w:rsid w:val="00FD2DC9"/>
    <w:rsid w:val="00FD31CC"/>
    <w:rsid w:val="00FE3681"/>
    <w:rsid w:val="00FF227D"/>
    <w:rsid w:val="00FF2F0F"/>
    <w:rsid w:val="00FF3375"/>
    <w:rsid w:val="00FF367A"/>
    <w:rsid w:val="00FF56C5"/>
    <w:rsid w:val="00FF7669"/>
    <w:rsid w:val="00FF774A"/>
    <w:rsid w:val="01170758"/>
    <w:rsid w:val="019D4628"/>
    <w:rsid w:val="01DAD811"/>
    <w:rsid w:val="0235D853"/>
    <w:rsid w:val="0295D69A"/>
    <w:rsid w:val="02DD2E81"/>
    <w:rsid w:val="03696BAF"/>
    <w:rsid w:val="036F3284"/>
    <w:rsid w:val="03A3D312"/>
    <w:rsid w:val="03BA2B14"/>
    <w:rsid w:val="03C20EC3"/>
    <w:rsid w:val="03E477C1"/>
    <w:rsid w:val="048BFC55"/>
    <w:rsid w:val="04F3A14B"/>
    <w:rsid w:val="050FDDD0"/>
    <w:rsid w:val="05528C11"/>
    <w:rsid w:val="0592884A"/>
    <w:rsid w:val="05A22387"/>
    <w:rsid w:val="05C53AAE"/>
    <w:rsid w:val="05DB6FD8"/>
    <w:rsid w:val="0606A6E8"/>
    <w:rsid w:val="060F1DE2"/>
    <w:rsid w:val="07B6DDC7"/>
    <w:rsid w:val="081DA5C9"/>
    <w:rsid w:val="090C4D30"/>
    <w:rsid w:val="0935E0D3"/>
    <w:rsid w:val="0957CAE1"/>
    <w:rsid w:val="09596F5F"/>
    <w:rsid w:val="09778AD2"/>
    <w:rsid w:val="09F8AF1B"/>
    <w:rsid w:val="0A2BE947"/>
    <w:rsid w:val="0A9EBD74"/>
    <w:rsid w:val="0ADADFB3"/>
    <w:rsid w:val="0B2FB2E0"/>
    <w:rsid w:val="0B7658B9"/>
    <w:rsid w:val="0C33998F"/>
    <w:rsid w:val="0DFCCF43"/>
    <w:rsid w:val="0E3DFB73"/>
    <w:rsid w:val="0E453FB6"/>
    <w:rsid w:val="0E67F86B"/>
    <w:rsid w:val="0E7FD6EA"/>
    <w:rsid w:val="0EBB4287"/>
    <w:rsid w:val="0F19B819"/>
    <w:rsid w:val="0FA9DD99"/>
    <w:rsid w:val="100F00F8"/>
    <w:rsid w:val="104EF720"/>
    <w:rsid w:val="10C75D5B"/>
    <w:rsid w:val="113B4847"/>
    <w:rsid w:val="11E93079"/>
    <w:rsid w:val="1219D8C1"/>
    <w:rsid w:val="121C90F7"/>
    <w:rsid w:val="121CE2A6"/>
    <w:rsid w:val="12D1D8B9"/>
    <w:rsid w:val="13D17AFB"/>
    <w:rsid w:val="13D68332"/>
    <w:rsid w:val="142BB930"/>
    <w:rsid w:val="1432F146"/>
    <w:rsid w:val="14379143"/>
    <w:rsid w:val="147ADDFD"/>
    <w:rsid w:val="14D0CB9C"/>
    <w:rsid w:val="14E43C31"/>
    <w:rsid w:val="1512F5D7"/>
    <w:rsid w:val="15B6EE82"/>
    <w:rsid w:val="15FD97CC"/>
    <w:rsid w:val="164E99F0"/>
    <w:rsid w:val="16C76662"/>
    <w:rsid w:val="16EA39DD"/>
    <w:rsid w:val="173848E1"/>
    <w:rsid w:val="17853DC9"/>
    <w:rsid w:val="17B0AB0C"/>
    <w:rsid w:val="17F037E3"/>
    <w:rsid w:val="1871FFBB"/>
    <w:rsid w:val="19DAD7A5"/>
    <w:rsid w:val="1AB11FA0"/>
    <w:rsid w:val="1B462B62"/>
    <w:rsid w:val="1B4DA194"/>
    <w:rsid w:val="1BC17378"/>
    <w:rsid w:val="1C310E52"/>
    <w:rsid w:val="1D020488"/>
    <w:rsid w:val="1D85435F"/>
    <w:rsid w:val="1D953708"/>
    <w:rsid w:val="1DCFD7B6"/>
    <w:rsid w:val="1DF5EC99"/>
    <w:rsid w:val="1EDB3F8C"/>
    <w:rsid w:val="1F58026A"/>
    <w:rsid w:val="1F79AE17"/>
    <w:rsid w:val="20387764"/>
    <w:rsid w:val="20D08151"/>
    <w:rsid w:val="20FD50BA"/>
    <w:rsid w:val="2156BFCC"/>
    <w:rsid w:val="2184F14B"/>
    <w:rsid w:val="21CF3833"/>
    <w:rsid w:val="2305A074"/>
    <w:rsid w:val="23E59C16"/>
    <w:rsid w:val="24555968"/>
    <w:rsid w:val="24BBF33B"/>
    <w:rsid w:val="260A2FC0"/>
    <w:rsid w:val="260F8C8C"/>
    <w:rsid w:val="274A7E9A"/>
    <w:rsid w:val="27D03E7B"/>
    <w:rsid w:val="28803066"/>
    <w:rsid w:val="289C5118"/>
    <w:rsid w:val="28C620A6"/>
    <w:rsid w:val="293E9199"/>
    <w:rsid w:val="296F4134"/>
    <w:rsid w:val="29E824CE"/>
    <w:rsid w:val="2BD106FA"/>
    <w:rsid w:val="2BDD4A73"/>
    <w:rsid w:val="2C536E91"/>
    <w:rsid w:val="2E3F5AAC"/>
    <w:rsid w:val="2FD002BB"/>
    <w:rsid w:val="2FE67A03"/>
    <w:rsid w:val="30479699"/>
    <w:rsid w:val="3051C3C4"/>
    <w:rsid w:val="30847B0B"/>
    <w:rsid w:val="3209B8D3"/>
    <w:rsid w:val="321F8429"/>
    <w:rsid w:val="327263B3"/>
    <w:rsid w:val="327E6A9F"/>
    <w:rsid w:val="32E6C030"/>
    <w:rsid w:val="32FFFA22"/>
    <w:rsid w:val="332C0F24"/>
    <w:rsid w:val="33C3FA13"/>
    <w:rsid w:val="33E4D122"/>
    <w:rsid w:val="348E334A"/>
    <w:rsid w:val="352BF563"/>
    <w:rsid w:val="353EAA12"/>
    <w:rsid w:val="354E3F8C"/>
    <w:rsid w:val="3593B42E"/>
    <w:rsid w:val="36BBB40C"/>
    <w:rsid w:val="376E044D"/>
    <w:rsid w:val="379E3F7D"/>
    <w:rsid w:val="38813722"/>
    <w:rsid w:val="38B610D2"/>
    <w:rsid w:val="3964F86A"/>
    <w:rsid w:val="396F36EE"/>
    <w:rsid w:val="39ED1498"/>
    <w:rsid w:val="3A2DB716"/>
    <w:rsid w:val="3A9B6231"/>
    <w:rsid w:val="3AD5002E"/>
    <w:rsid w:val="3B3DB3E8"/>
    <w:rsid w:val="3BB34DC9"/>
    <w:rsid w:val="3BF345B0"/>
    <w:rsid w:val="3C2DCB20"/>
    <w:rsid w:val="3D5DFFDA"/>
    <w:rsid w:val="3DB0AF11"/>
    <w:rsid w:val="3DC0657B"/>
    <w:rsid w:val="3E3C10D4"/>
    <w:rsid w:val="3E760832"/>
    <w:rsid w:val="3EC8416B"/>
    <w:rsid w:val="402F2748"/>
    <w:rsid w:val="41A73070"/>
    <w:rsid w:val="41ABC460"/>
    <w:rsid w:val="41BA902D"/>
    <w:rsid w:val="44C211C7"/>
    <w:rsid w:val="450C4364"/>
    <w:rsid w:val="45193272"/>
    <w:rsid w:val="45211D2A"/>
    <w:rsid w:val="459A3046"/>
    <w:rsid w:val="463DDDCA"/>
    <w:rsid w:val="468261CA"/>
    <w:rsid w:val="46A9F95B"/>
    <w:rsid w:val="46ACBD5A"/>
    <w:rsid w:val="470E4F70"/>
    <w:rsid w:val="479F43A8"/>
    <w:rsid w:val="48211F66"/>
    <w:rsid w:val="49D6B8AA"/>
    <w:rsid w:val="49F27E7C"/>
    <w:rsid w:val="4A4C4A55"/>
    <w:rsid w:val="4BBA0DD0"/>
    <w:rsid w:val="4C977D06"/>
    <w:rsid w:val="4CAF636C"/>
    <w:rsid w:val="4CB98A04"/>
    <w:rsid w:val="4D763FC1"/>
    <w:rsid w:val="4D7AB3A1"/>
    <w:rsid w:val="4DBEAFE8"/>
    <w:rsid w:val="4F04111A"/>
    <w:rsid w:val="4F21EC2F"/>
    <w:rsid w:val="4F73A54D"/>
    <w:rsid w:val="4FCA4925"/>
    <w:rsid w:val="4FF3C1FF"/>
    <w:rsid w:val="50297CC0"/>
    <w:rsid w:val="50362925"/>
    <w:rsid w:val="50398E13"/>
    <w:rsid w:val="508D6DE8"/>
    <w:rsid w:val="50A7CD16"/>
    <w:rsid w:val="50CB7AE6"/>
    <w:rsid w:val="50F0E85A"/>
    <w:rsid w:val="50FD51EB"/>
    <w:rsid w:val="50FF2A55"/>
    <w:rsid w:val="510B870A"/>
    <w:rsid w:val="5154EC87"/>
    <w:rsid w:val="516223E1"/>
    <w:rsid w:val="51C3994A"/>
    <w:rsid w:val="51DAB1AA"/>
    <w:rsid w:val="52279F1F"/>
    <w:rsid w:val="5268CD69"/>
    <w:rsid w:val="52E67B83"/>
    <w:rsid w:val="52EEC1F9"/>
    <w:rsid w:val="5314DCBD"/>
    <w:rsid w:val="5324B0D2"/>
    <w:rsid w:val="548B1E92"/>
    <w:rsid w:val="54D25E05"/>
    <w:rsid w:val="54E47AA1"/>
    <w:rsid w:val="54E82D53"/>
    <w:rsid w:val="55168C99"/>
    <w:rsid w:val="55263B63"/>
    <w:rsid w:val="559ADCDD"/>
    <w:rsid w:val="55DFC3C9"/>
    <w:rsid w:val="561CA267"/>
    <w:rsid w:val="5626C2F9"/>
    <w:rsid w:val="56286A60"/>
    <w:rsid w:val="56891DA9"/>
    <w:rsid w:val="568B55DD"/>
    <w:rsid w:val="576FD7D5"/>
    <w:rsid w:val="5783434B"/>
    <w:rsid w:val="57C6788E"/>
    <w:rsid w:val="57E8A10F"/>
    <w:rsid w:val="5847999A"/>
    <w:rsid w:val="585E9989"/>
    <w:rsid w:val="587BE13D"/>
    <w:rsid w:val="58BEA732"/>
    <w:rsid w:val="58DA898D"/>
    <w:rsid w:val="5976BF71"/>
    <w:rsid w:val="598762E9"/>
    <w:rsid w:val="59C88146"/>
    <w:rsid w:val="59F942C4"/>
    <w:rsid w:val="5A0D4C50"/>
    <w:rsid w:val="5A99EABC"/>
    <w:rsid w:val="5AC402F2"/>
    <w:rsid w:val="5B80E196"/>
    <w:rsid w:val="5C26529B"/>
    <w:rsid w:val="5D817D53"/>
    <w:rsid w:val="5E51230A"/>
    <w:rsid w:val="5E9F2C3F"/>
    <w:rsid w:val="5FAAFD1C"/>
    <w:rsid w:val="604DCBEC"/>
    <w:rsid w:val="60900693"/>
    <w:rsid w:val="6092CB58"/>
    <w:rsid w:val="6100EDA4"/>
    <w:rsid w:val="614ED7EA"/>
    <w:rsid w:val="6155E839"/>
    <w:rsid w:val="61833DDE"/>
    <w:rsid w:val="61C79A5E"/>
    <w:rsid w:val="62632F36"/>
    <w:rsid w:val="640CF46D"/>
    <w:rsid w:val="6427C7DF"/>
    <w:rsid w:val="647453E2"/>
    <w:rsid w:val="64B92ACD"/>
    <w:rsid w:val="64C7947E"/>
    <w:rsid w:val="650DE291"/>
    <w:rsid w:val="65708BA6"/>
    <w:rsid w:val="65AD31ED"/>
    <w:rsid w:val="6601D862"/>
    <w:rsid w:val="6792E51C"/>
    <w:rsid w:val="67CF525C"/>
    <w:rsid w:val="6852099A"/>
    <w:rsid w:val="6883B207"/>
    <w:rsid w:val="698F150E"/>
    <w:rsid w:val="69D55331"/>
    <w:rsid w:val="6A613B8A"/>
    <w:rsid w:val="6B1AE2D1"/>
    <w:rsid w:val="6BB7B7A7"/>
    <w:rsid w:val="6BCBA8D1"/>
    <w:rsid w:val="6C03960C"/>
    <w:rsid w:val="6C8E61E4"/>
    <w:rsid w:val="6C94963B"/>
    <w:rsid w:val="6CB8C198"/>
    <w:rsid w:val="6D40D02B"/>
    <w:rsid w:val="6D4507DF"/>
    <w:rsid w:val="6E28F9B3"/>
    <w:rsid w:val="6E5511E0"/>
    <w:rsid w:val="6EA614CD"/>
    <w:rsid w:val="709D33C2"/>
    <w:rsid w:val="70A499AA"/>
    <w:rsid w:val="70C11D90"/>
    <w:rsid w:val="715A9866"/>
    <w:rsid w:val="718B65BA"/>
    <w:rsid w:val="71B42BB5"/>
    <w:rsid w:val="72E8AC49"/>
    <w:rsid w:val="731413D6"/>
    <w:rsid w:val="7330F76F"/>
    <w:rsid w:val="73CAB114"/>
    <w:rsid w:val="74639BA3"/>
    <w:rsid w:val="74A863F6"/>
    <w:rsid w:val="74EFF9B5"/>
    <w:rsid w:val="74FB704A"/>
    <w:rsid w:val="7516219F"/>
    <w:rsid w:val="755A8FF1"/>
    <w:rsid w:val="764C62B4"/>
    <w:rsid w:val="76ECF194"/>
    <w:rsid w:val="7728C610"/>
    <w:rsid w:val="775BC79C"/>
    <w:rsid w:val="7799B3EF"/>
    <w:rsid w:val="7820CC78"/>
    <w:rsid w:val="7883A1FB"/>
    <w:rsid w:val="78EE032F"/>
    <w:rsid w:val="79BBA18F"/>
    <w:rsid w:val="7A2E4658"/>
    <w:rsid w:val="7B3F91FF"/>
    <w:rsid w:val="7BCEE32D"/>
    <w:rsid w:val="7BDE1F0B"/>
    <w:rsid w:val="7D19BDC6"/>
    <w:rsid w:val="7D227B9E"/>
    <w:rsid w:val="7D3EB057"/>
    <w:rsid w:val="7DE0723C"/>
    <w:rsid w:val="7DF036DC"/>
    <w:rsid w:val="7DF68748"/>
    <w:rsid w:val="7E46DB2F"/>
    <w:rsid w:val="7E77C0DA"/>
    <w:rsid w:val="7E8B316F"/>
    <w:rsid w:val="7F1EF6DF"/>
    <w:rsid w:val="7F2A1D1B"/>
    <w:rsid w:val="7F782693"/>
    <w:rsid w:val="7F90C224"/>
    <w:rsid w:val="7FDDB3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57EC"/>
  <w15:docId w15:val="{D2675BA3-7FA9-451E-9209-E64704DD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6353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6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052464"/>
    <w:pPr>
      <w:spacing w:before="100" w:beforeAutospacing="1" w:after="100" w:afterAutospacing="1" w:line="240" w:lineRule="auto"/>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aliases w:val="Ha,Normal. Viñetas,Bullet List,FooterText,numbered,Paragraphe de liste1,Bulletr List Paragraph,列出段落,列出段落1,List Paragraph21,Listeafsnit1,Parágrafo da Lista1,Sombreado vistoso - Énfasis 31,Cita textual,Párrafo numerado,List,Bullets,Fluvia"/>
    <w:basedOn w:val="Normal"/>
    <w:link w:val="PrrafodelistaCar"/>
    <w:uiPriority w:val="34"/>
    <w:qFormat/>
    <w:rsid w:val="00862211"/>
    <w:pPr>
      <w:spacing w:after="160" w:line="259" w:lineRule="auto"/>
      <w:ind w:left="720"/>
      <w:contextualSpacing/>
    </w:pPr>
    <w:rPr>
      <w:lang w:val="es-CO"/>
    </w:rPr>
  </w:style>
  <w:style w:type="paragraph" w:styleId="NormalWeb">
    <w:name w:val="Normal (Web)"/>
    <w:basedOn w:val="Normal"/>
    <w:uiPriority w:val="99"/>
    <w:unhideWhenUsed/>
    <w:qFormat/>
    <w:rsid w:val="00C67452"/>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Sinespaciado">
    <w:name w:val="No Spacing"/>
    <w:link w:val="SinespaciadoCar"/>
    <w:uiPriority w:val="1"/>
    <w:qFormat/>
    <w:rsid w:val="00C67452"/>
    <w:rPr>
      <w:sz w:val="22"/>
      <w:szCs w:val="22"/>
      <w:lang w:val="es-ES" w:eastAsia="en-US"/>
    </w:rPr>
  </w:style>
  <w:style w:type="character" w:customStyle="1" w:styleId="SinespaciadoCar">
    <w:name w:val="Sin espaciado Car"/>
    <w:link w:val="Sinespaciado"/>
    <w:uiPriority w:val="1"/>
    <w:rsid w:val="00C67452"/>
    <w:rPr>
      <w:sz w:val="22"/>
      <w:szCs w:val="22"/>
      <w:lang w:val="es-ES" w:eastAsia="en-US"/>
    </w:rPr>
  </w:style>
  <w:style w:type="paragraph" w:customStyle="1" w:styleId="xxxmsoplaintext">
    <w:name w:val="x_xxmsoplaintext"/>
    <w:basedOn w:val="Normal"/>
    <w:rsid w:val="00C67452"/>
    <w:pPr>
      <w:spacing w:after="0" w:line="240" w:lineRule="auto"/>
    </w:pPr>
    <w:rPr>
      <w:rFonts w:cs="Calibri"/>
      <w:lang w:val="es-CO" w:eastAsia="es-CO"/>
    </w:rPr>
  </w:style>
  <w:style w:type="character" w:styleId="Textoennegrita">
    <w:name w:val="Strong"/>
    <w:basedOn w:val="Fuentedeprrafopredeter"/>
    <w:uiPriority w:val="22"/>
    <w:qFormat/>
    <w:rsid w:val="00AE6B4A"/>
    <w:rPr>
      <w:b/>
      <w:b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ft"/>
    <w:basedOn w:val="Normal"/>
    <w:link w:val="TextonotapieCar"/>
    <w:uiPriority w:val="99"/>
    <w:qFormat/>
    <w:rsid w:val="009A582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qFormat/>
    <w:rsid w:val="009A5828"/>
    <w:rPr>
      <w:rFonts w:ascii="Times New Roman" w:eastAsia="Times New Roman" w:hAnsi="Times New Roman"/>
      <w:lang w:val="es-ES" w:eastAsia="es-ES"/>
    </w:rPr>
  </w:style>
  <w:style w:type="character" w:styleId="Refdenotaalpie">
    <w:name w:val="footnote reference"/>
    <w:aliases w:val="Ref. de nota al pie 2,Pie de Página,FC,referencia nota al pie,Nota de pie,Texto nota al pie,Appel note de bas de page,Texto de nota al pie,BVI fnr,Ref. de nota al pie2,Ref,de nota al pie,Footnote symbol,Footnote,Pie de pagina,4_G,Re"/>
    <w:link w:val="TextodenotaalpieCar"/>
    <w:uiPriority w:val="99"/>
    <w:qFormat/>
    <w:rsid w:val="009A5828"/>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qFormat/>
    <w:rsid w:val="009A5828"/>
    <w:pPr>
      <w:spacing w:after="160" w:line="240" w:lineRule="exact"/>
    </w:pPr>
    <w:rPr>
      <w:sz w:val="20"/>
      <w:szCs w:val="20"/>
      <w:vertAlign w:val="superscript"/>
      <w:lang w:val="es-CO" w:eastAsia="es-CO"/>
    </w:rPr>
  </w:style>
  <w:style w:type="character" w:customStyle="1" w:styleId="baj">
    <w:name w:val="b_aj"/>
    <w:basedOn w:val="Fuentedeprrafopredeter"/>
    <w:rsid w:val="009A5828"/>
  </w:style>
  <w:style w:type="paragraph" w:customStyle="1" w:styleId="Default">
    <w:name w:val="Default"/>
    <w:link w:val="DefaultCar"/>
    <w:qFormat/>
    <w:rsid w:val="006223BC"/>
    <w:pPr>
      <w:autoSpaceDE w:val="0"/>
      <w:autoSpaceDN w:val="0"/>
      <w:adjustRightInd w:val="0"/>
    </w:pPr>
    <w:rPr>
      <w:rFonts w:ascii="Arial" w:eastAsiaTheme="minorHAnsi" w:hAnsi="Arial" w:cs="Arial"/>
      <w:color w:val="000000"/>
      <w:sz w:val="24"/>
      <w:szCs w:val="24"/>
      <w:lang w:val="es-ES" w:eastAsia="en-US"/>
    </w:r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Cita textual Car,List Car"/>
    <w:link w:val="Prrafodelista"/>
    <w:uiPriority w:val="34"/>
    <w:qFormat/>
    <w:locked/>
    <w:rsid w:val="006223BC"/>
    <w:rPr>
      <w:sz w:val="22"/>
      <w:szCs w:val="22"/>
      <w:lang w:eastAsia="en-US"/>
    </w:rPr>
  </w:style>
  <w:style w:type="character" w:styleId="Refdecomentario">
    <w:name w:val="annotation reference"/>
    <w:basedOn w:val="Fuentedeprrafopredeter"/>
    <w:uiPriority w:val="99"/>
    <w:semiHidden/>
    <w:unhideWhenUsed/>
    <w:rsid w:val="00D9482A"/>
    <w:rPr>
      <w:sz w:val="16"/>
      <w:szCs w:val="16"/>
    </w:rPr>
  </w:style>
  <w:style w:type="paragraph" w:styleId="Textocomentario">
    <w:name w:val="annotation text"/>
    <w:basedOn w:val="Normal"/>
    <w:link w:val="TextocomentarioCar"/>
    <w:uiPriority w:val="99"/>
    <w:unhideWhenUsed/>
    <w:rsid w:val="00D9482A"/>
    <w:pPr>
      <w:spacing w:line="240" w:lineRule="auto"/>
    </w:pPr>
    <w:rPr>
      <w:sz w:val="20"/>
      <w:szCs w:val="20"/>
    </w:rPr>
  </w:style>
  <w:style w:type="character" w:customStyle="1" w:styleId="TextocomentarioCar">
    <w:name w:val="Texto comentario Car"/>
    <w:basedOn w:val="Fuentedeprrafopredeter"/>
    <w:link w:val="Textocomentario"/>
    <w:uiPriority w:val="99"/>
    <w:rsid w:val="00D9482A"/>
    <w:rPr>
      <w:lang w:val="es-ES" w:eastAsia="en-US"/>
    </w:rPr>
  </w:style>
  <w:style w:type="paragraph" w:styleId="Asuntodelcomentario">
    <w:name w:val="annotation subject"/>
    <w:basedOn w:val="Textocomentario"/>
    <w:next w:val="Textocomentario"/>
    <w:link w:val="AsuntodelcomentarioCar"/>
    <w:uiPriority w:val="99"/>
    <w:semiHidden/>
    <w:unhideWhenUsed/>
    <w:rsid w:val="00D9482A"/>
    <w:rPr>
      <w:b/>
      <w:bCs/>
    </w:rPr>
  </w:style>
  <w:style w:type="character" w:customStyle="1" w:styleId="AsuntodelcomentarioCar">
    <w:name w:val="Asunto del comentario Car"/>
    <w:basedOn w:val="TextocomentarioCar"/>
    <w:link w:val="Asuntodelcomentario"/>
    <w:uiPriority w:val="99"/>
    <w:semiHidden/>
    <w:rsid w:val="00D9482A"/>
    <w:rPr>
      <w:b/>
      <w:bCs/>
      <w:lang w:val="es-ES" w:eastAsia="en-US"/>
    </w:rPr>
  </w:style>
  <w:style w:type="paragraph" w:customStyle="1" w:styleId="xmsonormal">
    <w:name w:val="x_msonormal"/>
    <w:basedOn w:val="Normal"/>
    <w:rsid w:val="00D9482A"/>
    <w:pPr>
      <w:spacing w:after="0" w:line="240" w:lineRule="auto"/>
    </w:pPr>
    <w:rPr>
      <w:rFonts w:eastAsiaTheme="minorHAnsi" w:cs="Calibri"/>
      <w:lang w:eastAsia="es-ES"/>
    </w:rPr>
  </w:style>
  <w:style w:type="character" w:customStyle="1" w:styleId="DefaultCar">
    <w:name w:val="Default Car"/>
    <w:link w:val="Default"/>
    <w:uiPriority w:val="99"/>
    <w:locked/>
    <w:rsid w:val="00C55E3F"/>
    <w:rPr>
      <w:rFonts w:ascii="Arial" w:eastAsiaTheme="minorHAnsi" w:hAnsi="Arial" w:cs="Arial"/>
      <w:color w:val="000000"/>
      <w:sz w:val="24"/>
      <w:szCs w:val="24"/>
      <w:lang w:val="es-ES" w:eastAsia="en-US"/>
    </w:rPr>
  </w:style>
  <w:style w:type="character" w:customStyle="1" w:styleId="Mencinsinresolver1">
    <w:name w:val="Mención sin resolver1"/>
    <w:basedOn w:val="Fuentedeprrafopredeter"/>
    <w:uiPriority w:val="99"/>
    <w:semiHidden/>
    <w:unhideWhenUsed/>
    <w:rsid w:val="00BC7E82"/>
    <w:rPr>
      <w:color w:val="605E5C"/>
      <w:shd w:val="clear" w:color="auto" w:fill="E1DFDD"/>
    </w:rPr>
  </w:style>
  <w:style w:type="character" w:customStyle="1" w:styleId="normaltextrun">
    <w:name w:val="normaltextrun"/>
    <w:basedOn w:val="Fuentedeprrafopredeter"/>
    <w:rsid w:val="005C0930"/>
  </w:style>
  <w:style w:type="character" w:customStyle="1" w:styleId="eop">
    <w:name w:val="eop"/>
    <w:basedOn w:val="Fuentedeprrafopredeter"/>
    <w:rsid w:val="005C0930"/>
  </w:style>
  <w:style w:type="character" w:customStyle="1" w:styleId="Ttulo4Car">
    <w:name w:val="Título 4 Car"/>
    <w:basedOn w:val="Fuentedeprrafopredeter"/>
    <w:link w:val="Ttulo4"/>
    <w:uiPriority w:val="9"/>
    <w:rsid w:val="00052464"/>
    <w:rPr>
      <w:rFonts w:ascii="Times New Roman" w:eastAsia="Times New Roman" w:hAnsi="Times New Roman"/>
      <w:b/>
      <w:bCs/>
      <w:sz w:val="24"/>
      <w:szCs w:val="24"/>
      <w:lang w:val="es-ES" w:eastAsia="es-ES"/>
    </w:rPr>
  </w:style>
  <w:style w:type="paragraph" w:customStyle="1" w:styleId="xmsolistparagraph">
    <w:name w:val="x_msolistparagraph"/>
    <w:basedOn w:val="Normal"/>
    <w:rsid w:val="00492038"/>
    <w:pPr>
      <w:spacing w:after="0" w:line="240" w:lineRule="auto"/>
    </w:pPr>
    <w:rPr>
      <w:rFonts w:eastAsiaTheme="minorHAnsi" w:cs="Calibri"/>
      <w:lang w:val="es-CO" w:eastAsia="es-CO"/>
    </w:rPr>
  </w:style>
  <w:style w:type="character" w:customStyle="1" w:styleId="commoncomponentsqlik">
    <w:name w:val="commoncomponentsqlik"/>
    <w:basedOn w:val="Fuentedeprrafopredeter"/>
    <w:rsid w:val="00AB3AC2"/>
  </w:style>
  <w:style w:type="character" w:customStyle="1" w:styleId="commoncomponentsqlikview">
    <w:name w:val="commoncomponentsqlikview"/>
    <w:basedOn w:val="Fuentedeprrafopredeter"/>
    <w:rsid w:val="00AB3AC2"/>
  </w:style>
  <w:style w:type="character" w:customStyle="1" w:styleId="path">
    <w:name w:val="path"/>
    <w:basedOn w:val="Fuentedeprrafopredeter"/>
    <w:rsid w:val="00AB3AC2"/>
  </w:style>
  <w:style w:type="paragraph" w:styleId="Textoindependiente">
    <w:name w:val="Body Text"/>
    <w:basedOn w:val="Normal"/>
    <w:link w:val="TextoindependienteCar"/>
    <w:uiPriority w:val="1"/>
    <w:qFormat/>
    <w:rsid w:val="00AB3AC2"/>
    <w:pPr>
      <w:widowControl w:val="0"/>
      <w:autoSpaceDE w:val="0"/>
      <w:autoSpaceDN w:val="0"/>
      <w:spacing w:after="0" w:line="240" w:lineRule="auto"/>
    </w:pPr>
    <w:rPr>
      <w:rFonts w:ascii="Constantia" w:eastAsia="Constantia" w:hAnsi="Constantia" w:cs="Constantia"/>
      <w:sz w:val="24"/>
      <w:szCs w:val="24"/>
      <w:lang w:eastAsia="es-ES" w:bidi="es-ES"/>
    </w:rPr>
  </w:style>
  <w:style w:type="character" w:customStyle="1" w:styleId="TextoindependienteCar">
    <w:name w:val="Texto independiente Car"/>
    <w:basedOn w:val="Fuentedeprrafopredeter"/>
    <w:link w:val="Textoindependiente"/>
    <w:uiPriority w:val="1"/>
    <w:rsid w:val="00AB3AC2"/>
    <w:rPr>
      <w:rFonts w:ascii="Constantia" w:eastAsia="Constantia" w:hAnsi="Constantia" w:cs="Constantia"/>
      <w:sz w:val="24"/>
      <w:szCs w:val="24"/>
      <w:lang w:val="es-ES" w:eastAsia="es-ES" w:bidi="es-ES"/>
    </w:rPr>
  </w:style>
  <w:style w:type="character" w:customStyle="1" w:styleId="apple-converted-space">
    <w:name w:val="apple-converted-space"/>
    <w:basedOn w:val="Fuentedeprrafopredeter"/>
    <w:rsid w:val="00AB3AC2"/>
  </w:style>
  <w:style w:type="paragraph" w:customStyle="1" w:styleId="xdefault">
    <w:name w:val="x_default"/>
    <w:basedOn w:val="Normal"/>
    <w:uiPriority w:val="99"/>
    <w:rsid w:val="00AB3AC2"/>
    <w:pPr>
      <w:spacing w:before="100" w:beforeAutospacing="1" w:after="100" w:afterAutospacing="1" w:line="240" w:lineRule="auto"/>
    </w:pPr>
    <w:rPr>
      <w:rFonts w:ascii="Times New Roman" w:eastAsia="Times New Roman" w:hAnsi="Times New Roman"/>
      <w:sz w:val="24"/>
      <w:szCs w:val="24"/>
      <w:lang w:val="es-ES_tradnl" w:eastAsia="es-ES_tradnl"/>
    </w:rPr>
  </w:style>
  <w:style w:type="table" w:customStyle="1" w:styleId="Tablaconcuadrcula4-nfasis51">
    <w:name w:val="Tabla con cuadrícula 4 - Énfasis 51"/>
    <w:basedOn w:val="Tablanormal"/>
    <w:uiPriority w:val="49"/>
    <w:rsid w:val="00AB3AC2"/>
    <w:rPr>
      <w:rFonts w:asciiTheme="minorHAnsi" w:eastAsiaTheme="minorHAnsi" w:hAnsiTheme="minorHAnsi" w:cstheme="minorBidi"/>
      <w:sz w:val="24"/>
      <w:szCs w:val="24"/>
      <w:lang w:val="es-ES_tradnl"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xtonotapieCar1">
    <w:name w:val="Texto nota pie Car1"/>
    <w:aliases w:val="texto de nota al pie Car1,ft Car1,single space Car1,Footnote Text Char Char Char Char Char Char Char Char Char Char Car1,Footnote Text Char Char Char Char Char Char Char Char Char Char Char Char Car1,Footnote Text2 Car1,ft2 Car1"/>
    <w:basedOn w:val="Fuentedeprrafopredeter"/>
    <w:semiHidden/>
    <w:rsid w:val="00AB3AC2"/>
    <w:rPr>
      <w:sz w:val="20"/>
      <w:szCs w:val="20"/>
    </w:rPr>
  </w:style>
  <w:style w:type="table" w:customStyle="1" w:styleId="Tablaconcuadrcula4-nfasis21">
    <w:name w:val="Tabla con cuadrícula 4 - Énfasis 21"/>
    <w:basedOn w:val="Tablanormal"/>
    <w:uiPriority w:val="49"/>
    <w:rsid w:val="00AB3AC2"/>
    <w:rPr>
      <w:rFonts w:asciiTheme="minorHAnsi" w:eastAsiaTheme="minorHAnsi" w:hAnsiTheme="minorHAnsi" w:cstheme="minorBidi"/>
      <w:sz w:val="24"/>
      <w:szCs w:val="24"/>
      <w:lang w:val="es-ES_tradnl"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clara1">
    <w:name w:val="Tabla con cuadrícula clara1"/>
    <w:basedOn w:val="Tablanormal"/>
    <w:uiPriority w:val="40"/>
    <w:rsid w:val="00AB3AC2"/>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2">
    <w:name w:val="Mención sin resolver2"/>
    <w:basedOn w:val="Fuentedeprrafopredeter"/>
    <w:uiPriority w:val="99"/>
    <w:semiHidden/>
    <w:unhideWhenUsed/>
    <w:rsid w:val="00CF485A"/>
    <w:rPr>
      <w:color w:val="605E5C"/>
      <w:shd w:val="clear" w:color="auto" w:fill="E1DFDD"/>
    </w:rPr>
  </w:style>
  <w:style w:type="paragraph" w:customStyle="1" w:styleId="m7587184137039653257msolistparagraph">
    <w:name w:val="m_7587184137039653257msolistparagraph"/>
    <w:basedOn w:val="Normal"/>
    <w:rsid w:val="00A04820"/>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Revisin">
    <w:name w:val="Revision"/>
    <w:hidden/>
    <w:uiPriority w:val="71"/>
    <w:semiHidden/>
    <w:rsid w:val="00954571"/>
    <w:rPr>
      <w:sz w:val="22"/>
      <w:szCs w:val="22"/>
      <w:lang w:val="es-ES" w:eastAsia="en-US"/>
    </w:rPr>
  </w:style>
  <w:style w:type="character" w:customStyle="1" w:styleId="Mencinsinresolver3">
    <w:name w:val="Mención sin resolver3"/>
    <w:basedOn w:val="Fuentedeprrafopredeter"/>
    <w:uiPriority w:val="99"/>
    <w:rsid w:val="00221980"/>
    <w:rPr>
      <w:color w:val="605E5C"/>
      <w:shd w:val="clear" w:color="auto" w:fill="E1DFDD"/>
    </w:rPr>
  </w:style>
  <w:style w:type="paragraph" w:customStyle="1" w:styleId="paragraph">
    <w:name w:val="paragraph"/>
    <w:basedOn w:val="Normal"/>
    <w:rsid w:val="00284F17"/>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field-content">
    <w:name w:val="field-content"/>
    <w:basedOn w:val="Fuentedeprrafopredeter"/>
    <w:rsid w:val="00687377"/>
  </w:style>
  <w:style w:type="character" w:styleId="nfasis">
    <w:name w:val="Emphasis"/>
    <w:basedOn w:val="Fuentedeprrafopredeter"/>
    <w:uiPriority w:val="20"/>
    <w:qFormat/>
    <w:rsid w:val="00B15E66"/>
    <w:rPr>
      <w:i/>
      <w:iCs/>
    </w:rPr>
  </w:style>
  <w:style w:type="character" w:styleId="Hipervnculovisitado">
    <w:name w:val="FollowedHyperlink"/>
    <w:basedOn w:val="Fuentedeprrafopredeter"/>
    <w:uiPriority w:val="99"/>
    <w:semiHidden/>
    <w:unhideWhenUsed/>
    <w:rsid w:val="00995B5C"/>
    <w:rPr>
      <w:color w:val="954F72" w:themeColor="followedHyperlink"/>
      <w:u w:val="single"/>
    </w:rPr>
  </w:style>
  <w:style w:type="paragraph" w:customStyle="1" w:styleId="msonormal0">
    <w:name w:val="msonormal"/>
    <w:basedOn w:val="Normal"/>
    <w:uiPriority w:val="99"/>
    <w:rsid w:val="00995B5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xmsonormal">
    <w:name w:val="x_xmsonormal"/>
    <w:basedOn w:val="Normal"/>
    <w:rsid w:val="00995B5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inespaciado1">
    <w:name w:val="Sin espaciado1"/>
    <w:basedOn w:val="Normal"/>
    <w:uiPriority w:val="1"/>
    <w:qFormat/>
    <w:rsid w:val="00995B5C"/>
    <w:pPr>
      <w:spacing w:after="0" w:line="240" w:lineRule="auto"/>
    </w:pPr>
    <w:rPr>
      <w:lang w:eastAsia="es-ES"/>
    </w:rPr>
  </w:style>
  <w:style w:type="character" w:customStyle="1" w:styleId="ms-button-flexcontainer">
    <w:name w:val="ms-button-flexcontainer"/>
    <w:basedOn w:val="Fuentedeprrafopredeter"/>
    <w:rsid w:val="00995B5C"/>
  </w:style>
  <w:style w:type="paragraph" w:customStyle="1" w:styleId="xxxmsonormal">
    <w:name w:val="x_x_xmsonormal"/>
    <w:basedOn w:val="Normal"/>
    <w:rsid w:val="00607EA1"/>
    <w:pPr>
      <w:spacing w:after="0" w:line="240" w:lineRule="auto"/>
    </w:pPr>
    <w:rPr>
      <w:rFonts w:eastAsiaTheme="minorHAnsi" w:cs="Calibri"/>
      <w:lang w:val="es-CO" w:eastAsia="es-CO"/>
    </w:rPr>
  </w:style>
  <w:style w:type="paragraph" w:customStyle="1" w:styleId="Informacindecontacto">
    <w:name w:val="Información de contacto"/>
    <w:basedOn w:val="Normal"/>
    <w:uiPriority w:val="2"/>
    <w:qFormat/>
    <w:rsid w:val="00123266"/>
    <w:pPr>
      <w:spacing w:after="180" w:line="312" w:lineRule="auto"/>
      <w:contextualSpacing/>
    </w:pPr>
    <w:rPr>
      <w:rFonts w:asciiTheme="majorHAnsi" w:eastAsiaTheme="minorHAnsi" w:hAnsiTheme="majorHAnsi" w:cstheme="minorBidi"/>
      <w:color w:val="7F7F7F" w:themeColor="text1" w:themeTint="80"/>
      <w:sz w:val="24"/>
      <w:szCs w:val="20"/>
      <w:lang w:eastAsia="ja-JP"/>
    </w:rPr>
  </w:style>
  <w:style w:type="paragraph" w:customStyle="1" w:styleId="xmsonormal0">
    <w:name w:val="xmsonormal"/>
    <w:basedOn w:val="Normal"/>
    <w:rsid w:val="005D4AC4"/>
    <w:pPr>
      <w:spacing w:before="100" w:beforeAutospacing="1" w:after="100" w:afterAutospacing="1" w:line="240" w:lineRule="auto"/>
    </w:pPr>
    <w:rPr>
      <w:rFonts w:eastAsiaTheme="minorHAnsi" w:cs="Calibri"/>
      <w:lang w:val="es-CO" w:eastAsia="es-CO"/>
    </w:rPr>
  </w:style>
  <w:style w:type="paragraph" w:customStyle="1" w:styleId="Titulograficasycuadros">
    <w:name w:val="Titulo graficas y cuadros"/>
    <w:basedOn w:val="Normal"/>
    <w:link w:val="TitulograficasycuadrosCar"/>
    <w:qFormat/>
    <w:rsid w:val="005D4AC4"/>
    <w:pPr>
      <w:keepNext/>
      <w:keepLines/>
      <w:autoSpaceDE w:val="0"/>
      <w:autoSpaceDN w:val="0"/>
      <w:adjustRightInd w:val="0"/>
      <w:spacing w:before="240" w:after="120"/>
      <w:ind w:left="426" w:right="567"/>
      <w:jc w:val="center"/>
    </w:pPr>
    <w:rPr>
      <w:rFonts w:ascii="Arial" w:eastAsia="Times New Roman" w:hAnsi="Arial" w:cs="Arial"/>
      <w:color w:val="000000" w:themeColor="text1"/>
      <w:lang w:val="es-MX" w:eastAsia="es-ES"/>
    </w:rPr>
  </w:style>
  <w:style w:type="character" w:customStyle="1" w:styleId="TitulograficasycuadrosCar">
    <w:name w:val="Titulo graficas y cuadros Car"/>
    <w:basedOn w:val="Fuentedeprrafopredeter"/>
    <w:link w:val="Titulograficasycuadros"/>
    <w:rsid w:val="005D4AC4"/>
    <w:rPr>
      <w:rFonts w:ascii="Arial" w:eastAsia="Times New Roman" w:hAnsi="Arial" w:cs="Arial"/>
      <w:color w:val="000000" w:themeColor="text1"/>
      <w:sz w:val="22"/>
      <w:szCs w:val="22"/>
      <w:lang w:val="es-MX" w:eastAsia="es-ES"/>
    </w:rPr>
  </w:style>
  <w:style w:type="paragraph" w:customStyle="1" w:styleId="TextodeFuente">
    <w:name w:val="Texto de Fuente"/>
    <w:basedOn w:val="Normal"/>
    <w:link w:val="TextodeFuenteCar"/>
    <w:qFormat/>
    <w:rsid w:val="005D4AC4"/>
    <w:pPr>
      <w:spacing w:before="120" w:after="120"/>
      <w:jc w:val="center"/>
    </w:pPr>
    <w:rPr>
      <w:rFonts w:ascii="Arial" w:eastAsia="Times New Roman" w:hAnsi="Arial"/>
      <w:sz w:val="18"/>
      <w:szCs w:val="18"/>
      <w:lang w:val="es-MX" w:eastAsia="es-ES"/>
    </w:rPr>
  </w:style>
  <w:style w:type="character" w:customStyle="1" w:styleId="TextodeFuenteCar">
    <w:name w:val="Texto de Fuente Car"/>
    <w:basedOn w:val="Fuentedeprrafopredeter"/>
    <w:link w:val="TextodeFuente"/>
    <w:rsid w:val="005D4AC4"/>
    <w:rPr>
      <w:rFonts w:ascii="Arial" w:eastAsia="Times New Roman" w:hAnsi="Arial"/>
      <w:sz w:val="18"/>
      <w:szCs w:val="18"/>
      <w:lang w:val="es-MX" w:eastAsia="es-ES"/>
    </w:rPr>
  </w:style>
  <w:style w:type="character" w:customStyle="1" w:styleId="Ttulo2Car">
    <w:name w:val="Título 2 Car"/>
    <w:basedOn w:val="Fuentedeprrafopredeter"/>
    <w:link w:val="Ttulo2"/>
    <w:uiPriority w:val="9"/>
    <w:semiHidden/>
    <w:rsid w:val="00635375"/>
    <w:rPr>
      <w:rFonts w:asciiTheme="majorHAnsi" w:eastAsiaTheme="majorEastAsia" w:hAnsiTheme="majorHAnsi" w:cstheme="majorBidi"/>
      <w:color w:val="2F5496" w:themeColor="accent1" w:themeShade="BF"/>
      <w:sz w:val="26"/>
      <w:szCs w:val="26"/>
      <w:lang w:val="es-ES" w:eastAsia="en-US"/>
    </w:rPr>
  </w:style>
  <w:style w:type="paragraph" w:styleId="Textoindependiente3">
    <w:name w:val="Body Text 3"/>
    <w:basedOn w:val="Normal"/>
    <w:link w:val="Textoindependiente3Car"/>
    <w:uiPriority w:val="99"/>
    <w:unhideWhenUsed/>
    <w:rsid w:val="00635375"/>
    <w:pPr>
      <w:spacing w:after="120"/>
    </w:pPr>
    <w:rPr>
      <w:sz w:val="16"/>
      <w:szCs w:val="16"/>
    </w:rPr>
  </w:style>
  <w:style w:type="character" w:customStyle="1" w:styleId="Textoindependiente3Car">
    <w:name w:val="Texto independiente 3 Car"/>
    <w:basedOn w:val="Fuentedeprrafopredeter"/>
    <w:link w:val="Textoindependiente3"/>
    <w:uiPriority w:val="99"/>
    <w:rsid w:val="00635375"/>
    <w:rPr>
      <w:sz w:val="16"/>
      <w:szCs w:val="16"/>
      <w:lang w:val="es-ES" w:eastAsia="en-US"/>
    </w:rPr>
  </w:style>
  <w:style w:type="paragraph" w:customStyle="1" w:styleId="xxxmsonormal0">
    <w:name w:val="x_xxmsonormal"/>
    <w:basedOn w:val="Normal"/>
    <w:rsid w:val="005C04F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Ttulo3Car">
    <w:name w:val="Título 3 Car"/>
    <w:basedOn w:val="Fuentedeprrafopredeter"/>
    <w:link w:val="Ttulo3"/>
    <w:uiPriority w:val="9"/>
    <w:semiHidden/>
    <w:rsid w:val="0003670C"/>
    <w:rPr>
      <w:rFonts w:asciiTheme="majorHAnsi" w:eastAsiaTheme="majorEastAsia" w:hAnsiTheme="majorHAnsi" w:cstheme="majorBidi"/>
      <w:color w:val="1F3763" w:themeColor="accent1" w:themeShade="7F"/>
      <w:sz w:val="24"/>
      <w:szCs w:val="24"/>
      <w:lang w:val="es-ES" w:eastAsia="en-US"/>
    </w:rPr>
  </w:style>
  <w:style w:type="paragraph" w:styleId="Descripcin">
    <w:name w:val="caption"/>
    <w:basedOn w:val="Normal"/>
    <w:next w:val="Normal"/>
    <w:uiPriority w:val="35"/>
    <w:unhideWhenUsed/>
    <w:qFormat/>
    <w:rsid w:val="0003670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3">
      <w:bodyDiv w:val="1"/>
      <w:marLeft w:val="0"/>
      <w:marRight w:val="0"/>
      <w:marTop w:val="0"/>
      <w:marBottom w:val="0"/>
      <w:divBdr>
        <w:top w:val="none" w:sz="0" w:space="0" w:color="auto"/>
        <w:left w:val="none" w:sz="0" w:space="0" w:color="auto"/>
        <w:bottom w:val="none" w:sz="0" w:space="0" w:color="auto"/>
        <w:right w:val="none" w:sz="0" w:space="0" w:color="auto"/>
      </w:divBdr>
    </w:div>
    <w:div w:id="96605458">
      <w:bodyDiv w:val="1"/>
      <w:marLeft w:val="0"/>
      <w:marRight w:val="0"/>
      <w:marTop w:val="0"/>
      <w:marBottom w:val="0"/>
      <w:divBdr>
        <w:top w:val="none" w:sz="0" w:space="0" w:color="auto"/>
        <w:left w:val="none" w:sz="0" w:space="0" w:color="auto"/>
        <w:bottom w:val="none" w:sz="0" w:space="0" w:color="auto"/>
        <w:right w:val="none" w:sz="0" w:space="0" w:color="auto"/>
      </w:divBdr>
    </w:div>
    <w:div w:id="211574387">
      <w:bodyDiv w:val="1"/>
      <w:marLeft w:val="0"/>
      <w:marRight w:val="0"/>
      <w:marTop w:val="0"/>
      <w:marBottom w:val="0"/>
      <w:divBdr>
        <w:top w:val="none" w:sz="0" w:space="0" w:color="auto"/>
        <w:left w:val="none" w:sz="0" w:space="0" w:color="auto"/>
        <w:bottom w:val="none" w:sz="0" w:space="0" w:color="auto"/>
        <w:right w:val="none" w:sz="0" w:space="0" w:color="auto"/>
      </w:divBdr>
    </w:div>
    <w:div w:id="573862015">
      <w:bodyDiv w:val="1"/>
      <w:marLeft w:val="0"/>
      <w:marRight w:val="0"/>
      <w:marTop w:val="0"/>
      <w:marBottom w:val="0"/>
      <w:divBdr>
        <w:top w:val="none" w:sz="0" w:space="0" w:color="auto"/>
        <w:left w:val="none" w:sz="0" w:space="0" w:color="auto"/>
        <w:bottom w:val="none" w:sz="0" w:space="0" w:color="auto"/>
        <w:right w:val="none" w:sz="0" w:space="0" w:color="auto"/>
      </w:divBdr>
    </w:div>
    <w:div w:id="614218572">
      <w:bodyDiv w:val="1"/>
      <w:marLeft w:val="0"/>
      <w:marRight w:val="0"/>
      <w:marTop w:val="0"/>
      <w:marBottom w:val="0"/>
      <w:divBdr>
        <w:top w:val="none" w:sz="0" w:space="0" w:color="auto"/>
        <w:left w:val="none" w:sz="0" w:space="0" w:color="auto"/>
        <w:bottom w:val="none" w:sz="0" w:space="0" w:color="auto"/>
        <w:right w:val="none" w:sz="0" w:space="0" w:color="auto"/>
      </w:divBdr>
    </w:div>
    <w:div w:id="695429490">
      <w:bodyDiv w:val="1"/>
      <w:marLeft w:val="0"/>
      <w:marRight w:val="0"/>
      <w:marTop w:val="0"/>
      <w:marBottom w:val="0"/>
      <w:divBdr>
        <w:top w:val="none" w:sz="0" w:space="0" w:color="auto"/>
        <w:left w:val="none" w:sz="0" w:space="0" w:color="auto"/>
        <w:bottom w:val="none" w:sz="0" w:space="0" w:color="auto"/>
        <w:right w:val="none" w:sz="0" w:space="0" w:color="auto"/>
      </w:divBdr>
    </w:div>
    <w:div w:id="722674963">
      <w:bodyDiv w:val="1"/>
      <w:marLeft w:val="0"/>
      <w:marRight w:val="0"/>
      <w:marTop w:val="0"/>
      <w:marBottom w:val="0"/>
      <w:divBdr>
        <w:top w:val="none" w:sz="0" w:space="0" w:color="auto"/>
        <w:left w:val="none" w:sz="0" w:space="0" w:color="auto"/>
        <w:bottom w:val="none" w:sz="0" w:space="0" w:color="auto"/>
        <w:right w:val="none" w:sz="0" w:space="0" w:color="auto"/>
      </w:divBdr>
    </w:div>
    <w:div w:id="1015768914">
      <w:bodyDiv w:val="1"/>
      <w:marLeft w:val="0"/>
      <w:marRight w:val="0"/>
      <w:marTop w:val="0"/>
      <w:marBottom w:val="0"/>
      <w:divBdr>
        <w:top w:val="none" w:sz="0" w:space="0" w:color="auto"/>
        <w:left w:val="none" w:sz="0" w:space="0" w:color="auto"/>
        <w:bottom w:val="none" w:sz="0" w:space="0" w:color="auto"/>
        <w:right w:val="none" w:sz="0" w:space="0" w:color="auto"/>
      </w:divBdr>
    </w:div>
    <w:div w:id="1028988084">
      <w:bodyDiv w:val="1"/>
      <w:marLeft w:val="0"/>
      <w:marRight w:val="0"/>
      <w:marTop w:val="0"/>
      <w:marBottom w:val="0"/>
      <w:divBdr>
        <w:top w:val="none" w:sz="0" w:space="0" w:color="auto"/>
        <w:left w:val="none" w:sz="0" w:space="0" w:color="auto"/>
        <w:bottom w:val="none" w:sz="0" w:space="0" w:color="auto"/>
        <w:right w:val="none" w:sz="0" w:space="0" w:color="auto"/>
      </w:divBdr>
    </w:div>
    <w:div w:id="1180849632">
      <w:bodyDiv w:val="1"/>
      <w:marLeft w:val="0"/>
      <w:marRight w:val="0"/>
      <w:marTop w:val="0"/>
      <w:marBottom w:val="0"/>
      <w:divBdr>
        <w:top w:val="none" w:sz="0" w:space="0" w:color="auto"/>
        <w:left w:val="none" w:sz="0" w:space="0" w:color="auto"/>
        <w:bottom w:val="none" w:sz="0" w:space="0" w:color="auto"/>
        <w:right w:val="none" w:sz="0" w:space="0" w:color="auto"/>
      </w:divBdr>
    </w:div>
    <w:div w:id="1266811290">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39314309">
      <w:bodyDiv w:val="1"/>
      <w:marLeft w:val="0"/>
      <w:marRight w:val="0"/>
      <w:marTop w:val="0"/>
      <w:marBottom w:val="0"/>
      <w:divBdr>
        <w:top w:val="none" w:sz="0" w:space="0" w:color="auto"/>
        <w:left w:val="none" w:sz="0" w:space="0" w:color="auto"/>
        <w:bottom w:val="none" w:sz="0" w:space="0" w:color="auto"/>
        <w:right w:val="none" w:sz="0" w:space="0" w:color="auto"/>
      </w:divBdr>
    </w:div>
    <w:div w:id="1598362836">
      <w:bodyDiv w:val="1"/>
      <w:marLeft w:val="0"/>
      <w:marRight w:val="0"/>
      <w:marTop w:val="0"/>
      <w:marBottom w:val="0"/>
      <w:divBdr>
        <w:top w:val="none" w:sz="0" w:space="0" w:color="auto"/>
        <w:left w:val="none" w:sz="0" w:space="0" w:color="auto"/>
        <w:bottom w:val="none" w:sz="0" w:space="0" w:color="auto"/>
        <w:right w:val="none" w:sz="0" w:space="0" w:color="auto"/>
      </w:divBdr>
    </w:div>
    <w:div w:id="1740979262">
      <w:bodyDiv w:val="1"/>
      <w:marLeft w:val="0"/>
      <w:marRight w:val="0"/>
      <w:marTop w:val="0"/>
      <w:marBottom w:val="0"/>
      <w:divBdr>
        <w:top w:val="none" w:sz="0" w:space="0" w:color="auto"/>
        <w:left w:val="none" w:sz="0" w:space="0" w:color="auto"/>
        <w:bottom w:val="none" w:sz="0" w:space="0" w:color="auto"/>
        <w:right w:val="none" w:sz="0" w:space="0" w:color="auto"/>
      </w:divBdr>
    </w:div>
    <w:div w:id="1797136491">
      <w:bodyDiv w:val="1"/>
      <w:marLeft w:val="0"/>
      <w:marRight w:val="0"/>
      <w:marTop w:val="0"/>
      <w:marBottom w:val="0"/>
      <w:divBdr>
        <w:top w:val="none" w:sz="0" w:space="0" w:color="auto"/>
        <w:left w:val="none" w:sz="0" w:space="0" w:color="auto"/>
        <w:bottom w:val="none" w:sz="0" w:space="0" w:color="auto"/>
        <w:right w:val="none" w:sz="0" w:space="0" w:color="auto"/>
      </w:divBdr>
    </w:div>
    <w:div w:id="1839081020">
      <w:bodyDiv w:val="1"/>
      <w:marLeft w:val="0"/>
      <w:marRight w:val="0"/>
      <w:marTop w:val="0"/>
      <w:marBottom w:val="0"/>
      <w:divBdr>
        <w:top w:val="none" w:sz="0" w:space="0" w:color="auto"/>
        <w:left w:val="none" w:sz="0" w:space="0" w:color="auto"/>
        <w:bottom w:val="none" w:sz="0" w:space="0" w:color="auto"/>
        <w:right w:val="none" w:sz="0" w:space="0" w:color="auto"/>
      </w:divBdr>
    </w:div>
    <w:div w:id="2089836955">
      <w:bodyDiv w:val="1"/>
      <w:marLeft w:val="0"/>
      <w:marRight w:val="0"/>
      <w:marTop w:val="0"/>
      <w:marBottom w:val="0"/>
      <w:divBdr>
        <w:top w:val="none" w:sz="0" w:space="0" w:color="auto"/>
        <w:left w:val="none" w:sz="0" w:space="0" w:color="auto"/>
        <w:bottom w:val="none" w:sz="0" w:space="0" w:color="auto"/>
        <w:right w:val="none" w:sz="0" w:space="0" w:color="auto"/>
      </w:divBdr>
    </w:div>
    <w:div w:id="21063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CE35D5B4411D4BA887D3EDC9C3AB11" ma:contentTypeVersion="10" ma:contentTypeDescription="Crear nuevo documento." ma:contentTypeScope="" ma:versionID="97ceb381f799e3fb93aebc8040dbde0f">
  <xsd:schema xmlns:xsd="http://www.w3.org/2001/XMLSchema" xmlns:xs="http://www.w3.org/2001/XMLSchema" xmlns:p="http://schemas.microsoft.com/office/2006/metadata/properties" xmlns:ns3="15a4def3-793c-479e-be3b-0881e0801416" xmlns:ns4="747cc9d1-4beb-4431-b8cf-612145400092" targetNamespace="http://schemas.microsoft.com/office/2006/metadata/properties" ma:root="true" ma:fieldsID="1a5da4baec8b20eda63b38c2bcab90d2" ns3:_="" ns4:_="">
    <xsd:import namespace="15a4def3-793c-479e-be3b-0881e0801416"/>
    <xsd:import namespace="747cc9d1-4beb-4431-b8cf-612145400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4def3-793c-479e-be3b-0881e080141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cc9d1-4beb-4431-b8cf-6121454000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BA520-DCBD-4B93-8260-EC42C78709A7}">
  <ds:schemaRefs>
    <ds:schemaRef ds:uri="http://schemas.openxmlformats.org/officeDocument/2006/bibliography"/>
  </ds:schemaRefs>
</ds:datastoreItem>
</file>

<file path=customXml/itemProps2.xml><?xml version="1.0" encoding="utf-8"?>
<ds:datastoreItem xmlns:ds="http://schemas.openxmlformats.org/officeDocument/2006/customXml" ds:itemID="{9B8CF498-E24F-44C0-9A22-15E96A371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E619B-DE7D-4BEC-8761-D885311E9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4def3-793c-479e-be3b-0881e0801416"/>
    <ds:schemaRef ds:uri="747cc9d1-4beb-4431-b8cf-612145400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15568-2DF1-472E-9F0D-97547367B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1415</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Luis Fernando Cardenas Uran</cp:lastModifiedBy>
  <cp:revision>3</cp:revision>
  <cp:lastPrinted>2019-01-25T16:36:00Z</cp:lastPrinted>
  <dcterms:created xsi:type="dcterms:W3CDTF">2021-12-20T16:17:00Z</dcterms:created>
  <dcterms:modified xsi:type="dcterms:W3CDTF">2021-12-30T21:29:00Z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0x010100B7CE35D5B4411D4BA887D3EDC9C3AB11</vt:lpwstr>
  </property>
</Properties>
</file>