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5ED36" w14:textId="77777777" w:rsidR="00F54F25" w:rsidRDefault="00F54F25" w:rsidP="00D8029A">
      <w:pPr>
        <w:spacing w:after="0" w:line="240" w:lineRule="auto"/>
      </w:pPr>
    </w:p>
    <w:p w14:paraId="53B18661" w14:textId="46DC1C39" w:rsidR="00C20533" w:rsidRDefault="00C20533" w:rsidP="00C20533">
      <w:pPr>
        <w:jc w:val="center"/>
        <w:rPr>
          <w:rFonts w:ascii="Free 3 of 9" w:hAnsi="Free 3 of 9"/>
          <w:color w:val="000000"/>
          <w:sz w:val="40"/>
          <w:szCs w:val="40"/>
        </w:rPr>
      </w:pPr>
      <w:r>
        <w:rPr>
          <w:rFonts w:ascii="Free 3 of 9" w:hAnsi="Free 3 of 9"/>
          <w:color w:val="000000"/>
          <w:sz w:val="40"/>
          <w:szCs w:val="40"/>
        </w:rPr>
        <w:t>CONCEPTO ICBF No. 17</w:t>
      </w:r>
    </w:p>
    <w:p w14:paraId="0ABEE4EC" w14:textId="0D186097" w:rsidR="00F745EC" w:rsidRPr="00F745EC" w:rsidRDefault="00F745EC" w:rsidP="00F745EC">
      <w:pPr>
        <w:autoSpaceDE w:val="0"/>
        <w:autoSpaceDN w:val="0"/>
        <w:adjustRightInd w:val="0"/>
        <w:spacing w:after="0" w:line="240" w:lineRule="auto"/>
        <w:jc w:val="both"/>
        <w:rPr>
          <w:rFonts w:ascii="ArialMT" w:eastAsiaTheme="minorHAnsi" w:hAnsi="ArialMT" w:cs="ArialMT"/>
          <w:lang w:val="es-CO"/>
        </w:rPr>
      </w:pPr>
      <w:r>
        <w:rPr>
          <w:rFonts w:ascii="Arial" w:hAnsi="Arial" w:cs="Arial"/>
          <w:b/>
        </w:rPr>
        <w:t>Asunto</w:t>
      </w:r>
      <w:proofErr w:type="gramStart"/>
      <w:r>
        <w:rPr>
          <w:rFonts w:ascii="Arial" w:hAnsi="Arial" w:cs="Arial"/>
          <w:b/>
        </w:rPr>
        <w:t>:</w:t>
      </w:r>
      <w:r>
        <w:rPr>
          <w:rFonts w:ascii="Arial" w:hAnsi="Arial" w:cs="Arial"/>
          <w:b/>
        </w:rPr>
        <w:t xml:space="preserve">  ¿</w:t>
      </w:r>
      <w:proofErr w:type="gramEnd"/>
      <w:r>
        <w:rPr>
          <w:rFonts w:ascii="ArialMT" w:eastAsiaTheme="minorHAnsi" w:hAnsi="ArialMT" w:cs="ArialMT"/>
          <w:lang w:val="es-CO"/>
        </w:rPr>
        <w:t>A partir de qué fecha y hasta cuándo se liquidan intereses moratorios en procesos</w:t>
      </w:r>
      <w:r>
        <w:rPr>
          <w:rFonts w:ascii="ArialMT" w:eastAsiaTheme="minorHAnsi" w:hAnsi="ArialMT" w:cs="ArialMT"/>
          <w:lang w:val="es-CO"/>
        </w:rPr>
        <w:t xml:space="preserve"> </w:t>
      </w:r>
      <w:r>
        <w:rPr>
          <w:rFonts w:ascii="ArialMT" w:eastAsiaTheme="minorHAnsi" w:hAnsi="ArialMT" w:cs="ArialMT"/>
          <w:lang w:val="es-CO"/>
        </w:rPr>
        <w:t>adelantados por jurisdicción coactiva cuyos títulos ejecutivos derivan de Actas de</w:t>
      </w:r>
      <w:r>
        <w:rPr>
          <w:rFonts w:ascii="ArialMT" w:eastAsiaTheme="minorHAnsi" w:hAnsi="ArialMT" w:cs="ArialMT"/>
          <w:lang w:val="es-CO"/>
        </w:rPr>
        <w:t xml:space="preserve"> </w:t>
      </w:r>
      <w:r>
        <w:rPr>
          <w:rFonts w:ascii="ArialMT" w:eastAsiaTheme="minorHAnsi" w:hAnsi="ArialMT" w:cs="ArialMT"/>
          <w:lang w:val="es-CO"/>
        </w:rPr>
        <w:t>Liquidación de Contratos de Aporte que son objeto de compensación de aportes</w:t>
      </w:r>
      <w:r>
        <w:rPr>
          <w:rFonts w:ascii="ArialMT" w:eastAsiaTheme="minorHAnsi" w:hAnsi="ArialMT" w:cs="ArialMT"/>
          <w:lang w:val="es-CO"/>
        </w:rPr>
        <w:t xml:space="preserve"> </w:t>
      </w:r>
      <w:r>
        <w:rPr>
          <w:rFonts w:ascii="ArialMT" w:eastAsiaTheme="minorHAnsi" w:hAnsi="ArialMT" w:cs="ArialMT"/>
          <w:lang w:val="es-CO"/>
        </w:rPr>
        <w:t>parafiscales 3%?</w:t>
      </w:r>
    </w:p>
    <w:p w14:paraId="1DC0832A" w14:textId="77777777" w:rsidR="00F745EC" w:rsidRDefault="00F745EC" w:rsidP="00F745EC">
      <w:pPr>
        <w:spacing w:after="0"/>
        <w:rPr>
          <w:rFonts w:ascii="Arial" w:hAnsi="Arial" w:cs="Arial"/>
          <w:b/>
          <w:lang w:val="en-US"/>
        </w:rPr>
      </w:pPr>
    </w:p>
    <w:p w14:paraId="5860F757" w14:textId="22A719A0" w:rsidR="00F745EC" w:rsidRPr="00F745EC" w:rsidRDefault="00F745EC" w:rsidP="00F745EC">
      <w:pPr>
        <w:spacing w:after="0"/>
        <w:rPr>
          <w:bCs/>
          <w:color w:val="000000"/>
          <w:sz w:val="27"/>
          <w:szCs w:val="27"/>
          <w:lang w:val="en-US"/>
        </w:rPr>
      </w:pPr>
      <w:r w:rsidRPr="00F745EC">
        <w:rPr>
          <w:rFonts w:ascii="Arial" w:hAnsi="Arial" w:cs="Arial"/>
          <w:bCs/>
          <w:lang w:val="en-US"/>
        </w:rPr>
        <w:t xml:space="preserve">Fecha: </w:t>
      </w:r>
      <w:r w:rsidRPr="00F745EC">
        <w:rPr>
          <w:rFonts w:ascii="Arial" w:hAnsi="Arial" w:cs="Arial"/>
          <w:bCs/>
          <w:lang w:val="en-US"/>
        </w:rPr>
        <w:t>23 de Julio del 2021</w:t>
      </w:r>
      <w:r w:rsidRPr="00F745EC">
        <w:rPr>
          <w:rFonts w:ascii="Arial" w:hAnsi="Arial" w:cs="Arial"/>
          <w:bCs/>
          <w:lang w:val="en-US"/>
        </w:rPr>
        <w:t xml:space="preserve"> </w:t>
      </w:r>
    </w:p>
    <w:p w14:paraId="6AE0DCAF" w14:textId="77777777" w:rsidR="00C20533" w:rsidRDefault="00C20533" w:rsidP="00873EB5">
      <w:pPr>
        <w:spacing w:after="0"/>
        <w:rPr>
          <w:rFonts w:ascii="Arial" w:hAnsi="Arial" w:cs="Arial"/>
          <w:b/>
        </w:rPr>
      </w:pPr>
    </w:p>
    <w:p w14:paraId="5AB10249" w14:textId="77777777" w:rsidR="00C20533" w:rsidRDefault="00C20533" w:rsidP="00873EB5">
      <w:pPr>
        <w:spacing w:after="0"/>
        <w:rPr>
          <w:rFonts w:ascii="Arial" w:hAnsi="Arial" w:cs="Arial"/>
          <w:b/>
        </w:rPr>
      </w:pPr>
    </w:p>
    <w:p w14:paraId="4BA724A7" w14:textId="4F7F1E0F" w:rsidR="00A770FC" w:rsidRPr="008C00D6" w:rsidRDefault="00A770FC" w:rsidP="00873EB5">
      <w:pPr>
        <w:spacing w:after="0"/>
        <w:rPr>
          <w:rFonts w:ascii="Arial" w:hAnsi="Arial" w:cs="Arial"/>
        </w:rPr>
      </w:pPr>
      <w:r w:rsidRPr="008C00D6">
        <w:rPr>
          <w:rFonts w:ascii="Arial" w:hAnsi="Arial" w:cs="Arial"/>
        </w:rPr>
        <w:t>Cordial saludo,</w:t>
      </w:r>
    </w:p>
    <w:p w14:paraId="6635EBE3" w14:textId="77777777" w:rsidR="00A770FC" w:rsidRPr="008C00D6" w:rsidRDefault="00A770FC" w:rsidP="00873EB5">
      <w:pPr>
        <w:spacing w:after="0"/>
        <w:rPr>
          <w:rFonts w:ascii="Arial" w:hAnsi="Arial" w:cs="Arial"/>
        </w:rPr>
      </w:pPr>
    </w:p>
    <w:p w14:paraId="3DA75FC5" w14:textId="4BDBEDC5" w:rsidR="00970CBB" w:rsidRPr="008C00D6" w:rsidRDefault="00970CBB" w:rsidP="00873EB5">
      <w:pPr>
        <w:widowControl w:val="0"/>
        <w:autoSpaceDE w:val="0"/>
        <w:autoSpaceDN w:val="0"/>
        <w:adjustRightInd w:val="0"/>
        <w:spacing w:after="0"/>
        <w:jc w:val="both"/>
        <w:rPr>
          <w:rFonts w:ascii="Arial" w:eastAsia="Times New Roman" w:hAnsi="Arial" w:cs="Arial"/>
          <w:spacing w:val="-3"/>
          <w:lang w:eastAsia="es-ES"/>
        </w:rPr>
      </w:pPr>
      <w:r w:rsidRPr="008C00D6">
        <w:rPr>
          <w:rFonts w:ascii="Arial" w:eastAsia="Times New Roman" w:hAnsi="Arial" w:cs="Arial"/>
          <w:spacing w:val="-3"/>
          <w:lang w:eastAsia="es-ES"/>
        </w:rPr>
        <w:t>De manera atenta y previo análisis del ordenamiento jurídico vigente, con fundamento en los artículos 23 de la Constitución Política, 26 del C.C., 13 del C.P.A.C.A sustituido por el artículo 1º de la Ley 1755 de 2015, y el numeral 4º del artículo 6º del Decreto 987 de 2012, esta Oficina da respuesta a</w:t>
      </w:r>
      <w:r w:rsidR="00F321EE" w:rsidRPr="008C00D6">
        <w:rPr>
          <w:rFonts w:ascii="Arial" w:eastAsia="Times New Roman" w:hAnsi="Arial" w:cs="Arial"/>
          <w:spacing w:val="-3"/>
          <w:lang w:eastAsia="es-ES"/>
        </w:rPr>
        <w:t>l</w:t>
      </w:r>
      <w:r w:rsidRPr="008C00D6">
        <w:rPr>
          <w:rFonts w:ascii="Arial" w:eastAsia="Times New Roman" w:hAnsi="Arial" w:cs="Arial"/>
          <w:spacing w:val="-3"/>
          <w:lang w:eastAsia="es-ES"/>
        </w:rPr>
        <w:t xml:space="preserve"> interrogante planteado</w:t>
      </w:r>
      <w:r w:rsidR="00F321EE" w:rsidRPr="008C00D6">
        <w:rPr>
          <w:rFonts w:ascii="Arial" w:eastAsia="Times New Roman" w:hAnsi="Arial" w:cs="Arial"/>
          <w:spacing w:val="-3"/>
          <w:lang w:eastAsia="es-ES"/>
        </w:rPr>
        <w:t>,</w:t>
      </w:r>
      <w:r w:rsidRPr="008C00D6">
        <w:rPr>
          <w:rFonts w:ascii="Arial" w:eastAsia="Times New Roman" w:hAnsi="Arial" w:cs="Arial"/>
          <w:spacing w:val="-3"/>
          <w:lang w:eastAsia="es-ES"/>
        </w:rPr>
        <w:t xml:space="preserve"> en los siguientes términos:</w:t>
      </w:r>
    </w:p>
    <w:p w14:paraId="5911EF84" w14:textId="77777777" w:rsidR="00970CBB" w:rsidRPr="008C00D6" w:rsidRDefault="00970CBB" w:rsidP="00873EB5">
      <w:pPr>
        <w:pStyle w:val="Sinespaciado"/>
        <w:spacing w:line="276" w:lineRule="auto"/>
        <w:jc w:val="both"/>
        <w:rPr>
          <w:rFonts w:ascii="Arial" w:hAnsi="Arial" w:cs="Arial"/>
          <w:sz w:val="20"/>
          <w:szCs w:val="20"/>
        </w:rPr>
      </w:pPr>
    </w:p>
    <w:p w14:paraId="201E8AD3" w14:textId="0720DE59" w:rsidR="00A770FC" w:rsidRPr="008C00D6" w:rsidRDefault="00A32204" w:rsidP="00873EB5">
      <w:pPr>
        <w:pStyle w:val="Sinespaciado"/>
        <w:numPr>
          <w:ilvl w:val="0"/>
          <w:numId w:val="4"/>
        </w:numPr>
        <w:spacing w:line="276" w:lineRule="auto"/>
        <w:jc w:val="both"/>
        <w:rPr>
          <w:rFonts w:ascii="Arial" w:hAnsi="Arial" w:cs="Arial"/>
          <w:b/>
        </w:rPr>
      </w:pPr>
      <w:r w:rsidRPr="008C00D6">
        <w:rPr>
          <w:rFonts w:ascii="Arial" w:hAnsi="Arial" w:cs="Arial"/>
          <w:b/>
        </w:rPr>
        <w:t>PROBLEMA JURÍDICO:</w:t>
      </w:r>
    </w:p>
    <w:p w14:paraId="4EC07B65" w14:textId="77777777" w:rsidR="00A770FC" w:rsidRPr="008C00D6" w:rsidRDefault="00A770FC" w:rsidP="00873EB5">
      <w:pPr>
        <w:pStyle w:val="Sinespaciado"/>
        <w:spacing w:line="276" w:lineRule="auto"/>
        <w:jc w:val="both"/>
        <w:rPr>
          <w:rFonts w:ascii="Arial" w:hAnsi="Arial" w:cs="Arial"/>
          <w:sz w:val="20"/>
          <w:szCs w:val="20"/>
        </w:rPr>
      </w:pPr>
    </w:p>
    <w:p w14:paraId="3DC6ABEA" w14:textId="4426FD0B" w:rsidR="00A770FC" w:rsidRPr="008C00D6" w:rsidRDefault="00A770FC" w:rsidP="00873EB5">
      <w:pPr>
        <w:pStyle w:val="Sinespaciado"/>
        <w:spacing w:line="276" w:lineRule="auto"/>
        <w:jc w:val="both"/>
        <w:rPr>
          <w:rFonts w:ascii="Arial" w:hAnsi="Arial" w:cs="Arial"/>
          <w:b/>
        </w:rPr>
      </w:pPr>
      <w:r w:rsidRPr="008C00D6">
        <w:rPr>
          <w:rFonts w:ascii="Arial" w:hAnsi="Arial" w:cs="Arial"/>
        </w:rPr>
        <w:t>¿</w:t>
      </w:r>
      <w:r w:rsidR="00F321EE" w:rsidRPr="008C00D6">
        <w:rPr>
          <w:rFonts w:ascii="Arial" w:hAnsi="Arial" w:cs="Arial"/>
        </w:rPr>
        <w:t>A partir de qué fecha y hasta cuándo se liquidan intereses moratorios en procesos adelantados por jurisdicción coactiva cuyos títulos ejecutivos derivan de Actas de Liquidación de Contratos de Aporte que son objeto de compensación de aportes parafiscales 3%</w:t>
      </w:r>
      <w:r w:rsidRPr="008C00D6">
        <w:rPr>
          <w:rFonts w:ascii="Arial" w:hAnsi="Arial" w:cs="Arial"/>
        </w:rPr>
        <w:t>?</w:t>
      </w:r>
    </w:p>
    <w:p w14:paraId="09BDFF6F" w14:textId="77777777" w:rsidR="00970CBB" w:rsidRPr="008C00D6" w:rsidRDefault="00970CBB" w:rsidP="00873EB5">
      <w:pPr>
        <w:pStyle w:val="Prrafodelista"/>
        <w:spacing w:after="0"/>
        <w:rPr>
          <w:rFonts w:ascii="Arial" w:hAnsi="Arial" w:cs="Arial"/>
          <w:b/>
          <w:sz w:val="20"/>
          <w:szCs w:val="20"/>
        </w:rPr>
      </w:pPr>
    </w:p>
    <w:p w14:paraId="58FD0D7B" w14:textId="77777777" w:rsidR="00A770FC" w:rsidRPr="008C00D6" w:rsidRDefault="00970CBB" w:rsidP="00873EB5">
      <w:pPr>
        <w:pStyle w:val="Sinespaciado"/>
        <w:numPr>
          <w:ilvl w:val="0"/>
          <w:numId w:val="4"/>
        </w:numPr>
        <w:spacing w:line="276" w:lineRule="auto"/>
        <w:rPr>
          <w:rFonts w:ascii="Arial" w:hAnsi="Arial" w:cs="Arial"/>
          <w:b/>
        </w:rPr>
      </w:pPr>
      <w:r w:rsidRPr="008C00D6">
        <w:rPr>
          <w:rFonts w:ascii="Arial" w:hAnsi="Arial" w:cs="Arial"/>
          <w:b/>
        </w:rPr>
        <w:t>ANTECEDENTES</w:t>
      </w:r>
    </w:p>
    <w:p w14:paraId="7EFAFE72" w14:textId="77777777" w:rsidR="00970CBB" w:rsidRPr="008C00D6" w:rsidRDefault="00970CBB" w:rsidP="00873EB5">
      <w:pPr>
        <w:pStyle w:val="Sinespaciado"/>
        <w:spacing w:line="276" w:lineRule="auto"/>
        <w:jc w:val="both"/>
        <w:rPr>
          <w:rFonts w:ascii="Arial" w:hAnsi="Arial" w:cs="Arial"/>
          <w:sz w:val="20"/>
          <w:szCs w:val="20"/>
        </w:rPr>
      </w:pPr>
    </w:p>
    <w:p w14:paraId="2123EAB6" w14:textId="785313A4" w:rsidR="0002563E" w:rsidRPr="008C00D6" w:rsidRDefault="00F321EE" w:rsidP="00873EB5">
      <w:pPr>
        <w:autoSpaceDE w:val="0"/>
        <w:autoSpaceDN w:val="0"/>
        <w:adjustRightInd w:val="0"/>
        <w:spacing w:after="0"/>
        <w:jc w:val="both"/>
        <w:rPr>
          <w:rFonts w:ascii="Arial" w:hAnsi="Arial" w:cs="Arial"/>
        </w:rPr>
      </w:pPr>
      <w:r w:rsidRPr="008C00D6">
        <w:rPr>
          <w:rFonts w:ascii="Arial" w:hAnsi="Arial" w:cs="Arial"/>
        </w:rPr>
        <w:t>En l</w:t>
      </w:r>
      <w:r w:rsidR="002857D6" w:rsidRPr="008C00D6">
        <w:rPr>
          <w:rFonts w:ascii="Arial" w:hAnsi="Arial" w:cs="Arial"/>
        </w:rPr>
        <w:t xml:space="preserve">a </w:t>
      </w:r>
      <w:r w:rsidR="00970CBB" w:rsidRPr="008C00D6">
        <w:rPr>
          <w:rFonts w:ascii="Arial" w:hAnsi="Arial" w:cs="Arial"/>
        </w:rPr>
        <w:t xml:space="preserve">Regional </w:t>
      </w:r>
      <w:r w:rsidRPr="008C00D6">
        <w:rPr>
          <w:rFonts w:ascii="Arial" w:hAnsi="Arial" w:cs="Arial"/>
        </w:rPr>
        <w:t>Caldas</w:t>
      </w:r>
      <w:r w:rsidR="00970CBB" w:rsidRPr="008C00D6">
        <w:rPr>
          <w:rFonts w:ascii="Arial" w:hAnsi="Arial" w:cs="Arial"/>
        </w:rPr>
        <w:t xml:space="preserve"> </w:t>
      </w:r>
      <w:r w:rsidRPr="008C00D6">
        <w:rPr>
          <w:rFonts w:ascii="Arial" w:hAnsi="Arial" w:cs="Arial"/>
        </w:rPr>
        <w:t xml:space="preserve">cursan procesos de cobro coactivo </w:t>
      </w:r>
      <w:r w:rsidR="00B85A78" w:rsidRPr="008C00D6">
        <w:rPr>
          <w:rFonts w:ascii="Arial" w:eastAsiaTheme="minorHAnsi" w:hAnsi="Arial" w:cs="Arial"/>
          <w:lang w:val="es-CO"/>
        </w:rPr>
        <w:t>por obligaciones ejecutoriadas en los años 2018 y 2019</w:t>
      </w:r>
      <w:r w:rsidR="009E5383">
        <w:rPr>
          <w:rFonts w:ascii="Arial" w:eastAsiaTheme="minorHAnsi" w:hAnsi="Arial" w:cs="Arial"/>
          <w:lang w:val="es-CO"/>
        </w:rPr>
        <w:t>. La</w:t>
      </w:r>
      <w:r w:rsidR="0002563E" w:rsidRPr="008C00D6">
        <w:rPr>
          <w:rFonts w:ascii="Arial" w:eastAsiaTheme="minorHAnsi" w:hAnsi="Arial" w:cs="Arial"/>
          <w:lang w:val="es-CO"/>
        </w:rPr>
        <w:t xml:space="preserve"> </w:t>
      </w:r>
      <w:r w:rsidR="00B85A78" w:rsidRPr="008C00D6">
        <w:rPr>
          <w:rFonts w:ascii="Arial" w:eastAsiaTheme="minorHAnsi" w:hAnsi="Arial" w:cs="Arial"/>
          <w:lang w:val="es-CO"/>
        </w:rPr>
        <w:t xml:space="preserve">sociedad que </w:t>
      </w:r>
      <w:r w:rsidR="00970CBB" w:rsidRPr="008C00D6">
        <w:rPr>
          <w:rFonts w:ascii="Arial" w:hAnsi="Arial" w:cs="Arial"/>
        </w:rPr>
        <w:t>solicit</w:t>
      </w:r>
      <w:r w:rsidR="0002563E" w:rsidRPr="008C00D6">
        <w:rPr>
          <w:rFonts w:ascii="Arial" w:hAnsi="Arial" w:cs="Arial"/>
        </w:rPr>
        <w:t xml:space="preserve">ó el pago de dichos procesos a través de la compensación de dineros a su favor, como producto de pagos de lo no debido por contribuciones parafiscales 3%. </w:t>
      </w:r>
      <w:r w:rsidR="00970CBB" w:rsidRPr="008C00D6">
        <w:rPr>
          <w:rFonts w:ascii="Arial" w:hAnsi="Arial" w:cs="Arial"/>
        </w:rPr>
        <w:t xml:space="preserve"> </w:t>
      </w:r>
    </w:p>
    <w:p w14:paraId="0745FFE0" w14:textId="77777777" w:rsidR="0002563E" w:rsidRPr="008C00D6" w:rsidRDefault="0002563E" w:rsidP="00873EB5">
      <w:pPr>
        <w:autoSpaceDE w:val="0"/>
        <w:autoSpaceDN w:val="0"/>
        <w:adjustRightInd w:val="0"/>
        <w:spacing w:after="0"/>
        <w:jc w:val="both"/>
        <w:rPr>
          <w:rFonts w:ascii="Arial" w:hAnsi="Arial" w:cs="Arial"/>
          <w:sz w:val="20"/>
          <w:szCs w:val="20"/>
        </w:rPr>
      </w:pPr>
    </w:p>
    <w:p w14:paraId="6C80FAD9" w14:textId="20C1C172" w:rsidR="002857D6" w:rsidRPr="008C00D6" w:rsidRDefault="0002563E" w:rsidP="00873EB5">
      <w:pPr>
        <w:autoSpaceDE w:val="0"/>
        <w:autoSpaceDN w:val="0"/>
        <w:adjustRightInd w:val="0"/>
        <w:spacing w:after="0"/>
        <w:jc w:val="both"/>
        <w:rPr>
          <w:rFonts w:ascii="Arial" w:hAnsi="Arial" w:cs="Arial"/>
        </w:rPr>
      </w:pPr>
      <w:r w:rsidRPr="008C00D6">
        <w:rPr>
          <w:rFonts w:ascii="Arial" w:hAnsi="Arial" w:cs="Arial"/>
        </w:rPr>
        <w:t>Una vez resueltas algunas consultas realizadas a</w:t>
      </w:r>
      <w:r w:rsidR="00886A00" w:rsidRPr="008C00D6">
        <w:rPr>
          <w:rFonts w:ascii="Arial" w:hAnsi="Arial" w:cs="Arial"/>
        </w:rPr>
        <w:t>l Grupo de Recaudo de la Sede de</w:t>
      </w:r>
      <w:r w:rsidRPr="008C00D6">
        <w:rPr>
          <w:rFonts w:ascii="Arial" w:hAnsi="Arial" w:cs="Arial"/>
        </w:rPr>
        <w:t xml:space="preserve"> la Dirección </w:t>
      </w:r>
      <w:r w:rsidR="00886A00" w:rsidRPr="008C00D6">
        <w:rPr>
          <w:rFonts w:ascii="Arial" w:hAnsi="Arial" w:cs="Arial"/>
        </w:rPr>
        <w:t xml:space="preserve">General </w:t>
      </w:r>
      <w:r w:rsidRPr="008C00D6">
        <w:rPr>
          <w:rFonts w:ascii="Arial" w:hAnsi="Arial" w:cs="Arial"/>
        </w:rPr>
        <w:t xml:space="preserve">sobre la procedencia de la compensación, la Regional Caldas requiere </w:t>
      </w:r>
      <w:r w:rsidR="00886A00" w:rsidRPr="008C00D6">
        <w:rPr>
          <w:rFonts w:ascii="Arial" w:hAnsi="Arial" w:cs="Arial"/>
        </w:rPr>
        <w:t>determinar cómo se debe llevar a cabo la liquidación de intereses en la aplicación de dicha compensación.</w:t>
      </w:r>
    </w:p>
    <w:p w14:paraId="2B2442CE" w14:textId="77777777" w:rsidR="002857D6" w:rsidRPr="008C00D6" w:rsidRDefault="002857D6" w:rsidP="00873EB5">
      <w:pPr>
        <w:pStyle w:val="Sinespaciado"/>
        <w:spacing w:line="276" w:lineRule="auto"/>
        <w:jc w:val="both"/>
        <w:rPr>
          <w:rFonts w:ascii="Arial" w:hAnsi="Arial" w:cs="Arial"/>
          <w:sz w:val="20"/>
          <w:szCs w:val="20"/>
        </w:rPr>
      </w:pPr>
    </w:p>
    <w:p w14:paraId="2E16C9EC" w14:textId="77777777" w:rsidR="002857D6" w:rsidRPr="008C00D6" w:rsidRDefault="002857D6" w:rsidP="00873EB5">
      <w:pPr>
        <w:pStyle w:val="Prrafodelista"/>
        <w:numPr>
          <w:ilvl w:val="0"/>
          <w:numId w:val="4"/>
        </w:numPr>
        <w:spacing w:after="0"/>
        <w:jc w:val="both"/>
        <w:rPr>
          <w:rFonts w:ascii="Arial" w:hAnsi="Arial" w:cs="Arial"/>
          <w:b/>
        </w:rPr>
      </w:pPr>
      <w:r w:rsidRPr="008C00D6">
        <w:rPr>
          <w:rFonts w:ascii="Arial" w:hAnsi="Arial" w:cs="Arial"/>
          <w:b/>
        </w:rPr>
        <w:t>INTRODUCCION</w:t>
      </w:r>
    </w:p>
    <w:p w14:paraId="3B4D269F" w14:textId="77777777" w:rsidR="00012601" w:rsidRPr="008C00D6" w:rsidRDefault="00012601" w:rsidP="00873EB5">
      <w:pPr>
        <w:pStyle w:val="Prrafodelista"/>
        <w:spacing w:after="0"/>
        <w:jc w:val="both"/>
        <w:rPr>
          <w:rFonts w:ascii="Arial" w:hAnsi="Arial" w:cs="Arial"/>
          <w:b/>
          <w:sz w:val="20"/>
          <w:szCs w:val="20"/>
        </w:rPr>
      </w:pPr>
    </w:p>
    <w:p w14:paraId="662673E2" w14:textId="19C8A20F" w:rsidR="006C226E" w:rsidRPr="008C00D6" w:rsidRDefault="00F875CF" w:rsidP="00873EB5">
      <w:pPr>
        <w:spacing w:after="0"/>
        <w:jc w:val="both"/>
        <w:rPr>
          <w:rFonts w:ascii="Arial" w:hAnsi="Arial" w:cs="Arial"/>
        </w:rPr>
      </w:pPr>
      <w:r>
        <w:rPr>
          <w:rFonts w:ascii="Arial" w:hAnsi="Arial" w:cs="Arial"/>
        </w:rPr>
        <w:t>M</w:t>
      </w:r>
      <w:r w:rsidR="00886A00" w:rsidRPr="008C00D6">
        <w:rPr>
          <w:rFonts w:ascii="Arial" w:hAnsi="Arial" w:cs="Arial"/>
        </w:rPr>
        <w:t>anifiesta la Regional Caldas</w:t>
      </w:r>
      <w:r w:rsidR="00B85A78" w:rsidRPr="008C00D6">
        <w:rPr>
          <w:rFonts w:ascii="Arial" w:hAnsi="Arial" w:cs="Arial"/>
        </w:rPr>
        <w:t xml:space="preserve"> en su solicitud de concepto jurídico</w:t>
      </w:r>
      <w:r w:rsidR="00886A00" w:rsidRPr="008C00D6">
        <w:rPr>
          <w:rFonts w:ascii="Arial" w:hAnsi="Arial" w:cs="Arial"/>
        </w:rPr>
        <w:t xml:space="preserve">, </w:t>
      </w:r>
      <w:r>
        <w:rPr>
          <w:rFonts w:ascii="Arial" w:hAnsi="Arial" w:cs="Arial"/>
        </w:rPr>
        <w:t xml:space="preserve">que </w:t>
      </w:r>
      <w:r w:rsidR="00886A00" w:rsidRPr="008C00D6">
        <w:rPr>
          <w:rFonts w:ascii="Arial" w:hAnsi="Arial" w:cs="Arial"/>
        </w:rPr>
        <w:t xml:space="preserve">la compensación opera de pleno derecho, de conformidad con lo dispuesto en el artículo 1715 del Código </w:t>
      </w:r>
      <w:r w:rsidR="00886A00" w:rsidRPr="008C00D6">
        <w:rPr>
          <w:rFonts w:ascii="Arial" w:hAnsi="Arial" w:cs="Arial"/>
        </w:rPr>
        <w:lastRenderedPageBreak/>
        <w:t xml:space="preserve">Civil y siempre que se dé cumplimiento a los requisitos establecidos en este artículo y el 1716 </w:t>
      </w:r>
      <w:r w:rsidR="00A823D7" w:rsidRPr="008C00D6">
        <w:rPr>
          <w:rFonts w:ascii="Arial" w:hAnsi="Arial" w:cs="Arial"/>
        </w:rPr>
        <w:t>ibidem</w:t>
      </w:r>
      <w:r w:rsidR="00EB0936" w:rsidRPr="008C00D6">
        <w:rPr>
          <w:rFonts w:ascii="Arial" w:hAnsi="Arial" w:cs="Arial"/>
        </w:rPr>
        <w:t xml:space="preserve">, </w:t>
      </w:r>
      <w:r w:rsidR="00FD7969" w:rsidRPr="008C00D6">
        <w:rPr>
          <w:rFonts w:ascii="Arial" w:hAnsi="Arial" w:cs="Arial"/>
        </w:rPr>
        <w:t xml:space="preserve">esto es, sin que medie la voluntad de las partes e </w:t>
      </w:r>
      <w:r w:rsidR="00EB0936" w:rsidRPr="008C00D6">
        <w:rPr>
          <w:rFonts w:ascii="Arial" w:hAnsi="Arial" w:cs="Arial"/>
        </w:rPr>
        <w:t xml:space="preserve">independientemente de la naturaleza de las obligaciones a compensar, toda vez que la normativa en cita no </w:t>
      </w:r>
      <w:r w:rsidR="006C226E" w:rsidRPr="008C00D6">
        <w:rPr>
          <w:rFonts w:ascii="Arial" w:hAnsi="Arial" w:cs="Arial"/>
        </w:rPr>
        <w:t>efectúa</w:t>
      </w:r>
      <w:r w:rsidR="00EB0936" w:rsidRPr="008C00D6">
        <w:rPr>
          <w:rFonts w:ascii="Arial" w:hAnsi="Arial" w:cs="Arial"/>
        </w:rPr>
        <w:t xml:space="preserve"> </w:t>
      </w:r>
      <w:r w:rsidR="006C226E" w:rsidRPr="008C00D6">
        <w:rPr>
          <w:rFonts w:ascii="Arial" w:hAnsi="Arial" w:cs="Arial"/>
        </w:rPr>
        <w:t xml:space="preserve">distinción al respeto. </w:t>
      </w:r>
    </w:p>
    <w:p w14:paraId="4FC96572" w14:textId="77777777" w:rsidR="006C226E" w:rsidRPr="008C00D6" w:rsidRDefault="006C226E" w:rsidP="00873EB5">
      <w:pPr>
        <w:spacing w:after="0"/>
        <w:jc w:val="both"/>
        <w:rPr>
          <w:rFonts w:ascii="Arial" w:hAnsi="Arial" w:cs="Arial"/>
          <w:sz w:val="20"/>
          <w:szCs w:val="20"/>
        </w:rPr>
      </w:pPr>
    </w:p>
    <w:p w14:paraId="344F6DC7" w14:textId="2D9DFC0A" w:rsidR="00D324ED" w:rsidRPr="008C00D6" w:rsidRDefault="006C226E" w:rsidP="004D0CF1">
      <w:pPr>
        <w:spacing w:after="0"/>
        <w:jc w:val="both"/>
        <w:rPr>
          <w:rFonts w:ascii="Arial" w:hAnsi="Arial" w:cs="Arial"/>
        </w:rPr>
      </w:pPr>
      <w:r w:rsidRPr="008C00D6">
        <w:rPr>
          <w:rFonts w:ascii="Arial" w:hAnsi="Arial" w:cs="Arial"/>
        </w:rPr>
        <w:t>En ese sentido</w:t>
      </w:r>
      <w:r w:rsidR="00FD7969" w:rsidRPr="008C00D6">
        <w:rPr>
          <w:rFonts w:ascii="Arial" w:hAnsi="Arial" w:cs="Arial"/>
        </w:rPr>
        <w:t xml:space="preserve"> y teniendo </w:t>
      </w:r>
      <w:r w:rsidR="00E80CCE" w:rsidRPr="008C00D6">
        <w:rPr>
          <w:rFonts w:ascii="Arial" w:hAnsi="Arial" w:cs="Arial"/>
        </w:rPr>
        <w:t>en cuenta</w:t>
      </w:r>
      <w:r w:rsidR="00FD7969" w:rsidRPr="008C00D6">
        <w:rPr>
          <w:rFonts w:ascii="Arial" w:hAnsi="Arial" w:cs="Arial"/>
        </w:rPr>
        <w:t xml:space="preserve"> que la compensación corresponde a un modo de extinción de </w:t>
      </w:r>
      <w:r w:rsidR="00FD7969" w:rsidRPr="001E7426">
        <w:rPr>
          <w:rFonts w:ascii="Arial" w:hAnsi="Arial" w:cs="Arial"/>
        </w:rPr>
        <w:t>las obligaciones,</w:t>
      </w:r>
      <w:r w:rsidR="00FD7969" w:rsidRPr="008C00D6">
        <w:rPr>
          <w:rFonts w:ascii="Arial" w:hAnsi="Arial" w:cs="Arial"/>
        </w:rPr>
        <w:t xml:space="preserve"> </w:t>
      </w:r>
      <w:r w:rsidR="00D324ED" w:rsidRPr="008C00D6">
        <w:rPr>
          <w:rFonts w:ascii="Arial" w:hAnsi="Arial" w:cs="Arial"/>
        </w:rPr>
        <w:t>a continuación</w:t>
      </w:r>
      <w:r w:rsidR="004D0CF1">
        <w:rPr>
          <w:rFonts w:ascii="Arial" w:hAnsi="Arial" w:cs="Arial"/>
        </w:rPr>
        <w:t>,</w:t>
      </w:r>
      <w:r w:rsidR="00D324ED" w:rsidRPr="008C00D6">
        <w:rPr>
          <w:rFonts w:ascii="Arial" w:hAnsi="Arial" w:cs="Arial"/>
        </w:rPr>
        <w:t xml:space="preserve"> se procederá a realizar el </w:t>
      </w:r>
      <w:r w:rsidR="00FD7969" w:rsidRPr="008C00D6">
        <w:rPr>
          <w:rFonts w:ascii="Arial" w:hAnsi="Arial" w:cs="Arial"/>
        </w:rPr>
        <w:t xml:space="preserve">análisis puntual sobre la liquidación de intereses </w:t>
      </w:r>
      <w:r w:rsidR="00A823D7" w:rsidRPr="008C00D6">
        <w:rPr>
          <w:rFonts w:ascii="Arial" w:hAnsi="Arial" w:cs="Arial"/>
        </w:rPr>
        <w:t xml:space="preserve">en el curso de </w:t>
      </w:r>
      <w:r w:rsidR="00E374A9">
        <w:rPr>
          <w:rFonts w:ascii="Arial" w:hAnsi="Arial" w:cs="Arial"/>
        </w:rPr>
        <w:t>dicha figura</w:t>
      </w:r>
      <w:r w:rsidR="00FD7969" w:rsidRPr="008C00D6">
        <w:rPr>
          <w:rFonts w:ascii="Arial" w:hAnsi="Arial" w:cs="Arial"/>
        </w:rPr>
        <w:t xml:space="preserve">. </w:t>
      </w:r>
    </w:p>
    <w:p w14:paraId="3FEC802E" w14:textId="77777777" w:rsidR="00A823D7" w:rsidRPr="008C00D6" w:rsidRDefault="00A823D7" w:rsidP="00873EB5">
      <w:pPr>
        <w:spacing w:after="0"/>
        <w:jc w:val="both"/>
        <w:rPr>
          <w:rFonts w:ascii="Arial" w:hAnsi="Arial" w:cs="Arial"/>
          <w:sz w:val="20"/>
          <w:szCs w:val="20"/>
        </w:rPr>
      </w:pPr>
    </w:p>
    <w:p w14:paraId="49940868" w14:textId="6EFE369B" w:rsidR="00A823D7" w:rsidRPr="008C00D6" w:rsidRDefault="00A823D7" w:rsidP="00873EB5">
      <w:pPr>
        <w:pStyle w:val="Prrafodelista"/>
        <w:numPr>
          <w:ilvl w:val="0"/>
          <w:numId w:val="4"/>
        </w:numPr>
        <w:spacing w:after="0"/>
        <w:jc w:val="both"/>
        <w:rPr>
          <w:rFonts w:ascii="Arial" w:hAnsi="Arial" w:cs="Arial"/>
          <w:b/>
          <w:bCs/>
        </w:rPr>
      </w:pPr>
      <w:r w:rsidRPr="008C00D6">
        <w:rPr>
          <w:rFonts w:ascii="Arial" w:hAnsi="Arial" w:cs="Arial"/>
          <w:b/>
          <w:bCs/>
        </w:rPr>
        <w:t>MARCO NORMATIVO</w:t>
      </w:r>
    </w:p>
    <w:p w14:paraId="2981C69B" w14:textId="77777777" w:rsidR="00A823D7" w:rsidRPr="008C00D6" w:rsidRDefault="00A823D7" w:rsidP="00873EB5">
      <w:pPr>
        <w:pStyle w:val="Prrafodelista"/>
        <w:spacing w:after="0"/>
        <w:jc w:val="both"/>
        <w:rPr>
          <w:rFonts w:ascii="Arial" w:hAnsi="Arial" w:cs="Arial"/>
          <w:b/>
          <w:bCs/>
          <w:sz w:val="20"/>
          <w:szCs w:val="20"/>
        </w:rPr>
      </w:pPr>
    </w:p>
    <w:p w14:paraId="334369E0" w14:textId="624E1344" w:rsidR="00A823D7" w:rsidRPr="008C00D6" w:rsidRDefault="00A823D7" w:rsidP="00873EB5">
      <w:pPr>
        <w:spacing w:after="0"/>
        <w:jc w:val="both"/>
        <w:rPr>
          <w:rFonts w:ascii="Arial" w:hAnsi="Arial" w:cs="Arial"/>
        </w:rPr>
      </w:pPr>
      <w:r w:rsidRPr="008C00D6">
        <w:rPr>
          <w:rFonts w:ascii="Arial" w:hAnsi="Arial" w:cs="Arial"/>
        </w:rPr>
        <w:t xml:space="preserve">Constitución Política de Colombia, Código Civil, Ley 1066 de 2006, Estatuto Tributario Nacional, Resolución 5003 de 2020. </w:t>
      </w:r>
    </w:p>
    <w:p w14:paraId="3D06E4EE" w14:textId="77777777" w:rsidR="00A823D7" w:rsidRPr="008C00D6" w:rsidRDefault="00A823D7" w:rsidP="00873EB5">
      <w:pPr>
        <w:spacing w:after="0"/>
        <w:jc w:val="both"/>
        <w:rPr>
          <w:rFonts w:ascii="Arial" w:hAnsi="Arial" w:cs="Arial"/>
          <w:sz w:val="20"/>
          <w:szCs w:val="20"/>
        </w:rPr>
      </w:pPr>
    </w:p>
    <w:p w14:paraId="3FEDB964" w14:textId="1730C4C8" w:rsidR="00A823D7" w:rsidRPr="008C00D6" w:rsidRDefault="00A823D7" w:rsidP="00873EB5">
      <w:pPr>
        <w:pStyle w:val="Prrafodelista"/>
        <w:numPr>
          <w:ilvl w:val="0"/>
          <w:numId w:val="4"/>
        </w:numPr>
        <w:spacing w:after="0"/>
        <w:jc w:val="both"/>
        <w:rPr>
          <w:rFonts w:ascii="Arial" w:hAnsi="Arial" w:cs="Arial"/>
          <w:b/>
          <w:bCs/>
        </w:rPr>
      </w:pPr>
      <w:r w:rsidRPr="008C00D6">
        <w:rPr>
          <w:rFonts w:ascii="Arial" w:hAnsi="Arial" w:cs="Arial"/>
          <w:b/>
          <w:bCs/>
        </w:rPr>
        <w:t xml:space="preserve">ANALISIS </w:t>
      </w:r>
      <w:r w:rsidRPr="008C00D6">
        <w:rPr>
          <w:rFonts w:ascii="Arial" w:hAnsi="Arial" w:cs="Arial"/>
          <w:b/>
        </w:rPr>
        <w:t>JURÍDICO</w:t>
      </w:r>
      <w:r w:rsidRPr="008C00D6">
        <w:rPr>
          <w:rFonts w:ascii="Arial" w:hAnsi="Arial" w:cs="Arial"/>
          <w:b/>
          <w:bCs/>
        </w:rPr>
        <w:t xml:space="preserve"> DEL CASO</w:t>
      </w:r>
    </w:p>
    <w:p w14:paraId="43DC0147" w14:textId="77777777" w:rsidR="00886A00" w:rsidRPr="008C00D6" w:rsidRDefault="00886A00" w:rsidP="00873EB5">
      <w:pPr>
        <w:spacing w:after="0"/>
        <w:jc w:val="both"/>
        <w:rPr>
          <w:rFonts w:ascii="Arial" w:hAnsi="Arial" w:cs="Arial"/>
          <w:sz w:val="20"/>
          <w:szCs w:val="20"/>
        </w:rPr>
      </w:pPr>
    </w:p>
    <w:p w14:paraId="710DF2B0" w14:textId="5D962E8D" w:rsidR="00B30850" w:rsidRPr="008C00D6" w:rsidRDefault="00D10003" w:rsidP="00873EB5">
      <w:pPr>
        <w:spacing w:after="0"/>
        <w:jc w:val="both"/>
        <w:rPr>
          <w:rFonts w:ascii="Arial" w:hAnsi="Arial" w:cs="Arial"/>
        </w:rPr>
      </w:pPr>
      <w:r w:rsidRPr="008C00D6">
        <w:rPr>
          <w:rFonts w:ascii="Arial" w:hAnsi="Arial" w:cs="Arial"/>
        </w:rPr>
        <w:t xml:space="preserve">En primer lugar, es </w:t>
      </w:r>
      <w:r w:rsidR="00613265" w:rsidRPr="008C00D6">
        <w:rPr>
          <w:rFonts w:ascii="Arial" w:hAnsi="Arial" w:cs="Arial"/>
        </w:rPr>
        <w:t>oportuno</w:t>
      </w:r>
      <w:r w:rsidRPr="008C00D6">
        <w:rPr>
          <w:rFonts w:ascii="Arial" w:hAnsi="Arial" w:cs="Arial"/>
        </w:rPr>
        <w:t xml:space="preserve"> mencionar que los intereses moratorios tienen una naturaleza indemnizatoria, conforme lo dispone el artículo 1617 del Código Civil</w:t>
      </w:r>
      <w:r w:rsidR="00AD2E85">
        <w:rPr>
          <w:rFonts w:ascii="Arial" w:hAnsi="Arial" w:cs="Arial"/>
        </w:rPr>
        <w:t xml:space="preserve">. Esto </w:t>
      </w:r>
      <w:r w:rsidR="00B30850" w:rsidRPr="008C00D6">
        <w:rPr>
          <w:rFonts w:ascii="Arial" w:hAnsi="Arial" w:cs="Arial"/>
        </w:rPr>
        <w:t>ha</w:t>
      </w:r>
      <w:r w:rsidRPr="008C00D6">
        <w:rPr>
          <w:rFonts w:ascii="Arial" w:hAnsi="Arial" w:cs="Arial"/>
        </w:rPr>
        <w:t xml:space="preserve"> sido enfatizado por la Corte Constitucional</w:t>
      </w:r>
      <w:r w:rsidR="0008439E" w:rsidRPr="008C00D6">
        <w:rPr>
          <w:rFonts w:ascii="Arial" w:hAnsi="Arial" w:cs="Arial"/>
        </w:rPr>
        <w:t>,</w:t>
      </w:r>
      <w:r w:rsidRPr="008C00D6">
        <w:rPr>
          <w:rFonts w:ascii="Arial" w:hAnsi="Arial" w:cs="Arial"/>
        </w:rPr>
        <w:t xml:space="preserve"> al manifestar que </w:t>
      </w:r>
      <w:r w:rsidR="00613265" w:rsidRPr="008C00D6">
        <w:rPr>
          <w:rFonts w:ascii="Arial" w:hAnsi="Arial" w:cs="Arial"/>
        </w:rPr>
        <w:t>“</w:t>
      </w:r>
      <w:r w:rsidR="00AD2E85">
        <w:rPr>
          <w:rFonts w:ascii="Arial" w:hAnsi="Arial" w:cs="Arial"/>
        </w:rPr>
        <w:t xml:space="preserve">(…) </w:t>
      </w:r>
      <w:r w:rsidR="00613265" w:rsidRPr="008C00D6">
        <w:rPr>
          <w:rFonts w:ascii="Arial" w:hAnsi="Arial" w:cs="Arial"/>
        </w:rPr>
        <w:t xml:space="preserve">son aquellos que se pagan para el </w:t>
      </w:r>
      <w:r w:rsidR="00613265" w:rsidRPr="008C00D6">
        <w:rPr>
          <w:rFonts w:ascii="Arial" w:hAnsi="Arial" w:cs="Arial"/>
          <w:u w:val="single"/>
        </w:rPr>
        <w:t>resarcimiento tarifado o indemnización de los perjuicios</w:t>
      </w:r>
      <w:r w:rsidR="00613265" w:rsidRPr="008C00D6">
        <w:rPr>
          <w:rFonts w:ascii="Arial" w:hAnsi="Arial" w:cs="Arial"/>
        </w:rPr>
        <w:t xml:space="preserve"> que padece el acreedor por no tener consigo el dinero en la oportunidad debida. La mora genera que se hagan correr en contra del deudor los daños y perjuicios llamados moratorios que representan el perjuicio causado al acreedor por el retraso en la ejecución de la obligación”</w:t>
      </w:r>
      <w:r w:rsidR="00613265" w:rsidRPr="008C00D6">
        <w:rPr>
          <w:rStyle w:val="Refdenotaalpie"/>
          <w:rFonts w:ascii="Arial" w:hAnsi="Arial" w:cs="Arial"/>
        </w:rPr>
        <w:footnoteReference w:id="1"/>
      </w:r>
      <w:r w:rsidR="00B30850" w:rsidRPr="008C00D6">
        <w:rPr>
          <w:rFonts w:ascii="Arial" w:hAnsi="Arial" w:cs="Arial"/>
        </w:rPr>
        <w:t>.</w:t>
      </w:r>
    </w:p>
    <w:p w14:paraId="6F25EE46" w14:textId="77777777" w:rsidR="00B30850" w:rsidRPr="008C00D6" w:rsidRDefault="00B30850" w:rsidP="00873EB5">
      <w:pPr>
        <w:spacing w:after="0"/>
        <w:jc w:val="both"/>
        <w:rPr>
          <w:rFonts w:ascii="Arial" w:hAnsi="Arial" w:cs="Arial"/>
          <w:sz w:val="20"/>
          <w:szCs w:val="20"/>
        </w:rPr>
      </w:pPr>
    </w:p>
    <w:p w14:paraId="6BEACDC5" w14:textId="455CE036" w:rsidR="0008439E" w:rsidRPr="008C00D6" w:rsidRDefault="008C00D6" w:rsidP="00873EB5">
      <w:pPr>
        <w:spacing w:after="0"/>
        <w:jc w:val="both"/>
        <w:rPr>
          <w:rFonts w:ascii="Arial" w:hAnsi="Arial" w:cs="Arial"/>
        </w:rPr>
      </w:pPr>
      <w:r w:rsidRPr="008C00D6">
        <w:rPr>
          <w:rFonts w:ascii="Arial" w:hAnsi="Arial" w:cs="Arial"/>
        </w:rPr>
        <w:t>E</w:t>
      </w:r>
      <w:r w:rsidR="00B30850" w:rsidRPr="008C00D6">
        <w:rPr>
          <w:rFonts w:ascii="Arial" w:hAnsi="Arial" w:cs="Arial"/>
        </w:rPr>
        <w:t>n tratándose de las obligaciones a favor del ICBF, el artículo</w:t>
      </w:r>
      <w:r w:rsidR="0008439E" w:rsidRPr="008C00D6">
        <w:rPr>
          <w:rFonts w:ascii="Arial" w:hAnsi="Arial" w:cs="Arial"/>
        </w:rPr>
        <w:t xml:space="preserve"> 53 de la Resolución 5003 de 2020</w:t>
      </w:r>
      <w:r w:rsidR="00AD2E85">
        <w:rPr>
          <w:rFonts w:ascii="Arial" w:hAnsi="Arial" w:cs="Arial"/>
        </w:rPr>
        <w:t>,</w:t>
      </w:r>
      <w:r w:rsidR="0008439E" w:rsidRPr="008C00D6">
        <w:rPr>
          <w:rFonts w:ascii="Arial" w:hAnsi="Arial" w:cs="Arial"/>
        </w:rPr>
        <w:t xml:space="preserve"> “por medio de la cual se deroga la Resolución 384 de 2008 y se adopta el reglamento interno de recaudo de cartera en el ICBF”, señala las tasas y reglas para la </w:t>
      </w:r>
      <w:proofErr w:type="spellStart"/>
      <w:r w:rsidR="0008439E" w:rsidRPr="008C00D6">
        <w:rPr>
          <w:rFonts w:ascii="Arial" w:hAnsi="Arial" w:cs="Arial"/>
        </w:rPr>
        <w:t>causación</w:t>
      </w:r>
      <w:proofErr w:type="spellEnd"/>
      <w:r w:rsidR="0008439E" w:rsidRPr="008C00D6">
        <w:rPr>
          <w:rFonts w:ascii="Arial" w:hAnsi="Arial" w:cs="Arial"/>
        </w:rPr>
        <w:t xml:space="preserve"> de interese</w:t>
      </w:r>
      <w:r w:rsidR="00A45F89" w:rsidRPr="008C00D6">
        <w:rPr>
          <w:rFonts w:ascii="Arial" w:hAnsi="Arial" w:cs="Arial"/>
        </w:rPr>
        <w:t>s, así:</w:t>
      </w:r>
    </w:p>
    <w:p w14:paraId="53975185" w14:textId="6F1F2C9C" w:rsidR="00860295" w:rsidRPr="008C00D6" w:rsidRDefault="00860295" w:rsidP="00873EB5">
      <w:pPr>
        <w:spacing w:after="0"/>
        <w:jc w:val="both"/>
        <w:rPr>
          <w:rFonts w:ascii="Arial" w:hAnsi="Arial" w:cs="Arial"/>
          <w:sz w:val="20"/>
          <w:szCs w:val="20"/>
        </w:rPr>
      </w:pPr>
    </w:p>
    <w:p w14:paraId="19FF5FF3" w14:textId="63DD981F" w:rsidR="00860295" w:rsidRPr="008C00D6" w:rsidRDefault="00860295" w:rsidP="00873EB5">
      <w:pPr>
        <w:spacing w:after="0"/>
        <w:ind w:left="567" w:right="616"/>
        <w:jc w:val="both"/>
        <w:rPr>
          <w:rFonts w:ascii="Arial" w:hAnsi="Arial" w:cs="Arial"/>
        </w:rPr>
      </w:pPr>
      <w:r w:rsidRPr="008C00D6">
        <w:rPr>
          <w:rFonts w:ascii="Arial" w:hAnsi="Arial" w:cs="Arial"/>
        </w:rPr>
        <w:t xml:space="preserve">“PARÁGRAFO 2o. En los títulos ejecutivos que no establezcan la fecha de cumplimiento de la obligación, se procederá a indexarla desde su ejecutoria hasta la fecha del primer cobro persuasivo; pasados quince (15) días contados a partir de la elaboración del primer oficio de cobro persuasivo, sin que el deudor efectúe el pago, iniciará la </w:t>
      </w:r>
      <w:proofErr w:type="spellStart"/>
      <w:r w:rsidRPr="008C00D6">
        <w:rPr>
          <w:rFonts w:ascii="Arial" w:hAnsi="Arial" w:cs="Arial"/>
        </w:rPr>
        <w:t>causación</w:t>
      </w:r>
      <w:proofErr w:type="spellEnd"/>
      <w:r w:rsidRPr="008C00D6">
        <w:rPr>
          <w:rFonts w:ascii="Arial" w:hAnsi="Arial" w:cs="Arial"/>
        </w:rPr>
        <w:t xml:space="preserve"> de los intereses moratorios.”</w:t>
      </w:r>
    </w:p>
    <w:p w14:paraId="75AEDB54" w14:textId="77777777" w:rsidR="00860295" w:rsidRPr="008C00D6" w:rsidRDefault="00860295" w:rsidP="00873EB5">
      <w:pPr>
        <w:spacing w:after="0"/>
        <w:jc w:val="both"/>
        <w:rPr>
          <w:rFonts w:ascii="Arial" w:hAnsi="Arial" w:cs="Arial"/>
          <w:sz w:val="20"/>
          <w:szCs w:val="20"/>
        </w:rPr>
      </w:pPr>
    </w:p>
    <w:p w14:paraId="13AF514B" w14:textId="15F11C42" w:rsidR="00A45F89" w:rsidRPr="008C00D6" w:rsidRDefault="00A45F89" w:rsidP="00873EB5">
      <w:pPr>
        <w:spacing w:after="0"/>
        <w:jc w:val="both"/>
        <w:rPr>
          <w:rFonts w:ascii="Arial" w:hAnsi="Arial" w:cs="Arial"/>
        </w:rPr>
      </w:pPr>
      <w:r w:rsidRPr="008C00D6">
        <w:rPr>
          <w:rFonts w:ascii="Arial" w:hAnsi="Arial" w:cs="Arial"/>
        </w:rPr>
        <w:t>De lo anterior se colige que</w:t>
      </w:r>
      <w:r w:rsidR="007C48D0">
        <w:rPr>
          <w:rFonts w:ascii="Arial" w:hAnsi="Arial" w:cs="Arial"/>
        </w:rPr>
        <w:t xml:space="preserve"> en</w:t>
      </w:r>
      <w:r w:rsidR="00860295" w:rsidRPr="008C00D6">
        <w:rPr>
          <w:rFonts w:ascii="Arial" w:hAnsi="Arial" w:cs="Arial"/>
        </w:rPr>
        <w:t xml:space="preserve"> las obligaciones en las que sí se establece la fecha de su pago o esta es determinable, los intereses moratorios se generan desde el momento en que aconteció dicha fecha y hasta que se obtenga el pago total de la obligación.</w:t>
      </w:r>
    </w:p>
    <w:p w14:paraId="4E6DFB93" w14:textId="77777777" w:rsidR="0008439E" w:rsidRPr="008C00D6" w:rsidRDefault="0008439E" w:rsidP="00873EB5">
      <w:pPr>
        <w:spacing w:after="0"/>
        <w:jc w:val="both"/>
        <w:rPr>
          <w:rFonts w:ascii="Arial" w:hAnsi="Arial" w:cs="Arial"/>
          <w:sz w:val="20"/>
          <w:szCs w:val="20"/>
        </w:rPr>
      </w:pPr>
    </w:p>
    <w:p w14:paraId="2888C8E2" w14:textId="6F4A4D32" w:rsidR="00EB0936" w:rsidRPr="008C00D6" w:rsidRDefault="00886A00" w:rsidP="00873EB5">
      <w:pPr>
        <w:spacing w:after="0"/>
        <w:jc w:val="both"/>
        <w:rPr>
          <w:rFonts w:ascii="Arial" w:hAnsi="Arial" w:cs="Arial"/>
        </w:rPr>
      </w:pPr>
      <w:r w:rsidRPr="008C00D6">
        <w:rPr>
          <w:rFonts w:ascii="Arial" w:hAnsi="Arial" w:cs="Arial"/>
        </w:rPr>
        <w:t>Ahora bien, con respecto a la determinación de los intereses moratorios</w:t>
      </w:r>
      <w:r w:rsidR="006C226E" w:rsidRPr="008C00D6">
        <w:rPr>
          <w:rFonts w:ascii="Arial" w:hAnsi="Arial" w:cs="Arial"/>
        </w:rPr>
        <w:t xml:space="preserve"> que se deben liquidar en la aplicación de </w:t>
      </w:r>
      <w:r w:rsidR="0008439E" w:rsidRPr="008C00D6">
        <w:rPr>
          <w:rFonts w:ascii="Arial" w:hAnsi="Arial" w:cs="Arial"/>
        </w:rPr>
        <w:t xml:space="preserve">la </w:t>
      </w:r>
      <w:r w:rsidR="006C226E" w:rsidRPr="008C00D6">
        <w:rPr>
          <w:rFonts w:ascii="Arial" w:hAnsi="Arial" w:cs="Arial"/>
        </w:rPr>
        <w:t xml:space="preserve">figura </w:t>
      </w:r>
      <w:r w:rsidR="0008439E" w:rsidRPr="008C00D6">
        <w:rPr>
          <w:rFonts w:ascii="Arial" w:hAnsi="Arial" w:cs="Arial"/>
        </w:rPr>
        <w:t xml:space="preserve">de la compensación </w:t>
      </w:r>
      <w:r w:rsidR="006C226E" w:rsidRPr="008C00D6">
        <w:rPr>
          <w:rFonts w:ascii="Arial" w:hAnsi="Arial" w:cs="Arial"/>
        </w:rPr>
        <w:t xml:space="preserve">y de acuerdo con la respuesta emitida por el Grupo de Recaudo de la Sede de la Dirección General, </w:t>
      </w:r>
      <w:r w:rsidRPr="008C00D6">
        <w:rPr>
          <w:rFonts w:ascii="Arial" w:hAnsi="Arial" w:cs="Arial"/>
        </w:rPr>
        <w:t xml:space="preserve">es preciso </w:t>
      </w:r>
      <w:r w:rsidR="00EB0936" w:rsidRPr="008C00D6">
        <w:rPr>
          <w:rFonts w:ascii="Arial" w:hAnsi="Arial" w:cs="Arial"/>
        </w:rPr>
        <w:t>dilucidar dos escenarios:</w:t>
      </w:r>
    </w:p>
    <w:p w14:paraId="6834EA7B" w14:textId="5114559C" w:rsidR="00EB0936" w:rsidRPr="008C00D6" w:rsidRDefault="00EB0936" w:rsidP="00873EB5">
      <w:pPr>
        <w:spacing w:after="0"/>
        <w:jc w:val="both"/>
        <w:rPr>
          <w:rFonts w:ascii="Arial" w:hAnsi="Arial" w:cs="Arial"/>
          <w:sz w:val="20"/>
          <w:szCs w:val="20"/>
        </w:rPr>
      </w:pPr>
    </w:p>
    <w:p w14:paraId="14253537" w14:textId="5CAA5175" w:rsidR="00EB0936" w:rsidRPr="008C00D6" w:rsidRDefault="00EB0936" w:rsidP="00873EB5">
      <w:pPr>
        <w:pStyle w:val="Prrafodelista"/>
        <w:numPr>
          <w:ilvl w:val="0"/>
          <w:numId w:val="11"/>
        </w:numPr>
        <w:spacing w:after="0"/>
        <w:jc w:val="both"/>
        <w:rPr>
          <w:rFonts w:ascii="Arial" w:hAnsi="Arial" w:cs="Arial"/>
        </w:rPr>
      </w:pPr>
      <w:r w:rsidRPr="008C00D6">
        <w:rPr>
          <w:rFonts w:ascii="Arial" w:hAnsi="Arial" w:cs="Arial"/>
        </w:rPr>
        <w:t xml:space="preserve">Cuando las obligaciones que cobra el ICBF </w:t>
      </w:r>
      <w:r w:rsidR="00B30850" w:rsidRPr="008C00D6">
        <w:rPr>
          <w:rFonts w:ascii="Arial" w:hAnsi="Arial" w:cs="Arial"/>
        </w:rPr>
        <w:t xml:space="preserve">mediante el proceso coactivo </w:t>
      </w:r>
      <w:r w:rsidRPr="008C00D6">
        <w:rPr>
          <w:rFonts w:ascii="Arial" w:hAnsi="Arial" w:cs="Arial"/>
        </w:rPr>
        <w:t xml:space="preserve">tienen una </w:t>
      </w:r>
      <w:r w:rsidRPr="008C00D6">
        <w:rPr>
          <w:rFonts w:ascii="Arial" w:hAnsi="Arial" w:cs="Arial"/>
          <w:u w:val="single"/>
        </w:rPr>
        <w:t>exigibilidad anterior</w:t>
      </w:r>
      <w:r w:rsidRPr="008C00D6">
        <w:rPr>
          <w:rFonts w:ascii="Arial" w:hAnsi="Arial" w:cs="Arial"/>
        </w:rPr>
        <w:t xml:space="preserve"> a la </w:t>
      </w:r>
      <w:proofErr w:type="spellStart"/>
      <w:r w:rsidRPr="008C00D6">
        <w:rPr>
          <w:rFonts w:ascii="Arial" w:hAnsi="Arial" w:cs="Arial"/>
        </w:rPr>
        <w:t>causación</w:t>
      </w:r>
      <w:proofErr w:type="spellEnd"/>
      <w:r w:rsidRPr="008C00D6">
        <w:rPr>
          <w:rFonts w:ascii="Arial" w:hAnsi="Arial" w:cs="Arial"/>
        </w:rPr>
        <w:t xml:space="preserve"> del saldo a favor del deudor.</w:t>
      </w:r>
    </w:p>
    <w:p w14:paraId="2B449A31" w14:textId="070DD088" w:rsidR="00B30850" w:rsidRPr="008C00D6" w:rsidRDefault="00B30850" w:rsidP="00873EB5">
      <w:pPr>
        <w:spacing w:after="0"/>
        <w:jc w:val="both"/>
        <w:rPr>
          <w:rFonts w:ascii="Arial" w:hAnsi="Arial" w:cs="Arial"/>
          <w:sz w:val="20"/>
          <w:szCs w:val="20"/>
        </w:rPr>
      </w:pPr>
    </w:p>
    <w:p w14:paraId="6628CCD1" w14:textId="10805FEB" w:rsidR="006C42F5" w:rsidRPr="008C00D6" w:rsidRDefault="00A45F89" w:rsidP="00873EB5">
      <w:pPr>
        <w:spacing w:after="0"/>
        <w:jc w:val="both"/>
        <w:rPr>
          <w:rFonts w:ascii="Arial" w:hAnsi="Arial" w:cs="Arial"/>
        </w:rPr>
      </w:pPr>
      <w:r w:rsidRPr="008C00D6">
        <w:rPr>
          <w:rFonts w:ascii="Arial" w:hAnsi="Arial" w:cs="Arial"/>
        </w:rPr>
        <w:t xml:space="preserve">En este caso, se requiere dar aplicación a lo dispuesto en el artículo 803 del Estatuto Tributario, que </w:t>
      </w:r>
      <w:r w:rsidR="00207C05">
        <w:rPr>
          <w:rFonts w:ascii="Arial" w:hAnsi="Arial" w:cs="Arial"/>
        </w:rPr>
        <w:t xml:space="preserve">se </w:t>
      </w:r>
      <w:r w:rsidRPr="008C00D6">
        <w:rPr>
          <w:rFonts w:ascii="Arial" w:hAnsi="Arial" w:cs="Arial"/>
        </w:rPr>
        <w:t>cit</w:t>
      </w:r>
      <w:r w:rsidR="00207C05">
        <w:rPr>
          <w:rFonts w:ascii="Arial" w:hAnsi="Arial" w:cs="Arial"/>
        </w:rPr>
        <w:t>a</w:t>
      </w:r>
      <w:r w:rsidRPr="008C00D6">
        <w:rPr>
          <w:rFonts w:ascii="Arial" w:hAnsi="Arial" w:cs="Arial"/>
        </w:rPr>
        <w:t xml:space="preserve"> a continuación, de acuerdo con el cual el pago de las obligaciones a favor del ICBF se entenderá realizado desde el momento en que se generó el saldo a favor del deudor.</w:t>
      </w:r>
    </w:p>
    <w:p w14:paraId="171CB03D" w14:textId="42A1C371" w:rsidR="00A45F89" w:rsidRPr="008C00D6" w:rsidRDefault="00A45F89" w:rsidP="00873EB5">
      <w:pPr>
        <w:spacing w:after="0"/>
        <w:jc w:val="both"/>
        <w:rPr>
          <w:rFonts w:ascii="Arial" w:hAnsi="Arial" w:cs="Arial"/>
          <w:sz w:val="20"/>
          <w:szCs w:val="20"/>
        </w:rPr>
      </w:pPr>
    </w:p>
    <w:p w14:paraId="52D39121" w14:textId="68CB8904" w:rsidR="00A45F89" w:rsidRPr="008C00D6" w:rsidRDefault="00A45F89" w:rsidP="00873EB5">
      <w:pPr>
        <w:spacing w:after="0"/>
        <w:ind w:left="567" w:right="616"/>
        <w:jc w:val="both"/>
        <w:rPr>
          <w:rFonts w:ascii="Arial" w:hAnsi="Arial" w:cs="Arial"/>
        </w:rPr>
      </w:pPr>
      <w:r w:rsidRPr="008C00D6">
        <w:rPr>
          <w:rFonts w:ascii="Arial" w:hAnsi="Arial" w:cs="Arial"/>
        </w:rPr>
        <w:t xml:space="preserve">ARTICULO 803. FECHA EN QUE SE ENTIENDE PAGADO EL IMPUESTO. Se tendrá como </w:t>
      </w:r>
      <w:r w:rsidRPr="008C00D6">
        <w:rPr>
          <w:rFonts w:ascii="Arial" w:hAnsi="Arial" w:cs="Arial"/>
          <w:u w:val="single"/>
        </w:rPr>
        <w:t>fecha de pago</w:t>
      </w:r>
      <w:r w:rsidRPr="008C00D6">
        <w:rPr>
          <w:rFonts w:ascii="Arial" w:hAnsi="Arial" w:cs="Arial"/>
        </w:rPr>
        <w:t xml:space="preserve"> del impuesto, respecto de cada contribuyente, </w:t>
      </w:r>
      <w:r w:rsidRPr="008C00D6">
        <w:rPr>
          <w:rFonts w:ascii="Arial" w:hAnsi="Arial" w:cs="Arial"/>
          <w:u w:val="single"/>
        </w:rPr>
        <w:t>aquélla en que los valores imputables hayan ingresado a las oficinas de Impuestos Nacionales o a los Bancos autorizados</w:t>
      </w:r>
      <w:r w:rsidRPr="008C00D6">
        <w:rPr>
          <w:rFonts w:ascii="Arial" w:hAnsi="Arial" w:cs="Arial"/>
        </w:rPr>
        <w:t xml:space="preserve">, aún en los casos en que se hayan recibido inicialmente como simples depósitos, buenas cuentas, retenciones en la fuente, o que resulten como </w:t>
      </w:r>
      <w:r w:rsidRPr="008C00D6">
        <w:rPr>
          <w:rFonts w:ascii="Arial" w:hAnsi="Arial" w:cs="Arial"/>
          <w:u w:val="single"/>
        </w:rPr>
        <w:t>saldos a su favor por cualquier concepto</w:t>
      </w:r>
      <w:r w:rsidRPr="008C00D6">
        <w:rPr>
          <w:rFonts w:ascii="Arial" w:hAnsi="Arial" w:cs="Arial"/>
        </w:rPr>
        <w:t>.</w:t>
      </w:r>
      <w:r w:rsidR="00860295" w:rsidRPr="008C00D6">
        <w:rPr>
          <w:rFonts w:ascii="Arial" w:hAnsi="Arial" w:cs="Arial"/>
        </w:rPr>
        <w:t xml:space="preserve"> (Subrayado fuera del texto)</w:t>
      </w:r>
    </w:p>
    <w:p w14:paraId="160A4487" w14:textId="7C8D09E1" w:rsidR="006C42F5" w:rsidRPr="008C00D6" w:rsidRDefault="006C42F5" w:rsidP="00873EB5">
      <w:pPr>
        <w:spacing w:after="0"/>
        <w:jc w:val="both"/>
        <w:rPr>
          <w:rFonts w:ascii="Arial" w:hAnsi="Arial" w:cs="Arial"/>
          <w:sz w:val="20"/>
          <w:szCs w:val="20"/>
        </w:rPr>
      </w:pPr>
    </w:p>
    <w:p w14:paraId="4AAC1E08" w14:textId="4525D461" w:rsidR="00A45F89" w:rsidRPr="008C00D6" w:rsidRDefault="00A45F89" w:rsidP="00873EB5">
      <w:pPr>
        <w:spacing w:after="0"/>
        <w:jc w:val="both"/>
        <w:rPr>
          <w:rFonts w:ascii="Arial" w:hAnsi="Arial" w:cs="Arial"/>
        </w:rPr>
      </w:pPr>
      <w:r w:rsidRPr="008C00D6">
        <w:rPr>
          <w:rFonts w:ascii="Arial" w:hAnsi="Arial" w:cs="Arial"/>
        </w:rPr>
        <w:t>De esta forma, los intereses moratorio</w:t>
      </w:r>
      <w:r w:rsidR="00860295" w:rsidRPr="008C00D6">
        <w:rPr>
          <w:rFonts w:ascii="Arial" w:hAnsi="Arial" w:cs="Arial"/>
        </w:rPr>
        <w:t>s</w:t>
      </w:r>
      <w:r w:rsidRPr="008C00D6">
        <w:rPr>
          <w:rFonts w:ascii="Arial" w:hAnsi="Arial" w:cs="Arial"/>
        </w:rPr>
        <w:t xml:space="preserve"> de la obligación que se pagará con el saldo a </w:t>
      </w:r>
      <w:r w:rsidR="00873EB5" w:rsidRPr="008C00D6">
        <w:rPr>
          <w:rFonts w:ascii="Arial" w:hAnsi="Arial" w:cs="Arial"/>
        </w:rPr>
        <w:t>favor</w:t>
      </w:r>
      <w:r w:rsidRPr="008C00D6">
        <w:rPr>
          <w:rFonts w:ascii="Arial" w:hAnsi="Arial" w:cs="Arial"/>
        </w:rPr>
        <w:t xml:space="preserve"> se liquidarán hasta la fecha en que se causó </w:t>
      </w:r>
      <w:r w:rsidR="00873EB5" w:rsidRPr="008C00D6">
        <w:rPr>
          <w:rFonts w:ascii="Arial" w:hAnsi="Arial" w:cs="Arial"/>
        </w:rPr>
        <w:t>dicho</w:t>
      </w:r>
      <w:r w:rsidRPr="008C00D6">
        <w:rPr>
          <w:rFonts w:ascii="Arial" w:hAnsi="Arial" w:cs="Arial"/>
        </w:rPr>
        <w:t xml:space="preserve"> saldo, independientemente del momento en que se haya expedido y notificado el acto administrativo que ordene la compensación.</w:t>
      </w:r>
    </w:p>
    <w:p w14:paraId="3A057868" w14:textId="7EE8FEC6" w:rsidR="00A45F89" w:rsidRPr="008C00D6" w:rsidRDefault="00A45F89" w:rsidP="00873EB5">
      <w:pPr>
        <w:spacing w:after="0"/>
        <w:jc w:val="both"/>
        <w:rPr>
          <w:rFonts w:ascii="Arial" w:hAnsi="Arial" w:cs="Arial"/>
          <w:sz w:val="20"/>
          <w:szCs w:val="20"/>
        </w:rPr>
      </w:pPr>
    </w:p>
    <w:p w14:paraId="40E62D67" w14:textId="62489B73" w:rsidR="00EB0936" w:rsidRPr="008C00D6" w:rsidRDefault="00EB0936" w:rsidP="00873EB5">
      <w:pPr>
        <w:pStyle w:val="Prrafodelista"/>
        <w:numPr>
          <w:ilvl w:val="0"/>
          <w:numId w:val="11"/>
        </w:numPr>
        <w:spacing w:after="0"/>
        <w:jc w:val="both"/>
        <w:rPr>
          <w:rFonts w:ascii="Arial" w:hAnsi="Arial" w:cs="Arial"/>
        </w:rPr>
      </w:pPr>
      <w:r w:rsidRPr="008C00D6">
        <w:rPr>
          <w:rFonts w:ascii="Arial" w:hAnsi="Arial" w:cs="Arial"/>
        </w:rPr>
        <w:t xml:space="preserve">Cuando las obligaciones que cobra el ICBF </w:t>
      </w:r>
      <w:r w:rsidR="00B30850" w:rsidRPr="008C00D6">
        <w:rPr>
          <w:rFonts w:ascii="Arial" w:hAnsi="Arial" w:cs="Arial"/>
        </w:rPr>
        <w:t xml:space="preserve">mediante el proceso coactivo </w:t>
      </w:r>
      <w:r w:rsidRPr="008C00D6">
        <w:rPr>
          <w:rFonts w:ascii="Arial" w:hAnsi="Arial" w:cs="Arial"/>
        </w:rPr>
        <w:t xml:space="preserve">tienen una </w:t>
      </w:r>
      <w:r w:rsidRPr="008C00D6">
        <w:rPr>
          <w:rFonts w:ascii="Arial" w:hAnsi="Arial" w:cs="Arial"/>
          <w:u w:val="single"/>
        </w:rPr>
        <w:t>exigibilidad posterior</w:t>
      </w:r>
      <w:r w:rsidRPr="008C00D6">
        <w:rPr>
          <w:rFonts w:ascii="Arial" w:hAnsi="Arial" w:cs="Arial"/>
        </w:rPr>
        <w:t xml:space="preserve"> a la </w:t>
      </w:r>
      <w:proofErr w:type="spellStart"/>
      <w:r w:rsidRPr="008C00D6">
        <w:rPr>
          <w:rFonts w:ascii="Arial" w:hAnsi="Arial" w:cs="Arial"/>
        </w:rPr>
        <w:t>causación</w:t>
      </w:r>
      <w:proofErr w:type="spellEnd"/>
      <w:r w:rsidRPr="008C00D6">
        <w:rPr>
          <w:rFonts w:ascii="Arial" w:hAnsi="Arial" w:cs="Arial"/>
        </w:rPr>
        <w:t xml:space="preserve"> del saldo a favor del deudor.</w:t>
      </w:r>
    </w:p>
    <w:p w14:paraId="3E324800" w14:textId="656C82A1" w:rsidR="00D10003" w:rsidRPr="008C00D6" w:rsidRDefault="00D10003" w:rsidP="00873EB5">
      <w:pPr>
        <w:spacing w:after="0"/>
        <w:jc w:val="both"/>
        <w:rPr>
          <w:rFonts w:ascii="Arial" w:hAnsi="Arial" w:cs="Arial"/>
          <w:sz w:val="20"/>
          <w:szCs w:val="20"/>
        </w:rPr>
      </w:pPr>
    </w:p>
    <w:p w14:paraId="32158FA4" w14:textId="3D60651E" w:rsidR="004D0CF1" w:rsidRDefault="000E43A6" w:rsidP="00873EB5">
      <w:pPr>
        <w:spacing w:after="0"/>
        <w:jc w:val="both"/>
        <w:rPr>
          <w:rFonts w:ascii="Arial" w:hAnsi="Arial" w:cs="Arial"/>
        </w:rPr>
      </w:pPr>
      <w:r>
        <w:rPr>
          <w:rFonts w:ascii="Arial" w:hAnsi="Arial" w:cs="Arial"/>
        </w:rPr>
        <w:t xml:space="preserve">A luz de lo dispuesto en el artículo 803 E.T., </w:t>
      </w:r>
      <w:r w:rsidR="004D0CF1">
        <w:rPr>
          <w:rFonts w:ascii="Arial" w:hAnsi="Arial" w:cs="Arial"/>
        </w:rPr>
        <w:t xml:space="preserve">cuando </w:t>
      </w:r>
      <w:r>
        <w:rPr>
          <w:rFonts w:ascii="Arial" w:hAnsi="Arial" w:cs="Arial"/>
        </w:rPr>
        <w:t xml:space="preserve">una obligación </w:t>
      </w:r>
      <w:r w:rsidR="004D0CF1">
        <w:rPr>
          <w:rFonts w:ascii="Arial" w:hAnsi="Arial" w:cs="Arial"/>
        </w:rPr>
        <w:t xml:space="preserve">nace a la vida jurídica con posterioridad a la generación de un saldo a favor, </w:t>
      </w:r>
      <w:r w:rsidR="00476BE6">
        <w:rPr>
          <w:rFonts w:ascii="Arial" w:hAnsi="Arial" w:cs="Arial"/>
        </w:rPr>
        <w:t xml:space="preserve">no es posible que se causen intereses sobre </w:t>
      </w:r>
      <w:r w:rsidR="00165FAC">
        <w:rPr>
          <w:rFonts w:ascii="Arial" w:hAnsi="Arial" w:cs="Arial"/>
        </w:rPr>
        <w:t>tal</w:t>
      </w:r>
      <w:r w:rsidR="00476BE6">
        <w:rPr>
          <w:rFonts w:ascii="Arial" w:hAnsi="Arial" w:cs="Arial"/>
        </w:rPr>
        <w:t xml:space="preserve"> obligación, teniendo en cuenta que </w:t>
      </w:r>
      <w:r w:rsidR="00165FAC">
        <w:rPr>
          <w:rFonts w:ascii="Arial" w:hAnsi="Arial" w:cs="Arial"/>
        </w:rPr>
        <w:t xml:space="preserve">esta se entiende pagada en </w:t>
      </w:r>
      <w:r w:rsidR="00476BE6">
        <w:rPr>
          <w:rFonts w:ascii="Arial" w:hAnsi="Arial" w:cs="Arial"/>
        </w:rPr>
        <w:t xml:space="preserve">la fecha </w:t>
      </w:r>
      <w:r w:rsidR="00165FAC">
        <w:rPr>
          <w:rFonts w:ascii="Arial" w:hAnsi="Arial" w:cs="Arial"/>
        </w:rPr>
        <w:t>en que se consolidó este saldo.</w:t>
      </w:r>
    </w:p>
    <w:p w14:paraId="72C8AD09" w14:textId="77777777" w:rsidR="004D0CF1" w:rsidRDefault="004D0CF1" w:rsidP="00873EB5">
      <w:pPr>
        <w:spacing w:after="0"/>
        <w:jc w:val="both"/>
        <w:rPr>
          <w:rFonts w:ascii="Arial" w:hAnsi="Arial" w:cs="Arial"/>
        </w:rPr>
      </w:pPr>
    </w:p>
    <w:p w14:paraId="70AB2663" w14:textId="5CF05639" w:rsidR="00AD1A65" w:rsidRDefault="00D8301B" w:rsidP="00873EB5">
      <w:pPr>
        <w:spacing w:after="0"/>
        <w:jc w:val="both"/>
        <w:rPr>
          <w:rFonts w:ascii="Arial" w:hAnsi="Arial" w:cs="Arial"/>
        </w:rPr>
      </w:pPr>
      <w:r>
        <w:rPr>
          <w:rFonts w:ascii="Arial" w:hAnsi="Arial" w:cs="Arial"/>
        </w:rPr>
        <w:t xml:space="preserve">No obstante, si </w:t>
      </w:r>
      <w:r w:rsidRPr="008C00D6">
        <w:rPr>
          <w:rFonts w:ascii="Arial" w:hAnsi="Arial" w:cs="Arial"/>
        </w:rPr>
        <w:t>una vez efectuad</w:t>
      </w:r>
      <w:r>
        <w:rPr>
          <w:rFonts w:ascii="Arial" w:hAnsi="Arial" w:cs="Arial"/>
        </w:rPr>
        <w:t>a</w:t>
      </w:r>
      <w:r w:rsidRPr="008C00D6">
        <w:rPr>
          <w:rFonts w:ascii="Arial" w:hAnsi="Arial" w:cs="Arial"/>
        </w:rPr>
        <w:t xml:space="preserve"> </w:t>
      </w:r>
      <w:r>
        <w:rPr>
          <w:rFonts w:ascii="Arial" w:hAnsi="Arial" w:cs="Arial"/>
        </w:rPr>
        <w:t>la</w:t>
      </w:r>
      <w:r w:rsidRPr="008C00D6">
        <w:rPr>
          <w:rFonts w:ascii="Arial" w:hAnsi="Arial" w:cs="Arial"/>
        </w:rPr>
        <w:t xml:space="preserve"> imputación </w:t>
      </w:r>
      <w:r>
        <w:rPr>
          <w:rFonts w:ascii="Arial" w:hAnsi="Arial" w:cs="Arial"/>
        </w:rPr>
        <w:t xml:space="preserve">de dicho pago </w:t>
      </w:r>
      <w:r w:rsidRPr="008C00D6">
        <w:rPr>
          <w:rFonts w:ascii="Arial" w:hAnsi="Arial" w:cs="Arial"/>
        </w:rPr>
        <w:t xml:space="preserve">en los términos </w:t>
      </w:r>
      <w:r>
        <w:rPr>
          <w:rFonts w:ascii="Arial" w:hAnsi="Arial" w:cs="Arial"/>
        </w:rPr>
        <w:t>d</w:t>
      </w:r>
      <w:r w:rsidRPr="008C00D6">
        <w:rPr>
          <w:rFonts w:ascii="Arial" w:hAnsi="Arial" w:cs="Arial"/>
        </w:rPr>
        <w:t>el artículo 6 de la Ley 1066 de 2006</w:t>
      </w:r>
      <w:r>
        <w:rPr>
          <w:rFonts w:ascii="Arial" w:hAnsi="Arial" w:cs="Arial"/>
        </w:rPr>
        <w:t xml:space="preserve">, </w:t>
      </w:r>
      <w:r w:rsidR="00476BE6">
        <w:rPr>
          <w:rFonts w:ascii="Arial" w:hAnsi="Arial" w:cs="Arial"/>
        </w:rPr>
        <w:t>este</w:t>
      </w:r>
      <w:r>
        <w:rPr>
          <w:rFonts w:ascii="Arial" w:hAnsi="Arial" w:cs="Arial"/>
        </w:rPr>
        <w:t xml:space="preserve"> solo correspond</w:t>
      </w:r>
      <w:r w:rsidR="00476BE6">
        <w:rPr>
          <w:rFonts w:ascii="Arial" w:hAnsi="Arial" w:cs="Arial"/>
        </w:rPr>
        <w:t>e</w:t>
      </w:r>
      <w:r>
        <w:rPr>
          <w:rFonts w:ascii="Arial" w:hAnsi="Arial" w:cs="Arial"/>
        </w:rPr>
        <w:t xml:space="preserve"> a un abono o pago parcial, </w:t>
      </w:r>
      <w:r w:rsidRPr="008C00D6">
        <w:rPr>
          <w:rFonts w:ascii="Arial" w:hAnsi="Arial" w:cs="Arial"/>
        </w:rPr>
        <w:t xml:space="preserve">se causarán </w:t>
      </w:r>
      <w:r w:rsidR="00476BE6">
        <w:rPr>
          <w:rFonts w:ascii="Arial" w:hAnsi="Arial" w:cs="Arial"/>
        </w:rPr>
        <w:t xml:space="preserve">intereses </w:t>
      </w:r>
      <w:r w:rsidR="00165FAC" w:rsidRPr="008C00D6">
        <w:rPr>
          <w:rFonts w:ascii="Arial" w:hAnsi="Arial" w:cs="Arial"/>
        </w:rPr>
        <w:t>a la tasa correspondiente</w:t>
      </w:r>
      <w:r w:rsidR="00165FAC">
        <w:rPr>
          <w:rFonts w:ascii="Arial" w:hAnsi="Arial" w:cs="Arial"/>
        </w:rPr>
        <w:t>,</w:t>
      </w:r>
      <w:r w:rsidR="00165FAC" w:rsidRPr="008C00D6">
        <w:rPr>
          <w:rFonts w:ascii="Arial" w:hAnsi="Arial" w:cs="Arial"/>
        </w:rPr>
        <w:t xml:space="preserve"> </w:t>
      </w:r>
      <w:r w:rsidRPr="008C00D6">
        <w:rPr>
          <w:rFonts w:ascii="Arial" w:hAnsi="Arial" w:cs="Arial"/>
        </w:rPr>
        <w:t xml:space="preserve">sobre el saldo </w:t>
      </w:r>
      <w:r w:rsidR="00476BE6">
        <w:rPr>
          <w:rFonts w:ascii="Arial" w:hAnsi="Arial" w:cs="Arial"/>
        </w:rPr>
        <w:t>pendiente por pagar</w:t>
      </w:r>
      <w:r>
        <w:rPr>
          <w:rFonts w:ascii="Arial" w:hAnsi="Arial" w:cs="Arial"/>
        </w:rPr>
        <w:t>.</w:t>
      </w:r>
    </w:p>
    <w:p w14:paraId="35F8DF44" w14:textId="77777777" w:rsidR="00D8301B" w:rsidRDefault="00D8301B" w:rsidP="00873EB5">
      <w:pPr>
        <w:spacing w:after="0"/>
        <w:jc w:val="both"/>
        <w:rPr>
          <w:rFonts w:ascii="Arial" w:hAnsi="Arial" w:cs="Arial"/>
        </w:rPr>
      </w:pPr>
    </w:p>
    <w:p w14:paraId="7C4C05AC" w14:textId="33D60EF7" w:rsidR="00D11B2E" w:rsidRPr="008C00D6" w:rsidRDefault="00E80CCE" w:rsidP="00873EB5">
      <w:pPr>
        <w:spacing w:after="0"/>
        <w:jc w:val="both"/>
        <w:rPr>
          <w:rFonts w:ascii="Arial" w:hAnsi="Arial" w:cs="Arial"/>
        </w:rPr>
      </w:pPr>
      <w:r w:rsidRPr="008C00D6">
        <w:rPr>
          <w:rFonts w:ascii="Arial" w:hAnsi="Arial" w:cs="Arial"/>
        </w:rPr>
        <w:t>F</w:t>
      </w:r>
      <w:r w:rsidR="0007547C" w:rsidRPr="008C00D6">
        <w:rPr>
          <w:rFonts w:ascii="Arial" w:hAnsi="Arial" w:cs="Arial"/>
        </w:rPr>
        <w:t>rente a estos escenarios</w:t>
      </w:r>
      <w:r w:rsidR="002F3900" w:rsidRPr="008C00D6">
        <w:rPr>
          <w:rFonts w:ascii="Arial" w:hAnsi="Arial" w:cs="Arial"/>
        </w:rPr>
        <w:t xml:space="preserve">, </w:t>
      </w:r>
      <w:r w:rsidR="00D11B2E" w:rsidRPr="008C00D6">
        <w:rPr>
          <w:rFonts w:ascii="Arial" w:hAnsi="Arial" w:cs="Arial"/>
        </w:rPr>
        <w:t xml:space="preserve">el Consejo de Estado </w:t>
      </w:r>
      <w:r w:rsidR="002F3900" w:rsidRPr="008C00D6">
        <w:rPr>
          <w:rFonts w:ascii="Arial" w:hAnsi="Arial" w:cs="Arial"/>
        </w:rPr>
        <w:t>se pronunció recientemente en sentencia del 17 de septiembre de 2020, sobre la i</w:t>
      </w:r>
      <w:r w:rsidR="00D11B2E" w:rsidRPr="008C00D6">
        <w:rPr>
          <w:rFonts w:ascii="Arial" w:hAnsi="Arial" w:cs="Arial"/>
        </w:rPr>
        <w:t>mputación, devolución y/o compensación del saldo a favor</w:t>
      </w:r>
      <w:r w:rsidR="002F3900" w:rsidRPr="008C00D6">
        <w:rPr>
          <w:rFonts w:ascii="Arial" w:hAnsi="Arial" w:cs="Arial"/>
        </w:rPr>
        <w:t xml:space="preserve"> y sus intereses d</w:t>
      </w:r>
      <w:r w:rsidR="00D11B2E" w:rsidRPr="008C00D6">
        <w:rPr>
          <w:rFonts w:ascii="Arial" w:hAnsi="Arial" w:cs="Arial"/>
        </w:rPr>
        <w:t>e mora</w:t>
      </w:r>
      <w:r w:rsidR="002F3900" w:rsidRPr="008C00D6">
        <w:rPr>
          <w:rFonts w:ascii="Arial" w:hAnsi="Arial" w:cs="Arial"/>
        </w:rPr>
        <w:t>:</w:t>
      </w:r>
    </w:p>
    <w:p w14:paraId="0B829871" w14:textId="77777777" w:rsidR="00D11B2E" w:rsidRPr="008C00D6" w:rsidRDefault="00D11B2E" w:rsidP="00873EB5">
      <w:pPr>
        <w:spacing w:after="0"/>
        <w:jc w:val="both"/>
        <w:rPr>
          <w:rFonts w:ascii="Arial" w:hAnsi="Arial" w:cs="Arial"/>
          <w:sz w:val="20"/>
          <w:szCs w:val="20"/>
        </w:rPr>
      </w:pPr>
    </w:p>
    <w:p w14:paraId="2C1ECB64" w14:textId="77777777" w:rsidR="00D11B2E" w:rsidRPr="008C00D6" w:rsidRDefault="00D11B2E" w:rsidP="00873EB5">
      <w:pPr>
        <w:spacing w:after="0"/>
        <w:ind w:left="567" w:right="616"/>
        <w:jc w:val="both"/>
        <w:rPr>
          <w:rFonts w:ascii="Arial" w:hAnsi="Arial" w:cs="Arial"/>
        </w:rPr>
      </w:pPr>
      <w:r w:rsidRPr="008C00D6">
        <w:rPr>
          <w:rFonts w:ascii="Arial" w:hAnsi="Arial" w:cs="Arial"/>
        </w:rPr>
        <w:t>El artículo 803 de ET, dispone que se tendrá como fecha de pago del impuesto, respecto de cada contribuyente, aquélla en que los valores imputables hayan ingresado a las oficinas de Impuestos Nacionales o a los Bancos autorizados, aún en los casos en que se hayan recibido inicialmente como simples depósitos, buenas cuentas, retenciones en la fuente, o que resulten como saldos a su favor por cualquier concepto.</w:t>
      </w:r>
    </w:p>
    <w:p w14:paraId="0C7E5CA1" w14:textId="183D7845" w:rsidR="00D11B2E" w:rsidRPr="008C00D6" w:rsidRDefault="00E20D84" w:rsidP="00873EB5">
      <w:pPr>
        <w:spacing w:after="0"/>
        <w:ind w:left="567" w:right="616"/>
        <w:jc w:val="both"/>
        <w:rPr>
          <w:rFonts w:ascii="Arial" w:hAnsi="Arial" w:cs="Arial"/>
        </w:rPr>
      </w:pPr>
      <w:r w:rsidRPr="008C00D6">
        <w:rPr>
          <w:rFonts w:ascii="Arial" w:hAnsi="Arial" w:cs="Arial"/>
        </w:rPr>
        <w:t xml:space="preserve">(…) </w:t>
      </w:r>
    </w:p>
    <w:p w14:paraId="66B44402" w14:textId="2D435D28" w:rsidR="00D11B2E" w:rsidRPr="008C00D6" w:rsidRDefault="00D11B2E" w:rsidP="00873EB5">
      <w:pPr>
        <w:spacing w:after="0"/>
        <w:ind w:left="567" w:right="616"/>
        <w:jc w:val="both"/>
        <w:rPr>
          <w:rFonts w:ascii="Arial" w:hAnsi="Arial" w:cs="Arial"/>
        </w:rPr>
      </w:pPr>
      <w:r w:rsidRPr="008C00D6">
        <w:rPr>
          <w:rFonts w:ascii="Arial" w:hAnsi="Arial" w:cs="Arial"/>
        </w:rPr>
        <w:t xml:space="preserve">En cuanto a la compensación y la </w:t>
      </w:r>
      <w:proofErr w:type="spellStart"/>
      <w:r w:rsidRPr="008C00D6">
        <w:rPr>
          <w:rFonts w:ascii="Arial" w:hAnsi="Arial" w:cs="Arial"/>
        </w:rPr>
        <w:t>causación</w:t>
      </w:r>
      <w:proofErr w:type="spellEnd"/>
      <w:r w:rsidRPr="008C00D6">
        <w:rPr>
          <w:rFonts w:ascii="Arial" w:hAnsi="Arial" w:cs="Arial"/>
        </w:rPr>
        <w:t xml:space="preserve"> de interese</w:t>
      </w:r>
      <w:r w:rsidR="00623D33" w:rsidRPr="008C00D6">
        <w:rPr>
          <w:rFonts w:ascii="Arial" w:hAnsi="Arial" w:cs="Arial"/>
        </w:rPr>
        <w:t>s</w:t>
      </w:r>
      <w:r w:rsidRPr="008C00D6">
        <w:rPr>
          <w:rFonts w:ascii="Arial" w:hAnsi="Arial" w:cs="Arial"/>
        </w:rPr>
        <w:t xml:space="preserve"> de mora, se reitera que:</w:t>
      </w:r>
    </w:p>
    <w:p w14:paraId="5BB776E7" w14:textId="3588C5FE" w:rsidR="00D11B2E" w:rsidRPr="008C00D6" w:rsidRDefault="00D11B2E" w:rsidP="00873EB5">
      <w:pPr>
        <w:spacing w:after="0"/>
        <w:ind w:left="567" w:right="616"/>
        <w:jc w:val="both"/>
        <w:rPr>
          <w:rFonts w:ascii="Arial" w:hAnsi="Arial" w:cs="Arial"/>
        </w:rPr>
      </w:pPr>
      <w:r w:rsidRPr="008C00D6">
        <w:rPr>
          <w:rFonts w:ascii="Arial" w:hAnsi="Arial" w:cs="Arial"/>
        </w:rPr>
        <w:t>(…) la compensación es el cruce de saldos entre la Administración y el contribuyente y, el pago se entiende efectuado en la fecha en que se genera el saldo a favor, esto es, se generan intereses moratorios a cargo del contribuyente desde la fecha en que debió realizar el pago y hasta la fecha en que se consolidó el saldo a favor.</w:t>
      </w:r>
    </w:p>
    <w:p w14:paraId="47A8AD9F" w14:textId="77777777" w:rsidR="00D11B2E" w:rsidRPr="008C00D6" w:rsidRDefault="00D11B2E" w:rsidP="00873EB5">
      <w:pPr>
        <w:spacing w:after="0"/>
        <w:ind w:left="567" w:right="616"/>
        <w:jc w:val="both"/>
        <w:rPr>
          <w:rFonts w:ascii="Arial" w:hAnsi="Arial" w:cs="Arial"/>
          <w:sz w:val="20"/>
          <w:szCs w:val="20"/>
        </w:rPr>
      </w:pPr>
    </w:p>
    <w:p w14:paraId="5C4672DF" w14:textId="7E198070" w:rsidR="00D11B2E" w:rsidRPr="008C00D6" w:rsidRDefault="00D11B2E" w:rsidP="00873EB5">
      <w:pPr>
        <w:spacing w:after="0"/>
        <w:ind w:left="567" w:right="616"/>
        <w:jc w:val="both"/>
        <w:rPr>
          <w:rFonts w:ascii="Arial" w:hAnsi="Arial" w:cs="Arial"/>
        </w:rPr>
      </w:pPr>
      <w:r w:rsidRPr="008C00D6">
        <w:rPr>
          <w:rFonts w:ascii="Arial" w:hAnsi="Arial" w:cs="Arial"/>
        </w:rPr>
        <w:t>Contrario sensu, no hay lugar al pago de intereses por parte del contribuyente cuando la deuda tributaria se genera con posterioridad al saldo a favor, el cual, la Sala precisa, no opera de pleno derecho, sino que requiere de ser imputado por el contribuyente en la declaración privada del mismo tributo del período gravable siguiente o, de una solicitud de compensación que realice el administrado ante la DIAN.</w:t>
      </w:r>
      <w:r w:rsidR="0007547C" w:rsidRPr="008C00D6">
        <w:rPr>
          <w:rFonts w:ascii="Arial" w:hAnsi="Arial" w:cs="Arial"/>
        </w:rPr>
        <w:t>”</w:t>
      </w:r>
      <w:r w:rsidRPr="008C00D6">
        <w:rPr>
          <w:rStyle w:val="Refdenotaalpie"/>
          <w:rFonts w:ascii="Arial" w:hAnsi="Arial" w:cs="Arial"/>
        </w:rPr>
        <w:footnoteReference w:id="2"/>
      </w:r>
    </w:p>
    <w:p w14:paraId="052801A4" w14:textId="77777777" w:rsidR="00D11B2E" w:rsidRPr="008C00D6" w:rsidRDefault="00D11B2E" w:rsidP="00873EB5">
      <w:pPr>
        <w:spacing w:after="0"/>
        <w:jc w:val="both"/>
        <w:rPr>
          <w:rFonts w:ascii="Arial" w:hAnsi="Arial" w:cs="Arial"/>
          <w:sz w:val="20"/>
          <w:szCs w:val="20"/>
        </w:rPr>
      </w:pPr>
    </w:p>
    <w:p w14:paraId="1F04CCE0" w14:textId="40B24B18" w:rsidR="00684092" w:rsidRPr="008C00D6" w:rsidRDefault="00750824" w:rsidP="00873EB5">
      <w:pPr>
        <w:spacing w:after="0"/>
        <w:jc w:val="both"/>
        <w:rPr>
          <w:rFonts w:ascii="Arial" w:hAnsi="Arial" w:cs="Arial"/>
        </w:rPr>
      </w:pPr>
      <w:r>
        <w:rPr>
          <w:rFonts w:ascii="Arial" w:hAnsi="Arial" w:cs="Arial"/>
        </w:rPr>
        <w:t>L</w:t>
      </w:r>
      <w:r w:rsidR="00684092" w:rsidRPr="008C00D6">
        <w:rPr>
          <w:rFonts w:ascii="Arial" w:hAnsi="Arial" w:cs="Arial"/>
        </w:rPr>
        <w:t xml:space="preserve">a Dirección de Impuestos y Aduanas Nacionales DIAN, en su concepto 707 del 18 de julio de 2016, estableció reglas similares a las anteriores. Allí, la DIAN cita varias directrices y conceptos relacionados con la compensación de impuestos, entre los cuales se destaca el Concepto No. 025696 de marzo 22 de 2000, que analizó el tema de la </w:t>
      </w:r>
      <w:proofErr w:type="spellStart"/>
      <w:r w:rsidR="00684092" w:rsidRPr="008C00D6">
        <w:rPr>
          <w:rFonts w:ascii="Arial" w:hAnsi="Arial" w:cs="Arial"/>
        </w:rPr>
        <w:t>causación</w:t>
      </w:r>
      <w:proofErr w:type="spellEnd"/>
      <w:r w:rsidR="00684092" w:rsidRPr="008C00D6">
        <w:rPr>
          <w:rFonts w:ascii="Arial" w:hAnsi="Arial" w:cs="Arial"/>
        </w:rPr>
        <w:t xml:space="preserve"> de intereses de mora por obligaciones exigibles con posterioridad a la existencia de saldos a favor, señalando que: </w:t>
      </w:r>
    </w:p>
    <w:p w14:paraId="16347BC1" w14:textId="77777777" w:rsidR="00684092" w:rsidRPr="008C00D6" w:rsidRDefault="00684092" w:rsidP="00873EB5">
      <w:pPr>
        <w:spacing w:after="0"/>
        <w:jc w:val="both"/>
        <w:rPr>
          <w:rFonts w:ascii="Arial" w:hAnsi="Arial" w:cs="Arial"/>
          <w:sz w:val="20"/>
          <w:szCs w:val="20"/>
        </w:rPr>
      </w:pPr>
    </w:p>
    <w:p w14:paraId="767C4E70" w14:textId="77777777" w:rsidR="00684092" w:rsidRPr="008C00D6" w:rsidRDefault="00684092" w:rsidP="00873EB5">
      <w:pPr>
        <w:spacing w:after="0"/>
        <w:ind w:left="426" w:right="616"/>
        <w:jc w:val="both"/>
        <w:rPr>
          <w:rFonts w:ascii="Arial" w:hAnsi="Arial" w:cs="Arial"/>
        </w:rPr>
      </w:pPr>
      <w:r w:rsidRPr="008C00D6">
        <w:rPr>
          <w:rFonts w:ascii="Arial" w:hAnsi="Arial" w:cs="Arial"/>
        </w:rPr>
        <w:t>“En cuanto a los intereses moratorios cuando se pretende compensar con saldos a favor tenemos:</w:t>
      </w:r>
    </w:p>
    <w:p w14:paraId="19DA08CA" w14:textId="77777777" w:rsidR="00684092" w:rsidRPr="008C00D6" w:rsidRDefault="00684092" w:rsidP="00873EB5">
      <w:pPr>
        <w:spacing w:after="0"/>
        <w:ind w:left="426" w:right="616"/>
        <w:jc w:val="both"/>
        <w:rPr>
          <w:rFonts w:ascii="Arial" w:hAnsi="Arial" w:cs="Arial"/>
          <w:u w:val="single"/>
        </w:rPr>
      </w:pPr>
      <w:r w:rsidRPr="008C00D6">
        <w:rPr>
          <w:rFonts w:ascii="Arial" w:hAnsi="Arial" w:cs="Arial"/>
        </w:rPr>
        <w:t>-</w:t>
      </w:r>
      <w:r w:rsidRPr="008C00D6">
        <w:rPr>
          <w:rFonts w:ascii="Arial" w:hAnsi="Arial" w:cs="Arial"/>
          <w:u w:val="single"/>
        </w:rPr>
        <w:t xml:space="preserve"> Si la deuda corresponde a obligaciones adquiridas con anterioridad, a la consolidación del saldo a favor, los intereses moratorios se liquidan hasta la fecha de consolidación del saldo</w:t>
      </w:r>
      <w:r w:rsidRPr="008C00D6">
        <w:rPr>
          <w:rFonts w:ascii="Arial" w:hAnsi="Arial" w:cs="Arial"/>
        </w:rPr>
        <w:t xml:space="preserve"> (31 de diciembre o último día del bimestre), </w:t>
      </w:r>
      <w:r w:rsidRPr="008C00D6">
        <w:rPr>
          <w:rFonts w:ascii="Arial" w:hAnsi="Arial" w:cs="Arial"/>
          <w:u w:val="single"/>
        </w:rPr>
        <w:t xml:space="preserve">a la tasa de interés moratorio vigente; a esa fecha por cuanto se entiende </w:t>
      </w:r>
      <w:proofErr w:type="gramStart"/>
      <w:r w:rsidRPr="008C00D6">
        <w:rPr>
          <w:rFonts w:ascii="Arial" w:hAnsi="Arial" w:cs="Arial"/>
          <w:u w:val="single"/>
        </w:rPr>
        <w:t>que</w:t>
      </w:r>
      <w:proofErr w:type="gramEnd"/>
      <w:r w:rsidRPr="008C00D6">
        <w:rPr>
          <w:rFonts w:ascii="Arial" w:hAnsi="Arial" w:cs="Arial"/>
          <w:u w:val="single"/>
        </w:rPr>
        <w:t xml:space="preserve"> en esa, fecha se realiza el pago.</w:t>
      </w:r>
    </w:p>
    <w:p w14:paraId="5C8FE8A6" w14:textId="77777777" w:rsidR="00684092" w:rsidRPr="008C00D6" w:rsidRDefault="00684092" w:rsidP="00873EB5">
      <w:pPr>
        <w:spacing w:after="0"/>
        <w:ind w:left="426" w:right="616"/>
        <w:jc w:val="both"/>
        <w:rPr>
          <w:rFonts w:ascii="Arial" w:hAnsi="Arial" w:cs="Arial"/>
        </w:rPr>
      </w:pPr>
      <w:r w:rsidRPr="008C00D6">
        <w:rPr>
          <w:rFonts w:ascii="Arial" w:hAnsi="Arial" w:cs="Arial"/>
        </w:rPr>
        <w:lastRenderedPageBreak/>
        <w:t xml:space="preserve">- </w:t>
      </w:r>
      <w:r w:rsidRPr="008C00D6">
        <w:rPr>
          <w:rFonts w:ascii="Arial" w:hAnsi="Arial" w:cs="Arial"/>
          <w:u w:val="single"/>
        </w:rPr>
        <w:t>Si la deuda es adquirida con posterioridad a la consolidación del saldo a favor, no se generan intereses moratorios en virtud del mandato contenido en el artículo 803 del Estatuto Tributario, en razón a que el saldo a favor ya se encontraba consignados en las arcas de la Administración, con anterioridad; a la obligación</w:t>
      </w:r>
      <w:r w:rsidRPr="008C00D6">
        <w:rPr>
          <w:rFonts w:ascii="Arial" w:hAnsi="Arial" w:cs="Arial"/>
        </w:rPr>
        <w:t>". (Subrayado fuera del texto).</w:t>
      </w:r>
    </w:p>
    <w:p w14:paraId="59C8B73F" w14:textId="0EA1A1AD" w:rsidR="00684092" w:rsidRPr="008C00D6" w:rsidRDefault="00684092" w:rsidP="00873EB5">
      <w:pPr>
        <w:spacing w:after="0"/>
        <w:jc w:val="both"/>
        <w:rPr>
          <w:rFonts w:ascii="Arial" w:hAnsi="Arial" w:cs="Arial"/>
          <w:sz w:val="18"/>
          <w:szCs w:val="18"/>
        </w:rPr>
      </w:pPr>
    </w:p>
    <w:p w14:paraId="55EF2447" w14:textId="4152A46B" w:rsidR="00E539F8" w:rsidRPr="008C00D6" w:rsidRDefault="00D1608B" w:rsidP="00873EB5">
      <w:pPr>
        <w:spacing w:after="0"/>
        <w:jc w:val="both"/>
        <w:rPr>
          <w:rFonts w:ascii="Arial" w:hAnsi="Arial" w:cs="Arial"/>
        </w:rPr>
      </w:pPr>
      <w:r w:rsidRPr="008C00D6">
        <w:rPr>
          <w:rFonts w:ascii="Arial" w:hAnsi="Arial" w:cs="Arial"/>
        </w:rPr>
        <w:t xml:space="preserve">Asimismo, en su concepto 27420 de 2014, </w:t>
      </w:r>
      <w:r w:rsidR="00E539F8" w:rsidRPr="008C00D6">
        <w:rPr>
          <w:rFonts w:ascii="Arial" w:hAnsi="Arial" w:cs="Arial"/>
        </w:rPr>
        <w:t xml:space="preserve">la </w:t>
      </w:r>
      <w:r w:rsidR="0092261A" w:rsidRPr="008C00D6">
        <w:rPr>
          <w:rFonts w:ascii="Arial" w:hAnsi="Arial" w:cs="Arial"/>
        </w:rPr>
        <w:t xml:space="preserve">DIAN </w:t>
      </w:r>
      <w:r w:rsidR="00E539F8" w:rsidRPr="008C00D6">
        <w:rPr>
          <w:rFonts w:ascii="Arial" w:hAnsi="Arial" w:cs="Arial"/>
        </w:rPr>
        <w:t xml:space="preserve">aclara su Oficio No. 071630 del 8 de noviembre de 2013, relacionado con el trámite de compensación por pagos parciales de los contribuyentes, </w:t>
      </w:r>
      <w:r w:rsidR="0092261A">
        <w:rPr>
          <w:rFonts w:ascii="Arial" w:hAnsi="Arial" w:cs="Arial"/>
        </w:rPr>
        <w:t xml:space="preserve">y </w:t>
      </w:r>
      <w:r w:rsidR="00E539F8" w:rsidRPr="008C00D6">
        <w:rPr>
          <w:rFonts w:ascii="Arial" w:hAnsi="Arial" w:cs="Arial"/>
        </w:rPr>
        <w:t xml:space="preserve">manifiesta que “para efectos de la resolución que reconoce y ordena la devolución y/o compensación de saldos a favor, cuando existen pagos parciales, la </w:t>
      </w:r>
      <w:proofErr w:type="spellStart"/>
      <w:r w:rsidR="00E539F8" w:rsidRPr="008C00D6">
        <w:rPr>
          <w:rFonts w:ascii="Arial" w:hAnsi="Arial" w:cs="Arial"/>
        </w:rPr>
        <w:t>reimputación</w:t>
      </w:r>
      <w:proofErr w:type="spellEnd"/>
      <w:r w:rsidR="00E539F8" w:rsidRPr="008C00D6">
        <w:rPr>
          <w:rFonts w:ascii="Arial" w:hAnsi="Arial" w:cs="Arial"/>
        </w:rPr>
        <w:t xml:space="preserve"> de los pagos a que se refiere el artículo 804 del Estatuto Tributario, </w:t>
      </w:r>
      <w:r w:rsidR="00E539F8" w:rsidRPr="008C00D6">
        <w:rPr>
          <w:rFonts w:ascii="Arial" w:hAnsi="Arial" w:cs="Arial"/>
          <w:u w:val="single"/>
        </w:rPr>
        <w:t>debe tener en cuenta la fecha de ingreso del saldo a favor y de cada pago parcial de conformidad con lo dispuesto por el artículo 803 ibidem</w:t>
      </w:r>
      <w:r w:rsidR="00E539F8" w:rsidRPr="008C00D6">
        <w:rPr>
          <w:rFonts w:ascii="Arial" w:hAnsi="Arial" w:cs="Arial"/>
        </w:rPr>
        <w:t xml:space="preserve">”, </w:t>
      </w:r>
      <w:r w:rsidR="00144E00">
        <w:rPr>
          <w:rFonts w:ascii="Arial" w:hAnsi="Arial" w:cs="Arial"/>
        </w:rPr>
        <w:t xml:space="preserve">y agrega </w:t>
      </w:r>
      <w:r w:rsidR="00E539F8" w:rsidRPr="008C00D6">
        <w:rPr>
          <w:rFonts w:ascii="Arial" w:hAnsi="Arial" w:cs="Arial"/>
        </w:rPr>
        <w:t xml:space="preserve">que </w:t>
      </w:r>
      <w:r w:rsidR="00E36F8E" w:rsidRPr="008C00D6">
        <w:rPr>
          <w:rFonts w:ascii="Arial" w:hAnsi="Arial" w:cs="Arial"/>
        </w:rPr>
        <w:t>“</w:t>
      </w:r>
      <w:r w:rsidR="00E539F8" w:rsidRPr="008C00D6">
        <w:rPr>
          <w:rFonts w:ascii="Arial" w:hAnsi="Arial" w:cs="Arial"/>
          <w:shd w:val="clear" w:color="auto" w:fill="FFFFFF"/>
        </w:rPr>
        <w:t>la resolución de compensación no es la que determina la fecha del pago del impuesto, sino la procedencia o no para efectuar el cruce de saldos deudores y acreedores del contribuyente</w:t>
      </w:r>
      <w:r w:rsidR="00E36F8E" w:rsidRPr="008C00D6">
        <w:rPr>
          <w:rFonts w:ascii="Arial" w:hAnsi="Arial" w:cs="Arial"/>
          <w:shd w:val="clear" w:color="auto" w:fill="FFFFFF"/>
        </w:rPr>
        <w:t>”</w:t>
      </w:r>
      <w:r w:rsidR="00E539F8" w:rsidRPr="008C00D6">
        <w:rPr>
          <w:rFonts w:ascii="Arial" w:hAnsi="Arial" w:cs="Arial"/>
          <w:shd w:val="clear" w:color="auto" w:fill="FFFFFF"/>
        </w:rPr>
        <w:t>.</w:t>
      </w:r>
      <w:r w:rsidR="00E36F8E" w:rsidRPr="008C00D6">
        <w:rPr>
          <w:rFonts w:ascii="Arial" w:hAnsi="Arial" w:cs="Arial"/>
          <w:shd w:val="clear" w:color="auto" w:fill="FFFFFF"/>
        </w:rPr>
        <w:t xml:space="preserve"> (Subrayado fuera del texto)</w:t>
      </w:r>
    </w:p>
    <w:p w14:paraId="18EE4873" w14:textId="77777777" w:rsidR="00E539F8" w:rsidRPr="008C00D6" w:rsidRDefault="00E539F8" w:rsidP="00873EB5">
      <w:pPr>
        <w:spacing w:after="0"/>
        <w:jc w:val="both"/>
        <w:rPr>
          <w:rFonts w:ascii="Arial" w:hAnsi="Arial" w:cs="Arial"/>
          <w:sz w:val="20"/>
          <w:szCs w:val="20"/>
        </w:rPr>
      </w:pPr>
    </w:p>
    <w:p w14:paraId="6FF9363D" w14:textId="0D4DD4D0" w:rsidR="00684092" w:rsidRPr="008C00D6" w:rsidRDefault="00163155" w:rsidP="00873EB5">
      <w:pPr>
        <w:spacing w:after="0"/>
        <w:jc w:val="both"/>
        <w:rPr>
          <w:rFonts w:ascii="Arial" w:hAnsi="Arial" w:cs="Arial"/>
        </w:rPr>
      </w:pPr>
      <w:r w:rsidRPr="008C00D6">
        <w:rPr>
          <w:rFonts w:ascii="Arial" w:hAnsi="Arial" w:cs="Arial"/>
        </w:rPr>
        <w:t xml:space="preserve">Así las cosas, </w:t>
      </w:r>
      <w:r w:rsidR="00144E00">
        <w:rPr>
          <w:rFonts w:ascii="Arial" w:hAnsi="Arial" w:cs="Arial"/>
        </w:rPr>
        <w:t xml:space="preserve">esta Oficina Asesora considera que </w:t>
      </w:r>
      <w:r w:rsidR="00684092" w:rsidRPr="008C00D6">
        <w:rPr>
          <w:rFonts w:ascii="Arial" w:hAnsi="Arial" w:cs="Arial"/>
        </w:rPr>
        <w:t xml:space="preserve">es claro que </w:t>
      </w:r>
      <w:r w:rsidRPr="008C00D6">
        <w:rPr>
          <w:rFonts w:ascii="Arial" w:hAnsi="Arial" w:cs="Arial"/>
        </w:rPr>
        <w:t xml:space="preserve">estas reglas no suponen </w:t>
      </w:r>
      <w:r w:rsidR="00684092" w:rsidRPr="008C00D6">
        <w:rPr>
          <w:rFonts w:ascii="Arial" w:hAnsi="Arial" w:cs="Arial"/>
        </w:rPr>
        <w:t>la condonación de intereses</w:t>
      </w:r>
      <w:r w:rsidRPr="008C00D6">
        <w:rPr>
          <w:rFonts w:ascii="Arial" w:hAnsi="Arial" w:cs="Arial"/>
        </w:rPr>
        <w:t>, práctica</w:t>
      </w:r>
      <w:r w:rsidR="00684092" w:rsidRPr="008C00D6">
        <w:rPr>
          <w:rFonts w:ascii="Arial" w:hAnsi="Arial" w:cs="Arial"/>
        </w:rPr>
        <w:t xml:space="preserve"> prohibida por los artículos 355 de la Constitución Política y 48 de la Resolución 5003 de 2020</w:t>
      </w:r>
      <w:r w:rsidR="00F90F96" w:rsidRPr="008C00D6">
        <w:rPr>
          <w:rFonts w:ascii="Arial" w:hAnsi="Arial" w:cs="Arial"/>
        </w:rPr>
        <w:t xml:space="preserve">, </w:t>
      </w:r>
      <w:r w:rsidRPr="008C00D6">
        <w:rPr>
          <w:rFonts w:ascii="Arial" w:hAnsi="Arial" w:cs="Arial"/>
        </w:rPr>
        <w:t>sino que refiere a la determinación de su causación en el curso de las compensaciones.</w:t>
      </w:r>
    </w:p>
    <w:p w14:paraId="48DB292C" w14:textId="77777777" w:rsidR="00FE14D1" w:rsidRPr="008C00D6" w:rsidRDefault="00FE14D1" w:rsidP="00873EB5">
      <w:pPr>
        <w:pStyle w:val="Sinespaciado"/>
        <w:spacing w:line="276" w:lineRule="auto"/>
        <w:jc w:val="both"/>
        <w:rPr>
          <w:rFonts w:ascii="Arial" w:hAnsi="Arial" w:cs="Arial"/>
          <w:sz w:val="20"/>
          <w:szCs w:val="20"/>
        </w:rPr>
      </w:pPr>
    </w:p>
    <w:p w14:paraId="1AC74EEC" w14:textId="1D57D640" w:rsidR="00A770FC" w:rsidRPr="008C00D6" w:rsidRDefault="00F03821" w:rsidP="00873EB5">
      <w:pPr>
        <w:pStyle w:val="Sinespaciado"/>
        <w:numPr>
          <w:ilvl w:val="0"/>
          <w:numId w:val="4"/>
        </w:numPr>
        <w:spacing w:line="276" w:lineRule="auto"/>
        <w:jc w:val="both"/>
        <w:rPr>
          <w:rFonts w:ascii="Arial" w:hAnsi="Arial" w:cs="Arial"/>
          <w:b/>
        </w:rPr>
      </w:pPr>
      <w:r w:rsidRPr="008C00D6">
        <w:rPr>
          <w:rFonts w:ascii="Arial" w:hAnsi="Arial" w:cs="Arial"/>
          <w:b/>
        </w:rPr>
        <w:t>RESPUESTA AL PROBLEMA JURÍDICO Y CONCLUSIONES</w:t>
      </w:r>
    </w:p>
    <w:p w14:paraId="6B2B6BEE" w14:textId="77777777" w:rsidR="00A770FC" w:rsidRPr="008C00D6" w:rsidRDefault="00A770FC" w:rsidP="00873EB5">
      <w:pPr>
        <w:pStyle w:val="Sinespaciado"/>
        <w:spacing w:line="276" w:lineRule="auto"/>
        <w:jc w:val="both"/>
        <w:rPr>
          <w:rFonts w:ascii="Arial" w:hAnsi="Arial" w:cs="Arial"/>
          <w:sz w:val="20"/>
          <w:szCs w:val="20"/>
        </w:rPr>
      </w:pPr>
    </w:p>
    <w:p w14:paraId="7BD86C23" w14:textId="7277C8C6" w:rsidR="00012C3C" w:rsidRPr="008C00D6" w:rsidRDefault="00163155" w:rsidP="00873EB5">
      <w:pPr>
        <w:widowControl w:val="0"/>
        <w:autoSpaceDE w:val="0"/>
        <w:autoSpaceDN w:val="0"/>
        <w:adjustRightInd w:val="0"/>
        <w:spacing w:after="0"/>
        <w:jc w:val="both"/>
        <w:rPr>
          <w:rFonts w:ascii="Arial" w:eastAsia="Times New Roman" w:hAnsi="Arial" w:cs="Arial"/>
          <w:spacing w:val="-3"/>
          <w:lang w:eastAsia="es-ES"/>
        </w:rPr>
      </w:pPr>
      <w:r w:rsidRPr="008C00D6">
        <w:rPr>
          <w:rFonts w:ascii="Arial" w:eastAsia="Times New Roman" w:hAnsi="Arial" w:cs="Arial"/>
          <w:spacing w:val="-3"/>
          <w:lang w:eastAsia="es-ES"/>
        </w:rPr>
        <w:t>Con fundamento en lo anterior, a continuación</w:t>
      </w:r>
      <w:r w:rsidR="00873EB5" w:rsidRPr="008C00D6">
        <w:rPr>
          <w:rFonts w:ascii="Arial" w:eastAsia="Times New Roman" w:hAnsi="Arial" w:cs="Arial"/>
          <w:spacing w:val="-3"/>
          <w:lang w:eastAsia="es-ES"/>
        </w:rPr>
        <w:t>,</w:t>
      </w:r>
      <w:r w:rsidRPr="008C00D6">
        <w:rPr>
          <w:rFonts w:ascii="Arial" w:eastAsia="Times New Roman" w:hAnsi="Arial" w:cs="Arial"/>
          <w:spacing w:val="-3"/>
          <w:lang w:eastAsia="es-ES"/>
        </w:rPr>
        <w:t xml:space="preserve"> se resuelve el interrogante planteado</w:t>
      </w:r>
      <w:r w:rsidR="00012C3C" w:rsidRPr="008C00D6">
        <w:rPr>
          <w:rFonts w:ascii="Arial" w:eastAsia="Times New Roman" w:hAnsi="Arial" w:cs="Arial"/>
          <w:spacing w:val="-3"/>
          <w:lang w:eastAsia="es-ES"/>
        </w:rPr>
        <w:t>:</w:t>
      </w:r>
    </w:p>
    <w:p w14:paraId="38B98376" w14:textId="77777777" w:rsidR="00012C3C" w:rsidRPr="008C00D6" w:rsidRDefault="00012C3C" w:rsidP="00873EB5">
      <w:pPr>
        <w:pStyle w:val="Sinespaciado"/>
        <w:spacing w:line="276" w:lineRule="auto"/>
        <w:jc w:val="both"/>
        <w:rPr>
          <w:rFonts w:ascii="Arial" w:hAnsi="Arial" w:cs="Arial"/>
          <w:b/>
          <w:sz w:val="20"/>
          <w:szCs w:val="20"/>
        </w:rPr>
      </w:pPr>
    </w:p>
    <w:p w14:paraId="13C75B33" w14:textId="65735537" w:rsidR="00A770FC" w:rsidRPr="008C00D6" w:rsidRDefault="00EE41F6" w:rsidP="00873EB5">
      <w:pPr>
        <w:pStyle w:val="Sinespaciado"/>
        <w:numPr>
          <w:ilvl w:val="0"/>
          <w:numId w:val="13"/>
        </w:numPr>
        <w:spacing w:line="276" w:lineRule="auto"/>
        <w:jc w:val="both"/>
        <w:rPr>
          <w:rFonts w:ascii="Arial" w:hAnsi="Arial" w:cs="Arial"/>
        </w:rPr>
      </w:pPr>
      <w:r w:rsidRPr="008C00D6">
        <w:rPr>
          <w:rFonts w:ascii="Arial" w:hAnsi="Arial" w:cs="Arial"/>
        </w:rPr>
        <w:t>¿A partir de qué fecha y hasta cuándo se liquidan intereses moratorios en procesos adelantados por jurisdicción coactiva cuyos títulos ejecutivos derivan de Actas de Liquidación de Contratos de Aporte que son objeto de compensación de aportes parafiscales 3%?</w:t>
      </w:r>
    </w:p>
    <w:p w14:paraId="14991E70" w14:textId="3C820603" w:rsidR="00EE41F6" w:rsidRPr="008C00D6" w:rsidRDefault="00EE41F6" w:rsidP="00873EB5">
      <w:pPr>
        <w:pStyle w:val="Sinespaciado"/>
        <w:spacing w:line="276" w:lineRule="auto"/>
        <w:jc w:val="both"/>
        <w:rPr>
          <w:rFonts w:ascii="Arial" w:hAnsi="Arial" w:cs="Arial"/>
          <w:sz w:val="20"/>
          <w:szCs w:val="20"/>
        </w:rPr>
      </w:pPr>
    </w:p>
    <w:p w14:paraId="1FAC37B5" w14:textId="62C2018C" w:rsidR="00DD4585" w:rsidRPr="008C00D6" w:rsidRDefault="00163155" w:rsidP="00873EB5">
      <w:pPr>
        <w:spacing w:after="0"/>
        <w:jc w:val="both"/>
        <w:rPr>
          <w:rFonts w:ascii="Arial" w:hAnsi="Arial" w:cs="Arial"/>
        </w:rPr>
      </w:pPr>
      <w:r w:rsidRPr="008C00D6">
        <w:rPr>
          <w:rFonts w:ascii="Arial" w:hAnsi="Arial" w:cs="Arial"/>
        </w:rPr>
        <w:t xml:space="preserve">De acuerdo con las reglas antes impartidas, </w:t>
      </w:r>
      <w:r w:rsidR="00623D33" w:rsidRPr="008C00D6">
        <w:rPr>
          <w:rFonts w:ascii="Arial" w:hAnsi="Arial" w:cs="Arial"/>
        </w:rPr>
        <w:t xml:space="preserve">para proceder a efectuar la compensación de las obligaciones que se ejecutan mediante el procedimiento de cobro coactivo, es </w:t>
      </w:r>
      <w:r w:rsidR="00787906" w:rsidRPr="008C00D6">
        <w:rPr>
          <w:rFonts w:ascii="Arial" w:hAnsi="Arial" w:cs="Arial"/>
        </w:rPr>
        <w:t>necesario</w:t>
      </w:r>
      <w:r w:rsidR="00623D33" w:rsidRPr="008C00D6">
        <w:rPr>
          <w:rFonts w:ascii="Arial" w:hAnsi="Arial" w:cs="Arial"/>
        </w:rPr>
        <w:t xml:space="preserve"> que el Grupo Financiero</w:t>
      </w:r>
      <w:r w:rsidR="00787906" w:rsidRPr="008C00D6">
        <w:rPr>
          <w:rFonts w:ascii="Arial" w:hAnsi="Arial" w:cs="Arial"/>
        </w:rPr>
        <w:t xml:space="preserve"> identifique el escenario correspondiente, por lo que tendrá que </w:t>
      </w:r>
      <w:r w:rsidR="00623D33" w:rsidRPr="008C00D6">
        <w:rPr>
          <w:rFonts w:ascii="Arial" w:hAnsi="Arial" w:cs="Arial"/>
        </w:rPr>
        <w:t>determin</w:t>
      </w:r>
      <w:r w:rsidR="00787906" w:rsidRPr="008C00D6">
        <w:rPr>
          <w:rFonts w:ascii="Arial" w:hAnsi="Arial" w:cs="Arial"/>
        </w:rPr>
        <w:t>ar</w:t>
      </w:r>
      <w:r w:rsidR="00623D33" w:rsidRPr="008C00D6">
        <w:rPr>
          <w:rFonts w:ascii="Arial" w:hAnsi="Arial" w:cs="Arial"/>
        </w:rPr>
        <w:t xml:space="preserve"> la temporalidad de las obligaciones a</w:t>
      </w:r>
      <w:r w:rsidR="00787906" w:rsidRPr="008C00D6">
        <w:rPr>
          <w:rFonts w:ascii="Arial" w:hAnsi="Arial" w:cs="Arial"/>
        </w:rPr>
        <w:t xml:space="preserve"> pagar</w:t>
      </w:r>
      <w:r w:rsidR="00623D33" w:rsidRPr="008C00D6">
        <w:rPr>
          <w:rFonts w:ascii="Arial" w:hAnsi="Arial" w:cs="Arial"/>
        </w:rPr>
        <w:t xml:space="preserve">, esto es, </w:t>
      </w:r>
      <w:r w:rsidR="00787906" w:rsidRPr="008C00D6">
        <w:rPr>
          <w:rFonts w:ascii="Arial" w:hAnsi="Arial" w:cs="Arial"/>
        </w:rPr>
        <w:t xml:space="preserve">si </w:t>
      </w:r>
      <w:r w:rsidR="00623D33" w:rsidRPr="008C00D6">
        <w:rPr>
          <w:rFonts w:ascii="Arial" w:hAnsi="Arial" w:cs="Arial"/>
        </w:rPr>
        <w:t xml:space="preserve">la fecha en que estas </w:t>
      </w:r>
      <w:r w:rsidR="00EE5297">
        <w:rPr>
          <w:rFonts w:ascii="Arial" w:hAnsi="Arial" w:cs="Arial"/>
        </w:rPr>
        <w:t xml:space="preserve">quedaron ejecutoriadas </w:t>
      </w:r>
      <w:r w:rsidR="00787906" w:rsidRPr="008C00D6">
        <w:rPr>
          <w:rFonts w:ascii="Arial" w:hAnsi="Arial" w:cs="Arial"/>
        </w:rPr>
        <w:t xml:space="preserve">es anterior o posterior a </w:t>
      </w:r>
      <w:r w:rsidR="00685FEB">
        <w:rPr>
          <w:rFonts w:ascii="Arial" w:hAnsi="Arial" w:cs="Arial"/>
        </w:rPr>
        <w:t xml:space="preserve">cuando </w:t>
      </w:r>
      <w:r w:rsidR="00787906" w:rsidRPr="008C00D6">
        <w:rPr>
          <w:rFonts w:ascii="Arial" w:hAnsi="Arial" w:cs="Arial"/>
        </w:rPr>
        <w:t>se generó el saldo a favor del deudor, para lo cual no podrá perder de vista la regla establecida en el parágrafo 2 del artículo 53 de la Resolución 5003.</w:t>
      </w:r>
    </w:p>
    <w:p w14:paraId="0786F584" w14:textId="5F857130" w:rsidR="00163155" w:rsidRPr="008C00D6" w:rsidRDefault="00163155" w:rsidP="00873EB5">
      <w:pPr>
        <w:spacing w:after="0"/>
        <w:jc w:val="both"/>
        <w:rPr>
          <w:rFonts w:ascii="Arial" w:hAnsi="Arial" w:cs="Arial"/>
          <w:sz w:val="20"/>
          <w:szCs w:val="20"/>
        </w:rPr>
      </w:pPr>
    </w:p>
    <w:p w14:paraId="1D542D09" w14:textId="030C8F7B" w:rsidR="00163155" w:rsidRPr="008C00D6" w:rsidRDefault="00163155" w:rsidP="00873EB5">
      <w:pPr>
        <w:spacing w:after="0"/>
        <w:jc w:val="both"/>
        <w:rPr>
          <w:rFonts w:ascii="Arial" w:hAnsi="Arial" w:cs="Arial"/>
        </w:rPr>
      </w:pPr>
      <w:r w:rsidRPr="008C00D6">
        <w:rPr>
          <w:rFonts w:ascii="Arial" w:hAnsi="Arial" w:cs="Arial"/>
        </w:rPr>
        <w:t xml:space="preserve">Luego de efectuado dicho análisis, deberá </w:t>
      </w:r>
      <w:proofErr w:type="gramStart"/>
      <w:r w:rsidRPr="008C00D6">
        <w:rPr>
          <w:rFonts w:ascii="Arial" w:hAnsi="Arial" w:cs="Arial"/>
        </w:rPr>
        <w:t>proceder a liquidar</w:t>
      </w:r>
      <w:proofErr w:type="gramEnd"/>
      <w:r w:rsidRPr="008C00D6">
        <w:rPr>
          <w:rFonts w:ascii="Arial" w:hAnsi="Arial" w:cs="Arial"/>
        </w:rPr>
        <w:t xml:space="preserve"> los intereses moratorios hasta la fecha de generación del saldo a favor</w:t>
      </w:r>
      <w:r w:rsidR="00873EB5" w:rsidRPr="008C00D6">
        <w:rPr>
          <w:rFonts w:ascii="Arial" w:hAnsi="Arial" w:cs="Arial"/>
        </w:rPr>
        <w:t>,</w:t>
      </w:r>
      <w:r w:rsidRPr="008C00D6">
        <w:rPr>
          <w:rFonts w:ascii="Arial" w:hAnsi="Arial" w:cs="Arial"/>
        </w:rPr>
        <w:t xml:space="preserve"> o abstenerse de liquidar los </w:t>
      </w:r>
      <w:r w:rsidR="00EE5297">
        <w:rPr>
          <w:rFonts w:ascii="Arial" w:hAnsi="Arial" w:cs="Arial"/>
        </w:rPr>
        <w:t>mismos</w:t>
      </w:r>
      <w:r w:rsidR="00E30609">
        <w:rPr>
          <w:rFonts w:ascii="Arial" w:hAnsi="Arial" w:cs="Arial"/>
        </w:rPr>
        <w:t>,</w:t>
      </w:r>
      <w:r w:rsidR="00EE5297">
        <w:rPr>
          <w:rFonts w:ascii="Arial" w:hAnsi="Arial" w:cs="Arial"/>
        </w:rPr>
        <w:t xml:space="preserve"> según el caso.</w:t>
      </w:r>
    </w:p>
    <w:p w14:paraId="7D102478" w14:textId="77777777" w:rsidR="00163155" w:rsidRPr="008C00D6" w:rsidRDefault="00163155" w:rsidP="00280457">
      <w:pPr>
        <w:spacing w:after="0"/>
        <w:ind w:left="709" w:hanging="709"/>
        <w:jc w:val="both"/>
        <w:rPr>
          <w:rFonts w:ascii="Arial" w:hAnsi="Arial" w:cs="Arial"/>
          <w:sz w:val="20"/>
          <w:szCs w:val="20"/>
        </w:rPr>
      </w:pPr>
    </w:p>
    <w:p w14:paraId="2CE1D80C" w14:textId="30364945" w:rsidR="00A770FC" w:rsidRPr="008C00D6" w:rsidRDefault="00D324ED" w:rsidP="00873EB5">
      <w:pPr>
        <w:pStyle w:val="Sinespaciado"/>
        <w:spacing w:line="276" w:lineRule="auto"/>
        <w:jc w:val="both"/>
        <w:rPr>
          <w:rFonts w:ascii="Arial" w:hAnsi="Arial" w:cs="Arial"/>
          <w:noProof/>
          <w:lang w:eastAsia="es-CO"/>
        </w:rPr>
      </w:pPr>
      <w:r w:rsidRPr="008C00D6">
        <w:rPr>
          <w:rFonts w:ascii="Arial" w:hAnsi="Arial" w:cs="Arial"/>
          <w:noProof/>
          <w:lang w:eastAsia="es-CO"/>
        </w:rPr>
        <w:t>Atentamente</w:t>
      </w:r>
      <w:r w:rsidR="00A770FC" w:rsidRPr="008C00D6">
        <w:rPr>
          <w:rFonts w:ascii="Arial" w:hAnsi="Arial" w:cs="Arial"/>
          <w:noProof/>
          <w:lang w:eastAsia="es-CO"/>
        </w:rPr>
        <w:t>,</w:t>
      </w:r>
    </w:p>
    <w:p w14:paraId="6F2A0E29" w14:textId="77777777" w:rsidR="00A770FC" w:rsidRPr="008C00D6" w:rsidRDefault="00A770FC" w:rsidP="00873EB5">
      <w:pPr>
        <w:pStyle w:val="Sinespaciado"/>
        <w:spacing w:line="276" w:lineRule="auto"/>
        <w:jc w:val="both"/>
        <w:rPr>
          <w:rFonts w:ascii="Arial" w:hAnsi="Arial" w:cs="Arial"/>
          <w:b/>
          <w:noProof/>
          <w:lang w:eastAsia="es-CO"/>
        </w:rPr>
      </w:pPr>
    </w:p>
    <w:p w14:paraId="3B6E37E0" w14:textId="7DDF29BC" w:rsidR="00DD4585" w:rsidRDefault="00DD4585" w:rsidP="00873EB5">
      <w:pPr>
        <w:pStyle w:val="Sinespaciado"/>
        <w:spacing w:line="276" w:lineRule="auto"/>
        <w:jc w:val="both"/>
        <w:rPr>
          <w:rFonts w:ascii="Arial" w:hAnsi="Arial" w:cs="Arial"/>
          <w:b/>
          <w:noProof/>
          <w:lang w:eastAsia="es-CO"/>
        </w:rPr>
      </w:pPr>
    </w:p>
    <w:p w14:paraId="7551086E" w14:textId="77777777" w:rsidR="00685FEB" w:rsidRPr="008C00D6" w:rsidRDefault="00685FEB" w:rsidP="00873EB5">
      <w:pPr>
        <w:pStyle w:val="Sinespaciado"/>
        <w:spacing w:line="276" w:lineRule="auto"/>
        <w:jc w:val="both"/>
        <w:rPr>
          <w:rFonts w:ascii="Arial" w:hAnsi="Arial" w:cs="Arial"/>
          <w:b/>
          <w:noProof/>
          <w:lang w:eastAsia="es-CO"/>
        </w:rPr>
      </w:pPr>
    </w:p>
    <w:p w14:paraId="6FD59F34" w14:textId="1CC98E3B" w:rsidR="00A770FC" w:rsidRPr="008C00D6" w:rsidRDefault="00D324ED" w:rsidP="00873EB5">
      <w:pPr>
        <w:pStyle w:val="Sinespaciado"/>
        <w:spacing w:line="276" w:lineRule="auto"/>
        <w:jc w:val="both"/>
        <w:rPr>
          <w:rFonts w:ascii="Arial" w:hAnsi="Arial" w:cs="Arial"/>
          <w:b/>
          <w:noProof/>
          <w:lang w:eastAsia="es-CO"/>
        </w:rPr>
      </w:pPr>
      <w:r w:rsidRPr="008C00D6">
        <w:rPr>
          <w:rFonts w:ascii="Arial" w:hAnsi="Arial" w:cs="Arial"/>
          <w:b/>
          <w:noProof/>
          <w:lang w:eastAsia="es-CO"/>
        </w:rPr>
        <w:t>ÉDGAR LEONARDO BOJACÁ CASTRO</w:t>
      </w:r>
    </w:p>
    <w:p w14:paraId="7149725E" w14:textId="2FECCC91" w:rsidR="00A770FC" w:rsidRPr="008C00D6" w:rsidRDefault="00A770FC" w:rsidP="00873EB5">
      <w:pPr>
        <w:pStyle w:val="Sinespaciado"/>
        <w:spacing w:line="276" w:lineRule="auto"/>
        <w:jc w:val="both"/>
        <w:rPr>
          <w:rFonts w:ascii="Arial" w:hAnsi="Arial" w:cs="Arial"/>
          <w:noProof/>
          <w:lang w:eastAsia="es-CO"/>
        </w:rPr>
      </w:pPr>
      <w:r w:rsidRPr="008C00D6">
        <w:rPr>
          <w:rFonts w:ascii="Arial" w:hAnsi="Arial" w:cs="Arial"/>
          <w:noProof/>
          <w:lang w:eastAsia="es-CO"/>
        </w:rPr>
        <w:t>Jefe Oficina Asesora Jurídica</w:t>
      </w:r>
    </w:p>
    <w:p w14:paraId="6B6520CE" w14:textId="7ABC88D8" w:rsidR="000C48FF" w:rsidRPr="000C48FF" w:rsidRDefault="000C48FF" w:rsidP="007A3AF7">
      <w:pPr>
        <w:pStyle w:val="Sinespaciado"/>
        <w:spacing w:line="276" w:lineRule="auto"/>
        <w:rPr>
          <w:rFonts w:ascii="Arial" w:hAnsi="Arial" w:cs="Arial"/>
        </w:rPr>
      </w:pPr>
    </w:p>
    <w:sectPr w:rsidR="000C48FF" w:rsidRPr="000C48FF" w:rsidSect="00CF7C48">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3C68B" w14:textId="77777777" w:rsidR="008E58FC" w:rsidRDefault="008E58FC" w:rsidP="00DD51DD">
      <w:pPr>
        <w:spacing w:after="0" w:line="240" w:lineRule="auto"/>
      </w:pPr>
      <w:r>
        <w:separator/>
      </w:r>
    </w:p>
  </w:endnote>
  <w:endnote w:type="continuationSeparator" w:id="0">
    <w:p w14:paraId="0181C7A5" w14:textId="77777777" w:rsidR="008E58FC" w:rsidRDefault="008E58FC" w:rsidP="00DD5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ee 3 of 9">
    <w:altName w:val="Calibri"/>
    <w:charset w:val="00"/>
    <w:family w:val="modern"/>
    <w:pitch w:val="variable"/>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AEEA" w14:textId="77777777" w:rsidR="00C20533" w:rsidRDefault="00C2053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2866D" w14:textId="77777777" w:rsidR="0007547C" w:rsidRDefault="0007547C">
    <w:pPr>
      <w:pStyle w:val="Piedepgina"/>
    </w:pPr>
    <w:r>
      <w:rPr>
        <w:noProof/>
        <w:lang w:eastAsia="es-CO"/>
      </w:rPr>
      <w:drawing>
        <wp:anchor distT="0" distB="0" distL="114300" distR="114300" simplePos="0" relativeHeight="251673600" behindDoc="1" locked="0" layoutInCell="1" allowOverlap="1" wp14:anchorId="32027AC6" wp14:editId="242CC869">
          <wp:simplePos x="0" y="0"/>
          <wp:positionH relativeFrom="margin">
            <wp:posOffset>-102125</wp:posOffset>
          </wp:positionH>
          <wp:positionV relativeFrom="paragraph">
            <wp:posOffset>26339</wp:posOffset>
          </wp:positionV>
          <wp:extent cx="5986780" cy="1048109"/>
          <wp:effectExtent l="0" t="0" r="0" b="0"/>
          <wp:wrapNone/>
          <wp:docPr id="17" name="Imagen 17" descr="Memebrete_Mesa de trabajo 1 cop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mebrete_Mesa de trabajo 1 copia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88991" cy="1048496"/>
                  </a:xfrm>
                  <a:prstGeom prst="rect">
                    <a:avLst/>
                  </a:prstGeom>
                  <a:noFill/>
                </pic:spPr>
              </pic:pic>
            </a:graphicData>
          </a:graphic>
          <wp14:sizeRelH relativeFrom="page">
            <wp14:pctWidth>0</wp14:pctWidth>
          </wp14:sizeRelH>
          <wp14:sizeRelV relativeFrom="page">
            <wp14:pctHeight>0</wp14:pctHeight>
          </wp14:sizeRelV>
        </wp:anchor>
      </w:drawing>
    </w:r>
  </w:p>
  <w:p w14:paraId="4A6BD917" w14:textId="77777777" w:rsidR="0007547C" w:rsidRDefault="0007547C">
    <w:pPr>
      <w:pStyle w:val="Piedepgina"/>
    </w:pPr>
  </w:p>
  <w:p w14:paraId="26742ADD" w14:textId="77777777" w:rsidR="0007547C" w:rsidRDefault="0007547C">
    <w:pPr>
      <w:pStyle w:val="Piedepgina"/>
    </w:pPr>
    <w:r>
      <w:rPr>
        <w:rFonts w:ascii="Arial" w:hAnsi="Arial" w:cs="Arial"/>
        <w:noProof/>
        <w:color w:val="000000"/>
        <w:lang w:eastAsia="es-CO"/>
      </w:rPr>
      <mc:AlternateContent>
        <mc:Choice Requires="wps">
          <w:drawing>
            <wp:anchor distT="0" distB="0" distL="114300" distR="114300" simplePos="0" relativeHeight="251675648" behindDoc="0" locked="0" layoutInCell="1" allowOverlap="1" wp14:anchorId="65112CC0" wp14:editId="5EEE9BF6">
              <wp:simplePos x="0" y="0"/>
              <wp:positionH relativeFrom="margin">
                <wp:posOffset>700957</wp:posOffset>
              </wp:positionH>
              <wp:positionV relativeFrom="paragraph">
                <wp:posOffset>114714</wp:posOffset>
              </wp:positionV>
              <wp:extent cx="4484536" cy="206734"/>
              <wp:effectExtent l="0" t="0" r="0" b="3175"/>
              <wp:wrapNone/>
              <wp:docPr id="8" name="Cuadro de texto 8"/>
              <wp:cNvGraphicFramePr/>
              <a:graphic xmlns:a="http://schemas.openxmlformats.org/drawingml/2006/main">
                <a:graphicData uri="http://schemas.microsoft.com/office/word/2010/wordprocessingShape">
                  <wps:wsp>
                    <wps:cNvSpPr txBox="1"/>
                    <wps:spPr>
                      <a:xfrm>
                        <a:off x="0" y="0"/>
                        <a:ext cx="4484536" cy="206734"/>
                      </a:xfrm>
                      <a:prstGeom prst="rect">
                        <a:avLst/>
                      </a:prstGeom>
                      <a:solidFill>
                        <a:schemeClr val="bg1"/>
                      </a:solidFill>
                      <a:ln w="6350">
                        <a:noFill/>
                      </a:ln>
                    </wps:spPr>
                    <wps:txbx>
                      <w:txbxContent>
                        <w:p w14:paraId="55883245" w14:textId="77777777" w:rsidR="0007547C" w:rsidRDefault="0007547C"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112CC0" id="_x0000_t202" coordsize="21600,21600" o:spt="202" path="m,l,21600r21600,l21600,xe">
              <v:stroke joinstyle="miter"/>
              <v:path gradientshapeok="t" o:connecttype="rect"/>
            </v:shapetype>
            <v:shape id="Cuadro de texto 8" o:spid="_x0000_s1027" type="#_x0000_t202" style="position:absolute;margin-left:55.2pt;margin-top:9.05pt;width:353.1pt;height:16.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" fillcolor="white [3212]" stroked="f" strokeweight=".5pt">
              <v:textbox>
                <w:txbxContent>
                  <w:p w14:paraId="55883245" w14:textId="77777777" w:rsidR="0007547C" w:rsidRDefault="0007547C"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v:textbox>
              <w10:wrap anchorx="margin"/>
            </v:shape>
          </w:pict>
        </mc:Fallback>
      </mc:AlternateContent>
    </w:r>
  </w:p>
  <w:p w14:paraId="519D1C27" w14:textId="77777777" w:rsidR="0007547C" w:rsidRDefault="0007547C">
    <w:pPr>
      <w:pStyle w:val="Piedepgina"/>
    </w:pPr>
    <w:r>
      <w:rPr>
        <w:noProof/>
        <w:lang w:eastAsia="es-CO"/>
      </w:rPr>
      <mc:AlternateContent>
        <mc:Choice Requires="wps">
          <w:drawing>
            <wp:anchor distT="0" distB="0" distL="114300" distR="114300" simplePos="0" relativeHeight="251677696" behindDoc="1" locked="0" layoutInCell="1" allowOverlap="1" wp14:anchorId="02E220E2" wp14:editId="381442E3">
              <wp:simplePos x="0" y="0"/>
              <wp:positionH relativeFrom="column">
                <wp:posOffset>1033780</wp:posOffset>
              </wp:positionH>
              <wp:positionV relativeFrom="paragraph">
                <wp:posOffset>111125</wp:posOffset>
              </wp:positionV>
              <wp:extent cx="1645920" cy="436880"/>
              <wp:effectExtent l="0" t="0" r="0" b="127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5F64A" w14:textId="3F6AC356" w:rsidR="0007547C" w:rsidRPr="00BC0789" w:rsidRDefault="00C20533"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Sede Dirección General</w:t>
                          </w:r>
                        </w:p>
                        <w:p w14:paraId="67D66400" w14:textId="77777777" w:rsidR="0007547C" w:rsidRPr="00BC0789" w:rsidRDefault="0007547C"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26C73C27" w14:textId="77777777" w:rsidR="0007547C" w:rsidRPr="00BC0789" w:rsidRDefault="0007547C"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445B6A13" w14:textId="77777777" w:rsidR="0007547C" w:rsidRPr="006C7934" w:rsidRDefault="0007547C" w:rsidP="000C48FF">
                          <w:pPr>
                            <w:autoSpaceDE w:val="0"/>
                            <w:autoSpaceDN w:val="0"/>
                            <w:adjustRightInd w:val="0"/>
                            <w:spacing w:after="0" w:line="240" w:lineRule="auto"/>
                            <w:jc w:val="center"/>
                            <w:rPr>
                              <w:rFonts w:ascii="Arial" w:hAnsi="Arial" w:cs="Arial"/>
                              <w:color w:val="595959"/>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E220E2" id="Text Box 48" o:spid="_x0000_s1028" type="#_x0000_t202" style="position:absolute;margin-left:81.4pt;margin-top:8.75pt;width:129.6pt;height:3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" filled="f" stroked="f">
              <v:textbox>
                <w:txbxContent>
                  <w:p w14:paraId="6755F64A" w14:textId="3F6AC356" w:rsidR="0007547C" w:rsidRPr="00BC0789" w:rsidRDefault="00C20533"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Sede Dirección General</w:t>
                    </w:r>
                  </w:p>
                  <w:p w14:paraId="67D66400" w14:textId="77777777" w:rsidR="0007547C" w:rsidRPr="00BC0789" w:rsidRDefault="0007547C"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26C73C27" w14:textId="77777777" w:rsidR="0007547C" w:rsidRPr="00BC0789" w:rsidRDefault="0007547C"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445B6A13" w14:textId="77777777" w:rsidR="0007547C" w:rsidRPr="006C7934" w:rsidRDefault="0007547C" w:rsidP="000C48FF">
                    <w:pPr>
                      <w:autoSpaceDE w:val="0"/>
                      <w:autoSpaceDN w:val="0"/>
                      <w:adjustRightInd w:val="0"/>
                      <w:spacing w:after="0" w:line="240" w:lineRule="auto"/>
                      <w:jc w:val="center"/>
                      <w:rPr>
                        <w:rFonts w:ascii="Arial" w:hAnsi="Arial" w:cs="Arial"/>
                        <w:color w:val="595959"/>
                        <w:sz w:val="18"/>
                        <w:szCs w:val="18"/>
                      </w:rPr>
                    </w:pPr>
                  </w:p>
                </w:txbxContent>
              </v:textbox>
            </v:shape>
          </w:pict>
        </mc:Fallback>
      </mc:AlternateContent>
    </w:r>
    <w:r>
      <w:rPr>
        <w:noProof/>
        <w:lang w:eastAsia="es-CO"/>
      </w:rPr>
      <mc:AlternateContent>
        <mc:Choice Requires="wps">
          <w:drawing>
            <wp:anchor distT="0" distB="0" distL="114300" distR="114300" simplePos="0" relativeHeight="251679744" behindDoc="1" locked="0" layoutInCell="1" allowOverlap="1" wp14:anchorId="7C56CE90" wp14:editId="293F61D3">
              <wp:simplePos x="0" y="0"/>
              <wp:positionH relativeFrom="column">
                <wp:posOffset>3070970</wp:posOffset>
              </wp:positionH>
              <wp:positionV relativeFrom="paragraph">
                <wp:posOffset>166867</wp:posOffset>
              </wp:positionV>
              <wp:extent cx="1701579" cy="354330"/>
              <wp:effectExtent l="0" t="0" r="0" b="762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579"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5EF88" w14:textId="77777777" w:rsidR="0007547C" w:rsidRPr="005731FA" w:rsidRDefault="0007547C"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2CC2EBB5" w14:textId="77777777" w:rsidR="0007547C" w:rsidRPr="005731FA" w:rsidRDefault="0007547C"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01 8000 91 8080</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7C56CE90" id="Text Box 47" o:spid="_x0000_s1029" type="#_x0000_t202" style="position:absolute;margin-left:241.8pt;margin-top:13.15pt;width:134pt;height:27.9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" filled="f" stroked="f">
              <v:textbox style="mso-fit-shape-to-text:t">
                <w:txbxContent>
                  <w:p w14:paraId="0605EF88" w14:textId="77777777" w:rsidR="0007547C" w:rsidRPr="005731FA" w:rsidRDefault="0007547C"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2CC2EBB5" w14:textId="77777777" w:rsidR="0007547C" w:rsidRPr="005731FA" w:rsidRDefault="0007547C"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01 8000 91 8080</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C75D" w14:textId="77777777" w:rsidR="00C20533" w:rsidRDefault="00C205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A4044" w14:textId="77777777" w:rsidR="008E58FC" w:rsidRDefault="008E58FC" w:rsidP="00DD51DD">
      <w:pPr>
        <w:spacing w:after="0" w:line="240" w:lineRule="auto"/>
      </w:pPr>
      <w:r>
        <w:separator/>
      </w:r>
    </w:p>
  </w:footnote>
  <w:footnote w:type="continuationSeparator" w:id="0">
    <w:p w14:paraId="4558DAF0" w14:textId="77777777" w:rsidR="008E58FC" w:rsidRDefault="008E58FC" w:rsidP="00DD51DD">
      <w:pPr>
        <w:spacing w:after="0" w:line="240" w:lineRule="auto"/>
      </w:pPr>
      <w:r>
        <w:continuationSeparator/>
      </w:r>
    </w:p>
  </w:footnote>
  <w:footnote w:id="1">
    <w:p w14:paraId="7EA57781" w14:textId="111968E5" w:rsidR="0007547C" w:rsidRPr="001E7426" w:rsidRDefault="0007547C">
      <w:pPr>
        <w:pStyle w:val="Textonotapie"/>
        <w:rPr>
          <w:rFonts w:ascii="Arial" w:hAnsi="Arial" w:cs="Arial"/>
          <w:sz w:val="18"/>
          <w:szCs w:val="18"/>
          <w:lang w:val="es-CO"/>
        </w:rPr>
      </w:pPr>
      <w:r w:rsidRPr="001E7426">
        <w:rPr>
          <w:rStyle w:val="Refdenotaalpie"/>
          <w:rFonts w:ascii="Arial" w:hAnsi="Arial" w:cs="Arial"/>
          <w:sz w:val="18"/>
          <w:szCs w:val="18"/>
        </w:rPr>
        <w:footnoteRef/>
      </w:r>
      <w:r w:rsidRPr="001E7426">
        <w:rPr>
          <w:rFonts w:ascii="Arial" w:hAnsi="Arial" w:cs="Arial"/>
          <w:sz w:val="18"/>
          <w:szCs w:val="18"/>
        </w:rPr>
        <w:t xml:space="preserve"> </w:t>
      </w:r>
      <w:r w:rsidRPr="001E7426">
        <w:rPr>
          <w:rFonts w:ascii="Arial" w:hAnsi="Arial" w:cs="Arial"/>
          <w:sz w:val="18"/>
          <w:szCs w:val="18"/>
          <w:lang w:val="es-CO"/>
        </w:rPr>
        <w:t>CORTE CONSTITUCIONAL. Sentencia C-604 de 2012. M.P. Jorge Ignacio Pretelt Chaljub.</w:t>
      </w:r>
    </w:p>
  </w:footnote>
  <w:footnote w:id="2">
    <w:p w14:paraId="56AAE357" w14:textId="021F5B28" w:rsidR="0007547C" w:rsidRPr="001E7426" w:rsidRDefault="0007547C" w:rsidP="00D11B2E">
      <w:pPr>
        <w:pStyle w:val="Textonotapie"/>
        <w:spacing w:after="0"/>
        <w:rPr>
          <w:rFonts w:ascii="Arial" w:hAnsi="Arial" w:cs="Arial"/>
          <w:sz w:val="18"/>
          <w:szCs w:val="18"/>
          <w:lang w:val="es-CO"/>
        </w:rPr>
      </w:pPr>
      <w:r w:rsidRPr="001E7426">
        <w:rPr>
          <w:rStyle w:val="Refdenotaalpie"/>
          <w:rFonts w:ascii="Arial" w:hAnsi="Arial" w:cs="Arial"/>
          <w:sz w:val="18"/>
          <w:szCs w:val="18"/>
        </w:rPr>
        <w:footnoteRef/>
      </w:r>
      <w:r w:rsidRPr="001E7426">
        <w:rPr>
          <w:rFonts w:ascii="Arial" w:hAnsi="Arial" w:cs="Arial"/>
          <w:sz w:val="18"/>
          <w:szCs w:val="18"/>
        </w:rPr>
        <w:t xml:space="preserve">  CONSEJO DE ESTADO. Sentencia del 17 de septiembre de 2020. Rad. (23297) C.P. Stella Jeannette Carvajal Basto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3C72" w14:textId="77777777" w:rsidR="00C20533" w:rsidRDefault="00C2053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FA65" w14:textId="77777777" w:rsidR="0007547C" w:rsidRDefault="0007547C">
    <w:pPr>
      <w:pStyle w:val="Encabezado"/>
    </w:pPr>
    <w:r>
      <w:rPr>
        <w:noProof/>
        <w:lang w:eastAsia="es-CO"/>
      </w:rPr>
      <w:drawing>
        <wp:anchor distT="0" distB="0" distL="114300" distR="114300" simplePos="0" relativeHeight="251663360" behindDoc="1" locked="0" layoutInCell="1" allowOverlap="1" wp14:anchorId="04CB0D1F" wp14:editId="7CC31F39">
          <wp:simplePos x="0" y="0"/>
          <wp:positionH relativeFrom="column">
            <wp:posOffset>3819525</wp:posOffset>
          </wp:positionH>
          <wp:positionV relativeFrom="paragraph">
            <wp:posOffset>-184150</wp:posOffset>
          </wp:positionV>
          <wp:extent cx="2166620" cy="935355"/>
          <wp:effectExtent l="0" t="0" r="5080" b="0"/>
          <wp:wrapNone/>
          <wp:docPr id="15" name="Imagen 15" descr="Memebrete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mebrete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6620" cy="9353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45720" distB="45720" distL="114300" distR="114300" simplePos="0" relativeHeight="251659264" behindDoc="0" locked="0" layoutInCell="1" allowOverlap="1" wp14:anchorId="6491BA0D" wp14:editId="459B77BD">
              <wp:simplePos x="0" y="0"/>
              <wp:positionH relativeFrom="column">
                <wp:posOffset>548640</wp:posOffset>
              </wp:positionH>
              <wp:positionV relativeFrom="paragraph">
                <wp:posOffset>-173355</wp:posOffset>
              </wp:positionV>
              <wp:extent cx="3776345" cy="1057275"/>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08F28" w14:textId="77777777" w:rsidR="00C20533" w:rsidRPr="00BB1379" w:rsidRDefault="00C20533" w:rsidP="00C20533">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62A0A5AE" w14:textId="77777777" w:rsidR="00C20533" w:rsidRPr="00BB1379" w:rsidRDefault="00C20533" w:rsidP="00C20533">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7A9668E0" w14:textId="1A7F74F0" w:rsidR="00C20533" w:rsidRDefault="00C20533" w:rsidP="00C20533">
                          <w:pPr>
                            <w:contextualSpacing/>
                            <w:rPr>
                              <w:rFonts w:ascii="Arial" w:hAnsi="Arial" w:cs="Arial"/>
                              <w:b/>
                              <w:color w:val="000000"/>
                            </w:rPr>
                          </w:pPr>
                          <w:r>
                            <w:rPr>
                              <w:rFonts w:ascii="Arial" w:hAnsi="Arial" w:cs="Arial"/>
                              <w:b/>
                              <w:color w:val="000000"/>
                            </w:rPr>
                            <w:t>Dirección General</w:t>
                          </w:r>
                        </w:p>
                        <w:p w14:paraId="4800EE3C" w14:textId="795986D4" w:rsidR="00C20533" w:rsidRDefault="00C20533" w:rsidP="00C20533">
                          <w:pPr>
                            <w:contextualSpacing/>
                            <w:rPr>
                              <w:rFonts w:ascii="Arial" w:hAnsi="Arial" w:cs="Arial"/>
                              <w:b/>
                              <w:color w:val="000000"/>
                            </w:rPr>
                          </w:pPr>
                          <w:r>
                            <w:rPr>
                              <w:rFonts w:ascii="Arial" w:hAnsi="Arial" w:cs="Arial"/>
                              <w:b/>
                              <w:color w:val="000000"/>
                            </w:rPr>
                            <w:t>Oficina Asesora Jurídica</w:t>
                          </w:r>
                        </w:p>
                        <w:p w14:paraId="6DF8F545" w14:textId="7A8ED676" w:rsidR="0007547C" w:rsidRPr="00BB1379" w:rsidRDefault="00C20533" w:rsidP="00C20533">
                          <w:pPr>
                            <w:contextualSpacing/>
                            <w:rPr>
                              <w:rFonts w:ascii="Arial" w:hAnsi="Arial" w:cs="Arial"/>
                              <w:b/>
                              <w:color w:val="000000"/>
                            </w:rPr>
                          </w:pPr>
                          <w:r>
                            <w:rPr>
                              <w:rFonts w:ascii="Arial" w:hAnsi="Arial" w:cs="Arial"/>
                              <w:b/>
                              <w:color w:val="000000"/>
                            </w:rPr>
                            <w:t>Pública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91BA0D" id="_x0000_t202" coordsize="21600,21600" o:spt="202" path="m,l,21600r21600,l21600,xe">
              <v:stroke joinstyle="miter"/>
              <v:path gradientshapeok="t" o:connecttype="rect"/>
            </v:shapetype>
            <v:shape id="Cuadro de texto 2" o:spid="_x0000_s1026" type="#_x0000_t202" style="position:absolute;margin-left:43.2pt;margin-top:-13.65pt;width:297.35pt;height:8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" filled="f" stroked="f">
              <v:textbox>
                <w:txbxContent>
                  <w:p w14:paraId="18A08F28" w14:textId="77777777" w:rsidR="00C20533" w:rsidRPr="00BB1379" w:rsidRDefault="00C20533" w:rsidP="00C20533">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62A0A5AE" w14:textId="77777777" w:rsidR="00C20533" w:rsidRPr="00BB1379" w:rsidRDefault="00C20533" w:rsidP="00C20533">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7A9668E0" w14:textId="1A7F74F0" w:rsidR="00C20533" w:rsidRDefault="00C20533" w:rsidP="00C20533">
                    <w:pPr>
                      <w:contextualSpacing/>
                      <w:rPr>
                        <w:rFonts w:ascii="Arial" w:hAnsi="Arial" w:cs="Arial"/>
                        <w:b/>
                        <w:color w:val="000000"/>
                      </w:rPr>
                    </w:pPr>
                    <w:r>
                      <w:rPr>
                        <w:rFonts w:ascii="Arial" w:hAnsi="Arial" w:cs="Arial"/>
                        <w:b/>
                        <w:color w:val="000000"/>
                      </w:rPr>
                      <w:t>Dirección General</w:t>
                    </w:r>
                  </w:p>
                  <w:p w14:paraId="4800EE3C" w14:textId="795986D4" w:rsidR="00C20533" w:rsidRDefault="00C20533" w:rsidP="00C20533">
                    <w:pPr>
                      <w:contextualSpacing/>
                      <w:rPr>
                        <w:rFonts w:ascii="Arial" w:hAnsi="Arial" w:cs="Arial"/>
                        <w:b/>
                        <w:color w:val="000000"/>
                      </w:rPr>
                    </w:pPr>
                    <w:r>
                      <w:rPr>
                        <w:rFonts w:ascii="Arial" w:hAnsi="Arial" w:cs="Arial"/>
                        <w:b/>
                        <w:color w:val="000000"/>
                      </w:rPr>
                      <w:t>Oficina Asesora Jurídica</w:t>
                    </w:r>
                  </w:p>
                  <w:p w14:paraId="6DF8F545" w14:textId="7A8ED676" w:rsidR="0007547C" w:rsidRPr="00BB1379" w:rsidRDefault="00C20533" w:rsidP="00C20533">
                    <w:pPr>
                      <w:contextualSpacing/>
                      <w:rPr>
                        <w:rFonts w:ascii="Arial" w:hAnsi="Arial" w:cs="Arial"/>
                        <w:b/>
                        <w:color w:val="000000"/>
                      </w:rPr>
                    </w:pPr>
                    <w:r>
                      <w:rPr>
                        <w:rFonts w:ascii="Arial" w:hAnsi="Arial" w:cs="Arial"/>
                        <w:b/>
                        <w:color w:val="000000"/>
                      </w:rPr>
                      <w:t>Pública</w:t>
                    </w:r>
                  </w:p>
                </w:txbxContent>
              </v:textbox>
              <w10:wrap type="square"/>
            </v:shape>
          </w:pict>
        </mc:Fallback>
      </mc:AlternateContent>
    </w:r>
    <w:r>
      <w:rPr>
        <w:noProof/>
        <w:lang w:eastAsia="es-CO"/>
      </w:rPr>
      <w:drawing>
        <wp:anchor distT="0" distB="0" distL="114300" distR="114300" simplePos="0" relativeHeight="251661312" behindDoc="1" locked="0" layoutInCell="1" allowOverlap="1" wp14:anchorId="784D6087" wp14:editId="4B7D1733">
          <wp:simplePos x="0" y="0"/>
          <wp:positionH relativeFrom="column">
            <wp:posOffset>-410845</wp:posOffset>
          </wp:positionH>
          <wp:positionV relativeFrom="paragraph">
            <wp:posOffset>-71120</wp:posOffset>
          </wp:positionV>
          <wp:extent cx="600075" cy="742950"/>
          <wp:effectExtent l="0" t="0" r="9525" b="0"/>
          <wp:wrapNone/>
          <wp:docPr id="16" name="Imagen 16"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SOLIDO-NEGRO-ICBF-T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14:sizeRelH relativeFrom="page">
            <wp14:pctWidth>0</wp14:pctWidth>
          </wp14:sizeRelH>
          <wp14:sizeRelV relativeFrom="page">
            <wp14:pctHeight>0</wp14:pctHeight>
          </wp14:sizeRelV>
        </wp:anchor>
      </w:drawing>
    </w:r>
  </w:p>
  <w:p w14:paraId="5C50B8A6" w14:textId="77777777" w:rsidR="0007547C" w:rsidRDefault="0007547C">
    <w:pPr>
      <w:pStyle w:val="Encabezado"/>
    </w:pPr>
  </w:p>
  <w:p w14:paraId="1FC8AED8" w14:textId="77777777" w:rsidR="0007547C" w:rsidRDefault="0007547C">
    <w:pPr>
      <w:pStyle w:val="Encabezado"/>
    </w:pPr>
  </w:p>
  <w:p w14:paraId="70E85594" w14:textId="77777777" w:rsidR="0007547C" w:rsidRDefault="0007547C">
    <w:pPr>
      <w:pStyle w:val="Encabezado"/>
    </w:pPr>
  </w:p>
  <w:p w14:paraId="1C28090D" w14:textId="77777777" w:rsidR="0007547C" w:rsidRDefault="0007547C">
    <w:pPr>
      <w:pStyle w:val="Encabezado"/>
    </w:pPr>
    <w:r>
      <w:rPr>
        <w:noProof/>
        <w:lang w:eastAsia="es-CO"/>
      </w:rPr>
      <mc:AlternateContent>
        <mc:Choice Requires="wps">
          <w:drawing>
            <wp:anchor distT="0" distB="0" distL="114300" distR="114300" simplePos="0" relativeHeight="251681792" behindDoc="0" locked="0" layoutInCell="1" allowOverlap="1" wp14:anchorId="18EFD89F" wp14:editId="4455FE1D">
              <wp:simplePos x="0" y="0"/>
              <wp:positionH relativeFrom="column">
                <wp:posOffset>-469127</wp:posOffset>
              </wp:positionH>
              <wp:positionV relativeFrom="paragraph">
                <wp:posOffset>243316</wp:posOffset>
              </wp:positionV>
              <wp:extent cx="6711315" cy="0"/>
              <wp:effectExtent l="9525" t="9525" r="13335" b="952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E929D9" id="_x0000_t32" coordsize="21600,21600" o:spt="32" o:oned="t" path="m,l21600,21600e" filled="f">
              <v:path arrowok="t" fillok="f" o:connecttype="none"/>
              <o:lock v:ext="edit" shapetype="t"/>
            </v:shapetype>
            <v:shape id="AutoShape 49" o:spid="_x0000_s1026" type="#_x0000_t32" style="position:absolute;margin-left:-36.95pt;margin-top:19.15pt;width:528.4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"/>
          </w:pict>
        </mc:Fallback>
      </mc:AlternateContent>
    </w:r>
  </w:p>
  <w:p w14:paraId="46EFFBFB" w14:textId="77777777" w:rsidR="0007547C" w:rsidRDefault="0007547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BDFA1" w14:textId="77777777" w:rsidR="00C20533" w:rsidRDefault="00C205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1DDD"/>
    <w:multiLevelType w:val="hybridMultilevel"/>
    <w:tmpl w:val="8556DBC2"/>
    <w:lvl w:ilvl="0" w:tplc="89DC5B7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1336A58"/>
    <w:multiLevelType w:val="hybridMultilevel"/>
    <w:tmpl w:val="AFD871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26B1B1A"/>
    <w:multiLevelType w:val="hybridMultilevel"/>
    <w:tmpl w:val="86E476FA"/>
    <w:lvl w:ilvl="0" w:tplc="662C0A7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E616D60"/>
    <w:multiLevelType w:val="hybridMultilevel"/>
    <w:tmpl w:val="92F0862A"/>
    <w:lvl w:ilvl="0" w:tplc="D590A208">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 w15:restartNumberingAfterBreak="0">
    <w:nsid w:val="48E83F38"/>
    <w:multiLevelType w:val="hybridMultilevel"/>
    <w:tmpl w:val="183ABAF0"/>
    <w:lvl w:ilvl="0" w:tplc="0C8A5838">
      <w:start w:val="1"/>
      <w:numFmt w:val="lowerLetter"/>
      <w:lvlText w:val="%1."/>
      <w:lvlJc w:val="left"/>
      <w:pPr>
        <w:ind w:left="720" w:hanging="360"/>
      </w:pPr>
      <w:rPr>
        <w:rFonts w:hint="default"/>
        <w:b/>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A24072E"/>
    <w:multiLevelType w:val="hybridMultilevel"/>
    <w:tmpl w:val="A820521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A4D3C1F"/>
    <w:multiLevelType w:val="multilevel"/>
    <w:tmpl w:val="2BA82EB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64A25CC"/>
    <w:multiLevelType w:val="hybridMultilevel"/>
    <w:tmpl w:val="3A1EF9B0"/>
    <w:lvl w:ilvl="0" w:tplc="840640E4">
      <w:start w:val="1"/>
      <w:numFmt w:val="decimal"/>
      <w:lvlText w:val="%1."/>
      <w:lvlJc w:val="left"/>
      <w:pPr>
        <w:ind w:left="720" w:hanging="360"/>
      </w:pPr>
      <w:rPr>
        <w:rFonts w:ascii="Arial" w:eastAsia="Calibri"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F9E73F3"/>
    <w:multiLevelType w:val="hybridMultilevel"/>
    <w:tmpl w:val="30AC978E"/>
    <w:lvl w:ilvl="0" w:tplc="C1148EFE">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FE35F88"/>
    <w:multiLevelType w:val="hybridMultilevel"/>
    <w:tmpl w:val="B832CF70"/>
    <w:lvl w:ilvl="0" w:tplc="706092D6">
      <w:start w:val="1"/>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62BB7149"/>
    <w:multiLevelType w:val="hybridMultilevel"/>
    <w:tmpl w:val="6C9282C8"/>
    <w:lvl w:ilvl="0" w:tplc="445272B0">
      <w:start w:val="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53842BA"/>
    <w:multiLevelType w:val="hybridMultilevel"/>
    <w:tmpl w:val="6D0E09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5F76036"/>
    <w:multiLevelType w:val="multilevel"/>
    <w:tmpl w:val="2BA82EB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4"/>
  </w:num>
  <w:num w:numId="3">
    <w:abstractNumId w:val="11"/>
  </w:num>
  <w:num w:numId="4">
    <w:abstractNumId w:val="12"/>
  </w:num>
  <w:num w:numId="5">
    <w:abstractNumId w:val="3"/>
  </w:num>
  <w:num w:numId="6">
    <w:abstractNumId w:val="10"/>
  </w:num>
  <w:num w:numId="7">
    <w:abstractNumId w:val="7"/>
  </w:num>
  <w:num w:numId="8">
    <w:abstractNumId w:val="9"/>
  </w:num>
  <w:num w:numId="9">
    <w:abstractNumId w:val="2"/>
  </w:num>
  <w:num w:numId="10">
    <w:abstractNumId w:val="6"/>
  </w:num>
  <w:num w:numId="11">
    <w:abstractNumId w:val="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1DD"/>
    <w:rsid w:val="00003FDF"/>
    <w:rsid w:val="00012601"/>
    <w:rsid w:val="00012C3C"/>
    <w:rsid w:val="0002563E"/>
    <w:rsid w:val="00032E77"/>
    <w:rsid w:val="000509BF"/>
    <w:rsid w:val="0007547C"/>
    <w:rsid w:val="00083F65"/>
    <w:rsid w:val="0008439E"/>
    <w:rsid w:val="00096AEF"/>
    <w:rsid w:val="000B5D4B"/>
    <w:rsid w:val="000B61B6"/>
    <w:rsid w:val="000C48FF"/>
    <w:rsid w:val="000C49E0"/>
    <w:rsid w:val="000C709A"/>
    <w:rsid w:val="000E43A6"/>
    <w:rsid w:val="00104F7A"/>
    <w:rsid w:val="00112697"/>
    <w:rsid w:val="00142C39"/>
    <w:rsid w:val="00143C60"/>
    <w:rsid w:val="00144E00"/>
    <w:rsid w:val="0015049D"/>
    <w:rsid w:val="00163143"/>
    <w:rsid w:val="00163155"/>
    <w:rsid w:val="00165FAC"/>
    <w:rsid w:val="00166FCA"/>
    <w:rsid w:val="00174629"/>
    <w:rsid w:val="00182575"/>
    <w:rsid w:val="00184336"/>
    <w:rsid w:val="001856B1"/>
    <w:rsid w:val="001874CD"/>
    <w:rsid w:val="001A3F92"/>
    <w:rsid w:val="001B2F10"/>
    <w:rsid w:val="001E40CE"/>
    <w:rsid w:val="001E7426"/>
    <w:rsid w:val="001F0620"/>
    <w:rsid w:val="001F5B2E"/>
    <w:rsid w:val="00200D9C"/>
    <w:rsid w:val="00207C05"/>
    <w:rsid w:val="002266A5"/>
    <w:rsid w:val="00243275"/>
    <w:rsid w:val="00244B7F"/>
    <w:rsid w:val="0027592F"/>
    <w:rsid w:val="00276E0E"/>
    <w:rsid w:val="00280457"/>
    <w:rsid w:val="002857D6"/>
    <w:rsid w:val="002B56BD"/>
    <w:rsid w:val="002D209A"/>
    <w:rsid w:val="002E1C19"/>
    <w:rsid w:val="002F0B60"/>
    <w:rsid w:val="002F2A3D"/>
    <w:rsid w:val="002F3900"/>
    <w:rsid w:val="002F3C0B"/>
    <w:rsid w:val="003230F7"/>
    <w:rsid w:val="003273F8"/>
    <w:rsid w:val="0033375F"/>
    <w:rsid w:val="00342205"/>
    <w:rsid w:val="00374FC8"/>
    <w:rsid w:val="0038648B"/>
    <w:rsid w:val="003C20E8"/>
    <w:rsid w:val="003C29C5"/>
    <w:rsid w:val="003D7364"/>
    <w:rsid w:val="003E7B18"/>
    <w:rsid w:val="003F6C7D"/>
    <w:rsid w:val="004345D8"/>
    <w:rsid w:val="00440DC3"/>
    <w:rsid w:val="00453B7B"/>
    <w:rsid w:val="00455D66"/>
    <w:rsid w:val="00467515"/>
    <w:rsid w:val="00476BE6"/>
    <w:rsid w:val="00482A40"/>
    <w:rsid w:val="0048557C"/>
    <w:rsid w:val="004B1577"/>
    <w:rsid w:val="004B2A90"/>
    <w:rsid w:val="004C5C20"/>
    <w:rsid w:val="004D0CF1"/>
    <w:rsid w:val="004E0182"/>
    <w:rsid w:val="004F5DDE"/>
    <w:rsid w:val="005152BD"/>
    <w:rsid w:val="00522382"/>
    <w:rsid w:val="00527420"/>
    <w:rsid w:val="005313BD"/>
    <w:rsid w:val="005344C3"/>
    <w:rsid w:val="00547547"/>
    <w:rsid w:val="00580743"/>
    <w:rsid w:val="00585F44"/>
    <w:rsid w:val="005A21CF"/>
    <w:rsid w:val="005B0B6B"/>
    <w:rsid w:val="005B7148"/>
    <w:rsid w:val="005C0CD1"/>
    <w:rsid w:val="005E688C"/>
    <w:rsid w:val="00602758"/>
    <w:rsid w:val="006062B0"/>
    <w:rsid w:val="00613265"/>
    <w:rsid w:val="006210D4"/>
    <w:rsid w:val="00623D33"/>
    <w:rsid w:val="00633B42"/>
    <w:rsid w:val="00684092"/>
    <w:rsid w:val="00684DDE"/>
    <w:rsid w:val="00685FEB"/>
    <w:rsid w:val="00694537"/>
    <w:rsid w:val="00697A61"/>
    <w:rsid w:val="006A23CD"/>
    <w:rsid w:val="006A53FB"/>
    <w:rsid w:val="006A6FCA"/>
    <w:rsid w:val="006C226E"/>
    <w:rsid w:val="006C42F5"/>
    <w:rsid w:val="006D6FA7"/>
    <w:rsid w:val="006E222D"/>
    <w:rsid w:val="006E5742"/>
    <w:rsid w:val="006F769A"/>
    <w:rsid w:val="007068BD"/>
    <w:rsid w:val="0073512D"/>
    <w:rsid w:val="00750824"/>
    <w:rsid w:val="0075083C"/>
    <w:rsid w:val="00754BE4"/>
    <w:rsid w:val="0077433A"/>
    <w:rsid w:val="00780E44"/>
    <w:rsid w:val="00785C86"/>
    <w:rsid w:val="00787906"/>
    <w:rsid w:val="00795E5D"/>
    <w:rsid w:val="007964A2"/>
    <w:rsid w:val="007A3AF7"/>
    <w:rsid w:val="007B0114"/>
    <w:rsid w:val="007C262E"/>
    <w:rsid w:val="007C48D0"/>
    <w:rsid w:val="007D4EF3"/>
    <w:rsid w:val="008015E8"/>
    <w:rsid w:val="00804032"/>
    <w:rsid w:val="00860295"/>
    <w:rsid w:val="00873EB5"/>
    <w:rsid w:val="0088652A"/>
    <w:rsid w:val="00886A00"/>
    <w:rsid w:val="008B2C30"/>
    <w:rsid w:val="008B507E"/>
    <w:rsid w:val="008B5655"/>
    <w:rsid w:val="008C00D6"/>
    <w:rsid w:val="008C3785"/>
    <w:rsid w:val="008E119E"/>
    <w:rsid w:val="008E22CE"/>
    <w:rsid w:val="008E5735"/>
    <w:rsid w:val="008E58FC"/>
    <w:rsid w:val="00901382"/>
    <w:rsid w:val="00911A47"/>
    <w:rsid w:val="0092261A"/>
    <w:rsid w:val="00923E29"/>
    <w:rsid w:val="00940134"/>
    <w:rsid w:val="00970CBB"/>
    <w:rsid w:val="00981200"/>
    <w:rsid w:val="0099069E"/>
    <w:rsid w:val="00990F3C"/>
    <w:rsid w:val="00994C5B"/>
    <w:rsid w:val="009953E6"/>
    <w:rsid w:val="009B3F1C"/>
    <w:rsid w:val="009D0D33"/>
    <w:rsid w:val="009D73D0"/>
    <w:rsid w:val="009E5383"/>
    <w:rsid w:val="00A01DEB"/>
    <w:rsid w:val="00A04D12"/>
    <w:rsid w:val="00A1631E"/>
    <w:rsid w:val="00A22267"/>
    <w:rsid w:val="00A230B6"/>
    <w:rsid w:val="00A23933"/>
    <w:rsid w:val="00A23BA3"/>
    <w:rsid w:val="00A32204"/>
    <w:rsid w:val="00A33C6E"/>
    <w:rsid w:val="00A348F1"/>
    <w:rsid w:val="00A420C8"/>
    <w:rsid w:val="00A443D2"/>
    <w:rsid w:val="00A45F89"/>
    <w:rsid w:val="00A50015"/>
    <w:rsid w:val="00A7235C"/>
    <w:rsid w:val="00A770FC"/>
    <w:rsid w:val="00A816AD"/>
    <w:rsid w:val="00A823D7"/>
    <w:rsid w:val="00A92FA3"/>
    <w:rsid w:val="00AA3F1C"/>
    <w:rsid w:val="00AB1B27"/>
    <w:rsid w:val="00AB3E26"/>
    <w:rsid w:val="00AD1A65"/>
    <w:rsid w:val="00AD2E85"/>
    <w:rsid w:val="00AF1679"/>
    <w:rsid w:val="00AF487D"/>
    <w:rsid w:val="00B02D38"/>
    <w:rsid w:val="00B22887"/>
    <w:rsid w:val="00B30850"/>
    <w:rsid w:val="00B455C2"/>
    <w:rsid w:val="00B61B26"/>
    <w:rsid w:val="00B665EE"/>
    <w:rsid w:val="00B85A78"/>
    <w:rsid w:val="00B870A5"/>
    <w:rsid w:val="00BB1379"/>
    <w:rsid w:val="00BB5908"/>
    <w:rsid w:val="00BC08E5"/>
    <w:rsid w:val="00BC1D6C"/>
    <w:rsid w:val="00BC618A"/>
    <w:rsid w:val="00BD219E"/>
    <w:rsid w:val="00BD624E"/>
    <w:rsid w:val="00BE3ADC"/>
    <w:rsid w:val="00BE5B9E"/>
    <w:rsid w:val="00C12818"/>
    <w:rsid w:val="00C20533"/>
    <w:rsid w:val="00C35B0A"/>
    <w:rsid w:val="00C61876"/>
    <w:rsid w:val="00C62A30"/>
    <w:rsid w:val="00C657EB"/>
    <w:rsid w:val="00C9146D"/>
    <w:rsid w:val="00CA4C1B"/>
    <w:rsid w:val="00CB7245"/>
    <w:rsid w:val="00CE4B13"/>
    <w:rsid w:val="00CF7C48"/>
    <w:rsid w:val="00D10003"/>
    <w:rsid w:val="00D11B2E"/>
    <w:rsid w:val="00D12101"/>
    <w:rsid w:val="00D145AA"/>
    <w:rsid w:val="00D1608B"/>
    <w:rsid w:val="00D31D62"/>
    <w:rsid w:val="00D324ED"/>
    <w:rsid w:val="00D40599"/>
    <w:rsid w:val="00D65BE6"/>
    <w:rsid w:val="00D8029A"/>
    <w:rsid w:val="00D8301B"/>
    <w:rsid w:val="00D951ED"/>
    <w:rsid w:val="00DD4585"/>
    <w:rsid w:val="00DD51DD"/>
    <w:rsid w:val="00DD6C3E"/>
    <w:rsid w:val="00E05D10"/>
    <w:rsid w:val="00E1369E"/>
    <w:rsid w:val="00E14DA4"/>
    <w:rsid w:val="00E17822"/>
    <w:rsid w:val="00E20D84"/>
    <w:rsid w:val="00E25164"/>
    <w:rsid w:val="00E30609"/>
    <w:rsid w:val="00E311F4"/>
    <w:rsid w:val="00E36F8E"/>
    <w:rsid w:val="00E374A9"/>
    <w:rsid w:val="00E414D9"/>
    <w:rsid w:val="00E534AC"/>
    <w:rsid w:val="00E539F8"/>
    <w:rsid w:val="00E70940"/>
    <w:rsid w:val="00E80CCE"/>
    <w:rsid w:val="00E91B12"/>
    <w:rsid w:val="00EA120D"/>
    <w:rsid w:val="00EA7F22"/>
    <w:rsid w:val="00EB0936"/>
    <w:rsid w:val="00EB3B9A"/>
    <w:rsid w:val="00EE41F6"/>
    <w:rsid w:val="00EE5297"/>
    <w:rsid w:val="00EF7980"/>
    <w:rsid w:val="00F03034"/>
    <w:rsid w:val="00F03821"/>
    <w:rsid w:val="00F1100E"/>
    <w:rsid w:val="00F22BCA"/>
    <w:rsid w:val="00F321EE"/>
    <w:rsid w:val="00F32970"/>
    <w:rsid w:val="00F457F5"/>
    <w:rsid w:val="00F54F25"/>
    <w:rsid w:val="00F55AD9"/>
    <w:rsid w:val="00F745EC"/>
    <w:rsid w:val="00F81F9C"/>
    <w:rsid w:val="00F875CF"/>
    <w:rsid w:val="00F90F96"/>
    <w:rsid w:val="00FA2203"/>
    <w:rsid w:val="00FD7969"/>
    <w:rsid w:val="00FE14D1"/>
    <w:rsid w:val="00FE45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C758D"/>
  <w15:docId w15:val="{DDD7365B-A62A-434D-96BD-30EDA51BE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1DD"/>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DD51DD"/>
  </w:style>
  <w:style w:type="paragraph" w:styleId="Piedepgina">
    <w:name w:val="footer"/>
    <w:basedOn w:val="Normal"/>
    <w:link w:val="Piedepgina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DD51DD"/>
  </w:style>
  <w:style w:type="paragraph" w:styleId="NormalWeb">
    <w:name w:val="Normal (Web)"/>
    <w:basedOn w:val="Normal"/>
    <w:uiPriority w:val="99"/>
    <w:unhideWhenUsed/>
    <w:rsid w:val="00E14DA4"/>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commoncomponentsqlik">
    <w:name w:val="commoncomponentsqlik"/>
    <w:basedOn w:val="Fuentedeprrafopredeter"/>
    <w:rsid w:val="00E14DA4"/>
  </w:style>
  <w:style w:type="character" w:customStyle="1" w:styleId="commoncomponentsqlikview">
    <w:name w:val="commoncomponentsqlikview"/>
    <w:basedOn w:val="Fuentedeprrafopredeter"/>
    <w:rsid w:val="00E14DA4"/>
  </w:style>
  <w:style w:type="character" w:customStyle="1" w:styleId="path">
    <w:name w:val="path"/>
    <w:basedOn w:val="Fuentedeprrafopredeter"/>
    <w:rsid w:val="00E14DA4"/>
  </w:style>
  <w:style w:type="table" w:styleId="Tablaconcuadrcula">
    <w:name w:val="Table Grid"/>
    <w:basedOn w:val="Tablanormal"/>
    <w:uiPriority w:val="39"/>
    <w:rsid w:val="00E1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14D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4DA4"/>
    <w:rPr>
      <w:rFonts w:ascii="Segoe UI" w:eastAsia="Calibri" w:hAnsi="Segoe UI" w:cs="Segoe UI"/>
      <w:sz w:val="18"/>
      <w:szCs w:val="18"/>
      <w:lang w:val="es-ES"/>
    </w:rPr>
  </w:style>
  <w:style w:type="character" w:styleId="Textoennegrita">
    <w:name w:val="Strong"/>
    <w:basedOn w:val="Fuentedeprrafopredeter"/>
    <w:uiPriority w:val="22"/>
    <w:qFormat/>
    <w:rsid w:val="000C48FF"/>
    <w:rPr>
      <w:b/>
      <w:bCs/>
    </w:rPr>
  </w:style>
  <w:style w:type="paragraph" w:styleId="Sinespaciado">
    <w:name w:val="No Spacing"/>
    <w:basedOn w:val="Normal"/>
    <w:link w:val="SinespaciadoCar"/>
    <w:uiPriority w:val="1"/>
    <w:qFormat/>
    <w:rsid w:val="00A770FC"/>
    <w:pPr>
      <w:spacing w:after="0" w:line="240" w:lineRule="auto"/>
    </w:pPr>
  </w:style>
  <w:style w:type="character" w:customStyle="1" w:styleId="SinespaciadoCar">
    <w:name w:val="Sin espaciado Car"/>
    <w:link w:val="Sinespaciado"/>
    <w:uiPriority w:val="1"/>
    <w:locked/>
    <w:rsid w:val="00A770FC"/>
    <w:rPr>
      <w:rFonts w:ascii="Calibri" w:eastAsia="Calibri" w:hAnsi="Calibri" w:cs="Times New Roman"/>
      <w:lang w:val="es-ES"/>
    </w:rPr>
  </w:style>
  <w:style w:type="paragraph" w:styleId="Textonotapie">
    <w:name w:val="footnote text"/>
    <w:basedOn w:val="Normal"/>
    <w:link w:val="TextonotapieCar"/>
    <w:uiPriority w:val="99"/>
    <w:unhideWhenUsed/>
    <w:rsid w:val="00A770FC"/>
    <w:rPr>
      <w:sz w:val="20"/>
      <w:szCs w:val="20"/>
    </w:rPr>
  </w:style>
  <w:style w:type="character" w:customStyle="1" w:styleId="TextonotapieCar">
    <w:name w:val="Texto nota pie Car"/>
    <w:basedOn w:val="Fuentedeprrafopredeter"/>
    <w:link w:val="Textonotapie"/>
    <w:uiPriority w:val="99"/>
    <w:rsid w:val="00A770FC"/>
    <w:rPr>
      <w:rFonts w:ascii="Calibri" w:eastAsia="Calibri" w:hAnsi="Calibri" w:cs="Times New Roman"/>
      <w:sz w:val="20"/>
      <w:szCs w:val="20"/>
      <w:lang w:val="es-ES"/>
    </w:rPr>
  </w:style>
  <w:style w:type="character" w:styleId="Refdenotaalpie">
    <w:name w:val="footnote reference"/>
    <w:uiPriority w:val="99"/>
    <w:semiHidden/>
    <w:unhideWhenUsed/>
    <w:rsid w:val="00A770FC"/>
    <w:rPr>
      <w:vertAlign w:val="superscript"/>
    </w:rPr>
  </w:style>
  <w:style w:type="paragraph" w:styleId="Prrafodelista">
    <w:name w:val="List Paragraph"/>
    <w:basedOn w:val="Normal"/>
    <w:uiPriority w:val="34"/>
    <w:qFormat/>
    <w:rsid w:val="00E414D9"/>
    <w:pPr>
      <w:ind w:left="720"/>
      <w:contextualSpacing/>
    </w:pPr>
  </w:style>
  <w:style w:type="character" w:styleId="Hipervnculo">
    <w:name w:val="Hyperlink"/>
    <w:basedOn w:val="Fuentedeprrafopredeter"/>
    <w:uiPriority w:val="99"/>
    <w:unhideWhenUsed/>
    <w:rsid w:val="00D951ED"/>
    <w:rPr>
      <w:color w:val="0563C1" w:themeColor="hyperlink"/>
      <w:u w:val="single"/>
    </w:rPr>
  </w:style>
  <w:style w:type="character" w:styleId="Mencinsinresolver">
    <w:name w:val="Unresolved Mention"/>
    <w:basedOn w:val="Fuentedeprrafopredeter"/>
    <w:uiPriority w:val="99"/>
    <w:semiHidden/>
    <w:unhideWhenUsed/>
    <w:rsid w:val="00D951ED"/>
    <w:rPr>
      <w:color w:val="808080"/>
      <w:shd w:val="clear" w:color="auto" w:fill="E6E6E6"/>
    </w:rPr>
  </w:style>
  <w:style w:type="character" w:styleId="Refdecomentario">
    <w:name w:val="annotation reference"/>
    <w:basedOn w:val="Fuentedeprrafopredeter"/>
    <w:uiPriority w:val="99"/>
    <w:semiHidden/>
    <w:unhideWhenUsed/>
    <w:rsid w:val="00547547"/>
    <w:rPr>
      <w:sz w:val="16"/>
      <w:szCs w:val="16"/>
    </w:rPr>
  </w:style>
  <w:style w:type="paragraph" w:styleId="Textocomentario">
    <w:name w:val="annotation text"/>
    <w:basedOn w:val="Normal"/>
    <w:link w:val="TextocomentarioCar"/>
    <w:uiPriority w:val="99"/>
    <w:semiHidden/>
    <w:unhideWhenUsed/>
    <w:rsid w:val="0054754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47547"/>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547547"/>
    <w:rPr>
      <w:b/>
      <w:bCs/>
    </w:rPr>
  </w:style>
  <w:style w:type="character" w:customStyle="1" w:styleId="AsuntodelcomentarioCar">
    <w:name w:val="Asunto del comentario Car"/>
    <w:basedOn w:val="TextocomentarioCar"/>
    <w:link w:val="Asuntodelcomentario"/>
    <w:uiPriority w:val="99"/>
    <w:semiHidden/>
    <w:rsid w:val="00547547"/>
    <w:rPr>
      <w:rFonts w:ascii="Calibri" w:eastAsia="Calibri"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63388">
      <w:bodyDiv w:val="1"/>
      <w:marLeft w:val="0"/>
      <w:marRight w:val="0"/>
      <w:marTop w:val="0"/>
      <w:marBottom w:val="0"/>
      <w:divBdr>
        <w:top w:val="none" w:sz="0" w:space="0" w:color="auto"/>
        <w:left w:val="none" w:sz="0" w:space="0" w:color="auto"/>
        <w:bottom w:val="none" w:sz="0" w:space="0" w:color="auto"/>
        <w:right w:val="none" w:sz="0" w:space="0" w:color="auto"/>
      </w:divBdr>
    </w:div>
    <w:div w:id="317921862">
      <w:bodyDiv w:val="1"/>
      <w:marLeft w:val="0"/>
      <w:marRight w:val="0"/>
      <w:marTop w:val="0"/>
      <w:marBottom w:val="0"/>
      <w:divBdr>
        <w:top w:val="none" w:sz="0" w:space="0" w:color="auto"/>
        <w:left w:val="none" w:sz="0" w:space="0" w:color="auto"/>
        <w:bottom w:val="none" w:sz="0" w:space="0" w:color="auto"/>
        <w:right w:val="none" w:sz="0" w:space="0" w:color="auto"/>
      </w:divBdr>
    </w:div>
    <w:div w:id="318581177">
      <w:bodyDiv w:val="1"/>
      <w:marLeft w:val="0"/>
      <w:marRight w:val="0"/>
      <w:marTop w:val="0"/>
      <w:marBottom w:val="0"/>
      <w:divBdr>
        <w:top w:val="none" w:sz="0" w:space="0" w:color="auto"/>
        <w:left w:val="none" w:sz="0" w:space="0" w:color="auto"/>
        <w:bottom w:val="none" w:sz="0" w:space="0" w:color="auto"/>
        <w:right w:val="none" w:sz="0" w:space="0" w:color="auto"/>
      </w:divBdr>
    </w:div>
    <w:div w:id="332685863">
      <w:bodyDiv w:val="1"/>
      <w:marLeft w:val="0"/>
      <w:marRight w:val="0"/>
      <w:marTop w:val="0"/>
      <w:marBottom w:val="0"/>
      <w:divBdr>
        <w:top w:val="none" w:sz="0" w:space="0" w:color="auto"/>
        <w:left w:val="none" w:sz="0" w:space="0" w:color="auto"/>
        <w:bottom w:val="none" w:sz="0" w:space="0" w:color="auto"/>
        <w:right w:val="none" w:sz="0" w:space="0" w:color="auto"/>
      </w:divBdr>
    </w:div>
    <w:div w:id="560748286">
      <w:bodyDiv w:val="1"/>
      <w:marLeft w:val="0"/>
      <w:marRight w:val="0"/>
      <w:marTop w:val="0"/>
      <w:marBottom w:val="0"/>
      <w:divBdr>
        <w:top w:val="none" w:sz="0" w:space="0" w:color="auto"/>
        <w:left w:val="none" w:sz="0" w:space="0" w:color="auto"/>
        <w:bottom w:val="none" w:sz="0" w:space="0" w:color="auto"/>
        <w:right w:val="none" w:sz="0" w:space="0" w:color="auto"/>
      </w:divBdr>
    </w:div>
    <w:div w:id="562104011">
      <w:bodyDiv w:val="1"/>
      <w:marLeft w:val="0"/>
      <w:marRight w:val="0"/>
      <w:marTop w:val="0"/>
      <w:marBottom w:val="0"/>
      <w:divBdr>
        <w:top w:val="none" w:sz="0" w:space="0" w:color="auto"/>
        <w:left w:val="none" w:sz="0" w:space="0" w:color="auto"/>
        <w:bottom w:val="none" w:sz="0" w:space="0" w:color="auto"/>
        <w:right w:val="none" w:sz="0" w:space="0" w:color="auto"/>
      </w:divBdr>
    </w:div>
    <w:div w:id="797333446">
      <w:bodyDiv w:val="1"/>
      <w:marLeft w:val="0"/>
      <w:marRight w:val="0"/>
      <w:marTop w:val="0"/>
      <w:marBottom w:val="0"/>
      <w:divBdr>
        <w:top w:val="none" w:sz="0" w:space="0" w:color="auto"/>
        <w:left w:val="none" w:sz="0" w:space="0" w:color="auto"/>
        <w:bottom w:val="none" w:sz="0" w:space="0" w:color="auto"/>
        <w:right w:val="none" w:sz="0" w:space="0" w:color="auto"/>
      </w:divBdr>
    </w:div>
    <w:div w:id="811483888">
      <w:bodyDiv w:val="1"/>
      <w:marLeft w:val="0"/>
      <w:marRight w:val="0"/>
      <w:marTop w:val="0"/>
      <w:marBottom w:val="0"/>
      <w:divBdr>
        <w:top w:val="none" w:sz="0" w:space="0" w:color="auto"/>
        <w:left w:val="none" w:sz="0" w:space="0" w:color="auto"/>
        <w:bottom w:val="none" w:sz="0" w:space="0" w:color="auto"/>
        <w:right w:val="none" w:sz="0" w:space="0" w:color="auto"/>
      </w:divBdr>
    </w:div>
    <w:div w:id="822234596">
      <w:bodyDiv w:val="1"/>
      <w:marLeft w:val="0"/>
      <w:marRight w:val="0"/>
      <w:marTop w:val="0"/>
      <w:marBottom w:val="0"/>
      <w:divBdr>
        <w:top w:val="none" w:sz="0" w:space="0" w:color="auto"/>
        <w:left w:val="none" w:sz="0" w:space="0" w:color="auto"/>
        <w:bottom w:val="none" w:sz="0" w:space="0" w:color="auto"/>
        <w:right w:val="none" w:sz="0" w:space="0" w:color="auto"/>
      </w:divBdr>
    </w:div>
    <w:div w:id="879828060">
      <w:bodyDiv w:val="1"/>
      <w:marLeft w:val="0"/>
      <w:marRight w:val="0"/>
      <w:marTop w:val="0"/>
      <w:marBottom w:val="0"/>
      <w:divBdr>
        <w:top w:val="none" w:sz="0" w:space="0" w:color="auto"/>
        <w:left w:val="none" w:sz="0" w:space="0" w:color="auto"/>
        <w:bottom w:val="none" w:sz="0" w:space="0" w:color="auto"/>
        <w:right w:val="none" w:sz="0" w:space="0" w:color="auto"/>
      </w:divBdr>
    </w:div>
    <w:div w:id="976497067">
      <w:bodyDiv w:val="1"/>
      <w:marLeft w:val="0"/>
      <w:marRight w:val="0"/>
      <w:marTop w:val="0"/>
      <w:marBottom w:val="0"/>
      <w:divBdr>
        <w:top w:val="none" w:sz="0" w:space="0" w:color="auto"/>
        <w:left w:val="none" w:sz="0" w:space="0" w:color="auto"/>
        <w:bottom w:val="none" w:sz="0" w:space="0" w:color="auto"/>
        <w:right w:val="none" w:sz="0" w:space="0" w:color="auto"/>
      </w:divBdr>
    </w:div>
    <w:div w:id="1033731158">
      <w:bodyDiv w:val="1"/>
      <w:marLeft w:val="0"/>
      <w:marRight w:val="0"/>
      <w:marTop w:val="0"/>
      <w:marBottom w:val="0"/>
      <w:divBdr>
        <w:top w:val="none" w:sz="0" w:space="0" w:color="auto"/>
        <w:left w:val="none" w:sz="0" w:space="0" w:color="auto"/>
        <w:bottom w:val="none" w:sz="0" w:space="0" w:color="auto"/>
        <w:right w:val="none" w:sz="0" w:space="0" w:color="auto"/>
      </w:divBdr>
    </w:div>
    <w:div w:id="1059474910">
      <w:bodyDiv w:val="1"/>
      <w:marLeft w:val="0"/>
      <w:marRight w:val="0"/>
      <w:marTop w:val="0"/>
      <w:marBottom w:val="0"/>
      <w:divBdr>
        <w:top w:val="none" w:sz="0" w:space="0" w:color="auto"/>
        <w:left w:val="none" w:sz="0" w:space="0" w:color="auto"/>
        <w:bottom w:val="none" w:sz="0" w:space="0" w:color="auto"/>
        <w:right w:val="none" w:sz="0" w:space="0" w:color="auto"/>
      </w:divBdr>
    </w:div>
    <w:div w:id="1071659807">
      <w:bodyDiv w:val="1"/>
      <w:marLeft w:val="0"/>
      <w:marRight w:val="0"/>
      <w:marTop w:val="0"/>
      <w:marBottom w:val="0"/>
      <w:divBdr>
        <w:top w:val="none" w:sz="0" w:space="0" w:color="auto"/>
        <w:left w:val="none" w:sz="0" w:space="0" w:color="auto"/>
        <w:bottom w:val="none" w:sz="0" w:space="0" w:color="auto"/>
        <w:right w:val="none" w:sz="0" w:space="0" w:color="auto"/>
      </w:divBdr>
    </w:div>
    <w:div w:id="1242329677">
      <w:bodyDiv w:val="1"/>
      <w:marLeft w:val="0"/>
      <w:marRight w:val="0"/>
      <w:marTop w:val="0"/>
      <w:marBottom w:val="0"/>
      <w:divBdr>
        <w:top w:val="none" w:sz="0" w:space="0" w:color="auto"/>
        <w:left w:val="none" w:sz="0" w:space="0" w:color="auto"/>
        <w:bottom w:val="none" w:sz="0" w:space="0" w:color="auto"/>
        <w:right w:val="none" w:sz="0" w:space="0" w:color="auto"/>
      </w:divBdr>
    </w:div>
    <w:div w:id="1269317526">
      <w:bodyDiv w:val="1"/>
      <w:marLeft w:val="0"/>
      <w:marRight w:val="0"/>
      <w:marTop w:val="0"/>
      <w:marBottom w:val="0"/>
      <w:divBdr>
        <w:top w:val="none" w:sz="0" w:space="0" w:color="auto"/>
        <w:left w:val="none" w:sz="0" w:space="0" w:color="auto"/>
        <w:bottom w:val="none" w:sz="0" w:space="0" w:color="auto"/>
        <w:right w:val="none" w:sz="0" w:space="0" w:color="auto"/>
      </w:divBdr>
    </w:div>
    <w:div w:id="1314719666">
      <w:bodyDiv w:val="1"/>
      <w:marLeft w:val="0"/>
      <w:marRight w:val="0"/>
      <w:marTop w:val="0"/>
      <w:marBottom w:val="0"/>
      <w:divBdr>
        <w:top w:val="none" w:sz="0" w:space="0" w:color="auto"/>
        <w:left w:val="none" w:sz="0" w:space="0" w:color="auto"/>
        <w:bottom w:val="none" w:sz="0" w:space="0" w:color="auto"/>
        <w:right w:val="none" w:sz="0" w:space="0" w:color="auto"/>
      </w:divBdr>
    </w:div>
    <w:div w:id="1546024831">
      <w:bodyDiv w:val="1"/>
      <w:marLeft w:val="0"/>
      <w:marRight w:val="0"/>
      <w:marTop w:val="0"/>
      <w:marBottom w:val="0"/>
      <w:divBdr>
        <w:top w:val="none" w:sz="0" w:space="0" w:color="auto"/>
        <w:left w:val="none" w:sz="0" w:space="0" w:color="auto"/>
        <w:bottom w:val="none" w:sz="0" w:space="0" w:color="auto"/>
        <w:right w:val="none" w:sz="0" w:space="0" w:color="auto"/>
      </w:divBdr>
    </w:div>
    <w:div w:id="1605991560">
      <w:bodyDiv w:val="1"/>
      <w:marLeft w:val="0"/>
      <w:marRight w:val="0"/>
      <w:marTop w:val="0"/>
      <w:marBottom w:val="0"/>
      <w:divBdr>
        <w:top w:val="none" w:sz="0" w:space="0" w:color="auto"/>
        <w:left w:val="none" w:sz="0" w:space="0" w:color="auto"/>
        <w:bottom w:val="none" w:sz="0" w:space="0" w:color="auto"/>
        <w:right w:val="none" w:sz="0" w:space="0" w:color="auto"/>
      </w:divBdr>
    </w:div>
    <w:div w:id="1709182054">
      <w:bodyDiv w:val="1"/>
      <w:marLeft w:val="0"/>
      <w:marRight w:val="0"/>
      <w:marTop w:val="0"/>
      <w:marBottom w:val="0"/>
      <w:divBdr>
        <w:top w:val="none" w:sz="0" w:space="0" w:color="auto"/>
        <w:left w:val="none" w:sz="0" w:space="0" w:color="auto"/>
        <w:bottom w:val="none" w:sz="0" w:space="0" w:color="auto"/>
        <w:right w:val="none" w:sz="0" w:space="0" w:color="auto"/>
      </w:divBdr>
    </w:div>
    <w:div w:id="1759402947">
      <w:bodyDiv w:val="1"/>
      <w:marLeft w:val="0"/>
      <w:marRight w:val="0"/>
      <w:marTop w:val="0"/>
      <w:marBottom w:val="0"/>
      <w:divBdr>
        <w:top w:val="none" w:sz="0" w:space="0" w:color="auto"/>
        <w:left w:val="none" w:sz="0" w:space="0" w:color="auto"/>
        <w:bottom w:val="none" w:sz="0" w:space="0" w:color="auto"/>
        <w:right w:val="none" w:sz="0" w:space="0" w:color="auto"/>
      </w:divBdr>
    </w:div>
    <w:div w:id="1857034696">
      <w:bodyDiv w:val="1"/>
      <w:marLeft w:val="0"/>
      <w:marRight w:val="0"/>
      <w:marTop w:val="0"/>
      <w:marBottom w:val="0"/>
      <w:divBdr>
        <w:top w:val="none" w:sz="0" w:space="0" w:color="auto"/>
        <w:left w:val="none" w:sz="0" w:space="0" w:color="auto"/>
        <w:bottom w:val="none" w:sz="0" w:space="0" w:color="auto"/>
        <w:right w:val="none" w:sz="0" w:space="0" w:color="auto"/>
      </w:divBdr>
    </w:div>
    <w:div w:id="1876262166">
      <w:bodyDiv w:val="1"/>
      <w:marLeft w:val="0"/>
      <w:marRight w:val="0"/>
      <w:marTop w:val="0"/>
      <w:marBottom w:val="0"/>
      <w:divBdr>
        <w:top w:val="none" w:sz="0" w:space="0" w:color="auto"/>
        <w:left w:val="none" w:sz="0" w:space="0" w:color="auto"/>
        <w:bottom w:val="none" w:sz="0" w:space="0" w:color="auto"/>
        <w:right w:val="none" w:sz="0" w:space="0" w:color="auto"/>
      </w:divBdr>
    </w:div>
    <w:div w:id="1933195955">
      <w:bodyDiv w:val="1"/>
      <w:marLeft w:val="0"/>
      <w:marRight w:val="0"/>
      <w:marTop w:val="0"/>
      <w:marBottom w:val="0"/>
      <w:divBdr>
        <w:top w:val="none" w:sz="0" w:space="0" w:color="auto"/>
        <w:left w:val="none" w:sz="0" w:space="0" w:color="auto"/>
        <w:bottom w:val="none" w:sz="0" w:space="0" w:color="auto"/>
        <w:right w:val="none" w:sz="0" w:space="0" w:color="auto"/>
      </w:divBdr>
    </w:div>
    <w:div w:id="1993754388">
      <w:bodyDiv w:val="1"/>
      <w:marLeft w:val="0"/>
      <w:marRight w:val="0"/>
      <w:marTop w:val="0"/>
      <w:marBottom w:val="0"/>
      <w:divBdr>
        <w:top w:val="none" w:sz="0" w:space="0" w:color="auto"/>
        <w:left w:val="none" w:sz="0" w:space="0" w:color="auto"/>
        <w:bottom w:val="none" w:sz="0" w:space="0" w:color="auto"/>
        <w:right w:val="none" w:sz="0" w:space="0" w:color="auto"/>
      </w:divBdr>
    </w:div>
    <w:div w:id="208306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9931F-DD04-40D5-AA74-7297FBD40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1722</Words>
  <Characters>9476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Elly Yein Passos Guerrero</dc:creator>
  <cp:lastModifiedBy>Luis Fernando Cardenas Uran</cp:lastModifiedBy>
  <cp:revision>5</cp:revision>
  <dcterms:created xsi:type="dcterms:W3CDTF">2021-07-22T16:59:00Z</dcterms:created>
  <dcterms:modified xsi:type="dcterms:W3CDTF">2021-09-30T20:53:00Z</dcterms:modified>
</cp:coreProperties>
</file>