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E1034" w14:textId="77777777" w:rsidR="00B76850" w:rsidRPr="00CF6A8B" w:rsidRDefault="00B76850" w:rsidP="00CF6A8B">
      <w:pPr>
        <w:jc w:val="center"/>
        <w:rPr>
          <w:rFonts w:ascii="Arial" w:hAnsi="Arial" w:cs="Arial"/>
          <w:b/>
          <w:sz w:val="22"/>
          <w:szCs w:val="22"/>
        </w:rPr>
      </w:pPr>
    </w:p>
    <w:p w14:paraId="0A7067FF" w14:textId="77777777" w:rsidR="00B76850" w:rsidRPr="00CF6A8B" w:rsidRDefault="00B76850" w:rsidP="00CF6A8B">
      <w:pPr>
        <w:jc w:val="center"/>
        <w:rPr>
          <w:rFonts w:ascii="Arial" w:hAnsi="Arial" w:cs="Arial"/>
          <w:b/>
          <w:sz w:val="22"/>
          <w:szCs w:val="22"/>
        </w:rPr>
      </w:pPr>
    </w:p>
    <w:p w14:paraId="15525198" w14:textId="77777777" w:rsidR="00B76850" w:rsidRPr="00CF6A8B" w:rsidRDefault="00B76850" w:rsidP="00CF6A8B">
      <w:pPr>
        <w:jc w:val="center"/>
        <w:rPr>
          <w:rFonts w:ascii="Arial" w:hAnsi="Arial" w:cs="Arial"/>
          <w:b/>
          <w:sz w:val="22"/>
          <w:szCs w:val="22"/>
        </w:rPr>
      </w:pPr>
    </w:p>
    <w:p w14:paraId="1210F14A" w14:textId="77777777" w:rsidR="00B76850" w:rsidRPr="00CF6A8B" w:rsidRDefault="00B76850" w:rsidP="00CF6A8B">
      <w:pPr>
        <w:jc w:val="center"/>
        <w:rPr>
          <w:rFonts w:ascii="Arial" w:hAnsi="Arial" w:cs="Arial"/>
          <w:b/>
          <w:sz w:val="22"/>
          <w:szCs w:val="22"/>
        </w:rPr>
      </w:pPr>
    </w:p>
    <w:p w14:paraId="2F0558C9" w14:textId="77777777" w:rsidR="00B76850" w:rsidRPr="00CF6A8B" w:rsidRDefault="00B76850" w:rsidP="00CF6A8B">
      <w:pPr>
        <w:jc w:val="center"/>
        <w:rPr>
          <w:rFonts w:ascii="Arial" w:hAnsi="Arial" w:cs="Arial"/>
          <w:b/>
          <w:sz w:val="22"/>
          <w:szCs w:val="22"/>
        </w:rPr>
      </w:pPr>
    </w:p>
    <w:p w14:paraId="7B2BD3A2" w14:textId="77777777" w:rsidR="00B76850" w:rsidRPr="00CF6A8B" w:rsidRDefault="00B76850" w:rsidP="00CF6A8B">
      <w:pPr>
        <w:jc w:val="center"/>
        <w:rPr>
          <w:rFonts w:ascii="Arial" w:hAnsi="Arial" w:cs="Arial"/>
          <w:b/>
          <w:sz w:val="22"/>
          <w:szCs w:val="22"/>
        </w:rPr>
      </w:pPr>
    </w:p>
    <w:p w14:paraId="5B62EC08" w14:textId="77777777" w:rsidR="00B76850" w:rsidRPr="00CF6A8B" w:rsidRDefault="00B76850" w:rsidP="00CF6A8B">
      <w:pPr>
        <w:jc w:val="center"/>
        <w:rPr>
          <w:rFonts w:ascii="Arial" w:hAnsi="Arial" w:cs="Arial"/>
          <w:b/>
          <w:sz w:val="22"/>
          <w:szCs w:val="22"/>
        </w:rPr>
      </w:pPr>
    </w:p>
    <w:p w14:paraId="7D05C43F" w14:textId="77777777" w:rsidR="00936ECC" w:rsidRPr="00CF6A8B" w:rsidRDefault="00936ECC" w:rsidP="00CF6A8B">
      <w:pPr>
        <w:jc w:val="center"/>
        <w:rPr>
          <w:rFonts w:ascii="Arial" w:hAnsi="Arial" w:cs="Arial"/>
          <w:b/>
          <w:sz w:val="22"/>
          <w:szCs w:val="22"/>
        </w:rPr>
      </w:pPr>
    </w:p>
    <w:p w14:paraId="6146A0D1" w14:textId="77777777" w:rsidR="00B76850" w:rsidRPr="00CF6A8B" w:rsidRDefault="00B76850" w:rsidP="00CF6A8B">
      <w:pPr>
        <w:rPr>
          <w:rFonts w:ascii="Arial" w:hAnsi="Arial" w:cs="Arial"/>
          <w:b/>
          <w:sz w:val="22"/>
          <w:szCs w:val="22"/>
        </w:rPr>
      </w:pPr>
    </w:p>
    <w:p w14:paraId="6D945C8C" w14:textId="77777777" w:rsidR="00B76850" w:rsidRPr="00CF6A8B" w:rsidRDefault="00B76850" w:rsidP="00CF6A8B">
      <w:pPr>
        <w:jc w:val="center"/>
        <w:rPr>
          <w:rFonts w:ascii="Arial" w:hAnsi="Arial" w:cs="Arial"/>
          <w:b/>
          <w:sz w:val="22"/>
          <w:szCs w:val="22"/>
        </w:rPr>
      </w:pPr>
    </w:p>
    <w:p w14:paraId="6FAF52E7" w14:textId="77777777" w:rsidR="00B76850" w:rsidRPr="00CF6A8B" w:rsidRDefault="00B76850" w:rsidP="00CF6A8B">
      <w:pPr>
        <w:jc w:val="center"/>
        <w:rPr>
          <w:rFonts w:ascii="Arial" w:hAnsi="Arial" w:cs="Arial"/>
          <w:b/>
          <w:sz w:val="22"/>
          <w:szCs w:val="22"/>
        </w:rPr>
      </w:pPr>
    </w:p>
    <w:p w14:paraId="340C656D" w14:textId="77777777" w:rsidR="00B76850" w:rsidRPr="00CF6A8B" w:rsidRDefault="00B76850" w:rsidP="00CF6A8B">
      <w:pPr>
        <w:jc w:val="both"/>
        <w:rPr>
          <w:rFonts w:ascii="Arial" w:hAnsi="Arial" w:cs="Arial"/>
          <w:b/>
          <w:sz w:val="22"/>
          <w:szCs w:val="22"/>
        </w:rPr>
      </w:pPr>
    </w:p>
    <w:p w14:paraId="5A9BC3AA" w14:textId="77777777" w:rsidR="00B76850" w:rsidRPr="00CF6A8B" w:rsidRDefault="00B76850" w:rsidP="00CF6A8B">
      <w:pPr>
        <w:jc w:val="center"/>
        <w:rPr>
          <w:rFonts w:ascii="Arial" w:hAnsi="Arial" w:cs="Arial"/>
          <w:b/>
          <w:sz w:val="22"/>
          <w:szCs w:val="22"/>
        </w:rPr>
      </w:pPr>
    </w:p>
    <w:p w14:paraId="24AE2C06" w14:textId="77777777" w:rsidR="00B76850" w:rsidRPr="00CF6A8B" w:rsidRDefault="00B76850" w:rsidP="00CF6A8B">
      <w:pPr>
        <w:jc w:val="center"/>
        <w:rPr>
          <w:rFonts w:ascii="Arial" w:hAnsi="Arial" w:cs="Arial"/>
          <w:b/>
          <w:sz w:val="22"/>
          <w:szCs w:val="22"/>
        </w:rPr>
      </w:pPr>
    </w:p>
    <w:p w14:paraId="48DB9ECC" w14:textId="77777777" w:rsidR="00B76850" w:rsidRPr="00CF6A8B" w:rsidRDefault="00B76850" w:rsidP="00CF6A8B">
      <w:pPr>
        <w:jc w:val="center"/>
        <w:rPr>
          <w:rFonts w:ascii="Arial" w:hAnsi="Arial" w:cs="Arial"/>
          <w:b/>
          <w:sz w:val="22"/>
          <w:szCs w:val="22"/>
        </w:rPr>
      </w:pPr>
      <w:r w:rsidRPr="00CF6A8B">
        <w:rPr>
          <w:rFonts w:ascii="Arial" w:hAnsi="Arial" w:cs="Arial"/>
          <w:b/>
          <w:sz w:val="22"/>
          <w:szCs w:val="22"/>
        </w:rPr>
        <w:t>LINEAMIENTO MODELO DE ATENCIÓN PARA ADOLESCENTES Y JÓVENES EN CONFLICTO CON LA LEY</w:t>
      </w:r>
      <w:r w:rsidR="007160B1" w:rsidRPr="00CF6A8B">
        <w:rPr>
          <w:rFonts w:ascii="Arial" w:hAnsi="Arial" w:cs="Arial"/>
          <w:b/>
          <w:sz w:val="22"/>
          <w:szCs w:val="22"/>
        </w:rPr>
        <w:t xml:space="preserve"> </w:t>
      </w:r>
      <w:r w:rsidRPr="00CF6A8B">
        <w:rPr>
          <w:rFonts w:ascii="Arial" w:hAnsi="Arial" w:cs="Arial"/>
          <w:b/>
          <w:sz w:val="22"/>
          <w:szCs w:val="22"/>
        </w:rPr>
        <w:t>-</w:t>
      </w:r>
      <w:r w:rsidR="007160B1" w:rsidRPr="00CF6A8B">
        <w:rPr>
          <w:rFonts w:ascii="Arial" w:hAnsi="Arial" w:cs="Arial"/>
          <w:b/>
          <w:sz w:val="22"/>
          <w:szCs w:val="22"/>
        </w:rPr>
        <w:t xml:space="preserve"> </w:t>
      </w:r>
      <w:r w:rsidRPr="00CF6A8B">
        <w:rPr>
          <w:rFonts w:ascii="Arial" w:hAnsi="Arial" w:cs="Arial"/>
          <w:b/>
          <w:sz w:val="22"/>
          <w:szCs w:val="22"/>
        </w:rPr>
        <w:t>SRPA</w:t>
      </w:r>
    </w:p>
    <w:p w14:paraId="2C67CFED" w14:textId="77777777" w:rsidR="00B76850" w:rsidRPr="00CF6A8B" w:rsidRDefault="00B76850" w:rsidP="00CF6A8B">
      <w:pPr>
        <w:jc w:val="center"/>
        <w:rPr>
          <w:rFonts w:ascii="Arial" w:hAnsi="Arial" w:cs="Arial"/>
          <w:b/>
          <w:sz w:val="22"/>
          <w:szCs w:val="22"/>
        </w:rPr>
      </w:pPr>
    </w:p>
    <w:p w14:paraId="25A08C71" w14:textId="77777777" w:rsidR="00B76850" w:rsidRPr="00CF6A8B" w:rsidRDefault="00B76850" w:rsidP="00CF6A8B">
      <w:pPr>
        <w:jc w:val="center"/>
        <w:rPr>
          <w:rFonts w:ascii="Arial" w:hAnsi="Arial" w:cs="Arial"/>
          <w:b/>
          <w:sz w:val="22"/>
          <w:szCs w:val="22"/>
        </w:rPr>
      </w:pPr>
    </w:p>
    <w:p w14:paraId="1B38A09F" w14:textId="77777777" w:rsidR="00B76850" w:rsidRPr="00CF6A8B" w:rsidRDefault="00B76850" w:rsidP="00CF6A8B">
      <w:pPr>
        <w:jc w:val="center"/>
        <w:rPr>
          <w:rFonts w:ascii="Arial" w:hAnsi="Arial" w:cs="Arial"/>
          <w:b/>
          <w:sz w:val="22"/>
          <w:szCs w:val="22"/>
        </w:rPr>
      </w:pPr>
    </w:p>
    <w:p w14:paraId="6676B7DF" w14:textId="77777777" w:rsidR="00B76850" w:rsidRPr="00CF6A8B" w:rsidRDefault="00B76850" w:rsidP="00CF6A8B">
      <w:pPr>
        <w:tabs>
          <w:tab w:val="left" w:pos="5520"/>
        </w:tabs>
        <w:rPr>
          <w:rFonts w:ascii="Arial" w:hAnsi="Arial" w:cs="Arial"/>
          <w:b/>
          <w:sz w:val="22"/>
          <w:szCs w:val="22"/>
        </w:rPr>
      </w:pPr>
      <w:r w:rsidRPr="00CF6A8B">
        <w:rPr>
          <w:rFonts w:ascii="Arial" w:hAnsi="Arial" w:cs="Arial"/>
          <w:b/>
          <w:sz w:val="22"/>
          <w:szCs w:val="22"/>
        </w:rPr>
        <w:tab/>
      </w:r>
    </w:p>
    <w:p w14:paraId="7378C41E" w14:textId="77777777" w:rsidR="00B76850" w:rsidRPr="00CF6A8B" w:rsidRDefault="00B76850" w:rsidP="00CF6A8B">
      <w:pPr>
        <w:jc w:val="center"/>
        <w:rPr>
          <w:rFonts w:ascii="Arial" w:hAnsi="Arial" w:cs="Arial"/>
          <w:b/>
          <w:sz w:val="22"/>
          <w:szCs w:val="22"/>
        </w:rPr>
      </w:pPr>
    </w:p>
    <w:p w14:paraId="7B08B87E" w14:textId="77777777" w:rsidR="00B76850" w:rsidRPr="00CF6A8B" w:rsidRDefault="00B76850" w:rsidP="00CF6A8B">
      <w:pPr>
        <w:jc w:val="center"/>
        <w:rPr>
          <w:rFonts w:ascii="Arial" w:hAnsi="Arial" w:cs="Arial"/>
          <w:b/>
          <w:sz w:val="22"/>
          <w:szCs w:val="22"/>
        </w:rPr>
      </w:pPr>
    </w:p>
    <w:p w14:paraId="189AB4E2" w14:textId="77777777" w:rsidR="0076160B" w:rsidRPr="00CF6A8B" w:rsidRDefault="0076160B" w:rsidP="00CF6A8B">
      <w:pPr>
        <w:ind w:left="1134" w:hanging="1134"/>
        <w:jc w:val="center"/>
        <w:rPr>
          <w:rFonts w:ascii="Arial" w:hAnsi="Arial" w:cs="Arial"/>
          <w:sz w:val="22"/>
          <w:szCs w:val="22"/>
          <w:lang w:eastAsia="es-ES_tradnl"/>
        </w:rPr>
      </w:pPr>
    </w:p>
    <w:p w14:paraId="021A065E" w14:textId="77777777" w:rsidR="0076160B" w:rsidRPr="00CF6A8B" w:rsidRDefault="0076160B" w:rsidP="00CF6A8B">
      <w:pPr>
        <w:ind w:left="1134" w:hanging="1134"/>
        <w:jc w:val="center"/>
        <w:rPr>
          <w:rFonts w:ascii="Arial" w:hAnsi="Arial" w:cs="Arial"/>
          <w:i/>
          <w:iCs/>
          <w:sz w:val="22"/>
          <w:szCs w:val="22"/>
          <w:lang w:eastAsia="es-ES_tradnl"/>
        </w:rPr>
      </w:pPr>
      <w:r w:rsidRPr="00CF6A8B">
        <w:rPr>
          <w:rFonts w:ascii="Arial" w:hAnsi="Arial" w:cs="Arial"/>
          <w:sz w:val="22"/>
          <w:szCs w:val="22"/>
          <w:lang w:eastAsia="es-ES_tradnl"/>
        </w:rPr>
        <w:t xml:space="preserve"> </w:t>
      </w:r>
      <w:r w:rsidR="00BD4178" w:rsidRPr="00CF6A8B">
        <w:rPr>
          <w:rFonts w:ascii="Arial" w:hAnsi="Arial" w:cs="Arial"/>
          <w:i/>
          <w:iCs/>
          <w:sz w:val="22"/>
          <w:szCs w:val="22"/>
          <w:lang w:eastAsia="es-ES_tradnl"/>
        </w:rPr>
        <w:t>Aprobado mediante</w:t>
      </w:r>
      <w:r w:rsidR="00B76850" w:rsidRPr="00CF6A8B">
        <w:rPr>
          <w:rFonts w:ascii="Arial" w:hAnsi="Arial" w:cs="Arial"/>
          <w:i/>
          <w:iCs/>
          <w:sz w:val="22"/>
          <w:szCs w:val="22"/>
          <w:lang w:eastAsia="es-ES_tradnl"/>
        </w:rPr>
        <w:t xml:space="preserve"> Resolución No.</w:t>
      </w:r>
      <w:r w:rsidRPr="00CF6A8B">
        <w:rPr>
          <w:rFonts w:ascii="Arial" w:hAnsi="Arial" w:cs="Arial"/>
          <w:i/>
          <w:iCs/>
          <w:sz w:val="22"/>
          <w:szCs w:val="22"/>
          <w:lang w:eastAsia="es-ES_tradnl"/>
        </w:rPr>
        <w:t xml:space="preserve"> </w:t>
      </w:r>
      <w:r w:rsidR="00B76850" w:rsidRPr="00CF6A8B">
        <w:rPr>
          <w:rFonts w:ascii="Arial" w:hAnsi="Arial" w:cs="Arial"/>
          <w:i/>
          <w:iCs/>
          <w:sz w:val="22"/>
          <w:szCs w:val="22"/>
          <w:lang w:eastAsia="es-ES_tradnl"/>
        </w:rPr>
        <w:t>1522 del 23 de febrero de 2016</w:t>
      </w:r>
    </w:p>
    <w:p w14:paraId="3B72E378" w14:textId="77777777" w:rsidR="00B76850" w:rsidRPr="00CF6A8B" w:rsidRDefault="00B76850" w:rsidP="00CF6A8B">
      <w:pPr>
        <w:ind w:left="1134" w:hanging="1134"/>
        <w:jc w:val="center"/>
        <w:rPr>
          <w:rFonts w:ascii="Arial" w:hAnsi="Arial" w:cs="Arial"/>
          <w:i/>
          <w:iCs/>
          <w:sz w:val="22"/>
          <w:szCs w:val="22"/>
          <w:lang w:eastAsia="es-ES_tradnl"/>
        </w:rPr>
      </w:pPr>
      <w:r w:rsidRPr="00CF6A8B">
        <w:rPr>
          <w:rFonts w:ascii="Arial" w:hAnsi="Arial" w:cs="Arial"/>
          <w:i/>
          <w:iCs/>
          <w:sz w:val="22"/>
          <w:szCs w:val="22"/>
          <w:lang w:eastAsia="es-ES_tradnl"/>
        </w:rPr>
        <w:t>Modificado mediante Resolución No. 5668 de 15 de junio de 2016.</w:t>
      </w:r>
    </w:p>
    <w:p w14:paraId="418D4997" w14:textId="77777777" w:rsidR="00B76850" w:rsidRPr="00CF6A8B" w:rsidRDefault="00B76850" w:rsidP="00CF6A8B">
      <w:pPr>
        <w:ind w:left="1134" w:hanging="1134"/>
        <w:jc w:val="center"/>
        <w:rPr>
          <w:rFonts w:ascii="Arial" w:hAnsi="Arial" w:cs="Arial"/>
          <w:i/>
          <w:iCs/>
          <w:sz w:val="22"/>
          <w:szCs w:val="22"/>
          <w:lang w:eastAsia="es-ES_tradnl"/>
        </w:rPr>
      </w:pPr>
      <w:r w:rsidRPr="00CF6A8B">
        <w:rPr>
          <w:rFonts w:ascii="Arial" w:hAnsi="Arial" w:cs="Arial"/>
          <w:i/>
          <w:iCs/>
          <w:sz w:val="22"/>
          <w:szCs w:val="22"/>
          <w:lang w:eastAsia="es-ES_tradnl"/>
        </w:rPr>
        <w:t>Modificado mediante Resolución No. 0328 de 26 de enero de 2017.</w:t>
      </w:r>
    </w:p>
    <w:p w14:paraId="644CEBE9" w14:textId="77777777" w:rsidR="00B76850" w:rsidRPr="00CF6A8B" w:rsidRDefault="00B76850" w:rsidP="00CF6A8B">
      <w:pPr>
        <w:ind w:left="1134" w:hanging="1134"/>
        <w:jc w:val="center"/>
        <w:rPr>
          <w:rFonts w:ascii="Arial" w:hAnsi="Arial" w:cs="Arial"/>
          <w:i/>
          <w:iCs/>
          <w:sz w:val="22"/>
          <w:szCs w:val="22"/>
          <w:lang w:eastAsia="es-ES_tradnl"/>
        </w:rPr>
      </w:pPr>
      <w:r w:rsidRPr="00CF6A8B">
        <w:rPr>
          <w:rFonts w:ascii="Arial" w:hAnsi="Arial" w:cs="Arial"/>
          <w:i/>
          <w:iCs/>
          <w:sz w:val="22"/>
          <w:szCs w:val="22"/>
          <w:lang w:eastAsia="es-ES_tradnl"/>
        </w:rPr>
        <w:t xml:space="preserve">Modificado mediante Resolución No. </w:t>
      </w:r>
      <w:r w:rsidR="001F3886" w:rsidRPr="00CF6A8B">
        <w:rPr>
          <w:rFonts w:ascii="Arial" w:hAnsi="Arial" w:cs="Arial"/>
          <w:i/>
          <w:iCs/>
          <w:sz w:val="22"/>
          <w:szCs w:val="22"/>
          <w:lang w:eastAsia="es-ES_tradnl"/>
        </w:rPr>
        <w:t>14610</w:t>
      </w:r>
      <w:r w:rsidRPr="00CF6A8B">
        <w:rPr>
          <w:rFonts w:ascii="Arial" w:hAnsi="Arial" w:cs="Arial"/>
          <w:i/>
          <w:iCs/>
          <w:sz w:val="22"/>
          <w:szCs w:val="22"/>
          <w:lang w:eastAsia="es-ES_tradnl"/>
        </w:rPr>
        <w:t xml:space="preserve"> del </w:t>
      </w:r>
      <w:r w:rsidR="001F3886" w:rsidRPr="00CF6A8B">
        <w:rPr>
          <w:rFonts w:ascii="Arial" w:hAnsi="Arial" w:cs="Arial"/>
          <w:i/>
          <w:iCs/>
          <w:sz w:val="22"/>
          <w:szCs w:val="22"/>
          <w:lang w:eastAsia="es-ES_tradnl"/>
        </w:rPr>
        <w:t>17</w:t>
      </w:r>
      <w:r w:rsidRPr="00CF6A8B">
        <w:rPr>
          <w:rFonts w:ascii="Arial" w:hAnsi="Arial" w:cs="Arial"/>
          <w:i/>
          <w:iCs/>
          <w:sz w:val="22"/>
          <w:szCs w:val="22"/>
          <w:lang w:eastAsia="es-ES_tradnl"/>
        </w:rPr>
        <w:t xml:space="preserve"> de </w:t>
      </w:r>
      <w:r w:rsidR="001F3886" w:rsidRPr="00CF6A8B">
        <w:rPr>
          <w:rFonts w:ascii="Arial" w:hAnsi="Arial" w:cs="Arial"/>
          <w:i/>
          <w:iCs/>
          <w:sz w:val="22"/>
          <w:szCs w:val="22"/>
          <w:lang w:eastAsia="es-ES_tradnl"/>
        </w:rPr>
        <w:t>diciembre</w:t>
      </w:r>
      <w:r w:rsidRPr="00CF6A8B">
        <w:rPr>
          <w:rFonts w:ascii="Arial" w:hAnsi="Arial" w:cs="Arial"/>
          <w:i/>
          <w:iCs/>
          <w:sz w:val="22"/>
          <w:szCs w:val="22"/>
          <w:lang w:eastAsia="es-ES_tradnl"/>
        </w:rPr>
        <w:t xml:space="preserve"> de 2018</w:t>
      </w:r>
    </w:p>
    <w:p w14:paraId="7603437A" w14:textId="77777777" w:rsidR="00BA772A" w:rsidRPr="00CF6A8B" w:rsidRDefault="006D5800" w:rsidP="00CF6A8B">
      <w:pPr>
        <w:ind w:left="1134" w:hanging="1134"/>
        <w:jc w:val="center"/>
        <w:rPr>
          <w:rFonts w:ascii="Arial" w:hAnsi="Arial" w:cs="Arial"/>
          <w:i/>
          <w:iCs/>
          <w:sz w:val="22"/>
          <w:szCs w:val="22"/>
          <w:lang w:eastAsia="es-ES_tradnl"/>
        </w:rPr>
      </w:pPr>
      <w:r w:rsidRPr="00CF6A8B">
        <w:rPr>
          <w:rFonts w:ascii="Arial" w:hAnsi="Arial" w:cs="Arial"/>
          <w:i/>
          <w:iCs/>
          <w:sz w:val="22"/>
          <w:szCs w:val="22"/>
          <w:lang w:eastAsia="es-ES_tradnl"/>
        </w:rPr>
        <w:t>Publicado en Diario Oficial 18 de diciembre de 2018</w:t>
      </w:r>
    </w:p>
    <w:p w14:paraId="7640867E" w14:textId="77777777" w:rsidR="00B76850" w:rsidRPr="00CF6A8B" w:rsidRDefault="00B76850" w:rsidP="00CF6A8B">
      <w:pPr>
        <w:jc w:val="center"/>
        <w:rPr>
          <w:rFonts w:ascii="Arial" w:hAnsi="Arial" w:cs="Arial"/>
          <w:b/>
          <w:sz w:val="22"/>
          <w:szCs w:val="22"/>
        </w:rPr>
      </w:pPr>
    </w:p>
    <w:p w14:paraId="247494A0" w14:textId="77777777" w:rsidR="00B76850" w:rsidRPr="00CF6A8B" w:rsidRDefault="00B76850" w:rsidP="00CF6A8B">
      <w:pPr>
        <w:jc w:val="center"/>
        <w:rPr>
          <w:rFonts w:ascii="Arial" w:hAnsi="Arial" w:cs="Arial"/>
          <w:b/>
          <w:sz w:val="22"/>
          <w:szCs w:val="22"/>
        </w:rPr>
      </w:pPr>
    </w:p>
    <w:p w14:paraId="2776738D" w14:textId="77777777" w:rsidR="00B76850" w:rsidRPr="00CF6A8B" w:rsidRDefault="00B76850" w:rsidP="00CF6A8B">
      <w:pPr>
        <w:jc w:val="center"/>
        <w:rPr>
          <w:rFonts w:ascii="Arial" w:hAnsi="Arial" w:cs="Arial"/>
          <w:b/>
          <w:sz w:val="22"/>
          <w:szCs w:val="22"/>
        </w:rPr>
      </w:pPr>
    </w:p>
    <w:p w14:paraId="063BAF42" w14:textId="77777777" w:rsidR="00B76850" w:rsidRPr="00CF6A8B" w:rsidRDefault="00B76850" w:rsidP="00CF6A8B">
      <w:pPr>
        <w:jc w:val="center"/>
        <w:rPr>
          <w:rFonts w:ascii="Arial" w:hAnsi="Arial" w:cs="Arial"/>
          <w:b/>
          <w:sz w:val="22"/>
          <w:szCs w:val="22"/>
        </w:rPr>
      </w:pPr>
    </w:p>
    <w:p w14:paraId="3ABF31F2" w14:textId="77777777" w:rsidR="00B76850" w:rsidRPr="00CF6A8B" w:rsidRDefault="00B76850" w:rsidP="00CF6A8B">
      <w:pPr>
        <w:jc w:val="center"/>
        <w:rPr>
          <w:rFonts w:ascii="Arial" w:hAnsi="Arial" w:cs="Arial"/>
          <w:b/>
          <w:sz w:val="22"/>
          <w:szCs w:val="22"/>
        </w:rPr>
      </w:pPr>
    </w:p>
    <w:p w14:paraId="53EBE8E1" w14:textId="77777777" w:rsidR="00B76850" w:rsidRPr="00CF6A8B" w:rsidRDefault="00B76850" w:rsidP="00CF6A8B">
      <w:pPr>
        <w:jc w:val="center"/>
        <w:rPr>
          <w:rFonts w:ascii="Arial" w:hAnsi="Arial" w:cs="Arial"/>
          <w:b/>
          <w:sz w:val="22"/>
          <w:szCs w:val="22"/>
        </w:rPr>
      </w:pPr>
    </w:p>
    <w:p w14:paraId="1C51E305" w14:textId="77777777" w:rsidR="00B76850" w:rsidRPr="00CF6A8B" w:rsidRDefault="00B76850" w:rsidP="00CF6A8B">
      <w:pPr>
        <w:jc w:val="center"/>
        <w:rPr>
          <w:rFonts w:ascii="Arial" w:hAnsi="Arial" w:cs="Arial"/>
          <w:b/>
          <w:sz w:val="22"/>
          <w:szCs w:val="22"/>
        </w:rPr>
      </w:pPr>
    </w:p>
    <w:p w14:paraId="7FCEC44C" w14:textId="77777777" w:rsidR="00B76850" w:rsidRPr="00CF6A8B" w:rsidRDefault="00B76850" w:rsidP="00CF6A8B">
      <w:pPr>
        <w:jc w:val="center"/>
        <w:rPr>
          <w:rFonts w:ascii="Arial" w:hAnsi="Arial" w:cs="Arial"/>
          <w:b/>
          <w:sz w:val="22"/>
          <w:szCs w:val="22"/>
        </w:rPr>
      </w:pPr>
    </w:p>
    <w:p w14:paraId="3A4D950A" w14:textId="77777777" w:rsidR="00B76850" w:rsidRPr="00CF6A8B" w:rsidRDefault="00B76850" w:rsidP="00CF6A8B">
      <w:pPr>
        <w:jc w:val="center"/>
        <w:rPr>
          <w:rFonts w:ascii="Arial" w:hAnsi="Arial" w:cs="Arial"/>
          <w:b/>
          <w:sz w:val="22"/>
          <w:szCs w:val="22"/>
        </w:rPr>
      </w:pPr>
    </w:p>
    <w:p w14:paraId="4D5B7D2B" w14:textId="77777777" w:rsidR="00B76850" w:rsidRPr="00CF6A8B" w:rsidRDefault="00B76850" w:rsidP="00CF6A8B">
      <w:pPr>
        <w:jc w:val="center"/>
        <w:rPr>
          <w:rFonts w:ascii="Arial" w:hAnsi="Arial" w:cs="Arial"/>
          <w:b/>
          <w:sz w:val="22"/>
          <w:szCs w:val="22"/>
        </w:rPr>
      </w:pPr>
    </w:p>
    <w:p w14:paraId="49DDC0F9" w14:textId="0401D885" w:rsidR="00B76850" w:rsidRPr="00CF6A8B" w:rsidRDefault="00B76850" w:rsidP="00CF6A8B">
      <w:pPr>
        <w:jc w:val="center"/>
        <w:rPr>
          <w:rFonts w:ascii="Arial" w:hAnsi="Arial" w:cs="Arial"/>
          <w:sz w:val="22"/>
          <w:szCs w:val="22"/>
        </w:rPr>
      </w:pPr>
      <w:r w:rsidRPr="00CF6A8B">
        <w:rPr>
          <w:rFonts w:ascii="Arial" w:hAnsi="Arial" w:cs="Arial"/>
          <w:sz w:val="22"/>
          <w:szCs w:val="22"/>
        </w:rPr>
        <w:t>B</w:t>
      </w:r>
      <w:r w:rsidR="002167A8" w:rsidRPr="00CF6A8B">
        <w:rPr>
          <w:rFonts w:ascii="Arial" w:hAnsi="Arial" w:cs="Arial"/>
          <w:sz w:val="22"/>
          <w:szCs w:val="22"/>
        </w:rPr>
        <w:t>ogotá</w:t>
      </w:r>
      <w:r w:rsidRPr="00CF6A8B">
        <w:rPr>
          <w:rFonts w:ascii="Arial" w:hAnsi="Arial" w:cs="Arial"/>
          <w:sz w:val="22"/>
          <w:szCs w:val="22"/>
        </w:rPr>
        <w:t xml:space="preserve">, D.C, </w:t>
      </w:r>
      <w:r w:rsidR="00AF15CB" w:rsidRPr="00CF6A8B">
        <w:rPr>
          <w:rFonts w:ascii="Arial" w:hAnsi="Arial" w:cs="Arial"/>
          <w:sz w:val="22"/>
          <w:szCs w:val="22"/>
        </w:rPr>
        <w:t>noviembre</w:t>
      </w:r>
      <w:r w:rsidRPr="00CF6A8B">
        <w:rPr>
          <w:rFonts w:ascii="Arial" w:hAnsi="Arial" w:cs="Arial"/>
          <w:sz w:val="22"/>
          <w:szCs w:val="22"/>
        </w:rPr>
        <w:t xml:space="preserve"> 201</w:t>
      </w:r>
      <w:r w:rsidR="000C6805" w:rsidRPr="00CF6A8B">
        <w:rPr>
          <w:rFonts w:ascii="Arial" w:hAnsi="Arial" w:cs="Arial"/>
          <w:sz w:val="22"/>
          <w:szCs w:val="22"/>
        </w:rPr>
        <w:t>9</w:t>
      </w:r>
    </w:p>
    <w:p w14:paraId="5B40EEF1" w14:textId="77777777" w:rsidR="00B76850" w:rsidRPr="00CF6A8B" w:rsidRDefault="00B76850" w:rsidP="00CF6A8B">
      <w:pPr>
        <w:jc w:val="center"/>
        <w:rPr>
          <w:rFonts w:ascii="Arial" w:hAnsi="Arial" w:cs="Arial"/>
          <w:b/>
          <w:sz w:val="22"/>
          <w:szCs w:val="22"/>
        </w:rPr>
      </w:pPr>
    </w:p>
    <w:p w14:paraId="651B6F43" w14:textId="77777777" w:rsidR="00B76850" w:rsidRPr="00CF6A8B" w:rsidRDefault="00B76850" w:rsidP="00CF6A8B">
      <w:pPr>
        <w:rPr>
          <w:rFonts w:ascii="Arial" w:hAnsi="Arial" w:cs="Arial"/>
          <w:b/>
          <w:sz w:val="22"/>
          <w:szCs w:val="22"/>
        </w:rPr>
      </w:pPr>
    </w:p>
    <w:p w14:paraId="688843C4" w14:textId="77777777" w:rsidR="00B76850" w:rsidRPr="00CF6A8B" w:rsidRDefault="00B76850" w:rsidP="00CF6A8B">
      <w:pPr>
        <w:jc w:val="center"/>
        <w:rPr>
          <w:rFonts w:ascii="Arial" w:hAnsi="Arial" w:cs="Arial"/>
          <w:b/>
          <w:sz w:val="22"/>
          <w:szCs w:val="22"/>
        </w:rPr>
      </w:pPr>
    </w:p>
    <w:p w14:paraId="4E9C9BA8" w14:textId="77777777" w:rsidR="00B76850" w:rsidRPr="00CF6A8B" w:rsidRDefault="00B76850" w:rsidP="00CF6A8B">
      <w:pPr>
        <w:jc w:val="center"/>
        <w:rPr>
          <w:rFonts w:ascii="Arial" w:hAnsi="Arial" w:cs="Arial"/>
          <w:b/>
          <w:sz w:val="22"/>
          <w:szCs w:val="22"/>
        </w:rPr>
      </w:pPr>
    </w:p>
    <w:p w14:paraId="690C539F" w14:textId="5D82F1B7" w:rsidR="00B76850" w:rsidRPr="00CF6A8B" w:rsidRDefault="00B76850" w:rsidP="00CF6A8B">
      <w:pPr>
        <w:rPr>
          <w:rFonts w:ascii="Arial" w:hAnsi="Arial" w:cs="Arial"/>
          <w:b/>
          <w:bCs/>
          <w:sz w:val="22"/>
          <w:szCs w:val="22"/>
          <w:lang w:val="es-ES"/>
        </w:rPr>
      </w:pPr>
    </w:p>
    <w:p w14:paraId="037FE442" w14:textId="5C64653B" w:rsidR="00CF6A8B" w:rsidRPr="00CF6A8B" w:rsidRDefault="00CF6A8B" w:rsidP="00CF6A8B">
      <w:pPr>
        <w:rPr>
          <w:rFonts w:ascii="Arial" w:hAnsi="Arial" w:cs="Arial"/>
          <w:b/>
          <w:bCs/>
          <w:sz w:val="22"/>
          <w:szCs w:val="22"/>
          <w:lang w:val="es-ES"/>
        </w:rPr>
      </w:pPr>
    </w:p>
    <w:p w14:paraId="128C7D8D" w14:textId="77777777" w:rsidR="00CF6A8B" w:rsidRPr="00CF6A8B" w:rsidRDefault="00CF6A8B" w:rsidP="00CF6A8B">
      <w:pPr>
        <w:rPr>
          <w:rFonts w:ascii="Arial" w:hAnsi="Arial" w:cs="Arial"/>
          <w:b/>
          <w:bCs/>
          <w:sz w:val="22"/>
          <w:szCs w:val="22"/>
          <w:lang w:val="es-ES"/>
        </w:rPr>
      </w:pPr>
    </w:p>
    <w:p w14:paraId="18F0E191" w14:textId="77777777" w:rsidR="0099656E" w:rsidRPr="00CF6A8B" w:rsidRDefault="0099656E" w:rsidP="00CF6A8B">
      <w:pPr>
        <w:jc w:val="both"/>
        <w:rPr>
          <w:rFonts w:ascii="Arial" w:hAnsi="Arial" w:cs="Arial"/>
          <w:b/>
          <w:bCs/>
          <w:sz w:val="22"/>
          <w:szCs w:val="22"/>
          <w:lang w:val="es-ES"/>
        </w:rPr>
      </w:pPr>
      <w:r w:rsidRPr="00CF6A8B">
        <w:rPr>
          <w:rFonts w:ascii="Arial" w:hAnsi="Arial" w:cs="Arial"/>
          <w:b/>
          <w:bCs/>
          <w:sz w:val="22"/>
          <w:szCs w:val="22"/>
          <w:lang w:val="es-ES"/>
        </w:rPr>
        <w:t>JULIANA PUNGILUPPI LEYVA</w:t>
      </w:r>
    </w:p>
    <w:p w14:paraId="6C0A333E"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Directora General</w:t>
      </w:r>
      <w:r w:rsidR="002A4EF3" w:rsidRPr="00CF6A8B">
        <w:rPr>
          <w:rFonts w:ascii="Arial" w:hAnsi="Arial" w:cs="Arial"/>
          <w:sz w:val="22"/>
          <w:szCs w:val="22"/>
          <w:lang w:val="es-ES"/>
        </w:rPr>
        <w:t xml:space="preserve"> </w:t>
      </w:r>
    </w:p>
    <w:p w14:paraId="5E5CBADF" w14:textId="77777777" w:rsidR="0099656E" w:rsidRPr="00CF6A8B" w:rsidRDefault="0099656E" w:rsidP="00CF6A8B">
      <w:pPr>
        <w:jc w:val="both"/>
        <w:rPr>
          <w:rFonts w:ascii="Arial" w:hAnsi="Arial" w:cs="Arial"/>
          <w:sz w:val="22"/>
          <w:szCs w:val="22"/>
          <w:lang w:val="es-ES"/>
        </w:rPr>
      </w:pPr>
    </w:p>
    <w:p w14:paraId="2679E5D7" w14:textId="77777777" w:rsidR="0099656E" w:rsidRPr="00CF6A8B" w:rsidRDefault="0099656E" w:rsidP="00CF6A8B">
      <w:pPr>
        <w:jc w:val="both"/>
        <w:rPr>
          <w:rFonts w:ascii="Arial" w:hAnsi="Arial" w:cs="Arial"/>
          <w:sz w:val="22"/>
          <w:szCs w:val="22"/>
          <w:lang w:val="es-ES"/>
        </w:rPr>
      </w:pPr>
    </w:p>
    <w:p w14:paraId="2D732101" w14:textId="77777777" w:rsidR="00B76850" w:rsidRPr="00CF6A8B" w:rsidRDefault="00B76850" w:rsidP="00CF6A8B">
      <w:pPr>
        <w:jc w:val="both"/>
        <w:rPr>
          <w:rFonts w:ascii="Arial" w:hAnsi="Arial" w:cs="Arial"/>
          <w:sz w:val="22"/>
          <w:szCs w:val="22"/>
          <w:lang w:val="es-ES"/>
        </w:rPr>
      </w:pPr>
    </w:p>
    <w:p w14:paraId="34C5EA2C" w14:textId="77777777" w:rsidR="00B76850" w:rsidRPr="00CF6A8B" w:rsidRDefault="0099656E" w:rsidP="00CF6A8B">
      <w:pPr>
        <w:jc w:val="both"/>
        <w:rPr>
          <w:rFonts w:ascii="Arial" w:hAnsi="Arial" w:cs="Arial"/>
          <w:b/>
          <w:bCs/>
          <w:sz w:val="22"/>
          <w:szCs w:val="22"/>
          <w:lang w:val="es-ES"/>
        </w:rPr>
      </w:pPr>
      <w:r w:rsidRPr="00CF6A8B">
        <w:rPr>
          <w:rFonts w:ascii="Arial" w:hAnsi="Arial" w:cs="Arial"/>
          <w:b/>
          <w:sz w:val="22"/>
          <w:szCs w:val="22"/>
          <w:lang w:val="es-ES"/>
        </w:rPr>
        <w:t>MARIA MERCEDES LIEVANO ALZATE</w:t>
      </w:r>
    </w:p>
    <w:p w14:paraId="27B5666A"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Subdirectora General </w:t>
      </w:r>
    </w:p>
    <w:p w14:paraId="7526AE78" w14:textId="77777777" w:rsidR="00B76850" w:rsidRPr="00CF6A8B" w:rsidRDefault="00B76850" w:rsidP="00CF6A8B">
      <w:pPr>
        <w:jc w:val="both"/>
        <w:rPr>
          <w:rFonts w:ascii="Arial" w:hAnsi="Arial" w:cs="Arial"/>
          <w:sz w:val="22"/>
          <w:szCs w:val="22"/>
          <w:lang w:val="es-ES"/>
        </w:rPr>
      </w:pPr>
    </w:p>
    <w:p w14:paraId="68003A1C" w14:textId="77777777" w:rsidR="00B76850" w:rsidRPr="00CF6A8B" w:rsidRDefault="00B76850" w:rsidP="00CF6A8B">
      <w:pPr>
        <w:jc w:val="both"/>
        <w:rPr>
          <w:rFonts w:ascii="Arial" w:hAnsi="Arial" w:cs="Arial"/>
          <w:sz w:val="22"/>
          <w:szCs w:val="22"/>
          <w:lang w:val="es-ES"/>
        </w:rPr>
      </w:pPr>
    </w:p>
    <w:p w14:paraId="6BC24293" w14:textId="77777777" w:rsidR="0099656E" w:rsidRPr="00CF6A8B" w:rsidRDefault="0099656E" w:rsidP="00CF6A8B">
      <w:pPr>
        <w:jc w:val="both"/>
        <w:rPr>
          <w:rFonts w:ascii="Arial" w:hAnsi="Arial" w:cs="Arial"/>
          <w:sz w:val="22"/>
          <w:szCs w:val="22"/>
          <w:lang w:val="es-ES"/>
        </w:rPr>
      </w:pPr>
    </w:p>
    <w:p w14:paraId="1680EBA7" w14:textId="77777777" w:rsidR="00B76850" w:rsidRPr="00CF6A8B" w:rsidRDefault="00B76850" w:rsidP="00CF6A8B">
      <w:pPr>
        <w:jc w:val="both"/>
        <w:rPr>
          <w:rFonts w:ascii="Arial" w:hAnsi="Arial" w:cs="Arial"/>
          <w:b/>
          <w:bCs/>
          <w:sz w:val="22"/>
          <w:szCs w:val="22"/>
          <w:lang w:val="es-ES"/>
        </w:rPr>
      </w:pPr>
    </w:p>
    <w:p w14:paraId="6ADD2F05" w14:textId="77777777" w:rsidR="00B76850" w:rsidRPr="00CF6A8B" w:rsidRDefault="0099656E" w:rsidP="00CF6A8B">
      <w:pPr>
        <w:jc w:val="both"/>
        <w:rPr>
          <w:rFonts w:ascii="Arial" w:hAnsi="Arial" w:cs="Arial"/>
          <w:b/>
          <w:bCs/>
          <w:sz w:val="22"/>
          <w:szCs w:val="22"/>
          <w:lang w:val="es-ES"/>
        </w:rPr>
      </w:pPr>
      <w:r w:rsidRPr="00CF6A8B">
        <w:rPr>
          <w:rFonts w:ascii="Arial" w:hAnsi="Arial" w:cs="Arial"/>
          <w:b/>
          <w:bCs/>
          <w:sz w:val="22"/>
          <w:szCs w:val="22"/>
          <w:lang w:val="es-ES"/>
        </w:rPr>
        <w:t>JULIANA CORTÉS GUERRA</w:t>
      </w:r>
    </w:p>
    <w:p w14:paraId="4261CC5A"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Directora de Protección</w:t>
      </w:r>
    </w:p>
    <w:p w14:paraId="3CE96426" w14:textId="77777777" w:rsidR="00B76850" w:rsidRPr="00CF6A8B" w:rsidRDefault="00B76850" w:rsidP="00CF6A8B">
      <w:pPr>
        <w:jc w:val="both"/>
        <w:rPr>
          <w:rFonts w:ascii="Arial" w:hAnsi="Arial" w:cs="Arial"/>
          <w:sz w:val="22"/>
          <w:szCs w:val="22"/>
          <w:lang w:val="es-ES"/>
        </w:rPr>
      </w:pPr>
    </w:p>
    <w:p w14:paraId="60B3DC45" w14:textId="77777777" w:rsidR="0099656E" w:rsidRPr="00CF6A8B" w:rsidRDefault="0099656E" w:rsidP="00CF6A8B">
      <w:pPr>
        <w:jc w:val="both"/>
        <w:rPr>
          <w:rFonts w:ascii="Arial" w:hAnsi="Arial" w:cs="Arial"/>
          <w:sz w:val="22"/>
          <w:szCs w:val="22"/>
          <w:lang w:val="es-ES"/>
        </w:rPr>
      </w:pPr>
    </w:p>
    <w:p w14:paraId="6F16346E" w14:textId="77777777" w:rsidR="00B76850" w:rsidRPr="00CF6A8B" w:rsidRDefault="00B76850" w:rsidP="00CF6A8B">
      <w:pPr>
        <w:jc w:val="both"/>
        <w:rPr>
          <w:rFonts w:ascii="Arial" w:hAnsi="Arial" w:cs="Arial"/>
          <w:sz w:val="22"/>
          <w:szCs w:val="22"/>
          <w:lang w:val="es-ES"/>
        </w:rPr>
      </w:pPr>
    </w:p>
    <w:p w14:paraId="41E65958" w14:textId="77777777" w:rsidR="0099656E" w:rsidRPr="00CF6A8B" w:rsidRDefault="0099656E" w:rsidP="00CF6A8B">
      <w:pPr>
        <w:jc w:val="both"/>
        <w:rPr>
          <w:rFonts w:ascii="Arial" w:hAnsi="Arial" w:cs="Arial"/>
          <w:sz w:val="22"/>
          <w:szCs w:val="22"/>
          <w:lang w:val="es-ES"/>
        </w:rPr>
      </w:pPr>
    </w:p>
    <w:p w14:paraId="3CFE68B3" w14:textId="77777777" w:rsidR="00B76850" w:rsidRPr="00CF6A8B" w:rsidRDefault="0099656E" w:rsidP="00CF6A8B">
      <w:pPr>
        <w:jc w:val="both"/>
        <w:rPr>
          <w:rFonts w:ascii="Arial" w:hAnsi="Arial" w:cs="Arial"/>
          <w:b/>
          <w:bCs/>
          <w:sz w:val="22"/>
          <w:szCs w:val="22"/>
          <w:lang w:val="es-ES"/>
        </w:rPr>
      </w:pPr>
      <w:r w:rsidRPr="00CF6A8B">
        <w:rPr>
          <w:rFonts w:ascii="Arial" w:hAnsi="Arial" w:cs="Arial"/>
          <w:b/>
          <w:bCs/>
          <w:sz w:val="22"/>
          <w:szCs w:val="22"/>
          <w:lang w:val="es-ES"/>
        </w:rPr>
        <w:t>MARIA CATALINA GONZALEZ MORENO</w:t>
      </w:r>
    </w:p>
    <w:p w14:paraId="07036BCE" w14:textId="77777777" w:rsidR="00B76850" w:rsidRPr="00CF6A8B" w:rsidRDefault="0076160B" w:rsidP="00CF6A8B">
      <w:pPr>
        <w:jc w:val="both"/>
        <w:rPr>
          <w:rFonts w:ascii="Arial" w:hAnsi="Arial" w:cs="Arial"/>
          <w:sz w:val="22"/>
          <w:szCs w:val="22"/>
          <w:lang w:val="es-ES"/>
        </w:rPr>
      </w:pPr>
      <w:r w:rsidRPr="00CF6A8B">
        <w:rPr>
          <w:rFonts w:ascii="Arial" w:hAnsi="Arial" w:cs="Arial"/>
          <w:sz w:val="22"/>
          <w:szCs w:val="22"/>
          <w:lang w:val="es-ES"/>
        </w:rPr>
        <w:t>Subdirector</w:t>
      </w:r>
      <w:r w:rsidR="00A9164A" w:rsidRPr="00CF6A8B">
        <w:rPr>
          <w:rFonts w:ascii="Arial" w:hAnsi="Arial" w:cs="Arial"/>
          <w:sz w:val="22"/>
          <w:szCs w:val="22"/>
          <w:lang w:val="es-ES"/>
        </w:rPr>
        <w:t>a</w:t>
      </w:r>
      <w:r w:rsidR="00B76850" w:rsidRPr="00CF6A8B">
        <w:rPr>
          <w:rFonts w:ascii="Arial" w:hAnsi="Arial" w:cs="Arial"/>
          <w:sz w:val="22"/>
          <w:szCs w:val="22"/>
          <w:lang w:val="es-ES"/>
        </w:rPr>
        <w:t xml:space="preserve"> de Responsabilidad Penal</w:t>
      </w:r>
    </w:p>
    <w:p w14:paraId="294B69F8" w14:textId="77777777" w:rsidR="00B76850" w:rsidRPr="00CF6A8B" w:rsidRDefault="00B76850" w:rsidP="00CF6A8B">
      <w:pPr>
        <w:jc w:val="both"/>
        <w:rPr>
          <w:rFonts w:ascii="Arial" w:hAnsi="Arial" w:cs="Arial"/>
          <w:sz w:val="22"/>
          <w:szCs w:val="22"/>
          <w:lang w:val="es-ES"/>
        </w:rPr>
      </w:pPr>
    </w:p>
    <w:p w14:paraId="4D2D2868" w14:textId="77777777" w:rsidR="00B76850" w:rsidRPr="00CF6A8B" w:rsidRDefault="00B76850" w:rsidP="00CF6A8B">
      <w:pPr>
        <w:jc w:val="both"/>
        <w:rPr>
          <w:rFonts w:ascii="Arial" w:hAnsi="Arial" w:cs="Arial"/>
          <w:sz w:val="22"/>
          <w:szCs w:val="22"/>
          <w:lang w:val="es-ES"/>
        </w:rPr>
      </w:pPr>
    </w:p>
    <w:p w14:paraId="58740B66" w14:textId="77777777" w:rsidR="00B76850" w:rsidRPr="00CF6A8B" w:rsidRDefault="00B76850" w:rsidP="00CF6A8B">
      <w:pPr>
        <w:jc w:val="both"/>
        <w:rPr>
          <w:rFonts w:ascii="Arial" w:hAnsi="Arial" w:cs="Arial"/>
          <w:b/>
          <w:bCs/>
          <w:sz w:val="22"/>
          <w:szCs w:val="22"/>
          <w:lang w:val="es-ES" w:eastAsia="es-ES"/>
        </w:rPr>
      </w:pPr>
      <w:r w:rsidRPr="00CF6A8B">
        <w:rPr>
          <w:rFonts w:ascii="Arial" w:hAnsi="Arial" w:cs="Arial"/>
          <w:b/>
          <w:bCs/>
          <w:sz w:val="22"/>
          <w:szCs w:val="22"/>
          <w:lang w:val="es-ES" w:eastAsia="es-ES"/>
        </w:rPr>
        <w:t>Equipo Lineamientos Subdirección de Responsabilidad Penal</w:t>
      </w:r>
    </w:p>
    <w:p w14:paraId="76E63E4A" w14:textId="77777777"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 xml:space="preserve">Ana Melba Mogollón González </w:t>
      </w:r>
    </w:p>
    <w:p w14:paraId="79F08ED8" w14:textId="77777777"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Derly Vargas Tovar</w:t>
      </w:r>
    </w:p>
    <w:p w14:paraId="1CA4FF50" w14:textId="77777777" w:rsidR="00B76850" w:rsidRPr="00CF6A8B" w:rsidRDefault="0076160B" w:rsidP="00CF6A8B">
      <w:pPr>
        <w:jc w:val="both"/>
        <w:rPr>
          <w:rFonts w:ascii="Arial" w:hAnsi="Arial" w:cs="Arial"/>
          <w:sz w:val="22"/>
          <w:szCs w:val="22"/>
          <w:lang w:val="pt-BR" w:eastAsia="es-ES"/>
        </w:rPr>
      </w:pPr>
      <w:r w:rsidRPr="00CF6A8B">
        <w:rPr>
          <w:rFonts w:ascii="Arial" w:hAnsi="Arial" w:cs="Arial"/>
          <w:sz w:val="22"/>
          <w:szCs w:val="22"/>
          <w:lang w:val="pt-BR" w:eastAsia="es-ES"/>
        </w:rPr>
        <w:t xml:space="preserve">Diego </w:t>
      </w:r>
      <w:r w:rsidR="006F1319" w:rsidRPr="00CF6A8B">
        <w:rPr>
          <w:rFonts w:ascii="Arial" w:hAnsi="Arial" w:cs="Arial"/>
          <w:sz w:val="22"/>
          <w:szCs w:val="22"/>
          <w:lang w:val="pt-BR" w:eastAsia="es-ES"/>
        </w:rPr>
        <w:t>D</w:t>
      </w:r>
      <w:r w:rsidR="00B76850" w:rsidRPr="00CF6A8B">
        <w:rPr>
          <w:rFonts w:ascii="Arial" w:hAnsi="Arial" w:cs="Arial"/>
          <w:sz w:val="22"/>
          <w:szCs w:val="22"/>
          <w:lang w:val="pt-BR" w:eastAsia="es-ES"/>
        </w:rPr>
        <w:t xml:space="preserve">e </w:t>
      </w:r>
      <w:r w:rsidR="006F1319" w:rsidRPr="00CF6A8B">
        <w:rPr>
          <w:rFonts w:ascii="Arial" w:hAnsi="Arial" w:cs="Arial"/>
          <w:sz w:val="22"/>
          <w:szCs w:val="22"/>
          <w:lang w:val="pt-BR" w:eastAsia="es-ES"/>
        </w:rPr>
        <w:t>L</w:t>
      </w:r>
      <w:r w:rsidR="00B76850" w:rsidRPr="00CF6A8B">
        <w:rPr>
          <w:rFonts w:ascii="Arial" w:hAnsi="Arial" w:cs="Arial"/>
          <w:sz w:val="22"/>
          <w:szCs w:val="22"/>
          <w:lang w:val="pt-BR" w:eastAsia="es-ES"/>
        </w:rPr>
        <w:t>a Pava Coca</w:t>
      </w:r>
    </w:p>
    <w:p w14:paraId="00E369DF" w14:textId="77777777" w:rsidR="00B76850" w:rsidRPr="00CF6A8B" w:rsidRDefault="00B76850" w:rsidP="00CF6A8B">
      <w:pPr>
        <w:jc w:val="both"/>
        <w:rPr>
          <w:rFonts w:ascii="Arial" w:hAnsi="Arial" w:cs="Arial"/>
          <w:sz w:val="22"/>
          <w:szCs w:val="22"/>
          <w:lang w:val="pt-BR" w:eastAsia="es-ES"/>
        </w:rPr>
      </w:pPr>
      <w:r w:rsidRPr="00CF6A8B">
        <w:rPr>
          <w:rFonts w:ascii="Arial" w:hAnsi="Arial" w:cs="Arial"/>
          <w:sz w:val="22"/>
          <w:szCs w:val="22"/>
          <w:lang w:val="pt-BR" w:eastAsia="es-ES"/>
        </w:rPr>
        <w:t>Gabriela Rosa Vera Duarte</w:t>
      </w:r>
    </w:p>
    <w:p w14:paraId="2F614044" w14:textId="77777777"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Margarita Montenegro Álvarez</w:t>
      </w:r>
    </w:p>
    <w:p w14:paraId="40EB49A5" w14:textId="77777777" w:rsidR="00B76850" w:rsidRPr="00CF6A8B" w:rsidRDefault="00B76850" w:rsidP="00CF6A8B">
      <w:pPr>
        <w:rPr>
          <w:rFonts w:ascii="Arial" w:hAnsi="Arial" w:cs="Arial"/>
          <w:sz w:val="22"/>
          <w:szCs w:val="22"/>
          <w:lang w:val="es-ES" w:eastAsia="es-ES"/>
        </w:rPr>
      </w:pPr>
    </w:p>
    <w:p w14:paraId="1D751539" w14:textId="77777777" w:rsidR="00B76850" w:rsidRPr="00CF6A8B" w:rsidRDefault="00B76850" w:rsidP="00CF6A8B">
      <w:pPr>
        <w:rPr>
          <w:rFonts w:ascii="Arial" w:hAnsi="Arial" w:cs="Arial"/>
          <w:sz w:val="22"/>
          <w:szCs w:val="22"/>
          <w:lang w:val="es-ES" w:eastAsia="es-ES"/>
        </w:rPr>
      </w:pPr>
    </w:p>
    <w:p w14:paraId="2FBBF86F" w14:textId="77777777" w:rsidR="00BD4178" w:rsidRPr="00CF6A8B" w:rsidRDefault="00BD4178" w:rsidP="00CF6A8B">
      <w:pPr>
        <w:rPr>
          <w:rFonts w:ascii="Arial" w:hAnsi="Arial" w:cs="Arial"/>
          <w:sz w:val="22"/>
          <w:szCs w:val="22"/>
          <w:lang w:val="es-ES" w:eastAsia="es-ES"/>
        </w:rPr>
      </w:pPr>
    </w:p>
    <w:p w14:paraId="59369429" w14:textId="77777777" w:rsidR="00B76850" w:rsidRPr="00CF6A8B" w:rsidRDefault="00B76850" w:rsidP="00CF6A8B">
      <w:pPr>
        <w:rPr>
          <w:rFonts w:ascii="Arial" w:hAnsi="Arial" w:cs="Arial"/>
          <w:sz w:val="22"/>
          <w:szCs w:val="22"/>
          <w:lang w:val="es-ES" w:eastAsia="es-ES"/>
        </w:rPr>
      </w:pPr>
    </w:p>
    <w:p w14:paraId="1DDEE0EF" w14:textId="77777777" w:rsidR="00B76850" w:rsidRPr="00CF6A8B" w:rsidRDefault="00B76850" w:rsidP="00CF6A8B">
      <w:pPr>
        <w:rPr>
          <w:rFonts w:ascii="Arial" w:hAnsi="Arial" w:cs="Arial"/>
          <w:sz w:val="22"/>
          <w:szCs w:val="22"/>
          <w:lang w:val="es-ES" w:eastAsia="es-ES"/>
        </w:rPr>
      </w:pPr>
    </w:p>
    <w:p w14:paraId="0A67E3DB" w14:textId="77777777" w:rsidR="00B76850" w:rsidRPr="00CF6A8B" w:rsidRDefault="00B76850" w:rsidP="00CF6A8B">
      <w:pPr>
        <w:rPr>
          <w:rFonts w:ascii="Arial" w:hAnsi="Arial" w:cs="Arial"/>
          <w:sz w:val="22"/>
          <w:szCs w:val="22"/>
          <w:lang w:val="es-ES" w:eastAsia="es-ES"/>
        </w:rPr>
      </w:pPr>
    </w:p>
    <w:p w14:paraId="4E9CF06B" w14:textId="77777777" w:rsidR="00B76850" w:rsidRPr="00CF6A8B" w:rsidRDefault="00B76850" w:rsidP="00CF6A8B">
      <w:pPr>
        <w:rPr>
          <w:rFonts w:ascii="Arial" w:hAnsi="Arial" w:cs="Arial"/>
          <w:sz w:val="22"/>
          <w:szCs w:val="22"/>
          <w:lang w:val="es-ES" w:eastAsia="es-ES"/>
        </w:rPr>
      </w:pPr>
    </w:p>
    <w:p w14:paraId="75C02AFC" w14:textId="77777777" w:rsidR="00B76850" w:rsidRPr="00CF6A8B" w:rsidRDefault="00B76850" w:rsidP="00CF6A8B">
      <w:pPr>
        <w:rPr>
          <w:rFonts w:ascii="Arial" w:hAnsi="Arial" w:cs="Arial"/>
          <w:sz w:val="22"/>
          <w:szCs w:val="22"/>
          <w:lang w:val="es-ES" w:eastAsia="es-ES"/>
        </w:rPr>
      </w:pPr>
    </w:p>
    <w:p w14:paraId="683DF7E3" w14:textId="77777777" w:rsidR="00B76850" w:rsidRPr="00CF6A8B" w:rsidRDefault="00B76850" w:rsidP="00CF6A8B">
      <w:pPr>
        <w:rPr>
          <w:rFonts w:ascii="Arial" w:eastAsia="Times" w:hAnsi="Arial" w:cs="Arial"/>
          <w:b/>
          <w:sz w:val="22"/>
          <w:szCs w:val="22"/>
          <w:lang w:eastAsia="es-ES"/>
        </w:rPr>
      </w:pPr>
    </w:p>
    <w:p w14:paraId="2C5BA080" w14:textId="77777777" w:rsidR="00B76850" w:rsidRPr="00CF6A8B" w:rsidRDefault="00B76850" w:rsidP="00CF6A8B">
      <w:pPr>
        <w:jc w:val="both"/>
        <w:rPr>
          <w:rFonts w:ascii="Arial" w:eastAsia="Times" w:hAnsi="Arial" w:cs="Arial"/>
          <w:b/>
          <w:sz w:val="22"/>
          <w:szCs w:val="22"/>
          <w:lang w:eastAsia="es-ES"/>
        </w:rPr>
      </w:pPr>
    </w:p>
    <w:p w14:paraId="52290A97" w14:textId="77777777" w:rsidR="00B76850" w:rsidRPr="00CF6A8B" w:rsidRDefault="00B76850" w:rsidP="00CF6A8B">
      <w:pPr>
        <w:jc w:val="both"/>
        <w:rPr>
          <w:rFonts w:ascii="Arial" w:eastAsia="Times" w:hAnsi="Arial" w:cs="Arial"/>
          <w:b/>
          <w:sz w:val="22"/>
          <w:szCs w:val="22"/>
          <w:lang w:eastAsia="es-ES"/>
        </w:rPr>
      </w:pPr>
    </w:p>
    <w:p w14:paraId="0B8836A0" w14:textId="77777777" w:rsidR="00B76850" w:rsidRPr="00CF6A8B" w:rsidRDefault="00B76850" w:rsidP="00CF6A8B">
      <w:pPr>
        <w:jc w:val="both"/>
        <w:rPr>
          <w:rFonts w:ascii="Arial" w:eastAsia="Times" w:hAnsi="Arial" w:cs="Arial"/>
          <w:b/>
          <w:sz w:val="22"/>
          <w:szCs w:val="22"/>
          <w:lang w:eastAsia="es-ES"/>
        </w:rPr>
      </w:pPr>
    </w:p>
    <w:p w14:paraId="03A43D98" w14:textId="77777777" w:rsidR="00B76850" w:rsidRPr="00CF6A8B" w:rsidRDefault="00B76850" w:rsidP="00CF6A8B">
      <w:pPr>
        <w:jc w:val="both"/>
        <w:rPr>
          <w:rFonts w:ascii="Arial" w:eastAsia="Times" w:hAnsi="Arial" w:cs="Arial"/>
          <w:b/>
          <w:sz w:val="22"/>
          <w:szCs w:val="22"/>
          <w:lang w:eastAsia="es-ES"/>
        </w:rPr>
      </w:pPr>
    </w:p>
    <w:p w14:paraId="4EDB9CCD" w14:textId="77777777" w:rsidR="00B76850" w:rsidRPr="00CF6A8B" w:rsidRDefault="00B76850" w:rsidP="00CF6A8B">
      <w:pPr>
        <w:jc w:val="both"/>
        <w:rPr>
          <w:rFonts w:ascii="Arial" w:eastAsia="Times" w:hAnsi="Arial" w:cs="Arial"/>
          <w:b/>
          <w:sz w:val="22"/>
          <w:szCs w:val="22"/>
          <w:lang w:eastAsia="es-ES"/>
        </w:rPr>
      </w:pPr>
    </w:p>
    <w:p w14:paraId="5A1B413C" w14:textId="77777777" w:rsidR="00B76850" w:rsidRPr="00CF6A8B" w:rsidRDefault="00B76850" w:rsidP="00CF6A8B">
      <w:pPr>
        <w:jc w:val="both"/>
        <w:rPr>
          <w:rFonts w:ascii="Arial" w:eastAsia="Times" w:hAnsi="Arial" w:cs="Arial"/>
          <w:b/>
          <w:sz w:val="22"/>
          <w:szCs w:val="22"/>
          <w:lang w:eastAsia="es-ES"/>
        </w:rPr>
      </w:pPr>
    </w:p>
    <w:p w14:paraId="62A26FB0" w14:textId="77777777" w:rsidR="00B76850" w:rsidRPr="00CF6A8B" w:rsidRDefault="00B76850" w:rsidP="00CF6A8B">
      <w:pPr>
        <w:jc w:val="both"/>
        <w:rPr>
          <w:rFonts w:ascii="Arial" w:eastAsia="Times" w:hAnsi="Arial" w:cs="Arial"/>
          <w:b/>
          <w:sz w:val="22"/>
          <w:szCs w:val="22"/>
          <w:lang w:eastAsia="es-ES"/>
        </w:rPr>
      </w:pPr>
    </w:p>
    <w:p w14:paraId="0CA3AB6D" w14:textId="77777777" w:rsidR="00B76850" w:rsidRPr="00CF6A8B" w:rsidRDefault="00B76850" w:rsidP="00CF6A8B">
      <w:pPr>
        <w:jc w:val="both"/>
        <w:rPr>
          <w:rFonts w:ascii="Arial" w:eastAsia="Times" w:hAnsi="Arial" w:cs="Arial"/>
          <w:b/>
          <w:sz w:val="22"/>
          <w:szCs w:val="22"/>
          <w:lang w:eastAsia="es-ES"/>
        </w:rPr>
      </w:pPr>
    </w:p>
    <w:p w14:paraId="3B040835" w14:textId="77777777" w:rsidR="00CF6A8B" w:rsidRDefault="00CF6A8B" w:rsidP="00CF6A8B">
      <w:pPr>
        <w:rPr>
          <w:rFonts w:ascii="Arial" w:eastAsia="Times" w:hAnsi="Arial" w:cs="Arial"/>
          <w:sz w:val="22"/>
          <w:szCs w:val="22"/>
        </w:rPr>
      </w:pPr>
    </w:p>
    <w:p w14:paraId="505F4B0E" w14:textId="77777777" w:rsidR="00CF6A8B" w:rsidRDefault="00CF6A8B" w:rsidP="00CF6A8B">
      <w:pPr>
        <w:rPr>
          <w:rFonts w:ascii="Arial" w:eastAsia="Times" w:hAnsi="Arial" w:cs="Arial"/>
          <w:sz w:val="22"/>
          <w:szCs w:val="22"/>
        </w:rPr>
      </w:pPr>
    </w:p>
    <w:p w14:paraId="1025D502" w14:textId="77777777" w:rsidR="00CF6A8B" w:rsidRDefault="00CF6A8B" w:rsidP="00CF6A8B">
      <w:pPr>
        <w:rPr>
          <w:rFonts w:ascii="Arial" w:eastAsia="Times" w:hAnsi="Arial" w:cs="Arial"/>
          <w:sz w:val="22"/>
          <w:szCs w:val="22"/>
        </w:rPr>
      </w:pPr>
    </w:p>
    <w:p w14:paraId="7DF42B11" w14:textId="72CF275B" w:rsidR="00B76850" w:rsidRPr="00CF6A8B" w:rsidRDefault="00B76850" w:rsidP="00CF6A8B">
      <w:pPr>
        <w:rPr>
          <w:rFonts w:ascii="Arial" w:eastAsia="Times" w:hAnsi="Arial" w:cs="Arial"/>
          <w:b/>
          <w:sz w:val="22"/>
          <w:szCs w:val="22"/>
        </w:rPr>
      </w:pPr>
      <w:r w:rsidRPr="00CF6A8B">
        <w:rPr>
          <w:rFonts w:ascii="Arial" w:eastAsia="Times" w:hAnsi="Arial" w:cs="Arial"/>
          <w:sz w:val="22"/>
          <w:szCs w:val="22"/>
        </w:rPr>
        <w:t>Agradecimientos</w:t>
      </w:r>
    </w:p>
    <w:p w14:paraId="1B252D67" w14:textId="77777777" w:rsidR="00B76850" w:rsidRPr="00CF6A8B" w:rsidRDefault="00B76850" w:rsidP="00CF6A8B">
      <w:pPr>
        <w:ind w:left="708"/>
        <w:jc w:val="both"/>
        <w:rPr>
          <w:rFonts w:ascii="Arial" w:eastAsia="Times" w:hAnsi="Arial" w:cs="Arial"/>
          <w:sz w:val="22"/>
          <w:szCs w:val="22"/>
          <w:lang w:eastAsia="es-ES"/>
        </w:rPr>
      </w:pPr>
    </w:p>
    <w:p w14:paraId="7C4B9691" w14:textId="77777777" w:rsidR="00B76850" w:rsidRPr="00CF6A8B" w:rsidRDefault="00B76850" w:rsidP="00CF6A8B">
      <w:pPr>
        <w:tabs>
          <w:tab w:val="left" w:pos="2717"/>
        </w:tabs>
        <w:ind w:left="708"/>
        <w:jc w:val="both"/>
        <w:rPr>
          <w:rFonts w:ascii="Arial" w:eastAsia="Times" w:hAnsi="Arial" w:cs="Arial"/>
          <w:sz w:val="22"/>
          <w:szCs w:val="22"/>
          <w:lang w:eastAsia="es-ES"/>
        </w:rPr>
      </w:pPr>
      <w:r w:rsidRPr="00CF6A8B">
        <w:rPr>
          <w:rFonts w:ascii="Arial" w:eastAsia="Times" w:hAnsi="Arial" w:cs="Arial"/>
          <w:sz w:val="22"/>
          <w:szCs w:val="22"/>
          <w:lang w:eastAsia="es-ES"/>
        </w:rPr>
        <w:t>Este lineamiento es el resultado de la construcción conjunta entre l</w:t>
      </w:r>
      <w:r w:rsidR="00532730" w:rsidRPr="00CF6A8B">
        <w:rPr>
          <w:rFonts w:ascii="Arial" w:eastAsia="Times" w:hAnsi="Arial" w:cs="Arial"/>
          <w:sz w:val="22"/>
          <w:szCs w:val="22"/>
          <w:lang w:eastAsia="es-ES"/>
        </w:rPr>
        <w:t>os</w:t>
      </w:r>
      <w:r w:rsidRPr="00CF6A8B">
        <w:rPr>
          <w:rFonts w:ascii="Arial" w:eastAsia="Times" w:hAnsi="Arial" w:cs="Arial"/>
          <w:sz w:val="22"/>
          <w:szCs w:val="22"/>
          <w:lang w:eastAsia="es-ES"/>
        </w:rPr>
        <w:t xml:space="preserve"> año</w:t>
      </w:r>
      <w:r w:rsidR="00532730" w:rsidRPr="00CF6A8B">
        <w:rPr>
          <w:rFonts w:ascii="Arial" w:eastAsia="Times" w:hAnsi="Arial" w:cs="Arial"/>
          <w:sz w:val="22"/>
          <w:szCs w:val="22"/>
          <w:lang w:eastAsia="es-ES"/>
        </w:rPr>
        <w:t>s</w:t>
      </w:r>
      <w:r w:rsidRPr="00CF6A8B">
        <w:rPr>
          <w:rFonts w:ascii="Arial" w:eastAsia="Times" w:hAnsi="Arial" w:cs="Arial"/>
          <w:sz w:val="22"/>
          <w:szCs w:val="22"/>
          <w:lang w:eastAsia="es-ES"/>
        </w:rPr>
        <w:t xml:space="preserve"> 2013 y </w:t>
      </w:r>
      <w:r w:rsidR="00BD4178" w:rsidRPr="00CF6A8B">
        <w:rPr>
          <w:rFonts w:ascii="Arial" w:eastAsia="Times" w:hAnsi="Arial" w:cs="Arial"/>
          <w:sz w:val="22"/>
          <w:szCs w:val="22"/>
          <w:lang w:eastAsia="es-ES"/>
        </w:rPr>
        <w:t>2015 en</w:t>
      </w:r>
      <w:r w:rsidRPr="00CF6A8B">
        <w:rPr>
          <w:rFonts w:ascii="Arial" w:eastAsia="Times" w:hAnsi="Arial" w:cs="Arial"/>
          <w:sz w:val="22"/>
          <w:szCs w:val="22"/>
          <w:lang w:eastAsia="es-ES"/>
        </w:rPr>
        <w:t xml:space="preserve"> talleres, mesa</w:t>
      </w:r>
      <w:r w:rsidR="0076160B" w:rsidRPr="00CF6A8B">
        <w:rPr>
          <w:rFonts w:ascii="Arial" w:eastAsia="Times" w:hAnsi="Arial" w:cs="Arial"/>
          <w:sz w:val="22"/>
          <w:szCs w:val="22"/>
          <w:lang w:eastAsia="es-ES"/>
        </w:rPr>
        <w:t>s de trabajo y grupos focales con</w:t>
      </w:r>
      <w:r w:rsidRPr="00CF6A8B">
        <w:rPr>
          <w:rFonts w:ascii="Arial" w:eastAsia="Times" w:hAnsi="Arial" w:cs="Arial"/>
          <w:sz w:val="22"/>
          <w:szCs w:val="22"/>
          <w:lang w:eastAsia="es-ES"/>
        </w:rPr>
        <w:t>:</w:t>
      </w:r>
    </w:p>
    <w:p w14:paraId="7ADC23D2" w14:textId="77777777" w:rsidR="00B76850" w:rsidRPr="00CF6A8B" w:rsidRDefault="00B76850" w:rsidP="00CF6A8B">
      <w:pPr>
        <w:tabs>
          <w:tab w:val="left" w:pos="2717"/>
        </w:tabs>
        <w:jc w:val="both"/>
        <w:rPr>
          <w:rFonts w:ascii="Arial" w:eastAsia="Times" w:hAnsi="Arial" w:cs="Arial"/>
          <w:sz w:val="22"/>
          <w:szCs w:val="22"/>
          <w:lang w:eastAsia="es-ES"/>
        </w:rPr>
      </w:pPr>
    </w:p>
    <w:p w14:paraId="6A5725E6" w14:textId="77777777" w:rsidR="00B76850" w:rsidRPr="00CF6A8B" w:rsidRDefault="005E6CD6" w:rsidP="00296FA2">
      <w:pPr>
        <w:numPr>
          <w:ilvl w:val="0"/>
          <w:numId w:val="67"/>
        </w:numPr>
        <w:tabs>
          <w:tab w:val="left" w:pos="1276"/>
        </w:tabs>
        <w:ind w:left="1276" w:right="227" w:hanging="425"/>
        <w:jc w:val="both"/>
        <w:rPr>
          <w:rFonts w:ascii="Arial" w:eastAsia="Times" w:hAnsi="Arial" w:cs="Arial"/>
          <w:sz w:val="22"/>
          <w:szCs w:val="22"/>
          <w:lang w:eastAsia="es-ES"/>
        </w:rPr>
      </w:pPr>
      <w:r w:rsidRPr="00CF6A8B">
        <w:rPr>
          <w:rFonts w:ascii="Arial" w:eastAsia="Times" w:hAnsi="Arial" w:cs="Arial"/>
          <w:sz w:val="22"/>
          <w:szCs w:val="22"/>
          <w:lang w:eastAsia="es-ES"/>
        </w:rPr>
        <w:t xml:space="preserve">Profesionales designados para </w:t>
      </w:r>
      <w:r w:rsidR="00B76850" w:rsidRPr="00CF6A8B">
        <w:rPr>
          <w:rFonts w:ascii="Arial" w:eastAsia="Times" w:hAnsi="Arial" w:cs="Arial"/>
          <w:sz w:val="22"/>
          <w:szCs w:val="22"/>
          <w:lang w:eastAsia="es-ES"/>
        </w:rPr>
        <w:t>el Sistema de Responsabilidad Penal para Adolescentes y</w:t>
      </w:r>
      <w:r w:rsidRPr="00CF6A8B">
        <w:rPr>
          <w:rFonts w:ascii="Arial" w:eastAsia="Times" w:hAnsi="Arial" w:cs="Arial"/>
          <w:sz w:val="22"/>
          <w:szCs w:val="22"/>
          <w:lang w:eastAsia="es-ES"/>
        </w:rPr>
        <w:t xml:space="preserve"> </w:t>
      </w:r>
      <w:r w:rsidR="00B76850" w:rsidRPr="00CF6A8B">
        <w:rPr>
          <w:rFonts w:ascii="Arial" w:eastAsia="Times" w:hAnsi="Arial" w:cs="Arial"/>
          <w:sz w:val="22"/>
          <w:szCs w:val="22"/>
          <w:lang w:eastAsia="es-ES"/>
        </w:rPr>
        <w:t>Equipos Interdisciplinario de Regionales y Centros Zonales ICBF</w:t>
      </w:r>
    </w:p>
    <w:p w14:paraId="2C55D713" w14:textId="77777777" w:rsidR="00B76850" w:rsidRPr="00CF6A8B" w:rsidRDefault="00B76850" w:rsidP="00296FA2">
      <w:pPr>
        <w:numPr>
          <w:ilvl w:val="0"/>
          <w:numId w:val="67"/>
        </w:numPr>
        <w:tabs>
          <w:tab w:val="left" w:pos="1276"/>
        </w:tabs>
        <w:ind w:left="1276" w:right="227" w:hanging="425"/>
        <w:jc w:val="both"/>
        <w:rPr>
          <w:rFonts w:ascii="Arial" w:eastAsia="Times" w:hAnsi="Arial" w:cs="Arial"/>
          <w:sz w:val="22"/>
          <w:szCs w:val="22"/>
          <w:lang w:eastAsia="es-ES"/>
        </w:rPr>
      </w:pPr>
      <w:r w:rsidRPr="00CF6A8B">
        <w:rPr>
          <w:rFonts w:ascii="Arial" w:eastAsia="Times" w:hAnsi="Arial" w:cs="Arial"/>
          <w:sz w:val="22"/>
          <w:szCs w:val="22"/>
          <w:lang w:eastAsia="es-ES"/>
        </w:rPr>
        <w:t>Adolescentes y jóvenes atendidos y egresados de SRPA</w:t>
      </w:r>
    </w:p>
    <w:p w14:paraId="7428CAAB" w14:textId="77777777" w:rsidR="00B76850" w:rsidRPr="00CF6A8B" w:rsidRDefault="00B76850" w:rsidP="00296FA2">
      <w:pPr>
        <w:numPr>
          <w:ilvl w:val="0"/>
          <w:numId w:val="67"/>
        </w:numPr>
        <w:tabs>
          <w:tab w:val="left" w:pos="1276"/>
        </w:tabs>
        <w:ind w:left="1276" w:right="227" w:hanging="425"/>
        <w:jc w:val="both"/>
        <w:rPr>
          <w:rFonts w:ascii="Arial" w:eastAsia="Times" w:hAnsi="Arial" w:cs="Arial"/>
          <w:sz w:val="22"/>
          <w:szCs w:val="22"/>
          <w:lang w:eastAsia="es-ES"/>
        </w:rPr>
      </w:pPr>
      <w:r w:rsidRPr="00CF6A8B">
        <w:rPr>
          <w:rFonts w:ascii="Arial" w:eastAsia="Times" w:hAnsi="Arial" w:cs="Arial"/>
          <w:sz w:val="22"/>
          <w:szCs w:val="22"/>
          <w:lang w:eastAsia="es-ES"/>
        </w:rPr>
        <w:t>Defensorías de Familia ICBF</w:t>
      </w:r>
    </w:p>
    <w:p w14:paraId="5BF3E8FF" w14:textId="77777777" w:rsidR="00B76850" w:rsidRPr="00CF6A8B" w:rsidRDefault="00B76850" w:rsidP="00296FA2">
      <w:pPr>
        <w:numPr>
          <w:ilvl w:val="0"/>
          <w:numId w:val="67"/>
        </w:numPr>
        <w:tabs>
          <w:tab w:val="left" w:pos="1276"/>
        </w:tabs>
        <w:ind w:left="1276" w:right="227" w:hanging="425"/>
        <w:jc w:val="both"/>
        <w:rPr>
          <w:rFonts w:ascii="Arial" w:eastAsia="Times" w:hAnsi="Arial" w:cs="Arial"/>
          <w:sz w:val="22"/>
          <w:szCs w:val="22"/>
          <w:lang w:eastAsia="es-ES"/>
        </w:rPr>
      </w:pPr>
      <w:r w:rsidRPr="00CF6A8B">
        <w:rPr>
          <w:rFonts w:ascii="Arial" w:eastAsia="Times" w:hAnsi="Arial" w:cs="Arial"/>
          <w:sz w:val="22"/>
          <w:szCs w:val="22"/>
          <w:lang w:eastAsia="es-ES"/>
        </w:rPr>
        <w:t>Operadores Pedagógicos de Servicios de Atención SRPA</w:t>
      </w:r>
    </w:p>
    <w:p w14:paraId="373E679D" w14:textId="77777777" w:rsidR="00B76850" w:rsidRPr="00CF6A8B" w:rsidRDefault="00B76850" w:rsidP="00296FA2">
      <w:pPr>
        <w:numPr>
          <w:ilvl w:val="0"/>
          <w:numId w:val="67"/>
        </w:numPr>
        <w:tabs>
          <w:tab w:val="left" w:pos="1276"/>
        </w:tabs>
        <w:ind w:left="1276" w:right="227" w:hanging="425"/>
        <w:jc w:val="both"/>
        <w:rPr>
          <w:rFonts w:ascii="Arial" w:eastAsia="Times" w:hAnsi="Arial" w:cs="Arial"/>
          <w:sz w:val="22"/>
          <w:szCs w:val="22"/>
          <w:lang w:eastAsia="es-ES"/>
        </w:rPr>
      </w:pPr>
      <w:r w:rsidRPr="00CF6A8B">
        <w:rPr>
          <w:rFonts w:ascii="Arial" w:eastAsia="Times" w:hAnsi="Arial" w:cs="Arial"/>
          <w:sz w:val="22"/>
          <w:szCs w:val="22"/>
          <w:lang w:eastAsia="es-ES"/>
        </w:rPr>
        <w:t xml:space="preserve">Equipo del Convenio 1149/2015 de la Secretaría Distrital de Gobierno. </w:t>
      </w:r>
    </w:p>
    <w:p w14:paraId="7019B7DE" w14:textId="77777777" w:rsidR="00B76850" w:rsidRPr="00CF6A8B" w:rsidRDefault="00B76850" w:rsidP="00296FA2">
      <w:pPr>
        <w:numPr>
          <w:ilvl w:val="0"/>
          <w:numId w:val="67"/>
        </w:numPr>
        <w:tabs>
          <w:tab w:val="left" w:pos="1276"/>
        </w:tabs>
        <w:ind w:left="1276" w:right="227" w:hanging="425"/>
        <w:jc w:val="both"/>
        <w:rPr>
          <w:rFonts w:ascii="Arial" w:hAnsi="Arial" w:cs="Arial"/>
          <w:b/>
          <w:sz w:val="22"/>
          <w:szCs w:val="22"/>
        </w:rPr>
      </w:pPr>
      <w:r w:rsidRPr="00CF6A8B">
        <w:rPr>
          <w:rFonts w:ascii="Arial" w:eastAsia="Times" w:hAnsi="Arial" w:cs="Arial"/>
          <w:sz w:val="22"/>
          <w:szCs w:val="22"/>
          <w:lang w:eastAsia="es-ES"/>
        </w:rPr>
        <w:t xml:space="preserve">Profesionales de la Subdirección de Responsabilidad Penal </w:t>
      </w:r>
    </w:p>
    <w:p w14:paraId="25AFA494" w14:textId="77777777" w:rsidR="00B76850" w:rsidRPr="00CF6A8B" w:rsidRDefault="00B76850" w:rsidP="00296FA2">
      <w:pPr>
        <w:numPr>
          <w:ilvl w:val="0"/>
          <w:numId w:val="67"/>
        </w:numPr>
        <w:tabs>
          <w:tab w:val="left" w:pos="1276"/>
        </w:tabs>
        <w:ind w:left="1276" w:right="227" w:hanging="425"/>
        <w:jc w:val="both"/>
        <w:rPr>
          <w:rFonts w:ascii="Arial" w:hAnsi="Arial" w:cs="Arial"/>
          <w:b/>
          <w:sz w:val="22"/>
          <w:szCs w:val="22"/>
        </w:rPr>
      </w:pPr>
      <w:r w:rsidRPr="00CF6A8B">
        <w:rPr>
          <w:rFonts w:ascii="Arial" w:eastAsia="Times" w:hAnsi="Arial" w:cs="Arial"/>
          <w:sz w:val="22"/>
          <w:szCs w:val="22"/>
          <w:lang w:eastAsia="es-ES"/>
        </w:rPr>
        <w:t>Equipos interdisciplinarios de las áreas misionales del ICBF</w:t>
      </w:r>
    </w:p>
    <w:p w14:paraId="5E498F04" w14:textId="77777777" w:rsidR="00B76850" w:rsidRPr="00CF6A8B" w:rsidRDefault="00B76850" w:rsidP="00CF6A8B">
      <w:pPr>
        <w:jc w:val="both"/>
        <w:rPr>
          <w:rFonts w:ascii="Arial" w:hAnsi="Arial" w:cs="Arial"/>
          <w:b/>
          <w:sz w:val="22"/>
          <w:szCs w:val="22"/>
        </w:rPr>
      </w:pPr>
    </w:p>
    <w:p w14:paraId="470070B5" w14:textId="77777777" w:rsidR="00B76850" w:rsidRPr="00CF6A8B" w:rsidRDefault="00B76850" w:rsidP="00CF6A8B">
      <w:pPr>
        <w:rPr>
          <w:rFonts w:ascii="Arial" w:hAnsi="Arial" w:cs="Arial"/>
          <w:b/>
          <w:sz w:val="22"/>
          <w:szCs w:val="22"/>
        </w:rPr>
      </w:pPr>
    </w:p>
    <w:p w14:paraId="76F0AAF0" w14:textId="77777777" w:rsidR="00B76850" w:rsidRPr="00CF6A8B" w:rsidRDefault="00B76850" w:rsidP="00CF6A8B">
      <w:pPr>
        <w:jc w:val="center"/>
        <w:rPr>
          <w:rFonts w:ascii="Arial" w:hAnsi="Arial" w:cs="Arial"/>
          <w:b/>
          <w:sz w:val="22"/>
          <w:szCs w:val="22"/>
        </w:rPr>
      </w:pPr>
    </w:p>
    <w:p w14:paraId="09DABB91" w14:textId="77777777" w:rsidR="00B76850" w:rsidRPr="00CF6A8B" w:rsidRDefault="00B76850" w:rsidP="00CF6A8B">
      <w:pPr>
        <w:rPr>
          <w:rFonts w:ascii="Arial" w:hAnsi="Arial" w:cs="Arial"/>
          <w:b/>
          <w:sz w:val="22"/>
          <w:szCs w:val="22"/>
        </w:rPr>
      </w:pPr>
    </w:p>
    <w:p w14:paraId="275A5F40" w14:textId="77777777" w:rsidR="00B76850" w:rsidRPr="00CF6A8B" w:rsidRDefault="00B76850" w:rsidP="00CF6A8B">
      <w:pPr>
        <w:rPr>
          <w:rFonts w:ascii="Arial" w:hAnsi="Arial" w:cs="Arial"/>
          <w:b/>
          <w:sz w:val="22"/>
          <w:szCs w:val="22"/>
        </w:rPr>
      </w:pPr>
    </w:p>
    <w:p w14:paraId="5104EF38" w14:textId="77777777" w:rsidR="00B76850" w:rsidRPr="00CF6A8B" w:rsidRDefault="00B76850" w:rsidP="00CF6A8B">
      <w:pPr>
        <w:rPr>
          <w:rFonts w:ascii="Arial" w:hAnsi="Arial" w:cs="Arial"/>
          <w:b/>
          <w:sz w:val="22"/>
          <w:szCs w:val="22"/>
        </w:rPr>
      </w:pPr>
    </w:p>
    <w:p w14:paraId="455A106F" w14:textId="77777777" w:rsidR="00B76850" w:rsidRPr="00CF6A8B" w:rsidRDefault="00B76850" w:rsidP="00CF6A8B">
      <w:pPr>
        <w:rPr>
          <w:rFonts w:ascii="Arial" w:hAnsi="Arial" w:cs="Arial"/>
          <w:b/>
          <w:sz w:val="22"/>
          <w:szCs w:val="22"/>
        </w:rPr>
      </w:pPr>
    </w:p>
    <w:p w14:paraId="2B354B0A" w14:textId="77777777" w:rsidR="00B76850" w:rsidRPr="00CF6A8B" w:rsidRDefault="00B76850" w:rsidP="00CF6A8B">
      <w:pPr>
        <w:rPr>
          <w:rFonts w:ascii="Arial" w:hAnsi="Arial" w:cs="Arial"/>
          <w:b/>
          <w:sz w:val="22"/>
          <w:szCs w:val="22"/>
        </w:rPr>
      </w:pPr>
    </w:p>
    <w:p w14:paraId="368C9ADF" w14:textId="77777777" w:rsidR="00B76850" w:rsidRPr="00CF6A8B" w:rsidRDefault="00B76850" w:rsidP="00CF6A8B">
      <w:pPr>
        <w:rPr>
          <w:rFonts w:ascii="Arial" w:hAnsi="Arial" w:cs="Arial"/>
          <w:b/>
          <w:sz w:val="22"/>
          <w:szCs w:val="22"/>
        </w:rPr>
      </w:pPr>
    </w:p>
    <w:p w14:paraId="4B1E277D" w14:textId="77777777" w:rsidR="007938D1" w:rsidRPr="00CF6A8B" w:rsidRDefault="007938D1" w:rsidP="00CF6A8B">
      <w:pPr>
        <w:rPr>
          <w:rFonts w:ascii="Arial" w:hAnsi="Arial" w:cs="Arial"/>
          <w:b/>
          <w:sz w:val="22"/>
          <w:szCs w:val="22"/>
        </w:rPr>
      </w:pPr>
    </w:p>
    <w:p w14:paraId="5EDDD561" w14:textId="77777777" w:rsidR="007938D1" w:rsidRPr="00CF6A8B" w:rsidRDefault="007938D1" w:rsidP="00CF6A8B">
      <w:pPr>
        <w:rPr>
          <w:rFonts w:ascii="Arial" w:hAnsi="Arial" w:cs="Arial"/>
          <w:b/>
          <w:sz w:val="22"/>
          <w:szCs w:val="22"/>
        </w:rPr>
      </w:pPr>
    </w:p>
    <w:p w14:paraId="7F4FC473" w14:textId="77777777" w:rsidR="009E62F1" w:rsidRPr="00CF6A8B" w:rsidRDefault="009E62F1" w:rsidP="00CF6A8B">
      <w:pPr>
        <w:rPr>
          <w:rFonts w:ascii="Arial" w:hAnsi="Arial" w:cs="Arial"/>
          <w:b/>
          <w:sz w:val="22"/>
          <w:szCs w:val="22"/>
        </w:rPr>
      </w:pPr>
    </w:p>
    <w:p w14:paraId="4FEBDE68" w14:textId="16696673" w:rsidR="005133F2" w:rsidRDefault="005133F2" w:rsidP="00CF6A8B">
      <w:pPr>
        <w:rPr>
          <w:rFonts w:ascii="Arial" w:hAnsi="Arial" w:cs="Arial"/>
          <w:b/>
          <w:sz w:val="22"/>
          <w:szCs w:val="22"/>
        </w:rPr>
      </w:pPr>
    </w:p>
    <w:p w14:paraId="648C1082" w14:textId="6C62370C" w:rsidR="00CF6A8B" w:rsidRDefault="00CF6A8B" w:rsidP="00CF6A8B">
      <w:pPr>
        <w:rPr>
          <w:rFonts w:ascii="Arial" w:hAnsi="Arial" w:cs="Arial"/>
          <w:b/>
          <w:sz w:val="22"/>
          <w:szCs w:val="22"/>
        </w:rPr>
      </w:pPr>
    </w:p>
    <w:p w14:paraId="0EE6AFD0" w14:textId="42F37A21" w:rsidR="00CF6A8B" w:rsidRDefault="00CF6A8B" w:rsidP="00CF6A8B">
      <w:pPr>
        <w:rPr>
          <w:rFonts w:ascii="Arial" w:hAnsi="Arial" w:cs="Arial"/>
          <w:b/>
          <w:sz w:val="22"/>
          <w:szCs w:val="22"/>
        </w:rPr>
      </w:pPr>
    </w:p>
    <w:p w14:paraId="11A12D57" w14:textId="6F5524EA" w:rsidR="00CF6A8B" w:rsidRDefault="00CF6A8B" w:rsidP="00CF6A8B">
      <w:pPr>
        <w:rPr>
          <w:rFonts w:ascii="Arial" w:hAnsi="Arial" w:cs="Arial"/>
          <w:b/>
          <w:sz w:val="22"/>
          <w:szCs w:val="22"/>
        </w:rPr>
      </w:pPr>
    </w:p>
    <w:p w14:paraId="30761BB2" w14:textId="3E114AB7" w:rsidR="00CF6A8B" w:rsidRDefault="00CF6A8B" w:rsidP="00CF6A8B">
      <w:pPr>
        <w:rPr>
          <w:rFonts w:ascii="Arial" w:hAnsi="Arial" w:cs="Arial"/>
          <w:b/>
          <w:sz w:val="22"/>
          <w:szCs w:val="22"/>
        </w:rPr>
      </w:pPr>
    </w:p>
    <w:p w14:paraId="386C1A29" w14:textId="26345BE8" w:rsidR="00CF6A8B" w:rsidRDefault="00CF6A8B" w:rsidP="00CF6A8B">
      <w:pPr>
        <w:rPr>
          <w:rFonts w:ascii="Arial" w:hAnsi="Arial" w:cs="Arial"/>
          <w:b/>
          <w:sz w:val="22"/>
          <w:szCs w:val="22"/>
        </w:rPr>
      </w:pPr>
    </w:p>
    <w:p w14:paraId="41B691EC" w14:textId="1408DEE2" w:rsidR="00CF6A8B" w:rsidRDefault="00CF6A8B" w:rsidP="00CF6A8B">
      <w:pPr>
        <w:rPr>
          <w:rFonts w:ascii="Arial" w:hAnsi="Arial" w:cs="Arial"/>
          <w:b/>
          <w:sz w:val="22"/>
          <w:szCs w:val="22"/>
        </w:rPr>
      </w:pPr>
    </w:p>
    <w:p w14:paraId="335B36E7" w14:textId="77777777" w:rsidR="00CF6A8B" w:rsidRPr="00CF6A8B" w:rsidRDefault="00CF6A8B" w:rsidP="00CF6A8B">
      <w:pPr>
        <w:rPr>
          <w:rFonts w:ascii="Arial" w:hAnsi="Arial" w:cs="Arial"/>
          <w:b/>
          <w:sz w:val="22"/>
          <w:szCs w:val="22"/>
        </w:rPr>
      </w:pPr>
    </w:p>
    <w:p w14:paraId="06F3F40A" w14:textId="57E5E0C6" w:rsidR="00CF6A8B" w:rsidRPr="00CF6A8B" w:rsidRDefault="00CF6A8B" w:rsidP="00CF6A8B">
      <w:pPr>
        <w:rPr>
          <w:rFonts w:ascii="Arial" w:hAnsi="Arial" w:cs="Arial"/>
          <w:b/>
          <w:sz w:val="22"/>
          <w:szCs w:val="22"/>
        </w:rPr>
      </w:pPr>
    </w:p>
    <w:p w14:paraId="28ECEE2A" w14:textId="247979C1" w:rsidR="00CF6A8B" w:rsidRPr="00CF6A8B" w:rsidRDefault="00CF6A8B" w:rsidP="00CF6A8B">
      <w:pPr>
        <w:rPr>
          <w:rFonts w:ascii="Arial" w:hAnsi="Arial" w:cs="Arial"/>
          <w:b/>
          <w:sz w:val="22"/>
          <w:szCs w:val="22"/>
        </w:rPr>
      </w:pPr>
    </w:p>
    <w:p w14:paraId="6340B94D" w14:textId="4511B728" w:rsidR="00CF6A8B" w:rsidRPr="00CF6A8B" w:rsidRDefault="00CF6A8B" w:rsidP="00CF6A8B">
      <w:pPr>
        <w:rPr>
          <w:rFonts w:ascii="Arial" w:hAnsi="Arial" w:cs="Arial"/>
          <w:b/>
          <w:sz w:val="22"/>
          <w:szCs w:val="22"/>
        </w:rPr>
      </w:pPr>
    </w:p>
    <w:p w14:paraId="53AC60DB" w14:textId="170C9DE8" w:rsidR="00CF6A8B" w:rsidRPr="00CF6A8B" w:rsidRDefault="00CF6A8B" w:rsidP="00CF6A8B">
      <w:pPr>
        <w:rPr>
          <w:rFonts w:ascii="Arial" w:hAnsi="Arial" w:cs="Arial"/>
          <w:b/>
          <w:sz w:val="22"/>
          <w:szCs w:val="22"/>
        </w:rPr>
      </w:pPr>
    </w:p>
    <w:p w14:paraId="5A1299C8" w14:textId="77777777" w:rsidR="00CF6A8B" w:rsidRPr="00CF6A8B" w:rsidRDefault="00CF6A8B" w:rsidP="00CF6A8B">
      <w:pPr>
        <w:rPr>
          <w:rFonts w:ascii="Arial" w:hAnsi="Arial" w:cs="Arial"/>
          <w:b/>
          <w:sz w:val="22"/>
          <w:szCs w:val="22"/>
        </w:rPr>
      </w:pPr>
    </w:p>
    <w:bookmarkStart w:id="0" w:name="_Hlk13659245" w:displacedByCustomXml="next"/>
    <w:bookmarkStart w:id="1" w:name="INTRODUCCION" w:displacedByCustomXml="next"/>
    <w:sdt>
      <w:sdtPr>
        <w:rPr>
          <w:rFonts w:asciiTheme="minorHAnsi" w:eastAsiaTheme="minorEastAsia" w:hAnsiTheme="minorHAnsi" w:cs="Times New Roman"/>
          <w:b w:val="0"/>
          <w:bCs w:val="0"/>
          <w:kern w:val="0"/>
          <w:sz w:val="24"/>
          <w:szCs w:val="24"/>
          <w:lang w:val="es-ES"/>
        </w:rPr>
        <w:id w:val="1592208756"/>
        <w:docPartObj>
          <w:docPartGallery w:val="Table of Contents"/>
          <w:docPartUnique/>
        </w:docPartObj>
      </w:sdtPr>
      <w:sdtEndPr/>
      <w:sdtContent>
        <w:p w14:paraId="314D98D2" w14:textId="55A47DD5" w:rsidR="00315D66" w:rsidRDefault="00315D66" w:rsidP="00315D66">
          <w:pPr>
            <w:pStyle w:val="TtuloTDC"/>
            <w:jc w:val="center"/>
            <w:rPr>
              <w:lang w:val="es-ES"/>
            </w:rPr>
          </w:pPr>
          <w:r>
            <w:rPr>
              <w:lang w:val="es-ES"/>
            </w:rPr>
            <w:t xml:space="preserve"> TABLA DE CONTENIDO</w:t>
          </w:r>
        </w:p>
        <w:p w14:paraId="227C2A53" w14:textId="77777777" w:rsidR="00315D66" w:rsidRPr="00315D66" w:rsidRDefault="00315D66" w:rsidP="00315D66">
          <w:pPr>
            <w:rPr>
              <w:lang w:val="es-ES"/>
            </w:rPr>
          </w:pPr>
        </w:p>
        <w:p w14:paraId="00A9A4BE" w14:textId="23C25038" w:rsidR="00315D66" w:rsidRDefault="00315D66">
          <w:pPr>
            <w:pStyle w:val="TDC1"/>
            <w:rPr>
              <w:rFonts w:asciiTheme="minorHAnsi" w:eastAsiaTheme="minorEastAsia" w:hAnsiTheme="minorHAnsi" w:cstheme="minorBidi"/>
              <w:b w:val="0"/>
              <w:sz w:val="22"/>
              <w:szCs w:val="22"/>
              <w:lang w:val="es-CO"/>
            </w:rPr>
          </w:pPr>
          <w:r>
            <w:rPr>
              <w:bCs/>
              <w:lang w:val="es-ES"/>
            </w:rPr>
            <w:fldChar w:fldCharType="begin"/>
          </w:r>
          <w:r>
            <w:rPr>
              <w:bCs/>
              <w:lang w:val="es-ES"/>
            </w:rPr>
            <w:instrText xml:space="preserve"> TOC \o "1-3" \h \z \u </w:instrText>
          </w:r>
          <w:r>
            <w:rPr>
              <w:bCs/>
              <w:lang w:val="es-ES"/>
            </w:rPr>
            <w:fldChar w:fldCharType="separate"/>
          </w:r>
          <w:hyperlink w:anchor="_Toc25912266" w:history="1">
            <w:r w:rsidRPr="000004E5">
              <w:rPr>
                <w:rStyle w:val="Hipervnculo"/>
                <w:rFonts w:cs="Arial"/>
              </w:rPr>
              <w:t>INTRODUCCIÓN</w:t>
            </w:r>
            <w:r>
              <w:rPr>
                <w:webHidden/>
              </w:rPr>
              <w:tab/>
            </w:r>
            <w:r>
              <w:rPr>
                <w:webHidden/>
              </w:rPr>
              <w:fldChar w:fldCharType="begin"/>
            </w:r>
            <w:r>
              <w:rPr>
                <w:webHidden/>
              </w:rPr>
              <w:instrText xml:space="preserve"> PAGEREF _Toc25912266 \h </w:instrText>
            </w:r>
            <w:r>
              <w:rPr>
                <w:webHidden/>
              </w:rPr>
            </w:r>
            <w:r>
              <w:rPr>
                <w:webHidden/>
              </w:rPr>
              <w:fldChar w:fldCharType="separate"/>
            </w:r>
            <w:r>
              <w:rPr>
                <w:webHidden/>
              </w:rPr>
              <w:t>7</w:t>
            </w:r>
            <w:r>
              <w:rPr>
                <w:webHidden/>
              </w:rPr>
              <w:fldChar w:fldCharType="end"/>
            </w:r>
          </w:hyperlink>
        </w:p>
        <w:p w14:paraId="0721B26B" w14:textId="5C10961E" w:rsidR="00315D66" w:rsidRDefault="00F45890">
          <w:pPr>
            <w:pStyle w:val="TDC1"/>
            <w:rPr>
              <w:rFonts w:asciiTheme="minorHAnsi" w:eastAsiaTheme="minorEastAsia" w:hAnsiTheme="minorHAnsi" w:cstheme="minorBidi"/>
              <w:b w:val="0"/>
              <w:sz w:val="22"/>
              <w:szCs w:val="22"/>
              <w:lang w:val="es-CO"/>
            </w:rPr>
          </w:pPr>
          <w:hyperlink w:anchor="_Toc25912267" w:history="1">
            <w:r w:rsidR="00315D66" w:rsidRPr="000004E5">
              <w:rPr>
                <w:rStyle w:val="Hipervnculo"/>
                <w:rFonts w:cs="Arial"/>
              </w:rPr>
              <w:t>JUSTIFICACIÓN</w:t>
            </w:r>
            <w:r w:rsidR="00315D66">
              <w:rPr>
                <w:webHidden/>
              </w:rPr>
              <w:tab/>
            </w:r>
            <w:r w:rsidR="00315D66">
              <w:rPr>
                <w:webHidden/>
              </w:rPr>
              <w:fldChar w:fldCharType="begin"/>
            </w:r>
            <w:r w:rsidR="00315D66">
              <w:rPr>
                <w:webHidden/>
              </w:rPr>
              <w:instrText xml:space="preserve"> PAGEREF _Toc25912267 \h </w:instrText>
            </w:r>
            <w:r w:rsidR="00315D66">
              <w:rPr>
                <w:webHidden/>
              </w:rPr>
            </w:r>
            <w:r w:rsidR="00315D66">
              <w:rPr>
                <w:webHidden/>
              </w:rPr>
              <w:fldChar w:fldCharType="separate"/>
            </w:r>
            <w:r w:rsidR="00315D66">
              <w:rPr>
                <w:webHidden/>
              </w:rPr>
              <w:t>13</w:t>
            </w:r>
            <w:r w:rsidR="00315D66">
              <w:rPr>
                <w:webHidden/>
              </w:rPr>
              <w:fldChar w:fldCharType="end"/>
            </w:r>
          </w:hyperlink>
        </w:p>
        <w:p w14:paraId="32C6587D" w14:textId="3AF7003D" w:rsidR="00315D66" w:rsidRDefault="00F45890">
          <w:pPr>
            <w:pStyle w:val="TDC1"/>
            <w:rPr>
              <w:rFonts w:asciiTheme="minorHAnsi" w:eastAsiaTheme="minorEastAsia" w:hAnsiTheme="minorHAnsi" w:cstheme="minorBidi"/>
              <w:b w:val="0"/>
              <w:sz w:val="22"/>
              <w:szCs w:val="22"/>
              <w:lang w:val="es-CO"/>
            </w:rPr>
          </w:pPr>
          <w:hyperlink w:anchor="_Toc25912268" w:history="1">
            <w:r w:rsidR="00315D66" w:rsidRPr="000004E5">
              <w:rPr>
                <w:rStyle w:val="Hipervnculo"/>
                <w:rFonts w:cs="Arial"/>
                <w:bCs/>
                <w:kern w:val="32"/>
                <w:lang w:eastAsia="zh-CN"/>
              </w:rPr>
              <w:t>1 CONTEXTUALIZACIÓN DEL MODELO DE ATENCIÓN</w:t>
            </w:r>
            <w:r w:rsidR="00315D66">
              <w:rPr>
                <w:webHidden/>
              </w:rPr>
              <w:tab/>
            </w:r>
            <w:r w:rsidR="00315D66">
              <w:rPr>
                <w:webHidden/>
              </w:rPr>
              <w:fldChar w:fldCharType="begin"/>
            </w:r>
            <w:r w:rsidR="00315D66">
              <w:rPr>
                <w:webHidden/>
              </w:rPr>
              <w:instrText xml:space="preserve"> PAGEREF _Toc25912268 \h </w:instrText>
            </w:r>
            <w:r w:rsidR="00315D66">
              <w:rPr>
                <w:webHidden/>
              </w:rPr>
            </w:r>
            <w:r w:rsidR="00315D66">
              <w:rPr>
                <w:webHidden/>
              </w:rPr>
              <w:fldChar w:fldCharType="separate"/>
            </w:r>
            <w:r w:rsidR="00315D66">
              <w:rPr>
                <w:webHidden/>
              </w:rPr>
              <w:t>14</w:t>
            </w:r>
            <w:r w:rsidR="00315D66">
              <w:rPr>
                <w:webHidden/>
              </w:rPr>
              <w:fldChar w:fldCharType="end"/>
            </w:r>
          </w:hyperlink>
        </w:p>
        <w:p w14:paraId="7E3D796D" w14:textId="1EEC9785" w:rsidR="00315D66" w:rsidRDefault="00F45890">
          <w:pPr>
            <w:pStyle w:val="TDC2"/>
            <w:rPr>
              <w:rFonts w:asciiTheme="minorHAnsi" w:eastAsiaTheme="minorEastAsia" w:hAnsiTheme="minorHAnsi" w:cstheme="minorBidi"/>
              <w:b w:val="0"/>
              <w:sz w:val="22"/>
              <w:szCs w:val="22"/>
            </w:rPr>
          </w:pPr>
          <w:hyperlink w:anchor="_Toc25912269" w:history="1">
            <w:r w:rsidR="00315D66" w:rsidRPr="000004E5">
              <w:rPr>
                <w:rStyle w:val="Hipervnculo"/>
                <w:rFonts w:cs="Arial"/>
                <w:bCs/>
                <w:iCs/>
                <w:lang w:eastAsia="zh-CN"/>
              </w:rPr>
              <w:t>1.1 MARCO CONCEPTUAL</w:t>
            </w:r>
            <w:r w:rsidR="00315D66">
              <w:rPr>
                <w:webHidden/>
              </w:rPr>
              <w:tab/>
            </w:r>
            <w:r w:rsidR="00315D66">
              <w:rPr>
                <w:webHidden/>
              </w:rPr>
              <w:fldChar w:fldCharType="begin"/>
            </w:r>
            <w:r w:rsidR="00315D66">
              <w:rPr>
                <w:webHidden/>
              </w:rPr>
              <w:instrText xml:space="preserve"> PAGEREF _Toc25912269 \h </w:instrText>
            </w:r>
            <w:r w:rsidR="00315D66">
              <w:rPr>
                <w:webHidden/>
              </w:rPr>
            </w:r>
            <w:r w:rsidR="00315D66">
              <w:rPr>
                <w:webHidden/>
              </w:rPr>
              <w:fldChar w:fldCharType="separate"/>
            </w:r>
            <w:r w:rsidR="00315D66">
              <w:rPr>
                <w:webHidden/>
              </w:rPr>
              <w:t>14</w:t>
            </w:r>
            <w:r w:rsidR="00315D66">
              <w:rPr>
                <w:webHidden/>
              </w:rPr>
              <w:fldChar w:fldCharType="end"/>
            </w:r>
          </w:hyperlink>
        </w:p>
        <w:p w14:paraId="17685422" w14:textId="225FEBD9" w:rsidR="00315D66" w:rsidRDefault="00F45890">
          <w:pPr>
            <w:pStyle w:val="TDC3"/>
            <w:rPr>
              <w:rFonts w:asciiTheme="minorHAnsi" w:eastAsiaTheme="minorEastAsia" w:hAnsiTheme="minorHAnsi" w:cstheme="minorBidi"/>
              <w:b w:val="0"/>
              <w:sz w:val="22"/>
              <w:szCs w:val="22"/>
            </w:rPr>
          </w:pPr>
          <w:hyperlink w:anchor="_Toc25912270" w:history="1">
            <w:r w:rsidR="00315D66" w:rsidRPr="000004E5">
              <w:rPr>
                <w:rStyle w:val="Hipervnculo"/>
                <w:rFonts w:cs="Arial"/>
                <w:bCs/>
              </w:rPr>
              <w:t>1.1.1 ENFOQUES</w:t>
            </w:r>
            <w:r w:rsidR="00315D66">
              <w:rPr>
                <w:webHidden/>
              </w:rPr>
              <w:tab/>
            </w:r>
            <w:r w:rsidR="00315D66">
              <w:rPr>
                <w:webHidden/>
              </w:rPr>
              <w:fldChar w:fldCharType="begin"/>
            </w:r>
            <w:r w:rsidR="00315D66">
              <w:rPr>
                <w:webHidden/>
              </w:rPr>
              <w:instrText xml:space="preserve"> PAGEREF _Toc25912270 \h </w:instrText>
            </w:r>
            <w:r w:rsidR="00315D66">
              <w:rPr>
                <w:webHidden/>
              </w:rPr>
            </w:r>
            <w:r w:rsidR="00315D66">
              <w:rPr>
                <w:webHidden/>
              </w:rPr>
              <w:fldChar w:fldCharType="separate"/>
            </w:r>
            <w:r w:rsidR="00315D66">
              <w:rPr>
                <w:webHidden/>
              </w:rPr>
              <w:t>19</w:t>
            </w:r>
            <w:r w:rsidR="00315D66">
              <w:rPr>
                <w:webHidden/>
              </w:rPr>
              <w:fldChar w:fldCharType="end"/>
            </w:r>
          </w:hyperlink>
        </w:p>
        <w:p w14:paraId="18704C15" w14:textId="0E7B8046" w:rsidR="00315D66" w:rsidRDefault="00F45890">
          <w:pPr>
            <w:pStyle w:val="TDC3"/>
            <w:rPr>
              <w:rFonts w:asciiTheme="minorHAnsi" w:eastAsiaTheme="minorEastAsia" w:hAnsiTheme="minorHAnsi" w:cstheme="minorBidi"/>
              <w:b w:val="0"/>
              <w:sz w:val="22"/>
              <w:szCs w:val="22"/>
            </w:rPr>
          </w:pPr>
          <w:hyperlink w:anchor="_Toc25912271" w:history="1">
            <w:r w:rsidR="00315D66" w:rsidRPr="000004E5">
              <w:rPr>
                <w:rStyle w:val="Hipervnculo"/>
                <w:rFonts w:cs="Arial"/>
                <w:bCs/>
              </w:rPr>
              <w:t>1.1.1.1 Enfoque de Derechos</w:t>
            </w:r>
            <w:r w:rsidR="00315D66">
              <w:rPr>
                <w:webHidden/>
              </w:rPr>
              <w:tab/>
            </w:r>
            <w:r w:rsidR="00315D66">
              <w:rPr>
                <w:webHidden/>
              </w:rPr>
              <w:fldChar w:fldCharType="begin"/>
            </w:r>
            <w:r w:rsidR="00315D66">
              <w:rPr>
                <w:webHidden/>
              </w:rPr>
              <w:instrText xml:space="preserve"> PAGEREF _Toc25912271 \h </w:instrText>
            </w:r>
            <w:r w:rsidR="00315D66">
              <w:rPr>
                <w:webHidden/>
              </w:rPr>
            </w:r>
            <w:r w:rsidR="00315D66">
              <w:rPr>
                <w:webHidden/>
              </w:rPr>
              <w:fldChar w:fldCharType="separate"/>
            </w:r>
            <w:r w:rsidR="00315D66">
              <w:rPr>
                <w:webHidden/>
              </w:rPr>
              <w:t>19</w:t>
            </w:r>
            <w:r w:rsidR="00315D66">
              <w:rPr>
                <w:webHidden/>
              </w:rPr>
              <w:fldChar w:fldCharType="end"/>
            </w:r>
          </w:hyperlink>
        </w:p>
        <w:p w14:paraId="27239028" w14:textId="4E8DCE51" w:rsidR="00315D66" w:rsidRDefault="00F45890">
          <w:pPr>
            <w:pStyle w:val="TDC3"/>
            <w:rPr>
              <w:rFonts w:asciiTheme="minorHAnsi" w:eastAsiaTheme="minorEastAsia" w:hAnsiTheme="minorHAnsi" w:cstheme="minorBidi"/>
              <w:b w:val="0"/>
              <w:sz w:val="22"/>
              <w:szCs w:val="22"/>
            </w:rPr>
          </w:pPr>
          <w:hyperlink w:anchor="_Toc25912272" w:history="1">
            <w:r w:rsidR="00315D66" w:rsidRPr="000004E5">
              <w:rPr>
                <w:rStyle w:val="Hipervnculo"/>
                <w:rFonts w:cs="Arial"/>
                <w:bCs/>
              </w:rPr>
              <w:t>1.1.1.1.1 Protección integral</w:t>
            </w:r>
            <w:r w:rsidR="00315D66">
              <w:rPr>
                <w:webHidden/>
              </w:rPr>
              <w:tab/>
            </w:r>
            <w:r w:rsidR="00315D66">
              <w:rPr>
                <w:webHidden/>
              </w:rPr>
              <w:fldChar w:fldCharType="begin"/>
            </w:r>
            <w:r w:rsidR="00315D66">
              <w:rPr>
                <w:webHidden/>
              </w:rPr>
              <w:instrText xml:space="preserve"> PAGEREF _Toc25912272 \h </w:instrText>
            </w:r>
            <w:r w:rsidR="00315D66">
              <w:rPr>
                <w:webHidden/>
              </w:rPr>
            </w:r>
            <w:r w:rsidR="00315D66">
              <w:rPr>
                <w:webHidden/>
              </w:rPr>
              <w:fldChar w:fldCharType="separate"/>
            </w:r>
            <w:r w:rsidR="00315D66">
              <w:rPr>
                <w:webHidden/>
              </w:rPr>
              <w:t>21</w:t>
            </w:r>
            <w:r w:rsidR="00315D66">
              <w:rPr>
                <w:webHidden/>
              </w:rPr>
              <w:fldChar w:fldCharType="end"/>
            </w:r>
          </w:hyperlink>
        </w:p>
        <w:p w14:paraId="1A5E0FCC" w14:textId="6E32E3E8" w:rsidR="00315D66" w:rsidRDefault="00F45890">
          <w:pPr>
            <w:pStyle w:val="TDC3"/>
            <w:rPr>
              <w:rFonts w:asciiTheme="minorHAnsi" w:eastAsiaTheme="minorEastAsia" w:hAnsiTheme="minorHAnsi" w:cstheme="minorBidi"/>
              <w:b w:val="0"/>
              <w:sz w:val="22"/>
              <w:szCs w:val="22"/>
            </w:rPr>
          </w:pPr>
          <w:hyperlink w:anchor="_Toc25912273" w:history="1">
            <w:r w:rsidR="00315D66" w:rsidRPr="000004E5">
              <w:rPr>
                <w:rStyle w:val="Hipervnculo"/>
                <w:rFonts w:cs="Arial"/>
                <w:bCs/>
                <w:lang w:val="es-ES" w:eastAsia="zh-CN"/>
              </w:rPr>
              <w:t>1.1.1.1.2 Igualdad y no discriminación</w:t>
            </w:r>
            <w:r w:rsidR="00315D66">
              <w:rPr>
                <w:webHidden/>
              </w:rPr>
              <w:tab/>
            </w:r>
            <w:r w:rsidR="00315D66">
              <w:rPr>
                <w:webHidden/>
              </w:rPr>
              <w:fldChar w:fldCharType="begin"/>
            </w:r>
            <w:r w:rsidR="00315D66">
              <w:rPr>
                <w:webHidden/>
              </w:rPr>
              <w:instrText xml:space="preserve"> PAGEREF _Toc25912273 \h </w:instrText>
            </w:r>
            <w:r w:rsidR="00315D66">
              <w:rPr>
                <w:webHidden/>
              </w:rPr>
            </w:r>
            <w:r w:rsidR="00315D66">
              <w:rPr>
                <w:webHidden/>
              </w:rPr>
              <w:fldChar w:fldCharType="separate"/>
            </w:r>
            <w:r w:rsidR="00315D66">
              <w:rPr>
                <w:webHidden/>
              </w:rPr>
              <w:t>23</w:t>
            </w:r>
            <w:r w:rsidR="00315D66">
              <w:rPr>
                <w:webHidden/>
              </w:rPr>
              <w:fldChar w:fldCharType="end"/>
            </w:r>
          </w:hyperlink>
        </w:p>
        <w:p w14:paraId="2590C09B" w14:textId="7DC8C1B2" w:rsidR="00315D66" w:rsidRDefault="00F45890">
          <w:pPr>
            <w:pStyle w:val="TDC3"/>
            <w:rPr>
              <w:rFonts w:asciiTheme="minorHAnsi" w:eastAsiaTheme="minorEastAsia" w:hAnsiTheme="minorHAnsi" w:cstheme="minorBidi"/>
              <w:b w:val="0"/>
              <w:sz w:val="22"/>
              <w:szCs w:val="22"/>
            </w:rPr>
          </w:pPr>
          <w:hyperlink w:anchor="_Toc25912274" w:history="1">
            <w:r w:rsidR="00315D66" w:rsidRPr="000004E5">
              <w:rPr>
                <w:rStyle w:val="Hipervnculo"/>
                <w:rFonts w:cs="Arial"/>
                <w:bCs/>
                <w:lang w:val="es-MX" w:eastAsia="zh-CN"/>
              </w:rPr>
              <w:t>1.1.1.1.3 Interés superior</w:t>
            </w:r>
            <w:r w:rsidR="00315D66">
              <w:rPr>
                <w:webHidden/>
              </w:rPr>
              <w:tab/>
            </w:r>
            <w:r w:rsidR="00315D66">
              <w:rPr>
                <w:webHidden/>
              </w:rPr>
              <w:fldChar w:fldCharType="begin"/>
            </w:r>
            <w:r w:rsidR="00315D66">
              <w:rPr>
                <w:webHidden/>
              </w:rPr>
              <w:instrText xml:space="preserve"> PAGEREF _Toc25912274 \h </w:instrText>
            </w:r>
            <w:r w:rsidR="00315D66">
              <w:rPr>
                <w:webHidden/>
              </w:rPr>
            </w:r>
            <w:r w:rsidR="00315D66">
              <w:rPr>
                <w:webHidden/>
              </w:rPr>
              <w:fldChar w:fldCharType="separate"/>
            </w:r>
            <w:r w:rsidR="00315D66">
              <w:rPr>
                <w:webHidden/>
              </w:rPr>
              <w:t>24</w:t>
            </w:r>
            <w:r w:rsidR="00315D66">
              <w:rPr>
                <w:webHidden/>
              </w:rPr>
              <w:fldChar w:fldCharType="end"/>
            </w:r>
          </w:hyperlink>
        </w:p>
        <w:p w14:paraId="3D39B654" w14:textId="679EB6AB" w:rsidR="00315D66" w:rsidRDefault="00F45890">
          <w:pPr>
            <w:pStyle w:val="TDC3"/>
            <w:rPr>
              <w:rFonts w:asciiTheme="minorHAnsi" w:eastAsiaTheme="minorEastAsia" w:hAnsiTheme="minorHAnsi" w:cstheme="minorBidi"/>
              <w:b w:val="0"/>
              <w:sz w:val="22"/>
              <w:szCs w:val="22"/>
            </w:rPr>
          </w:pPr>
          <w:hyperlink w:anchor="_Toc25912275" w:history="1">
            <w:r w:rsidR="00315D66" w:rsidRPr="000004E5">
              <w:rPr>
                <w:rStyle w:val="Hipervnculo"/>
                <w:rFonts w:cs="Arial"/>
                <w:bCs/>
                <w:lang w:eastAsia="zh-CN"/>
              </w:rPr>
              <w:t>1.1.1.1.4 Acción sin daño</w:t>
            </w:r>
            <w:r w:rsidR="00315D66">
              <w:rPr>
                <w:webHidden/>
              </w:rPr>
              <w:tab/>
            </w:r>
            <w:r w:rsidR="00315D66">
              <w:rPr>
                <w:webHidden/>
              </w:rPr>
              <w:fldChar w:fldCharType="begin"/>
            </w:r>
            <w:r w:rsidR="00315D66">
              <w:rPr>
                <w:webHidden/>
              </w:rPr>
              <w:instrText xml:space="preserve"> PAGEREF _Toc25912275 \h </w:instrText>
            </w:r>
            <w:r w:rsidR="00315D66">
              <w:rPr>
                <w:webHidden/>
              </w:rPr>
            </w:r>
            <w:r w:rsidR="00315D66">
              <w:rPr>
                <w:webHidden/>
              </w:rPr>
              <w:fldChar w:fldCharType="separate"/>
            </w:r>
            <w:r w:rsidR="00315D66">
              <w:rPr>
                <w:webHidden/>
              </w:rPr>
              <w:t>25</w:t>
            </w:r>
            <w:r w:rsidR="00315D66">
              <w:rPr>
                <w:webHidden/>
              </w:rPr>
              <w:fldChar w:fldCharType="end"/>
            </w:r>
          </w:hyperlink>
        </w:p>
        <w:p w14:paraId="6A147AF2" w14:textId="0484520A" w:rsidR="00315D66" w:rsidRDefault="00F45890">
          <w:pPr>
            <w:pStyle w:val="TDC3"/>
            <w:rPr>
              <w:rFonts w:asciiTheme="minorHAnsi" w:eastAsiaTheme="minorEastAsia" w:hAnsiTheme="minorHAnsi" w:cstheme="minorBidi"/>
              <w:b w:val="0"/>
              <w:sz w:val="22"/>
              <w:szCs w:val="22"/>
            </w:rPr>
          </w:pPr>
          <w:hyperlink w:anchor="_Toc25912276" w:history="1">
            <w:r w:rsidR="00315D66" w:rsidRPr="000004E5">
              <w:rPr>
                <w:rStyle w:val="Hipervnculo"/>
                <w:rFonts w:cs="Arial"/>
                <w:lang w:val="es-MX"/>
              </w:rPr>
              <w:t>1.1.1.2 Enfoque Pedagógico</w:t>
            </w:r>
            <w:r w:rsidR="00315D66">
              <w:rPr>
                <w:webHidden/>
              </w:rPr>
              <w:tab/>
            </w:r>
            <w:r w:rsidR="00315D66">
              <w:rPr>
                <w:webHidden/>
              </w:rPr>
              <w:fldChar w:fldCharType="begin"/>
            </w:r>
            <w:r w:rsidR="00315D66">
              <w:rPr>
                <w:webHidden/>
              </w:rPr>
              <w:instrText xml:space="preserve"> PAGEREF _Toc25912276 \h </w:instrText>
            </w:r>
            <w:r w:rsidR="00315D66">
              <w:rPr>
                <w:webHidden/>
              </w:rPr>
            </w:r>
            <w:r w:rsidR="00315D66">
              <w:rPr>
                <w:webHidden/>
              </w:rPr>
              <w:fldChar w:fldCharType="separate"/>
            </w:r>
            <w:r w:rsidR="00315D66">
              <w:rPr>
                <w:webHidden/>
              </w:rPr>
              <w:t>25</w:t>
            </w:r>
            <w:r w:rsidR="00315D66">
              <w:rPr>
                <w:webHidden/>
              </w:rPr>
              <w:fldChar w:fldCharType="end"/>
            </w:r>
          </w:hyperlink>
        </w:p>
        <w:p w14:paraId="2EBD8C3A" w14:textId="406ADD90" w:rsidR="00315D66" w:rsidRDefault="00F45890">
          <w:pPr>
            <w:pStyle w:val="TDC3"/>
            <w:rPr>
              <w:rFonts w:asciiTheme="minorHAnsi" w:eastAsiaTheme="minorEastAsia" w:hAnsiTheme="minorHAnsi" w:cstheme="minorBidi"/>
              <w:b w:val="0"/>
              <w:sz w:val="22"/>
              <w:szCs w:val="22"/>
            </w:rPr>
          </w:pPr>
          <w:hyperlink w:anchor="_Toc25912277" w:history="1">
            <w:r w:rsidR="00315D66" w:rsidRPr="000004E5">
              <w:rPr>
                <w:rStyle w:val="Hipervnculo"/>
                <w:rFonts w:cs="Arial"/>
                <w:bCs/>
              </w:rPr>
              <w:t>1.1.1.3 Enfoque etario - Adolescencia y Juventud</w:t>
            </w:r>
            <w:r w:rsidR="00315D66">
              <w:rPr>
                <w:webHidden/>
              </w:rPr>
              <w:tab/>
            </w:r>
            <w:r w:rsidR="00315D66">
              <w:rPr>
                <w:webHidden/>
              </w:rPr>
              <w:fldChar w:fldCharType="begin"/>
            </w:r>
            <w:r w:rsidR="00315D66">
              <w:rPr>
                <w:webHidden/>
              </w:rPr>
              <w:instrText xml:space="preserve"> PAGEREF _Toc25912277 \h </w:instrText>
            </w:r>
            <w:r w:rsidR="00315D66">
              <w:rPr>
                <w:webHidden/>
              </w:rPr>
            </w:r>
            <w:r w:rsidR="00315D66">
              <w:rPr>
                <w:webHidden/>
              </w:rPr>
              <w:fldChar w:fldCharType="separate"/>
            </w:r>
            <w:r w:rsidR="00315D66">
              <w:rPr>
                <w:webHidden/>
              </w:rPr>
              <w:t>28</w:t>
            </w:r>
            <w:r w:rsidR="00315D66">
              <w:rPr>
                <w:webHidden/>
              </w:rPr>
              <w:fldChar w:fldCharType="end"/>
            </w:r>
          </w:hyperlink>
        </w:p>
        <w:p w14:paraId="38B95FA4" w14:textId="2727B030" w:rsidR="00315D66" w:rsidRDefault="00F45890">
          <w:pPr>
            <w:pStyle w:val="TDC3"/>
            <w:rPr>
              <w:rFonts w:asciiTheme="minorHAnsi" w:eastAsiaTheme="minorEastAsia" w:hAnsiTheme="minorHAnsi" w:cstheme="minorBidi"/>
              <w:b w:val="0"/>
              <w:sz w:val="22"/>
              <w:szCs w:val="22"/>
            </w:rPr>
          </w:pPr>
          <w:hyperlink w:anchor="_Toc25912278" w:history="1">
            <w:r w:rsidR="00315D66" w:rsidRPr="000004E5">
              <w:rPr>
                <w:rStyle w:val="Hipervnculo"/>
                <w:rFonts w:cs="Arial"/>
                <w:bCs/>
              </w:rPr>
              <w:t>1.1.1.3.1Curso de Vida</w:t>
            </w:r>
            <w:r w:rsidR="00315D66">
              <w:rPr>
                <w:webHidden/>
              </w:rPr>
              <w:tab/>
            </w:r>
            <w:r w:rsidR="00315D66">
              <w:rPr>
                <w:webHidden/>
              </w:rPr>
              <w:fldChar w:fldCharType="begin"/>
            </w:r>
            <w:r w:rsidR="00315D66">
              <w:rPr>
                <w:webHidden/>
              </w:rPr>
              <w:instrText xml:space="preserve"> PAGEREF _Toc25912278 \h </w:instrText>
            </w:r>
            <w:r w:rsidR="00315D66">
              <w:rPr>
                <w:webHidden/>
              </w:rPr>
            </w:r>
            <w:r w:rsidR="00315D66">
              <w:rPr>
                <w:webHidden/>
              </w:rPr>
              <w:fldChar w:fldCharType="separate"/>
            </w:r>
            <w:r w:rsidR="00315D66">
              <w:rPr>
                <w:webHidden/>
              </w:rPr>
              <w:t>32</w:t>
            </w:r>
            <w:r w:rsidR="00315D66">
              <w:rPr>
                <w:webHidden/>
              </w:rPr>
              <w:fldChar w:fldCharType="end"/>
            </w:r>
          </w:hyperlink>
        </w:p>
        <w:p w14:paraId="3A96F6DD" w14:textId="270A0FE4" w:rsidR="00315D66" w:rsidRDefault="00F45890">
          <w:pPr>
            <w:pStyle w:val="TDC3"/>
            <w:rPr>
              <w:rFonts w:asciiTheme="minorHAnsi" w:eastAsiaTheme="minorEastAsia" w:hAnsiTheme="minorHAnsi" w:cstheme="minorBidi"/>
              <w:b w:val="0"/>
              <w:sz w:val="22"/>
              <w:szCs w:val="22"/>
            </w:rPr>
          </w:pPr>
          <w:hyperlink w:anchor="_Toc25912279" w:history="1">
            <w:r w:rsidR="00315D66" w:rsidRPr="000004E5">
              <w:rPr>
                <w:rStyle w:val="Hipervnculo"/>
                <w:rFonts w:cs="Arial"/>
                <w:bCs/>
              </w:rPr>
              <w:t>1.1.1.4 Enfoque Diferencial</w:t>
            </w:r>
            <w:r w:rsidR="00315D66">
              <w:rPr>
                <w:webHidden/>
              </w:rPr>
              <w:tab/>
            </w:r>
            <w:r w:rsidR="00315D66">
              <w:rPr>
                <w:webHidden/>
              </w:rPr>
              <w:fldChar w:fldCharType="begin"/>
            </w:r>
            <w:r w:rsidR="00315D66">
              <w:rPr>
                <w:webHidden/>
              </w:rPr>
              <w:instrText xml:space="preserve"> PAGEREF _Toc25912279 \h </w:instrText>
            </w:r>
            <w:r w:rsidR="00315D66">
              <w:rPr>
                <w:webHidden/>
              </w:rPr>
            </w:r>
            <w:r w:rsidR="00315D66">
              <w:rPr>
                <w:webHidden/>
              </w:rPr>
              <w:fldChar w:fldCharType="separate"/>
            </w:r>
            <w:r w:rsidR="00315D66">
              <w:rPr>
                <w:webHidden/>
              </w:rPr>
              <w:t>33</w:t>
            </w:r>
            <w:r w:rsidR="00315D66">
              <w:rPr>
                <w:webHidden/>
              </w:rPr>
              <w:fldChar w:fldCharType="end"/>
            </w:r>
          </w:hyperlink>
        </w:p>
        <w:p w14:paraId="4C893F6C" w14:textId="5407B178" w:rsidR="00315D66" w:rsidRDefault="00F45890">
          <w:pPr>
            <w:pStyle w:val="TDC3"/>
            <w:rPr>
              <w:rFonts w:asciiTheme="minorHAnsi" w:eastAsiaTheme="minorEastAsia" w:hAnsiTheme="minorHAnsi" w:cstheme="minorBidi"/>
              <w:b w:val="0"/>
              <w:sz w:val="22"/>
              <w:szCs w:val="22"/>
            </w:rPr>
          </w:pPr>
          <w:hyperlink w:anchor="_Toc25912280" w:history="1">
            <w:r w:rsidR="00315D66" w:rsidRPr="000004E5">
              <w:rPr>
                <w:rStyle w:val="Hipervnculo"/>
                <w:rFonts w:cs="Arial"/>
              </w:rPr>
              <w:t>1.1.1.4.1 Discapacidad</w:t>
            </w:r>
            <w:r w:rsidR="00315D66">
              <w:rPr>
                <w:webHidden/>
              </w:rPr>
              <w:tab/>
            </w:r>
            <w:r w:rsidR="00315D66">
              <w:rPr>
                <w:webHidden/>
              </w:rPr>
              <w:fldChar w:fldCharType="begin"/>
            </w:r>
            <w:r w:rsidR="00315D66">
              <w:rPr>
                <w:webHidden/>
              </w:rPr>
              <w:instrText xml:space="preserve"> PAGEREF _Toc25912280 \h </w:instrText>
            </w:r>
            <w:r w:rsidR="00315D66">
              <w:rPr>
                <w:webHidden/>
              </w:rPr>
            </w:r>
            <w:r w:rsidR="00315D66">
              <w:rPr>
                <w:webHidden/>
              </w:rPr>
              <w:fldChar w:fldCharType="separate"/>
            </w:r>
            <w:r w:rsidR="00315D66">
              <w:rPr>
                <w:webHidden/>
              </w:rPr>
              <w:t>34</w:t>
            </w:r>
            <w:r w:rsidR="00315D66">
              <w:rPr>
                <w:webHidden/>
              </w:rPr>
              <w:fldChar w:fldCharType="end"/>
            </w:r>
          </w:hyperlink>
        </w:p>
        <w:p w14:paraId="4852E27B" w14:textId="3A098181" w:rsidR="00315D66" w:rsidRDefault="00F45890">
          <w:pPr>
            <w:pStyle w:val="TDC3"/>
            <w:rPr>
              <w:rFonts w:asciiTheme="minorHAnsi" w:eastAsiaTheme="minorEastAsia" w:hAnsiTheme="minorHAnsi" w:cstheme="minorBidi"/>
              <w:b w:val="0"/>
              <w:sz w:val="22"/>
              <w:szCs w:val="22"/>
            </w:rPr>
          </w:pPr>
          <w:hyperlink w:anchor="_Toc25912281" w:history="1">
            <w:r w:rsidR="00315D66" w:rsidRPr="000004E5">
              <w:rPr>
                <w:rStyle w:val="Hipervnculo"/>
                <w:rFonts w:cs="Arial"/>
              </w:rPr>
              <w:t>1.1.1.4.2. Género</w:t>
            </w:r>
            <w:r w:rsidR="00315D66">
              <w:rPr>
                <w:webHidden/>
              </w:rPr>
              <w:tab/>
            </w:r>
            <w:r w:rsidR="00315D66">
              <w:rPr>
                <w:webHidden/>
              </w:rPr>
              <w:fldChar w:fldCharType="begin"/>
            </w:r>
            <w:r w:rsidR="00315D66">
              <w:rPr>
                <w:webHidden/>
              </w:rPr>
              <w:instrText xml:space="preserve"> PAGEREF _Toc25912281 \h </w:instrText>
            </w:r>
            <w:r w:rsidR="00315D66">
              <w:rPr>
                <w:webHidden/>
              </w:rPr>
            </w:r>
            <w:r w:rsidR="00315D66">
              <w:rPr>
                <w:webHidden/>
              </w:rPr>
              <w:fldChar w:fldCharType="separate"/>
            </w:r>
            <w:r w:rsidR="00315D66">
              <w:rPr>
                <w:webHidden/>
              </w:rPr>
              <w:t>37</w:t>
            </w:r>
            <w:r w:rsidR="00315D66">
              <w:rPr>
                <w:webHidden/>
              </w:rPr>
              <w:fldChar w:fldCharType="end"/>
            </w:r>
          </w:hyperlink>
        </w:p>
        <w:p w14:paraId="2EC77721" w14:textId="242D38B2" w:rsidR="00315D66" w:rsidRDefault="00F45890">
          <w:pPr>
            <w:pStyle w:val="TDC3"/>
            <w:rPr>
              <w:rFonts w:asciiTheme="minorHAnsi" w:eastAsiaTheme="minorEastAsia" w:hAnsiTheme="minorHAnsi" w:cstheme="minorBidi"/>
              <w:b w:val="0"/>
              <w:sz w:val="22"/>
              <w:szCs w:val="22"/>
            </w:rPr>
          </w:pPr>
          <w:hyperlink w:anchor="_Toc25912282" w:history="1">
            <w:r w:rsidR="00315D66" w:rsidRPr="000004E5">
              <w:rPr>
                <w:rStyle w:val="Hipervnculo"/>
                <w:rFonts w:cs="Arial"/>
              </w:rPr>
              <w:t>1.1.1.4.3 Pertenencia étnica</w:t>
            </w:r>
            <w:r w:rsidR="00315D66">
              <w:rPr>
                <w:webHidden/>
              </w:rPr>
              <w:tab/>
            </w:r>
            <w:r w:rsidR="00315D66">
              <w:rPr>
                <w:webHidden/>
              </w:rPr>
              <w:fldChar w:fldCharType="begin"/>
            </w:r>
            <w:r w:rsidR="00315D66">
              <w:rPr>
                <w:webHidden/>
              </w:rPr>
              <w:instrText xml:space="preserve"> PAGEREF _Toc25912282 \h </w:instrText>
            </w:r>
            <w:r w:rsidR="00315D66">
              <w:rPr>
                <w:webHidden/>
              </w:rPr>
            </w:r>
            <w:r w:rsidR="00315D66">
              <w:rPr>
                <w:webHidden/>
              </w:rPr>
              <w:fldChar w:fldCharType="separate"/>
            </w:r>
            <w:r w:rsidR="00315D66">
              <w:rPr>
                <w:webHidden/>
              </w:rPr>
              <w:t>41</w:t>
            </w:r>
            <w:r w:rsidR="00315D66">
              <w:rPr>
                <w:webHidden/>
              </w:rPr>
              <w:fldChar w:fldCharType="end"/>
            </w:r>
          </w:hyperlink>
        </w:p>
        <w:p w14:paraId="3531FCCA" w14:textId="242C0997" w:rsidR="00315D66" w:rsidRDefault="00F45890">
          <w:pPr>
            <w:pStyle w:val="TDC3"/>
            <w:rPr>
              <w:rFonts w:asciiTheme="minorHAnsi" w:eastAsiaTheme="minorEastAsia" w:hAnsiTheme="minorHAnsi" w:cstheme="minorBidi"/>
              <w:b w:val="0"/>
              <w:sz w:val="22"/>
              <w:szCs w:val="22"/>
            </w:rPr>
          </w:pPr>
          <w:hyperlink w:anchor="_Toc25912283" w:history="1">
            <w:r w:rsidR="00315D66" w:rsidRPr="000004E5">
              <w:rPr>
                <w:rStyle w:val="Hipervnculo"/>
                <w:rFonts w:cs="Arial"/>
                <w:bCs/>
                <w:lang w:eastAsia="es-ES"/>
              </w:rPr>
              <w:t>1.1.1.4.3.1 Pueblos indígenas</w:t>
            </w:r>
            <w:r w:rsidR="00315D66">
              <w:rPr>
                <w:webHidden/>
              </w:rPr>
              <w:tab/>
            </w:r>
            <w:r w:rsidR="00315D66">
              <w:rPr>
                <w:webHidden/>
              </w:rPr>
              <w:fldChar w:fldCharType="begin"/>
            </w:r>
            <w:r w:rsidR="00315D66">
              <w:rPr>
                <w:webHidden/>
              </w:rPr>
              <w:instrText xml:space="preserve"> PAGEREF _Toc25912283 \h </w:instrText>
            </w:r>
            <w:r w:rsidR="00315D66">
              <w:rPr>
                <w:webHidden/>
              </w:rPr>
            </w:r>
            <w:r w:rsidR="00315D66">
              <w:rPr>
                <w:webHidden/>
              </w:rPr>
              <w:fldChar w:fldCharType="separate"/>
            </w:r>
            <w:r w:rsidR="00315D66">
              <w:rPr>
                <w:webHidden/>
              </w:rPr>
              <w:t>42</w:t>
            </w:r>
            <w:r w:rsidR="00315D66">
              <w:rPr>
                <w:webHidden/>
              </w:rPr>
              <w:fldChar w:fldCharType="end"/>
            </w:r>
          </w:hyperlink>
        </w:p>
        <w:p w14:paraId="59BB9604" w14:textId="107CF661" w:rsidR="00315D66" w:rsidRDefault="00F45890">
          <w:pPr>
            <w:pStyle w:val="TDC3"/>
            <w:rPr>
              <w:rFonts w:asciiTheme="minorHAnsi" w:eastAsiaTheme="minorEastAsia" w:hAnsiTheme="minorHAnsi" w:cstheme="minorBidi"/>
              <w:b w:val="0"/>
              <w:sz w:val="22"/>
              <w:szCs w:val="22"/>
            </w:rPr>
          </w:pPr>
          <w:hyperlink w:anchor="_Toc25912284" w:history="1">
            <w:r w:rsidR="00315D66" w:rsidRPr="000004E5">
              <w:rPr>
                <w:rStyle w:val="Hipervnculo"/>
                <w:rFonts w:cs="Arial"/>
                <w:bCs/>
              </w:rPr>
              <w:t>1.1.1.4.3.2 Comunidades negras, afrocolombianas y palenqueras.</w:t>
            </w:r>
            <w:r w:rsidR="00315D66">
              <w:rPr>
                <w:webHidden/>
              </w:rPr>
              <w:tab/>
            </w:r>
            <w:r w:rsidR="00315D66">
              <w:rPr>
                <w:webHidden/>
              </w:rPr>
              <w:fldChar w:fldCharType="begin"/>
            </w:r>
            <w:r w:rsidR="00315D66">
              <w:rPr>
                <w:webHidden/>
              </w:rPr>
              <w:instrText xml:space="preserve"> PAGEREF _Toc25912284 \h </w:instrText>
            </w:r>
            <w:r w:rsidR="00315D66">
              <w:rPr>
                <w:webHidden/>
              </w:rPr>
            </w:r>
            <w:r w:rsidR="00315D66">
              <w:rPr>
                <w:webHidden/>
              </w:rPr>
              <w:fldChar w:fldCharType="separate"/>
            </w:r>
            <w:r w:rsidR="00315D66">
              <w:rPr>
                <w:webHidden/>
              </w:rPr>
              <w:t>45</w:t>
            </w:r>
            <w:r w:rsidR="00315D66">
              <w:rPr>
                <w:webHidden/>
              </w:rPr>
              <w:fldChar w:fldCharType="end"/>
            </w:r>
          </w:hyperlink>
        </w:p>
        <w:p w14:paraId="0C76FFFB" w14:textId="3008E122" w:rsidR="00315D66" w:rsidRDefault="00F45890">
          <w:pPr>
            <w:pStyle w:val="TDC3"/>
            <w:rPr>
              <w:rFonts w:asciiTheme="minorHAnsi" w:eastAsiaTheme="minorEastAsia" w:hAnsiTheme="minorHAnsi" w:cstheme="minorBidi"/>
              <w:b w:val="0"/>
              <w:sz w:val="22"/>
              <w:szCs w:val="22"/>
            </w:rPr>
          </w:pPr>
          <w:hyperlink w:anchor="_Toc25912285" w:history="1">
            <w:r w:rsidR="00315D66" w:rsidRPr="000004E5">
              <w:rPr>
                <w:rStyle w:val="Hipervnculo"/>
                <w:rFonts w:cs="Arial"/>
                <w:bCs/>
              </w:rPr>
              <w:t>1.1.1.4.3.3 Comunidades raizales del Archipiélago de San Andrés, Providencia y Santa Catalina.</w:t>
            </w:r>
            <w:r w:rsidR="00315D66">
              <w:rPr>
                <w:webHidden/>
              </w:rPr>
              <w:tab/>
            </w:r>
            <w:r w:rsidR="00315D66">
              <w:rPr>
                <w:webHidden/>
              </w:rPr>
              <w:fldChar w:fldCharType="begin"/>
            </w:r>
            <w:r w:rsidR="00315D66">
              <w:rPr>
                <w:webHidden/>
              </w:rPr>
              <w:instrText xml:space="preserve"> PAGEREF _Toc25912285 \h </w:instrText>
            </w:r>
            <w:r w:rsidR="00315D66">
              <w:rPr>
                <w:webHidden/>
              </w:rPr>
            </w:r>
            <w:r w:rsidR="00315D66">
              <w:rPr>
                <w:webHidden/>
              </w:rPr>
              <w:fldChar w:fldCharType="separate"/>
            </w:r>
            <w:r w:rsidR="00315D66">
              <w:rPr>
                <w:webHidden/>
              </w:rPr>
              <w:t>46</w:t>
            </w:r>
            <w:r w:rsidR="00315D66">
              <w:rPr>
                <w:webHidden/>
              </w:rPr>
              <w:fldChar w:fldCharType="end"/>
            </w:r>
          </w:hyperlink>
        </w:p>
        <w:p w14:paraId="4C470292" w14:textId="35B9B23B" w:rsidR="00315D66" w:rsidRDefault="00F45890">
          <w:pPr>
            <w:pStyle w:val="TDC3"/>
            <w:rPr>
              <w:rFonts w:asciiTheme="minorHAnsi" w:eastAsiaTheme="minorEastAsia" w:hAnsiTheme="minorHAnsi" w:cstheme="minorBidi"/>
              <w:b w:val="0"/>
              <w:sz w:val="22"/>
              <w:szCs w:val="22"/>
            </w:rPr>
          </w:pPr>
          <w:hyperlink w:anchor="_Toc25912286" w:history="1">
            <w:r w:rsidR="00315D66" w:rsidRPr="000004E5">
              <w:rPr>
                <w:rStyle w:val="Hipervnculo"/>
                <w:rFonts w:cs="Arial"/>
                <w:bCs/>
              </w:rPr>
              <w:t>1.1.1.4.3.4 Pueblos Rrom o Gitanos</w:t>
            </w:r>
            <w:r w:rsidR="00315D66">
              <w:rPr>
                <w:webHidden/>
              </w:rPr>
              <w:tab/>
            </w:r>
            <w:r w:rsidR="00315D66">
              <w:rPr>
                <w:webHidden/>
              </w:rPr>
              <w:fldChar w:fldCharType="begin"/>
            </w:r>
            <w:r w:rsidR="00315D66">
              <w:rPr>
                <w:webHidden/>
              </w:rPr>
              <w:instrText xml:space="preserve"> PAGEREF _Toc25912286 \h </w:instrText>
            </w:r>
            <w:r w:rsidR="00315D66">
              <w:rPr>
                <w:webHidden/>
              </w:rPr>
            </w:r>
            <w:r w:rsidR="00315D66">
              <w:rPr>
                <w:webHidden/>
              </w:rPr>
              <w:fldChar w:fldCharType="separate"/>
            </w:r>
            <w:r w:rsidR="00315D66">
              <w:rPr>
                <w:webHidden/>
              </w:rPr>
              <w:t>47</w:t>
            </w:r>
            <w:r w:rsidR="00315D66">
              <w:rPr>
                <w:webHidden/>
              </w:rPr>
              <w:fldChar w:fldCharType="end"/>
            </w:r>
          </w:hyperlink>
        </w:p>
        <w:p w14:paraId="5B3A7254" w14:textId="37A450DD" w:rsidR="00315D66" w:rsidRDefault="00F45890">
          <w:pPr>
            <w:pStyle w:val="TDC3"/>
            <w:rPr>
              <w:rFonts w:asciiTheme="minorHAnsi" w:eastAsiaTheme="minorEastAsia" w:hAnsiTheme="minorHAnsi" w:cstheme="minorBidi"/>
              <w:b w:val="0"/>
              <w:sz w:val="22"/>
              <w:szCs w:val="22"/>
            </w:rPr>
          </w:pPr>
          <w:hyperlink w:anchor="_Toc25912287" w:history="1">
            <w:r w:rsidR="00315D66" w:rsidRPr="000004E5">
              <w:rPr>
                <w:rStyle w:val="Hipervnculo"/>
                <w:rFonts w:cs="Arial"/>
                <w:bCs/>
              </w:rPr>
              <w:t>1.1.1.4.4 Interseccionalidad</w:t>
            </w:r>
            <w:r w:rsidR="00315D66">
              <w:rPr>
                <w:webHidden/>
              </w:rPr>
              <w:tab/>
            </w:r>
            <w:r w:rsidR="00315D66">
              <w:rPr>
                <w:webHidden/>
              </w:rPr>
              <w:fldChar w:fldCharType="begin"/>
            </w:r>
            <w:r w:rsidR="00315D66">
              <w:rPr>
                <w:webHidden/>
              </w:rPr>
              <w:instrText xml:space="preserve"> PAGEREF _Toc25912287 \h </w:instrText>
            </w:r>
            <w:r w:rsidR="00315D66">
              <w:rPr>
                <w:webHidden/>
              </w:rPr>
            </w:r>
            <w:r w:rsidR="00315D66">
              <w:rPr>
                <w:webHidden/>
              </w:rPr>
              <w:fldChar w:fldCharType="separate"/>
            </w:r>
            <w:r w:rsidR="00315D66">
              <w:rPr>
                <w:webHidden/>
              </w:rPr>
              <w:t>48</w:t>
            </w:r>
            <w:r w:rsidR="00315D66">
              <w:rPr>
                <w:webHidden/>
              </w:rPr>
              <w:fldChar w:fldCharType="end"/>
            </w:r>
          </w:hyperlink>
        </w:p>
        <w:p w14:paraId="6C40F1CE" w14:textId="5E1D1631" w:rsidR="00315D66" w:rsidRDefault="00F45890">
          <w:pPr>
            <w:pStyle w:val="TDC3"/>
            <w:rPr>
              <w:rFonts w:asciiTheme="minorHAnsi" w:eastAsiaTheme="minorEastAsia" w:hAnsiTheme="minorHAnsi" w:cstheme="minorBidi"/>
              <w:b w:val="0"/>
              <w:sz w:val="22"/>
              <w:szCs w:val="22"/>
            </w:rPr>
          </w:pPr>
          <w:hyperlink w:anchor="_Toc25912288" w:history="1">
            <w:r w:rsidR="00315D66" w:rsidRPr="000004E5">
              <w:rPr>
                <w:rStyle w:val="Hipervnculo"/>
                <w:rFonts w:cs="Arial"/>
                <w:lang w:val="es-MX"/>
              </w:rPr>
              <w:t>1.1.1.5 Enfoque Restaurativo</w:t>
            </w:r>
            <w:r w:rsidR="00315D66">
              <w:rPr>
                <w:webHidden/>
              </w:rPr>
              <w:tab/>
            </w:r>
            <w:r w:rsidR="00315D66">
              <w:rPr>
                <w:webHidden/>
              </w:rPr>
              <w:fldChar w:fldCharType="begin"/>
            </w:r>
            <w:r w:rsidR="00315D66">
              <w:rPr>
                <w:webHidden/>
              </w:rPr>
              <w:instrText xml:space="preserve"> PAGEREF _Toc25912288 \h </w:instrText>
            </w:r>
            <w:r w:rsidR="00315D66">
              <w:rPr>
                <w:webHidden/>
              </w:rPr>
            </w:r>
            <w:r w:rsidR="00315D66">
              <w:rPr>
                <w:webHidden/>
              </w:rPr>
              <w:fldChar w:fldCharType="separate"/>
            </w:r>
            <w:r w:rsidR="00315D66">
              <w:rPr>
                <w:webHidden/>
              </w:rPr>
              <w:t>49</w:t>
            </w:r>
            <w:r w:rsidR="00315D66">
              <w:rPr>
                <w:webHidden/>
              </w:rPr>
              <w:fldChar w:fldCharType="end"/>
            </w:r>
          </w:hyperlink>
        </w:p>
        <w:p w14:paraId="12895E41" w14:textId="67377D5A" w:rsidR="00315D66" w:rsidRDefault="00F45890">
          <w:pPr>
            <w:pStyle w:val="TDC3"/>
            <w:rPr>
              <w:rFonts w:asciiTheme="minorHAnsi" w:eastAsiaTheme="minorEastAsia" w:hAnsiTheme="minorHAnsi" w:cstheme="minorBidi"/>
              <w:b w:val="0"/>
              <w:sz w:val="22"/>
              <w:szCs w:val="22"/>
            </w:rPr>
          </w:pPr>
          <w:hyperlink w:anchor="_Toc25912289" w:history="1">
            <w:r w:rsidR="00315D66" w:rsidRPr="000004E5">
              <w:rPr>
                <w:rStyle w:val="Hipervnculo"/>
                <w:rFonts w:cs="Arial"/>
                <w:bCs/>
                <w:lang w:eastAsia="es-ES"/>
              </w:rPr>
              <w:t>1.1.1.6 Inclusión Social</w:t>
            </w:r>
            <w:r w:rsidR="00315D66">
              <w:rPr>
                <w:webHidden/>
              </w:rPr>
              <w:tab/>
            </w:r>
            <w:r w:rsidR="00315D66">
              <w:rPr>
                <w:webHidden/>
              </w:rPr>
              <w:fldChar w:fldCharType="begin"/>
            </w:r>
            <w:r w:rsidR="00315D66">
              <w:rPr>
                <w:webHidden/>
              </w:rPr>
              <w:instrText xml:space="preserve"> PAGEREF _Toc25912289 \h </w:instrText>
            </w:r>
            <w:r w:rsidR="00315D66">
              <w:rPr>
                <w:webHidden/>
              </w:rPr>
            </w:r>
            <w:r w:rsidR="00315D66">
              <w:rPr>
                <w:webHidden/>
              </w:rPr>
              <w:fldChar w:fldCharType="separate"/>
            </w:r>
            <w:r w:rsidR="00315D66">
              <w:rPr>
                <w:webHidden/>
              </w:rPr>
              <w:t>53</w:t>
            </w:r>
            <w:r w:rsidR="00315D66">
              <w:rPr>
                <w:webHidden/>
              </w:rPr>
              <w:fldChar w:fldCharType="end"/>
            </w:r>
          </w:hyperlink>
        </w:p>
        <w:p w14:paraId="3AF1A52D" w14:textId="13172FBE" w:rsidR="00315D66" w:rsidRDefault="00F45890">
          <w:pPr>
            <w:pStyle w:val="TDC2"/>
            <w:rPr>
              <w:rFonts w:asciiTheme="minorHAnsi" w:eastAsiaTheme="minorEastAsia" w:hAnsiTheme="minorHAnsi" w:cstheme="minorBidi"/>
              <w:b w:val="0"/>
              <w:sz w:val="22"/>
              <w:szCs w:val="22"/>
            </w:rPr>
          </w:pPr>
          <w:hyperlink w:anchor="_Toc25912290" w:history="1">
            <w:r w:rsidR="00315D66" w:rsidRPr="000004E5">
              <w:rPr>
                <w:rStyle w:val="Hipervnculo"/>
                <w:rFonts w:cs="Arial"/>
                <w:bCs/>
                <w:iCs/>
              </w:rPr>
              <w:t>1.1.2. PRINCIPIOS</w:t>
            </w:r>
            <w:r w:rsidR="00315D66">
              <w:rPr>
                <w:webHidden/>
              </w:rPr>
              <w:tab/>
            </w:r>
            <w:r w:rsidR="00315D66">
              <w:rPr>
                <w:webHidden/>
              </w:rPr>
              <w:fldChar w:fldCharType="begin"/>
            </w:r>
            <w:r w:rsidR="00315D66">
              <w:rPr>
                <w:webHidden/>
              </w:rPr>
              <w:instrText xml:space="preserve"> PAGEREF _Toc25912290 \h </w:instrText>
            </w:r>
            <w:r w:rsidR="00315D66">
              <w:rPr>
                <w:webHidden/>
              </w:rPr>
            </w:r>
            <w:r w:rsidR="00315D66">
              <w:rPr>
                <w:webHidden/>
              </w:rPr>
              <w:fldChar w:fldCharType="separate"/>
            </w:r>
            <w:r w:rsidR="00315D66">
              <w:rPr>
                <w:webHidden/>
              </w:rPr>
              <w:t>57</w:t>
            </w:r>
            <w:r w:rsidR="00315D66">
              <w:rPr>
                <w:webHidden/>
              </w:rPr>
              <w:fldChar w:fldCharType="end"/>
            </w:r>
          </w:hyperlink>
        </w:p>
        <w:p w14:paraId="635A86B6" w14:textId="0070DEFE" w:rsidR="00315D66" w:rsidRDefault="00F45890">
          <w:pPr>
            <w:pStyle w:val="TDC3"/>
            <w:rPr>
              <w:rFonts w:asciiTheme="minorHAnsi" w:eastAsiaTheme="minorEastAsia" w:hAnsiTheme="minorHAnsi" w:cstheme="minorBidi"/>
              <w:b w:val="0"/>
              <w:sz w:val="22"/>
              <w:szCs w:val="22"/>
            </w:rPr>
          </w:pPr>
          <w:hyperlink w:anchor="_Toc25912291" w:history="1">
            <w:r w:rsidR="00315D66" w:rsidRPr="000004E5">
              <w:rPr>
                <w:rStyle w:val="Hipervnculo"/>
                <w:rFonts w:cs="Arial"/>
                <w:bCs/>
              </w:rPr>
              <w:t>1.1.2.1 Desarrollo Humano</w:t>
            </w:r>
            <w:r w:rsidR="00315D66">
              <w:rPr>
                <w:webHidden/>
              </w:rPr>
              <w:tab/>
            </w:r>
            <w:r w:rsidR="00315D66">
              <w:rPr>
                <w:webHidden/>
              </w:rPr>
              <w:fldChar w:fldCharType="begin"/>
            </w:r>
            <w:r w:rsidR="00315D66">
              <w:rPr>
                <w:webHidden/>
              </w:rPr>
              <w:instrText xml:space="preserve"> PAGEREF _Toc25912291 \h </w:instrText>
            </w:r>
            <w:r w:rsidR="00315D66">
              <w:rPr>
                <w:webHidden/>
              </w:rPr>
            </w:r>
            <w:r w:rsidR="00315D66">
              <w:rPr>
                <w:webHidden/>
              </w:rPr>
              <w:fldChar w:fldCharType="separate"/>
            </w:r>
            <w:r w:rsidR="00315D66">
              <w:rPr>
                <w:webHidden/>
              </w:rPr>
              <w:t>57</w:t>
            </w:r>
            <w:r w:rsidR="00315D66">
              <w:rPr>
                <w:webHidden/>
              </w:rPr>
              <w:fldChar w:fldCharType="end"/>
            </w:r>
          </w:hyperlink>
        </w:p>
        <w:p w14:paraId="22EEEC61" w14:textId="11D8C9BB" w:rsidR="00315D66" w:rsidRDefault="00F45890">
          <w:pPr>
            <w:pStyle w:val="TDC2"/>
            <w:rPr>
              <w:rFonts w:asciiTheme="minorHAnsi" w:eastAsiaTheme="minorEastAsia" w:hAnsiTheme="minorHAnsi" w:cstheme="minorBidi"/>
              <w:b w:val="0"/>
              <w:sz w:val="22"/>
              <w:szCs w:val="22"/>
            </w:rPr>
          </w:pPr>
          <w:hyperlink w:anchor="_Toc25912292" w:history="1">
            <w:r w:rsidR="00315D66" w:rsidRPr="000004E5">
              <w:rPr>
                <w:rStyle w:val="Hipervnculo"/>
                <w:rFonts w:cs="Arial"/>
                <w:bCs/>
                <w:iCs/>
              </w:rPr>
              <w:t>1.1.2.2 Carácter pedagógico- Restaurativo</w:t>
            </w:r>
            <w:r w:rsidR="00315D66">
              <w:rPr>
                <w:webHidden/>
              </w:rPr>
              <w:tab/>
            </w:r>
            <w:r w:rsidR="00315D66">
              <w:rPr>
                <w:webHidden/>
              </w:rPr>
              <w:fldChar w:fldCharType="begin"/>
            </w:r>
            <w:r w:rsidR="00315D66">
              <w:rPr>
                <w:webHidden/>
              </w:rPr>
              <w:instrText xml:space="preserve"> PAGEREF _Toc25912292 \h </w:instrText>
            </w:r>
            <w:r w:rsidR="00315D66">
              <w:rPr>
                <w:webHidden/>
              </w:rPr>
            </w:r>
            <w:r w:rsidR="00315D66">
              <w:rPr>
                <w:webHidden/>
              </w:rPr>
              <w:fldChar w:fldCharType="separate"/>
            </w:r>
            <w:r w:rsidR="00315D66">
              <w:rPr>
                <w:webHidden/>
              </w:rPr>
              <w:t>59</w:t>
            </w:r>
            <w:r w:rsidR="00315D66">
              <w:rPr>
                <w:webHidden/>
              </w:rPr>
              <w:fldChar w:fldCharType="end"/>
            </w:r>
          </w:hyperlink>
        </w:p>
        <w:p w14:paraId="42EF0D2B" w14:textId="62919878" w:rsidR="00315D66" w:rsidRDefault="00F45890">
          <w:pPr>
            <w:pStyle w:val="TDC3"/>
            <w:rPr>
              <w:rFonts w:asciiTheme="minorHAnsi" w:eastAsiaTheme="minorEastAsia" w:hAnsiTheme="minorHAnsi" w:cstheme="minorBidi"/>
              <w:b w:val="0"/>
              <w:sz w:val="22"/>
              <w:szCs w:val="22"/>
            </w:rPr>
          </w:pPr>
          <w:hyperlink w:anchor="_Toc25912293" w:history="1">
            <w:r w:rsidR="00315D66" w:rsidRPr="000004E5">
              <w:rPr>
                <w:rStyle w:val="Hipervnculo"/>
                <w:rFonts w:cs="Arial"/>
                <w:bCs/>
              </w:rPr>
              <w:t>1.1.2.3 Participación y Ciudadanía</w:t>
            </w:r>
            <w:r w:rsidR="00315D66">
              <w:rPr>
                <w:webHidden/>
              </w:rPr>
              <w:tab/>
            </w:r>
            <w:r w:rsidR="00315D66">
              <w:rPr>
                <w:webHidden/>
              </w:rPr>
              <w:fldChar w:fldCharType="begin"/>
            </w:r>
            <w:r w:rsidR="00315D66">
              <w:rPr>
                <w:webHidden/>
              </w:rPr>
              <w:instrText xml:space="preserve"> PAGEREF _Toc25912293 \h </w:instrText>
            </w:r>
            <w:r w:rsidR="00315D66">
              <w:rPr>
                <w:webHidden/>
              </w:rPr>
            </w:r>
            <w:r w:rsidR="00315D66">
              <w:rPr>
                <w:webHidden/>
              </w:rPr>
              <w:fldChar w:fldCharType="separate"/>
            </w:r>
            <w:r w:rsidR="00315D66">
              <w:rPr>
                <w:webHidden/>
              </w:rPr>
              <w:t>63</w:t>
            </w:r>
            <w:r w:rsidR="00315D66">
              <w:rPr>
                <w:webHidden/>
              </w:rPr>
              <w:fldChar w:fldCharType="end"/>
            </w:r>
          </w:hyperlink>
        </w:p>
        <w:p w14:paraId="67D912D8" w14:textId="09BF9F0C" w:rsidR="00315D66" w:rsidRDefault="00F45890">
          <w:pPr>
            <w:pStyle w:val="TDC2"/>
            <w:rPr>
              <w:rFonts w:asciiTheme="minorHAnsi" w:eastAsiaTheme="minorEastAsia" w:hAnsiTheme="minorHAnsi" w:cstheme="minorBidi"/>
              <w:b w:val="0"/>
              <w:sz w:val="22"/>
              <w:szCs w:val="22"/>
            </w:rPr>
          </w:pPr>
          <w:hyperlink w:anchor="_Toc25912294" w:history="1">
            <w:r w:rsidR="00315D66" w:rsidRPr="000004E5">
              <w:rPr>
                <w:rStyle w:val="Hipervnculo"/>
                <w:rFonts w:cs="Arial"/>
                <w:bCs/>
                <w:iCs/>
                <w:lang w:val="es-MX" w:eastAsia="es-ES"/>
              </w:rPr>
              <w:t>1.2 MARCO NORMATIVO</w:t>
            </w:r>
            <w:r w:rsidR="00315D66">
              <w:rPr>
                <w:webHidden/>
              </w:rPr>
              <w:tab/>
            </w:r>
            <w:r w:rsidR="00315D66">
              <w:rPr>
                <w:webHidden/>
              </w:rPr>
              <w:fldChar w:fldCharType="begin"/>
            </w:r>
            <w:r w:rsidR="00315D66">
              <w:rPr>
                <w:webHidden/>
              </w:rPr>
              <w:instrText xml:space="preserve"> PAGEREF _Toc25912294 \h </w:instrText>
            </w:r>
            <w:r w:rsidR="00315D66">
              <w:rPr>
                <w:webHidden/>
              </w:rPr>
            </w:r>
            <w:r w:rsidR="00315D66">
              <w:rPr>
                <w:webHidden/>
              </w:rPr>
              <w:fldChar w:fldCharType="separate"/>
            </w:r>
            <w:r w:rsidR="00315D66">
              <w:rPr>
                <w:webHidden/>
              </w:rPr>
              <w:t>67</w:t>
            </w:r>
            <w:r w:rsidR="00315D66">
              <w:rPr>
                <w:webHidden/>
              </w:rPr>
              <w:fldChar w:fldCharType="end"/>
            </w:r>
          </w:hyperlink>
        </w:p>
        <w:p w14:paraId="0DB4DBB6" w14:textId="25FFACA2" w:rsidR="00315D66" w:rsidRDefault="00F45890">
          <w:pPr>
            <w:pStyle w:val="TDC3"/>
            <w:rPr>
              <w:rFonts w:asciiTheme="minorHAnsi" w:eastAsiaTheme="minorEastAsia" w:hAnsiTheme="minorHAnsi" w:cstheme="minorBidi"/>
              <w:b w:val="0"/>
              <w:sz w:val="22"/>
              <w:szCs w:val="22"/>
            </w:rPr>
          </w:pPr>
          <w:hyperlink w:anchor="_Toc25912295" w:history="1">
            <w:r w:rsidR="00315D66" w:rsidRPr="000004E5">
              <w:rPr>
                <w:rStyle w:val="Hipervnculo"/>
                <w:rFonts w:cs="Arial"/>
                <w:bCs/>
                <w:lang w:eastAsia="es-ES"/>
              </w:rPr>
              <w:t>1.2.1 Normas Internacionales</w:t>
            </w:r>
            <w:r w:rsidR="00315D66">
              <w:rPr>
                <w:webHidden/>
              </w:rPr>
              <w:tab/>
            </w:r>
            <w:r w:rsidR="00315D66">
              <w:rPr>
                <w:webHidden/>
              </w:rPr>
              <w:fldChar w:fldCharType="begin"/>
            </w:r>
            <w:r w:rsidR="00315D66">
              <w:rPr>
                <w:webHidden/>
              </w:rPr>
              <w:instrText xml:space="preserve"> PAGEREF _Toc25912295 \h </w:instrText>
            </w:r>
            <w:r w:rsidR="00315D66">
              <w:rPr>
                <w:webHidden/>
              </w:rPr>
            </w:r>
            <w:r w:rsidR="00315D66">
              <w:rPr>
                <w:webHidden/>
              </w:rPr>
              <w:fldChar w:fldCharType="separate"/>
            </w:r>
            <w:r w:rsidR="00315D66">
              <w:rPr>
                <w:webHidden/>
              </w:rPr>
              <w:t>67</w:t>
            </w:r>
            <w:r w:rsidR="00315D66">
              <w:rPr>
                <w:webHidden/>
              </w:rPr>
              <w:fldChar w:fldCharType="end"/>
            </w:r>
          </w:hyperlink>
        </w:p>
        <w:p w14:paraId="6E5D9687" w14:textId="14E716FE" w:rsidR="00315D66" w:rsidRDefault="00F45890">
          <w:pPr>
            <w:pStyle w:val="TDC3"/>
            <w:rPr>
              <w:rFonts w:asciiTheme="minorHAnsi" w:eastAsiaTheme="minorEastAsia" w:hAnsiTheme="minorHAnsi" w:cstheme="minorBidi"/>
              <w:b w:val="0"/>
              <w:sz w:val="22"/>
              <w:szCs w:val="22"/>
            </w:rPr>
          </w:pPr>
          <w:hyperlink w:anchor="_Toc25912296" w:history="1">
            <w:r w:rsidR="00315D66" w:rsidRPr="000004E5">
              <w:rPr>
                <w:rStyle w:val="Hipervnculo"/>
                <w:rFonts w:cs="Arial"/>
                <w:bCs/>
                <w:lang w:val="es-MX" w:eastAsia="es-MX"/>
              </w:rPr>
              <w:t>1.2.2 Normas Nacionales</w:t>
            </w:r>
            <w:r w:rsidR="00315D66">
              <w:rPr>
                <w:webHidden/>
              </w:rPr>
              <w:tab/>
            </w:r>
            <w:r w:rsidR="00315D66">
              <w:rPr>
                <w:webHidden/>
              </w:rPr>
              <w:fldChar w:fldCharType="begin"/>
            </w:r>
            <w:r w:rsidR="00315D66">
              <w:rPr>
                <w:webHidden/>
              </w:rPr>
              <w:instrText xml:space="preserve"> PAGEREF _Toc25912296 \h </w:instrText>
            </w:r>
            <w:r w:rsidR="00315D66">
              <w:rPr>
                <w:webHidden/>
              </w:rPr>
            </w:r>
            <w:r w:rsidR="00315D66">
              <w:rPr>
                <w:webHidden/>
              </w:rPr>
              <w:fldChar w:fldCharType="separate"/>
            </w:r>
            <w:r w:rsidR="00315D66">
              <w:rPr>
                <w:webHidden/>
              </w:rPr>
              <w:t>70</w:t>
            </w:r>
            <w:r w:rsidR="00315D66">
              <w:rPr>
                <w:webHidden/>
              </w:rPr>
              <w:fldChar w:fldCharType="end"/>
            </w:r>
          </w:hyperlink>
        </w:p>
        <w:p w14:paraId="1764A8D7" w14:textId="39EA39AE" w:rsidR="00315D66" w:rsidRDefault="00F45890">
          <w:pPr>
            <w:pStyle w:val="TDC1"/>
            <w:rPr>
              <w:rFonts w:asciiTheme="minorHAnsi" w:eastAsiaTheme="minorEastAsia" w:hAnsiTheme="minorHAnsi" w:cstheme="minorBidi"/>
              <w:b w:val="0"/>
              <w:sz w:val="22"/>
              <w:szCs w:val="22"/>
              <w:lang w:val="es-CO"/>
            </w:rPr>
          </w:pPr>
          <w:hyperlink w:anchor="_Toc25912297" w:history="1">
            <w:r w:rsidR="00315D66" w:rsidRPr="000004E5">
              <w:rPr>
                <w:rStyle w:val="Hipervnculo"/>
                <w:rFonts w:cs="Arial"/>
              </w:rPr>
              <w:t>2.</w:t>
            </w:r>
            <w:r w:rsidR="00315D66">
              <w:rPr>
                <w:rFonts w:asciiTheme="minorHAnsi" w:eastAsiaTheme="minorEastAsia" w:hAnsiTheme="minorHAnsi" w:cstheme="minorBidi"/>
                <w:b w:val="0"/>
                <w:sz w:val="22"/>
                <w:szCs w:val="22"/>
                <w:lang w:val="es-CO"/>
              </w:rPr>
              <w:tab/>
            </w:r>
            <w:r w:rsidR="00315D66" w:rsidRPr="000004E5">
              <w:rPr>
                <w:rStyle w:val="Hipervnculo"/>
                <w:rFonts w:cs="Arial"/>
              </w:rPr>
              <w:t>DESCRIPCION DEL MODELO DE ATENCION</w:t>
            </w:r>
            <w:r w:rsidR="00315D66">
              <w:rPr>
                <w:webHidden/>
              </w:rPr>
              <w:tab/>
            </w:r>
            <w:r w:rsidR="00315D66">
              <w:rPr>
                <w:webHidden/>
              </w:rPr>
              <w:fldChar w:fldCharType="begin"/>
            </w:r>
            <w:r w:rsidR="00315D66">
              <w:rPr>
                <w:webHidden/>
              </w:rPr>
              <w:instrText xml:space="preserve"> PAGEREF _Toc25912297 \h </w:instrText>
            </w:r>
            <w:r w:rsidR="00315D66">
              <w:rPr>
                <w:webHidden/>
              </w:rPr>
            </w:r>
            <w:r w:rsidR="00315D66">
              <w:rPr>
                <w:webHidden/>
              </w:rPr>
              <w:fldChar w:fldCharType="separate"/>
            </w:r>
            <w:r w:rsidR="00315D66">
              <w:rPr>
                <w:webHidden/>
              </w:rPr>
              <w:t>76</w:t>
            </w:r>
            <w:r w:rsidR="00315D66">
              <w:rPr>
                <w:webHidden/>
              </w:rPr>
              <w:fldChar w:fldCharType="end"/>
            </w:r>
          </w:hyperlink>
        </w:p>
        <w:p w14:paraId="0BADF3E2" w14:textId="25EEBE61" w:rsidR="00315D66" w:rsidRDefault="00F45890">
          <w:pPr>
            <w:pStyle w:val="TDC2"/>
            <w:rPr>
              <w:rFonts w:asciiTheme="minorHAnsi" w:eastAsiaTheme="minorEastAsia" w:hAnsiTheme="minorHAnsi" w:cstheme="minorBidi"/>
              <w:b w:val="0"/>
              <w:sz w:val="22"/>
              <w:szCs w:val="22"/>
            </w:rPr>
          </w:pPr>
          <w:hyperlink w:anchor="_Toc25912298" w:history="1">
            <w:r w:rsidR="00315D66" w:rsidRPr="000004E5">
              <w:rPr>
                <w:rStyle w:val="Hipervnculo"/>
                <w:rFonts w:cs="Arial"/>
                <w:bCs/>
              </w:rPr>
              <w:t>2.1. ESTRUCTURA</w:t>
            </w:r>
            <w:r w:rsidR="00315D66">
              <w:rPr>
                <w:webHidden/>
              </w:rPr>
              <w:tab/>
            </w:r>
            <w:r w:rsidR="00315D66">
              <w:rPr>
                <w:webHidden/>
              </w:rPr>
              <w:fldChar w:fldCharType="begin"/>
            </w:r>
            <w:r w:rsidR="00315D66">
              <w:rPr>
                <w:webHidden/>
              </w:rPr>
              <w:instrText xml:space="preserve"> PAGEREF _Toc25912298 \h </w:instrText>
            </w:r>
            <w:r w:rsidR="00315D66">
              <w:rPr>
                <w:webHidden/>
              </w:rPr>
            </w:r>
            <w:r w:rsidR="00315D66">
              <w:rPr>
                <w:webHidden/>
              </w:rPr>
              <w:fldChar w:fldCharType="separate"/>
            </w:r>
            <w:r w:rsidR="00315D66">
              <w:rPr>
                <w:webHidden/>
              </w:rPr>
              <w:t>76</w:t>
            </w:r>
            <w:r w:rsidR="00315D66">
              <w:rPr>
                <w:webHidden/>
              </w:rPr>
              <w:fldChar w:fldCharType="end"/>
            </w:r>
          </w:hyperlink>
        </w:p>
        <w:p w14:paraId="2B71EC49" w14:textId="503C3B4B" w:rsidR="00315D66" w:rsidRDefault="00F45890">
          <w:pPr>
            <w:pStyle w:val="TDC3"/>
            <w:rPr>
              <w:rFonts w:asciiTheme="minorHAnsi" w:eastAsiaTheme="minorEastAsia" w:hAnsiTheme="minorHAnsi" w:cstheme="minorBidi"/>
              <w:b w:val="0"/>
              <w:sz w:val="22"/>
              <w:szCs w:val="22"/>
            </w:rPr>
          </w:pPr>
          <w:hyperlink w:anchor="_Toc25912299" w:history="1">
            <w:r w:rsidR="00315D66" w:rsidRPr="000004E5">
              <w:rPr>
                <w:rStyle w:val="Hipervnculo"/>
                <w:rFonts w:cs="Arial"/>
                <w:bCs/>
              </w:rPr>
              <w:t>2.1.1 Niveles del Modelo de Atención</w:t>
            </w:r>
            <w:r w:rsidR="00315D66">
              <w:rPr>
                <w:webHidden/>
              </w:rPr>
              <w:tab/>
            </w:r>
            <w:r w:rsidR="00315D66">
              <w:rPr>
                <w:webHidden/>
              </w:rPr>
              <w:fldChar w:fldCharType="begin"/>
            </w:r>
            <w:r w:rsidR="00315D66">
              <w:rPr>
                <w:webHidden/>
              </w:rPr>
              <w:instrText xml:space="preserve"> PAGEREF _Toc25912299 \h </w:instrText>
            </w:r>
            <w:r w:rsidR="00315D66">
              <w:rPr>
                <w:webHidden/>
              </w:rPr>
            </w:r>
            <w:r w:rsidR="00315D66">
              <w:rPr>
                <w:webHidden/>
              </w:rPr>
              <w:fldChar w:fldCharType="separate"/>
            </w:r>
            <w:r w:rsidR="00315D66">
              <w:rPr>
                <w:webHidden/>
              </w:rPr>
              <w:t>77</w:t>
            </w:r>
            <w:r w:rsidR="00315D66">
              <w:rPr>
                <w:webHidden/>
              </w:rPr>
              <w:fldChar w:fldCharType="end"/>
            </w:r>
          </w:hyperlink>
        </w:p>
        <w:p w14:paraId="4C82756D" w14:textId="06B2C24D" w:rsidR="00315D66" w:rsidRDefault="00F45890">
          <w:pPr>
            <w:pStyle w:val="TDC3"/>
            <w:rPr>
              <w:rFonts w:asciiTheme="minorHAnsi" w:eastAsiaTheme="minorEastAsia" w:hAnsiTheme="minorHAnsi" w:cstheme="minorBidi"/>
              <w:b w:val="0"/>
              <w:sz w:val="22"/>
              <w:szCs w:val="22"/>
            </w:rPr>
          </w:pPr>
          <w:hyperlink w:anchor="_Toc25912300" w:history="1">
            <w:r w:rsidR="00315D66" w:rsidRPr="000004E5">
              <w:rPr>
                <w:rStyle w:val="Hipervnculo"/>
                <w:rFonts w:cs="Arial"/>
                <w:bCs/>
              </w:rPr>
              <w:t>2.1.1.1 Nivel Personal</w:t>
            </w:r>
            <w:r w:rsidR="00315D66">
              <w:rPr>
                <w:webHidden/>
              </w:rPr>
              <w:tab/>
            </w:r>
            <w:r w:rsidR="00315D66">
              <w:rPr>
                <w:webHidden/>
              </w:rPr>
              <w:fldChar w:fldCharType="begin"/>
            </w:r>
            <w:r w:rsidR="00315D66">
              <w:rPr>
                <w:webHidden/>
              </w:rPr>
              <w:instrText xml:space="preserve"> PAGEREF _Toc25912300 \h </w:instrText>
            </w:r>
            <w:r w:rsidR="00315D66">
              <w:rPr>
                <w:webHidden/>
              </w:rPr>
            </w:r>
            <w:r w:rsidR="00315D66">
              <w:rPr>
                <w:webHidden/>
              </w:rPr>
              <w:fldChar w:fldCharType="separate"/>
            </w:r>
            <w:r w:rsidR="00315D66">
              <w:rPr>
                <w:webHidden/>
              </w:rPr>
              <w:t>78</w:t>
            </w:r>
            <w:r w:rsidR="00315D66">
              <w:rPr>
                <w:webHidden/>
              </w:rPr>
              <w:fldChar w:fldCharType="end"/>
            </w:r>
          </w:hyperlink>
        </w:p>
        <w:p w14:paraId="43DFA652" w14:textId="02DFB2D1" w:rsidR="00315D66" w:rsidRDefault="00F45890">
          <w:pPr>
            <w:pStyle w:val="TDC3"/>
            <w:rPr>
              <w:rFonts w:asciiTheme="minorHAnsi" w:eastAsiaTheme="minorEastAsia" w:hAnsiTheme="minorHAnsi" w:cstheme="minorBidi"/>
              <w:b w:val="0"/>
              <w:sz w:val="22"/>
              <w:szCs w:val="22"/>
            </w:rPr>
          </w:pPr>
          <w:hyperlink w:anchor="_Toc25912301" w:history="1">
            <w:r w:rsidR="00315D66" w:rsidRPr="000004E5">
              <w:rPr>
                <w:rStyle w:val="Hipervnculo"/>
                <w:rFonts w:cs="Arial"/>
                <w:bCs/>
                <w:lang w:val="es-ES_tradnl"/>
              </w:rPr>
              <w:t>2.1.1.2 Nivel Familiar</w:t>
            </w:r>
            <w:r w:rsidR="00315D66">
              <w:rPr>
                <w:webHidden/>
              </w:rPr>
              <w:tab/>
            </w:r>
            <w:r w:rsidR="00315D66">
              <w:rPr>
                <w:webHidden/>
              </w:rPr>
              <w:fldChar w:fldCharType="begin"/>
            </w:r>
            <w:r w:rsidR="00315D66">
              <w:rPr>
                <w:webHidden/>
              </w:rPr>
              <w:instrText xml:space="preserve"> PAGEREF _Toc25912301 \h </w:instrText>
            </w:r>
            <w:r w:rsidR="00315D66">
              <w:rPr>
                <w:webHidden/>
              </w:rPr>
            </w:r>
            <w:r w:rsidR="00315D66">
              <w:rPr>
                <w:webHidden/>
              </w:rPr>
              <w:fldChar w:fldCharType="separate"/>
            </w:r>
            <w:r w:rsidR="00315D66">
              <w:rPr>
                <w:webHidden/>
              </w:rPr>
              <w:t>80</w:t>
            </w:r>
            <w:r w:rsidR="00315D66">
              <w:rPr>
                <w:webHidden/>
              </w:rPr>
              <w:fldChar w:fldCharType="end"/>
            </w:r>
          </w:hyperlink>
        </w:p>
        <w:p w14:paraId="75FC7BD1" w14:textId="308F810D" w:rsidR="00315D66" w:rsidRDefault="00F45890">
          <w:pPr>
            <w:pStyle w:val="TDC3"/>
            <w:rPr>
              <w:rFonts w:asciiTheme="minorHAnsi" w:eastAsiaTheme="minorEastAsia" w:hAnsiTheme="minorHAnsi" w:cstheme="minorBidi"/>
              <w:b w:val="0"/>
              <w:sz w:val="22"/>
              <w:szCs w:val="22"/>
            </w:rPr>
          </w:pPr>
          <w:hyperlink w:anchor="_Toc25912302" w:history="1">
            <w:r w:rsidR="00315D66" w:rsidRPr="000004E5">
              <w:rPr>
                <w:rStyle w:val="Hipervnculo"/>
                <w:rFonts w:cs="Arial"/>
                <w:bCs/>
                <w:snapToGrid w:val="0"/>
              </w:rPr>
              <w:t>2.1.1.3 Nivel Grupal</w:t>
            </w:r>
            <w:r w:rsidR="00315D66">
              <w:rPr>
                <w:webHidden/>
              </w:rPr>
              <w:tab/>
            </w:r>
            <w:r w:rsidR="00315D66">
              <w:rPr>
                <w:webHidden/>
              </w:rPr>
              <w:fldChar w:fldCharType="begin"/>
            </w:r>
            <w:r w:rsidR="00315D66">
              <w:rPr>
                <w:webHidden/>
              </w:rPr>
              <w:instrText xml:space="preserve"> PAGEREF _Toc25912302 \h </w:instrText>
            </w:r>
            <w:r w:rsidR="00315D66">
              <w:rPr>
                <w:webHidden/>
              </w:rPr>
            </w:r>
            <w:r w:rsidR="00315D66">
              <w:rPr>
                <w:webHidden/>
              </w:rPr>
              <w:fldChar w:fldCharType="separate"/>
            </w:r>
            <w:r w:rsidR="00315D66">
              <w:rPr>
                <w:webHidden/>
              </w:rPr>
              <w:t>84</w:t>
            </w:r>
            <w:r w:rsidR="00315D66">
              <w:rPr>
                <w:webHidden/>
              </w:rPr>
              <w:fldChar w:fldCharType="end"/>
            </w:r>
          </w:hyperlink>
        </w:p>
        <w:p w14:paraId="7226ED92" w14:textId="2192CD7B" w:rsidR="00315D66" w:rsidRDefault="00F45890">
          <w:pPr>
            <w:pStyle w:val="TDC3"/>
            <w:rPr>
              <w:rFonts w:asciiTheme="minorHAnsi" w:eastAsiaTheme="minorEastAsia" w:hAnsiTheme="minorHAnsi" w:cstheme="minorBidi"/>
              <w:b w:val="0"/>
              <w:sz w:val="22"/>
              <w:szCs w:val="22"/>
            </w:rPr>
          </w:pPr>
          <w:hyperlink w:anchor="_Toc25912303" w:history="1">
            <w:r w:rsidR="00315D66" w:rsidRPr="000004E5">
              <w:rPr>
                <w:rStyle w:val="Hipervnculo"/>
                <w:rFonts w:cs="Arial"/>
                <w:bCs/>
                <w:lang w:val="es-MX" w:eastAsia="es-ES"/>
              </w:rPr>
              <w:t>2.1.1.4 Nivel Contextual</w:t>
            </w:r>
            <w:r w:rsidR="00315D66">
              <w:rPr>
                <w:webHidden/>
              </w:rPr>
              <w:tab/>
            </w:r>
            <w:r w:rsidR="00315D66">
              <w:rPr>
                <w:webHidden/>
              </w:rPr>
              <w:fldChar w:fldCharType="begin"/>
            </w:r>
            <w:r w:rsidR="00315D66">
              <w:rPr>
                <w:webHidden/>
              </w:rPr>
              <w:instrText xml:space="preserve"> PAGEREF _Toc25912303 \h </w:instrText>
            </w:r>
            <w:r w:rsidR="00315D66">
              <w:rPr>
                <w:webHidden/>
              </w:rPr>
            </w:r>
            <w:r w:rsidR="00315D66">
              <w:rPr>
                <w:webHidden/>
              </w:rPr>
              <w:fldChar w:fldCharType="separate"/>
            </w:r>
            <w:r w:rsidR="00315D66">
              <w:rPr>
                <w:webHidden/>
              </w:rPr>
              <w:t>86</w:t>
            </w:r>
            <w:r w:rsidR="00315D66">
              <w:rPr>
                <w:webHidden/>
              </w:rPr>
              <w:fldChar w:fldCharType="end"/>
            </w:r>
          </w:hyperlink>
        </w:p>
        <w:p w14:paraId="5A74E290" w14:textId="3E37DD5D" w:rsidR="00315D66" w:rsidRDefault="00F45890">
          <w:pPr>
            <w:pStyle w:val="TDC2"/>
            <w:rPr>
              <w:rFonts w:asciiTheme="minorHAnsi" w:eastAsiaTheme="minorEastAsia" w:hAnsiTheme="minorHAnsi" w:cstheme="minorBidi"/>
              <w:b w:val="0"/>
              <w:sz w:val="22"/>
              <w:szCs w:val="22"/>
            </w:rPr>
          </w:pPr>
          <w:hyperlink w:anchor="_Toc25912304" w:history="1">
            <w:r w:rsidR="00315D66" w:rsidRPr="000004E5">
              <w:rPr>
                <w:rStyle w:val="Hipervnculo"/>
                <w:rFonts w:cs="Arial"/>
                <w:bCs/>
                <w:iCs/>
              </w:rPr>
              <w:t>2.1.2. Componentes del Modelo de Atención</w:t>
            </w:r>
            <w:r w:rsidR="00315D66">
              <w:rPr>
                <w:webHidden/>
              </w:rPr>
              <w:tab/>
            </w:r>
            <w:r w:rsidR="00315D66">
              <w:rPr>
                <w:webHidden/>
              </w:rPr>
              <w:fldChar w:fldCharType="begin"/>
            </w:r>
            <w:r w:rsidR="00315D66">
              <w:rPr>
                <w:webHidden/>
              </w:rPr>
              <w:instrText xml:space="preserve"> PAGEREF _Toc25912304 \h </w:instrText>
            </w:r>
            <w:r w:rsidR="00315D66">
              <w:rPr>
                <w:webHidden/>
              </w:rPr>
            </w:r>
            <w:r w:rsidR="00315D66">
              <w:rPr>
                <w:webHidden/>
              </w:rPr>
              <w:fldChar w:fldCharType="separate"/>
            </w:r>
            <w:r w:rsidR="00315D66">
              <w:rPr>
                <w:webHidden/>
              </w:rPr>
              <w:t>88</w:t>
            </w:r>
            <w:r w:rsidR="00315D66">
              <w:rPr>
                <w:webHidden/>
              </w:rPr>
              <w:fldChar w:fldCharType="end"/>
            </w:r>
          </w:hyperlink>
        </w:p>
        <w:p w14:paraId="51249723" w14:textId="23D49977" w:rsidR="00315D66" w:rsidRDefault="00F45890">
          <w:pPr>
            <w:pStyle w:val="TDC3"/>
            <w:rPr>
              <w:rFonts w:asciiTheme="minorHAnsi" w:eastAsiaTheme="minorEastAsia" w:hAnsiTheme="minorHAnsi" w:cstheme="minorBidi"/>
              <w:b w:val="0"/>
              <w:sz w:val="22"/>
              <w:szCs w:val="22"/>
            </w:rPr>
          </w:pPr>
          <w:hyperlink w:anchor="_Toc25912305" w:history="1">
            <w:r w:rsidR="00315D66" w:rsidRPr="000004E5">
              <w:rPr>
                <w:rStyle w:val="Hipervnculo"/>
                <w:rFonts w:cs="Arial"/>
                <w:bCs/>
              </w:rPr>
              <w:t>2.1.2.1 Trascendencia y Sentido de Vida</w:t>
            </w:r>
            <w:r w:rsidR="00315D66">
              <w:rPr>
                <w:webHidden/>
              </w:rPr>
              <w:tab/>
            </w:r>
            <w:r w:rsidR="00315D66">
              <w:rPr>
                <w:webHidden/>
              </w:rPr>
              <w:fldChar w:fldCharType="begin"/>
            </w:r>
            <w:r w:rsidR="00315D66">
              <w:rPr>
                <w:webHidden/>
              </w:rPr>
              <w:instrText xml:space="preserve"> PAGEREF _Toc25912305 \h </w:instrText>
            </w:r>
            <w:r w:rsidR="00315D66">
              <w:rPr>
                <w:webHidden/>
              </w:rPr>
            </w:r>
            <w:r w:rsidR="00315D66">
              <w:rPr>
                <w:webHidden/>
              </w:rPr>
              <w:fldChar w:fldCharType="separate"/>
            </w:r>
            <w:r w:rsidR="00315D66">
              <w:rPr>
                <w:webHidden/>
              </w:rPr>
              <w:t>88</w:t>
            </w:r>
            <w:r w:rsidR="00315D66">
              <w:rPr>
                <w:webHidden/>
              </w:rPr>
              <w:fldChar w:fldCharType="end"/>
            </w:r>
          </w:hyperlink>
        </w:p>
        <w:p w14:paraId="03C6F7FB" w14:textId="7FBE5000" w:rsidR="00315D66" w:rsidRDefault="00F45890">
          <w:pPr>
            <w:pStyle w:val="TDC3"/>
            <w:rPr>
              <w:rFonts w:asciiTheme="minorHAnsi" w:eastAsiaTheme="minorEastAsia" w:hAnsiTheme="minorHAnsi" w:cstheme="minorBidi"/>
              <w:b w:val="0"/>
              <w:sz w:val="22"/>
              <w:szCs w:val="22"/>
            </w:rPr>
          </w:pPr>
          <w:hyperlink w:anchor="_Toc25912306" w:history="1">
            <w:r w:rsidR="00315D66" w:rsidRPr="000004E5">
              <w:rPr>
                <w:rStyle w:val="Hipervnculo"/>
                <w:rFonts w:cs="Arial"/>
                <w:bCs/>
              </w:rPr>
              <w:t>2.1.2.2 Fortalecimiento de vínculos</w:t>
            </w:r>
            <w:r w:rsidR="00315D66">
              <w:rPr>
                <w:webHidden/>
              </w:rPr>
              <w:tab/>
            </w:r>
            <w:r w:rsidR="00315D66">
              <w:rPr>
                <w:webHidden/>
              </w:rPr>
              <w:fldChar w:fldCharType="begin"/>
            </w:r>
            <w:r w:rsidR="00315D66">
              <w:rPr>
                <w:webHidden/>
              </w:rPr>
              <w:instrText xml:space="preserve"> PAGEREF _Toc25912306 \h </w:instrText>
            </w:r>
            <w:r w:rsidR="00315D66">
              <w:rPr>
                <w:webHidden/>
              </w:rPr>
            </w:r>
            <w:r w:rsidR="00315D66">
              <w:rPr>
                <w:webHidden/>
              </w:rPr>
              <w:fldChar w:fldCharType="separate"/>
            </w:r>
            <w:r w:rsidR="00315D66">
              <w:rPr>
                <w:webHidden/>
              </w:rPr>
              <w:t>89</w:t>
            </w:r>
            <w:r w:rsidR="00315D66">
              <w:rPr>
                <w:webHidden/>
              </w:rPr>
              <w:fldChar w:fldCharType="end"/>
            </w:r>
          </w:hyperlink>
        </w:p>
        <w:p w14:paraId="0323F8A2" w14:textId="5D906B20" w:rsidR="00315D66" w:rsidRDefault="00F45890">
          <w:pPr>
            <w:pStyle w:val="TDC3"/>
            <w:rPr>
              <w:rFonts w:asciiTheme="minorHAnsi" w:eastAsiaTheme="minorEastAsia" w:hAnsiTheme="minorHAnsi" w:cstheme="minorBidi"/>
              <w:b w:val="0"/>
              <w:sz w:val="22"/>
              <w:szCs w:val="22"/>
            </w:rPr>
          </w:pPr>
          <w:hyperlink w:anchor="_Toc25912307" w:history="1">
            <w:r w:rsidR="00315D66" w:rsidRPr="000004E5">
              <w:rPr>
                <w:rStyle w:val="Hipervnculo"/>
                <w:rFonts w:cs="Arial"/>
                <w:bCs/>
              </w:rPr>
              <w:t>2.1.2.3 Autonomía desde lo pedagógico</w:t>
            </w:r>
            <w:r w:rsidR="00315D66">
              <w:rPr>
                <w:webHidden/>
              </w:rPr>
              <w:tab/>
            </w:r>
            <w:r w:rsidR="00315D66">
              <w:rPr>
                <w:webHidden/>
              </w:rPr>
              <w:fldChar w:fldCharType="begin"/>
            </w:r>
            <w:r w:rsidR="00315D66">
              <w:rPr>
                <w:webHidden/>
              </w:rPr>
              <w:instrText xml:space="preserve"> PAGEREF _Toc25912307 \h </w:instrText>
            </w:r>
            <w:r w:rsidR="00315D66">
              <w:rPr>
                <w:webHidden/>
              </w:rPr>
            </w:r>
            <w:r w:rsidR="00315D66">
              <w:rPr>
                <w:webHidden/>
              </w:rPr>
              <w:fldChar w:fldCharType="separate"/>
            </w:r>
            <w:r w:rsidR="00315D66">
              <w:rPr>
                <w:webHidden/>
              </w:rPr>
              <w:t>91</w:t>
            </w:r>
            <w:r w:rsidR="00315D66">
              <w:rPr>
                <w:webHidden/>
              </w:rPr>
              <w:fldChar w:fldCharType="end"/>
            </w:r>
          </w:hyperlink>
        </w:p>
        <w:p w14:paraId="160604EB" w14:textId="4A2B8EF3" w:rsidR="00315D66" w:rsidRDefault="00F45890">
          <w:pPr>
            <w:pStyle w:val="TDC3"/>
            <w:rPr>
              <w:rFonts w:asciiTheme="minorHAnsi" w:eastAsiaTheme="minorEastAsia" w:hAnsiTheme="minorHAnsi" w:cstheme="minorBidi"/>
              <w:b w:val="0"/>
              <w:sz w:val="22"/>
              <w:szCs w:val="22"/>
            </w:rPr>
          </w:pPr>
          <w:hyperlink w:anchor="_Toc25912308" w:history="1">
            <w:r w:rsidR="00315D66" w:rsidRPr="000004E5">
              <w:rPr>
                <w:rStyle w:val="Hipervnculo"/>
                <w:rFonts w:cs="Arial"/>
                <w:bCs/>
              </w:rPr>
              <w:t>2.1.2.4 Capacidad restaurativa</w:t>
            </w:r>
            <w:r w:rsidR="00315D66">
              <w:rPr>
                <w:webHidden/>
              </w:rPr>
              <w:tab/>
            </w:r>
            <w:r w:rsidR="00315D66">
              <w:rPr>
                <w:webHidden/>
              </w:rPr>
              <w:fldChar w:fldCharType="begin"/>
            </w:r>
            <w:r w:rsidR="00315D66">
              <w:rPr>
                <w:webHidden/>
              </w:rPr>
              <w:instrText xml:space="preserve"> PAGEREF _Toc25912308 \h </w:instrText>
            </w:r>
            <w:r w:rsidR="00315D66">
              <w:rPr>
                <w:webHidden/>
              </w:rPr>
            </w:r>
            <w:r w:rsidR="00315D66">
              <w:rPr>
                <w:webHidden/>
              </w:rPr>
              <w:fldChar w:fldCharType="separate"/>
            </w:r>
            <w:r w:rsidR="00315D66">
              <w:rPr>
                <w:webHidden/>
              </w:rPr>
              <w:t>92</w:t>
            </w:r>
            <w:r w:rsidR="00315D66">
              <w:rPr>
                <w:webHidden/>
              </w:rPr>
              <w:fldChar w:fldCharType="end"/>
            </w:r>
          </w:hyperlink>
        </w:p>
        <w:p w14:paraId="7FF76956" w14:textId="3F3EBFB9" w:rsidR="00315D66" w:rsidRDefault="00F45890">
          <w:pPr>
            <w:pStyle w:val="TDC2"/>
            <w:rPr>
              <w:rFonts w:asciiTheme="minorHAnsi" w:eastAsiaTheme="minorEastAsia" w:hAnsiTheme="minorHAnsi" w:cstheme="minorBidi"/>
              <w:b w:val="0"/>
              <w:sz w:val="22"/>
              <w:szCs w:val="22"/>
            </w:rPr>
          </w:pPr>
          <w:hyperlink w:anchor="_Toc25912309" w:history="1">
            <w:r w:rsidR="00315D66" w:rsidRPr="000004E5">
              <w:rPr>
                <w:rStyle w:val="Hipervnculo"/>
                <w:rFonts w:cs="Arial"/>
                <w:bCs/>
                <w:iCs/>
              </w:rPr>
              <w:t>2.1.3. Fases del Modelo de Atención</w:t>
            </w:r>
            <w:r w:rsidR="00315D66">
              <w:rPr>
                <w:webHidden/>
              </w:rPr>
              <w:tab/>
            </w:r>
            <w:r w:rsidR="00315D66">
              <w:rPr>
                <w:webHidden/>
              </w:rPr>
              <w:fldChar w:fldCharType="begin"/>
            </w:r>
            <w:r w:rsidR="00315D66">
              <w:rPr>
                <w:webHidden/>
              </w:rPr>
              <w:instrText xml:space="preserve"> PAGEREF _Toc25912309 \h </w:instrText>
            </w:r>
            <w:r w:rsidR="00315D66">
              <w:rPr>
                <w:webHidden/>
              </w:rPr>
            </w:r>
            <w:r w:rsidR="00315D66">
              <w:rPr>
                <w:webHidden/>
              </w:rPr>
              <w:fldChar w:fldCharType="separate"/>
            </w:r>
            <w:r w:rsidR="00315D66">
              <w:rPr>
                <w:webHidden/>
              </w:rPr>
              <w:t>92</w:t>
            </w:r>
            <w:r w:rsidR="00315D66">
              <w:rPr>
                <w:webHidden/>
              </w:rPr>
              <w:fldChar w:fldCharType="end"/>
            </w:r>
          </w:hyperlink>
        </w:p>
        <w:p w14:paraId="51910167" w14:textId="636243A0" w:rsidR="00315D66" w:rsidRDefault="00F45890">
          <w:pPr>
            <w:pStyle w:val="TDC3"/>
            <w:rPr>
              <w:rFonts w:asciiTheme="minorHAnsi" w:eastAsiaTheme="minorEastAsia" w:hAnsiTheme="minorHAnsi" w:cstheme="minorBidi"/>
              <w:b w:val="0"/>
              <w:sz w:val="22"/>
              <w:szCs w:val="22"/>
            </w:rPr>
          </w:pPr>
          <w:hyperlink w:anchor="_Toc25912310" w:history="1">
            <w:r w:rsidR="00315D66" w:rsidRPr="000004E5">
              <w:rPr>
                <w:rStyle w:val="Hipervnculo"/>
                <w:rFonts w:cs="Arial"/>
                <w:bCs/>
              </w:rPr>
              <w:t>2.1.3.1 Fase de Aceptación – Acogida</w:t>
            </w:r>
            <w:r w:rsidR="00315D66">
              <w:rPr>
                <w:webHidden/>
              </w:rPr>
              <w:tab/>
            </w:r>
            <w:r w:rsidR="00315D66">
              <w:rPr>
                <w:webHidden/>
              </w:rPr>
              <w:fldChar w:fldCharType="begin"/>
            </w:r>
            <w:r w:rsidR="00315D66">
              <w:rPr>
                <w:webHidden/>
              </w:rPr>
              <w:instrText xml:space="preserve"> PAGEREF _Toc25912310 \h </w:instrText>
            </w:r>
            <w:r w:rsidR="00315D66">
              <w:rPr>
                <w:webHidden/>
              </w:rPr>
            </w:r>
            <w:r w:rsidR="00315D66">
              <w:rPr>
                <w:webHidden/>
              </w:rPr>
              <w:fldChar w:fldCharType="separate"/>
            </w:r>
            <w:r w:rsidR="00315D66">
              <w:rPr>
                <w:webHidden/>
              </w:rPr>
              <w:t>93</w:t>
            </w:r>
            <w:r w:rsidR="00315D66">
              <w:rPr>
                <w:webHidden/>
              </w:rPr>
              <w:fldChar w:fldCharType="end"/>
            </w:r>
          </w:hyperlink>
        </w:p>
        <w:p w14:paraId="42EF9B51" w14:textId="09A2A4AD" w:rsidR="00315D66" w:rsidRDefault="00F45890">
          <w:pPr>
            <w:pStyle w:val="TDC3"/>
            <w:rPr>
              <w:rFonts w:asciiTheme="minorHAnsi" w:eastAsiaTheme="minorEastAsia" w:hAnsiTheme="minorHAnsi" w:cstheme="minorBidi"/>
              <w:b w:val="0"/>
              <w:sz w:val="22"/>
              <w:szCs w:val="22"/>
            </w:rPr>
          </w:pPr>
          <w:hyperlink w:anchor="_Toc25912311" w:history="1">
            <w:r w:rsidR="00315D66" w:rsidRPr="000004E5">
              <w:rPr>
                <w:rStyle w:val="Hipervnculo"/>
                <w:rFonts w:cs="Arial"/>
                <w:bCs/>
              </w:rPr>
              <w:t>2.1.3.2 Fase de Permanencia</w:t>
            </w:r>
            <w:r w:rsidR="00315D66">
              <w:rPr>
                <w:webHidden/>
              </w:rPr>
              <w:tab/>
            </w:r>
            <w:r w:rsidR="00315D66">
              <w:rPr>
                <w:webHidden/>
              </w:rPr>
              <w:fldChar w:fldCharType="begin"/>
            </w:r>
            <w:r w:rsidR="00315D66">
              <w:rPr>
                <w:webHidden/>
              </w:rPr>
              <w:instrText xml:space="preserve"> PAGEREF _Toc25912311 \h </w:instrText>
            </w:r>
            <w:r w:rsidR="00315D66">
              <w:rPr>
                <w:webHidden/>
              </w:rPr>
            </w:r>
            <w:r w:rsidR="00315D66">
              <w:rPr>
                <w:webHidden/>
              </w:rPr>
              <w:fldChar w:fldCharType="separate"/>
            </w:r>
            <w:r w:rsidR="00315D66">
              <w:rPr>
                <w:webHidden/>
              </w:rPr>
              <w:t>101</w:t>
            </w:r>
            <w:r w:rsidR="00315D66">
              <w:rPr>
                <w:webHidden/>
              </w:rPr>
              <w:fldChar w:fldCharType="end"/>
            </w:r>
          </w:hyperlink>
        </w:p>
        <w:p w14:paraId="7D265687" w14:textId="28EFA80A" w:rsidR="00315D66" w:rsidRDefault="00F45890">
          <w:pPr>
            <w:pStyle w:val="TDC3"/>
            <w:rPr>
              <w:rFonts w:asciiTheme="minorHAnsi" w:eastAsiaTheme="minorEastAsia" w:hAnsiTheme="minorHAnsi" w:cstheme="minorBidi"/>
              <w:b w:val="0"/>
              <w:sz w:val="22"/>
              <w:szCs w:val="22"/>
            </w:rPr>
          </w:pPr>
          <w:hyperlink w:anchor="_Toc25912312" w:history="1">
            <w:r w:rsidR="00315D66" w:rsidRPr="000004E5">
              <w:rPr>
                <w:rStyle w:val="Hipervnculo"/>
                <w:rFonts w:cs="Arial"/>
                <w:bCs/>
              </w:rPr>
              <w:t>2.1.3.3 Fase de Proyección</w:t>
            </w:r>
            <w:r w:rsidR="00315D66">
              <w:rPr>
                <w:webHidden/>
              </w:rPr>
              <w:tab/>
            </w:r>
            <w:r w:rsidR="00315D66">
              <w:rPr>
                <w:webHidden/>
              </w:rPr>
              <w:fldChar w:fldCharType="begin"/>
            </w:r>
            <w:r w:rsidR="00315D66">
              <w:rPr>
                <w:webHidden/>
              </w:rPr>
              <w:instrText xml:space="preserve"> PAGEREF _Toc25912312 \h </w:instrText>
            </w:r>
            <w:r w:rsidR="00315D66">
              <w:rPr>
                <w:webHidden/>
              </w:rPr>
            </w:r>
            <w:r w:rsidR="00315D66">
              <w:rPr>
                <w:webHidden/>
              </w:rPr>
              <w:fldChar w:fldCharType="separate"/>
            </w:r>
            <w:r w:rsidR="00315D66">
              <w:rPr>
                <w:webHidden/>
              </w:rPr>
              <w:t>114</w:t>
            </w:r>
            <w:r w:rsidR="00315D66">
              <w:rPr>
                <w:webHidden/>
              </w:rPr>
              <w:fldChar w:fldCharType="end"/>
            </w:r>
          </w:hyperlink>
        </w:p>
        <w:p w14:paraId="42D26CA8" w14:textId="3EF17B90" w:rsidR="00315D66" w:rsidRDefault="00F45890">
          <w:pPr>
            <w:pStyle w:val="TDC1"/>
            <w:rPr>
              <w:rFonts w:asciiTheme="minorHAnsi" w:eastAsiaTheme="minorEastAsia" w:hAnsiTheme="minorHAnsi" w:cstheme="minorBidi"/>
              <w:b w:val="0"/>
              <w:sz w:val="22"/>
              <w:szCs w:val="22"/>
              <w:lang w:val="es-CO"/>
            </w:rPr>
          </w:pPr>
          <w:hyperlink w:anchor="_Toc25912313" w:history="1">
            <w:r w:rsidR="00315D66" w:rsidRPr="000004E5">
              <w:rPr>
                <w:rStyle w:val="Hipervnculo"/>
                <w:rFonts w:cs="Arial"/>
              </w:rPr>
              <w:t>2.2 HERRAMIENTAS PARA LA ATENCIÓN</w:t>
            </w:r>
            <w:r w:rsidR="00315D66">
              <w:rPr>
                <w:webHidden/>
              </w:rPr>
              <w:tab/>
            </w:r>
            <w:r w:rsidR="00315D66">
              <w:rPr>
                <w:webHidden/>
              </w:rPr>
              <w:fldChar w:fldCharType="begin"/>
            </w:r>
            <w:r w:rsidR="00315D66">
              <w:rPr>
                <w:webHidden/>
              </w:rPr>
              <w:instrText xml:space="preserve"> PAGEREF _Toc25912313 \h </w:instrText>
            </w:r>
            <w:r w:rsidR="00315D66">
              <w:rPr>
                <w:webHidden/>
              </w:rPr>
            </w:r>
            <w:r w:rsidR="00315D66">
              <w:rPr>
                <w:webHidden/>
              </w:rPr>
              <w:fldChar w:fldCharType="separate"/>
            </w:r>
            <w:r w:rsidR="00315D66">
              <w:rPr>
                <w:webHidden/>
              </w:rPr>
              <w:t>118</w:t>
            </w:r>
            <w:r w:rsidR="00315D66">
              <w:rPr>
                <w:webHidden/>
              </w:rPr>
              <w:fldChar w:fldCharType="end"/>
            </w:r>
          </w:hyperlink>
        </w:p>
        <w:p w14:paraId="1D9F4D5D" w14:textId="09CD1652" w:rsidR="00315D66" w:rsidRDefault="00F45890">
          <w:pPr>
            <w:pStyle w:val="TDC2"/>
            <w:rPr>
              <w:rFonts w:asciiTheme="minorHAnsi" w:eastAsiaTheme="minorEastAsia" w:hAnsiTheme="minorHAnsi" w:cstheme="minorBidi"/>
              <w:b w:val="0"/>
              <w:sz w:val="22"/>
              <w:szCs w:val="22"/>
            </w:rPr>
          </w:pPr>
          <w:hyperlink w:anchor="_Toc25912314" w:history="1">
            <w:r w:rsidR="00315D66" w:rsidRPr="000004E5">
              <w:rPr>
                <w:rStyle w:val="Hipervnculo"/>
                <w:rFonts w:cs="Arial"/>
                <w:bCs/>
                <w:iCs/>
              </w:rPr>
              <w:t>2.2.1 HERRAMIENTAS DE DESARROLLO</w:t>
            </w:r>
            <w:r w:rsidR="00315D66">
              <w:rPr>
                <w:webHidden/>
              </w:rPr>
              <w:tab/>
            </w:r>
            <w:r w:rsidR="00315D66">
              <w:rPr>
                <w:webHidden/>
              </w:rPr>
              <w:fldChar w:fldCharType="begin"/>
            </w:r>
            <w:r w:rsidR="00315D66">
              <w:rPr>
                <w:webHidden/>
              </w:rPr>
              <w:instrText xml:space="preserve"> PAGEREF _Toc25912314 \h </w:instrText>
            </w:r>
            <w:r w:rsidR="00315D66">
              <w:rPr>
                <w:webHidden/>
              </w:rPr>
            </w:r>
            <w:r w:rsidR="00315D66">
              <w:rPr>
                <w:webHidden/>
              </w:rPr>
              <w:fldChar w:fldCharType="separate"/>
            </w:r>
            <w:r w:rsidR="00315D66">
              <w:rPr>
                <w:webHidden/>
              </w:rPr>
              <w:t>118</w:t>
            </w:r>
            <w:r w:rsidR="00315D66">
              <w:rPr>
                <w:webHidden/>
              </w:rPr>
              <w:fldChar w:fldCharType="end"/>
            </w:r>
          </w:hyperlink>
        </w:p>
        <w:p w14:paraId="0367A495" w14:textId="29261DBD" w:rsidR="00315D66" w:rsidRDefault="00F45890">
          <w:pPr>
            <w:pStyle w:val="TDC3"/>
            <w:rPr>
              <w:rFonts w:asciiTheme="minorHAnsi" w:eastAsiaTheme="minorEastAsia" w:hAnsiTheme="minorHAnsi" w:cstheme="minorBidi"/>
              <w:b w:val="0"/>
              <w:sz w:val="22"/>
              <w:szCs w:val="22"/>
            </w:rPr>
          </w:pPr>
          <w:hyperlink w:anchor="_Toc25912315" w:history="1">
            <w:r w:rsidR="00315D66" w:rsidRPr="000004E5">
              <w:rPr>
                <w:rStyle w:val="Hipervnculo"/>
                <w:rFonts w:cs="Arial"/>
                <w:bCs/>
              </w:rPr>
              <w:t>2.2.1.1 Código de Ética</w:t>
            </w:r>
            <w:r w:rsidR="00315D66">
              <w:rPr>
                <w:webHidden/>
              </w:rPr>
              <w:tab/>
            </w:r>
            <w:r w:rsidR="00315D66">
              <w:rPr>
                <w:webHidden/>
              </w:rPr>
              <w:fldChar w:fldCharType="begin"/>
            </w:r>
            <w:r w:rsidR="00315D66">
              <w:rPr>
                <w:webHidden/>
              </w:rPr>
              <w:instrText xml:space="preserve"> PAGEREF _Toc25912315 \h </w:instrText>
            </w:r>
            <w:r w:rsidR="00315D66">
              <w:rPr>
                <w:webHidden/>
              </w:rPr>
            </w:r>
            <w:r w:rsidR="00315D66">
              <w:rPr>
                <w:webHidden/>
              </w:rPr>
              <w:fldChar w:fldCharType="separate"/>
            </w:r>
            <w:r w:rsidR="00315D66">
              <w:rPr>
                <w:webHidden/>
              </w:rPr>
              <w:t>118</w:t>
            </w:r>
            <w:r w:rsidR="00315D66">
              <w:rPr>
                <w:webHidden/>
              </w:rPr>
              <w:fldChar w:fldCharType="end"/>
            </w:r>
          </w:hyperlink>
        </w:p>
        <w:p w14:paraId="3A2199A8" w14:textId="38A0D614" w:rsidR="00315D66" w:rsidRDefault="00F45890">
          <w:pPr>
            <w:pStyle w:val="TDC3"/>
            <w:rPr>
              <w:rFonts w:asciiTheme="minorHAnsi" w:eastAsiaTheme="minorEastAsia" w:hAnsiTheme="minorHAnsi" w:cstheme="minorBidi"/>
              <w:b w:val="0"/>
              <w:sz w:val="22"/>
              <w:szCs w:val="22"/>
            </w:rPr>
          </w:pPr>
          <w:hyperlink w:anchor="_Toc25912316" w:history="1">
            <w:r w:rsidR="00315D66" w:rsidRPr="000004E5">
              <w:rPr>
                <w:rStyle w:val="Hipervnculo"/>
                <w:rFonts w:cs="Arial"/>
                <w:bCs/>
                <w:lang w:eastAsia="es-ES"/>
              </w:rPr>
              <w:t>2.2.1.2 Proyecto de Atención Institucional PAI</w:t>
            </w:r>
            <w:r w:rsidR="00315D66">
              <w:rPr>
                <w:webHidden/>
              </w:rPr>
              <w:tab/>
            </w:r>
            <w:r w:rsidR="00315D66">
              <w:rPr>
                <w:webHidden/>
              </w:rPr>
              <w:fldChar w:fldCharType="begin"/>
            </w:r>
            <w:r w:rsidR="00315D66">
              <w:rPr>
                <w:webHidden/>
              </w:rPr>
              <w:instrText xml:space="preserve"> PAGEREF _Toc25912316 \h </w:instrText>
            </w:r>
            <w:r w:rsidR="00315D66">
              <w:rPr>
                <w:webHidden/>
              </w:rPr>
            </w:r>
            <w:r w:rsidR="00315D66">
              <w:rPr>
                <w:webHidden/>
              </w:rPr>
              <w:fldChar w:fldCharType="separate"/>
            </w:r>
            <w:r w:rsidR="00315D66">
              <w:rPr>
                <w:webHidden/>
              </w:rPr>
              <w:t>120</w:t>
            </w:r>
            <w:r w:rsidR="00315D66">
              <w:rPr>
                <w:webHidden/>
              </w:rPr>
              <w:fldChar w:fldCharType="end"/>
            </w:r>
          </w:hyperlink>
        </w:p>
        <w:p w14:paraId="36109E58" w14:textId="7B4DA7E9" w:rsidR="00315D66" w:rsidRDefault="00F45890">
          <w:pPr>
            <w:pStyle w:val="TDC3"/>
            <w:rPr>
              <w:rFonts w:asciiTheme="minorHAnsi" w:eastAsiaTheme="minorEastAsia" w:hAnsiTheme="minorHAnsi" w:cstheme="minorBidi"/>
              <w:b w:val="0"/>
              <w:sz w:val="22"/>
              <w:szCs w:val="22"/>
            </w:rPr>
          </w:pPr>
          <w:hyperlink w:anchor="_Toc25912317" w:history="1">
            <w:r w:rsidR="00315D66" w:rsidRPr="000004E5">
              <w:rPr>
                <w:rStyle w:val="Hipervnculo"/>
                <w:rFonts w:cs="Arial"/>
                <w:lang w:eastAsia="es-ES"/>
              </w:rPr>
              <w:t>2.2.1.3 Plan de Atención individual</w:t>
            </w:r>
            <w:r w:rsidR="00315D66">
              <w:rPr>
                <w:webHidden/>
              </w:rPr>
              <w:tab/>
            </w:r>
            <w:r w:rsidR="00315D66">
              <w:rPr>
                <w:webHidden/>
              </w:rPr>
              <w:fldChar w:fldCharType="begin"/>
            </w:r>
            <w:r w:rsidR="00315D66">
              <w:rPr>
                <w:webHidden/>
              </w:rPr>
              <w:instrText xml:space="preserve"> PAGEREF _Toc25912317 \h </w:instrText>
            </w:r>
            <w:r w:rsidR="00315D66">
              <w:rPr>
                <w:webHidden/>
              </w:rPr>
            </w:r>
            <w:r w:rsidR="00315D66">
              <w:rPr>
                <w:webHidden/>
              </w:rPr>
              <w:fldChar w:fldCharType="separate"/>
            </w:r>
            <w:r w:rsidR="00315D66">
              <w:rPr>
                <w:webHidden/>
              </w:rPr>
              <w:t>129</w:t>
            </w:r>
            <w:r w:rsidR="00315D66">
              <w:rPr>
                <w:webHidden/>
              </w:rPr>
              <w:fldChar w:fldCharType="end"/>
            </w:r>
          </w:hyperlink>
        </w:p>
        <w:p w14:paraId="3697676B" w14:textId="1C1180D7" w:rsidR="00315D66" w:rsidRDefault="00F45890">
          <w:pPr>
            <w:pStyle w:val="TDC3"/>
            <w:rPr>
              <w:rFonts w:asciiTheme="minorHAnsi" w:eastAsiaTheme="minorEastAsia" w:hAnsiTheme="minorHAnsi" w:cstheme="minorBidi"/>
              <w:b w:val="0"/>
              <w:sz w:val="22"/>
              <w:szCs w:val="22"/>
            </w:rPr>
          </w:pPr>
          <w:hyperlink w:anchor="_Toc25912318" w:history="1">
            <w:r w:rsidR="00315D66" w:rsidRPr="000004E5">
              <w:rPr>
                <w:rStyle w:val="Hipervnculo"/>
                <w:rFonts w:eastAsia="Batang" w:cs="Arial"/>
                <w:bCs/>
                <w:lang w:val="es-MX"/>
              </w:rPr>
              <w:t>2.2.1.4 Anexo historia de atención</w:t>
            </w:r>
            <w:r w:rsidR="00315D66">
              <w:rPr>
                <w:webHidden/>
              </w:rPr>
              <w:tab/>
            </w:r>
            <w:r w:rsidR="00315D66">
              <w:rPr>
                <w:webHidden/>
              </w:rPr>
              <w:fldChar w:fldCharType="begin"/>
            </w:r>
            <w:r w:rsidR="00315D66">
              <w:rPr>
                <w:webHidden/>
              </w:rPr>
              <w:instrText xml:space="preserve"> PAGEREF _Toc25912318 \h </w:instrText>
            </w:r>
            <w:r w:rsidR="00315D66">
              <w:rPr>
                <w:webHidden/>
              </w:rPr>
            </w:r>
            <w:r w:rsidR="00315D66">
              <w:rPr>
                <w:webHidden/>
              </w:rPr>
              <w:fldChar w:fldCharType="separate"/>
            </w:r>
            <w:r w:rsidR="00315D66">
              <w:rPr>
                <w:webHidden/>
              </w:rPr>
              <w:t>129</w:t>
            </w:r>
            <w:r w:rsidR="00315D66">
              <w:rPr>
                <w:webHidden/>
              </w:rPr>
              <w:fldChar w:fldCharType="end"/>
            </w:r>
          </w:hyperlink>
        </w:p>
        <w:p w14:paraId="6967385A" w14:textId="6DD03FF5" w:rsidR="00315D66" w:rsidRDefault="00F45890">
          <w:pPr>
            <w:pStyle w:val="TDC3"/>
            <w:rPr>
              <w:rFonts w:asciiTheme="minorHAnsi" w:eastAsiaTheme="minorEastAsia" w:hAnsiTheme="minorHAnsi" w:cstheme="minorBidi"/>
              <w:b w:val="0"/>
              <w:sz w:val="22"/>
              <w:szCs w:val="22"/>
            </w:rPr>
          </w:pPr>
          <w:hyperlink w:anchor="_Toc25912319" w:history="1">
            <w:r w:rsidR="00315D66" w:rsidRPr="000004E5">
              <w:rPr>
                <w:rStyle w:val="Hipervnculo"/>
                <w:rFonts w:cs="Arial"/>
                <w:bCs/>
                <w:lang w:eastAsia="es-ES"/>
              </w:rPr>
              <w:t>2.2.1.5.  Estudio de Caso</w:t>
            </w:r>
            <w:r w:rsidR="00315D66">
              <w:rPr>
                <w:webHidden/>
              </w:rPr>
              <w:tab/>
            </w:r>
            <w:r w:rsidR="00315D66">
              <w:rPr>
                <w:webHidden/>
              </w:rPr>
              <w:fldChar w:fldCharType="begin"/>
            </w:r>
            <w:r w:rsidR="00315D66">
              <w:rPr>
                <w:webHidden/>
              </w:rPr>
              <w:instrText xml:space="preserve"> PAGEREF _Toc25912319 \h </w:instrText>
            </w:r>
            <w:r w:rsidR="00315D66">
              <w:rPr>
                <w:webHidden/>
              </w:rPr>
            </w:r>
            <w:r w:rsidR="00315D66">
              <w:rPr>
                <w:webHidden/>
              </w:rPr>
              <w:fldChar w:fldCharType="separate"/>
            </w:r>
            <w:r w:rsidR="00315D66">
              <w:rPr>
                <w:webHidden/>
              </w:rPr>
              <w:t>131</w:t>
            </w:r>
            <w:r w:rsidR="00315D66">
              <w:rPr>
                <w:webHidden/>
              </w:rPr>
              <w:fldChar w:fldCharType="end"/>
            </w:r>
          </w:hyperlink>
        </w:p>
        <w:p w14:paraId="37E9D5A6" w14:textId="66901FF5" w:rsidR="00315D66" w:rsidRDefault="00F45890">
          <w:pPr>
            <w:pStyle w:val="TDC3"/>
            <w:rPr>
              <w:rFonts w:asciiTheme="minorHAnsi" w:eastAsiaTheme="minorEastAsia" w:hAnsiTheme="minorHAnsi" w:cstheme="minorBidi"/>
              <w:b w:val="0"/>
              <w:sz w:val="22"/>
              <w:szCs w:val="22"/>
            </w:rPr>
          </w:pPr>
          <w:hyperlink w:anchor="_Toc25912320" w:history="1">
            <w:r w:rsidR="00315D66" w:rsidRPr="000004E5">
              <w:rPr>
                <w:rStyle w:val="Hipervnculo"/>
                <w:rFonts w:cs="Arial"/>
                <w:bCs/>
                <w:lang w:eastAsia="es-ES"/>
              </w:rPr>
              <w:t>2.2.1. Actuaciones en situaciones de emergencia (incendios, terremotos, inundaciones)</w:t>
            </w:r>
            <w:r w:rsidR="00315D66">
              <w:rPr>
                <w:webHidden/>
              </w:rPr>
              <w:tab/>
            </w:r>
            <w:r w:rsidR="00315D66">
              <w:rPr>
                <w:webHidden/>
              </w:rPr>
              <w:fldChar w:fldCharType="begin"/>
            </w:r>
            <w:r w:rsidR="00315D66">
              <w:rPr>
                <w:webHidden/>
              </w:rPr>
              <w:instrText xml:space="preserve"> PAGEREF _Toc25912320 \h </w:instrText>
            </w:r>
            <w:r w:rsidR="00315D66">
              <w:rPr>
                <w:webHidden/>
              </w:rPr>
            </w:r>
            <w:r w:rsidR="00315D66">
              <w:rPr>
                <w:webHidden/>
              </w:rPr>
              <w:fldChar w:fldCharType="separate"/>
            </w:r>
            <w:r w:rsidR="00315D66">
              <w:rPr>
                <w:webHidden/>
              </w:rPr>
              <w:t>133</w:t>
            </w:r>
            <w:r w:rsidR="00315D66">
              <w:rPr>
                <w:webHidden/>
              </w:rPr>
              <w:fldChar w:fldCharType="end"/>
            </w:r>
          </w:hyperlink>
        </w:p>
        <w:p w14:paraId="20B60BEF" w14:textId="2983FB70" w:rsidR="00315D66" w:rsidRDefault="00F45890">
          <w:pPr>
            <w:pStyle w:val="TDC3"/>
            <w:rPr>
              <w:rFonts w:asciiTheme="minorHAnsi" w:eastAsiaTheme="minorEastAsia" w:hAnsiTheme="minorHAnsi" w:cstheme="minorBidi"/>
              <w:b w:val="0"/>
              <w:sz w:val="22"/>
              <w:szCs w:val="22"/>
            </w:rPr>
          </w:pPr>
          <w:hyperlink w:anchor="_Toc25912321" w:history="1">
            <w:r w:rsidR="00315D66" w:rsidRPr="000004E5">
              <w:rPr>
                <w:rStyle w:val="Hipervnculo"/>
                <w:rFonts w:cs="Arial"/>
                <w:bCs/>
                <w:lang w:eastAsia="es-ES"/>
              </w:rPr>
              <w:t>2.2.1.7 Situación especial por fallecimiento de un adolescente o joven mientras está cobijado por alguno de los servicios del SRPA</w:t>
            </w:r>
            <w:r w:rsidR="00315D66">
              <w:rPr>
                <w:webHidden/>
              </w:rPr>
              <w:tab/>
            </w:r>
            <w:r w:rsidR="00315D66">
              <w:rPr>
                <w:webHidden/>
              </w:rPr>
              <w:fldChar w:fldCharType="begin"/>
            </w:r>
            <w:r w:rsidR="00315D66">
              <w:rPr>
                <w:webHidden/>
              </w:rPr>
              <w:instrText xml:space="preserve"> PAGEREF _Toc25912321 \h </w:instrText>
            </w:r>
            <w:r w:rsidR="00315D66">
              <w:rPr>
                <w:webHidden/>
              </w:rPr>
            </w:r>
            <w:r w:rsidR="00315D66">
              <w:rPr>
                <w:webHidden/>
              </w:rPr>
              <w:fldChar w:fldCharType="separate"/>
            </w:r>
            <w:r w:rsidR="00315D66">
              <w:rPr>
                <w:webHidden/>
              </w:rPr>
              <w:t>133</w:t>
            </w:r>
            <w:r w:rsidR="00315D66">
              <w:rPr>
                <w:webHidden/>
              </w:rPr>
              <w:fldChar w:fldCharType="end"/>
            </w:r>
          </w:hyperlink>
        </w:p>
        <w:p w14:paraId="02F4A65F" w14:textId="30056549" w:rsidR="00315D66" w:rsidRDefault="00F45890">
          <w:pPr>
            <w:pStyle w:val="TDC3"/>
            <w:rPr>
              <w:rFonts w:asciiTheme="minorHAnsi" w:eastAsiaTheme="minorEastAsia" w:hAnsiTheme="minorHAnsi" w:cstheme="minorBidi"/>
              <w:b w:val="0"/>
              <w:sz w:val="22"/>
              <w:szCs w:val="22"/>
            </w:rPr>
          </w:pPr>
          <w:hyperlink w:anchor="_Toc25912322" w:history="1">
            <w:r w:rsidR="00315D66" w:rsidRPr="000004E5">
              <w:rPr>
                <w:rStyle w:val="Hipervnculo"/>
                <w:rFonts w:cs="Arial"/>
                <w:bCs/>
                <w:lang w:val="es-MX"/>
              </w:rPr>
              <w:t>2.2.1.8 Situaciones complejas a nivel de convivencia</w:t>
            </w:r>
            <w:r w:rsidR="00315D66">
              <w:rPr>
                <w:webHidden/>
              </w:rPr>
              <w:tab/>
            </w:r>
            <w:r w:rsidR="00315D66">
              <w:rPr>
                <w:webHidden/>
              </w:rPr>
              <w:fldChar w:fldCharType="begin"/>
            </w:r>
            <w:r w:rsidR="00315D66">
              <w:rPr>
                <w:webHidden/>
              </w:rPr>
              <w:instrText xml:space="preserve"> PAGEREF _Toc25912322 \h </w:instrText>
            </w:r>
            <w:r w:rsidR="00315D66">
              <w:rPr>
                <w:webHidden/>
              </w:rPr>
            </w:r>
            <w:r w:rsidR="00315D66">
              <w:rPr>
                <w:webHidden/>
              </w:rPr>
              <w:fldChar w:fldCharType="separate"/>
            </w:r>
            <w:r w:rsidR="00315D66">
              <w:rPr>
                <w:webHidden/>
              </w:rPr>
              <w:t>134</w:t>
            </w:r>
            <w:r w:rsidR="00315D66">
              <w:rPr>
                <w:webHidden/>
              </w:rPr>
              <w:fldChar w:fldCharType="end"/>
            </w:r>
          </w:hyperlink>
        </w:p>
        <w:p w14:paraId="7E9F361E" w14:textId="2A3BEC64" w:rsidR="00315D66" w:rsidRDefault="00F45890">
          <w:pPr>
            <w:pStyle w:val="TDC2"/>
            <w:rPr>
              <w:rFonts w:asciiTheme="minorHAnsi" w:eastAsiaTheme="minorEastAsia" w:hAnsiTheme="minorHAnsi" w:cstheme="minorBidi"/>
              <w:b w:val="0"/>
              <w:sz w:val="22"/>
              <w:szCs w:val="22"/>
            </w:rPr>
          </w:pPr>
          <w:hyperlink w:anchor="_Toc25912323" w:history="1">
            <w:r w:rsidR="00315D66" w:rsidRPr="000004E5">
              <w:rPr>
                <w:rStyle w:val="Hipervnculo"/>
                <w:rFonts w:cs="Arial"/>
                <w:bCs/>
                <w:iCs/>
                <w:lang w:val="es-ES" w:eastAsia="es-ES"/>
              </w:rPr>
              <w:t>2.2.2 HERRAMIENTAS DE PARTICIPACIÓN</w:t>
            </w:r>
            <w:r w:rsidR="00315D66">
              <w:rPr>
                <w:webHidden/>
              </w:rPr>
              <w:tab/>
            </w:r>
            <w:r w:rsidR="00315D66">
              <w:rPr>
                <w:webHidden/>
              </w:rPr>
              <w:fldChar w:fldCharType="begin"/>
            </w:r>
            <w:r w:rsidR="00315D66">
              <w:rPr>
                <w:webHidden/>
              </w:rPr>
              <w:instrText xml:space="preserve"> PAGEREF _Toc25912323 \h </w:instrText>
            </w:r>
            <w:r w:rsidR="00315D66">
              <w:rPr>
                <w:webHidden/>
              </w:rPr>
            </w:r>
            <w:r w:rsidR="00315D66">
              <w:rPr>
                <w:webHidden/>
              </w:rPr>
              <w:fldChar w:fldCharType="separate"/>
            </w:r>
            <w:r w:rsidR="00315D66">
              <w:rPr>
                <w:webHidden/>
              </w:rPr>
              <w:t>138</w:t>
            </w:r>
            <w:r w:rsidR="00315D66">
              <w:rPr>
                <w:webHidden/>
              </w:rPr>
              <w:fldChar w:fldCharType="end"/>
            </w:r>
          </w:hyperlink>
        </w:p>
        <w:p w14:paraId="3CEC122A" w14:textId="3FEEC7ED" w:rsidR="00315D66" w:rsidRDefault="00F45890">
          <w:pPr>
            <w:pStyle w:val="TDC3"/>
            <w:rPr>
              <w:rFonts w:asciiTheme="minorHAnsi" w:eastAsiaTheme="minorEastAsia" w:hAnsiTheme="minorHAnsi" w:cstheme="minorBidi"/>
              <w:b w:val="0"/>
              <w:sz w:val="22"/>
              <w:szCs w:val="22"/>
            </w:rPr>
          </w:pPr>
          <w:hyperlink w:anchor="_Toc25912324" w:history="1">
            <w:r w:rsidR="00315D66" w:rsidRPr="000004E5">
              <w:rPr>
                <w:rStyle w:val="Hipervnculo"/>
                <w:rFonts w:cs="Arial"/>
                <w:bCs/>
                <w:lang w:eastAsia="es-ES"/>
              </w:rPr>
              <w:t>2.2.2.1 Acuerdo de Convivencia</w:t>
            </w:r>
            <w:r w:rsidR="00315D66">
              <w:rPr>
                <w:webHidden/>
              </w:rPr>
              <w:tab/>
            </w:r>
            <w:r w:rsidR="00315D66">
              <w:rPr>
                <w:webHidden/>
              </w:rPr>
              <w:fldChar w:fldCharType="begin"/>
            </w:r>
            <w:r w:rsidR="00315D66">
              <w:rPr>
                <w:webHidden/>
              </w:rPr>
              <w:instrText xml:space="preserve"> PAGEREF _Toc25912324 \h </w:instrText>
            </w:r>
            <w:r w:rsidR="00315D66">
              <w:rPr>
                <w:webHidden/>
              </w:rPr>
            </w:r>
            <w:r w:rsidR="00315D66">
              <w:rPr>
                <w:webHidden/>
              </w:rPr>
              <w:fldChar w:fldCharType="separate"/>
            </w:r>
            <w:r w:rsidR="00315D66">
              <w:rPr>
                <w:webHidden/>
              </w:rPr>
              <w:t>138</w:t>
            </w:r>
            <w:r w:rsidR="00315D66">
              <w:rPr>
                <w:webHidden/>
              </w:rPr>
              <w:fldChar w:fldCharType="end"/>
            </w:r>
          </w:hyperlink>
        </w:p>
        <w:p w14:paraId="4781AA00" w14:textId="03F58D92" w:rsidR="00315D66" w:rsidRDefault="00F45890">
          <w:pPr>
            <w:pStyle w:val="TDC3"/>
            <w:rPr>
              <w:rFonts w:asciiTheme="minorHAnsi" w:eastAsiaTheme="minorEastAsia" w:hAnsiTheme="minorHAnsi" w:cstheme="minorBidi"/>
              <w:b w:val="0"/>
              <w:sz w:val="22"/>
              <w:szCs w:val="22"/>
            </w:rPr>
          </w:pPr>
          <w:hyperlink w:anchor="_Toc25912325" w:history="1">
            <w:r w:rsidR="00315D66" w:rsidRPr="000004E5">
              <w:rPr>
                <w:rStyle w:val="Hipervnculo"/>
                <w:rFonts w:cs="Arial"/>
                <w:bCs/>
                <w:lang w:eastAsia="es-ES"/>
              </w:rPr>
              <w:t>2.2.2.2. Comité de convivencia</w:t>
            </w:r>
            <w:r w:rsidR="00315D66">
              <w:rPr>
                <w:webHidden/>
              </w:rPr>
              <w:tab/>
            </w:r>
            <w:r w:rsidR="00315D66">
              <w:rPr>
                <w:webHidden/>
              </w:rPr>
              <w:fldChar w:fldCharType="begin"/>
            </w:r>
            <w:r w:rsidR="00315D66">
              <w:rPr>
                <w:webHidden/>
              </w:rPr>
              <w:instrText xml:space="preserve"> PAGEREF _Toc25912325 \h </w:instrText>
            </w:r>
            <w:r w:rsidR="00315D66">
              <w:rPr>
                <w:webHidden/>
              </w:rPr>
            </w:r>
            <w:r w:rsidR="00315D66">
              <w:rPr>
                <w:webHidden/>
              </w:rPr>
              <w:fldChar w:fldCharType="separate"/>
            </w:r>
            <w:r w:rsidR="00315D66">
              <w:rPr>
                <w:webHidden/>
              </w:rPr>
              <w:t>140</w:t>
            </w:r>
            <w:r w:rsidR="00315D66">
              <w:rPr>
                <w:webHidden/>
              </w:rPr>
              <w:fldChar w:fldCharType="end"/>
            </w:r>
          </w:hyperlink>
        </w:p>
        <w:p w14:paraId="5463AC8C" w14:textId="5C2BC5A4" w:rsidR="00315D66" w:rsidRDefault="00F45890">
          <w:pPr>
            <w:pStyle w:val="TDC3"/>
            <w:rPr>
              <w:rFonts w:asciiTheme="minorHAnsi" w:eastAsiaTheme="minorEastAsia" w:hAnsiTheme="minorHAnsi" w:cstheme="minorBidi"/>
              <w:b w:val="0"/>
              <w:sz w:val="22"/>
              <w:szCs w:val="22"/>
            </w:rPr>
          </w:pPr>
          <w:hyperlink w:anchor="_Toc25912326" w:history="1">
            <w:r w:rsidR="00315D66" w:rsidRPr="000004E5">
              <w:rPr>
                <w:rStyle w:val="Hipervnculo"/>
                <w:rFonts w:cs="Arial"/>
                <w:bCs/>
                <w:lang w:eastAsia="es-ES"/>
              </w:rPr>
              <w:t>2.2.2.3 Encuesta de satisfacción</w:t>
            </w:r>
            <w:r w:rsidR="00315D66">
              <w:rPr>
                <w:webHidden/>
              </w:rPr>
              <w:tab/>
            </w:r>
            <w:r w:rsidR="00315D66">
              <w:rPr>
                <w:webHidden/>
              </w:rPr>
              <w:fldChar w:fldCharType="begin"/>
            </w:r>
            <w:r w:rsidR="00315D66">
              <w:rPr>
                <w:webHidden/>
              </w:rPr>
              <w:instrText xml:space="preserve"> PAGEREF _Toc25912326 \h </w:instrText>
            </w:r>
            <w:r w:rsidR="00315D66">
              <w:rPr>
                <w:webHidden/>
              </w:rPr>
            </w:r>
            <w:r w:rsidR="00315D66">
              <w:rPr>
                <w:webHidden/>
              </w:rPr>
              <w:fldChar w:fldCharType="separate"/>
            </w:r>
            <w:r w:rsidR="00315D66">
              <w:rPr>
                <w:webHidden/>
              </w:rPr>
              <w:t>141</w:t>
            </w:r>
            <w:r w:rsidR="00315D66">
              <w:rPr>
                <w:webHidden/>
              </w:rPr>
              <w:fldChar w:fldCharType="end"/>
            </w:r>
          </w:hyperlink>
        </w:p>
        <w:p w14:paraId="0EDF5BF1" w14:textId="23DBA7DC" w:rsidR="00315D66" w:rsidRDefault="00F45890">
          <w:pPr>
            <w:pStyle w:val="TDC3"/>
            <w:rPr>
              <w:rFonts w:asciiTheme="minorHAnsi" w:eastAsiaTheme="minorEastAsia" w:hAnsiTheme="minorHAnsi" w:cstheme="minorBidi"/>
              <w:b w:val="0"/>
              <w:sz w:val="22"/>
              <w:szCs w:val="22"/>
            </w:rPr>
          </w:pPr>
          <w:hyperlink w:anchor="_Toc25912327" w:history="1">
            <w:r w:rsidR="00315D66" w:rsidRPr="000004E5">
              <w:rPr>
                <w:rStyle w:val="Hipervnculo"/>
                <w:rFonts w:cs="Arial"/>
                <w:bCs/>
                <w:lang w:val="es-MX"/>
              </w:rPr>
              <w:t>2.2.2.4 Buzón de sugerencias</w:t>
            </w:r>
            <w:r w:rsidR="00315D66">
              <w:rPr>
                <w:webHidden/>
              </w:rPr>
              <w:tab/>
            </w:r>
            <w:r w:rsidR="00315D66">
              <w:rPr>
                <w:webHidden/>
              </w:rPr>
              <w:fldChar w:fldCharType="begin"/>
            </w:r>
            <w:r w:rsidR="00315D66">
              <w:rPr>
                <w:webHidden/>
              </w:rPr>
              <w:instrText xml:space="preserve"> PAGEREF _Toc25912327 \h </w:instrText>
            </w:r>
            <w:r w:rsidR="00315D66">
              <w:rPr>
                <w:webHidden/>
              </w:rPr>
            </w:r>
            <w:r w:rsidR="00315D66">
              <w:rPr>
                <w:webHidden/>
              </w:rPr>
              <w:fldChar w:fldCharType="separate"/>
            </w:r>
            <w:r w:rsidR="00315D66">
              <w:rPr>
                <w:webHidden/>
              </w:rPr>
              <w:t>142</w:t>
            </w:r>
            <w:r w:rsidR="00315D66">
              <w:rPr>
                <w:webHidden/>
              </w:rPr>
              <w:fldChar w:fldCharType="end"/>
            </w:r>
          </w:hyperlink>
        </w:p>
        <w:p w14:paraId="612FE26E" w14:textId="0D2C170E" w:rsidR="00AC34E9" w:rsidRPr="00AC34E9" w:rsidRDefault="00F45890" w:rsidP="00B56F0A">
          <w:pPr>
            <w:pStyle w:val="TDC3"/>
          </w:pPr>
          <w:hyperlink w:anchor="_Toc25912328" w:history="1">
            <w:r w:rsidR="00315D66" w:rsidRPr="000004E5">
              <w:rPr>
                <w:rStyle w:val="Hipervnculo"/>
                <w:rFonts w:cs="Arial"/>
                <w:bCs/>
              </w:rPr>
              <w:t>2.2.2.5. Asistencia técnica</w:t>
            </w:r>
            <w:r w:rsidR="00315D66">
              <w:rPr>
                <w:webHidden/>
              </w:rPr>
              <w:tab/>
            </w:r>
            <w:r w:rsidR="00315D66">
              <w:rPr>
                <w:webHidden/>
              </w:rPr>
              <w:fldChar w:fldCharType="begin"/>
            </w:r>
            <w:r w:rsidR="00315D66">
              <w:rPr>
                <w:webHidden/>
              </w:rPr>
              <w:instrText xml:space="preserve"> PAGEREF _Toc25912328 \h </w:instrText>
            </w:r>
            <w:r w:rsidR="00315D66">
              <w:rPr>
                <w:webHidden/>
              </w:rPr>
            </w:r>
            <w:r w:rsidR="00315D66">
              <w:rPr>
                <w:webHidden/>
              </w:rPr>
              <w:fldChar w:fldCharType="separate"/>
            </w:r>
            <w:r w:rsidR="00315D66">
              <w:rPr>
                <w:webHidden/>
              </w:rPr>
              <w:t>142</w:t>
            </w:r>
            <w:r w:rsidR="00315D66">
              <w:rPr>
                <w:webHidden/>
              </w:rPr>
              <w:fldChar w:fldCharType="end"/>
            </w:r>
          </w:hyperlink>
        </w:p>
        <w:p w14:paraId="338E1C04" w14:textId="017FA9C8" w:rsidR="00315D66" w:rsidRDefault="00F45890">
          <w:pPr>
            <w:pStyle w:val="TDC1"/>
            <w:rPr>
              <w:rFonts w:asciiTheme="minorHAnsi" w:eastAsiaTheme="minorEastAsia" w:hAnsiTheme="minorHAnsi" w:cstheme="minorBidi"/>
              <w:b w:val="0"/>
              <w:sz w:val="22"/>
              <w:szCs w:val="22"/>
              <w:lang w:val="es-CO"/>
            </w:rPr>
          </w:pPr>
          <w:hyperlink w:anchor="_Toc25912329" w:history="1">
            <w:r w:rsidR="00315D66" w:rsidRPr="000004E5">
              <w:rPr>
                <w:rStyle w:val="Hipervnculo"/>
                <w:rFonts w:cs="Arial"/>
              </w:rPr>
              <w:t>3. GESTIÓN DEL MODELO DE ATENCIÓN</w:t>
            </w:r>
            <w:r w:rsidR="00315D66">
              <w:rPr>
                <w:webHidden/>
              </w:rPr>
              <w:tab/>
            </w:r>
            <w:r w:rsidR="00315D66">
              <w:rPr>
                <w:webHidden/>
              </w:rPr>
              <w:fldChar w:fldCharType="begin"/>
            </w:r>
            <w:r w:rsidR="00315D66">
              <w:rPr>
                <w:webHidden/>
              </w:rPr>
              <w:instrText xml:space="preserve"> PAGEREF _Toc25912329 \h </w:instrText>
            </w:r>
            <w:r w:rsidR="00315D66">
              <w:rPr>
                <w:webHidden/>
              </w:rPr>
            </w:r>
            <w:r w:rsidR="00315D66">
              <w:rPr>
                <w:webHidden/>
              </w:rPr>
              <w:fldChar w:fldCharType="separate"/>
            </w:r>
            <w:r w:rsidR="00315D66">
              <w:rPr>
                <w:webHidden/>
              </w:rPr>
              <w:t>144</w:t>
            </w:r>
            <w:r w:rsidR="00315D66">
              <w:rPr>
                <w:webHidden/>
              </w:rPr>
              <w:fldChar w:fldCharType="end"/>
            </w:r>
          </w:hyperlink>
        </w:p>
        <w:p w14:paraId="6DD5A582" w14:textId="3396C9EE" w:rsidR="00315D66" w:rsidRDefault="00F45890">
          <w:pPr>
            <w:pStyle w:val="TDC2"/>
            <w:rPr>
              <w:rFonts w:asciiTheme="minorHAnsi" w:eastAsiaTheme="minorEastAsia" w:hAnsiTheme="minorHAnsi" w:cstheme="minorBidi"/>
              <w:b w:val="0"/>
              <w:sz w:val="22"/>
              <w:szCs w:val="22"/>
            </w:rPr>
          </w:pPr>
          <w:hyperlink w:anchor="_Toc25912330" w:history="1">
            <w:r w:rsidR="00315D66" w:rsidRPr="000004E5">
              <w:rPr>
                <w:rStyle w:val="Hipervnculo"/>
                <w:rFonts w:cs="Arial"/>
                <w:bCs/>
                <w:iCs/>
              </w:rPr>
              <w:t>3.1 Articulación en el Sistema de Responsabilidad Penal para Adolescentes</w:t>
            </w:r>
            <w:r w:rsidR="00315D66">
              <w:rPr>
                <w:webHidden/>
              </w:rPr>
              <w:tab/>
            </w:r>
            <w:r w:rsidR="00315D66">
              <w:rPr>
                <w:webHidden/>
              </w:rPr>
              <w:fldChar w:fldCharType="begin"/>
            </w:r>
            <w:r w:rsidR="00315D66">
              <w:rPr>
                <w:webHidden/>
              </w:rPr>
              <w:instrText xml:space="preserve"> PAGEREF _Toc25912330 \h </w:instrText>
            </w:r>
            <w:r w:rsidR="00315D66">
              <w:rPr>
                <w:webHidden/>
              </w:rPr>
            </w:r>
            <w:r w:rsidR="00315D66">
              <w:rPr>
                <w:webHidden/>
              </w:rPr>
              <w:fldChar w:fldCharType="separate"/>
            </w:r>
            <w:r w:rsidR="00315D66">
              <w:rPr>
                <w:webHidden/>
              </w:rPr>
              <w:t>144</w:t>
            </w:r>
            <w:r w:rsidR="00315D66">
              <w:rPr>
                <w:webHidden/>
              </w:rPr>
              <w:fldChar w:fldCharType="end"/>
            </w:r>
          </w:hyperlink>
        </w:p>
        <w:p w14:paraId="383B672F" w14:textId="5339C5C8" w:rsidR="00315D66" w:rsidRDefault="00F45890">
          <w:pPr>
            <w:pStyle w:val="TDC2"/>
            <w:rPr>
              <w:rFonts w:asciiTheme="minorHAnsi" w:eastAsiaTheme="minorEastAsia" w:hAnsiTheme="minorHAnsi" w:cstheme="minorBidi"/>
              <w:b w:val="0"/>
              <w:sz w:val="22"/>
              <w:szCs w:val="22"/>
            </w:rPr>
          </w:pPr>
          <w:hyperlink w:anchor="_Toc25912331" w:history="1">
            <w:r w:rsidR="00315D66" w:rsidRPr="000004E5">
              <w:rPr>
                <w:rStyle w:val="Hipervnculo"/>
                <w:rFonts w:cs="Arial"/>
                <w:lang w:eastAsia="es-ES"/>
              </w:rPr>
              <w:t>3.2.</w:t>
            </w:r>
            <w:r w:rsidR="00315D66">
              <w:rPr>
                <w:rFonts w:asciiTheme="minorHAnsi" w:eastAsiaTheme="minorEastAsia" w:hAnsiTheme="minorHAnsi" w:cstheme="minorBidi"/>
                <w:b w:val="0"/>
                <w:sz w:val="22"/>
                <w:szCs w:val="22"/>
              </w:rPr>
              <w:tab/>
            </w:r>
            <w:r w:rsidR="00315D66" w:rsidRPr="000004E5">
              <w:rPr>
                <w:rStyle w:val="Hipervnculo"/>
                <w:rFonts w:cs="Arial"/>
                <w:lang w:eastAsia="es-ES"/>
              </w:rPr>
              <w:t>Políticas Públicas</w:t>
            </w:r>
            <w:r w:rsidR="00315D66">
              <w:rPr>
                <w:webHidden/>
              </w:rPr>
              <w:tab/>
            </w:r>
            <w:r w:rsidR="00315D66">
              <w:rPr>
                <w:webHidden/>
              </w:rPr>
              <w:fldChar w:fldCharType="begin"/>
            </w:r>
            <w:r w:rsidR="00315D66">
              <w:rPr>
                <w:webHidden/>
              </w:rPr>
              <w:instrText xml:space="preserve"> PAGEREF _Toc25912331 \h </w:instrText>
            </w:r>
            <w:r w:rsidR="00315D66">
              <w:rPr>
                <w:webHidden/>
              </w:rPr>
            </w:r>
            <w:r w:rsidR="00315D66">
              <w:rPr>
                <w:webHidden/>
              </w:rPr>
              <w:fldChar w:fldCharType="separate"/>
            </w:r>
            <w:r w:rsidR="00315D66">
              <w:rPr>
                <w:webHidden/>
              </w:rPr>
              <w:t>159</w:t>
            </w:r>
            <w:r w:rsidR="00315D66">
              <w:rPr>
                <w:webHidden/>
              </w:rPr>
              <w:fldChar w:fldCharType="end"/>
            </w:r>
          </w:hyperlink>
        </w:p>
        <w:p w14:paraId="59F252C2" w14:textId="1069555C" w:rsidR="00315D66" w:rsidRDefault="00F45890">
          <w:pPr>
            <w:pStyle w:val="TDC2"/>
            <w:rPr>
              <w:rFonts w:asciiTheme="minorHAnsi" w:eastAsiaTheme="minorEastAsia" w:hAnsiTheme="minorHAnsi" w:cstheme="minorBidi"/>
              <w:b w:val="0"/>
              <w:sz w:val="22"/>
              <w:szCs w:val="22"/>
            </w:rPr>
          </w:pPr>
          <w:hyperlink w:anchor="_Toc25912332" w:history="1">
            <w:r w:rsidR="00315D66" w:rsidRPr="000004E5">
              <w:rPr>
                <w:rStyle w:val="Hipervnculo"/>
                <w:rFonts w:cs="Arial"/>
                <w:lang w:eastAsia="es-ES"/>
              </w:rPr>
              <w:t>3.3.</w:t>
            </w:r>
            <w:r w:rsidR="00315D66">
              <w:rPr>
                <w:rFonts w:asciiTheme="minorHAnsi" w:eastAsiaTheme="minorEastAsia" w:hAnsiTheme="minorHAnsi" w:cstheme="minorBidi"/>
                <w:b w:val="0"/>
                <w:sz w:val="22"/>
                <w:szCs w:val="22"/>
              </w:rPr>
              <w:tab/>
            </w:r>
            <w:r w:rsidR="00315D66" w:rsidRPr="000004E5">
              <w:rPr>
                <w:rStyle w:val="Hipervnculo"/>
                <w:rFonts w:cs="Arial"/>
                <w:lang w:eastAsia="es-ES"/>
              </w:rPr>
              <w:t>Acciones de Prevención, Seguridad y Vigilancia</w:t>
            </w:r>
            <w:r w:rsidR="00315D66">
              <w:rPr>
                <w:webHidden/>
              </w:rPr>
              <w:tab/>
            </w:r>
            <w:r w:rsidR="00315D66">
              <w:rPr>
                <w:webHidden/>
              </w:rPr>
              <w:fldChar w:fldCharType="begin"/>
            </w:r>
            <w:r w:rsidR="00315D66">
              <w:rPr>
                <w:webHidden/>
              </w:rPr>
              <w:instrText xml:space="preserve"> PAGEREF _Toc25912332 \h </w:instrText>
            </w:r>
            <w:r w:rsidR="00315D66">
              <w:rPr>
                <w:webHidden/>
              </w:rPr>
            </w:r>
            <w:r w:rsidR="00315D66">
              <w:rPr>
                <w:webHidden/>
              </w:rPr>
              <w:fldChar w:fldCharType="separate"/>
            </w:r>
            <w:r w:rsidR="00315D66">
              <w:rPr>
                <w:webHidden/>
              </w:rPr>
              <w:t>160</w:t>
            </w:r>
            <w:r w:rsidR="00315D66">
              <w:rPr>
                <w:webHidden/>
              </w:rPr>
              <w:fldChar w:fldCharType="end"/>
            </w:r>
          </w:hyperlink>
        </w:p>
        <w:p w14:paraId="405DD0C4" w14:textId="72ECCF5F" w:rsidR="00315D66" w:rsidRDefault="00F45890">
          <w:pPr>
            <w:pStyle w:val="TDC2"/>
            <w:rPr>
              <w:rFonts w:asciiTheme="minorHAnsi" w:eastAsiaTheme="minorEastAsia" w:hAnsiTheme="minorHAnsi" w:cstheme="minorBidi"/>
              <w:b w:val="0"/>
              <w:sz w:val="22"/>
              <w:szCs w:val="22"/>
            </w:rPr>
          </w:pPr>
          <w:hyperlink w:anchor="_Toc25912333" w:history="1">
            <w:r w:rsidR="00315D66" w:rsidRPr="000004E5">
              <w:rPr>
                <w:rStyle w:val="Hipervnculo"/>
                <w:rFonts w:cs="Arial"/>
                <w:lang w:eastAsia="es-ES"/>
              </w:rPr>
              <w:t>3.4.</w:t>
            </w:r>
            <w:r w:rsidR="00315D66">
              <w:rPr>
                <w:rFonts w:asciiTheme="minorHAnsi" w:eastAsiaTheme="minorEastAsia" w:hAnsiTheme="minorHAnsi" w:cstheme="minorBidi"/>
                <w:b w:val="0"/>
                <w:sz w:val="22"/>
                <w:szCs w:val="22"/>
              </w:rPr>
              <w:tab/>
            </w:r>
            <w:r w:rsidR="00315D66" w:rsidRPr="000004E5">
              <w:rPr>
                <w:rStyle w:val="Hipervnculo"/>
                <w:rFonts w:cs="Arial"/>
                <w:lang w:eastAsia="es-ES"/>
              </w:rPr>
              <w:t>Rol del Sistema Nacional de Bienestar Familiar</w:t>
            </w:r>
            <w:r w:rsidR="00315D66">
              <w:rPr>
                <w:webHidden/>
              </w:rPr>
              <w:tab/>
            </w:r>
            <w:r w:rsidR="00315D66">
              <w:rPr>
                <w:webHidden/>
              </w:rPr>
              <w:fldChar w:fldCharType="begin"/>
            </w:r>
            <w:r w:rsidR="00315D66">
              <w:rPr>
                <w:webHidden/>
              </w:rPr>
              <w:instrText xml:space="preserve"> PAGEREF _Toc25912333 \h </w:instrText>
            </w:r>
            <w:r w:rsidR="00315D66">
              <w:rPr>
                <w:webHidden/>
              </w:rPr>
            </w:r>
            <w:r w:rsidR="00315D66">
              <w:rPr>
                <w:webHidden/>
              </w:rPr>
              <w:fldChar w:fldCharType="separate"/>
            </w:r>
            <w:r w:rsidR="00315D66">
              <w:rPr>
                <w:webHidden/>
              </w:rPr>
              <w:t>161</w:t>
            </w:r>
            <w:r w:rsidR="00315D66">
              <w:rPr>
                <w:webHidden/>
              </w:rPr>
              <w:fldChar w:fldCharType="end"/>
            </w:r>
          </w:hyperlink>
        </w:p>
        <w:p w14:paraId="6A1EC571" w14:textId="750B8520" w:rsidR="00315D66" w:rsidRDefault="00F45890">
          <w:pPr>
            <w:pStyle w:val="TDC2"/>
            <w:rPr>
              <w:rFonts w:asciiTheme="minorHAnsi" w:eastAsiaTheme="minorEastAsia" w:hAnsiTheme="minorHAnsi" w:cstheme="minorBidi"/>
              <w:b w:val="0"/>
              <w:sz w:val="22"/>
              <w:szCs w:val="22"/>
            </w:rPr>
          </w:pPr>
          <w:hyperlink w:anchor="_Toc25912334" w:history="1">
            <w:r w:rsidR="00315D66" w:rsidRPr="000004E5">
              <w:rPr>
                <w:rStyle w:val="Hipervnculo"/>
                <w:rFonts w:cs="Arial"/>
                <w:lang w:eastAsia="es-ES"/>
              </w:rPr>
              <w:t>3.4.1.</w:t>
            </w:r>
            <w:r w:rsidR="00315D66">
              <w:rPr>
                <w:rFonts w:asciiTheme="minorHAnsi" w:eastAsiaTheme="minorEastAsia" w:hAnsiTheme="minorHAnsi" w:cstheme="minorBidi"/>
                <w:b w:val="0"/>
                <w:sz w:val="22"/>
                <w:szCs w:val="22"/>
              </w:rPr>
              <w:tab/>
            </w:r>
            <w:r w:rsidR="00315D66" w:rsidRPr="000004E5">
              <w:rPr>
                <w:rStyle w:val="Hipervnculo"/>
                <w:rFonts w:cs="Arial"/>
                <w:lang w:eastAsia="es-ES"/>
              </w:rPr>
              <w:t>Garantía de acceso a servicios de educación y salud</w:t>
            </w:r>
            <w:r w:rsidR="00315D66">
              <w:rPr>
                <w:webHidden/>
              </w:rPr>
              <w:tab/>
            </w:r>
            <w:r w:rsidR="00315D66">
              <w:rPr>
                <w:webHidden/>
              </w:rPr>
              <w:fldChar w:fldCharType="begin"/>
            </w:r>
            <w:r w:rsidR="00315D66">
              <w:rPr>
                <w:webHidden/>
              </w:rPr>
              <w:instrText xml:space="preserve"> PAGEREF _Toc25912334 \h </w:instrText>
            </w:r>
            <w:r w:rsidR="00315D66">
              <w:rPr>
                <w:webHidden/>
              </w:rPr>
            </w:r>
            <w:r w:rsidR="00315D66">
              <w:rPr>
                <w:webHidden/>
              </w:rPr>
              <w:fldChar w:fldCharType="separate"/>
            </w:r>
            <w:r w:rsidR="00315D66">
              <w:rPr>
                <w:webHidden/>
              </w:rPr>
              <w:t>162</w:t>
            </w:r>
            <w:r w:rsidR="00315D66">
              <w:rPr>
                <w:webHidden/>
              </w:rPr>
              <w:fldChar w:fldCharType="end"/>
            </w:r>
          </w:hyperlink>
        </w:p>
        <w:p w14:paraId="398982E0" w14:textId="5E513767" w:rsidR="00315D66" w:rsidRDefault="00F45890">
          <w:pPr>
            <w:pStyle w:val="TDC2"/>
            <w:rPr>
              <w:rFonts w:asciiTheme="minorHAnsi" w:eastAsiaTheme="minorEastAsia" w:hAnsiTheme="minorHAnsi" w:cstheme="minorBidi"/>
              <w:b w:val="0"/>
              <w:sz w:val="22"/>
              <w:szCs w:val="22"/>
            </w:rPr>
          </w:pPr>
          <w:hyperlink w:anchor="_Toc25912335" w:history="1">
            <w:r w:rsidR="00315D66" w:rsidRPr="000004E5">
              <w:rPr>
                <w:rStyle w:val="Hipervnculo"/>
                <w:rFonts w:cs="Arial"/>
                <w:lang w:eastAsia="es-ES"/>
              </w:rPr>
              <w:t>3.4.2.</w:t>
            </w:r>
            <w:r w:rsidR="00315D66">
              <w:rPr>
                <w:rFonts w:asciiTheme="minorHAnsi" w:eastAsiaTheme="minorEastAsia" w:hAnsiTheme="minorHAnsi" w:cstheme="minorBidi"/>
                <w:b w:val="0"/>
                <w:sz w:val="22"/>
                <w:szCs w:val="22"/>
              </w:rPr>
              <w:tab/>
            </w:r>
            <w:r w:rsidR="00315D66" w:rsidRPr="000004E5">
              <w:rPr>
                <w:rStyle w:val="Hipervnculo"/>
                <w:rFonts w:cs="Arial"/>
                <w:lang w:eastAsia="es-ES"/>
              </w:rPr>
              <w:t>Garantía de acceso a deporte, recreación, cultura y arte</w:t>
            </w:r>
            <w:r w:rsidR="00315D66">
              <w:rPr>
                <w:webHidden/>
              </w:rPr>
              <w:tab/>
            </w:r>
            <w:r w:rsidR="00315D66">
              <w:rPr>
                <w:webHidden/>
              </w:rPr>
              <w:fldChar w:fldCharType="begin"/>
            </w:r>
            <w:r w:rsidR="00315D66">
              <w:rPr>
                <w:webHidden/>
              </w:rPr>
              <w:instrText xml:space="preserve"> PAGEREF _Toc25912335 \h </w:instrText>
            </w:r>
            <w:r w:rsidR="00315D66">
              <w:rPr>
                <w:webHidden/>
              </w:rPr>
            </w:r>
            <w:r w:rsidR="00315D66">
              <w:rPr>
                <w:webHidden/>
              </w:rPr>
              <w:fldChar w:fldCharType="separate"/>
            </w:r>
            <w:r w:rsidR="00315D66">
              <w:rPr>
                <w:webHidden/>
              </w:rPr>
              <w:t>175</w:t>
            </w:r>
            <w:r w:rsidR="00315D66">
              <w:rPr>
                <w:webHidden/>
              </w:rPr>
              <w:fldChar w:fldCharType="end"/>
            </w:r>
          </w:hyperlink>
        </w:p>
        <w:p w14:paraId="6B6EAAC2" w14:textId="1C3FAF6A" w:rsidR="00315D66" w:rsidRDefault="00F45890">
          <w:pPr>
            <w:pStyle w:val="TDC2"/>
            <w:rPr>
              <w:rFonts w:asciiTheme="minorHAnsi" w:eastAsiaTheme="minorEastAsia" w:hAnsiTheme="minorHAnsi" w:cstheme="minorBidi"/>
              <w:b w:val="0"/>
              <w:sz w:val="22"/>
              <w:szCs w:val="22"/>
            </w:rPr>
          </w:pPr>
          <w:hyperlink w:anchor="_Toc25912336" w:history="1">
            <w:r w:rsidR="00315D66" w:rsidRPr="000004E5">
              <w:rPr>
                <w:rStyle w:val="Hipervnculo"/>
                <w:rFonts w:cs="Arial"/>
                <w:lang w:eastAsia="es-ES"/>
              </w:rPr>
              <w:t>3.4.3.</w:t>
            </w:r>
            <w:r w:rsidR="00315D66">
              <w:rPr>
                <w:rFonts w:asciiTheme="minorHAnsi" w:eastAsiaTheme="minorEastAsia" w:hAnsiTheme="minorHAnsi" w:cstheme="minorBidi"/>
                <w:b w:val="0"/>
                <w:sz w:val="22"/>
                <w:szCs w:val="22"/>
              </w:rPr>
              <w:tab/>
            </w:r>
            <w:r w:rsidR="00315D66" w:rsidRPr="000004E5">
              <w:rPr>
                <w:rStyle w:val="Hipervnculo"/>
                <w:rFonts w:cs="Arial"/>
                <w:lang w:eastAsia="es-ES"/>
              </w:rPr>
              <w:t>Infraestructura</w:t>
            </w:r>
            <w:r w:rsidR="00315D66">
              <w:rPr>
                <w:webHidden/>
              </w:rPr>
              <w:tab/>
            </w:r>
            <w:r w:rsidR="00315D66">
              <w:rPr>
                <w:webHidden/>
              </w:rPr>
              <w:fldChar w:fldCharType="begin"/>
            </w:r>
            <w:r w:rsidR="00315D66">
              <w:rPr>
                <w:webHidden/>
              </w:rPr>
              <w:instrText xml:space="preserve"> PAGEREF _Toc25912336 \h </w:instrText>
            </w:r>
            <w:r w:rsidR="00315D66">
              <w:rPr>
                <w:webHidden/>
              </w:rPr>
            </w:r>
            <w:r w:rsidR="00315D66">
              <w:rPr>
                <w:webHidden/>
              </w:rPr>
              <w:fldChar w:fldCharType="separate"/>
            </w:r>
            <w:r w:rsidR="00315D66">
              <w:rPr>
                <w:webHidden/>
              </w:rPr>
              <w:t>178</w:t>
            </w:r>
            <w:r w:rsidR="00315D66">
              <w:rPr>
                <w:webHidden/>
              </w:rPr>
              <w:fldChar w:fldCharType="end"/>
            </w:r>
          </w:hyperlink>
        </w:p>
        <w:p w14:paraId="0F99B716" w14:textId="658E8EAF" w:rsidR="00315D66" w:rsidRDefault="00F45890">
          <w:pPr>
            <w:pStyle w:val="TDC1"/>
            <w:rPr>
              <w:rFonts w:asciiTheme="minorHAnsi" w:eastAsiaTheme="minorEastAsia" w:hAnsiTheme="minorHAnsi" w:cstheme="minorBidi"/>
              <w:b w:val="0"/>
              <w:sz w:val="22"/>
              <w:szCs w:val="22"/>
              <w:lang w:val="es-CO"/>
            </w:rPr>
          </w:pPr>
          <w:hyperlink w:anchor="_Toc25912337" w:history="1">
            <w:r w:rsidR="00315D66" w:rsidRPr="000004E5">
              <w:rPr>
                <w:rStyle w:val="Hipervnculo"/>
                <w:rFonts w:cs="Arial"/>
              </w:rPr>
              <w:t>BIBLIOGRAFÍA</w:t>
            </w:r>
            <w:r w:rsidR="00315D66">
              <w:rPr>
                <w:webHidden/>
              </w:rPr>
              <w:tab/>
            </w:r>
            <w:r w:rsidR="00315D66">
              <w:rPr>
                <w:webHidden/>
              </w:rPr>
              <w:fldChar w:fldCharType="begin"/>
            </w:r>
            <w:r w:rsidR="00315D66">
              <w:rPr>
                <w:webHidden/>
              </w:rPr>
              <w:instrText xml:space="preserve"> PAGEREF _Toc25912337 \h </w:instrText>
            </w:r>
            <w:r w:rsidR="00315D66">
              <w:rPr>
                <w:webHidden/>
              </w:rPr>
            </w:r>
            <w:r w:rsidR="00315D66">
              <w:rPr>
                <w:webHidden/>
              </w:rPr>
              <w:fldChar w:fldCharType="separate"/>
            </w:r>
            <w:r w:rsidR="00315D66">
              <w:rPr>
                <w:webHidden/>
              </w:rPr>
              <w:t>180</w:t>
            </w:r>
            <w:r w:rsidR="00315D66">
              <w:rPr>
                <w:webHidden/>
              </w:rPr>
              <w:fldChar w:fldCharType="end"/>
            </w:r>
          </w:hyperlink>
        </w:p>
        <w:p w14:paraId="17117BF8" w14:textId="1D9B1919" w:rsidR="00315D66" w:rsidRDefault="00F45890">
          <w:pPr>
            <w:pStyle w:val="TDC1"/>
            <w:rPr>
              <w:rFonts w:asciiTheme="minorHAnsi" w:eastAsiaTheme="minorEastAsia" w:hAnsiTheme="minorHAnsi" w:cstheme="minorBidi"/>
              <w:b w:val="0"/>
              <w:sz w:val="22"/>
              <w:szCs w:val="22"/>
              <w:lang w:val="es-CO"/>
            </w:rPr>
          </w:pPr>
          <w:hyperlink w:anchor="_Toc25912338" w:history="1">
            <w:r w:rsidR="00315D66" w:rsidRPr="000004E5">
              <w:rPr>
                <w:rStyle w:val="Hipervnculo"/>
                <w:rFonts w:cs="Arial"/>
              </w:rPr>
              <w:t>CONTROL DE CAMBIOS</w:t>
            </w:r>
            <w:r w:rsidR="00315D66">
              <w:rPr>
                <w:webHidden/>
              </w:rPr>
              <w:tab/>
            </w:r>
            <w:r w:rsidR="00315D66">
              <w:rPr>
                <w:webHidden/>
              </w:rPr>
              <w:fldChar w:fldCharType="begin"/>
            </w:r>
            <w:r w:rsidR="00315D66">
              <w:rPr>
                <w:webHidden/>
              </w:rPr>
              <w:instrText xml:space="preserve"> PAGEREF _Toc25912338 \h </w:instrText>
            </w:r>
            <w:r w:rsidR="00315D66">
              <w:rPr>
                <w:webHidden/>
              </w:rPr>
            </w:r>
            <w:r w:rsidR="00315D66">
              <w:rPr>
                <w:webHidden/>
              </w:rPr>
              <w:fldChar w:fldCharType="separate"/>
            </w:r>
            <w:r w:rsidR="00315D66">
              <w:rPr>
                <w:webHidden/>
              </w:rPr>
              <w:t>184</w:t>
            </w:r>
            <w:r w:rsidR="00315D66">
              <w:rPr>
                <w:webHidden/>
              </w:rPr>
              <w:fldChar w:fldCharType="end"/>
            </w:r>
          </w:hyperlink>
        </w:p>
        <w:p w14:paraId="14CD9CAF" w14:textId="1F4610E6" w:rsidR="00315D66" w:rsidRDefault="00F45890">
          <w:pPr>
            <w:pStyle w:val="TDC1"/>
            <w:rPr>
              <w:rFonts w:asciiTheme="minorHAnsi" w:eastAsiaTheme="minorEastAsia" w:hAnsiTheme="minorHAnsi" w:cstheme="minorBidi"/>
              <w:b w:val="0"/>
              <w:sz w:val="22"/>
              <w:szCs w:val="22"/>
              <w:lang w:val="es-CO"/>
            </w:rPr>
          </w:pPr>
          <w:hyperlink w:anchor="_Toc25912339" w:history="1">
            <w:r w:rsidR="00315D66" w:rsidRPr="000004E5">
              <w:rPr>
                <w:rStyle w:val="Hipervnculo"/>
                <w:rFonts w:cs="Arial"/>
              </w:rPr>
              <w:t>ANEXOS</w:t>
            </w:r>
            <w:r w:rsidR="00315D66">
              <w:rPr>
                <w:webHidden/>
              </w:rPr>
              <w:tab/>
            </w:r>
            <w:r w:rsidR="00315D66">
              <w:rPr>
                <w:webHidden/>
              </w:rPr>
              <w:fldChar w:fldCharType="begin"/>
            </w:r>
            <w:r w:rsidR="00315D66">
              <w:rPr>
                <w:webHidden/>
              </w:rPr>
              <w:instrText xml:space="preserve"> PAGEREF _Toc25912339 \h </w:instrText>
            </w:r>
            <w:r w:rsidR="00315D66">
              <w:rPr>
                <w:webHidden/>
              </w:rPr>
            </w:r>
            <w:r w:rsidR="00315D66">
              <w:rPr>
                <w:webHidden/>
              </w:rPr>
              <w:fldChar w:fldCharType="separate"/>
            </w:r>
            <w:r w:rsidR="00315D66">
              <w:rPr>
                <w:webHidden/>
              </w:rPr>
              <w:t>186</w:t>
            </w:r>
            <w:r w:rsidR="00315D66">
              <w:rPr>
                <w:webHidden/>
              </w:rPr>
              <w:fldChar w:fldCharType="end"/>
            </w:r>
          </w:hyperlink>
        </w:p>
        <w:p w14:paraId="2F0092E8" w14:textId="196270FE" w:rsidR="00315D66" w:rsidRDefault="00F45890">
          <w:pPr>
            <w:pStyle w:val="TDC1"/>
            <w:rPr>
              <w:rFonts w:asciiTheme="minorHAnsi" w:eastAsiaTheme="minorEastAsia" w:hAnsiTheme="minorHAnsi" w:cstheme="minorBidi"/>
              <w:b w:val="0"/>
              <w:sz w:val="22"/>
              <w:szCs w:val="22"/>
              <w:lang w:val="es-CO"/>
            </w:rPr>
          </w:pPr>
          <w:hyperlink w:anchor="_Toc25912340" w:history="1">
            <w:r w:rsidR="00315D66" w:rsidRPr="000004E5">
              <w:rPr>
                <w:rStyle w:val="Hipervnculo"/>
                <w:rFonts w:cs="Arial"/>
              </w:rPr>
              <w:t>ANEXO A. DIMENSIÓN DEL SENTIDO PEDAGÓGICO EN EL SRPA</w:t>
            </w:r>
            <w:r w:rsidR="00315D66">
              <w:rPr>
                <w:webHidden/>
              </w:rPr>
              <w:tab/>
            </w:r>
            <w:r w:rsidR="00315D66">
              <w:rPr>
                <w:webHidden/>
              </w:rPr>
              <w:fldChar w:fldCharType="begin"/>
            </w:r>
            <w:r w:rsidR="00315D66">
              <w:rPr>
                <w:webHidden/>
              </w:rPr>
              <w:instrText xml:space="preserve"> PAGEREF _Toc25912340 \h </w:instrText>
            </w:r>
            <w:r w:rsidR="00315D66">
              <w:rPr>
                <w:webHidden/>
              </w:rPr>
            </w:r>
            <w:r w:rsidR="00315D66">
              <w:rPr>
                <w:webHidden/>
              </w:rPr>
              <w:fldChar w:fldCharType="separate"/>
            </w:r>
            <w:r w:rsidR="00315D66">
              <w:rPr>
                <w:webHidden/>
              </w:rPr>
              <w:t>186</w:t>
            </w:r>
            <w:r w:rsidR="00315D66">
              <w:rPr>
                <w:webHidden/>
              </w:rPr>
              <w:fldChar w:fldCharType="end"/>
            </w:r>
          </w:hyperlink>
        </w:p>
        <w:p w14:paraId="4410A400" w14:textId="7DDDF77F" w:rsidR="00315D66" w:rsidRDefault="00F45890">
          <w:pPr>
            <w:pStyle w:val="TDC1"/>
            <w:rPr>
              <w:rFonts w:asciiTheme="minorHAnsi" w:eastAsiaTheme="minorEastAsia" w:hAnsiTheme="minorHAnsi" w:cstheme="minorBidi"/>
              <w:b w:val="0"/>
              <w:sz w:val="22"/>
              <w:szCs w:val="22"/>
              <w:lang w:val="es-CO"/>
            </w:rPr>
          </w:pPr>
          <w:hyperlink w:anchor="_Toc25912341" w:history="1">
            <w:r w:rsidR="00315D66" w:rsidRPr="000004E5">
              <w:rPr>
                <w:rStyle w:val="Hipervnculo"/>
                <w:rFonts w:cs="Arial"/>
              </w:rPr>
              <w:t>ANEXO B. LOS PROCESOS Y PRÁCTICAS RESTAURATIVAS EN LA IMPLEMENTACIÓN DEL MODELO DE ATENCIÓN DEL SRPA</w:t>
            </w:r>
            <w:r w:rsidR="00315D66">
              <w:rPr>
                <w:webHidden/>
              </w:rPr>
              <w:tab/>
            </w:r>
            <w:r w:rsidR="00315D66">
              <w:rPr>
                <w:webHidden/>
              </w:rPr>
              <w:fldChar w:fldCharType="begin"/>
            </w:r>
            <w:r w:rsidR="00315D66">
              <w:rPr>
                <w:webHidden/>
              </w:rPr>
              <w:instrText xml:space="preserve"> PAGEREF _Toc25912341 \h </w:instrText>
            </w:r>
            <w:r w:rsidR="00315D66">
              <w:rPr>
                <w:webHidden/>
              </w:rPr>
            </w:r>
            <w:r w:rsidR="00315D66">
              <w:rPr>
                <w:webHidden/>
              </w:rPr>
              <w:fldChar w:fldCharType="separate"/>
            </w:r>
            <w:r w:rsidR="00315D66">
              <w:rPr>
                <w:webHidden/>
              </w:rPr>
              <w:t>198</w:t>
            </w:r>
            <w:r w:rsidR="00315D66">
              <w:rPr>
                <w:webHidden/>
              </w:rPr>
              <w:fldChar w:fldCharType="end"/>
            </w:r>
          </w:hyperlink>
        </w:p>
        <w:p w14:paraId="4D70660C" w14:textId="31502F6D" w:rsidR="00315D66" w:rsidRDefault="00F45890">
          <w:pPr>
            <w:pStyle w:val="TDC1"/>
            <w:rPr>
              <w:rFonts w:asciiTheme="minorHAnsi" w:eastAsiaTheme="minorEastAsia" w:hAnsiTheme="minorHAnsi" w:cstheme="minorBidi"/>
              <w:b w:val="0"/>
              <w:sz w:val="22"/>
              <w:szCs w:val="22"/>
              <w:lang w:val="es-CO"/>
            </w:rPr>
          </w:pPr>
          <w:hyperlink w:anchor="_Toc25912342" w:history="1">
            <w:r w:rsidR="00315D66" w:rsidRPr="000004E5">
              <w:rPr>
                <w:rStyle w:val="Hipervnculo"/>
              </w:rPr>
              <w:t>ANEXO C. ESTANDARES DE CALIDAD EN LOS SERVICIOS DEL SUBPROYECTO DE RESTABLECIMIENTO EN ADMINISTRACION DE JUSTICIA.</w:t>
            </w:r>
            <w:r w:rsidR="00315D66">
              <w:rPr>
                <w:webHidden/>
              </w:rPr>
              <w:tab/>
            </w:r>
            <w:r w:rsidR="00315D66">
              <w:rPr>
                <w:webHidden/>
              </w:rPr>
              <w:fldChar w:fldCharType="begin"/>
            </w:r>
            <w:r w:rsidR="00315D66">
              <w:rPr>
                <w:webHidden/>
              </w:rPr>
              <w:instrText xml:space="preserve"> PAGEREF _Toc25912342 \h </w:instrText>
            </w:r>
            <w:r w:rsidR="00315D66">
              <w:rPr>
                <w:webHidden/>
              </w:rPr>
            </w:r>
            <w:r w:rsidR="00315D66">
              <w:rPr>
                <w:webHidden/>
              </w:rPr>
              <w:fldChar w:fldCharType="separate"/>
            </w:r>
            <w:r w:rsidR="00315D66">
              <w:rPr>
                <w:webHidden/>
              </w:rPr>
              <w:t>213</w:t>
            </w:r>
            <w:r w:rsidR="00315D66">
              <w:rPr>
                <w:webHidden/>
              </w:rPr>
              <w:fldChar w:fldCharType="end"/>
            </w:r>
          </w:hyperlink>
        </w:p>
        <w:p w14:paraId="08EC7E98" w14:textId="1EBF487C" w:rsidR="00315D66" w:rsidRDefault="00315D66">
          <w:r>
            <w:rPr>
              <w:b/>
              <w:bCs/>
              <w:lang w:val="es-ES"/>
            </w:rPr>
            <w:fldChar w:fldCharType="end"/>
          </w:r>
        </w:p>
      </w:sdtContent>
    </w:sdt>
    <w:p w14:paraId="695F8AAF" w14:textId="3E111B35" w:rsidR="003B6486" w:rsidRPr="00CF6A8B" w:rsidRDefault="003B6486" w:rsidP="00CF6A8B">
      <w:pPr>
        <w:rPr>
          <w:rFonts w:ascii="Arial" w:hAnsi="Arial" w:cs="Arial"/>
          <w:b/>
          <w:bCs/>
          <w:sz w:val="22"/>
          <w:szCs w:val="22"/>
          <w:lang w:val="es-ES"/>
        </w:rPr>
      </w:pPr>
    </w:p>
    <w:p w14:paraId="11584BD2" w14:textId="77777777" w:rsidR="00B27BB9" w:rsidRPr="00CF6A8B" w:rsidRDefault="00B27BB9" w:rsidP="00CF6A8B">
      <w:pPr>
        <w:rPr>
          <w:rFonts w:ascii="Arial" w:hAnsi="Arial" w:cs="Arial"/>
          <w:b/>
          <w:bCs/>
          <w:sz w:val="22"/>
          <w:szCs w:val="22"/>
          <w:lang w:val="es-ES"/>
        </w:rPr>
      </w:pPr>
    </w:p>
    <w:p w14:paraId="03616E84" w14:textId="77777777" w:rsidR="00B27BB9" w:rsidRPr="00CF6A8B" w:rsidRDefault="00B27BB9" w:rsidP="00CF6A8B">
      <w:pPr>
        <w:rPr>
          <w:rFonts w:ascii="Arial" w:hAnsi="Arial" w:cs="Arial"/>
          <w:b/>
          <w:bCs/>
          <w:sz w:val="22"/>
          <w:szCs w:val="22"/>
          <w:lang w:val="es-ES"/>
        </w:rPr>
      </w:pPr>
    </w:p>
    <w:p w14:paraId="4BD96C69" w14:textId="77777777" w:rsidR="00DC4ABC" w:rsidRPr="00CF6A8B" w:rsidRDefault="00DC4ABC" w:rsidP="00CF6A8B">
      <w:pPr>
        <w:rPr>
          <w:rFonts w:ascii="Arial" w:hAnsi="Arial" w:cs="Arial"/>
          <w:b/>
          <w:bCs/>
          <w:sz w:val="22"/>
          <w:szCs w:val="22"/>
          <w:lang w:val="es-ES"/>
        </w:rPr>
      </w:pPr>
    </w:p>
    <w:p w14:paraId="6F20C34C" w14:textId="77777777" w:rsidR="00DC4ABC" w:rsidRPr="00CF6A8B" w:rsidRDefault="00DC4ABC" w:rsidP="00CF6A8B">
      <w:pPr>
        <w:rPr>
          <w:rFonts w:ascii="Arial" w:hAnsi="Arial" w:cs="Arial"/>
          <w:b/>
          <w:bCs/>
          <w:sz w:val="22"/>
          <w:szCs w:val="22"/>
          <w:lang w:val="es-ES"/>
        </w:rPr>
      </w:pPr>
    </w:p>
    <w:p w14:paraId="56F11B91" w14:textId="77777777" w:rsidR="00DC4ABC" w:rsidRPr="00CF6A8B" w:rsidRDefault="00DC4ABC" w:rsidP="00CF6A8B">
      <w:pPr>
        <w:rPr>
          <w:rFonts w:ascii="Arial" w:hAnsi="Arial" w:cs="Arial"/>
          <w:b/>
          <w:bCs/>
          <w:sz w:val="22"/>
          <w:szCs w:val="22"/>
          <w:lang w:val="es-ES"/>
        </w:rPr>
      </w:pPr>
    </w:p>
    <w:p w14:paraId="7ABB654F" w14:textId="77777777" w:rsidR="00DC4ABC" w:rsidRPr="00CF6A8B" w:rsidRDefault="00DC4ABC" w:rsidP="00CF6A8B">
      <w:pPr>
        <w:rPr>
          <w:rFonts w:ascii="Arial" w:hAnsi="Arial" w:cs="Arial"/>
          <w:b/>
          <w:bCs/>
          <w:sz w:val="22"/>
          <w:szCs w:val="22"/>
          <w:lang w:val="es-ES"/>
        </w:rPr>
      </w:pPr>
    </w:p>
    <w:p w14:paraId="022A8D86" w14:textId="77777777" w:rsidR="00DC4ABC" w:rsidRPr="00CF6A8B" w:rsidRDefault="00DC4ABC" w:rsidP="00CF6A8B">
      <w:pPr>
        <w:rPr>
          <w:rFonts w:ascii="Arial" w:hAnsi="Arial" w:cs="Arial"/>
          <w:b/>
          <w:bCs/>
          <w:sz w:val="22"/>
          <w:szCs w:val="22"/>
          <w:lang w:val="es-ES"/>
        </w:rPr>
      </w:pPr>
    </w:p>
    <w:p w14:paraId="3584110B" w14:textId="77777777" w:rsidR="00DC4ABC" w:rsidRPr="00CF6A8B" w:rsidRDefault="00DC4ABC" w:rsidP="00CF6A8B">
      <w:pPr>
        <w:rPr>
          <w:rFonts w:ascii="Arial" w:hAnsi="Arial" w:cs="Arial"/>
          <w:b/>
          <w:bCs/>
          <w:sz w:val="22"/>
          <w:szCs w:val="22"/>
          <w:lang w:val="es-ES"/>
        </w:rPr>
      </w:pPr>
    </w:p>
    <w:p w14:paraId="268E91CA" w14:textId="77777777" w:rsidR="00DC4ABC" w:rsidRPr="00CF6A8B" w:rsidRDefault="00DC4ABC" w:rsidP="00CF6A8B">
      <w:pPr>
        <w:rPr>
          <w:rFonts w:ascii="Arial" w:hAnsi="Arial" w:cs="Arial"/>
          <w:b/>
          <w:bCs/>
          <w:sz w:val="22"/>
          <w:szCs w:val="22"/>
          <w:lang w:val="es-ES"/>
        </w:rPr>
      </w:pPr>
    </w:p>
    <w:p w14:paraId="467BC51B" w14:textId="77777777" w:rsidR="00DC4ABC" w:rsidRPr="00CF6A8B" w:rsidRDefault="00DC4ABC" w:rsidP="00CF6A8B">
      <w:pPr>
        <w:rPr>
          <w:rFonts w:ascii="Arial" w:hAnsi="Arial" w:cs="Arial"/>
          <w:b/>
          <w:bCs/>
          <w:sz w:val="22"/>
          <w:szCs w:val="22"/>
          <w:lang w:val="es-ES"/>
        </w:rPr>
      </w:pPr>
    </w:p>
    <w:p w14:paraId="154564AB" w14:textId="77777777" w:rsidR="00DC4ABC" w:rsidRPr="00CF6A8B" w:rsidRDefault="00DC4ABC" w:rsidP="00CF6A8B">
      <w:pPr>
        <w:rPr>
          <w:rFonts w:ascii="Arial" w:hAnsi="Arial" w:cs="Arial"/>
          <w:b/>
          <w:bCs/>
          <w:sz w:val="22"/>
          <w:szCs w:val="22"/>
          <w:lang w:val="es-ES"/>
        </w:rPr>
      </w:pPr>
    </w:p>
    <w:p w14:paraId="2233AF04" w14:textId="77777777" w:rsidR="00DC4ABC" w:rsidRPr="00CF6A8B" w:rsidRDefault="00DC4ABC" w:rsidP="00CF6A8B">
      <w:pPr>
        <w:rPr>
          <w:rFonts w:ascii="Arial" w:hAnsi="Arial" w:cs="Arial"/>
          <w:b/>
          <w:bCs/>
          <w:sz w:val="22"/>
          <w:szCs w:val="22"/>
          <w:lang w:val="es-ES"/>
        </w:rPr>
      </w:pPr>
    </w:p>
    <w:p w14:paraId="33CDFD74" w14:textId="77777777" w:rsidR="00DC4ABC" w:rsidRPr="00CF6A8B" w:rsidRDefault="00DC4ABC" w:rsidP="00CF6A8B">
      <w:pPr>
        <w:rPr>
          <w:rFonts w:ascii="Arial" w:hAnsi="Arial" w:cs="Arial"/>
          <w:b/>
          <w:bCs/>
          <w:sz w:val="22"/>
          <w:szCs w:val="22"/>
          <w:lang w:val="es-ES"/>
        </w:rPr>
      </w:pPr>
    </w:p>
    <w:p w14:paraId="00810C2F" w14:textId="77777777" w:rsidR="00B27BB9" w:rsidRPr="00CF6A8B" w:rsidRDefault="00B27BB9" w:rsidP="00CF6A8B">
      <w:pPr>
        <w:rPr>
          <w:rFonts w:ascii="Arial" w:hAnsi="Arial" w:cs="Arial"/>
          <w:b/>
          <w:bCs/>
          <w:sz w:val="22"/>
          <w:szCs w:val="22"/>
          <w:lang w:val="es-ES"/>
        </w:rPr>
      </w:pPr>
    </w:p>
    <w:p w14:paraId="71BD0DA9" w14:textId="77777777" w:rsidR="00B27BB9" w:rsidRPr="00CF6A8B" w:rsidRDefault="00B27BB9" w:rsidP="00CF6A8B">
      <w:pPr>
        <w:rPr>
          <w:rFonts w:ascii="Arial" w:hAnsi="Arial" w:cs="Arial"/>
          <w:b/>
          <w:bCs/>
          <w:sz w:val="22"/>
          <w:szCs w:val="22"/>
          <w:lang w:val="es-ES"/>
        </w:rPr>
      </w:pPr>
    </w:p>
    <w:p w14:paraId="7CC1FB23" w14:textId="77777777" w:rsidR="00B27BB9" w:rsidRPr="00CF6A8B" w:rsidRDefault="00B27BB9" w:rsidP="00CF6A8B">
      <w:pPr>
        <w:rPr>
          <w:rFonts w:ascii="Arial" w:hAnsi="Arial" w:cs="Arial"/>
          <w:b/>
          <w:bCs/>
          <w:sz w:val="22"/>
          <w:szCs w:val="22"/>
          <w:lang w:val="es-ES"/>
        </w:rPr>
      </w:pPr>
    </w:p>
    <w:p w14:paraId="38CC64ED" w14:textId="77777777" w:rsidR="004C2381" w:rsidRPr="00CF6A8B" w:rsidRDefault="004C2381" w:rsidP="00CF6A8B">
      <w:pPr>
        <w:rPr>
          <w:rFonts w:ascii="Arial" w:hAnsi="Arial" w:cs="Arial"/>
          <w:b/>
          <w:bCs/>
          <w:sz w:val="22"/>
          <w:szCs w:val="22"/>
          <w:lang w:val="es-ES"/>
        </w:rPr>
      </w:pPr>
    </w:p>
    <w:p w14:paraId="1448B1A4" w14:textId="77777777" w:rsidR="004C2381" w:rsidRPr="00CF6A8B" w:rsidRDefault="004C2381" w:rsidP="00CF6A8B">
      <w:pPr>
        <w:rPr>
          <w:rFonts w:ascii="Arial" w:hAnsi="Arial" w:cs="Arial"/>
          <w:b/>
          <w:bCs/>
          <w:sz w:val="22"/>
          <w:szCs w:val="22"/>
          <w:lang w:val="es-ES"/>
        </w:rPr>
      </w:pPr>
    </w:p>
    <w:p w14:paraId="43D39660" w14:textId="77777777" w:rsidR="004C2381" w:rsidRPr="00CF6A8B" w:rsidRDefault="004C2381" w:rsidP="00CF6A8B">
      <w:pPr>
        <w:rPr>
          <w:rFonts w:ascii="Arial" w:hAnsi="Arial" w:cs="Arial"/>
          <w:b/>
          <w:bCs/>
          <w:sz w:val="22"/>
          <w:szCs w:val="22"/>
          <w:lang w:val="es-ES"/>
        </w:rPr>
      </w:pPr>
    </w:p>
    <w:p w14:paraId="273CCAC0" w14:textId="77777777" w:rsidR="004C2381" w:rsidRPr="00CF6A8B" w:rsidRDefault="004C2381" w:rsidP="00CF6A8B">
      <w:pPr>
        <w:rPr>
          <w:rFonts w:ascii="Arial" w:hAnsi="Arial" w:cs="Arial"/>
          <w:b/>
          <w:bCs/>
          <w:sz w:val="22"/>
          <w:szCs w:val="22"/>
          <w:lang w:val="es-ES"/>
        </w:rPr>
      </w:pPr>
    </w:p>
    <w:p w14:paraId="623AF47A" w14:textId="77777777" w:rsidR="00B27BB9" w:rsidRPr="00CF6A8B" w:rsidRDefault="00B27BB9" w:rsidP="00CF6A8B">
      <w:pPr>
        <w:rPr>
          <w:rFonts w:ascii="Arial" w:hAnsi="Arial" w:cs="Arial"/>
          <w:b/>
          <w:bCs/>
          <w:sz w:val="22"/>
          <w:szCs w:val="22"/>
          <w:lang w:val="es-ES"/>
        </w:rPr>
      </w:pPr>
    </w:p>
    <w:p w14:paraId="0AC1C62A" w14:textId="77777777" w:rsidR="00B27BB9" w:rsidRPr="00CF6A8B" w:rsidRDefault="00B27BB9" w:rsidP="00CF6A8B">
      <w:pPr>
        <w:rPr>
          <w:rFonts w:ascii="Arial" w:hAnsi="Arial" w:cs="Arial"/>
          <w:b/>
          <w:bCs/>
          <w:sz w:val="22"/>
          <w:szCs w:val="22"/>
          <w:lang w:val="es-ES"/>
        </w:rPr>
      </w:pPr>
    </w:p>
    <w:p w14:paraId="1CA44F15" w14:textId="77777777" w:rsidR="003D3946" w:rsidRPr="00CF6A8B" w:rsidRDefault="003D3946" w:rsidP="00CF6A8B">
      <w:pPr>
        <w:rPr>
          <w:rFonts w:ascii="Arial" w:hAnsi="Arial" w:cs="Arial"/>
          <w:b/>
          <w:bCs/>
          <w:sz w:val="22"/>
          <w:szCs w:val="22"/>
          <w:lang w:val="es-ES"/>
        </w:rPr>
      </w:pPr>
    </w:p>
    <w:p w14:paraId="46DBE491" w14:textId="77777777" w:rsidR="00B27BB9" w:rsidRPr="00CF6A8B" w:rsidRDefault="00B27BB9" w:rsidP="00CF6A8B">
      <w:pPr>
        <w:rPr>
          <w:rFonts w:ascii="Arial" w:hAnsi="Arial" w:cs="Arial"/>
          <w:b/>
          <w:bCs/>
          <w:sz w:val="22"/>
          <w:szCs w:val="22"/>
          <w:lang w:val="es-ES"/>
        </w:rPr>
      </w:pPr>
    </w:p>
    <w:p w14:paraId="7CDC6810" w14:textId="4D561B9A" w:rsidR="00B27BB9" w:rsidRDefault="00B27BB9" w:rsidP="00CF6A8B">
      <w:pPr>
        <w:rPr>
          <w:rFonts w:ascii="Arial" w:hAnsi="Arial" w:cs="Arial"/>
          <w:b/>
          <w:bCs/>
          <w:sz w:val="22"/>
          <w:szCs w:val="22"/>
          <w:lang w:val="es-ES"/>
        </w:rPr>
      </w:pPr>
    </w:p>
    <w:p w14:paraId="7B6DBB0F" w14:textId="3BAE1FAB" w:rsidR="00CF6A8B" w:rsidRDefault="00CF6A8B" w:rsidP="00CF6A8B">
      <w:pPr>
        <w:rPr>
          <w:rFonts w:ascii="Arial" w:hAnsi="Arial" w:cs="Arial"/>
          <w:b/>
          <w:bCs/>
          <w:sz w:val="22"/>
          <w:szCs w:val="22"/>
          <w:lang w:val="es-ES"/>
        </w:rPr>
      </w:pPr>
    </w:p>
    <w:p w14:paraId="2201A848" w14:textId="34A19EBC" w:rsidR="00CF6A8B" w:rsidRDefault="00CF6A8B" w:rsidP="00CF6A8B">
      <w:pPr>
        <w:rPr>
          <w:rFonts w:ascii="Arial" w:hAnsi="Arial" w:cs="Arial"/>
          <w:b/>
          <w:bCs/>
          <w:sz w:val="22"/>
          <w:szCs w:val="22"/>
          <w:lang w:val="es-ES"/>
        </w:rPr>
      </w:pPr>
    </w:p>
    <w:p w14:paraId="37535E33" w14:textId="1451A472" w:rsidR="00CF6A8B" w:rsidRDefault="00CF6A8B" w:rsidP="00CF6A8B">
      <w:pPr>
        <w:rPr>
          <w:rFonts w:ascii="Arial" w:hAnsi="Arial" w:cs="Arial"/>
          <w:b/>
          <w:bCs/>
          <w:sz w:val="22"/>
          <w:szCs w:val="22"/>
          <w:lang w:val="es-ES"/>
        </w:rPr>
      </w:pPr>
    </w:p>
    <w:p w14:paraId="1B1E5BB2" w14:textId="76B06A91" w:rsidR="00CF6A8B" w:rsidRDefault="00CF6A8B" w:rsidP="00CF6A8B">
      <w:pPr>
        <w:rPr>
          <w:rFonts w:ascii="Arial" w:hAnsi="Arial" w:cs="Arial"/>
          <w:b/>
          <w:bCs/>
          <w:sz w:val="22"/>
          <w:szCs w:val="22"/>
          <w:lang w:val="es-ES"/>
        </w:rPr>
      </w:pPr>
    </w:p>
    <w:p w14:paraId="68F531A3" w14:textId="217E28E3" w:rsidR="00CF6A8B" w:rsidRDefault="00CF6A8B" w:rsidP="00CF6A8B">
      <w:pPr>
        <w:rPr>
          <w:rFonts w:ascii="Arial" w:hAnsi="Arial" w:cs="Arial"/>
          <w:b/>
          <w:bCs/>
          <w:sz w:val="22"/>
          <w:szCs w:val="22"/>
          <w:lang w:val="es-ES"/>
        </w:rPr>
      </w:pPr>
    </w:p>
    <w:p w14:paraId="7FF34ACD" w14:textId="33899F79" w:rsidR="00CF6A8B" w:rsidRDefault="00CF6A8B" w:rsidP="00CF6A8B">
      <w:pPr>
        <w:rPr>
          <w:rFonts w:ascii="Arial" w:hAnsi="Arial" w:cs="Arial"/>
          <w:b/>
          <w:bCs/>
          <w:sz w:val="22"/>
          <w:szCs w:val="22"/>
          <w:lang w:val="es-ES"/>
        </w:rPr>
      </w:pPr>
    </w:p>
    <w:p w14:paraId="41B7A851" w14:textId="3DC11094" w:rsidR="00CF6A8B" w:rsidRDefault="00CF6A8B" w:rsidP="00CF6A8B">
      <w:pPr>
        <w:rPr>
          <w:rFonts w:ascii="Arial" w:hAnsi="Arial" w:cs="Arial"/>
          <w:b/>
          <w:bCs/>
          <w:sz w:val="22"/>
          <w:szCs w:val="22"/>
          <w:lang w:val="es-ES"/>
        </w:rPr>
      </w:pPr>
    </w:p>
    <w:p w14:paraId="32A5DFD9" w14:textId="208958C2" w:rsidR="00CF6A8B" w:rsidRDefault="00CF6A8B" w:rsidP="00CF6A8B">
      <w:pPr>
        <w:rPr>
          <w:rFonts w:ascii="Arial" w:hAnsi="Arial" w:cs="Arial"/>
          <w:b/>
          <w:bCs/>
          <w:sz w:val="22"/>
          <w:szCs w:val="22"/>
          <w:lang w:val="es-ES"/>
        </w:rPr>
      </w:pPr>
    </w:p>
    <w:p w14:paraId="501EC48C" w14:textId="4766FFEF" w:rsidR="00CF6A8B" w:rsidRDefault="00CF6A8B" w:rsidP="00CF6A8B">
      <w:pPr>
        <w:rPr>
          <w:rFonts w:ascii="Arial" w:hAnsi="Arial" w:cs="Arial"/>
          <w:b/>
          <w:bCs/>
          <w:sz w:val="22"/>
          <w:szCs w:val="22"/>
          <w:lang w:val="es-ES"/>
        </w:rPr>
      </w:pPr>
    </w:p>
    <w:p w14:paraId="55753BD4" w14:textId="0D852336" w:rsidR="00CF6A8B" w:rsidRDefault="00CF6A8B" w:rsidP="00CF6A8B">
      <w:pPr>
        <w:rPr>
          <w:rFonts w:ascii="Arial" w:hAnsi="Arial" w:cs="Arial"/>
          <w:b/>
          <w:bCs/>
          <w:sz w:val="22"/>
          <w:szCs w:val="22"/>
          <w:lang w:val="es-ES"/>
        </w:rPr>
      </w:pPr>
    </w:p>
    <w:p w14:paraId="47A4975F" w14:textId="77777777" w:rsidR="00CF6A8B" w:rsidRPr="00CF6A8B" w:rsidRDefault="00CF6A8B" w:rsidP="00CF6A8B">
      <w:pPr>
        <w:rPr>
          <w:rFonts w:ascii="Arial" w:hAnsi="Arial" w:cs="Arial"/>
          <w:b/>
          <w:bCs/>
          <w:sz w:val="22"/>
          <w:szCs w:val="22"/>
          <w:lang w:val="es-ES"/>
        </w:rPr>
      </w:pPr>
    </w:p>
    <w:p w14:paraId="2E912267" w14:textId="77777777" w:rsidR="004C2381" w:rsidRPr="00CF6A8B" w:rsidRDefault="004C2381" w:rsidP="00CF6A8B">
      <w:pPr>
        <w:rPr>
          <w:rFonts w:ascii="Arial" w:hAnsi="Arial" w:cs="Arial"/>
          <w:b/>
          <w:bCs/>
          <w:sz w:val="22"/>
          <w:szCs w:val="22"/>
          <w:lang w:val="es-ES"/>
        </w:rPr>
      </w:pPr>
    </w:p>
    <w:p w14:paraId="10E1952C" w14:textId="77777777" w:rsidR="00B27BB9" w:rsidRPr="00CF6A8B" w:rsidRDefault="00B27BB9" w:rsidP="00CF6A8B">
      <w:pPr>
        <w:rPr>
          <w:rFonts w:ascii="Arial" w:hAnsi="Arial" w:cs="Arial"/>
          <w:b/>
          <w:bCs/>
          <w:sz w:val="22"/>
          <w:szCs w:val="22"/>
          <w:lang w:val="es-ES"/>
        </w:rPr>
      </w:pPr>
    </w:p>
    <w:p w14:paraId="392484F6" w14:textId="77777777" w:rsidR="005D78D8" w:rsidRPr="00CF6A8B" w:rsidRDefault="005D78D8" w:rsidP="00CF6A8B">
      <w:pPr>
        <w:rPr>
          <w:rFonts w:ascii="Arial" w:hAnsi="Arial" w:cs="Arial"/>
          <w:b/>
          <w:sz w:val="22"/>
          <w:szCs w:val="22"/>
        </w:rPr>
      </w:pPr>
      <w:bookmarkStart w:id="2" w:name="LISTADEGRAFICAS"/>
      <w:r w:rsidRPr="00CF6A8B">
        <w:rPr>
          <w:rFonts w:ascii="Arial" w:hAnsi="Arial" w:cs="Arial"/>
          <w:b/>
          <w:sz w:val="22"/>
          <w:szCs w:val="22"/>
        </w:rPr>
        <w:t xml:space="preserve"> LISTA DE GRÁFICAS</w:t>
      </w:r>
      <w:bookmarkEnd w:id="2"/>
    </w:p>
    <w:p w14:paraId="490DB240" w14:textId="77777777" w:rsidR="005D78D8" w:rsidRPr="00CF6A8B" w:rsidRDefault="005D78D8" w:rsidP="00CF6A8B">
      <w:pPr>
        <w:rPr>
          <w:rFonts w:ascii="Arial" w:hAnsi="Arial" w:cs="Arial"/>
          <w:b/>
          <w:sz w:val="22"/>
          <w:szCs w:val="22"/>
          <w:lang w:val="es-MX"/>
        </w:rPr>
      </w:pPr>
    </w:p>
    <w:bookmarkEnd w:id="0"/>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074"/>
        <w:gridCol w:w="1446"/>
      </w:tblGrid>
      <w:tr w:rsidR="005D78D8" w:rsidRPr="00CF6A8B" w14:paraId="4AA4699F" w14:textId="77777777" w:rsidTr="005D78D8">
        <w:tc>
          <w:tcPr>
            <w:tcW w:w="1701" w:type="dxa"/>
          </w:tcPr>
          <w:p w14:paraId="2D7C15C5" w14:textId="77777777" w:rsidR="005D78D8" w:rsidRPr="00CF6A8B" w:rsidRDefault="005D78D8" w:rsidP="00CF6A8B">
            <w:pPr>
              <w:rPr>
                <w:rFonts w:ascii="Arial" w:hAnsi="Arial" w:cs="Arial"/>
                <w:sz w:val="20"/>
                <w:szCs w:val="20"/>
              </w:rPr>
            </w:pPr>
          </w:p>
          <w:p w14:paraId="0C5BFC37" w14:textId="77777777" w:rsidR="005D78D8" w:rsidRPr="00CF6A8B" w:rsidRDefault="005D78D8" w:rsidP="00CF6A8B">
            <w:pPr>
              <w:rPr>
                <w:rFonts w:ascii="Arial" w:hAnsi="Arial" w:cs="Arial"/>
                <w:sz w:val="20"/>
                <w:szCs w:val="20"/>
              </w:rPr>
            </w:pPr>
            <w:r w:rsidRPr="00CF6A8B">
              <w:rPr>
                <w:rFonts w:ascii="Arial" w:hAnsi="Arial" w:cs="Arial"/>
                <w:sz w:val="20"/>
                <w:szCs w:val="20"/>
              </w:rPr>
              <w:t>GRÁFICA No. 1</w:t>
            </w:r>
          </w:p>
        </w:tc>
        <w:tc>
          <w:tcPr>
            <w:tcW w:w="5074" w:type="dxa"/>
          </w:tcPr>
          <w:p w14:paraId="3FE76EB2" w14:textId="77777777" w:rsidR="005D78D8" w:rsidRPr="00CF6A8B" w:rsidRDefault="005D78D8" w:rsidP="00CF6A8B">
            <w:pPr>
              <w:rPr>
                <w:rFonts w:ascii="Arial" w:hAnsi="Arial" w:cs="Arial"/>
                <w:sz w:val="20"/>
                <w:szCs w:val="20"/>
              </w:rPr>
            </w:pPr>
          </w:p>
          <w:p w14:paraId="2C8E7CA8" w14:textId="77777777" w:rsidR="005D78D8" w:rsidRPr="00CF6A8B" w:rsidRDefault="005D78D8" w:rsidP="00CF6A8B">
            <w:pPr>
              <w:rPr>
                <w:rFonts w:ascii="Arial" w:hAnsi="Arial" w:cs="Arial"/>
                <w:sz w:val="20"/>
                <w:szCs w:val="20"/>
              </w:rPr>
            </w:pPr>
            <w:r w:rsidRPr="00CF6A8B">
              <w:rPr>
                <w:rFonts w:ascii="Arial" w:hAnsi="Arial" w:cs="Arial"/>
                <w:sz w:val="20"/>
                <w:szCs w:val="20"/>
              </w:rPr>
              <w:t>Modelo de atención del SRPA</w:t>
            </w:r>
          </w:p>
          <w:p w14:paraId="7150F246" w14:textId="77777777" w:rsidR="005D78D8" w:rsidRPr="00CF6A8B" w:rsidRDefault="005D78D8" w:rsidP="00CF6A8B">
            <w:pPr>
              <w:rPr>
                <w:rFonts w:ascii="Arial" w:hAnsi="Arial" w:cs="Arial"/>
                <w:sz w:val="20"/>
                <w:szCs w:val="20"/>
              </w:rPr>
            </w:pPr>
          </w:p>
        </w:tc>
        <w:tc>
          <w:tcPr>
            <w:tcW w:w="1446" w:type="dxa"/>
          </w:tcPr>
          <w:p w14:paraId="496B5EF1" w14:textId="77777777" w:rsidR="005D78D8" w:rsidRPr="00CF6A8B" w:rsidRDefault="005D78D8" w:rsidP="00CF6A8B">
            <w:pPr>
              <w:rPr>
                <w:rFonts w:ascii="Arial" w:hAnsi="Arial" w:cs="Arial"/>
                <w:sz w:val="20"/>
                <w:szCs w:val="20"/>
              </w:rPr>
            </w:pPr>
          </w:p>
          <w:p w14:paraId="3726129A" w14:textId="77777777" w:rsidR="005D78D8" w:rsidRPr="00CF6A8B" w:rsidRDefault="005D78D8" w:rsidP="00CF6A8B">
            <w:pPr>
              <w:rPr>
                <w:rFonts w:ascii="Arial" w:hAnsi="Arial" w:cs="Arial"/>
                <w:sz w:val="20"/>
                <w:szCs w:val="20"/>
              </w:rPr>
            </w:pPr>
            <w:r w:rsidRPr="00CF6A8B">
              <w:rPr>
                <w:rFonts w:ascii="Arial" w:hAnsi="Arial" w:cs="Arial"/>
                <w:sz w:val="20"/>
                <w:szCs w:val="20"/>
              </w:rPr>
              <w:t>Página 89</w:t>
            </w:r>
          </w:p>
        </w:tc>
      </w:tr>
    </w:tbl>
    <w:p w14:paraId="2074E423" w14:textId="77777777" w:rsidR="005D78D8" w:rsidRPr="00CF6A8B" w:rsidRDefault="005D78D8" w:rsidP="00CF6A8B">
      <w:pPr>
        <w:rPr>
          <w:rFonts w:ascii="Arial" w:hAnsi="Arial" w:cs="Arial"/>
          <w:sz w:val="22"/>
          <w:szCs w:val="22"/>
          <w:lang w:val="es-MX" w:eastAsia="es-ES"/>
        </w:rPr>
      </w:pPr>
    </w:p>
    <w:p w14:paraId="3F60D15B" w14:textId="77777777" w:rsidR="005D78D8" w:rsidRPr="00CF6A8B" w:rsidRDefault="005D78D8" w:rsidP="00CF6A8B">
      <w:pPr>
        <w:rPr>
          <w:rFonts w:ascii="Arial" w:hAnsi="Arial" w:cs="Arial"/>
          <w:b/>
          <w:sz w:val="22"/>
          <w:szCs w:val="22"/>
        </w:rPr>
      </w:pPr>
      <w:r w:rsidRPr="00CF6A8B">
        <w:rPr>
          <w:rFonts w:ascii="Arial" w:hAnsi="Arial" w:cs="Arial"/>
          <w:b/>
          <w:sz w:val="22"/>
          <w:szCs w:val="22"/>
        </w:rPr>
        <w:t xml:space="preserve"> LISTA DE CUADROS</w:t>
      </w:r>
    </w:p>
    <w:p w14:paraId="004C6435" w14:textId="77777777" w:rsidR="004C2381" w:rsidRPr="00CF6A8B" w:rsidRDefault="004C2381" w:rsidP="00CF6A8B">
      <w:pPr>
        <w:rPr>
          <w:rFonts w:ascii="Arial" w:hAnsi="Arial" w:cs="Arial"/>
          <w:b/>
          <w:sz w:val="22"/>
          <w:szCs w:val="22"/>
        </w:rPr>
      </w:pP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5386"/>
        <w:gridCol w:w="1569"/>
      </w:tblGrid>
      <w:tr w:rsidR="005D78D8" w:rsidRPr="00CF6A8B" w14:paraId="67798CA5" w14:textId="77777777" w:rsidTr="00CF6A8B">
        <w:tc>
          <w:tcPr>
            <w:tcW w:w="1413" w:type="dxa"/>
          </w:tcPr>
          <w:p w14:paraId="0DACF80F" w14:textId="77777777" w:rsidR="005D78D8" w:rsidRPr="00CF6A8B" w:rsidRDefault="005D78D8" w:rsidP="00CF6A8B">
            <w:pPr>
              <w:rPr>
                <w:rFonts w:ascii="Arial" w:hAnsi="Arial" w:cs="Arial"/>
                <w:sz w:val="20"/>
                <w:szCs w:val="20"/>
              </w:rPr>
            </w:pPr>
            <w:r w:rsidRPr="00CF6A8B">
              <w:rPr>
                <w:rFonts w:ascii="Arial" w:hAnsi="Arial" w:cs="Arial"/>
                <w:sz w:val="20"/>
                <w:szCs w:val="20"/>
              </w:rPr>
              <w:t>CUADRO No. 1</w:t>
            </w:r>
          </w:p>
        </w:tc>
        <w:tc>
          <w:tcPr>
            <w:tcW w:w="5386" w:type="dxa"/>
          </w:tcPr>
          <w:p w14:paraId="3FB510C5" w14:textId="77777777" w:rsidR="005D78D8" w:rsidRPr="00CF6A8B" w:rsidRDefault="005D78D8" w:rsidP="00CF6A8B">
            <w:pPr>
              <w:rPr>
                <w:rFonts w:ascii="Arial" w:hAnsi="Arial" w:cs="Arial"/>
                <w:sz w:val="20"/>
                <w:szCs w:val="20"/>
              </w:rPr>
            </w:pPr>
            <w:r w:rsidRPr="00CF6A8B">
              <w:rPr>
                <w:rFonts w:ascii="Arial" w:hAnsi="Arial" w:cs="Arial"/>
                <w:sz w:val="20"/>
                <w:szCs w:val="20"/>
              </w:rPr>
              <w:t>Fase de Aceptación-Acogida: Acciones por componentes y logros por niveles y componentes</w:t>
            </w:r>
          </w:p>
        </w:tc>
        <w:tc>
          <w:tcPr>
            <w:tcW w:w="1569" w:type="dxa"/>
          </w:tcPr>
          <w:p w14:paraId="20513C0D" w14:textId="77777777" w:rsidR="005D78D8" w:rsidRPr="00CF6A8B" w:rsidRDefault="005D78D8" w:rsidP="00CF6A8B">
            <w:pPr>
              <w:rPr>
                <w:rFonts w:ascii="Arial" w:hAnsi="Arial" w:cs="Arial"/>
                <w:sz w:val="20"/>
                <w:szCs w:val="20"/>
              </w:rPr>
            </w:pPr>
            <w:r w:rsidRPr="00CF6A8B">
              <w:rPr>
                <w:rFonts w:ascii="Arial" w:hAnsi="Arial" w:cs="Arial"/>
                <w:sz w:val="20"/>
                <w:szCs w:val="20"/>
              </w:rPr>
              <w:t>Página 124</w:t>
            </w:r>
          </w:p>
        </w:tc>
      </w:tr>
      <w:tr w:rsidR="005D78D8" w:rsidRPr="00CF6A8B" w14:paraId="3F574410" w14:textId="77777777" w:rsidTr="00CF6A8B">
        <w:tc>
          <w:tcPr>
            <w:tcW w:w="1413" w:type="dxa"/>
          </w:tcPr>
          <w:p w14:paraId="3D15928C" w14:textId="77777777" w:rsidR="005D78D8" w:rsidRPr="00CF6A8B" w:rsidRDefault="005D78D8" w:rsidP="00CF6A8B">
            <w:pPr>
              <w:rPr>
                <w:rFonts w:ascii="Arial" w:hAnsi="Arial" w:cs="Arial"/>
                <w:sz w:val="20"/>
                <w:szCs w:val="20"/>
              </w:rPr>
            </w:pPr>
            <w:r w:rsidRPr="00CF6A8B">
              <w:rPr>
                <w:rFonts w:ascii="Arial" w:hAnsi="Arial" w:cs="Arial"/>
                <w:sz w:val="20"/>
                <w:szCs w:val="20"/>
              </w:rPr>
              <w:t>CUADRO</w:t>
            </w:r>
            <w:r w:rsidR="007938D1" w:rsidRPr="00CF6A8B">
              <w:rPr>
                <w:rFonts w:ascii="Arial" w:hAnsi="Arial" w:cs="Arial"/>
                <w:sz w:val="20"/>
                <w:szCs w:val="20"/>
              </w:rPr>
              <w:t xml:space="preserve"> </w:t>
            </w:r>
            <w:r w:rsidRPr="00CF6A8B">
              <w:rPr>
                <w:rFonts w:ascii="Arial" w:hAnsi="Arial" w:cs="Arial"/>
                <w:sz w:val="20"/>
                <w:szCs w:val="20"/>
              </w:rPr>
              <w:t>No. 2</w:t>
            </w:r>
          </w:p>
        </w:tc>
        <w:tc>
          <w:tcPr>
            <w:tcW w:w="5386" w:type="dxa"/>
          </w:tcPr>
          <w:p w14:paraId="7FA3E151" w14:textId="77777777" w:rsidR="005D78D8" w:rsidRPr="00CF6A8B" w:rsidRDefault="005D78D8" w:rsidP="00CF6A8B">
            <w:pPr>
              <w:contextualSpacing/>
              <w:jc w:val="both"/>
              <w:rPr>
                <w:rFonts w:ascii="Arial" w:hAnsi="Arial" w:cs="Arial"/>
                <w:sz w:val="20"/>
                <w:szCs w:val="20"/>
              </w:rPr>
            </w:pPr>
            <w:r w:rsidRPr="00CF6A8B">
              <w:rPr>
                <w:rFonts w:ascii="Arial" w:hAnsi="Arial" w:cs="Arial"/>
                <w:sz w:val="20"/>
                <w:szCs w:val="20"/>
              </w:rPr>
              <w:t xml:space="preserve">Fase de Permanencia: Acciones por componentes y logros por niveles y componentes en los momentos de Reconocimiento, Comprensión y reformulación. </w:t>
            </w:r>
          </w:p>
          <w:p w14:paraId="4D07E62C" w14:textId="77777777" w:rsidR="005D78D8" w:rsidRPr="00CF6A8B" w:rsidRDefault="005D78D8" w:rsidP="00CF6A8B">
            <w:pPr>
              <w:rPr>
                <w:rFonts w:ascii="Arial" w:hAnsi="Arial" w:cs="Arial"/>
                <w:sz w:val="20"/>
                <w:szCs w:val="20"/>
              </w:rPr>
            </w:pPr>
          </w:p>
        </w:tc>
        <w:tc>
          <w:tcPr>
            <w:tcW w:w="1569" w:type="dxa"/>
          </w:tcPr>
          <w:p w14:paraId="431608AA" w14:textId="77777777" w:rsidR="005D78D8" w:rsidRPr="00CF6A8B" w:rsidRDefault="005D78D8" w:rsidP="00CF6A8B">
            <w:pPr>
              <w:rPr>
                <w:rFonts w:ascii="Arial" w:hAnsi="Arial" w:cs="Arial"/>
                <w:sz w:val="20"/>
                <w:szCs w:val="20"/>
              </w:rPr>
            </w:pPr>
            <w:r w:rsidRPr="00CF6A8B">
              <w:rPr>
                <w:rFonts w:ascii="Arial" w:hAnsi="Arial" w:cs="Arial"/>
                <w:sz w:val="20"/>
                <w:szCs w:val="20"/>
              </w:rPr>
              <w:t>Páginas 167 y 168</w:t>
            </w:r>
          </w:p>
        </w:tc>
      </w:tr>
      <w:tr w:rsidR="005D78D8" w:rsidRPr="00CF6A8B" w14:paraId="7425964D" w14:textId="77777777" w:rsidTr="00CF6A8B">
        <w:tc>
          <w:tcPr>
            <w:tcW w:w="1413" w:type="dxa"/>
          </w:tcPr>
          <w:p w14:paraId="11DAFFA5" w14:textId="77777777" w:rsidR="005D78D8" w:rsidRPr="00CF6A8B" w:rsidRDefault="005D78D8" w:rsidP="00CF6A8B">
            <w:pPr>
              <w:tabs>
                <w:tab w:val="center" w:pos="671"/>
              </w:tabs>
              <w:jc w:val="both"/>
              <w:rPr>
                <w:rFonts w:ascii="Arial" w:hAnsi="Arial" w:cs="Arial"/>
                <w:sz w:val="20"/>
                <w:szCs w:val="20"/>
              </w:rPr>
            </w:pPr>
            <w:r w:rsidRPr="00CF6A8B">
              <w:rPr>
                <w:rFonts w:ascii="Arial" w:hAnsi="Arial" w:cs="Arial"/>
                <w:sz w:val="20"/>
                <w:szCs w:val="20"/>
              </w:rPr>
              <w:t>CUADRO No.3</w:t>
            </w:r>
          </w:p>
        </w:tc>
        <w:tc>
          <w:tcPr>
            <w:tcW w:w="5386" w:type="dxa"/>
          </w:tcPr>
          <w:p w14:paraId="198E0AA6" w14:textId="77777777" w:rsidR="005D78D8" w:rsidRPr="00CF6A8B" w:rsidRDefault="005D78D8" w:rsidP="00CF6A8B">
            <w:pPr>
              <w:contextualSpacing/>
              <w:jc w:val="both"/>
              <w:rPr>
                <w:rFonts w:ascii="Arial" w:hAnsi="Arial" w:cs="Arial"/>
                <w:sz w:val="20"/>
                <w:szCs w:val="20"/>
              </w:rPr>
            </w:pPr>
            <w:r w:rsidRPr="00CF6A8B">
              <w:rPr>
                <w:rFonts w:ascii="Arial" w:hAnsi="Arial" w:cs="Arial"/>
                <w:sz w:val="20"/>
                <w:szCs w:val="20"/>
              </w:rPr>
              <w:t>Fase de Proyección: Acciones por componentes y logros por niveles y componentes en los momentos de Pre Egreso y vida Autónoma</w:t>
            </w:r>
          </w:p>
        </w:tc>
        <w:tc>
          <w:tcPr>
            <w:tcW w:w="1569" w:type="dxa"/>
          </w:tcPr>
          <w:p w14:paraId="793B547F" w14:textId="77777777" w:rsidR="005D78D8" w:rsidRPr="00CF6A8B" w:rsidRDefault="005D78D8" w:rsidP="00CF6A8B">
            <w:pPr>
              <w:rPr>
                <w:rFonts w:ascii="Arial" w:hAnsi="Arial" w:cs="Arial"/>
                <w:sz w:val="20"/>
                <w:szCs w:val="20"/>
              </w:rPr>
            </w:pPr>
            <w:r w:rsidRPr="00CF6A8B">
              <w:rPr>
                <w:rFonts w:ascii="Arial" w:hAnsi="Arial" w:cs="Arial"/>
                <w:sz w:val="20"/>
                <w:szCs w:val="20"/>
              </w:rPr>
              <w:t>Página 173</w:t>
            </w:r>
          </w:p>
        </w:tc>
      </w:tr>
    </w:tbl>
    <w:p w14:paraId="61040613" w14:textId="77777777" w:rsidR="005D78D8" w:rsidRPr="00CF6A8B" w:rsidRDefault="005D78D8" w:rsidP="00CF6A8B">
      <w:pPr>
        <w:rPr>
          <w:rFonts w:ascii="Arial" w:hAnsi="Arial" w:cs="Arial"/>
          <w:sz w:val="22"/>
          <w:szCs w:val="22"/>
          <w:lang w:val="es-MX" w:eastAsia="es-ES"/>
        </w:rPr>
      </w:pPr>
    </w:p>
    <w:p w14:paraId="7269FBB6" w14:textId="77777777" w:rsidR="005D78D8" w:rsidRPr="00CF6A8B" w:rsidRDefault="005D78D8" w:rsidP="00CF6A8B">
      <w:pPr>
        <w:rPr>
          <w:rFonts w:ascii="Arial" w:hAnsi="Arial" w:cs="Arial"/>
          <w:b/>
          <w:sz w:val="22"/>
          <w:szCs w:val="22"/>
        </w:rPr>
      </w:pPr>
      <w:r w:rsidRPr="00CF6A8B">
        <w:rPr>
          <w:rFonts w:ascii="Arial" w:hAnsi="Arial" w:cs="Arial"/>
          <w:b/>
          <w:sz w:val="22"/>
          <w:szCs w:val="22"/>
        </w:rPr>
        <w:t xml:space="preserve"> LISTA DE TABLAS</w:t>
      </w:r>
    </w:p>
    <w:p w14:paraId="66EA7C23" w14:textId="77777777" w:rsidR="005D78D8" w:rsidRPr="00CF6A8B" w:rsidRDefault="005D78D8" w:rsidP="00CF6A8B">
      <w:pPr>
        <w:rPr>
          <w:rFonts w:ascii="Arial" w:hAnsi="Arial" w:cs="Arial"/>
          <w:b/>
          <w:sz w:val="22"/>
          <w:szCs w:val="22"/>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1"/>
        <w:gridCol w:w="5528"/>
        <w:gridCol w:w="1560"/>
      </w:tblGrid>
      <w:tr w:rsidR="005D78D8" w:rsidRPr="00CF6A8B" w14:paraId="5FF743A0" w14:textId="77777777" w:rsidTr="00CF6A8B">
        <w:trPr>
          <w:trHeight w:val="329"/>
          <w:jc w:val="center"/>
        </w:trPr>
        <w:tc>
          <w:tcPr>
            <w:tcW w:w="1271" w:type="dxa"/>
          </w:tcPr>
          <w:p w14:paraId="4CA930D7" w14:textId="77777777" w:rsidR="005D78D8" w:rsidRPr="00CF6A8B" w:rsidRDefault="005D78D8" w:rsidP="00CF6A8B">
            <w:pPr>
              <w:rPr>
                <w:rFonts w:ascii="Arial" w:hAnsi="Arial" w:cs="Arial"/>
                <w:sz w:val="20"/>
                <w:szCs w:val="20"/>
                <w:lang w:val="es-MX"/>
              </w:rPr>
            </w:pPr>
            <w:r w:rsidRPr="00CF6A8B">
              <w:rPr>
                <w:rFonts w:ascii="Arial" w:hAnsi="Arial" w:cs="Arial"/>
                <w:sz w:val="20"/>
                <w:szCs w:val="20"/>
                <w:lang w:val="es-MX"/>
              </w:rPr>
              <w:t>TABLA 1</w:t>
            </w:r>
          </w:p>
        </w:tc>
        <w:tc>
          <w:tcPr>
            <w:tcW w:w="5528" w:type="dxa"/>
          </w:tcPr>
          <w:p w14:paraId="11C3980D" w14:textId="77777777" w:rsidR="005D78D8" w:rsidRPr="00CF6A8B" w:rsidRDefault="005D78D8" w:rsidP="00CF6A8B">
            <w:pPr>
              <w:jc w:val="both"/>
              <w:rPr>
                <w:rFonts w:ascii="Arial" w:hAnsi="Arial" w:cs="Arial"/>
                <w:sz w:val="20"/>
                <w:szCs w:val="20"/>
              </w:rPr>
            </w:pPr>
            <w:r w:rsidRPr="00CF6A8B">
              <w:rPr>
                <w:rFonts w:ascii="Arial" w:hAnsi="Arial" w:cs="Arial"/>
                <w:sz w:val="20"/>
                <w:szCs w:val="20"/>
              </w:rPr>
              <w:t>Principales neurotransmisores</w:t>
            </w:r>
          </w:p>
        </w:tc>
        <w:tc>
          <w:tcPr>
            <w:tcW w:w="1560" w:type="dxa"/>
          </w:tcPr>
          <w:p w14:paraId="17ACEC70" w14:textId="77777777" w:rsidR="005D78D8" w:rsidRPr="00CF6A8B" w:rsidRDefault="005D78D8" w:rsidP="00CF6A8B">
            <w:pPr>
              <w:jc w:val="both"/>
              <w:rPr>
                <w:rFonts w:ascii="Arial" w:hAnsi="Arial" w:cs="Arial"/>
                <w:sz w:val="20"/>
                <w:szCs w:val="20"/>
              </w:rPr>
            </w:pPr>
            <w:r w:rsidRPr="00CF6A8B">
              <w:rPr>
                <w:rFonts w:ascii="Arial" w:hAnsi="Arial" w:cs="Arial"/>
                <w:sz w:val="20"/>
                <w:szCs w:val="20"/>
              </w:rPr>
              <w:t>Página 182</w:t>
            </w:r>
          </w:p>
        </w:tc>
      </w:tr>
      <w:tr w:rsidR="005D78D8" w:rsidRPr="00CF6A8B" w14:paraId="7122C671" w14:textId="77777777" w:rsidTr="00CF6A8B">
        <w:trPr>
          <w:trHeight w:val="329"/>
          <w:jc w:val="center"/>
        </w:trPr>
        <w:tc>
          <w:tcPr>
            <w:tcW w:w="1271" w:type="dxa"/>
          </w:tcPr>
          <w:p w14:paraId="2BEA4125" w14:textId="77777777" w:rsidR="005D78D8" w:rsidRPr="00CF6A8B" w:rsidRDefault="005D78D8" w:rsidP="00CF6A8B">
            <w:pPr>
              <w:rPr>
                <w:rFonts w:ascii="Arial" w:hAnsi="Arial" w:cs="Arial"/>
                <w:sz w:val="20"/>
                <w:szCs w:val="20"/>
                <w:lang w:val="es-MX"/>
              </w:rPr>
            </w:pPr>
            <w:r w:rsidRPr="00CF6A8B">
              <w:rPr>
                <w:rFonts w:ascii="Arial" w:hAnsi="Arial" w:cs="Arial"/>
                <w:sz w:val="20"/>
                <w:szCs w:val="20"/>
                <w:lang w:val="es-MX"/>
              </w:rPr>
              <w:t>TABLA2</w:t>
            </w:r>
          </w:p>
        </w:tc>
        <w:tc>
          <w:tcPr>
            <w:tcW w:w="5528" w:type="dxa"/>
          </w:tcPr>
          <w:p w14:paraId="54D1F11F" w14:textId="77777777" w:rsidR="005D78D8" w:rsidRPr="00CF6A8B" w:rsidRDefault="005D78D8" w:rsidP="00CF6A8B">
            <w:pPr>
              <w:jc w:val="both"/>
              <w:rPr>
                <w:rFonts w:ascii="Arial" w:hAnsi="Arial" w:cs="Arial"/>
                <w:sz w:val="20"/>
                <w:szCs w:val="20"/>
              </w:rPr>
            </w:pPr>
            <w:r w:rsidRPr="00CF6A8B">
              <w:rPr>
                <w:rFonts w:ascii="Arial" w:hAnsi="Arial" w:cs="Arial"/>
                <w:sz w:val="20"/>
                <w:szCs w:val="20"/>
              </w:rPr>
              <w:t xml:space="preserve">Resumen relación Sustancias psicoactivas y nutrición </w:t>
            </w:r>
          </w:p>
        </w:tc>
        <w:tc>
          <w:tcPr>
            <w:tcW w:w="1560" w:type="dxa"/>
          </w:tcPr>
          <w:p w14:paraId="151C1372" w14:textId="77777777" w:rsidR="005D78D8" w:rsidRPr="00CF6A8B" w:rsidRDefault="005D78D8" w:rsidP="00CF6A8B">
            <w:pPr>
              <w:jc w:val="both"/>
              <w:rPr>
                <w:rFonts w:ascii="Arial" w:hAnsi="Arial" w:cs="Arial"/>
                <w:sz w:val="20"/>
                <w:szCs w:val="20"/>
              </w:rPr>
            </w:pPr>
            <w:r w:rsidRPr="00CF6A8B">
              <w:rPr>
                <w:rFonts w:ascii="Arial" w:hAnsi="Arial" w:cs="Arial"/>
                <w:sz w:val="20"/>
                <w:szCs w:val="20"/>
              </w:rPr>
              <w:t>Páginas 183 y 184</w:t>
            </w:r>
          </w:p>
        </w:tc>
      </w:tr>
      <w:tr w:rsidR="005D78D8" w:rsidRPr="00CF6A8B" w14:paraId="7A4E47CB" w14:textId="77777777" w:rsidTr="00CF6A8B">
        <w:trPr>
          <w:trHeight w:val="329"/>
          <w:jc w:val="center"/>
        </w:trPr>
        <w:tc>
          <w:tcPr>
            <w:tcW w:w="1271" w:type="dxa"/>
          </w:tcPr>
          <w:p w14:paraId="5E23C892" w14:textId="77777777" w:rsidR="005D78D8" w:rsidRPr="00CF6A8B" w:rsidRDefault="005D78D8" w:rsidP="00CF6A8B">
            <w:pPr>
              <w:rPr>
                <w:rFonts w:ascii="Arial" w:hAnsi="Arial" w:cs="Arial"/>
                <w:sz w:val="20"/>
                <w:szCs w:val="20"/>
                <w:lang w:val="es-MX"/>
              </w:rPr>
            </w:pPr>
            <w:r w:rsidRPr="00CF6A8B">
              <w:rPr>
                <w:rFonts w:ascii="Arial" w:hAnsi="Arial" w:cs="Arial"/>
                <w:sz w:val="20"/>
                <w:szCs w:val="20"/>
              </w:rPr>
              <w:t>TABLA3</w:t>
            </w:r>
          </w:p>
        </w:tc>
        <w:tc>
          <w:tcPr>
            <w:tcW w:w="5528" w:type="dxa"/>
          </w:tcPr>
          <w:p w14:paraId="1DD27C0E" w14:textId="77777777" w:rsidR="005D78D8" w:rsidRPr="00CF6A8B" w:rsidRDefault="005D78D8" w:rsidP="00CF6A8B">
            <w:pPr>
              <w:jc w:val="both"/>
              <w:rPr>
                <w:rFonts w:ascii="Arial" w:hAnsi="Arial" w:cs="Arial"/>
                <w:sz w:val="20"/>
                <w:szCs w:val="20"/>
              </w:rPr>
            </w:pPr>
            <w:r w:rsidRPr="00CF6A8B">
              <w:rPr>
                <w:rFonts w:ascii="Arial" w:hAnsi="Arial" w:cs="Arial"/>
                <w:sz w:val="20"/>
                <w:szCs w:val="20"/>
              </w:rPr>
              <w:t>Presentación de Informes según tipo de sanción o medida</w:t>
            </w:r>
          </w:p>
        </w:tc>
        <w:tc>
          <w:tcPr>
            <w:tcW w:w="1560" w:type="dxa"/>
          </w:tcPr>
          <w:p w14:paraId="2EEDF7F5" w14:textId="77777777" w:rsidR="005D78D8" w:rsidRPr="00CF6A8B" w:rsidRDefault="005D78D8" w:rsidP="00CF6A8B">
            <w:pPr>
              <w:jc w:val="both"/>
              <w:rPr>
                <w:rFonts w:ascii="Arial" w:hAnsi="Arial" w:cs="Arial"/>
                <w:sz w:val="20"/>
                <w:szCs w:val="20"/>
              </w:rPr>
            </w:pPr>
            <w:r w:rsidRPr="00CF6A8B">
              <w:rPr>
                <w:rFonts w:ascii="Arial" w:hAnsi="Arial" w:cs="Arial"/>
                <w:sz w:val="20"/>
                <w:szCs w:val="20"/>
              </w:rPr>
              <w:t>Página 232-234</w:t>
            </w:r>
          </w:p>
        </w:tc>
      </w:tr>
      <w:tr w:rsidR="005D78D8" w:rsidRPr="00CF6A8B" w14:paraId="3BD6B41E" w14:textId="77777777" w:rsidTr="00CF6A8B">
        <w:trPr>
          <w:trHeight w:val="329"/>
          <w:jc w:val="center"/>
        </w:trPr>
        <w:tc>
          <w:tcPr>
            <w:tcW w:w="1271" w:type="dxa"/>
          </w:tcPr>
          <w:p w14:paraId="28253620" w14:textId="77777777" w:rsidR="005D78D8" w:rsidRPr="00CF6A8B" w:rsidRDefault="005D78D8" w:rsidP="00CF6A8B">
            <w:pPr>
              <w:rPr>
                <w:rFonts w:ascii="Arial" w:hAnsi="Arial" w:cs="Arial"/>
                <w:sz w:val="20"/>
                <w:szCs w:val="20"/>
              </w:rPr>
            </w:pPr>
            <w:r w:rsidRPr="00CF6A8B">
              <w:rPr>
                <w:rFonts w:ascii="Arial" w:hAnsi="Arial" w:cs="Arial"/>
                <w:sz w:val="20"/>
                <w:szCs w:val="20"/>
              </w:rPr>
              <w:t>TABLA 4</w:t>
            </w:r>
          </w:p>
        </w:tc>
        <w:tc>
          <w:tcPr>
            <w:tcW w:w="5528" w:type="dxa"/>
          </w:tcPr>
          <w:p w14:paraId="369A3B5F" w14:textId="77777777" w:rsidR="005D78D8" w:rsidRPr="00CF6A8B" w:rsidRDefault="005D78D8" w:rsidP="00CF6A8B">
            <w:pPr>
              <w:jc w:val="both"/>
              <w:rPr>
                <w:rFonts w:ascii="Arial" w:hAnsi="Arial" w:cs="Arial"/>
                <w:sz w:val="20"/>
                <w:szCs w:val="20"/>
              </w:rPr>
            </w:pPr>
            <w:r w:rsidRPr="00CF6A8B">
              <w:rPr>
                <w:rFonts w:ascii="Arial" w:hAnsi="Arial" w:cs="Arial"/>
                <w:sz w:val="20"/>
                <w:szCs w:val="20"/>
              </w:rPr>
              <w:t xml:space="preserve">Áreas y Dotación Institucional y condiciones locativas </w:t>
            </w:r>
          </w:p>
        </w:tc>
        <w:tc>
          <w:tcPr>
            <w:tcW w:w="1560" w:type="dxa"/>
          </w:tcPr>
          <w:p w14:paraId="55E48BDE" w14:textId="77777777" w:rsidR="005D78D8" w:rsidRPr="00CF6A8B" w:rsidRDefault="005D78D8" w:rsidP="00CF6A8B">
            <w:pPr>
              <w:jc w:val="both"/>
              <w:rPr>
                <w:rFonts w:ascii="Arial" w:hAnsi="Arial" w:cs="Arial"/>
                <w:sz w:val="20"/>
                <w:szCs w:val="20"/>
              </w:rPr>
            </w:pPr>
            <w:r w:rsidRPr="00CF6A8B">
              <w:rPr>
                <w:rFonts w:ascii="Arial" w:hAnsi="Arial" w:cs="Arial"/>
                <w:sz w:val="20"/>
                <w:szCs w:val="20"/>
              </w:rPr>
              <w:t>Páginas 268 y 269</w:t>
            </w:r>
          </w:p>
        </w:tc>
      </w:tr>
      <w:tr w:rsidR="005D78D8" w:rsidRPr="00CF6A8B" w14:paraId="4BC63E2F" w14:textId="77777777" w:rsidTr="00CF6A8B">
        <w:trPr>
          <w:jc w:val="center"/>
        </w:trPr>
        <w:tc>
          <w:tcPr>
            <w:tcW w:w="1271" w:type="dxa"/>
          </w:tcPr>
          <w:p w14:paraId="36C8AF07" w14:textId="77777777" w:rsidR="005D78D8" w:rsidRPr="00CF6A8B" w:rsidRDefault="005D78D8" w:rsidP="00CF6A8B">
            <w:pPr>
              <w:rPr>
                <w:rFonts w:ascii="Arial" w:hAnsi="Arial" w:cs="Arial"/>
                <w:b/>
                <w:sz w:val="20"/>
                <w:szCs w:val="20"/>
                <w:lang w:val="es-MX"/>
              </w:rPr>
            </w:pPr>
            <w:r w:rsidRPr="00CF6A8B">
              <w:rPr>
                <w:rFonts w:ascii="Arial" w:hAnsi="Arial" w:cs="Arial"/>
                <w:sz w:val="20"/>
                <w:szCs w:val="20"/>
              </w:rPr>
              <w:t>TABLA 5</w:t>
            </w:r>
          </w:p>
        </w:tc>
        <w:tc>
          <w:tcPr>
            <w:tcW w:w="5528" w:type="dxa"/>
          </w:tcPr>
          <w:p w14:paraId="4BEF6800" w14:textId="77777777" w:rsidR="005D78D8" w:rsidRPr="00CF6A8B" w:rsidRDefault="005D78D8" w:rsidP="00CF6A8B">
            <w:pPr>
              <w:jc w:val="both"/>
              <w:rPr>
                <w:rFonts w:ascii="Arial" w:hAnsi="Arial" w:cs="Arial"/>
                <w:bCs/>
                <w:sz w:val="20"/>
                <w:szCs w:val="20"/>
              </w:rPr>
            </w:pPr>
            <w:r w:rsidRPr="00CF6A8B">
              <w:rPr>
                <w:rFonts w:ascii="Arial" w:hAnsi="Arial" w:cs="Arial"/>
                <w:bCs/>
                <w:sz w:val="20"/>
                <w:szCs w:val="20"/>
              </w:rPr>
              <w:t>Dotación de botiquín</w:t>
            </w:r>
          </w:p>
        </w:tc>
        <w:tc>
          <w:tcPr>
            <w:tcW w:w="1560" w:type="dxa"/>
          </w:tcPr>
          <w:p w14:paraId="3A759447" w14:textId="77777777" w:rsidR="005D78D8" w:rsidRPr="00CF6A8B" w:rsidRDefault="005D78D8" w:rsidP="00CF6A8B">
            <w:pPr>
              <w:jc w:val="both"/>
              <w:rPr>
                <w:rFonts w:ascii="Arial" w:hAnsi="Arial" w:cs="Arial"/>
                <w:sz w:val="20"/>
                <w:szCs w:val="20"/>
              </w:rPr>
            </w:pPr>
            <w:r w:rsidRPr="00CF6A8B">
              <w:rPr>
                <w:rFonts w:ascii="Arial" w:hAnsi="Arial" w:cs="Arial"/>
                <w:snapToGrid w:val="0"/>
                <w:sz w:val="20"/>
                <w:szCs w:val="20"/>
              </w:rPr>
              <w:t>Página 298</w:t>
            </w:r>
          </w:p>
        </w:tc>
      </w:tr>
      <w:tr w:rsidR="005D78D8" w:rsidRPr="00CF6A8B" w14:paraId="45F15EFB" w14:textId="77777777" w:rsidTr="00CF6A8B">
        <w:trPr>
          <w:jc w:val="center"/>
        </w:trPr>
        <w:tc>
          <w:tcPr>
            <w:tcW w:w="1271" w:type="dxa"/>
          </w:tcPr>
          <w:p w14:paraId="0F4C7B7A" w14:textId="77777777" w:rsidR="005D78D8" w:rsidRPr="00CF6A8B" w:rsidRDefault="005D78D8" w:rsidP="00CF6A8B">
            <w:pPr>
              <w:rPr>
                <w:rFonts w:ascii="Arial" w:hAnsi="Arial" w:cs="Arial"/>
                <w:sz w:val="20"/>
                <w:szCs w:val="20"/>
              </w:rPr>
            </w:pPr>
            <w:r w:rsidRPr="00CF6A8B">
              <w:rPr>
                <w:rFonts w:ascii="Arial" w:hAnsi="Arial" w:cs="Arial"/>
                <w:sz w:val="20"/>
                <w:szCs w:val="20"/>
              </w:rPr>
              <w:t>TABLA 6</w:t>
            </w:r>
          </w:p>
        </w:tc>
        <w:tc>
          <w:tcPr>
            <w:tcW w:w="5528" w:type="dxa"/>
          </w:tcPr>
          <w:p w14:paraId="0429A81A" w14:textId="77777777" w:rsidR="005D78D8" w:rsidRPr="00CF6A8B" w:rsidRDefault="005D78D8" w:rsidP="00CF6A8B">
            <w:pPr>
              <w:tabs>
                <w:tab w:val="left" w:pos="360"/>
              </w:tabs>
              <w:jc w:val="both"/>
              <w:rPr>
                <w:rFonts w:ascii="Arial" w:hAnsi="Arial" w:cs="Arial"/>
                <w:sz w:val="20"/>
                <w:szCs w:val="20"/>
              </w:rPr>
            </w:pPr>
            <w:r w:rsidRPr="00CF6A8B">
              <w:rPr>
                <w:rFonts w:ascii="Arial" w:hAnsi="Arial" w:cs="Arial"/>
                <w:sz w:val="20"/>
                <w:szCs w:val="20"/>
              </w:rPr>
              <w:t>Estructura de Costos</w:t>
            </w:r>
          </w:p>
        </w:tc>
        <w:tc>
          <w:tcPr>
            <w:tcW w:w="1560" w:type="dxa"/>
          </w:tcPr>
          <w:p w14:paraId="4D22AA70" w14:textId="77777777" w:rsidR="005D78D8" w:rsidRPr="00CF6A8B" w:rsidRDefault="005D78D8" w:rsidP="00CF6A8B">
            <w:pPr>
              <w:rPr>
                <w:rFonts w:ascii="Arial" w:hAnsi="Arial" w:cs="Arial"/>
                <w:sz w:val="20"/>
                <w:szCs w:val="20"/>
              </w:rPr>
            </w:pPr>
            <w:r w:rsidRPr="00CF6A8B">
              <w:rPr>
                <w:rFonts w:ascii="Arial" w:hAnsi="Arial" w:cs="Arial"/>
                <w:sz w:val="20"/>
                <w:szCs w:val="20"/>
              </w:rPr>
              <w:t>Páginas 299 a 307</w:t>
            </w:r>
          </w:p>
        </w:tc>
      </w:tr>
    </w:tbl>
    <w:p w14:paraId="57D5AA49" w14:textId="77777777" w:rsidR="005D78D8" w:rsidRPr="00CF6A8B" w:rsidRDefault="005D78D8" w:rsidP="00CF6A8B">
      <w:pPr>
        <w:rPr>
          <w:rFonts w:ascii="Arial" w:hAnsi="Arial" w:cs="Arial"/>
          <w:b/>
          <w:sz w:val="22"/>
          <w:szCs w:val="22"/>
          <w:lang w:val="es-MX"/>
        </w:rPr>
      </w:pPr>
    </w:p>
    <w:p w14:paraId="3AF289F6" w14:textId="77777777" w:rsidR="005D78D8" w:rsidRPr="00CF6A8B" w:rsidRDefault="005D78D8" w:rsidP="00CF6A8B">
      <w:pPr>
        <w:rPr>
          <w:rFonts w:ascii="Arial" w:hAnsi="Arial" w:cs="Arial"/>
          <w:b/>
          <w:bCs/>
          <w:sz w:val="22"/>
          <w:szCs w:val="22"/>
          <w:lang w:val="es-ES"/>
        </w:rPr>
      </w:pPr>
    </w:p>
    <w:p w14:paraId="05A37B3C" w14:textId="77777777" w:rsidR="007938D1" w:rsidRPr="00CF6A8B" w:rsidRDefault="007938D1" w:rsidP="00CF6A8B">
      <w:pPr>
        <w:jc w:val="center"/>
        <w:rPr>
          <w:rFonts w:ascii="Arial" w:hAnsi="Arial" w:cs="Arial"/>
          <w:b/>
          <w:sz w:val="22"/>
          <w:szCs w:val="22"/>
          <w:lang w:val="es-MX"/>
        </w:rPr>
      </w:pPr>
    </w:p>
    <w:p w14:paraId="6BBB709B" w14:textId="77777777" w:rsidR="007938D1" w:rsidRPr="00CF6A8B" w:rsidRDefault="007938D1" w:rsidP="00CF6A8B">
      <w:pPr>
        <w:jc w:val="center"/>
        <w:rPr>
          <w:rFonts w:ascii="Arial" w:hAnsi="Arial" w:cs="Arial"/>
          <w:b/>
          <w:sz w:val="22"/>
          <w:szCs w:val="22"/>
          <w:lang w:val="es-MX"/>
        </w:rPr>
      </w:pPr>
    </w:p>
    <w:p w14:paraId="10DBD2E9" w14:textId="77777777" w:rsidR="003B6538" w:rsidRPr="00CF6A8B" w:rsidRDefault="003B6538" w:rsidP="00CF6A8B">
      <w:pPr>
        <w:rPr>
          <w:rFonts w:ascii="Arial" w:hAnsi="Arial" w:cs="Arial"/>
          <w:b/>
          <w:sz w:val="22"/>
          <w:szCs w:val="22"/>
          <w:lang w:val="es-MX"/>
        </w:rPr>
      </w:pPr>
      <w:r w:rsidRPr="00CF6A8B">
        <w:rPr>
          <w:rFonts w:ascii="Arial" w:hAnsi="Arial" w:cs="Arial"/>
          <w:b/>
          <w:sz w:val="22"/>
          <w:szCs w:val="22"/>
          <w:lang w:val="es-MX"/>
        </w:rPr>
        <w:br w:type="page"/>
      </w:r>
    </w:p>
    <w:p w14:paraId="5C36FDFF" w14:textId="77777777" w:rsidR="007938D1" w:rsidRPr="00CF6A8B" w:rsidRDefault="007938D1" w:rsidP="00CF6A8B">
      <w:pPr>
        <w:jc w:val="center"/>
        <w:rPr>
          <w:rFonts w:ascii="Arial" w:hAnsi="Arial" w:cs="Arial"/>
          <w:b/>
          <w:sz w:val="22"/>
          <w:szCs w:val="22"/>
          <w:lang w:val="es-MX"/>
        </w:rPr>
      </w:pPr>
    </w:p>
    <w:p w14:paraId="44BB192C" w14:textId="77777777" w:rsidR="007938D1" w:rsidRPr="00CF6A8B" w:rsidRDefault="007938D1" w:rsidP="00CF6A8B">
      <w:pPr>
        <w:jc w:val="center"/>
        <w:rPr>
          <w:rFonts w:ascii="Arial" w:hAnsi="Arial" w:cs="Arial"/>
          <w:b/>
          <w:sz w:val="22"/>
          <w:szCs w:val="22"/>
          <w:lang w:val="es-MX"/>
        </w:rPr>
      </w:pPr>
    </w:p>
    <w:p w14:paraId="58C17849" w14:textId="77777777" w:rsidR="00B76850" w:rsidRPr="00CF6A8B" w:rsidRDefault="00D37F43" w:rsidP="00CF6A8B">
      <w:pPr>
        <w:jc w:val="center"/>
        <w:rPr>
          <w:rFonts w:ascii="Arial" w:hAnsi="Arial" w:cs="Arial"/>
          <w:b/>
          <w:sz w:val="22"/>
          <w:szCs w:val="22"/>
          <w:lang w:val="es-MX"/>
        </w:rPr>
      </w:pPr>
      <w:r w:rsidRPr="00CF6A8B">
        <w:rPr>
          <w:rFonts w:ascii="Arial" w:hAnsi="Arial" w:cs="Arial"/>
          <w:b/>
          <w:sz w:val="22"/>
          <w:szCs w:val="22"/>
          <w:lang w:val="es-MX"/>
        </w:rPr>
        <w:t>SIGLAS</w:t>
      </w:r>
    </w:p>
    <w:p w14:paraId="1130776B" w14:textId="77777777" w:rsidR="00B76850" w:rsidRPr="00CF6A8B" w:rsidRDefault="00B76850" w:rsidP="00CF6A8B">
      <w:pPr>
        <w:contextualSpacing/>
        <w:jc w:val="both"/>
        <w:rPr>
          <w:rFonts w:ascii="Arial" w:hAnsi="Arial" w:cs="Arial"/>
          <w:b/>
          <w:sz w:val="22"/>
          <w:szCs w:val="22"/>
          <w:lang w:val="es-MX"/>
        </w:rPr>
      </w:pPr>
    </w:p>
    <w:p w14:paraId="0B61F0C2" w14:textId="77777777" w:rsidR="00383CDD" w:rsidRPr="00CF6A8B" w:rsidRDefault="00383CDD" w:rsidP="00CF6A8B">
      <w:pPr>
        <w:contextualSpacing/>
        <w:jc w:val="both"/>
        <w:rPr>
          <w:rFonts w:ascii="Arial" w:hAnsi="Arial" w:cs="Arial"/>
          <w:sz w:val="22"/>
          <w:szCs w:val="22"/>
          <w:lang w:val="pt-BR"/>
        </w:rPr>
      </w:pPr>
    </w:p>
    <w:p w14:paraId="475DEE62" w14:textId="77777777" w:rsidR="00383CDD" w:rsidRPr="00CF6A8B" w:rsidRDefault="00383CDD" w:rsidP="00CF6A8B">
      <w:pPr>
        <w:contextualSpacing/>
        <w:jc w:val="both"/>
        <w:rPr>
          <w:rFonts w:ascii="Arial" w:hAnsi="Arial" w:cs="Arial"/>
          <w:sz w:val="22"/>
          <w:szCs w:val="22"/>
          <w:lang w:val="es-MX"/>
        </w:rPr>
      </w:pPr>
      <w:r w:rsidRPr="00CF6A8B">
        <w:rPr>
          <w:rFonts w:ascii="Arial" w:hAnsi="Arial" w:cs="Arial"/>
          <w:b/>
          <w:sz w:val="22"/>
          <w:szCs w:val="22"/>
          <w:lang w:val="es-MX"/>
        </w:rPr>
        <w:t>CPC</w:t>
      </w:r>
      <w:r w:rsidRPr="00CF6A8B">
        <w:rPr>
          <w:rFonts w:ascii="Arial" w:hAnsi="Arial" w:cs="Arial"/>
          <w:sz w:val="22"/>
          <w:szCs w:val="22"/>
          <w:lang w:val="es-MX"/>
        </w:rPr>
        <w:t>: Código de Procedimiento Civil.</w:t>
      </w:r>
    </w:p>
    <w:p w14:paraId="798F105F" w14:textId="77777777" w:rsidR="00B76850" w:rsidRPr="00CF6A8B" w:rsidRDefault="00B76850" w:rsidP="00CF6A8B">
      <w:pPr>
        <w:contextualSpacing/>
        <w:jc w:val="both"/>
        <w:rPr>
          <w:rFonts w:ascii="Arial" w:hAnsi="Arial" w:cs="Arial"/>
          <w:b/>
          <w:sz w:val="22"/>
          <w:szCs w:val="22"/>
          <w:lang w:val="es-MX"/>
        </w:rPr>
      </w:pPr>
    </w:p>
    <w:p w14:paraId="00740680" w14:textId="77777777" w:rsidR="00383CDD" w:rsidRPr="00CF6A8B" w:rsidRDefault="00383CDD" w:rsidP="00CF6A8B">
      <w:pPr>
        <w:contextualSpacing/>
        <w:jc w:val="both"/>
        <w:rPr>
          <w:rFonts w:ascii="Arial" w:hAnsi="Arial" w:cs="Arial"/>
          <w:sz w:val="22"/>
          <w:szCs w:val="22"/>
          <w:lang w:val="pt-BR"/>
        </w:rPr>
      </w:pPr>
      <w:r w:rsidRPr="00CF6A8B">
        <w:rPr>
          <w:rFonts w:ascii="Arial" w:hAnsi="Arial" w:cs="Arial"/>
          <w:b/>
          <w:sz w:val="22"/>
          <w:szCs w:val="22"/>
          <w:lang w:val="pt-BR"/>
        </w:rPr>
        <w:t>CPP</w:t>
      </w:r>
      <w:r w:rsidRPr="00CF6A8B">
        <w:rPr>
          <w:rFonts w:ascii="Arial" w:hAnsi="Arial" w:cs="Arial"/>
          <w:sz w:val="22"/>
          <w:szCs w:val="22"/>
          <w:lang w:val="pt-BR"/>
        </w:rPr>
        <w:t xml:space="preserve">: Código de </w:t>
      </w:r>
      <w:r w:rsidR="006D5800" w:rsidRPr="00CF6A8B">
        <w:rPr>
          <w:rFonts w:ascii="Arial" w:hAnsi="Arial" w:cs="Arial"/>
          <w:sz w:val="22"/>
          <w:szCs w:val="22"/>
          <w:lang w:val="pt-BR"/>
        </w:rPr>
        <w:t>Procedimento</w:t>
      </w:r>
      <w:r w:rsidRPr="00CF6A8B">
        <w:rPr>
          <w:rFonts w:ascii="Arial" w:hAnsi="Arial" w:cs="Arial"/>
          <w:sz w:val="22"/>
          <w:szCs w:val="22"/>
          <w:lang w:val="pt-BR"/>
        </w:rPr>
        <w:t xml:space="preserve"> Penal.</w:t>
      </w:r>
    </w:p>
    <w:p w14:paraId="7E2A04E2" w14:textId="77777777" w:rsidR="00383CDD" w:rsidRPr="00CF6A8B" w:rsidRDefault="00383CDD" w:rsidP="00CF6A8B">
      <w:pPr>
        <w:contextualSpacing/>
        <w:jc w:val="both"/>
        <w:rPr>
          <w:rFonts w:ascii="Arial" w:hAnsi="Arial" w:cs="Arial"/>
          <w:sz w:val="22"/>
          <w:szCs w:val="22"/>
          <w:lang w:val="es-MX"/>
        </w:rPr>
      </w:pPr>
    </w:p>
    <w:p w14:paraId="2D0A4EA3" w14:textId="77777777" w:rsidR="00383CDD" w:rsidRPr="00CF6A8B" w:rsidRDefault="00383CDD" w:rsidP="00CF6A8B">
      <w:pPr>
        <w:contextualSpacing/>
        <w:jc w:val="both"/>
        <w:rPr>
          <w:rFonts w:ascii="Arial" w:hAnsi="Arial" w:cs="Arial"/>
          <w:sz w:val="22"/>
          <w:szCs w:val="22"/>
          <w:lang w:val="es-MX"/>
        </w:rPr>
      </w:pPr>
      <w:r w:rsidRPr="00CF6A8B">
        <w:rPr>
          <w:rFonts w:ascii="Arial" w:hAnsi="Arial" w:cs="Arial"/>
          <w:b/>
          <w:sz w:val="22"/>
          <w:szCs w:val="22"/>
          <w:lang w:val="es-MX"/>
        </w:rPr>
        <w:t>PAI</w:t>
      </w:r>
      <w:r w:rsidRPr="00CF6A8B">
        <w:rPr>
          <w:rFonts w:ascii="Arial" w:hAnsi="Arial" w:cs="Arial"/>
          <w:sz w:val="22"/>
          <w:szCs w:val="22"/>
          <w:lang w:val="es-MX"/>
        </w:rPr>
        <w:t>: Proyecto de Atención Institucional.</w:t>
      </w:r>
    </w:p>
    <w:p w14:paraId="7F777DE1" w14:textId="77777777" w:rsidR="00383CDD" w:rsidRPr="00CF6A8B" w:rsidRDefault="00383CDD" w:rsidP="00CF6A8B">
      <w:pPr>
        <w:contextualSpacing/>
        <w:jc w:val="both"/>
        <w:rPr>
          <w:rFonts w:ascii="Arial" w:hAnsi="Arial" w:cs="Arial"/>
          <w:sz w:val="22"/>
          <w:szCs w:val="22"/>
          <w:lang w:val="es-MX"/>
        </w:rPr>
      </w:pPr>
    </w:p>
    <w:p w14:paraId="2625298F" w14:textId="77777777" w:rsidR="00383CDD" w:rsidRPr="00CF6A8B" w:rsidRDefault="00383CDD" w:rsidP="00CF6A8B">
      <w:pPr>
        <w:contextualSpacing/>
        <w:jc w:val="both"/>
        <w:rPr>
          <w:rFonts w:ascii="Arial" w:hAnsi="Arial" w:cs="Arial"/>
          <w:sz w:val="22"/>
          <w:szCs w:val="22"/>
          <w:lang w:val="es-MX"/>
        </w:rPr>
      </w:pPr>
      <w:r w:rsidRPr="00CF6A8B">
        <w:rPr>
          <w:rFonts w:ascii="Arial" w:hAnsi="Arial" w:cs="Arial"/>
          <w:b/>
          <w:sz w:val="22"/>
          <w:szCs w:val="22"/>
          <w:lang w:val="es-MX"/>
        </w:rPr>
        <w:t>PARD</w:t>
      </w:r>
      <w:r w:rsidRPr="00CF6A8B">
        <w:rPr>
          <w:rFonts w:ascii="Arial" w:hAnsi="Arial" w:cs="Arial"/>
          <w:sz w:val="22"/>
          <w:szCs w:val="22"/>
          <w:lang w:val="es-MX"/>
        </w:rPr>
        <w:t>: Proceso Administrativo de Restablecimiento de Derechos.</w:t>
      </w:r>
    </w:p>
    <w:p w14:paraId="7AB8207F" w14:textId="77777777" w:rsidR="00383CDD" w:rsidRPr="00CF6A8B" w:rsidRDefault="00383CDD" w:rsidP="00CF6A8B">
      <w:pPr>
        <w:contextualSpacing/>
        <w:jc w:val="both"/>
        <w:rPr>
          <w:rFonts w:ascii="Arial" w:hAnsi="Arial" w:cs="Arial"/>
          <w:b/>
          <w:sz w:val="22"/>
          <w:szCs w:val="22"/>
          <w:lang w:val="es-MX"/>
        </w:rPr>
      </w:pPr>
    </w:p>
    <w:p w14:paraId="04C3A845" w14:textId="77777777" w:rsidR="00383CDD" w:rsidRPr="00CF6A8B" w:rsidRDefault="00383CDD" w:rsidP="00CF6A8B">
      <w:pPr>
        <w:contextualSpacing/>
        <w:jc w:val="both"/>
        <w:rPr>
          <w:rFonts w:ascii="Arial" w:hAnsi="Arial" w:cs="Arial"/>
          <w:sz w:val="22"/>
          <w:szCs w:val="22"/>
          <w:lang w:val="es-MX"/>
        </w:rPr>
      </w:pPr>
      <w:r w:rsidRPr="00CF6A8B">
        <w:rPr>
          <w:rFonts w:ascii="Arial" w:hAnsi="Arial" w:cs="Arial"/>
          <w:b/>
          <w:sz w:val="22"/>
          <w:szCs w:val="22"/>
          <w:lang w:val="es-MX"/>
        </w:rPr>
        <w:t xml:space="preserve">SIM: </w:t>
      </w:r>
      <w:r w:rsidRPr="00CF6A8B">
        <w:rPr>
          <w:rFonts w:ascii="Arial" w:hAnsi="Arial" w:cs="Arial"/>
          <w:sz w:val="22"/>
          <w:szCs w:val="22"/>
          <w:lang w:val="es-MX"/>
        </w:rPr>
        <w:t>Sistema de Información Misional</w:t>
      </w:r>
    </w:p>
    <w:p w14:paraId="611B038E" w14:textId="77777777" w:rsidR="00383CDD" w:rsidRPr="00CF6A8B" w:rsidRDefault="00383CDD" w:rsidP="00CF6A8B">
      <w:pPr>
        <w:contextualSpacing/>
        <w:jc w:val="both"/>
        <w:rPr>
          <w:rFonts w:ascii="Arial" w:hAnsi="Arial" w:cs="Arial"/>
          <w:b/>
          <w:sz w:val="22"/>
          <w:szCs w:val="22"/>
          <w:lang w:val="es-MX"/>
        </w:rPr>
      </w:pPr>
    </w:p>
    <w:p w14:paraId="64644A08" w14:textId="77777777" w:rsidR="00383CDD" w:rsidRPr="00CF6A8B" w:rsidRDefault="00383CDD" w:rsidP="00CF6A8B">
      <w:pPr>
        <w:contextualSpacing/>
        <w:jc w:val="both"/>
        <w:rPr>
          <w:rFonts w:ascii="Arial" w:hAnsi="Arial" w:cs="Arial"/>
          <w:sz w:val="22"/>
          <w:szCs w:val="22"/>
          <w:lang w:val="es-MX"/>
        </w:rPr>
      </w:pPr>
      <w:r w:rsidRPr="00CF6A8B">
        <w:rPr>
          <w:rFonts w:ascii="Arial" w:hAnsi="Arial" w:cs="Arial"/>
          <w:b/>
          <w:sz w:val="22"/>
          <w:szCs w:val="22"/>
          <w:lang w:val="es-MX"/>
        </w:rPr>
        <w:t>SNBF</w:t>
      </w:r>
      <w:r w:rsidRPr="00CF6A8B">
        <w:rPr>
          <w:rFonts w:ascii="Arial" w:hAnsi="Arial" w:cs="Arial"/>
          <w:sz w:val="22"/>
          <w:szCs w:val="22"/>
          <w:lang w:val="es-MX"/>
        </w:rPr>
        <w:t>: Sistema Nacional de Bienestar Familiar.</w:t>
      </w:r>
    </w:p>
    <w:p w14:paraId="767900E0" w14:textId="77777777" w:rsidR="00383CDD" w:rsidRPr="00CF6A8B" w:rsidRDefault="00383CDD" w:rsidP="00CF6A8B">
      <w:pPr>
        <w:contextualSpacing/>
        <w:jc w:val="both"/>
        <w:rPr>
          <w:rFonts w:ascii="Arial" w:hAnsi="Arial" w:cs="Arial"/>
          <w:b/>
          <w:sz w:val="22"/>
          <w:szCs w:val="22"/>
          <w:lang w:val="es-MX"/>
        </w:rPr>
      </w:pPr>
    </w:p>
    <w:p w14:paraId="1B2387C4" w14:textId="77777777" w:rsidR="00383CDD" w:rsidRPr="00CF6A8B" w:rsidRDefault="00383CDD" w:rsidP="00CF6A8B">
      <w:pPr>
        <w:contextualSpacing/>
        <w:jc w:val="both"/>
        <w:rPr>
          <w:rFonts w:ascii="Arial" w:hAnsi="Arial" w:cs="Arial"/>
          <w:sz w:val="22"/>
          <w:szCs w:val="22"/>
          <w:lang w:val="es-MX"/>
        </w:rPr>
      </w:pPr>
      <w:r w:rsidRPr="00CF6A8B">
        <w:rPr>
          <w:rFonts w:ascii="Arial" w:hAnsi="Arial" w:cs="Arial"/>
          <w:b/>
          <w:sz w:val="22"/>
          <w:szCs w:val="22"/>
          <w:lang w:val="es-MX"/>
        </w:rPr>
        <w:t>SPA</w:t>
      </w:r>
      <w:r w:rsidRPr="00CF6A8B">
        <w:rPr>
          <w:rFonts w:ascii="Arial" w:hAnsi="Arial" w:cs="Arial"/>
          <w:sz w:val="22"/>
          <w:szCs w:val="22"/>
          <w:lang w:val="es-MX"/>
        </w:rPr>
        <w:t>: Sustancias Psicoactivas.</w:t>
      </w:r>
    </w:p>
    <w:p w14:paraId="3D1C1D61" w14:textId="77777777" w:rsidR="00383CDD" w:rsidRPr="00CF6A8B" w:rsidRDefault="00383CDD" w:rsidP="00CF6A8B">
      <w:pPr>
        <w:contextualSpacing/>
        <w:jc w:val="both"/>
        <w:rPr>
          <w:rFonts w:ascii="Arial" w:hAnsi="Arial" w:cs="Arial"/>
          <w:b/>
          <w:sz w:val="22"/>
          <w:szCs w:val="22"/>
          <w:lang w:val="es-MX"/>
        </w:rPr>
      </w:pPr>
    </w:p>
    <w:p w14:paraId="7A9FEE66" w14:textId="77777777" w:rsidR="00B76850" w:rsidRPr="00CF6A8B" w:rsidRDefault="00B76850" w:rsidP="00CF6A8B">
      <w:pPr>
        <w:contextualSpacing/>
        <w:jc w:val="both"/>
        <w:rPr>
          <w:rFonts w:ascii="Arial" w:hAnsi="Arial" w:cs="Arial"/>
          <w:sz w:val="22"/>
          <w:szCs w:val="22"/>
          <w:lang w:val="es-MX"/>
        </w:rPr>
      </w:pPr>
      <w:r w:rsidRPr="00CF6A8B">
        <w:rPr>
          <w:rFonts w:ascii="Arial" w:hAnsi="Arial" w:cs="Arial"/>
          <w:b/>
          <w:sz w:val="22"/>
          <w:szCs w:val="22"/>
          <w:lang w:val="es-MX"/>
        </w:rPr>
        <w:t>SRPA</w:t>
      </w:r>
      <w:r w:rsidRPr="00CF6A8B">
        <w:rPr>
          <w:rFonts w:ascii="Arial" w:hAnsi="Arial" w:cs="Arial"/>
          <w:sz w:val="22"/>
          <w:szCs w:val="22"/>
          <w:lang w:val="es-MX"/>
        </w:rPr>
        <w:t>: Sistema de Responsabilidad Penal para Adolescentes.</w:t>
      </w:r>
    </w:p>
    <w:p w14:paraId="6489A8ED" w14:textId="77777777" w:rsidR="00B76850" w:rsidRPr="00CF6A8B" w:rsidRDefault="00B76850" w:rsidP="00CF6A8B">
      <w:pPr>
        <w:contextualSpacing/>
        <w:jc w:val="both"/>
        <w:rPr>
          <w:rFonts w:ascii="Arial" w:hAnsi="Arial" w:cs="Arial"/>
          <w:sz w:val="22"/>
          <w:szCs w:val="22"/>
          <w:lang w:val="es-MX"/>
        </w:rPr>
      </w:pPr>
    </w:p>
    <w:p w14:paraId="10227F44" w14:textId="77777777" w:rsidR="00B76850" w:rsidRPr="00CF6A8B" w:rsidRDefault="00B76850" w:rsidP="00CF6A8B">
      <w:pPr>
        <w:contextualSpacing/>
        <w:jc w:val="both"/>
        <w:rPr>
          <w:rFonts w:ascii="Arial" w:hAnsi="Arial" w:cs="Arial"/>
          <w:sz w:val="22"/>
          <w:szCs w:val="22"/>
          <w:lang w:val="es-MX"/>
        </w:rPr>
      </w:pPr>
    </w:p>
    <w:p w14:paraId="16790E26" w14:textId="77777777" w:rsidR="00B76850" w:rsidRPr="00CF6A8B" w:rsidRDefault="00B76850" w:rsidP="00CF6A8B">
      <w:pPr>
        <w:contextualSpacing/>
        <w:jc w:val="both"/>
        <w:rPr>
          <w:rFonts w:ascii="Arial" w:hAnsi="Arial" w:cs="Arial"/>
          <w:sz w:val="22"/>
          <w:szCs w:val="22"/>
          <w:lang w:val="es-MX"/>
        </w:rPr>
      </w:pPr>
    </w:p>
    <w:p w14:paraId="3D20955B" w14:textId="77777777" w:rsidR="00B76850" w:rsidRPr="00CF6A8B" w:rsidRDefault="00B76850" w:rsidP="00CF6A8B">
      <w:pPr>
        <w:contextualSpacing/>
        <w:jc w:val="both"/>
        <w:rPr>
          <w:rFonts w:ascii="Arial" w:hAnsi="Arial" w:cs="Arial"/>
          <w:sz w:val="22"/>
          <w:szCs w:val="22"/>
          <w:lang w:val="es-MX"/>
        </w:rPr>
      </w:pPr>
    </w:p>
    <w:p w14:paraId="260E9DD3" w14:textId="77777777" w:rsidR="00383CDD" w:rsidRPr="00CF6A8B" w:rsidRDefault="00383CDD" w:rsidP="00CF6A8B">
      <w:pPr>
        <w:contextualSpacing/>
        <w:jc w:val="both"/>
        <w:rPr>
          <w:rFonts w:ascii="Arial" w:hAnsi="Arial" w:cs="Arial"/>
          <w:sz w:val="22"/>
          <w:szCs w:val="22"/>
          <w:lang w:val="es-MX"/>
        </w:rPr>
      </w:pPr>
    </w:p>
    <w:p w14:paraId="19C9725C" w14:textId="77777777" w:rsidR="00580050" w:rsidRPr="00CF6A8B" w:rsidRDefault="00580050" w:rsidP="00CF6A8B">
      <w:pPr>
        <w:contextualSpacing/>
        <w:jc w:val="both"/>
        <w:rPr>
          <w:rFonts w:ascii="Arial" w:hAnsi="Arial" w:cs="Arial"/>
          <w:sz w:val="22"/>
          <w:szCs w:val="22"/>
          <w:lang w:val="es-MX"/>
        </w:rPr>
      </w:pPr>
    </w:p>
    <w:p w14:paraId="6034EA91" w14:textId="77777777" w:rsidR="00580050" w:rsidRPr="00CF6A8B" w:rsidRDefault="00580050" w:rsidP="00CF6A8B">
      <w:pPr>
        <w:rPr>
          <w:rFonts w:ascii="Arial" w:hAnsi="Arial" w:cs="Arial"/>
          <w:sz w:val="22"/>
          <w:szCs w:val="22"/>
          <w:lang w:val="es-MX"/>
        </w:rPr>
      </w:pPr>
      <w:r w:rsidRPr="00CF6A8B">
        <w:rPr>
          <w:rFonts w:ascii="Arial" w:hAnsi="Arial" w:cs="Arial"/>
          <w:sz w:val="22"/>
          <w:szCs w:val="22"/>
          <w:lang w:val="es-MX"/>
        </w:rPr>
        <w:br w:type="page"/>
      </w:r>
    </w:p>
    <w:p w14:paraId="6917B0E3" w14:textId="77777777" w:rsidR="00144107" w:rsidRPr="00CF6A8B" w:rsidRDefault="00144107" w:rsidP="00CF6A8B">
      <w:pPr>
        <w:contextualSpacing/>
        <w:rPr>
          <w:rFonts w:ascii="Arial" w:hAnsi="Arial" w:cs="Arial"/>
          <w:sz w:val="22"/>
          <w:szCs w:val="22"/>
          <w:lang w:val="es-MX"/>
        </w:rPr>
      </w:pPr>
    </w:p>
    <w:p w14:paraId="720706AC" w14:textId="77777777" w:rsidR="00CF6A8B" w:rsidRPr="00CF6A8B" w:rsidRDefault="00CF6A8B" w:rsidP="00CF6A8B">
      <w:pPr>
        <w:pStyle w:val="Ttulo1"/>
        <w:spacing w:before="0" w:after="0"/>
        <w:jc w:val="center"/>
        <w:rPr>
          <w:rFonts w:cs="Arial"/>
          <w:szCs w:val="22"/>
        </w:rPr>
      </w:pPr>
    </w:p>
    <w:p w14:paraId="4CE9EA1A" w14:textId="3D581A18" w:rsidR="00B76850" w:rsidRPr="00CF6A8B" w:rsidRDefault="00F45890" w:rsidP="00CF6A8B">
      <w:pPr>
        <w:pStyle w:val="Ttulo1"/>
        <w:spacing w:before="0" w:after="0"/>
        <w:jc w:val="center"/>
        <w:rPr>
          <w:rFonts w:cs="Arial"/>
          <w:szCs w:val="22"/>
          <w:lang w:val="es-MX"/>
        </w:rPr>
      </w:pPr>
      <w:hyperlink w:anchor="INTRODUCCION" w:history="1">
        <w:bookmarkStart w:id="3" w:name="_Toc15306919"/>
        <w:bookmarkStart w:id="4" w:name="_Toc25912020"/>
        <w:bookmarkStart w:id="5" w:name="_Toc25912266"/>
        <w:r w:rsidR="00B76850" w:rsidRPr="00CF6A8B">
          <w:rPr>
            <w:rFonts w:cs="Arial"/>
            <w:szCs w:val="22"/>
            <w:lang w:val="es-MX"/>
          </w:rPr>
          <w:t>INTRODUCCIÓN</w:t>
        </w:r>
        <w:bookmarkEnd w:id="3"/>
        <w:bookmarkEnd w:id="4"/>
        <w:bookmarkEnd w:id="5"/>
      </w:hyperlink>
      <w:bookmarkEnd w:id="1"/>
    </w:p>
    <w:p w14:paraId="44C6C807" w14:textId="77777777" w:rsidR="006D5800" w:rsidRPr="00CF6A8B" w:rsidRDefault="006D5800" w:rsidP="00CF6A8B">
      <w:pPr>
        <w:rPr>
          <w:rFonts w:ascii="Arial" w:hAnsi="Arial" w:cs="Arial"/>
          <w:sz w:val="22"/>
          <w:szCs w:val="22"/>
          <w:lang w:val="es-MX" w:eastAsia="es-ES"/>
        </w:rPr>
      </w:pPr>
    </w:p>
    <w:p w14:paraId="18F4938E" w14:textId="77777777" w:rsidR="00B76850" w:rsidRPr="00CF6A8B" w:rsidRDefault="00B76850" w:rsidP="00CF6A8B">
      <w:pPr>
        <w:ind w:left="360"/>
        <w:jc w:val="both"/>
        <w:rPr>
          <w:rFonts w:ascii="Arial" w:hAnsi="Arial" w:cs="Arial"/>
          <w:b/>
          <w:sz w:val="22"/>
          <w:szCs w:val="22"/>
        </w:rPr>
      </w:pPr>
    </w:p>
    <w:p w14:paraId="79CD6E59" w14:textId="77777777" w:rsidR="00B76850" w:rsidRPr="00CF6A8B" w:rsidRDefault="003110C4" w:rsidP="00CF6A8B">
      <w:pPr>
        <w:tabs>
          <w:tab w:val="left" w:pos="3152"/>
        </w:tabs>
        <w:suppressAutoHyphens/>
        <w:jc w:val="both"/>
        <w:rPr>
          <w:rFonts w:ascii="Arial" w:hAnsi="Arial" w:cs="Arial"/>
          <w:sz w:val="22"/>
          <w:szCs w:val="22"/>
          <w:lang w:eastAsia="zh-CN"/>
        </w:rPr>
      </w:pPr>
      <w:r w:rsidRPr="00CF6A8B">
        <w:rPr>
          <w:rFonts w:ascii="Arial" w:hAnsi="Arial" w:cs="Arial"/>
          <w:sz w:val="22"/>
          <w:szCs w:val="22"/>
          <w:lang w:eastAsia="zh-CN"/>
        </w:rPr>
        <w:t>Colombia</w:t>
      </w:r>
      <w:r w:rsidR="00B76850" w:rsidRPr="00CF6A8B">
        <w:rPr>
          <w:rFonts w:ascii="Arial" w:hAnsi="Arial" w:cs="Arial"/>
          <w:sz w:val="22"/>
          <w:szCs w:val="22"/>
          <w:lang w:eastAsia="zh-CN"/>
        </w:rPr>
        <w:t xml:space="preserve"> dando cumplimiento a los compromisos establecidos en la Convención Internacional de los Derechos del Niño, en relación con la administración de justicia de menores de edad, expidió la Ley 1098 de 2006 – Código de la Infanci</w:t>
      </w:r>
      <w:r w:rsidRPr="00CF6A8B">
        <w:rPr>
          <w:rFonts w:ascii="Arial" w:hAnsi="Arial" w:cs="Arial"/>
          <w:sz w:val="22"/>
          <w:szCs w:val="22"/>
          <w:lang w:eastAsia="zh-CN"/>
        </w:rPr>
        <w:t>a y la Adolescencia que en su L</w:t>
      </w:r>
      <w:r w:rsidR="00B76850" w:rsidRPr="00CF6A8B">
        <w:rPr>
          <w:rFonts w:ascii="Arial" w:hAnsi="Arial" w:cs="Arial"/>
          <w:sz w:val="22"/>
          <w:szCs w:val="22"/>
          <w:lang w:eastAsia="zh-CN"/>
        </w:rPr>
        <w:t xml:space="preserve">ibro II crea el Sistema de Responsabilidad Penal para Adolescentes-SRPA, el cual se implementó de forma gradual en el territorio nacional, a partir del 15 de marzo de 2007 hasta el 1º de diciembre de 2009. De esta manera el país ha venido poniéndose a tono con la normatividad internacional en materia de justicia penal juvenil. </w:t>
      </w:r>
    </w:p>
    <w:p w14:paraId="590F3C46" w14:textId="77777777" w:rsidR="00B76850" w:rsidRPr="00CF6A8B" w:rsidRDefault="00B76850" w:rsidP="00CF6A8B">
      <w:pPr>
        <w:tabs>
          <w:tab w:val="left" w:pos="3152"/>
        </w:tabs>
        <w:suppressAutoHyphens/>
        <w:ind w:left="360"/>
        <w:jc w:val="both"/>
        <w:rPr>
          <w:rFonts w:ascii="Arial" w:hAnsi="Arial" w:cs="Arial"/>
          <w:sz w:val="22"/>
          <w:szCs w:val="22"/>
          <w:lang w:eastAsia="zh-CN"/>
        </w:rPr>
      </w:pPr>
    </w:p>
    <w:p w14:paraId="388831A8" w14:textId="77777777" w:rsidR="00B76850" w:rsidRPr="00CF6A8B" w:rsidRDefault="00B76850" w:rsidP="00CF6A8B">
      <w:pPr>
        <w:suppressAutoHyphens/>
        <w:jc w:val="both"/>
        <w:rPr>
          <w:rFonts w:ascii="Arial" w:hAnsi="Arial" w:cs="Arial"/>
          <w:sz w:val="22"/>
          <w:szCs w:val="22"/>
          <w:lang w:eastAsia="es-ES"/>
        </w:rPr>
      </w:pPr>
      <w:r w:rsidRPr="00CF6A8B">
        <w:rPr>
          <w:rFonts w:ascii="Arial" w:hAnsi="Arial" w:cs="Arial"/>
          <w:sz w:val="22"/>
          <w:szCs w:val="22"/>
          <w:lang w:eastAsia="zh-CN"/>
        </w:rPr>
        <w:t>Es así como los lineamientos del Sistema de Responsabilidad Penal para Adolescentes acogen los preceptos definidos en los convenios suscritos por Colombia sobre los Derechos del Niño y todos los instrumentos internacionales que buscan orientar la administración de justicia en el caso de la población de menores de edad, en particular los enunciados en los artículos 3, 37 y 40 de la Convención</w:t>
      </w:r>
      <w:r w:rsidRPr="00CF6A8B">
        <w:rPr>
          <w:rFonts w:ascii="Arial" w:hAnsi="Arial" w:cs="Arial"/>
          <w:sz w:val="22"/>
          <w:szCs w:val="22"/>
          <w:vertAlign w:val="superscript"/>
          <w:lang w:eastAsia="zh-CN"/>
        </w:rPr>
        <w:footnoteReference w:id="1"/>
      </w:r>
      <w:r w:rsidR="00795BD8" w:rsidRPr="00CF6A8B">
        <w:rPr>
          <w:rFonts w:ascii="Arial" w:hAnsi="Arial" w:cs="Arial"/>
          <w:sz w:val="22"/>
          <w:szCs w:val="22"/>
          <w:lang w:eastAsia="es-ES"/>
        </w:rPr>
        <w:t>;</w:t>
      </w:r>
      <w:r w:rsidRPr="00CF6A8B">
        <w:rPr>
          <w:rFonts w:ascii="Arial" w:hAnsi="Arial" w:cs="Arial"/>
          <w:sz w:val="22"/>
          <w:szCs w:val="22"/>
          <w:lang w:eastAsia="es-ES"/>
        </w:rPr>
        <w:t xml:space="preserve"> </w:t>
      </w:r>
      <w:r w:rsidR="00795BD8" w:rsidRPr="00CF6A8B">
        <w:rPr>
          <w:rFonts w:ascii="Arial" w:hAnsi="Arial" w:cs="Arial"/>
          <w:sz w:val="22"/>
          <w:szCs w:val="22"/>
          <w:lang w:eastAsia="es-ES"/>
        </w:rPr>
        <w:t xml:space="preserve">y </w:t>
      </w:r>
      <w:r w:rsidRPr="00CF6A8B">
        <w:rPr>
          <w:rFonts w:ascii="Arial" w:hAnsi="Arial" w:cs="Arial"/>
          <w:sz w:val="22"/>
          <w:szCs w:val="22"/>
          <w:lang w:eastAsia="es-ES"/>
        </w:rPr>
        <w:t xml:space="preserve">establecen las orientaciones conceptuales y metodológicas, que deben cumplir las entidades corresponsables del Sistema de Responsabilidad Penal para Adolescentes, </w:t>
      </w:r>
      <w:r w:rsidR="00AE6EA5" w:rsidRPr="00CF6A8B">
        <w:rPr>
          <w:rFonts w:ascii="Arial" w:hAnsi="Arial" w:cs="Arial"/>
          <w:sz w:val="22"/>
          <w:szCs w:val="22"/>
          <w:lang w:eastAsia="es-ES"/>
        </w:rPr>
        <w:t xml:space="preserve">orientadas </w:t>
      </w:r>
      <w:r w:rsidR="00795BD8" w:rsidRPr="00CF6A8B">
        <w:rPr>
          <w:rFonts w:ascii="Arial" w:hAnsi="Arial" w:cs="Arial"/>
          <w:sz w:val="22"/>
          <w:szCs w:val="22"/>
          <w:lang w:eastAsia="es-ES"/>
        </w:rPr>
        <w:t xml:space="preserve">a las finalidades del SRPA </w:t>
      </w:r>
      <w:r w:rsidR="00E82203" w:rsidRPr="00CF6A8B">
        <w:rPr>
          <w:rStyle w:val="Refdenotaalpie"/>
          <w:rFonts w:ascii="Arial" w:hAnsi="Arial" w:cs="Arial"/>
          <w:sz w:val="22"/>
          <w:szCs w:val="22"/>
          <w:lang w:eastAsia="es-ES"/>
        </w:rPr>
        <w:footnoteReference w:id="2"/>
      </w:r>
      <w:r w:rsidR="00795BD8" w:rsidRPr="00CF6A8B">
        <w:rPr>
          <w:rFonts w:ascii="Arial" w:hAnsi="Arial" w:cs="Arial"/>
          <w:sz w:val="22"/>
          <w:szCs w:val="22"/>
          <w:lang w:eastAsia="es-ES"/>
        </w:rPr>
        <w:t xml:space="preserve"> y de las sanciones y medidas impuestas a </w:t>
      </w:r>
      <w:r w:rsidRPr="00CF6A8B">
        <w:rPr>
          <w:rFonts w:ascii="Arial" w:hAnsi="Arial" w:cs="Arial"/>
          <w:sz w:val="22"/>
          <w:szCs w:val="22"/>
          <w:lang w:eastAsia="es-ES"/>
        </w:rPr>
        <w:t xml:space="preserve"> las </w:t>
      </w:r>
      <w:r w:rsidR="00C952BC" w:rsidRPr="00CF6A8B">
        <w:rPr>
          <w:rFonts w:ascii="Arial" w:hAnsi="Arial" w:cs="Arial"/>
          <w:sz w:val="22"/>
          <w:szCs w:val="22"/>
          <w:lang w:eastAsia="es-ES"/>
        </w:rPr>
        <w:t>“</w:t>
      </w:r>
      <w:r w:rsidRPr="00CF6A8B">
        <w:rPr>
          <w:rFonts w:ascii="Arial" w:hAnsi="Arial" w:cs="Arial"/>
          <w:sz w:val="22"/>
          <w:szCs w:val="22"/>
          <w:lang w:eastAsia="es-ES"/>
        </w:rPr>
        <w:t>personas que tengan entre catorce (14) y dieciocho (18) años al momento de cometer un hecho punible</w:t>
      </w:r>
      <w:r w:rsidR="00C952BC" w:rsidRPr="00CF6A8B">
        <w:rPr>
          <w:rFonts w:ascii="Arial" w:hAnsi="Arial" w:cs="Arial"/>
          <w:sz w:val="22"/>
          <w:szCs w:val="22"/>
          <w:lang w:eastAsia="es-ES"/>
        </w:rPr>
        <w:t>”</w:t>
      </w:r>
      <w:r w:rsidR="00C952BC" w:rsidRPr="00CF6A8B">
        <w:rPr>
          <w:rStyle w:val="Refdenotaalpie"/>
          <w:rFonts w:ascii="Arial" w:hAnsi="Arial" w:cs="Arial"/>
          <w:sz w:val="22"/>
          <w:szCs w:val="22"/>
          <w:lang w:eastAsia="es-ES"/>
        </w:rPr>
        <w:footnoteReference w:id="3"/>
      </w:r>
      <w:r w:rsidRPr="00CF6A8B">
        <w:rPr>
          <w:rFonts w:ascii="Arial" w:hAnsi="Arial" w:cs="Arial"/>
          <w:sz w:val="22"/>
          <w:szCs w:val="22"/>
          <w:lang w:eastAsia="es-ES"/>
        </w:rPr>
        <w:t>, en virtud de lo contenido en la Ley 1098 de 2006 – Código de</w:t>
      </w:r>
      <w:r w:rsidR="00795BD8" w:rsidRPr="00CF6A8B">
        <w:rPr>
          <w:rFonts w:ascii="Arial" w:hAnsi="Arial" w:cs="Arial"/>
          <w:sz w:val="22"/>
          <w:szCs w:val="22"/>
          <w:lang w:eastAsia="es-ES"/>
        </w:rPr>
        <w:t xml:space="preserve"> la Infancia y la Adolescencia, ya sea en el marco del proceso judicial o del proceso de acompañamiento en garantía o restablecimiento de derechos.</w:t>
      </w:r>
    </w:p>
    <w:p w14:paraId="5BE5C6E8" w14:textId="77777777" w:rsidR="00B76850" w:rsidRPr="00CF6A8B" w:rsidRDefault="00B76850" w:rsidP="00CF6A8B">
      <w:pPr>
        <w:suppressAutoHyphens/>
        <w:jc w:val="both"/>
        <w:rPr>
          <w:rFonts w:ascii="Arial" w:hAnsi="Arial" w:cs="Arial"/>
          <w:sz w:val="22"/>
          <w:szCs w:val="22"/>
          <w:lang w:eastAsia="es-ES"/>
        </w:rPr>
      </w:pPr>
    </w:p>
    <w:p w14:paraId="190C9A0F" w14:textId="77777777" w:rsidR="00B76850" w:rsidRPr="00CF6A8B" w:rsidRDefault="00B76850" w:rsidP="00CF6A8B">
      <w:pPr>
        <w:suppressAutoHyphens/>
        <w:jc w:val="both"/>
        <w:rPr>
          <w:rFonts w:ascii="Arial" w:hAnsi="Arial" w:cs="Arial"/>
          <w:sz w:val="22"/>
          <w:szCs w:val="22"/>
          <w:lang w:eastAsia="es-ES"/>
        </w:rPr>
      </w:pPr>
      <w:r w:rsidRPr="00CF6A8B">
        <w:rPr>
          <w:rFonts w:ascii="Arial" w:hAnsi="Arial" w:cs="Arial"/>
          <w:sz w:val="22"/>
          <w:szCs w:val="22"/>
          <w:lang w:eastAsia="es-ES"/>
        </w:rPr>
        <w:t xml:space="preserve">De acuerdo con lo anterior, el Instituto Colombiano de Bienestar Familiar, dando cumplimiento a lo establecido en los artículos 11, 163, y 177 de la Ley 1098 de 2006, diseñó los Lineamientos de atención a adolescentes que ingresan por presunta comisión de un delito. </w:t>
      </w:r>
    </w:p>
    <w:p w14:paraId="137EFAE2" w14:textId="77777777" w:rsidR="005B5090" w:rsidRPr="00CF6A8B" w:rsidRDefault="005B5090" w:rsidP="00CF6A8B">
      <w:pPr>
        <w:suppressAutoHyphens/>
        <w:jc w:val="both"/>
        <w:rPr>
          <w:rFonts w:ascii="Arial" w:hAnsi="Arial" w:cs="Arial"/>
          <w:sz w:val="22"/>
          <w:szCs w:val="22"/>
          <w:lang w:eastAsia="es-ES"/>
        </w:rPr>
      </w:pPr>
    </w:p>
    <w:p w14:paraId="096B63E1" w14:textId="39BBAB82" w:rsidR="005B5090" w:rsidRPr="00CF6A8B" w:rsidRDefault="000D3194" w:rsidP="00CF6A8B">
      <w:pPr>
        <w:pStyle w:val="Sinespaciado"/>
        <w:jc w:val="both"/>
        <w:rPr>
          <w:rFonts w:ascii="Arial" w:hAnsi="Arial" w:cs="Arial"/>
          <w:sz w:val="22"/>
          <w:szCs w:val="22"/>
          <w:lang w:eastAsia="es-ES"/>
        </w:rPr>
      </w:pPr>
      <w:r w:rsidRPr="00CF6A8B">
        <w:rPr>
          <w:rFonts w:ascii="Arial" w:hAnsi="Arial" w:cs="Arial"/>
          <w:sz w:val="22"/>
          <w:szCs w:val="22"/>
          <w:lang w:eastAsia="es-ES"/>
        </w:rPr>
        <w:t>Los l</w:t>
      </w:r>
      <w:r w:rsidR="005B5090" w:rsidRPr="00CF6A8B">
        <w:rPr>
          <w:rFonts w:ascii="Arial" w:hAnsi="Arial" w:cs="Arial"/>
          <w:sz w:val="22"/>
          <w:szCs w:val="22"/>
          <w:lang w:eastAsia="es-ES"/>
        </w:rPr>
        <w:t>ineamientos</w:t>
      </w:r>
      <w:r w:rsidRPr="00CF6A8B">
        <w:rPr>
          <w:rFonts w:ascii="Arial" w:hAnsi="Arial" w:cs="Arial"/>
          <w:sz w:val="22"/>
          <w:szCs w:val="22"/>
          <w:lang w:eastAsia="es-ES"/>
        </w:rPr>
        <w:t xml:space="preserve"> para la atención de los adolescentes y jóvenes del SRPA </w:t>
      </w:r>
      <w:r w:rsidR="005B5090" w:rsidRPr="00CF6A8B">
        <w:rPr>
          <w:rFonts w:ascii="Arial" w:hAnsi="Arial" w:cs="Arial"/>
          <w:sz w:val="22"/>
          <w:szCs w:val="22"/>
          <w:lang w:eastAsia="es-ES"/>
        </w:rPr>
        <w:t xml:space="preserve">están compuestos por dos </w:t>
      </w:r>
      <w:r w:rsidR="00C7428E" w:rsidRPr="00CF6A8B">
        <w:rPr>
          <w:rFonts w:ascii="Arial" w:hAnsi="Arial" w:cs="Arial"/>
          <w:sz w:val="22"/>
          <w:szCs w:val="22"/>
          <w:lang w:eastAsia="es-ES"/>
        </w:rPr>
        <w:t xml:space="preserve">documentos, </w:t>
      </w:r>
      <w:r w:rsidR="00504465" w:rsidRPr="00CF6A8B">
        <w:rPr>
          <w:rFonts w:ascii="Arial" w:hAnsi="Arial" w:cs="Arial"/>
          <w:sz w:val="22"/>
          <w:szCs w:val="22"/>
          <w:lang w:eastAsia="es-ES"/>
        </w:rPr>
        <w:t>once</w:t>
      </w:r>
      <w:r w:rsidR="00C7428E" w:rsidRPr="00CF6A8B">
        <w:rPr>
          <w:rFonts w:ascii="Arial" w:hAnsi="Arial" w:cs="Arial"/>
          <w:sz w:val="22"/>
          <w:szCs w:val="22"/>
          <w:lang w:eastAsia="es-ES"/>
        </w:rPr>
        <w:t xml:space="preserve"> </w:t>
      </w:r>
      <w:r w:rsidR="005B5090" w:rsidRPr="00CF6A8B">
        <w:rPr>
          <w:rFonts w:ascii="Arial" w:hAnsi="Arial" w:cs="Arial"/>
          <w:sz w:val="22"/>
          <w:szCs w:val="22"/>
          <w:lang w:eastAsia="es-ES"/>
        </w:rPr>
        <w:t xml:space="preserve">Guías </w:t>
      </w:r>
      <w:r w:rsidR="00C7428E" w:rsidRPr="00CF6A8B">
        <w:rPr>
          <w:rFonts w:ascii="Arial" w:hAnsi="Arial" w:cs="Arial"/>
          <w:sz w:val="22"/>
          <w:szCs w:val="22"/>
          <w:lang w:eastAsia="es-ES"/>
        </w:rPr>
        <w:t>y tr</w:t>
      </w:r>
      <w:r w:rsidR="005B5090" w:rsidRPr="00CF6A8B">
        <w:rPr>
          <w:rFonts w:ascii="Arial" w:hAnsi="Arial" w:cs="Arial"/>
          <w:sz w:val="22"/>
          <w:szCs w:val="22"/>
          <w:lang w:eastAsia="es-ES"/>
        </w:rPr>
        <w:t>e</w:t>
      </w:r>
      <w:r w:rsidR="00C7428E" w:rsidRPr="00CF6A8B">
        <w:rPr>
          <w:rFonts w:ascii="Arial" w:hAnsi="Arial" w:cs="Arial"/>
          <w:sz w:val="22"/>
          <w:szCs w:val="22"/>
          <w:lang w:eastAsia="es-ES"/>
        </w:rPr>
        <w:t>s</w:t>
      </w:r>
      <w:r w:rsidR="005B5090" w:rsidRPr="00CF6A8B">
        <w:rPr>
          <w:rFonts w:ascii="Arial" w:hAnsi="Arial" w:cs="Arial"/>
          <w:sz w:val="22"/>
          <w:szCs w:val="22"/>
          <w:lang w:eastAsia="es-ES"/>
        </w:rPr>
        <w:t xml:space="preserve"> Instructivos</w:t>
      </w:r>
      <w:r w:rsidRPr="00CF6A8B">
        <w:rPr>
          <w:rFonts w:ascii="Arial" w:hAnsi="Arial" w:cs="Arial"/>
          <w:sz w:val="22"/>
          <w:szCs w:val="22"/>
          <w:lang w:eastAsia="es-ES"/>
        </w:rPr>
        <w:t>.</w:t>
      </w:r>
    </w:p>
    <w:p w14:paraId="77E375EB" w14:textId="77777777" w:rsidR="005B5090" w:rsidRPr="00CF6A8B" w:rsidRDefault="005B5090" w:rsidP="00CF6A8B">
      <w:pPr>
        <w:pStyle w:val="Sinespaciado"/>
        <w:jc w:val="both"/>
        <w:rPr>
          <w:rFonts w:ascii="Arial" w:hAnsi="Arial" w:cs="Arial"/>
          <w:sz w:val="22"/>
          <w:szCs w:val="22"/>
          <w:lang w:eastAsia="es-ES"/>
        </w:rPr>
      </w:pPr>
    </w:p>
    <w:p w14:paraId="6C2FA7A3" w14:textId="6AA31ED7" w:rsidR="005B5090" w:rsidRPr="00CF6A8B" w:rsidRDefault="005B5090" w:rsidP="00296FA2">
      <w:pPr>
        <w:pStyle w:val="Sinespaciado"/>
        <w:numPr>
          <w:ilvl w:val="0"/>
          <w:numId w:val="83"/>
        </w:numPr>
        <w:jc w:val="both"/>
        <w:rPr>
          <w:rFonts w:ascii="Arial" w:hAnsi="Arial" w:cs="Arial"/>
          <w:sz w:val="22"/>
          <w:szCs w:val="22"/>
          <w:lang w:eastAsia="es-ES"/>
        </w:rPr>
      </w:pPr>
      <w:r w:rsidRPr="00CF6A8B">
        <w:rPr>
          <w:rFonts w:ascii="Arial" w:hAnsi="Arial" w:cs="Arial"/>
          <w:sz w:val="22"/>
          <w:szCs w:val="22"/>
          <w:lang w:eastAsia="es-ES"/>
        </w:rPr>
        <w:t>Lineamiento Modelo de Atención para adolescentes y jóvenes en conflicto con la ley-SRPA</w:t>
      </w:r>
    </w:p>
    <w:p w14:paraId="0EE30489" w14:textId="77777777" w:rsidR="00E315C2" w:rsidRPr="00CF6A8B" w:rsidRDefault="00E315C2" w:rsidP="00CF6A8B">
      <w:pPr>
        <w:pStyle w:val="Sinespaciado"/>
        <w:ind w:left="720"/>
        <w:jc w:val="both"/>
        <w:rPr>
          <w:rFonts w:ascii="Arial" w:hAnsi="Arial" w:cs="Arial"/>
          <w:sz w:val="22"/>
          <w:szCs w:val="22"/>
          <w:lang w:eastAsia="es-ES"/>
        </w:rPr>
      </w:pPr>
    </w:p>
    <w:p w14:paraId="29124030" w14:textId="7318D294" w:rsidR="0033755C" w:rsidRPr="00CF6A8B" w:rsidRDefault="0033755C" w:rsidP="00296FA2">
      <w:pPr>
        <w:pStyle w:val="Sinespaciado"/>
        <w:numPr>
          <w:ilvl w:val="0"/>
          <w:numId w:val="83"/>
        </w:numPr>
        <w:jc w:val="both"/>
        <w:rPr>
          <w:rFonts w:ascii="Arial" w:hAnsi="Arial" w:cs="Arial"/>
          <w:sz w:val="22"/>
          <w:szCs w:val="22"/>
          <w:lang w:eastAsia="es-ES"/>
        </w:rPr>
      </w:pPr>
      <w:r w:rsidRPr="00CF6A8B">
        <w:rPr>
          <w:rFonts w:ascii="Arial" w:hAnsi="Arial" w:cs="Arial"/>
          <w:sz w:val="22"/>
          <w:szCs w:val="22"/>
          <w:lang w:eastAsia="es-ES"/>
        </w:rPr>
        <w:lastRenderedPageBreak/>
        <w:t xml:space="preserve">Manuales Operativos </w:t>
      </w:r>
    </w:p>
    <w:p w14:paraId="6B3501B0" w14:textId="657733FC" w:rsidR="0033755C" w:rsidRPr="00CF6A8B" w:rsidRDefault="0033755C" w:rsidP="00296FA2">
      <w:pPr>
        <w:pStyle w:val="Sinespaciado"/>
        <w:numPr>
          <w:ilvl w:val="0"/>
          <w:numId w:val="97"/>
        </w:numPr>
        <w:jc w:val="both"/>
        <w:rPr>
          <w:rFonts w:ascii="Arial" w:hAnsi="Arial" w:cs="Arial"/>
          <w:sz w:val="22"/>
          <w:szCs w:val="22"/>
          <w:lang w:eastAsia="es-ES"/>
        </w:rPr>
      </w:pPr>
      <w:r w:rsidRPr="00CF6A8B">
        <w:rPr>
          <w:rFonts w:ascii="Arial" w:hAnsi="Arial" w:cs="Arial"/>
          <w:sz w:val="22"/>
          <w:szCs w:val="22"/>
          <w:lang w:eastAsia="es-ES"/>
        </w:rPr>
        <w:t>Manual de operación de las modalidades que atienden Medidas y Sanciones del Proceso Judicial SRPA</w:t>
      </w:r>
    </w:p>
    <w:p w14:paraId="406CB28C" w14:textId="2F53752C" w:rsidR="005B5090" w:rsidRPr="00CF6A8B" w:rsidRDefault="0033755C" w:rsidP="00296FA2">
      <w:pPr>
        <w:pStyle w:val="Sinespaciado"/>
        <w:numPr>
          <w:ilvl w:val="0"/>
          <w:numId w:val="97"/>
        </w:numPr>
        <w:jc w:val="both"/>
        <w:rPr>
          <w:rFonts w:ascii="Arial" w:hAnsi="Arial" w:cs="Arial"/>
          <w:sz w:val="22"/>
          <w:szCs w:val="22"/>
          <w:lang w:eastAsia="es-ES"/>
        </w:rPr>
      </w:pPr>
      <w:r w:rsidRPr="00CF6A8B">
        <w:rPr>
          <w:rFonts w:ascii="Arial" w:hAnsi="Arial" w:cs="Arial"/>
          <w:sz w:val="22"/>
          <w:szCs w:val="22"/>
          <w:lang w:eastAsia="es-ES"/>
        </w:rPr>
        <w:t xml:space="preserve">Manual de operación de las modalidades que atienden </w:t>
      </w:r>
      <w:r w:rsidR="005B5090" w:rsidRPr="00CF6A8B">
        <w:rPr>
          <w:rFonts w:ascii="Arial" w:hAnsi="Arial" w:cs="Arial"/>
          <w:sz w:val="22"/>
          <w:szCs w:val="22"/>
          <w:lang w:eastAsia="es-ES"/>
        </w:rPr>
        <w:t>Medidas Complementarias y/o de Restablecimiento en Administración de Justicia</w:t>
      </w:r>
      <w:r w:rsidR="005B5090" w:rsidRPr="00CF6A8B">
        <w:rPr>
          <w:rFonts w:ascii="Arial" w:eastAsia="Calibri" w:hAnsi="Arial" w:cs="Arial"/>
          <w:sz w:val="22"/>
          <w:szCs w:val="22"/>
          <w:lang w:eastAsia="es-ES"/>
        </w:rPr>
        <w:t> </w:t>
      </w:r>
    </w:p>
    <w:p w14:paraId="2FC2F67F" w14:textId="77777777" w:rsidR="0033755C" w:rsidRPr="00CF6A8B" w:rsidRDefault="0033755C" w:rsidP="00CF6A8B">
      <w:pPr>
        <w:pStyle w:val="Sinespaciado"/>
        <w:ind w:left="720"/>
        <w:jc w:val="both"/>
        <w:rPr>
          <w:rFonts w:ascii="Arial" w:hAnsi="Arial" w:cs="Arial"/>
          <w:sz w:val="22"/>
          <w:szCs w:val="22"/>
          <w:lang w:eastAsia="es-ES"/>
        </w:rPr>
      </w:pPr>
    </w:p>
    <w:p w14:paraId="250A8BE3" w14:textId="77777777" w:rsidR="005B5090" w:rsidRPr="00CF6A8B" w:rsidRDefault="005B5090" w:rsidP="00296FA2">
      <w:pPr>
        <w:pStyle w:val="Sinespaciado"/>
        <w:numPr>
          <w:ilvl w:val="0"/>
          <w:numId w:val="83"/>
        </w:numPr>
        <w:jc w:val="both"/>
        <w:rPr>
          <w:rFonts w:ascii="Arial" w:hAnsi="Arial" w:cs="Arial"/>
          <w:sz w:val="22"/>
          <w:szCs w:val="22"/>
          <w:lang w:eastAsia="es-ES"/>
        </w:rPr>
      </w:pPr>
      <w:r w:rsidRPr="00CF6A8B">
        <w:rPr>
          <w:rFonts w:ascii="Arial" w:hAnsi="Arial" w:cs="Arial"/>
          <w:sz w:val="22"/>
          <w:szCs w:val="22"/>
          <w:lang w:eastAsia="es-ES"/>
        </w:rPr>
        <w:t>Guías para orientar aspectos del proceso de atención</w:t>
      </w:r>
    </w:p>
    <w:p w14:paraId="20A553F1" w14:textId="77777777" w:rsidR="005B5090" w:rsidRPr="00CF6A8B" w:rsidRDefault="005B5090" w:rsidP="00296FA2">
      <w:pPr>
        <w:pStyle w:val="Sinespaciado"/>
        <w:numPr>
          <w:ilvl w:val="0"/>
          <w:numId w:val="85"/>
        </w:numPr>
        <w:jc w:val="both"/>
        <w:rPr>
          <w:rFonts w:ascii="Arial" w:hAnsi="Arial" w:cs="Arial"/>
          <w:sz w:val="22"/>
          <w:szCs w:val="22"/>
          <w:lang w:eastAsia="es-ES"/>
        </w:rPr>
      </w:pPr>
      <w:r w:rsidRPr="00CF6A8B">
        <w:rPr>
          <w:rFonts w:ascii="Arial" w:hAnsi="Arial" w:cs="Arial"/>
          <w:sz w:val="22"/>
          <w:szCs w:val="22"/>
          <w:lang w:eastAsia="es-ES"/>
        </w:rPr>
        <w:t>Guía para la participación y ejercicio de ciudadanía.</w:t>
      </w:r>
    </w:p>
    <w:p w14:paraId="0191FB2D" w14:textId="4DAB0F05" w:rsidR="006C432B" w:rsidRPr="00CF6A8B" w:rsidRDefault="006C432B" w:rsidP="00CF6A8B">
      <w:pPr>
        <w:pStyle w:val="Sinespaciado"/>
        <w:ind w:left="708"/>
        <w:jc w:val="both"/>
        <w:rPr>
          <w:rFonts w:ascii="Arial" w:hAnsi="Arial" w:cs="Arial"/>
          <w:sz w:val="22"/>
          <w:szCs w:val="22"/>
          <w:lang w:eastAsia="es-ES"/>
        </w:rPr>
      </w:pPr>
    </w:p>
    <w:p w14:paraId="1E9E9617" w14:textId="109979FA" w:rsidR="005716F6" w:rsidRPr="00CF6A8B" w:rsidRDefault="005B5090" w:rsidP="00296FA2">
      <w:pPr>
        <w:pStyle w:val="Sinespaciado"/>
        <w:numPr>
          <w:ilvl w:val="0"/>
          <w:numId w:val="83"/>
        </w:numPr>
        <w:jc w:val="both"/>
        <w:rPr>
          <w:rFonts w:ascii="Arial" w:hAnsi="Arial" w:cs="Arial"/>
          <w:sz w:val="22"/>
          <w:szCs w:val="22"/>
          <w:lang w:eastAsia="es-ES"/>
        </w:rPr>
      </w:pPr>
      <w:r w:rsidRPr="00CF6A8B">
        <w:rPr>
          <w:rFonts w:ascii="Arial" w:hAnsi="Arial" w:cs="Arial"/>
          <w:sz w:val="22"/>
          <w:szCs w:val="22"/>
          <w:lang w:eastAsia="es-ES"/>
        </w:rPr>
        <w:t xml:space="preserve">Guías de requisitos para operadores </w:t>
      </w:r>
      <w:r w:rsidR="005716F6" w:rsidRPr="00CF6A8B">
        <w:rPr>
          <w:rFonts w:ascii="Arial" w:hAnsi="Arial" w:cs="Arial"/>
          <w:sz w:val="22"/>
          <w:szCs w:val="22"/>
          <w:lang w:eastAsia="es-ES"/>
        </w:rPr>
        <w:t xml:space="preserve">               </w:t>
      </w:r>
    </w:p>
    <w:p w14:paraId="2B1194F7" w14:textId="62D759FB" w:rsidR="005716F6" w:rsidRPr="00CF6A8B" w:rsidRDefault="005716F6" w:rsidP="00296FA2">
      <w:pPr>
        <w:pStyle w:val="Sinespaciado"/>
        <w:numPr>
          <w:ilvl w:val="0"/>
          <w:numId w:val="84"/>
        </w:numPr>
        <w:jc w:val="both"/>
        <w:rPr>
          <w:rFonts w:ascii="Arial" w:eastAsia="Calibri" w:hAnsi="Arial" w:cs="Arial"/>
          <w:sz w:val="22"/>
          <w:szCs w:val="22"/>
          <w:lang w:eastAsia="es-ES"/>
        </w:rPr>
      </w:pPr>
      <w:r w:rsidRPr="00CF6A8B">
        <w:rPr>
          <w:rFonts w:ascii="Arial" w:eastAsia="Calibri" w:hAnsi="Arial" w:cs="Arial"/>
          <w:sz w:val="22"/>
          <w:szCs w:val="22"/>
          <w:lang w:eastAsia="es-ES"/>
        </w:rPr>
        <w:t>Guía de Estándares de Calidad en los Servicios del Subproyecto de Restablecimiento en Administración de Justicia</w:t>
      </w:r>
    </w:p>
    <w:p w14:paraId="17F188CE" w14:textId="43508116" w:rsidR="005716F6" w:rsidRPr="00CF6A8B" w:rsidRDefault="005716F6" w:rsidP="00296FA2">
      <w:pPr>
        <w:pStyle w:val="Sinespaciado"/>
        <w:numPr>
          <w:ilvl w:val="0"/>
          <w:numId w:val="84"/>
        </w:numPr>
        <w:jc w:val="both"/>
        <w:rPr>
          <w:rFonts w:ascii="Arial" w:eastAsia="Calibri" w:hAnsi="Arial" w:cs="Arial"/>
          <w:sz w:val="22"/>
          <w:szCs w:val="22"/>
          <w:lang w:eastAsia="es-ES"/>
        </w:rPr>
      </w:pPr>
      <w:r w:rsidRPr="00CF6A8B">
        <w:rPr>
          <w:rFonts w:ascii="Arial" w:eastAsia="Calibri" w:hAnsi="Arial" w:cs="Arial"/>
          <w:sz w:val="22"/>
          <w:szCs w:val="22"/>
          <w:lang w:eastAsia="es-ES"/>
        </w:rPr>
        <w:t>Guía de Requisitos Legales y Financieros para Operadores del Subproyecto Restablecimiento en Administración de Justicia</w:t>
      </w:r>
    </w:p>
    <w:p w14:paraId="2819F3B8" w14:textId="77777777" w:rsidR="005716F6" w:rsidRPr="00CF6A8B" w:rsidRDefault="005716F6" w:rsidP="00296FA2">
      <w:pPr>
        <w:pStyle w:val="Sinespaciado"/>
        <w:numPr>
          <w:ilvl w:val="0"/>
          <w:numId w:val="84"/>
        </w:numPr>
        <w:jc w:val="both"/>
        <w:rPr>
          <w:rFonts w:ascii="Arial" w:eastAsia="Calibri" w:hAnsi="Arial" w:cs="Arial"/>
          <w:sz w:val="22"/>
          <w:szCs w:val="22"/>
          <w:lang w:eastAsia="es-ES"/>
        </w:rPr>
      </w:pPr>
      <w:r w:rsidRPr="00CF6A8B">
        <w:rPr>
          <w:rFonts w:ascii="Arial" w:eastAsia="Calibri" w:hAnsi="Arial" w:cs="Arial"/>
          <w:sz w:val="22"/>
          <w:szCs w:val="22"/>
          <w:lang w:eastAsia="es-ES"/>
        </w:rPr>
        <w:t>Guía de Requisitos del Talento Humano para Modalidades del Subproyecto Restablecimiento en Administración de Justicia</w:t>
      </w:r>
    </w:p>
    <w:p w14:paraId="06406672" w14:textId="77777777" w:rsidR="005B5090" w:rsidRPr="00CF6A8B" w:rsidRDefault="005B5090" w:rsidP="00CF6A8B">
      <w:pPr>
        <w:pStyle w:val="Sinespaciado"/>
        <w:rPr>
          <w:rFonts w:ascii="Arial" w:hAnsi="Arial" w:cs="Arial"/>
          <w:sz w:val="22"/>
          <w:szCs w:val="22"/>
          <w:lang w:eastAsia="es-ES"/>
        </w:rPr>
      </w:pPr>
    </w:p>
    <w:p w14:paraId="6FA6C534" w14:textId="77777777" w:rsidR="005B5090" w:rsidRPr="00CF6A8B" w:rsidRDefault="005B5090" w:rsidP="00296FA2">
      <w:pPr>
        <w:pStyle w:val="Sinespaciado"/>
        <w:numPr>
          <w:ilvl w:val="0"/>
          <w:numId w:val="83"/>
        </w:numPr>
        <w:rPr>
          <w:rFonts w:ascii="Arial" w:hAnsi="Arial" w:cs="Arial"/>
          <w:sz w:val="22"/>
          <w:szCs w:val="22"/>
          <w:lang w:eastAsia="es-ES"/>
        </w:rPr>
      </w:pPr>
      <w:r w:rsidRPr="00CF6A8B">
        <w:rPr>
          <w:rFonts w:ascii="Arial" w:hAnsi="Arial" w:cs="Arial"/>
          <w:sz w:val="22"/>
          <w:szCs w:val="22"/>
          <w:lang w:eastAsia="es-ES"/>
        </w:rPr>
        <w:t>Instructivos de apoyo al proceso de atención</w:t>
      </w:r>
    </w:p>
    <w:p w14:paraId="6BE85905" w14:textId="77777777" w:rsidR="005B5090" w:rsidRPr="00CF6A8B" w:rsidRDefault="005B5090" w:rsidP="00296FA2">
      <w:pPr>
        <w:pStyle w:val="Sinespaciado"/>
        <w:numPr>
          <w:ilvl w:val="0"/>
          <w:numId w:val="86"/>
        </w:numPr>
        <w:ind w:left="1134" w:hanging="425"/>
        <w:rPr>
          <w:rFonts w:ascii="Arial" w:eastAsia="Calibri" w:hAnsi="Arial" w:cs="Arial"/>
          <w:sz w:val="22"/>
          <w:szCs w:val="22"/>
          <w:lang w:eastAsia="es-ES"/>
        </w:rPr>
      </w:pPr>
      <w:r w:rsidRPr="00CF6A8B">
        <w:rPr>
          <w:rFonts w:ascii="Arial" w:eastAsia="Calibri" w:hAnsi="Arial" w:cs="Arial"/>
          <w:sz w:val="22"/>
          <w:szCs w:val="22"/>
          <w:lang w:eastAsia="es-ES"/>
        </w:rPr>
        <w:t>Instructivo para la solicitud de cupos en otras regionales</w:t>
      </w:r>
    </w:p>
    <w:p w14:paraId="4BABFBD8" w14:textId="77777777" w:rsidR="005B5090" w:rsidRPr="00CF6A8B" w:rsidRDefault="005B5090" w:rsidP="00296FA2">
      <w:pPr>
        <w:pStyle w:val="Sinespaciado"/>
        <w:numPr>
          <w:ilvl w:val="0"/>
          <w:numId w:val="86"/>
        </w:numPr>
        <w:ind w:left="1134" w:hanging="425"/>
        <w:rPr>
          <w:rFonts w:ascii="Arial" w:eastAsia="Calibri" w:hAnsi="Arial" w:cs="Arial"/>
          <w:sz w:val="22"/>
          <w:szCs w:val="22"/>
          <w:lang w:eastAsia="es-ES"/>
        </w:rPr>
      </w:pPr>
      <w:r w:rsidRPr="00CF6A8B">
        <w:rPr>
          <w:rFonts w:ascii="Arial" w:eastAsia="Calibri" w:hAnsi="Arial" w:cs="Arial"/>
          <w:sz w:val="22"/>
          <w:szCs w:val="22"/>
          <w:lang w:eastAsia="es-ES"/>
        </w:rPr>
        <w:t>Instructivo para la entrega de un servicio de un operador a otro</w:t>
      </w:r>
    </w:p>
    <w:p w14:paraId="1FE95E05" w14:textId="41A64971" w:rsidR="005B5090" w:rsidRPr="00CF6A8B" w:rsidRDefault="005B5090" w:rsidP="00296FA2">
      <w:pPr>
        <w:pStyle w:val="Sinespaciado"/>
        <w:numPr>
          <w:ilvl w:val="0"/>
          <w:numId w:val="86"/>
        </w:numPr>
        <w:ind w:left="1134" w:hanging="425"/>
        <w:rPr>
          <w:rFonts w:ascii="Arial" w:hAnsi="Arial" w:cs="Arial"/>
          <w:sz w:val="22"/>
          <w:szCs w:val="22"/>
          <w:lang w:eastAsia="es-ES"/>
        </w:rPr>
      </w:pPr>
      <w:r w:rsidRPr="00CF6A8B">
        <w:rPr>
          <w:rFonts w:ascii="Arial" w:eastAsia="Calibri" w:hAnsi="Arial" w:cs="Arial"/>
          <w:sz w:val="22"/>
          <w:szCs w:val="22"/>
          <w:lang w:eastAsia="es-ES"/>
        </w:rPr>
        <w:t>Instructivo de Informes del Proceso de Atención</w:t>
      </w:r>
    </w:p>
    <w:p w14:paraId="235C5576" w14:textId="77777777" w:rsidR="001442F0" w:rsidRPr="00CF6A8B" w:rsidRDefault="001442F0" w:rsidP="00CF6A8B">
      <w:pPr>
        <w:pStyle w:val="Sinespaciado"/>
        <w:ind w:left="1134"/>
        <w:rPr>
          <w:rFonts w:ascii="Arial" w:hAnsi="Arial" w:cs="Arial"/>
          <w:sz w:val="22"/>
          <w:szCs w:val="22"/>
          <w:lang w:eastAsia="es-ES"/>
        </w:rPr>
      </w:pPr>
    </w:p>
    <w:p w14:paraId="6D53367D" w14:textId="6808D4FA" w:rsidR="00711DD8" w:rsidRPr="00CF6A8B" w:rsidRDefault="00711DD8" w:rsidP="00296FA2">
      <w:pPr>
        <w:pStyle w:val="Sinespaciado"/>
        <w:numPr>
          <w:ilvl w:val="0"/>
          <w:numId w:val="83"/>
        </w:numPr>
        <w:rPr>
          <w:rFonts w:ascii="Arial" w:hAnsi="Arial" w:cs="Arial"/>
          <w:sz w:val="22"/>
          <w:szCs w:val="22"/>
          <w:lang w:eastAsia="es-ES"/>
        </w:rPr>
      </w:pPr>
      <w:r w:rsidRPr="00CF6A8B">
        <w:rPr>
          <w:rFonts w:ascii="Arial" w:eastAsia="Calibri" w:hAnsi="Arial" w:cs="Arial"/>
          <w:sz w:val="22"/>
          <w:szCs w:val="22"/>
          <w:lang w:eastAsia="es-ES"/>
        </w:rPr>
        <w:t xml:space="preserve">Protocolos </w:t>
      </w:r>
    </w:p>
    <w:p w14:paraId="35DF5C14" w14:textId="00A551CE" w:rsidR="00711DD8" w:rsidRPr="00CF6A8B" w:rsidRDefault="00711DD8" w:rsidP="00CF6A8B">
      <w:pPr>
        <w:pStyle w:val="Sinespaciado"/>
        <w:ind w:left="720"/>
        <w:rPr>
          <w:rFonts w:ascii="Arial" w:hAnsi="Arial" w:cs="Arial"/>
          <w:sz w:val="22"/>
          <w:szCs w:val="22"/>
          <w:lang w:eastAsia="es-ES"/>
        </w:rPr>
      </w:pPr>
      <w:r w:rsidRPr="00CF6A8B">
        <w:rPr>
          <w:rFonts w:ascii="Arial" w:hAnsi="Arial" w:cs="Arial"/>
          <w:sz w:val="22"/>
          <w:szCs w:val="22"/>
          <w:lang w:eastAsia="es-ES"/>
        </w:rPr>
        <w:t>Protocolo de Intervención en crisis para modalidades SRPA y complementarias</w:t>
      </w:r>
    </w:p>
    <w:p w14:paraId="56C8A368" w14:textId="77777777" w:rsidR="00B76850" w:rsidRPr="00CF6A8B" w:rsidRDefault="00B76850" w:rsidP="00CF6A8B">
      <w:pPr>
        <w:shd w:val="clear" w:color="auto" w:fill="FFFFFF"/>
        <w:ind w:left="720"/>
        <w:jc w:val="both"/>
        <w:rPr>
          <w:rFonts w:ascii="Arial" w:hAnsi="Arial" w:cs="Arial"/>
          <w:sz w:val="22"/>
          <w:szCs w:val="22"/>
          <w:lang w:eastAsia="es-ES"/>
        </w:rPr>
      </w:pPr>
    </w:p>
    <w:p w14:paraId="6A31B275" w14:textId="77777777" w:rsidR="00B76850" w:rsidRPr="00CF6A8B" w:rsidRDefault="00B76850" w:rsidP="00CF6A8B">
      <w:pPr>
        <w:suppressAutoHyphens/>
        <w:jc w:val="both"/>
        <w:rPr>
          <w:rFonts w:ascii="Arial" w:hAnsi="Arial" w:cs="Arial"/>
          <w:sz w:val="22"/>
          <w:szCs w:val="22"/>
          <w:lang w:eastAsia="es-ES"/>
        </w:rPr>
      </w:pPr>
      <w:r w:rsidRPr="00CF6A8B">
        <w:rPr>
          <w:rFonts w:ascii="Arial" w:hAnsi="Arial" w:cs="Arial"/>
          <w:sz w:val="22"/>
          <w:szCs w:val="22"/>
          <w:lang w:eastAsia="es-ES"/>
        </w:rPr>
        <w:t xml:space="preserve">El presente documento es la base </w:t>
      </w:r>
      <w:r w:rsidR="002A2E41" w:rsidRPr="00CF6A8B">
        <w:rPr>
          <w:rFonts w:ascii="Arial" w:hAnsi="Arial" w:cs="Arial"/>
          <w:sz w:val="22"/>
          <w:szCs w:val="22"/>
          <w:lang w:eastAsia="es-ES"/>
        </w:rPr>
        <w:t>técnica, desarrolla el fundamento p</w:t>
      </w:r>
      <w:r w:rsidRPr="00CF6A8B">
        <w:rPr>
          <w:rFonts w:ascii="Arial" w:hAnsi="Arial" w:cs="Arial"/>
          <w:sz w:val="22"/>
          <w:szCs w:val="22"/>
          <w:lang w:eastAsia="es-ES"/>
        </w:rPr>
        <w:t>edagógic</w:t>
      </w:r>
      <w:r w:rsidR="002A2E41" w:rsidRPr="00CF6A8B">
        <w:rPr>
          <w:rFonts w:ascii="Arial" w:hAnsi="Arial" w:cs="Arial"/>
          <w:sz w:val="22"/>
          <w:szCs w:val="22"/>
          <w:lang w:eastAsia="es-ES"/>
        </w:rPr>
        <w:t>o</w:t>
      </w:r>
      <w:r w:rsidRPr="00CF6A8B">
        <w:rPr>
          <w:rFonts w:ascii="Arial" w:hAnsi="Arial" w:cs="Arial"/>
          <w:sz w:val="22"/>
          <w:szCs w:val="22"/>
          <w:lang w:eastAsia="es-ES"/>
        </w:rPr>
        <w:t xml:space="preserve"> para la organización de la atención de los adolescentes, que, en cumplimiento de una sanción o medida son ubicados en los servicios operados en el marco del Sistema de Re</w:t>
      </w:r>
      <w:r w:rsidR="003110C4" w:rsidRPr="00CF6A8B">
        <w:rPr>
          <w:rFonts w:ascii="Arial" w:hAnsi="Arial" w:cs="Arial"/>
          <w:sz w:val="22"/>
          <w:szCs w:val="22"/>
          <w:lang w:eastAsia="es-ES"/>
        </w:rPr>
        <w:t>sponsabilidad para Adolescentes</w:t>
      </w:r>
      <w:r w:rsidRPr="00CF6A8B">
        <w:rPr>
          <w:rFonts w:ascii="Arial" w:hAnsi="Arial" w:cs="Arial"/>
          <w:sz w:val="22"/>
          <w:szCs w:val="22"/>
          <w:lang w:eastAsia="es-ES"/>
        </w:rPr>
        <w:t xml:space="preserve"> o que cumplen una medida complementaria y/o de restablecimiento en administración de justicia.</w:t>
      </w:r>
    </w:p>
    <w:p w14:paraId="0F981F01" w14:textId="77777777" w:rsidR="00B76850" w:rsidRPr="00CF6A8B" w:rsidRDefault="00B76850" w:rsidP="00CF6A8B">
      <w:pPr>
        <w:suppressAutoHyphens/>
        <w:rPr>
          <w:rFonts w:ascii="Arial" w:hAnsi="Arial" w:cs="Arial"/>
          <w:sz w:val="22"/>
          <w:szCs w:val="22"/>
          <w:lang w:eastAsia="es-ES"/>
        </w:rPr>
      </w:pPr>
    </w:p>
    <w:p w14:paraId="03DE5C10" w14:textId="25AFADF0" w:rsidR="00237DC0" w:rsidRPr="00CF6A8B" w:rsidRDefault="00B76850" w:rsidP="00CF6A8B">
      <w:pPr>
        <w:suppressAutoHyphens/>
        <w:jc w:val="both"/>
        <w:rPr>
          <w:rFonts w:ascii="Arial" w:hAnsi="Arial" w:cs="Arial"/>
          <w:sz w:val="22"/>
          <w:szCs w:val="22"/>
          <w:lang w:eastAsia="es-ES"/>
        </w:rPr>
      </w:pPr>
      <w:r w:rsidRPr="00CF6A8B">
        <w:rPr>
          <w:rFonts w:ascii="Arial" w:hAnsi="Arial" w:cs="Arial"/>
          <w:sz w:val="22"/>
          <w:szCs w:val="22"/>
          <w:lang w:eastAsia="es-ES"/>
        </w:rPr>
        <w:t xml:space="preserve">Este documento contiene </w:t>
      </w:r>
      <w:r w:rsidR="00237DC0" w:rsidRPr="00CF6A8B">
        <w:rPr>
          <w:rFonts w:ascii="Arial" w:hAnsi="Arial" w:cs="Arial"/>
          <w:sz w:val="22"/>
          <w:szCs w:val="22"/>
          <w:lang w:eastAsia="es-ES"/>
        </w:rPr>
        <w:t>cuatro</w:t>
      </w:r>
      <w:r w:rsidR="00360736" w:rsidRPr="00CF6A8B">
        <w:rPr>
          <w:rFonts w:ascii="Arial" w:hAnsi="Arial" w:cs="Arial"/>
          <w:sz w:val="22"/>
          <w:szCs w:val="22"/>
          <w:lang w:eastAsia="es-ES"/>
        </w:rPr>
        <w:t xml:space="preserve"> </w:t>
      </w:r>
      <w:r w:rsidRPr="00CF6A8B">
        <w:rPr>
          <w:rFonts w:ascii="Arial" w:hAnsi="Arial" w:cs="Arial"/>
          <w:sz w:val="22"/>
          <w:szCs w:val="22"/>
          <w:lang w:eastAsia="es-ES"/>
        </w:rPr>
        <w:t>capítulos: el primero, presenta el marco conceptual y normativo, los conceptos básicos de los enfoques que caracterizan la atención y los principios que garantizan el cumplimiento de las finalidades SRPA; el segundo,</w:t>
      </w:r>
      <w:r w:rsidR="007938D1" w:rsidRPr="00CF6A8B">
        <w:rPr>
          <w:rFonts w:ascii="Arial" w:hAnsi="Arial" w:cs="Arial"/>
          <w:sz w:val="22"/>
          <w:szCs w:val="22"/>
          <w:lang w:eastAsia="es-ES"/>
        </w:rPr>
        <w:t xml:space="preserve"> describe el modelo de atención</w:t>
      </w:r>
      <w:r w:rsidRPr="00CF6A8B">
        <w:rPr>
          <w:rFonts w:ascii="Arial" w:hAnsi="Arial" w:cs="Arial"/>
          <w:sz w:val="22"/>
          <w:szCs w:val="22"/>
          <w:lang w:eastAsia="es-ES"/>
        </w:rPr>
        <w:t>, incluye los niveles, componentes</w:t>
      </w:r>
      <w:r w:rsidR="000970D0" w:rsidRPr="00CF6A8B">
        <w:rPr>
          <w:rFonts w:ascii="Arial" w:hAnsi="Arial" w:cs="Arial"/>
          <w:sz w:val="22"/>
          <w:szCs w:val="22"/>
          <w:lang w:eastAsia="es-ES"/>
        </w:rPr>
        <w:t>,</w:t>
      </w:r>
      <w:r w:rsidR="00237DC0" w:rsidRPr="00CF6A8B">
        <w:rPr>
          <w:rFonts w:ascii="Arial" w:hAnsi="Arial" w:cs="Arial"/>
          <w:sz w:val="22"/>
          <w:szCs w:val="22"/>
          <w:lang w:eastAsia="es-ES"/>
        </w:rPr>
        <w:t xml:space="preserve"> </w:t>
      </w:r>
      <w:r w:rsidRPr="00CF6A8B">
        <w:rPr>
          <w:rFonts w:ascii="Arial" w:hAnsi="Arial" w:cs="Arial"/>
          <w:sz w:val="22"/>
          <w:szCs w:val="22"/>
          <w:lang w:eastAsia="es-ES"/>
        </w:rPr>
        <w:t xml:space="preserve">fases y </w:t>
      </w:r>
      <w:r w:rsidR="00237DC0" w:rsidRPr="00CF6A8B">
        <w:rPr>
          <w:rFonts w:ascii="Arial" w:hAnsi="Arial" w:cs="Arial"/>
          <w:sz w:val="22"/>
          <w:szCs w:val="22"/>
          <w:lang w:eastAsia="es-ES"/>
        </w:rPr>
        <w:t>las herramientas para el proceso de atención, el tercero da</w:t>
      </w:r>
      <w:r w:rsidRPr="00CF6A8B">
        <w:rPr>
          <w:rFonts w:ascii="Arial" w:hAnsi="Arial" w:cs="Arial"/>
          <w:sz w:val="22"/>
          <w:szCs w:val="22"/>
          <w:lang w:eastAsia="es-ES"/>
        </w:rPr>
        <w:t xml:space="preserve"> cuenta de las acciones y propósitos del proceso de atención </w:t>
      </w:r>
      <w:r w:rsidR="005B5090" w:rsidRPr="00CF6A8B">
        <w:rPr>
          <w:rFonts w:ascii="Arial" w:hAnsi="Arial" w:cs="Arial"/>
          <w:sz w:val="22"/>
          <w:szCs w:val="22"/>
          <w:lang w:eastAsia="es-ES"/>
        </w:rPr>
        <w:t xml:space="preserve">y </w:t>
      </w:r>
      <w:r w:rsidR="00237DC0" w:rsidRPr="00CF6A8B">
        <w:rPr>
          <w:rFonts w:ascii="Arial" w:hAnsi="Arial" w:cs="Arial"/>
          <w:sz w:val="22"/>
          <w:szCs w:val="22"/>
          <w:lang w:eastAsia="es-ES"/>
        </w:rPr>
        <w:t>el cuarto responde a las acciones de articulación del SRPA.</w:t>
      </w:r>
    </w:p>
    <w:p w14:paraId="5FB09951" w14:textId="77777777" w:rsidR="00101B3A" w:rsidRPr="00CF6A8B" w:rsidRDefault="00101B3A" w:rsidP="00CF6A8B">
      <w:pPr>
        <w:suppressAutoHyphens/>
        <w:jc w:val="both"/>
        <w:rPr>
          <w:rFonts w:ascii="Arial" w:hAnsi="Arial" w:cs="Arial"/>
          <w:sz w:val="22"/>
          <w:szCs w:val="22"/>
          <w:lang w:eastAsia="es-ES"/>
        </w:rPr>
      </w:pPr>
    </w:p>
    <w:p w14:paraId="6F8C3BCE" w14:textId="1831FAB5" w:rsidR="00E9126B" w:rsidRPr="00CF6A8B" w:rsidRDefault="00AE6EA5" w:rsidP="00CF6A8B">
      <w:pPr>
        <w:pStyle w:val="Sinespaciado"/>
        <w:jc w:val="both"/>
        <w:rPr>
          <w:rFonts w:ascii="Arial" w:hAnsi="Arial" w:cs="Arial"/>
          <w:sz w:val="22"/>
          <w:szCs w:val="22"/>
        </w:rPr>
      </w:pPr>
      <w:bookmarkStart w:id="7" w:name="JUSTIFICACION"/>
      <w:r w:rsidRPr="00CF6A8B">
        <w:rPr>
          <w:rFonts w:ascii="Arial" w:eastAsia="Times New Roman" w:hAnsi="Arial" w:cs="Arial"/>
          <w:bCs/>
          <w:kern w:val="32"/>
          <w:sz w:val="22"/>
          <w:szCs w:val="22"/>
          <w:lang w:val="es-MX"/>
        </w:rPr>
        <w:t>Finalmente</w:t>
      </w:r>
      <w:r w:rsidR="00563C7A" w:rsidRPr="00CF6A8B">
        <w:rPr>
          <w:rFonts w:ascii="Arial" w:eastAsia="Times New Roman" w:hAnsi="Arial" w:cs="Arial"/>
          <w:bCs/>
          <w:kern w:val="32"/>
          <w:sz w:val="22"/>
          <w:szCs w:val="22"/>
          <w:lang w:val="es-MX"/>
        </w:rPr>
        <w:t>,</w:t>
      </w:r>
      <w:r w:rsidRPr="00CF6A8B">
        <w:rPr>
          <w:rFonts w:ascii="Arial" w:eastAsia="Times New Roman" w:hAnsi="Arial" w:cs="Arial"/>
          <w:bCs/>
          <w:kern w:val="32"/>
          <w:sz w:val="22"/>
          <w:szCs w:val="22"/>
          <w:lang w:val="es-MX"/>
        </w:rPr>
        <w:t xml:space="preserve"> </w:t>
      </w:r>
      <w:r w:rsidR="000B583A" w:rsidRPr="00CF6A8B">
        <w:rPr>
          <w:rFonts w:ascii="Arial" w:eastAsia="Times New Roman" w:hAnsi="Arial" w:cs="Arial"/>
          <w:bCs/>
          <w:kern w:val="32"/>
          <w:sz w:val="22"/>
          <w:szCs w:val="22"/>
          <w:lang w:val="es-MX"/>
        </w:rPr>
        <w:t xml:space="preserve">como documento marco este </w:t>
      </w:r>
      <w:r w:rsidR="00357DE6" w:rsidRPr="00CF6A8B">
        <w:rPr>
          <w:rFonts w:ascii="Arial" w:eastAsia="Times New Roman" w:hAnsi="Arial" w:cs="Arial"/>
          <w:bCs/>
          <w:kern w:val="32"/>
          <w:sz w:val="22"/>
          <w:szCs w:val="22"/>
          <w:lang w:val="es-MX"/>
        </w:rPr>
        <w:t>lineamiento se</w:t>
      </w:r>
      <w:r w:rsidR="00383CDD" w:rsidRPr="00CF6A8B">
        <w:rPr>
          <w:rFonts w:ascii="Arial" w:eastAsia="Times New Roman" w:hAnsi="Arial" w:cs="Arial"/>
          <w:bCs/>
          <w:kern w:val="32"/>
          <w:sz w:val="22"/>
          <w:szCs w:val="22"/>
          <w:lang w:val="es-MX"/>
        </w:rPr>
        <w:t xml:space="preserve"> articula con</w:t>
      </w:r>
      <w:r w:rsidRPr="00CF6A8B">
        <w:rPr>
          <w:rFonts w:ascii="Arial" w:eastAsia="Times New Roman" w:hAnsi="Arial" w:cs="Arial"/>
          <w:bCs/>
          <w:kern w:val="32"/>
          <w:sz w:val="22"/>
          <w:szCs w:val="22"/>
          <w:lang w:val="es-MX"/>
        </w:rPr>
        <w:t xml:space="preserve"> </w:t>
      </w:r>
      <w:r w:rsidR="000B583A" w:rsidRPr="00CF6A8B">
        <w:rPr>
          <w:rFonts w:ascii="Arial" w:eastAsia="Times New Roman" w:hAnsi="Arial" w:cs="Arial"/>
          <w:bCs/>
          <w:kern w:val="32"/>
          <w:sz w:val="22"/>
          <w:szCs w:val="22"/>
          <w:lang w:val="es-MX"/>
        </w:rPr>
        <w:t xml:space="preserve">los </w:t>
      </w:r>
      <w:r w:rsidR="00563C7A" w:rsidRPr="00CF6A8B">
        <w:rPr>
          <w:rFonts w:ascii="Arial" w:eastAsia="Times New Roman" w:hAnsi="Arial" w:cs="Arial"/>
          <w:bCs/>
          <w:kern w:val="32"/>
          <w:sz w:val="22"/>
          <w:szCs w:val="22"/>
          <w:lang w:val="es-MX"/>
        </w:rPr>
        <w:t xml:space="preserve">documentos que desarrollan </w:t>
      </w:r>
      <w:r w:rsidR="00563C7A" w:rsidRPr="00CF6A8B">
        <w:rPr>
          <w:rFonts w:ascii="Arial" w:eastAsia="Times New Roman" w:hAnsi="Arial" w:cs="Arial"/>
          <w:bCs/>
          <w:kern w:val="32"/>
          <w:sz w:val="22"/>
          <w:szCs w:val="22"/>
        </w:rPr>
        <w:t xml:space="preserve">la dimensión del sentido pedagógico en el </w:t>
      </w:r>
      <w:r w:rsidR="00357DE6" w:rsidRPr="00CF6A8B">
        <w:rPr>
          <w:rFonts w:ascii="Arial" w:eastAsia="Times New Roman" w:hAnsi="Arial" w:cs="Arial"/>
          <w:bCs/>
          <w:kern w:val="32"/>
          <w:sz w:val="22"/>
          <w:szCs w:val="22"/>
        </w:rPr>
        <w:t>SRPA, el</w:t>
      </w:r>
      <w:r w:rsidR="00563C7A" w:rsidRPr="00CF6A8B">
        <w:rPr>
          <w:rFonts w:ascii="Arial" w:eastAsia="Times New Roman" w:hAnsi="Arial" w:cs="Arial"/>
          <w:bCs/>
          <w:kern w:val="32"/>
          <w:sz w:val="22"/>
          <w:szCs w:val="22"/>
        </w:rPr>
        <w:t xml:space="preserve"> apoyo a la implementación de prácticas restaurativas en las unidades de atención del SRPA</w:t>
      </w:r>
      <w:r w:rsidR="000B5BDD" w:rsidRPr="00CF6A8B">
        <w:rPr>
          <w:rFonts w:ascii="Arial" w:eastAsia="Times New Roman" w:hAnsi="Arial" w:cs="Arial"/>
          <w:bCs/>
          <w:kern w:val="32"/>
          <w:sz w:val="22"/>
          <w:szCs w:val="22"/>
        </w:rPr>
        <w:t>,</w:t>
      </w:r>
      <w:r w:rsidR="00563C7A" w:rsidRPr="00CF6A8B">
        <w:rPr>
          <w:rFonts w:ascii="Arial" w:hAnsi="Arial" w:cs="Arial"/>
          <w:sz w:val="22"/>
          <w:szCs w:val="22"/>
        </w:rPr>
        <w:t xml:space="preserve"> líneas estratégicas del modelo que se aplican tanto a los servicios de medidas y sanciones como a las modalidades de atención pa</w:t>
      </w:r>
      <w:r w:rsidR="00CD5509" w:rsidRPr="00CF6A8B">
        <w:rPr>
          <w:rFonts w:ascii="Arial" w:hAnsi="Arial" w:cs="Arial"/>
          <w:sz w:val="22"/>
          <w:szCs w:val="22"/>
        </w:rPr>
        <w:t>ra las medidas complementarias.</w:t>
      </w:r>
    </w:p>
    <w:p w14:paraId="71DF456B" w14:textId="77777777" w:rsidR="00281E98" w:rsidRPr="00CF6A8B" w:rsidRDefault="00281E98" w:rsidP="00CF6A8B">
      <w:pPr>
        <w:pStyle w:val="Sinespaciado"/>
        <w:jc w:val="both"/>
        <w:rPr>
          <w:rFonts w:ascii="Arial" w:hAnsi="Arial" w:cs="Arial"/>
          <w:sz w:val="22"/>
          <w:szCs w:val="22"/>
        </w:rPr>
      </w:pPr>
    </w:p>
    <w:p w14:paraId="1D77162E" w14:textId="77777777" w:rsidR="00281E98" w:rsidRPr="00CF6A8B" w:rsidRDefault="00281E98" w:rsidP="00CF6A8B">
      <w:pPr>
        <w:pStyle w:val="Sinespaciado"/>
        <w:jc w:val="both"/>
        <w:rPr>
          <w:rFonts w:ascii="Arial" w:hAnsi="Arial" w:cs="Arial"/>
          <w:sz w:val="22"/>
          <w:szCs w:val="22"/>
        </w:rPr>
      </w:pPr>
    </w:p>
    <w:p w14:paraId="7F009913" w14:textId="090E5B9E" w:rsidR="00B76850" w:rsidRPr="00CF6A8B" w:rsidRDefault="00B76850" w:rsidP="00CF6A8B">
      <w:pPr>
        <w:pStyle w:val="Ttulo1"/>
        <w:spacing w:before="0" w:after="0"/>
        <w:jc w:val="center"/>
        <w:rPr>
          <w:rFonts w:cs="Arial"/>
          <w:bCs w:val="0"/>
          <w:szCs w:val="22"/>
        </w:rPr>
      </w:pPr>
      <w:bookmarkStart w:id="8" w:name="_Toc15306920"/>
      <w:bookmarkStart w:id="9" w:name="_Toc25912021"/>
      <w:bookmarkStart w:id="10" w:name="_Toc25912267"/>
      <w:r w:rsidRPr="00CF6A8B">
        <w:rPr>
          <w:rFonts w:cs="Arial"/>
          <w:bCs w:val="0"/>
          <w:szCs w:val="22"/>
          <w:lang w:val="es-MX"/>
        </w:rPr>
        <w:t>JUSTIFICACIÓN</w:t>
      </w:r>
      <w:bookmarkEnd w:id="8"/>
      <w:bookmarkEnd w:id="9"/>
      <w:bookmarkEnd w:id="10"/>
    </w:p>
    <w:bookmarkEnd w:id="7"/>
    <w:p w14:paraId="54FD6F27" w14:textId="77777777" w:rsidR="00B76850" w:rsidRPr="00CF6A8B" w:rsidRDefault="00B76850" w:rsidP="00CF6A8B">
      <w:pPr>
        <w:ind w:left="360"/>
        <w:contextualSpacing/>
        <w:jc w:val="both"/>
        <w:rPr>
          <w:rFonts w:ascii="Arial" w:hAnsi="Arial" w:cs="Arial"/>
          <w:sz w:val="22"/>
          <w:szCs w:val="22"/>
          <w:lang w:val="es-MX"/>
        </w:rPr>
      </w:pPr>
    </w:p>
    <w:p w14:paraId="601B9969" w14:textId="77777777" w:rsidR="00B76850" w:rsidRPr="00CF6A8B" w:rsidRDefault="00B76850" w:rsidP="00CF6A8B">
      <w:pPr>
        <w:shd w:val="clear" w:color="auto" w:fill="FFFFFF"/>
        <w:suppressAutoHyphens/>
        <w:jc w:val="both"/>
        <w:rPr>
          <w:rFonts w:ascii="Arial" w:hAnsi="Arial" w:cs="Arial"/>
          <w:sz w:val="22"/>
          <w:szCs w:val="22"/>
          <w:lang w:eastAsia="zh-CN"/>
        </w:rPr>
      </w:pPr>
      <w:r w:rsidRPr="00CF6A8B">
        <w:rPr>
          <w:rFonts w:ascii="Arial" w:hAnsi="Arial" w:cs="Arial"/>
          <w:sz w:val="22"/>
          <w:szCs w:val="22"/>
          <w:lang w:eastAsia="zh-CN"/>
        </w:rPr>
        <w:t xml:space="preserve">Colombia ratificó la Convención de los Derechos del Niño a través de la Ley 12 de 1991, y se comprometió a adecuar toda su legislación a sus postulados, abandonando así la concepción de menor en situación irregular que se tenía hasta el momento, para dar paso a la doctrina de la protección integral de los niños, niñas y adolescentes como sujetos especiales de derecho que nace a partir de la expedición de este tratado. El cambio conceptual define profundas transformaciones en el derecho de familia, infancia y adolescencia, uno de los más significativos fue entender que esta categoría del derecho no solo se funda en el componente </w:t>
      </w:r>
      <w:r w:rsidR="005D1446" w:rsidRPr="00CF6A8B">
        <w:rPr>
          <w:rFonts w:ascii="Arial" w:hAnsi="Arial" w:cs="Arial"/>
          <w:sz w:val="22"/>
          <w:szCs w:val="22"/>
          <w:lang w:eastAsia="zh-CN"/>
        </w:rPr>
        <w:t>jurídico,</w:t>
      </w:r>
      <w:r w:rsidRPr="00CF6A8B">
        <w:rPr>
          <w:rFonts w:ascii="Arial" w:hAnsi="Arial" w:cs="Arial"/>
          <w:sz w:val="22"/>
          <w:szCs w:val="22"/>
          <w:lang w:eastAsia="zh-CN"/>
        </w:rPr>
        <w:t xml:space="preserve"> sino que requiere además de la interdisciplinariedad y transdisciplinariedad.</w:t>
      </w:r>
    </w:p>
    <w:p w14:paraId="1DD946DC" w14:textId="77777777" w:rsidR="00B76850" w:rsidRPr="00CF6A8B" w:rsidRDefault="00B76850" w:rsidP="00CF6A8B">
      <w:pPr>
        <w:shd w:val="clear" w:color="auto" w:fill="FFFFFF"/>
        <w:suppressAutoHyphens/>
        <w:jc w:val="both"/>
        <w:rPr>
          <w:rFonts w:ascii="Arial" w:hAnsi="Arial" w:cs="Arial"/>
          <w:sz w:val="22"/>
          <w:szCs w:val="22"/>
          <w:lang w:eastAsia="zh-CN"/>
        </w:rPr>
      </w:pPr>
    </w:p>
    <w:p w14:paraId="3380271C" w14:textId="77777777" w:rsidR="00B76850" w:rsidRPr="00CF6A8B" w:rsidRDefault="00B76850" w:rsidP="00CF6A8B">
      <w:pPr>
        <w:shd w:val="clear" w:color="auto" w:fill="FFFFFF"/>
        <w:suppressAutoHyphens/>
        <w:jc w:val="both"/>
        <w:rPr>
          <w:rFonts w:ascii="Arial" w:hAnsi="Arial" w:cs="Arial"/>
          <w:bCs/>
          <w:sz w:val="22"/>
          <w:szCs w:val="22"/>
          <w:lang w:eastAsia="es-ES"/>
        </w:rPr>
      </w:pPr>
      <w:r w:rsidRPr="00CF6A8B">
        <w:rPr>
          <w:rFonts w:ascii="Arial" w:hAnsi="Arial" w:cs="Arial"/>
          <w:sz w:val="22"/>
          <w:szCs w:val="22"/>
          <w:lang w:eastAsia="zh-CN"/>
        </w:rPr>
        <w:t xml:space="preserve">Teniendo en cuenta la nueva doctrina y en cumplimiento de los preceptos emanados de la Ley 12 de 1991, el 8 de noviembre de 2006, Colombia expidió la Ley 1098 o Código de la Infancia de la Adolescencia, que en su Libro </w:t>
      </w:r>
      <w:r w:rsidR="00281E98" w:rsidRPr="00CF6A8B">
        <w:rPr>
          <w:rFonts w:ascii="Arial" w:hAnsi="Arial" w:cs="Arial"/>
          <w:sz w:val="22"/>
          <w:szCs w:val="22"/>
          <w:lang w:eastAsia="zh-CN"/>
        </w:rPr>
        <w:t>II</w:t>
      </w:r>
      <w:r w:rsidRPr="00CF6A8B">
        <w:rPr>
          <w:rFonts w:ascii="Arial" w:hAnsi="Arial" w:cs="Arial"/>
          <w:sz w:val="22"/>
          <w:szCs w:val="22"/>
          <w:lang w:eastAsia="zh-CN"/>
        </w:rPr>
        <w:t xml:space="preserve"> se ocupa del Sistema de Responsabilidad Penal para Adolescentes y procedimientos especiales para cuando los niños, las niñas y los adolescentes son víctimas de delitos, así como la necesidad de empezar a configurar un Sistema Penal Juvenil que garantice la verdad, la justicia y la reparación del daño, además que se ocupe del restablecimiento efectivo de sus derechos, asumiendo que se trata de un ser humano en formación. De esta manera, el proceso y la sanción darían cumplimiento al carácter pedagógico, diferenciado y restaurativo que les asigna el artículo 140 de la Ley 1098 de 2006.</w:t>
      </w:r>
    </w:p>
    <w:p w14:paraId="5669380F" w14:textId="77777777" w:rsidR="00B76850" w:rsidRPr="00CF6A8B" w:rsidRDefault="00B76850" w:rsidP="00CF6A8B">
      <w:pPr>
        <w:shd w:val="clear" w:color="auto" w:fill="FFFFFF"/>
        <w:suppressAutoHyphens/>
        <w:jc w:val="both"/>
        <w:rPr>
          <w:rFonts w:ascii="Arial" w:hAnsi="Arial" w:cs="Arial"/>
          <w:bCs/>
          <w:sz w:val="22"/>
          <w:szCs w:val="22"/>
          <w:lang w:eastAsia="es-ES"/>
        </w:rPr>
      </w:pPr>
    </w:p>
    <w:p w14:paraId="1D987DF4" w14:textId="77777777" w:rsidR="00B76850" w:rsidRPr="00CF6A8B" w:rsidRDefault="00B76850" w:rsidP="00CF6A8B">
      <w:pPr>
        <w:shd w:val="clear" w:color="auto" w:fill="FFFFFF"/>
        <w:suppressAutoHyphens/>
        <w:jc w:val="both"/>
        <w:rPr>
          <w:rFonts w:ascii="Arial" w:hAnsi="Arial" w:cs="Arial"/>
          <w:bCs/>
          <w:sz w:val="22"/>
          <w:szCs w:val="22"/>
          <w:lang w:eastAsia="es-ES"/>
        </w:rPr>
      </w:pPr>
      <w:r w:rsidRPr="00CF6A8B">
        <w:rPr>
          <w:rFonts w:ascii="Arial" w:hAnsi="Arial" w:cs="Arial"/>
          <w:bCs/>
          <w:sz w:val="22"/>
          <w:szCs w:val="22"/>
          <w:lang w:eastAsia="es-ES"/>
        </w:rPr>
        <w:t xml:space="preserve">Vale decir que además de establecer los principios y normas rectoras para la investigación y juzgamiento de las y los adolescentes y jóvenes en el marco de un Sistema de Responsabilidad Penal para adolescentes, la Ley 1098 de 2006 también consagró en los artículos 11 parágrafo 3; 148, parágrafo; 163, numeral 9; y 177, la obligación del Instituto Colombiano de Bienestar Familiar de diseñar los Lineamientos Técnicos de los programas especializados. </w:t>
      </w:r>
    </w:p>
    <w:p w14:paraId="7E24BFB2" w14:textId="77777777" w:rsidR="00B76850" w:rsidRPr="00CF6A8B" w:rsidRDefault="00B76850" w:rsidP="00CF6A8B">
      <w:pPr>
        <w:shd w:val="clear" w:color="auto" w:fill="FFFFFF"/>
        <w:suppressAutoHyphens/>
        <w:ind w:left="360"/>
        <w:jc w:val="both"/>
        <w:rPr>
          <w:rFonts w:ascii="Arial" w:hAnsi="Arial" w:cs="Arial"/>
          <w:bCs/>
          <w:sz w:val="22"/>
          <w:szCs w:val="22"/>
          <w:lang w:eastAsia="es-ES"/>
        </w:rPr>
      </w:pPr>
    </w:p>
    <w:p w14:paraId="62DB097F" w14:textId="77777777" w:rsidR="00B76850" w:rsidRPr="00CF6A8B" w:rsidRDefault="00B76850" w:rsidP="00CF6A8B">
      <w:pPr>
        <w:suppressAutoHyphens/>
        <w:jc w:val="both"/>
        <w:rPr>
          <w:rFonts w:ascii="Arial" w:hAnsi="Arial" w:cs="Arial"/>
          <w:sz w:val="22"/>
          <w:szCs w:val="22"/>
          <w:lang w:eastAsia="zh-CN"/>
        </w:rPr>
      </w:pPr>
      <w:r w:rsidRPr="00CF6A8B">
        <w:rPr>
          <w:rFonts w:ascii="Arial" w:hAnsi="Arial" w:cs="Arial"/>
          <w:sz w:val="22"/>
          <w:szCs w:val="22"/>
          <w:lang w:eastAsia="zh-CN"/>
        </w:rPr>
        <w:t>En este mismo sentido, se busca dar respuesta a algunas de las dificultades observadas en la implementación del Sistema de Responsabilidad Penal para Adolescentes, las cuales han sido registradas en el informe de la Comisión de Evaluación ordenado por la Ley 1453 de 2011.</w:t>
      </w:r>
    </w:p>
    <w:p w14:paraId="08083477" w14:textId="77777777" w:rsidR="00B76850" w:rsidRPr="00CF6A8B" w:rsidRDefault="00B76850" w:rsidP="00CF6A8B">
      <w:pPr>
        <w:suppressAutoHyphens/>
        <w:ind w:left="360"/>
        <w:jc w:val="both"/>
        <w:rPr>
          <w:rFonts w:ascii="Arial" w:hAnsi="Arial" w:cs="Arial"/>
          <w:sz w:val="22"/>
          <w:szCs w:val="22"/>
          <w:lang w:eastAsia="zh-CN"/>
        </w:rPr>
      </w:pPr>
    </w:p>
    <w:p w14:paraId="3DD17F37" w14:textId="77777777" w:rsidR="00B76850" w:rsidRPr="00CF6A8B" w:rsidRDefault="00B76850" w:rsidP="00CF6A8B">
      <w:pPr>
        <w:suppressAutoHyphens/>
        <w:jc w:val="both"/>
        <w:rPr>
          <w:rFonts w:ascii="Arial" w:hAnsi="Arial" w:cs="Arial"/>
          <w:sz w:val="22"/>
          <w:szCs w:val="22"/>
          <w:lang w:eastAsia="zh-CN"/>
        </w:rPr>
      </w:pPr>
      <w:r w:rsidRPr="00CF6A8B">
        <w:rPr>
          <w:rFonts w:ascii="Arial" w:hAnsi="Arial" w:cs="Arial"/>
          <w:sz w:val="22"/>
          <w:szCs w:val="22"/>
          <w:lang w:eastAsia="zh-CN"/>
        </w:rPr>
        <w:t xml:space="preserve">Así mismo da respuesta a las observaciones y recomendaciones de los Informes de Vigilancia Superior al SRPA presentado por la Procuraduría Delegada para la Defensa de los Derechos de la Infancia, la Adolescencia y la Familia en octubre de 2012 y </w:t>
      </w:r>
      <w:r w:rsidRPr="00CF6A8B">
        <w:rPr>
          <w:rFonts w:ascii="Arial" w:hAnsi="Arial" w:cs="Arial"/>
          <w:sz w:val="22"/>
          <w:szCs w:val="22"/>
        </w:rPr>
        <w:t>el “Segundo Informe de Vigilancia Superior al Sistema de Responsabilidad Penal para adolescentes años 2012 – 2013” presentado el 24 de agosto de 2015, además d</w:t>
      </w:r>
      <w:r w:rsidRPr="00CF6A8B">
        <w:rPr>
          <w:rFonts w:ascii="Arial" w:hAnsi="Arial" w:cs="Arial"/>
          <w:sz w:val="22"/>
          <w:szCs w:val="22"/>
          <w:lang w:eastAsia="zh-CN"/>
        </w:rPr>
        <w:t xml:space="preserve">el Informe Defensorial presentado por la Defensoría del Pueblo </w:t>
      </w:r>
      <w:r w:rsidRPr="00CF6A8B">
        <w:rPr>
          <w:rFonts w:ascii="Arial" w:hAnsi="Arial" w:cs="Arial"/>
          <w:i/>
          <w:sz w:val="22"/>
          <w:szCs w:val="22"/>
        </w:rPr>
        <w:t>“</w:t>
      </w:r>
      <w:r w:rsidRPr="00CF6A8B">
        <w:rPr>
          <w:rFonts w:ascii="Arial" w:hAnsi="Arial" w:cs="Arial"/>
          <w:sz w:val="22"/>
          <w:szCs w:val="22"/>
        </w:rPr>
        <w:t xml:space="preserve">Violaciones a los Derechos Humanos de adolescentes privados de la libertad. Recomendaciones para enfrentar la crisis del sistema de responsabilidad penal para adolescentes”, </w:t>
      </w:r>
      <w:r w:rsidRPr="00CF6A8B">
        <w:rPr>
          <w:rFonts w:ascii="Arial" w:hAnsi="Arial" w:cs="Arial"/>
          <w:sz w:val="22"/>
          <w:szCs w:val="22"/>
          <w:lang w:eastAsia="zh-CN"/>
        </w:rPr>
        <w:t>en marzo de 2015.</w:t>
      </w:r>
    </w:p>
    <w:p w14:paraId="290A2D7C" w14:textId="77777777" w:rsidR="00281E98" w:rsidRPr="00CF6A8B" w:rsidRDefault="00281E98" w:rsidP="00CF6A8B">
      <w:pPr>
        <w:suppressAutoHyphens/>
        <w:jc w:val="both"/>
        <w:rPr>
          <w:rFonts w:ascii="Arial" w:hAnsi="Arial" w:cs="Arial"/>
          <w:sz w:val="22"/>
          <w:szCs w:val="22"/>
          <w:lang w:eastAsia="zh-CN"/>
        </w:rPr>
      </w:pPr>
    </w:p>
    <w:p w14:paraId="067FB2FC" w14:textId="77777777" w:rsidR="00B76850" w:rsidRPr="00CF6A8B" w:rsidRDefault="00B76850" w:rsidP="00CF6A8B">
      <w:pPr>
        <w:suppressAutoHyphens/>
        <w:ind w:left="360"/>
        <w:jc w:val="both"/>
        <w:rPr>
          <w:rFonts w:ascii="Arial" w:hAnsi="Arial" w:cs="Arial"/>
          <w:sz w:val="22"/>
          <w:szCs w:val="22"/>
          <w:lang w:eastAsia="zh-CN"/>
        </w:rPr>
      </w:pPr>
    </w:p>
    <w:p w14:paraId="6C022537" w14:textId="77777777" w:rsidR="0057123B" w:rsidRPr="00CF6A8B" w:rsidRDefault="0057123B" w:rsidP="00CF6A8B">
      <w:pPr>
        <w:suppressAutoHyphens/>
        <w:ind w:left="360"/>
        <w:jc w:val="both"/>
        <w:rPr>
          <w:rFonts w:ascii="Arial" w:hAnsi="Arial" w:cs="Arial"/>
          <w:sz w:val="22"/>
          <w:szCs w:val="22"/>
          <w:lang w:eastAsia="zh-CN"/>
        </w:rPr>
      </w:pPr>
    </w:p>
    <w:p w14:paraId="26D05E30" w14:textId="52085B67" w:rsidR="00B76850" w:rsidRPr="00CF6A8B" w:rsidRDefault="00B76850" w:rsidP="00CF6A8B">
      <w:pPr>
        <w:keepNext/>
        <w:jc w:val="center"/>
        <w:outlineLvl w:val="0"/>
        <w:rPr>
          <w:rFonts w:ascii="Arial" w:eastAsia="Times New Roman" w:hAnsi="Arial" w:cs="Arial"/>
          <w:b/>
          <w:bCs/>
          <w:kern w:val="32"/>
          <w:sz w:val="22"/>
          <w:szCs w:val="22"/>
          <w:lang w:eastAsia="zh-CN"/>
        </w:rPr>
      </w:pPr>
      <w:bookmarkStart w:id="11" w:name="_Toc15306921"/>
      <w:bookmarkStart w:id="12" w:name="_Toc25912022"/>
      <w:bookmarkStart w:id="13" w:name="_Toc25912268"/>
      <w:r w:rsidRPr="00CF6A8B">
        <w:rPr>
          <w:rFonts w:ascii="Arial" w:eastAsia="Times New Roman" w:hAnsi="Arial" w:cs="Arial"/>
          <w:b/>
          <w:bCs/>
          <w:kern w:val="32"/>
          <w:sz w:val="22"/>
          <w:szCs w:val="22"/>
          <w:lang w:eastAsia="zh-CN"/>
        </w:rPr>
        <w:t>1 CONTEXTUALIZACIÓN DEL MODELO DE ATENCIÓN</w:t>
      </w:r>
      <w:bookmarkEnd w:id="11"/>
      <w:bookmarkEnd w:id="12"/>
      <w:bookmarkEnd w:id="13"/>
    </w:p>
    <w:p w14:paraId="22BA1914" w14:textId="77777777" w:rsidR="00B76850" w:rsidRPr="00CF6A8B" w:rsidRDefault="00B76850" w:rsidP="00CF6A8B">
      <w:pPr>
        <w:rPr>
          <w:rFonts w:ascii="Arial" w:hAnsi="Arial" w:cs="Arial"/>
          <w:sz w:val="22"/>
          <w:szCs w:val="22"/>
          <w:lang w:eastAsia="zh-CN"/>
        </w:rPr>
      </w:pPr>
    </w:p>
    <w:p w14:paraId="5860CC3C" w14:textId="77777777" w:rsidR="00B76850" w:rsidRPr="00CF6A8B" w:rsidRDefault="00B76850" w:rsidP="00CF6A8B">
      <w:pPr>
        <w:keepNext/>
        <w:widowControl w:val="0"/>
        <w:adjustRightInd w:val="0"/>
        <w:jc w:val="both"/>
        <w:textAlignment w:val="baseline"/>
        <w:outlineLvl w:val="1"/>
        <w:rPr>
          <w:rFonts w:ascii="Arial" w:eastAsia="Times New Roman" w:hAnsi="Arial" w:cs="Arial"/>
          <w:b/>
          <w:bCs/>
          <w:iCs/>
          <w:sz w:val="22"/>
          <w:szCs w:val="22"/>
          <w:lang w:eastAsia="zh-CN"/>
        </w:rPr>
      </w:pPr>
      <w:bookmarkStart w:id="14" w:name="_Toc15306922"/>
      <w:bookmarkStart w:id="15" w:name="_Toc25912023"/>
      <w:bookmarkStart w:id="16" w:name="_Toc25912269"/>
      <w:r w:rsidRPr="00CF6A8B">
        <w:rPr>
          <w:rFonts w:ascii="Arial" w:eastAsia="Times New Roman" w:hAnsi="Arial" w:cs="Arial"/>
          <w:b/>
          <w:bCs/>
          <w:iCs/>
          <w:sz w:val="22"/>
          <w:szCs w:val="22"/>
          <w:lang w:eastAsia="zh-CN"/>
        </w:rPr>
        <w:t>1.1 MARCO CONCEPTUAL</w:t>
      </w:r>
      <w:bookmarkEnd w:id="14"/>
      <w:bookmarkEnd w:id="15"/>
      <w:bookmarkEnd w:id="16"/>
    </w:p>
    <w:p w14:paraId="14880DF0" w14:textId="77777777" w:rsidR="00B76850" w:rsidRPr="00CF6A8B" w:rsidRDefault="00B76850" w:rsidP="00CF6A8B">
      <w:pPr>
        <w:rPr>
          <w:rFonts w:ascii="Arial" w:hAnsi="Arial" w:cs="Arial"/>
          <w:sz w:val="22"/>
          <w:szCs w:val="22"/>
          <w:lang w:eastAsia="zh-CN"/>
        </w:rPr>
      </w:pPr>
    </w:p>
    <w:p w14:paraId="428B787E" w14:textId="3C2E2441" w:rsidR="00B76850" w:rsidRPr="00CF6A8B" w:rsidRDefault="00B76850" w:rsidP="00CF6A8B">
      <w:pPr>
        <w:shd w:val="clear" w:color="auto" w:fill="FFFFFF"/>
        <w:suppressAutoHyphens/>
        <w:jc w:val="both"/>
        <w:rPr>
          <w:rFonts w:ascii="Arial" w:hAnsi="Arial" w:cs="Arial"/>
          <w:sz w:val="22"/>
          <w:szCs w:val="22"/>
          <w:lang w:eastAsia="zh-CN"/>
        </w:rPr>
      </w:pPr>
      <w:r w:rsidRPr="00CF6A8B">
        <w:rPr>
          <w:rFonts w:ascii="Arial" w:hAnsi="Arial" w:cs="Arial"/>
          <w:sz w:val="22"/>
          <w:szCs w:val="22"/>
          <w:lang w:eastAsia="zh-CN"/>
        </w:rPr>
        <w:t xml:space="preserve">El presente apartado presenta una síntesis de </w:t>
      </w:r>
      <w:r w:rsidR="005F46C3" w:rsidRPr="00CF6A8B">
        <w:rPr>
          <w:rFonts w:ascii="Arial" w:hAnsi="Arial" w:cs="Arial"/>
          <w:sz w:val="22"/>
          <w:szCs w:val="22"/>
          <w:lang w:eastAsia="zh-CN"/>
        </w:rPr>
        <w:t xml:space="preserve">los sujetos del proceso de atención, </w:t>
      </w:r>
      <w:r w:rsidRPr="00CF6A8B">
        <w:rPr>
          <w:rFonts w:ascii="Arial" w:hAnsi="Arial" w:cs="Arial"/>
          <w:sz w:val="22"/>
          <w:szCs w:val="22"/>
          <w:lang w:eastAsia="zh-CN"/>
        </w:rPr>
        <w:t>los enfoques, los principios y los conceptos que orientan el Sistema de Responsabilidad Penal para Adolescentes – SRPA, los cuales deben traducirse, expresarse y materializars</w:t>
      </w:r>
      <w:r w:rsidR="00965B45" w:rsidRPr="00CF6A8B">
        <w:rPr>
          <w:rFonts w:ascii="Arial" w:hAnsi="Arial" w:cs="Arial"/>
          <w:sz w:val="22"/>
          <w:szCs w:val="22"/>
          <w:lang w:eastAsia="zh-CN"/>
        </w:rPr>
        <w:t>e en el trabajo cotidiano con la</w:t>
      </w:r>
      <w:r w:rsidRPr="00CF6A8B">
        <w:rPr>
          <w:rFonts w:ascii="Arial" w:hAnsi="Arial" w:cs="Arial"/>
          <w:sz w:val="22"/>
          <w:szCs w:val="22"/>
          <w:lang w:eastAsia="zh-CN"/>
        </w:rPr>
        <w:t>s y l</w:t>
      </w:r>
      <w:r w:rsidR="00965B45" w:rsidRPr="00CF6A8B">
        <w:rPr>
          <w:rFonts w:ascii="Arial" w:hAnsi="Arial" w:cs="Arial"/>
          <w:sz w:val="22"/>
          <w:szCs w:val="22"/>
          <w:lang w:eastAsia="zh-CN"/>
        </w:rPr>
        <w:t>o</w:t>
      </w:r>
      <w:r w:rsidRPr="00CF6A8B">
        <w:rPr>
          <w:rFonts w:ascii="Arial" w:hAnsi="Arial" w:cs="Arial"/>
          <w:sz w:val="22"/>
          <w:szCs w:val="22"/>
          <w:lang w:eastAsia="zh-CN"/>
        </w:rPr>
        <w:t xml:space="preserve">s adolescentes y jóvenes, y deben fundamentar, guiar y significar las acciones que se proponen en los niveles y fases del proceso de atención. </w:t>
      </w:r>
    </w:p>
    <w:p w14:paraId="7B9A5E79" w14:textId="77777777" w:rsidR="00B76850" w:rsidRPr="00CF6A8B" w:rsidRDefault="00B76850" w:rsidP="00CF6A8B">
      <w:pPr>
        <w:shd w:val="clear" w:color="auto" w:fill="FFFFFF"/>
        <w:suppressAutoHyphens/>
        <w:jc w:val="both"/>
        <w:rPr>
          <w:rFonts w:ascii="Arial" w:hAnsi="Arial" w:cs="Arial"/>
          <w:sz w:val="22"/>
          <w:szCs w:val="22"/>
          <w:lang w:eastAsia="zh-CN"/>
        </w:rPr>
      </w:pPr>
    </w:p>
    <w:p w14:paraId="6C274CF4" w14:textId="77777777" w:rsidR="00B76850" w:rsidRPr="00CF6A8B" w:rsidRDefault="00B76850" w:rsidP="00CF6A8B">
      <w:pPr>
        <w:shd w:val="clear" w:color="auto" w:fill="FFFFFF"/>
        <w:suppressAutoHyphens/>
        <w:jc w:val="both"/>
        <w:rPr>
          <w:rFonts w:ascii="Arial" w:hAnsi="Arial" w:cs="Arial"/>
          <w:sz w:val="22"/>
          <w:szCs w:val="22"/>
          <w:lang w:eastAsia="zh-CN"/>
        </w:rPr>
      </w:pPr>
      <w:r w:rsidRPr="00CF6A8B">
        <w:rPr>
          <w:rFonts w:ascii="Arial" w:hAnsi="Arial" w:cs="Arial"/>
          <w:sz w:val="22"/>
          <w:szCs w:val="22"/>
          <w:lang w:eastAsia="zh-CN"/>
        </w:rPr>
        <w:t xml:space="preserve">Se asume que las y los adolescentes y jóvenes son el centro del proceso de atención. Son los protagonistas de su construcción subjetiva y de sus identidades, y están en capacidad de incorporar, rechazar, dialogar o transgredir aspectos de la socialización que han recibido de quienes constituyen su sistema de vínculos afectivos significativos, sus redes familiares y sociales, e incluso de los actores institucionales. </w:t>
      </w:r>
    </w:p>
    <w:p w14:paraId="3AC0165D" w14:textId="77777777" w:rsidR="00B76850" w:rsidRPr="00CF6A8B" w:rsidRDefault="00B76850" w:rsidP="00CF6A8B">
      <w:pPr>
        <w:shd w:val="clear" w:color="auto" w:fill="FFFFFF"/>
        <w:suppressAutoHyphens/>
        <w:ind w:left="360"/>
        <w:jc w:val="both"/>
        <w:rPr>
          <w:rFonts w:ascii="Arial" w:hAnsi="Arial" w:cs="Arial"/>
          <w:sz w:val="22"/>
          <w:szCs w:val="22"/>
          <w:lang w:eastAsia="zh-CN"/>
        </w:rPr>
      </w:pPr>
    </w:p>
    <w:p w14:paraId="7626D303" w14:textId="31CBECC1" w:rsidR="00B76850" w:rsidRPr="00CF6A8B" w:rsidRDefault="00B76850" w:rsidP="00CF6A8B">
      <w:pPr>
        <w:shd w:val="clear" w:color="auto" w:fill="FFFFFF"/>
        <w:suppressAutoHyphens/>
        <w:jc w:val="both"/>
        <w:rPr>
          <w:rFonts w:ascii="Arial" w:hAnsi="Arial" w:cs="Arial"/>
          <w:sz w:val="22"/>
          <w:szCs w:val="22"/>
          <w:lang w:eastAsia="zh-CN"/>
        </w:rPr>
      </w:pPr>
      <w:r w:rsidRPr="00CF6A8B">
        <w:rPr>
          <w:rFonts w:ascii="Arial" w:hAnsi="Arial" w:cs="Arial"/>
          <w:sz w:val="22"/>
          <w:szCs w:val="22"/>
          <w:lang w:eastAsia="zh-CN"/>
        </w:rPr>
        <w:t>La negociación cultural y la reflexividad –más que el control de los cuerpos o la imposición acrítica de las normas–, amplían sus posibilidades de formación como seres humanos, los habilitan para gestar espacios de realización y de inclusión social y les brindan la posibilidad de tomar distancia del mundo del delito y la ilegalidad.</w:t>
      </w:r>
    </w:p>
    <w:p w14:paraId="774688FE" w14:textId="68027327" w:rsidR="005F46C3" w:rsidRPr="00CF6A8B" w:rsidRDefault="005F46C3" w:rsidP="00CF6A8B">
      <w:pPr>
        <w:shd w:val="clear" w:color="auto" w:fill="FFFFFF"/>
        <w:suppressAutoHyphens/>
        <w:jc w:val="both"/>
        <w:rPr>
          <w:rFonts w:ascii="Arial" w:hAnsi="Arial" w:cs="Arial"/>
          <w:sz w:val="22"/>
          <w:szCs w:val="22"/>
          <w:lang w:eastAsia="zh-CN"/>
        </w:rPr>
      </w:pPr>
    </w:p>
    <w:p w14:paraId="291EC92E" w14:textId="1C99D1FF" w:rsidR="005F46C3" w:rsidRPr="00CF6A8B" w:rsidRDefault="00F45890" w:rsidP="00CF6A8B">
      <w:pPr>
        <w:pStyle w:val="Estilo2"/>
        <w:numPr>
          <w:ilvl w:val="0"/>
          <w:numId w:val="0"/>
        </w:numPr>
        <w:spacing w:line="240" w:lineRule="auto"/>
        <w:rPr>
          <w:rFonts w:ascii="Arial" w:hAnsi="Arial" w:cs="Arial"/>
          <w:szCs w:val="22"/>
        </w:rPr>
      </w:pPr>
      <w:hyperlink w:anchor="SUJETOSDELPROCESO" w:history="1">
        <w:bookmarkStart w:id="17" w:name="SUJETOSDELPROCESO"/>
        <w:bookmarkStart w:id="18" w:name="_Toc5897976"/>
        <w:r w:rsidR="005F46C3" w:rsidRPr="00CF6A8B">
          <w:rPr>
            <w:rFonts w:ascii="Arial" w:eastAsia="Times New Roman" w:hAnsi="Arial" w:cs="Arial"/>
            <w:b/>
            <w:iCs/>
            <w:szCs w:val="22"/>
            <w:lang w:eastAsia="zh-CN"/>
          </w:rPr>
          <w:t>SUJETOS DEL PROCESO</w:t>
        </w:r>
        <w:bookmarkEnd w:id="17"/>
        <w:bookmarkEnd w:id="18"/>
      </w:hyperlink>
      <w:r w:rsidR="005F46C3" w:rsidRPr="00CF6A8B">
        <w:rPr>
          <w:rFonts w:ascii="Arial" w:eastAsia="Times New Roman" w:hAnsi="Arial" w:cs="Arial"/>
          <w:b/>
          <w:iCs/>
          <w:szCs w:val="22"/>
          <w:lang w:eastAsia="zh-CN"/>
        </w:rPr>
        <w:t xml:space="preserve"> DE ATENCIÓN</w:t>
      </w:r>
    </w:p>
    <w:p w14:paraId="1D18BE75" w14:textId="77777777" w:rsidR="005F46C3" w:rsidRPr="00CF6A8B" w:rsidRDefault="005F46C3" w:rsidP="00CF6A8B">
      <w:pPr>
        <w:jc w:val="both"/>
        <w:rPr>
          <w:rFonts w:ascii="Arial" w:eastAsia="Times" w:hAnsi="Arial" w:cs="Arial"/>
          <w:sz w:val="22"/>
          <w:szCs w:val="22"/>
          <w:lang w:val="es-MX" w:eastAsia="es-ES"/>
        </w:rPr>
      </w:pPr>
    </w:p>
    <w:p w14:paraId="594F52B0" w14:textId="77777777" w:rsidR="005F46C3" w:rsidRPr="00CF6A8B" w:rsidRDefault="005F46C3" w:rsidP="00CF6A8B">
      <w:pPr>
        <w:jc w:val="both"/>
        <w:rPr>
          <w:rFonts w:ascii="Arial" w:eastAsia="Times" w:hAnsi="Arial" w:cs="Arial"/>
          <w:sz w:val="22"/>
          <w:szCs w:val="22"/>
          <w:lang w:val="es-MX" w:eastAsia="es-ES"/>
        </w:rPr>
      </w:pPr>
      <w:r w:rsidRPr="00CF6A8B">
        <w:rPr>
          <w:rFonts w:ascii="Arial" w:eastAsia="Times" w:hAnsi="Arial" w:cs="Arial"/>
          <w:sz w:val="22"/>
          <w:szCs w:val="22"/>
          <w:lang w:val="es-MX" w:eastAsia="es-ES"/>
        </w:rPr>
        <w:t xml:space="preserve">Los sujetos que participan en el proceso de atención del SRPA, deben asumir un rol activo reconociendo sus derechos y los de los demás, con el consecuente ejercicio práctico. </w:t>
      </w:r>
    </w:p>
    <w:p w14:paraId="53240F04" w14:textId="77777777" w:rsidR="005F46C3" w:rsidRPr="00CF6A8B" w:rsidRDefault="005F46C3" w:rsidP="00CF6A8B">
      <w:pPr>
        <w:jc w:val="both"/>
        <w:rPr>
          <w:rFonts w:ascii="Arial" w:eastAsia="Times" w:hAnsi="Arial" w:cs="Arial"/>
          <w:sz w:val="22"/>
          <w:szCs w:val="22"/>
          <w:lang w:val="es-MX" w:eastAsia="es-ES"/>
        </w:rPr>
      </w:pPr>
    </w:p>
    <w:p w14:paraId="2960E791" w14:textId="1A6C1799" w:rsidR="005F46C3" w:rsidRPr="00CF6A8B" w:rsidRDefault="005F46C3" w:rsidP="00296FA2">
      <w:pPr>
        <w:pStyle w:val="Estilo2"/>
        <w:numPr>
          <w:ilvl w:val="0"/>
          <w:numId w:val="105"/>
        </w:numPr>
        <w:spacing w:line="240" w:lineRule="auto"/>
        <w:rPr>
          <w:rFonts w:ascii="Arial" w:eastAsia="Times New Roman" w:hAnsi="Arial" w:cs="Arial"/>
          <w:b/>
          <w:iCs/>
          <w:szCs w:val="22"/>
          <w:lang w:eastAsia="zh-CN"/>
        </w:rPr>
      </w:pPr>
      <w:r w:rsidRPr="00CF6A8B">
        <w:rPr>
          <w:rFonts w:ascii="Arial" w:eastAsia="Times New Roman" w:hAnsi="Arial" w:cs="Arial"/>
          <w:b/>
          <w:iCs/>
          <w:szCs w:val="22"/>
          <w:lang w:eastAsia="zh-CN"/>
        </w:rPr>
        <w:t>Adolescente o Joven del SRPA</w:t>
      </w:r>
    </w:p>
    <w:p w14:paraId="05A07AB9" w14:textId="77777777" w:rsidR="005F46C3" w:rsidRPr="00CF6A8B" w:rsidRDefault="005F46C3" w:rsidP="00CF6A8B">
      <w:pPr>
        <w:rPr>
          <w:rFonts w:ascii="Arial" w:hAnsi="Arial" w:cs="Arial"/>
          <w:b/>
          <w:sz w:val="22"/>
          <w:szCs w:val="22"/>
          <w:lang w:val="es-MX"/>
        </w:rPr>
      </w:pPr>
    </w:p>
    <w:p w14:paraId="7890C4E6" w14:textId="77777777" w:rsidR="005F46C3" w:rsidRPr="00CF6A8B" w:rsidRDefault="005F46C3" w:rsidP="00CF6A8B">
      <w:pPr>
        <w:jc w:val="both"/>
        <w:rPr>
          <w:rFonts w:ascii="Arial" w:hAnsi="Arial" w:cs="Arial"/>
          <w:sz w:val="22"/>
          <w:szCs w:val="22"/>
          <w:lang w:val="es-MX"/>
        </w:rPr>
      </w:pPr>
      <w:r w:rsidRPr="00CF6A8B">
        <w:rPr>
          <w:rFonts w:ascii="Arial" w:hAnsi="Arial" w:cs="Arial"/>
          <w:sz w:val="22"/>
          <w:szCs w:val="22"/>
          <w:lang w:val="es-MX"/>
        </w:rPr>
        <w:t>El o la adolescente o joven, que tenga entre 14 y 18 años al momento de cometer un hecho punible es el principal sujeto procesal y protagonista de su proceso atención, en este sentido se considera sujeto de derechos y responsabilidades, por lo cual se reconocen las garantías y derechos individuales en el proceso penal, con atención a sus capacidades de acuerdo con su proceso de desarrollo y formación personal.</w:t>
      </w:r>
    </w:p>
    <w:p w14:paraId="64DEA683" w14:textId="77777777" w:rsidR="005F46C3" w:rsidRPr="00CF6A8B" w:rsidRDefault="005F46C3" w:rsidP="00CF6A8B">
      <w:pPr>
        <w:jc w:val="both"/>
        <w:rPr>
          <w:rFonts w:ascii="Arial" w:hAnsi="Arial" w:cs="Arial"/>
          <w:sz w:val="22"/>
          <w:szCs w:val="22"/>
          <w:lang w:val="es-MX"/>
        </w:rPr>
      </w:pPr>
    </w:p>
    <w:p w14:paraId="4CA6CC47" w14:textId="77777777" w:rsidR="005F46C3" w:rsidRPr="00CF6A8B" w:rsidRDefault="005F46C3" w:rsidP="00CF6A8B">
      <w:pPr>
        <w:jc w:val="both"/>
        <w:rPr>
          <w:rFonts w:ascii="Arial" w:hAnsi="Arial" w:cs="Arial"/>
          <w:sz w:val="22"/>
          <w:szCs w:val="22"/>
          <w:lang w:val="es-MX"/>
        </w:rPr>
      </w:pPr>
      <w:r w:rsidRPr="00CF6A8B">
        <w:rPr>
          <w:rFonts w:ascii="Arial" w:hAnsi="Arial" w:cs="Arial"/>
          <w:sz w:val="22"/>
          <w:szCs w:val="22"/>
          <w:lang w:val="es-MX"/>
        </w:rPr>
        <w:t>Toda actuación debe estar dirigida fundamentalmente a que él o la adolescente o joven tome conciencia de las consecuencias de sus actos, reconociéndose que tiene capacidad de responder por estos ante la ley, promoviendo la toma de conciencia de las consecuencias de su actuación delictiva y de las responsabilidades que de ella se derivan.</w:t>
      </w:r>
    </w:p>
    <w:p w14:paraId="35F78DB8" w14:textId="77777777" w:rsidR="005F46C3" w:rsidRPr="00CF6A8B" w:rsidRDefault="005F46C3" w:rsidP="00CF6A8B">
      <w:pPr>
        <w:rPr>
          <w:rFonts w:ascii="Arial" w:hAnsi="Arial" w:cs="Arial"/>
          <w:sz w:val="22"/>
          <w:szCs w:val="22"/>
          <w:lang w:val="es-MX"/>
        </w:rPr>
      </w:pPr>
    </w:p>
    <w:p w14:paraId="7504A215" w14:textId="77777777" w:rsidR="005F46C3" w:rsidRPr="00CF6A8B" w:rsidRDefault="005F46C3" w:rsidP="00CF6A8B">
      <w:pPr>
        <w:jc w:val="both"/>
        <w:rPr>
          <w:rFonts w:ascii="Arial" w:hAnsi="Arial" w:cs="Arial"/>
          <w:sz w:val="22"/>
          <w:szCs w:val="22"/>
          <w:lang w:val="es-MX"/>
        </w:rPr>
      </w:pPr>
      <w:r w:rsidRPr="00CF6A8B">
        <w:rPr>
          <w:rFonts w:ascii="Arial" w:hAnsi="Arial" w:cs="Arial"/>
          <w:sz w:val="22"/>
          <w:szCs w:val="22"/>
          <w:lang w:val="es-MX"/>
        </w:rPr>
        <w:t>Asumir con responsabilidad las implicaciones de sus actos, y por ende el compromiso con el cumplimiento de la medida o sanción, es un propósito en el Plan de Atención Individual del o la adolescente o joven</w:t>
      </w:r>
    </w:p>
    <w:p w14:paraId="4DCB0274" w14:textId="77777777" w:rsidR="005F46C3" w:rsidRPr="00CF6A8B" w:rsidRDefault="005F46C3" w:rsidP="00CF6A8B">
      <w:pPr>
        <w:tabs>
          <w:tab w:val="left" w:pos="426"/>
        </w:tabs>
        <w:rPr>
          <w:rFonts w:ascii="Arial" w:hAnsi="Arial" w:cs="Arial"/>
          <w:sz w:val="22"/>
          <w:szCs w:val="22"/>
          <w:lang w:val="es-MX"/>
        </w:rPr>
      </w:pPr>
    </w:p>
    <w:p w14:paraId="0029FBAE" w14:textId="77777777" w:rsidR="005F46C3" w:rsidRPr="00CF6A8B" w:rsidRDefault="005F46C3" w:rsidP="00CF6A8B">
      <w:pPr>
        <w:rPr>
          <w:rFonts w:ascii="Arial" w:hAnsi="Arial" w:cs="Arial"/>
          <w:sz w:val="22"/>
          <w:szCs w:val="22"/>
          <w:lang w:val="es-MX"/>
        </w:rPr>
      </w:pPr>
      <w:r w:rsidRPr="00CF6A8B">
        <w:rPr>
          <w:rFonts w:ascii="Arial" w:hAnsi="Arial" w:cs="Arial"/>
          <w:sz w:val="22"/>
          <w:szCs w:val="22"/>
          <w:lang w:val="es-MX"/>
        </w:rPr>
        <w:t>En el marco del proceso el o la adolescente tiene derecho a:</w:t>
      </w:r>
    </w:p>
    <w:p w14:paraId="65A8E606" w14:textId="77777777" w:rsidR="005F46C3" w:rsidRPr="00CF6A8B" w:rsidRDefault="005F46C3" w:rsidP="00CF6A8B">
      <w:pPr>
        <w:rPr>
          <w:rFonts w:ascii="Arial" w:hAnsi="Arial" w:cs="Arial"/>
          <w:sz w:val="22"/>
          <w:szCs w:val="22"/>
          <w:lang w:val="es-MX"/>
        </w:rPr>
      </w:pPr>
    </w:p>
    <w:p w14:paraId="1B8D6DA4" w14:textId="77777777" w:rsidR="005F46C3" w:rsidRPr="00CF6A8B" w:rsidRDefault="005F46C3" w:rsidP="00296FA2">
      <w:pPr>
        <w:pStyle w:val="Prrafodelista"/>
        <w:numPr>
          <w:ilvl w:val="0"/>
          <w:numId w:val="99"/>
        </w:numPr>
        <w:jc w:val="both"/>
        <w:rPr>
          <w:rFonts w:ascii="Arial" w:hAnsi="Arial" w:cs="Arial"/>
          <w:sz w:val="22"/>
          <w:szCs w:val="22"/>
          <w:lang w:val="es-MX"/>
        </w:rPr>
      </w:pPr>
      <w:r w:rsidRPr="00CF6A8B">
        <w:rPr>
          <w:rFonts w:ascii="Arial" w:hAnsi="Arial" w:cs="Arial"/>
          <w:sz w:val="22"/>
          <w:szCs w:val="22"/>
          <w:lang w:val="es-MX"/>
        </w:rPr>
        <w:t xml:space="preserve">Participar en la elaboración del Plan de Atención Individual con el apoyo de su familia y/o redes de apoyo y equipo profesional de la institución en el cual está ubicado. </w:t>
      </w:r>
    </w:p>
    <w:p w14:paraId="1BB3FF4D" w14:textId="77777777" w:rsidR="005F46C3" w:rsidRPr="00CF6A8B" w:rsidRDefault="005F46C3" w:rsidP="00296FA2">
      <w:pPr>
        <w:pStyle w:val="Prrafodelista"/>
        <w:numPr>
          <w:ilvl w:val="0"/>
          <w:numId w:val="99"/>
        </w:numPr>
        <w:jc w:val="both"/>
        <w:rPr>
          <w:rFonts w:ascii="Arial" w:hAnsi="Arial" w:cs="Arial"/>
          <w:sz w:val="22"/>
          <w:szCs w:val="22"/>
          <w:lang w:val="es-MX"/>
        </w:rPr>
      </w:pPr>
      <w:r w:rsidRPr="00CF6A8B">
        <w:rPr>
          <w:rFonts w:ascii="Arial" w:hAnsi="Arial" w:cs="Arial"/>
          <w:sz w:val="22"/>
          <w:szCs w:val="22"/>
          <w:lang w:val="es-MX"/>
        </w:rPr>
        <w:t>Solicitar a través de su Defensor Técnico y/o o Defensor de Familia la aplicación del principio de oportunidad.</w:t>
      </w:r>
    </w:p>
    <w:p w14:paraId="6355F4D4" w14:textId="77777777" w:rsidR="005F46C3" w:rsidRPr="00CF6A8B" w:rsidRDefault="005F46C3" w:rsidP="00296FA2">
      <w:pPr>
        <w:pStyle w:val="Prrafodelista"/>
        <w:numPr>
          <w:ilvl w:val="0"/>
          <w:numId w:val="99"/>
        </w:numPr>
        <w:jc w:val="both"/>
        <w:rPr>
          <w:rFonts w:ascii="Arial" w:hAnsi="Arial" w:cs="Arial"/>
          <w:sz w:val="22"/>
          <w:szCs w:val="22"/>
          <w:lang w:val="es-MX"/>
        </w:rPr>
      </w:pPr>
      <w:r w:rsidRPr="00CF6A8B">
        <w:rPr>
          <w:rFonts w:ascii="Arial" w:hAnsi="Arial" w:cs="Arial"/>
          <w:sz w:val="22"/>
          <w:szCs w:val="22"/>
          <w:lang w:val="es-MX"/>
        </w:rPr>
        <w:t>Asistir, participar y asumir el proceso pedagógico mediante los servicios de atención que le sean brindados para su incorporación familiar y social.</w:t>
      </w:r>
    </w:p>
    <w:p w14:paraId="739E4A45" w14:textId="77777777" w:rsidR="005F46C3" w:rsidRPr="00CF6A8B" w:rsidRDefault="005F46C3" w:rsidP="00296FA2">
      <w:pPr>
        <w:pStyle w:val="Prrafodelista"/>
        <w:numPr>
          <w:ilvl w:val="0"/>
          <w:numId w:val="99"/>
        </w:numPr>
        <w:jc w:val="both"/>
        <w:rPr>
          <w:rFonts w:ascii="Arial" w:hAnsi="Arial" w:cs="Arial"/>
          <w:sz w:val="22"/>
          <w:szCs w:val="22"/>
          <w:lang w:val="es-MX"/>
        </w:rPr>
      </w:pPr>
      <w:r w:rsidRPr="00CF6A8B">
        <w:rPr>
          <w:rFonts w:ascii="Arial" w:hAnsi="Arial" w:cs="Arial"/>
          <w:sz w:val="22"/>
          <w:szCs w:val="22"/>
          <w:lang w:val="es-MX"/>
        </w:rPr>
        <w:t xml:space="preserve">Participar en la formulación y cumplimiento de las disposiciones del Acuerdo de Convivencia al interior de los servicios de atención. Para esto el o la adolescente o joven deberá ser informado de su alcance y contenido desde el ingreso. Así mismo deberá firmar la aceptación de los contenidos del referido acuerdo. </w:t>
      </w:r>
    </w:p>
    <w:p w14:paraId="1A94306E" w14:textId="77777777" w:rsidR="005F46C3" w:rsidRPr="00CF6A8B" w:rsidRDefault="005F46C3" w:rsidP="00296FA2">
      <w:pPr>
        <w:pStyle w:val="Prrafodelista"/>
        <w:numPr>
          <w:ilvl w:val="0"/>
          <w:numId w:val="99"/>
        </w:numPr>
        <w:jc w:val="both"/>
        <w:rPr>
          <w:rFonts w:ascii="Arial" w:hAnsi="Arial" w:cs="Arial"/>
          <w:sz w:val="22"/>
          <w:szCs w:val="22"/>
          <w:lang w:val="es-MX"/>
        </w:rPr>
      </w:pPr>
      <w:r w:rsidRPr="00CF6A8B">
        <w:rPr>
          <w:rFonts w:ascii="Arial" w:hAnsi="Arial" w:cs="Arial"/>
          <w:sz w:val="22"/>
          <w:szCs w:val="22"/>
          <w:lang w:val="es-MX"/>
        </w:rPr>
        <w:t>Participar activamente en los procesos de justicia restaurativa, desde la misma reflexión de su conducta, del daño provocado y las alternativas para resarcir a la víctima, a su familia y a la comunidad.</w:t>
      </w:r>
    </w:p>
    <w:p w14:paraId="4212AD13" w14:textId="77777777" w:rsidR="005F46C3" w:rsidRPr="00CF6A8B" w:rsidRDefault="005F46C3" w:rsidP="00296FA2">
      <w:pPr>
        <w:pStyle w:val="Prrafodelista"/>
        <w:numPr>
          <w:ilvl w:val="0"/>
          <w:numId w:val="99"/>
        </w:numPr>
        <w:jc w:val="both"/>
        <w:rPr>
          <w:rFonts w:ascii="Arial" w:hAnsi="Arial" w:cs="Arial"/>
          <w:sz w:val="22"/>
          <w:szCs w:val="22"/>
          <w:lang w:val="es-MX"/>
        </w:rPr>
      </w:pPr>
      <w:r w:rsidRPr="00CF6A8B">
        <w:rPr>
          <w:rFonts w:ascii="Arial" w:hAnsi="Arial" w:cs="Arial"/>
          <w:sz w:val="22"/>
          <w:szCs w:val="22"/>
          <w:lang w:val="es-MX"/>
        </w:rPr>
        <w:t>Buscar acuerdos que permitan la conciliación y la reparación del daño.</w:t>
      </w:r>
    </w:p>
    <w:p w14:paraId="618685D2" w14:textId="77777777" w:rsidR="005F46C3" w:rsidRPr="00CF6A8B" w:rsidRDefault="005F46C3" w:rsidP="00296FA2">
      <w:pPr>
        <w:pStyle w:val="Prrafodelista"/>
        <w:numPr>
          <w:ilvl w:val="0"/>
          <w:numId w:val="99"/>
        </w:numPr>
        <w:jc w:val="both"/>
        <w:rPr>
          <w:rFonts w:ascii="Arial" w:hAnsi="Arial" w:cs="Arial"/>
          <w:sz w:val="22"/>
          <w:szCs w:val="22"/>
          <w:lang w:val="es-MX"/>
        </w:rPr>
      </w:pPr>
      <w:r w:rsidRPr="00CF6A8B">
        <w:rPr>
          <w:rFonts w:ascii="Arial" w:hAnsi="Arial" w:cs="Arial"/>
          <w:sz w:val="22"/>
          <w:szCs w:val="22"/>
          <w:lang w:val="es-MX"/>
        </w:rPr>
        <w:t>Dirigirse respetuosamente al juez para realizar solicitudes sobre el avance de su proceso o cumplimiento de sanción.</w:t>
      </w:r>
    </w:p>
    <w:p w14:paraId="00C8B3EB" w14:textId="77777777" w:rsidR="005F46C3" w:rsidRPr="00CF6A8B" w:rsidRDefault="005F46C3" w:rsidP="00CF6A8B">
      <w:pPr>
        <w:rPr>
          <w:rFonts w:ascii="Arial" w:hAnsi="Arial" w:cs="Arial"/>
          <w:sz w:val="22"/>
          <w:szCs w:val="22"/>
          <w:lang w:val="es-MX"/>
        </w:rPr>
      </w:pPr>
    </w:p>
    <w:p w14:paraId="2EAADDB1" w14:textId="77777777" w:rsidR="005F46C3" w:rsidRPr="00CF6A8B" w:rsidRDefault="005F46C3" w:rsidP="00CF6A8B">
      <w:pPr>
        <w:rPr>
          <w:rFonts w:ascii="Arial" w:hAnsi="Arial" w:cs="Arial"/>
          <w:sz w:val="22"/>
          <w:szCs w:val="22"/>
          <w:lang w:val="es-MX"/>
        </w:rPr>
      </w:pPr>
      <w:r w:rsidRPr="00CF6A8B">
        <w:rPr>
          <w:rFonts w:ascii="Arial" w:hAnsi="Arial" w:cs="Arial"/>
          <w:sz w:val="22"/>
          <w:szCs w:val="22"/>
          <w:lang w:val="es-MX"/>
        </w:rPr>
        <w:t>A su vez, de ellos se espera que asuman responsabilidad de:</w:t>
      </w:r>
    </w:p>
    <w:p w14:paraId="6C07A64B" w14:textId="77777777" w:rsidR="005F46C3" w:rsidRPr="00CF6A8B" w:rsidRDefault="005F46C3" w:rsidP="00CF6A8B">
      <w:pPr>
        <w:rPr>
          <w:rFonts w:ascii="Arial" w:hAnsi="Arial" w:cs="Arial"/>
          <w:sz w:val="22"/>
          <w:szCs w:val="22"/>
          <w:lang w:val="es-MX"/>
        </w:rPr>
      </w:pPr>
    </w:p>
    <w:p w14:paraId="7C836C2A" w14:textId="77777777" w:rsidR="005F46C3" w:rsidRPr="00CF6A8B" w:rsidRDefault="005F46C3" w:rsidP="00296FA2">
      <w:pPr>
        <w:pStyle w:val="Prrafodelista"/>
        <w:numPr>
          <w:ilvl w:val="0"/>
          <w:numId w:val="100"/>
        </w:numPr>
        <w:tabs>
          <w:tab w:val="left" w:pos="426"/>
        </w:tabs>
        <w:jc w:val="both"/>
        <w:rPr>
          <w:rFonts w:ascii="Arial" w:hAnsi="Arial" w:cs="Arial"/>
          <w:sz w:val="22"/>
          <w:szCs w:val="22"/>
          <w:lang w:val="es-MX"/>
        </w:rPr>
      </w:pPr>
      <w:r w:rsidRPr="00CF6A8B">
        <w:rPr>
          <w:rFonts w:ascii="Arial" w:hAnsi="Arial" w:cs="Arial"/>
          <w:sz w:val="22"/>
          <w:szCs w:val="22"/>
          <w:lang w:val="es-MX"/>
        </w:rPr>
        <w:t>Asistir a las citaciones que las autoridades realicen en el marco del proceso penal.</w:t>
      </w:r>
    </w:p>
    <w:p w14:paraId="58D9727B" w14:textId="77777777" w:rsidR="005F46C3" w:rsidRPr="00CF6A8B" w:rsidRDefault="005F46C3" w:rsidP="00296FA2">
      <w:pPr>
        <w:pStyle w:val="Prrafodelista"/>
        <w:numPr>
          <w:ilvl w:val="0"/>
          <w:numId w:val="100"/>
        </w:numPr>
        <w:tabs>
          <w:tab w:val="left" w:pos="426"/>
        </w:tabs>
        <w:jc w:val="both"/>
        <w:rPr>
          <w:rFonts w:ascii="Arial" w:hAnsi="Arial" w:cs="Arial"/>
          <w:sz w:val="22"/>
          <w:szCs w:val="22"/>
          <w:lang w:val="es-MX"/>
        </w:rPr>
      </w:pPr>
      <w:r w:rsidRPr="00CF6A8B">
        <w:rPr>
          <w:rFonts w:ascii="Arial" w:hAnsi="Arial" w:cs="Arial"/>
          <w:sz w:val="22"/>
          <w:szCs w:val="22"/>
          <w:lang w:val="es-MX"/>
        </w:rPr>
        <w:t>Evitar cualquier comportamiento que sea lesivo para sí o para los demás, como agresiones verbales, físicas o psicológicas, o que trasgreda las normas de convivencia (intentos de evasión, amotinamientos, consumo de sustancias psicoactivas, hurto, porte de armas, entre otros) establecidas en el programa.</w:t>
      </w:r>
    </w:p>
    <w:p w14:paraId="2909AFD4" w14:textId="77777777" w:rsidR="005F46C3" w:rsidRPr="00CF6A8B" w:rsidRDefault="005F46C3" w:rsidP="00296FA2">
      <w:pPr>
        <w:pStyle w:val="Prrafodelista"/>
        <w:numPr>
          <w:ilvl w:val="0"/>
          <w:numId w:val="100"/>
        </w:numPr>
        <w:tabs>
          <w:tab w:val="left" w:pos="426"/>
        </w:tabs>
        <w:jc w:val="both"/>
        <w:rPr>
          <w:rFonts w:ascii="Arial" w:hAnsi="Arial" w:cs="Arial"/>
          <w:sz w:val="22"/>
          <w:szCs w:val="22"/>
          <w:lang w:val="es-MX"/>
        </w:rPr>
      </w:pPr>
      <w:r w:rsidRPr="00CF6A8B">
        <w:rPr>
          <w:rFonts w:ascii="Arial" w:hAnsi="Arial" w:cs="Arial"/>
          <w:sz w:val="22"/>
          <w:szCs w:val="22"/>
          <w:lang w:val="es-MX"/>
        </w:rPr>
        <w:t>Ser facilitador o mediador ante los diferentes conflictos que se pueden presentar en los espacios de convivencia con sus compañeros.</w:t>
      </w:r>
    </w:p>
    <w:p w14:paraId="73AB1501" w14:textId="77777777" w:rsidR="005F46C3" w:rsidRPr="00CF6A8B" w:rsidRDefault="005F46C3" w:rsidP="00296FA2">
      <w:pPr>
        <w:pStyle w:val="Prrafodelista"/>
        <w:numPr>
          <w:ilvl w:val="0"/>
          <w:numId w:val="100"/>
        </w:numPr>
        <w:tabs>
          <w:tab w:val="left" w:pos="426"/>
        </w:tabs>
        <w:jc w:val="both"/>
        <w:rPr>
          <w:rFonts w:ascii="Arial" w:hAnsi="Arial" w:cs="Arial"/>
          <w:sz w:val="22"/>
          <w:szCs w:val="22"/>
          <w:lang w:val="es-MX"/>
        </w:rPr>
      </w:pPr>
      <w:r w:rsidRPr="00CF6A8B">
        <w:rPr>
          <w:rFonts w:ascii="Arial" w:hAnsi="Arial" w:cs="Arial"/>
          <w:sz w:val="22"/>
          <w:szCs w:val="22"/>
          <w:lang w:val="es-MX"/>
        </w:rPr>
        <w:t>Hacer uso adecuado de todos los implementos que le sean suministrados en el servicio donde está ubicado.</w:t>
      </w:r>
    </w:p>
    <w:p w14:paraId="0551C206" w14:textId="77777777" w:rsidR="005F46C3" w:rsidRPr="00CF6A8B" w:rsidRDefault="005F46C3" w:rsidP="00296FA2">
      <w:pPr>
        <w:pStyle w:val="Prrafodelista"/>
        <w:numPr>
          <w:ilvl w:val="0"/>
          <w:numId w:val="100"/>
        </w:numPr>
        <w:tabs>
          <w:tab w:val="left" w:pos="426"/>
        </w:tabs>
        <w:jc w:val="both"/>
        <w:rPr>
          <w:rFonts w:ascii="Arial" w:hAnsi="Arial" w:cs="Arial"/>
          <w:sz w:val="22"/>
          <w:szCs w:val="22"/>
          <w:lang w:val="es-MX"/>
        </w:rPr>
      </w:pPr>
      <w:r w:rsidRPr="00CF6A8B">
        <w:rPr>
          <w:rFonts w:ascii="Arial" w:hAnsi="Arial" w:cs="Arial"/>
          <w:sz w:val="22"/>
          <w:szCs w:val="22"/>
          <w:lang w:val="es-MX"/>
        </w:rPr>
        <w:t>Participar en las actividades que se programen como apoyo a la inclusión social y familiar, posterior al egreso del cumplimiento de la sanción.</w:t>
      </w:r>
    </w:p>
    <w:p w14:paraId="2C8D20FF" w14:textId="77777777" w:rsidR="005F46C3" w:rsidRPr="00CF6A8B" w:rsidRDefault="005F46C3" w:rsidP="00296FA2">
      <w:pPr>
        <w:pStyle w:val="Prrafodelista"/>
        <w:numPr>
          <w:ilvl w:val="0"/>
          <w:numId w:val="100"/>
        </w:numPr>
        <w:tabs>
          <w:tab w:val="left" w:pos="426"/>
        </w:tabs>
        <w:jc w:val="both"/>
        <w:rPr>
          <w:rFonts w:ascii="Arial" w:hAnsi="Arial" w:cs="Arial"/>
          <w:sz w:val="22"/>
          <w:szCs w:val="22"/>
          <w:lang w:val="es-MX"/>
        </w:rPr>
      </w:pPr>
      <w:r w:rsidRPr="00CF6A8B">
        <w:rPr>
          <w:rFonts w:ascii="Arial" w:hAnsi="Arial" w:cs="Arial"/>
          <w:sz w:val="22"/>
          <w:szCs w:val="22"/>
          <w:lang w:val="es-MX"/>
        </w:rPr>
        <w:t>Contribuir en el fortalecimiento de los vínculos familiares y con las redes de apoyo que permitan garantizar mejores opciones para el reintegro familiar y la inclusión social.</w:t>
      </w:r>
      <w:r w:rsidRPr="00CF6A8B" w:rsidDel="006B0DB0">
        <w:rPr>
          <w:rFonts w:ascii="Arial" w:hAnsi="Arial" w:cs="Arial"/>
          <w:sz w:val="22"/>
          <w:szCs w:val="22"/>
          <w:lang w:val="es-MX"/>
        </w:rPr>
        <w:t xml:space="preserve"> </w:t>
      </w:r>
    </w:p>
    <w:p w14:paraId="38238B25" w14:textId="77777777" w:rsidR="005F46C3" w:rsidRPr="00CF6A8B" w:rsidRDefault="005F46C3" w:rsidP="00CF6A8B">
      <w:pPr>
        <w:pStyle w:val="Ttulo4"/>
        <w:keepLines/>
        <w:tabs>
          <w:tab w:val="left" w:pos="426"/>
        </w:tabs>
        <w:spacing w:before="0" w:after="0"/>
        <w:jc w:val="both"/>
        <w:rPr>
          <w:rFonts w:ascii="Arial" w:eastAsia="Times New Roman" w:hAnsi="Arial" w:cs="Arial"/>
          <w:iCs/>
          <w:sz w:val="22"/>
          <w:szCs w:val="22"/>
          <w:lang w:eastAsia="zh-CN"/>
        </w:rPr>
      </w:pPr>
    </w:p>
    <w:p w14:paraId="1769A452" w14:textId="0974B22D" w:rsidR="005F46C3" w:rsidRPr="00CF6A8B" w:rsidRDefault="005F46C3" w:rsidP="00296FA2">
      <w:pPr>
        <w:pStyle w:val="Ttulo4"/>
        <w:keepLines/>
        <w:numPr>
          <w:ilvl w:val="0"/>
          <w:numId w:val="105"/>
        </w:numPr>
        <w:tabs>
          <w:tab w:val="left" w:pos="426"/>
        </w:tabs>
        <w:spacing w:before="0" w:after="0"/>
        <w:jc w:val="both"/>
        <w:rPr>
          <w:rFonts w:ascii="Arial" w:eastAsia="Times New Roman" w:hAnsi="Arial" w:cs="Arial"/>
          <w:iCs/>
          <w:sz w:val="22"/>
          <w:szCs w:val="22"/>
          <w:lang w:eastAsia="zh-CN"/>
        </w:rPr>
      </w:pPr>
      <w:r w:rsidRPr="00CF6A8B">
        <w:rPr>
          <w:rFonts w:ascii="Arial" w:eastAsia="Times New Roman" w:hAnsi="Arial" w:cs="Arial"/>
          <w:iCs/>
          <w:sz w:val="22"/>
          <w:szCs w:val="22"/>
          <w:lang w:eastAsia="zh-CN"/>
        </w:rPr>
        <w:t>La familia o red de apoyo – sujeto de atención</w:t>
      </w:r>
    </w:p>
    <w:p w14:paraId="4AD1A1F9" w14:textId="77777777" w:rsidR="005F46C3" w:rsidRPr="00CF6A8B" w:rsidRDefault="005F46C3" w:rsidP="00CF6A8B">
      <w:pPr>
        <w:rPr>
          <w:rFonts w:ascii="Arial" w:hAnsi="Arial" w:cs="Arial"/>
          <w:sz w:val="22"/>
          <w:szCs w:val="22"/>
          <w:lang w:val="es-MX"/>
        </w:rPr>
      </w:pPr>
    </w:p>
    <w:p w14:paraId="673FB289" w14:textId="77777777" w:rsidR="005F46C3" w:rsidRPr="00CF6A8B" w:rsidRDefault="005F46C3" w:rsidP="00CF6A8B">
      <w:pPr>
        <w:jc w:val="both"/>
        <w:rPr>
          <w:rFonts w:ascii="Arial" w:hAnsi="Arial" w:cs="Arial"/>
          <w:sz w:val="22"/>
          <w:szCs w:val="22"/>
        </w:rPr>
      </w:pPr>
      <w:r w:rsidRPr="00CF6A8B">
        <w:rPr>
          <w:rFonts w:ascii="Arial" w:hAnsi="Arial" w:cs="Arial"/>
          <w:sz w:val="22"/>
          <w:szCs w:val="22"/>
        </w:rPr>
        <w:t xml:space="preserve">La valoración, vinculación, atención e intervención con familia se fundamenta en su reconocimiento como un actor principal, fundamental y determinante en el desarrollo del proceso de intervención, para alcanzar la finalidad del SRPA en lo que respecta al cumplimiento de medidas y/o sanciones impuestas en el proceso judicial del SRPA. El ausentismo o abandono de obligaciones referentes a la corresponsabilidad de la familia </w:t>
      </w:r>
      <w:r w:rsidRPr="00CF6A8B">
        <w:rPr>
          <w:rFonts w:ascii="Arial" w:hAnsi="Arial" w:cs="Arial"/>
          <w:sz w:val="22"/>
          <w:szCs w:val="22"/>
        </w:rPr>
        <w:lastRenderedPageBreak/>
        <w:t>incrementa las posibilidades de reiteración de las conductas delictivas y obstaculiza el logro de los objetivos propuestos.</w:t>
      </w:r>
    </w:p>
    <w:p w14:paraId="11B10CE3" w14:textId="77777777" w:rsidR="005F46C3" w:rsidRPr="00CF6A8B" w:rsidRDefault="005F46C3" w:rsidP="00CF6A8B">
      <w:pPr>
        <w:jc w:val="both"/>
        <w:rPr>
          <w:rFonts w:ascii="Arial" w:hAnsi="Arial" w:cs="Arial"/>
          <w:sz w:val="22"/>
          <w:szCs w:val="22"/>
        </w:rPr>
      </w:pPr>
    </w:p>
    <w:p w14:paraId="50480F25" w14:textId="77777777" w:rsidR="005F46C3" w:rsidRPr="00CF6A8B" w:rsidRDefault="005F46C3" w:rsidP="00CF6A8B">
      <w:pPr>
        <w:autoSpaceDE w:val="0"/>
        <w:autoSpaceDN w:val="0"/>
        <w:adjustRightInd w:val="0"/>
        <w:jc w:val="both"/>
        <w:rPr>
          <w:rFonts w:ascii="Arial" w:hAnsi="Arial" w:cs="Arial"/>
          <w:sz w:val="22"/>
          <w:szCs w:val="22"/>
        </w:rPr>
      </w:pPr>
      <w:r w:rsidRPr="00CF6A8B">
        <w:rPr>
          <w:rFonts w:ascii="Arial" w:hAnsi="Arial" w:cs="Arial"/>
          <w:sz w:val="22"/>
          <w:szCs w:val="22"/>
        </w:rPr>
        <w:t>Dando cumplimiento al Decreto 860 de 2010, por el cual se reglamenta parcialmente la Ley 1098 del 2006, son obligaciones de los padres o cuidadores, en relación con los procesos del SRPA que se adelanten a adolescentes, las siguientes:</w:t>
      </w:r>
    </w:p>
    <w:p w14:paraId="7779DE7F" w14:textId="77777777" w:rsidR="005F46C3" w:rsidRPr="00CF6A8B" w:rsidRDefault="005F46C3" w:rsidP="00CF6A8B">
      <w:pPr>
        <w:autoSpaceDE w:val="0"/>
        <w:autoSpaceDN w:val="0"/>
        <w:adjustRightInd w:val="0"/>
        <w:rPr>
          <w:rFonts w:ascii="Arial" w:hAnsi="Arial" w:cs="Arial"/>
          <w:sz w:val="22"/>
          <w:szCs w:val="22"/>
        </w:rPr>
      </w:pPr>
    </w:p>
    <w:p w14:paraId="1959A919" w14:textId="77777777" w:rsidR="005F46C3" w:rsidRPr="00CF6A8B" w:rsidRDefault="005F46C3" w:rsidP="00296FA2">
      <w:pPr>
        <w:pStyle w:val="Prrafodelista"/>
        <w:numPr>
          <w:ilvl w:val="0"/>
          <w:numId w:val="101"/>
        </w:numPr>
        <w:autoSpaceDE w:val="0"/>
        <w:autoSpaceDN w:val="0"/>
        <w:adjustRightInd w:val="0"/>
        <w:jc w:val="both"/>
        <w:rPr>
          <w:rFonts w:ascii="Arial" w:hAnsi="Arial" w:cs="Arial"/>
          <w:sz w:val="22"/>
          <w:szCs w:val="22"/>
        </w:rPr>
      </w:pPr>
      <w:r w:rsidRPr="00CF6A8B">
        <w:rPr>
          <w:rFonts w:ascii="Arial" w:hAnsi="Arial" w:cs="Arial"/>
          <w:sz w:val="22"/>
          <w:szCs w:val="22"/>
        </w:rPr>
        <w:t>Entregar el registro civil de la o el adolescente y los demás documentos requeridos por la autoridad competente, al igual que los datos de domicilio y cambios de ubicación si los hubiera.</w:t>
      </w:r>
    </w:p>
    <w:p w14:paraId="1FB8DA68" w14:textId="77777777" w:rsidR="005F46C3" w:rsidRPr="00CF6A8B" w:rsidRDefault="005F46C3" w:rsidP="00296FA2">
      <w:pPr>
        <w:pStyle w:val="Prrafodelista"/>
        <w:numPr>
          <w:ilvl w:val="0"/>
          <w:numId w:val="101"/>
        </w:numPr>
        <w:autoSpaceDE w:val="0"/>
        <w:autoSpaceDN w:val="0"/>
        <w:adjustRightInd w:val="0"/>
        <w:jc w:val="both"/>
        <w:rPr>
          <w:rFonts w:ascii="Arial" w:hAnsi="Arial" w:cs="Arial"/>
          <w:sz w:val="22"/>
          <w:szCs w:val="22"/>
        </w:rPr>
      </w:pPr>
      <w:r w:rsidRPr="00CF6A8B">
        <w:rPr>
          <w:rFonts w:ascii="Arial" w:hAnsi="Arial" w:cs="Arial"/>
          <w:sz w:val="22"/>
          <w:szCs w:val="22"/>
        </w:rPr>
        <w:t>Acompañar moral y afectivamente al adolescente durante todas las etapas del proceso de responsabilidad penal.</w:t>
      </w:r>
    </w:p>
    <w:p w14:paraId="119F95B6" w14:textId="77777777" w:rsidR="005F46C3" w:rsidRPr="00CF6A8B" w:rsidRDefault="005F46C3" w:rsidP="00296FA2">
      <w:pPr>
        <w:pStyle w:val="Prrafodelista"/>
        <w:numPr>
          <w:ilvl w:val="0"/>
          <w:numId w:val="101"/>
        </w:numPr>
        <w:autoSpaceDE w:val="0"/>
        <w:autoSpaceDN w:val="0"/>
        <w:adjustRightInd w:val="0"/>
        <w:jc w:val="both"/>
        <w:rPr>
          <w:rFonts w:ascii="Arial" w:hAnsi="Arial" w:cs="Arial"/>
          <w:sz w:val="22"/>
          <w:szCs w:val="22"/>
        </w:rPr>
      </w:pPr>
      <w:r w:rsidRPr="00CF6A8B">
        <w:rPr>
          <w:rFonts w:ascii="Arial" w:hAnsi="Arial" w:cs="Arial"/>
          <w:sz w:val="22"/>
          <w:szCs w:val="22"/>
        </w:rPr>
        <w:t>Estar presente en todas las audiencias del proceso y en las diligencias procesales en las cuales el juez no lo considere improcedente.</w:t>
      </w:r>
    </w:p>
    <w:p w14:paraId="323F16FF" w14:textId="77777777" w:rsidR="005F46C3" w:rsidRPr="00CF6A8B" w:rsidRDefault="005F46C3" w:rsidP="00296FA2">
      <w:pPr>
        <w:pStyle w:val="Prrafodelista"/>
        <w:numPr>
          <w:ilvl w:val="0"/>
          <w:numId w:val="101"/>
        </w:numPr>
        <w:autoSpaceDE w:val="0"/>
        <w:autoSpaceDN w:val="0"/>
        <w:adjustRightInd w:val="0"/>
        <w:jc w:val="both"/>
        <w:rPr>
          <w:rFonts w:ascii="Arial" w:hAnsi="Arial" w:cs="Arial"/>
          <w:sz w:val="22"/>
          <w:szCs w:val="22"/>
        </w:rPr>
      </w:pPr>
      <w:r w:rsidRPr="00CF6A8B">
        <w:rPr>
          <w:rFonts w:ascii="Arial" w:hAnsi="Arial" w:cs="Arial"/>
          <w:sz w:val="22"/>
          <w:szCs w:val="22"/>
        </w:rPr>
        <w:t>Estar presente y en disposición de colaboración en los acercamientos que lidere la autoridad competente para materializar la justicia restaurativa.</w:t>
      </w:r>
    </w:p>
    <w:p w14:paraId="39621119" w14:textId="77777777" w:rsidR="005F46C3" w:rsidRPr="00CF6A8B" w:rsidRDefault="005F46C3" w:rsidP="00296FA2">
      <w:pPr>
        <w:pStyle w:val="Prrafodelista"/>
        <w:numPr>
          <w:ilvl w:val="0"/>
          <w:numId w:val="101"/>
        </w:numPr>
        <w:autoSpaceDE w:val="0"/>
        <w:autoSpaceDN w:val="0"/>
        <w:adjustRightInd w:val="0"/>
        <w:jc w:val="both"/>
        <w:rPr>
          <w:rFonts w:ascii="Arial" w:hAnsi="Arial" w:cs="Arial"/>
          <w:sz w:val="22"/>
          <w:szCs w:val="22"/>
        </w:rPr>
      </w:pPr>
      <w:r w:rsidRPr="00CF6A8B">
        <w:rPr>
          <w:rFonts w:ascii="Arial" w:hAnsi="Arial" w:cs="Arial"/>
          <w:sz w:val="22"/>
          <w:szCs w:val="22"/>
        </w:rPr>
        <w:t>Supervisar la conducta del o la adolescente durante la ejecución de la sanción impuesta por el Juez, velando que se cumpla cabal y debidamente.</w:t>
      </w:r>
    </w:p>
    <w:p w14:paraId="0236CB78" w14:textId="77777777" w:rsidR="005F46C3" w:rsidRPr="00CF6A8B" w:rsidRDefault="005F46C3" w:rsidP="00296FA2">
      <w:pPr>
        <w:pStyle w:val="Prrafodelista"/>
        <w:numPr>
          <w:ilvl w:val="0"/>
          <w:numId w:val="101"/>
        </w:numPr>
        <w:autoSpaceDE w:val="0"/>
        <w:autoSpaceDN w:val="0"/>
        <w:adjustRightInd w:val="0"/>
        <w:jc w:val="both"/>
        <w:rPr>
          <w:rFonts w:ascii="Arial" w:hAnsi="Arial" w:cs="Arial"/>
          <w:sz w:val="22"/>
          <w:szCs w:val="22"/>
        </w:rPr>
      </w:pPr>
      <w:r w:rsidRPr="00CF6A8B">
        <w:rPr>
          <w:rFonts w:ascii="Arial" w:hAnsi="Arial" w:cs="Arial"/>
          <w:sz w:val="22"/>
          <w:szCs w:val="22"/>
        </w:rPr>
        <w:t>Firmar acta de compromiso de comparecer ante la autoridad judicial cuando ésta lo requiera, en el evento de que se otorgue libertad al adolescente con proceso en curso.</w:t>
      </w:r>
    </w:p>
    <w:p w14:paraId="0B2876D7" w14:textId="77777777" w:rsidR="005F46C3" w:rsidRPr="00CF6A8B" w:rsidRDefault="005F46C3" w:rsidP="00296FA2">
      <w:pPr>
        <w:pStyle w:val="Prrafodelista"/>
        <w:numPr>
          <w:ilvl w:val="0"/>
          <w:numId w:val="101"/>
        </w:numPr>
        <w:autoSpaceDE w:val="0"/>
        <w:autoSpaceDN w:val="0"/>
        <w:adjustRightInd w:val="0"/>
        <w:jc w:val="both"/>
        <w:rPr>
          <w:rFonts w:ascii="Arial" w:hAnsi="Arial" w:cs="Arial"/>
          <w:sz w:val="22"/>
          <w:szCs w:val="22"/>
        </w:rPr>
      </w:pPr>
      <w:r w:rsidRPr="00CF6A8B">
        <w:rPr>
          <w:rFonts w:ascii="Arial" w:hAnsi="Arial" w:cs="Arial"/>
          <w:sz w:val="22"/>
          <w:szCs w:val="22"/>
        </w:rPr>
        <w:t>Si dentro del proceso penal adelantado respecto del o la adolescente, se ordena la privación de la libertad, los padres o personas responsables de su cuidado deberán realizar visitas periódicas al lugar de retención para conocer las condiciones del o la adolescente, participar y apoyar los procesos de resocialización e informar a la autoridad competente sobre cualquier anomalía que se presente en dicho lugar</w:t>
      </w:r>
      <w:r w:rsidRPr="00CF6A8B">
        <w:rPr>
          <w:rFonts w:ascii="Arial" w:hAnsi="Arial" w:cs="Arial"/>
          <w:sz w:val="22"/>
          <w:szCs w:val="22"/>
          <w:shd w:val="clear" w:color="auto" w:fill="FFFFFF"/>
        </w:rPr>
        <w:t>.</w:t>
      </w:r>
    </w:p>
    <w:p w14:paraId="2A63CB15" w14:textId="77777777" w:rsidR="005F46C3" w:rsidRPr="00CF6A8B" w:rsidRDefault="005F46C3" w:rsidP="00CF6A8B">
      <w:pPr>
        <w:pStyle w:val="Prrafodelista"/>
        <w:autoSpaceDE w:val="0"/>
        <w:autoSpaceDN w:val="0"/>
        <w:adjustRightInd w:val="0"/>
        <w:ind w:left="0"/>
        <w:rPr>
          <w:rFonts w:ascii="Arial" w:hAnsi="Arial" w:cs="Arial"/>
          <w:sz w:val="22"/>
          <w:szCs w:val="22"/>
        </w:rPr>
      </w:pPr>
    </w:p>
    <w:p w14:paraId="5172BF35" w14:textId="77777777" w:rsidR="005F46C3" w:rsidRPr="00CF6A8B" w:rsidRDefault="005F46C3" w:rsidP="00CF6A8B">
      <w:pPr>
        <w:autoSpaceDE w:val="0"/>
        <w:autoSpaceDN w:val="0"/>
        <w:adjustRightInd w:val="0"/>
        <w:contextualSpacing/>
        <w:rPr>
          <w:rFonts w:ascii="Arial" w:eastAsia="Times" w:hAnsi="Arial" w:cs="Arial"/>
          <w:sz w:val="22"/>
          <w:szCs w:val="22"/>
          <w:lang w:eastAsia="es-ES"/>
        </w:rPr>
      </w:pPr>
      <w:r w:rsidRPr="00CF6A8B">
        <w:rPr>
          <w:rFonts w:ascii="Arial" w:eastAsia="Times" w:hAnsi="Arial" w:cs="Arial"/>
          <w:sz w:val="22"/>
          <w:szCs w:val="22"/>
          <w:lang w:eastAsia="es-ES"/>
        </w:rPr>
        <w:t>Además de las anteriores, son obligaciones de los padres:</w:t>
      </w:r>
    </w:p>
    <w:p w14:paraId="3A1E3600" w14:textId="77777777" w:rsidR="005F46C3" w:rsidRPr="00CF6A8B" w:rsidRDefault="005F46C3" w:rsidP="00CF6A8B">
      <w:pPr>
        <w:autoSpaceDE w:val="0"/>
        <w:autoSpaceDN w:val="0"/>
        <w:adjustRightInd w:val="0"/>
        <w:contextualSpacing/>
        <w:rPr>
          <w:rFonts w:ascii="Arial" w:eastAsia="Times" w:hAnsi="Arial" w:cs="Arial"/>
          <w:sz w:val="22"/>
          <w:szCs w:val="22"/>
          <w:lang w:eastAsia="es-ES"/>
        </w:rPr>
      </w:pPr>
    </w:p>
    <w:p w14:paraId="340A62C9"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 xml:space="preserve">Garantizar la vinculación del o la adolescente o joven al Sistema General de Seguridad Social en Salud (SGSSS). </w:t>
      </w:r>
    </w:p>
    <w:p w14:paraId="0D7C891F"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Apoyar al adolescente o joven en el reconocimiento y resarcimiento del daño causado a la víctima y a la comunidad.</w:t>
      </w:r>
    </w:p>
    <w:p w14:paraId="7DA52467"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 xml:space="preserve">Recibir notificación, participar, colaborar y comprometerse en la construcción, formulación y desarrollo del Plan de Atención Individual. </w:t>
      </w:r>
    </w:p>
    <w:p w14:paraId="437281D2"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Asistir, participar y asumir el proceso de intervención psicosocial que le sea brindado al adolescente o joven.</w:t>
      </w:r>
    </w:p>
    <w:p w14:paraId="1AEB3F9D"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Manifestar disposición y actitud permanente para el logro de los objetivos del proceso del o la adolescente o joven.</w:t>
      </w:r>
    </w:p>
    <w:p w14:paraId="4DF43A35"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Recibir información de la situación formativa, de convivencia, comportamental y compromisos del o la adolescente o joven.</w:t>
      </w:r>
    </w:p>
    <w:p w14:paraId="2D69EABB"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Asistir a las reuniones o citaciones hechas por los profesionales de la unidad de atención.</w:t>
      </w:r>
    </w:p>
    <w:p w14:paraId="535EDBDA"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 xml:space="preserve">No ingresar sustancias psicoactivas, armas o elementos que pongan en peligro la seguridad de las y los adolescentes o jóvenes al interior de la unidad de servicio. </w:t>
      </w:r>
    </w:p>
    <w:p w14:paraId="792524D1"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lastRenderedPageBreak/>
        <w:t>Contribuir al fortalecimiento de los vínculos familiares y con sus redes de apoyo, que permitan garantizar mejores opciones para la reinserción social del o la adolescente o joven.</w:t>
      </w:r>
    </w:p>
    <w:p w14:paraId="210251F9"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Participar en las actividades que se programen como apoyo a la inclusión social, posterior al egreso del cumplimiento de la sanción.</w:t>
      </w:r>
    </w:p>
    <w:p w14:paraId="710F9499"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Fomentar y conducir el hábito de responsabilidad en las y los adolescentes y jóvenes.</w:t>
      </w:r>
    </w:p>
    <w:p w14:paraId="7DC494EF"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Facilitar el cambio personal del o la adolescente o joven y el fortalecimiento de la integración de la familia.</w:t>
      </w:r>
    </w:p>
    <w:p w14:paraId="79928FA1" w14:textId="77777777" w:rsidR="005F46C3" w:rsidRPr="00CF6A8B" w:rsidRDefault="005F46C3" w:rsidP="00296FA2">
      <w:pPr>
        <w:pStyle w:val="Prrafodelista"/>
        <w:numPr>
          <w:ilvl w:val="0"/>
          <w:numId w:val="102"/>
        </w:numPr>
        <w:autoSpaceDE w:val="0"/>
        <w:autoSpaceDN w:val="0"/>
        <w:adjustRightInd w:val="0"/>
        <w:jc w:val="both"/>
        <w:rPr>
          <w:rFonts w:ascii="Arial" w:hAnsi="Arial" w:cs="Arial"/>
          <w:sz w:val="22"/>
          <w:szCs w:val="22"/>
        </w:rPr>
      </w:pPr>
      <w:r w:rsidRPr="00CF6A8B">
        <w:rPr>
          <w:rFonts w:ascii="Arial" w:hAnsi="Arial" w:cs="Arial"/>
          <w:sz w:val="22"/>
          <w:szCs w:val="22"/>
        </w:rPr>
        <w:t>Recibir preparación para la acogida y sostenimiento del o la adolescente o joven, una vez cumpla su proceso.</w:t>
      </w:r>
    </w:p>
    <w:p w14:paraId="069D089B" w14:textId="77777777" w:rsidR="005F46C3" w:rsidRPr="00CF6A8B" w:rsidRDefault="005F46C3" w:rsidP="00CF6A8B">
      <w:pPr>
        <w:pStyle w:val="Prrafodelista"/>
        <w:autoSpaceDE w:val="0"/>
        <w:autoSpaceDN w:val="0"/>
        <w:adjustRightInd w:val="0"/>
        <w:jc w:val="both"/>
        <w:rPr>
          <w:rFonts w:ascii="Arial" w:hAnsi="Arial" w:cs="Arial"/>
          <w:sz w:val="22"/>
          <w:szCs w:val="22"/>
        </w:rPr>
      </w:pPr>
    </w:p>
    <w:p w14:paraId="640F57E6" w14:textId="77777777" w:rsidR="005F46C3" w:rsidRPr="00CF6A8B" w:rsidRDefault="005F46C3" w:rsidP="00CF6A8B">
      <w:pPr>
        <w:jc w:val="both"/>
        <w:rPr>
          <w:rFonts w:ascii="Arial" w:hAnsi="Arial" w:cs="Arial"/>
          <w:b/>
          <w:bCs/>
          <w:sz w:val="22"/>
          <w:szCs w:val="22"/>
        </w:rPr>
      </w:pPr>
      <w:r w:rsidRPr="00CF6A8B">
        <w:rPr>
          <w:rFonts w:ascii="Arial" w:hAnsi="Arial" w:cs="Arial"/>
          <w:sz w:val="22"/>
          <w:szCs w:val="22"/>
        </w:rPr>
        <w:t>El compromiso de la familia en los procesos debe entenderse como un elemento fundamental de los informes de la Defensoría de Familia requeridos por la autoridad judicial, según los artículos 157 y 189 de la Ley 1098 de 2006, y estos informes se tendrán en cuenta en la definición de medidas y sanciones. Así mismo, se dará reporte de actuaciones adoptadas por la Defensoría de Familia, con base en el Decreto 860 de 2010.</w:t>
      </w:r>
    </w:p>
    <w:p w14:paraId="3BABF1F0" w14:textId="558A4EBE" w:rsidR="005F46C3" w:rsidRPr="00CF6A8B" w:rsidRDefault="005F46C3" w:rsidP="00CF6A8B">
      <w:pPr>
        <w:rPr>
          <w:rFonts w:ascii="Arial" w:hAnsi="Arial" w:cs="Arial"/>
          <w:b/>
          <w:bCs/>
          <w:sz w:val="22"/>
          <w:szCs w:val="22"/>
        </w:rPr>
      </w:pPr>
    </w:p>
    <w:p w14:paraId="3B03C41E" w14:textId="77777777" w:rsidR="005F46C3" w:rsidRPr="00CF6A8B" w:rsidRDefault="005F46C3" w:rsidP="00296FA2">
      <w:pPr>
        <w:pStyle w:val="Ttulo4"/>
        <w:keepLines/>
        <w:numPr>
          <w:ilvl w:val="0"/>
          <w:numId w:val="105"/>
        </w:numPr>
        <w:tabs>
          <w:tab w:val="left" w:pos="426"/>
        </w:tabs>
        <w:spacing w:before="0" w:after="0"/>
        <w:ind w:left="0" w:firstLine="0"/>
        <w:jc w:val="both"/>
        <w:rPr>
          <w:rStyle w:val="Textoennegrita"/>
          <w:rFonts w:ascii="Arial" w:hAnsi="Arial" w:cs="Arial"/>
          <w:b/>
          <w:bCs/>
          <w:i/>
          <w:sz w:val="22"/>
          <w:szCs w:val="22"/>
        </w:rPr>
      </w:pPr>
      <w:r w:rsidRPr="00CF6A8B">
        <w:rPr>
          <w:rStyle w:val="Textoennegrita"/>
          <w:rFonts w:ascii="Arial" w:hAnsi="Arial" w:cs="Arial"/>
          <w:b/>
          <w:bCs/>
          <w:sz w:val="22"/>
          <w:szCs w:val="22"/>
        </w:rPr>
        <w:t>Redes de apoyo</w:t>
      </w:r>
    </w:p>
    <w:p w14:paraId="1A878BB1" w14:textId="77777777" w:rsidR="005F46C3" w:rsidRPr="00CF6A8B" w:rsidRDefault="005F46C3" w:rsidP="00CF6A8B">
      <w:pPr>
        <w:pStyle w:val="Prrafodelista"/>
        <w:tabs>
          <w:tab w:val="left" w:pos="426"/>
        </w:tabs>
        <w:ind w:left="0"/>
        <w:rPr>
          <w:rFonts w:ascii="Arial" w:eastAsia="Calibri" w:hAnsi="Arial" w:cs="Arial"/>
          <w:sz w:val="22"/>
          <w:szCs w:val="22"/>
          <w:lang w:val="es-MX"/>
        </w:rPr>
      </w:pPr>
    </w:p>
    <w:p w14:paraId="5D06C224" w14:textId="77777777" w:rsidR="005F46C3" w:rsidRPr="00CF6A8B" w:rsidRDefault="005F46C3" w:rsidP="00CF6A8B">
      <w:pPr>
        <w:pStyle w:val="Prrafodelista"/>
        <w:ind w:left="0"/>
        <w:jc w:val="both"/>
        <w:rPr>
          <w:rFonts w:ascii="Arial" w:eastAsia="Calibri" w:hAnsi="Arial" w:cs="Arial"/>
          <w:sz w:val="22"/>
          <w:szCs w:val="22"/>
          <w:lang w:val="es-MX"/>
        </w:rPr>
      </w:pPr>
      <w:r w:rsidRPr="00CF6A8B">
        <w:rPr>
          <w:rFonts w:ascii="Arial" w:eastAsia="Calibri" w:hAnsi="Arial" w:cs="Arial"/>
          <w:sz w:val="22"/>
          <w:szCs w:val="22"/>
          <w:lang w:val="es-MX"/>
        </w:rPr>
        <w:t>Hay gran variedad de redes de acuerdo con su constitución, con las características de sus miembros y con su funcionamiento. Para efectos del trabajo en el SRPA y con el fin de diseñar estrategias para la inclusión social de cada adolescente se requiere distinguir e intervenir:</w:t>
      </w:r>
    </w:p>
    <w:p w14:paraId="6752CBCC" w14:textId="77777777" w:rsidR="005F46C3" w:rsidRPr="00CF6A8B" w:rsidRDefault="005F46C3" w:rsidP="00CF6A8B">
      <w:pPr>
        <w:pStyle w:val="Prrafodelista"/>
        <w:tabs>
          <w:tab w:val="left" w:pos="5610"/>
        </w:tabs>
        <w:ind w:left="0"/>
        <w:rPr>
          <w:rFonts w:ascii="Arial" w:eastAsia="Calibri" w:hAnsi="Arial" w:cs="Arial"/>
          <w:sz w:val="22"/>
          <w:szCs w:val="22"/>
          <w:lang w:val="es-MX"/>
        </w:rPr>
      </w:pPr>
      <w:r w:rsidRPr="00CF6A8B">
        <w:rPr>
          <w:rFonts w:ascii="Arial" w:eastAsia="Calibri" w:hAnsi="Arial" w:cs="Arial"/>
          <w:sz w:val="22"/>
          <w:szCs w:val="22"/>
          <w:lang w:val="es-MX"/>
        </w:rPr>
        <w:tab/>
      </w:r>
    </w:p>
    <w:p w14:paraId="6E614073" w14:textId="77777777" w:rsidR="005F46C3" w:rsidRPr="00CF6A8B" w:rsidRDefault="005F46C3" w:rsidP="00296FA2">
      <w:pPr>
        <w:pStyle w:val="Prrafodelista"/>
        <w:numPr>
          <w:ilvl w:val="0"/>
          <w:numId w:val="103"/>
        </w:numPr>
        <w:tabs>
          <w:tab w:val="left" w:pos="426"/>
        </w:tabs>
        <w:jc w:val="both"/>
        <w:rPr>
          <w:rFonts w:ascii="Arial" w:eastAsia="Calibri" w:hAnsi="Arial" w:cs="Arial"/>
          <w:sz w:val="22"/>
          <w:szCs w:val="22"/>
          <w:lang w:val="es-MX"/>
        </w:rPr>
      </w:pPr>
      <w:r w:rsidRPr="00CF6A8B">
        <w:rPr>
          <w:rFonts w:ascii="Arial" w:eastAsia="Calibri" w:hAnsi="Arial" w:cs="Arial"/>
          <w:sz w:val="22"/>
          <w:szCs w:val="22"/>
          <w:lang w:val="es-MX"/>
        </w:rPr>
        <w:t>La red social personal:</w:t>
      </w:r>
    </w:p>
    <w:p w14:paraId="23F278D6" w14:textId="77777777" w:rsidR="005F46C3" w:rsidRPr="00CF6A8B" w:rsidRDefault="005F46C3" w:rsidP="00CF6A8B">
      <w:pPr>
        <w:pStyle w:val="Prrafodelista"/>
        <w:tabs>
          <w:tab w:val="left" w:pos="426"/>
        </w:tabs>
        <w:ind w:left="0"/>
        <w:rPr>
          <w:rFonts w:ascii="Arial" w:eastAsia="Calibri" w:hAnsi="Arial" w:cs="Arial"/>
          <w:sz w:val="22"/>
          <w:szCs w:val="22"/>
          <w:lang w:val="es-MX"/>
        </w:rPr>
      </w:pPr>
    </w:p>
    <w:p w14:paraId="2812635D" w14:textId="77777777" w:rsidR="005F46C3" w:rsidRPr="00CF6A8B" w:rsidRDefault="005F46C3" w:rsidP="00CF6A8B">
      <w:pPr>
        <w:pStyle w:val="Prrafodelista"/>
        <w:tabs>
          <w:tab w:val="left" w:pos="0"/>
        </w:tabs>
        <w:ind w:left="0"/>
        <w:jc w:val="both"/>
        <w:rPr>
          <w:rFonts w:ascii="Arial" w:eastAsia="Calibri" w:hAnsi="Arial" w:cs="Arial"/>
          <w:sz w:val="22"/>
          <w:szCs w:val="22"/>
          <w:lang w:val="es-MX"/>
        </w:rPr>
      </w:pPr>
      <w:r w:rsidRPr="00CF6A8B">
        <w:rPr>
          <w:rFonts w:ascii="Arial" w:eastAsia="Calibri" w:hAnsi="Arial" w:cs="Arial"/>
          <w:sz w:val="22"/>
          <w:szCs w:val="22"/>
          <w:lang w:val="es-MX"/>
        </w:rPr>
        <w:t>Como dice Carlos Sluzki</w:t>
      </w:r>
      <w:r w:rsidRPr="00CF6A8B">
        <w:rPr>
          <w:rStyle w:val="Refdenotaalpie"/>
          <w:rFonts w:ascii="Arial" w:eastAsia="Calibri" w:hAnsi="Arial" w:cs="Arial"/>
          <w:sz w:val="22"/>
          <w:szCs w:val="22"/>
          <w:lang w:val="es-MX"/>
        </w:rPr>
        <w:footnoteReference w:id="4"/>
      </w:r>
      <w:r w:rsidRPr="00CF6A8B">
        <w:rPr>
          <w:rFonts w:ascii="Arial" w:eastAsia="Calibri" w:hAnsi="Arial" w:cs="Arial"/>
          <w:sz w:val="22"/>
          <w:szCs w:val="22"/>
          <w:lang w:val="es-MX"/>
        </w:rPr>
        <w:t>, la red social personal es la suma de todas las relaciones que un individuo percibe como significativas o define como diferenciadas de la masa anónima de la sociedad. Existen pruebas fehacientes de que una red personal estable, sensible, activa y confiable protege a las personas de las enfermedades y de los severos conflictos relacionales dentro de la familia; actúa como agente de ayuda, de derivación a los servicios y de colaborador para potenciar los efectos de las intervenciones que allí se ofrecen; acelera los procesos de cambio y aun de curación cuando se trata de enfermedades. Es decir, la red social personal es “salutogénica”, al punto en que hay evidencias para correlacionar la calidad de la red social con la calidad de la salud. En el terreno de la familia y de la protección infantil, son también evidentes las correlaciones entre las peores formas de maltrato y de abuso y la pobreza de la red social personal y de la familia</w:t>
      </w:r>
      <w:r w:rsidRPr="00CF6A8B">
        <w:rPr>
          <w:rStyle w:val="Refdenotaalpie"/>
          <w:rFonts w:ascii="Arial" w:eastAsia="Calibri" w:hAnsi="Arial" w:cs="Arial"/>
          <w:sz w:val="22"/>
          <w:szCs w:val="22"/>
          <w:lang w:val="es-MX"/>
        </w:rPr>
        <w:footnoteReference w:id="5"/>
      </w:r>
      <w:r w:rsidRPr="00CF6A8B">
        <w:rPr>
          <w:rFonts w:ascii="Arial" w:eastAsia="Calibri" w:hAnsi="Arial" w:cs="Arial"/>
          <w:sz w:val="22"/>
          <w:szCs w:val="22"/>
          <w:lang w:val="es-MX"/>
        </w:rPr>
        <w:t>.</w:t>
      </w:r>
    </w:p>
    <w:p w14:paraId="647AB469" w14:textId="77777777" w:rsidR="005F46C3" w:rsidRPr="00CF6A8B" w:rsidRDefault="005F46C3" w:rsidP="00CF6A8B">
      <w:pPr>
        <w:pStyle w:val="Prrafodelista"/>
        <w:tabs>
          <w:tab w:val="left" w:pos="426"/>
        </w:tabs>
        <w:ind w:left="0"/>
        <w:jc w:val="both"/>
        <w:rPr>
          <w:rFonts w:ascii="Arial" w:eastAsia="Calibri" w:hAnsi="Arial" w:cs="Arial"/>
          <w:sz w:val="22"/>
          <w:szCs w:val="22"/>
          <w:lang w:val="es-MX"/>
        </w:rPr>
      </w:pPr>
    </w:p>
    <w:p w14:paraId="526800E0" w14:textId="77777777" w:rsidR="005F46C3" w:rsidRPr="00CF6A8B" w:rsidRDefault="005F46C3" w:rsidP="00CF6A8B">
      <w:pPr>
        <w:pStyle w:val="Prrafodelista"/>
        <w:tabs>
          <w:tab w:val="left" w:pos="0"/>
        </w:tabs>
        <w:ind w:left="0"/>
        <w:jc w:val="both"/>
        <w:rPr>
          <w:rFonts w:ascii="Arial" w:eastAsia="Calibri" w:hAnsi="Arial" w:cs="Arial"/>
          <w:sz w:val="22"/>
          <w:szCs w:val="22"/>
          <w:lang w:val="es-MX"/>
        </w:rPr>
      </w:pPr>
      <w:r w:rsidRPr="00CF6A8B">
        <w:rPr>
          <w:rFonts w:ascii="Arial" w:eastAsia="Calibri" w:hAnsi="Arial" w:cs="Arial"/>
          <w:sz w:val="22"/>
          <w:szCs w:val="22"/>
          <w:lang w:val="es-MX"/>
        </w:rPr>
        <w:lastRenderedPageBreak/>
        <w:t>La red social personal contribuye además al reconocimiento como individuo, y se constituye como una de las claves de la experiencia individual de identidad, bienestar, competencia y prestigio, fuera de los lazos de consanguinidad, a veces sobrevalorados como determinantes.</w:t>
      </w:r>
    </w:p>
    <w:p w14:paraId="7AF67E51" w14:textId="77777777" w:rsidR="005F46C3" w:rsidRPr="00CF6A8B" w:rsidRDefault="005F46C3" w:rsidP="00CF6A8B">
      <w:pPr>
        <w:pStyle w:val="Prrafodelista"/>
        <w:tabs>
          <w:tab w:val="left" w:pos="0"/>
          <w:tab w:val="left" w:pos="426"/>
        </w:tabs>
        <w:ind w:left="426" w:right="-518"/>
        <w:jc w:val="both"/>
        <w:rPr>
          <w:rFonts w:ascii="Arial" w:eastAsia="Calibri" w:hAnsi="Arial" w:cs="Arial"/>
          <w:sz w:val="22"/>
          <w:szCs w:val="22"/>
          <w:lang w:val="es-MX"/>
        </w:rPr>
      </w:pPr>
    </w:p>
    <w:p w14:paraId="5D58EDAC" w14:textId="77777777" w:rsidR="005F46C3" w:rsidRPr="00CF6A8B" w:rsidRDefault="005F46C3" w:rsidP="00CF6A8B">
      <w:pPr>
        <w:pStyle w:val="Prrafodelista"/>
        <w:tabs>
          <w:tab w:val="left" w:pos="0"/>
        </w:tabs>
        <w:ind w:left="0"/>
        <w:jc w:val="both"/>
        <w:rPr>
          <w:rFonts w:ascii="Arial" w:eastAsia="Calibri" w:hAnsi="Arial" w:cs="Arial"/>
          <w:sz w:val="22"/>
          <w:szCs w:val="22"/>
          <w:lang w:val="es-MX"/>
        </w:rPr>
      </w:pPr>
      <w:r w:rsidRPr="00CF6A8B">
        <w:rPr>
          <w:rFonts w:ascii="Arial" w:eastAsia="Calibri" w:hAnsi="Arial" w:cs="Arial"/>
          <w:sz w:val="22"/>
          <w:szCs w:val="22"/>
          <w:lang w:val="es-MX"/>
        </w:rPr>
        <w:t>Las relaciones laborales o escolares son a veces las únicas que la persona posee fuera de su ámbito familiar, de modo que la cotidianidad de estos vínculos los convierte en significativas fuentes de información, de acompañamiento y de apoyo. Identificar los miembros de la red institucional y profesional es clave para diseñar posibles intervenciones en red.</w:t>
      </w:r>
    </w:p>
    <w:p w14:paraId="37A2D041" w14:textId="77777777" w:rsidR="005F46C3" w:rsidRPr="00CF6A8B" w:rsidRDefault="005F46C3" w:rsidP="00CF6A8B">
      <w:pPr>
        <w:pStyle w:val="Prrafodelista"/>
        <w:tabs>
          <w:tab w:val="left" w:pos="0"/>
          <w:tab w:val="left" w:pos="426"/>
        </w:tabs>
        <w:ind w:left="426"/>
        <w:rPr>
          <w:rFonts w:ascii="Arial" w:eastAsia="Calibri" w:hAnsi="Arial" w:cs="Arial"/>
          <w:sz w:val="22"/>
          <w:szCs w:val="22"/>
          <w:lang w:val="es-MX"/>
        </w:rPr>
      </w:pPr>
    </w:p>
    <w:p w14:paraId="7C1C0F3F" w14:textId="77777777" w:rsidR="005F46C3" w:rsidRPr="00CF6A8B" w:rsidRDefault="005F46C3" w:rsidP="00296FA2">
      <w:pPr>
        <w:pStyle w:val="Prrafodelista"/>
        <w:numPr>
          <w:ilvl w:val="0"/>
          <w:numId w:val="103"/>
        </w:numPr>
        <w:tabs>
          <w:tab w:val="left" w:pos="0"/>
          <w:tab w:val="left" w:pos="426"/>
        </w:tabs>
        <w:jc w:val="both"/>
        <w:rPr>
          <w:rFonts w:ascii="Arial" w:eastAsia="Calibri" w:hAnsi="Arial" w:cs="Arial"/>
          <w:sz w:val="22"/>
          <w:szCs w:val="22"/>
          <w:lang w:val="es-MX"/>
        </w:rPr>
      </w:pPr>
      <w:r w:rsidRPr="00CF6A8B">
        <w:rPr>
          <w:rFonts w:ascii="Arial" w:eastAsia="Calibri" w:hAnsi="Arial" w:cs="Arial"/>
          <w:sz w:val="22"/>
          <w:szCs w:val="22"/>
          <w:lang w:val="es-MX"/>
        </w:rPr>
        <w:t>La red social familiar</w:t>
      </w:r>
    </w:p>
    <w:p w14:paraId="5B81E895" w14:textId="77777777" w:rsidR="005F46C3" w:rsidRPr="00CF6A8B" w:rsidRDefault="005F46C3" w:rsidP="00CF6A8B">
      <w:pPr>
        <w:pStyle w:val="Prrafodelista"/>
        <w:tabs>
          <w:tab w:val="left" w:pos="0"/>
          <w:tab w:val="left" w:pos="426"/>
        </w:tabs>
        <w:ind w:left="426"/>
        <w:rPr>
          <w:rFonts w:ascii="Arial" w:eastAsia="Calibri" w:hAnsi="Arial" w:cs="Arial"/>
          <w:sz w:val="22"/>
          <w:szCs w:val="22"/>
          <w:lang w:val="es-MX"/>
        </w:rPr>
      </w:pPr>
    </w:p>
    <w:p w14:paraId="21C49058" w14:textId="77777777" w:rsidR="005F46C3" w:rsidRPr="00CF6A8B" w:rsidRDefault="005F46C3" w:rsidP="00CF6A8B">
      <w:pPr>
        <w:pStyle w:val="Prrafodelista"/>
        <w:tabs>
          <w:tab w:val="left" w:pos="0"/>
        </w:tabs>
        <w:ind w:left="0"/>
        <w:jc w:val="both"/>
        <w:rPr>
          <w:rFonts w:ascii="Arial" w:eastAsia="Calibri" w:hAnsi="Arial" w:cs="Arial"/>
          <w:sz w:val="22"/>
          <w:szCs w:val="22"/>
          <w:lang w:val="es-MX"/>
        </w:rPr>
      </w:pPr>
      <w:r w:rsidRPr="00CF6A8B">
        <w:rPr>
          <w:rFonts w:ascii="Arial" w:eastAsia="Calibri" w:hAnsi="Arial" w:cs="Arial"/>
          <w:sz w:val="22"/>
          <w:szCs w:val="22"/>
          <w:lang w:val="es-MX"/>
        </w:rPr>
        <w:t>Es similar a la red personal, pero se refiere a los contactos de la familia como grupo. Puede describirse en los mismos espacios de interacción y representa un banco de recursos que se activa según las necesidades. Esto significa que además de ubicar en Plan de Atención Individual “Yo”, se ubica a la familia y se registran todos los contactos que tienen como grupo en cada dimensión de la vida como grupo:</w:t>
      </w:r>
    </w:p>
    <w:p w14:paraId="0CE24F3F" w14:textId="77777777" w:rsidR="005F46C3" w:rsidRPr="00CF6A8B" w:rsidRDefault="005F46C3" w:rsidP="00CF6A8B">
      <w:pPr>
        <w:pStyle w:val="Prrafodelista"/>
        <w:tabs>
          <w:tab w:val="left" w:pos="0"/>
          <w:tab w:val="left" w:pos="426"/>
        </w:tabs>
        <w:ind w:left="426"/>
        <w:rPr>
          <w:rFonts w:ascii="Arial" w:eastAsia="Calibri" w:hAnsi="Arial" w:cs="Arial"/>
          <w:sz w:val="22"/>
          <w:szCs w:val="22"/>
          <w:lang w:val="es-MX"/>
        </w:rPr>
      </w:pPr>
    </w:p>
    <w:p w14:paraId="6106DE1B" w14:textId="77777777" w:rsidR="005F46C3" w:rsidRPr="00CF6A8B" w:rsidRDefault="005F46C3" w:rsidP="00296FA2">
      <w:pPr>
        <w:pStyle w:val="Prrafodelista"/>
        <w:numPr>
          <w:ilvl w:val="0"/>
          <w:numId w:val="103"/>
        </w:numPr>
        <w:tabs>
          <w:tab w:val="left" w:pos="0"/>
          <w:tab w:val="left" w:pos="709"/>
          <w:tab w:val="left" w:pos="1134"/>
        </w:tabs>
        <w:jc w:val="both"/>
        <w:rPr>
          <w:rFonts w:ascii="Arial" w:eastAsia="Calibri" w:hAnsi="Arial" w:cs="Arial"/>
          <w:sz w:val="22"/>
          <w:szCs w:val="22"/>
          <w:lang w:val="es-MX"/>
        </w:rPr>
      </w:pPr>
      <w:r w:rsidRPr="00CF6A8B">
        <w:rPr>
          <w:rFonts w:ascii="Arial" w:eastAsia="Calibri" w:hAnsi="Arial" w:cs="Arial"/>
          <w:sz w:val="22"/>
          <w:szCs w:val="22"/>
          <w:lang w:val="es-MX"/>
        </w:rPr>
        <w:t>Referente a las relaciones con la familia extensa;</w:t>
      </w:r>
    </w:p>
    <w:p w14:paraId="5F8390D1" w14:textId="77777777" w:rsidR="005F46C3" w:rsidRPr="00CF6A8B" w:rsidRDefault="005F46C3" w:rsidP="00296FA2">
      <w:pPr>
        <w:pStyle w:val="Prrafodelista"/>
        <w:numPr>
          <w:ilvl w:val="0"/>
          <w:numId w:val="103"/>
        </w:numPr>
        <w:tabs>
          <w:tab w:val="left" w:pos="0"/>
          <w:tab w:val="left" w:pos="709"/>
          <w:tab w:val="left" w:pos="1134"/>
        </w:tabs>
        <w:jc w:val="both"/>
        <w:rPr>
          <w:rFonts w:ascii="Arial" w:eastAsia="Calibri" w:hAnsi="Arial" w:cs="Arial"/>
          <w:sz w:val="22"/>
          <w:szCs w:val="22"/>
          <w:lang w:val="es-MX"/>
        </w:rPr>
      </w:pPr>
      <w:r w:rsidRPr="00CF6A8B">
        <w:rPr>
          <w:rFonts w:ascii="Arial" w:eastAsia="Calibri" w:hAnsi="Arial" w:cs="Arial"/>
          <w:sz w:val="22"/>
          <w:szCs w:val="22"/>
          <w:lang w:val="es-MX"/>
        </w:rPr>
        <w:t xml:space="preserve">Referente a cómo la familia participa en espacios de estudio o trabajo, a las que pertenecen los miembros; </w:t>
      </w:r>
    </w:p>
    <w:p w14:paraId="5557880D" w14:textId="77777777" w:rsidR="005F46C3" w:rsidRPr="00CF6A8B" w:rsidRDefault="005F46C3" w:rsidP="00296FA2">
      <w:pPr>
        <w:pStyle w:val="Prrafodelista"/>
        <w:numPr>
          <w:ilvl w:val="0"/>
          <w:numId w:val="103"/>
        </w:numPr>
        <w:tabs>
          <w:tab w:val="left" w:pos="0"/>
          <w:tab w:val="left" w:pos="709"/>
        </w:tabs>
        <w:jc w:val="both"/>
        <w:rPr>
          <w:rFonts w:ascii="Arial" w:eastAsia="Calibri" w:hAnsi="Arial" w:cs="Arial"/>
          <w:sz w:val="22"/>
          <w:szCs w:val="22"/>
          <w:lang w:val="es-MX"/>
        </w:rPr>
      </w:pPr>
      <w:r w:rsidRPr="00CF6A8B">
        <w:rPr>
          <w:rFonts w:ascii="Arial" w:eastAsia="Calibri" w:hAnsi="Arial" w:cs="Arial"/>
          <w:sz w:val="22"/>
          <w:szCs w:val="22"/>
          <w:lang w:val="es-MX"/>
        </w:rPr>
        <w:t>Referente a los servicios a los que acuden y la vida social y comunitaria,</w:t>
      </w:r>
    </w:p>
    <w:p w14:paraId="1A0B4AAB" w14:textId="77777777" w:rsidR="005F46C3" w:rsidRPr="00CF6A8B" w:rsidRDefault="005F46C3" w:rsidP="00296FA2">
      <w:pPr>
        <w:pStyle w:val="Prrafodelista"/>
        <w:numPr>
          <w:ilvl w:val="0"/>
          <w:numId w:val="103"/>
        </w:numPr>
        <w:tabs>
          <w:tab w:val="left" w:pos="0"/>
          <w:tab w:val="left" w:pos="709"/>
        </w:tabs>
        <w:jc w:val="both"/>
        <w:rPr>
          <w:rFonts w:ascii="Arial" w:eastAsia="Calibri" w:hAnsi="Arial" w:cs="Arial"/>
          <w:sz w:val="22"/>
          <w:szCs w:val="22"/>
          <w:lang w:val="es-MX"/>
        </w:rPr>
      </w:pPr>
      <w:r w:rsidRPr="00CF6A8B">
        <w:rPr>
          <w:rFonts w:ascii="Arial" w:eastAsia="Calibri" w:hAnsi="Arial" w:cs="Arial"/>
          <w:sz w:val="22"/>
          <w:szCs w:val="22"/>
          <w:lang w:val="es-MX"/>
        </w:rPr>
        <w:t>Relativa a los vínculos con grupos de barrio, vecinos y otras actividades informales en las que participan, por ejemplo, equipos deportivos, juntas de acción comunal, Instituciones y profesionales, etc.</w:t>
      </w:r>
    </w:p>
    <w:p w14:paraId="3E3C43D5" w14:textId="77777777" w:rsidR="005F46C3" w:rsidRPr="00CF6A8B" w:rsidRDefault="005F46C3" w:rsidP="00CF6A8B">
      <w:pPr>
        <w:pStyle w:val="Prrafodelista"/>
        <w:tabs>
          <w:tab w:val="left" w:pos="0"/>
          <w:tab w:val="left" w:pos="709"/>
        </w:tabs>
        <w:ind w:left="426"/>
        <w:rPr>
          <w:rFonts w:ascii="Arial" w:eastAsia="Calibri" w:hAnsi="Arial" w:cs="Arial"/>
          <w:sz w:val="22"/>
          <w:szCs w:val="22"/>
          <w:lang w:val="es-MX"/>
        </w:rPr>
      </w:pPr>
    </w:p>
    <w:p w14:paraId="290327AF" w14:textId="417BE9AA" w:rsidR="005F46C3" w:rsidRPr="00CF6A8B" w:rsidRDefault="005F46C3" w:rsidP="00CF6A8B">
      <w:pPr>
        <w:pStyle w:val="Prrafodelista"/>
        <w:tabs>
          <w:tab w:val="left" w:pos="0"/>
          <w:tab w:val="left" w:pos="1134"/>
        </w:tabs>
        <w:ind w:left="0"/>
        <w:jc w:val="both"/>
        <w:rPr>
          <w:rFonts w:ascii="Arial" w:eastAsia="Calibri" w:hAnsi="Arial" w:cs="Arial"/>
          <w:sz w:val="22"/>
          <w:szCs w:val="22"/>
          <w:lang w:val="es-MX"/>
        </w:rPr>
      </w:pPr>
      <w:r w:rsidRPr="00CF6A8B">
        <w:rPr>
          <w:rFonts w:ascii="Arial" w:eastAsia="Calibri" w:hAnsi="Arial" w:cs="Arial"/>
          <w:sz w:val="22"/>
          <w:szCs w:val="22"/>
          <w:lang w:val="es-MX"/>
        </w:rPr>
        <w:t xml:space="preserve">Elaborar la red social en encuentros con cada familia o en grupos de familias es una importante herramienta para que, como se hace con la red personal, el grupo identifique sus satisfacciones e insatisfacciones, y formule acciones para modificar y enriquecer su mundo relacional. Esto representa uno de los parámetros más significativos del </w:t>
      </w:r>
      <w:r w:rsidR="007D7074" w:rsidRPr="00CF6A8B">
        <w:rPr>
          <w:rFonts w:ascii="Arial" w:eastAsia="Calibri" w:hAnsi="Arial" w:cs="Arial"/>
          <w:sz w:val="22"/>
          <w:szCs w:val="22"/>
          <w:lang w:val="es-MX"/>
        </w:rPr>
        <w:t>riesgo</w:t>
      </w:r>
      <w:r w:rsidRPr="00CF6A8B">
        <w:rPr>
          <w:rFonts w:ascii="Arial" w:eastAsia="Calibri" w:hAnsi="Arial" w:cs="Arial"/>
          <w:sz w:val="22"/>
          <w:szCs w:val="22"/>
          <w:lang w:val="es-MX"/>
        </w:rPr>
        <w:t>/</w:t>
      </w:r>
      <w:r w:rsidR="007D7074" w:rsidRPr="00CF6A8B">
        <w:rPr>
          <w:rFonts w:ascii="Arial" w:eastAsia="Calibri" w:hAnsi="Arial" w:cs="Arial"/>
          <w:sz w:val="22"/>
          <w:szCs w:val="22"/>
          <w:lang w:val="es-MX"/>
        </w:rPr>
        <w:t>protección</w:t>
      </w:r>
      <w:r w:rsidRPr="00CF6A8B">
        <w:rPr>
          <w:rFonts w:ascii="Arial" w:eastAsia="Calibri" w:hAnsi="Arial" w:cs="Arial"/>
          <w:sz w:val="22"/>
          <w:szCs w:val="22"/>
          <w:lang w:val="es-MX"/>
        </w:rPr>
        <w:t>. Actividades estas que sirven, como herramientas donde simultáneamente operan la evaluación y la intervención.</w:t>
      </w:r>
    </w:p>
    <w:p w14:paraId="79162E3A" w14:textId="77777777" w:rsidR="005F46C3" w:rsidRPr="00CF6A8B" w:rsidRDefault="005F46C3" w:rsidP="00CF6A8B">
      <w:pPr>
        <w:pStyle w:val="Prrafodelista"/>
        <w:tabs>
          <w:tab w:val="left" w:pos="0"/>
          <w:tab w:val="left" w:pos="1134"/>
        </w:tabs>
        <w:ind w:left="426"/>
        <w:rPr>
          <w:rFonts w:ascii="Arial" w:eastAsia="Calibri" w:hAnsi="Arial" w:cs="Arial"/>
          <w:sz w:val="22"/>
          <w:szCs w:val="22"/>
          <w:lang w:val="es-MX"/>
        </w:rPr>
      </w:pPr>
    </w:p>
    <w:p w14:paraId="62F8561D" w14:textId="77777777" w:rsidR="005F46C3" w:rsidRPr="00CF6A8B" w:rsidRDefault="005F46C3" w:rsidP="00296FA2">
      <w:pPr>
        <w:pStyle w:val="Prrafodelista"/>
        <w:numPr>
          <w:ilvl w:val="0"/>
          <w:numId w:val="104"/>
        </w:numPr>
        <w:tabs>
          <w:tab w:val="left" w:pos="0"/>
          <w:tab w:val="left" w:pos="426"/>
        </w:tabs>
        <w:jc w:val="both"/>
        <w:rPr>
          <w:rFonts w:ascii="Arial" w:eastAsia="Calibri" w:hAnsi="Arial" w:cs="Arial"/>
          <w:sz w:val="22"/>
          <w:szCs w:val="22"/>
          <w:lang w:val="es-MX"/>
        </w:rPr>
      </w:pPr>
      <w:r w:rsidRPr="00CF6A8B">
        <w:rPr>
          <w:rFonts w:ascii="Arial" w:eastAsia="Calibri" w:hAnsi="Arial" w:cs="Arial"/>
          <w:sz w:val="22"/>
          <w:szCs w:val="22"/>
          <w:lang w:val="es-MX"/>
        </w:rPr>
        <w:t>La red comunitaria</w:t>
      </w:r>
    </w:p>
    <w:p w14:paraId="6C0C77DD" w14:textId="77777777" w:rsidR="005F46C3" w:rsidRPr="00CF6A8B" w:rsidRDefault="005F46C3" w:rsidP="00CF6A8B">
      <w:pPr>
        <w:pStyle w:val="Prrafodelista"/>
        <w:tabs>
          <w:tab w:val="left" w:pos="0"/>
          <w:tab w:val="left" w:pos="426"/>
        </w:tabs>
        <w:ind w:left="426"/>
        <w:rPr>
          <w:rFonts w:ascii="Arial" w:eastAsia="Calibri" w:hAnsi="Arial" w:cs="Arial"/>
          <w:sz w:val="22"/>
          <w:szCs w:val="22"/>
          <w:lang w:val="es-MX"/>
        </w:rPr>
      </w:pPr>
    </w:p>
    <w:p w14:paraId="355F579E" w14:textId="77777777" w:rsidR="005F46C3" w:rsidRPr="00CF6A8B" w:rsidRDefault="005F46C3" w:rsidP="00CF6A8B">
      <w:pPr>
        <w:pStyle w:val="Prrafodelista"/>
        <w:tabs>
          <w:tab w:val="left" w:pos="0"/>
        </w:tabs>
        <w:ind w:left="0"/>
        <w:jc w:val="both"/>
        <w:rPr>
          <w:rFonts w:ascii="Arial" w:eastAsia="Calibri" w:hAnsi="Arial" w:cs="Arial"/>
          <w:sz w:val="22"/>
          <w:szCs w:val="22"/>
          <w:lang w:val="es-MX"/>
        </w:rPr>
      </w:pPr>
      <w:r w:rsidRPr="00CF6A8B">
        <w:rPr>
          <w:rFonts w:ascii="Arial" w:eastAsia="Calibri" w:hAnsi="Arial" w:cs="Arial"/>
          <w:sz w:val="22"/>
          <w:szCs w:val="22"/>
          <w:lang w:val="es-MX"/>
        </w:rPr>
        <w:t>Opera por la participación de los integrantes/ciudadanos del barrio o del municipio, vistos como comunidad que interactúa con las instituciones de la localidad. Dentro de la red comunitaria cada persona, grupo u organización es un actor social, es decir, un agente capaz de transformar su entorno al mismo tiempo que se transforma a sí mismo. En esa medida, la red comunitaria es capaz de identificar sus necesidades y de articularse con las instituciones para que los programas se estructuren con base en un diagnóstico conjunto acerca de los problemas prioritarios y en una planeación orientada hacia la formulación de proyectos específicos.</w:t>
      </w:r>
    </w:p>
    <w:p w14:paraId="25B10578" w14:textId="77777777" w:rsidR="005F46C3" w:rsidRPr="00CF6A8B" w:rsidRDefault="005F46C3" w:rsidP="00CF6A8B">
      <w:pPr>
        <w:pStyle w:val="Prrafodelista"/>
        <w:tabs>
          <w:tab w:val="left" w:pos="0"/>
        </w:tabs>
        <w:ind w:left="0"/>
        <w:jc w:val="both"/>
        <w:rPr>
          <w:rFonts w:ascii="Arial" w:eastAsia="Calibri" w:hAnsi="Arial" w:cs="Arial"/>
          <w:sz w:val="22"/>
          <w:szCs w:val="22"/>
          <w:lang w:val="es-MX"/>
        </w:rPr>
      </w:pPr>
    </w:p>
    <w:p w14:paraId="132B817F" w14:textId="77777777" w:rsidR="005F46C3" w:rsidRPr="00CF6A8B" w:rsidRDefault="005F46C3" w:rsidP="00CF6A8B">
      <w:pPr>
        <w:pStyle w:val="Prrafodelista"/>
        <w:tabs>
          <w:tab w:val="left" w:pos="0"/>
        </w:tabs>
        <w:ind w:left="0"/>
        <w:jc w:val="both"/>
        <w:rPr>
          <w:rFonts w:ascii="Arial" w:eastAsia="Calibri" w:hAnsi="Arial" w:cs="Arial"/>
          <w:sz w:val="22"/>
          <w:szCs w:val="22"/>
          <w:lang w:val="es-MX"/>
        </w:rPr>
      </w:pPr>
      <w:r w:rsidRPr="00CF6A8B">
        <w:rPr>
          <w:rFonts w:ascii="Arial" w:eastAsia="Calibri" w:hAnsi="Arial" w:cs="Arial"/>
          <w:sz w:val="22"/>
          <w:szCs w:val="22"/>
          <w:lang w:val="es-MX"/>
        </w:rPr>
        <w:lastRenderedPageBreak/>
        <w:t>Desde la perspectiva de las redes sociales es imprescindible que la población participe activamente en la gestión de la información, en su sistematización y en el conocimiento que de ella se derive. Así, lo que se posibilita no es solamente la generación de información, sino una modalidad más eficaz de acercamiento, convocatoria y sostenibilidad de los programas y proyectos, con lo cual se fortalece la participación ciudadana.</w:t>
      </w:r>
    </w:p>
    <w:p w14:paraId="0713A1C2" w14:textId="77777777" w:rsidR="005F46C3" w:rsidRPr="00CF6A8B" w:rsidRDefault="005F46C3" w:rsidP="00CF6A8B">
      <w:pPr>
        <w:pStyle w:val="Prrafodelista"/>
        <w:tabs>
          <w:tab w:val="left" w:pos="0"/>
          <w:tab w:val="left" w:pos="426"/>
        </w:tabs>
        <w:ind w:left="426"/>
        <w:rPr>
          <w:rFonts w:ascii="Arial" w:eastAsia="Calibri" w:hAnsi="Arial" w:cs="Arial"/>
          <w:sz w:val="22"/>
          <w:szCs w:val="22"/>
          <w:lang w:val="es-MX"/>
        </w:rPr>
      </w:pPr>
    </w:p>
    <w:p w14:paraId="173140EF" w14:textId="77777777" w:rsidR="005F46C3" w:rsidRPr="00CF6A8B" w:rsidRDefault="005F46C3" w:rsidP="00296FA2">
      <w:pPr>
        <w:pStyle w:val="Prrafodelista"/>
        <w:numPr>
          <w:ilvl w:val="0"/>
          <w:numId w:val="104"/>
        </w:numPr>
        <w:tabs>
          <w:tab w:val="left" w:pos="0"/>
          <w:tab w:val="left" w:pos="426"/>
        </w:tabs>
        <w:jc w:val="both"/>
        <w:rPr>
          <w:rFonts w:ascii="Arial" w:eastAsia="Calibri" w:hAnsi="Arial" w:cs="Arial"/>
          <w:sz w:val="22"/>
          <w:szCs w:val="22"/>
          <w:lang w:val="es-MX"/>
        </w:rPr>
      </w:pPr>
      <w:r w:rsidRPr="00CF6A8B">
        <w:rPr>
          <w:rFonts w:ascii="Arial" w:eastAsia="Calibri" w:hAnsi="Arial" w:cs="Arial"/>
          <w:sz w:val="22"/>
          <w:szCs w:val="22"/>
          <w:lang w:val="es-MX"/>
        </w:rPr>
        <w:t>La red interinstitucional e intersectorial:</w:t>
      </w:r>
    </w:p>
    <w:p w14:paraId="5794BFCE" w14:textId="77777777" w:rsidR="005F46C3" w:rsidRPr="00CF6A8B" w:rsidRDefault="005F46C3" w:rsidP="00CF6A8B">
      <w:pPr>
        <w:pStyle w:val="Prrafodelista"/>
        <w:tabs>
          <w:tab w:val="left" w:pos="0"/>
          <w:tab w:val="left" w:pos="426"/>
        </w:tabs>
        <w:ind w:left="426"/>
        <w:rPr>
          <w:rFonts w:ascii="Arial" w:eastAsia="Calibri" w:hAnsi="Arial" w:cs="Arial"/>
          <w:sz w:val="22"/>
          <w:szCs w:val="22"/>
          <w:lang w:val="es-MX"/>
        </w:rPr>
      </w:pPr>
    </w:p>
    <w:p w14:paraId="008F1769" w14:textId="77777777" w:rsidR="005F46C3" w:rsidRPr="00CF6A8B" w:rsidRDefault="005F46C3" w:rsidP="00CF6A8B">
      <w:pPr>
        <w:pStyle w:val="Prrafodelista"/>
        <w:tabs>
          <w:tab w:val="left" w:pos="0"/>
        </w:tabs>
        <w:ind w:left="0"/>
        <w:jc w:val="both"/>
        <w:rPr>
          <w:rFonts w:ascii="Arial" w:eastAsia="Calibri" w:hAnsi="Arial" w:cs="Arial"/>
          <w:sz w:val="22"/>
          <w:szCs w:val="22"/>
          <w:lang w:val="es-MX"/>
        </w:rPr>
      </w:pPr>
      <w:r w:rsidRPr="00CF6A8B">
        <w:rPr>
          <w:rFonts w:ascii="Arial" w:eastAsia="Calibri" w:hAnsi="Arial" w:cs="Arial"/>
          <w:sz w:val="22"/>
          <w:szCs w:val="22"/>
          <w:lang w:val="es-MX"/>
        </w:rPr>
        <w:t>Corresponde a las entidades con presencia en los entornos sociales, comunitarios, y empresas que pueden asumir compromisos de acompañamiento. Esta red exige a los y las adolescentes o jóvenes acciones protectoras con sus espacios y actitudes proactivas con el desarrollo social y del capital humano. Involucra entidades del sector social, así como ONG, con misión de atender personas menores de edad, familias, adultos mayores o en condiciones de especial vulnerabilidad, y empresas del sector social o comercial, quienes como parte de su responsabilidad social pueden asumir compromisos con sus territorios y personas que lo habitan.</w:t>
      </w:r>
    </w:p>
    <w:p w14:paraId="41089B2D" w14:textId="40AE9E99" w:rsidR="005F46C3" w:rsidRPr="00CF6A8B" w:rsidRDefault="005F46C3" w:rsidP="00CF6A8B">
      <w:pPr>
        <w:shd w:val="clear" w:color="auto" w:fill="FFFFFF"/>
        <w:suppressAutoHyphens/>
        <w:jc w:val="both"/>
        <w:rPr>
          <w:rFonts w:ascii="Arial" w:hAnsi="Arial" w:cs="Arial"/>
          <w:sz w:val="22"/>
          <w:szCs w:val="22"/>
          <w:lang w:eastAsia="zh-CN"/>
        </w:rPr>
      </w:pPr>
    </w:p>
    <w:p w14:paraId="060719A5" w14:textId="77777777" w:rsidR="005F46C3" w:rsidRPr="00CF6A8B" w:rsidRDefault="005F46C3" w:rsidP="00CF6A8B">
      <w:pPr>
        <w:shd w:val="clear" w:color="auto" w:fill="FFFFFF"/>
        <w:suppressAutoHyphens/>
        <w:jc w:val="both"/>
        <w:rPr>
          <w:rFonts w:ascii="Arial" w:hAnsi="Arial" w:cs="Arial"/>
          <w:sz w:val="22"/>
          <w:szCs w:val="22"/>
          <w:lang w:eastAsia="zh-CN"/>
        </w:rPr>
      </w:pPr>
    </w:p>
    <w:p w14:paraId="4A7A0324" w14:textId="2EA0272E" w:rsidR="00B76850" w:rsidRPr="00CF6A8B" w:rsidRDefault="00B76850" w:rsidP="00CF6A8B">
      <w:pPr>
        <w:keepNext/>
        <w:outlineLvl w:val="2"/>
        <w:rPr>
          <w:rFonts w:ascii="Arial" w:eastAsia="Times New Roman" w:hAnsi="Arial" w:cs="Arial"/>
          <w:b/>
          <w:bCs/>
          <w:sz w:val="22"/>
          <w:szCs w:val="22"/>
        </w:rPr>
      </w:pPr>
      <w:bookmarkStart w:id="19" w:name="Enfoques"/>
      <w:bookmarkStart w:id="20" w:name="_Toc15306923"/>
      <w:bookmarkStart w:id="21" w:name="_Toc25912024"/>
      <w:bookmarkStart w:id="22" w:name="_Toc25912270"/>
      <w:r w:rsidRPr="00CF6A8B">
        <w:rPr>
          <w:rFonts w:ascii="Arial" w:eastAsia="Times New Roman" w:hAnsi="Arial" w:cs="Arial"/>
          <w:b/>
          <w:bCs/>
          <w:sz w:val="22"/>
          <w:szCs w:val="22"/>
        </w:rPr>
        <w:t>1.</w:t>
      </w:r>
      <w:r w:rsidR="00CF6A8B">
        <w:rPr>
          <w:rFonts w:ascii="Arial" w:eastAsia="Times New Roman" w:hAnsi="Arial" w:cs="Arial"/>
          <w:b/>
          <w:bCs/>
          <w:sz w:val="22"/>
          <w:szCs w:val="22"/>
        </w:rPr>
        <w:t>1.1</w:t>
      </w:r>
      <w:r w:rsidRPr="00CF6A8B">
        <w:rPr>
          <w:rFonts w:ascii="Arial" w:eastAsia="Times New Roman" w:hAnsi="Arial" w:cs="Arial"/>
          <w:b/>
          <w:bCs/>
          <w:sz w:val="22"/>
          <w:szCs w:val="22"/>
        </w:rPr>
        <w:t xml:space="preserve"> ENFOQUES</w:t>
      </w:r>
      <w:bookmarkEnd w:id="19"/>
      <w:bookmarkEnd w:id="20"/>
      <w:bookmarkEnd w:id="21"/>
      <w:bookmarkEnd w:id="22"/>
    </w:p>
    <w:p w14:paraId="45D74908" w14:textId="77777777" w:rsidR="00B76850" w:rsidRPr="00CF6A8B" w:rsidRDefault="00B76850" w:rsidP="00CF6A8B">
      <w:pPr>
        <w:autoSpaceDE w:val="0"/>
        <w:ind w:right="227"/>
        <w:contextualSpacing/>
        <w:jc w:val="both"/>
        <w:rPr>
          <w:rFonts w:ascii="Arial" w:hAnsi="Arial" w:cs="Arial"/>
          <w:sz w:val="22"/>
          <w:szCs w:val="22"/>
        </w:rPr>
      </w:pPr>
    </w:p>
    <w:p w14:paraId="6F198049" w14:textId="77777777" w:rsidR="00B76850" w:rsidRPr="00CF6A8B" w:rsidRDefault="00B76850" w:rsidP="00CF6A8B">
      <w:pPr>
        <w:autoSpaceDE w:val="0"/>
        <w:ind w:right="227"/>
        <w:contextualSpacing/>
        <w:jc w:val="both"/>
        <w:rPr>
          <w:rFonts w:ascii="Arial" w:hAnsi="Arial" w:cs="Arial"/>
          <w:bCs/>
          <w:sz w:val="22"/>
          <w:szCs w:val="22"/>
        </w:rPr>
      </w:pPr>
      <w:bookmarkStart w:id="23" w:name="Enfoquepoblacional"/>
      <w:r w:rsidRPr="00CF6A8B">
        <w:rPr>
          <w:rFonts w:ascii="Arial" w:hAnsi="Arial" w:cs="Arial"/>
          <w:bCs/>
          <w:sz w:val="22"/>
          <w:szCs w:val="22"/>
        </w:rPr>
        <w:t>El concepto de enfoque posee varias acepciones. Al hablar de enfoque se hace alusión a los distintos focos, lentes o puntos de vista con los que se observa o analiza un asunto desde unos supuestos previos, y a una singular manera de abordar las problemáticas que de él se derivan</w:t>
      </w:r>
      <w:r w:rsidRPr="00CF6A8B">
        <w:rPr>
          <w:rFonts w:ascii="Arial" w:hAnsi="Arial" w:cs="Arial"/>
          <w:sz w:val="22"/>
          <w:szCs w:val="22"/>
          <w:lang w:val="es-ES"/>
        </w:rPr>
        <w:t>.</w:t>
      </w:r>
      <w:r w:rsidRPr="00CF6A8B">
        <w:rPr>
          <w:rFonts w:ascii="Arial" w:hAnsi="Arial" w:cs="Arial"/>
          <w:bCs/>
          <w:sz w:val="22"/>
          <w:szCs w:val="22"/>
        </w:rPr>
        <w:t xml:space="preserve"> Este apartado, contempla las miradas con las que debe ser leído y abordado el proceso de atención de l</w:t>
      </w:r>
      <w:r w:rsidR="00965B45" w:rsidRPr="00CF6A8B">
        <w:rPr>
          <w:rFonts w:ascii="Arial" w:hAnsi="Arial" w:cs="Arial"/>
          <w:bCs/>
          <w:sz w:val="22"/>
          <w:szCs w:val="22"/>
        </w:rPr>
        <w:t>a</w:t>
      </w:r>
      <w:r w:rsidRPr="00CF6A8B">
        <w:rPr>
          <w:rFonts w:ascii="Arial" w:hAnsi="Arial" w:cs="Arial"/>
          <w:bCs/>
          <w:sz w:val="22"/>
          <w:szCs w:val="22"/>
        </w:rPr>
        <w:t>s y l</w:t>
      </w:r>
      <w:r w:rsidR="00965B45" w:rsidRPr="00CF6A8B">
        <w:rPr>
          <w:rFonts w:ascii="Arial" w:hAnsi="Arial" w:cs="Arial"/>
          <w:bCs/>
          <w:sz w:val="22"/>
          <w:szCs w:val="22"/>
        </w:rPr>
        <w:t>o</w:t>
      </w:r>
      <w:r w:rsidRPr="00CF6A8B">
        <w:rPr>
          <w:rFonts w:ascii="Arial" w:hAnsi="Arial" w:cs="Arial"/>
          <w:bCs/>
          <w:sz w:val="22"/>
          <w:szCs w:val="22"/>
        </w:rPr>
        <w:t xml:space="preserve">s adolescentes y jóvenes en el marco del Sistema de Responsabilidad Penal para Adolescentes. </w:t>
      </w:r>
    </w:p>
    <w:p w14:paraId="50837CF8" w14:textId="77777777" w:rsidR="00256525" w:rsidRPr="00CF6A8B" w:rsidRDefault="00256525" w:rsidP="00CF6A8B">
      <w:pPr>
        <w:jc w:val="both"/>
        <w:rPr>
          <w:rFonts w:ascii="Arial" w:hAnsi="Arial" w:cs="Arial"/>
          <w:sz w:val="22"/>
          <w:szCs w:val="22"/>
        </w:rPr>
      </w:pPr>
    </w:p>
    <w:p w14:paraId="5F5E2343" w14:textId="3094835F" w:rsidR="00B76850" w:rsidRPr="00CF6A8B" w:rsidRDefault="00B24E8F" w:rsidP="00CF6A8B">
      <w:pPr>
        <w:keepNext/>
        <w:outlineLvl w:val="2"/>
        <w:rPr>
          <w:rFonts w:ascii="Arial" w:eastAsia="Times New Roman" w:hAnsi="Arial" w:cs="Arial"/>
          <w:b/>
          <w:bCs/>
          <w:sz w:val="22"/>
          <w:szCs w:val="22"/>
        </w:rPr>
      </w:pPr>
      <w:bookmarkStart w:id="24" w:name="_Toc514966337"/>
      <w:bookmarkStart w:id="25" w:name="_Toc15306924"/>
      <w:bookmarkStart w:id="26" w:name="_Toc25912025"/>
      <w:bookmarkStart w:id="27" w:name="_Toc25912271"/>
      <w:r w:rsidRPr="00CF6A8B">
        <w:rPr>
          <w:rFonts w:ascii="Arial" w:eastAsia="Times New Roman" w:hAnsi="Arial" w:cs="Arial"/>
          <w:b/>
          <w:bCs/>
          <w:sz w:val="22"/>
          <w:szCs w:val="22"/>
        </w:rPr>
        <w:t>1.1.1.</w:t>
      </w:r>
      <w:r w:rsidR="000F0853" w:rsidRPr="00CF6A8B">
        <w:rPr>
          <w:rFonts w:ascii="Arial" w:eastAsia="Times New Roman" w:hAnsi="Arial" w:cs="Arial"/>
          <w:b/>
          <w:bCs/>
          <w:sz w:val="22"/>
          <w:szCs w:val="22"/>
        </w:rPr>
        <w:t>1</w:t>
      </w:r>
      <w:r w:rsidRPr="00CF6A8B">
        <w:rPr>
          <w:rFonts w:ascii="Arial" w:eastAsia="Times New Roman" w:hAnsi="Arial" w:cs="Arial"/>
          <w:b/>
          <w:bCs/>
          <w:sz w:val="22"/>
          <w:szCs w:val="22"/>
        </w:rPr>
        <w:t xml:space="preserve"> </w:t>
      </w:r>
      <w:r w:rsidR="00B76850" w:rsidRPr="00CF6A8B">
        <w:rPr>
          <w:rFonts w:ascii="Arial" w:eastAsia="Times New Roman" w:hAnsi="Arial" w:cs="Arial"/>
          <w:b/>
          <w:bCs/>
          <w:sz w:val="22"/>
          <w:szCs w:val="22"/>
        </w:rPr>
        <w:t>Enfoque de Derechos</w:t>
      </w:r>
      <w:bookmarkEnd w:id="24"/>
      <w:bookmarkEnd w:id="25"/>
      <w:bookmarkEnd w:id="26"/>
      <w:bookmarkEnd w:id="27"/>
    </w:p>
    <w:p w14:paraId="397BB421" w14:textId="77777777" w:rsidR="001445CF" w:rsidRPr="00CF6A8B" w:rsidRDefault="001445CF" w:rsidP="00CF6A8B">
      <w:pPr>
        <w:rPr>
          <w:rFonts w:ascii="Arial" w:hAnsi="Arial" w:cs="Arial"/>
          <w:sz w:val="22"/>
          <w:szCs w:val="22"/>
        </w:rPr>
      </w:pPr>
    </w:p>
    <w:p w14:paraId="59BA3A51"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El enfoque basado en </w:t>
      </w:r>
      <w:r w:rsidR="00E56D1E" w:rsidRPr="00CF6A8B">
        <w:rPr>
          <w:rFonts w:ascii="Arial" w:hAnsi="Arial" w:cs="Arial"/>
          <w:sz w:val="22"/>
          <w:szCs w:val="22"/>
        </w:rPr>
        <w:t>derechos</w:t>
      </w:r>
      <w:r w:rsidRPr="00CF6A8B">
        <w:rPr>
          <w:rFonts w:ascii="Arial" w:hAnsi="Arial" w:cs="Arial"/>
          <w:sz w:val="22"/>
          <w:szCs w:val="22"/>
        </w:rPr>
        <w:t xml:space="preserve"> permite adoptar un referente conceptual y normativo orientado a la materialización de los derechos humanos</w:t>
      </w:r>
      <w:r w:rsidRPr="00CF6A8B">
        <w:rPr>
          <w:rFonts w:ascii="Arial" w:hAnsi="Arial" w:cs="Arial"/>
          <w:sz w:val="22"/>
          <w:szCs w:val="22"/>
          <w:vertAlign w:val="superscript"/>
        </w:rPr>
        <w:footnoteReference w:id="6"/>
      </w:r>
      <w:r w:rsidRPr="00CF6A8B">
        <w:rPr>
          <w:rFonts w:ascii="Arial" w:hAnsi="Arial" w:cs="Arial"/>
          <w:sz w:val="22"/>
          <w:szCs w:val="22"/>
        </w:rPr>
        <w:t xml:space="preserve">, en el marco del diseño, formulación e implementación de políticas públicas y programas en favor de la infancia, niñez y adolescencia. Este Lineamiento contempla dicho enfoque, asumiendo que </w:t>
      </w:r>
      <w:r w:rsidR="00965B45" w:rsidRPr="00CF6A8B">
        <w:rPr>
          <w:rFonts w:ascii="Arial" w:hAnsi="Arial" w:cs="Arial"/>
          <w:sz w:val="22"/>
          <w:szCs w:val="22"/>
        </w:rPr>
        <w:t xml:space="preserve">la o </w:t>
      </w:r>
      <w:r w:rsidRPr="00CF6A8B">
        <w:rPr>
          <w:rFonts w:ascii="Arial" w:hAnsi="Arial" w:cs="Arial"/>
          <w:sz w:val="22"/>
          <w:szCs w:val="22"/>
        </w:rPr>
        <w:t xml:space="preserve">el adolescente o joven es el núcleo del proceso de atención y reconociéndolo como sujeto de derechos y actor social. Se considera a las familias o redes vinculares de apoyo como los primeros encargados de su cuidado y protección, fortaleciéndolos para el cumplimiento de su rol. </w:t>
      </w:r>
    </w:p>
    <w:p w14:paraId="585C1795" w14:textId="77777777" w:rsidR="00B76850" w:rsidRPr="00CF6A8B" w:rsidRDefault="00B76850" w:rsidP="00CF6A8B">
      <w:pPr>
        <w:jc w:val="both"/>
        <w:rPr>
          <w:rFonts w:ascii="Arial" w:hAnsi="Arial" w:cs="Arial"/>
          <w:sz w:val="22"/>
          <w:szCs w:val="22"/>
        </w:rPr>
      </w:pPr>
    </w:p>
    <w:p w14:paraId="60018705"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El enfoque de derechos encuentra su sustento en la Convención sobre los Derechos del Niño (CDN) de la Organización de Naciones Unidas - ONU, la Constitución Política de Colombia y </w:t>
      </w:r>
      <w:r w:rsidRPr="00CF6A8B">
        <w:rPr>
          <w:rFonts w:ascii="Arial" w:hAnsi="Arial" w:cs="Arial"/>
          <w:sz w:val="22"/>
          <w:szCs w:val="22"/>
        </w:rPr>
        <w:lastRenderedPageBreak/>
        <w:t>el Código de la Infancia y la Adolescencia, y es entendido como la garantía del goce efectivo de los derechos de los ciudadanos en ejercicio pleno de su ciudadanía</w:t>
      </w:r>
      <w:r w:rsidRPr="00CF6A8B">
        <w:rPr>
          <w:rFonts w:ascii="Arial" w:hAnsi="Arial" w:cs="Arial"/>
          <w:sz w:val="22"/>
          <w:szCs w:val="22"/>
          <w:vertAlign w:val="superscript"/>
        </w:rPr>
        <w:footnoteReference w:id="7"/>
      </w:r>
      <w:r w:rsidRPr="00CF6A8B">
        <w:rPr>
          <w:rFonts w:ascii="Arial" w:hAnsi="Arial" w:cs="Arial"/>
          <w:sz w:val="22"/>
          <w:szCs w:val="22"/>
        </w:rPr>
        <w:t xml:space="preserve">. </w:t>
      </w:r>
    </w:p>
    <w:p w14:paraId="35A5A721" w14:textId="77777777" w:rsidR="00B76850" w:rsidRPr="00CF6A8B" w:rsidRDefault="00B76850" w:rsidP="00CF6A8B">
      <w:pPr>
        <w:jc w:val="both"/>
        <w:rPr>
          <w:rFonts w:ascii="Arial" w:hAnsi="Arial" w:cs="Arial"/>
          <w:sz w:val="22"/>
          <w:szCs w:val="22"/>
        </w:rPr>
      </w:pPr>
    </w:p>
    <w:p w14:paraId="2F096E70"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Este enfoque trasciende el modelo de necesidades y se basa en el modelo de derechos, ya que su aplicación conduce a resultados mejores y sostenibles en materia de desarrollo humano</w:t>
      </w:r>
      <w:r w:rsidRPr="00CF6A8B">
        <w:rPr>
          <w:rFonts w:ascii="Arial" w:hAnsi="Arial" w:cs="Arial"/>
          <w:sz w:val="22"/>
          <w:szCs w:val="22"/>
          <w:vertAlign w:val="superscript"/>
          <w:lang w:val="es-ES"/>
        </w:rPr>
        <w:footnoteReference w:id="8"/>
      </w:r>
      <w:r w:rsidRPr="00CF6A8B">
        <w:rPr>
          <w:rFonts w:ascii="Arial" w:hAnsi="Arial" w:cs="Arial"/>
          <w:sz w:val="22"/>
          <w:szCs w:val="22"/>
          <w:lang w:val="es-ES"/>
        </w:rPr>
        <w:t>.</w:t>
      </w:r>
      <w:r w:rsidRPr="00CF6A8B">
        <w:rPr>
          <w:rFonts w:ascii="Arial" w:hAnsi="Arial" w:cs="Arial"/>
          <w:sz w:val="22"/>
          <w:szCs w:val="22"/>
        </w:rPr>
        <w:t xml:space="preserve"> </w:t>
      </w:r>
      <w:r w:rsidRPr="00CF6A8B">
        <w:rPr>
          <w:rFonts w:ascii="Arial" w:hAnsi="Arial" w:cs="Arial"/>
          <w:sz w:val="22"/>
          <w:szCs w:val="22"/>
          <w:lang w:val="es-ES"/>
        </w:rPr>
        <w:t xml:space="preserve">En el siguiente cuadro, se mencionan las diferencias fundamentales entre el enfoque de necesidades y el enfoque basado en derechos: </w:t>
      </w:r>
    </w:p>
    <w:p w14:paraId="17DE832D" w14:textId="77777777" w:rsidR="00256525" w:rsidRPr="00CF6A8B" w:rsidRDefault="00256525" w:rsidP="00CF6A8B">
      <w:pPr>
        <w:jc w:val="both"/>
        <w:rPr>
          <w:rFonts w:ascii="Arial" w:hAnsi="Arial" w:cs="Arial"/>
          <w:sz w:val="22"/>
          <w:szCs w:val="22"/>
          <w:lang w:val="es-ES"/>
        </w:rPr>
      </w:pPr>
    </w:p>
    <w:tbl>
      <w:tblPr>
        <w:tblpPr w:leftFromText="141" w:rightFromText="141" w:vertAnchor="text" w:horzAnchor="margin" w:tblpXSpec="center"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4565"/>
      </w:tblGrid>
      <w:tr w:rsidR="004A7292" w:rsidRPr="00CF6A8B" w14:paraId="13FF6474" w14:textId="77777777" w:rsidTr="00247790">
        <w:trPr>
          <w:trHeight w:val="320"/>
        </w:trPr>
        <w:tc>
          <w:tcPr>
            <w:tcW w:w="3510" w:type="dxa"/>
            <w:vAlign w:val="center"/>
          </w:tcPr>
          <w:p w14:paraId="4E5B0992" w14:textId="77777777" w:rsidR="00B76850" w:rsidRPr="00CF6A8B" w:rsidRDefault="00B76850" w:rsidP="00CF6A8B">
            <w:pPr>
              <w:contextualSpacing/>
              <w:jc w:val="center"/>
              <w:rPr>
                <w:rFonts w:ascii="Arial" w:hAnsi="Arial" w:cs="Arial"/>
                <w:b/>
                <w:sz w:val="18"/>
                <w:szCs w:val="18"/>
                <w:lang w:val="es-ES"/>
              </w:rPr>
            </w:pPr>
            <w:r w:rsidRPr="00CF6A8B">
              <w:rPr>
                <w:rFonts w:ascii="Arial" w:hAnsi="Arial" w:cs="Arial"/>
                <w:sz w:val="18"/>
                <w:szCs w:val="18"/>
                <w:lang w:val="es-ES"/>
              </w:rPr>
              <w:br w:type="page"/>
            </w:r>
            <w:r w:rsidRPr="00CF6A8B">
              <w:rPr>
                <w:rFonts w:ascii="Arial" w:hAnsi="Arial" w:cs="Arial"/>
                <w:b/>
                <w:sz w:val="18"/>
                <w:szCs w:val="18"/>
                <w:lang w:val="es-ES"/>
              </w:rPr>
              <w:t>Enfoque de Necesidades</w:t>
            </w:r>
          </w:p>
        </w:tc>
        <w:tc>
          <w:tcPr>
            <w:tcW w:w="4565" w:type="dxa"/>
            <w:vAlign w:val="center"/>
          </w:tcPr>
          <w:p w14:paraId="158B1709" w14:textId="77777777" w:rsidR="00B76850" w:rsidRPr="00CF6A8B" w:rsidRDefault="00B76850" w:rsidP="00CF6A8B">
            <w:pPr>
              <w:contextualSpacing/>
              <w:jc w:val="center"/>
              <w:rPr>
                <w:rFonts w:ascii="Arial" w:hAnsi="Arial" w:cs="Arial"/>
                <w:b/>
                <w:sz w:val="18"/>
                <w:szCs w:val="18"/>
                <w:lang w:val="es-ES"/>
              </w:rPr>
            </w:pPr>
            <w:r w:rsidRPr="00CF6A8B">
              <w:rPr>
                <w:rFonts w:ascii="Arial" w:hAnsi="Arial" w:cs="Arial"/>
                <w:b/>
                <w:sz w:val="18"/>
                <w:szCs w:val="18"/>
                <w:lang w:val="es-ES"/>
              </w:rPr>
              <w:t>Enfoque Basado en Derechos</w:t>
            </w:r>
          </w:p>
        </w:tc>
      </w:tr>
      <w:tr w:rsidR="004A7292" w:rsidRPr="00CF6A8B" w14:paraId="2886B169" w14:textId="77777777" w:rsidTr="00247790">
        <w:trPr>
          <w:trHeight w:val="305"/>
        </w:trPr>
        <w:tc>
          <w:tcPr>
            <w:tcW w:w="3510" w:type="dxa"/>
            <w:vAlign w:val="center"/>
          </w:tcPr>
          <w:p w14:paraId="47BD61C0"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Se centra en el resultado</w:t>
            </w:r>
          </w:p>
        </w:tc>
        <w:tc>
          <w:tcPr>
            <w:tcW w:w="4565" w:type="dxa"/>
            <w:vAlign w:val="center"/>
          </w:tcPr>
          <w:p w14:paraId="475BD1A6"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Se centra en el proceso</w:t>
            </w:r>
          </w:p>
        </w:tc>
      </w:tr>
      <w:tr w:rsidR="004A7292" w:rsidRPr="00CF6A8B" w14:paraId="16B9531B" w14:textId="77777777" w:rsidTr="00247790">
        <w:trPr>
          <w:trHeight w:val="340"/>
        </w:trPr>
        <w:tc>
          <w:tcPr>
            <w:tcW w:w="3510" w:type="dxa"/>
            <w:vAlign w:val="center"/>
          </w:tcPr>
          <w:p w14:paraId="5250D665"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Pone el énfasis en la satisfacción de necesidades</w:t>
            </w:r>
          </w:p>
        </w:tc>
        <w:tc>
          <w:tcPr>
            <w:tcW w:w="4565" w:type="dxa"/>
            <w:vAlign w:val="center"/>
          </w:tcPr>
          <w:p w14:paraId="023DC4F3"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Pone el énfasis en la realización de derechos</w:t>
            </w:r>
          </w:p>
        </w:tc>
      </w:tr>
      <w:tr w:rsidR="004A7292" w:rsidRPr="00CF6A8B" w14:paraId="3C8DB851" w14:textId="77777777" w:rsidTr="00247790">
        <w:trPr>
          <w:trHeight w:val="432"/>
        </w:trPr>
        <w:tc>
          <w:tcPr>
            <w:tcW w:w="3510" w:type="dxa"/>
            <w:vAlign w:val="center"/>
          </w:tcPr>
          <w:p w14:paraId="5EB5E875"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Reconoce las necesidades como reclamos válidos</w:t>
            </w:r>
          </w:p>
        </w:tc>
        <w:tc>
          <w:tcPr>
            <w:tcW w:w="4565" w:type="dxa"/>
            <w:vAlign w:val="center"/>
          </w:tcPr>
          <w:p w14:paraId="03A3C373"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Reconoce los derechos humanos individuales y colectivos como reclamos ante los titulares de obligaciones</w:t>
            </w:r>
          </w:p>
        </w:tc>
      </w:tr>
      <w:tr w:rsidR="004A7292" w:rsidRPr="00CF6A8B" w14:paraId="55F59D27" w14:textId="77777777" w:rsidTr="00247790">
        <w:trPr>
          <w:trHeight w:val="39"/>
        </w:trPr>
        <w:tc>
          <w:tcPr>
            <w:tcW w:w="3510" w:type="dxa"/>
            <w:vAlign w:val="center"/>
          </w:tcPr>
          <w:p w14:paraId="23E4D557"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Los individuos son objeto de las intervenciones de desarrollo</w:t>
            </w:r>
          </w:p>
        </w:tc>
        <w:tc>
          <w:tcPr>
            <w:tcW w:w="4565" w:type="dxa"/>
            <w:vAlign w:val="center"/>
          </w:tcPr>
          <w:p w14:paraId="1CD94340"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Los individuos y grupos son empoderados para reclamar sus derechos</w:t>
            </w:r>
          </w:p>
        </w:tc>
      </w:tr>
      <w:tr w:rsidR="004A7292" w:rsidRPr="00CF6A8B" w14:paraId="257197DE" w14:textId="77777777" w:rsidTr="00247790">
        <w:trPr>
          <w:trHeight w:val="39"/>
        </w:trPr>
        <w:tc>
          <w:tcPr>
            <w:tcW w:w="3510" w:type="dxa"/>
            <w:vAlign w:val="center"/>
          </w:tcPr>
          <w:p w14:paraId="4A9AD621"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Los individuos merecen asistencia</w:t>
            </w:r>
          </w:p>
        </w:tc>
        <w:tc>
          <w:tcPr>
            <w:tcW w:w="4565" w:type="dxa"/>
            <w:vAlign w:val="center"/>
          </w:tcPr>
          <w:p w14:paraId="31159E95"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Los individuos tienen derecho a la asistencia</w:t>
            </w:r>
          </w:p>
        </w:tc>
      </w:tr>
      <w:tr w:rsidR="004A7292" w:rsidRPr="00CF6A8B" w14:paraId="0DE729FE" w14:textId="77777777" w:rsidTr="00247790">
        <w:trPr>
          <w:trHeight w:val="626"/>
        </w:trPr>
        <w:tc>
          <w:tcPr>
            <w:tcW w:w="3510" w:type="dxa"/>
            <w:vAlign w:val="center"/>
          </w:tcPr>
          <w:p w14:paraId="11DBDC0B"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Se centra en las causas inmediatas de los problemas</w:t>
            </w:r>
          </w:p>
        </w:tc>
        <w:tc>
          <w:tcPr>
            <w:tcW w:w="4565" w:type="dxa"/>
            <w:vAlign w:val="center"/>
          </w:tcPr>
          <w:p w14:paraId="3A9554E8" w14:textId="77777777" w:rsidR="00B76850" w:rsidRPr="00CF6A8B" w:rsidRDefault="00B76850" w:rsidP="00CF6A8B">
            <w:pPr>
              <w:contextualSpacing/>
              <w:jc w:val="both"/>
              <w:rPr>
                <w:rFonts w:ascii="Arial" w:hAnsi="Arial" w:cs="Arial"/>
                <w:sz w:val="18"/>
                <w:szCs w:val="18"/>
                <w:lang w:val="es-ES"/>
              </w:rPr>
            </w:pPr>
            <w:r w:rsidRPr="00CF6A8B">
              <w:rPr>
                <w:rFonts w:ascii="Arial" w:hAnsi="Arial" w:cs="Arial"/>
                <w:sz w:val="18"/>
                <w:szCs w:val="18"/>
                <w:lang w:val="es-ES"/>
              </w:rPr>
              <w:t>Se centra en las causas estructurales de los problemas y sus manifestaciones</w:t>
            </w:r>
          </w:p>
        </w:tc>
      </w:tr>
    </w:tbl>
    <w:p w14:paraId="7AD9486C" w14:textId="77777777" w:rsidR="00CF6A8B" w:rsidRDefault="00CF6A8B" w:rsidP="00CF6A8B">
      <w:pPr>
        <w:jc w:val="center"/>
        <w:rPr>
          <w:rFonts w:ascii="Arial" w:hAnsi="Arial" w:cs="Arial"/>
          <w:i/>
          <w:sz w:val="18"/>
          <w:szCs w:val="18"/>
          <w:lang w:val="es-MX" w:eastAsia="es-MX"/>
        </w:rPr>
      </w:pPr>
    </w:p>
    <w:p w14:paraId="2F81A8BC" w14:textId="1A10354B" w:rsidR="00B76850" w:rsidRPr="00CF6A8B" w:rsidRDefault="00B76850" w:rsidP="00CF6A8B">
      <w:pPr>
        <w:jc w:val="center"/>
        <w:rPr>
          <w:rFonts w:ascii="Arial" w:hAnsi="Arial" w:cs="Arial"/>
          <w:sz w:val="18"/>
          <w:szCs w:val="18"/>
          <w:lang w:val="es-ES"/>
        </w:rPr>
      </w:pPr>
      <w:r w:rsidRPr="00CF6A8B">
        <w:rPr>
          <w:rFonts w:ascii="Arial" w:hAnsi="Arial" w:cs="Arial"/>
          <w:i/>
          <w:sz w:val="18"/>
          <w:szCs w:val="18"/>
          <w:lang w:val="es-MX" w:eastAsia="es-MX"/>
        </w:rPr>
        <w:t>Adaptado de Fernández Aller, C. (coord.), 2009: 59.</w:t>
      </w:r>
    </w:p>
    <w:p w14:paraId="1C3303A6" w14:textId="77777777" w:rsidR="00B76850" w:rsidRPr="00CF6A8B" w:rsidRDefault="00B76850" w:rsidP="00CF6A8B">
      <w:pPr>
        <w:ind w:left="360"/>
        <w:jc w:val="both"/>
        <w:rPr>
          <w:rFonts w:ascii="Arial" w:hAnsi="Arial" w:cs="Arial"/>
          <w:sz w:val="22"/>
          <w:szCs w:val="22"/>
        </w:rPr>
      </w:pPr>
    </w:p>
    <w:p w14:paraId="6C1FB87D" w14:textId="77777777" w:rsidR="00B76850" w:rsidRPr="00CF6A8B" w:rsidRDefault="00B76850" w:rsidP="00CF6A8B">
      <w:pPr>
        <w:autoSpaceDE w:val="0"/>
        <w:autoSpaceDN w:val="0"/>
        <w:adjustRightInd w:val="0"/>
        <w:contextualSpacing/>
        <w:jc w:val="both"/>
        <w:rPr>
          <w:rFonts w:ascii="Arial" w:hAnsi="Arial" w:cs="Arial"/>
          <w:sz w:val="22"/>
          <w:szCs w:val="22"/>
          <w:lang w:val="es-MX"/>
        </w:rPr>
      </w:pPr>
      <w:r w:rsidRPr="00CF6A8B">
        <w:rPr>
          <w:rFonts w:ascii="Arial" w:hAnsi="Arial" w:cs="Arial"/>
          <w:sz w:val="22"/>
          <w:szCs w:val="22"/>
        </w:rPr>
        <w:t xml:space="preserve">En circunstancias en que </w:t>
      </w:r>
      <w:r w:rsidRPr="00CF6A8B">
        <w:rPr>
          <w:rFonts w:ascii="Arial" w:hAnsi="Arial" w:cs="Arial"/>
          <w:sz w:val="22"/>
          <w:szCs w:val="22"/>
          <w:lang w:val="es-MX"/>
        </w:rPr>
        <w:t>l</w:t>
      </w:r>
      <w:r w:rsidR="00965B45" w:rsidRPr="00CF6A8B">
        <w:rPr>
          <w:rFonts w:ascii="Arial" w:hAnsi="Arial" w:cs="Arial"/>
          <w:sz w:val="22"/>
          <w:szCs w:val="22"/>
          <w:lang w:val="es-MX"/>
        </w:rPr>
        <w:t>as y l</w:t>
      </w:r>
      <w:r w:rsidRPr="00CF6A8B">
        <w:rPr>
          <w:rFonts w:ascii="Arial" w:hAnsi="Arial" w:cs="Arial"/>
          <w:sz w:val="22"/>
          <w:szCs w:val="22"/>
          <w:lang w:val="es-MX"/>
        </w:rPr>
        <w:t>os adolescentes y jóvenes en conflicto con la ley penal, se encuentren ante una actuación, decisión o medida administrativa, judicial o de cualquier naturaleza, prevalecerán sus derechos, en especial si existe conflicto entre sus derechos fundamentales y los de cualquier otra persona. En caso de conflicto entre dos o más disposiciones legales, “se aplicará la norma más favorable al interés superior del niño, la niña o adolescente” (artículo 9, Ley 1098 de 2006). En este sentido, las sanciones y procedimientos del SRPA deben tener en cuenta la protección integral y prevalente de l</w:t>
      </w:r>
      <w:r w:rsidR="00965B45" w:rsidRPr="00CF6A8B">
        <w:rPr>
          <w:rFonts w:ascii="Arial" w:hAnsi="Arial" w:cs="Arial"/>
          <w:sz w:val="22"/>
          <w:szCs w:val="22"/>
          <w:lang w:val="es-MX"/>
        </w:rPr>
        <w:t>a</w:t>
      </w:r>
      <w:r w:rsidRPr="00CF6A8B">
        <w:rPr>
          <w:rFonts w:ascii="Arial" w:hAnsi="Arial" w:cs="Arial"/>
          <w:sz w:val="22"/>
          <w:szCs w:val="22"/>
          <w:lang w:val="es-MX"/>
        </w:rPr>
        <w:t>s y l</w:t>
      </w:r>
      <w:r w:rsidR="00965B45" w:rsidRPr="00CF6A8B">
        <w:rPr>
          <w:rFonts w:ascii="Arial" w:hAnsi="Arial" w:cs="Arial"/>
          <w:sz w:val="22"/>
          <w:szCs w:val="22"/>
          <w:lang w:val="es-MX"/>
        </w:rPr>
        <w:t>o</w:t>
      </w:r>
      <w:r w:rsidRPr="00CF6A8B">
        <w:rPr>
          <w:rFonts w:ascii="Arial" w:hAnsi="Arial" w:cs="Arial"/>
          <w:sz w:val="22"/>
          <w:szCs w:val="22"/>
          <w:lang w:val="es-MX"/>
        </w:rPr>
        <w:t xml:space="preserve">s adolescentes. </w:t>
      </w:r>
    </w:p>
    <w:p w14:paraId="17F594AA" w14:textId="77777777" w:rsidR="00D71AAA" w:rsidRPr="00CF6A8B" w:rsidRDefault="00D71AAA" w:rsidP="00CF6A8B">
      <w:pPr>
        <w:autoSpaceDE w:val="0"/>
        <w:autoSpaceDN w:val="0"/>
        <w:adjustRightInd w:val="0"/>
        <w:contextualSpacing/>
        <w:jc w:val="both"/>
        <w:rPr>
          <w:rFonts w:ascii="Arial" w:hAnsi="Arial" w:cs="Arial"/>
          <w:sz w:val="22"/>
          <w:szCs w:val="22"/>
          <w:lang w:val="es-MX"/>
        </w:rPr>
      </w:pPr>
    </w:p>
    <w:p w14:paraId="4354FDF9" w14:textId="77777777" w:rsidR="00D71AAA" w:rsidRPr="00CF6A8B" w:rsidRDefault="00966537" w:rsidP="00CF6A8B">
      <w:pPr>
        <w:autoSpaceDE w:val="0"/>
        <w:autoSpaceDN w:val="0"/>
        <w:adjustRightInd w:val="0"/>
        <w:contextualSpacing/>
        <w:jc w:val="both"/>
        <w:rPr>
          <w:rFonts w:ascii="Arial" w:hAnsi="Arial" w:cs="Arial"/>
          <w:sz w:val="22"/>
          <w:szCs w:val="22"/>
          <w:lang w:val="es-MX"/>
        </w:rPr>
      </w:pPr>
      <w:r w:rsidRPr="00CF6A8B">
        <w:rPr>
          <w:rFonts w:ascii="Arial" w:hAnsi="Arial" w:cs="Arial"/>
          <w:sz w:val="22"/>
          <w:szCs w:val="22"/>
          <w:lang w:val="es-MX"/>
        </w:rPr>
        <w:t>Adicionalmente, e</w:t>
      </w:r>
      <w:r w:rsidR="00D71AAA" w:rsidRPr="00CF6A8B">
        <w:rPr>
          <w:rFonts w:ascii="Arial" w:hAnsi="Arial" w:cs="Arial"/>
          <w:sz w:val="22"/>
          <w:szCs w:val="22"/>
          <w:lang w:val="es-MX"/>
        </w:rPr>
        <w:t>l enfoque de Desarrollo Humano definido en el marco de la Política Nacional de Infancia y Adolescencia 2018-2030, concibe a los niños, niñas y adolescentes, incluidos los adolescentes y jóvenes vinculados al SRPA de manera holística y no fragmentada por derechos, aportando a su desarrollo integral y promoviendo su inclusión social, a través de tres niveles de connotación: "autonomía funcional del individuo como capacidades cognitivas, motoras, sensoriales y relacionales entre otras; autonomía social y económica que implican la capacidad del individuo de interactuar positiva y constructivamente con la oferta institucional para su proyecto de vida y la autonomía política como sujeto -en términos de Amartya Sen- “deliberante”, en un contexto en el cual “las libertades de los individuos, la agencia y el debate difícilmente podrían realizarse sin un régimen democrático”.</w:t>
      </w:r>
    </w:p>
    <w:p w14:paraId="2EA0067C" w14:textId="77777777" w:rsidR="002A2E41" w:rsidRPr="00CF6A8B" w:rsidRDefault="002A2E41" w:rsidP="00CF6A8B">
      <w:pPr>
        <w:autoSpaceDE w:val="0"/>
        <w:autoSpaceDN w:val="0"/>
        <w:adjustRightInd w:val="0"/>
        <w:contextualSpacing/>
        <w:jc w:val="both"/>
        <w:rPr>
          <w:rFonts w:ascii="Arial" w:hAnsi="Arial" w:cs="Arial"/>
          <w:sz w:val="22"/>
          <w:szCs w:val="22"/>
          <w:lang w:val="es-MX"/>
        </w:rPr>
      </w:pPr>
    </w:p>
    <w:p w14:paraId="4C259265" w14:textId="7C372D84" w:rsidR="00B76850" w:rsidRPr="00CF6A8B" w:rsidRDefault="00B76850" w:rsidP="00CF6A8B">
      <w:pPr>
        <w:keepNext/>
        <w:outlineLvl w:val="2"/>
        <w:rPr>
          <w:rFonts w:ascii="Arial" w:eastAsia="Times New Roman" w:hAnsi="Arial" w:cs="Arial"/>
          <w:b/>
          <w:bCs/>
          <w:sz w:val="22"/>
          <w:szCs w:val="22"/>
        </w:rPr>
      </w:pPr>
      <w:r w:rsidRPr="00CF6A8B">
        <w:rPr>
          <w:rFonts w:ascii="Arial" w:eastAsia="Times New Roman" w:hAnsi="Arial" w:cs="Arial"/>
          <w:b/>
          <w:bCs/>
          <w:sz w:val="22"/>
          <w:szCs w:val="22"/>
        </w:rPr>
        <w:lastRenderedPageBreak/>
        <w:t xml:space="preserve"> </w:t>
      </w:r>
      <w:bookmarkStart w:id="28" w:name="_Toc514966338"/>
      <w:bookmarkStart w:id="29" w:name="_Toc15306925"/>
      <w:bookmarkStart w:id="30" w:name="_Toc25912026"/>
      <w:bookmarkStart w:id="31" w:name="_Toc25912272"/>
      <w:r w:rsidRPr="00CF6A8B">
        <w:rPr>
          <w:rFonts w:ascii="Arial" w:eastAsia="Times New Roman" w:hAnsi="Arial" w:cs="Arial"/>
          <w:b/>
          <w:bCs/>
          <w:sz w:val="22"/>
          <w:szCs w:val="22"/>
        </w:rPr>
        <w:t>1.1.1.</w:t>
      </w:r>
      <w:r w:rsidR="000F0853" w:rsidRPr="00CF6A8B">
        <w:rPr>
          <w:rFonts w:ascii="Arial" w:eastAsia="Times New Roman" w:hAnsi="Arial" w:cs="Arial"/>
          <w:b/>
          <w:bCs/>
          <w:sz w:val="22"/>
          <w:szCs w:val="22"/>
        </w:rPr>
        <w:t>1</w:t>
      </w:r>
      <w:r w:rsidRPr="00CF6A8B">
        <w:rPr>
          <w:rFonts w:ascii="Arial" w:eastAsia="Times New Roman" w:hAnsi="Arial" w:cs="Arial"/>
          <w:b/>
          <w:bCs/>
          <w:sz w:val="22"/>
          <w:szCs w:val="22"/>
        </w:rPr>
        <w:t>.1 Protección integral</w:t>
      </w:r>
      <w:bookmarkEnd w:id="28"/>
      <w:bookmarkEnd w:id="29"/>
      <w:bookmarkEnd w:id="30"/>
      <w:bookmarkEnd w:id="31"/>
    </w:p>
    <w:p w14:paraId="586E143E" w14:textId="77777777" w:rsidR="00B76850" w:rsidRPr="00CF6A8B" w:rsidRDefault="00B76850" w:rsidP="00CF6A8B">
      <w:pPr>
        <w:suppressAutoHyphens/>
        <w:autoSpaceDE w:val="0"/>
        <w:ind w:left="360"/>
        <w:contextualSpacing/>
        <w:jc w:val="both"/>
        <w:rPr>
          <w:rFonts w:ascii="Arial" w:hAnsi="Arial" w:cs="Arial"/>
          <w:b/>
          <w:sz w:val="22"/>
          <w:szCs w:val="22"/>
          <w:lang w:eastAsia="zh-CN"/>
        </w:rPr>
      </w:pPr>
    </w:p>
    <w:p w14:paraId="120B696A" w14:textId="77777777"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sz w:val="22"/>
          <w:szCs w:val="22"/>
          <w:lang w:eastAsia="es-ES"/>
        </w:rPr>
        <w:t xml:space="preserve">La </w:t>
      </w:r>
      <w:r w:rsidRPr="00CF6A8B">
        <w:rPr>
          <w:rFonts w:ascii="Arial" w:hAnsi="Arial" w:cs="Arial"/>
          <w:bCs/>
          <w:iCs/>
          <w:sz w:val="22"/>
          <w:szCs w:val="22"/>
          <w:lang w:eastAsia="zh-CN"/>
        </w:rPr>
        <w:t>Protección Integral</w:t>
      </w:r>
      <w:r w:rsidRPr="00CF6A8B">
        <w:rPr>
          <w:rFonts w:ascii="Arial" w:hAnsi="Arial" w:cs="Arial"/>
          <w:sz w:val="22"/>
          <w:szCs w:val="22"/>
          <w:lang w:eastAsia="zh-CN"/>
        </w:rPr>
        <w:t xml:space="preserve"> se contempló en nuestro ordenamiento c</w:t>
      </w:r>
      <w:r w:rsidRPr="00CF6A8B">
        <w:rPr>
          <w:rFonts w:ascii="Arial" w:hAnsi="Arial" w:cs="Arial"/>
          <w:sz w:val="22"/>
          <w:szCs w:val="22"/>
          <w:lang w:eastAsia="es-ES"/>
        </w:rPr>
        <w:t xml:space="preserve">onstitucional a través del artículo 44 de la Carta Política, estableciéndose </w:t>
      </w:r>
      <w:r w:rsidRPr="00CF6A8B">
        <w:rPr>
          <w:rFonts w:ascii="Arial" w:hAnsi="Arial" w:cs="Arial"/>
          <w:i/>
          <w:sz w:val="22"/>
          <w:szCs w:val="22"/>
          <w:lang w:eastAsia="es-ES"/>
        </w:rPr>
        <w:t>“</w:t>
      </w:r>
      <w:r w:rsidRPr="00CF6A8B">
        <w:rPr>
          <w:rFonts w:ascii="Arial" w:hAnsi="Arial" w:cs="Arial"/>
          <w:sz w:val="22"/>
          <w:szCs w:val="22"/>
          <w:lang w:eastAsia="es-ES"/>
        </w:rPr>
        <w:t>(…) l</w:t>
      </w:r>
      <w:r w:rsidRPr="00CF6A8B">
        <w:rPr>
          <w:rFonts w:ascii="Arial" w:hAnsi="Arial" w:cs="Arial"/>
          <w:sz w:val="22"/>
          <w:szCs w:val="22"/>
          <w:lang w:eastAsia="zh-CN"/>
        </w:rPr>
        <w:t>a obligación de la familia, la sociedad y el Estado de asistir y proteger al niño y a la niña para garantizar su desarrollo armónico e integral y el ejercicio pleno de sus derechos”. Este mismo artículo declaró que "(…) los derechos de los niños prevalecen sobre los derechos de los demás".</w:t>
      </w:r>
    </w:p>
    <w:p w14:paraId="5AD7C7A5" w14:textId="77777777" w:rsidR="00B76850" w:rsidRPr="00CF6A8B" w:rsidRDefault="00B76850" w:rsidP="00CF6A8B">
      <w:pPr>
        <w:suppressAutoHyphens/>
        <w:autoSpaceDE w:val="0"/>
        <w:jc w:val="both"/>
        <w:rPr>
          <w:rFonts w:ascii="Arial" w:hAnsi="Arial" w:cs="Arial"/>
          <w:sz w:val="22"/>
          <w:szCs w:val="22"/>
          <w:lang w:eastAsia="zh-CN"/>
        </w:rPr>
      </w:pPr>
    </w:p>
    <w:p w14:paraId="2312F15D" w14:textId="77777777" w:rsidR="00B76850" w:rsidRPr="00CF6A8B" w:rsidRDefault="00B76850" w:rsidP="00CF6A8B">
      <w:pPr>
        <w:suppressAutoHyphens/>
        <w:jc w:val="both"/>
        <w:rPr>
          <w:rFonts w:ascii="Arial" w:hAnsi="Arial" w:cs="Arial"/>
          <w:sz w:val="22"/>
          <w:szCs w:val="22"/>
          <w:shd w:val="clear" w:color="auto" w:fill="FFFFFF"/>
          <w:lang w:eastAsia="zh-CN"/>
        </w:rPr>
      </w:pPr>
      <w:r w:rsidRPr="00CF6A8B">
        <w:rPr>
          <w:rFonts w:ascii="Arial" w:hAnsi="Arial" w:cs="Arial"/>
          <w:sz w:val="22"/>
          <w:szCs w:val="22"/>
          <w:lang w:eastAsia="zh-CN"/>
        </w:rPr>
        <w:t xml:space="preserve">De esta manera, el país buscó </w:t>
      </w:r>
      <w:r w:rsidRPr="00CF6A8B">
        <w:rPr>
          <w:rFonts w:ascii="Arial" w:hAnsi="Arial" w:cs="Arial"/>
          <w:sz w:val="22"/>
          <w:szCs w:val="22"/>
          <w:shd w:val="clear" w:color="auto" w:fill="FFFFFF"/>
          <w:lang w:eastAsia="zh-CN"/>
        </w:rPr>
        <w:t xml:space="preserve">tomar distancia del llamado “Paradigma de la Situación Irregular” (encarnado en el Código del Menor – Decreto 2737 de 1989), teoría en la que el niño era concebido como un sujeto al que el Estado debía protección, siempre que hubiese sido declarado en </w:t>
      </w:r>
      <w:r w:rsidRPr="00CF6A8B">
        <w:rPr>
          <w:rFonts w:ascii="Arial" w:hAnsi="Arial" w:cs="Arial"/>
          <w:i/>
          <w:sz w:val="22"/>
          <w:szCs w:val="22"/>
          <w:shd w:val="clear" w:color="auto" w:fill="FFFFFF"/>
          <w:lang w:eastAsia="zh-CN"/>
        </w:rPr>
        <w:t>situación irregular</w:t>
      </w:r>
      <w:r w:rsidRPr="00CF6A8B">
        <w:rPr>
          <w:rFonts w:ascii="Arial" w:hAnsi="Arial" w:cs="Arial"/>
          <w:sz w:val="22"/>
          <w:szCs w:val="22"/>
          <w:shd w:val="clear" w:color="auto" w:fill="FFFFFF"/>
          <w:lang w:eastAsia="zh-CN"/>
        </w:rPr>
        <w:t xml:space="preserve">, es decir que, “para que pudieran entrar a operar los mecanismos de protección previstos en la Ley el niño debía estar al margen de la Ley”. </w:t>
      </w:r>
    </w:p>
    <w:p w14:paraId="28C25042" w14:textId="77777777" w:rsidR="00B76850" w:rsidRPr="00CF6A8B" w:rsidRDefault="00B76850" w:rsidP="00CF6A8B">
      <w:pPr>
        <w:suppressAutoHyphens/>
        <w:autoSpaceDE w:val="0"/>
        <w:ind w:left="360"/>
        <w:jc w:val="both"/>
        <w:rPr>
          <w:rFonts w:ascii="Arial" w:hAnsi="Arial" w:cs="Arial"/>
          <w:sz w:val="22"/>
          <w:szCs w:val="22"/>
          <w:lang w:eastAsia="zh-CN"/>
        </w:rPr>
      </w:pPr>
    </w:p>
    <w:p w14:paraId="418DB4CA" w14:textId="77777777" w:rsidR="00B76850" w:rsidRPr="00CF6A8B" w:rsidRDefault="00B76850" w:rsidP="00CF6A8B">
      <w:pPr>
        <w:suppressAutoHyphens/>
        <w:autoSpaceDE w:val="0"/>
        <w:jc w:val="both"/>
        <w:rPr>
          <w:rFonts w:ascii="Arial" w:hAnsi="Arial" w:cs="Arial"/>
          <w:sz w:val="22"/>
          <w:szCs w:val="22"/>
          <w:shd w:val="clear" w:color="auto" w:fill="FFFFFF"/>
          <w:lang w:eastAsia="zh-CN"/>
        </w:rPr>
      </w:pPr>
      <w:r w:rsidRPr="00CF6A8B">
        <w:rPr>
          <w:rFonts w:ascii="Arial" w:hAnsi="Arial" w:cs="Arial"/>
          <w:sz w:val="22"/>
          <w:szCs w:val="22"/>
          <w:lang w:eastAsia="zh-CN"/>
        </w:rPr>
        <w:t xml:space="preserve">En el año 2006, asimilando </w:t>
      </w:r>
      <w:r w:rsidRPr="00CF6A8B">
        <w:rPr>
          <w:rFonts w:ascii="Arial" w:hAnsi="Arial" w:cs="Arial"/>
          <w:sz w:val="22"/>
          <w:szCs w:val="22"/>
          <w:shd w:val="clear" w:color="auto" w:fill="FFFFFF"/>
          <w:lang w:eastAsia="zh-CN"/>
        </w:rPr>
        <w:t>la evolución de la construcción social del concepto de “infancia” y los avances normativos consagrados en la Declaración Universal de los Derechos Humanos de 1948 y la Convención de los Derechos del Niño de 1989, Colombia dio paso a la creación del Código de la Infancia y de la Adolescencia (Ley 1098 del 8 de noviembre de 2006). Dicho instrumento, contempló que los niños, niñas y adolescentes son sujetos titulares de derechos (artículo 3), hizo de la protección integral de sus derechos un elemento prevalente (artículo 7), concibiéndola como un imperativo ético que obliga al Estado y a la sociedad a concurrir para garantizar la satisfacción integral y simultánea de todos sus derechos, tras considerar que estos son universales, prevalentes e interdependientes (artículo 8).</w:t>
      </w:r>
    </w:p>
    <w:p w14:paraId="745D87CA" w14:textId="77777777" w:rsidR="00B76850" w:rsidRPr="00CF6A8B" w:rsidRDefault="00B76850" w:rsidP="00CF6A8B">
      <w:pPr>
        <w:suppressAutoHyphens/>
        <w:autoSpaceDE w:val="0"/>
        <w:ind w:left="360"/>
        <w:jc w:val="both"/>
        <w:rPr>
          <w:rFonts w:ascii="Arial" w:hAnsi="Arial" w:cs="Arial"/>
          <w:sz w:val="22"/>
          <w:szCs w:val="22"/>
          <w:shd w:val="clear" w:color="auto" w:fill="FFFFFF"/>
          <w:lang w:eastAsia="zh-CN"/>
        </w:rPr>
      </w:pPr>
    </w:p>
    <w:p w14:paraId="432F4B7D" w14:textId="77777777"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sz w:val="22"/>
          <w:szCs w:val="22"/>
          <w:lang w:eastAsia="zh-CN"/>
        </w:rPr>
        <w:t>La Protección Integral supone cuatro fundamentos básicos:</w:t>
      </w:r>
    </w:p>
    <w:p w14:paraId="086FE509" w14:textId="77777777" w:rsidR="00B76850" w:rsidRPr="00CF6A8B" w:rsidRDefault="00B76850" w:rsidP="00CF6A8B">
      <w:pPr>
        <w:suppressAutoHyphens/>
        <w:autoSpaceDE w:val="0"/>
        <w:jc w:val="both"/>
        <w:rPr>
          <w:rFonts w:ascii="Arial" w:hAnsi="Arial" w:cs="Arial"/>
          <w:sz w:val="22"/>
          <w:szCs w:val="22"/>
          <w:lang w:eastAsia="zh-CN"/>
        </w:rPr>
      </w:pPr>
    </w:p>
    <w:p w14:paraId="47B24FF4" w14:textId="77777777" w:rsidR="00B76850" w:rsidRPr="00CF6A8B" w:rsidRDefault="00B76850" w:rsidP="00CF6A8B">
      <w:pPr>
        <w:suppressAutoHyphens/>
        <w:autoSpaceDE w:val="0"/>
        <w:jc w:val="both"/>
        <w:rPr>
          <w:rFonts w:ascii="Arial" w:hAnsi="Arial" w:cs="Arial"/>
          <w:b/>
          <w:bCs/>
          <w:i/>
          <w:iCs/>
          <w:sz w:val="22"/>
          <w:szCs w:val="22"/>
          <w:lang w:eastAsia="zh-CN"/>
        </w:rPr>
      </w:pPr>
      <w:r w:rsidRPr="00CF6A8B">
        <w:rPr>
          <w:rFonts w:ascii="Arial" w:hAnsi="Arial" w:cs="Arial"/>
          <w:b/>
          <w:bCs/>
          <w:i/>
          <w:iCs/>
          <w:sz w:val="22"/>
          <w:szCs w:val="22"/>
          <w:lang w:eastAsia="zh-CN"/>
        </w:rPr>
        <w:t xml:space="preserve">a) Reconocimiento: </w:t>
      </w:r>
      <w:r w:rsidRPr="00CF6A8B">
        <w:rPr>
          <w:rFonts w:ascii="Arial" w:hAnsi="Arial" w:cs="Arial"/>
          <w:bCs/>
          <w:iCs/>
          <w:sz w:val="22"/>
          <w:szCs w:val="22"/>
          <w:lang w:eastAsia="zh-CN"/>
        </w:rPr>
        <w:t>fundamento consignado en el artículo 2 de la Convención sobre los Derechos del Niño, en el que se insta a los Estados a respetar los derechos enunciados en la misma y a asegurar su aplicación sin distinción alguna, independientemente de la raza, el color, el sexo, el idioma, la religión, la opinión pública o de otra índole, el origen nacional, étnico o social, la posición económica, los impedimentos físicos, el nacimiento o cualquier otra condición del niño, de sus padres o representantes legales.</w:t>
      </w:r>
    </w:p>
    <w:p w14:paraId="1EB21AA2" w14:textId="77777777" w:rsidR="00B76850" w:rsidRPr="00CF6A8B" w:rsidRDefault="00B76850" w:rsidP="00CF6A8B">
      <w:pPr>
        <w:suppressAutoHyphens/>
        <w:autoSpaceDE w:val="0"/>
        <w:ind w:left="360"/>
        <w:jc w:val="both"/>
        <w:rPr>
          <w:rFonts w:ascii="Arial" w:hAnsi="Arial" w:cs="Arial"/>
          <w:b/>
          <w:bCs/>
          <w:i/>
          <w:iCs/>
          <w:sz w:val="22"/>
          <w:szCs w:val="22"/>
          <w:lang w:eastAsia="zh-CN"/>
        </w:rPr>
      </w:pPr>
    </w:p>
    <w:p w14:paraId="31B48E45" w14:textId="00EF884E"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sz w:val="22"/>
          <w:szCs w:val="22"/>
          <w:lang w:eastAsia="zh-CN"/>
        </w:rPr>
        <w:t>En el Sistema de Responsabilidad Penal para Adolescentes – SRPA, se insta a la sociedad para que modifique y adecúe sus imaginarios acerca de l</w:t>
      </w:r>
      <w:r w:rsidR="00965B45" w:rsidRPr="00CF6A8B">
        <w:rPr>
          <w:rFonts w:ascii="Arial" w:hAnsi="Arial" w:cs="Arial"/>
          <w:sz w:val="22"/>
          <w:szCs w:val="22"/>
          <w:lang w:eastAsia="zh-CN"/>
        </w:rPr>
        <w:t>as y l</w:t>
      </w:r>
      <w:r w:rsidRPr="00CF6A8B">
        <w:rPr>
          <w:rFonts w:ascii="Arial" w:hAnsi="Arial" w:cs="Arial"/>
          <w:sz w:val="22"/>
          <w:szCs w:val="22"/>
          <w:lang w:eastAsia="zh-CN"/>
        </w:rPr>
        <w:t xml:space="preserve">os adolescentes, a reconocer su dignidad y sus derechos y, en consecuencia, a transformar las prácticas culturales que median su comunicación, sus vínculos y sus relaciones. El reconocimiento implica la construcción de condiciones para que todos los contextos de socialización de la </w:t>
      </w:r>
      <w:r w:rsidR="00CF6A8B" w:rsidRPr="00CF6A8B">
        <w:rPr>
          <w:rFonts w:ascii="Arial" w:hAnsi="Arial" w:cs="Arial"/>
          <w:sz w:val="22"/>
          <w:szCs w:val="22"/>
          <w:lang w:eastAsia="zh-CN"/>
        </w:rPr>
        <w:t>adolescencia</w:t>
      </w:r>
      <w:r w:rsidRPr="00CF6A8B">
        <w:rPr>
          <w:rFonts w:ascii="Arial" w:hAnsi="Arial" w:cs="Arial"/>
          <w:sz w:val="22"/>
          <w:szCs w:val="22"/>
          <w:lang w:eastAsia="zh-CN"/>
        </w:rPr>
        <w:t xml:space="preserve"> se conviertan en espacios que garanticen, promuevan y profundicen sus derechos sin ningún tipo de distinción ni limitaciones. El reconocimiento rehúye la discriminación y la exc</w:t>
      </w:r>
      <w:r w:rsidR="00965B45" w:rsidRPr="00CF6A8B">
        <w:rPr>
          <w:rFonts w:ascii="Arial" w:hAnsi="Arial" w:cs="Arial"/>
          <w:sz w:val="22"/>
          <w:szCs w:val="22"/>
          <w:lang w:eastAsia="zh-CN"/>
        </w:rPr>
        <w:t xml:space="preserve">lusión, incidiendo en que </w:t>
      </w:r>
      <w:r w:rsidRPr="00CF6A8B">
        <w:rPr>
          <w:rFonts w:ascii="Arial" w:hAnsi="Arial" w:cs="Arial"/>
          <w:sz w:val="22"/>
          <w:szCs w:val="22"/>
          <w:lang w:eastAsia="zh-CN"/>
        </w:rPr>
        <w:t xml:space="preserve">adolescentes, la familia, la sociedad y el Estado, se vinculen corresponsablemente. </w:t>
      </w:r>
    </w:p>
    <w:p w14:paraId="76C2C99A" w14:textId="77777777" w:rsidR="00B76850" w:rsidRPr="00CF6A8B" w:rsidRDefault="00B76850" w:rsidP="00CF6A8B">
      <w:pPr>
        <w:suppressAutoHyphens/>
        <w:autoSpaceDE w:val="0"/>
        <w:ind w:left="360"/>
        <w:jc w:val="both"/>
        <w:rPr>
          <w:rFonts w:ascii="Arial" w:hAnsi="Arial" w:cs="Arial"/>
          <w:sz w:val="22"/>
          <w:szCs w:val="22"/>
          <w:lang w:eastAsia="zh-CN"/>
        </w:rPr>
      </w:pPr>
    </w:p>
    <w:p w14:paraId="29BCFF4D" w14:textId="77777777" w:rsidR="00B76850" w:rsidRPr="00CF6A8B" w:rsidRDefault="00B76850" w:rsidP="00CF6A8B">
      <w:pPr>
        <w:suppressAutoHyphens/>
        <w:autoSpaceDE w:val="0"/>
        <w:jc w:val="both"/>
        <w:rPr>
          <w:rFonts w:ascii="Arial" w:hAnsi="Arial" w:cs="Arial"/>
          <w:b/>
          <w:bCs/>
          <w:i/>
          <w:iCs/>
          <w:sz w:val="22"/>
          <w:szCs w:val="22"/>
          <w:lang w:eastAsia="zh-CN"/>
        </w:rPr>
      </w:pPr>
      <w:r w:rsidRPr="00CF6A8B">
        <w:rPr>
          <w:rFonts w:ascii="Arial" w:hAnsi="Arial" w:cs="Arial"/>
          <w:b/>
          <w:bCs/>
          <w:i/>
          <w:iCs/>
          <w:sz w:val="22"/>
          <w:szCs w:val="22"/>
          <w:lang w:eastAsia="zh-CN"/>
        </w:rPr>
        <w:lastRenderedPageBreak/>
        <w:t xml:space="preserve">b) Garantía: </w:t>
      </w:r>
      <w:r w:rsidRPr="00CF6A8B">
        <w:rPr>
          <w:rFonts w:ascii="Arial" w:hAnsi="Arial" w:cs="Arial"/>
          <w:bCs/>
          <w:iCs/>
          <w:sz w:val="22"/>
          <w:szCs w:val="22"/>
          <w:lang w:eastAsia="zh-CN"/>
        </w:rPr>
        <w:t>establecido en el artículo 4 de la Convención sobre los Derechos del Niño, insta a los Estados a adoptar las medidas administrativas</w:t>
      </w:r>
      <w:r w:rsidRPr="00CF6A8B">
        <w:rPr>
          <w:rFonts w:ascii="Arial" w:hAnsi="Arial" w:cs="Arial"/>
          <w:bCs/>
          <w:iCs/>
          <w:sz w:val="22"/>
          <w:szCs w:val="22"/>
          <w:vertAlign w:val="superscript"/>
          <w:lang w:eastAsia="zh-CN"/>
        </w:rPr>
        <w:t>5</w:t>
      </w:r>
      <w:r w:rsidRPr="00CF6A8B">
        <w:rPr>
          <w:rFonts w:ascii="Arial" w:hAnsi="Arial" w:cs="Arial"/>
          <w:bCs/>
          <w:iCs/>
          <w:sz w:val="22"/>
          <w:szCs w:val="22"/>
          <w:lang w:eastAsia="zh-CN"/>
        </w:rPr>
        <w:t>, legislativas, económicas y de cualquier otra índole, para garantizar el goce efectivo e integral de los derechos humanos de los niños, niñas y adolescentes (Principio de efectividad).</w:t>
      </w:r>
    </w:p>
    <w:p w14:paraId="529AE53E" w14:textId="77777777" w:rsidR="00B76850" w:rsidRPr="00CF6A8B" w:rsidRDefault="00B76850" w:rsidP="00CF6A8B">
      <w:pPr>
        <w:suppressAutoHyphens/>
        <w:autoSpaceDE w:val="0"/>
        <w:ind w:left="360"/>
        <w:jc w:val="both"/>
        <w:rPr>
          <w:rFonts w:ascii="Arial" w:hAnsi="Arial" w:cs="Arial"/>
          <w:b/>
          <w:bCs/>
          <w:i/>
          <w:iCs/>
          <w:sz w:val="22"/>
          <w:szCs w:val="22"/>
          <w:lang w:eastAsia="zh-CN"/>
        </w:rPr>
      </w:pPr>
    </w:p>
    <w:p w14:paraId="1B59652D" w14:textId="77777777"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bCs/>
          <w:iCs/>
          <w:sz w:val="22"/>
          <w:szCs w:val="22"/>
          <w:lang w:eastAsia="zh-CN"/>
        </w:rPr>
        <w:t xml:space="preserve">Este fundamento, busca </w:t>
      </w:r>
      <w:r w:rsidRPr="00CF6A8B">
        <w:rPr>
          <w:rFonts w:ascii="Arial" w:hAnsi="Arial" w:cs="Arial"/>
          <w:sz w:val="22"/>
          <w:szCs w:val="22"/>
          <w:lang w:eastAsia="zh-CN"/>
        </w:rPr>
        <w:t xml:space="preserve">asegurar las condiciones básicas para el ejercicio pleno de la ciudadanía. El Estado, como primer compromisario ante la comunidad internacional y ante sus propios ciudadanos, está en la obligación de garantizar la protección y restablecimiento de los derechos bajo los principios de universalidad e integralidad. La garantía se extiende a las condiciones económicas, sociales, culturales, legales e institucionales que viabilizan el ejercicio de los derechos, debiendo atenderse las diferencias de género, etnia, discapacidad, ciclo vital, orientación sexual y condiciones de vulnerabilidad buscando cobertura, acceso, calidad y eficiencia, y orientándose por criterios como la solidaridad y la equidad. </w:t>
      </w:r>
    </w:p>
    <w:p w14:paraId="4F8B272B" w14:textId="77777777" w:rsidR="00B76850" w:rsidRPr="00CF6A8B" w:rsidRDefault="00B76850" w:rsidP="00CF6A8B">
      <w:pPr>
        <w:suppressAutoHyphens/>
        <w:autoSpaceDE w:val="0"/>
        <w:ind w:left="360"/>
        <w:jc w:val="both"/>
        <w:rPr>
          <w:rFonts w:ascii="Arial" w:hAnsi="Arial" w:cs="Arial"/>
          <w:sz w:val="22"/>
          <w:szCs w:val="22"/>
          <w:lang w:eastAsia="zh-CN"/>
        </w:rPr>
      </w:pPr>
    </w:p>
    <w:p w14:paraId="286A82D3" w14:textId="77777777" w:rsidR="00B76850" w:rsidRPr="00CF6A8B" w:rsidRDefault="00B76850" w:rsidP="00CF6A8B">
      <w:pPr>
        <w:suppressAutoHyphens/>
        <w:autoSpaceDE w:val="0"/>
        <w:jc w:val="both"/>
        <w:rPr>
          <w:rFonts w:ascii="Arial" w:hAnsi="Arial" w:cs="Arial"/>
          <w:sz w:val="22"/>
          <w:szCs w:val="22"/>
          <w:lang w:eastAsia="es-ES"/>
        </w:rPr>
      </w:pPr>
      <w:r w:rsidRPr="00CF6A8B">
        <w:rPr>
          <w:rFonts w:ascii="Arial" w:hAnsi="Arial" w:cs="Arial"/>
          <w:b/>
          <w:bCs/>
          <w:i/>
          <w:iCs/>
          <w:sz w:val="22"/>
          <w:szCs w:val="22"/>
          <w:lang w:eastAsia="zh-CN"/>
        </w:rPr>
        <w:t>c) Prevención</w:t>
      </w:r>
      <w:r w:rsidRPr="00CF6A8B">
        <w:rPr>
          <w:rFonts w:ascii="Arial" w:hAnsi="Arial" w:cs="Arial"/>
          <w:bCs/>
          <w:i/>
          <w:iCs/>
          <w:sz w:val="22"/>
          <w:szCs w:val="22"/>
          <w:lang w:eastAsia="es-ES"/>
        </w:rPr>
        <w:t xml:space="preserve">: </w:t>
      </w:r>
      <w:r w:rsidRPr="00CF6A8B">
        <w:rPr>
          <w:rFonts w:ascii="Arial" w:hAnsi="Arial" w:cs="Arial"/>
          <w:bCs/>
          <w:iCs/>
          <w:sz w:val="22"/>
          <w:szCs w:val="22"/>
          <w:lang w:eastAsia="es-ES"/>
        </w:rPr>
        <w:t xml:space="preserve">minimizar </w:t>
      </w:r>
      <w:r w:rsidRPr="00CF6A8B">
        <w:rPr>
          <w:rFonts w:ascii="Arial" w:hAnsi="Arial" w:cs="Arial"/>
          <w:bCs/>
          <w:iCs/>
          <w:sz w:val="22"/>
          <w:szCs w:val="22"/>
          <w:lang w:eastAsia="zh-CN"/>
        </w:rPr>
        <w:t>los factores que amenazan el ejercicio libre y autónomo de los derechos por parte de adolescentes</w:t>
      </w:r>
      <w:r w:rsidRPr="00CF6A8B">
        <w:rPr>
          <w:rFonts w:ascii="Arial" w:hAnsi="Arial" w:cs="Arial"/>
          <w:sz w:val="22"/>
          <w:szCs w:val="22"/>
          <w:lang w:eastAsia="zh-CN"/>
        </w:rPr>
        <w:t xml:space="preserve">, incluyendo acciones para detectar posibles riesgos de forma temprana, comprender de manera completa y compleja su origen y naturaleza a fin de determinar las acciones para contrarrestarlos, supone la concurrencia de diversos actores y actuaciones para evitar su utilización por parte de redes ilícitas y criminales. </w:t>
      </w:r>
      <w:r w:rsidRPr="00CF6A8B">
        <w:rPr>
          <w:rFonts w:ascii="Arial" w:hAnsi="Arial" w:cs="Arial"/>
          <w:sz w:val="22"/>
          <w:szCs w:val="22"/>
          <w:lang w:eastAsia="es-ES"/>
        </w:rPr>
        <w:t>En toda la atención que se brinde a l</w:t>
      </w:r>
      <w:r w:rsidR="00965B45" w:rsidRPr="00CF6A8B">
        <w:rPr>
          <w:rFonts w:ascii="Arial" w:hAnsi="Arial" w:cs="Arial"/>
          <w:sz w:val="22"/>
          <w:szCs w:val="22"/>
          <w:lang w:eastAsia="es-ES"/>
        </w:rPr>
        <w:t>as o l</w:t>
      </w:r>
      <w:r w:rsidRPr="00CF6A8B">
        <w:rPr>
          <w:rFonts w:ascii="Arial" w:hAnsi="Arial" w:cs="Arial"/>
          <w:sz w:val="22"/>
          <w:szCs w:val="22"/>
          <w:lang w:eastAsia="es-ES"/>
        </w:rPr>
        <w:t>os adolescentes y jóvenes debe estar presente la dimensión preventiva y debe contarse con una oferta institucional idónea, pertinente y estratégica que evite reincidencias y desincentive futuras conductas punibles.</w:t>
      </w:r>
    </w:p>
    <w:p w14:paraId="1929A934" w14:textId="77777777" w:rsidR="00B76850" w:rsidRPr="00CF6A8B" w:rsidRDefault="00B76850" w:rsidP="00CF6A8B">
      <w:pPr>
        <w:suppressAutoHyphens/>
        <w:autoSpaceDE w:val="0"/>
        <w:jc w:val="both"/>
        <w:rPr>
          <w:rFonts w:ascii="Arial" w:hAnsi="Arial" w:cs="Arial"/>
          <w:sz w:val="22"/>
          <w:szCs w:val="22"/>
          <w:lang w:eastAsia="zh-CN"/>
        </w:rPr>
      </w:pPr>
    </w:p>
    <w:p w14:paraId="6E4CED7B" w14:textId="77777777"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sz w:val="22"/>
          <w:szCs w:val="22"/>
          <w:lang w:eastAsia="zh-CN"/>
        </w:rPr>
        <w:t>Lo anterior da cumplimiento a las Directrices de las Naciones Unidas para la Prevención de la Delincuencia Juvenil (Directrices de Riad), que entre otras acciones establece:</w:t>
      </w:r>
    </w:p>
    <w:p w14:paraId="183F6D5D" w14:textId="77777777" w:rsidR="00B76850" w:rsidRPr="00CF6A8B" w:rsidRDefault="00B76850" w:rsidP="00CF6A8B">
      <w:pPr>
        <w:suppressAutoHyphens/>
        <w:autoSpaceDE w:val="0"/>
        <w:ind w:left="360"/>
        <w:jc w:val="both"/>
        <w:rPr>
          <w:rFonts w:ascii="Arial" w:hAnsi="Arial" w:cs="Arial"/>
          <w:sz w:val="22"/>
          <w:szCs w:val="22"/>
          <w:lang w:eastAsia="zh-CN"/>
        </w:rPr>
      </w:pPr>
    </w:p>
    <w:p w14:paraId="54534EFE" w14:textId="77777777" w:rsidR="00B76850" w:rsidRPr="00CF6A8B" w:rsidRDefault="00B76850" w:rsidP="00CF6A8B">
      <w:pPr>
        <w:numPr>
          <w:ilvl w:val="0"/>
          <w:numId w:val="11"/>
        </w:numPr>
        <w:tabs>
          <w:tab w:val="num" w:pos="1440"/>
        </w:tabs>
        <w:suppressAutoHyphens/>
        <w:autoSpaceDE w:val="0"/>
        <w:jc w:val="both"/>
        <w:rPr>
          <w:rFonts w:ascii="Arial" w:hAnsi="Arial" w:cs="Arial"/>
          <w:sz w:val="22"/>
          <w:szCs w:val="22"/>
          <w:lang w:eastAsia="zh-CN"/>
        </w:rPr>
      </w:pPr>
      <w:r w:rsidRPr="00CF6A8B">
        <w:rPr>
          <w:rFonts w:ascii="Arial" w:hAnsi="Arial" w:cs="Arial"/>
          <w:sz w:val="22"/>
          <w:szCs w:val="22"/>
          <w:lang w:eastAsia="zh-CN"/>
        </w:rPr>
        <w:t xml:space="preserve">La prevención de la delincuencia juvenil es parte esencial de la prevención </w:t>
      </w:r>
      <w:r w:rsidR="00965B45" w:rsidRPr="00CF6A8B">
        <w:rPr>
          <w:rFonts w:ascii="Arial" w:hAnsi="Arial" w:cs="Arial"/>
          <w:sz w:val="22"/>
          <w:szCs w:val="22"/>
          <w:lang w:eastAsia="zh-CN"/>
        </w:rPr>
        <w:t>del delito en la sociedad. Si la</w:t>
      </w:r>
      <w:r w:rsidRPr="00CF6A8B">
        <w:rPr>
          <w:rFonts w:ascii="Arial" w:hAnsi="Arial" w:cs="Arial"/>
          <w:sz w:val="22"/>
          <w:szCs w:val="22"/>
          <w:lang w:eastAsia="zh-CN"/>
        </w:rPr>
        <w:t>s</w:t>
      </w:r>
      <w:r w:rsidR="00965B45" w:rsidRPr="00CF6A8B">
        <w:rPr>
          <w:rFonts w:ascii="Arial" w:hAnsi="Arial" w:cs="Arial"/>
          <w:sz w:val="22"/>
          <w:szCs w:val="22"/>
          <w:lang w:eastAsia="zh-CN"/>
        </w:rPr>
        <w:t xml:space="preserve"> personas</w:t>
      </w:r>
      <w:r w:rsidRPr="00CF6A8B">
        <w:rPr>
          <w:rFonts w:ascii="Arial" w:hAnsi="Arial" w:cs="Arial"/>
          <w:sz w:val="22"/>
          <w:szCs w:val="22"/>
          <w:lang w:eastAsia="zh-CN"/>
        </w:rPr>
        <w:t xml:space="preserve"> adolescentes se dedican a actividades lícitas y socialmente útiles, se orientan hacia la sociedad y enfocan la vida con criterio humanista, pueden adquirir actitudes no criminógenas.</w:t>
      </w:r>
    </w:p>
    <w:p w14:paraId="1B0A47AF" w14:textId="77777777" w:rsidR="00B76850" w:rsidRPr="00CF6A8B" w:rsidRDefault="00B76850" w:rsidP="00CF6A8B">
      <w:pPr>
        <w:suppressAutoHyphens/>
        <w:autoSpaceDE w:val="0"/>
        <w:ind w:left="720"/>
        <w:jc w:val="both"/>
        <w:rPr>
          <w:rFonts w:ascii="Arial" w:hAnsi="Arial" w:cs="Arial"/>
          <w:sz w:val="22"/>
          <w:szCs w:val="22"/>
          <w:lang w:eastAsia="zh-CN"/>
        </w:rPr>
      </w:pPr>
    </w:p>
    <w:p w14:paraId="746CBD24" w14:textId="77777777" w:rsidR="00B76850" w:rsidRPr="00CF6A8B" w:rsidRDefault="00B76850" w:rsidP="00CF6A8B">
      <w:pPr>
        <w:numPr>
          <w:ilvl w:val="0"/>
          <w:numId w:val="11"/>
        </w:numPr>
        <w:tabs>
          <w:tab w:val="num" w:pos="1080"/>
        </w:tabs>
        <w:suppressAutoHyphens/>
        <w:autoSpaceDE w:val="0"/>
        <w:jc w:val="both"/>
        <w:rPr>
          <w:rFonts w:ascii="Arial" w:hAnsi="Arial" w:cs="Arial"/>
          <w:b/>
          <w:bCs/>
          <w:i/>
          <w:iCs/>
          <w:sz w:val="22"/>
          <w:szCs w:val="22"/>
          <w:lang w:eastAsia="zh-CN"/>
        </w:rPr>
      </w:pPr>
      <w:r w:rsidRPr="00CF6A8B">
        <w:rPr>
          <w:rFonts w:ascii="Arial" w:hAnsi="Arial" w:cs="Arial"/>
          <w:sz w:val="22"/>
          <w:szCs w:val="22"/>
          <w:lang w:eastAsia="zh-CN"/>
        </w:rPr>
        <w:t>Para poder prevenir eficazmente la delincuencia juvenil es necesario que toda la sociedad procure un desarrollo armonioso de adolescentes</w:t>
      </w:r>
      <w:r w:rsidR="00965B45" w:rsidRPr="00CF6A8B">
        <w:rPr>
          <w:rFonts w:ascii="Arial" w:hAnsi="Arial" w:cs="Arial"/>
          <w:sz w:val="22"/>
          <w:szCs w:val="22"/>
          <w:lang w:eastAsia="zh-CN"/>
        </w:rPr>
        <w:t xml:space="preserve"> y jóvenes</w:t>
      </w:r>
      <w:r w:rsidRPr="00CF6A8B">
        <w:rPr>
          <w:rFonts w:ascii="Arial" w:hAnsi="Arial" w:cs="Arial"/>
          <w:sz w:val="22"/>
          <w:szCs w:val="22"/>
          <w:lang w:eastAsia="zh-CN"/>
        </w:rPr>
        <w:t>, respete y cultive su personalidad a partir de la primera infancia.</w:t>
      </w:r>
    </w:p>
    <w:p w14:paraId="0AA1139B" w14:textId="77777777" w:rsidR="00B76850" w:rsidRPr="00CF6A8B" w:rsidRDefault="00B76850" w:rsidP="00CF6A8B">
      <w:pPr>
        <w:suppressAutoHyphens/>
        <w:autoSpaceDE w:val="0"/>
        <w:ind w:left="720"/>
        <w:jc w:val="both"/>
        <w:rPr>
          <w:rFonts w:ascii="Arial" w:hAnsi="Arial" w:cs="Arial"/>
          <w:b/>
          <w:bCs/>
          <w:i/>
          <w:iCs/>
          <w:sz w:val="22"/>
          <w:szCs w:val="22"/>
          <w:lang w:eastAsia="zh-CN"/>
        </w:rPr>
      </w:pPr>
    </w:p>
    <w:p w14:paraId="6079C8CB" w14:textId="77777777" w:rsidR="00B76850" w:rsidRPr="00CF6A8B" w:rsidRDefault="00B76850" w:rsidP="00CF6A8B">
      <w:pPr>
        <w:suppressAutoHyphens/>
        <w:autoSpaceDE w:val="0"/>
        <w:jc w:val="both"/>
        <w:rPr>
          <w:rFonts w:ascii="Arial" w:hAnsi="Arial" w:cs="Arial"/>
          <w:bCs/>
          <w:iCs/>
          <w:sz w:val="22"/>
          <w:szCs w:val="22"/>
          <w:lang w:eastAsia="zh-CN"/>
        </w:rPr>
      </w:pPr>
      <w:r w:rsidRPr="00CF6A8B">
        <w:rPr>
          <w:rFonts w:ascii="Arial" w:hAnsi="Arial" w:cs="Arial"/>
          <w:b/>
          <w:bCs/>
          <w:i/>
          <w:iCs/>
          <w:sz w:val="22"/>
          <w:szCs w:val="22"/>
          <w:lang w:eastAsia="zh-CN"/>
        </w:rPr>
        <w:t>d) Restablecimiento</w:t>
      </w:r>
      <w:r w:rsidRPr="00CF6A8B">
        <w:rPr>
          <w:rFonts w:ascii="Arial" w:hAnsi="Arial" w:cs="Arial"/>
          <w:bCs/>
          <w:i/>
          <w:iCs/>
          <w:sz w:val="22"/>
          <w:szCs w:val="22"/>
          <w:lang w:eastAsia="zh-CN"/>
        </w:rPr>
        <w:t xml:space="preserve">: </w:t>
      </w:r>
      <w:r w:rsidRPr="00CF6A8B">
        <w:rPr>
          <w:rFonts w:ascii="Arial" w:hAnsi="Arial" w:cs="Arial"/>
          <w:bCs/>
          <w:iCs/>
          <w:sz w:val="22"/>
          <w:szCs w:val="22"/>
          <w:lang w:eastAsia="zh-CN"/>
        </w:rPr>
        <w:t>De acuerdo con los artículos 50 a 53 de la Ley 1098 de 2006</w:t>
      </w:r>
      <w:r w:rsidRPr="00CF6A8B">
        <w:rPr>
          <w:rFonts w:ascii="Arial" w:hAnsi="Arial" w:cs="Arial"/>
          <w:bCs/>
          <w:iCs/>
          <w:sz w:val="22"/>
          <w:szCs w:val="22"/>
          <w:vertAlign w:val="superscript"/>
          <w:lang w:eastAsia="zh-CN"/>
        </w:rPr>
        <w:footnoteReference w:id="9"/>
      </w:r>
      <w:r w:rsidRPr="00CF6A8B">
        <w:rPr>
          <w:rFonts w:ascii="Arial" w:hAnsi="Arial" w:cs="Arial"/>
          <w:bCs/>
          <w:iCs/>
          <w:sz w:val="22"/>
          <w:szCs w:val="22"/>
          <w:lang w:eastAsia="zh-CN"/>
        </w:rPr>
        <w:t xml:space="preserve">, el restablecimiento de derechos supone la adopción de un conjunto de medidas orientadas a restaurar los daños que la comisión de un hecho punible suele dejar en la dignidad, la integridad, la familia, el ambiente relacional y la comunidad de los niños, niñas y adolescentes, activar su capacidad para identificar los factores de riesgo y los elementos protectores presentes en su entorno, y dotarlos de los recursos y las herramientas que les permitan </w:t>
      </w:r>
      <w:r w:rsidRPr="00CF6A8B">
        <w:rPr>
          <w:rFonts w:ascii="Arial" w:hAnsi="Arial" w:cs="Arial"/>
          <w:bCs/>
          <w:iCs/>
          <w:sz w:val="22"/>
          <w:szCs w:val="22"/>
          <w:lang w:eastAsia="zh-CN"/>
        </w:rPr>
        <w:lastRenderedPageBreak/>
        <w:t>superar las posibles vulneraciones a las que han estado expuestos y generar avances en la exigibilidad de sus derechos.</w:t>
      </w:r>
    </w:p>
    <w:p w14:paraId="3B190962" w14:textId="77777777" w:rsidR="00B76850" w:rsidRPr="00CF6A8B" w:rsidRDefault="00B76850" w:rsidP="00CF6A8B">
      <w:pPr>
        <w:suppressAutoHyphens/>
        <w:autoSpaceDE w:val="0"/>
        <w:jc w:val="both"/>
        <w:rPr>
          <w:rFonts w:ascii="Arial" w:hAnsi="Arial" w:cs="Arial"/>
          <w:bCs/>
          <w:iCs/>
          <w:sz w:val="22"/>
          <w:szCs w:val="22"/>
          <w:lang w:val="es-ES" w:eastAsia="zh-CN"/>
        </w:rPr>
      </w:pPr>
    </w:p>
    <w:p w14:paraId="4A89D52F" w14:textId="77777777" w:rsidR="00B76850" w:rsidRPr="00CF6A8B" w:rsidRDefault="00965B45" w:rsidP="00CF6A8B">
      <w:pPr>
        <w:suppressAutoHyphens/>
        <w:autoSpaceDE w:val="0"/>
        <w:jc w:val="both"/>
        <w:rPr>
          <w:rFonts w:ascii="Arial" w:hAnsi="Arial" w:cs="Arial"/>
          <w:bCs/>
          <w:iCs/>
          <w:sz w:val="22"/>
          <w:szCs w:val="22"/>
          <w:lang w:val="es-ES" w:eastAsia="zh-CN"/>
        </w:rPr>
      </w:pPr>
      <w:r w:rsidRPr="00CF6A8B">
        <w:rPr>
          <w:rFonts w:ascii="Arial" w:hAnsi="Arial" w:cs="Arial"/>
          <w:bCs/>
          <w:sz w:val="22"/>
          <w:szCs w:val="22"/>
          <w:lang w:eastAsia="zh-CN"/>
        </w:rPr>
        <w:t>En el caso de la</w:t>
      </w:r>
      <w:r w:rsidR="00B76850" w:rsidRPr="00CF6A8B">
        <w:rPr>
          <w:rFonts w:ascii="Arial" w:hAnsi="Arial" w:cs="Arial"/>
          <w:bCs/>
          <w:sz w:val="22"/>
          <w:szCs w:val="22"/>
          <w:lang w:eastAsia="zh-CN"/>
        </w:rPr>
        <w:t>s</w:t>
      </w:r>
      <w:r w:rsidRPr="00CF6A8B">
        <w:rPr>
          <w:rFonts w:ascii="Arial" w:hAnsi="Arial" w:cs="Arial"/>
          <w:bCs/>
          <w:sz w:val="22"/>
          <w:szCs w:val="22"/>
          <w:lang w:eastAsia="zh-CN"/>
        </w:rPr>
        <w:t xml:space="preserve"> personas</w:t>
      </w:r>
      <w:r w:rsidR="00B76850" w:rsidRPr="00CF6A8B">
        <w:rPr>
          <w:rFonts w:ascii="Arial" w:hAnsi="Arial" w:cs="Arial"/>
          <w:bCs/>
          <w:sz w:val="22"/>
          <w:szCs w:val="22"/>
          <w:lang w:eastAsia="zh-CN"/>
        </w:rPr>
        <w:t xml:space="preserve"> </w:t>
      </w:r>
      <w:r w:rsidRPr="00CF6A8B">
        <w:rPr>
          <w:rFonts w:ascii="Arial" w:hAnsi="Arial" w:cs="Arial"/>
          <w:bCs/>
          <w:sz w:val="22"/>
          <w:szCs w:val="22"/>
          <w:lang w:eastAsia="zh-CN"/>
        </w:rPr>
        <w:t>adolescentes y jóvenes vinculada</w:t>
      </w:r>
      <w:r w:rsidR="00B76850" w:rsidRPr="00CF6A8B">
        <w:rPr>
          <w:rFonts w:ascii="Arial" w:hAnsi="Arial" w:cs="Arial"/>
          <w:bCs/>
          <w:sz w:val="22"/>
          <w:szCs w:val="22"/>
          <w:lang w:eastAsia="zh-CN"/>
        </w:rPr>
        <w:t>s el SRPA o con presunta comisión de delitos, a quienes una vez valoradas las circunstancias personales y familiares se evidencia vulneración de sus derechos, las Defensorías de Familia actúan en garantía de los mismos.</w:t>
      </w:r>
    </w:p>
    <w:p w14:paraId="24C44B16" w14:textId="77777777" w:rsidR="00B76850" w:rsidRPr="00CF6A8B" w:rsidRDefault="00B76850" w:rsidP="00CF6A8B">
      <w:pPr>
        <w:suppressAutoHyphens/>
        <w:autoSpaceDE w:val="0"/>
        <w:jc w:val="both"/>
        <w:rPr>
          <w:rFonts w:ascii="Arial" w:hAnsi="Arial" w:cs="Arial"/>
          <w:bCs/>
          <w:sz w:val="22"/>
          <w:szCs w:val="22"/>
          <w:lang w:eastAsia="zh-CN"/>
        </w:rPr>
      </w:pPr>
    </w:p>
    <w:p w14:paraId="19814AC2" w14:textId="77777777"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bCs/>
          <w:sz w:val="22"/>
          <w:szCs w:val="22"/>
          <w:lang w:eastAsia="zh-CN"/>
        </w:rPr>
        <w:t>Asumir al adolescente en conflicto con la Ley como sujeto titular de derechos, significa también reconocer su capacidad de participar activamente en todas las decisiones que lo afectan, el derecho a que le sean respetadas las garantías procesales, garantizar las condiciones para el ejercicio pleno de todos sus derechos mientras se encuentre vinculado al proceso judicial y, posteriormente, entrar a hacer parte de una relación pedagógica encaminada a contribuir en el proceso de responsabilización por sus acciones y a desarrollar plena conciencia de su papel como ciudadano activo y responsable.</w:t>
      </w:r>
    </w:p>
    <w:p w14:paraId="101DBE0F" w14:textId="77777777" w:rsidR="00B76850" w:rsidRPr="00CF6A8B" w:rsidRDefault="00B76850" w:rsidP="00CF6A8B">
      <w:pPr>
        <w:suppressAutoHyphens/>
        <w:jc w:val="both"/>
        <w:rPr>
          <w:rFonts w:ascii="Arial" w:hAnsi="Arial" w:cs="Arial"/>
          <w:sz w:val="22"/>
          <w:szCs w:val="22"/>
          <w:lang w:eastAsia="zh-CN"/>
        </w:rPr>
      </w:pPr>
    </w:p>
    <w:p w14:paraId="60110729" w14:textId="000E9D24" w:rsidR="00B76850" w:rsidRPr="00CF6A8B" w:rsidRDefault="00B76850" w:rsidP="00CF6A8B">
      <w:pPr>
        <w:suppressAutoHyphens/>
        <w:jc w:val="both"/>
        <w:rPr>
          <w:rFonts w:ascii="Arial" w:hAnsi="Arial" w:cs="Arial"/>
          <w:sz w:val="22"/>
          <w:szCs w:val="22"/>
          <w:lang w:eastAsia="zh-CN"/>
        </w:rPr>
      </w:pPr>
      <w:r w:rsidRPr="00CF6A8B">
        <w:rPr>
          <w:rFonts w:ascii="Arial" w:hAnsi="Arial" w:cs="Arial"/>
          <w:sz w:val="22"/>
          <w:szCs w:val="22"/>
          <w:lang w:eastAsia="zh-CN"/>
        </w:rPr>
        <w:t>En este orden de ideas, la Protección Integral implica realizar las acciones que sean necesarias para proteger y garantizar los derechos de l</w:t>
      </w:r>
      <w:r w:rsidR="00965B45" w:rsidRPr="00CF6A8B">
        <w:rPr>
          <w:rFonts w:ascii="Arial" w:hAnsi="Arial" w:cs="Arial"/>
          <w:sz w:val="22"/>
          <w:szCs w:val="22"/>
          <w:lang w:eastAsia="zh-CN"/>
        </w:rPr>
        <w:t>as y l</w:t>
      </w:r>
      <w:r w:rsidRPr="00CF6A8B">
        <w:rPr>
          <w:rFonts w:ascii="Arial" w:hAnsi="Arial" w:cs="Arial"/>
          <w:sz w:val="22"/>
          <w:szCs w:val="22"/>
          <w:lang w:eastAsia="zh-CN"/>
        </w:rPr>
        <w:t>os adolescentes que han infringido la ley y a su vez, acatar las disposiciones especiales contenidas en los instrumentos internacionales de derechos humanos y en la normativa nacional como lo son: la garantía de que tanto el proceso como las sanciones tendrán carácter educativo, diferenciado y restaurativo, el derecho efectivo al debido proceso, el estar separados de los adultos y la prohibición taxativa de ser sometido a maltratos, tratos crueles, inhumanos o degradantes.</w:t>
      </w:r>
    </w:p>
    <w:p w14:paraId="4BAF2394" w14:textId="18F4B2C5" w:rsidR="000F0853" w:rsidRPr="00CF6A8B" w:rsidRDefault="000F0853" w:rsidP="00CF6A8B">
      <w:pPr>
        <w:suppressAutoHyphens/>
        <w:jc w:val="both"/>
        <w:rPr>
          <w:rFonts w:ascii="Arial" w:hAnsi="Arial" w:cs="Arial"/>
          <w:sz w:val="22"/>
          <w:szCs w:val="22"/>
          <w:lang w:eastAsia="zh-CN"/>
        </w:rPr>
      </w:pPr>
    </w:p>
    <w:p w14:paraId="7D048F2E" w14:textId="285C82B2" w:rsidR="00B76850" w:rsidRPr="00CF6A8B" w:rsidRDefault="00B76850" w:rsidP="00CF6A8B">
      <w:pPr>
        <w:keepNext/>
        <w:outlineLvl w:val="2"/>
        <w:rPr>
          <w:rFonts w:ascii="Arial" w:eastAsia="Times New Roman" w:hAnsi="Arial" w:cs="Arial"/>
          <w:b/>
          <w:bCs/>
          <w:sz w:val="22"/>
          <w:szCs w:val="22"/>
          <w:lang w:val="es-ES" w:eastAsia="zh-CN"/>
        </w:rPr>
      </w:pPr>
      <w:r w:rsidRPr="00CF6A8B">
        <w:rPr>
          <w:rFonts w:ascii="Arial" w:eastAsia="Times New Roman" w:hAnsi="Arial" w:cs="Arial"/>
          <w:b/>
          <w:bCs/>
          <w:sz w:val="22"/>
          <w:szCs w:val="22"/>
          <w:lang w:val="es-ES" w:eastAsia="zh-CN"/>
        </w:rPr>
        <w:t xml:space="preserve"> </w:t>
      </w:r>
      <w:bookmarkStart w:id="32" w:name="_Toc514966339"/>
      <w:bookmarkStart w:id="33" w:name="_Toc15306926"/>
      <w:bookmarkStart w:id="34" w:name="_Toc25912027"/>
      <w:bookmarkStart w:id="35" w:name="_Toc25912273"/>
      <w:r w:rsidRPr="00CF6A8B">
        <w:rPr>
          <w:rFonts w:ascii="Arial" w:eastAsia="Times New Roman" w:hAnsi="Arial" w:cs="Arial"/>
          <w:b/>
          <w:bCs/>
          <w:sz w:val="22"/>
          <w:szCs w:val="22"/>
          <w:lang w:val="es-ES" w:eastAsia="zh-CN"/>
        </w:rPr>
        <w:t>1.1.1.</w:t>
      </w:r>
      <w:r w:rsidR="000F0853" w:rsidRPr="00CF6A8B">
        <w:rPr>
          <w:rFonts w:ascii="Arial" w:eastAsia="Times New Roman" w:hAnsi="Arial" w:cs="Arial"/>
          <w:b/>
          <w:bCs/>
          <w:sz w:val="22"/>
          <w:szCs w:val="22"/>
          <w:lang w:val="es-ES" w:eastAsia="zh-CN"/>
        </w:rPr>
        <w:t>1</w:t>
      </w:r>
      <w:r w:rsidRPr="00CF6A8B">
        <w:rPr>
          <w:rFonts w:ascii="Arial" w:eastAsia="Times New Roman" w:hAnsi="Arial" w:cs="Arial"/>
          <w:b/>
          <w:bCs/>
          <w:sz w:val="22"/>
          <w:szCs w:val="22"/>
          <w:lang w:val="es-ES" w:eastAsia="zh-CN"/>
        </w:rPr>
        <w:t>.2 Igualdad y no discriminación</w:t>
      </w:r>
      <w:bookmarkEnd w:id="32"/>
      <w:bookmarkEnd w:id="33"/>
      <w:bookmarkEnd w:id="34"/>
      <w:bookmarkEnd w:id="35"/>
    </w:p>
    <w:p w14:paraId="32F5C6C1" w14:textId="77777777" w:rsidR="008C2BB6" w:rsidRPr="00CF6A8B" w:rsidRDefault="008C2BB6" w:rsidP="00CF6A8B">
      <w:pPr>
        <w:jc w:val="both"/>
        <w:rPr>
          <w:rFonts w:ascii="Arial" w:hAnsi="Arial" w:cs="Arial"/>
          <w:sz w:val="22"/>
          <w:szCs w:val="22"/>
          <w:lang w:val="es-ES"/>
        </w:rPr>
      </w:pPr>
    </w:p>
    <w:p w14:paraId="19D6BB73"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El artículo 13 de la Constitución Política de Colombia señala que todas las personas son iguales ante la ley y por lo tanto deben recibir el mismo trato y las mismas garantías por parte de las autoridades, sin ningún tipo de discriminación por cuestiones de sexo, raza, origen nacional o familiar, lengua, religión, opinión política o filosófica</w:t>
      </w:r>
      <w:r w:rsidRPr="00CF6A8B">
        <w:rPr>
          <w:rFonts w:ascii="Arial" w:hAnsi="Arial" w:cs="Arial"/>
          <w:sz w:val="22"/>
          <w:szCs w:val="22"/>
          <w:vertAlign w:val="superscript"/>
          <w:lang w:val="es-ES"/>
        </w:rPr>
        <w:footnoteReference w:id="10"/>
      </w:r>
      <w:r w:rsidRPr="00CF6A8B">
        <w:rPr>
          <w:rFonts w:ascii="Arial" w:hAnsi="Arial" w:cs="Arial"/>
          <w:sz w:val="22"/>
          <w:szCs w:val="22"/>
          <w:lang w:val="es-ES"/>
        </w:rPr>
        <w:t xml:space="preserve">. </w:t>
      </w:r>
    </w:p>
    <w:p w14:paraId="5DE1DC61" w14:textId="77777777" w:rsidR="00B76850" w:rsidRPr="00CF6A8B" w:rsidRDefault="00B76850" w:rsidP="00CF6A8B">
      <w:pPr>
        <w:jc w:val="both"/>
        <w:rPr>
          <w:rFonts w:ascii="Arial" w:hAnsi="Arial" w:cs="Arial"/>
          <w:sz w:val="22"/>
          <w:szCs w:val="22"/>
          <w:lang w:val="es-ES"/>
        </w:rPr>
      </w:pPr>
    </w:p>
    <w:p w14:paraId="3CD05885"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Sobre el particular la Corte Constitucional ha señalado que el principio de igualdad es un límite a las decisiones que adoptan las autoridades y, por lo general, los tratos desiguales se encuentran prohibidos. Sin embargo, cuando se trata de personas que se encuentran en condiciones de desigualdad, darles un trato diferencial y positivo, es no solo válido sino una obligación del Estado para ayudarlas a superar los obstáculos que impiden su participación social. Esto se realiza a través de la implementación de un enfoque diferencial que contribuye a disminuir sus dificultades. Bajo este supuesto, el trato diferencial no solo es admisible sino necesario para alcanzar los fines del Estado Social de Derecho</w:t>
      </w:r>
      <w:r w:rsidRPr="00CF6A8B">
        <w:rPr>
          <w:rFonts w:ascii="Arial" w:hAnsi="Arial" w:cs="Arial"/>
          <w:sz w:val="22"/>
          <w:szCs w:val="22"/>
          <w:vertAlign w:val="superscript"/>
          <w:lang w:val="es-ES"/>
        </w:rPr>
        <w:footnoteReference w:id="11"/>
      </w:r>
      <w:r w:rsidRPr="00CF6A8B">
        <w:rPr>
          <w:rFonts w:ascii="Arial" w:hAnsi="Arial" w:cs="Arial"/>
          <w:sz w:val="22"/>
          <w:szCs w:val="22"/>
          <w:lang w:val="es-ES"/>
        </w:rPr>
        <w:t xml:space="preserve">. Estas medidas son conocidas también como acciones afirmativas. </w:t>
      </w:r>
    </w:p>
    <w:p w14:paraId="1FE0B3A5" w14:textId="77777777" w:rsidR="00B76850" w:rsidRPr="00CF6A8B" w:rsidRDefault="00B76850" w:rsidP="00CF6A8B">
      <w:pPr>
        <w:jc w:val="both"/>
        <w:rPr>
          <w:rFonts w:ascii="Arial" w:hAnsi="Arial" w:cs="Arial"/>
          <w:sz w:val="22"/>
          <w:szCs w:val="22"/>
          <w:lang w:val="es-ES"/>
        </w:rPr>
      </w:pPr>
    </w:p>
    <w:p w14:paraId="0A5885CE"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Respecto de los niños, niñas y adolescentes, se ha señalado que para superar la desigualdad material y formal que afecta a esta población históricamente discriminada</w:t>
      </w:r>
      <w:r w:rsidRPr="00CF6A8B">
        <w:rPr>
          <w:rFonts w:ascii="Arial" w:hAnsi="Arial" w:cs="Arial"/>
          <w:sz w:val="22"/>
          <w:szCs w:val="22"/>
          <w:vertAlign w:val="superscript"/>
          <w:lang w:val="es-ES"/>
        </w:rPr>
        <w:footnoteReference w:id="12"/>
      </w:r>
      <w:r w:rsidRPr="00CF6A8B">
        <w:rPr>
          <w:rFonts w:ascii="Arial" w:hAnsi="Arial" w:cs="Arial"/>
          <w:sz w:val="22"/>
          <w:szCs w:val="22"/>
          <w:lang w:val="es-ES"/>
        </w:rPr>
        <w:t xml:space="preserve"> en razón de su “inmadurez mental”, se debe dar un trato prioritario y especial, destacando el principio </w:t>
      </w:r>
      <w:r w:rsidRPr="00CF6A8B">
        <w:rPr>
          <w:rFonts w:ascii="Arial" w:hAnsi="Arial" w:cs="Arial"/>
          <w:i/>
          <w:sz w:val="22"/>
          <w:szCs w:val="22"/>
          <w:lang w:val="es-ES"/>
        </w:rPr>
        <w:t>pro infans</w:t>
      </w:r>
      <w:r w:rsidRPr="00CF6A8B">
        <w:rPr>
          <w:rFonts w:ascii="Arial" w:hAnsi="Arial" w:cs="Arial"/>
          <w:sz w:val="22"/>
          <w:szCs w:val="22"/>
          <w:lang w:val="es-ES"/>
        </w:rPr>
        <w:t>, en virtud del cual cuando se presentan conflictos entre derechos se debe darse prioridad a los intereses de los niños, niñas y adolescentes. Así, las autoridades y en general todas las entidades del Estado, deben impulsar acciones afirmativas</w:t>
      </w:r>
      <w:r w:rsidRPr="00CF6A8B">
        <w:rPr>
          <w:rFonts w:ascii="Arial" w:hAnsi="Arial" w:cs="Arial"/>
          <w:sz w:val="22"/>
          <w:szCs w:val="22"/>
          <w:vertAlign w:val="superscript"/>
          <w:lang w:val="es-ES"/>
        </w:rPr>
        <w:footnoteReference w:id="13"/>
      </w:r>
      <w:r w:rsidRPr="00CF6A8B">
        <w:rPr>
          <w:rFonts w:ascii="Arial" w:hAnsi="Arial" w:cs="Arial"/>
          <w:sz w:val="22"/>
          <w:szCs w:val="22"/>
          <w:lang w:val="es-ES"/>
        </w:rPr>
        <w:t xml:space="preserve"> para lograrlo. </w:t>
      </w:r>
    </w:p>
    <w:p w14:paraId="0111E08B" w14:textId="77777777" w:rsidR="00B24E8F" w:rsidRPr="00CF6A8B" w:rsidRDefault="00B24E8F" w:rsidP="00CF6A8B">
      <w:pPr>
        <w:jc w:val="both"/>
        <w:rPr>
          <w:rFonts w:ascii="Arial" w:hAnsi="Arial" w:cs="Arial"/>
          <w:sz w:val="22"/>
          <w:szCs w:val="22"/>
          <w:lang w:val="es-ES"/>
        </w:rPr>
      </w:pPr>
    </w:p>
    <w:p w14:paraId="25DFEA85" w14:textId="4294D4C4" w:rsidR="00B76850" w:rsidRPr="00CF6A8B" w:rsidRDefault="00B76850" w:rsidP="00CF6A8B">
      <w:pPr>
        <w:keepNext/>
        <w:outlineLvl w:val="2"/>
        <w:rPr>
          <w:rFonts w:ascii="Arial" w:eastAsia="Times New Roman" w:hAnsi="Arial" w:cs="Arial"/>
          <w:b/>
          <w:bCs/>
          <w:sz w:val="22"/>
          <w:szCs w:val="22"/>
          <w:lang w:val="es-MX" w:eastAsia="zh-CN"/>
        </w:rPr>
      </w:pPr>
      <w:r w:rsidRPr="00CF6A8B">
        <w:rPr>
          <w:rFonts w:ascii="Arial" w:eastAsia="Times New Roman" w:hAnsi="Arial" w:cs="Arial"/>
          <w:b/>
          <w:bCs/>
          <w:sz w:val="22"/>
          <w:szCs w:val="22"/>
          <w:lang w:val="es-MX" w:eastAsia="zh-CN"/>
        </w:rPr>
        <w:t xml:space="preserve"> </w:t>
      </w:r>
      <w:bookmarkStart w:id="36" w:name="_Toc514966340"/>
      <w:bookmarkStart w:id="37" w:name="_Toc15306927"/>
      <w:bookmarkStart w:id="38" w:name="_Toc25912028"/>
      <w:bookmarkStart w:id="39" w:name="_Toc25912274"/>
      <w:r w:rsidRPr="00CF6A8B">
        <w:rPr>
          <w:rFonts w:ascii="Arial" w:eastAsia="Times New Roman" w:hAnsi="Arial" w:cs="Arial"/>
          <w:b/>
          <w:bCs/>
          <w:sz w:val="22"/>
          <w:szCs w:val="22"/>
          <w:lang w:val="es-MX" w:eastAsia="zh-CN"/>
        </w:rPr>
        <w:t>1.1.1.</w:t>
      </w:r>
      <w:r w:rsidR="000F0853" w:rsidRPr="00CF6A8B">
        <w:rPr>
          <w:rFonts w:ascii="Arial" w:eastAsia="Times New Roman" w:hAnsi="Arial" w:cs="Arial"/>
          <w:b/>
          <w:bCs/>
          <w:sz w:val="22"/>
          <w:szCs w:val="22"/>
          <w:lang w:val="es-MX" w:eastAsia="zh-CN"/>
        </w:rPr>
        <w:t>1</w:t>
      </w:r>
      <w:r w:rsidRPr="00CF6A8B">
        <w:rPr>
          <w:rFonts w:ascii="Arial" w:eastAsia="Times New Roman" w:hAnsi="Arial" w:cs="Arial"/>
          <w:b/>
          <w:bCs/>
          <w:sz w:val="22"/>
          <w:szCs w:val="22"/>
          <w:lang w:val="es-MX" w:eastAsia="zh-CN"/>
        </w:rPr>
        <w:t>.3 Interés superior</w:t>
      </w:r>
      <w:bookmarkEnd w:id="36"/>
      <w:bookmarkEnd w:id="37"/>
      <w:bookmarkEnd w:id="38"/>
      <w:bookmarkEnd w:id="39"/>
    </w:p>
    <w:p w14:paraId="1A34C8BC" w14:textId="77777777" w:rsidR="00B76850" w:rsidRPr="00CF6A8B" w:rsidRDefault="00B76850" w:rsidP="00CF6A8B">
      <w:pPr>
        <w:suppressAutoHyphens/>
        <w:contextualSpacing/>
        <w:jc w:val="both"/>
        <w:rPr>
          <w:rFonts w:ascii="Arial" w:hAnsi="Arial" w:cs="Arial"/>
          <w:b/>
          <w:bCs/>
          <w:sz w:val="22"/>
          <w:szCs w:val="22"/>
          <w:lang w:eastAsia="zh-CN"/>
        </w:rPr>
      </w:pPr>
    </w:p>
    <w:p w14:paraId="7605A029" w14:textId="77777777"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bCs/>
          <w:sz w:val="22"/>
          <w:szCs w:val="22"/>
          <w:lang w:eastAsia="zh-CN"/>
        </w:rPr>
        <w:t>El artículo 3 de la Convención de los Derechos del Niño aborda el Principio del Interés Superior al manifestar que “</w:t>
      </w:r>
      <w:r w:rsidRPr="00CF6A8B">
        <w:rPr>
          <w:rFonts w:ascii="Arial" w:hAnsi="Arial" w:cs="Arial"/>
          <w:sz w:val="22"/>
          <w:szCs w:val="22"/>
          <w:lang w:eastAsia="zh-CN"/>
        </w:rPr>
        <w:t>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r w:rsidRPr="00CF6A8B">
        <w:rPr>
          <w:rFonts w:ascii="Arial" w:hAnsi="Arial" w:cs="Arial"/>
          <w:sz w:val="22"/>
          <w:szCs w:val="22"/>
          <w:vertAlign w:val="superscript"/>
          <w:lang w:eastAsia="zh-CN"/>
        </w:rPr>
        <w:footnoteReference w:id="14"/>
      </w:r>
      <w:r w:rsidRPr="00CF6A8B">
        <w:rPr>
          <w:rFonts w:ascii="Arial" w:hAnsi="Arial" w:cs="Arial"/>
          <w:sz w:val="22"/>
          <w:szCs w:val="22"/>
          <w:lang w:eastAsia="zh-CN"/>
        </w:rPr>
        <w:t>.</w:t>
      </w:r>
    </w:p>
    <w:p w14:paraId="50DE2E81" w14:textId="77777777" w:rsidR="00B76850" w:rsidRPr="00CF6A8B" w:rsidRDefault="00B76850" w:rsidP="00CF6A8B">
      <w:pPr>
        <w:suppressAutoHyphens/>
        <w:autoSpaceDE w:val="0"/>
        <w:jc w:val="both"/>
        <w:rPr>
          <w:rFonts w:ascii="Arial" w:hAnsi="Arial" w:cs="Arial"/>
          <w:sz w:val="22"/>
          <w:szCs w:val="22"/>
          <w:lang w:eastAsia="zh-CN"/>
        </w:rPr>
      </w:pPr>
    </w:p>
    <w:p w14:paraId="76AAF8C8" w14:textId="77777777" w:rsidR="00965B45" w:rsidRPr="00CF6A8B" w:rsidRDefault="00B76850" w:rsidP="00CF6A8B">
      <w:pPr>
        <w:suppressAutoHyphens/>
        <w:autoSpaceDE w:val="0"/>
        <w:jc w:val="both"/>
        <w:rPr>
          <w:rFonts w:ascii="Arial" w:hAnsi="Arial" w:cs="Arial"/>
          <w:bCs/>
          <w:sz w:val="22"/>
          <w:szCs w:val="22"/>
          <w:lang w:eastAsia="zh-CN"/>
        </w:rPr>
      </w:pPr>
      <w:r w:rsidRPr="00CF6A8B">
        <w:rPr>
          <w:rFonts w:ascii="Arial" w:hAnsi="Arial" w:cs="Arial"/>
          <w:bCs/>
          <w:sz w:val="22"/>
          <w:szCs w:val="22"/>
          <w:lang w:eastAsia="zh-CN"/>
        </w:rPr>
        <w:t>Esta norma fue desarrollada en la Observación General No. 14 de 29 de mayo de 2013 por el Comité de los Derechos del Niño de las Naciones Unidas, la cual, entre otras consideraciones, determinó que el Interés Superior del Niño es un concepto de triple significación en el sentido que es un derecho sustantivo, un principio jurídico interpretativo fundamental y una norma de procedimiento. Igualmente, que tiene total aplicación en la vía penal y que es una obligación de todas las instancias públicas y privadas, tribunales y entes administrativos relacionados con niños</w:t>
      </w:r>
      <w:r w:rsidR="00965B45" w:rsidRPr="00CF6A8B">
        <w:rPr>
          <w:rFonts w:ascii="Arial" w:hAnsi="Arial" w:cs="Arial"/>
          <w:bCs/>
          <w:sz w:val="22"/>
          <w:szCs w:val="22"/>
          <w:lang w:eastAsia="zh-CN"/>
        </w:rPr>
        <w:t>, niñas</w:t>
      </w:r>
      <w:r w:rsidRPr="00CF6A8B">
        <w:rPr>
          <w:rFonts w:ascii="Arial" w:hAnsi="Arial" w:cs="Arial"/>
          <w:bCs/>
          <w:sz w:val="22"/>
          <w:szCs w:val="22"/>
          <w:lang w:eastAsia="zh-CN"/>
        </w:rPr>
        <w:t xml:space="preserve"> y adolescentes aplicar este principio rector mediante: </w:t>
      </w:r>
    </w:p>
    <w:p w14:paraId="1816FC68" w14:textId="77777777" w:rsidR="00965B45" w:rsidRPr="00CF6A8B" w:rsidRDefault="00B76850" w:rsidP="00CF6A8B">
      <w:pPr>
        <w:suppressAutoHyphens/>
        <w:autoSpaceDE w:val="0"/>
        <w:jc w:val="both"/>
        <w:rPr>
          <w:rFonts w:ascii="Arial" w:hAnsi="Arial" w:cs="Arial"/>
          <w:bCs/>
          <w:sz w:val="22"/>
          <w:szCs w:val="22"/>
          <w:lang w:eastAsia="zh-CN"/>
        </w:rPr>
      </w:pPr>
      <w:r w:rsidRPr="00CF6A8B">
        <w:rPr>
          <w:rFonts w:ascii="Arial" w:hAnsi="Arial" w:cs="Arial"/>
          <w:bCs/>
          <w:sz w:val="22"/>
          <w:szCs w:val="22"/>
          <w:lang w:eastAsia="zh-CN"/>
        </w:rPr>
        <w:t>1. La evaluación de las circunstancias concretas de cada niño o adolescente, en términos de la garantía o vulneración de sus derechos, su contexto familiar, social y cultural, así como su nivel y grado de desarrollo integral,</w:t>
      </w:r>
    </w:p>
    <w:p w14:paraId="44DDDD0D" w14:textId="77777777" w:rsidR="00965B45" w:rsidRPr="00CF6A8B" w:rsidRDefault="00B76850" w:rsidP="00CF6A8B">
      <w:pPr>
        <w:suppressAutoHyphens/>
        <w:autoSpaceDE w:val="0"/>
        <w:jc w:val="both"/>
        <w:rPr>
          <w:rFonts w:ascii="Arial" w:hAnsi="Arial" w:cs="Arial"/>
          <w:bCs/>
          <w:sz w:val="22"/>
          <w:szCs w:val="22"/>
          <w:lang w:eastAsia="zh-CN"/>
        </w:rPr>
      </w:pPr>
      <w:r w:rsidRPr="00CF6A8B">
        <w:rPr>
          <w:rFonts w:ascii="Arial" w:hAnsi="Arial" w:cs="Arial"/>
          <w:bCs/>
          <w:sz w:val="22"/>
          <w:szCs w:val="22"/>
          <w:lang w:eastAsia="zh-CN"/>
        </w:rPr>
        <w:t xml:space="preserve">2. La ponderación de todas las circunstancias particulares y los derechos, </w:t>
      </w:r>
    </w:p>
    <w:p w14:paraId="0E760934" w14:textId="77777777" w:rsidR="00965B45" w:rsidRPr="00CF6A8B" w:rsidRDefault="00B76850" w:rsidP="00CF6A8B">
      <w:pPr>
        <w:suppressAutoHyphens/>
        <w:autoSpaceDE w:val="0"/>
        <w:jc w:val="both"/>
        <w:rPr>
          <w:rFonts w:ascii="Arial" w:hAnsi="Arial" w:cs="Arial"/>
          <w:bCs/>
          <w:sz w:val="22"/>
          <w:szCs w:val="22"/>
          <w:lang w:eastAsia="zh-CN"/>
        </w:rPr>
      </w:pPr>
      <w:r w:rsidRPr="00CF6A8B">
        <w:rPr>
          <w:rFonts w:ascii="Arial" w:hAnsi="Arial" w:cs="Arial"/>
          <w:bCs/>
          <w:sz w:val="22"/>
          <w:szCs w:val="22"/>
          <w:lang w:eastAsia="zh-CN"/>
        </w:rPr>
        <w:t xml:space="preserve">3. La motivación, justificación y explicación de cada una de las decisiones en relación con el interés superior de los niños y adolescentes. </w:t>
      </w:r>
    </w:p>
    <w:p w14:paraId="614BBC52" w14:textId="77777777" w:rsidR="00256525" w:rsidRPr="00CF6A8B" w:rsidRDefault="00256525" w:rsidP="00CF6A8B">
      <w:pPr>
        <w:suppressAutoHyphens/>
        <w:autoSpaceDE w:val="0"/>
        <w:jc w:val="both"/>
        <w:rPr>
          <w:rFonts w:ascii="Arial" w:hAnsi="Arial" w:cs="Arial"/>
          <w:bCs/>
          <w:sz w:val="22"/>
          <w:szCs w:val="22"/>
          <w:lang w:eastAsia="zh-CN"/>
        </w:rPr>
      </w:pPr>
    </w:p>
    <w:p w14:paraId="31848AFA" w14:textId="77777777" w:rsidR="00B76850" w:rsidRPr="00CF6A8B" w:rsidRDefault="00B76850" w:rsidP="00CF6A8B">
      <w:pPr>
        <w:suppressAutoHyphens/>
        <w:autoSpaceDE w:val="0"/>
        <w:jc w:val="both"/>
        <w:rPr>
          <w:rFonts w:ascii="Arial" w:hAnsi="Arial" w:cs="Arial"/>
          <w:bCs/>
          <w:sz w:val="22"/>
          <w:szCs w:val="22"/>
          <w:lang w:eastAsia="zh-CN"/>
        </w:rPr>
      </w:pPr>
      <w:r w:rsidRPr="00CF6A8B">
        <w:rPr>
          <w:rFonts w:ascii="Arial" w:hAnsi="Arial" w:cs="Arial"/>
          <w:bCs/>
          <w:sz w:val="22"/>
          <w:szCs w:val="22"/>
          <w:lang w:eastAsia="zh-CN"/>
        </w:rPr>
        <w:t xml:space="preserve">La Observación resalta la importancia de dar aplicación al derecho que tienen los niños y adolescentes a expresar sus opiniones libremente en todos los asuntos que lo afectan. </w:t>
      </w:r>
    </w:p>
    <w:p w14:paraId="44D475F5" w14:textId="77777777" w:rsidR="00B76850" w:rsidRPr="00CF6A8B" w:rsidRDefault="00B76850" w:rsidP="00CF6A8B">
      <w:pPr>
        <w:suppressAutoHyphens/>
        <w:autoSpaceDE w:val="0"/>
        <w:jc w:val="both"/>
        <w:rPr>
          <w:rFonts w:ascii="Arial" w:hAnsi="Arial" w:cs="Arial"/>
          <w:bCs/>
          <w:sz w:val="22"/>
          <w:szCs w:val="22"/>
          <w:lang w:eastAsia="zh-CN"/>
        </w:rPr>
      </w:pPr>
    </w:p>
    <w:p w14:paraId="25BE0961" w14:textId="77777777"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sz w:val="22"/>
          <w:szCs w:val="22"/>
          <w:lang w:eastAsia="zh-CN"/>
        </w:rPr>
        <w:t>El artículo 8 del Código de la Infancia y la Ado</w:t>
      </w:r>
      <w:r w:rsidR="00965B45" w:rsidRPr="00CF6A8B">
        <w:rPr>
          <w:rFonts w:ascii="Arial" w:hAnsi="Arial" w:cs="Arial"/>
          <w:sz w:val="22"/>
          <w:szCs w:val="22"/>
          <w:lang w:eastAsia="zh-CN"/>
        </w:rPr>
        <w:t>lescencia, haciendo alusión a niño</w:t>
      </w:r>
      <w:r w:rsidRPr="00CF6A8B">
        <w:rPr>
          <w:rFonts w:ascii="Arial" w:hAnsi="Arial" w:cs="Arial"/>
          <w:sz w:val="22"/>
          <w:szCs w:val="22"/>
          <w:lang w:eastAsia="zh-CN"/>
        </w:rPr>
        <w:t>s</w:t>
      </w:r>
      <w:r w:rsidR="00965B45" w:rsidRPr="00CF6A8B">
        <w:rPr>
          <w:rFonts w:ascii="Arial" w:hAnsi="Arial" w:cs="Arial"/>
          <w:sz w:val="22"/>
          <w:szCs w:val="22"/>
          <w:lang w:eastAsia="zh-CN"/>
        </w:rPr>
        <w:t>, niñas y</w:t>
      </w:r>
      <w:r w:rsidRPr="00CF6A8B">
        <w:rPr>
          <w:rFonts w:ascii="Arial" w:hAnsi="Arial" w:cs="Arial"/>
          <w:sz w:val="22"/>
          <w:szCs w:val="22"/>
          <w:lang w:eastAsia="zh-CN"/>
        </w:rPr>
        <w:t xml:space="preserve"> adolescentes, define el interés superior como “el imperativo que obliga a todas las personas a garantizar la satisfacción integral y simultánea de todos sus derechos humanos, que son universales, prevalentes e interdependientes”. </w:t>
      </w:r>
    </w:p>
    <w:p w14:paraId="067A8BC2" w14:textId="77777777" w:rsidR="00B76850" w:rsidRPr="00CF6A8B" w:rsidRDefault="00B76850" w:rsidP="00CF6A8B">
      <w:pPr>
        <w:suppressAutoHyphens/>
        <w:autoSpaceDE w:val="0"/>
        <w:jc w:val="both"/>
        <w:rPr>
          <w:rFonts w:ascii="Arial" w:hAnsi="Arial" w:cs="Arial"/>
          <w:sz w:val="22"/>
          <w:szCs w:val="22"/>
          <w:lang w:eastAsia="zh-CN"/>
        </w:rPr>
      </w:pPr>
    </w:p>
    <w:p w14:paraId="265049D3" w14:textId="77777777"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sz w:val="22"/>
          <w:szCs w:val="22"/>
          <w:lang w:eastAsia="zh-CN"/>
        </w:rPr>
        <w:t xml:space="preserve">El Interés Superior del niño busca garantizar al máximo los derechos de los adolescentes y por ello debe constituir una barrera ética para evitar las restricciones de derechos que suelen </w:t>
      </w:r>
      <w:r w:rsidRPr="00CF6A8B">
        <w:rPr>
          <w:rFonts w:ascii="Arial" w:hAnsi="Arial" w:cs="Arial"/>
          <w:sz w:val="22"/>
          <w:szCs w:val="22"/>
          <w:lang w:eastAsia="zh-CN"/>
        </w:rPr>
        <w:lastRenderedPageBreak/>
        <w:t>caracterizar al sistema penal. No en vano autores como Cillero Bruñol, siguiendo el Artículo 3 de la Convención de los Derechos del Niño han sostenido que “(…) la aplicación de consecuencias penales para un adolescente debe reducirse al mínimo posible, con lo que se perfila el elemento que hace singular al Sistema de Responsabilidad Penal de Adolescentes: su carácter mínimo”</w:t>
      </w:r>
      <w:r w:rsidRPr="00CF6A8B">
        <w:rPr>
          <w:rFonts w:ascii="Arial" w:hAnsi="Arial" w:cs="Arial"/>
          <w:sz w:val="22"/>
          <w:szCs w:val="22"/>
          <w:vertAlign w:val="superscript"/>
          <w:lang w:eastAsia="zh-CN"/>
        </w:rPr>
        <w:footnoteReference w:id="15"/>
      </w:r>
      <w:r w:rsidRPr="00CF6A8B">
        <w:rPr>
          <w:rFonts w:ascii="Arial" w:hAnsi="Arial" w:cs="Arial"/>
          <w:sz w:val="22"/>
          <w:szCs w:val="22"/>
          <w:lang w:eastAsia="zh-CN"/>
        </w:rPr>
        <w:t xml:space="preserve">. </w:t>
      </w:r>
    </w:p>
    <w:p w14:paraId="712CEDE7" w14:textId="77777777" w:rsidR="00B76850" w:rsidRPr="00CF6A8B" w:rsidRDefault="00B76850" w:rsidP="00CF6A8B">
      <w:pPr>
        <w:suppressAutoHyphens/>
        <w:autoSpaceDE w:val="0"/>
        <w:jc w:val="both"/>
        <w:rPr>
          <w:rFonts w:ascii="Arial" w:hAnsi="Arial" w:cs="Arial"/>
          <w:sz w:val="22"/>
          <w:szCs w:val="22"/>
          <w:lang w:eastAsia="zh-CN"/>
        </w:rPr>
      </w:pPr>
    </w:p>
    <w:p w14:paraId="63AFB758" w14:textId="01664151"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sz w:val="22"/>
          <w:szCs w:val="22"/>
          <w:lang w:eastAsia="zh-CN"/>
        </w:rPr>
        <w:t>Este Lineamiento comparte dicha postura, y asume que el carácter mínimo del SRPA solo se concretará cuando cobren vigencia recursos como la aplicación de medidas de descriminalización legal, la aplicación preferente del Principio de Oportunidad, la utilización de la privación de la libertad como último recurso, y por supuesto, de la existencia efectiva de un conjunto de estrategias de orden pedagógico, educativo, social, cultural, ocupacional y restaurativo que garanticen todos los derechos fundamentales de l</w:t>
      </w:r>
      <w:r w:rsidR="00D769CA" w:rsidRPr="00CF6A8B">
        <w:rPr>
          <w:rFonts w:ascii="Arial" w:hAnsi="Arial" w:cs="Arial"/>
          <w:sz w:val="22"/>
          <w:szCs w:val="22"/>
          <w:lang w:eastAsia="zh-CN"/>
        </w:rPr>
        <w:t>os</w:t>
      </w:r>
      <w:r w:rsidRPr="00CF6A8B">
        <w:rPr>
          <w:rFonts w:ascii="Arial" w:hAnsi="Arial" w:cs="Arial"/>
          <w:sz w:val="22"/>
          <w:szCs w:val="22"/>
          <w:lang w:eastAsia="zh-CN"/>
        </w:rPr>
        <w:t xml:space="preserve"> adolescentes </w:t>
      </w:r>
      <w:r w:rsidR="00D769CA" w:rsidRPr="00CF6A8B">
        <w:rPr>
          <w:rFonts w:ascii="Arial" w:hAnsi="Arial" w:cs="Arial"/>
          <w:sz w:val="22"/>
          <w:szCs w:val="22"/>
          <w:lang w:eastAsia="zh-CN"/>
        </w:rPr>
        <w:t xml:space="preserve">y jóvenes </w:t>
      </w:r>
      <w:r w:rsidRPr="00CF6A8B">
        <w:rPr>
          <w:rFonts w:ascii="Arial" w:hAnsi="Arial" w:cs="Arial"/>
          <w:sz w:val="22"/>
          <w:szCs w:val="22"/>
          <w:lang w:eastAsia="zh-CN"/>
        </w:rPr>
        <w:t>durante la ejecución de las sanciones.</w:t>
      </w:r>
    </w:p>
    <w:p w14:paraId="671991B2" w14:textId="77777777" w:rsidR="00B24E8F" w:rsidRPr="00CF6A8B" w:rsidRDefault="00B24E8F" w:rsidP="00CF6A8B">
      <w:pPr>
        <w:suppressAutoHyphens/>
        <w:autoSpaceDE w:val="0"/>
        <w:jc w:val="both"/>
        <w:rPr>
          <w:rFonts w:ascii="Arial" w:hAnsi="Arial" w:cs="Arial"/>
          <w:sz w:val="22"/>
          <w:szCs w:val="22"/>
          <w:lang w:eastAsia="zh-CN"/>
        </w:rPr>
      </w:pPr>
    </w:p>
    <w:p w14:paraId="58AACB98" w14:textId="11C67A56" w:rsidR="00B76850" w:rsidRPr="00CF6A8B" w:rsidRDefault="00B76850" w:rsidP="00CF6A8B">
      <w:pPr>
        <w:keepNext/>
        <w:outlineLvl w:val="2"/>
        <w:rPr>
          <w:rFonts w:ascii="Arial" w:eastAsia="Times New Roman" w:hAnsi="Arial" w:cs="Arial"/>
          <w:b/>
          <w:bCs/>
          <w:sz w:val="22"/>
          <w:szCs w:val="22"/>
          <w:lang w:eastAsia="zh-CN"/>
        </w:rPr>
      </w:pPr>
      <w:bookmarkStart w:id="40" w:name="_Toc514966341"/>
      <w:bookmarkStart w:id="41" w:name="_Toc15306928"/>
      <w:bookmarkStart w:id="42" w:name="_Toc25912029"/>
      <w:bookmarkStart w:id="43" w:name="_Toc25912275"/>
      <w:r w:rsidRPr="00CF6A8B">
        <w:rPr>
          <w:rFonts w:ascii="Arial" w:eastAsia="Times New Roman" w:hAnsi="Arial" w:cs="Arial"/>
          <w:b/>
          <w:bCs/>
          <w:sz w:val="22"/>
          <w:szCs w:val="22"/>
          <w:lang w:eastAsia="zh-CN"/>
        </w:rPr>
        <w:t>1.1.1.</w:t>
      </w:r>
      <w:r w:rsidR="000F0853" w:rsidRPr="00CF6A8B">
        <w:rPr>
          <w:rFonts w:ascii="Arial" w:eastAsia="Times New Roman" w:hAnsi="Arial" w:cs="Arial"/>
          <w:b/>
          <w:bCs/>
          <w:sz w:val="22"/>
          <w:szCs w:val="22"/>
          <w:lang w:eastAsia="zh-CN"/>
        </w:rPr>
        <w:t>1</w:t>
      </w:r>
      <w:r w:rsidRPr="00CF6A8B">
        <w:rPr>
          <w:rFonts w:ascii="Arial" w:eastAsia="Times New Roman" w:hAnsi="Arial" w:cs="Arial"/>
          <w:b/>
          <w:bCs/>
          <w:sz w:val="22"/>
          <w:szCs w:val="22"/>
          <w:lang w:eastAsia="zh-CN"/>
        </w:rPr>
        <w:t>.4 Acción sin daño</w:t>
      </w:r>
      <w:bookmarkEnd w:id="40"/>
      <w:bookmarkEnd w:id="41"/>
      <w:bookmarkEnd w:id="42"/>
      <w:bookmarkEnd w:id="43"/>
    </w:p>
    <w:p w14:paraId="2B516E85" w14:textId="77777777" w:rsidR="00B76850" w:rsidRPr="00CF6A8B" w:rsidRDefault="00B76850" w:rsidP="00CF6A8B">
      <w:pPr>
        <w:suppressAutoHyphens/>
        <w:autoSpaceDE w:val="0"/>
        <w:jc w:val="both"/>
        <w:rPr>
          <w:rFonts w:ascii="Arial" w:hAnsi="Arial" w:cs="Arial"/>
          <w:b/>
          <w:sz w:val="22"/>
          <w:szCs w:val="22"/>
          <w:lang w:eastAsia="zh-CN"/>
        </w:rPr>
      </w:pPr>
    </w:p>
    <w:p w14:paraId="6E09B829" w14:textId="77777777"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sz w:val="22"/>
          <w:szCs w:val="22"/>
          <w:lang w:eastAsia="zh-CN"/>
        </w:rPr>
        <w:t>La Acción sin Daño - ADS, es una perspectiva o enfoque ético que parte de la lectura del contexto social en el cual se efectúa una intervención en el marco de la acción institucional y la reflexión frente a los impactos generados por la misma</w:t>
      </w:r>
      <w:r w:rsidRPr="00CF6A8B">
        <w:rPr>
          <w:rFonts w:ascii="Arial" w:hAnsi="Arial" w:cs="Arial"/>
          <w:sz w:val="22"/>
          <w:szCs w:val="22"/>
          <w:vertAlign w:val="superscript"/>
          <w:lang w:eastAsia="zh-CN"/>
        </w:rPr>
        <w:footnoteReference w:id="16"/>
      </w:r>
      <w:r w:rsidRPr="00CF6A8B">
        <w:rPr>
          <w:rFonts w:ascii="Arial" w:hAnsi="Arial" w:cs="Arial"/>
          <w:sz w:val="22"/>
          <w:szCs w:val="22"/>
          <w:lang w:eastAsia="zh-CN"/>
        </w:rPr>
        <w:t>. De acuerdo con la Universidad Nacional de Colombia, la ADS es un “(…) propone una reflexión sobre los procesos de planificación, ejecución, evaluación de programas, proyectos humanitarios y de desarrollo para, por un lado, neutralizar o disminuir los impactos negativos de las acciones y los factores que agudizan los conflictos (divisores) y, por otro lado, fortalecer los impactos positivos y los factores que promuevan salidas no violentas a los conflictos (conectores)”</w:t>
      </w:r>
      <w:r w:rsidRPr="00CF6A8B">
        <w:rPr>
          <w:rFonts w:ascii="Arial" w:hAnsi="Arial" w:cs="Arial"/>
          <w:sz w:val="22"/>
          <w:szCs w:val="22"/>
          <w:vertAlign w:val="superscript"/>
          <w:lang w:eastAsia="zh-CN"/>
        </w:rPr>
        <w:footnoteReference w:id="17"/>
      </w:r>
      <w:r w:rsidRPr="00CF6A8B">
        <w:rPr>
          <w:rFonts w:ascii="Arial" w:hAnsi="Arial" w:cs="Arial"/>
          <w:sz w:val="22"/>
          <w:szCs w:val="22"/>
          <w:lang w:eastAsia="zh-CN"/>
        </w:rPr>
        <w:t xml:space="preserve"> </w:t>
      </w:r>
    </w:p>
    <w:p w14:paraId="05EAE08E" w14:textId="77777777" w:rsidR="00B76850" w:rsidRPr="00CF6A8B" w:rsidRDefault="00B76850" w:rsidP="00CF6A8B">
      <w:pPr>
        <w:suppressAutoHyphens/>
        <w:autoSpaceDE w:val="0"/>
        <w:jc w:val="both"/>
        <w:rPr>
          <w:rFonts w:ascii="Arial" w:hAnsi="Arial" w:cs="Arial"/>
          <w:sz w:val="22"/>
          <w:szCs w:val="22"/>
          <w:lang w:eastAsia="zh-CN"/>
        </w:rPr>
      </w:pPr>
    </w:p>
    <w:p w14:paraId="1EB54B2E" w14:textId="064FDE28" w:rsidR="00B76850" w:rsidRPr="00CF6A8B" w:rsidRDefault="00B76850" w:rsidP="00CF6A8B">
      <w:pPr>
        <w:suppressAutoHyphens/>
        <w:autoSpaceDE w:val="0"/>
        <w:jc w:val="both"/>
        <w:rPr>
          <w:rFonts w:ascii="Arial" w:hAnsi="Arial" w:cs="Arial"/>
          <w:sz w:val="22"/>
          <w:szCs w:val="22"/>
          <w:lang w:eastAsia="zh-CN"/>
        </w:rPr>
      </w:pPr>
      <w:r w:rsidRPr="00CF6A8B">
        <w:rPr>
          <w:rFonts w:ascii="Arial" w:hAnsi="Arial" w:cs="Arial"/>
          <w:sz w:val="22"/>
          <w:szCs w:val="22"/>
          <w:lang w:eastAsia="zh-CN"/>
        </w:rPr>
        <w:t>En el SRPA se trata entonces de disminuir los impactos negativos de las medidas y sanciones impuestas a l</w:t>
      </w:r>
      <w:r w:rsidR="00965B45" w:rsidRPr="00CF6A8B">
        <w:rPr>
          <w:rFonts w:ascii="Arial" w:hAnsi="Arial" w:cs="Arial"/>
          <w:sz w:val="22"/>
          <w:szCs w:val="22"/>
          <w:lang w:eastAsia="zh-CN"/>
        </w:rPr>
        <w:t>as y l</w:t>
      </w:r>
      <w:r w:rsidRPr="00CF6A8B">
        <w:rPr>
          <w:rFonts w:ascii="Arial" w:hAnsi="Arial" w:cs="Arial"/>
          <w:sz w:val="22"/>
          <w:szCs w:val="22"/>
          <w:lang w:eastAsia="zh-CN"/>
        </w:rPr>
        <w:t>os adolescentes y jóvenes en conflicto con la ley, en especial las privativas de la libertad, con el obligatorio cumplimiento de una atención integral y especializada, fundamentada en el marco de los Derechos Humanos y de la Justicia Juvenil, fortaleciendo las potencialidades y brindando oportunidades de desarrollo humano y convivencia pacífica para que adolescentes y jóvenes puedan construir un proyecto de v</w:t>
      </w:r>
      <w:r w:rsidR="00DE19AF" w:rsidRPr="00CF6A8B">
        <w:rPr>
          <w:rFonts w:ascii="Arial" w:hAnsi="Arial" w:cs="Arial"/>
          <w:sz w:val="22"/>
          <w:szCs w:val="22"/>
          <w:lang w:eastAsia="zh-CN"/>
        </w:rPr>
        <w:t>ida por fuera de la ilegalidad.</w:t>
      </w:r>
      <w:r w:rsidR="0097715A" w:rsidRPr="00CF6A8B">
        <w:rPr>
          <w:rFonts w:ascii="Arial" w:hAnsi="Arial" w:cs="Arial"/>
          <w:sz w:val="22"/>
          <w:szCs w:val="22"/>
          <w:lang w:eastAsia="zh-CN"/>
        </w:rPr>
        <w:t xml:space="preserve"> El enfoque de Acción Sin Daño en el marco del SRPA también se implementa a través de la adaptación de la actuación de acuerdo al contexto y particularidades de la población, identificación previa de posibles impactos, reconocimiento de buenas prácticas y lecciones aprendidas, así como, promoviendo la gestión de conocimiento para identificar posibilidades de mejora constante</w:t>
      </w:r>
    </w:p>
    <w:p w14:paraId="410A5EC0" w14:textId="45E1CAC2" w:rsidR="000F0853" w:rsidRPr="00CF6A8B" w:rsidRDefault="000F0853" w:rsidP="00CF6A8B">
      <w:pPr>
        <w:suppressAutoHyphens/>
        <w:autoSpaceDE w:val="0"/>
        <w:jc w:val="both"/>
        <w:rPr>
          <w:rFonts w:ascii="Arial" w:hAnsi="Arial" w:cs="Arial"/>
          <w:sz w:val="22"/>
          <w:szCs w:val="22"/>
          <w:lang w:eastAsia="zh-CN"/>
        </w:rPr>
      </w:pPr>
    </w:p>
    <w:p w14:paraId="3E1E6B07" w14:textId="3718350D" w:rsidR="00EF02A4" w:rsidRPr="00CF6A8B" w:rsidRDefault="000F0853" w:rsidP="00CF6A8B">
      <w:pPr>
        <w:autoSpaceDE w:val="0"/>
        <w:autoSpaceDN w:val="0"/>
        <w:adjustRightInd w:val="0"/>
        <w:jc w:val="both"/>
        <w:outlineLvl w:val="2"/>
        <w:rPr>
          <w:rFonts w:ascii="Arial" w:hAnsi="Arial" w:cs="Arial"/>
          <w:b/>
          <w:sz w:val="22"/>
          <w:szCs w:val="22"/>
          <w:lang w:val="es-MX"/>
        </w:rPr>
      </w:pPr>
      <w:bookmarkStart w:id="44" w:name="_Toc15306929"/>
      <w:bookmarkStart w:id="45" w:name="_Toc25912030"/>
      <w:bookmarkStart w:id="46" w:name="_Toc25912276"/>
      <w:r w:rsidRPr="00CF6A8B">
        <w:rPr>
          <w:rFonts w:ascii="Arial" w:hAnsi="Arial" w:cs="Arial"/>
          <w:b/>
          <w:sz w:val="22"/>
          <w:szCs w:val="22"/>
          <w:lang w:val="es-MX"/>
        </w:rPr>
        <w:t>1.1.1.</w:t>
      </w:r>
      <w:r w:rsidR="000C7A42" w:rsidRPr="00CF6A8B">
        <w:rPr>
          <w:rFonts w:ascii="Arial" w:hAnsi="Arial" w:cs="Arial"/>
          <w:b/>
          <w:sz w:val="22"/>
          <w:szCs w:val="22"/>
          <w:lang w:val="es-MX"/>
        </w:rPr>
        <w:t>2</w:t>
      </w:r>
      <w:r w:rsidRPr="00CF6A8B">
        <w:rPr>
          <w:rFonts w:ascii="Arial" w:hAnsi="Arial" w:cs="Arial"/>
          <w:b/>
          <w:sz w:val="22"/>
          <w:szCs w:val="22"/>
          <w:lang w:val="es-MX"/>
        </w:rPr>
        <w:t xml:space="preserve"> Enfoque Pedagógico</w:t>
      </w:r>
      <w:bookmarkEnd w:id="44"/>
      <w:bookmarkEnd w:id="45"/>
      <w:bookmarkEnd w:id="46"/>
      <w:r w:rsidR="000E1FA5" w:rsidRPr="00CF6A8B">
        <w:rPr>
          <w:rFonts w:ascii="Arial" w:hAnsi="Arial" w:cs="Arial"/>
          <w:b/>
          <w:sz w:val="22"/>
          <w:szCs w:val="22"/>
          <w:lang w:val="es-MX"/>
        </w:rPr>
        <w:t xml:space="preserve"> </w:t>
      </w:r>
    </w:p>
    <w:p w14:paraId="36B81787" w14:textId="77777777" w:rsidR="00EF02A4" w:rsidRPr="00CF6A8B" w:rsidRDefault="00EF02A4" w:rsidP="00CF6A8B">
      <w:pPr>
        <w:jc w:val="both"/>
        <w:rPr>
          <w:rFonts w:ascii="Arial" w:hAnsi="Arial" w:cs="Arial"/>
          <w:sz w:val="22"/>
          <w:szCs w:val="22"/>
          <w:lang w:val="es-MX"/>
        </w:rPr>
      </w:pPr>
    </w:p>
    <w:p w14:paraId="5437BC7C" w14:textId="4A37D365" w:rsidR="00EF02A4" w:rsidRPr="00CF6A8B" w:rsidRDefault="000F0853" w:rsidP="00CF6A8B">
      <w:pPr>
        <w:jc w:val="both"/>
        <w:rPr>
          <w:rFonts w:ascii="Arial" w:hAnsi="Arial" w:cs="Arial"/>
          <w:sz w:val="22"/>
          <w:szCs w:val="22"/>
        </w:rPr>
      </w:pPr>
      <w:r w:rsidRPr="00CF6A8B">
        <w:rPr>
          <w:rFonts w:ascii="Arial" w:hAnsi="Arial" w:cs="Arial"/>
          <w:sz w:val="22"/>
          <w:szCs w:val="22"/>
          <w:lang w:val="es-MX"/>
        </w:rPr>
        <w:t>Este enfoque responde a una de</w:t>
      </w:r>
      <w:r w:rsidRPr="00CF6A8B">
        <w:rPr>
          <w:rFonts w:ascii="Arial" w:hAnsi="Arial" w:cs="Arial"/>
          <w:b/>
          <w:sz w:val="22"/>
          <w:szCs w:val="22"/>
          <w:lang w:val="es-MX"/>
        </w:rPr>
        <w:t xml:space="preserve"> </w:t>
      </w:r>
      <w:r w:rsidRPr="00CF6A8B">
        <w:rPr>
          <w:rFonts w:ascii="Arial" w:hAnsi="Arial" w:cs="Arial"/>
          <w:sz w:val="22"/>
          <w:szCs w:val="22"/>
        </w:rPr>
        <w:t>las finalidades del Sistema de Responsabilidad Penal para Adolescentes</w:t>
      </w:r>
      <w:r w:rsidR="00EF02A4" w:rsidRPr="00CF6A8B">
        <w:rPr>
          <w:rFonts w:ascii="Arial" w:hAnsi="Arial" w:cs="Arial"/>
          <w:sz w:val="22"/>
          <w:szCs w:val="22"/>
        </w:rPr>
        <w:t>,</w:t>
      </w:r>
      <w:r w:rsidRPr="00CF6A8B">
        <w:rPr>
          <w:rFonts w:ascii="Arial" w:hAnsi="Arial" w:cs="Arial"/>
          <w:sz w:val="22"/>
          <w:szCs w:val="22"/>
        </w:rPr>
        <w:t xml:space="preserve"> en el marco de la atención </w:t>
      </w:r>
      <w:r w:rsidR="00EF02A4" w:rsidRPr="00CF6A8B">
        <w:rPr>
          <w:rFonts w:ascii="Arial" w:hAnsi="Arial" w:cs="Arial"/>
          <w:sz w:val="22"/>
          <w:szCs w:val="22"/>
        </w:rPr>
        <w:t>con</w:t>
      </w:r>
      <w:r w:rsidRPr="00CF6A8B">
        <w:rPr>
          <w:rFonts w:ascii="Arial" w:hAnsi="Arial" w:cs="Arial"/>
          <w:sz w:val="22"/>
          <w:szCs w:val="22"/>
        </w:rPr>
        <w:t xml:space="preserve"> </w:t>
      </w:r>
      <w:r w:rsidR="00EF02A4" w:rsidRPr="00CF6A8B">
        <w:rPr>
          <w:rFonts w:ascii="Arial" w:hAnsi="Arial" w:cs="Arial"/>
          <w:sz w:val="22"/>
          <w:szCs w:val="22"/>
        </w:rPr>
        <w:t>un sujeto en proceso de formación que pretende dar una respuesta oportuna a disuadir a  adolescente</w:t>
      </w:r>
      <w:r w:rsidRPr="00CF6A8B">
        <w:rPr>
          <w:rFonts w:ascii="Arial" w:hAnsi="Arial" w:cs="Arial"/>
          <w:sz w:val="22"/>
          <w:szCs w:val="22"/>
        </w:rPr>
        <w:t xml:space="preserve"> y </w:t>
      </w:r>
      <w:r w:rsidR="00EF02A4" w:rsidRPr="00CF6A8B">
        <w:rPr>
          <w:rFonts w:ascii="Arial" w:hAnsi="Arial" w:cs="Arial"/>
          <w:sz w:val="22"/>
          <w:szCs w:val="22"/>
        </w:rPr>
        <w:t>joven</w:t>
      </w:r>
      <w:r w:rsidRPr="00CF6A8B">
        <w:rPr>
          <w:rFonts w:ascii="Arial" w:hAnsi="Arial" w:cs="Arial"/>
          <w:sz w:val="22"/>
          <w:szCs w:val="22"/>
        </w:rPr>
        <w:t xml:space="preserve"> </w:t>
      </w:r>
      <w:r w:rsidR="00EF02A4" w:rsidRPr="00CF6A8B">
        <w:rPr>
          <w:rFonts w:ascii="Arial" w:hAnsi="Arial" w:cs="Arial"/>
          <w:sz w:val="22"/>
          <w:szCs w:val="22"/>
        </w:rPr>
        <w:t xml:space="preserve">de la continuidad de una carrera criminógena, parte del concepto de persona capaz de reconocerse en otro con la reciprocidad de la vivencia en ejercicio de derechos, para ello da a las </w:t>
      </w:r>
      <w:r w:rsidRPr="00CF6A8B">
        <w:rPr>
          <w:rFonts w:ascii="Arial" w:hAnsi="Arial" w:cs="Arial"/>
          <w:sz w:val="22"/>
          <w:szCs w:val="22"/>
        </w:rPr>
        <w:t>medidas o sanciones</w:t>
      </w:r>
      <w:r w:rsidR="00EF02A4" w:rsidRPr="00CF6A8B">
        <w:rPr>
          <w:rFonts w:ascii="Arial" w:hAnsi="Arial" w:cs="Arial"/>
          <w:sz w:val="22"/>
          <w:szCs w:val="22"/>
        </w:rPr>
        <w:t xml:space="preserve"> contenido pedagógico como eje integrador de </w:t>
      </w:r>
      <w:r w:rsidRPr="00CF6A8B">
        <w:rPr>
          <w:rFonts w:ascii="Arial" w:hAnsi="Arial" w:cs="Arial"/>
          <w:sz w:val="22"/>
          <w:szCs w:val="22"/>
        </w:rPr>
        <w:t>todos los procesos que se desarrollen</w:t>
      </w:r>
      <w:r w:rsidR="00EF02A4" w:rsidRPr="00CF6A8B">
        <w:rPr>
          <w:rFonts w:ascii="Arial" w:hAnsi="Arial" w:cs="Arial"/>
          <w:sz w:val="22"/>
          <w:szCs w:val="22"/>
        </w:rPr>
        <w:t xml:space="preserve"> en el marco del Sistema de Responsabilidad Penal para Adolescentes.</w:t>
      </w:r>
    </w:p>
    <w:p w14:paraId="295FA96F" w14:textId="77777777" w:rsidR="00EF02A4" w:rsidRPr="00CF6A8B" w:rsidRDefault="00EF02A4" w:rsidP="00CF6A8B">
      <w:pPr>
        <w:jc w:val="both"/>
        <w:rPr>
          <w:rFonts w:ascii="Arial" w:hAnsi="Arial" w:cs="Arial"/>
          <w:sz w:val="22"/>
          <w:szCs w:val="22"/>
        </w:rPr>
      </w:pPr>
    </w:p>
    <w:p w14:paraId="0EF04ACA" w14:textId="20916324" w:rsidR="00D5738E" w:rsidRPr="00CF6A8B" w:rsidRDefault="00EF02A4" w:rsidP="00CF6A8B">
      <w:pPr>
        <w:jc w:val="both"/>
        <w:rPr>
          <w:rFonts w:ascii="Arial" w:hAnsi="Arial" w:cs="Arial"/>
          <w:sz w:val="22"/>
          <w:szCs w:val="22"/>
        </w:rPr>
      </w:pPr>
      <w:r w:rsidRPr="00CF6A8B">
        <w:rPr>
          <w:rFonts w:ascii="Arial" w:hAnsi="Arial" w:cs="Arial"/>
          <w:sz w:val="22"/>
          <w:szCs w:val="22"/>
        </w:rPr>
        <w:t xml:space="preserve">La Ley 1098 de 2006 da contenido y </w:t>
      </w:r>
      <w:r w:rsidR="00D5738E" w:rsidRPr="00CF6A8B">
        <w:rPr>
          <w:rFonts w:ascii="Arial" w:hAnsi="Arial" w:cs="Arial"/>
          <w:sz w:val="22"/>
          <w:szCs w:val="22"/>
        </w:rPr>
        <w:t>finalidad pedagógica a lo</w:t>
      </w:r>
      <w:r w:rsidRPr="00CF6A8B">
        <w:rPr>
          <w:rFonts w:ascii="Arial" w:hAnsi="Arial" w:cs="Arial"/>
          <w:sz w:val="22"/>
          <w:szCs w:val="22"/>
        </w:rPr>
        <w:t xml:space="preserve">s </w:t>
      </w:r>
      <w:r w:rsidR="00D5738E" w:rsidRPr="00CF6A8B">
        <w:rPr>
          <w:rFonts w:ascii="Arial" w:hAnsi="Arial" w:cs="Arial"/>
          <w:sz w:val="22"/>
          <w:szCs w:val="22"/>
        </w:rPr>
        <w:t>principios, normas, procedimientos y desde el artículo 15 a las “</w:t>
      </w:r>
      <w:r w:rsidRPr="00CF6A8B">
        <w:rPr>
          <w:rFonts w:ascii="Arial" w:hAnsi="Arial" w:cs="Arial"/>
          <w:sz w:val="22"/>
          <w:szCs w:val="22"/>
        </w:rPr>
        <w:t>decisiones</w:t>
      </w:r>
      <w:r w:rsidR="00D5738E" w:rsidRPr="00CF6A8B">
        <w:rPr>
          <w:rFonts w:ascii="Arial" w:hAnsi="Arial" w:cs="Arial"/>
          <w:sz w:val="22"/>
          <w:szCs w:val="22"/>
        </w:rPr>
        <w:t xml:space="preserve"> oportunas y eficaces con claro sentido pedagógico”, de la mano de la protección integral y el interés superior en garantía de derechos universales prevalentes e interdependientes, lo cual hace que las intervenciones se constituyan espacios de formación, como derecho al debido proceso cimentado en</w:t>
      </w:r>
      <w:r w:rsidR="000F0853" w:rsidRPr="00CF6A8B">
        <w:rPr>
          <w:rFonts w:ascii="Arial" w:hAnsi="Arial" w:cs="Arial"/>
          <w:sz w:val="22"/>
          <w:szCs w:val="22"/>
        </w:rPr>
        <w:t xml:space="preserve"> escenarios de participación</w:t>
      </w:r>
      <w:r w:rsidR="00D5738E" w:rsidRPr="00CF6A8B">
        <w:rPr>
          <w:rFonts w:ascii="Arial" w:hAnsi="Arial" w:cs="Arial"/>
          <w:sz w:val="22"/>
          <w:szCs w:val="22"/>
        </w:rPr>
        <w:t xml:space="preserve"> y construcción de ciudadanía.</w:t>
      </w:r>
    </w:p>
    <w:p w14:paraId="3381091A" w14:textId="77777777" w:rsidR="00D5738E" w:rsidRPr="00CF6A8B" w:rsidRDefault="00D5738E" w:rsidP="00CF6A8B">
      <w:pPr>
        <w:jc w:val="both"/>
        <w:rPr>
          <w:rFonts w:ascii="Arial" w:hAnsi="Arial" w:cs="Arial"/>
          <w:sz w:val="22"/>
          <w:szCs w:val="22"/>
        </w:rPr>
      </w:pPr>
    </w:p>
    <w:p w14:paraId="43FF7C4D" w14:textId="7846F5F8" w:rsidR="000F0853" w:rsidRPr="00CF6A8B" w:rsidRDefault="000F0853" w:rsidP="00CF6A8B">
      <w:pPr>
        <w:jc w:val="both"/>
        <w:rPr>
          <w:rFonts w:ascii="Arial" w:hAnsi="Arial" w:cs="Arial"/>
          <w:color w:val="000000"/>
          <w:sz w:val="22"/>
          <w:szCs w:val="22"/>
        </w:rPr>
      </w:pPr>
      <w:r w:rsidRPr="00CF6A8B">
        <w:rPr>
          <w:rFonts w:ascii="Arial" w:hAnsi="Arial" w:cs="Arial"/>
          <w:sz w:val="22"/>
          <w:szCs w:val="22"/>
        </w:rPr>
        <w:t xml:space="preserve">Para ello se establecen como base fundamental de los procesos pedagógicos en el SRPA los aportes que nos dan </w:t>
      </w:r>
      <w:r w:rsidRPr="00CF6A8B">
        <w:rPr>
          <w:rFonts w:ascii="Arial" w:hAnsi="Arial" w:cs="Arial"/>
          <w:color w:val="000000"/>
          <w:sz w:val="22"/>
          <w:szCs w:val="22"/>
        </w:rPr>
        <w:t>Antonio Carlos Gómez Da Costa (pedagogía de la presencia) y Paulo Freire (pedagogía para la autonomía y pedagogía critica), así como los desarrollos de la educación popular en América Latina que retoman presupuestos de Freire, dan la orientación para el ejercicio pedagógico con los y las adolescentes y jóvenes del SRPA, y sus familias en los diferentes contextos ya que permite ubicar la relación adolescente formador en el proceso de socialización; así mismo, permiten dar la dirección y el norte a las tareas que se realizan con ellos. Veamos las principales orientaciones que nos ofrecen:</w:t>
      </w:r>
    </w:p>
    <w:p w14:paraId="3B507881" w14:textId="77777777" w:rsidR="000F0853" w:rsidRPr="00CF6A8B" w:rsidRDefault="000F0853" w:rsidP="00CF6A8B">
      <w:pPr>
        <w:jc w:val="both"/>
        <w:rPr>
          <w:rFonts w:ascii="Arial" w:hAnsi="Arial" w:cs="Arial"/>
          <w:color w:val="000000"/>
          <w:sz w:val="22"/>
          <w:szCs w:val="22"/>
        </w:rPr>
      </w:pPr>
    </w:p>
    <w:p w14:paraId="192BC13C"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 xml:space="preserve">Desde la Pedagogía de la presencia se invita a la búsqueda de espacios, escenarios de construcción colectiva, que propicien a su vez procesos de transformación de las realidades de los adolescentes, sus familias y contextos sociales; este enfoque orienta el trabajo socioeducativo que se debe tener en cuenta con los y las adolescentes y jóvenes en dificultades en su proceso de formación, exige por un lado, construir en conjunto y por otro tener claro que el propósito es trasformar, como lo señala Antonio Carlos Gomes Da Costa, “el abordaje ante problemas con los y las adolescentes y jóvenes desde la perspectiva de la Pedagogía de la Presencia está orientado a la valorización auto comprensión y fortalecimiento, del concepto de sí mismo, de la autoestima y la autoconfianza, necesarios para la superación de sus dificultades”, (Barilari, 2007) el desarrollo de capacidades y la emancipación. </w:t>
      </w:r>
    </w:p>
    <w:p w14:paraId="3EA0E281" w14:textId="77777777" w:rsidR="000F0853" w:rsidRPr="00CF6A8B" w:rsidRDefault="000F0853" w:rsidP="00CF6A8B">
      <w:pPr>
        <w:jc w:val="both"/>
        <w:rPr>
          <w:rFonts w:ascii="Arial" w:hAnsi="Arial" w:cs="Arial"/>
          <w:color w:val="000000"/>
          <w:sz w:val="22"/>
          <w:szCs w:val="22"/>
        </w:rPr>
      </w:pPr>
    </w:p>
    <w:p w14:paraId="3D1E422F"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Lo anterior implica crear espacios estructurados en los que el adolescente o joven pueda ir emprendiendo por sí mismo, la construcción de su ser, en términos personales y sociales, y sea capaz de superar retos y progresar con los demás. La prioridad para el formador ha de ser el adolescente o joven, por lo tanto, su práctica pedagógica debe trascender en un ejercicio continuo de reflexión que le permita formular propuestas que tengan en cuenta las realidades que el adolescente o joven enfrenta de forma permanente en su proceso y una vez cumpla su sanción.</w:t>
      </w:r>
    </w:p>
    <w:p w14:paraId="76A689B6"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lastRenderedPageBreak/>
        <w:t>La idoneidad del formador se reflejará, por lo tanto, en la forma como además de abordar los retos que implican los procesos de formación, genere una intervención oportuna, de orden individual y colectiva cuando la situación lo requiera, con propósitos de emancipación que garanticen una conciencia individual de la norma y la autoridad como categorías necesarias para una convivencia sana, solidaria y respetuosa.</w:t>
      </w:r>
    </w:p>
    <w:p w14:paraId="6DFE0579" w14:textId="77777777" w:rsidR="000F0853" w:rsidRPr="00CF6A8B" w:rsidRDefault="000F0853" w:rsidP="00CF6A8B">
      <w:pPr>
        <w:jc w:val="both"/>
        <w:rPr>
          <w:rFonts w:ascii="Arial" w:hAnsi="Arial" w:cs="Arial"/>
          <w:color w:val="000000"/>
          <w:sz w:val="22"/>
          <w:szCs w:val="22"/>
        </w:rPr>
      </w:pPr>
    </w:p>
    <w:p w14:paraId="4524E4A0"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 xml:space="preserve">Será necesario descubrir en los y las adolescentes y jóvenes las aptitudes y las capacidades que solo un balance de escucha atenta con criterios y sensible permitirá despertar y desarrollar, únicamente así se encontrará el camino para sí mismo y para los otros. </w:t>
      </w:r>
    </w:p>
    <w:p w14:paraId="336396BB" w14:textId="77777777" w:rsidR="000F0853" w:rsidRPr="00CF6A8B" w:rsidRDefault="000F0853" w:rsidP="00CF6A8B">
      <w:pPr>
        <w:jc w:val="both"/>
        <w:rPr>
          <w:rFonts w:ascii="Arial" w:hAnsi="Arial" w:cs="Arial"/>
          <w:color w:val="000000"/>
          <w:sz w:val="22"/>
          <w:szCs w:val="22"/>
        </w:rPr>
      </w:pPr>
    </w:p>
    <w:p w14:paraId="0E9A5E27"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 xml:space="preserve">Es fundamental establecer la relación de reciprocidad entre adolescente o joven y los formadores, la cual se define como la interacción en la que dos presencias que se revelan mutuamente, aceptándose y comunicándose una a la otra en una nueva forma, sin perder la particularidad, es generar empatía. </w:t>
      </w:r>
    </w:p>
    <w:p w14:paraId="531AA5F4" w14:textId="77777777" w:rsidR="000F0853" w:rsidRPr="00CF6A8B" w:rsidRDefault="000F0853" w:rsidP="00CF6A8B">
      <w:pPr>
        <w:jc w:val="both"/>
        <w:rPr>
          <w:rFonts w:ascii="Arial" w:hAnsi="Arial" w:cs="Arial"/>
          <w:color w:val="000000"/>
          <w:sz w:val="22"/>
          <w:szCs w:val="22"/>
        </w:rPr>
      </w:pPr>
    </w:p>
    <w:p w14:paraId="775F2F30" w14:textId="77777777" w:rsidR="00450DF4" w:rsidRDefault="000F0853" w:rsidP="00CF6A8B">
      <w:pPr>
        <w:jc w:val="both"/>
        <w:rPr>
          <w:rFonts w:ascii="Arial" w:hAnsi="Arial" w:cs="Arial"/>
          <w:color w:val="000000"/>
          <w:sz w:val="22"/>
          <w:szCs w:val="22"/>
        </w:rPr>
      </w:pPr>
      <w:r w:rsidRPr="00CF6A8B">
        <w:rPr>
          <w:rFonts w:ascii="Arial" w:hAnsi="Arial" w:cs="Arial"/>
          <w:color w:val="000000"/>
          <w:sz w:val="22"/>
          <w:szCs w:val="22"/>
        </w:rPr>
        <w:t xml:space="preserve">La pedagogía de la presencia plantea cuatro fases que sirven para los formadores y profesionales en la relación de ayuda a los adolescentes y jóvenes donde el formador desarrolla las habilidades básicas de: Atender-Responder-Personalizar y Orientar unido a ese proceso de relación conjunta el adolescente desarrolla las siguientes fases:  </w:t>
      </w:r>
    </w:p>
    <w:p w14:paraId="405D6CCA" w14:textId="04D4EB9A"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  </w:t>
      </w:r>
    </w:p>
    <w:p w14:paraId="74F9BC30" w14:textId="77777777" w:rsidR="000F0853" w:rsidRPr="00CF6A8B" w:rsidRDefault="000F0853" w:rsidP="00296FA2">
      <w:pPr>
        <w:pStyle w:val="Prrafodelista"/>
        <w:numPr>
          <w:ilvl w:val="0"/>
          <w:numId w:val="98"/>
        </w:numPr>
        <w:jc w:val="both"/>
        <w:rPr>
          <w:rFonts w:ascii="Arial" w:hAnsi="Arial" w:cs="Arial"/>
          <w:color w:val="000000"/>
          <w:sz w:val="22"/>
          <w:szCs w:val="22"/>
        </w:rPr>
      </w:pPr>
      <w:r w:rsidRPr="00CF6A8B">
        <w:rPr>
          <w:rFonts w:ascii="Arial" w:hAnsi="Arial" w:cs="Arial"/>
          <w:color w:val="000000"/>
          <w:sz w:val="22"/>
          <w:szCs w:val="22"/>
        </w:rPr>
        <w:t>Involucrarse: capacidad de entregarse.</w:t>
      </w:r>
    </w:p>
    <w:p w14:paraId="2BB57BD8" w14:textId="77777777" w:rsidR="000F0853" w:rsidRPr="00CF6A8B" w:rsidRDefault="000F0853" w:rsidP="00296FA2">
      <w:pPr>
        <w:pStyle w:val="Prrafodelista"/>
        <w:numPr>
          <w:ilvl w:val="0"/>
          <w:numId w:val="98"/>
        </w:numPr>
        <w:jc w:val="both"/>
        <w:rPr>
          <w:rFonts w:ascii="Arial" w:hAnsi="Arial" w:cs="Arial"/>
          <w:color w:val="000000"/>
          <w:sz w:val="22"/>
          <w:szCs w:val="22"/>
        </w:rPr>
      </w:pPr>
      <w:r w:rsidRPr="00CF6A8B">
        <w:rPr>
          <w:rFonts w:ascii="Arial" w:hAnsi="Arial" w:cs="Arial"/>
          <w:color w:val="000000"/>
          <w:sz w:val="22"/>
          <w:szCs w:val="22"/>
        </w:rPr>
        <w:t>Explorar: capacidad de evaluar la situación real.</w:t>
      </w:r>
    </w:p>
    <w:p w14:paraId="6C5CD16D" w14:textId="77777777" w:rsidR="000F0853" w:rsidRPr="00CF6A8B" w:rsidRDefault="000F0853" w:rsidP="00296FA2">
      <w:pPr>
        <w:pStyle w:val="Prrafodelista"/>
        <w:numPr>
          <w:ilvl w:val="0"/>
          <w:numId w:val="98"/>
        </w:numPr>
        <w:jc w:val="both"/>
        <w:rPr>
          <w:rFonts w:ascii="Arial" w:hAnsi="Arial" w:cs="Arial"/>
          <w:color w:val="000000"/>
          <w:sz w:val="22"/>
          <w:szCs w:val="22"/>
        </w:rPr>
      </w:pPr>
      <w:r w:rsidRPr="00CF6A8B">
        <w:rPr>
          <w:rFonts w:ascii="Arial" w:hAnsi="Arial" w:cs="Arial"/>
          <w:color w:val="000000"/>
          <w:sz w:val="22"/>
          <w:szCs w:val="22"/>
        </w:rPr>
        <w:t>Comprender: establecer relaciones de causa y efecto entre los elementos presentes.</w:t>
      </w:r>
    </w:p>
    <w:p w14:paraId="3FDB3922" w14:textId="77777777" w:rsidR="000F0853" w:rsidRPr="00CF6A8B" w:rsidRDefault="000F0853" w:rsidP="00296FA2">
      <w:pPr>
        <w:pStyle w:val="Prrafodelista"/>
        <w:numPr>
          <w:ilvl w:val="0"/>
          <w:numId w:val="98"/>
        </w:numPr>
        <w:jc w:val="both"/>
        <w:rPr>
          <w:rFonts w:ascii="Arial" w:hAnsi="Arial" w:cs="Arial"/>
          <w:color w:val="000000"/>
          <w:sz w:val="22"/>
          <w:szCs w:val="22"/>
        </w:rPr>
      </w:pPr>
      <w:r w:rsidRPr="00CF6A8B">
        <w:rPr>
          <w:rFonts w:ascii="Arial" w:hAnsi="Arial" w:cs="Arial"/>
          <w:color w:val="000000"/>
          <w:sz w:val="22"/>
          <w:szCs w:val="22"/>
        </w:rPr>
        <w:t>Actuar: moverse del punto donde está, hacia el punto donde se quiere llegar, eligiendo el mejor camino.</w:t>
      </w:r>
    </w:p>
    <w:p w14:paraId="582BB4FA"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ab/>
      </w:r>
    </w:p>
    <w:p w14:paraId="1FCABCAE"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Las características fundamentales que considera la pedagogía de la presencia se centran en: la observación, como recurso básico y fundamental del formador, responder al contenido es decir reflejar el tema central del habla del adolescente (lo más vital y significativo), crecer partiendo de los cambios que fue capaz de generar en la persona ayudada y el concepto de resiliencia como la capacidad humana para sobreponerse a la adversidad y construir sobre ella.</w:t>
      </w:r>
    </w:p>
    <w:p w14:paraId="3FB51B3B" w14:textId="77777777" w:rsidR="000F0853" w:rsidRPr="00CF6A8B" w:rsidRDefault="000F0853" w:rsidP="00CF6A8B">
      <w:pPr>
        <w:jc w:val="both"/>
        <w:rPr>
          <w:rFonts w:ascii="Arial" w:hAnsi="Arial" w:cs="Arial"/>
          <w:color w:val="000000"/>
          <w:sz w:val="22"/>
          <w:szCs w:val="22"/>
        </w:rPr>
      </w:pPr>
    </w:p>
    <w:p w14:paraId="21E26CDE"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Se espera por lo tanto lograr a partir de esta perspectiva promover en los formadores una práctica fundamentada en lo humano, donde se evidencie en los adolescentes y jóvenes la participación intencionada en los espacios ofertados, la práctica de buenas relaciones con pares y profesionales del proceso, la transformación de situaciones pasadas en nuevas experiencias responsables, seguridad, confianza en el desarrollo de actividades, en una convivencia, solidaria y respetuosa.</w:t>
      </w:r>
    </w:p>
    <w:p w14:paraId="0677509A" w14:textId="77777777" w:rsidR="000F0853" w:rsidRPr="00CF6A8B" w:rsidRDefault="000F0853" w:rsidP="00CF6A8B">
      <w:pPr>
        <w:jc w:val="both"/>
        <w:rPr>
          <w:rFonts w:ascii="Arial" w:hAnsi="Arial" w:cs="Arial"/>
          <w:color w:val="000000"/>
          <w:sz w:val="22"/>
          <w:szCs w:val="22"/>
        </w:rPr>
      </w:pPr>
    </w:p>
    <w:p w14:paraId="2A5BD028"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 xml:space="preserve">El aporte conceptual de Paulo Freire en la pedagogía de la autonomía permite responder a las necesidades que los y las adolescentes y jóvenes y la sociedad nos demandan. Para eso, reflexionar sobre nuestra práctica formativa, es una tarea que todo formador debe realizar, para evaluar, corregir, cambiar, adecuarse, a los nuevos desafíos que nos plantea el nuevo </w:t>
      </w:r>
      <w:r w:rsidRPr="00CF6A8B">
        <w:rPr>
          <w:rFonts w:ascii="Arial" w:hAnsi="Arial" w:cs="Arial"/>
          <w:color w:val="000000"/>
          <w:sz w:val="22"/>
          <w:szCs w:val="22"/>
        </w:rPr>
        <w:lastRenderedPageBreak/>
        <w:t xml:space="preserve">Modelo de Atención. Fundamental para que los y las adolescentes y jóvenes retomen el proceso desde el saber y el hacer, compromiso que debe asumir el formador donde debe proponer en el proceso de enseñanza y aprendizaje para lograr la igualdad, la transformación y la inclusión de todos los individuos en la sociedad. Enseñar exige seguridad, competencia profesional y generosidad, es crear posibilidades, reflexión crítica y reconocimiento. </w:t>
      </w:r>
    </w:p>
    <w:p w14:paraId="1F4D4874" w14:textId="77777777" w:rsidR="000F0853" w:rsidRPr="00CF6A8B" w:rsidRDefault="000F0853" w:rsidP="00CF6A8B">
      <w:pPr>
        <w:jc w:val="both"/>
        <w:rPr>
          <w:rFonts w:ascii="Arial" w:hAnsi="Arial" w:cs="Arial"/>
          <w:color w:val="000000"/>
          <w:sz w:val="22"/>
          <w:szCs w:val="22"/>
        </w:rPr>
      </w:pPr>
    </w:p>
    <w:p w14:paraId="72E14D46"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 xml:space="preserve">La pedagogía de la autonomía invita a pensar acerca de lo que los formadores deben saber y de lo que deben hacer. El mismo autor plantea en la pedagogía crítica el fundamento de la acción pedagógica del formador donde partiendo de un modelo liberador tanto formador y los y las adolescentes y jóvenes saben y aprenden a la vez, que los contenidos deben ser abiertos y no formalistas, el formador debe asumir una profunda coherencia entre el discurso que pronuncia y la práctica que desarrolla. Se convierte en un aporte esencial para educar con sentido crítico de la realidad, con compromiso de lograr transformación de la realidad social, formar sujetos de cambio mediante la práctica constante del dialogo y de apertura, basada en la autonomía y la libertad. </w:t>
      </w:r>
    </w:p>
    <w:p w14:paraId="485E6D0A" w14:textId="77777777" w:rsidR="000F0853" w:rsidRPr="00CF6A8B" w:rsidRDefault="000F0853" w:rsidP="00CF6A8B">
      <w:pPr>
        <w:jc w:val="both"/>
        <w:rPr>
          <w:rFonts w:ascii="Arial" w:hAnsi="Arial" w:cs="Arial"/>
          <w:color w:val="000000"/>
          <w:sz w:val="22"/>
          <w:szCs w:val="22"/>
        </w:rPr>
      </w:pPr>
    </w:p>
    <w:p w14:paraId="698A0726"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Además, aporta una propuesta de enseñanza que incita a los y las adolescentes y jóvenes a cuestionar y desafiar las creencias y prácticas que se les imparten y generar la conciencia crítica, a construir sociedad desde la conciencia de los problemas sociales que se viven a diario y que afectan de manera directa e indirectamente los procesos de formación. En el marco de la pedagogía crítica, el educador trata de guiar a los y las adolescentes y jóvenes para que cuestionen las prácticas que son consideradas como represivas, a cambio de generar respuestas liberadoras a nivel individual y grupal.</w:t>
      </w:r>
    </w:p>
    <w:p w14:paraId="6F4139EF" w14:textId="77777777" w:rsidR="000F0853" w:rsidRPr="00CF6A8B" w:rsidRDefault="000F0853" w:rsidP="00CF6A8B">
      <w:pPr>
        <w:jc w:val="both"/>
        <w:rPr>
          <w:rFonts w:ascii="Arial" w:hAnsi="Arial" w:cs="Arial"/>
          <w:color w:val="000000"/>
          <w:sz w:val="22"/>
          <w:szCs w:val="22"/>
        </w:rPr>
      </w:pPr>
    </w:p>
    <w:p w14:paraId="34586CB4"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El primer paso de la pedagogía crítica es lograr que los y las adolescentes y jóvenes se cuestionen a sí mismo como miembro de un proceso social (que incluye las normas culturales). Una vez hecho esto, advierte que la sociedad es imperfecta y se lo alienta a compartir este conocimiento para modificar la realidad social.</w:t>
      </w:r>
    </w:p>
    <w:p w14:paraId="3F4EF801" w14:textId="77777777" w:rsidR="000F0853" w:rsidRPr="00CF6A8B" w:rsidRDefault="000F0853" w:rsidP="00CF6A8B">
      <w:pPr>
        <w:jc w:val="both"/>
        <w:rPr>
          <w:rFonts w:ascii="Arial" w:hAnsi="Arial" w:cs="Arial"/>
          <w:color w:val="000000"/>
          <w:sz w:val="22"/>
          <w:szCs w:val="22"/>
        </w:rPr>
      </w:pPr>
    </w:p>
    <w:p w14:paraId="538D0432"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Es indispensable involucrar espacios, escenarios para comprender el dialogo de saberes (una posibilidad de recrear y dinamizar las reflexividades sociales, de sujeto a sujeto, reconociendo las desigualdades, las cuales pueden ser punto de partida en la construcción de sentidos comunes.) Como el proceso de reflexión y exploración teórica que nos conduce a la educación popular propuesta por Paulo Freire, esta educación está centrada en el ser humano como un ser consciente, capaz de comprender, crítico, autónomo y libre, trascendente, transformador, que crea y recrea, conoce y está abierto a la realidad; un ser histórico, social y cultural, que no está solo, sino en relación con el mundo y con otros.</w:t>
      </w:r>
    </w:p>
    <w:p w14:paraId="63E6D717" w14:textId="77777777" w:rsidR="000F0853" w:rsidRPr="00CF6A8B" w:rsidRDefault="000F0853" w:rsidP="00CF6A8B">
      <w:pPr>
        <w:jc w:val="both"/>
        <w:rPr>
          <w:rFonts w:ascii="Arial" w:hAnsi="Arial" w:cs="Arial"/>
          <w:color w:val="000000"/>
          <w:sz w:val="22"/>
          <w:szCs w:val="22"/>
        </w:rPr>
      </w:pPr>
    </w:p>
    <w:p w14:paraId="29D680E6"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 xml:space="preserve">En esta medida, Freire entiende la educación como un encuentro entre seres humanos, mediado por el mundo para pronunciarlo, esto es para construirlo: “Es un encuentro que solidariza la reflexión y la acción de sus sujetos encauzados hacia el mundo que debe ser transformado y humanizado” (Freire, 1989). No hay diálogo si no existe una intensa fe en los hombres, en su poder de hacer y rehacer, de crear y recrear, fe en su vocación de ser más, que no es privilegio de algunos elegidos sino derecho de todos los hombres (Freire, 1989). </w:t>
      </w:r>
    </w:p>
    <w:p w14:paraId="32015DA1"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lastRenderedPageBreak/>
        <w:t>Esta concepción implica una relación democrática, en la cual la educación está al servicio de los seres humanos para que se construyan a sí mismos, se transformen y fortalezcan sus capacidades para actuar en el mundo. Esta propuesta exige superar la contradicción formador - educando y asumir el dialogo como esencia de la educación “Nadie educa a nadie, nadie se educa a sí mismo, los hombres se educan en comunión, y el mundo es el mediador” (Freire, 1975). Educación en la que formadores y educandos se hacen sujetos de su proceso, superando el intelectualismo alienante, superando el autoritarismo del formador “bancario”, superando también la falsa conciencia del mundo.</w:t>
      </w:r>
    </w:p>
    <w:p w14:paraId="7971C51F" w14:textId="77777777" w:rsidR="000F0853" w:rsidRPr="00CF6A8B" w:rsidRDefault="000F0853" w:rsidP="00CF6A8B">
      <w:pPr>
        <w:jc w:val="both"/>
        <w:rPr>
          <w:rFonts w:ascii="Arial" w:hAnsi="Arial" w:cs="Arial"/>
          <w:color w:val="000000"/>
          <w:sz w:val="22"/>
          <w:szCs w:val="22"/>
        </w:rPr>
      </w:pPr>
    </w:p>
    <w:p w14:paraId="1CA43C16"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 xml:space="preserve">Un mecanismo clave en la Educación popular es la pregunta ya que ella permite perfilar la opinión individuales, y construir las diversas posiciones como grupo social; así mismo el lenguaje es un mecanismo importante ya que este debe ser explicito, coherente y claro por parte del formador, así mismo, este tiene una gran responsabilidad, ya que el grupo confía en el por lo tanto le exige la obligación de no manipular el grupo, por eso debe tener siempre presente el norte que lo guía, el objetivo global del proceso y el objetivo particular de cada actividad que desarrolla. </w:t>
      </w:r>
    </w:p>
    <w:p w14:paraId="63A1DB5A" w14:textId="77777777" w:rsidR="000F0853" w:rsidRPr="00CF6A8B" w:rsidRDefault="000F0853" w:rsidP="00CF6A8B">
      <w:pPr>
        <w:jc w:val="both"/>
        <w:rPr>
          <w:rFonts w:ascii="Arial" w:hAnsi="Arial" w:cs="Arial"/>
          <w:color w:val="000000"/>
          <w:sz w:val="22"/>
          <w:szCs w:val="22"/>
        </w:rPr>
      </w:pPr>
    </w:p>
    <w:p w14:paraId="5368F0D9"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Finalmente, la relación pedagógica que se establece es una relación intercultural, no de transmisión de conocimientos. En los talleres se hace claro el proceso de negociación y es el formador quien, con su desenvolvimiento, permite que el grupo construya conocimiento.</w:t>
      </w:r>
    </w:p>
    <w:p w14:paraId="7BEC96E9" w14:textId="77777777" w:rsidR="000F0853" w:rsidRPr="00CF6A8B" w:rsidRDefault="000F0853" w:rsidP="00CF6A8B">
      <w:pPr>
        <w:jc w:val="both"/>
        <w:rPr>
          <w:rFonts w:ascii="Arial" w:hAnsi="Arial" w:cs="Arial"/>
          <w:color w:val="000000"/>
          <w:sz w:val="22"/>
          <w:szCs w:val="22"/>
        </w:rPr>
      </w:pPr>
    </w:p>
    <w:p w14:paraId="3E665FEE"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 xml:space="preserve">Estos aportes conceptuales en últimas son los fundamentos teóricos que deben soportar las finalidades de la acción pedagógica que todos los actores establecen en su relación directa en el proceso de socialización que se deben tener con los y las adolescentes y jóvenes del SRPA y se convierten en la base para el cumplimiento de los objetivos. </w:t>
      </w:r>
    </w:p>
    <w:p w14:paraId="787B0DE4" w14:textId="77777777" w:rsidR="000F0853" w:rsidRPr="00CF6A8B" w:rsidRDefault="000F0853" w:rsidP="00CF6A8B">
      <w:pPr>
        <w:jc w:val="both"/>
        <w:rPr>
          <w:rFonts w:ascii="Arial" w:hAnsi="Arial" w:cs="Arial"/>
          <w:color w:val="000000"/>
          <w:sz w:val="22"/>
          <w:szCs w:val="22"/>
        </w:rPr>
      </w:pPr>
    </w:p>
    <w:p w14:paraId="23D0DB44"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Al hablar de la dimensión pedagógica de la sanción el Código de Infancia y Adolescencia asume que los y las adolescentes y jóvenes son sujetos en proceso de evolución y de construcción y que las acciones realizadas en el marco del proceso de atención deben propender por su responsabilización; asumiendo dicho planteamiento como norte se plantean las siguientes premisas:</w:t>
      </w:r>
    </w:p>
    <w:p w14:paraId="1E7887DD" w14:textId="77777777" w:rsidR="000F0853" w:rsidRPr="00CF6A8B" w:rsidRDefault="000F0853" w:rsidP="00CF6A8B">
      <w:pPr>
        <w:jc w:val="both"/>
        <w:rPr>
          <w:rFonts w:ascii="Arial" w:hAnsi="Arial" w:cs="Arial"/>
          <w:color w:val="000000"/>
          <w:sz w:val="22"/>
          <w:szCs w:val="22"/>
        </w:rPr>
      </w:pPr>
    </w:p>
    <w:p w14:paraId="1100D9B1"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Los programas de atención de los y las adolescentes y jóvenes deben contemplar, respetar y potenciar su condición de sujetos de derechos en formación.</w:t>
      </w:r>
    </w:p>
    <w:p w14:paraId="68AC1BD0" w14:textId="15905241"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Las estrategias de formación deben brindarles oportunidades de vivir experiencias que reconozcan dicha condición y que contribuyan a materializar la finalidad pedagógica que la ley le asigna al SRPA.</w:t>
      </w:r>
    </w:p>
    <w:p w14:paraId="5CB04846" w14:textId="77777777" w:rsidR="00AF0196" w:rsidRPr="00CF6A8B" w:rsidRDefault="00AF0196" w:rsidP="00CF6A8B">
      <w:pPr>
        <w:jc w:val="both"/>
        <w:rPr>
          <w:rFonts w:ascii="Arial" w:hAnsi="Arial" w:cs="Arial"/>
          <w:color w:val="000000"/>
          <w:sz w:val="22"/>
          <w:szCs w:val="22"/>
        </w:rPr>
      </w:pPr>
    </w:p>
    <w:p w14:paraId="2DB3E377" w14:textId="58F1BE4A"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Se asume que los y las adolescentes y jóvenes que se vinculan con la ilegalidad y entran en contacto con el SRPA tiene afectación en el ejercicio de sus derechos y dificultades en su proceso de formación por lo cual han de considerarse sujetos de derechos con la posibilidad de asumir su responsabilidad social y de requerir el restablecimiento de sus derechos.</w:t>
      </w:r>
    </w:p>
    <w:p w14:paraId="4D1DF6B9" w14:textId="77777777" w:rsidR="00AF0196" w:rsidRPr="00CF6A8B" w:rsidRDefault="00AF0196" w:rsidP="00CF6A8B">
      <w:pPr>
        <w:jc w:val="both"/>
        <w:rPr>
          <w:rFonts w:ascii="Arial" w:hAnsi="Arial" w:cs="Arial"/>
          <w:color w:val="000000"/>
          <w:sz w:val="22"/>
          <w:szCs w:val="22"/>
        </w:rPr>
      </w:pPr>
    </w:p>
    <w:p w14:paraId="692A0B18"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lastRenderedPageBreak/>
        <w:t>Los y las adolescentes y jóvenes que ingresan al SRPA deben aprender a asumir la responsabilidad de sus acciones y a emitir respuestas que correspondan a un “individuo de su desarrollo.</w:t>
      </w:r>
    </w:p>
    <w:p w14:paraId="0CF880C6" w14:textId="77777777" w:rsidR="000F0853" w:rsidRPr="00CF6A8B" w:rsidRDefault="000F0853" w:rsidP="00CF6A8B">
      <w:pPr>
        <w:jc w:val="both"/>
        <w:rPr>
          <w:rFonts w:ascii="Arial" w:hAnsi="Arial" w:cs="Arial"/>
          <w:color w:val="000000"/>
          <w:sz w:val="22"/>
          <w:szCs w:val="22"/>
        </w:rPr>
      </w:pPr>
    </w:p>
    <w:p w14:paraId="3470D25E"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Las finalidades de la acción pedagógica de todos los actores en el proceso de socialización deben apuntar y sin desconocer el curso de vida por la cual atraviesa el adolescente o joven y que lo sitúa como ser en formación, a movilizar su responsabilidad sobre el hecho que lo vincula al SRPA y las consecuencias para la víctima, la comunidad, su familia y para sí mismo.</w:t>
      </w:r>
    </w:p>
    <w:p w14:paraId="674340F4" w14:textId="77777777" w:rsidR="000F0853" w:rsidRPr="00CF6A8B" w:rsidRDefault="000F0853" w:rsidP="00CF6A8B">
      <w:pPr>
        <w:jc w:val="both"/>
        <w:rPr>
          <w:rFonts w:ascii="Arial" w:hAnsi="Arial" w:cs="Arial"/>
          <w:color w:val="000000"/>
          <w:sz w:val="22"/>
          <w:szCs w:val="22"/>
        </w:rPr>
      </w:pPr>
    </w:p>
    <w:p w14:paraId="1A1FC48F"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 xml:space="preserve">Pero además, debe trascender la información y formación, facilitando y fomentando espacios para que el adolescente pueda reparar los daños derivados de sus actos, en el marco de un procedimiento garantista, protector y pedagógico,(ICBF,OIM,2013) y en esta vía favorecer su inclusión social, el acceso a oportunidades y a espacios para el ejercicio de la participación, en acción conjunta con las redes familiares, sociales e institucionales, como corresponsables en la generación de condiciones para su desarrollo y ciudadanía plena. </w:t>
      </w:r>
    </w:p>
    <w:p w14:paraId="4FC45559" w14:textId="77777777" w:rsidR="000F0853" w:rsidRPr="00CF6A8B" w:rsidRDefault="000F0853" w:rsidP="00CF6A8B">
      <w:pPr>
        <w:jc w:val="both"/>
        <w:rPr>
          <w:rFonts w:ascii="Arial" w:hAnsi="Arial" w:cs="Arial"/>
          <w:color w:val="000000"/>
          <w:sz w:val="22"/>
          <w:szCs w:val="22"/>
        </w:rPr>
      </w:pPr>
    </w:p>
    <w:p w14:paraId="3A0B2866" w14:textId="77777777"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Es así, como se busca equipar de herramientas para que los y las adolescentes y jóvenes y sus familias logren su reconocimiento como sujetos sociales, activos, con la responsabilidad de incidir no solamente en la resignificación de sus proyectos de vida sino en asumir una posición crítica y participativa con relación a las decisiones que afectan a la comunidad.</w:t>
      </w:r>
    </w:p>
    <w:p w14:paraId="5919AE90" w14:textId="77777777" w:rsidR="000F0853" w:rsidRPr="00CF6A8B" w:rsidRDefault="000F0853" w:rsidP="00CF6A8B">
      <w:pPr>
        <w:jc w:val="both"/>
        <w:rPr>
          <w:rFonts w:ascii="Arial" w:hAnsi="Arial" w:cs="Arial"/>
          <w:color w:val="000000"/>
          <w:sz w:val="22"/>
          <w:szCs w:val="22"/>
        </w:rPr>
      </w:pPr>
    </w:p>
    <w:p w14:paraId="494ABE87" w14:textId="19A22E26" w:rsidR="000F0853" w:rsidRPr="00CF6A8B" w:rsidRDefault="000F0853" w:rsidP="00CF6A8B">
      <w:pPr>
        <w:jc w:val="both"/>
        <w:rPr>
          <w:rFonts w:ascii="Arial" w:hAnsi="Arial" w:cs="Arial"/>
          <w:color w:val="000000"/>
          <w:sz w:val="22"/>
          <w:szCs w:val="22"/>
        </w:rPr>
      </w:pPr>
      <w:r w:rsidRPr="00CF6A8B">
        <w:rPr>
          <w:rFonts w:ascii="Arial" w:hAnsi="Arial" w:cs="Arial"/>
          <w:color w:val="000000"/>
          <w:sz w:val="22"/>
          <w:szCs w:val="22"/>
        </w:rPr>
        <w:t>Se apuesta por el surgimiento de sujetos emancipados, críticos, reflexivos, propositivos y en últimos transformadores de sus realidades, que logren construir o resignificar su proyecto de vida en el marco de la cultura de la legalidad. Así mismo, cimienta y orienta las acciones que se desarrollan en el proceso de la atención y en el desarrollo de las actividades de carácter formativo.</w:t>
      </w:r>
    </w:p>
    <w:p w14:paraId="537C1051" w14:textId="77777777" w:rsidR="000F0853" w:rsidRPr="00CF6A8B" w:rsidRDefault="000F0853" w:rsidP="00CF6A8B">
      <w:pPr>
        <w:jc w:val="both"/>
        <w:rPr>
          <w:rFonts w:ascii="Arial" w:hAnsi="Arial" w:cs="Arial"/>
          <w:color w:val="000000"/>
          <w:sz w:val="22"/>
          <w:szCs w:val="22"/>
        </w:rPr>
      </w:pPr>
    </w:p>
    <w:p w14:paraId="598AD402" w14:textId="2CEB1E8B" w:rsidR="000F0853" w:rsidRPr="00CF6A8B" w:rsidRDefault="000F0853" w:rsidP="00CF6A8B">
      <w:pPr>
        <w:jc w:val="both"/>
        <w:rPr>
          <w:rFonts w:ascii="Arial" w:hAnsi="Arial" w:cs="Arial"/>
          <w:sz w:val="22"/>
          <w:szCs w:val="22"/>
        </w:rPr>
      </w:pPr>
      <w:r w:rsidRPr="00CF6A8B">
        <w:rPr>
          <w:rFonts w:ascii="Arial" w:hAnsi="Arial" w:cs="Arial"/>
          <w:sz w:val="22"/>
          <w:szCs w:val="22"/>
        </w:rPr>
        <w:t xml:space="preserve">La Dimensión del </w:t>
      </w:r>
      <w:r w:rsidR="0096578F" w:rsidRPr="00CF6A8B">
        <w:rPr>
          <w:rFonts w:ascii="Arial" w:hAnsi="Arial" w:cs="Arial"/>
          <w:sz w:val="22"/>
          <w:szCs w:val="22"/>
        </w:rPr>
        <w:t>carácter</w:t>
      </w:r>
      <w:r w:rsidRPr="00CF6A8B">
        <w:rPr>
          <w:rFonts w:ascii="Arial" w:hAnsi="Arial" w:cs="Arial"/>
          <w:sz w:val="22"/>
          <w:szCs w:val="22"/>
        </w:rPr>
        <w:t xml:space="preserve"> pedagógico</w:t>
      </w:r>
      <w:r w:rsidR="0096578F" w:rsidRPr="00CF6A8B">
        <w:rPr>
          <w:rFonts w:ascii="Arial" w:hAnsi="Arial" w:cs="Arial"/>
          <w:sz w:val="22"/>
          <w:szCs w:val="22"/>
        </w:rPr>
        <w:t xml:space="preserve"> en el SRPA se desarrolla desde la intervención del </w:t>
      </w:r>
      <w:r w:rsidRPr="00CF6A8B">
        <w:rPr>
          <w:rFonts w:ascii="Arial" w:hAnsi="Arial" w:cs="Arial"/>
          <w:sz w:val="22"/>
          <w:szCs w:val="22"/>
        </w:rPr>
        <w:t>educador en la atención con los adolescentes y/o jóvenes. El formador desde el manejo de conceptos restaurativos y pedagógicos enseña y orienta para el abordaje de los retos que implican los procesos de formación, generar una intervención oportuna cuando la situación lo requiera, de orden individual, familiar, contextual y grupal, con propósitos de emancipación que garanticen una conciencia individual de la norma y la autoridad como categorías necesarias para una convivencia sana, solidaria y respetuosa (Encuentros de convivencia ,encuentros pedagógicos como escenarios de participación y resolución de conflictos).</w:t>
      </w:r>
    </w:p>
    <w:p w14:paraId="5064E8C0" w14:textId="77777777" w:rsidR="00D5738E" w:rsidRPr="00CF6A8B" w:rsidRDefault="00D5738E" w:rsidP="00CF6A8B">
      <w:pPr>
        <w:jc w:val="both"/>
        <w:rPr>
          <w:rFonts w:ascii="Arial" w:hAnsi="Arial" w:cs="Arial"/>
          <w:sz w:val="22"/>
          <w:szCs w:val="22"/>
        </w:rPr>
      </w:pPr>
    </w:p>
    <w:p w14:paraId="0A16C577" w14:textId="2472258A" w:rsidR="000F0853" w:rsidRPr="00CF6A8B" w:rsidRDefault="000F0853" w:rsidP="00CF6A8B">
      <w:pPr>
        <w:keepNext/>
        <w:outlineLvl w:val="2"/>
        <w:rPr>
          <w:rFonts w:ascii="Arial" w:eastAsia="Times New Roman" w:hAnsi="Arial" w:cs="Arial"/>
          <w:b/>
          <w:bCs/>
          <w:sz w:val="22"/>
          <w:szCs w:val="22"/>
        </w:rPr>
      </w:pPr>
      <w:bookmarkStart w:id="47" w:name="_Toc514966335"/>
      <w:bookmarkStart w:id="48" w:name="_Toc15306930"/>
      <w:bookmarkStart w:id="49" w:name="_Toc25912031"/>
      <w:bookmarkStart w:id="50" w:name="_Toc25912277"/>
      <w:r w:rsidRPr="00CF6A8B">
        <w:rPr>
          <w:rFonts w:ascii="Arial" w:eastAsia="Times New Roman" w:hAnsi="Arial" w:cs="Arial"/>
          <w:b/>
          <w:bCs/>
          <w:sz w:val="22"/>
          <w:szCs w:val="22"/>
        </w:rPr>
        <w:t>1.1.1.</w:t>
      </w:r>
      <w:r w:rsidR="000C7A42" w:rsidRPr="00CF6A8B">
        <w:rPr>
          <w:rFonts w:ascii="Arial" w:eastAsia="Times New Roman" w:hAnsi="Arial" w:cs="Arial"/>
          <w:b/>
          <w:bCs/>
          <w:sz w:val="22"/>
          <w:szCs w:val="22"/>
        </w:rPr>
        <w:t>3</w:t>
      </w:r>
      <w:r w:rsidRPr="00CF6A8B">
        <w:rPr>
          <w:rFonts w:ascii="Arial" w:eastAsia="Times New Roman" w:hAnsi="Arial" w:cs="Arial"/>
          <w:b/>
          <w:bCs/>
          <w:sz w:val="22"/>
          <w:szCs w:val="22"/>
        </w:rPr>
        <w:t xml:space="preserve"> Enfoque etario - Adolescencia y Juventud</w:t>
      </w:r>
      <w:bookmarkEnd w:id="47"/>
      <w:bookmarkEnd w:id="48"/>
      <w:bookmarkEnd w:id="49"/>
      <w:bookmarkEnd w:id="50"/>
      <w:r w:rsidRPr="00CF6A8B">
        <w:rPr>
          <w:rFonts w:ascii="Arial" w:eastAsia="Times New Roman" w:hAnsi="Arial" w:cs="Arial"/>
          <w:b/>
          <w:bCs/>
          <w:sz w:val="22"/>
          <w:szCs w:val="22"/>
        </w:rPr>
        <w:t xml:space="preserve"> </w:t>
      </w:r>
    </w:p>
    <w:p w14:paraId="26A2221A" w14:textId="77777777" w:rsidR="000F0853" w:rsidRPr="00CF6A8B" w:rsidRDefault="000F0853" w:rsidP="00CF6A8B">
      <w:pPr>
        <w:jc w:val="both"/>
        <w:rPr>
          <w:rFonts w:ascii="Arial" w:hAnsi="Arial" w:cs="Arial"/>
          <w:sz w:val="22"/>
          <w:szCs w:val="22"/>
        </w:rPr>
      </w:pPr>
    </w:p>
    <w:p w14:paraId="3502F7F1" w14:textId="77777777" w:rsidR="000F0853" w:rsidRPr="00CF6A8B" w:rsidRDefault="000F0853" w:rsidP="00CF6A8B">
      <w:pPr>
        <w:autoSpaceDE w:val="0"/>
        <w:autoSpaceDN w:val="0"/>
        <w:adjustRightInd w:val="0"/>
        <w:ind w:right="51"/>
        <w:contextualSpacing/>
        <w:jc w:val="both"/>
        <w:rPr>
          <w:rFonts w:ascii="Arial" w:hAnsi="Arial" w:cs="Arial"/>
          <w:sz w:val="22"/>
          <w:szCs w:val="22"/>
          <w:lang w:val="es-MX"/>
        </w:rPr>
      </w:pPr>
      <w:r w:rsidRPr="00CF6A8B">
        <w:rPr>
          <w:rFonts w:ascii="Arial" w:hAnsi="Arial" w:cs="Arial"/>
          <w:sz w:val="22"/>
          <w:szCs w:val="22"/>
          <w:lang w:val="es-MX"/>
        </w:rPr>
        <w:t>El concepto etario</w:t>
      </w:r>
      <w:r w:rsidRPr="00CF6A8B">
        <w:rPr>
          <w:rFonts w:ascii="Arial" w:hAnsi="Arial" w:cs="Arial"/>
          <w:b/>
          <w:sz w:val="22"/>
          <w:szCs w:val="22"/>
          <w:lang w:val="es-MX"/>
        </w:rPr>
        <w:t xml:space="preserve"> </w:t>
      </w:r>
      <w:r w:rsidRPr="00CF6A8B">
        <w:rPr>
          <w:rFonts w:ascii="Arial" w:hAnsi="Arial" w:cs="Arial"/>
          <w:sz w:val="22"/>
          <w:szCs w:val="22"/>
          <w:lang w:val="es-MX"/>
        </w:rPr>
        <w:t>se</w:t>
      </w:r>
      <w:r w:rsidRPr="00CF6A8B">
        <w:rPr>
          <w:rFonts w:ascii="Arial" w:hAnsi="Arial" w:cs="Arial"/>
          <w:b/>
          <w:sz w:val="22"/>
          <w:szCs w:val="22"/>
          <w:lang w:val="es-MX"/>
        </w:rPr>
        <w:t xml:space="preserve"> </w:t>
      </w:r>
      <w:r w:rsidRPr="00CF6A8B">
        <w:rPr>
          <w:rFonts w:ascii="Arial" w:hAnsi="Arial" w:cs="Arial"/>
          <w:sz w:val="22"/>
          <w:szCs w:val="22"/>
          <w:lang w:val="es-MX"/>
        </w:rPr>
        <w:t xml:space="preserve">refiere a la agrupación de la población por edades, lo cual tiene implicación en la definición y acceso a políticas, programas y proyectos de atención, en este caso dirigidos a los grupos de adolescentes y jóvenes en conflicto con la ley. Por lo anterior, se hace necesario atender sus diferencias, particularidades y las condiciones para la garantía efectiva de sus derechos en la diversidad de contextos familiares, sociales y culturales en los cuales se desenvuelven. Por lo anterior, la inclusión de este enfoque posibilita responder de </w:t>
      </w:r>
      <w:r w:rsidRPr="00CF6A8B">
        <w:rPr>
          <w:rFonts w:ascii="Arial" w:hAnsi="Arial" w:cs="Arial"/>
          <w:sz w:val="22"/>
          <w:szCs w:val="22"/>
          <w:lang w:val="es-MX"/>
        </w:rPr>
        <w:lastRenderedPageBreak/>
        <w:t>manera efectiva a las necesidades específicas de cada grupo poblacional, como sujetos de especial protección constitucional</w:t>
      </w:r>
      <w:r w:rsidRPr="00CF6A8B">
        <w:rPr>
          <w:rFonts w:ascii="Arial" w:hAnsi="Arial" w:cs="Arial"/>
          <w:sz w:val="22"/>
          <w:szCs w:val="22"/>
          <w:vertAlign w:val="superscript"/>
          <w:lang w:val="es-MX"/>
        </w:rPr>
        <w:footnoteReference w:id="18"/>
      </w:r>
      <w:r w:rsidRPr="00CF6A8B">
        <w:rPr>
          <w:rFonts w:ascii="Arial" w:hAnsi="Arial" w:cs="Arial"/>
          <w:sz w:val="22"/>
          <w:szCs w:val="22"/>
          <w:lang w:val="es-MX"/>
        </w:rPr>
        <w:t xml:space="preserve">. </w:t>
      </w:r>
    </w:p>
    <w:p w14:paraId="4DEEB0BE" w14:textId="77777777" w:rsidR="000F0853" w:rsidRPr="00CF6A8B" w:rsidRDefault="000F0853" w:rsidP="00CF6A8B">
      <w:pPr>
        <w:autoSpaceDE w:val="0"/>
        <w:ind w:right="49"/>
        <w:contextualSpacing/>
        <w:jc w:val="both"/>
        <w:rPr>
          <w:rFonts w:ascii="Arial" w:hAnsi="Arial" w:cs="Arial"/>
          <w:sz w:val="22"/>
          <w:szCs w:val="22"/>
          <w:lang w:val="es-MX"/>
        </w:rPr>
      </w:pPr>
    </w:p>
    <w:p w14:paraId="58FF3AD8" w14:textId="77777777" w:rsidR="000F0853" w:rsidRPr="00CF6A8B" w:rsidRDefault="000F0853" w:rsidP="00CF6A8B">
      <w:pPr>
        <w:autoSpaceDE w:val="0"/>
        <w:ind w:right="227"/>
        <w:contextualSpacing/>
        <w:jc w:val="both"/>
        <w:rPr>
          <w:rFonts w:ascii="Arial" w:hAnsi="Arial" w:cs="Arial"/>
          <w:sz w:val="22"/>
          <w:szCs w:val="22"/>
          <w:lang w:val="es-MX"/>
        </w:rPr>
      </w:pPr>
      <w:r w:rsidRPr="00CF6A8B">
        <w:rPr>
          <w:rFonts w:ascii="Arial" w:hAnsi="Arial" w:cs="Arial"/>
          <w:sz w:val="22"/>
          <w:szCs w:val="22"/>
          <w:lang w:val="es-MX"/>
        </w:rPr>
        <w:t xml:space="preserve">El artículo 140 de la Ley 1098 de 2006 recoge este enfoque al advertir que “(…) en materia de responsabilidad penal para adolescentes tanto el proceso como las medidas que se tomen han de tener carácter pedagógico, específico </w:t>
      </w:r>
      <w:r w:rsidRPr="00CF6A8B">
        <w:rPr>
          <w:rFonts w:ascii="Arial" w:hAnsi="Arial" w:cs="Arial"/>
          <w:i/>
          <w:sz w:val="22"/>
          <w:szCs w:val="22"/>
          <w:lang w:val="es-MX"/>
        </w:rPr>
        <w:t>y diferenciado respecto del sistema de adultos</w:t>
      </w:r>
      <w:r w:rsidRPr="00CF6A8B">
        <w:rPr>
          <w:rFonts w:ascii="Arial" w:hAnsi="Arial" w:cs="Arial"/>
          <w:sz w:val="22"/>
          <w:szCs w:val="22"/>
          <w:lang w:val="es-MX"/>
        </w:rPr>
        <w:t xml:space="preserve">, conforme a la Protección Integral”. Más adelante, el artículo 161, establece que “(…) la privación de la libertad sólo procede para las personas que al momento de cometer el hecho punible hayan cumplido catorce (14) y sean menores de dieciocho (18) años” y, el artículo 162, pone de presente que “(…) la privación de la libertad de las y los adolescentes, en los casos que proceda, deberá cumplirse en establecimientos de atención especializada, en programas del Sistema Nacional de Bienestar Familiar, y </w:t>
      </w:r>
      <w:r w:rsidRPr="00CF6A8B">
        <w:rPr>
          <w:rFonts w:ascii="Arial" w:hAnsi="Arial" w:cs="Arial"/>
          <w:i/>
          <w:sz w:val="22"/>
          <w:szCs w:val="22"/>
          <w:lang w:val="es-MX"/>
        </w:rPr>
        <w:t>separados de los adultos</w:t>
      </w:r>
      <w:r w:rsidRPr="00CF6A8B">
        <w:rPr>
          <w:rFonts w:ascii="Arial" w:hAnsi="Arial" w:cs="Arial"/>
          <w:sz w:val="22"/>
          <w:szCs w:val="22"/>
          <w:lang w:val="es-MX"/>
        </w:rPr>
        <w:t>”.</w:t>
      </w:r>
    </w:p>
    <w:p w14:paraId="528157CB" w14:textId="77777777" w:rsidR="000F0853" w:rsidRPr="00CF6A8B" w:rsidRDefault="000F0853" w:rsidP="00CF6A8B">
      <w:pPr>
        <w:autoSpaceDE w:val="0"/>
        <w:ind w:right="227"/>
        <w:contextualSpacing/>
        <w:jc w:val="both"/>
        <w:rPr>
          <w:rFonts w:ascii="Arial" w:hAnsi="Arial" w:cs="Arial"/>
          <w:sz w:val="22"/>
          <w:szCs w:val="22"/>
          <w:lang w:val="es-MX"/>
        </w:rPr>
      </w:pPr>
    </w:p>
    <w:p w14:paraId="16A7AC39" w14:textId="77777777" w:rsidR="000F0853" w:rsidRPr="00CF6A8B" w:rsidRDefault="000F0853" w:rsidP="00CF6A8B">
      <w:pPr>
        <w:autoSpaceDE w:val="0"/>
        <w:contextualSpacing/>
        <w:jc w:val="both"/>
        <w:rPr>
          <w:rFonts w:ascii="Arial" w:hAnsi="Arial" w:cs="Arial"/>
          <w:sz w:val="22"/>
          <w:szCs w:val="22"/>
        </w:rPr>
      </w:pPr>
      <w:r w:rsidRPr="00CF6A8B">
        <w:rPr>
          <w:rFonts w:ascii="Arial" w:hAnsi="Arial" w:cs="Arial"/>
          <w:sz w:val="22"/>
          <w:szCs w:val="22"/>
        </w:rPr>
        <w:t>Por su parte, la Política de Infancia y Adolescencia ubica a las niñas, los niños y los adolescentes en el centro de la agenda y en la acción pública como sujetos titulares de derechos, cuya garantía debe materializarse a nivel colectivo e individual, con participación significativa acorde con sus capacidades y momento del curso de vida, goce efectivo de los derechos y ejercicio de la ciudadanía como agentes de cambio y transformación social y cultural desde la diversidad. Para esto, se requiere que el Estado, la familia y la sociedad, como corresponsables en la garantía de derechos de las niñas, los niños y los adolescentes, se relacionen con ellos reconociendo su capacidad de incidir en el entorno y de ejercer sus derechos, más allá de la prestación de servicios</w:t>
      </w:r>
      <w:r w:rsidRPr="00CF6A8B">
        <w:rPr>
          <w:rStyle w:val="Refdenotaalpie"/>
          <w:rFonts w:ascii="Arial" w:hAnsi="Arial" w:cs="Arial"/>
          <w:sz w:val="22"/>
          <w:szCs w:val="22"/>
        </w:rPr>
        <w:footnoteReference w:id="19"/>
      </w:r>
      <w:r w:rsidRPr="00CF6A8B">
        <w:rPr>
          <w:rFonts w:ascii="Arial" w:hAnsi="Arial" w:cs="Arial"/>
          <w:sz w:val="22"/>
          <w:szCs w:val="22"/>
        </w:rPr>
        <w:t>.</w:t>
      </w:r>
    </w:p>
    <w:p w14:paraId="3986CBA4" w14:textId="77777777" w:rsidR="000F0853" w:rsidRPr="00CF6A8B" w:rsidRDefault="000F0853" w:rsidP="00CF6A8B">
      <w:pPr>
        <w:autoSpaceDE w:val="0"/>
        <w:contextualSpacing/>
        <w:jc w:val="both"/>
        <w:rPr>
          <w:rFonts w:ascii="Arial" w:hAnsi="Arial" w:cs="Arial"/>
          <w:sz w:val="22"/>
          <w:szCs w:val="22"/>
        </w:rPr>
      </w:pPr>
    </w:p>
    <w:p w14:paraId="033F309E" w14:textId="77777777" w:rsidR="000F0853" w:rsidRPr="00CF6A8B" w:rsidRDefault="000F0853" w:rsidP="00CF6A8B">
      <w:pPr>
        <w:autoSpaceDE w:val="0"/>
        <w:contextualSpacing/>
        <w:jc w:val="both"/>
        <w:rPr>
          <w:rFonts w:ascii="Arial" w:hAnsi="Arial" w:cs="Arial"/>
          <w:i/>
          <w:sz w:val="22"/>
          <w:szCs w:val="22"/>
        </w:rPr>
      </w:pPr>
      <w:r w:rsidRPr="00CF6A8B">
        <w:rPr>
          <w:rFonts w:ascii="Arial" w:hAnsi="Arial" w:cs="Arial"/>
          <w:sz w:val="22"/>
          <w:szCs w:val="22"/>
        </w:rPr>
        <w:t xml:space="preserve">En el caso de la población atendida en el SRPA, además de la población adolescente, el artículo 187 de la Ley 1098, modificado por el artículo 90 de la Ley 1453 de 2011 (conocida como Ley de Seguridad Ciudadana), incluye de manera automática a los jóvenes pues, al consagrar que “(…) la privación de libertad en los Centros de Atención Especializada tendrá una duración desde dos (2) hasta ocho años (8), </w:t>
      </w:r>
      <w:r w:rsidRPr="00CF6A8B">
        <w:rPr>
          <w:rFonts w:ascii="Arial" w:hAnsi="Arial" w:cs="Arial"/>
          <w:i/>
          <w:sz w:val="22"/>
          <w:szCs w:val="22"/>
        </w:rPr>
        <w:t>el cumplimiento total del tiempo de sanción impuesta por el juez y sin lugar a beneficios para redimir penas</w:t>
      </w:r>
      <w:r w:rsidRPr="00CF6A8B">
        <w:rPr>
          <w:rFonts w:ascii="Arial" w:hAnsi="Arial" w:cs="Arial"/>
          <w:sz w:val="22"/>
          <w:szCs w:val="22"/>
        </w:rPr>
        <w:t>”, es claro que dichas personas</w:t>
      </w:r>
      <w:r w:rsidRPr="00CF6A8B">
        <w:rPr>
          <w:rFonts w:ascii="Arial" w:hAnsi="Arial" w:cs="Arial"/>
          <w:sz w:val="22"/>
          <w:szCs w:val="22"/>
          <w:lang w:eastAsia="es-ES"/>
        </w:rPr>
        <w:t xml:space="preserve"> alcanzarán la mayoría de edad estando vinculadas al SRPA</w:t>
      </w:r>
      <w:r w:rsidRPr="00CF6A8B">
        <w:rPr>
          <w:rFonts w:ascii="Arial" w:hAnsi="Arial" w:cs="Arial"/>
          <w:sz w:val="22"/>
          <w:szCs w:val="22"/>
        </w:rPr>
        <w:t>.</w:t>
      </w:r>
    </w:p>
    <w:p w14:paraId="2A38CF4D" w14:textId="77777777" w:rsidR="000F0853" w:rsidRPr="00CF6A8B" w:rsidRDefault="000F0853" w:rsidP="00CF6A8B">
      <w:pPr>
        <w:autoSpaceDE w:val="0"/>
        <w:contextualSpacing/>
        <w:jc w:val="both"/>
        <w:rPr>
          <w:rFonts w:ascii="Arial" w:hAnsi="Arial" w:cs="Arial"/>
          <w:sz w:val="22"/>
          <w:szCs w:val="22"/>
        </w:rPr>
      </w:pPr>
    </w:p>
    <w:p w14:paraId="607595C3" w14:textId="77777777" w:rsidR="000F0853" w:rsidRPr="00CF6A8B" w:rsidRDefault="000F0853" w:rsidP="00CF6A8B">
      <w:pPr>
        <w:autoSpaceDE w:val="0"/>
        <w:contextualSpacing/>
        <w:jc w:val="both"/>
        <w:rPr>
          <w:rFonts w:ascii="Arial" w:hAnsi="Arial" w:cs="Arial"/>
          <w:sz w:val="22"/>
          <w:szCs w:val="22"/>
        </w:rPr>
      </w:pPr>
      <w:r w:rsidRPr="00CF6A8B">
        <w:rPr>
          <w:rFonts w:ascii="Arial" w:hAnsi="Arial" w:cs="Arial"/>
          <w:sz w:val="22"/>
          <w:szCs w:val="22"/>
        </w:rPr>
        <w:t>Definición de prevención propuesta “las estrategias, programas, proyectos y medidas encaminadas a eliminar los obstáculos que se oponen al ejercicio de los derechos de las y los adolescentes, reducir los riesgos de comisión de delitos, sus efectos perjudiciales para sus autores y la sociedad, así como las situaciones de reincidencia”.</w:t>
      </w:r>
    </w:p>
    <w:p w14:paraId="19FF540D" w14:textId="77777777" w:rsidR="000F0853" w:rsidRPr="00CF6A8B" w:rsidRDefault="000F0853" w:rsidP="00CF6A8B">
      <w:pPr>
        <w:autoSpaceDE w:val="0"/>
        <w:contextualSpacing/>
        <w:jc w:val="both"/>
        <w:rPr>
          <w:rFonts w:ascii="Arial" w:hAnsi="Arial" w:cs="Arial"/>
          <w:sz w:val="22"/>
          <w:szCs w:val="22"/>
        </w:rPr>
      </w:pPr>
    </w:p>
    <w:p w14:paraId="73483403" w14:textId="77777777" w:rsidR="000F0853" w:rsidRPr="00CF6A8B" w:rsidRDefault="000F0853" w:rsidP="00CF6A8B">
      <w:pPr>
        <w:autoSpaceDE w:val="0"/>
        <w:contextualSpacing/>
        <w:jc w:val="both"/>
        <w:rPr>
          <w:rFonts w:ascii="Arial" w:hAnsi="Arial" w:cs="Arial"/>
          <w:sz w:val="22"/>
          <w:szCs w:val="22"/>
        </w:rPr>
      </w:pPr>
      <w:r w:rsidRPr="00CF6A8B">
        <w:rPr>
          <w:rFonts w:ascii="Arial" w:hAnsi="Arial" w:cs="Arial"/>
          <w:sz w:val="22"/>
          <w:szCs w:val="22"/>
        </w:rPr>
        <w:t>Pero ¿qué caracteriza dicha población?</w:t>
      </w:r>
    </w:p>
    <w:p w14:paraId="34004742" w14:textId="77777777" w:rsidR="000F0853" w:rsidRPr="00CF6A8B" w:rsidRDefault="000F0853" w:rsidP="00CF6A8B">
      <w:pPr>
        <w:autoSpaceDE w:val="0"/>
        <w:ind w:right="227"/>
        <w:contextualSpacing/>
        <w:jc w:val="both"/>
        <w:rPr>
          <w:rFonts w:ascii="Arial" w:hAnsi="Arial" w:cs="Arial"/>
          <w:sz w:val="22"/>
          <w:szCs w:val="22"/>
        </w:rPr>
      </w:pPr>
    </w:p>
    <w:p w14:paraId="09BA85AC" w14:textId="77777777" w:rsidR="000F0853" w:rsidRPr="00CF6A8B" w:rsidRDefault="000F0853" w:rsidP="00CF6A8B">
      <w:pPr>
        <w:autoSpaceDE w:val="0"/>
        <w:contextualSpacing/>
        <w:jc w:val="both"/>
        <w:rPr>
          <w:rFonts w:ascii="Arial" w:hAnsi="Arial" w:cs="Arial"/>
          <w:sz w:val="22"/>
          <w:szCs w:val="22"/>
        </w:rPr>
      </w:pPr>
      <w:r w:rsidRPr="00CF6A8B">
        <w:rPr>
          <w:rFonts w:ascii="Arial" w:hAnsi="Arial" w:cs="Arial"/>
          <w:sz w:val="22"/>
          <w:szCs w:val="22"/>
        </w:rPr>
        <w:t>Se suele llamar</w:t>
      </w:r>
      <w:r w:rsidRPr="00CF6A8B">
        <w:rPr>
          <w:rFonts w:ascii="Arial" w:hAnsi="Arial" w:cs="Arial"/>
          <w:b/>
          <w:sz w:val="22"/>
          <w:szCs w:val="22"/>
        </w:rPr>
        <w:t xml:space="preserve"> adolescencia </w:t>
      </w:r>
      <w:r w:rsidRPr="00CF6A8B">
        <w:rPr>
          <w:rFonts w:ascii="Arial" w:hAnsi="Arial" w:cs="Arial"/>
          <w:sz w:val="22"/>
          <w:szCs w:val="22"/>
        </w:rPr>
        <w:t xml:space="preserve">al periodo vital comprendido entre los 12 y los 18 años de edad. Este momento del ciclo vital se caracteriza porque las personas buscan autonomía, desean manejar su vida y ser independientes. En general, se trata de un momento crítico de la </w:t>
      </w:r>
      <w:r w:rsidRPr="00CF6A8B">
        <w:rPr>
          <w:rFonts w:ascii="Arial" w:hAnsi="Arial" w:cs="Arial"/>
          <w:sz w:val="22"/>
          <w:szCs w:val="22"/>
        </w:rPr>
        <w:lastRenderedPageBreak/>
        <w:t>maduración, razón por la cual la familia o el grupo en el cual vive deben permitir la movilidad de la o el adolescente, empezar a delegar funciones y responsabilidades a fin de reforzar su autonomía</w:t>
      </w:r>
      <w:r w:rsidRPr="00CF6A8B">
        <w:rPr>
          <w:rStyle w:val="Refdenotaalpie"/>
          <w:rFonts w:ascii="Arial" w:hAnsi="Arial" w:cs="Arial"/>
          <w:sz w:val="22"/>
          <w:szCs w:val="22"/>
        </w:rPr>
        <w:footnoteReference w:id="20"/>
      </w:r>
      <w:r w:rsidRPr="00CF6A8B">
        <w:rPr>
          <w:rFonts w:ascii="Arial" w:hAnsi="Arial" w:cs="Arial"/>
          <w:sz w:val="22"/>
          <w:szCs w:val="22"/>
        </w:rPr>
        <w:t xml:space="preserve">. </w:t>
      </w:r>
    </w:p>
    <w:p w14:paraId="53A6D107" w14:textId="77777777" w:rsidR="000F0853" w:rsidRPr="00CF6A8B" w:rsidRDefault="000F0853" w:rsidP="00CF6A8B">
      <w:pPr>
        <w:jc w:val="both"/>
        <w:rPr>
          <w:rFonts w:ascii="Arial" w:hAnsi="Arial" w:cs="Arial"/>
          <w:sz w:val="22"/>
          <w:szCs w:val="22"/>
        </w:rPr>
      </w:pPr>
    </w:p>
    <w:p w14:paraId="41ADE690" w14:textId="7DD1361A" w:rsidR="000F0853" w:rsidRPr="00CF6A8B" w:rsidRDefault="000F0853" w:rsidP="00CF6A8B">
      <w:pPr>
        <w:jc w:val="both"/>
        <w:rPr>
          <w:rFonts w:ascii="Arial" w:hAnsi="Arial" w:cs="Arial"/>
          <w:sz w:val="22"/>
          <w:szCs w:val="22"/>
        </w:rPr>
      </w:pPr>
      <w:r w:rsidRPr="00CF6A8B">
        <w:rPr>
          <w:rFonts w:ascii="Arial" w:hAnsi="Arial" w:cs="Arial"/>
          <w:spacing w:val="-3"/>
          <w:sz w:val="22"/>
          <w:szCs w:val="22"/>
          <w:lang w:val="es-ES_tradnl"/>
        </w:rPr>
        <w:t xml:space="preserve">Las </w:t>
      </w:r>
      <w:r w:rsidRPr="00CF6A8B">
        <w:rPr>
          <w:rFonts w:ascii="Arial" w:hAnsi="Arial" w:cs="Arial"/>
          <w:sz w:val="22"/>
          <w:szCs w:val="22"/>
        </w:rPr>
        <w:t xml:space="preserve">diferencias culturales marcan distintas concepciones de adolescencia en las familias y en los grupos sociales y esto, como es apenas previsible, incidirá en la </w:t>
      </w:r>
      <w:r w:rsidRPr="00450DF4">
        <w:rPr>
          <w:rFonts w:ascii="Arial" w:hAnsi="Arial" w:cs="Arial"/>
          <w:sz w:val="22"/>
          <w:szCs w:val="22"/>
        </w:rPr>
        <w:t xml:space="preserve">estructuración de las identidades. Se considera que el inicio de la adolescencia tiene un signo físico que en las mujeres suele ser la menarquia y en los hombres el inicio de la producción del líquido seminal y de espermatozoides, lo cual implica múltiples cambios en su experiencia de vida y en la construcción de su </w:t>
      </w:r>
      <w:r w:rsidR="002002DF" w:rsidRPr="00450DF4">
        <w:rPr>
          <w:rFonts w:ascii="Arial" w:hAnsi="Arial" w:cs="Arial"/>
          <w:sz w:val="22"/>
          <w:szCs w:val="22"/>
        </w:rPr>
        <w:t>identidad y en la vivencia de su sexualidad</w:t>
      </w:r>
      <w:r w:rsidRPr="00450DF4">
        <w:rPr>
          <w:rFonts w:ascii="Arial" w:hAnsi="Arial" w:cs="Arial"/>
          <w:sz w:val="22"/>
          <w:szCs w:val="22"/>
        </w:rPr>
        <w:t xml:space="preserve">. En este momento, la familia, la escuela y la sociedad cumplen un papel muy importante, no sólo de información sobre los cambios biológicos, sino de orientación y formación para el manejo de una sexualidad libre, placentera y responsable en ejercicio de sus derechos sexuales y </w:t>
      </w:r>
      <w:r w:rsidR="002002DF" w:rsidRPr="00450DF4">
        <w:rPr>
          <w:rFonts w:ascii="Arial" w:hAnsi="Arial" w:cs="Arial"/>
          <w:sz w:val="22"/>
          <w:szCs w:val="22"/>
        </w:rPr>
        <w:t>de sus derechos</w:t>
      </w:r>
      <w:r w:rsidR="002002DF" w:rsidRPr="00CF6A8B">
        <w:rPr>
          <w:rFonts w:ascii="Arial" w:hAnsi="Arial" w:cs="Arial"/>
          <w:sz w:val="22"/>
          <w:szCs w:val="22"/>
        </w:rPr>
        <w:t xml:space="preserve"> </w:t>
      </w:r>
      <w:r w:rsidRPr="00CF6A8B">
        <w:rPr>
          <w:rFonts w:ascii="Arial" w:hAnsi="Arial" w:cs="Arial"/>
          <w:sz w:val="22"/>
          <w:szCs w:val="22"/>
        </w:rPr>
        <w:t xml:space="preserve">reproductivos. </w:t>
      </w:r>
    </w:p>
    <w:p w14:paraId="4773072A" w14:textId="77777777" w:rsidR="000F0853" w:rsidRPr="00CF6A8B" w:rsidRDefault="000F0853" w:rsidP="00CF6A8B">
      <w:pPr>
        <w:jc w:val="both"/>
        <w:rPr>
          <w:rFonts w:ascii="Arial" w:hAnsi="Arial" w:cs="Arial"/>
          <w:sz w:val="22"/>
          <w:szCs w:val="22"/>
        </w:rPr>
      </w:pPr>
    </w:p>
    <w:p w14:paraId="22E6C2D5" w14:textId="77777777" w:rsidR="000F0853" w:rsidRPr="00CF6A8B" w:rsidRDefault="000F0853" w:rsidP="00CF6A8B">
      <w:pPr>
        <w:jc w:val="both"/>
        <w:rPr>
          <w:rFonts w:ascii="Arial" w:hAnsi="Arial" w:cs="Arial"/>
          <w:sz w:val="22"/>
          <w:szCs w:val="22"/>
          <w:lang w:val="es-ES"/>
        </w:rPr>
      </w:pPr>
      <w:r w:rsidRPr="00CF6A8B">
        <w:rPr>
          <w:rFonts w:ascii="Arial" w:hAnsi="Arial" w:cs="Arial"/>
          <w:sz w:val="22"/>
          <w:szCs w:val="22"/>
          <w:lang w:val="es-ES"/>
        </w:rPr>
        <w:t>En el proceso de apoyo a la familia por parte del ICBF, se debe tener en cuenta la asignación de roles de género en el hogar para establecer si existen asimetrías o patrones de discriminación y si estas tienen alguna relación con la violencia escolar sufrida por la o el adolescente, concretamente en casos relacionados con la identidad u orientación sexual de género diversa</w:t>
      </w:r>
      <w:r w:rsidRPr="00CF6A8B">
        <w:rPr>
          <w:rFonts w:ascii="Arial" w:hAnsi="Arial" w:cs="Arial"/>
          <w:sz w:val="22"/>
          <w:szCs w:val="22"/>
          <w:vertAlign w:val="superscript"/>
          <w:lang w:val="es-ES"/>
        </w:rPr>
        <w:footnoteReference w:id="21"/>
      </w:r>
      <w:r w:rsidRPr="00CF6A8B">
        <w:rPr>
          <w:rFonts w:ascii="Arial" w:hAnsi="Arial" w:cs="Arial"/>
          <w:sz w:val="22"/>
          <w:szCs w:val="22"/>
          <w:lang w:val="es-ES"/>
        </w:rPr>
        <w:t>.</w:t>
      </w:r>
    </w:p>
    <w:p w14:paraId="09CD206D" w14:textId="77777777" w:rsidR="000F0853" w:rsidRPr="00CF6A8B" w:rsidRDefault="000F0853" w:rsidP="00CF6A8B">
      <w:pPr>
        <w:jc w:val="both"/>
        <w:rPr>
          <w:rFonts w:ascii="Arial" w:hAnsi="Arial" w:cs="Arial"/>
          <w:sz w:val="22"/>
          <w:szCs w:val="22"/>
        </w:rPr>
      </w:pPr>
    </w:p>
    <w:p w14:paraId="1D61AE2C" w14:textId="3AC2AE20" w:rsidR="000F0853" w:rsidRPr="00CF6A8B" w:rsidRDefault="000F0853" w:rsidP="00CF6A8B">
      <w:pPr>
        <w:jc w:val="both"/>
        <w:rPr>
          <w:rFonts w:ascii="Arial" w:hAnsi="Arial" w:cs="Arial"/>
          <w:sz w:val="22"/>
          <w:szCs w:val="22"/>
        </w:rPr>
      </w:pPr>
      <w:r w:rsidRPr="00CF6A8B">
        <w:rPr>
          <w:rFonts w:ascii="Arial" w:hAnsi="Arial" w:cs="Arial"/>
          <w:sz w:val="22"/>
          <w:szCs w:val="22"/>
        </w:rPr>
        <w:t xml:space="preserve">Para las y los adolescentes, es importante su apariencia personal, cómo se ven, cómo los ven los demás y en qué modo su cuerpo coincide con el patrón físico “socialmente deseado”. </w:t>
      </w:r>
      <w:r w:rsidR="00D769CA" w:rsidRPr="00CF6A8B">
        <w:rPr>
          <w:rFonts w:ascii="Arial" w:hAnsi="Arial" w:cs="Arial"/>
          <w:sz w:val="22"/>
          <w:szCs w:val="22"/>
        </w:rPr>
        <w:t xml:space="preserve">El </w:t>
      </w:r>
      <w:r w:rsidRPr="00CF6A8B">
        <w:rPr>
          <w:rFonts w:ascii="Arial" w:hAnsi="Arial" w:cs="Arial"/>
          <w:sz w:val="22"/>
          <w:szCs w:val="22"/>
        </w:rPr>
        <w:t xml:space="preserve">adolescente </w:t>
      </w:r>
      <w:r w:rsidR="00D769CA" w:rsidRPr="00CF6A8B">
        <w:rPr>
          <w:rFonts w:ascii="Arial" w:hAnsi="Arial" w:cs="Arial"/>
          <w:sz w:val="22"/>
          <w:szCs w:val="22"/>
        </w:rPr>
        <w:t xml:space="preserve">o joven </w:t>
      </w:r>
      <w:r w:rsidRPr="00CF6A8B">
        <w:rPr>
          <w:rFonts w:ascii="Arial" w:hAnsi="Arial" w:cs="Arial"/>
          <w:sz w:val="22"/>
          <w:szCs w:val="22"/>
        </w:rPr>
        <w:t>desea comer y vestirse a su gusto, escuchar su música, encontrar su propia manera de recrearse y estar permanentemente en contacto con su grupo de amigos. Sus necesidades están relacionadas con la sensación de significancia, “yo valgo”; de competencia, “soy capaz”; de pertenencia, “soy aceptado”. Es decir, necesitan ser reconocidos en su familia, en su grupo de amigos y en su vecindario.</w:t>
      </w:r>
    </w:p>
    <w:p w14:paraId="476386C8" w14:textId="77777777" w:rsidR="000F0853" w:rsidRPr="00CF6A8B" w:rsidRDefault="000F0853" w:rsidP="00CF6A8B">
      <w:pPr>
        <w:jc w:val="both"/>
        <w:rPr>
          <w:rFonts w:ascii="Arial" w:hAnsi="Arial" w:cs="Arial"/>
          <w:sz w:val="22"/>
          <w:szCs w:val="22"/>
        </w:rPr>
      </w:pPr>
    </w:p>
    <w:p w14:paraId="5036745B" w14:textId="77777777" w:rsidR="000F0853" w:rsidRPr="00CF6A8B" w:rsidRDefault="000F0853" w:rsidP="00CF6A8B">
      <w:pPr>
        <w:jc w:val="both"/>
        <w:rPr>
          <w:rFonts w:ascii="Arial" w:hAnsi="Arial" w:cs="Arial"/>
          <w:sz w:val="22"/>
          <w:szCs w:val="22"/>
        </w:rPr>
      </w:pPr>
      <w:r w:rsidRPr="00CF6A8B">
        <w:rPr>
          <w:rFonts w:ascii="Arial" w:hAnsi="Arial" w:cs="Arial"/>
          <w:sz w:val="22"/>
          <w:szCs w:val="22"/>
        </w:rPr>
        <w:t xml:space="preserve">La actividad rectora está relacionada con la necesidad de reconocimiento y participación en la familia y en la sociedad por lo que la formulación de Políticas Públicas para este grupo poblacional debe tener en cuenta estrategias para su inserción en espacios escolares y en grupos organizados. Para el ICBF las y los adolescentes son actores decisivos en el desarrollo del país y aboga por la existencia de procesos y acciones que mejoren sus condiciones de incorporación a la vida social, garanticen el ejercicio de sus derechos e incentiven la construcción de ciudadanía. </w:t>
      </w:r>
    </w:p>
    <w:p w14:paraId="541AAEC2" w14:textId="77777777" w:rsidR="000F0853" w:rsidRPr="00CF6A8B" w:rsidRDefault="000F0853" w:rsidP="00CF6A8B">
      <w:pPr>
        <w:jc w:val="both"/>
        <w:rPr>
          <w:rFonts w:ascii="Arial" w:hAnsi="Arial" w:cs="Arial"/>
          <w:sz w:val="22"/>
          <w:szCs w:val="22"/>
        </w:rPr>
      </w:pPr>
    </w:p>
    <w:p w14:paraId="1EAF314E" w14:textId="77777777" w:rsidR="000F0853" w:rsidRPr="00CF6A8B" w:rsidRDefault="000F0853" w:rsidP="00CF6A8B">
      <w:pPr>
        <w:autoSpaceDE w:val="0"/>
        <w:ind w:right="227"/>
        <w:contextualSpacing/>
        <w:jc w:val="both"/>
        <w:rPr>
          <w:rFonts w:ascii="Arial" w:hAnsi="Arial" w:cs="Arial"/>
          <w:sz w:val="22"/>
          <w:szCs w:val="22"/>
        </w:rPr>
      </w:pPr>
      <w:r w:rsidRPr="00CF6A8B">
        <w:rPr>
          <w:rFonts w:ascii="Arial" w:hAnsi="Arial" w:cs="Arial"/>
          <w:b/>
          <w:sz w:val="22"/>
          <w:szCs w:val="22"/>
        </w:rPr>
        <w:t>La Juventud</w:t>
      </w:r>
      <w:r w:rsidRPr="00CF6A8B">
        <w:rPr>
          <w:rFonts w:ascii="Arial" w:hAnsi="Arial" w:cs="Arial"/>
          <w:sz w:val="22"/>
          <w:szCs w:val="22"/>
        </w:rPr>
        <w:t xml:space="preserve">. El artículo 45 de la Constitución Nacional de 1991 estableció que “(…) el adolescente tiene derecho a la protección y a la formación integral y manifestó que corresponde al Estado y a la sociedad garantizar la participación activa de los jóvenes en </w:t>
      </w:r>
      <w:r w:rsidRPr="00CF6A8B">
        <w:rPr>
          <w:rFonts w:ascii="Arial" w:hAnsi="Arial" w:cs="Arial"/>
          <w:sz w:val="22"/>
          <w:szCs w:val="22"/>
        </w:rPr>
        <w:lastRenderedPageBreak/>
        <w:t>los organismos públicos y privados que tengan a cargo la protección, educación y progreso de la juventud”.</w:t>
      </w:r>
    </w:p>
    <w:p w14:paraId="4203353C" w14:textId="77777777" w:rsidR="000F0853" w:rsidRPr="00CF6A8B" w:rsidRDefault="000F0853" w:rsidP="00CF6A8B">
      <w:pPr>
        <w:autoSpaceDE w:val="0"/>
        <w:ind w:right="227"/>
        <w:contextualSpacing/>
        <w:jc w:val="both"/>
        <w:rPr>
          <w:rFonts w:ascii="Arial" w:hAnsi="Arial" w:cs="Arial"/>
          <w:sz w:val="22"/>
          <w:szCs w:val="22"/>
        </w:rPr>
      </w:pPr>
    </w:p>
    <w:p w14:paraId="101E059B" w14:textId="77777777" w:rsidR="000F0853" w:rsidRPr="00CF6A8B" w:rsidRDefault="000F0853" w:rsidP="00CF6A8B">
      <w:pPr>
        <w:autoSpaceDE w:val="0"/>
        <w:ind w:right="227"/>
        <w:contextualSpacing/>
        <w:jc w:val="both"/>
        <w:rPr>
          <w:rFonts w:ascii="Arial" w:hAnsi="Arial" w:cs="Arial"/>
          <w:sz w:val="22"/>
          <w:szCs w:val="22"/>
        </w:rPr>
      </w:pPr>
      <w:r w:rsidRPr="00CF6A8B">
        <w:rPr>
          <w:rFonts w:ascii="Arial" w:hAnsi="Arial" w:cs="Arial"/>
          <w:sz w:val="22"/>
          <w:szCs w:val="22"/>
        </w:rPr>
        <w:t>Desde la Ley 1622 de 2013 - Estatutaria de la Ciudadanía Juvenil se asumen como jóvenes a las personas entre 14 y 28 años de edad y definió como objetivo: “Establecer el marco institucional para garantizar a todos los y las jóvenes el ejercicio pleno de la ciudadanía juvenil en los ámbitos, civil o personal, social y público, el goce efectivo de los derechos reconocidos en el ordenamiento jurídico interno y lo ratificado en los Tratados Internacionales, y la adopción de las políticas públicas necesarias para su realización, protección y sostenibilidad; y para el fortalecimiento de sus capacidades y condiciones de igualdad de acceso que faciliten su participación e incidencia en la vida social, económica, cultural y democrática del país”</w:t>
      </w:r>
      <w:r w:rsidRPr="00CF6A8B">
        <w:rPr>
          <w:rFonts w:ascii="Arial" w:hAnsi="Arial" w:cs="Arial"/>
          <w:sz w:val="22"/>
          <w:szCs w:val="22"/>
          <w:vertAlign w:val="superscript"/>
        </w:rPr>
        <w:footnoteReference w:id="22"/>
      </w:r>
      <w:r w:rsidRPr="00CF6A8B">
        <w:rPr>
          <w:rFonts w:ascii="Arial" w:hAnsi="Arial" w:cs="Arial"/>
          <w:sz w:val="22"/>
          <w:szCs w:val="22"/>
        </w:rPr>
        <w:t xml:space="preserve">. </w:t>
      </w:r>
    </w:p>
    <w:p w14:paraId="6AC9D7BC" w14:textId="77777777" w:rsidR="000F0853" w:rsidRPr="00CF6A8B" w:rsidRDefault="000F0853" w:rsidP="00CF6A8B">
      <w:pPr>
        <w:autoSpaceDE w:val="0"/>
        <w:ind w:right="227"/>
        <w:contextualSpacing/>
        <w:jc w:val="both"/>
        <w:rPr>
          <w:rFonts w:ascii="Arial" w:hAnsi="Arial" w:cs="Arial"/>
          <w:sz w:val="22"/>
          <w:szCs w:val="22"/>
        </w:rPr>
      </w:pPr>
    </w:p>
    <w:p w14:paraId="5C662BA0" w14:textId="77777777" w:rsidR="000F0853" w:rsidRPr="00CF6A8B" w:rsidRDefault="000F0853" w:rsidP="00CF6A8B">
      <w:pPr>
        <w:autoSpaceDE w:val="0"/>
        <w:ind w:right="227"/>
        <w:contextualSpacing/>
        <w:jc w:val="both"/>
        <w:rPr>
          <w:rFonts w:ascii="Arial" w:hAnsi="Arial" w:cs="Arial"/>
          <w:sz w:val="22"/>
          <w:szCs w:val="22"/>
        </w:rPr>
      </w:pPr>
      <w:r w:rsidRPr="00CF6A8B">
        <w:rPr>
          <w:rFonts w:ascii="Arial" w:hAnsi="Arial" w:cs="Arial"/>
          <w:sz w:val="22"/>
          <w:szCs w:val="22"/>
        </w:rPr>
        <w:t xml:space="preserve">Es importante aclarar que esta definición no sustituye los límites de edad establecidos en otras leyes para adolescentes y jóvenes en las que establecen garantías penales, sistemas de protección, responsabilidades civiles, derechos ciudadanos, etc. </w:t>
      </w:r>
    </w:p>
    <w:p w14:paraId="56A47B5B" w14:textId="77777777" w:rsidR="000F0853" w:rsidRPr="00CF6A8B" w:rsidRDefault="000F0853" w:rsidP="00CF6A8B">
      <w:pPr>
        <w:autoSpaceDE w:val="0"/>
        <w:ind w:right="227"/>
        <w:contextualSpacing/>
        <w:jc w:val="both"/>
        <w:rPr>
          <w:rFonts w:ascii="Arial" w:hAnsi="Arial" w:cs="Arial"/>
          <w:sz w:val="22"/>
          <w:szCs w:val="22"/>
        </w:rPr>
      </w:pPr>
    </w:p>
    <w:p w14:paraId="7F1D30EA" w14:textId="77777777" w:rsidR="000F0853" w:rsidRPr="00CF6A8B" w:rsidRDefault="000F0853" w:rsidP="00CF6A8B">
      <w:pPr>
        <w:autoSpaceDE w:val="0"/>
        <w:ind w:right="227"/>
        <w:contextualSpacing/>
        <w:jc w:val="both"/>
        <w:rPr>
          <w:rFonts w:ascii="Arial" w:hAnsi="Arial" w:cs="Arial"/>
          <w:sz w:val="22"/>
          <w:szCs w:val="22"/>
        </w:rPr>
      </w:pPr>
      <w:r w:rsidRPr="00CF6A8B">
        <w:rPr>
          <w:rFonts w:ascii="Arial" w:hAnsi="Arial" w:cs="Arial"/>
          <w:sz w:val="22"/>
          <w:szCs w:val="22"/>
        </w:rPr>
        <w:t>La mencionada norma estableció que el Estado en coordinación con la sociedad civil, implementará gradual y progresivamente las medidas de prevención, protección, promoción y sanción, tendientes a garantizar el ejercicio pleno de la ciudadanía juvenil que permitan a las y los jóvenes realizar su proyecto de vida y participar en igualdad de derechos y deberes en la vida social, política, económica y cultural del país. Dentro de estas se destacan: (i) brindar los espacios de reclusión diferenciales para jóvenes infractores de la ley penal y (ii) promover políticas de segunda oportunidad para jóvenes infractores de la ley penal que promueva su reincorporación a la sociedad en condiciones de igualdad y no discriminación.</w:t>
      </w:r>
      <w:r w:rsidRPr="00CF6A8B">
        <w:rPr>
          <w:rFonts w:ascii="Arial" w:hAnsi="Arial" w:cs="Arial"/>
          <w:sz w:val="22"/>
          <w:szCs w:val="22"/>
          <w:vertAlign w:val="superscript"/>
        </w:rPr>
        <w:footnoteReference w:id="23"/>
      </w:r>
    </w:p>
    <w:p w14:paraId="1DEA7F90" w14:textId="77777777" w:rsidR="000F0853" w:rsidRPr="00CF6A8B" w:rsidRDefault="000F0853" w:rsidP="00CF6A8B">
      <w:pPr>
        <w:autoSpaceDE w:val="0"/>
        <w:ind w:right="227"/>
        <w:contextualSpacing/>
        <w:jc w:val="both"/>
        <w:rPr>
          <w:rFonts w:ascii="Arial" w:hAnsi="Arial" w:cs="Arial"/>
          <w:sz w:val="22"/>
          <w:szCs w:val="22"/>
        </w:rPr>
      </w:pPr>
    </w:p>
    <w:p w14:paraId="482C8935" w14:textId="77777777" w:rsidR="000F0853" w:rsidRPr="00CF6A8B" w:rsidRDefault="000F0853" w:rsidP="00CF6A8B">
      <w:pPr>
        <w:shd w:val="clear" w:color="auto" w:fill="FFFFFF"/>
        <w:autoSpaceDE w:val="0"/>
        <w:ind w:right="227"/>
        <w:contextualSpacing/>
        <w:jc w:val="both"/>
        <w:rPr>
          <w:rFonts w:ascii="Arial" w:hAnsi="Arial" w:cs="Arial"/>
          <w:sz w:val="22"/>
          <w:szCs w:val="22"/>
        </w:rPr>
      </w:pPr>
      <w:r w:rsidRPr="00CF6A8B">
        <w:rPr>
          <w:rFonts w:ascii="Arial" w:hAnsi="Arial" w:cs="Arial"/>
          <w:sz w:val="22"/>
          <w:szCs w:val="22"/>
        </w:rPr>
        <w:t xml:space="preserve">La Política Nacional de Juventud 2005 –2015 afirma que, de la ampliación de las capacidades en los y las jóvenes, depende en gran medida el desarrollo de la sociedad entera. Sus ejes estratégicos son: (i) participación en la vida pública y en la consolidación de una cultura de la solidaridad y la convivencia, (ii) acceso a bienes y servicios públicos y (iii) la ampliación de las oportunidades económicas sociales y culturales. </w:t>
      </w:r>
    </w:p>
    <w:p w14:paraId="6F98A48C" w14:textId="77777777" w:rsidR="000F0853" w:rsidRPr="00CF6A8B" w:rsidRDefault="000F0853" w:rsidP="00CF6A8B">
      <w:pPr>
        <w:shd w:val="clear" w:color="auto" w:fill="FFFFFF"/>
        <w:autoSpaceDE w:val="0"/>
        <w:ind w:right="227"/>
        <w:contextualSpacing/>
        <w:jc w:val="both"/>
        <w:rPr>
          <w:rFonts w:ascii="Arial" w:hAnsi="Arial" w:cs="Arial"/>
          <w:sz w:val="22"/>
          <w:szCs w:val="22"/>
        </w:rPr>
      </w:pPr>
    </w:p>
    <w:p w14:paraId="4DED7716" w14:textId="77777777" w:rsidR="000F0853" w:rsidRPr="00CF6A8B" w:rsidRDefault="000F0853" w:rsidP="00CF6A8B">
      <w:pPr>
        <w:autoSpaceDE w:val="0"/>
        <w:ind w:right="227"/>
        <w:contextualSpacing/>
        <w:jc w:val="both"/>
        <w:rPr>
          <w:rFonts w:ascii="Arial" w:hAnsi="Arial" w:cs="Arial"/>
          <w:sz w:val="22"/>
          <w:szCs w:val="22"/>
        </w:rPr>
      </w:pPr>
      <w:r w:rsidRPr="00CF6A8B">
        <w:rPr>
          <w:rFonts w:ascii="Arial" w:hAnsi="Arial" w:cs="Arial"/>
          <w:sz w:val="22"/>
          <w:szCs w:val="22"/>
          <w:lang w:val="es-MX"/>
        </w:rPr>
        <w:t>El SRPA, como es sabido, atiende a quienes hayan cometido un delito siendo menores de edad, aunque el proceso judicial se surta después de cumplida mayoría de edad.</w:t>
      </w:r>
      <w:r w:rsidRPr="00CF6A8B">
        <w:rPr>
          <w:rFonts w:ascii="Arial" w:hAnsi="Arial" w:cs="Arial"/>
          <w:sz w:val="22"/>
          <w:szCs w:val="22"/>
        </w:rPr>
        <w:t xml:space="preserve"> En este sentido el sujeto de atención e intervención es un adolescente y/o joven, hombre o mujer </w:t>
      </w:r>
      <w:r w:rsidRPr="00CF6A8B">
        <w:rPr>
          <w:rFonts w:ascii="Arial" w:hAnsi="Arial" w:cs="Arial"/>
          <w:sz w:val="22"/>
          <w:szCs w:val="22"/>
        </w:rPr>
        <w:lastRenderedPageBreak/>
        <w:t>que, desde la concepción ético-política de la Convención de los Derechos del Niño -CDN</w:t>
      </w:r>
      <w:r w:rsidRPr="00CF6A8B">
        <w:rPr>
          <w:rFonts w:ascii="Arial" w:hAnsi="Arial" w:cs="Arial"/>
          <w:sz w:val="22"/>
          <w:szCs w:val="22"/>
          <w:vertAlign w:val="superscript"/>
        </w:rPr>
        <w:footnoteReference w:id="24"/>
      </w:r>
      <w:r w:rsidRPr="00CF6A8B">
        <w:rPr>
          <w:rFonts w:ascii="Arial" w:hAnsi="Arial" w:cs="Arial"/>
          <w:sz w:val="22"/>
          <w:szCs w:val="22"/>
        </w:rPr>
        <w:t>, es:</w:t>
      </w:r>
    </w:p>
    <w:p w14:paraId="29FE53F2" w14:textId="77777777" w:rsidR="000F0853" w:rsidRPr="00CF6A8B" w:rsidRDefault="000F0853" w:rsidP="00CF6A8B">
      <w:pPr>
        <w:suppressAutoHyphens/>
        <w:autoSpaceDE w:val="0"/>
        <w:ind w:left="1080" w:right="227"/>
        <w:contextualSpacing/>
        <w:jc w:val="both"/>
        <w:rPr>
          <w:rFonts w:ascii="Arial" w:hAnsi="Arial" w:cs="Arial"/>
          <w:sz w:val="22"/>
          <w:szCs w:val="22"/>
        </w:rPr>
      </w:pPr>
    </w:p>
    <w:p w14:paraId="1CE7334C" w14:textId="77777777" w:rsidR="000F0853" w:rsidRPr="00CF6A8B" w:rsidRDefault="000F0853" w:rsidP="00296FA2">
      <w:pPr>
        <w:numPr>
          <w:ilvl w:val="0"/>
          <w:numId w:val="52"/>
        </w:numPr>
        <w:suppressAutoHyphens/>
        <w:autoSpaceDE w:val="0"/>
        <w:ind w:right="227"/>
        <w:contextualSpacing/>
        <w:jc w:val="both"/>
        <w:rPr>
          <w:rFonts w:ascii="Arial" w:hAnsi="Arial" w:cs="Arial"/>
          <w:sz w:val="22"/>
          <w:szCs w:val="22"/>
        </w:rPr>
      </w:pPr>
      <w:r w:rsidRPr="00CF6A8B">
        <w:rPr>
          <w:rFonts w:ascii="Arial" w:hAnsi="Arial" w:cs="Arial"/>
          <w:sz w:val="22"/>
          <w:szCs w:val="22"/>
        </w:rPr>
        <w:t xml:space="preserve">Un ser humano en capacidad de protagonizar su propia vida. </w:t>
      </w:r>
    </w:p>
    <w:p w14:paraId="6CA7AFEA" w14:textId="77777777" w:rsidR="000F0853" w:rsidRPr="00CF6A8B" w:rsidRDefault="000F0853" w:rsidP="00296FA2">
      <w:pPr>
        <w:numPr>
          <w:ilvl w:val="0"/>
          <w:numId w:val="52"/>
        </w:numPr>
        <w:suppressAutoHyphens/>
        <w:autoSpaceDE w:val="0"/>
        <w:ind w:right="227"/>
        <w:contextualSpacing/>
        <w:jc w:val="both"/>
        <w:rPr>
          <w:rFonts w:ascii="Arial" w:hAnsi="Arial" w:cs="Arial"/>
          <w:sz w:val="22"/>
          <w:szCs w:val="22"/>
        </w:rPr>
      </w:pPr>
      <w:r w:rsidRPr="00CF6A8B">
        <w:rPr>
          <w:rFonts w:ascii="Arial" w:hAnsi="Arial" w:cs="Arial"/>
          <w:sz w:val="22"/>
          <w:szCs w:val="22"/>
        </w:rPr>
        <w:t xml:space="preserve">Una persona con capacidad para enfrentar las adversidades de la vida, superándolas y saliendo de ellas fortalecido o con la entereza necesaria para transformar su propia realidad, siendo consciente de la necesidad de ayuda y colaboración del otro. </w:t>
      </w:r>
    </w:p>
    <w:p w14:paraId="7814A4E2" w14:textId="77777777" w:rsidR="000F0853" w:rsidRPr="00CF6A8B" w:rsidRDefault="000F0853" w:rsidP="00296FA2">
      <w:pPr>
        <w:numPr>
          <w:ilvl w:val="0"/>
          <w:numId w:val="52"/>
        </w:numPr>
        <w:suppressAutoHyphens/>
        <w:autoSpaceDE w:val="0"/>
        <w:ind w:right="227"/>
        <w:contextualSpacing/>
        <w:jc w:val="both"/>
        <w:rPr>
          <w:rFonts w:ascii="Arial" w:hAnsi="Arial" w:cs="Arial"/>
          <w:sz w:val="22"/>
          <w:szCs w:val="22"/>
        </w:rPr>
      </w:pPr>
      <w:r w:rsidRPr="00CF6A8B">
        <w:rPr>
          <w:rFonts w:ascii="Arial" w:hAnsi="Arial" w:cs="Arial"/>
          <w:sz w:val="22"/>
          <w:szCs w:val="22"/>
        </w:rPr>
        <w:t>Una persona que puede lograr ser consciente de su papel social y de la importancia de saber que otras personas le acompañan y esperan lo mejor de ella.</w:t>
      </w:r>
    </w:p>
    <w:p w14:paraId="4B065C20" w14:textId="77777777" w:rsidR="000F0853" w:rsidRPr="00CF6A8B" w:rsidRDefault="000F0853" w:rsidP="00296FA2">
      <w:pPr>
        <w:numPr>
          <w:ilvl w:val="0"/>
          <w:numId w:val="52"/>
        </w:numPr>
        <w:suppressAutoHyphens/>
        <w:autoSpaceDE w:val="0"/>
        <w:ind w:right="227"/>
        <w:contextualSpacing/>
        <w:jc w:val="both"/>
        <w:rPr>
          <w:rFonts w:ascii="Arial" w:hAnsi="Arial" w:cs="Arial"/>
          <w:sz w:val="22"/>
          <w:szCs w:val="22"/>
        </w:rPr>
      </w:pPr>
      <w:r w:rsidRPr="00CF6A8B">
        <w:rPr>
          <w:rFonts w:ascii="Arial" w:hAnsi="Arial" w:cs="Arial"/>
          <w:sz w:val="22"/>
          <w:szCs w:val="22"/>
        </w:rPr>
        <w:t xml:space="preserve">Una persona capaz de ejercer liderazgo, desde lo cual puede proyectar un alto sentido de convivencia social, con los atributos necesarios para colaborar en la construcción de una sociedad, más justa y humana, aportando su contribución espiritual, material, política y social en el acontecer cotidiano. </w:t>
      </w:r>
    </w:p>
    <w:p w14:paraId="4E09125D" w14:textId="77777777" w:rsidR="000F0853" w:rsidRPr="00CF6A8B" w:rsidRDefault="000F0853" w:rsidP="00296FA2">
      <w:pPr>
        <w:numPr>
          <w:ilvl w:val="0"/>
          <w:numId w:val="52"/>
        </w:numPr>
        <w:suppressAutoHyphens/>
        <w:autoSpaceDE w:val="0"/>
        <w:ind w:right="227"/>
        <w:contextualSpacing/>
        <w:jc w:val="both"/>
        <w:rPr>
          <w:rFonts w:ascii="Arial" w:hAnsi="Arial" w:cs="Arial"/>
          <w:sz w:val="22"/>
          <w:szCs w:val="22"/>
        </w:rPr>
      </w:pPr>
      <w:r w:rsidRPr="00CF6A8B">
        <w:rPr>
          <w:rFonts w:ascii="Arial" w:hAnsi="Arial" w:cs="Arial"/>
          <w:sz w:val="22"/>
          <w:szCs w:val="22"/>
        </w:rPr>
        <w:t>Un ciudadano capaz de optar entre la disciplina y el caos, entre la inmediatez y la trascendencia, entre valores y antivalores, entre la esperanza de paz y la realidad de la violencia que se expresa en las familias y se proyecta en la sociedad.</w:t>
      </w:r>
    </w:p>
    <w:p w14:paraId="4D12525A" w14:textId="77777777" w:rsidR="000F0853" w:rsidRPr="00CF6A8B" w:rsidRDefault="000F0853" w:rsidP="00296FA2">
      <w:pPr>
        <w:numPr>
          <w:ilvl w:val="0"/>
          <w:numId w:val="52"/>
        </w:numPr>
        <w:suppressAutoHyphens/>
        <w:autoSpaceDE w:val="0"/>
        <w:ind w:right="227"/>
        <w:contextualSpacing/>
        <w:jc w:val="both"/>
        <w:rPr>
          <w:rFonts w:ascii="Arial" w:hAnsi="Arial" w:cs="Arial"/>
          <w:sz w:val="22"/>
          <w:szCs w:val="22"/>
        </w:rPr>
      </w:pPr>
      <w:r w:rsidRPr="00CF6A8B">
        <w:rPr>
          <w:rFonts w:ascii="Arial" w:hAnsi="Arial" w:cs="Arial"/>
          <w:sz w:val="22"/>
          <w:szCs w:val="22"/>
        </w:rPr>
        <w:t>Una persona que puede adquirir las herramientas necesarias para desarrollar sus habilidades básicas, dentro de un proyecto de vida que le permita alcanzar su felicidad y realización humana.</w:t>
      </w:r>
    </w:p>
    <w:p w14:paraId="52EE14FF" w14:textId="77777777" w:rsidR="000F0853" w:rsidRPr="00CF6A8B" w:rsidRDefault="000F0853" w:rsidP="00296FA2">
      <w:pPr>
        <w:numPr>
          <w:ilvl w:val="0"/>
          <w:numId w:val="52"/>
        </w:numPr>
        <w:suppressAutoHyphens/>
        <w:autoSpaceDE w:val="0"/>
        <w:ind w:right="227"/>
        <w:contextualSpacing/>
        <w:jc w:val="both"/>
        <w:rPr>
          <w:rFonts w:ascii="Arial" w:hAnsi="Arial" w:cs="Arial"/>
          <w:sz w:val="22"/>
          <w:szCs w:val="22"/>
        </w:rPr>
      </w:pPr>
      <w:r w:rsidRPr="00CF6A8B">
        <w:rPr>
          <w:rFonts w:ascii="Arial" w:hAnsi="Arial" w:cs="Arial"/>
          <w:sz w:val="22"/>
          <w:szCs w:val="22"/>
        </w:rPr>
        <w:t>Una persona ansiosa por encontrar en el adulto, un orientador de procesos internos y un facilitador para la superación de sus conflictos.</w:t>
      </w:r>
    </w:p>
    <w:p w14:paraId="12A84D5C" w14:textId="77777777" w:rsidR="000F0853" w:rsidRPr="00CF6A8B" w:rsidRDefault="000F0853" w:rsidP="00296FA2">
      <w:pPr>
        <w:numPr>
          <w:ilvl w:val="0"/>
          <w:numId w:val="52"/>
        </w:numPr>
        <w:suppressAutoHyphens/>
        <w:autoSpaceDE w:val="0"/>
        <w:ind w:right="227"/>
        <w:contextualSpacing/>
        <w:jc w:val="both"/>
        <w:rPr>
          <w:rFonts w:ascii="Arial" w:hAnsi="Arial" w:cs="Arial"/>
          <w:sz w:val="22"/>
          <w:szCs w:val="22"/>
        </w:rPr>
      </w:pPr>
      <w:r w:rsidRPr="00CF6A8B">
        <w:rPr>
          <w:rFonts w:ascii="Arial" w:hAnsi="Arial" w:cs="Arial"/>
          <w:sz w:val="22"/>
          <w:szCs w:val="22"/>
        </w:rPr>
        <w:t>Un sujeto que tiene una mirada particular de la vida y una necesidad sentida de tomar un rumbo definido que le permita afianzarse desde la singularidad.</w:t>
      </w:r>
    </w:p>
    <w:p w14:paraId="5DAC8A47" w14:textId="77777777" w:rsidR="000F0853" w:rsidRPr="00CF6A8B" w:rsidRDefault="000F0853" w:rsidP="00CF6A8B">
      <w:pPr>
        <w:suppressAutoHyphens/>
        <w:autoSpaceDE w:val="0"/>
        <w:ind w:left="1080" w:right="227"/>
        <w:contextualSpacing/>
        <w:jc w:val="both"/>
        <w:rPr>
          <w:rFonts w:ascii="Arial" w:hAnsi="Arial" w:cs="Arial"/>
          <w:sz w:val="22"/>
          <w:szCs w:val="22"/>
        </w:rPr>
      </w:pPr>
    </w:p>
    <w:p w14:paraId="3F41A70D" w14:textId="77777777" w:rsidR="000F0853" w:rsidRPr="00CF6A8B" w:rsidRDefault="000F0853" w:rsidP="00CF6A8B">
      <w:pPr>
        <w:suppressAutoHyphens/>
        <w:autoSpaceDE w:val="0"/>
        <w:contextualSpacing/>
        <w:jc w:val="both"/>
        <w:rPr>
          <w:rFonts w:ascii="Arial" w:hAnsi="Arial" w:cs="Arial"/>
          <w:sz w:val="22"/>
          <w:szCs w:val="22"/>
          <w:lang w:val="es-ES"/>
        </w:rPr>
      </w:pPr>
      <w:r w:rsidRPr="00CF6A8B">
        <w:rPr>
          <w:rFonts w:ascii="Arial" w:hAnsi="Arial" w:cs="Arial"/>
          <w:sz w:val="22"/>
          <w:szCs w:val="22"/>
          <w:lang w:val="es-ES"/>
        </w:rPr>
        <w:t xml:space="preserve">El presente Lineamiento asume que para trabajar pedagógicamente es preciso comprender al adolescente o joven dentro de un contexto amplio, donde no sea juzgado ni estigmatizado. Con fundamento en lo anterior, este documento incorpora el enfoque etario con el fin de afianzar el carácter específico y diferenciado del SRPA. </w:t>
      </w:r>
    </w:p>
    <w:p w14:paraId="54B26EB8" w14:textId="77777777" w:rsidR="000F0853" w:rsidRPr="00CF6A8B" w:rsidRDefault="000F0853" w:rsidP="00CF6A8B">
      <w:pPr>
        <w:suppressAutoHyphens/>
        <w:autoSpaceDE w:val="0"/>
        <w:contextualSpacing/>
        <w:jc w:val="both"/>
        <w:rPr>
          <w:rFonts w:ascii="Arial" w:hAnsi="Arial" w:cs="Arial"/>
          <w:sz w:val="22"/>
          <w:szCs w:val="22"/>
          <w:lang w:val="es-ES"/>
        </w:rPr>
      </w:pPr>
    </w:p>
    <w:p w14:paraId="5C4E703E" w14:textId="49C52A81" w:rsidR="000F0853" w:rsidRPr="00CF6A8B" w:rsidRDefault="00BC02C1" w:rsidP="00CF6A8B">
      <w:pPr>
        <w:keepNext/>
        <w:outlineLvl w:val="2"/>
        <w:rPr>
          <w:rFonts w:ascii="Arial" w:eastAsia="Times New Roman" w:hAnsi="Arial" w:cs="Arial"/>
          <w:b/>
          <w:bCs/>
          <w:sz w:val="22"/>
          <w:szCs w:val="22"/>
        </w:rPr>
      </w:pPr>
      <w:bookmarkStart w:id="51" w:name="_Toc514966336"/>
      <w:bookmarkStart w:id="52" w:name="_Toc15306931"/>
      <w:bookmarkStart w:id="53" w:name="_Toc25912032"/>
      <w:bookmarkStart w:id="54" w:name="_Toc25912278"/>
      <w:r w:rsidRPr="00CF6A8B">
        <w:rPr>
          <w:rFonts w:ascii="Arial" w:eastAsia="Times New Roman" w:hAnsi="Arial" w:cs="Arial"/>
          <w:b/>
          <w:bCs/>
          <w:sz w:val="22"/>
          <w:szCs w:val="22"/>
        </w:rPr>
        <w:t>1.1.1.3.1</w:t>
      </w:r>
      <w:r w:rsidR="000F0853" w:rsidRPr="00CF6A8B">
        <w:rPr>
          <w:rFonts w:ascii="Arial" w:eastAsia="Times New Roman" w:hAnsi="Arial" w:cs="Arial"/>
          <w:b/>
          <w:bCs/>
          <w:sz w:val="22"/>
          <w:szCs w:val="22"/>
        </w:rPr>
        <w:t>Curso de Vida</w:t>
      </w:r>
      <w:bookmarkEnd w:id="51"/>
      <w:bookmarkEnd w:id="52"/>
      <w:bookmarkEnd w:id="53"/>
      <w:bookmarkEnd w:id="54"/>
    </w:p>
    <w:p w14:paraId="4834EDD7" w14:textId="77777777" w:rsidR="000F0853" w:rsidRPr="00CF6A8B" w:rsidRDefault="000F0853" w:rsidP="00CF6A8B">
      <w:pPr>
        <w:ind w:left="1080" w:right="227"/>
        <w:jc w:val="both"/>
        <w:rPr>
          <w:rFonts w:ascii="Arial" w:hAnsi="Arial" w:cs="Arial"/>
          <w:sz w:val="22"/>
          <w:szCs w:val="22"/>
        </w:rPr>
      </w:pPr>
    </w:p>
    <w:p w14:paraId="3195197D" w14:textId="77777777" w:rsidR="000F0853" w:rsidRPr="00CF6A8B" w:rsidRDefault="000F0853" w:rsidP="00CF6A8B">
      <w:pPr>
        <w:jc w:val="both"/>
        <w:rPr>
          <w:rFonts w:ascii="Arial" w:hAnsi="Arial" w:cs="Arial"/>
          <w:sz w:val="22"/>
          <w:szCs w:val="22"/>
        </w:rPr>
      </w:pPr>
      <w:r w:rsidRPr="00CF6A8B">
        <w:rPr>
          <w:rFonts w:ascii="Arial" w:hAnsi="Arial" w:cs="Arial"/>
          <w:sz w:val="22"/>
          <w:szCs w:val="22"/>
        </w:rPr>
        <w:t>El proceso de cambio en la vida de todo ser humano, está determinado por el tiempo de vida, los aprendizajes que devienen de las relaciones con el entorno, las interacciones que acontecen en ámbitos como el trabajo, la escuela y otros escenarios de la vida social, y algunas experiencias de transición, dado que los eventos o acontecimientos significativos, sin importar que sean positivos o negativos, suelen implicar cambios sustanciales en el curso de vida de las personas.</w:t>
      </w:r>
    </w:p>
    <w:p w14:paraId="3FFF95B8" w14:textId="77777777" w:rsidR="000F0853" w:rsidRPr="00CF6A8B" w:rsidRDefault="000F0853" w:rsidP="00CF6A8B">
      <w:pPr>
        <w:jc w:val="both"/>
        <w:rPr>
          <w:rFonts w:ascii="Arial" w:hAnsi="Arial" w:cs="Arial"/>
          <w:sz w:val="22"/>
          <w:szCs w:val="22"/>
        </w:rPr>
      </w:pPr>
    </w:p>
    <w:p w14:paraId="4B1F8E5B" w14:textId="77777777" w:rsidR="000F0853" w:rsidRPr="00CF6A8B" w:rsidRDefault="000F0853" w:rsidP="00CF6A8B">
      <w:pPr>
        <w:jc w:val="both"/>
        <w:rPr>
          <w:rFonts w:ascii="Arial" w:hAnsi="Arial" w:cs="Arial"/>
          <w:sz w:val="22"/>
          <w:szCs w:val="22"/>
        </w:rPr>
      </w:pPr>
      <w:r w:rsidRPr="00CF6A8B">
        <w:rPr>
          <w:rFonts w:ascii="Arial" w:hAnsi="Arial" w:cs="Arial"/>
          <w:sz w:val="22"/>
          <w:szCs w:val="22"/>
        </w:rPr>
        <w:t xml:space="preserve">El concepto de curso de vida rompe de entrada con la linealidad de las etapas de desarrollo, perspectiva que ha sido cuestionada por la concepción evolucionista que conlleva. Dicho concepto tiene un gran valor pues enfatiza la importancia de la dimensión temporal en los procesos de atención, toma en cuenta las transiciones individuales o sociales por las que </w:t>
      </w:r>
      <w:r w:rsidRPr="00CF6A8B">
        <w:rPr>
          <w:rFonts w:ascii="Arial" w:hAnsi="Arial" w:cs="Arial"/>
          <w:sz w:val="22"/>
          <w:szCs w:val="22"/>
        </w:rPr>
        <w:lastRenderedPageBreak/>
        <w:t xml:space="preserve">atraviesan los sujetos (por ejemplo, la transición de la adolescencia hacia la adultez), y reconoce los condicionamientos diferenciales que factores como la edad o la generación introducen en el ser, sentir y hacer de los sujetos sociales. </w:t>
      </w:r>
    </w:p>
    <w:p w14:paraId="14A52316" w14:textId="77777777" w:rsidR="000F0853" w:rsidRPr="00CF6A8B" w:rsidRDefault="000F0853" w:rsidP="00CF6A8B">
      <w:pPr>
        <w:jc w:val="both"/>
        <w:rPr>
          <w:rFonts w:ascii="Arial" w:hAnsi="Arial" w:cs="Arial"/>
          <w:sz w:val="22"/>
          <w:szCs w:val="22"/>
        </w:rPr>
      </w:pPr>
    </w:p>
    <w:p w14:paraId="1E3FB74B" w14:textId="77777777" w:rsidR="000F0853" w:rsidRPr="00CF6A8B" w:rsidRDefault="000F0853" w:rsidP="00CF6A8B">
      <w:pPr>
        <w:jc w:val="both"/>
        <w:rPr>
          <w:rFonts w:ascii="Arial" w:hAnsi="Arial" w:cs="Arial"/>
          <w:sz w:val="22"/>
          <w:szCs w:val="22"/>
        </w:rPr>
      </w:pPr>
      <w:r w:rsidRPr="00CF6A8B">
        <w:rPr>
          <w:rFonts w:ascii="Arial" w:hAnsi="Arial" w:cs="Arial"/>
          <w:sz w:val="22"/>
          <w:szCs w:val="22"/>
        </w:rPr>
        <w:t xml:space="preserve">El curso de vida se basa en tres ejes básicos: </w:t>
      </w:r>
      <w:r w:rsidRPr="00CF6A8B">
        <w:rPr>
          <w:rFonts w:ascii="Arial" w:hAnsi="Arial" w:cs="Arial"/>
          <w:i/>
          <w:sz w:val="22"/>
          <w:szCs w:val="22"/>
        </w:rPr>
        <w:t>trayectoria, transición y “cambio de estado</w:t>
      </w:r>
      <w:r w:rsidRPr="00CF6A8B">
        <w:rPr>
          <w:rFonts w:ascii="Arial" w:hAnsi="Arial" w:cs="Arial"/>
          <w:sz w:val="22"/>
          <w:szCs w:val="22"/>
        </w:rPr>
        <w:t xml:space="preserve">”. La trayectoria se refiere a una línea de vida o carrera, que puede variar de dirección, grado y proporción. </w:t>
      </w:r>
      <w:r w:rsidRPr="00CF6A8B">
        <w:rPr>
          <w:rFonts w:ascii="Arial" w:hAnsi="Arial" w:cs="Arial"/>
          <w:i/>
          <w:sz w:val="22"/>
          <w:szCs w:val="22"/>
        </w:rPr>
        <w:t>Las trayectorias</w:t>
      </w:r>
      <w:r w:rsidRPr="00CF6A8B">
        <w:rPr>
          <w:rFonts w:ascii="Arial" w:hAnsi="Arial" w:cs="Arial"/>
          <w:sz w:val="22"/>
          <w:szCs w:val="22"/>
        </w:rPr>
        <w:t xml:space="preserve"> abarcan una variedad de ámbitos como el trabajo, la escolaridad, la vida reproductiva, etc., que son interdependientes y dan una visión dinámica del comportamiento o los resultados. </w:t>
      </w:r>
      <w:r w:rsidRPr="00CF6A8B">
        <w:rPr>
          <w:rFonts w:ascii="Arial" w:hAnsi="Arial" w:cs="Arial"/>
          <w:i/>
          <w:sz w:val="22"/>
          <w:szCs w:val="22"/>
        </w:rPr>
        <w:t>La transición</w:t>
      </w:r>
      <w:r w:rsidRPr="00CF6A8B">
        <w:rPr>
          <w:rFonts w:ascii="Arial" w:hAnsi="Arial" w:cs="Arial"/>
          <w:sz w:val="22"/>
          <w:szCs w:val="22"/>
        </w:rPr>
        <w:t xml:space="preserve"> se refiere a los cambios de estado, posición o situación. Las transiciones no son fijas, pueden ocurrir simultáneamente e implican nuevos roles y obligaciones. Además, siempre están contenidas en las trayectorias. El </w:t>
      </w:r>
      <w:r w:rsidRPr="00CF6A8B">
        <w:rPr>
          <w:rFonts w:ascii="Arial" w:hAnsi="Arial" w:cs="Arial"/>
          <w:i/>
          <w:sz w:val="22"/>
          <w:szCs w:val="22"/>
        </w:rPr>
        <w:t>cambio de estado</w:t>
      </w:r>
      <w:r w:rsidRPr="00CF6A8B">
        <w:rPr>
          <w:rFonts w:ascii="Arial" w:hAnsi="Arial" w:cs="Arial"/>
          <w:sz w:val="22"/>
          <w:szCs w:val="22"/>
        </w:rPr>
        <w:t xml:space="preserve"> se trata de eventos que provocan fuertes modificaciones que se traducen en virajes en la dirección del curso de la vida. Esto implica un cambio cualitativo en el largo plazo del curso de vida</w:t>
      </w:r>
      <w:r w:rsidRPr="00CF6A8B">
        <w:rPr>
          <w:rFonts w:ascii="Arial" w:hAnsi="Arial" w:cs="Arial"/>
          <w:sz w:val="22"/>
          <w:szCs w:val="22"/>
          <w:vertAlign w:val="superscript"/>
        </w:rPr>
        <w:footnoteReference w:id="25"/>
      </w:r>
      <w:r w:rsidRPr="00CF6A8B">
        <w:rPr>
          <w:rFonts w:ascii="Arial" w:hAnsi="Arial" w:cs="Arial"/>
          <w:sz w:val="22"/>
          <w:szCs w:val="22"/>
        </w:rPr>
        <w:t xml:space="preserve">. </w:t>
      </w:r>
    </w:p>
    <w:p w14:paraId="0D6789D9" w14:textId="77777777" w:rsidR="000F0853" w:rsidRPr="00CF6A8B" w:rsidRDefault="000F0853" w:rsidP="00CF6A8B">
      <w:pPr>
        <w:jc w:val="both"/>
        <w:rPr>
          <w:rFonts w:ascii="Arial" w:hAnsi="Arial" w:cs="Arial"/>
          <w:sz w:val="22"/>
          <w:szCs w:val="22"/>
        </w:rPr>
      </w:pPr>
    </w:p>
    <w:p w14:paraId="581FF5E4" w14:textId="77777777" w:rsidR="000F0853" w:rsidRPr="00CF6A8B" w:rsidRDefault="000F0853" w:rsidP="00CF6A8B">
      <w:pPr>
        <w:jc w:val="both"/>
        <w:rPr>
          <w:rFonts w:ascii="Arial" w:hAnsi="Arial" w:cs="Arial"/>
          <w:sz w:val="22"/>
          <w:szCs w:val="22"/>
        </w:rPr>
      </w:pPr>
      <w:r w:rsidRPr="00CF6A8B">
        <w:rPr>
          <w:rFonts w:ascii="Arial" w:hAnsi="Arial" w:cs="Arial"/>
          <w:sz w:val="22"/>
          <w:szCs w:val="22"/>
        </w:rPr>
        <w:t xml:space="preserve">Sin embargo, es importante resaltar que, si bien la introducción del curso de vida como enfoque supone un gran avance en términos de la garantía de derechos, en clave pedagógica representa un gran desafío pues afirmar la existencia y el valor de la diferencia implica no solo resaltarla en el plano meramente conceptual, sino contar con unos dispositivos pedagógicos que la favorezcan, la afirmen y potencien. </w:t>
      </w:r>
    </w:p>
    <w:p w14:paraId="5D28FE2C" w14:textId="77777777" w:rsidR="000F0853" w:rsidRPr="00CF6A8B" w:rsidRDefault="000F0853" w:rsidP="00CF6A8B">
      <w:pPr>
        <w:rPr>
          <w:rFonts w:ascii="Arial" w:hAnsi="Arial" w:cs="Arial"/>
          <w:sz w:val="22"/>
          <w:szCs w:val="22"/>
        </w:rPr>
      </w:pPr>
    </w:p>
    <w:p w14:paraId="31DA17ED" w14:textId="6B26FEFC" w:rsidR="00B76850" w:rsidRPr="00CF6A8B" w:rsidRDefault="00B76850" w:rsidP="00CF6A8B">
      <w:pPr>
        <w:keepNext/>
        <w:outlineLvl w:val="2"/>
        <w:rPr>
          <w:rFonts w:ascii="Arial" w:eastAsia="Times New Roman" w:hAnsi="Arial" w:cs="Arial"/>
          <w:b/>
          <w:bCs/>
          <w:sz w:val="22"/>
          <w:szCs w:val="22"/>
        </w:rPr>
      </w:pPr>
      <w:bookmarkStart w:id="55" w:name="_Toc15306932"/>
      <w:bookmarkStart w:id="56" w:name="_Toc25912033"/>
      <w:bookmarkStart w:id="57" w:name="_Toc25912279"/>
      <w:bookmarkEnd w:id="23"/>
      <w:r w:rsidRPr="00CF6A8B">
        <w:rPr>
          <w:rFonts w:ascii="Arial" w:eastAsia="Times New Roman" w:hAnsi="Arial" w:cs="Arial"/>
          <w:b/>
          <w:bCs/>
          <w:sz w:val="22"/>
          <w:szCs w:val="22"/>
        </w:rPr>
        <w:t>1.1.1.</w:t>
      </w:r>
      <w:r w:rsidR="000C7A42" w:rsidRPr="00CF6A8B">
        <w:rPr>
          <w:rFonts w:ascii="Arial" w:eastAsia="Times New Roman" w:hAnsi="Arial" w:cs="Arial"/>
          <w:b/>
          <w:bCs/>
          <w:sz w:val="22"/>
          <w:szCs w:val="22"/>
        </w:rPr>
        <w:t>4</w:t>
      </w:r>
      <w:r w:rsidRPr="00CF6A8B">
        <w:rPr>
          <w:rFonts w:ascii="Arial" w:eastAsia="Times New Roman" w:hAnsi="Arial" w:cs="Arial"/>
          <w:b/>
          <w:bCs/>
          <w:sz w:val="22"/>
          <w:szCs w:val="22"/>
        </w:rPr>
        <w:t xml:space="preserve"> </w:t>
      </w:r>
      <w:bookmarkStart w:id="58" w:name="_Toc514966342"/>
      <w:r w:rsidRPr="00CF6A8B">
        <w:rPr>
          <w:rFonts w:ascii="Arial" w:eastAsia="Times New Roman" w:hAnsi="Arial" w:cs="Arial"/>
          <w:b/>
          <w:bCs/>
          <w:sz w:val="22"/>
          <w:szCs w:val="22"/>
        </w:rPr>
        <w:t>Enfoque Diferencial</w:t>
      </w:r>
      <w:bookmarkEnd w:id="55"/>
      <w:bookmarkEnd w:id="56"/>
      <w:bookmarkEnd w:id="57"/>
      <w:bookmarkEnd w:id="58"/>
      <w:r w:rsidRPr="00CF6A8B">
        <w:rPr>
          <w:rFonts w:ascii="Arial" w:eastAsia="Times New Roman" w:hAnsi="Arial" w:cs="Arial"/>
          <w:b/>
          <w:bCs/>
          <w:sz w:val="22"/>
          <w:szCs w:val="22"/>
        </w:rPr>
        <w:t xml:space="preserve"> </w:t>
      </w:r>
    </w:p>
    <w:p w14:paraId="16D4BC89" w14:textId="77777777" w:rsidR="00B76850" w:rsidRPr="00CF6A8B" w:rsidRDefault="00B76850" w:rsidP="00CF6A8B">
      <w:pPr>
        <w:pStyle w:val="Default"/>
        <w:rPr>
          <w:rFonts w:ascii="Arial" w:hAnsi="Arial" w:cs="Arial"/>
          <w:sz w:val="22"/>
          <w:szCs w:val="22"/>
        </w:rPr>
      </w:pPr>
    </w:p>
    <w:p w14:paraId="7A519AA6" w14:textId="77777777" w:rsidR="00B76850" w:rsidRPr="00CF6A8B" w:rsidRDefault="00B76850" w:rsidP="00CF6A8B">
      <w:pPr>
        <w:autoSpaceDE w:val="0"/>
        <w:autoSpaceDN w:val="0"/>
        <w:adjustRightInd w:val="0"/>
        <w:jc w:val="both"/>
        <w:rPr>
          <w:rFonts w:ascii="Arial" w:hAnsi="Arial" w:cs="Arial"/>
          <w:sz w:val="22"/>
          <w:szCs w:val="22"/>
          <w:lang w:val="es-MX"/>
        </w:rPr>
      </w:pPr>
      <w:r w:rsidRPr="00CF6A8B">
        <w:rPr>
          <w:rFonts w:ascii="Arial" w:hAnsi="Arial" w:cs="Arial"/>
          <w:sz w:val="22"/>
          <w:szCs w:val="22"/>
          <w:lang w:val="es-MX"/>
        </w:rPr>
        <w:t>El enfoque diferencial, surge a partir del desarrollo del principio de igualdad material contemplado en el artículo 13 de la Constitución Política de Colombia, con el fin de reconocer que se encuentran en condiciones o situaciones sociales, económicas o culturales específicas, por circunstancias de debilidad manifiesta o de vulnerabilidad</w:t>
      </w:r>
      <w:r w:rsidRPr="00CF6A8B">
        <w:rPr>
          <w:rFonts w:ascii="Arial" w:hAnsi="Arial" w:cs="Arial"/>
          <w:sz w:val="22"/>
          <w:szCs w:val="22"/>
          <w:vertAlign w:val="superscript"/>
          <w:lang w:val="es-MX"/>
        </w:rPr>
        <w:footnoteReference w:id="26"/>
      </w:r>
      <w:r w:rsidRPr="00CF6A8B">
        <w:rPr>
          <w:rFonts w:ascii="Arial" w:hAnsi="Arial" w:cs="Arial"/>
          <w:sz w:val="22"/>
          <w:szCs w:val="22"/>
          <w:lang w:val="es-MX"/>
        </w:rPr>
        <w:t>. En el “Plan Decenal del Sistema de Justicia 2017 – 2027”</w:t>
      </w:r>
      <w:r w:rsidRPr="00CF6A8B">
        <w:rPr>
          <w:rFonts w:ascii="Arial" w:hAnsi="Arial" w:cs="Arial"/>
          <w:sz w:val="22"/>
          <w:szCs w:val="22"/>
          <w:vertAlign w:val="superscript"/>
          <w:lang w:val="es-MX"/>
        </w:rPr>
        <w:footnoteReference w:id="27"/>
      </w:r>
      <w:r w:rsidRPr="00CF6A8B">
        <w:rPr>
          <w:rFonts w:ascii="Arial" w:hAnsi="Arial" w:cs="Arial"/>
          <w:sz w:val="22"/>
          <w:szCs w:val="22"/>
          <w:lang w:val="es-MX"/>
        </w:rPr>
        <w:t xml:space="preserve"> del Ministerio de Justicia y del Derecho, se concibe este enfoque como un elemento transversal en materia de política pública, entendiéndose como un método de análisis y como una guía para la acción institucional. </w:t>
      </w:r>
    </w:p>
    <w:p w14:paraId="27A6CC11" w14:textId="77777777" w:rsidR="00B76850" w:rsidRPr="00CF6A8B" w:rsidRDefault="00B76850" w:rsidP="00CF6A8B">
      <w:pPr>
        <w:autoSpaceDE w:val="0"/>
        <w:autoSpaceDN w:val="0"/>
        <w:adjustRightInd w:val="0"/>
        <w:jc w:val="both"/>
        <w:rPr>
          <w:rFonts w:ascii="Arial" w:hAnsi="Arial" w:cs="Arial"/>
          <w:sz w:val="22"/>
          <w:szCs w:val="22"/>
          <w:lang w:val="es-MX"/>
        </w:rPr>
      </w:pPr>
    </w:p>
    <w:p w14:paraId="44EF6218" w14:textId="77777777" w:rsidR="00B76850" w:rsidRPr="00CF6A8B" w:rsidRDefault="00B76850" w:rsidP="00CF6A8B">
      <w:pPr>
        <w:autoSpaceDE w:val="0"/>
        <w:autoSpaceDN w:val="0"/>
        <w:adjustRightInd w:val="0"/>
        <w:jc w:val="both"/>
        <w:rPr>
          <w:rFonts w:ascii="Arial" w:hAnsi="Arial" w:cs="Arial"/>
          <w:sz w:val="22"/>
          <w:szCs w:val="22"/>
          <w:lang w:val="es-MX"/>
        </w:rPr>
      </w:pPr>
      <w:r w:rsidRPr="00CF6A8B">
        <w:rPr>
          <w:rFonts w:ascii="Arial" w:hAnsi="Arial" w:cs="Arial"/>
          <w:sz w:val="22"/>
          <w:szCs w:val="22"/>
          <w:lang w:val="es-MX"/>
        </w:rPr>
        <w:t>Como método, el enfoque diferencial permite identificar y analizar las inequidades, riesgos y vulnerabilidades de determinados sujetos individuales o colectivos, teniendo en cuenta sus capacidades y su diversidad</w:t>
      </w:r>
      <w:r w:rsidRPr="00CF6A8B">
        <w:rPr>
          <w:rFonts w:ascii="Arial" w:hAnsi="Arial" w:cs="Arial"/>
          <w:sz w:val="22"/>
          <w:szCs w:val="22"/>
          <w:vertAlign w:val="superscript"/>
          <w:lang w:val="es-MX"/>
        </w:rPr>
        <w:footnoteReference w:id="28"/>
      </w:r>
      <w:r w:rsidRPr="00CF6A8B">
        <w:rPr>
          <w:rFonts w:ascii="Arial" w:hAnsi="Arial" w:cs="Arial"/>
          <w:sz w:val="22"/>
          <w:szCs w:val="22"/>
          <w:lang w:val="es-MX"/>
        </w:rPr>
        <w:t>. Como actuación, este enfoque busca la materialización de medidas afirmativas encaminadas a la garantía efectiva de sus derechos fundamentales, trascendiendo incluso al accionar público y llegando a permear el comportamiento y las prácticas cotidianas de los funcionarios</w:t>
      </w:r>
      <w:r w:rsidRPr="00CF6A8B">
        <w:rPr>
          <w:rFonts w:ascii="Arial" w:hAnsi="Arial" w:cs="Arial"/>
          <w:sz w:val="22"/>
          <w:szCs w:val="22"/>
          <w:vertAlign w:val="superscript"/>
          <w:lang w:val="es-MX"/>
        </w:rPr>
        <w:footnoteReference w:id="29"/>
      </w:r>
      <w:r w:rsidRPr="00CF6A8B">
        <w:rPr>
          <w:rFonts w:ascii="Arial" w:hAnsi="Arial" w:cs="Arial"/>
          <w:sz w:val="22"/>
          <w:szCs w:val="22"/>
          <w:lang w:val="es-MX"/>
        </w:rPr>
        <w:t xml:space="preserve">. De esta forma, el enfoque diferencial se constituye como una herramienta que permite visibilizar escenarios de discriminación de grupos </w:t>
      </w:r>
      <w:r w:rsidRPr="00CF6A8B">
        <w:rPr>
          <w:rFonts w:ascii="Arial" w:hAnsi="Arial" w:cs="Arial"/>
          <w:sz w:val="22"/>
          <w:szCs w:val="22"/>
          <w:lang w:val="es-MX"/>
        </w:rPr>
        <w:lastRenderedPageBreak/>
        <w:t>humanos que han sido históricamente excluidos y marginados buscando generar un escenario de igualdad de oportunidades para estos</w:t>
      </w:r>
      <w:r w:rsidRPr="00CF6A8B">
        <w:rPr>
          <w:rFonts w:ascii="Arial" w:hAnsi="Arial" w:cs="Arial"/>
          <w:sz w:val="22"/>
          <w:szCs w:val="22"/>
          <w:vertAlign w:val="superscript"/>
          <w:lang w:val="es-MX"/>
        </w:rPr>
        <w:footnoteReference w:id="30"/>
      </w:r>
      <w:r w:rsidRPr="00CF6A8B">
        <w:rPr>
          <w:rFonts w:ascii="Arial" w:hAnsi="Arial" w:cs="Arial"/>
          <w:sz w:val="22"/>
          <w:szCs w:val="22"/>
          <w:lang w:val="es-MX"/>
        </w:rPr>
        <w:t xml:space="preserve">. </w:t>
      </w:r>
    </w:p>
    <w:p w14:paraId="2E931C38" w14:textId="77777777" w:rsidR="00B76850" w:rsidRPr="00CF6A8B" w:rsidRDefault="00B76850" w:rsidP="00CF6A8B">
      <w:pPr>
        <w:autoSpaceDE w:val="0"/>
        <w:autoSpaceDN w:val="0"/>
        <w:adjustRightInd w:val="0"/>
        <w:jc w:val="both"/>
        <w:rPr>
          <w:rFonts w:ascii="Arial" w:hAnsi="Arial" w:cs="Arial"/>
          <w:sz w:val="22"/>
          <w:szCs w:val="22"/>
          <w:lang w:val="es-MX"/>
        </w:rPr>
      </w:pPr>
    </w:p>
    <w:p w14:paraId="5CAE6097" w14:textId="77777777" w:rsidR="00B76850" w:rsidRPr="00CF6A8B" w:rsidRDefault="00B76850" w:rsidP="00CF6A8B">
      <w:pPr>
        <w:autoSpaceDE w:val="0"/>
        <w:autoSpaceDN w:val="0"/>
        <w:adjustRightInd w:val="0"/>
        <w:jc w:val="both"/>
        <w:rPr>
          <w:rFonts w:ascii="Arial" w:hAnsi="Arial" w:cs="Arial"/>
          <w:sz w:val="22"/>
          <w:szCs w:val="22"/>
        </w:rPr>
      </w:pPr>
      <w:r w:rsidRPr="00CF6A8B">
        <w:rPr>
          <w:rFonts w:ascii="Arial" w:hAnsi="Arial" w:cs="Arial"/>
          <w:sz w:val="22"/>
          <w:szCs w:val="22"/>
          <w:lang w:val="es-ES"/>
        </w:rPr>
        <w:t>En el ICBF, este enfoque permite valorar las potencialidades, recursos, oportunidades y la diversidad de los niños, niñas y adolescentes, para incidir en el diseño, implementación, seguimiento y evaluación de la política pública, con miras a garantizar el goce efectivo de sus derechos. Se implementa a través de acciones afirmativas, ajustes razonables y adecuación de la oferta institucional</w:t>
      </w:r>
      <w:r w:rsidRPr="00CF6A8B">
        <w:rPr>
          <w:rFonts w:ascii="Arial" w:hAnsi="Arial" w:cs="Arial"/>
          <w:sz w:val="22"/>
          <w:szCs w:val="22"/>
          <w:vertAlign w:val="superscript"/>
        </w:rPr>
        <w:footnoteReference w:id="31"/>
      </w:r>
      <w:r w:rsidRPr="00CF6A8B">
        <w:rPr>
          <w:rFonts w:ascii="Arial" w:hAnsi="Arial" w:cs="Arial"/>
          <w:sz w:val="22"/>
          <w:szCs w:val="22"/>
          <w:lang w:val="es-ES"/>
        </w:rPr>
        <w:t xml:space="preserve">, con el objeto de fortalecer las acciones de protección frente a los niños, niñas y adolescentes, de acuerdo con la situación de inobservancia y vulnerabilidad de derechos en cada caso particular. </w:t>
      </w:r>
    </w:p>
    <w:p w14:paraId="28BC6F4D" w14:textId="77777777" w:rsidR="00B76850" w:rsidRPr="00CF6A8B" w:rsidRDefault="00B76850" w:rsidP="00CF6A8B">
      <w:pPr>
        <w:jc w:val="both"/>
        <w:rPr>
          <w:rFonts w:ascii="Arial" w:hAnsi="Arial" w:cs="Arial"/>
          <w:sz w:val="22"/>
          <w:szCs w:val="22"/>
          <w:lang w:val="es-ES"/>
        </w:rPr>
      </w:pPr>
    </w:p>
    <w:p w14:paraId="6006ACC5"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Las acciones concebidas a partir del enfoque </w:t>
      </w:r>
      <w:r w:rsidR="00943C76" w:rsidRPr="00CF6A8B">
        <w:rPr>
          <w:rFonts w:ascii="Arial" w:hAnsi="Arial" w:cs="Arial"/>
          <w:sz w:val="22"/>
          <w:szCs w:val="22"/>
          <w:lang w:val="es-ES"/>
        </w:rPr>
        <w:t>diferencial</w:t>
      </w:r>
      <w:r w:rsidRPr="00CF6A8B">
        <w:rPr>
          <w:rFonts w:ascii="Arial" w:hAnsi="Arial" w:cs="Arial"/>
          <w:sz w:val="22"/>
          <w:szCs w:val="22"/>
          <w:lang w:val="es-ES"/>
        </w:rPr>
        <w:t xml:space="preserve"> giran en torno a colectivos históricamente discriminados por diferentes razones como: edad, pertenencia étnica, orientación sexual, identidad de género y discapacidad, identificándose las problemáticas y efectos generados por las situaciones de discriminación, amenaza, inobservancia o vulneración de los derechos de las y los adolescentes o jóvenes.</w:t>
      </w:r>
      <w:r w:rsidRPr="00CF6A8B" w:rsidDel="006F4C91">
        <w:rPr>
          <w:rFonts w:ascii="Arial" w:hAnsi="Arial" w:cs="Arial"/>
          <w:sz w:val="22"/>
          <w:szCs w:val="22"/>
          <w:lang w:val="es-ES"/>
        </w:rPr>
        <w:t xml:space="preserve"> </w:t>
      </w:r>
      <w:r w:rsidRPr="00CF6A8B">
        <w:rPr>
          <w:rFonts w:ascii="Arial" w:hAnsi="Arial" w:cs="Arial"/>
          <w:sz w:val="22"/>
          <w:szCs w:val="22"/>
        </w:rPr>
        <w:t>La Ley 1622 de 2013, establece que el Estado dará especial atención a los y las jóvenes desde un enfoque diferencial, según condiciones de edad, vulnerabilidad, discriminación, orientación e identidad sexual, diversidad étnica, cultural, de género y territorial.</w:t>
      </w:r>
    </w:p>
    <w:p w14:paraId="7B1EEC90" w14:textId="77777777" w:rsidR="00B76850" w:rsidRPr="00CF6A8B" w:rsidRDefault="00B76850" w:rsidP="00CF6A8B">
      <w:pPr>
        <w:jc w:val="both"/>
        <w:rPr>
          <w:rFonts w:ascii="Arial" w:hAnsi="Arial" w:cs="Arial"/>
          <w:sz w:val="22"/>
          <w:szCs w:val="22"/>
        </w:rPr>
      </w:pPr>
    </w:p>
    <w:p w14:paraId="6C6638D6"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Con fundamento en lo anterior, las actuaciones realizadas en el marco del proceso de atención de l</w:t>
      </w:r>
      <w:r w:rsidR="00965B45" w:rsidRPr="00CF6A8B">
        <w:rPr>
          <w:rFonts w:ascii="Arial" w:hAnsi="Arial" w:cs="Arial"/>
          <w:sz w:val="22"/>
          <w:szCs w:val="22"/>
          <w:lang w:val="es-ES"/>
        </w:rPr>
        <w:t>as y l</w:t>
      </w:r>
      <w:r w:rsidRPr="00CF6A8B">
        <w:rPr>
          <w:rFonts w:ascii="Arial" w:hAnsi="Arial" w:cs="Arial"/>
          <w:sz w:val="22"/>
          <w:szCs w:val="22"/>
          <w:lang w:val="es-ES"/>
        </w:rPr>
        <w:t>os adolescentes y jóvenes en conflicto con la ley, deben propender por la caracterización y comprensión de sus particularidades, siendo respetuosos de su condición y cuidando que la atención que se brinde no genere efectos o transformaciones negativas en la subjetividad de la persona atendida (acción sin daño)</w:t>
      </w:r>
      <w:r w:rsidR="0009271B" w:rsidRPr="00CF6A8B">
        <w:rPr>
          <w:rStyle w:val="Refdenotaalpie"/>
          <w:rFonts w:ascii="Arial" w:hAnsi="Arial" w:cs="Arial"/>
          <w:sz w:val="22"/>
          <w:szCs w:val="22"/>
          <w:lang w:val="es-ES"/>
        </w:rPr>
        <w:footnoteReference w:id="32"/>
      </w:r>
      <w:r w:rsidRPr="00CF6A8B">
        <w:rPr>
          <w:rFonts w:ascii="Arial" w:hAnsi="Arial" w:cs="Arial"/>
          <w:sz w:val="22"/>
          <w:szCs w:val="22"/>
          <w:lang w:val="es-ES"/>
        </w:rPr>
        <w:t>. Se busca así, evitar la perpetuación de estereotipos y situaciones de discriminación, favoreciendo su inclusión social al tiempo que se potencia sus capacidades y oportunidades brindadas por el entorno.</w:t>
      </w:r>
    </w:p>
    <w:p w14:paraId="289F5292" w14:textId="77777777" w:rsidR="00B76850" w:rsidRPr="00CF6A8B" w:rsidRDefault="00B76850" w:rsidP="00CF6A8B">
      <w:pPr>
        <w:autoSpaceDE w:val="0"/>
        <w:autoSpaceDN w:val="0"/>
        <w:adjustRightInd w:val="0"/>
        <w:ind w:right="227"/>
        <w:contextualSpacing/>
        <w:jc w:val="both"/>
        <w:rPr>
          <w:rFonts w:ascii="Arial" w:hAnsi="Arial" w:cs="Arial"/>
          <w:b/>
          <w:sz w:val="22"/>
          <w:szCs w:val="22"/>
          <w:lang w:val="es-MX"/>
        </w:rPr>
      </w:pPr>
    </w:p>
    <w:p w14:paraId="032F6304" w14:textId="6EA8E33A" w:rsidR="00B76850" w:rsidRPr="00CF6A8B" w:rsidRDefault="00B76850" w:rsidP="00CF6A8B">
      <w:pPr>
        <w:autoSpaceDE w:val="0"/>
        <w:autoSpaceDN w:val="0"/>
        <w:adjustRightInd w:val="0"/>
        <w:jc w:val="both"/>
        <w:outlineLvl w:val="2"/>
        <w:rPr>
          <w:rFonts w:ascii="Arial" w:hAnsi="Arial" w:cs="Arial"/>
          <w:b/>
          <w:sz w:val="22"/>
          <w:szCs w:val="22"/>
        </w:rPr>
      </w:pPr>
      <w:bookmarkStart w:id="59" w:name="_Toc514966343"/>
      <w:bookmarkStart w:id="60" w:name="_Toc15306933"/>
      <w:bookmarkStart w:id="61" w:name="_Toc25912034"/>
      <w:bookmarkStart w:id="62" w:name="_Toc25912280"/>
      <w:r w:rsidRPr="00CF6A8B">
        <w:rPr>
          <w:rFonts w:ascii="Arial" w:hAnsi="Arial" w:cs="Arial"/>
          <w:b/>
          <w:sz w:val="22"/>
          <w:szCs w:val="22"/>
        </w:rPr>
        <w:t>1.1.1.</w:t>
      </w:r>
      <w:r w:rsidR="00BC02C1" w:rsidRPr="00CF6A8B">
        <w:rPr>
          <w:rFonts w:ascii="Arial" w:hAnsi="Arial" w:cs="Arial"/>
          <w:b/>
          <w:sz w:val="22"/>
          <w:szCs w:val="22"/>
        </w:rPr>
        <w:t>4</w:t>
      </w:r>
      <w:r w:rsidRPr="00CF6A8B">
        <w:rPr>
          <w:rFonts w:ascii="Arial" w:hAnsi="Arial" w:cs="Arial"/>
          <w:b/>
          <w:sz w:val="22"/>
          <w:szCs w:val="22"/>
        </w:rPr>
        <w:t>.1 Discapacidad</w:t>
      </w:r>
      <w:bookmarkEnd w:id="59"/>
      <w:bookmarkEnd w:id="60"/>
      <w:bookmarkEnd w:id="61"/>
      <w:bookmarkEnd w:id="62"/>
      <w:r w:rsidRPr="00CF6A8B">
        <w:rPr>
          <w:rFonts w:ascii="Arial" w:hAnsi="Arial" w:cs="Arial"/>
          <w:b/>
          <w:sz w:val="22"/>
          <w:szCs w:val="22"/>
        </w:rPr>
        <w:tab/>
      </w:r>
      <w:r w:rsidRPr="00CF6A8B">
        <w:rPr>
          <w:rFonts w:ascii="Arial" w:hAnsi="Arial" w:cs="Arial"/>
          <w:b/>
          <w:sz w:val="22"/>
          <w:szCs w:val="22"/>
        </w:rPr>
        <w:tab/>
      </w:r>
    </w:p>
    <w:p w14:paraId="4BF637DD" w14:textId="77777777" w:rsidR="00B76850" w:rsidRPr="00CF6A8B" w:rsidRDefault="00B76850" w:rsidP="00CF6A8B">
      <w:pPr>
        <w:autoSpaceDE w:val="0"/>
        <w:autoSpaceDN w:val="0"/>
        <w:adjustRightInd w:val="0"/>
        <w:jc w:val="both"/>
        <w:rPr>
          <w:rFonts w:ascii="Arial" w:hAnsi="Arial" w:cs="Arial"/>
          <w:b/>
          <w:sz w:val="22"/>
          <w:szCs w:val="22"/>
          <w:lang w:val="es-MX"/>
        </w:rPr>
      </w:pPr>
    </w:p>
    <w:p w14:paraId="3FCA07F5"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La Convención Internacional sobre los Derechos de las Personas con Discapacidad (2006), en el numeral e) de su Preámbulo establece: “La discapacidad es un concepto que evoluciona y que resulta de la interacción entre las personas con deficiencias y las barreras debidas a la actitud y al entorno que evitan su participación plena y efectiva en la sociedad, en igualdad de condiciones con las demás”. </w:t>
      </w:r>
    </w:p>
    <w:p w14:paraId="44A01759" w14:textId="77777777" w:rsidR="00B76850" w:rsidRPr="00CF6A8B" w:rsidRDefault="00B76850" w:rsidP="00CF6A8B">
      <w:pPr>
        <w:jc w:val="both"/>
        <w:rPr>
          <w:rFonts w:ascii="Arial" w:hAnsi="Arial" w:cs="Arial"/>
          <w:sz w:val="22"/>
          <w:szCs w:val="22"/>
        </w:rPr>
      </w:pPr>
    </w:p>
    <w:p w14:paraId="4CAC86E6"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La Ley 1346 de 2009, por la cual Colombia ratifica la Convención, tiene como objeto fundamental: “</w:t>
      </w:r>
      <w:r w:rsidRPr="00CF6A8B">
        <w:rPr>
          <w:rFonts w:ascii="Arial" w:hAnsi="Arial" w:cs="Arial"/>
          <w:sz w:val="22"/>
          <w:szCs w:val="22"/>
          <w:lang w:val="es-ES"/>
        </w:rPr>
        <w:t xml:space="preserve">promover, proteger y asegurar el goce pleno y en condiciones de igualdad de </w:t>
      </w:r>
      <w:r w:rsidRPr="00CF6A8B">
        <w:rPr>
          <w:rFonts w:ascii="Arial" w:hAnsi="Arial" w:cs="Arial"/>
          <w:sz w:val="22"/>
          <w:szCs w:val="22"/>
          <w:lang w:val="es-ES"/>
        </w:rPr>
        <w:lastRenderedPageBreak/>
        <w:t>todos los derechos humanos y libertades fundamentales por todas las personas con discapacidad, y promover el respeto de su dignidad inherente”.</w:t>
      </w:r>
      <w:r w:rsidRPr="00CF6A8B">
        <w:rPr>
          <w:rFonts w:ascii="Arial" w:hAnsi="Arial" w:cs="Arial"/>
          <w:sz w:val="22"/>
          <w:szCs w:val="22"/>
        </w:rPr>
        <w:t xml:space="preserve"> Además, como soporte normativo para la población se creó el Sistema Nacional de Discapacidad mediante la Ley 1145 de 2007; la Ley Estatutaria 1618 de 2013, por medio de la cual se establecen las disposiciones para garantizar el pleno ejercicio de los derechos de las personas con discapacidad; y el CONPES 166 de 2013, por el cual se emite la Política Pública Nacional de Discapacidad e Inclusión Social.</w:t>
      </w:r>
    </w:p>
    <w:p w14:paraId="11C01008" w14:textId="77777777" w:rsidR="00B76850" w:rsidRPr="00CF6A8B" w:rsidRDefault="00B76850" w:rsidP="00CF6A8B">
      <w:pPr>
        <w:jc w:val="both"/>
        <w:rPr>
          <w:rFonts w:ascii="Arial" w:hAnsi="Arial" w:cs="Arial"/>
          <w:sz w:val="22"/>
          <w:szCs w:val="22"/>
        </w:rPr>
      </w:pPr>
    </w:p>
    <w:p w14:paraId="1033BAA8" w14:textId="77777777" w:rsidR="00B76850" w:rsidRPr="00CF6A8B" w:rsidRDefault="00B76850" w:rsidP="00CF6A8B">
      <w:pPr>
        <w:ind w:right="45"/>
        <w:jc w:val="both"/>
        <w:rPr>
          <w:rFonts w:ascii="Arial" w:hAnsi="Arial" w:cs="Arial"/>
          <w:sz w:val="22"/>
          <w:szCs w:val="22"/>
        </w:rPr>
      </w:pPr>
      <w:r w:rsidRPr="00CF6A8B">
        <w:rPr>
          <w:rFonts w:ascii="Arial" w:hAnsi="Arial" w:cs="Arial"/>
          <w:sz w:val="22"/>
          <w:szCs w:val="22"/>
        </w:rPr>
        <w:t>Para abordar el concepto de discapacidad, existen dos términos: la condición de discapacidad y la situación de discapacidad. En relación con la “condición de discapacidad”, se considera la existencia de una deficiencia o diversidad funcional diagnosticada, la cual se atribuye a la dimensión individual de la persona. Este término responde a un modelo rehabilitador o médico de la discapacidad, el cual posibilita procesos de exclusión social y discriminación</w:t>
      </w:r>
      <w:r w:rsidRPr="00CF6A8B">
        <w:rPr>
          <w:rFonts w:ascii="Arial" w:hAnsi="Arial" w:cs="Arial"/>
          <w:sz w:val="22"/>
          <w:szCs w:val="22"/>
          <w:vertAlign w:val="superscript"/>
        </w:rPr>
        <w:footnoteReference w:id="33"/>
      </w:r>
      <w:r w:rsidRPr="00CF6A8B">
        <w:rPr>
          <w:rFonts w:ascii="Arial" w:hAnsi="Arial" w:cs="Arial"/>
          <w:sz w:val="22"/>
          <w:szCs w:val="22"/>
        </w:rPr>
        <w:t xml:space="preserve">. </w:t>
      </w:r>
    </w:p>
    <w:p w14:paraId="2B8C77E7" w14:textId="77777777" w:rsidR="00B76850" w:rsidRPr="00CF6A8B" w:rsidRDefault="00B76850" w:rsidP="00CF6A8B">
      <w:pPr>
        <w:ind w:right="45"/>
        <w:jc w:val="both"/>
        <w:rPr>
          <w:rFonts w:ascii="Arial" w:hAnsi="Arial" w:cs="Arial"/>
          <w:sz w:val="22"/>
          <w:szCs w:val="22"/>
        </w:rPr>
      </w:pPr>
    </w:p>
    <w:p w14:paraId="46E0AD96" w14:textId="20DFAD8F" w:rsidR="00B76850" w:rsidRPr="00CF6A8B" w:rsidRDefault="00B76850" w:rsidP="00CF6A8B">
      <w:pPr>
        <w:ind w:right="45"/>
        <w:jc w:val="both"/>
        <w:rPr>
          <w:rFonts w:ascii="Arial" w:hAnsi="Arial" w:cs="Arial"/>
          <w:sz w:val="22"/>
          <w:szCs w:val="22"/>
        </w:rPr>
      </w:pPr>
      <w:r w:rsidRPr="00CF6A8B">
        <w:rPr>
          <w:rFonts w:ascii="Arial" w:hAnsi="Arial" w:cs="Arial"/>
          <w:sz w:val="22"/>
          <w:szCs w:val="22"/>
        </w:rPr>
        <w:t xml:space="preserve">Por otro lado, la situación de </w:t>
      </w:r>
      <w:r w:rsidR="00450DF4" w:rsidRPr="00CF6A8B">
        <w:rPr>
          <w:rFonts w:ascii="Arial" w:hAnsi="Arial" w:cs="Arial"/>
          <w:sz w:val="22"/>
          <w:szCs w:val="22"/>
        </w:rPr>
        <w:t>discapacidad</w:t>
      </w:r>
      <w:r w:rsidRPr="00CF6A8B">
        <w:rPr>
          <w:rFonts w:ascii="Arial" w:hAnsi="Arial" w:cs="Arial"/>
          <w:sz w:val="22"/>
          <w:szCs w:val="22"/>
        </w:rPr>
        <w:t xml:space="preserve"> se entiende como el resultado de la relación dinámica de la persona con los entornos sociales, políticos económicos ambientales y culturales, en donde encuentra barreras físicas, legales, comunicacionales, actitudinales, económicas, entre otras</w:t>
      </w:r>
      <w:r w:rsidRPr="00CF6A8B">
        <w:rPr>
          <w:rFonts w:ascii="Arial" w:hAnsi="Arial" w:cs="Arial"/>
          <w:sz w:val="22"/>
          <w:szCs w:val="22"/>
          <w:vertAlign w:val="superscript"/>
        </w:rPr>
        <w:footnoteReference w:id="34"/>
      </w:r>
      <w:r w:rsidRPr="00CF6A8B">
        <w:rPr>
          <w:rFonts w:ascii="Arial" w:hAnsi="Arial" w:cs="Arial"/>
          <w:sz w:val="22"/>
          <w:szCs w:val="22"/>
        </w:rPr>
        <w:t xml:space="preserve">, para su participación en las actividades de la vida cotidiana. La discapacidad, desde esta perspectiva, es una construcción social y las limitaciones que deben afrontar los sujetos que se encuentran en dicha situación, provienen justamente del entorno en el cual se encuentran y no de su condición individual o personal. </w:t>
      </w:r>
    </w:p>
    <w:p w14:paraId="34703713" w14:textId="77777777" w:rsidR="00B76850" w:rsidRPr="00CF6A8B" w:rsidRDefault="00B76850" w:rsidP="00CF6A8B">
      <w:pPr>
        <w:ind w:right="45"/>
        <w:jc w:val="both"/>
        <w:rPr>
          <w:rFonts w:ascii="Arial" w:hAnsi="Arial" w:cs="Arial"/>
          <w:sz w:val="22"/>
          <w:szCs w:val="22"/>
        </w:rPr>
      </w:pPr>
    </w:p>
    <w:p w14:paraId="4FFD96BD" w14:textId="77777777" w:rsidR="00B76850" w:rsidRPr="00CF6A8B" w:rsidRDefault="00B76850" w:rsidP="00CF6A8B">
      <w:pPr>
        <w:ind w:right="45"/>
        <w:jc w:val="both"/>
        <w:rPr>
          <w:rFonts w:ascii="Arial" w:hAnsi="Arial" w:cs="Arial"/>
          <w:sz w:val="22"/>
          <w:szCs w:val="22"/>
          <w:lang w:val="es-ES"/>
        </w:rPr>
      </w:pPr>
      <w:r w:rsidRPr="00CF6A8B">
        <w:rPr>
          <w:rFonts w:ascii="Arial" w:hAnsi="Arial" w:cs="Arial"/>
          <w:sz w:val="22"/>
          <w:szCs w:val="22"/>
        </w:rPr>
        <w:t>El paradigma actual de la discapacidad es el modelo bio- psico- social, ya que hablamos de un ser humano en relación con otros, en un contexto social y cultural, por tanto, la discapacidad no es un problema del individuo.</w:t>
      </w:r>
      <w:r w:rsidRPr="00CF6A8B">
        <w:rPr>
          <w:rFonts w:ascii="Arial" w:hAnsi="Arial" w:cs="Arial"/>
          <w:sz w:val="22"/>
          <w:szCs w:val="22"/>
          <w:vertAlign w:val="superscript"/>
        </w:rPr>
        <w:footnoteReference w:id="35"/>
      </w:r>
      <w:r w:rsidRPr="00CF6A8B">
        <w:rPr>
          <w:rFonts w:ascii="Arial" w:hAnsi="Arial" w:cs="Arial"/>
          <w:sz w:val="22"/>
          <w:szCs w:val="22"/>
          <w:lang w:val="es-ES"/>
        </w:rPr>
        <w:t xml:space="preserve"> Este modelo reconoce la Clasificación Internacional del Funcionamiento (CIF) en la cual se consideran los diferentes factores contextuales (ambientales, personales), y el funcionamiento y la discapacidad (divididas en dos componentes: i) funciones y estructuras corporales y 2) actividades y participación). Este modelo identifica alteraciones en el funcionamiento de una persona a nivel corporal, individual y social, asociados a estados o condiciones de salud y en relación con el entorno</w:t>
      </w:r>
      <w:r w:rsidRPr="00CF6A8B">
        <w:rPr>
          <w:rFonts w:ascii="Arial" w:hAnsi="Arial" w:cs="Arial"/>
          <w:sz w:val="22"/>
          <w:szCs w:val="22"/>
          <w:vertAlign w:val="superscript"/>
          <w:lang w:val="es-ES"/>
        </w:rPr>
        <w:footnoteReference w:id="36"/>
      </w:r>
      <w:r w:rsidRPr="00CF6A8B">
        <w:rPr>
          <w:rFonts w:ascii="Arial" w:hAnsi="Arial" w:cs="Arial"/>
          <w:sz w:val="22"/>
          <w:szCs w:val="22"/>
          <w:lang w:val="es-ES"/>
        </w:rPr>
        <w:t>.</w:t>
      </w:r>
    </w:p>
    <w:p w14:paraId="4E8CAB66" w14:textId="77777777" w:rsidR="00B76850" w:rsidRPr="00CF6A8B" w:rsidRDefault="00B76850" w:rsidP="00CF6A8B">
      <w:pPr>
        <w:ind w:right="45"/>
        <w:jc w:val="both"/>
        <w:rPr>
          <w:rFonts w:ascii="Arial" w:hAnsi="Arial" w:cs="Arial"/>
          <w:sz w:val="22"/>
          <w:szCs w:val="22"/>
          <w:lang w:val="es-ES"/>
        </w:rPr>
      </w:pPr>
    </w:p>
    <w:p w14:paraId="059840A0"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El propósito de la atención que se brinde a las personas en condición de discapacidad es lograr su inclusión social, respondiendo a la diversidad de sus realidades, potencialidades y necesidades. Esto exige transformaciones en la sociedad que favorezcan su participación en igualdad de condiciones. Para esto, las acciones diferenciales efectuadas, deben estar orientadas hacia las personas que se encuentran en situación de discapacidad, pero también </w:t>
      </w:r>
      <w:r w:rsidRPr="00CF6A8B">
        <w:rPr>
          <w:rFonts w:ascii="Arial" w:hAnsi="Arial" w:cs="Arial"/>
          <w:sz w:val="22"/>
          <w:szCs w:val="22"/>
        </w:rPr>
        <w:lastRenderedPageBreak/>
        <w:t>a la sociedad en la cual se configuran las diferentes barreras para esta población. Las medidas adoptadas, por ende, deben concebir a estas personas como sujetos de derechos, a quienes se debe garantizar una accesibilidad universal en relación con el disfrute de los mismos</w:t>
      </w:r>
      <w:r w:rsidRPr="00CF6A8B">
        <w:rPr>
          <w:rFonts w:ascii="Arial" w:hAnsi="Arial" w:cs="Arial"/>
          <w:sz w:val="22"/>
          <w:szCs w:val="22"/>
          <w:vertAlign w:val="superscript"/>
        </w:rPr>
        <w:footnoteReference w:id="37"/>
      </w:r>
      <w:r w:rsidRPr="00CF6A8B">
        <w:rPr>
          <w:rFonts w:ascii="Arial" w:hAnsi="Arial" w:cs="Arial"/>
          <w:sz w:val="22"/>
          <w:szCs w:val="22"/>
        </w:rPr>
        <w:t xml:space="preserve">. </w:t>
      </w:r>
    </w:p>
    <w:p w14:paraId="3CF3E210" w14:textId="77777777" w:rsidR="00B76850" w:rsidRPr="00CF6A8B" w:rsidRDefault="00B76850" w:rsidP="00CF6A8B">
      <w:pPr>
        <w:jc w:val="both"/>
        <w:rPr>
          <w:rFonts w:ascii="Arial" w:hAnsi="Arial" w:cs="Arial"/>
          <w:sz w:val="22"/>
          <w:szCs w:val="22"/>
        </w:rPr>
      </w:pPr>
    </w:p>
    <w:p w14:paraId="73345288"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Es fundamental incidir de forma intencionada en la transformación de los imaginarios sociales, mitos y estereotipos que llegan a ser discriminatorios y segregacionistas contra las personas con discapacidad. Para ello es necesario generar espacios de diálogo sobre cómo significamos a estas personas, desde sus capacidades y potencialidades y no desde el déficit que social y culturalmente pre- concebimos. De igual forma, se deben hacer visibles las actitudes y prácticas excluyentes, que como sociedad debemos cambiar; es decir, hacer real la aplicación del enfoque apreciativo en las relaciones cotidianas con las personas con discapacidad.</w:t>
      </w:r>
    </w:p>
    <w:p w14:paraId="394F19A0" w14:textId="77777777" w:rsidR="00B76850" w:rsidRPr="00CF6A8B" w:rsidRDefault="00B76850" w:rsidP="00CF6A8B">
      <w:pPr>
        <w:jc w:val="both"/>
        <w:rPr>
          <w:rFonts w:ascii="Arial" w:hAnsi="Arial" w:cs="Arial"/>
          <w:sz w:val="22"/>
          <w:szCs w:val="22"/>
        </w:rPr>
      </w:pPr>
    </w:p>
    <w:p w14:paraId="2A96F075" w14:textId="4A31B490" w:rsidR="00B76850" w:rsidRPr="00450DF4" w:rsidRDefault="00B76850" w:rsidP="00CF6A8B">
      <w:pPr>
        <w:jc w:val="both"/>
        <w:rPr>
          <w:rFonts w:ascii="Arial" w:hAnsi="Arial" w:cs="Arial"/>
          <w:sz w:val="22"/>
          <w:szCs w:val="22"/>
        </w:rPr>
      </w:pPr>
      <w:r w:rsidRPr="00CF6A8B">
        <w:rPr>
          <w:rFonts w:ascii="Arial" w:hAnsi="Arial" w:cs="Arial"/>
          <w:sz w:val="22"/>
          <w:szCs w:val="22"/>
        </w:rPr>
        <w:t>L</w:t>
      </w:r>
      <w:r w:rsidR="002D4056" w:rsidRPr="00CF6A8B">
        <w:rPr>
          <w:rFonts w:ascii="Arial" w:hAnsi="Arial" w:cs="Arial"/>
          <w:sz w:val="22"/>
          <w:szCs w:val="22"/>
        </w:rPr>
        <w:t>os</w:t>
      </w:r>
      <w:r w:rsidRPr="00CF6A8B">
        <w:rPr>
          <w:rFonts w:ascii="Arial" w:hAnsi="Arial" w:cs="Arial"/>
          <w:sz w:val="22"/>
          <w:szCs w:val="22"/>
        </w:rPr>
        <w:t xml:space="preserve"> adolescentes y jóvenes que ingresan al SRPA por la comisión de un delito, requieren de un diagnóstico médico que evidencie si se encuentran en situación de </w:t>
      </w:r>
      <w:r w:rsidRPr="00450DF4">
        <w:rPr>
          <w:rFonts w:ascii="Arial" w:hAnsi="Arial" w:cs="Arial"/>
          <w:sz w:val="22"/>
          <w:szCs w:val="22"/>
        </w:rPr>
        <w:t xml:space="preserve">discapacidad, </w:t>
      </w:r>
      <w:r w:rsidR="002D4056" w:rsidRPr="00450DF4">
        <w:rPr>
          <w:rFonts w:ascii="Arial" w:hAnsi="Arial" w:cs="Arial"/>
          <w:sz w:val="22"/>
          <w:szCs w:val="22"/>
        </w:rPr>
        <w:t>el cual debe ser realizado por la EPS a que se encuentre afiliado, de no encontrarse afiliado, la Defensoría de familia deberá realizar las gestiones para la afiliación como población especial, teniendo en cuenta la normatividad. Esto es de suma importancia, pues de este dictamen inicial se puede derivar repercusiones en la decisión que pueda tomar la autoridad judicial. Algunos adolescentes y jóvenes que por circunstancias familiares o personales cometan un delito y que además tengan discapacidad mental cognitiva o una afectación en salud mental</w:t>
      </w:r>
      <w:r w:rsidR="002D4056" w:rsidRPr="00450DF4">
        <w:rPr>
          <w:rFonts w:ascii="Arial" w:hAnsi="Arial" w:cs="Arial"/>
          <w:sz w:val="22"/>
          <w:szCs w:val="22"/>
          <w:vertAlign w:val="superscript"/>
        </w:rPr>
        <w:footnoteReference w:id="38"/>
      </w:r>
      <w:r w:rsidR="002D4056" w:rsidRPr="00450DF4">
        <w:rPr>
          <w:rFonts w:ascii="Arial" w:hAnsi="Arial" w:cs="Arial"/>
          <w:sz w:val="22"/>
          <w:szCs w:val="22"/>
        </w:rPr>
        <w:t xml:space="preserve"> , deberán según el caso y patología llegar a ser declarados como inimputables.</w:t>
      </w:r>
    </w:p>
    <w:p w14:paraId="7B939077" w14:textId="77777777" w:rsidR="001C28F6" w:rsidRPr="00CF6A8B" w:rsidRDefault="001C28F6" w:rsidP="00CF6A8B">
      <w:pPr>
        <w:jc w:val="both"/>
        <w:rPr>
          <w:rFonts w:ascii="Arial" w:hAnsi="Arial" w:cs="Arial"/>
          <w:sz w:val="22"/>
          <w:szCs w:val="22"/>
        </w:rPr>
      </w:pPr>
    </w:p>
    <w:p w14:paraId="671A2EDF" w14:textId="1E479412" w:rsidR="00B76850" w:rsidRPr="00CF6A8B" w:rsidRDefault="00B76850" w:rsidP="00CF6A8B">
      <w:pPr>
        <w:jc w:val="both"/>
        <w:rPr>
          <w:rFonts w:ascii="Arial" w:hAnsi="Arial" w:cs="Arial"/>
          <w:sz w:val="22"/>
          <w:szCs w:val="22"/>
        </w:rPr>
      </w:pPr>
      <w:r w:rsidRPr="00CF6A8B">
        <w:rPr>
          <w:rFonts w:ascii="Arial" w:hAnsi="Arial" w:cs="Arial"/>
          <w:sz w:val="22"/>
          <w:szCs w:val="22"/>
        </w:rPr>
        <w:t>Si no se acredita la existencia del nexo causal entre la situación de discapacidad y la comisión del delito, l</w:t>
      </w:r>
      <w:r w:rsidR="00965B45" w:rsidRPr="00CF6A8B">
        <w:rPr>
          <w:rFonts w:ascii="Arial" w:hAnsi="Arial" w:cs="Arial"/>
          <w:sz w:val="22"/>
          <w:szCs w:val="22"/>
        </w:rPr>
        <w:t>a o el</w:t>
      </w:r>
      <w:r w:rsidRPr="00CF6A8B">
        <w:rPr>
          <w:rFonts w:ascii="Arial" w:hAnsi="Arial" w:cs="Arial"/>
          <w:sz w:val="22"/>
          <w:szCs w:val="22"/>
        </w:rPr>
        <w:t xml:space="preserve"> adolescente o joven ingresará al SRPA. Por esto es de suma importancia, que la Defensoría de Familia solicite una valoración especializada en caso de duda ante la autoridad judicial. El Instituto Nacional de Medicina Legal y Ciencias Forenses, realizará pruebas cuando el juez, fiscal, defensor público o privado así lo soliciten. Los resultados se remitirán en un lapso no mayor a los 60 días posterior a la orden de la autoridad competente dentro del proceso y en el evento en que </w:t>
      </w:r>
      <w:r w:rsidR="00D769CA" w:rsidRPr="00CF6A8B">
        <w:rPr>
          <w:rFonts w:ascii="Arial" w:hAnsi="Arial" w:cs="Arial"/>
          <w:sz w:val="22"/>
          <w:szCs w:val="22"/>
        </w:rPr>
        <w:t>e</w:t>
      </w:r>
      <w:r w:rsidR="00A93E03" w:rsidRPr="00CF6A8B">
        <w:rPr>
          <w:rFonts w:ascii="Arial" w:hAnsi="Arial" w:cs="Arial"/>
          <w:sz w:val="22"/>
          <w:szCs w:val="22"/>
        </w:rPr>
        <w:t xml:space="preserve">l </w:t>
      </w:r>
      <w:r w:rsidRPr="00CF6A8B">
        <w:rPr>
          <w:rFonts w:ascii="Arial" w:hAnsi="Arial" w:cs="Arial"/>
          <w:sz w:val="22"/>
          <w:szCs w:val="22"/>
        </w:rPr>
        <w:t xml:space="preserve">adolescente </w:t>
      </w:r>
      <w:r w:rsidR="00A93E03" w:rsidRPr="00CF6A8B">
        <w:rPr>
          <w:rFonts w:ascii="Arial" w:hAnsi="Arial" w:cs="Arial"/>
          <w:sz w:val="22"/>
          <w:szCs w:val="22"/>
        </w:rPr>
        <w:t xml:space="preserve">o joven </w:t>
      </w:r>
      <w:r w:rsidRPr="00CF6A8B">
        <w:rPr>
          <w:rFonts w:ascii="Arial" w:hAnsi="Arial" w:cs="Arial"/>
          <w:sz w:val="22"/>
          <w:szCs w:val="22"/>
        </w:rPr>
        <w:t>no sea judicializado, pero amerite una intervención especializada, el Defensor de Familia debe derivar o remitir el caso.</w:t>
      </w:r>
    </w:p>
    <w:p w14:paraId="728514C6" w14:textId="77777777" w:rsidR="00B76850" w:rsidRPr="00CF6A8B" w:rsidRDefault="00B76850" w:rsidP="00CF6A8B">
      <w:pPr>
        <w:jc w:val="both"/>
        <w:rPr>
          <w:rFonts w:ascii="Arial" w:hAnsi="Arial" w:cs="Arial"/>
          <w:sz w:val="22"/>
          <w:szCs w:val="22"/>
        </w:rPr>
      </w:pPr>
    </w:p>
    <w:p w14:paraId="767AE21E" w14:textId="1B075C3A"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En el “Estudio sobre el estado de derechos de los jóvenes”, el cual sirvió como insumo para la formulación de la Ley Estatutaria 1622 de 2013- Estatuto de Ciudadanía Juvenil, se establece que la etapa entre los 14 y 26 años es aquella en la cual aparecen inicialmente la mayoría de </w:t>
      </w:r>
      <w:r w:rsidR="00450DF4" w:rsidRPr="00CF6A8B">
        <w:rPr>
          <w:rFonts w:ascii="Arial" w:hAnsi="Arial" w:cs="Arial"/>
          <w:sz w:val="22"/>
          <w:szCs w:val="22"/>
        </w:rPr>
        <w:t>los trastornos</w:t>
      </w:r>
      <w:r w:rsidRPr="00CF6A8B">
        <w:rPr>
          <w:rFonts w:ascii="Arial" w:hAnsi="Arial" w:cs="Arial"/>
          <w:sz w:val="22"/>
          <w:szCs w:val="22"/>
        </w:rPr>
        <w:t xml:space="preserve"> relacionados con la ansiedad, trastornos afectivos, el abuso de alcohol y otras sustancias psicoactivas. El abuso de estas sustancias puede incidir en el desarrollo de trastornos </w:t>
      </w:r>
      <w:r w:rsidR="002D4056" w:rsidRPr="00CF6A8B">
        <w:rPr>
          <w:rFonts w:ascii="Arial" w:hAnsi="Arial" w:cs="Arial"/>
          <w:sz w:val="22"/>
          <w:szCs w:val="22"/>
        </w:rPr>
        <w:t>en salud mental</w:t>
      </w:r>
      <w:r w:rsidRPr="00CF6A8B">
        <w:rPr>
          <w:rFonts w:ascii="Arial" w:hAnsi="Arial" w:cs="Arial"/>
          <w:sz w:val="22"/>
          <w:szCs w:val="22"/>
        </w:rPr>
        <w:t xml:space="preserve"> que requieren atención especializada por parte de </w:t>
      </w:r>
      <w:r w:rsidRPr="00CF6A8B">
        <w:rPr>
          <w:rFonts w:ascii="Arial" w:hAnsi="Arial" w:cs="Arial"/>
          <w:sz w:val="22"/>
          <w:szCs w:val="22"/>
        </w:rPr>
        <w:lastRenderedPageBreak/>
        <w:t xml:space="preserve">las entidades competentes en el marco del Sistema General de Seguridad Social en Salud - SGSSS. </w:t>
      </w:r>
    </w:p>
    <w:p w14:paraId="63419235" w14:textId="77777777" w:rsidR="00B76850" w:rsidRPr="00CF6A8B" w:rsidRDefault="00B76850" w:rsidP="00CF6A8B">
      <w:pPr>
        <w:jc w:val="both"/>
        <w:rPr>
          <w:rFonts w:ascii="Arial" w:hAnsi="Arial" w:cs="Arial"/>
          <w:sz w:val="22"/>
          <w:szCs w:val="22"/>
        </w:rPr>
      </w:pPr>
    </w:p>
    <w:p w14:paraId="6592D817" w14:textId="77777777" w:rsidR="00B76850" w:rsidRPr="00CF6A8B" w:rsidRDefault="00A93E03" w:rsidP="00CF6A8B">
      <w:pPr>
        <w:jc w:val="both"/>
        <w:rPr>
          <w:rFonts w:ascii="Arial" w:hAnsi="Arial" w:cs="Arial"/>
          <w:sz w:val="22"/>
          <w:szCs w:val="22"/>
        </w:rPr>
      </w:pPr>
      <w:r w:rsidRPr="00CF6A8B">
        <w:rPr>
          <w:rFonts w:ascii="Arial" w:hAnsi="Arial" w:cs="Arial"/>
          <w:sz w:val="22"/>
          <w:szCs w:val="22"/>
        </w:rPr>
        <w:t>Atender a la</w:t>
      </w:r>
      <w:r w:rsidR="00B76850" w:rsidRPr="00CF6A8B">
        <w:rPr>
          <w:rFonts w:ascii="Arial" w:hAnsi="Arial" w:cs="Arial"/>
          <w:sz w:val="22"/>
          <w:szCs w:val="22"/>
        </w:rPr>
        <w:t>s y l</w:t>
      </w:r>
      <w:r w:rsidRPr="00CF6A8B">
        <w:rPr>
          <w:rFonts w:ascii="Arial" w:hAnsi="Arial" w:cs="Arial"/>
          <w:sz w:val="22"/>
          <w:szCs w:val="22"/>
        </w:rPr>
        <w:t>o</w:t>
      </w:r>
      <w:r w:rsidR="00B76850" w:rsidRPr="00CF6A8B">
        <w:rPr>
          <w:rFonts w:ascii="Arial" w:hAnsi="Arial" w:cs="Arial"/>
          <w:sz w:val="22"/>
          <w:szCs w:val="22"/>
        </w:rPr>
        <w:t>s adolescentes y jóvenes en situación de discapacidad, implica una movilización social con todos los actores que hacen parte del SRPA. Por ejemplo, cualquier actuación judicial o administrativa adelantada en el marco del SRPA, en la que participe un</w:t>
      </w:r>
      <w:r w:rsidRPr="00CF6A8B">
        <w:rPr>
          <w:rFonts w:ascii="Arial" w:hAnsi="Arial" w:cs="Arial"/>
          <w:sz w:val="22"/>
          <w:szCs w:val="22"/>
        </w:rPr>
        <w:t>a o un</w:t>
      </w:r>
      <w:r w:rsidR="00B76850" w:rsidRPr="00CF6A8B">
        <w:rPr>
          <w:rFonts w:ascii="Arial" w:hAnsi="Arial" w:cs="Arial"/>
          <w:sz w:val="22"/>
          <w:szCs w:val="22"/>
        </w:rPr>
        <w:t xml:space="preserve"> adolescente o joven con discapacidad auditiva, debe de ser necesario, contar con el apoyo de un intérprete de lengua de señas. Si, por ejemplo, se tiene dificultades en la comunicación</w:t>
      </w:r>
      <w:r w:rsidRPr="00CF6A8B">
        <w:rPr>
          <w:rFonts w:ascii="Arial" w:hAnsi="Arial" w:cs="Arial"/>
          <w:sz w:val="22"/>
          <w:szCs w:val="22"/>
        </w:rPr>
        <w:t xml:space="preserve"> </w:t>
      </w:r>
      <w:r w:rsidR="00B76850" w:rsidRPr="00CF6A8B">
        <w:rPr>
          <w:rFonts w:ascii="Arial" w:hAnsi="Arial" w:cs="Arial"/>
          <w:sz w:val="22"/>
          <w:szCs w:val="22"/>
        </w:rPr>
        <w:t>(habla) debe buscarse alguna alternativa por parte del profesional que realiza el acompañamiento (a través de la escri</w:t>
      </w:r>
      <w:r w:rsidRPr="00CF6A8B">
        <w:rPr>
          <w:rFonts w:ascii="Arial" w:hAnsi="Arial" w:cs="Arial"/>
          <w:sz w:val="22"/>
          <w:szCs w:val="22"/>
        </w:rPr>
        <w:t>tura o de cualquier otro medio)</w:t>
      </w:r>
      <w:r w:rsidR="00B76850" w:rsidRPr="00CF6A8B">
        <w:rPr>
          <w:rFonts w:ascii="Arial" w:hAnsi="Arial" w:cs="Arial"/>
          <w:sz w:val="22"/>
          <w:szCs w:val="22"/>
        </w:rPr>
        <w:t xml:space="preserve"> garantizando sus derechos fundamentales. </w:t>
      </w:r>
    </w:p>
    <w:p w14:paraId="4D78C638" w14:textId="77777777" w:rsidR="00B76850" w:rsidRPr="00CF6A8B" w:rsidRDefault="00B76850" w:rsidP="00CF6A8B">
      <w:pPr>
        <w:jc w:val="both"/>
        <w:rPr>
          <w:rFonts w:ascii="Arial" w:hAnsi="Arial" w:cs="Arial"/>
          <w:sz w:val="22"/>
          <w:szCs w:val="22"/>
        </w:rPr>
      </w:pPr>
    </w:p>
    <w:p w14:paraId="2D592058"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Es importante conocer desde sus propias voces las historias de vida personales y familiares de </w:t>
      </w:r>
      <w:r w:rsidR="00A93E03" w:rsidRPr="00CF6A8B">
        <w:rPr>
          <w:rFonts w:ascii="Arial" w:hAnsi="Arial" w:cs="Arial"/>
          <w:sz w:val="22"/>
          <w:szCs w:val="22"/>
        </w:rPr>
        <w:t>la</w:t>
      </w:r>
      <w:r w:rsidRPr="00CF6A8B">
        <w:rPr>
          <w:rFonts w:ascii="Arial" w:hAnsi="Arial" w:cs="Arial"/>
          <w:sz w:val="22"/>
          <w:szCs w:val="22"/>
        </w:rPr>
        <w:t>s y l</w:t>
      </w:r>
      <w:r w:rsidR="00A93E03" w:rsidRPr="00CF6A8B">
        <w:rPr>
          <w:rFonts w:ascii="Arial" w:hAnsi="Arial" w:cs="Arial"/>
          <w:sz w:val="22"/>
          <w:szCs w:val="22"/>
        </w:rPr>
        <w:t>o</w:t>
      </w:r>
      <w:r w:rsidRPr="00CF6A8B">
        <w:rPr>
          <w:rFonts w:ascii="Arial" w:hAnsi="Arial" w:cs="Arial"/>
          <w:sz w:val="22"/>
          <w:szCs w:val="22"/>
        </w:rPr>
        <w:t xml:space="preserve">s adolescentes o jóvenes con discapacidad, que permitan la reconstrucción de los espacios relacionales y los momentos significativos que los han afectado de forma positiva o negativa. En dicho proceso, resulta clave el reconocimiento de sus posibilidades y necesidades personales y sociales, a partir de lo cual se pueden desarrollar acciones institucionales flexibles y diferenciales -incluyendo ajustes razonables en los espacios cotidianos-, que reconozcan la diversidad y la diferencia como una oportunidad para aportar en su proyecto de vida. </w:t>
      </w:r>
    </w:p>
    <w:p w14:paraId="4F3AAD2E" w14:textId="77777777" w:rsidR="00B76850" w:rsidRPr="00CF6A8B" w:rsidRDefault="00B76850" w:rsidP="00CF6A8B">
      <w:pPr>
        <w:suppressAutoHyphens/>
        <w:autoSpaceDE w:val="0"/>
        <w:contextualSpacing/>
        <w:jc w:val="both"/>
        <w:rPr>
          <w:rFonts w:ascii="Arial" w:hAnsi="Arial" w:cs="Arial"/>
          <w:sz w:val="22"/>
          <w:szCs w:val="22"/>
          <w:lang w:val="es-ES"/>
        </w:rPr>
      </w:pPr>
    </w:p>
    <w:p w14:paraId="4FFFDE2C" w14:textId="3FEA540F" w:rsidR="00B76850" w:rsidRPr="00CF6A8B" w:rsidRDefault="00B76850" w:rsidP="00CF6A8B">
      <w:pPr>
        <w:autoSpaceDE w:val="0"/>
        <w:autoSpaceDN w:val="0"/>
        <w:adjustRightInd w:val="0"/>
        <w:jc w:val="both"/>
        <w:outlineLvl w:val="2"/>
        <w:rPr>
          <w:rFonts w:ascii="Arial" w:hAnsi="Arial" w:cs="Arial"/>
          <w:b/>
          <w:sz w:val="22"/>
          <w:szCs w:val="22"/>
        </w:rPr>
      </w:pPr>
      <w:bookmarkStart w:id="63" w:name="_Toc514966344"/>
      <w:bookmarkStart w:id="64" w:name="_Toc15306934"/>
      <w:bookmarkStart w:id="65" w:name="_Toc25912035"/>
      <w:bookmarkStart w:id="66" w:name="_Toc25912281"/>
      <w:r w:rsidRPr="00CF6A8B">
        <w:rPr>
          <w:rFonts w:ascii="Arial" w:hAnsi="Arial" w:cs="Arial"/>
          <w:b/>
          <w:sz w:val="22"/>
          <w:szCs w:val="22"/>
        </w:rPr>
        <w:t>1.1.1.</w:t>
      </w:r>
      <w:r w:rsidR="00BC02C1" w:rsidRPr="00CF6A8B">
        <w:rPr>
          <w:rFonts w:ascii="Arial" w:hAnsi="Arial" w:cs="Arial"/>
          <w:b/>
          <w:sz w:val="22"/>
          <w:szCs w:val="22"/>
        </w:rPr>
        <w:t>4</w:t>
      </w:r>
      <w:r w:rsidRPr="00CF6A8B">
        <w:rPr>
          <w:rFonts w:ascii="Arial" w:hAnsi="Arial" w:cs="Arial"/>
          <w:b/>
          <w:sz w:val="22"/>
          <w:szCs w:val="22"/>
        </w:rPr>
        <w:t>.2. Género</w:t>
      </w:r>
      <w:bookmarkEnd w:id="63"/>
      <w:bookmarkEnd w:id="64"/>
      <w:bookmarkEnd w:id="65"/>
      <w:bookmarkEnd w:id="66"/>
      <w:r w:rsidRPr="00CF6A8B">
        <w:rPr>
          <w:rFonts w:ascii="Arial" w:hAnsi="Arial" w:cs="Arial"/>
          <w:b/>
          <w:sz w:val="22"/>
          <w:szCs w:val="22"/>
        </w:rPr>
        <w:tab/>
      </w:r>
    </w:p>
    <w:p w14:paraId="25FB1C05" w14:textId="77777777" w:rsidR="00B76850" w:rsidRPr="00CF6A8B" w:rsidRDefault="00B76850" w:rsidP="00CF6A8B">
      <w:pPr>
        <w:pStyle w:val="Default"/>
        <w:rPr>
          <w:rFonts w:ascii="Arial" w:hAnsi="Arial" w:cs="Arial"/>
          <w:sz w:val="22"/>
          <w:szCs w:val="22"/>
        </w:rPr>
      </w:pPr>
    </w:p>
    <w:p w14:paraId="2D6EC415" w14:textId="77777777" w:rsidR="00B76850" w:rsidRPr="00CF6A8B" w:rsidRDefault="00B76850" w:rsidP="00CF6A8B">
      <w:pPr>
        <w:autoSpaceDE w:val="0"/>
        <w:autoSpaceDN w:val="0"/>
        <w:adjustRightInd w:val="0"/>
        <w:jc w:val="both"/>
        <w:rPr>
          <w:rFonts w:ascii="Arial" w:hAnsi="Arial" w:cs="Arial"/>
          <w:sz w:val="22"/>
          <w:szCs w:val="22"/>
          <w:lang w:val="es-ES" w:eastAsia="es-ES"/>
        </w:rPr>
      </w:pPr>
      <w:r w:rsidRPr="00CF6A8B">
        <w:rPr>
          <w:rFonts w:ascii="Arial" w:hAnsi="Arial" w:cs="Arial"/>
          <w:sz w:val="22"/>
          <w:szCs w:val="22"/>
          <w:lang w:val="es-ES" w:eastAsia="es-ES"/>
        </w:rPr>
        <w:t xml:space="preserve">El enfoque de </w:t>
      </w:r>
      <w:r w:rsidR="00E56D1E" w:rsidRPr="00CF6A8B">
        <w:rPr>
          <w:rFonts w:ascii="Arial" w:hAnsi="Arial" w:cs="Arial"/>
          <w:sz w:val="22"/>
          <w:szCs w:val="22"/>
          <w:lang w:val="es-ES" w:eastAsia="es-ES"/>
        </w:rPr>
        <w:t>género</w:t>
      </w:r>
      <w:r w:rsidRPr="00CF6A8B">
        <w:rPr>
          <w:rFonts w:ascii="Arial" w:hAnsi="Arial" w:cs="Arial"/>
          <w:sz w:val="22"/>
          <w:szCs w:val="22"/>
          <w:lang w:val="es-ES" w:eastAsia="es-ES"/>
        </w:rPr>
        <w:t xml:space="preserve"> ha sido desarrollado por la jurisprudencia de la Corte Constitucional atendiendo a la garantía de los derechos fundamentales de las personas que han sido discriminadas o violentadas con fundamento en su sexo, identidad de género u orientación sexual</w:t>
      </w:r>
      <w:r w:rsidRPr="00CF6A8B">
        <w:rPr>
          <w:rFonts w:ascii="Arial" w:hAnsi="Arial" w:cs="Arial"/>
          <w:sz w:val="22"/>
          <w:szCs w:val="22"/>
          <w:vertAlign w:val="superscript"/>
          <w:lang w:val="es-ES" w:eastAsia="es-ES"/>
        </w:rPr>
        <w:footnoteReference w:id="39"/>
      </w:r>
      <w:r w:rsidRPr="00CF6A8B">
        <w:rPr>
          <w:rFonts w:ascii="Arial" w:hAnsi="Arial" w:cs="Arial"/>
          <w:sz w:val="22"/>
          <w:szCs w:val="22"/>
          <w:lang w:val="es-ES" w:eastAsia="es-ES"/>
        </w:rPr>
        <w:t xml:space="preserve">. El análisis efectuado desde este </w:t>
      </w:r>
      <w:r w:rsidR="00E56D1E" w:rsidRPr="00CF6A8B">
        <w:rPr>
          <w:rFonts w:ascii="Arial" w:hAnsi="Arial" w:cs="Arial"/>
          <w:sz w:val="22"/>
          <w:szCs w:val="22"/>
          <w:lang w:val="es-ES" w:eastAsia="es-ES"/>
        </w:rPr>
        <w:t>enfoque</w:t>
      </w:r>
      <w:r w:rsidRPr="00CF6A8B">
        <w:rPr>
          <w:rFonts w:ascii="Arial" w:hAnsi="Arial" w:cs="Arial"/>
          <w:sz w:val="22"/>
          <w:szCs w:val="22"/>
          <w:lang w:val="es-ES" w:eastAsia="es-ES"/>
        </w:rPr>
        <w:t xml:space="preserve"> permite apreciar las diferencias sociales, culturales y biológicas existentes entre hombres y mujeres, además de evidenciar situaciones históricas de discriminación y exclusión social basadas en el género o la orientación sexual</w:t>
      </w:r>
      <w:r w:rsidRPr="00CF6A8B">
        <w:rPr>
          <w:rFonts w:ascii="Arial" w:hAnsi="Arial" w:cs="Arial"/>
          <w:sz w:val="22"/>
          <w:szCs w:val="22"/>
          <w:vertAlign w:val="superscript"/>
          <w:lang w:val="es-ES" w:eastAsia="es-ES"/>
        </w:rPr>
        <w:footnoteReference w:id="40"/>
      </w:r>
      <w:r w:rsidRPr="00CF6A8B">
        <w:rPr>
          <w:rFonts w:ascii="Arial" w:hAnsi="Arial" w:cs="Arial"/>
          <w:sz w:val="22"/>
          <w:szCs w:val="22"/>
          <w:lang w:val="es-ES" w:eastAsia="es-ES"/>
        </w:rPr>
        <w:t xml:space="preserve">. </w:t>
      </w:r>
    </w:p>
    <w:p w14:paraId="0D65326C" w14:textId="77777777" w:rsidR="00B76850" w:rsidRPr="00CF6A8B" w:rsidRDefault="00B76850" w:rsidP="00CF6A8B">
      <w:pPr>
        <w:autoSpaceDE w:val="0"/>
        <w:autoSpaceDN w:val="0"/>
        <w:adjustRightInd w:val="0"/>
        <w:jc w:val="both"/>
        <w:rPr>
          <w:rFonts w:ascii="Arial" w:hAnsi="Arial" w:cs="Arial"/>
          <w:sz w:val="22"/>
          <w:szCs w:val="22"/>
          <w:lang w:val="es-ES" w:eastAsia="es-ES"/>
        </w:rPr>
      </w:pPr>
    </w:p>
    <w:p w14:paraId="7E4C1613"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Las mujeres han sido discriminadas a lo largo de la historia por el simple hecho de ser mujeres. Además, se les ha dado un tratamiento desigual y discriminatorio con base en un conjunto de normas de conducta, estereotipos, valores, significaciones distintas y desventajosas otorgadas por la sociedad</w:t>
      </w:r>
      <w:r w:rsidRPr="00CF6A8B">
        <w:rPr>
          <w:rFonts w:ascii="Arial" w:hAnsi="Arial" w:cs="Arial"/>
          <w:sz w:val="22"/>
          <w:szCs w:val="22"/>
          <w:vertAlign w:val="superscript"/>
        </w:rPr>
        <w:footnoteReference w:id="41"/>
      </w:r>
      <w:r w:rsidRPr="00CF6A8B">
        <w:rPr>
          <w:rFonts w:ascii="Arial" w:hAnsi="Arial" w:cs="Arial"/>
          <w:sz w:val="22"/>
          <w:szCs w:val="22"/>
        </w:rPr>
        <w:t xml:space="preserve">. Igualmente, otras poblaciones han sido objeto de discriminación debido a que sus características físicas y sexuales no corresponden con el modelo cultural predominante y porque su comportamiento social es sancionado con base en dichos estándares o modelos. Tal es el caso de las personas gay, lesbianas, bisexuales, trans (travestis, transexuales, transgeneristas) e intersexuales (LGBTI). </w:t>
      </w:r>
    </w:p>
    <w:p w14:paraId="47F7C3A0" w14:textId="77777777" w:rsidR="00B76850" w:rsidRPr="00CF6A8B" w:rsidRDefault="00B76850" w:rsidP="00CF6A8B">
      <w:pPr>
        <w:jc w:val="both"/>
        <w:rPr>
          <w:rFonts w:ascii="Arial" w:hAnsi="Arial" w:cs="Arial"/>
          <w:sz w:val="22"/>
          <w:szCs w:val="22"/>
        </w:rPr>
      </w:pPr>
    </w:p>
    <w:p w14:paraId="07189A2F" w14:textId="77777777" w:rsidR="00B76850" w:rsidRPr="00CF6A8B" w:rsidRDefault="00B76850" w:rsidP="00CF6A8B">
      <w:pPr>
        <w:jc w:val="both"/>
        <w:rPr>
          <w:rFonts w:ascii="Arial" w:hAnsi="Arial" w:cs="Arial"/>
          <w:sz w:val="22"/>
          <w:szCs w:val="22"/>
        </w:rPr>
      </w:pPr>
      <w:r w:rsidRPr="00450DF4">
        <w:rPr>
          <w:rFonts w:ascii="Arial" w:hAnsi="Arial" w:cs="Arial"/>
          <w:sz w:val="22"/>
          <w:szCs w:val="22"/>
        </w:rPr>
        <w:lastRenderedPageBreak/>
        <w:t xml:space="preserve">Para el caso del SRPA, los ingresos de mujeres por presunta comisión de un delito representan un 12% del total de ingresos en el orden Nacional </w:t>
      </w:r>
      <w:r w:rsidRPr="00450DF4">
        <w:rPr>
          <w:rFonts w:ascii="Arial" w:hAnsi="Arial" w:cs="Arial"/>
          <w:sz w:val="22"/>
          <w:szCs w:val="22"/>
          <w:vertAlign w:val="superscript"/>
        </w:rPr>
        <w:footnoteReference w:id="42"/>
      </w:r>
      <w:r w:rsidRPr="00CF6A8B">
        <w:rPr>
          <w:rFonts w:ascii="Arial" w:hAnsi="Arial" w:cs="Arial"/>
          <w:sz w:val="22"/>
          <w:szCs w:val="22"/>
        </w:rPr>
        <w:t xml:space="preserve"> Esto demuestra la necesidad de atención con reconocimiento de su rol en la sociedad, ellas como los hombres son sujetos de activos en la sociedad que con su conducta hacen un llamado a la intervención en reconocimiento de la diferencia con equidad.</w:t>
      </w:r>
    </w:p>
    <w:p w14:paraId="55DFB45F" w14:textId="77777777" w:rsidR="00B76850" w:rsidRPr="00CF6A8B" w:rsidRDefault="00B76850" w:rsidP="00CF6A8B">
      <w:pPr>
        <w:jc w:val="both"/>
        <w:rPr>
          <w:rFonts w:ascii="Arial" w:hAnsi="Arial" w:cs="Arial"/>
          <w:sz w:val="22"/>
          <w:szCs w:val="22"/>
        </w:rPr>
      </w:pPr>
    </w:p>
    <w:p w14:paraId="02177C4E" w14:textId="77777777" w:rsidR="00B76850" w:rsidRPr="00CF6A8B" w:rsidRDefault="00B76850" w:rsidP="00CF6A8B">
      <w:pPr>
        <w:autoSpaceDE w:val="0"/>
        <w:autoSpaceDN w:val="0"/>
        <w:adjustRightInd w:val="0"/>
        <w:jc w:val="both"/>
        <w:rPr>
          <w:rFonts w:ascii="Arial" w:hAnsi="Arial" w:cs="Arial"/>
          <w:sz w:val="22"/>
          <w:szCs w:val="22"/>
          <w:lang w:val="es-ES" w:eastAsia="es-ES"/>
        </w:rPr>
      </w:pPr>
      <w:r w:rsidRPr="00CF6A8B">
        <w:rPr>
          <w:rFonts w:ascii="Arial" w:hAnsi="Arial" w:cs="Arial"/>
          <w:sz w:val="22"/>
          <w:szCs w:val="22"/>
          <w:lang w:val="es-ES" w:eastAsia="es-ES"/>
        </w:rPr>
        <w:t>El género como categoría de análisis, permite apreciar los significados atribuidos cultural y socialmente a las relaciones, practicas, creencias y representaciones respecto a la diferenciación entre hombres y mujeres</w:t>
      </w:r>
      <w:r w:rsidRPr="00CF6A8B">
        <w:rPr>
          <w:rFonts w:ascii="Arial" w:hAnsi="Arial" w:cs="Arial"/>
          <w:sz w:val="22"/>
          <w:szCs w:val="22"/>
          <w:vertAlign w:val="superscript"/>
          <w:lang w:val="es-ES" w:eastAsia="es-ES"/>
        </w:rPr>
        <w:footnoteReference w:id="43"/>
      </w:r>
      <w:r w:rsidRPr="00CF6A8B">
        <w:rPr>
          <w:rFonts w:ascii="Arial" w:hAnsi="Arial" w:cs="Arial"/>
          <w:sz w:val="22"/>
          <w:szCs w:val="22"/>
          <w:lang w:val="es-ES" w:eastAsia="es-ES"/>
        </w:rPr>
        <w:t>. Si bien el género es entendido como una construcción social y cultural, la identidad de género atiende a la identificación que cada persona construye frente a sí misma, respecto a las masculinidades y feminidades</w:t>
      </w:r>
      <w:r w:rsidRPr="00CF6A8B">
        <w:rPr>
          <w:rFonts w:ascii="Arial" w:hAnsi="Arial" w:cs="Arial"/>
          <w:sz w:val="22"/>
          <w:szCs w:val="22"/>
          <w:vertAlign w:val="superscript"/>
          <w:lang w:val="es-ES" w:eastAsia="es-ES"/>
        </w:rPr>
        <w:footnoteReference w:id="44"/>
      </w:r>
      <w:r w:rsidRPr="00CF6A8B">
        <w:rPr>
          <w:rFonts w:ascii="Arial" w:hAnsi="Arial" w:cs="Arial"/>
          <w:sz w:val="22"/>
          <w:szCs w:val="22"/>
          <w:lang w:val="es-ES" w:eastAsia="es-ES"/>
        </w:rPr>
        <w:t>. Estos dos conceptos, son fundamentales para comprender el enfoque de género en el marco de la perspectiva diferencial.</w:t>
      </w:r>
    </w:p>
    <w:p w14:paraId="5A085D01" w14:textId="77777777" w:rsidR="00B76850" w:rsidRPr="00CF6A8B" w:rsidRDefault="00B76850" w:rsidP="00CF6A8B">
      <w:pPr>
        <w:jc w:val="both"/>
        <w:rPr>
          <w:rFonts w:ascii="Arial" w:hAnsi="Arial" w:cs="Arial"/>
          <w:sz w:val="22"/>
          <w:szCs w:val="22"/>
        </w:rPr>
      </w:pPr>
    </w:p>
    <w:p w14:paraId="0DE4D0B3"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El Comité de Naciones Unidas que supervisa el cumplimiento de la Convención sobre la Eliminación de Todas las Formas de Discriminación contra la Mujer (CEDAW), ha señalado al respecto que el término </w:t>
      </w:r>
      <w:r w:rsidRPr="00CF6A8B">
        <w:rPr>
          <w:rFonts w:ascii="Arial" w:hAnsi="Arial" w:cs="Arial"/>
          <w:b/>
          <w:sz w:val="22"/>
          <w:szCs w:val="22"/>
        </w:rPr>
        <w:t>«sexo»</w:t>
      </w:r>
      <w:r w:rsidRPr="00CF6A8B">
        <w:rPr>
          <w:rFonts w:ascii="Arial" w:hAnsi="Arial" w:cs="Arial"/>
          <w:sz w:val="22"/>
          <w:szCs w:val="22"/>
        </w:rPr>
        <w:t xml:space="preserve"> se refiere a las diferencias biológicas entre hombres y la mujeres (por ejemplo en cuanto a los órganos genitales y reproductivos, las gónadas, las hormonas o características como la contextura del cuerpo o la voz), mientras que el término </w:t>
      </w:r>
      <w:r w:rsidRPr="00CF6A8B">
        <w:rPr>
          <w:rFonts w:ascii="Arial" w:hAnsi="Arial" w:cs="Arial"/>
          <w:b/>
          <w:sz w:val="22"/>
          <w:szCs w:val="22"/>
        </w:rPr>
        <w:t>«género»</w:t>
      </w:r>
      <w:r w:rsidRPr="00CF6A8B">
        <w:rPr>
          <w:rFonts w:ascii="Arial" w:hAnsi="Arial" w:cs="Arial"/>
          <w:sz w:val="22"/>
          <w:szCs w:val="22"/>
        </w:rPr>
        <w:t xml:space="preserve"> se refiere a las identidades, las funciones y los atributos construidos socialmente de la mujer y el hombre y al significado social y cultural que se atribuye a esas diferencias biológicas</w:t>
      </w:r>
      <w:r w:rsidRPr="00CF6A8B">
        <w:rPr>
          <w:rFonts w:ascii="Arial" w:hAnsi="Arial" w:cs="Arial"/>
          <w:sz w:val="22"/>
          <w:szCs w:val="22"/>
          <w:vertAlign w:val="superscript"/>
        </w:rPr>
        <w:footnoteReference w:id="45"/>
      </w:r>
      <w:r w:rsidRPr="00CF6A8B">
        <w:rPr>
          <w:rFonts w:ascii="Arial" w:hAnsi="Arial" w:cs="Arial"/>
          <w:sz w:val="22"/>
          <w:szCs w:val="22"/>
        </w:rPr>
        <w:t>, como por ejemplo asociar a las mujeres con características como la debilidad o la fragilidad y a los hombres con la fortaleza.</w:t>
      </w:r>
    </w:p>
    <w:p w14:paraId="1E272BA3" w14:textId="77777777" w:rsidR="00B76850" w:rsidRPr="00CF6A8B" w:rsidRDefault="00B76850" w:rsidP="00CF6A8B">
      <w:pPr>
        <w:jc w:val="both"/>
        <w:rPr>
          <w:rFonts w:ascii="Arial" w:hAnsi="Arial" w:cs="Arial"/>
          <w:sz w:val="22"/>
          <w:szCs w:val="22"/>
        </w:rPr>
      </w:pPr>
    </w:p>
    <w:p w14:paraId="5FC1C010"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Con base en lo anterior, el concepto género es una forma de entender a los seres humanos, a partir de la comprensión de que es la sociedad la que se encarga de asignar a las personas características fijas y el rol a desempeñar dentro de ella en función de su sexo; y por tanto, de haber colocado a algunos individuos en una posición de subordinación histórica respecto de lo masculino. Así, teniendo en cuenta que es una construcción social, artificial y voluntaria, es por ello que se puede y debe modificar, principalmente cuando dicha asignación afecte, discrimine e incluso subordine a algunos frente a otros</w:t>
      </w:r>
      <w:r w:rsidRPr="00CF6A8B">
        <w:rPr>
          <w:rFonts w:ascii="Arial" w:hAnsi="Arial" w:cs="Arial"/>
          <w:sz w:val="22"/>
          <w:szCs w:val="22"/>
          <w:vertAlign w:val="superscript"/>
        </w:rPr>
        <w:footnoteReference w:id="46"/>
      </w:r>
      <w:r w:rsidRPr="00CF6A8B">
        <w:rPr>
          <w:rFonts w:ascii="Arial" w:hAnsi="Arial" w:cs="Arial"/>
          <w:sz w:val="22"/>
          <w:szCs w:val="22"/>
        </w:rPr>
        <w:t>.</w:t>
      </w:r>
    </w:p>
    <w:p w14:paraId="26F21A54" w14:textId="77777777" w:rsidR="00B76850" w:rsidRPr="00CF6A8B" w:rsidRDefault="00B76850" w:rsidP="00CF6A8B">
      <w:pPr>
        <w:jc w:val="both"/>
        <w:rPr>
          <w:rFonts w:ascii="Arial" w:hAnsi="Arial" w:cs="Arial"/>
          <w:sz w:val="22"/>
          <w:szCs w:val="22"/>
        </w:rPr>
      </w:pPr>
    </w:p>
    <w:p w14:paraId="30E8CD4D" w14:textId="59612711" w:rsidR="00B76850" w:rsidRPr="00CF6A8B" w:rsidRDefault="00B76850" w:rsidP="00CF6A8B">
      <w:pPr>
        <w:jc w:val="both"/>
        <w:rPr>
          <w:rFonts w:ascii="Arial" w:hAnsi="Arial" w:cs="Arial"/>
          <w:sz w:val="22"/>
          <w:szCs w:val="22"/>
        </w:rPr>
      </w:pPr>
      <w:r w:rsidRPr="00CF6A8B">
        <w:rPr>
          <w:rFonts w:ascii="Arial" w:hAnsi="Arial" w:cs="Arial"/>
          <w:sz w:val="22"/>
          <w:szCs w:val="22"/>
        </w:rPr>
        <w:lastRenderedPageBreak/>
        <w:t xml:space="preserve">La </w:t>
      </w:r>
      <w:r w:rsidRPr="00CF6A8B">
        <w:rPr>
          <w:rFonts w:ascii="Arial" w:hAnsi="Arial" w:cs="Arial"/>
          <w:b/>
          <w:sz w:val="22"/>
          <w:szCs w:val="22"/>
        </w:rPr>
        <w:t>identidad de género</w:t>
      </w:r>
      <w:r w:rsidRPr="00CF6A8B">
        <w:rPr>
          <w:rFonts w:ascii="Arial" w:hAnsi="Arial" w:cs="Arial"/>
          <w:sz w:val="22"/>
          <w:szCs w:val="22"/>
        </w:rPr>
        <w:t xml:space="preserve"> es la vivencia individual del género, es decir como cada persona la experimenta profunda e individualmente. Esta podría corresponder o no con el sexo asignado al momento del nacimiento ya que hay una vivencia personal del cuerpo. Por ello, esa vivencia individual puede llevar a la persona a modificar su apariencia o la función corporal a través de procedimientos médicos, quirúrgicos o de otra índole, (siempre que la misma sea libremente escogida) y otras expresiones de género, incluyendo la forma de vestir, de hablar y los modales etc. Así existen varias identidades de género como: el ser travesti, transexual, transg</w:t>
      </w:r>
      <w:r w:rsidR="005D1446" w:rsidRPr="00CF6A8B">
        <w:rPr>
          <w:rFonts w:ascii="Arial" w:hAnsi="Arial" w:cs="Arial"/>
          <w:sz w:val="22"/>
          <w:szCs w:val="22"/>
        </w:rPr>
        <w:t>é</w:t>
      </w:r>
      <w:r w:rsidRPr="00CF6A8B">
        <w:rPr>
          <w:rFonts w:ascii="Arial" w:hAnsi="Arial" w:cs="Arial"/>
          <w:sz w:val="22"/>
          <w:szCs w:val="22"/>
        </w:rPr>
        <w:t xml:space="preserve">nero </w:t>
      </w:r>
      <w:r w:rsidR="00205BD1" w:rsidRPr="00450DF4">
        <w:rPr>
          <w:rFonts w:ascii="Arial" w:hAnsi="Arial" w:cs="Arial"/>
          <w:sz w:val="22"/>
          <w:szCs w:val="22"/>
        </w:rPr>
        <w:t>entre otros.</w:t>
      </w:r>
      <w:r w:rsidRPr="00CF6A8B">
        <w:rPr>
          <w:rFonts w:ascii="Arial" w:hAnsi="Arial" w:cs="Arial"/>
          <w:sz w:val="22"/>
          <w:szCs w:val="22"/>
        </w:rPr>
        <w:t xml:space="preserve"> </w:t>
      </w:r>
      <w:r w:rsidRPr="00CF6A8B">
        <w:rPr>
          <w:rFonts w:ascii="Arial" w:hAnsi="Arial" w:cs="Arial"/>
          <w:sz w:val="22"/>
          <w:szCs w:val="22"/>
          <w:vertAlign w:val="superscript"/>
        </w:rPr>
        <w:footnoteReference w:id="47"/>
      </w:r>
      <w:r w:rsidRPr="00CF6A8B">
        <w:rPr>
          <w:rFonts w:ascii="Arial" w:hAnsi="Arial" w:cs="Arial"/>
          <w:sz w:val="22"/>
          <w:szCs w:val="22"/>
        </w:rPr>
        <w:t>.</w:t>
      </w:r>
    </w:p>
    <w:p w14:paraId="6E18D312" w14:textId="77777777" w:rsidR="00B24E8F" w:rsidRPr="00CF6A8B" w:rsidRDefault="00B24E8F" w:rsidP="00CF6A8B">
      <w:pPr>
        <w:jc w:val="both"/>
        <w:rPr>
          <w:rFonts w:ascii="Arial" w:hAnsi="Arial" w:cs="Arial"/>
          <w:sz w:val="22"/>
          <w:szCs w:val="22"/>
        </w:rPr>
      </w:pPr>
    </w:p>
    <w:p w14:paraId="49663A0C" w14:textId="240002FD" w:rsidR="00B76850" w:rsidRPr="00CF6A8B" w:rsidRDefault="00B76850" w:rsidP="00CF6A8B">
      <w:pPr>
        <w:jc w:val="both"/>
        <w:rPr>
          <w:rFonts w:ascii="Arial" w:hAnsi="Arial" w:cs="Arial"/>
          <w:sz w:val="22"/>
          <w:szCs w:val="22"/>
        </w:rPr>
      </w:pPr>
      <w:r w:rsidRPr="00CF6A8B">
        <w:rPr>
          <w:rFonts w:ascii="Arial" w:hAnsi="Arial" w:cs="Arial"/>
          <w:sz w:val="22"/>
          <w:szCs w:val="22"/>
        </w:rPr>
        <w:t>Por su parte</w:t>
      </w:r>
      <w:r w:rsidRPr="00CF6A8B">
        <w:rPr>
          <w:rFonts w:ascii="Arial" w:hAnsi="Arial" w:cs="Arial"/>
          <w:b/>
          <w:sz w:val="22"/>
          <w:szCs w:val="22"/>
        </w:rPr>
        <w:t>, la orientación sexual</w:t>
      </w:r>
      <w:r w:rsidRPr="00CF6A8B">
        <w:rPr>
          <w:rFonts w:ascii="Arial" w:hAnsi="Arial" w:cs="Arial"/>
          <w:sz w:val="22"/>
          <w:szCs w:val="22"/>
        </w:rPr>
        <w:t xml:space="preserve"> hace referencia a la capacidad que tiene cada individuo de sentir una profunda atracción afectiva, emocional y sexual por personas de un género diferente al suyo (heterosexualidad), de su mismo género (homosexualidad) o de más de un género (bisexualidad), así como a la capacidad de mantener relaciones íntimas y sexuales con estas personas. Es independiente del sexo biológico o de la identidad de género. Es un concepto complejo cuyas formas cambian con el tiempo y difieren entre las diferentes culturas</w:t>
      </w:r>
      <w:r w:rsidRPr="00CF6A8B">
        <w:rPr>
          <w:rFonts w:ascii="Arial" w:hAnsi="Arial" w:cs="Arial"/>
          <w:sz w:val="22"/>
          <w:szCs w:val="22"/>
          <w:vertAlign w:val="superscript"/>
        </w:rPr>
        <w:footnoteReference w:id="48"/>
      </w:r>
      <w:r w:rsidRPr="00CF6A8B">
        <w:rPr>
          <w:rFonts w:ascii="Arial" w:hAnsi="Arial" w:cs="Arial"/>
          <w:sz w:val="22"/>
          <w:szCs w:val="22"/>
        </w:rPr>
        <w:t xml:space="preserve">. </w:t>
      </w:r>
    </w:p>
    <w:p w14:paraId="71CDB666" w14:textId="77777777" w:rsidR="00B76850" w:rsidRPr="00CF6A8B" w:rsidRDefault="00B76850" w:rsidP="00CF6A8B">
      <w:pPr>
        <w:jc w:val="both"/>
        <w:rPr>
          <w:rFonts w:ascii="Arial" w:hAnsi="Arial" w:cs="Arial"/>
          <w:sz w:val="22"/>
          <w:szCs w:val="22"/>
        </w:rPr>
      </w:pPr>
    </w:p>
    <w:p w14:paraId="7BDB514D" w14:textId="0F0152AA"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“El enfoque de orientaciones sexuales e identidades de género aparece para visibilizar y denunciar la discriminación y segregación histórica contra personas de los sectores sociales LGTBI y la focalización de acciones de política pública hacia personas víctimas de vulneración de derechos en razón de la identidad de género y orientación sexual; este enfoque también posibilita la comprensión de distintos procesos de exploración, búsqueda y construcción de identidades de género no solamente relacionada con las mujeres y hombres transgeneristas sino también con feminidades y masculinidades asociadas a la heterosexualidad. Así mismo para la comprensión y análisis de relaciones afectivas y eróticas de mujeres y hombres heterosexuales que establecen otras formas de relacionamientos distintas a un modelo hegemónico tradicional” </w:t>
      </w:r>
      <w:r w:rsidRPr="00CF6A8B">
        <w:rPr>
          <w:rFonts w:ascii="Arial" w:hAnsi="Arial" w:cs="Arial"/>
          <w:sz w:val="22"/>
          <w:szCs w:val="22"/>
          <w:vertAlign w:val="superscript"/>
          <w:lang w:val="es-ES"/>
        </w:rPr>
        <w:footnoteReference w:id="49"/>
      </w:r>
      <w:r w:rsidRPr="00CF6A8B">
        <w:rPr>
          <w:rFonts w:ascii="Arial" w:hAnsi="Arial" w:cs="Arial"/>
          <w:sz w:val="22"/>
          <w:szCs w:val="22"/>
        </w:rPr>
        <w:t xml:space="preserve">. </w:t>
      </w:r>
    </w:p>
    <w:p w14:paraId="40CCEA0C" w14:textId="77777777" w:rsidR="002002DF" w:rsidRPr="00CF6A8B" w:rsidRDefault="002002DF" w:rsidP="00CF6A8B">
      <w:pPr>
        <w:jc w:val="both"/>
        <w:rPr>
          <w:rFonts w:ascii="Arial" w:hAnsi="Arial" w:cs="Arial"/>
          <w:sz w:val="22"/>
          <w:szCs w:val="22"/>
        </w:rPr>
      </w:pPr>
    </w:p>
    <w:p w14:paraId="27CAE6B1"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Es claro que es en la infancia y en la adolescencia cuando se empiezan a manifestar y a gestar las características de la identidad sexual</w:t>
      </w:r>
      <w:r w:rsidRPr="00CF6A8B">
        <w:rPr>
          <w:rFonts w:ascii="Arial" w:hAnsi="Arial" w:cs="Arial"/>
          <w:sz w:val="22"/>
          <w:szCs w:val="22"/>
          <w:vertAlign w:val="superscript"/>
        </w:rPr>
        <w:footnoteReference w:id="50"/>
      </w:r>
      <w:r w:rsidRPr="00CF6A8B">
        <w:rPr>
          <w:rFonts w:ascii="Arial" w:hAnsi="Arial" w:cs="Arial"/>
          <w:sz w:val="22"/>
          <w:szCs w:val="22"/>
        </w:rPr>
        <w:t>, y género diverso. Por ello, es fundamental que e</w:t>
      </w:r>
      <w:r w:rsidR="00A93E03" w:rsidRPr="00CF6A8B">
        <w:rPr>
          <w:rFonts w:ascii="Arial" w:hAnsi="Arial" w:cs="Arial"/>
          <w:sz w:val="22"/>
          <w:szCs w:val="22"/>
        </w:rPr>
        <w:t>n los procesos de atención de las y lo</w:t>
      </w:r>
      <w:r w:rsidRPr="00CF6A8B">
        <w:rPr>
          <w:rFonts w:ascii="Arial" w:hAnsi="Arial" w:cs="Arial"/>
          <w:sz w:val="22"/>
          <w:szCs w:val="22"/>
        </w:rPr>
        <w:t xml:space="preserve">s adolescentes se les den todas las herramientas y garantías para el libre desarrollo de su personalidad y de su identidad de género y orientación sexual con el objeto de prevenir cualquier tipo de estereotipo o discriminación en su contra. </w:t>
      </w:r>
    </w:p>
    <w:p w14:paraId="2E00E78C" w14:textId="77777777" w:rsidR="00B76850" w:rsidRPr="00CF6A8B" w:rsidRDefault="00B76850" w:rsidP="00CF6A8B">
      <w:pPr>
        <w:jc w:val="both"/>
        <w:rPr>
          <w:rFonts w:ascii="Arial" w:hAnsi="Arial" w:cs="Arial"/>
          <w:sz w:val="22"/>
          <w:szCs w:val="22"/>
        </w:rPr>
      </w:pPr>
    </w:p>
    <w:p w14:paraId="73BFB821"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En el trabajo de género es necesario rescatar dos principios fundamentales ligados a la responsabilidad: </w:t>
      </w:r>
      <w:r w:rsidRPr="00CF6A8B">
        <w:rPr>
          <w:rFonts w:ascii="Arial" w:hAnsi="Arial" w:cs="Arial"/>
          <w:b/>
          <w:sz w:val="22"/>
          <w:szCs w:val="22"/>
        </w:rPr>
        <w:t>igualdad y equidad</w:t>
      </w:r>
      <w:r w:rsidRPr="00CF6A8B">
        <w:rPr>
          <w:rFonts w:ascii="Arial" w:hAnsi="Arial" w:cs="Arial"/>
          <w:sz w:val="22"/>
          <w:szCs w:val="22"/>
        </w:rPr>
        <w:t xml:space="preserve">. La igualdad hace alusión a la dignidad como seres </w:t>
      </w:r>
      <w:r w:rsidRPr="00CF6A8B">
        <w:rPr>
          <w:rFonts w:ascii="Arial" w:hAnsi="Arial" w:cs="Arial"/>
          <w:sz w:val="22"/>
          <w:szCs w:val="22"/>
        </w:rPr>
        <w:lastRenderedPageBreak/>
        <w:t>humanos, independiente de su condición de hombre, mujer u orientación sexual, en relación con derechos y deberes. Equidad alude a igualdad de oportunidades dando un trato diferencial a cada individuo acorde a sus particularidades.</w:t>
      </w:r>
    </w:p>
    <w:p w14:paraId="1D07B4C3" w14:textId="77777777" w:rsidR="00B76850" w:rsidRPr="00CF6A8B" w:rsidRDefault="00B76850" w:rsidP="00CF6A8B">
      <w:pPr>
        <w:jc w:val="both"/>
        <w:rPr>
          <w:rFonts w:ascii="Arial" w:hAnsi="Arial" w:cs="Arial"/>
          <w:sz w:val="22"/>
          <w:szCs w:val="22"/>
        </w:rPr>
      </w:pPr>
    </w:p>
    <w:p w14:paraId="4BAE7089" w14:textId="77777777" w:rsidR="00B76850" w:rsidRPr="00CF6A8B" w:rsidRDefault="005D1446" w:rsidP="00CF6A8B">
      <w:pPr>
        <w:autoSpaceDE w:val="0"/>
        <w:autoSpaceDN w:val="0"/>
        <w:adjustRightInd w:val="0"/>
        <w:jc w:val="both"/>
        <w:rPr>
          <w:rFonts w:ascii="Arial" w:hAnsi="Arial" w:cs="Arial"/>
          <w:sz w:val="22"/>
          <w:szCs w:val="22"/>
        </w:rPr>
      </w:pPr>
      <w:r w:rsidRPr="00CF6A8B">
        <w:rPr>
          <w:rFonts w:ascii="Arial" w:hAnsi="Arial" w:cs="Arial"/>
          <w:sz w:val="22"/>
          <w:szCs w:val="22"/>
        </w:rPr>
        <w:t>Igualmente,</w:t>
      </w:r>
      <w:r w:rsidR="00B76850" w:rsidRPr="00CF6A8B">
        <w:rPr>
          <w:rFonts w:ascii="Arial" w:hAnsi="Arial" w:cs="Arial"/>
          <w:sz w:val="22"/>
          <w:szCs w:val="22"/>
        </w:rPr>
        <w:t xml:space="preserve"> este enfoque motiva la reflexión del sexo como categoría construida social y culturalmente que clasifica e interpreta los cuerpos de las personas a partir de características biológicas, categoría que clasifica a los seres humanos en mujeres y hombres; sin embargo, visibiliza la diversidad de cuerpos que no necesariamente se ubica en este binarismo, posicionando las realidades y derechos de las personas intersexuales. </w:t>
      </w:r>
    </w:p>
    <w:p w14:paraId="7E200D7C" w14:textId="77777777" w:rsidR="00B76850" w:rsidRPr="00CF6A8B" w:rsidRDefault="00B76850" w:rsidP="00CF6A8B">
      <w:pPr>
        <w:jc w:val="both"/>
        <w:rPr>
          <w:rFonts w:ascii="Arial" w:hAnsi="Arial" w:cs="Arial"/>
          <w:sz w:val="22"/>
          <w:szCs w:val="22"/>
        </w:rPr>
      </w:pPr>
    </w:p>
    <w:p w14:paraId="2EB24675"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Acorde a lo anterior, es necesario promover actividades de reflexió</w:t>
      </w:r>
      <w:r w:rsidR="00A93E03" w:rsidRPr="00CF6A8B">
        <w:rPr>
          <w:rFonts w:ascii="Arial" w:hAnsi="Arial" w:cs="Arial"/>
          <w:sz w:val="22"/>
          <w:szCs w:val="22"/>
        </w:rPr>
        <w:t>n y construcción conjunta con la</w:t>
      </w:r>
      <w:r w:rsidRPr="00CF6A8B">
        <w:rPr>
          <w:rFonts w:ascii="Arial" w:hAnsi="Arial" w:cs="Arial"/>
          <w:sz w:val="22"/>
          <w:szCs w:val="22"/>
        </w:rPr>
        <w:t>s y l</w:t>
      </w:r>
      <w:r w:rsidR="00A93E03" w:rsidRPr="00CF6A8B">
        <w:rPr>
          <w:rFonts w:ascii="Arial" w:hAnsi="Arial" w:cs="Arial"/>
          <w:sz w:val="22"/>
          <w:szCs w:val="22"/>
        </w:rPr>
        <w:t>o</w:t>
      </w:r>
      <w:r w:rsidRPr="00CF6A8B">
        <w:rPr>
          <w:rFonts w:ascii="Arial" w:hAnsi="Arial" w:cs="Arial"/>
          <w:sz w:val="22"/>
          <w:szCs w:val="22"/>
        </w:rPr>
        <w:t xml:space="preserve">s adolescentes y jóvenes y entre los profesionales para que en los pactos de convivencia se identifiquen acciones que potencialicen el reconocimiento del otro sin discriminación por razones de identidad de género u orientación sexual y permitan transformar prácticas que puedan ser lesivas en su construcción como sujetos. </w:t>
      </w:r>
    </w:p>
    <w:p w14:paraId="0845CC73" w14:textId="77777777" w:rsidR="00B76850" w:rsidRPr="00CF6A8B" w:rsidRDefault="00B76850" w:rsidP="00CF6A8B">
      <w:pPr>
        <w:jc w:val="both"/>
        <w:rPr>
          <w:rFonts w:ascii="Arial" w:hAnsi="Arial" w:cs="Arial"/>
          <w:sz w:val="22"/>
          <w:szCs w:val="22"/>
        </w:rPr>
      </w:pPr>
    </w:p>
    <w:p w14:paraId="760AD84B" w14:textId="77777777" w:rsidR="00A32919" w:rsidRPr="00CF6A8B" w:rsidRDefault="00B76850" w:rsidP="00CF6A8B">
      <w:pPr>
        <w:jc w:val="both"/>
        <w:rPr>
          <w:rFonts w:ascii="Arial" w:hAnsi="Arial" w:cs="Arial"/>
          <w:sz w:val="22"/>
          <w:szCs w:val="22"/>
        </w:rPr>
      </w:pPr>
      <w:r w:rsidRPr="00CF6A8B">
        <w:rPr>
          <w:rFonts w:ascii="Arial" w:hAnsi="Arial" w:cs="Arial"/>
          <w:sz w:val="22"/>
          <w:szCs w:val="22"/>
        </w:rPr>
        <w:t xml:space="preserve">Como acciones a </w:t>
      </w:r>
      <w:r w:rsidRPr="00450DF4">
        <w:rPr>
          <w:rFonts w:ascii="Arial" w:hAnsi="Arial" w:cs="Arial"/>
          <w:sz w:val="22"/>
          <w:szCs w:val="22"/>
        </w:rPr>
        <w:t xml:space="preserve">realizar desde el equipo interdisciplinario para prevenir e identificar posibles situaciones de acoso </w:t>
      </w:r>
      <w:r w:rsidR="00CF1E48" w:rsidRPr="00450DF4">
        <w:rPr>
          <w:rFonts w:ascii="Arial" w:hAnsi="Arial" w:cs="Arial"/>
          <w:sz w:val="22"/>
          <w:szCs w:val="22"/>
        </w:rPr>
        <w:t xml:space="preserve">y/o violencia </w:t>
      </w:r>
      <w:r w:rsidRPr="00450DF4">
        <w:rPr>
          <w:rFonts w:ascii="Arial" w:hAnsi="Arial" w:cs="Arial"/>
          <w:sz w:val="22"/>
          <w:szCs w:val="22"/>
        </w:rPr>
        <w:t>por razones de orientación sexual en los servicios del SRPA y en los de medidas complementarias, están: (1) el diseño de actividades de sensibilización con todo el personal</w:t>
      </w:r>
      <w:r w:rsidR="00CF1E48" w:rsidRPr="00450DF4">
        <w:rPr>
          <w:rFonts w:ascii="Arial" w:hAnsi="Arial" w:cs="Arial"/>
          <w:sz w:val="22"/>
          <w:szCs w:val="22"/>
        </w:rPr>
        <w:t xml:space="preserve"> de la unidad de atención</w:t>
      </w:r>
      <w:r w:rsidRPr="00450DF4">
        <w:rPr>
          <w:rFonts w:ascii="Arial" w:hAnsi="Arial" w:cs="Arial"/>
          <w:sz w:val="22"/>
          <w:szCs w:val="22"/>
        </w:rPr>
        <w:t xml:space="preserve"> 2) la intervención orientada al respeto a la diferencia en las interacciones sociales 3) espacios de diálogo sobre los beneficios que aporta vivir la diversidad</w:t>
      </w:r>
      <w:r w:rsidR="00CF1E48" w:rsidRPr="00450DF4">
        <w:rPr>
          <w:rFonts w:ascii="Arial" w:hAnsi="Arial" w:cs="Arial"/>
          <w:sz w:val="22"/>
          <w:szCs w:val="22"/>
        </w:rPr>
        <w:t xml:space="preserve"> 4) Brindar formación en Derechos Humanos, Derechos Sexuales y Derechos Reproductivos</w:t>
      </w:r>
      <w:r w:rsidRPr="00450DF4">
        <w:rPr>
          <w:rFonts w:ascii="Arial" w:hAnsi="Arial" w:cs="Arial"/>
          <w:sz w:val="22"/>
          <w:szCs w:val="22"/>
        </w:rPr>
        <w:t>.</w:t>
      </w:r>
      <w:r w:rsidRPr="00CF6A8B">
        <w:rPr>
          <w:rFonts w:ascii="Arial" w:hAnsi="Arial" w:cs="Arial"/>
          <w:sz w:val="22"/>
          <w:szCs w:val="22"/>
        </w:rPr>
        <w:t xml:space="preserve"> </w:t>
      </w:r>
    </w:p>
    <w:p w14:paraId="64E743A9" w14:textId="77777777" w:rsidR="00A32919" w:rsidRPr="00CF6A8B" w:rsidRDefault="00A32919" w:rsidP="00CF6A8B">
      <w:pPr>
        <w:jc w:val="both"/>
        <w:rPr>
          <w:rFonts w:ascii="Arial" w:hAnsi="Arial" w:cs="Arial"/>
          <w:sz w:val="22"/>
          <w:szCs w:val="22"/>
        </w:rPr>
      </w:pPr>
    </w:p>
    <w:p w14:paraId="78C1185D" w14:textId="1918BBBF" w:rsidR="00B76850" w:rsidRPr="00CF6A8B" w:rsidRDefault="00B76850" w:rsidP="00CF6A8B">
      <w:pPr>
        <w:jc w:val="both"/>
        <w:rPr>
          <w:rFonts w:ascii="Arial" w:hAnsi="Arial" w:cs="Arial"/>
          <w:sz w:val="22"/>
          <w:szCs w:val="22"/>
        </w:rPr>
      </w:pPr>
      <w:r w:rsidRPr="00CF6A8B">
        <w:rPr>
          <w:rFonts w:ascii="Arial" w:hAnsi="Arial" w:cs="Arial"/>
          <w:sz w:val="22"/>
          <w:szCs w:val="22"/>
        </w:rPr>
        <w:t>Para esto, es necesario evidenciar el lenguaje, las actitudes y los comportamientos discriminatorios en las actividades cotidianas tanto</w:t>
      </w:r>
      <w:r w:rsidR="00A93E03" w:rsidRPr="00CF6A8B">
        <w:rPr>
          <w:rFonts w:ascii="Arial" w:hAnsi="Arial" w:cs="Arial"/>
          <w:sz w:val="22"/>
          <w:szCs w:val="22"/>
        </w:rPr>
        <w:t xml:space="preserve"> de los profesionales como de la</w:t>
      </w:r>
      <w:r w:rsidRPr="00CF6A8B">
        <w:rPr>
          <w:rFonts w:ascii="Arial" w:hAnsi="Arial" w:cs="Arial"/>
          <w:sz w:val="22"/>
          <w:szCs w:val="22"/>
        </w:rPr>
        <w:t>s y l</w:t>
      </w:r>
      <w:r w:rsidR="00A93E03" w:rsidRPr="00CF6A8B">
        <w:rPr>
          <w:rFonts w:ascii="Arial" w:hAnsi="Arial" w:cs="Arial"/>
          <w:sz w:val="22"/>
          <w:szCs w:val="22"/>
        </w:rPr>
        <w:t>o</w:t>
      </w:r>
      <w:r w:rsidRPr="00CF6A8B">
        <w:rPr>
          <w:rFonts w:ascii="Arial" w:hAnsi="Arial" w:cs="Arial"/>
          <w:sz w:val="22"/>
          <w:szCs w:val="22"/>
        </w:rPr>
        <w:t>s adolescentes y jóvenes, y a partir de ello, generar conciencia sobre la importancia de transformar imaginarios y prácticas sociales de segregación.</w:t>
      </w:r>
    </w:p>
    <w:p w14:paraId="22D097A8" w14:textId="77777777" w:rsidR="00B76850" w:rsidRPr="00CF6A8B" w:rsidRDefault="00B76850" w:rsidP="00CF6A8B">
      <w:pPr>
        <w:jc w:val="both"/>
        <w:rPr>
          <w:rFonts w:ascii="Arial" w:hAnsi="Arial" w:cs="Arial"/>
          <w:sz w:val="22"/>
          <w:szCs w:val="22"/>
        </w:rPr>
      </w:pPr>
    </w:p>
    <w:p w14:paraId="3756C2DA" w14:textId="77777777" w:rsidR="00B76850" w:rsidRPr="00CF6A8B" w:rsidRDefault="00B76850" w:rsidP="00CF6A8B">
      <w:pPr>
        <w:jc w:val="both"/>
        <w:rPr>
          <w:rFonts w:ascii="Arial" w:hAnsi="Arial" w:cs="Arial"/>
          <w:sz w:val="22"/>
          <w:szCs w:val="22"/>
          <w:lang w:val="es-ES_tradnl"/>
        </w:rPr>
      </w:pPr>
      <w:r w:rsidRPr="00CF6A8B">
        <w:rPr>
          <w:rFonts w:ascii="Arial" w:eastAsia="Times New Roman" w:hAnsi="Arial" w:cs="Arial"/>
          <w:sz w:val="22"/>
          <w:szCs w:val="22"/>
          <w:lang w:val="es-ES" w:eastAsia="es-ES"/>
        </w:rPr>
        <w:t>Es importante identificar en qué</w:t>
      </w:r>
      <w:r w:rsidR="00A93E03" w:rsidRPr="00CF6A8B">
        <w:rPr>
          <w:rFonts w:ascii="Arial" w:eastAsia="Times New Roman" w:hAnsi="Arial" w:cs="Arial"/>
          <w:sz w:val="22"/>
          <w:szCs w:val="22"/>
          <w:lang w:val="es-ES" w:eastAsia="es-ES"/>
        </w:rPr>
        <w:t xml:space="preserve"> institución se sienten mejor las mujeres y hombres </w:t>
      </w:r>
      <w:r w:rsidRPr="00CF6A8B">
        <w:rPr>
          <w:rFonts w:ascii="Arial" w:eastAsia="Times New Roman" w:hAnsi="Arial" w:cs="Arial"/>
          <w:sz w:val="22"/>
          <w:szCs w:val="22"/>
          <w:lang w:val="es-ES" w:eastAsia="es-ES"/>
        </w:rPr>
        <w:t xml:space="preserve">adolescentes y jóvenes transgénero, por cuál nombre se identifican las personas con identidad de género diversa, </w:t>
      </w:r>
      <w:r w:rsidRPr="00CF6A8B">
        <w:rPr>
          <w:rFonts w:ascii="Arial" w:hAnsi="Arial" w:cs="Arial"/>
          <w:sz w:val="22"/>
          <w:szCs w:val="22"/>
          <w:lang w:val="es-ES"/>
        </w:rPr>
        <w:t>debe garantizarse el acceso a insumos estéticos y de cuidado del cuerpo y/o ropa que esté de acuerdo con su identidad de género y que garantice el libre desarrollo de su personalidad</w:t>
      </w:r>
      <w:r w:rsidRPr="00CF6A8B">
        <w:rPr>
          <w:rFonts w:ascii="Arial" w:hAnsi="Arial" w:cs="Arial"/>
          <w:sz w:val="22"/>
          <w:szCs w:val="22"/>
          <w:lang w:val="es-ES_tradnl"/>
        </w:rPr>
        <w:t xml:space="preserve">, lo cual siempre es solicitado por esta población. </w:t>
      </w:r>
    </w:p>
    <w:p w14:paraId="167DEF3A" w14:textId="77777777" w:rsidR="00B76850" w:rsidRPr="00CF6A8B" w:rsidRDefault="00B76850" w:rsidP="00CF6A8B">
      <w:pPr>
        <w:jc w:val="both"/>
        <w:rPr>
          <w:rFonts w:ascii="Arial" w:hAnsi="Arial" w:cs="Arial"/>
          <w:sz w:val="22"/>
          <w:szCs w:val="22"/>
          <w:lang w:val="es-ES_tradnl"/>
        </w:rPr>
      </w:pPr>
    </w:p>
    <w:p w14:paraId="784F493A" w14:textId="77777777" w:rsidR="00B76850" w:rsidRPr="00CF6A8B" w:rsidRDefault="00A93E03" w:rsidP="00CF6A8B">
      <w:pPr>
        <w:jc w:val="both"/>
        <w:rPr>
          <w:rFonts w:ascii="Arial" w:hAnsi="Arial" w:cs="Arial"/>
          <w:sz w:val="22"/>
          <w:szCs w:val="22"/>
        </w:rPr>
      </w:pPr>
      <w:r w:rsidRPr="00CF6A8B">
        <w:rPr>
          <w:rFonts w:ascii="Arial" w:hAnsi="Arial" w:cs="Arial"/>
          <w:sz w:val="22"/>
          <w:szCs w:val="22"/>
        </w:rPr>
        <w:t>Para la organización de la</w:t>
      </w:r>
      <w:r w:rsidR="00B76850" w:rsidRPr="00CF6A8B">
        <w:rPr>
          <w:rFonts w:ascii="Arial" w:hAnsi="Arial" w:cs="Arial"/>
          <w:sz w:val="22"/>
          <w:szCs w:val="22"/>
        </w:rPr>
        <w:t>s y l</w:t>
      </w:r>
      <w:r w:rsidRPr="00CF6A8B">
        <w:rPr>
          <w:rFonts w:ascii="Arial" w:hAnsi="Arial" w:cs="Arial"/>
          <w:sz w:val="22"/>
          <w:szCs w:val="22"/>
        </w:rPr>
        <w:t>o</w:t>
      </w:r>
      <w:r w:rsidR="00B76850" w:rsidRPr="00CF6A8B">
        <w:rPr>
          <w:rFonts w:ascii="Arial" w:hAnsi="Arial" w:cs="Arial"/>
          <w:sz w:val="22"/>
          <w:szCs w:val="22"/>
        </w:rPr>
        <w:t xml:space="preserve">s adolescentes y jóvenes en los grupos en las unidades de servicio, en consideración a su identidad de género y orientación sexual, es necesario que el equipo psicosocial del operador evalué en entrevista individual las circunstancias particulares y necesidades diferenciales y definan su ubicación de común acuerdo haciendo un acompañamiento permanente con apoyo del educador. </w:t>
      </w:r>
    </w:p>
    <w:p w14:paraId="14B92903" w14:textId="77777777" w:rsidR="00B76850" w:rsidRPr="00CF6A8B" w:rsidRDefault="00B76850" w:rsidP="00CF6A8B">
      <w:pPr>
        <w:jc w:val="both"/>
        <w:rPr>
          <w:rFonts w:ascii="Arial" w:hAnsi="Arial" w:cs="Arial"/>
          <w:sz w:val="22"/>
          <w:szCs w:val="22"/>
        </w:rPr>
      </w:pPr>
    </w:p>
    <w:p w14:paraId="1E672425"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Las adolescentes mujeres y los adolescentes hombres deben poder desarrollar su proceso pedagógico en espacios dignos y con acciones acordes al contexto cultural, su rol social y </w:t>
      </w:r>
      <w:r w:rsidRPr="00CF6A8B">
        <w:rPr>
          <w:rFonts w:ascii="Arial" w:hAnsi="Arial" w:cs="Arial"/>
          <w:sz w:val="22"/>
          <w:szCs w:val="22"/>
        </w:rPr>
        <w:lastRenderedPageBreak/>
        <w:t>familiar asumido, que las y los lleve reflexionar y definir acciones claras articuladas en la convivencia y les permita construir nuevos modelos de feminidad y masculinidad.</w:t>
      </w:r>
    </w:p>
    <w:p w14:paraId="75E260ED" w14:textId="77777777" w:rsidR="00B76850" w:rsidRPr="00CF6A8B" w:rsidRDefault="00B76850" w:rsidP="00CF6A8B">
      <w:pPr>
        <w:rPr>
          <w:rFonts w:ascii="Arial" w:hAnsi="Arial" w:cs="Arial"/>
          <w:sz w:val="22"/>
          <w:szCs w:val="22"/>
          <w:lang w:val="es-ES"/>
        </w:rPr>
      </w:pPr>
      <w:r w:rsidRPr="00CF6A8B">
        <w:rPr>
          <w:rFonts w:ascii="Arial" w:hAnsi="Arial" w:cs="Arial"/>
          <w:sz w:val="22"/>
          <w:szCs w:val="22"/>
        </w:rPr>
        <w:t xml:space="preserve"> </w:t>
      </w:r>
    </w:p>
    <w:p w14:paraId="08AD5ADD" w14:textId="240AD652" w:rsidR="00B76850" w:rsidRPr="00CF6A8B" w:rsidRDefault="00B76850" w:rsidP="00CF6A8B">
      <w:pPr>
        <w:autoSpaceDE w:val="0"/>
        <w:autoSpaceDN w:val="0"/>
        <w:adjustRightInd w:val="0"/>
        <w:jc w:val="both"/>
        <w:outlineLvl w:val="2"/>
        <w:rPr>
          <w:rFonts w:ascii="Arial" w:hAnsi="Arial" w:cs="Arial"/>
          <w:b/>
          <w:sz w:val="22"/>
          <w:szCs w:val="22"/>
          <w:lang w:val="es-MX"/>
        </w:rPr>
      </w:pPr>
      <w:bookmarkStart w:id="67" w:name="_Toc514966345"/>
      <w:bookmarkStart w:id="68" w:name="_Toc15306935"/>
      <w:bookmarkStart w:id="69" w:name="_Toc25912036"/>
      <w:bookmarkStart w:id="70" w:name="_Toc25912282"/>
      <w:r w:rsidRPr="00CF6A8B">
        <w:rPr>
          <w:rFonts w:ascii="Arial" w:hAnsi="Arial" w:cs="Arial"/>
          <w:b/>
          <w:sz w:val="22"/>
          <w:szCs w:val="22"/>
        </w:rPr>
        <w:t>1.1.1.</w:t>
      </w:r>
      <w:r w:rsidR="007357EE" w:rsidRPr="00CF6A8B">
        <w:rPr>
          <w:rFonts w:ascii="Arial" w:hAnsi="Arial" w:cs="Arial"/>
          <w:b/>
          <w:sz w:val="22"/>
          <w:szCs w:val="22"/>
        </w:rPr>
        <w:t>4</w:t>
      </w:r>
      <w:r w:rsidRPr="00CF6A8B">
        <w:rPr>
          <w:rFonts w:ascii="Arial" w:hAnsi="Arial" w:cs="Arial"/>
          <w:b/>
          <w:sz w:val="22"/>
          <w:szCs w:val="22"/>
        </w:rPr>
        <w:t>.3 Pertenencia étnica</w:t>
      </w:r>
      <w:bookmarkEnd w:id="67"/>
      <w:bookmarkEnd w:id="68"/>
      <w:bookmarkEnd w:id="69"/>
      <w:bookmarkEnd w:id="70"/>
      <w:r w:rsidRPr="00CF6A8B">
        <w:rPr>
          <w:rFonts w:ascii="Arial" w:hAnsi="Arial" w:cs="Arial"/>
          <w:b/>
          <w:sz w:val="22"/>
          <w:szCs w:val="22"/>
        </w:rPr>
        <w:tab/>
      </w:r>
      <w:r w:rsidRPr="00CF6A8B">
        <w:rPr>
          <w:rFonts w:ascii="Arial" w:hAnsi="Arial" w:cs="Arial"/>
          <w:b/>
          <w:sz w:val="22"/>
          <w:szCs w:val="22"/>
        </w:rPr>
        <w:tab/>
      </w:r>
    </w:p>
    <w:p w14:paraId="7D838003" w14:textId="77777777" w:rsidR="00B76850" w:rsidRPr="00CF6A8B" w:rsidRDefault="00B76850" w:rsidP="00CF6A8B">
      <w:pPr>
        <w:jc w:val="both"/>
        <w:rPr>
          <w:rFonts w:ascii="Arial" w:hAnsi="Arial" w:cs="Arial"/>
          <w:b/>
          <w:sz w:val="22"/>
          <w:szCs w:val="22"/>
        </w:rPr>
      </w:pPr>
    </w:p>
    <w:p w14:paraId="38D2E7FB" w14:textId="77777777" w:rsidR="00B76850" w:rsidRPr="00CF6A8B" w:rsidRDefault="00B76850" w:rsidP="00CF6A8B">
      <w:pPr>
        <w:jc w:val="both"/>
        <w:rPr>
          <w:rFonts w:ascii="Arial" w:hAnsi="Arial" w:cs="Arial"/>
          <w:bCs/>
          <w:sz w:val="22"/>
          <w:szCs w:val="22"/>
          <w:lang w:val="es-ES"/>
        </w:rPr>
      </w:pPr>
      <w:r w:rsidRPr="00CF6A8B">
        <w:rPr>
          <w:rFonts w:ascii="Arial" w:hAnsi="Arial" w:cs="Arial"/>
          <w:bCs/>
          <w:sz w:val="22"/>
          <w:szCs w:val="22"/>
          <w:lang w:val="es-ES"/>
        </w:rPr>
        <w:t>La Pertenencia étnica en el marco del SRPA, debe ser comprendida desde la Convención sobre los Derechos del Niño (CDN) de 1989, la cual fue ratificada por Colombia mediante la Ley 12 de 1991. En el Preámbulo de la Convención y en los artículos 17 y 29, se contemplan los derechos de los niños, niñas y adolescentes indígenas y se establece que los Estados partes deben tener “(…) en cuenta la importancia de las tradiciones y los valores culturales de cada pueblo para la protección y el desarrollo armonioso del niño”. Además, en el artículo 30 de la Convención se establece:</w:t>
      </w:r>
    </w:p>
    <w:p w14:paraId="0E1A4973" w14:textId="77777777" w:rsidR="00B76850" w:rsidRPr="00CF6A8B" w:rsidRDefault="00B76850" w:rsidP="00CF6A8B">
      <w:pPr>
        <w:jc w:val="both"/>
        <w:rPr>
          <w:rFonts w:ascii="Arial" w:hAnsi="Arial" w:cs="Arial"/>
          <w:bCs/>
          <w:sz w:val="22"/>
          <w:szCs w:val="22"/>
          <w:lang w:val="es-ES"/>
        </w:rPr>
      </w:pPr>
    </w:p>
    <w:p w14:paraId="21807C46" w14:textId="77777777" w:rsidR="00B76850" w:rsidRPr="00CF6A8B" w:rsidRDefault="00B76850" w:rsidP="00CF6A8B">
      <w:pPr>
        <w:autoSpaceDE w:val="0"/>
        <w:autoSpaceDN w:val="0"/>
        <w:adjustRightInd w:val="0"/>
        <w:ind w:right="49"/>
        <w:jc w:val="both"/>
        <w:rPr>
          <w:rFonts w:ascii="Arial" w:hAnsi="Arial" w:cs="Arial"/>
          <w:bCs/>
          <w:i/>
          <w:sz w:val="22"/>
          <w:szCs w:val="22"/>
          <w:lang w:val="es-ES"/>
        </w:rPr>
      </w:pPr>
      <w:r w:rsidRPr="00CF6A8B">
        <w:rPr>
          <w:rFonts w:ascii="Arial" w:hAnsi="Arial" w:cs="Arial"/>
          <w:b/>
          <w:bCs/>
          <w:i/>
          <w:sz w:val="22"/>
          <w:szCs w:val="22"/>
          <w:lang w:val="es-ES"/>
        </w:rPr>
        <w:t>“</w:t>
      </w:r>
      <w:r w:rsidRPr="00CF6A8B">
        <w:rPr>
          <w:rFonts w:ascii="Arial" w:hAnsi="Arial" w:cs="Arial"/>
          <w:b/>
          <w:bCs/>
          <w:sz w:val="22"/>
          <w:szCs w:val="22"/>
          <w:lang w:val="es-ES"/>
        </w:rPr>
        <w:t xml:space="preserve">Artículo </w:t>
      </w:r>
      <w:r w:rsidR="005D1446" w:rsidRPr="00CF6A8B">
        <w:rPr>
          <w:rFonts w:ascii="Arial" w:hAnsi="Arial" w:cs="Arial"/>
          <w:b/>
          <w:bCs/>
          <w:sz w:val="22"/>
          <w:szCs w:val="22"/>
          <w:lang w:val="es-ES"/>
        </w:rPr>
        <w:t>30</w:t>
      </w:r>
      <w:r w:rsidR="005D1446" w:rsidRPr="00CF6A8B">
        <w:rPr>
          <w:rFonts w:ascii="Arial" w:hAnsi="Arial" w:cs="Arial"/>
          <w:bCs/>
          <w:i/>
          <w:sz w:val="22"/>
          <w:szCs w:val="22"/>
          <w:lang w:val="es-ES"/>
        </w:rPr>
        <w:t>.</w:t>
      </w:r>
      <w:r w:rsidR="005D1446" w:rsidRPr="00CF6A8B">
        <w:rPr>
          <w:rFonts w:ascii="Arial" w:hAnsi="Arial" w:cs="Arial"/>
          <w:bCs/>
          <w:sz w:val="22"/>
          <w:szCs w:val="22"/>
          <w:lang w:val="es-ES"/>
        </w:rPr>
        <w:t xml:space="preserve"> En</w:t>
      </w:r>
      <w:r w:rsidRPr="00CF6A8B">
        <w:rPr>
          <w:rFonts w:ascii="Arial" w:hAnsi="Arial" w:cs="Arial"/>
          <w:bCs/>
          <w:sz w:val="22"/>
          <w:szCs w:val="22"/>
          <w:lang w:val="es-ES"/>
        </w:rPr>
        <w:t xml:space="preserve"> los estados en que existan minorías étnicas, religiosas o lingüísticas o personas de origen indígena, no se negara a un niño que pertenezca a tales minorías o que sea indígena el Derechos que le corresponde, en común con los demás miembros de su grupo a tener su propia vida cultural, a profesar y practicar su propia religión, o a emplear su propio idioma</w:t>
      </w:r>
      <w:r w:rsidRPr="00CF6A8B">
        <w:rPr>
          <w:rFonts w:ascii="Arial" w:hAnsi="Arial" w:cs="Arial"/>
          <w:bCs/>
          <w:i/>
          <w:sz w:val="22"/>
          <w:szCs w:val="22"/>
          <w:lang w:val="es-ES"/>
        </w:rPr>
        <w:t>”</w:t>
      </w:r>
    </w:p>
    <w:p w14:paraId="592C4572" w14:textId="77777777" w:rsidR="00B76850" w:rsidRPr="00CF6A8B" w:rsidRDefault="00B76850" w:rsidP="00CF6A8B">
      <w:pPr>
        <w:autoSpaceDE w:val="0"/>
        <w:autoSpaceDN w:val="0"/>
        <w:adjustRightInd w:val="0"/>
        <w:ind w:right="51"/>
        <w:jc w:val="both"/>
        <w:rPr>
          <w:rFonts w:ascii="Arial" w:hAnsi="Arial" w:cs="Arial"/>
          <w:bCs/>
          <w:sz w:val="22"/>
          <w:szCs w:val="22"/>
          <w:lang w:val="es-ES"/>
        </w:rPr>
      </w:pPr>
    </w:p>
    <w:p w14:paraId="12711337" w14:textId="2E3477BA" w:rsidR="00B76850" w:rsidRPr="00CF6A8B" w:rsidRDefault="00B76850" w:rsidP="00CF6A8B">
      <w:pPr>
        <w:jc w:val="both"/>
        <w:rPr>
          <w:rFonts w:ascii="Arial" w:hAnsi="Arial" w:cs="Arial"/>
          <w:bCs/>
          <w:sz w:val="22"/>
          <w:szCs w:val="22"/>
          <w:lang w:val="es-ES"/>
        </w:rPr>
      </w:pPr>
      <w:r w:rsidRPr="00CF6A8B">
        <w:rPr>
          <w:rFonts w:ascii="Arial" w:hAnsi="Arial" w:cs="Arial"/>
          <w:sz w:val="22"/>
          <w:szCs w:val="22"/>
        </w:rPr>
        <w:t xml:space="preserve">El Banco Mundial en su Directiva Operacional No. 4.20 de septiembre de 1991, sobre políticas institucionales especificó que los términos ‘pueblos indígenas’, ‘minorías étnicas indígenas’ y ‘grupos tribales’ se refieren, en general, a grupos sociales que comparten una identidad cultural distinta a la de la sociedad mayoritaria. </w:t>
      </w:r>
      <w:r w:rsidR="00450DF4">
        <w:rPr>
          <w:rFonts w:ascii="Arial" w:hAnsi="Arial" w:cs="Arial"/>
          <w:sz w:val="22"/>
          <w:szCs w:val="22"/>
        </w:rPr>
        <w:t>L</w:t>
      </w:r>
      <w:r w:rsidRPr="00CF6A8B">
        <w:rPr>
          <w:rFonts w:ascii="Arial" w:hAnsi="Arial" w:cs="Arial"/>
          <w:bCs/>
          <w:sz w:val="22"/>
          <w:szCs w:val="22"/>
          <w:lang w:val="es-ES"/>
        </w:rPr>
        <w:t xml:space="preserve">a Declaración de las Naciones Unidas sobre los Derechos de los Pueblos Indígenas, aprobada por la Asamblea General (2007), describe de manera amplia el derecho que tienen los pueblos a la vida digna, por lo cual, a fortalecer y resguardar sus propias instituciones, cultura y tradiciones, teniendo en cuenta derechos individuales y colectivos, culturales e identitarios. </w:t>
      </w:r>
    </w:p>
    <w:p w14:paraId="16FACE92" w14:textId="77777777" w:rsidR="00B76850" w:rsidRPr="00CF6A8B" w:rsidRDefault="00B76850" w:rsidP="00CF6A8B">
      <w:pPr>
        <w:jc w:val="both"/>
        <w:rPr>
          <w:rFonts w:ascii="Arial" w:hAnsi="Arial" w:cs="Arial"/>
          <w:sz w:val="22"/>
          <w:szCs w:val="22"/>
        </w:rPr>
      </w:pPr>
    </w:p>
    <w:p w14:paraId="2ED36340"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rPr>
        <w:t xml:space="preserve">Desde el ámbito nacional </w:t>
      </w:r>
      <w:r w:rsidRPr="00CF6A8B">
        <w:rPr>
          <w:rFonts w:ascii="Arial" w:hAnsi="Arial" w:cs="Arial"/>
          <w:sz w:val="22"/>
          <w:szCs w:val="22"/>
          <w:lang w:val="es-ES"/>
        </w:rPr>
        <w:t>la Constitución Política de 1991</w:t>
      </w:r>
      <w:r w:rsidRPr="00CF6A8B">
        <w:rPr>
          <w:rFonts w:ascii="Arial" w:hAnsi="Arial" w:cs="Arial"/>
          <w:sz w:val="22"/>
          <w:szCs w:val="22"/>
          <w:vertAlign w:val="superscript"/>
          <w:lang w:val="es-ES"/>
        </w:rPr>
        <w:footnoteReference w:id="51"/>
      </w:r>
      <w:r w:rsidRPr="00CF6A8B">
        <w:rPr>
          <w:rFonts w:ascii="Arial" w:hAnsi="Arial" w:cs="Arial"/>
          <w:sz w:val="22"/>
          <w:szCs w:val="22"/>
          <w:lang w:val="es-ES"/>
        </w:rPr>
        <w:t xml:space="preserve"> consagra un amplio conjunto de derechos civiles, políticos, económicos, sociales y culturales, sustentados en los principios de diversidad cultural, multiculturalidad, igualdad y no discriminación. Asimismo, el Convenio 169 de la Organización Internacional del Trabajo (OIT) sobre pueblos indígenas y tribales</w:t>
      </w:r>
      <w:r w:rsidRPr="00CF6A8B">
        <w:rPr>
          <w:rFonts w:ascii="Arial" w:hAnsi="Arial" w:cs="Arial"/>
          <w:sz w:val="22"/>
          <w:szCs w:val="22"/>
          <w:vertAlign w:val="superscript"/>
          <w:lang w:val="es-ES"/>
        </w:rPr>
        <w:footnoteReference w:id="52"/>
      </w:r>
      <w:r w:rsidRPr="00CF6A8B">
        <w:rPr>
          <w:rFonts w:ascii="Arial" w:hAnsi="Arial" w:cs="Arial"/>
          <w:sz w:val="22"/>
          <w:szCs w:val="22"/>
          <w:lang w:val="es-ES"/>
        </w:rPr>
        <w:t>, consagra los principios y derechos fundamentales, individuales y colectivos para garantizar la existencia de los grupos étnicos. De igual manera la Constitución Política reconoce los grupos étnicos como sujetos colectivos de derechos y a su vez como sujetos individuales</w:t>
      </w:r>
      <w:r w:rsidRPr="00CF6A8B">
        <w:rPr>
          <w:rFonts w:ascii="Arial" w:hAnsi="Arial" w:cs="Arial"/>
          <w:sz w:val="22"/>
          <w:szCs w:val="22"/>
          <w:vertAlign w:val="superscript"/>
          <w:lang w:val="es-ES"/>
        </w:rPr>
        <w:footnoteReference w:id="53"/>
      </w:r>
      <w:r w:rsidRPr="00CF6A8B">
        <w:rPr>
          <w:rFonts w:ascii="Arial" w:hAnsi="Arial" w:cs="Arial"/>
          <w:sz w:val="22"/>
          <w:szCs w:val="22"/>
          <w:lang w:val="es-ES"/>
        </w:rPr>
        <w:t xml:space="preserve"> , en este </w:t>
      </w:r>
      <w:r w:rsidRPr="00CF6A8B">
        <w:rPr>
          <w:rFonts w:ascii="Arial" w:hAnsi="Arial" w:cs="Arial"/>
          <w:sz w:val="22"/>
          <w:szCs w:val="22"/>
          <w:lang w:val="es-ES"/>
        </w:rPr>
        <w:lastRenderedPageBreak/>
        <w:t>sentido los grupos étnicos reconocidos en Colombia son: indígenas, afrocolombianos, negros, palenqueros, Rrom o gitanos y raizales</w:t>
      </w:r>
      <w:r w:rsidRPr="00CF6A8B">
        <w:rPr>
          <w:rFonts w:ascii="Arial" w:hAnsi="Arial" w:cs="Arial"/>
          <w:sz w:val="22"/>
          <w:szCs w:val="22"/>
          <w:vertAlign w:val="superscript"/>
          <w:lang w:val="es-ES"/>
        </w:rPr>
        <w:footnoteReference w:id="54"/>
      </w:r>
      <w:r w:rsidRPr="00CF6A8B">
        <w:rPr>
          <w:rFonts w:ascii="Arial" w:hAnsi="Arial" w:cs="Arial"/>
          <w:sz w:val="22"/>
          <w:szCs w:val="22"/>
          <w:lang w:val="es-ES"/>
        </w:rPr>
        <w:t xml:space="preserve">. </w:t>
      </w:r>
    </w:p>
    <w:p w14:paraId="7E93482B" w14:textId="77777777" w:rsidR="00B76850" w:rsidRPr="00CF6A8B" w:rsidRDefault="00B76850" w:rsidP="00CF6A8B">
      <w:pPr>
        <w:jc w:val="both"/>
        <w:rPr>
          <w:rFonts w:ascii="Arial" w:hAnsi="Arial" w:cs="Arial"/>
          <w:sz w:val="22"/>
          <w:szCs w:val="22"/>
          <w:lang w:val="es-ES"/>
        </w:rPr>
      </w:pPr>
    </w:p>
    <w:p w14:paraId="7344831E"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En consonancia con lo anterior, la Corte Constitucional considera que para la existencia de una etnia se deben cumplir dos condiciones: una subjetiva y una objetiva. La subjetiva está referida a la conciencia étnica, entendida como la conciencia que tienen los miembros de su especificidad, es decir, de su propia individualidad. La objetiva se refiere a las características como la lengua, las instituciones políticas y jurídicas, las tradiciones y recuerdos históricos, las creencias religiosas, las costumbres, entre otras, que surge como consecuencia de los rasgos compartidos</w:t>
      </w:r>
      <w:r w:rsidRPr="00CF6A8B">
        <w:rPr>
          <w:rFonts w:ascii="Arial" w:hAnsi="Arial" w:cs="Arial"/>
          <w:sz w:val="22"/>
          <w:szCs w:val="22"/>
          <w:vertAlign w:val="superscript"/>
          <w:lang w:val="es-ES"/>
        </w:rPr>
        <w:footnoteReference w:id="55"/>
      </w:r>
      <w:r w:rsidRPr="00CF6A8B">
        <w:rPr>
          <w:rFonts w:ascii="Arial" w:hAnsi="Arial" w:cs="Arial"/>
          <w:sz w:val="22"/>
          <w:szCs w:val="22"/>
          <w:lang w:val="es-ES"/>
        </w:rPr>
        <w:t>.</w:t>
      </w:r>
    </w:p>
    <w:p w14:paraId="26670C83" w14:textId="77777777" w:rsidR="00B76850" w:rsidRPr="00CF6A8B" w:rsidRDefault="00B76850" w:rsidP="00CF6A8B">
      <w:pPr>
        <w:jc w:val="both"/>
        <w:rPr>
          <w:rFonts w:ascii="Arial" w:hAnsi="Arial" w:cs="Arial"/>
          <w:bCs/>
          <w:sz w:val="22"/>
          <w:szCs w:val="22"/>
          <w:lang w:val="es-ES"/>
        </w:rPr>
      </w:pPr>
    </w:p>
    <w:p w14:paraId="5A57C5BF" w14:textId="7749E2F4" w:rsidR="00B76850" w:rsidRPr="00CF6A8B" w:rsidRDefault="00B76850" w:rsidP="00CF6A8B">
      <w:pPr>
        <w:autoSpaceDE w:val="0"/>
        <w:autoSpaceDN w:val="0"/>
        <w:adjustRightInd w:val="0"/>
        <w:jc w:val="both"/>
        <w:outlineLvl w:val="2"/>
        <w:rPr>
          <w:rFonts w:ascii="Arial" w:hAnsi="Arial" w:cs="Arial"/>
          <w:sz w:val="22"/>
          <w:szCs w:val="22"/>
          <w:lang w:val="es-MX"/>
        </w:rPr>
      </w:pPr>
      <w:bookmarkStart w:id="71" w:name="_Toc514966346"/>
      <w:bookmarkStart w:id="72" w:name="_Toc15306936"/>
      <w:bookmarkStart w:id="73" w:name="_Toc25912037"/>
      <w:bookmarkStart w:id="74" w:name="_Toc25912283"/>
      <w:r w:rsidRPr="00CF6A8B">
        <w:rPr>
          <w:rFonts w:ascii="Arial" w:hAnsi="Arial" w:cs="Arial"/>
          <w:b/>
          <w:bCs/>
          <w:sz w:val="22"/>
          <w:szCs w:val="22"/>
          <w:lang w:eastAsia="es-ES"/>
        </w:rPr>
        <w:t>1.1.1.</w:t>
      </w:r>
      <w:r w:rsidR="007357EE" w:rsidRPr="00CF6A8B">
        <w:rPr>
          <w:rFonts w:ascii="Arial" w:hAnsi="Arial" w:cs="Arial"/>
          <w:b/>
          <w:bCs/>
          <w:sz w:val="22"/>
          <w:szCs w:val="22"/>
          <w:lang w:eastAsia="es-ES"/>
        </w:rPr>
        <w:t>4</w:t>
      </w:r>
      <w:r w:rsidRPr="00CF6A8B">
        <w:rPr>
          <w:rFonts w:ascii="Arial" w:hAnsi="Arial" w:cs="Arial"/>
          <w:b/>
          <w:bCs/>
          <w:sz w:val="22"/>
          <w:szCs w:val="22"/>
          <w:lang w:eastAsia="es-ES"/>
        </w:rPr>
        <w:t>.3.1 Pueblos indígenas</w:t>
      </w:r>
      <w:bookmarkEnd w:id="71"/>
      <w:bookmarkEnd w:id="72"/>
      <w:bookmarkEnd w:id="73"/>
      <w:bookmarkEnd w:id="74"/>
    </w:p>
    <w:p w14:paraId="744A0727" w14:textId="77777777" w:rsidR="00B76850" w:rsidRPr="00CF6A8B" w:rsidRDefault="00B76850" w:rsidP="00CF6A8B">
      <w:pPr>
        <w:jc w:val="both"/>
        <w:rPr>
          <w:rFonts w:ascii="Arial" w:hAnsi="Arial" w:cs="Arial"/>
          <w:b/>
          <w:bCs/>
          <w:sz w:val="22"/>
          <w:szCs w:val="22"/>
        </w:rPr>
      </w:pPr>
    </w:p>
    <w:p w14:paraId="57014A0B" w14:textId="77777777" w:rsidR="00B76850" w:rsidRPr="00CF6A8B" w:rsidRDefault="00B76850" w:rsidP="00CF6A8B">
      <w:pPr>
        <w:jc w:val="both"/>
        <w:rPr>
          <w:rFonts w:ascii="Arial" w:hAnsi="Arial" w:cs="Arial"/>
          <w:bCs/>
          <w:sz w:val="22"/>
          <w:szCs w:val="22"/>
          <w:lang w:val="es-ES"/>
        </w:rPr>
      </w:pPr>
      <w:r w:rsidRPr="00CF6A8B">
        <w:rPr>
          <w:rFonts w:ascii="Arial" w:hAnsi="Arial" w:cs="Arial"/>
          <w:bCs/>
          <w:sz w:val="22"/>
          <w:szCs w:val="22"/>
          <w:lang w:val="es-ES"/>
        </w:rPr>
        <w:t xml:space="preserve">Para la atención a adolescentes y jóvenes indígenas en conflicto con la ley penal es fundamental tener en cuenta el interés superior del adolescente indígena, como principio orientador. Este pilar ha sido desarrollado en diversos pronunciamientos de la Corte Constitucional, aduciendo que de conformidad con el principio </w:t>
      </w:r>
      <w:r w:rsidRPr="00CF6A8B">
        <w:rPr>
          <w:rFonts w:ascii="Arial" w:hAnsi="Arial" w:cs="Arial"/>
          <w:bCs/>
          <w:i/>
          <w:sz w:val="22"/>
          <w:szCs w:val="22"/>
          <w:lang w:val="es-ES"/>
        </w:rPr>
        <w:t xml:space="preserve">“pro infance”, </w:t>
      </w:r>
      <w:r w:rsidRPr="00CF6A8B">
        <w:rPr>
          <w:rFonts w:ascii="Arial" w:hAnsi="Arial" w:cs="Arial"/>
          <w:bCs/>
          <w:sz w:val="22"/>
          <w:szCs w:val="22"/>
          <w:lang w:val="es-ES"/>
        </w:rPr>
        <w:t>la prevalencia especial del interés superior del niño, niña o adolescente indígena debe comprenderse a partir de las especificidades de su contexto y cultura, además de contemplarse su identidad étnica y cultural</w:t>
      </w:r>
      <w:r w:rsidRPr="00CF6A8B">
        <w:rPr>
          <w:rFonts w:ascii="Arial" w:hAnsi="Arial" w:cs="Arial"/>
          <w:bCs/>
          <w:sz w:val="22"/>
          <w:szCs w:val="22"/>
          <w:vertAlign w:val="superscript"/>
          <w:lang w:val="es-ES"/>
        </w:rPr>
        <w:footnoteReference w:id="56"/>
      </w:r>
      <w:r w:rsidRPr="00CF6A8B">
        <w:rPr>
          <w:rFonts w:ascii="Arial" w:hAnsi="Arial" w:cs="Arial"/>
          <w:bCs/>
          <w:sz w:val="22"/>
          <w:szCs w:val="22"/>
          <w:lang w:val="es-ES"/>
        </w:rPr>
        <w:t xml:space="preserve">. </w:t>
      </w:r>
    </w:p>
    <w:p w14:paraId="678270F8" w14:textId="77777777" w:rsidR="00B76850" w:rsidRPr="00CF6A8B" w:rsidRDefault="00B76850" w:rsidP="00CF6A8B">
      <w:pPr>
        <w:jc w:val="both"/>
        <w:rPr>
          <w:rFonts w:ascii="Arial" w:hAnsi="Arial" w:cs="Arial"/>
          <w:bCs/>
          <w:sz w:val="22"/>
          <w:szCs w:val="22"/>
          <w:lang w:val="es-ES"/>
        </w:rPr>
      </w:pPr>
      <w:r w:rsidRPr="00CF6A8B">
        <w:rPr>
          <w:rFonts w:ascii="Arial" w:hAnsi="Arial" w:cs="Arial"/>
          <w:bCs/>
          <w:sz w:val="22"/>
          <w:szCs w:val="22"/>
          <w:lang w:val="es-ES"/>
        </w:rPr>
        <w:t xml:space="preserve">Para la aplicación del enfoque diferencial étnico </w:t>
      </w:r>
      <w:r w:rsidR="005D1446" w:rsidRPr="00CF6A8B">
        <w:rPr>
          <w:rFonts w:ascii="Arial" w:hAnsi="Arial" w:cs="Arial"/>
          <w:bCs/>
          <w:sz w:val="22"/>
          <w:szCs w:val="22"/>
          <w:lang w:val="es-ES"/>
        </w:rPr>
        <w:t>debido a</w:t>
      </w:r>
      <w:r w:rsidRPr="00CF6A8B">
        <w:rPr>
          <w:rFonts w:ascii="Arial" w:hAnsi="Arial" w:cs="Arial"/>
          <w:bCs/>
          <w:sz w:val="22"/>
          <w:szCs w:val="22"/>
          <w:lang w:val="es-ES"/>
        </w:rPr>
        <w:t xml:space="preserve"> la pertenencia a un pueblo indígena, es necesario referirse en un primer momento a la autoidentificación del sujeto. Esta facultad de </w:t>
      </w:r>
      <w:r w:rsidR="005D1446" w:rsidRPr="00CF6A8B">
        <w:rPr>
          <w:rFonts w:ascii="Arial" w:hAnsi="Arial" w:cs="Arial"/>
          <w:bCs/>
          <w:sz w:val="22"/>
          <w:szCs w:val="22"/>
          <w:lang w:val="es-ES"/>
        </w:rPr>
        <w:t>auto reconocerse</w:t>
      </w:r>
      <w:r w:rsidRPr="00CF6A8B">
        <w:rPr>
          <w:rFonts w:ascii="Arial" w:hAnsi="Arial" w:cs="Arial"/>
          <w:bCs/>
          <w:sz w:val="22"/>
          <w:szCs w:val="22"/>
          <w:lang w:val="es-ES"/>
        </w:rPr>
        <w:t xml:space="preserve"> e identificar igualmente a sus semejantes como parte de la comunidad, se encuentra íntimamente relacionada con los derechos a la autonomía y autogobierno de los pueblos indígenas</w:t>
      </w:r>
      <w:r w:rsidRPr="00CF6A8B">
        <w:rPr>
          <w:rFonts w:ascii="Arial" w:hAnsi="Arial" w:cs="Arial"/>
          <w:bCs/>
          <w:sz w:val="22"/>
          <w:szCs w:val="22"/>
          <w:vertAlign w:val="superscript"/>
          <w:lang w:val="es-ES"/>
        </w:rPr>
        <w:footnoteReference w:id="57"/>
      </w:r>
      <w:r w:rsidRPr="00CF6A8B">
        <w:rPr>
          <w:rFonts w:ascii="Arial" w:hAnsi="Arial" w:cs="Arial"/>
          <w:bCs/>
          <w:sz w:val="22"/>
          <w:szCs w:val="22"/>
          <w:lang w:val="es-ES"/>
        </w:rPr>
        <w:t>. En este entendido, la Corte Constitucional reconoce el derecho de los pueblos indígenas a “(…) ser reconocidos por parte del Estado y la sociedad como tales, en virtud de una conciencia de identidad cultural diversa, y (…) a que no se pueda negar arbitrariamente la identidad real de la comunidad y de sus miembros.”</w:t>
      </w:r>
      <w:r w:rsidRPr="00CF6A8B">
        <w:rPr>
          <w:rFonts w:ascii="Arial" w:hAnsi="Arial" w:cs="Arial"/>
          <w:bCs/>
          <w:sz w:val="22"/>
          <w:szCs w:val="22"/>
          <w:vertAlign w:val="superscript"/>
          <w:lang w:val="es-ES"/>
        </w:rPr>
        <w:footnoteReference w:id="58"/>
      </w:r>
    </w:p>
    <w:p w14:paraId="1234C64B" w14:textId="77777777" w:rsidR="00B76850" w:rsidRPr="00CF6A8B" w:rsidRDefault="00B76850" w:rsidP="00CF6A8B">
      <w:pPr>
        <w:jc w:val="both"/>
        <w:rPr>
          <w:rFonts w:ascii="Arial" w:hAnsi="Arial" w:cs="Arial"/>
          <w:bCs/>
          <w:sz w:val="22"/>
          <w:szCs w:val="22"/>
          <w:lang w:val="es-ES"/>
        </w:rPr>
      </w:pPr>
    </w:p>
    <w:p w14:paraId="0DA7E9D1" w14:textId="77777777" w:rsidR="00B76850" w:rsidRPr="00CF6A8B" w:rsidRDefault="00B76850" w:rsidP="00CF6A8B">
      <w:pPr>
        <w:jc w:val="both"/>
        <w:rPr>
          <w:rFonts w:ascii="Arial" w:hAnsi="Arial" w:cs="Arial"/>
          <w:bCs/>
          <w:sz w:val="22"/>
          <w:szCs w:val="22"/>
          <w:lang w:val="es-ES"/>
        </w:rPr>
      </w:pPr>
      <w:r w:rsidRPr="00CF6A8B">
        <w:rPr>
          <w:rFonts w:ascii="Arial" w:hAnsi="Arial" w:cs="Arial"/>
          <w:bCs/>
          <w:sz w:val="22"/>
          <w:szCs w:val="22"/>
          <w:lang w:val="es-ES"/>
        </w:rPr>
        <w:t xml:space="preserve">En este sentido, se pueden reconocer las siguientes características de los pueblos indígenas, como elementos que permiten una mayor comprensión de su identidad étnica: </w:t>
      </w:r>
    </w:p>
    <w:p w14:paraId="7DC19DBC" w14:textId="77777777" w:rsidR="00B76850" w:rsidRPr="00CF6A8B" w:rsidRDefault="00B76850" w:rsidP="00CF6A8B">
      <w:pPr>
        <w:jc w:val="both"/>
        <w:rPr>
          <w:rFonts w:ascii="Arial" w:hAnsi="Arial" w:cs="Arial"/>
          <w:b/>
          <w:bCs/>
          <w:sz w:val="22"/>
          <w:szCs w:val="22"/>
        </w:rPr>
      </w:pPr>
    </w:p>
    <w:p w14:paraId="07CD38F3" w14:textId="77777777" w:rsidR="00B76850" w:rsidRPr="00CF6A8B" w:rsidRDefault="00B76850" w:rsidP="00296FA2">
      <w:pPr>
        <w:numPr>
          <w:ilvl w:val="0"/>
          <w:numId w:val="61"/>
        </w:numPr>
        <w:ind w:left="714" w:hanging="357"/>
        <w:jc w:val="both"/>
        <w:rPr>
          <w:rFonts w:ascii="Arial" w:hAnsi="Arial" w:cs="Arial"/>
          <w:bCs/>
          <w:sz w:val="22"/>
          <w:szCs w:val="22"/>
          <w:lang w:val="es-ES_tradnl" w:eastAsia="es-ES"/>
        </w:rPr>
      </w:pPr>
      <w:r w:rsidRPr="00CF6A8B">
        <w:rPr>
          <w:rFonts w:ascii="Arial" w:hAnsi="Arial" w:cs="Arial"/>
          <w:bCs/>
          <w:sz w:val="22"/>
          <w:szCs w:val="22"/>
          <w:lang w:val="es-ES_tradnl" w:eastAsia="es-ES"/>
        </w:rPr>
        <w:t xml:space="preserve">Auto reconocimiento como comunidad étnica y culturalmente diversa: el sujeto se reconoce como perteneciente a este grupo, genera una identidad frente al mismo y es reconocido igualmente por su comunidad. Por la Corte Constitucional se </w:t>
      </w:r>
      <w:r w:rsidR="005D1446" w:rsidRPr="00CF6A8B">
        <w:rPr>
          <w:rFonts w:ascii="Arial" w:hAnsi="Arial" w:cs="Arial"/>
          <w:bCs/>
          <w:sz w:val="22"/>
          <w:szCs w:val="22"/>
          <w:lang w:val="es-ES_tradnl" w:eastAsia="es-ES"/>
        </w:rPr>
        <w:t xml:space="preserve">denomina </w:t>
      </w:r>
      <w:r w:rsidRPr="00CF6A8B">
        <w:rPr>
          <w:rFonts w:ascii="Arial" w:hAnsi="Arial" w:cs="Arial"/>
          <w:bCs/>
          <w:sz w:val="22"/>
          <w:szCs w:val="22"/>
          <w:lang w:val="es-ES_tradnl" w:eastAsia="es-ES"/>
        </w:rPr>
        <w:t>criterio subjetivo</w:t>
      </w:r>
      <w:r w:rsidRPr="00CF6A8B">
        <w:rPr>
          <w:rFonts w:ascii="Arial" w:hAnsi="Arial" w:cs="Arial"/>
          <w:bCs/>
          <w:sz w:val="22"/>
          <w:szCs w:val="22"/>
          <w:vertAlign w:val="superscript"/>
          <w:lang w:val="es-ES_tradnl" w:eastAsia="es-ES"/>
        </w:rPr>
        <w:footnoteReference w:id="59"/>
      </w:r>
      <w:r w:rsidRPr="00CF6A8B">
        <w:rPr>
          <w:rFonts w:ascii="Arial" w:hAnsi="Arial" w:cs="Arial"/>
          <w:bCs/>
          <w:sz w:val="22"/>
          <w:szCs w:val="22"/>
          <w:lang w:val="es-ES_tradnl" w:eastAsia="es-ES"/>
        </w:rPr>
        <w:t xml:space="preserve">. </w:t>
      </w:r>
    </w:p>
    <w:p w14:paraId="319CF537" w14:textId="77777777" w:rsidR="00B76850" w:rsidRPr="00CF6A8B" w:rsidRDefault="00B76850" w:rsidP="00296FA2">
      <w:pPr>
        <w:numPr>
          <w:ilvl w:val="0"/>
          <w:numId w:val="61"/>
        </w:numPr>
        <w:jc w:val="both"/>
        <w:rPr>
          <w:rFonts w:ascii="Arial" w:hAnsi="Arial" w:cs="Arial"/>
          <w:bCs/>
          <w:sz w:val="22"/>
          <w:szCs w:val="22"/>
          <w:lang w:val="es-ES_tradnl" w:eastAsia="es-ES"/>
        </w:rPr>
      </w:pPr>
      <w:r w:rsidRPr="00CF6A8B">
        <w:rPr>
          <w:rFonts w:ascii="Arial" w:hAnsi="Arial" w:cs="Arial"/>
          <w:bCs/>
          <w:sz w:val="22"/>
          <w:szCs w:val="22"/>
          <w:lang w:val="es-ES_tradnl" w:eastAsia="es-ES"/>
        </w:rPr>
        <w:lastRenderedPageBreak/>
        <w:t>“Identidad Cultural: el derecho a la identidad cultural que expresa el respeto y protección a sus usos, costumbres y tradiciones, idioma, historia, pensamiento propio y espiritualidad. En particular, a partir de su propia cosmovisión.</w:t>
      </w:r>
    </w:p>
    <w:p w14:paraId="33967F60" w14:textId="77777777" w:rsidR="00B76850" w:rsidRPr="00CF6A8B" w:rsidRDefault="00B76850" w:rsidP="00296FA2">
      <w:pPr>
        <w:numPr>
          <w:ilvl w:val="0"/>
          <w:numId w:val="61"/>
        </w:numPr>
        <w:jc w:val="both"/>
        <w:rPr>
          <w:rFonts w:ascii="Arial" w:hAnsi="Arial" w:cs="Arial"/>
          <w:bCs/>
          <w:sz w:val="22"/>
          <w:szCs w:val="22"/>
          <w:lang w:val="es-ES_tradnl" w:eastAsia="es-ES"/>
        </w:rPr>
      </w:pPr>
      <w:r w:rsidRPr="00CF6A8B">
        <w:rPr>
          <w:rFonts w:ascii="Arial" w:hAnsi="Arial" w:cs="Arial"/>
          <w:bCs/>
          <w:sz w:val="22"/>
          <w:szCs w:val="22"/>
          <w:lang w:val="es-ES_tradnl" w:eastAsia="es-ES"/>
        </w:rPr>
        <w:t xml:space="preserve">Linaje ancestral: descendencia de habitantes de la América Precolombina. </w:t>
      </w:r>
    </w:p>
    <w:p w14:paraId="5BFBCB7F" w14:textId="77777777" w:rsidR="00B76850" w:rsidRPr="00CF6A8B" w:rsidRDefault="00B76850" w:rsidP="00296FA2">
      <w:pPr>
        <w:numPr>
          <w:ilvl w:val="0"/>
          <w:numId w:val="61"/>
        </w:numPr>
        <w:ind w:left="714" w:hanging="357"/>
        <w:jc w:val="both"/>
        <w:rPr>
          <w:rFonts w:ascii="Arial" w:hAnsi="Arial" w:cs="Arial"/>
          <w:bCs/>
          <w:sz w:val="22"/>
          <w:szCs w:val="22"/>
          <w:lang w:val="es-ES_tradnl" w:eastAsia="es-ES"/>
        </w:rPr>
      </w:pPr>
      <w:r w:rsidRPr="00CF6A8B">
        <w:rPr>
          <w:rFonts w:ascii="Arial" w:hAnsi="Arial" w:cs="Arial"/>
          <w:bCs/>
          <w:sz w:val="22"/>
          <w:szCs w:val="22"/>
          <w:lang w:val="es-ES_tradnl" w:eastAsia="es-ES"/>
        </w:rPr>
        <w:t>Importancia del Territorio: que puede ser en: Parcialidades, Resguardos, Ancestrales, Predios Baldíos. Derecho a la propiedad colectiva sobre los territorios. La Corte Constitucional entiende el concepto de territorio de los pueblos indígenas desde un sentido amplio, no sólo limitándolo al espacio geográfico sino a los lugares en donde se desarrollan prácticas sociales y culturales cotidianas de ese grupo humano</w:t>
      </w:r>
      <w:r w:rsidRPr="00CF6A8B">
        <w:rPr>
          <w:rFonts w:ascii="Arial" w:hAnsi="Arial" w:cs="Arial"/>
          <w:bCs/>
          <w:sz w:val="22"/>
          <w:szCs w:val="22"/>
          <w:vertAlign w:val="superscript"/>
          <w:lang w:val="es-ES_tradnl" w:eastAsia="es-ES"/>
        </w:rPr>
        <w:footnoteReference w:id="60"/>
      </w:r>
      <w:r w:rsidRPr="00CF6A8B">
        <w:rPr>
          <w:rFonts w:ascii="Arial" w:hAnsi="Arial" w:cs="Arial"/>
          <w:bCs/>
          <w:sz w:val="22"/>
          <w:szCs w:val="22"/>
          <w:lang w:val="es-ES_tradnl" w:eastAsia="es-ES"/>
        </w:rPr>
        <w:t xml:space="preserve">. </w:t>
      </w:r>
    </w:p>
    <w:p w14:paraId="471701F4" w14:textId="77777777" w:rsidR="00B76850" w:rsidRPr="00CF6A8B" w:rsidRDefault="00B76850" w:rsidP="00296FA2">
      <w:pPr>
        <w:numPr>
          <w:ilvl w:val="0"/>
          <w:numId w:val="51"/>
        </w:numPr>
        <w:jc w:val="both"/>
        <w:rPr>
          <w:rFonts w:ascii="Arial" w:hAnsi="Arial" w:cs="Arial"/>
          <w:bCs/>
          <w:sz w:val="22"/>
          <w:szCs w:val="22"/>
          <w:lang w:val="es-ES_tradnl" w:eastAsia="es-ES"/>
        </w:rPr>
      </w:pPr>
      <w:r w:rsidRPr="00CF6A8B">
        <w:rPr>
          <w:rFonts w:ascii="Arial" w:hAnsi="Arial" w:cs="Arial"/>
          <w:bCs/>
          <w:sz w:val="22"/>
          <w:szCs w:val="22"/>
          <w:lang w:val="es-ES_tradnl" w:eastAsia="es-ES"/>
        </w:rPr>
        <w:t xml:space="preserve">Autonomía: Este derecho está asociado al reconocimiento de sus propias formas de organización y control social, a la existencia de autoridades propias, al derecho de decidir su desarrollo propio, al ejercicio de sus formas de administración de justicia (Jurisdicción Especial) dentro del ámbito de sus territorios y fundamentalmente a la toma de decisiones sobre la vida interna de las comunidades. </w:t>
      </w:r>
    </w:p>
    <w:p w14:paraId="5D790CE8" w14:textId="77777777" w:rsidR="00B76850" w:rsidRPr="00CF6A8B" w:rsidRDefault="00B76850" w:rsidP="00296FA2">
      <w:pPr>
        <w:numPr>
          <w:ilvl w:val="0"/>
          <w:numId w:val="51"/>
        </w:numPr>
        <w:jc w:val="both"/>
        <w:rPr>
          <w:rFonts w:ascii="Arial" w:hAnsi="Arial" w:cs="Arial"/>
          <w:bCs/>
          <w:sz w:val="22"/>
          <w:szCs w:val="22"/>
          <w:lang w:val="es-ES_tradnl" w:eastAsia="es-ES"/>
        </w:rPr>
      </w:pPr>
      <w:r w:rsidRPr="00CF6A8B">
        <w:rPr>
          <w:rFonts w:ascii="Arial" w:hAnsi="Arial" w:cs="Arial"/>
          <w:bCs/>
          <w:sz w:val="22"/>
          <w:szCs w:val="22"/>
          <w:lang w:val="es-ES_tradnl" w:eastAsia="es-ES"/>
        </w:rPr>
        <w:t>Jurisdicción Especial, derecho a tener normas y procedimientos al interior de sus comunidades: Este derecho connota los derechos a la consulta y concertación. Y para el caso de adolescentes indígenas serán juzgados según normas y procedimientos de sus propias comunidades conforme a la legislación especial indígena consagrada en el artículo 246 de la Constitución Política”</w:t>
      </w:r>
      <w:r w:rsidRPr="00CF6A8B">
        <w:rPr>
          <w:rFonts w:ascii="Arial" w:hAnsi="Arial" w:cs="Arial"/>
          <w:bCs/>
          <w:sz w:val="22"/>
          <w:szCs w:val="22"/>
          <w:vertAlign w:val="superscript"/>
          <w:lang w:val="es-ES_tradnl" w:eastAsia="es-ES"/>
        </w:rPr>
        <w:footnoteReference w:id="61"/>
      </w:r>
      <w:r w:rsidRPr="00CF6A8B">
        <w:rPr>
          <w:rFonts w:ascii="Arial" w:hAnsi="Arial" w:cs="Arial"/>
          <w:bCs/>
          <w:sz w:val="22"/>
          <w:szCs w:val="22"/>
          <w:lang w:val="es-ES_tradnl" w:eastAsia="es-ES"/>
        </w:rPr>
        <w:t>.</w:t>
      </w:r>
    </w:p>
    <w:p w14:paraId="07F104C4" w14:textId="77777777" w:rsidR="00B76850" w:rsidRPr="00CF6A8B" w:rsidRDefault="00B76850" w:rsidP="00CF6A8B">
      <w:pPr>
        <w:ind w:left="360"/>
        <w:jc w:val="both"/>
        <w:rPr>
          <w:rFonts w:ascii="Arial" w:hAnsi="Arial" w:cs="Arial"/>
          <w:bCs/>
          <w:sz w:val="22"/>
          <w:szCs w:val="22"/>
        </w:rPr>
      </w:pPr>
    </w:p>
    <w:p w14:paraId="44507692" w14:textId="77777777" w:rsidR="00B76850" w:rsidRPr="00CF6A8B" w:rsidRDefault="00B76850" w:rsidP="00CF6A8B">
      <w:pPr>
        <w:jc w:val="both"/>
        <w:rPr>
          <w:rFonts w:ascii="Arial" w:hAnsi="Arial" w:cs="Arial"/>
          <w:bCs/>
          <w:sz w:val="22"/>
          <w:szCs w:val="22"/>
          <w:lang w:val="es-ES"/>
        </w:rPr>
      </w:pPr>
      <w:r w:rsidRPr="00CF6A8B">
        <w:rPr>
          <w:rFonts w:ascii="Arial" w:hAnsi="Arial" w:cs="Arial"/>
          <w:bCs/>
          <w:sz w:val="22"/>
          <w:szCs w:val="22"/>
          <w:lang w:val="es-ES"/>
        </w:rPr>
        <w:t>Con fundamento en el Código de la Infancia y de la Adolescencia - Ley 1098 de 2006, las garantías contempladas, los procedimientos y las medidas administrativas y judiciales adoptadas en el marco del Sistema de Responsabilidad Penal para Adolescentes, deben ser vistas y abordadas a la luz del enfoque étnico. En este sentido se establece puntualmente, que l</w:t>
      </w:r>
      <w:r w:rsidR="00A93E03" w:rsidRPr="00CF6A8B">
        <w:rPr>
          <w:rFonts w:ascii="Arial" w:hAnsi="Arial" w:cs="Arial"/>
          <w:bCs/>
          <w:sz w:val="22"/>
          <w:szCs w:val="22"/>
          <w:lang w:val="es-ES"/>
        </w:rPr>
        <w:t>as y l</w:t>
      </w:r>
      <w:r w:rsidRPr="00CF6A8B">
        <w:rPr>
          <w:rFonts w:ascii="Arial" w:hAnsi="Arial" w:cs="Arial"/>
          <w:bCs/>
          <w:sz w:val="22"/>
          <w:szCs w:val="22"/>
          <w:lang w:val="es-ES"/>
        </w:rPr>
        <w:t>os adolescentes y jóvenes que sean pertenecientes a comunidades indígenas y que presuntamente comentan delitos entre los catorce (14) y dieciocho (18) años, deben ser juzgados atendiendo las normas y procedimientos de sus comunidades. Sin embargo, se plantea que dicho ejercicio de la jurisdicción especial indígena no es ilimitado, haciéndose mención a que la sanción impuesta no debe ser contraria a la dignidad del adolescente</w:t>
      </w:r>
      <w:r w:rsidR="00A93E03" w:rsidRPr="00CF6A8B">
        <w:rPr>
          <w:rFonts w:ascii="Arial" w:hAnsi="Arial" w:cs="Arial"/>
          <w:bCs/>
          <w:sz w:val="22"/>
          <w:szCs w:val="22"/>
          <w:lang w:val="es-ES"/>
        </w:rPr>
        <w:t xml:space="preserve"> hombre o mujer</w:t>
      </w:r>
      <w:r w:rsidRPr="00CF6A8B">
        <w:rPr>
          <w:rFonts w:ascii="Arial" w:hAnsi="Arial" w:cs="Arial"/>
          <w:bCs/>
          <w:sz w:val="22"/>
          <w:szCs w:val="22"/>
          <w:lang w:val="es-ES"/>
        </w:rPr>
        <w:t xml:space="preserve"> y a sus derechos fundamentales</w:t>
      </w:r>
      <w:r w:rsidRPr="00CF6A8B">
        <w:rPr>
          <w:rFonts w:ascii="Arial" w:hAnsi="Arial" w:cs="Arial"/>
          <w:bCs/>
          <w:sz w:val="22"/>
          <w:szCs w:val="22"/>
          <w:vertAlign w:val="superscript"/>
          <w:lang w:val="es-ES"/>
        </w:rPr>
        <w:footnoteReference w:id="62"/>
      </w:r>
      <w:r w:rsidRPr="00CF6A8B">
        <w:rPr>
          <w:rFonts w:ascii="Arial" w:hAnsi="Arial" w:cs="Arial"/>
          <w:bCs/>
          <w:sz w:val="22"/>
          <w:szCs w:val="22"/>
          <w:lang w:val="es-ES"/>
        </w:rPr>
        <w:t xml:space="preserve">. </w:t>
      </w:r>
    </w:p>
    <w:p w14:paraId="5DE18EB0" w14:textId="77777777" w:rsidR="00B76850" w:rsidRPr="00CF6A8B" w:rsidRDefault="00B76850" w:rsidP="00CF6A8B">
      <w:pPr>
        <w:jc w:val="both"/>
        <w:rPr>
          <w:rFonts w:ascii="Arial" w:hAnsi="Arial" w:cs="Arial"/>
          <w:sz w:val="22"/>
          <w:szCs w:val="22"/>
          <w:lang w:val="es-ES"/>
        </w:rPr>
      </w:pPr>
    </w:p>
    <w:p w14:paraId="312BD300"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En caso que exista tensión entre la Jurisdicción Especial Indígena </w:t>
      </w:r>
      <w:r w:rsidRPr="00CF6A8B">
        <w:rPr>
          <w:rFonts w:ascii="Arial" w:hAnsi="Arial" w:cs="Arial"/>
          <w:sz w:val="22"/>
          <w:szCs w:val="22"/>
          <w:vertAlign w:val="superscript"/>
          <w:lang w:val="es-ES"/>
        </w:rPr>
        <w:footnoteReference w:id="63"/>
      </w:r>
      <w:r w:rsidRPr="00CF6A8B">
        <w:rPr>
          <w:rFonts w:ascii="Arial" w:hAnsi="Arial" w:cs="Arial"/>
          <w:sz w:val="22"/>
          <w:szCs w:val="22"/>
          <w:lang w:val="es-ES"/>
        </w:rPr>
        <w:t xml:space="preserve"> y la Jurisdicción Ordinaria, la Corte Constitucional en sentencia T-921 de 2013 ha determinado unos criterios para logar solucionar dichas tensiones, estos criterios son los siguientes: 1) El Estado de debe velar en estos casos por la autonomía de dichas comunidades, estos es, permitiendo que las comunidades indígenas conserven sus usos y costumbres, 2) las normas legales imperativas (de orden público) prevalecen sobre los usos y costumbres de las comunidades indígenas, siempre y cuando protejan directamente un valor constitucional superior al principio de </w:t>
      </w:r>
      <w:r w:rsidRPr="00CF6A8B">
        <w:rPr>
          <w:rFonts w:ascii="Arial" w:hAnsi="Arial" w:cs="Arial"/>
          <w:sz w:val="22"/>
          <w:szCs w:val="22"/>
          <w:lang w:val="es-ES"/>
        </w:rPr>
        <w:lastRenderedPageBreak/>
        <w:t>diversidad étnica y cultural, 3) los usos y costumbres de una comunidad indígena predominan sobre las normas legales dispositivas.</w:t>
      </w:r>
    </w:p>
    <w:p w14:paraId="794A7167" w14:textId="77777777" w:rsidR="00B76850" w:rsidRPr="00CF6A8B" w:rsidRDefault="00B76850" w:rsidP="00CF6A8B">
      <w:pPr>
        <w:tabs>
          <w:tab w:val="left" w:pos="3585"/>
        </w:tabs>
        <w:jc w:val="both"/>
        <w:rPr>
          <w:rFonts w:ascii="Arial" w:hAnsi="Arial" w:cs="Arial"/>
          <w:sz w:val="22"/>
          <w:szCs w:val="22"/>
          <w:lang w:val="es-ES"/>
        </w:rPr>
      </w:pPr>
      <w:r w:rsidRPr="00CF6A8B">
        <w:rPr>
          <w:rFonts w:ascii="Arial" w:hAnsi="Arial" w:cs="Arial"/>
          <w:sz w:val="22"/>
          <w:szCs w:val="22"/>
          <w:lang w:val="es-ES"/>
        </w:rPr>
        <w:tab/>
      </w:r>
    </w:p>
    <w:p w14:paraId="37ED646B" w14:textId="2F74F164" w:rsidR="00B76850"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En esta misma sentencia se estableció que en el caso de que la falta cometida sea juzgada por jurisdicción ordinaria, es esencial que el cumplimiento de la pena o medida preventiva se tenga en cuenta la cosmovisión indígena, sus costumbres, sus prácticas, y la finalidad de la pena para el miembro de la comunidad. Por otro lado, en razón a la investigación, juzgamiento y sanción un delito por parte de un adolescente o joven </w:t>
      </w:r>
      <w:r w:rsidR="005D1446" w:rsidRPr="00CF6A8B">
        <w:rPr>
          <w:rFonts w:ascii="Arial" w:hAnsi="Arial" w:cs="Arial"/>
          <w:sz w:val="22"/>
          <w:szCs w:val="22"/>
          <w:lang w:val="es-ES"/>
        </w:rPr>
        <w:t>indígena</w:t>
      </w:r>
      <w:r w:rsidR="00A93E03" w:rsidRPr="00CF6A8B">
        <w:rPr>
          <w:rFonts w:ascii="Arial" w:hAnsi="Arial" w:cs="Arial"/>
          <w:sz w:val="22"/>
          <w:szCs w:val="22"/>
          <w:lang w:val="es-ES"/>
        </w:rPr>
        <w:t xml:space="preserve"> hombre o mujer </w:t>
      </w:r>
      <w:r w:rsidRPr="00CF6A8B">
        <w:rPr>
          <w:rFonts w:ascii="Arial" w:hAnsi="Arial" w:cs="Arial"/>
          <w:sz w:val="22"/>
          <w:szCs w:val="22"/>
          <w:lang w:val="es-ES"/>
        </w:rPr>
        <w:t>puede presentarse un conflicto de competencias entre la Jurisdicción Especial Indígena y la Jurisdicción Ordinaria.</w:t>
      </w:r>
    </w:p>
    <w:p w14:paraId="345D66EA" w14:textId="77777777" w:rsidR="00450DF4" w:rsidRPr="00CF6A8B" w:rsidRDefault="00450DF4" w:rsidP="00CF6A8B">
      <w:pPr>
        <w:jc w:val="both"/>
        <w:rPr>
          <w:rFonts w:ascii="Arial" w:hAnsi="Arial" w:cs="Arial"/>
          <w:sz w:val="22"/>
          <w:szCs w:val="22"/>
          <w:lang w:val="es-ES"/>
        </w:rPr>
      </w:pPr>
    </w:p>
    <w:p w14:paraId="29323B35" w14:textId="7E41F3D3" w:rsidR="00B76850" w:rsidRDefault="00B76850" w:rsidP="00CF6A8B">
      <w:pPr>
        <w:jc w:val="both"/>
        <w:rPr>
          <w:rFonts w:ascii="Arial" w:hAnsi="Arial" w:cs="Arial"/>
          <w:i/>
          <w:sz w:val="22"/>
          <w:szCs w:val="22"/>
          <w:lang w:val="es-ES"/>
        </w:rPr>
      </w:pPr>
      <w:r w:rsidRPr="00CF6A8B">
        <w:rPr>
          <w:rFonts w:ascii="Arial" w:hAnsi="Arial" w:cs="Arial"/>
          <w:sz w:val="22"/>
          <w:szCs w:val="22"/>
          <w:lang w:val="es-ES"/>
        </w:rPr>
        <w:t xml:space="preserve">El “Fuero Indígena”, es entendido como “(…) </w:t>
      </w:r>
      <w:r w:rsidRPr="00CF6A8B">
        <w:rPr>
          <w:rFonts w:ascii="Arial" w:hAnsi="Arial" w:cs="Arial"/>
          <w:i/>
          <w:sz w:val="22"/>
          <w:szCs w:val="22"/>
          <w:lang w:val="es-ES"/>
        </w:rPr>
        <w:t>el derecho del que gozan los miembros de las comunidades indígenas, por el hecho de pertenecer a ellas, para ser juzgados por las autoridades indígenas, de acuerdo con sus normas y procedimientos, es decir por un juez diferente del que ordinariamente tiene la competencia para el efecto y cuya finalidad es el juzgamiento acorde con la organización y modo de vida la comunidad. Este reconocimiento se impone dada la imposibilidad de traducción fiel de las normas de los sistemas indígenas al sistema jurídico nacional y viceversa (…)”</w:t>
      </w:r>
      <w:r w:rsidRPr="00CF6A8B">
        <w:rPr>
          <w:rFonts w:ascii="Arial" w:hAnsi="Arial" w:cs="Arial"/>
          <w:i/>
          <w:sz w:val="22"/>
          <w:szCs w:val="22"/>
          <w:vertAlign w:val="superscript"/>
          <w:lang w:val="es-ES"/>
        </w:rPr>
        <w:footnoteReference w:id="64"/>
      </w:r>
    </w:p>
    <w:p w14:paraId="4333D72B" w14:textId="77777777" w:rsidR="00450DF4" w:rsidRPr="00CF6A8B" w:rsidRDefault="00450DF4" w:rsidP="00CF6A8B">
      <w:pPr>
        <w:jc w:val="both"/>
        <w:rPr>
          <w:rFonts w:ascii="Arial" w:hAnsi="Arial" w:cs="Arial"/>
          <w:sz w:val="22"/>
          <w:szCs w:val="22"/>
          <w:lang w:val="es-ES"/>
        </w:rPr>
      </w:pPr>
    </w:p>
    <w:p w14:paraId="07162E09" w14:textId="36D26DA7" w:rsidR="00B76850"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Sin embargo, para que sea procedente el fuero indígena, se debe acreditar un elemento personal, un “elemento territorial”, uno institucional y uno objetivo. En este entendido, el </w:t>
      </w:r>
      <w:r w:rsidRPr="00CF6A8B">
        <w:rPr>
          <w:rFonts w:ascii="Arial" w:hAnsi="Arial" w:cs="Arial"/>
          <w:sz w:val="22"/>
          <w:szCs w:val="22"/>
          <w:u w:val="single"/>
          <w:lang w:val="es-ES"/>
        </w:rPr>
        <w:t>factor personal</w:t>
      </w:r>
      <w:r w:rsidRPr="00CF6A8B">
        <w:rPr>
          <w:rFonts w:ascii="Arial" w:hAnsi="Arial" w:cs="Arial"/>
          <w:sz w:val="22"/>
          <w:szCs w:val="22"/>
          <w:lang w:val="es-ES"/>
        </w:rPr>
        <w:t xml:space="preserve"> consiste en la pertenencia del procesado al grupo étnico. Por su parte los elementos territorial e institucional </w:t>
      </w:r>
      <w:r w:rsidRPr="00CF6A8B">
        <w:rPr>
          <w:rFonts w:ascii="Arial" w:hAnsi="Arial" w:cs="Arial"/>
          <w:i/>
          <w:sz w:val="22"/>
          <w:szCs w:val="22"/>
          <w:lang w:val="es-ES"/>
        </w:rPr>
        <w:t>“(…) permiten a las comunidades indígenas juzgar conductas cometidas en su ámbito territorial, de conformidad con sus propias normas”</w:t>
      </w:r>
      <w:r w:rsidRPr="00CF6A8B">
        <w:rPr>
          <w:rFonts w:ascii="Arial" w:hAnsi="Arial" w:cs="Arial"/>
          <w:i/>
          <w:sz w:val="22"/>
          <w:szCs w:val="22"/>
          <w:vertAlign w:val="superscript"/>
          <w:lang w:val="es-ES"/>
        </w:rPr>
        <w:footnoteReference w:id="65"/>
      </w:r>
      <w:r w:rsidRPr="00CF6A8B">
        <w:rPr>
          <w:rFonts w:ascii="Arial" w:hAnsi="Arial" w:cs="Arial"/>
          <w:i/>
          <w:sz w:val="22"/>
          <w:szCs w:val="22"/>
          <w:lang w:val="es-ES"/>
        </w:rPr>
        <w:t xml:space="preserve">. </w:t>
      </w:r>
      <w:r w:rsidRPr="00CF6A8B">
        <w:rPr>
          <w:rFonts w:ascii="Arial" w:hAnsi="Arial" w:cs="Arial"/>
          <w:sz w:val="22"/>
          <w:szCs w:val="22"/>
          <w:lang w:val="es-ES"/>
        </w:rPr>
        <w:t xml:space="preserve">Por último, el elemento objetivo hace mención al bien jurídico afectado con la comisión del delito. </w:t>
      </w:r>
    </w:p>
    <w:p w14:paraId="41C58220" w14:textId="77777777" w:rsidR="00450DF4" w:rsidRPr="00CF6A8B" w:rsidRDefault="00450DF4" w:rsidP="00CF6A8B">
      <w:pPr>
        <w:jc w:val="both"/>
        <w:rPr>
          <w:rFonts w:ascii="Arial" w:hAnsi="Arial" w:cs="Arial"/>
          <w:i/>
          <w:sz w:val="22"/>
          <w:szCs w:val="22"/>
          <w:lang w:val="es-ES"/>
        </w:rPr>
      </w:pPr>
    </w:p>
    <w:p w14:paraId="78F0B135" w14:textId="511DD306" w:rsidR="00B76850"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Debe precisarse que el ejercicio de dicha jurisdicción no es absoluto y existen ciertos límites para que las autoridades indígenas adelanten funciones jurisdiccionales. La Sentencia C 463 de 2014, establece el principio de “maximización de la autonomía de las comunidades o de la minimización de las restricciones a su autonomía, el cual plantea lo siguiente: </w:t>
      </w:r>
    </w:p>
    <w:p w14:paraId="00357F60" w14:textId="77777777" w:rsidR="00450DF4" w:rsidRPr="00CF6A8B" w:rsidRDefault="00450DF4" w:rsidP="00CF6A8B">
      <w:pPr>
        <w:jc w:val="both"/>
        <w:rPr>
          <w:rFonts w:ascii="Arial" w:hAnsi="Arial" w:cs="Arial"/>
          <w:sz w:val="22"/>
          <w:szCs w:val="22"/>
          <w:lang w:val="es-ES"/>
        </w:rPr>
      </w:pPr>
    </w:p>
    <w:p w14:paraId="44CB4952" w14:textId="77777777" w:rsidR="00B76850" w:rsidRPr="00CF6A8B" w:rsidRDefault="00B76850" w:rsidP="00CF6A8B">
      <w:pPr>
        <w:widowControl w:val="0"/>
        <w:autoSpaceDE w:val="0"/>
        <w:autoSpaceDN w:val="0"/>
        <w:adjustRightInd w:val="0"/>
        <w:jc w:val="both"/>
        <w:rPr>
          <w:rFonts w:ascii="Arial" w:hAnsi="Arial" w:cs="Arial"/>
          <w:i/>
          <w:sz w:val="22"/>
          <w:szCs w:val="22"/>
          <w:lang w:val="es-ES"/>
        </w:rPr>
      </w:pPr>
      <w:r w:rsidRPr="00CF6A8B">
        <w:rPr>
          <w:rFonts w:ascii="Arial" w:hAnsi="Arial" w:cs="Arial"/>
          <w:i/>
          <w:sz w:val="22"/>
          <w:szCs w:val="22"/>
          <w:lang w:val="es-ES"/>
        </w:rPr>
        <w:t>“(…) las restricciones a la autonomía de las comunidades indígenas solo son admisibles cuando (i) sean necesarias para salvaguardar un interés de mayor jerarquía, en las circunstancias del caso concreto; y (ii) sean las menos gravosas, frente a cualquier medida alternativa, pa</w:t>
      </w:r>
      <w:bookmarkStart w:id="75" w:name="_ftnref35"/>
      <w:r w:rsidRPr="00CF6A8B">
        <w:rPr>
          <w:rFonts w:ascii="Arial" w:hAnsi="Arial" w:cs="Arial"/>
          <w:i/>
          <w:sz w:val="22"/>
          <w:szCs w:val="22"/>
          <w:lang w:val="es-ES"/>
        </w:rPr>
        <w:t>ra el ejercicio de esa autonomía</w:t>
      </w:r>
      <w:bookmarkEnd w:id="75"/>
      <w:r w:rsidRPr="00CF6A8B">
        <w:rPr>
          <w:rFonts w:ascii="Arial" w:hAnsi="Arial" w:cs="Arial"/>
          <w:i/>
          <w:sz w:val="22"/>
          <w:szCs w:val="22"/>
          <w:lang w:val="es-ES"/>
        </w:rPr>
        <w:t>. (iii) La evaluación de esos elementos debe llevarse a cabo teniendo en cuenta las particularidades de cada comunidad.”</w:t>
      </w:r>
      <w:r w:rsidRPr="00CF6A8B">
        <w:rPr>
          <w:rFonts w:ascii="Arial" w:hAnsi="Arial" w:cs="Arial"/>
          <w:i/>
          <w:sz w:val="22"/>
          <w:szCs w:val="22"/>
          <w:vertAlign w:val="superscript"/>
          <w:lang w:val="es-ES"/>
        </w:rPr>
        <w:footnoteReference w:id="66"/>
      </w:r>
      <w:r w:rsidRPr="00CF6A8B">
        <w:rPr>
          <w:rFonts w:ascii="Arial" w:hAnsi="Arial" w:cs="Arial"/>
          <w:i/>
          <w:sz w:val="22"/>
          <w:szCs w:val="22"/>
          <w:lang w:val="es-ES"/>
        </w:rPr>
        <w:t xml:space="preserve"> </w:t>
      </w:r>
    </w:p>
    <w:p w14:paraId="45C8AD6C" w14:textId="77777777" w:rsidR="00B76850" w:rsidRPr="00CF6A8B" w:rsidRDefault="00B76850" w:rsidP="00CF6A8B">
      <w:pPr>
        <w:widowControl w:val="0"/>
        <w:autoSpaceDE w:val="0"/>
        <w:autoSpaceDN w:val="0"/>
        <w:adjustRightInd w:val="0"/>
        <w:jc w:val="both"/>
        <w:rPr>
          <w:rFonts w:ascii="Arial" w:hAnsi="Arial" w:cs="Arial"/>
          <w:i/>
          <w:sz w:val="22"/>
          <w:szCs w:val="22"/>
          <w:lang w:val="es-ES"/>
        </w:rPr>
      </w:pPr>
    </w:p>
    <w:p w14:paraId="3EB1F1E2" w14:textId="77777777" w:rsidR="00B76850" w:rsidRPr="00CF6A8B" w:rsidRDefault="00B76850" w:rsidP="00CF6A8B">
      <w:pPr>
        <w:widowControl w:val="0"/>
        <w:autoSpaceDE w:val="0"/>
        <w:autoSpaceDN w:val="0"/>
        <w:adjustRightInd w:val="0"/>
        <w:jc w:val="both"/>
        <w:rPr>
          <w:rFonts w:ascii="Arial" w:hAnsi="Arial" w:cs="Arial"/>
          <w:sz w:val="22"/>
          <w:szCs w:val="22"/>
          <w:lang w:val="es-ES"/>
        </w:rPr>
      </w:pPr>
      <w:r w:rsidRPr="00CF6A8B">
        <w:rPr>
          <w:rFonts w:ascii="Arial" w:hAnsi="Arial" w:cs="Arial"/>
          <w:sz w:val="22"/>
          <w:szCs w:val="22"/>
          <w:lang w:val="es-ES"/>
        </w:rPr>
        <w:t xml:space="preserve">Sobre la garantía de derechos a niños, niñas y adolescentes de grupos étnicos, el ICBF ha expedido la Resolución 3622 de 2007 y la Resolución 2785 de 2009 que han de ser acogidas por los Defensores de Familia cuando se trata de la Protección integral de niños y niñas </w:t>
      </w:r>
      <w:r w:rsidRPr="00CF6A8B">
        <w:rPr>
          <w:rFonts w:ascii="Arial" w:hAnsi="Arial" w:cs="Arial"/>
          <w:sz w:val="22"/>
          <w:szCs w:val="22"/>
          <w:lang w:val="es-ES"/>
        </w:rPr>
        <w:lastRenderedPageBreak/>
        <w:t xml:space="preserve">indígenas. </w:t>
      </w:r>
    </w:p>
    <w:p w14:paraId="4B994949" w14:textId="77777777" w:rsidR="00B76850" w:rsidRPr="00CF6A8B" w:rsidRDefault="00B76850" w:rsidP="00CF6A8B">
      <w:pPr>
        <w:widowControl w:val="0"/>
        <w:autoSpaceDE w:val="0"/>
        <w:autoSpaceDN w:val="0"/>
        <w:adjustRightInd w:val="0"/>
        <w:jc w:val="both"/>
        <w:rPr>
          <w:rFonts w:ascii="Arial" w:hAnsi="Arial" w:cs="Arial"/>
          <w:sz w:val="22"/>
          <w:szCs w:val="22"/>
          <w:lang w:val="es-ES"/>
        </w:rPr>
      </w:pPr>
    </w:p>
    <w:p w14:paraId="529D5BB9" w14:textId="20EE4E49" w:rsidR="00B76850" w:rsidRDefault="00B76850" w:rsidP="00CF6A8B">
      <w:pPr>
        <w:widowControl w:val="0"/>
        <w:autoSpaceDE w:val="0"/>
        <w:autoSpaceDN w:val="0"/>
        <w:adjustRightInd w:val="0"/>
        <w:jc w:val="both"/>
        <w:rPr>
          <w:rFonts w:ascii="Arial" w:hAnsi="Arial" w:cs="Arial"/>
          <w:bCs/>
          <w:sz w:val="22"/>
          <w:szCs w:val="22"/>
          <w:lang w:val="es-ES"/>
        </w:rPr>
      </w:pPr>
      <w:r w:rsidRPr="00CF6A8B">
        <w:rPr>
          <w:rFonts w:ascii="Arial" w:hAnsi="Arial" w:cs="Arial"/>
          <w:sz w:val="22"/>
          <w:szCs w:val="22"/>
          <w:lang w:val="es-ES"/>
        </w:rPr>
        <w:t>En el marco del proceso judicial SRPA</w:t>
      </w:r>
      <w:r w:rsidRPr="00CF6A8B">
        <w:rPr>
          <w:rFonts w:ascii="Arial" w:hAnsi="Arial" w:cs="Arial"/>
          <w:i/>
          <w:sz w:val="22"/>
          <w:szCs w:val="22"/>
          <w:lang w:val="es-ES"/>
        </w:rPr>
        <w:t xml:space="preserve">, </w:t>
      </w:r>
      <w:r w:rsidRPr="00CF6A8B">
        <w:rPr>
          <w:rFonts w:ascii="Arial" w:hAnsi="Arial" w:cs="Arial"/>
          <w:bCs/>
          <w:sz w:val="22"/>
          <w:szCs w:val="22"/>
          <w:lang w:val="es-ES"/>
        </w:rPr>
        <w:t>es labor del Defensor de Familia, Comisario de Familia o Inspector de Policía, según el caso y como lo establece la ley, que se busque por todos los medios disponibles la comunicación con la Autoridad tradicional correspondiente y se le dé a conocer el caso para que adopte las medidas necesarias.</w:t>
      </w:r>
    </w:p>
    <w:p w14:paraId="713DFB1E" w14:textId="77777777" w:rsidR="00450DF4" w:rsidRPr="00CF6A8B" w:rsidRDefault="00450DF4" w:rsidP="00CF6A8B">
      <w:pPr>
        <w:widowControl w:val="0"/>
        <w:autoSpaceDE w:val="0"/>
        <w:autoSpaceDN w:val="0"/>
        <w:adjustRightInd w:val="0"/>
        <w:jc w:val="both"/>
        <w:rPr>
          <w:rFonts w:ascii="Arial" w:hAnsi="Arial" w:cs="Arial"/>
          <w:bCs/>
          <w:sz w:val="22"/>
          <w:szCs w:val="22"/>
          <w:lang w:val="es-ES"/>
        </w:rPr>
      </w:pPr>
    </w:p>
    <w:p w14:paraId="79D498C0" w14:textId="7DD294D9" w:rsidR="00B76850" w:rsidRPr="00CF6A8B" w:rsidRDefault="00B76850" w:rsidP="00CF6A8B">
      <w:pPr>
        <w:keepNext/>
        <w:outlineLvl w:val="2"/>
        <w:rPr>
          <w:rFonts w:ascii="Arial" w:eastAsia="Times New Roman" w:hAnsi="Arial" w:cs="Arial"/>
          <w:b/>
          <w:bCs/>
          <w:sz w:val="22"/>
          <w:szCs w:val="22"/>
        </w:rPr>
      </w:pPr>
      <w:bookmarkStart w:id="76" w:name="_Toc514966347"/>
      <w:bookmarkStart w:id="77" w:name="_Toc15306937"/>
      <w:bookmarkStart w:id="78" w:name="_Toc25912038"/>
      <w:bookmarkStart w:id="79" w:name="_Toc25912284"/>
      <w:r w:rsidRPr="00CF6A8B">
        <w:rPr>
          <w:rFonts w:ascii="Arial" w:eastAsia="Times New Roman" w:hAnsi="Arial" w:cs="Arial"/>
          <w:b/>
          <w:bCs/>
          <w:sz w:val="22"/>
          <w:szCs w:val="22"/>
        </w:rPr>
        <w:t>1.1.1.</w:t>
      </w:r>
      <w:r w:rsidR="007357EE" w:rsidRPr="00CF6A8B">
        <w:rPr>
          <w:rFonts w:ascii="Arial" w:eastAsia="Times New Roman" w:hAnsi="Arial" w:cs="Arial"/>
          <w:b/>
          <w:bCs/>
          <w:sz w:val="22"/>
          <w:szCs w:val="22"/>
        </w:rPr>
        <w:t>4</w:t>
      </w:r>
      <w:r w:rsidRPr="00CF6A8B">
        <w:rPr>
          <w:rFonts w:ascii="Arial" w:eastAsia="Times New Roman" w:hAnsi="Arial" w:cs="Arial"/>
          <w:b/>
          <w:bCs/>
          <w:sz w:val="22"/>
          <w:szCs w:val="22"/>
        </w:rPr>
        <w:t>.3.2 Comunidades negras, afrocolombianas</w:t>
      </w:r>
      <w:bookmarkEnd w:id="76"/>
      <w:r w:rsidRPr="00CF6A8B">
        <w:rPr>
          <w:rFonts w:ascii="Arial" w:eastAsia="Times New Roman" w:hAnsi="Arial" w:cs="Arial"/>
          <w:b/>
          <w:bCs/>
          <w:sz w:val="22"/>
          <w:szCs w:val="22"/>
        </w:rPr>
        <w:t xml:space="preserve"> y palenqueras.</w:t>
      </w:r>
      <w:bookmarkEnd w:id="77"/>
      <w:bookmarkEnd w:id="78"/>
      <w:bookmarkEnd w:id="79"/>
      <w:r w:rsidRPr="00CF6A8B">
        <w:rPr>
          <w:rFonts w:ascii="Arial" w:eastAsia="Times New Roman" w:hAnsi="Arial" w:cs="Arial"/>
          <w:b/>
          <w:bCs/>
          <w:sz w:val="22"/>
          <w:szCs w:val="22"/>
        </w:rPr>
        <w:t xml:space="preserve"> </w:t>
      </w:r>
    </w:p>
    <w:p w14:paraId="6BF50811" w14:textId="77777777" w:rsidR="00B76850" w:rsidRPr="00CF6A8B" w:rsidRDefault="00B76850" w:rsidP="00CF6A8B">
      <w:pPr>
        <w:jc w:val="both"/>
        <w:rPr>
          <w:rFonts w:ascii="Arial" w:hAnsi="Arial" w:cs="Arial"/>
          <w:sz w:val="22"/>
          <w:szCs w:val="22"/>
          <w:lang w:val="es-ES"/>
        </w:rPr>
      </w:pPr>
    </w:p>
    <w:p w14:paraId="32435A01"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En cuanto a la atención de adolescentes y jóvenes pertenecientes a comunidades negras, afrocolombianas y palenqueras en conflicto con la ley, es esencial reconocerlos como sujetos de derechos que tienen una identidad cultural y unas tradiciones ancestrales propias. Al respecto, la sentencia T- 576 de 2014 insta:</w:t>
      </w:r>
    </w:p>
    <w:p w14:paraId="5CE0AC82" w14:textId="77777777" w:rsidR="00B76850" w:rsidRPr="00CF6A8B" w:rsidRDefault="00B76850" w:rsidP="00CF6A8B">
      <w:pPr>
        <w:jc w:val="both"/>
        <w:rPr>
          <w:rFonts w:ascii="Arial" w:hAnsi="Arial" w:cs="Arial"/>
          <w:sz w:val="22"/>
          <w:szCs w:val="22"/>
          <w:lang w:val="es-ES"/>
        </w:rPr>
      </w:pPr>
    </w:p>
    <w:p w14:paraId="3246D064"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“A reconocer sus derechos a la cultura y a la propia identidad; a participar libremente y en igualdad de condiciones en la vida política, social, económica y cultural; al desarrollo en el marco de sus propias aspiraciones y costumbres; a mantener y fomentar sus propias formas de organización, su modo de vida, cultura, tradiciones y manifestaciones religiosas; a mantener y usar sus propios idiomas, a la protección de sus conocimientos tradicionales y su patrimonio cultural y artístico; al uso, disfrute y conservación de los recursos naturales renovables de su hábitat, a participar activamente en el diseño, la aplicación y el desarrollo de sistemas y programas de educación y, cuando proceda, su derecho a las tierras que han ocupado desde tiempos ancestrales”</w:t>
      </w:r>
      <w:r w:rsidRPr="00CF6A8B">
        <w:rPr>
          <w:rFonts w:ascii="Arial" w:hAnsi="Arial" w:cs="Arial"/>
          <w:sz w:val="22"/>
          <w:szCs w:val="22"/>
          <w:vertAlign w:val="superscript"/>
        </w:rPr>
        <w:footnoteReference w:id="67"/>
      </w:r>
      <w:r w:rsidRPr="00CF6A8B">
        <w:rPr>
          <w:rFonts w:ascii="Arial" w:hAnsi="Arial" w:cs="Arial"/>
          <w:sz w:val="22"/>
          <w:szCs w:val="22"/>
        </w:rPr>
        <w:t>.</w:t>
      </w:r>
    </w:p>
    <w:p w14:paraId="61B56C03" w14:textId="77777777" w:rsidR="000B583A" w:rsidRPr="00CF6A8B" w:rsidRDefault="000B583A" w:rsidP="00CF6A8B">
      <w:pPr>
        <w:jc w:val="both"/>
        <w:rPr>
          <w:rFonts w:ascii="Arial" w:hAnsi="Arial" w:cs="Arial"/>
          <w:sz w:val="22"/>
          <w:szCs w:val="22"/>
        </w:rPr>
      </w:pPr>
    </w:p>
    <w:p w14:paraId="07FD8736"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La Ley 70 de 1993, define como comunidad negra, “(…) el conjunto de familias de ascendencia afrocolombiana que poseen una cultura propia, comparten una historia y tienen sus propias tradiciones y costumbres dentro de la relación campo-poblado, que revelan y conservan conciencia de identidad que las distinguen de otros grupos étnicos”</w:t>
      </w:r>
      <w:r w:rsidRPr="00CF6A8B">
        <w:rPr>
          <w:rFonts w:ascii="Arial" w:hAnsi="Arial" w:cs="Arial"/>
          <w:sz w:val="22"/>
          <w:szCs w:val="22"/>
          <w:vertAlign w:val="superscript"/>
        </w:rPr>
        <w:footnoteReference w:id="68"/>
      </w:r>
      <w:r w:rsidRPr="00CF6A8B">
        <w:rPr>
          <w:rFonts w:ascii="Arial" w:eastAsia="Times New Roman" w:hAnsi="Arial" w:cs="Arial"/>
          <w:sz w:val="22"/>
          <w:szCs w:val="22"/>
          <w:shd w:val="clear" w:color="auto" w:fill="FFFFFF"/>
          <w:lang w:val="es-ES"/>
        </w:rPr>
        <w:t>.</w:t>
      </w:r>
      <w:r w:rsidR="00EC64F7" w:rsidRPr="00CF6A8B">
        <w:rPr>
          <w:rFonts w:ascii="Arial" w:eastAsia="Times New Roman" w:hAnsi="Arial" w:cs="Arial"/>
          <w:sz w:val="22"/>
          <w:szCs w:val="22"/>
          <w:shd w:val="clear" w:color="auto" w:fill="FFFFFF"/>
          <w:lang w:val="es-ES"/>
        </w:rPr>
        <w:t xml:space="preserve"> </w:t>
      </w:r>
      <w:r w:rsidRPr="00CF6A8B">
        <w:rPr>
          <w:rFonts w:ascii="Arial" w:hAnsi="Arial" w:cs="Arial"/>
          <w:sz w:val="22"/>
          <w:szCs w:val="22"/>
        </w:rPr>
        <w:t xml:space="preserve">Por su parte, la Corte Constitucional, en la sentencia SU-169 de 2001, y en concordancia al Convenio 169 de la OIT determina igual reconocimiento para las comunidades negras: </w:t>
      </w:r>
    </w:p>
    <w:p w14:paraId="2438C71C" w14:textId="77777777" w:rsidR="00B76850" w:rsidRPr="00CF6A8B" w:rsidRDefault="00B76850" w:rsidP="00CF6A8B">
      <w:pPr>
        <w:jc w:val="both"/>
        <w:rPr>
          <w:rFonts w:ascii="Arial" w:hAnsi="Arial" w:cs="Arial"/>
          <w:sz w:val="22"/>
          <w:szCs w:val="22"/>
        </w:rPr>
      </w:pPr>
    </w:p>
    <w:p w14:paraId="313B4242"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“Este reconocimiento genera, como consecuencia inmediata, el que las comunidades negras adquieran la titularidad de derechos colectivos similares a los de las comunidades indígenas, con las diferencias impuestas por sus especificidades culturales y su régimen legal propio. Lo que es más importante, se hacen acreedoras a los derechos que consagra el Convenio 169 de la OIT.” </w:t>
      </w:r>
    </w:p>
    <w:p w14:paraId="4969A396" w14:textId="77777777" w:rsidR="00B76850" w:rsidRPr="00CF6A8B" w:rsidRDefault="00B76850" w:rsidP="00CF6A8B">
      <w:pPr>
        <w:jc w:val="both"/>
        <w:rPr>
          <w:rFonts w:ascii="Arial" w:hAnsi="Arial" w:cs="Arial"/>
          <w:sz w:val="22"/>
          <w:szCs w:val="22"/>
        </w:rPr>
      </w:pPr>
    </w:p>
    <w:p w14:paraId="74B58183"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Del reconocimiento de las comunidades afrodescendientes como </w:t>
      </w:r>
      <w:r w:rsidRPr="00CF6A8B">
        <w:rPr>
          <w:rFonts w:ascii="Arial" w:hAnsi="Arial" w:cs="Arial"/>
          <w:sz w:val="22"/>
          <w:szCs w:val="22"/>
        </w:rPr>
        <w:t>grupo étnico portador de una identidad propia que es digna de ser protegida y realzada y no del color de la piel de sus integrantes</w:t>
      </w:r>
      <w:r w:rsidRPr="00CF6A8B">
        <w:rPr>
          <w:rFonts w:ascii="Arial" w:hAnsi="Arial" w:cs="Arial"/>
          <w:sz w:val="22"/>
          <w:szCs w:val="22"/>
          <w:vertAlign w:val="superscript"/>
        </w:rPr>
        <w:footnoteReference w:id="69"/>
      </w:r>
      <w:r w:rsidRPr="00CF6A8B">
        <w:rPr>
          <w:rFonts w:ascii="Arial" w:hAnsi="Arial" w:cs="Arial"/>
          <w:sz w:val="22"/>
          <w:szCs w:val="22"/>
        </w:rPr>
        <w:t xml:space="preserve"> se desprende formalmente una política de reconocimiento que está plasmada </w:t>
      </w:r>
      <w:r w:rsidRPr="00CF6A8B">
        <w:rPr>
          <w:rFonts w:ascii="Arial" w:hAnsi="Arial" w:cs="Arial"/>
          <w:sz w:val="22"/>
          <w:szCs w:val="22"/>
        </w:rPr>
        <w:lastRenderedPageBreak/>
        <w:t xml:space="preserve">en la Ley 70 de 1993. </w:t>
      </w:r>
      <w:r w:rsidRPr="00CF6A8B">
        <w:rPr>
          <w:rFonts w:ascii="Arial" w:hAnsi="Arial" w:cs="Arial"/>
          <w:sz w:val="22"/>
          <w:szCs w:val="22"/>
          <w:lang w:val="es-ES"/>
        </w:rPr>
        <w:t xml:space="preserve">Estas políticas de reconocimiento y protección a las comunidades afrodescendientes son resultados de los distintos esfuerzos provenientes de las organizaciones locales que comparten los sentimientos propios de una identidad colectiva. La afrocolombianidad constituye una categoría política y reivindicativa de la ancestralidad </w:t>
      </w:r>
      <w:r w:rsidR="005D1446" w:rsidRPr="00CF6A8B">
        <w:rPr>
          <w:rFonts w:ascii="Arial" w:hAnsi="Arial" w:cs="Arial"/>
          <w:sz w:val="22"/>
          <w:szCs w:val="22"/>
          <w:lang w:val="es-ES"/>
        </w:rPr>
        <w:t>africana, “</w:t>
      </w:r>
      <w:r w:rsidRPr="00CF6A8B">
        <w:rPr>
          <w:rFonts w:ascii="Arial" w:hAnsi="Arial" w:cs="Arial"/>
          <w:sz w:val="22"/>
          <w:szCs w:val="22"/>
          <w:lang w:val="es-ES"/>
        </w:rPr>
        <w:t>(…) integradora de las distintas expresiones étnicas de la afrodescendencia colombiana</w:t>
      </w:r>
      <w:r w:rsidRPr="00CF6A8B">
        <w:rPr>
          <w:rFonts w:ascii="Arial" w:hAnsi="Arial" w:cs="Arial"/>
          <w:sz w:val="22"/>
          <w:szCs w:val="22"/>
          <w:vertAlign w:val="superscript"/>
          <w:lang w:val="es-ES"/>
        </w:rPr>
        <w:footnoteReference w:id="70"/>
      </w:r>
      <w:r w:rsidRPr="00CF6A8B">
        <w:rPr>
          <w:rFonts w:ascii="Arial" w:hAnsi="Arial" w:cs="Arial"/>
          <w:sz w:val="22"/>
          <w:szCs w:val="22"/>
          <w:lang w:val="es-ES"/>
        </w:rPr>
        <w:t xml:space="preserve">. </w:t>
      </w:r>
    </w:p>
    <w:p w14:paraId="72367E7D" w14:textId="77777777" w:rsidR="00B76850" w:rsidRPr="00CF6A8B" w:rsidRDefault="00B76850" w:rsidP="00CF6A8B">
      <w:pPr>
        <w:jc w:val="both"/>
        <w:rPr>
          <w:rFonts w:ascii="Arial" w:hAnsi="Arial" w:cs="Arial"/>
          <w:sz w:val="22"/>
          <w:szCs w:val="22"/>
          <w:lang w:val="es-ES"/>
        </w:rPr>
      </w:pPr>
    </w:p>
    <w:p w14:paraId="2F9F8403"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En consecuencia, se reconoce un sujeto social que ha logrado configurar las bases para organizarse más allá del ámbito local o regional y lograr visibilizarse. El reconocimiento de las comunidades afrodescendientes como sujeto colectivo de derecho, es un presupuesto indispensable para su adecuada inserción en la vida política y económica del país. Por otro lado, la comunidad palenquera de San </w:t>
      </w:r>
      <w:r w:rsidR="005D1446" w:rsidRPr="00CF6A8B">
        <w:rPr>
          <w:rFonts w:ascii="Arial" w:hAnsi="Arial" w:cs="Arial"/>
          <w:sz w:val="22"/>
          <w:szCs w:val="22"/>
          <w:lang w:val="es-ES"/>
        </w:rPr>
        <w:t>Basilio</w:t>
      </w:r>
      <w:r w:rsidRPr="00CF6A8B">
        <w:rPr>
          <w:rFonts w:ascii="Arial" w:hAnsi="Arial" w:cs="Arial"/>
          <w:sz w:val="22"/>
          <w:szCs w:val="22"/>
          <w:lang w:val="es-ES"/>
        </w:rPr>
        <w:t xml:space="preserve"> se ubica en el municipio de Mahates departamento de Bolívar y se diferencia de otras comunidades negras al tener un dialecto propio y </w:t>
      </w:r>
      <w:r w:rsidR="00EC64F7" w:rsidRPr="00CF6A8B">
        <w:rPr>
          <w:rFonts w:ascii="Arial" w:hAnsi="Arial" w:cs="Arial"/>
          <w:sz w:val="22"/>
          <w:szCs w:val="22"/>
          <w:lang w:val="es-ES"/>
        </w:rPr>
        <w:t>prácticas</w:t>
      </w:r>
      <w:r w:rsidRPr="00CF6A8B">
        <w:rPr>
          <w:rFonts w:ascii="Arial" w:hAnsi="Arial" w:cs="Arial"/>
          <w:sz w:val="22"/>
          <w:szCs w:val="22"/>
          <w:lang w:val="es-ES"/>
        </w:rPr>
        <w:t xml:space="preserve"> ancestrales africanas</w:t>
      </w:r>
      <w:r w:rsidRPr="00CF6A8B">
        <w:rPr>
          <w:rFonts w:ascii="Arial" w:hAnsi="Arial" w:cs="Arial"/>
          <w:sz w:val="22"/>
          <w:szCs w:val="22"/>
          <w:vertAlign w:val="superscript"/>
          <w:lang w:val="es-ES"/>
        </w:rPr>
        <w:footnoteReference w:id="71"/>
      </w:r>
      <w:r w:rsidRPr="00CF6A8B">
        <w:rPr>
          <w:rFonts w:ascii="Arial" w:hAnsi="Arial" w:cs="Arial"/>
          <w:sz w:val="22"/>
          <w:szCs w:val="22"/>
          <w:lang w:val="es-ES"/>
        </w:rPr>
        <w:t xml:space="preserve">. </w:t>
      </w:r>
    </w:p>
    <w:p w14:paraId="159831A5" w14:textId="77777777" w:rsidR="00B76850" w:rsidRPr="00CF6A8B" w:rsidRDefault="00B76850" w:rsidP="00CF6A8B">
      <w:pPr>
        <w:jc w:val="both"/>
        <w:rPr>
          <w:rFonts w:ascii="Arial" w:hAnsi="Arial" w:cs="Arial"/>
          <w:sz w:val="22"/>
          <w:szCs w:val="22"/>
        </w:rPr>
      </w:pPr>
    </w:p>
    <w:p w14:paraId="0AB55685" w14:textId="7271794D" w:rsidR="00B76850" w:rsidRDefault="00B76850" w:rsidP="00CF6A8B">
      <w:pPr>
        <w:jc w:val="both"/>
        <w:rPr>
          <w:rFonts w:ascii="Arial" w:hAnsi="Arial" w:cs="Arial"/>
          <w:sz w:val="22"/>
          <w:szCs w:val="22"/>
          <w:lang w:val="es-ES"/>
        </w:rPr>
      </w:pPr>
      <w:r w:rsidRPr="00CF6A8B">
        <w:rPr>
          <w:rFonts w:ascii="Arial" w:hAnsi="Arial" w:cs="Arial"/>
          <w:sz w:val="22"/>
          <w:szCs w:val="22"/>
          <w:lang w:val="es-ES"/>
        </w:rPr>
        <w:t>En consonancia con lo anterior, La Ley 70 de 1993 tiene por objeto establecer mecanismos para la protección de la identidad cultural y de los derechos de estas comunidades como grupos étnicos</w:t>
      </w:r>
      <w:r w:rsidR="00303F23" w:rsidRPr="00CF6A8B">
        <w:rPr>
          <w:rFonts w:ascii="Arial" w:hAnsi="Arial" w:cs="Arial"/>
          <w:sz w:val="22"/>
          <w:szCs w:val="22"/>
          <w:lang w:val="es-ES"/>
        </w:rPr>
        <w:t>,” (</w:t>
      </w:r>
      <w:r w:rsidRPr="00CF6A8B">
        <w:rPr>
          <w:rFonts w:ascii="Arial" w:hAnsi="Arial" w:cs="Arial"/>
          <w:sz w:val="22"/>
          <w:szCs w:val="22"/>
          <w:lang w:val="es-ES"/>
        </w:rPr>
        <w:t>…) el fomento de su desarrollo económico y social con el fin de garantizar que estas comunidades obtengan igualdad de oportunidades frente al resto de la población colombiana”</w:t>
      </w:r>
      <w:r w:rsidRPr="00CF6A8B">
        <w:rPr>
          <w:rFonts w:ascii="Arial" w:hAnsi="Arial" w:cs="Arial"/>
          <w:sz w:val="22"/>
          <w:szCs w:val="22"/>
          <w:vertAlign w:val="superscript"/>
          <w:lang w:val="es-ES"/>
        </w:rPr>
        <w:footnoteReference w:id="72"/>
      </w:r>
      <w:r w:rsidRPr="00CF6A8B">
        <w:rPr>
          <w:rFonts w:ascii="Arial" w:hAnsi="Arial" w:cs="Arial"/>
          <w:sz w:val="22"/>
          <w:szCs w:val="22"/>
          <w:lang w:val="es-ES"/>
        </w:rPr>
        <w:t>. Por otro lado, el Estado tiene el deber de adoptar diferentes estrategias para la materialización del derecho de la educación en favor de dichas comunidades como mayor destinación de recursos, que éstos sean específicos y suficientes, mayor presencia del Estado, ampliación de cobertura, mejoramiento de la calidad, seguimiento y control permanentes, y mayor participación de las comunidades en los procesos decisorios</w:t>
      </w:r>
      <w:r w:rsidRPr="00CF6A8B">
        <w:rPr>
          <w:rFonts w:ascii="Arial" w:hAnsi="Arial" w:cs="Arial"/>
          <w:sz w:val="22"/>
          <w:szCs w:val="22"/>
          <w:vertAlign w:val="superscript"/>
          <w:lang w:val="es-ES"/>
        </w:rPr>
        <w:footnoteReference w:id="73"/>
      </w:r>
      <w:r w:rsidRPr="00CF6A8B">
        <w:rPr>
          <w:rFonts w:ascii="Arial" w:hAnsi="Arial" w:cs="Arial"/>
          <w:sz w:val="22"/>
          <w:szCs w:val="22"/>
          <w:lang w:val="es-ES"/>
        </w:rPr>
        <w:t xml:space="preserve">. </w:t>
      </w:r>
    </w:p>
    <w:p w14:paraId="06476B66" w14:textId="77777777" w:rsidR="00450DF4" w:rsidRPr="00CF6A8B" w:rsidRDefault="00450DF4" w:rsidP="00CF6A8B">
      <w:pPr>
        <w:jc w:val="both"/>
        <w:rPr>
          <w:rFonts w:ascii="Arial" w:hAnsi="Arial" w:cs="Arial"/>
          <w:sz w:val="22"/>
          <w:szCs w:val="22"/>
          <w:lang w:val="es-ES"/>
        </w:rPr>
      </w:pPr>
    </w:p>
    <w:p w14:paraId="69C4DC0B" w14:textId="3A61745E" w:rsidR="00B76850" w:rsidRPr="00CF6A8B" w:rsidRDefault="00B76850" w:rsidP="00CF6A8B">
      <w:pPr>
        <w:keepNext/>
        <w:outlineLvl w:val="2"/>
        <w:rPr>
          <w:rFonts w:ascii="Arial" w:eastAsia="Times New Roman" w:hAnsi="Arial" w:cs="Arial"/>
          <w:b/>
          <w:bCs/>
          <w:sz w:val="22"/>
          <w:szCs w:val="22"/>
        </w:rPr>
      </w:pPr>
      <w:bookmarkStart w:id="80" w:name="_Toc15306938"/>
      <w:bookmarkStart w:id="81" w:name="_Toc25912039"/>
      <w:bookmarkStart w:id="82" w:name="_Toc25912285"/>
      <w:r w:rsidRPr="00CF6A8B">
        <w:rPr>
          <w:rFonts w:ascii="Arial" w:eastAsia="Times New Roman" w:hAnsi="Arial" w:cs="Arial"/>
          <w:b/>
          <w:bCs/>
          <w:sz w:val="22"/>
          <w:szCs w:val="22"/>
        </w:rPr>
        <w:t>1.1.1.</w:t>
      </w:r>
      <w:r w:rsidR="007357EE" w:rsidRPr="00CF6A8B">
        <w:rPr>
          <w:rFonts w:ascii="Arial" w:eastAsia="Times New Roman" w:hAnsi="Arial" w:cs="Arial"/>
          <w:b/>
          <w:bCs/>
          <w:sz w:val="22"/>
          <w:szCs w:val="22"/>
        </w:rPr>
        <w:t>4</w:t>
      </w:r>
      <w:r w:rsidRPr="00CF6A8B">
        <w:rPr>
          <w:rFonts w:ascii="Arial" w:eastAsia="Times New Roman" w:hAnsi="Arial" w:cs="Arial"/>
          <w:b/>
          <w:bCs/>
          <w:sz w:val="22"/>
          <w:szCs w:val="22"/>
        </w:rPr>
        <w:t>.3.3 Comunidades raizales del Archipiéla</w:t>
      </w:r>
      <w:r w:rsidR="00524FF8" w:rsidRPr="00CF6A8B">
        <w:rPr>
          <w:rFonts w:ascii="Arial" w:eastAsia="Times New Roman" w:hAnsi="Arial" w:cs="Arial"/>
          <w:b/>
          <w:bCs/>
          <w:sz w:val="22"/>
          <w:szCs w:val="22"/>
        </w:rPr>
        <w:t>go de San Andrés,</w:t>
      </w:r>
      <w:r w:rsidRPr="00CF6A8B">
        <w:rPr>
          <w:rFonts w:ascii="Arial" w:eastAsia="Times New Roman" w:hAnsi="Arial" w:cs="Arial"/>
          <w:b/>
          <w:bCs/>
          <w:sz w:val="22"/>
          <w:szCs w:val="22"/>
        </w:rPr>
        <w:t xml:space="preserve"> </w:t>
      </w:r>
      <w:r w:rsidR="007B3487" w:rsidRPr="00CF6A8B">
        <w:rPr>
          <w:rFonts w:ascii="Arial" w:eastAsia="Times New Roman" w:hAnsi="Arial" w:cs="Arial"/>
          <w:b/>
          <w:bCs/>
          <w:sz w:val="22"/>
          <w:szCs w:val="22"/>
        </w:rPr>
        <w:t>P</w:t>
      </w:r>
      <w:r w:rsidRPr="00CF6A8B">
        <w:rPr>
          <w:rFonts w:ascii="Arial" w:eastAsia="Times New Roman" w:hAnsi="Arial" w:cs="Arial"/>
          <w:b/>
          <w:bCs/>
          <w:sz w:val="22"/>
          <w:szCs w:val="22"/>
        </w:rPr>
        <w:t>rovidencia</w:t>
      </w:r>
      <w:r w:rsidR="00524FF8" w:rsidRPr="00CF6A8B">
        <w:rPr>
          <w:rFonts w:ascii="Arial" w:eastAsia="Times New Roman" w:hAnsi="Arial" w:cs="Arial"/>
          <w:b/>
          <w:bCs/>
          <w:sz w:val="22"/>
          <w:szCs w:val="22"/>
        </w:rPr>
        <w:t xml:space="preserve"> y Santa Catalina</w:t>
      </w:r>
      <w:r w:rsidRPr="00CF6A8B">
        <w:rPr>
          <w:rFonts w:ascii="Arial" w:eastAsia="Times New Roman" w:hAnsi="Arial" w:cs="Arial"/>
          <w:b/>
          <w:bCs/>
          <w:sz w:val="22"/>
          <w:szCs w:val="22"/>
          <w:vertAlign w:val="superscript"/>
        </w:rPr>
        <w:footnoteReference w:id="74"/>
      </w:r>
      <w:r w:rsidRPr="00CF6A8B">
        <w:rPr>
          <w:rFonts w:ascii="Arial" w:eastAsia="Times New Roman" w:hAnsi="Arial" w:cs="Arial"/>
          <w:b/>
          <w:bCs/>
          <w:sz w:val="22"/>
          <w:szCs w:val="22"/>
        </w:rPr>
        <w:t>.</w:t>
      </w:r>
      <w:bookmarkEnd w:id="80"/>
      <w:bookmarkEnd w:id="81"/>
      <w:bookmarkEnd w:id="82"/>
    </w:p>
    <w:p w14:paraId="403A86E2" w14:textId="77777777" w:rsidR="00B76850" w:rsidRPr="00CF6A8B" w:rsidRDefault="00B76850" w:rsidP="00CF6A8B">
      <w:pPr>
        <w:jc w:val="both"/>
        <w:rPr>
          <w:rFonts w:ascii="Arial" w:hAnsi="Arial" w:cs="Arial"/>
          <w:sz w:val="22"/>
          <w:szCs w:val="22"/>
        </w:rPr>
      </w:pPr>
    </w:p>
    <w:p w14:paraId="205573BB" w14:textId="77777777" w:rsidR="00B76850" w:rsidRPr="00CF6A8B" w:rsidRDefault="00B76850" w:rsidP="00CF6A8B">
      <w:pPr>
        <w:jc w:val="both"/>
        <w:rPr>
          <w:rFonts w:ascii="Arial" w:hAnsi="Arial" w:cs="Arial"/>
          <w:i/>
          <w:sz w:val="22"/>
          <w:szCs w:val="22"/>
        </w:rPr>
      </w:pPr>
      <w:r w:rsidRPr="00CF6A8B">
        <w:rPr>
          <w:rFonts w:ascii="Arial" w:hAnsi="Arial" w:cs="Arial"/>
          <w:sz w:val="22"/>
          <w:szCs w:val="22"/>
        </w:rPr>
        <w:t xml:space="preserve">La Corte Constitucional en su sentencia C-086 de 1994, reconoce las peculiaridades étnicas de las comunidades raizales del Departamento Archipiélago, </w:t>
      </w:r>
      <w:r w:rsidRPr="00CF6A8B">
        <w:rPr>
          <w:rFonts w:ascii="Arial" w:hAnsi="Arial" w:cs="Arial"/>
          <w:sz w:val="22"/>
          <w:szCs w:val="22"/>
          <w:lang w:val="es-ES"/>
        </w:rPr>
        <w:t>de San Andrés, Providencia y Santa Catalina</w:t>
      </w:r>
      <w:r w:rsidRPr="00CF6A8B">
        <w:rPr>
          <w:rFonts w:ascii="Arial" w:hAnsi="Arial" w:cs="Arial"/>
          <w:sz w:val="22"/>
          <w:szCs w:val="22"/>
        </w:rPr>
        <w:t xml:space="preserve"> en los siguientes términos: "La población ‘raizal’ de San Andrés y Providencia es un grupo étnico perfectamente definido, como lo evidencian su aspecto físico, sus costumbres, su idioma y su pertenencia mayoritaria al protestantismo. Negarle tal carácter aduciendo que las islas fueron pobladas por gentes de diversos orígenes raciales, es razón baladí, pues bien es sabido que no existen razas puras</w:t>
      </w:r>
      <w:r w:rsidRPr="00CF6A8B">
        <w:rPr>
          <w:rFonts w:ascii="Arial" w:hAnsi="Arial" w:cs="Arial"/>
          <w:i/>
          <w:sz w:val="22"/>
          <w:szCs w:val="22"/>
        </w:rPr>
        <w:t>"</w:t>
      </w:r>
      <w:r w:rsidRPr="00CF6A8B">
        <w:rPr>
          <w:rFonts w:ascii="Arial" w:hAnsi="Arial" w:cs="Arial"/>
          <w:i/>
          <w:sz w:val="22"/>
          <w:szCs w:val="22"/>
          <w:vertAlign w:val="superscript"/>
        </w:rPr>
        <w:footnoteReference w:id="75"/>
      </w:r>
      <w:r w:rsidRPr="00CF6A8B">
        <w:rPr>
          <w:rFonts w:ascii="Arial" w:hAnsi="Arial" w:cs="Arial"/>
          <w:i/>
          <w:sz w:val="22"/>
          <w:szCs w:val="22"/>
        </w:rPr>
        <w:t xml:space="preserve">. </w:t>
      </w:r>
    </w:p>
    <w:p w14:paraId="0945886E" w14:textId="77777777" w:rsidR="00B76850" w:rsidRPr="00CF6A8B" w:rsidRDefault="00B76850" w:rsidP="00CF6A8B">
      <w:pPr>
        <w:jc w:val="both"/>
        <w:rPr>
          <w:rFonts w:ascii="Arial" w:hAnsi="Arial" w:cs="Arial"/>
          <w:i/>
          <w:sz w:val="22"/>
          <w:szCs w:val="22"/>
        </w:rPr>
      </w:pPr>
    </w:p>
    <w:p w14:paraId="4B8F9FFA" w14:textId="59B89A4A" w:rsidR="00B76850" w:rsidRDefault="00B76850" w:rsidP="00CF6A8B">
      <w:pPr>
        <w:jc w:val="both"/>
        <w:rPr>
          <w:rFonts w:ascii="Arial" w:hAnsi="Arial" w:cs="Arial"/>
          <w:sz w:val="22"/>
          <w:szCs w:val="22"/>
        </w:rPr>
      </w:pPr>
      <w:r w:rsidRPr="00CF6A8B">
        <w:rPr>
          <w:rFonts w:ascii="Arial" w:hAnsi="Arial" w:cs="Arial"/>
          <w:sz w:val="22"/>
          <w:szCs w:val="22"/>
        </w:rPr>
        <w:t xml:space="preserve">En la Sentencia C-053 de 1999, sobre la oficialidad de la lengua nativa en todo el territorio de San Andrés, y la Sentencia C-054 de 1999, sobre el representante raizal en el Consejo </w:t>
      </w:r>
      <w:r w:rsidRPr="00CF6A8B">
        <w:rPr>
          <w:rFonts w:ascii="Arial" w:hAnsi="Arial" w:cs="Arial"/>
          <w:sz w:val="22"/>
          <w:szCs w:val="22"/>
        </w:rPr>
        <w:lastRenderedPageBreak/>
        <w:t xml:space="preserve">Nacional de Planeación, la Corte Constitucional reafirma que los raizales no son otros afrodescendientes sino que son considerados por su condición de pueblo distinto: “(…) lo que sí comportaría desconocimiento de la Carta, sería que la comunidad raizal del Archipiélago de San Andrés, Providencia y Santa Catalina fuera subsumida en las comunidades negras continentales”. El Estado Colombiano los reconoció como un grupo étnico de este país, por medio de la Resolución 022 del 2 de septiembre de 1999 expedida por el Ministerio del Interior. </w:t>
      </w:r>
    </w:p>
    <w:p w14:paraId="1A03EFD6" w14:textId="77777777" w:rsidR="00450DF4" w:rsidRPr="00CF6A8B" w:rsidRDefault="00450DF4" w:rsidP="00CF6A8B">
      <w:pPr>
        <w:jc w:val="both"/>
        <w:rPr>
          <w:rFonts w:ascii="Arial" w:hAnsi="Arial" w:cs="Arial"/>
          <w:sz w:val="22"/>
          <w:szCs w:val="22"/>
        </w:rPr>
      </w:pPr>
    </w:p>
    <w:p w14:paraId="5FF9269D" w14:textId="4836273D" w:rsidR="00B76850" w:rsidRPr="00CF6A8B" w:rsidRDefault="00B76850" w:rsidP="00CF6A8B">
      <w:pPr>
        <w:keepNext/>
        <w:outlineLvl w:val="2"/>
        <w:rPr>
          <w:rFonts w:ascii="Arial" w:eastAsia="Times New Roman" w:hAnsi="Arial" w:cs="Arial"/>
          <w:b/>
          <w:bCs/>
          <w:sz w:val="22"/>
          <w:szCs w:val="22"/>
        </w:rPr>
      </w:pPr>
      <w:bookmarkStart w:id="83" w:name="_Toc514966348"/>
      <w:bookmarkStart w:id="84" w:name="_Toc15306939"/>
      <w:bookmarkStart w:id="85" w:name="_Toc25912040"/>
      <w:bookmarkStart w:id="86" w:name="_Toc25912286"/>
      <w:r w:rsidRPr="00CF6A8B">
        <w:rPr>
          <w:rFonts w:ascii="Arial" w:eastAsia="Times New Roman" w:hAnsi="Arial" w:cs="Arial"/>
          <w:b/>
          <w:bCs/>
          <w:sz w:val="22"/>
          <w:szCs w:val="22"/>
        </w:rPr>
        <w:t>1.1.1.</w:t>
      </w:r>
      <w:r w:rsidR="007357EE" w:rsidRPr="00CF6A8B">
        <w:rPr>
          <w:rFonts w:ascii="Arial" w:eastAsia="Times New Roman" w:hAnsi="Arial" w:cs="Arial"/>
          <w:b/>
          <w:bCs/>
          <w:sz w:val="22"/>
          <w:szCs w:val="22"/>
        </w:rPr>
        <w:t>4</w:t>
      </w:r>
      <w:r w:rsidRPr="00CF6A8B">
        <w:rPr>
          <w:rFonts w:ascii="Arial" w:eastAsia="Times New Roman" w:hAnsi="Arial" w:cs="Arial"/>
          <w:b/>
          <w:bCs/>
          <w:sz w:val="22"/>
          <w:szCs w:val="22"/>
        </w:rPr>
        <w:t>.3.4 Pueblos Rrom o Gitanos</w:t>
      </w:r>
      <w:bookmarkEnd w:id="83"/>
      <w:bookmarkEnd w:id="84"/>
      <w:bookmarkEnd w:id="85"/>
      <w:bookmarkEnd w:id="86"/>
    </w:p>
    <w:p w14:paraId="744B4B58" w14:textId="77777777" w:rsidR="00B76850" w:rsidRPr="00CF6A8B" w:rsidRDefault="00B76850" w:rsidP="00CF6A8B">
      <w:pPr>
        <w:jc w:val="both"/>
        <w:rPr>
          <w:rFonts w:ascii="Arial" w:hAnsi="Arial" w:cs="Arial"/>
          <w:sz w:val="22"/>
          <w:szCs w:val="22"/>
        </w:rPr>
      </w:pPr>
    </w:p>
    <w:p w14:paraId="079667E8"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En el año de 2010 se expidió el Decreto 2957, que define el marco normativo para la protección de los derechos del pueblo Gitano o Rrom, el cual fue posteriormente unificado en el Título 2 de la Parte 5 del Libro 2 del Decreto 1066 de 2015. La Dirección de Etnias del Ministerio del Interior, que es la entidad competente para el reconocimiento de pueblos que buscan ser incluidos como sujeto colectivo étnico y cultural diferenciado</w:t>
      </w:r>
      <w:r w:rsidRPr="00CF6A8B">
        <w:rPr>
          <w:rFonts w:ascii="Arial" w:hAnsi="Arial" w:cs="Arial"/>
          <w:b/>
          <w:sz w:val="22"/>
          <w:szCs w:val="22"/>
          <w:vertAlign w:val="superscript"/>
        </w:rPr>
        <w:footnoteReference w:id="76"/>
      </w:r>
      <w:r w:rsidRPr="00CF6A8B">
        <w:rPr>
          <w:rFonts w:ascii="Arial" w:hAnsi="Arial" w:cs="Arial"/>
          <w:sz w:val="22"/>
          <w:szCs w:val="22"/>
        </w:rPr>
        <w:t>, ha señalado que “este grupo posee una identidad étnica y cultural propia que se caracteriza por los siguientes aspectos:</w:t>
      </w:r>
    </w:p>
    <w:p w14:paraId="301CE95A" w14:textId="77777777" w:rsidR="00B76850" w:rsidRPr="00CF6A8B" w:rsidRDefault="00B76850" w:rsidP="00CF6A8B">
      <w:pPr>
        <w:jc w:val="both"/>
        <w:rPr>
          <w:rFonts w:ascii="Arial" w:hAnsi="Arial" w:cs="Arial"/>
          <w:sz w:val="22"/>
          <w:szCs w:val="22"/>
        </w:rPr>
      </w:pPr>
    </w:p>
    <w:p w14:paraId="6030F2C4"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Se es gitano por derecho de nacimiento. </w:t>
      </w:r>
    </w:p>
    <w:p w14:paraId="50DE3792"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Idea de un origen común y de una historia compartida. </w:t>
      </w:r>
    </w:p>
    <w:p w14:paraId="7806CB3B"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Larga tradición nómada y su transformación en nuevas formas de itinerancia. </w:t>
      </w:r>
    </w:p>
    <w:p w14:paraId="37AF858E"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Idioma propio, el romanés o romanishib. </w:t>
      </w:r>
    </w:p>
    <w:p w14:paraId="63A35A72"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La valoración del grupo de edad y el sexo como principios ordenadores de estatus. </w:t>
      </w:r>
    </w:p>
    <w:p w14:paraId="0CD1BAA8"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Fuerte cohesión interna. </w:t>
      </w:r>
    </w:p>
    <w:p w14:paraId="64F28071" w14:textId="2414AE40"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Manejo de un complejo sistema de relaciones frente al gadyie o no R</w:t>
      </w:r>
      <w:r w:rsidR="00450DF4">
        <w:rPr>
          <w:rFonts w:ascii="Arial" w:hAnsi="Arial" w:cs="Arial"/>
          <w:sz w:val="22"/>
          <w:szCs w:val="22"/>
          <w:lang w:val="es-ES_tradnl"/>
        </w:rPr>
        <w:t>r</w:t>
      </w:r>
      <w:r w:rsidRPr="00CF6A8B">
        <w:rPr>
          <w:rFonts w:ascii="Arial" w:hAnsi="Arial" w:cs="Arial"/>
          <w:sz w:val="22"/>
          <w:szCs w:val="22"/>
          <w:lang w:val="es-ES_tradnl"/>
        </w:rPr>
        <w:t>om</w:t>
      </w:r>
    </w:p>
    <w:p w14:paraId="46365ED8"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Organización social basada en la configuración de grupos de parentesco o patrigrupos. </w:t>
      </w:r>
    </w:p>
    <w:p w14:paraId="2EE15E9C"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Articulación del sistema social con base en la existencia de linajes patrilineales, llamados vitsa, dispersos, independientes y autónomos que constituyen distintas kumpeneniyi unidades sociales. </w:t>
      </w:r>
    </w:p>
    <w:p w14:paraId="16F74DDB"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Funciones cotidianas de la familia extensa, especialmente en lo que a actividades económicas se refiere. </w:t>
      </w:r>
    </w:p>
    <w:p w14:paraId="28729377"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Vigencia de autoridades e instituciones tradicionales: sherorom o jefe de familia; kriss miembros del tribunal de sherorom. </w:t>
      </w:r>
    </w:p>
    <w:p w14:paraId="4E900BF4"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Respeto a un complejo sistema de valores. </w:t>
      </w:r>
    </w:p>
    <w:p w14:paraId="072773AC"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Fuerte solidaridad entre los patri–grupos. </w:t>
      </w:r>
    </w:p>
    <w:p w14:paraId="0F8D53C5"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Intenso apego a la libertad individual y colectiva </w:t>
      </w:r>
    </w:p>
    <w:p w14:paraId="3BD36E94"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 xml:space="preserve">Especial sentido de la estética tanto física como artística </w:t>
      </w:r>
    </w:p>
    <w:p w14:paraId="3945FE94" w14:textId="77777777" w:rsidR="00B76850" w:rsidRPr="00CF6A8B" w:rsidRDefault="00B76850" w:rsidP="00296FA2">
      <w:pPr>
        <w:numPr>
          <w:ilvl w:val="0"/>
          <w:numId w:val="27"/>
        </w:numPr>
        <w:ind w:left="567" w:right="227" w:hanging="567"/>
        <w:jc w:val="both"/>
        <w:rPr>
          <w:rFonts w:ascii="Arial" w:hAnsi="Arial" w:cs="Arial"/>
          <w:sz w:val="22"/>
          <w:szCs w:val="22"/>
          <w:lang w:val="es-ES_tradnl"/>
        </w:rPr>
      </w:pPr>
      <w:r w:rsidRPr="00CF6A8B">
        <w:rPr>
          <w:rFonts w:ascii="Arial" w:hAnsi="Arial" w:cs="Arial"/>
          <w:sz w:val="22"/>
          <w:szCs w:val="22"/>
          <w:lang w:val="es-ES_tradnl"/>
        </w:rPr>
        <w:t>Peculiar interpretación de los fenómenos naturales</w:t>
      </w:r>
      <w:r w:rsidRPr="00CF6A8B">
        <w:rPr>
          <w:rFonts w:ascii="Arial" w:hAnsi="Arial" w:cs="Arial"/>
          <w:sz w:val="22"/>
          <w:szCs w:val="22"/>
          <w:vertAlign w:val="superscript"/>
          <w:lang w:val="es-ES_tradnl" w:eastAsia="es-ES"/>
        </w:rPr>
        <w:footnoteReference w:id="77"/>
      </w:r>
      <w:r w:rsidRPr="00CF6A8B">
        <w:rPr>
          <w:rFonts w:ascii="Arial" w:hAnsi="Arial" w:cs="Arial"/>
          <w:sz w:val="22"/>
          <w:szCs w:val="22"/>
          <w:lang w:val="es-ES_tradnl"/>
        </w:rPr>
        <w:t xml:space="preserve">” </w:t>
      </w:r>
    </w:p>
    <w:p w14:paraId="4D44534C" w14:textId="77777777" w:rsidR="00B76850" w:rsidRPr="00CF6A8B" w:rsidRDefault="00B76850" w:rsidP="00CF6A8B">
      <w:pPr>
        <w:jc w:val="both"/>
        <w:rPr>
          <w:rFonts w:ascii="Arial" w:hAnsi="Arial" w:cs="Arial"/>
          <w:sz w:val="22"/>
          <w:szCs w:val="22"/>
        </w:rPr>
      </w:pPr>
    </w:p>
    <w:p w14:paraId="513C7B27"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lastRenderedPageBreak/>
        <w:t xml:space="preserve">Con fundamento en lo anterior, los pueblos descritos en el presente apartado sobre enfoque diferencial étnico, son sujetos de derechos colectivos y sus miembros, de derechos individuales como parte de dichas colectividades, por lo cual se les debe garantizar la materialización de los mismos y el acceso a programas y proyectos pertinentes e idóneos; este acceso a programas estatales implica la necesidad de examinar y determinar las afectaciones e impactos de los mismos, de conformidad con el enfoque diferencia étnico y el enfoque de acción sin daño. </w:t>
      </w:r>
    </w:p>
    <w:p w14:paraId="184D5A44" w14:textId="77777777" w:rsidR="00B76850" w:rsidRPr="00CF6A8B" w:rsidRDefault="00B76850" w:rsidP="00CF6A8B">
      <w:pPr>
        <w:jc w:val="both"/>
        <w:rPr>
          <w:rFonts w:ascii="Arial" w:hAnsi="Arial" w:cs="Arial"/>
          <w:sz w:val="22"/>
          <w:szCs w:val="22"/>
        </w:rPr>
      </w:pPr>
    </w:p>
    <w:p w14:paraId="6A8CA709" w14:textId="13309C91" w:rsidR="00B76850" w:rsidRPr="00CF6A8B" w:rsidRDefault="00B76850" w:rsidP="00CF6A8B">
      <w:pPr>
        <w:jc w:val="both"/>
        <w:rPr>
          <w:rFonts w:ascii="Arial" w:hAnsi="Arial" w:cs="Arial"/>
          <w:bCs/>
          <w:sz w:val="22"/>
          <w:szCs w:val="22"/>
        </w:rPr>
      </w:pPr>
      <w:r w:rsidRPr="00CF6A8B">
        <w:rPr>
          <w:rFonts w:ascii="Arial" w:hAnsi="Arial" w:cs="Arial"/>
          <w:bCs/>
          <w:sz w:val="22"/>
          <w:szCs w:val="22"/>
          <w:lang w:val="es-MX"/>
        </w:rPr>
        <w:t>En consideración a lo antes señalado</w:t>
      </w:r>
      <w:r w:rsidRPr="00CF6A8B">
        <w:rPr>
          <w:rFonts w:ascii="Arial" w:hAnsi="Arial" w:cs="Arial"/>
          <w:bCs/>
          <w:sz w:val="22"/>
          <w:szCs w:val="22"/>
        </w:rPr>
        <w:t>, el contenido pedagógico de la sanción en el SRPA, se expresa y articula con el enfoque diferencial étnico, a partir de una historia individual y colectiva, con un alto contenido cultural que pone un sello de identidad que esta germinado desde significados profundos, legítimos y ancestrales. En este orden de ideas, es absolutamente necesario reconocer en la historia y el contexto de l</w:t>
      </w:r>
      <w:r w:rsidR="00143DD7" w:rsidRPr="00CF6A8B">
        <w:rPr>
          <w:rFonts w:ascii="Arial" w:hAnsi="Arial" w:cs="Arial"/>
          <w:bCs/>
          <w:sz w:val="22"/>
          <w:szCs w:val="22"/>
        </w:rPr>
        <w:t>a</w:t>
      </w:r>
      <w:r w:rsidRPr="00CF6A8B">
        <w:rPr>
          <w:rFonts w:ascii="Arial" w:hAnsi="Arial" w:cs="Arial"/>
          <w:bCs/>
          <w:sz w:val="22"/>
          <w:szCs w:val="22"/>
        </w:rPr>
        <w:t>s y l</w:t>
      </w:r>
      <w:r w:rsidR="00143DD7" w:rsidRPr="00CF6A8B">
        <w:rPr>
          <w:rFonts w:ascii="Arial" w:hAnsi="Arial" w:cs="Arial"/>
          <w:bCs/>
          <w:sz w:val="22"/>
          <w:szCs w:val="22"/>
        </w:rPr>
        <w:t>o</w:t>
      </w:r>
      <w:r w:rsidRPr="00CF6A8B">
        <w:rPr>
          <w:rFonts w:ascii="Arial" w:hAnsi="Arial" w:cs="Arial"/>
          <w:bCs/>
          <w:sz w:val="22"/>
          <w:szCs w:val="22"/>
        </w:rPr>
        <w:t xml:space="preserve">s adolescentes y jóvenes, la construcción filosófica, ética, espiritual y de </w:t>
      </w:r>
      <w:r w:rsidR="00B80658" w:rsidRPr="00CF6A8B">
        <w:rPr>
          <w:rFonts w:ascii="Arial" w:hAnsi="Arial" w:cs="Arial"/>
          <w:bCs/>
          <w:sz w:val="22"/>
          <w:szCs w:val="22"/>
        </w:rPr>
        <w:t>e</w:t>
      </w:r>
      <w:r w:rsidRPr="00CF6A8B">
        <w:rPr>
          <w:rFonts w:ascii="Arial" w:hAnsi="Arial" w:cs="Arial"/>
          <w:bCs/>
          <w:sz w:val="22"/>
          <w:szCs w:val="22"/>
        </w:rPr>
        <w:t xml:space="preserve"> que tienen de sí mismos, del otro, de la relación con el mundo y el universo.</w:t>
      </w:r>
    </w:p>
    <w:p w14:paraId="30F0F749" w14:textId="77777777" w:rsidR="00B76850" w:rsidRPr="00CF6A8B" w:rsidRDefault="00B76850" w:rsidP="00CF6A8B">
      <w:pPr>
        <w:jc w:val="both"/>
        <w:rPr>
          <w:rFonts w:ascii="Arial" w:hAnsi="Arial" w:cs="Arial"/>
          <w:bCs/>
          <w:sz w:val="22"/>
          <w:szCs w:val="22"/>
        </w:rPr>
      </w:pPr>
    </w:p>
    <w:p w14:paraId="274B7E64" w14:textId="77777777" w:rsidR="00B76850" w:rsidRPr="00CF6A8B" w:rsidRDefault="00B76850" w:rsidP="00CF6A8B">
      <w:pPr>
        <w:jc w:val="both"/>
        <w:rPr>
          <w:rFonts w:ascii="Arial" w:hAnsi="Arial" w:cs="Arial"/>
          <w:bCs/>
          <w:sz w:val="22"/>
          <w:szCs w:val="22"/>
        </w:rPr>
      </w:pPr>
      <w:r w:rsidRPr="00CF6A8B">
        <w:rPr>
          <w:rFonts w:ascii="Arial" w:hAnsi="Arial" w:cs="Arial"/>
          <w:bCs/>
          <w:sz w:val="22"/>
          <w:szCs w:val="22"/>
        </w:rPr>
        <w:t>Esto implica asumir una postura ante el ejercicio restaurativo y la reparación de daño, que contendrá el aprendizaje ancestral, el pensamiento, y lo tra</w:t>
      </w:r>
      <w:r w:rsidR="00143DD7" w:rsidRPr="00CF6A8B">
        <w:rPr>
          <w:rFonts w:ascii="Arial" w:hAnsi="Arial" w:cs="Arial"/>
          <w:bCs/>
          <w:sz w:val="22"/>
          <w:szCs w:val="22"/>
        </w:rPr>
        <w:t>dicional de la cosmovisión de la</w:t>
      </w:r>
      <w:r w:rsidRPr="00CF6A8B">
        <w:rPr>
          <w:rFonts w:ascii="Arial" w:hAnsi="Arial" w:cs="Arial"/>
          <w:bCs/>
          <w:sz w:val="22"/>
          <w:szCs w:val="22"/>
        </w:rPr>
        <w:t>s</w:t>
      </w:r>
      <w:r w:rsidR="00143DD7" w:rsidRPr="00CF6A8B">
        <w:rPr>
          <w:rFonts w:ascii="Arial" w:hAnsi="Arial" w:cs="Arial"/>
          <w:bCs/>
          <w:sz w:val="22"/>
          <w:szCs w:val="22"/>
        </w:rPr>
        <w:t xml:space="preserve"> personas</w:t>
      </w:r>
      <w:r w:rsidRPr="00CF6A8B">
        <w:rPr>
          <w:rFonts w:ascii="Arial" w:hAnsi="Arial" w:cs="Arial"/>
          <w:bCs/>
          <w:sz w:val="22"/>
          <w:szCs w:val="22"/>
        </w:rPr>
        <w:t xml:space="preserve"> adolescentes y jóvenes en conflicto con la ley penal jóvenes, pertenecientes a pueblos étnicamente diferenciados.</w:t>
      </w:r>
    </w:p>
    <w:p w14:paraId="163C9820" w14:textId="77777777" w:rsidR="00B24E8F" w:rsidRPr="00CF6A8B" w:rsidRDefault="00B24E8F" w:rsidP="00CF6A8B">
      <w:pPr>
        <w:jc w:val="both"/>
        <w:rPr>
          <w:rFonts w:ascii="Arial" w:hAnsi="Arial" w:cs="Arial"/>
          <w:bCs/>
          <w:sz w:val="22"/>
          <w:szCs w:val="22"/>
        </w:rPr>
      </w:pPr>
    </w:p>
    <w:p w14:paraId="2DA4B647" w14:textId="486D87FE" w:rsidR="00B76850" w:rsidRDefault="00B76850" w:rsidP="00CF6A8B">
      <w:pPr>
        <w:keepNext/>
        <w:outlineLvl w:val="2"/>
        <w:rPr>
          <w:rFonts w:ascii="Arial" w:eastAsia="Times New Roman" w:hAnsi="Arial" w:cs="Arial"/>
          <w:b/>
          <w:bCs/>
          <w:sz w:val="22"/>
          <w:szCs w:val="22"/>
        </w:rPr>
      </w:pPr>
      <w:bookmarkStart w:id="87" w:name="_Toc514966349"/>
      <w:bookmarkStart w:id="88" w:name="_Toc15306940"/>
      <w:bookmarkStart w:id="89" w:name="_Toc25912041"/>
      <w:bookmarkStart w:id="90" w:name="_Toc25912287"/>
      <w:r w:rsidRPr="00CF6A8B">
        <w:rPr>
          <w:rFonts w:ascii="Arial" w:eastAsia="Times New Roman" w:hAnsi="Arial" w:cs="Arial"/>
          <w:b/>
          <w:bCs/>
          <w:sz w:val="22"/>
          <w:szCs w:val="22"/>
        </w:rPr>
        <w:t>1.1.1.</w:t>
      </w:r>
      <w:r w:rsidR="007357EE" w:rsidRPr="00CF6A8B">
        <w:rPr>
          <w:rFonts w:ascii="Arial" w:eastAsia="Times New Roman" w:hAnsi="Arial" w:cs="Arial"/>
          <w:b/>
          <w:bCs/>
          <w:sz w:val="22"/>
          <w:szCs w:val="22"/>
        </w:rPr>
        <w:t>4</w:t>
      </w:r>
      <w:r w:rsidRPr="00CF6A8B">
        <w:rPr>
          <w:rFonts w:ascii="Arial" w:eastAsia="Times New Roman" w:hAnsi="Arial" w:cs="Arial"/>
          <w:b/>
          <w:bCs/>
          <w:sz w:val="22"/>
          <w:szCs w:val="22"/>
        </w:rPr>
        <w:t>.4 Interseccionalidad</w:t>
      </w:r>
      <w:bookmarkEnd w:id="87"/>
      <w:bookmarkEnd w:id="88"/>
      <w:bookmarkEnd w:id="89"/>
      <w:bookmarkEnd w:id="90"/>
    </w:p>
    <w:p w14:paraId="2D0704B3" w14:textId="77777777" w:rsidR="00450DF4" w:rsidRPr="00CF6A8B" w:rsidRDefault="00450DF4" w:rsidP="00CF6A8B">
      <w:pPr>
        <w:keepNext/>
        <w:outlineLvl w:val="2"/>
        <w:rPr>
          <w:rFonts w:ascii="Arial" w:eastAsia="Times New Roman" w:hAnsi="Arial" w:cs="Arial"/>
          <w:b/>
          <w:bCs/>
          <w:sz w:val="22"/>
          <w:szCs w:val="22"/>
        </w:rPr>
      </w:pPr>
    </w:p>
    <w:p w14:paraId="5F2BFC00" w14:textId="5A3A97B0" w:rsidR="00B76850" w:rsidRPr="00CF6A8B" w:rsidRDefault="00B76850" w:rsidP="00CF6A8B">
      <w:pPr>
        <w:jc w:val="both"/>
        <w:rPr>
          <w:rFonts w:ascii="Arial" w:hAnsi="Arial" w:cs="Arial"/>
          <w:sz w:val="22"/>
          <w:szCs w:val="22"/>
          <w:vertAlign w:val="superscript"/>
        </w:rPr>
      </w:pPr>
      <w:r w:rsidRPr="00CF6A8B">
        <w:rPr>
          <w:rFonts w:ascii="Arial" w:hAnsi="Arial" w:cs="Arial"/>
          <w:sz w:val="22"/>
          <w:szCs w:val="22"/>
        </w:rPr>
        <w:t>El término interseccionalidad fue desarrollado por Kimberle Crenshaw en 1989, quien argumentó que las categorías género, raza y clase interactúan entre sí y definen las situaciones de desventaja social y vulnerabilidad de grupos poblacionales, en su análisis particular, de las mujeres afroamericanas. Este concepto ha tenido importante repercusión en las teorías feministas posteriores.</w:t>
      </w:r>
      <w:r w:rsidRPr="00CF6A8B">
        <w:rPr>
          <w:rFonts w:ascii="Arial" w:hAnsi="Arial" w:cs="Arial"/>
          <w:sz w:val="22"/>
          <w:szCs w:val="22"/>
          <w:vertAlign w:val="superscript"/>
        </w:rPr>
        <w:t xml:space="preserve"> </w:t>
      </w:r>
      <w:r w:rsidRPr="00CF6A8B">
        <w:rPr>
          <w:rFonts w:ascii="Arial" w:hAnsi="Arial" w:cs="Arial"/>
          <w:sz w:val="22"/>
          <w:szCs w:val="22"/>
          <w:vertAlign w:val="superscript"/>
        </w:rPr>
        <w:footnoteReference w:id="78"/>
      </w:r>
    </w:p>
    <w:p w14:paraId="14DA342D" w14:textId="77777777" w:rsidR="005F30E4" w:rsidRPr="00CF6A8B" w:rsidRDefault="005F30E4" w:rsidP="00CF6A8B">
      <w:pPr>
        <w:jc w:val="both"/>
        <w:rPr>
          <w:rFonts w:ascii="Arial" w:hAnsi="Arial" w:cs="Arial"/>
          <w:sz w:val="22"/>
          <w:szCs w:val="22"/>
        </w:rPr>
      </w:pPr>
    </w:p>
    <w:p w14:paraId="356F6324" w14:textId="121051C8" w:rsidR="00B76850" w:rsidRPr="00CF6A8B" w:rsidRDefault="00B76850" w:rsidP="00CF6A8B">
      <w:pPr>
        <w:jc w:val="both"/>
        <w:rPr>
          <w:rFonts w:ascii="Arial" w:hAnsi="Arial" w:cs="Arial"/>
          <w:sz w:val="22"/>
          <w:szCs w:val="22"/>
        </w:rPr>
      </w:pPr>
      <w:r w:rsidRPr="00CF6A8B">
        <w:rPr>
          <w:rFonts w:ascii="Arial" w:hAnsi="Arial" w:cs="Arial"/>
          <w:sz w:val="22"/>
          <w:szCs w:val="22"/>
        </w:rPr>
        <w:t>Se utiliza para señalar cómo diferentes fuentes estructurales de desigualdad (como la clase social, el sexo/género, la sexualidad, la diversidad funcional, la etnia, la nacionalidad, la edad, etc.) mantienen relaciones recíprocas. Es un enfoque teórico</w:t>
      </w:r>
      <w:r w:rsidR="0097715A" w:rsidRPr="00CF6A8B">
        <w:rPr>
          <w:rStyle w:val="Refdenotaalpie"/>
          <w:rFonts w:ascii="Arial" w:hAnsi="Arial" w:cs="Arial"/>
          <w:sz w:val="22"/>
          <w:szCs w:val="22"/>
        </w:rPr>
        <w:footnoteReference w:id="79"/>
      </w:r>
      <w:r w:rsidRPr="00CF6A8B">
        <w:rPr>
          <w:rFonts w:ascii="Arial" w:hAnsi="Arial" w:cs="Arial"/>
          <w:sz w:val="22"/>
          <w:szCs w:val="22"/>
        </w:rPr>
        <w:t xml:space="preserve"> que subraya que el género, la etnia, la clase u orientación sexual, como otras categorías sociales, lejos de ser “naturales” o “biológicas”, son construidos y están interrelacionadas, lo que implica que un mismo sujeto </w:t>
      </w:r>
      <w:r w:rsidRPr="00CF6A8B">
        <w:rPr>
          <w:rFonts w:ascii="Arial" w:hAnsi="Arial" w:cs="Arial"/>
          <w:sz w:val="22"/>
          <w:szCs w:val="22"/>
        </w:rPr>
        <w:lastRenderedPageBreak/>
        <w:t xml:space="preserve">social puede vivir diversas formas de discriminación </w:t>
      </w:r>
      <w:r w:rsidRPr="00CF6A8B">
        <w:rPr>
          <w:rFonts w:ascii="Arial" w:hAnsi="Arial" w:cs="Arial"/>
          <w:sz w:val="22"/>
          <w:szCs w:val="22"/>
          <w:vertAlign w:val="superscript"/>
        </w:rPr>
        <w:footnoteReference w:id="80"/>
      </w:r>
      <w:r w:rsidR="0097715A" w:rsidRPr="00CF6A8B">
        <w:rPr>
          <w:rFonts w:ascii="Arial" w:hAnsi="Arial" w:cs="Arial"/>
          <w:sz w:val="22"/>
          <w:szCs w:val="22"/>
        </w:rPr>
        <w:t>. La acción institucional, debe velar por el reconocimiento de lo anterior; reconocer la diversidad de expresiones socioculturales, e introducir un análisis crítico para evidenciar las relaciones de poder que naturalizan la exclusión social en función del género, la clase, la etnia y orientación sexual, entre otros, de forma simultánea y actuar a favor de prevenir la discriminación".</w:t>
      </w:r>
      <w:r w:rsidR="0097715A" w:rsidRPr="00CF6A8B">
        <w:rPr>
          <w:rStyle w:val="Refdenotaalpie"/>
          <w:rFonts w:ascii="Arial" w:hAnsi="Arial" w:cs="Arial"/>
          <w:sz w:val="22"/>
          <w:szCs w:val="22"/>
        </w:rPr>
        <w:footnoteReference w:id="81"/>
      </w:r>
      <w:r w:rsidR="0097715A" w:rsidRPr="00CF6A8B">
        <w:rPr>
          <w:rFonts w:ascii="Arial" w:hAnsi="Arial" w:cs="Arial"/>
          <w:sz w:val="22"/>
          <w:szCs w:val="22"/>
        </w:rPr>
        <w:t xml:space="preserve"> </w:t>
      </w:r>
    </w:p>
    <w:p w14:paraId="0D3B3F70" w14:textId="77777777" w:rsidR="00B76850" w:rsidRPr="00CF6A8B" w:rsidRDefault="00B76850" w:rsidP="00CF6A8B">
      <w:pPr>
        <w:jc w:val="both"/>
        <w:rPr>
          <w:rFonts w:ascii="Arial" w:hAnsi="Arial" w:cs="Arial"/>
          <w:sz w:val="22"/>
          <w:szCs w:val="22"/>
        </w:rPr>
      </w:pPr>
    </w:p>
    <w:p w14:paraId="5715D992" w14:textId="203BA5DA" w:rsidR="00B76850" w:rsidRPr="00CF6A8B" w:rsidRDefault="00B76850" w:rsidP="00D103BB">
      <w:pPr>
        <w:jc w:val="both"/>
        <w:rPr>
          <w:rFonts w:ascii="Arial" w:hAnsi="Arial" w:cs="Arial"/>
          <w:sz w:val="22"/>
          <w:szCs w:val="22"/>
        </w:rPr>
      </w:pPr>
      <w:r w:rsidRPr="00CF6A8B">
        <w:rPr>
          <w:rFonts w:ascii="Arial" w:hAnsi="Arial" w:cs="Arial"/>
          <w:sz w:val="22"/>
          <w:szCs w:val="22"/>
        </w:rPr>
        <w:t xml:space="preserve">Este concepto permite analizar en el marco de la justicia social, el impacto de esa convergencia de condiciones e identidades en una población con diversas necesidades y potencialidades, como son </w:t>
      </w:r>
      <w:r w:rsidR="00143DD7" w:rsidRPr="00CF6A8B">
        <w:rPr>
          <w:rFonts w:ascii="Arial" w:hAnsi="Arial" w:cs="Arial"/>
          <w:sz w:val="22"/>
          <w:szCs w:val="22"/>
        </w:rPr>
        <w:t xml:space="preserve">adolescentes y jóvenes mujeres y hombres </w:t>
      </w:r>
      <w:r w:rsidRPr="00CF6A8B">
        <w:rPr>
          <w:rFonts w:ascii="Arial" w:hAnsi="Arial" w:cs="Arial"/>
          <w:sz w:val="22"/>
          <w:szCs w:val="22"/>
        </w:rPr>
        <w:t>vinculados al SRPA, quienes pueden tener una orientación sexual diversa, ser de origen rural o urbano, pertenecer a un pueblo étnicamente diferenciado, provenir de contextos socioeconómicos vulnerables entre otro</w:t>
      </w:r>
      <w:r w:rsidR="00143DD7" w:rsidRPr="00CF6A8B">
        <w:rPr>
          <w:rFonts w:ascii="Arial" w:hAnsi="Arial" w:cs="Arial"/>
          <w:sz w:val="22"/>
          <w:szCs w:val="22"/>
        </w:rPr>
        <w:t>s</w:t>
      </w:r>
      <w:r w:rsidRPr="00CF6A8B">
        <w:rPr>
          <w:rFonts w:ascii="Arial" w:hAnsi="Arial" w:cs="Arial"/>
          <w:sz w:val="22"/>
          <w:szCs w:val="22"/>
        </w:rPr>
        <w:t xml:space="preserve"> factores. Todos y cada uno de estos aspectos deben ser considerados en el proceso de atención, con el fin de garantizar plenamente sus derechos fundamentales y cumplir con la finalidad de las medidas y sanciones del SRPA. </w:t>
      </w:r>
    </w:p>
    <w:p w14:paraId="2B565AE9" w14:textId="77777777" w:rsidR="00E2769F" w:rsidRPr="00CF6A8B" w:rsidRDefault="00E2769F" w:rsidP="00CF6A8B">
      <w:pPr>
        <w:jc w:val="both"/>
        <w:rPr>
          <w:rFonts w:ascii="Arial" w:hAnsi="Arial" w:cs="Arial"/>
          <w:sz w:val="22"/>
          <w:szCs w:val="22"/>
        </w:rPr>
      </w:pPr>
    </w:p>
    <w:p w14:paraId="7975BB12" w14:textId="5E9DEBCD" w:rsidR="006A7CEC" w:rsidRPr="00CF6A8B" w:rsidRDefault="006A7CEC" w:rsidP="00CF6A8B">
      <w:pPr>
        <w:autoSpaceDE w:val="0"/>
        <w:autoSpaceDN w:val="0"/>
        <w:adjustRightInd w:val="0"/>
        <w:jc w:val="both"/>
        <w:outlineLvl w:val="2"/>
        <w:rPr>
          <w:rFonts w:ascii="Arial" w:hAnsi="Arial" w:cs="Arial"/>
          <w:b/>
          <w:sz w:val="22"/>
          <w:szCs w:val="22"/>
          <w:lang w:val="es-MX"/>
        </w:rPr>
      </w:pPr>
      <w:bookmarkStart w:id="91" w:name="_Toc15306941"/>
      <w:bookmarkStart w:id="92" w:name="_Toc25912042"/>
      <w:bookmarkStart w:id="93" w:name="_Toc25912288"/>
      <w:bookmarkStart w:id="94" w:name="Enfoquerestaurativo"/>
      <w:r w:rsidRPr="00CF6A8B">
        <w:rPr>
          <w:rFonts w:ascii="Arial" w:hAnsi="Arial" w:cs="Arial"/>
          <w:b/>
          <w:sz w:val="22"/>
          <w:szCs w:val="22"/>
          <w:lang w:val="es-MX"/>
        </w:rPr>
        <w:t>1.1.1.</w:t>
      </w:r>
      <w:r w:rsidR="00051D37" w:rsidRPr="00CF6A8B">
        <w:rPr>
          <w:rFonts w:ascii="Arial" w:hAnsi="Arial" w:cs="Arial"/>
          <w:b/>
          <w:sz w:val="22"/>
          <w:szCs w:val="22"/>
          <w:lang w:val="es-MX"/>
        </w:rPr>
        <w:t>5</w:t>
      </w:r>
      <w:r w:rsidRPr="00CF6A8B">
        <w:rPr>
          <w:rFonts w:ascii="Arial" w:hAnsi="Arial" w:cs="Arial"/>
          <w:b/>
          <w:sz w:val="22"/>
          <w:szCs w:val="22"/>
          <w:lang w:val="es-MX"/>
        </w:rPr>
        <w:t xml:space="preserve"> Enfoque Restaurativo</w:t>
      </w:r>
      <w:bookmarkEnd w:id="91"/>
      <w:bookmarkEnd w:id="92"/>
      <w:bookmarkEnd w:id="93"/>
    </w:p>
    <w:p w14:paraId="3496A411" w14:textId="77777777" w:rsidR="007438F4" w:rsidRPr="00CF6A8B" w:rsidRDefault="007438F4" w:rsidP="00CF6A8B">
      <w:pPr>
        <w:jc w:val="both"/>
        <w:rPr>
          <w:rFonts w:ascii="Arial" w:hAnsi="Arial" w:cs="Arial"/>
          <w:sz w:val="22"/>
          <w:szCs w:val="22"/>
        </w:rPr>
      </w:pPr>
    </w:p>
    <w:p w14:paraId="1220E3D7" w14:textId="6FC87D54" w:rsidR="006A7CEC" w:rsidRPr="00CF6A8B" w:rsidRDefault="006A7CEC" w:rsidP="00CF6A8B">
      <w:pPr>
        <w:jc w:val="both"/>
        <w:rPr>
          <w:rFonts w:ascii="Arial" w:hAnsi="Arial" w:cs="Arial"/>
          <w:sz w:val="22"/>
          <w:szCs w:val="22"/>
        </w:rPr>
      </w:pPr>
      <w:r w:rsidRPr="00CF6A8B">
        <w:rPr>
          <w:rFonts w:ascii="Arial" w:hAnsi="Arial" w:cs="Arial"/>
          <w:sz w:val="22"/>
          <w:szCs w:val="22"/>
        </w:rPr>
        <w:t xml:space="preserve">Este enfoque </w:t>
      </w:r>
      <w:r w:rsidR="00FC17D5" w:rsidRPr="00CF6A8B">
        <w:rPr>
          <w:rFonts w:ascii="Arial" w:hAnsi="Arial" w:cs="Arial"/>
          <w:sz w:val="22"/>
          <w:szCs w:val="22"/>
        </w:rPr>
        <w:t>contempla el complemento del carácter definido por la Ley 1098 de 2006,</w:t>
      </w:r>
      <w:r w:rsidR="00FC17D5" w:rsidRPr="00CF6A8B">
        <w:rPr>
          <w:rStyle w:val="Refdenotaalpie"/>
          <w:rFonts w:ascii="Arial" w:hAnsi="Arial" w:cs="Arial"/>
          <w:sz w:val="22"/>
          <w:szCs w:val="22"/>
        </w:rPr>
        <w:footnoteReference w:id="82"/>
      </w:r>
      <w:r w:rsidR="00FC17D5" w:rsidRPr="00CF6A8B">
        <w:rPr>
          <w:rFonts w:ascii="Arial" w:hAnsi="Arial" w:cs="Arial"/>
          <w:sz w:val="22"/>
          <w:szCs w:val="22"/>
        </w:rPr>
        <w:t xml:space="preserve"> </w:t>
      </w:r>
      <w:r w:rsidR="00090FD5" w:rsidRPr="00CF6A8B">
        <w:rPr>
          <w:rFonts w:ascii="Arial" w:hAnsi="Arial" w:cs="Arial"/>
          <w:sz w:val="22"/>
          <w:szCs w:val="22"/>
        </w:rPr>
        <w:t>elementos para el logro</w:t>
      </w:r>
      <w:r w:rsidRPr="00CF6A8B">
        <w:rPr>
          <w:rFonts w:ascii="Arial" w:hAnsi="Arial" w:cs="Arial"/>
          <w:sz w:val="22"/>
          <w:szCs w:val="22"/>
        </w:rPr>
        <w:t xml:space="preserve"> de la finalidad restaurativa </w:t>
      </w:r>
      <w:r w:rsidR="00FC17D5" w:rsidRPr="00CF6A8B">
        <w:rPr>
          <w:rFonts w:ascii="Arial" w:hAnsi="Arial" w:cs="Arial"/>
          <w:sz w:val="22"/>
          <w:szCs w:val="22"/>
        </w:rPr>
        <w:t>de las sanciones</w:t>
      </w:r>
      <w:r w:rsidR="00FC17D5" w:rsidRPr="00CF6A8B">
        <w:rPr>
          <w:rStyle w:val="Refdenotaalpie"/>
          <w:rFonts w:ascii="Arial" w:hAnsi="Arial" w:cs="Arial"/>
          <w:sz w:val="22"/>
          <w:szCs w:val="22"/>
        </w:rPr>
        <w:footnoteReference w:id="83"/>
      </w:r>
      <w:r w:rsidR="00090FD5" w:rsidRPr="00CF6A8B">
        <w:rPr>
          <w:rFonts w:ascii="Arial" w:hAnsi="Arial" w:cs="Arial"/>
          <w:sz w:val="22"/>
          <w:szCs w:val="22"/>
        </w:rPr>
        <w:t xml:space="preserve">, </w:t>
      </w:r>
      <w:r w:rsidRPr="00CF6A8B">
        <w:rPr>
          <w:rFonts w:ascii="Arial" w:hAnsi="Arial" w:cs="Arial"/>
          <w:sz w:val="22"/>
          <w:szCs w:val="22"/>
        </w:rPr>
        <w:t>permite dar vigencia al bloque normativo internacional acogido por Colombia en la Convención Internacional de Derechos del Niño y otros instrumentos internacionales para la administración de justicia de menores de edad desarrollados por las Naciones Unidas</w:t>
      </w:r>
      <w:r w:rsidRPr="00CF6A8B">
        <w:rPr>
          <w:rStyle w:val="Refdenotaalpie"/>
          <w:rFonts w:ascii="Arial" w:hAnsi="Arial" w:cs="Arial"/>
          <w:sz w:val="22"/>
          <w:szCs w:val="22"/>
        </w:rPr>
        <w:footnoteReference w:id="84"/>
      </w:r>
      <w:r w:rsidRPr="00CF6A8B">
        <w:rPr>
          <w:rFonts w:ascii="Arial" w:hAnsi="Arial" w:cs="Arial"/>
          <w:sz w:val="22"/>
          <w:szCs w:val="22"/>
        </w:rPr>
        <w:t xml:space="preserve">, este enfoque permite integrar los factores individuales con escenarios de participación que integran otras partes promoviendo una respuesta más efectiva frente </w:t>
      </w:r>
      <w:r w:rsidR="00FC17D5" w:rsidRPr="00CF6A8B">
        <w:rPr>
          <w:rFonts w:ascii="Arial" w:hAnsi="Arial" w:cs="Arial"/>
          <w:sz w:val="22"/>
          <w:szCs w:val="22"/>
        </w:rPr>
        <w:t>a la comisión de un delito</w:t>
      </w:r>
      <w:r w:rsidRPr="00CF6A8B">
        <w:rPr>
          <w:rFonts w:ascii="Arial" w:hAnsi="Arial" w:cs="Arial"/>
          <w:sz w:val="22"/>
          <w:szCs w:val="22"/>
        </w:rPr>
        <w:t xml:space="preserve">, situación u ofensa que involucra a las personas interesadas o afectadas, </w:t>
      </w:r>
      <w:r w:rsidR="00FC17D5" w:rsidRPr="00CF6A8B">
        <w:rPr>
          <w:rFonts w:ascii="Arial" w:hAnsi="Arial" w:cs="Arial"/>
          <w:sz w:val="22"/>
          <w:szCs w:val="22"/>
        </w:rPr>
        <w:t>enfatizando</w:t>
      </w:r>
      <w:r w:rsidRPr="00CF6A8B">
        <w:rPr>
          <w:rFonts w:ascii="Arial" w:hAnsi="Arial" w:cs="Arial"/>
          <w:sz w:val="22"/>
          <w:szCs w:val="22"/>
        </w:rPr>
        <w:t xml:space="preserve"> en </w:t>
      </w:r>
      <w:r w:rsidR="000E5002" w:rsidRPr="00CF6A8B">
        <w:rPr>
          <w:rFonts w:ascii="Arial" w:hAnsi="Arial" w:cs="Arial"/>
          <w:sz w:val="22"/>
          <w:szCs w:val="22"/>
        </w:rPr>
        <w:t>promover</w:t>
      </w:r>
      <w:r w:rsidRPr="00CF6A8B">
        <w:rPr>
          <w:rFonts w:ascii="Arial" w:hAnsi="Arial" w:cs="Arial"/>
          <w:sz w:val="22"/>
          <w:szCs w:val="22"/>
        </w:rPr>
        <w:t xml:space="preserve"> la responsabili</w:t>
      </w:r>
      <w:r w:rsidR="000E5002" w:rsidRPr="00CF6A8B">
        <w:rPr>
          <w:rFonts w:ascii="Arial" w:hAnsi="Arial" w:cs="Arial"/>
          <w:sz w:val="22"/>
          <w:szCs w:val="22"/>
        </w:rPr>
        <w:t xml:space="preserve">zación subjetiva, la reparación, </w:t>
      </w:r>
      <w:r w:rsidRPr="00CF6A8B">
        <w:rPr>
          <w:rFonts w:ascii="Arial" w:hAnsi="Arial" w:cs="Arial"/>
          <w:sz w:val="22"/>
          <w:szCs w:val="22"/>
        </w:rPr>
        <w:t xml:space="preserve">el restablecimiento de las relaciones y vínculos </w:t>
      </w:r>
      <w:r w:rsidR="000E5002" w:rsidRPr="00CF6A8B">
        <w:rPr>
          <w:rFonts w:ascii="Arial" w:hAnsi="Arial" w:cs="Arial"/>
          <w:sz w:val="22"/>
          <w:szCs w:val="22"/>
        </w:rPr>
        <w:t>afectados par</w:t>
      </w:r>
      <w:r w:rsidRPr="00CF6A8B">
        <w:rPr>
          <w:rFonts w:ascii="Arial" w:hAnsi="Arial" w:cs="Arial"/>
          <w:sz w:val="22"/>
          <w:szCs w:val="22"/>
        </w:rPr>
        <w:t xml:space="preserve">a inclusión social. </w:t>
      </w:r>
    </w:p>
    <w:p w14:paraId="12D16369" w14:textId="77777777" w:rsidR="007438F4" w:rsidRPr="00CF6A8B" w:rsidRDefault="007438F4" w:rsidP="00CF6A8B">
      <w:pPr>
        <w:jc w:val="both"/>
        <w:rPr>
          <w:rFonts w:ascii="Arial" w:hAnsi="Arial" w:cs="Arial"/>
          <w:sz w:val="22"/>
          <w:szCs w:val="22"/>
        </w:rPr>
      </w:pPr>
    </w:p>
    <w:p w14:paraId="05DF5E62" w14:textId="77777777" w:rsidR="006A7CEC" w:rsidRPr="00CF6A8B" w:rsidRDefault="006A7CEC" w:rsidP="00CF6A8B">
      <w:pPr>
        <w:jc w:val="both"/>
        <w:rPr>
          <w:rFonts w:ascii="Arial" w:hAnsi="Arial" w:cs="Arial"/>
          <w:sz w:val="22"/>
          <w:szCs w:val="22"/>
        </w:rPr>
      </w:pPr>
      <w:r w:rsidRPr="00CF6A8B">
        <w:rPr>
          <w:rFonts w:ascii="Arial" w:hAnsi="Arial" w:cs="Arial"/>
          <w:sz w:val="22"/>
          <w:szCs w:val="22"/>
        </w:rPr>
        <w:t>Como principio rector de los Derechos Humanos se establece que, “todos los seres humanos nacen libres e iguales en dignidad y derechos y, dotados como están de razón y de conciencia, deben comportarse fraternalmente los unos con los otros”</w:t>
      </w:r>
      <w:r w:rsidRPr="00CF6A8B">
        <w:rPr>
          <w:rStyle w:val="Refdenotaalpie"/>
          <w:rFonts w:ascii="Arial" w:hAnsi="Arial" w:cs="Arial"/>
          <w:sz w:val="22"/>
          <w:szCs w:val="22"/>
        </w:rPr>
        <w:footnoteReference w:id="85"/>
      </w:r>
      <w:r w:rsidRPr="00CF6A8B">
        <w:rPr>
          <w:rFonts w:ascii="Arial" w:hAnsi="Arial" w:cs="Arial"/>
          <w:sz w:val="22"/>
          <w:szCs w:val="22"/>
        </w:rPr>
        <w:t xml:space="preserve">, por lo cual en ninguna circunstancia la comisión del delito por un adolescente se puede convertir en un motivo de exclusión, separación de su red social y familiar o de vulneración de derechos. Siendo así, se rescata la dignidad de las personas entendiendo que el delito no define al adolescente o joven, reconociendo sus potencialidades y capacidades para hacerse responsable de sus acciones y proyectar esta responsabilidad a los otros, asumiendo voluntariamente acciones de </w:t>
      </w:r>
      <w:r w:rsidRPr="00CF6A8B">
        <w:rPr>
          <w:rFonts w:ascii="Arial" w:hAnsi="Arial" w:cs="Arial"/>
          <w:sz w:val="22"/>
          <w:szCs w:val="22"/>
        </w:rPr>
        <w:lastRenderedPageBreak/>
        <w:t xml:space="preserve">reparación, construidas con su entorno y que le facilitan una mejor interacción y convivencia (capacidad restaurativa). </w:t>
      </w:r>
    </w:p>
    <w:p w14:paraId="653481A8" w14:textId="77777777" w:rsidR="007438F4" w:rsidRPr="00CF6A8B" w:rsidRDefault="007438F4" w:rsidP="00CF6A8B">
      <w:pPr>
        <w:jc w:val="both"/>
        <w:rPr>
          <w:rFonts w:ascii="Arial" w:hAnsi="Arial" w:cs="Arial"/>
          <w:sz w:val="22"/>
          <w:szCs w:val="22"/>
        </w:rPr>
      </w:pPr>
    </w:p>
    <w:p w14:paraId="2A5F02BE" w14:textId="774C8DAE" w:rsidR="006A7CEC" w:rsidRPr="00CF6A8B" w:rsidRDefault="006A7CEC" w:rsidP="00CF6A8B">
      <w:pPr>
        <w:jc w:val="both"/>
        <w:rPr>
          <w:rFonts w:ascii="Arial" w:hAnsi="Arial" w:cs="Arial"/>
          <w:sz w:val="22"/>
          <w:szCs w:val="22"/>
        </w:rPr>
      </w:pPr>
      <w:r w:rsidRPr="00CF6A8B">
        <w:rPr>
          <w:rFonts w:ascii="Arial" w:hAnsi="Arial" w:cs="Arial"/>
          <w:sz w:val="22"/>
          <w:szCs w:val="22"/>
        </w:rPr>
        <w:t xml:space="preserve">Así, la intervención inicia por reconocer a la o el adolescente y joven como sujeto de derechos, garantizándole el </w:t>
      </w:r>
      <w:r w:rsidR="00090FD5" w:rsidRPr="00CF6A8B">
        <w:rPr>
          <w:rFonts w:ascii="Arial" w:hAnsi="Arial" w:cs="Arial"/>
          <w:sz w:val="22"/>
          <w:szCs w:val="22"/>
        </w:rPr>
        <w:t>ejercicio</w:t>
      </w:r>
      <w:r w:rsidRPr="00CF6A8B">
        <w:rPr>
          <w:rFonts w:ascii="Arial" w:hAnsi="Arial" w:cs="Arial"/>
          <w:sz w:val="22"/>
          <w:szCs w:val="22"/>
        </w:rPr>
        <w:t xml:space="preserve"> </w:t>
      </w:r>
      <w:r w:rsidR="00090FD5" w:rsidRPr="00CF6A8B">
        <w:rPr>
          <w:rFonts w:ascii="Arial" w:hAnsi="Arial" w:cs="Arial"/>
          <w:sz w:val="22"/>
          <w:szCs w:val="22"/>
        </w:rPr>
        <w:t>de</w:t>
      </w:r>
      <w:r w:rsidRPr="00CF6A8B">
        <w:rPr>
          <w:rFonts w:ascii="Arial" w:hAnsi="Arial" w:cs="Arial"/>
          <w:sz w:val="22"/>
          <w:szCs w:val="22"/>
        </w:rPr>
        <w:t xml:space="preserve"> los mismos para su restablecimiento y empoderándolo para que se asuma como un ser con responsabilidad social, y reconozca las consecuencias de las conductas que lo llevaron a vincularse con el SRPA o que se dan en la cotidianidad del proceso de atención generando por parte de este acciones para atender una conducta o hecho que afectó las relaciones a través la reparación como medio para responder frente a las necesidades y obligaciones que llevó tal conducta.</w:t>
      </w:r>
    </w:p>
    <w:p w14:paraId="19F8FE67" w14:textId="77777777" w:rsidR="007438F4" w:rsidRPr="00CF6A8B" w:rsidRDefault="007438F4" w:rsidP="00CF6A8B">
      <w:pPr>
        <w:jc w:val="both"/>
        <w:rPr>
          <w:rFonts w:ascii="Arial" w:hAnsi="Arial" w:cs="Arial"/>
          <w:sz w:val="22"/>
          <w:szCs w:val="22"/>
        </w:rPr>
      </w:pPr>
    </w:p>
    <w:p w14:paraId="004484EC" w14:textId="0CB8EC45" w:rsidR="006A7CEC" w:rsidRPr="00CF6A8B" w:rsidRDefault="006A7CEC" w:rsidP="00CF6A8B">
      <w:pPr>
        <w:jc w:val="both"/>
        <w:rPr>
          <w:rFonts w:ascii="Arial" w:hAnsi="Arial" w:cs="Arial"/>
          <w:sz w:val="22"/>
          <w:szCs w:val="22"/>
          <w:u w:val="single"/>
        </w:rPr>
      </w:pPr>
      <w:r w:rsidRPr="00CF6A8B">
        <w:rPr>
          <w:rFonts w:ascii="Arial" w:hAnsi="Arial" w:cs="Arial"/>
          <w:sz w:val="22"/>
          <w:szCs w:val="22"/>
        </w:rPr>
        <w:t xml:space="preserve">La implementación del enfoque contribuye al desarrollo de actitudes, conocimientos y valores como el respeto, la cooperación, la empatía con las personas que se relacionan con las y los adolescentes o jóvenes, integrando a pares, familias y comunidades como agentes activos que aportan al alcance de los objetivos planteados en el modelo de atención del SRPA. Este enfoque </w:t>
      </w:r>
      <w:r w:rsidR="000E5002" w:rsidRPr="00CF6A8B">
        <w:rPr>
          <w:rFonts w:ascii="Arial" w:hAnsi="Arial" w:cs="Arial"/>
          <w:sz w:val="22"/>
          <w:szCs w:val="22"/>
        </w:rPr>
        <w:t>“pone su mayor interés en comprender y transformar las bases que subyacen al delito y la violencia apelando  a la creación de un pacto social y una ética de la convivencia</w:t>
      </w:r>
      <w:r w:rsidR="00606903" w:rsidRPr="00CF6A8B">
        <w:rPr>
          <w:rFonts w:ascii="Arial" w:hAnsi="Arial" w:cs="Arial"/>
          <w:sz w:val="22"/>
          <w:szCs w:val="22"/>
        </w:rPr>
        <w:t>”</w:t>
      </w:r>
      <w:r w:rsidR="00606903" w:rsidRPr="00CF6A8B">
        <w:rPr>
          <w:rStyle w:val="Refdenotaalpie"/>
          <w:rFonts w:ascii="Arial" w:hAnsi="Arial" w:cs="Arial"/>
          <w:sz w:val="22"/>
          <w:szCs w:val="22"/>
        </w:rPr>
        <w:footnoteReference w:id="86"/>
      </w:r>
    </w:p>
    <w:p w14:paraId="5FABFA7E" w14:textId="0B212427" w:rsidR="007438F4" w:rsidRPr="00CF6A8B" w:rsidRDefault="007438F4" w:rsidP="00CF6A8B">
      <w:pPr>
        <w:jc w:val="both"/>
        <w:rPr>
          <w:rFonts w:ascii="Arial" w:hAnsi="Arial" w:cs="Arial"/>
          <w:sz w:val="22"/>
          <w:szCs w:val="22"/>
        </w:rPr>
      </w:pPr>
    </w:p>
    <w:p w14:paraId="0E585C50" w14:textId="77777777" w:rsidR="00B939A4" w:rsidRPr="00CF6A8B" w:rsidRDefault="006A7CEC" w:rsidP="00CF6A8B">
      <w:pPr>
        <w:pStyle w:val="Sangradetextonormal"/>
        <w:ind w:left="0"/>
        <w:rPr>
          <w:rFonts w:cs="Arial"/>
          <w:sz w:val="22"/>
          <w:szCs w:val="22"/>
        </w:rPr>
      </w:pPr>
      <w:r w:rsidRPr="00CF6A8B">
        <w:rPr>
          <w:rFonts w:cs="Arial"/>
          <w:sz w:val="22"/>
          <w:szCs w:val="22"/>
        </w:rPr>
        <w:t>El enfoque restaurativo representa un lente y marco de referencia inspirado en los principios y valores de la justicia restaurativa que orientan cualquier abordaje, intervención o acompañamiento de los actores y operadores de servicio del SRPA para el alcance de sus resultados. Este debe permear cualquier acción, práctica o diferencial frente al enfoque retributivo puesto que el enfoque restaurativo “enfatiza en los daños personales y relacionales causados por el crimen (…) percibido ante todo como un acto de daño personal. En consecuencia, los procesos crean un espacio para discutir el daño real causado a las víctimas directas e indirectas, y para considerar formas de promover un sentido de seguridad y pertenencia entre los miembros de la comunidad”</w:t>
      </w:r>
      <w:r w:rsidRPr="00CF6A8B">
        <w:rPr>
          <w:rStyle w:val="Refdenotaalpie"/>
          <w:rFonts w:cs="Arial"/>
          <w:sz w:val="22"/>
          <w:szCs w:val="22"/>
        </w:rPr>
        <w:footnoteReference w:id="87"/>
      </w:r>
      <w:r w:rsidRPr="00CF6A8B">
        <w:rPr>
          <w:rFonts w:cs="Arial"/>
          <w:sz w:val="22"/>
          <w:szCs w:val="22"/>
        </w:rPr>
        <w:t xml:space="preserve">. </w:t>
      </w:r>
    </w:p>
    <w:p w14:paraId="21E02091" w14:textId="77777777" w:rsidR="00B939A4" w:rsidRPr="00CF6A8B" w:rsidRDefault="00B939A4" w:rsidP="00CF6A8B">
      <w:pPr>
        <w:pStyle w:val="Sangradetextonormal"/>
        <w:ind w:left="0"/>
        <w:rPr>
          <w:rFonts w:cs="Arial"/>
          <w:sz w:val="22"/>
          <w:szCs w:val="22"/>
        </w:rPr>
      </w:pPr>
    </w:p>
    <w:p w14:paraId="6EDA27DA" w14:textId="55AD5A0F" w:rsidR="00B939A4" w:rsidRDefault="00B939A4" w:rsidP="00CF6A8B">
      <w:pPr>
        <w:pStyle w:val="Sangradetextonormal"/>
        <w:ind w:left="0"/>
        <w:rPr>
          <w:rFonts w:cs="Arial"/>
          <w:sz w:val="22"/>
          <w:szCs w:val="22"/>
        </w:rPr>
      </w:pPr>
      <w:r w:rsidRPr="00CF6A8B">
        <w:rPr>
          <w:rFonts w:cs="Arial"/>
          <w:sz w:val="22"/>
          <w:szCs w:val="22"/>
        </w:rPr>
        <w:t>El enfoque restaurativo llevado a la práctica puede tener tres orientaciones:</w:t>
      </w:r>
    </w:p>
    <w:p w14:paraId="7664DEB1" w14:textId="77777777" w:rsidR="00D103BB" w:rsidRPr="00CF6A8B" w:rsidRDefault="00D103BB" w:rsidP="00CF6A8B">
      <w:pPr>
        <w:pStyle w:val="Sangradetextonormal"/>
        <w:ind w:left="0"/>
        <w:rPr>
          <w:rFonts w:cs="Arial"/>
          <w:sz w:val="22"/>
          <w:szCs w:val="22"/>
        </w:rPr>
      </w:pPr>
    </w:p>
    <w:p w14:paraId="4237B847" w14:textId="77777777" w:rsidR="00B939A4" w:rsidRPr="00CF6A8B" w:rsidRDefault="00B939A4" w:rsidP="00296FA2">
      <w:pPr>
        <w:pStyle w:val="Prrafodelista2"/>
        <w:numPr>
          <w:ilvl w:val="0"/>
          <w:numId w:val="87"/>
        </w:numPr>
        <w:ind w:left="567" w:hanging="283"/>
        <w:rPr>
          <w:rFonts w:ascii="Arial" w:hAnsi="Arial" w:cs="Arial"/>
          <w:sz w:val="22"/>
          <w:szCs w:val="22"/>
        </w:rPr>
      </w:pPr>
      <w:r w:rsidRPr="00CF6A8B">
        <w:rPr>
          <w:rFonts w:ascii="Arial" w:hAnsi="Arial" w:cs="Arial"/>
          <w:sz w:val="22"/>
          <w:szCs w:val="22"/>
        </w:rPr>
        <w:t>Proactiva: se realizan para anticiparse a los problemas o necesidades futuras y también para fortalecer el tejido social, desarrollar iniciativas o mejorar algo</w:t>
      </w:r>
    </w:p>
    <w:p w14:paraId="6EA54CCA" w14:textId="77777777" w:rsidR="00B939A4" w:rsidRPr="00CF6A8B" w:rsidRDefault="00B939A4" w:rsidP="00296FA2">
      <w:pPr>
        <w:pStyle w:val="Prrafodelista2"/>
        <w:numPr>
          <w:ilvl w:val="0"/>
          <w:numId w:val="87"/>
        </w:numPr>
        <w:ind w:left="567" w:hanging="283"/>
        <w:rPr>
          <w:rFonts w:ascii="Arial" w:hAnsi="Arial" w:cs="Arial"/>
          <w:sz w:val="22"/>
          <w:szCs w:val="22"/>
        </w:rPr>
      </w:pPr>
      <w:r w:rsidRPr="00CF6A8B">
        <w:rPr>
          <w:rFonts w:ascii="Arial" w:hAnsi="Arial" w:cs="Arial"/>
          <w:sz w:val="22"/>
          <w:szCs w:val="22"/>
        </w:rPr>
        <w:t>Preventiva: buscan mitigar un riesgo, evitar que algo suceda o prevenir un perjuicio</w:t>
      </w:r>
    </w:p>
    <w:p w14:paraId="567FC8C8" w14:textId="77777777" w:rsidR="00B939A4" w:rsidRPr="00CF6A8B" w:rsidRDefault="00B939A4" w:rsidP="00296FA2">
      <w:pPr>
        <w:pStyle w:val="Prrafodelista2"/>
        <w:numPr>
          <w:ilvl w:val="0"/>
          <w:numId w:val="87"/>
        </w:numPr>
        <w:ind w:left="567" w:hanging="283"/>
        <w:rPr>
          <w:rFonts w:ascii="Arial" w:hAnsi="Arial" w:cs="Arial"/>
          <w:sz w:val="22"/>
          <w:szCs w:val="22"/>
        </w:rPr>
      </w:pPr>
      <w:r w:rsidRPr="00CF6A8B">
        <w:rPr>
          <w:rFonts w:ascii="Arial" w:hAnsi="Arial" w:cs="Arial"/>
          <w:sz w:val="22"/>
          <w:szCs w:val="22"/>
        </w:rPr>
        <w:t>Reactiva: tienen el fin de reparar un daño causado, atender la dimensión social del delito y/o restablecer relaciones que han sido afectadas</w:t>
      </w:r>
    </w:p>
    <w:p w14:paraId="7F4693F8" w14:textId="77777777" w:rsidR="00B939A4" w:rsidRPr="00CF6A8B" w:rsidRDefault="00B939A4" w:rsidP="00CF6A8B">
      <w:pPr>
        <w:pStyle w:val="Prrafodelista2"/>
        <w:ind w:left="567"/>
        <w:rPr>
          <w:rFonts w:ascii="Arial" w:hAnsi="Arial" w:cs="Arial"/>
          <w:sz w:val="22"/>
          <w:szCs w:val="22"/>
        </w:rPr>
      </w:pPr>
    </w:p>
    <w:p w14:paraId="51A77FD6" w14:textId="77777777" w:rsidR="00B939A4" w:rsidRPr="00CF6A8B" w:rsidRDefault="00B939A4" w:rsidP="00CF6A8B">
      <w:pPr>
        <w:pStyle w:val="Sangradetextonormal"/>
        <w:ind w:left="0"/>
        <w:rPr>
          <w:rFonts w:cs="Arial"/>
          <w:sz w:val="22"/>
          <w:szCs w:val="22"/>
        </w:rPr>
      </w:pPr>
      <w:r w:rsidRPr="00CF6A8B">
        <w:rPr>
          <w:rFonts w:cs="Arial"/>
          <w:sz w:val="22"/>
          <w:szCs w:val="22"/>
        </w:rPr>
        <w:lastRenderedPageBreak/>
        <w:t xml:space="preserve">Un enfoque restaurativo exige una actitud coherente y ejemplarizante por parte de todos los intervinientes en el proceso de atención lo cual deriva en un desafío personal que implica reflexión, autocrítica y mejoramiento continuo. No basta con conocer el enfoque hay que vivirlo y llevarlo a la práctica. </w:t>
      </w:r>
    </w:p>
    <w:p w14:paraId="57AA4BC5" w14:textId="77777777" w:rsidR="00082E29" w:rsidRPr="00CF6A8B" w:rsidRDefault="00082E29" w:rsidP="00CF6A8B">
      <w:pPr>
        <w:jc w:val="both"/>
        <w:rPr>
          <w:rFonts w:ascii="Arial" w:hAnsi="Arial" w:cs="Arial"/>
          <w:b/>
          <w:color w:val="000000"/>
          <w:sz w:val="22"/>
          <w:szCs w:val="22"/>
        </w:rPr>
      </w:pPr>
    </w:p>
    <w:p w14:paraId="64FA0DDB" w14:textId="346D1423" w:rsidR="00082E29" w:rsidRPr="00CF6A8B" w:rsidRDefault="00082E29" w:rsidP="00CF6A8B">
      <w:pPr>
        <w:jc w:val="both"/>
        <w:rPr>
          <w:rFonts w:ascii="Arial" w:hAnsi="Arial" w:cs="Arial"/>
          <w:b/>
          <w:color w:val="000000"/>
          <w:sz w:val="22"/>
          <w:szCs w:val="22"/>
        </w:rPr>
      </w:pPr>
      <w:r w:rsidRPr="00CF6A8B">
        <w:rPr>
          <w:rFonts w:ascii="Arial" w:hAnsi="Arial" w:cs="Arial"/>
          <w:b/>
          <w:color w:val="000000"/>
          <w:sz w:val="22"/>
          <w:szCs w:val="22"/>
        </w:rPr>
        <w:t xml:space="preserve">¿Qué se entiende por prácticas restaurativas? </w:t>
      </w:r>
    </w:p>
    <w:p w14:paraId="67F279C0" w14:textId="77777777" w:rsidR="00082E29" w:rsidRPr="00CF6A8B" w:rsidRDefault="00082E29" w:rsidP="00CF6A8B">
      <w:pPr>
        <w:jc w:val="both"/>
        <w:rPr>
          <w:rFonts w:ascii="Arial" w:hAnsi="Arial" w:cs="Arial"/>
          <w:b/>
          <w:color w:val="000000"/>
          <w:sz w:val="22"/>
          <w:szCs w:val="22"/>
        </w:rPr>
      </w:pPr>
    </w:p>
    <w:p w14:paraId="5C35A9DE" w14:textId="77777777" w:rsidR="00082E29" w:rsidRPr="00CF6A8B" w:rsidRDefault="00082E29" w:rsidP="00CF6A8B">
      <w:pPr>
        <w:jc w:val="both"/>
        <w:rPr>
          <w:rFonts w:ascii="Arial" w:hAnsi="Arial" w:cs="Arial"/>
          <w:color w:val="000000"/>
          <w:sz w:val="22"/>
          <w:szCs w:val="22"/>
        </w:rPr>
      </w:pPr>
      <w:bookmarkStart w:id="95" w:name="_Hlk530407837"/>
      <w:r w:rsidRPr="00CF6A8B">
        <w:rPr>
          <w:rFonts w:ascii="Arial" w:hAnsi="Arial" w:cs="Arial"/>
          <w:color w:val="000000"/>
          <w:sz w:val="22"/>
          <w:szCs w:val="22"/>
        </w:rPr>
        <w:t xml:space="preserve">Las prácticas restaurativas (PR) son un medio para alcanzar la justicia restaurativa, la convivencia y la paz. </w:t>
      </w:r>
      <w:r w:rsidRPr="00CF6A8B">
        <w:rPr>
          <w:rFonts w:ascii="Arial" w:hAnsi="Arial" w:cs="Arial"/>
          <w:b/>
          <w:color w:val="000000"/>
          <w:sz w:val="22"/>
          <w:szCs w:val="22"/>
        </w:rPr>
        <w:t>Se constituyen e integran en un proceso</w:t>
      </w:r>
      <w:r w:rsidRPr="00CF6A8B">
        <w:rPr>
          <w:rFonts w:ascii="Arial" w:hAnsi="Arial" w:cs="Arial"/>
          <w:color w:val="000000"/>
          <w:sz w:val="22"/>
          <w:szCs w:val="22"/>
        </w:rPr>
        <w:t xml:space="preserve"> el cual, permite generar condiciones de intercambio, dialogo y reparación, dinamizando la responsabilidad y mejorando las relaciones establecidas con las </w:t>
      </w:r>
      <w:r w:rsidRPr="00CF6A8B">
        <w:rPr>
          <w:rFonts w:ascii="Arial" w:hAnsi="Arial" w:cs="Arial"/>
          <w:sz w:val="22"/>
          <w:szCs w:val="22"/>
        </w:rPr>
        <w:t>partes que se han visto afectadas por un delito o por una situación</w:t>
      </w:r>
      <w:r w:rsidRPr="00CF6A8B">
        <w:rPr>
          <w:rFonts w:ascii="Arial" w:hAnsi="Arial" w:cs="Arial"/>
          <w:color w:val="000000"/>
          <w:sz w:val="22"/>
          <w:szCs w:val="22"/>
        </w:rPr>
        <w:t>. En este sentido, las prácticas restaurativas rescatan la dignidad de la persona favoreciendo el entendimiento de las partes, atendiendo sus necesidades y motivando el restablecimiento de las relaciones afectadas potenciando la inclusión social.</w:t>
      </w:r>
    </w:p>
    <w:bookmarkEnd w:id="95"/>
    <w:p w14:paraId="11C291CD" w14:textId="77777777" w:rsidR="00082E29" w:rsidRPr="00CF6A8B" w:rsidRDefault="00082E29" w:rsidP="00CF6A8B">
      <w:pPr>
        <w:jc w:val="both"/>
        <w:rPr>
          <w:rFonts w:ascii="Arial" w:hAnsi="Arial" w:cs="Arial"/>
          <w:color w:val="000000"/>
          <w:sz w:val="22"/>
          <w:szCs w:val="22"/>
        </w:rPr>
      </w:pPr>
    </w:p>
    <w:p w14:paraId="70602B61" w14:textId="77777777" w:rsidR="00082E29" w:rsidRPr="00CF6A8B" w:rsidRDefault="00082E29" w:rsidP="00CF6A8B">
      <w:pPr>
        <w:jc w:val="both"/>
        <w:rPr>
          <w:rFonts w:ascii="Arial" w:hAnsi="Arial" w:cs="Arial"/>
          <w:color w:val="000000"/>
          <w:sz w:val="22"/>
          <w:szCs w:val="22"/>
        </w:rPr>
      </w:pPr>
      <w:r w:rsidRPr="00CF6A8B">
        <w:rPr>
          <w:rFonts w:ascii="Arial" w:hAnsi="Arial" w:cs="Arial"/>
          <w:color w:val="000000"/>
          <w:sz w:val="22"/>
          <w:szCs w:val="22"/>
        </w:rPr>
        <w:t xml:space="preserve">Los procesos y prácticas restaurativas permiten materializar la restauración en los diferentes espacios en los cuales interactúan los adolescentes y jóvenes vinculados al SRPA en medidas privativas y no privativas de la libertad, con apoyo de los profesionales de los operadores de los servicios. Hacen parte del desarrollo del Plan de Atención Individual y deben reflejarse en los Proyectos de Atención Institucional PAI de manera transversal con los componentes, niveles y fases del modelo de atención. </w:t>
      </w:r>
    </w:p>
    <w:p w14:paraId="63B5ACC8" w14:textId="7AEBA1CE" w:rsidR="006A7CEC" w:rsidRPr="00CF6A8B" w:rsidRDefault="006A7CEC" w:rsidP="00CF6A8B">
      <w:pPr>
        <w:jc w:val="both"/>
        <w:rPr>
          <w:rFonts w:ascii="Arial" w:hAnsi="Arial" w:cs="Arial"/>
          <w:sz w:val="22"/>
          <w:szCs w:val="22"/>
        </w:rPr>
      </w:pPr>
    </w:p>
    <w:p w14:paraId="4EE43AA8" w14:textId="6DE87194" w:rsidR="00090FD5" w:rsidRPr="00CF6A8B" w:rsidRDefault="00090FD5" w:rsidP="00CF6A8B">
      <w:pPr>
        <w:jc w:val="both"/>
        <w:rPr>
          <w:rFonts w:ascii="Arial" w:hAnsi="Arial" w:cs="Arial"/>
          <w:b/>
          <w:sz w:val="22"/>
          <w:szCs w:val="22"/>
        </w:rPr>
      </w:pPr>
      <w:r w:rsidRPr="00CF6A8B">
        <w:rPr>
          <w:rFonts w:ascii="Arial" w:hAnsi="Arial" w:cs="Arial"/>
          <w:b/>
          <w:sz w:val="22"/>
          <w:szCs w:val="22"/>
        </w:rPr>
        <w:t>El enfoque de Justicia Restaurativa</w:t>
      </w:r>
    </w:p>
    <w:p w14:paraId="62A39A7D" w14:textId="77777777" w:rsidR="00B939A4" w:rsidRPr="00CF6A8B" w:rsidRDefault="00B939A4" w:rsidP="00CF6A8B">
      <w:pPr>
        <w:jc w:val="both"/>
        <w:rPr>
          <w:rFonts w:ascii="Arial" w:hAnsi="Arial" w:cs="Arial"/>
          <w:b/>
          <w:sz w:val="22"/>
          <w:szCs w:val="22"/>
        </w:rPr>
      </w:pPr>
    </w:p>
    <w:p w14:paraId="1CA0B6ED" w14:textId="0A26F7AB" w:rsidR="009C0C17" w:rsidRPr="00CF6A8B" w:rsidRDefault="009C0C17" w:rsidP="00CF6A8B">
      <w:pPr>
        <w:jc w:val="both"/>
        <w:rPr>
          <w:rFonts w:ascii="Arial" w:eastAsia="Arial" w:hAnsi="Arial" w:cs="Arial"/>
          <w:sz w:val="22"/>
          <w:szCs w:val="22"/>
        </w:rPr>
      </w:pPr>
      <w:r w:rsidRPr="00CF6A8B">
        <w:rPr>
          <w:rFonts w:ascii="Arial" w:eastAsia="Arial" w:hAnsi="Arial" w:cs="Arial"/>
          <w:sz w:val="22"/>
          <w:szCs w:val="22"/>
        </w:rPr>
        <w:t xml:space="preserve">La justicia restaurativa </w:t>
      </w:r>
      <w:r w:rsidR="000F3255" w:rsidRPr="00CF6A8B">
        <w:rPr>
          <w:rFonts w:ascii="Arial" w:eastAsia="Arial" w:hAnsi="Arial" w:cs="Arial"/>
          <w:sz w:val="22"/>
          <w:szCs w:val="22"/>
        </w:rPr>
        <w:t>es un tipo de justicia centrada en la dimensión social del delito. Cuestiona la abstracción del modelo jurídico y apela al conocimiento de resolución de conflictos entre sujetos concretos de comunidades concretas</w:t>
      </w:r>
      <w:r w:rsidR="00E80E06" w:rsidRPr="00CF6A8B">
        <w:rPr>
          <w:rFonts w:ascii="Arial" w:eastAsia="Arial" w:hAnsi="Arial" w:cs="Arial"/>
          <w:sz w:val="22"/>
          <w:szCs w:val="22"/>
        </w:rPr>
        <w:t xml:space="preserve"> </w:t>
      </w:r>
      <w:r w:rsidR="000F3255" w:rsidRPr="00CF6A8B">
        <w:rPr>
          <w:rFonts w:ascii="Arial" w:eastAsia="Arial" w:hAnsi="Arial" w:cs="Arial"/>
          <w:sz w:val="22"/>
          <w:szCs w:val="22"/>
        </w:rPr>
        <w:t>(</w:t>
      </w:r>
      <w:r w:rsidR="00291CDE" w:rsidRPr="00CF6A8B">
        <w:rPr>
          <w:rFonts w:ascii="Arial" w:eastAsia="Arial" w:hAnsi="Arial" w:cs="Arial"/>
          <w:sz w:val="22"/>
          <w:szCs w:val="22"/>
        </w:rPr>
        <w:t>…</w:t>
      </w:r>
      <w:r w:rsidR="000F3255" w:rsidRPr="00CF6A8B">
        <w:rPr>
          <w:rFonts w:ascii="Arial" w:eastAsia="Arial" w:hAnsi="Arial" w:cs="Arial"/>
          <w:sz w:val="22"/>
          <w:szCs w:val="22"/>
        </w:rPr>
        <w:t>), reconoce que los delitos afectan a las personas en concreto</w:t>
      </w:r>
      <w:r w:rsidR="00291CDE" w:rsidRPr="00CF6A8B">
        <w:rPr>
          <w:rFonts w:ascii="Arial" w:eastAsia="Arial" w:hAnsi="Arial" w:cs="Arial"/>
          <w:sz w:val="22"/>
          <w:szCs w:val="22"/>
        </w:rPr>
        <w:t xml:space="preserve">, más que a la sociedad en abstracto, apela a las normas y a la reparación más que al castigo. </w:t>
      </w:r>
      <w:r w:rsidRPr="00CF6A8B">
        <w:rPr>
          <w:rFonts w:ascii="Arial" w:eastAsia="Arial" w:hAnsi="Arial" w:cs="Arial"/>
          <w:sz w:val="22"/>
          <w:szCs w:val="22"/>
        </w:rPr>
        <w:t>Así lo señala la Corte Constitucional:</w:t>
      </w:r>
    </w:p>
    <w:p w14:paraId="5C966A2D" w14:textId="77777777" w:rsidR="009C0C17" w:rsidRPr="00CF6A8B" w:rsidRDefault="009C0C17" w:rsidP="00CF6A8B">
      <w:pPr>
        <w:jc w:val="both"/>
        <w:rPr>
          <w:rFonts w:ascii="Arial" w:eastAsia="Arial" w:hAnsi="Arial" w:cs="Arial"/>
          <w:sz w:val="22"/>
          <w:szCs w:val="22"/>
        </w:rPr>
      </w:pPr>
    </w:p>
    <w:p w14:paraId="11743683" w14:textId="77777777" w:rsidR="009C0C17" w:rsidRPr="00CF6A8B" w:rsidRDefault="009C0C17" w:rsidP="00CF6A8B">
      <w:pPr>
        <w:jc w:val="both"/>
        <w:rPr>
          <w:rFonts w:ascii="Arial" w:eastAsia="Arial" w:hAnsi="Arial" w:cs="Arial"/>
          <w:sz w:val="22"/>
          <w:szCs w:val="22"/>
        </w:rPr>
      </w:pPr>
      <w:r w:rsidRPr="00CF6A8B">
        <w:rPr>
          <w:rFonts w:ascii="Arial" w:eastAsia="Arial" w:hAnsi="Arial" w:cs="Arial"/>
          <w:sz w:val="22"/>
          <w:szCs w:val="22"/>
        </w:rPr>
        <w:t>“Así, la justicia restaurativa se presenta como un modelo alternativo de enfrentamiento de la criminalidad, que sustituye la idea tradicional de retribución o castigo, por una visión que rescata la importancia que tiene para la sociedad la reconstrucción de las relaciones entre víctima y victimario. El centro de gravedad del derecho penal ya no lo constituiría el acto delictivo y el infractor, sino que involucraría una especial consideración a la víctima y al daño que le fue inferido.</w:t>
      </w:r>
    </w:p>
    <w:p w14:paraId="325C043A" w14:textId="77777777" w:rsidR="009C0C17" w:rsidRPr="00CF6A8B" w:rsidRDefault="009C0C17" w:rsidP="00CF6A8B">
      <w:pPr>
        <w:jc w:val="both"/>
        <w:rPr>
          <w:rFonts w:ascii="Arial" w:eastAsia="Arial" w:hAnsi="Arial" w:cs="Arial"/>
          <w:sz w:val="22"/>
          <w:szCs w:val="22"/>
        </w:rPr>
      </w:pPr>
    </w:p>
    <w:p w14:paraId="0F1AE73C" w14:textId="77777777" w:rsidR="009C0C17" w:rsidRPr="00CF6A8B" w:rsidRDefault="009C0C17" w:rsidP="00CF6A8B">
      <w:pPr>
        <w:jc w:val="both"/>
        <w:rPr>
          <w:rFonts w:ascii="Arial" w:eastAsia="Arial" w:hAnsi="Arial" w:cs="Arial"/>
          <w:sz w:val="22"/>
          <w:szCs w:val="22"/>
        </w:rPr>
      </w:pPr>
      <w:r w:rsidRPr="00CF6A8B">
        <w:rPr>
          <w:rFonts w:ascii="Arial" w:eastAsia="Arial" w:hAnsi="Arial" w:cs="Arial"/>
          <w:sz w:val="22"/>
          <w:szCs w:val="22"/>
        </w:rPr>
        <w:t xml:space="preserve">Conforme a este modelo, la respuesta al fenómeno de la criminalidad debe diversificar las finalidades del sistema. Debe estar orientada a la satisfacción de los intereses de las víctimas (reconocer su sufrimiento, repararle el daño inferido y restaurarla en su dignidad), al restablecimiento de la paz social, y a la reincorporación del infractor a la comunidad a fin de </w:t>
      </w:r>
      <w:r w:rsidRPr="00CF6A8B">
        <w:rPr>
          <w:rFonts w:ascii="Arial" w:eastAsia="Arial" w:hAnsi="Arial" w:cs="Arial"/>
          <w:sz w:val="22"/>
          <w:szCs w:val="22"/>
        </w:rPr>
        <w:lastRenderedPageBreak/>
        <w:t>restablecer los lazos sociales quebrantados por el delito, replanteando el concepto de castigo retributivo que resulta insuficiente para el restablecimiento de la convivencia social pacífica.”</w:t>
      </w:r>
      <w:r w:rsidRPr="00CF6A8B">
        <w:rPr>
          <w:rFonts w:ascii="Arial" w:eastAsia="Arial" w:hAnsi="Arial" w:cs="Arial"/>
          <w:sz w:val="22"/>
          <w:szCs w:val="22"/>
          <w:vertAlign w:val="superscript"/>
        </w:rPr>
        <w:footnoteReference w:id="88"/>
      </w:r>
      <w:r w:rsidRPr="00CF6A8B">
        <w:rPr>
          <w:rFonts w:ascii="Arial" w:eastAsia="Arial" w:hAnsi="Arial" w:cs="Arial"/>
          <w:sz w:val="22"/>
          <w:szCs w:val="22"/>
        </w:rPr>
        <w:t xml:space="preserve"> </w:t>
      </w:r>
    </w:p>
    <w:p w14:paraId="382E1CEA" w14:textId="77777777" w:rsidR="0085769A" w:rsidRPr="00CF6A8B" w:rsidRDefault="0085769A" w:rsidP="00CF6A8B">
      <w:pPr>
        <w:jc w:val="both"/>
        <w:rPr>
          <w:rFonts w:ascii="Arial" w:hAnsi="Arial" w:cs="Arial"/>
          <w:b/>
          <w:sz w:val="22"/>
          <w:szCs w:val="22"/>
        </w:rPr>
      </w:pPr>
    </w:p>
    <w:p w14:paraId="36CBD682" w14:textId="77777777" w:rsidR="00B437CF" w:rsidRPr="00CF6A8B" w:rsidRDefault="00B437CF" w:rsidP="00CF6A8B">
      <w:pPr>
        <w:jc w:val="both"/>
        <w:rPr>
          <w:rFonts w:ascii="Arial" w:hAnsi="Arial" w:cs="Arial"/>
          <w:color w:val="000000"/>
          <w:sz w:val="22"/>
          <w:szCs w:val="22"/>
          <w:lang w:val="es-ES"/>
        </w:rPr>
      </w:pPr>
      <w:r w:rsidRPr="00CF6A8B">
        <w:rPr>
          <w:rFonts w:ascii="Arial" w:hAnsi="Arial" w:cs="Arial"/>
          <w:color w:val="000000"/>
          <w:sz w:val="22"/>
          <w:szCs w:val="22"/>
          <w:lang w:val="es-ES"/>
        </w:rPr>
        <w:t xml:space="preserve">En el Sistema de Responsabilidad Penal para Adolescentes en Colombia, la Justicia Restaurativa está considerada como una de las finalidades, tal como lo indica el artículo 140 de la Ley 1098 de 2006 indicando que: </w:t>
      </w:r>
      <w:r w:rsidRPr="00CF6A8B">
        <w:rPr>
          <w:rFonts w:ascii="Arial" w:hAnsi="Arial" w:cs="Arial"/>
          <w:i/>
          <w:color w:val="000000"/>
          <w:sz w:val="22"/>
          <w:szCs w:val="22"/>
          <w:lang w:val="es-ES"/>
        </w:rPr>
        <w:t>“(…) tanto el proceso como las medidas que se tomen son de carácter pedagógico, específico y diferenciado respecto del sistema de adultos, conforme a la protección integral. El proceso deberá garantizar la justicia restaurativa, la verdad y la reparación del daño</w:t>
      </w:r>
      <w:r w:rsidRPr="00CF6A8B">
        <w:rPr>
          <w:rFonts w:ascii="Arial" w:hAnsi="Arial" w:cs="Arial"/>
          <w:color w:val="000000"/>
          <w:sz w:val="22"/>
          <w:szCs w:val="22"/>
          <w:lang w:val="es-ES"/>
        </w:rPr>
        <w:t>”.</w:t>
      </w:r>
    </w:p>
    <w:p w14:paraId="44F1061A" w14:textId="77777777" w:rsidR="00B437CF" w:rsidRPr="00CF6A8B" w:rsidRDefault="00B437CF" w:rsidP="00CF6A8B">
      <w:pPr>
        <w:jc w:val="both"/>
        <w:rPr>
          <w:rFonts w:ascii="Arial" w:hAnsi="Arial" w:cs="Arial"/>
          <w:color w:val="000000"/>
          <w:sz w:val="22"/>
          <w:szCs w:val="22"/>
          <w:lang w:val="es-ES"/>
        </w:rPr>
      </w:pPr>
    </w:p>
    <w:p w14:paraId="6D83FB38" w14:textId="2113BA03" w:rsidR="00B437CF" w:rsidRPr="00CF6A8B" w:rsidRDefault="00B437CF" w:rsidP="00CF6A8B">
      <w:pPr>
        <w:jc w:val="both"/>
        <w:rPr>
          <w:rFonts w:ascii="Arial" w:hAnsi="Arial" w:cs="Arial"/>
          <w:color w:val="000000"/>
          <w:sz w:val="22"/>
          <w:szCs w:val="22"/>
        </w:rPr>
      </w:pPr>
      <w:r w:rsidRPr="00CF6A8B">
        <w:rPr>
          <w:rFonts w:ascii="Arial" w:hAnsi="Arial" w:cs="Arial"/>
          <w:color w:val="000000"/>
          <w:sz w:val="22"/>
          <w:szCs w:val="22"/>
          <w:lang w:val="es-ES"/>
        </w:rPr>
        <w:t xml:space="preserve">Es así como el SRPA en Colombia, </w:t>
      </w:r>
      <w:r w:rsidR="00291CDE" w:rsidRPr="00CF6A8B">
        <w:rPr>
          <w:rFonts w:ascii="Arial" w:hAnsi="Arial" w:cs="Arial"/>
          <w:color w:val="000000"/>
          <w:sz w:val="22"/>
          <w:szCs w:val="22"/>
          <w:lang w:val="es-ES"/>
        </w:rPr>
        <w:t>dispone en el</w:t>
      </w:r>
      <w:r w:rsidRPr="00CF6A8B">
        <w:rPr>
          <w:rFonts w:ascii="Arial" w:hAnsi="Arial" w:cs="Arial"/>
          <w:color w:val="000000"/>
          <w:sz w:val="22"/>
          <w:szCs w:val="22"/>
        </w:rPr>
        <w:t xml:space="preserve"> artículo 178, señala que “la finalidad de las sanciones impuestas a los adolescentes en el SRPA es protectora, educativa y restaurativa y se aplicarán con el apoyo de la familia y de especialistas.</w:t>
      </w:r>
      <w:r w:rsidRPr="00CF6A8B">
        <w:rPr>
          <w:rFonts w:ascii="Arial" w:hAnsi="Arial" w:cs="Arial"/>
          <w:color w:val="000000"/>
          <w:sz w:val="22"/>
          <w:szCs w:val="22"/>
          <w:vertAlign w:val="superscript"/>
        </w:rPr>
        <w:footnoteReference w:id="89"/>
      </w:r>
    </w:p>
    <w:p w14:paraId="7B498322" w14:textId="77777777" w:rsidR="00B437CF" w:rsidRPr="00CF6A8B" w:rsidRDefault="00B437CF" w:rsidP="00CF6A8B">
      <w:pPr>
        <w:jc w:val="both"/>
        <w:rPr>
          <w:rFonts w:ascii="Arial" w:hAnsi="Arial" w:cs="Arial"/>
          <w:color w:val="000000"/>
          <w:sz w:val="22"/>
          <w:szCs w:val="22"/>
        </w:rPr>
      </w:pPr>
    </w:p>
    <w:p w14:paraId="4E38AFDA" w14:textId="77777777" w:rsidR="00B437CF" w:rsidRPr="00CF6A8B" w:rsidRDefault="00B437CF" w:rsidP="00CF6A8B">
      <w:pPr>
        <w:tabs>
          <w:tab w:val="left" w:pos="3152"/>
          <w:tab w:val="left" w:pos="4395"/>
        </w:tabs>
        <w:jc w:val="both"/>
        <w:rPr>
          <w:rFonts w:ascii="Arial" w:hAnsi="Arial" w:cs="Arial"/>
          <w:color w:val="000000"/>
          <w:sz w:val="22"/>
          <w:szCs w:val="22"/>
        </w:rPr>
      </w:pPr>
      <w:r w:rsidRPr="00CF6A8B">
        <w:rPr>
          <w:rFonts w:ascii="Arial" w:hAnsi="Arial" w:cs="Arial"/>
          <w:color w:val="000000"/>
          <w:sz w:val="22"/>
          <w:szCs w:val="22"/>
        </w:rPr>
        <w:t>En el mismo sentido la Ley 906 de 2004, Código de Procedimiento Penal, en el libro VI se ocupa de la Justicia Restaurativa, y el Artículo 518 dispone: “Se entenderá por programa de justicia restaurativa todo proceso en el que la víctima y el imputado, acusado o sentenciado participan conjuntamente de forma activa en la resolución de cuestiones derivadas del delito en busca de un resultado restaurativo, con o sin la participación de un facilitador. Se entiende por resultado restaurativo, el acuerdo encaminado a atender las necesidades y responsabilidades individuales y colectivas de las partes y a lograr la reintegración de la víctima y del infractor en la comunidad en busca de la reparación, la restitución y el servicio a la comunidad”</w:t>
      </w:r>
      <w:r w:rsidRPr="00CF6A8B">
        <w:rPr>
          <w:rFonts w:ascii="Arial" w:hAnsi="Arial" w:cs="Arial"/>
          <w:color w:val="000000"/>
          <w:sz w:val="22"/>
          <w:szCs w:val="22"/>
          <w:vertAlign w:val="superscript"/>
        </w:rPr>
        <w:footnoteReference w:id="90"/>
      </w:r>
      <w:r w:rsidRPr="00CF6A8B">
        <w:rPr>
          <w:rFonts w:ascii="Arial" w:hAnsi="Arial" w:cs="Arial"/>
          <w:color w:val="000000"/>
          <w:sz w:val="22"/>
          <w:szCs w:val="22"/>
        </w:rPr>
        <w:t>.</w:t>
      </w:r>
    </w:p>
    <w:p w14:paraId="6FBF2BD0" w14:textId="77777777" w:rsidR="00B437CF" w:rsidRPr="00CF6A8B" w:rsidRDefault="00B437CF" w:rsidP="00CF6A8B">
      <w:pPr>
        <w:tabs>
          <w:tab w:val="left" w:pos="3750"/>
        </w:tabs>
        <w:jc w:val="both"/>
        <w:rPr>
          <w:rFonts w:ascii="Arial" w:hAnsi="Arial" w:cs="Arial"/>
          <w:color w:val="000000"/>
          <w:sz w:val="22"/>
          <w:szCs w:val="22"/>
          <w:lang w:val="es-ES"/>
        </w:rPr>
      </w:pPr>
      <w:r w:rsidRPr="00CF6A8B">
        <w:rPr>
          <w:rFonts w:ascii="Arial" w:hAnsi="Arial" w:cs="Arial"/>
          <w:color w:val="000000"/>
          <w:sz w:val="22"/>
          <w:szCs w:val="22"/>
          <w:lang w:val="es-ES"/>
        </w:rPr>
        <w:tab/>
      </w:r>
    </w:p>
    <w:p w14:paraId="1400C0CD" w14:textId="77777777" w:rsidR="00B437CF" w:rsidRPr="00CF6A8B" w:rsidRDefault="00B437CF" w:rsidP="00CF6A8B">
      <w:pPr>
        <w:autoSpaceDE w:val="0"/>
        <w:autoSpaceDN w:val="0"/>
        <w:adjustRightInd w:val="0"/>
        <w:jc w:val="both"/>
        <w:rPr>
          <w:rFonts w:ascii="Arial" w:hAnsi="Arial" w:cs="Arial"/>
          <w:color w:val="000000"/>
          <w:sz w:val="22"/>
          <w:szCs w:val="22"/>
        </w:rPr>
      </w:pPr>
      <w:r w:rsidRPr="00CF6A8B">
        <w:rPr>
          <w:rFonts w:ascii="Arial" w:hAnsi="Arial" w:cs="Arial"/>
          <w:color w:val="000000"/>
          <w:sz w:val="22"/>
          <w:szCs w:val="22"/>
        </w:rPr>
        <w:t>La Justicia Restaurativa</w:t>
      </w:r>
      <w:r w:rsidRPr="00CF6A8B">
        <w:rPr>
          <w:rFonts w:ascii="Arial" w:hAnsi="Arial" w:cs="Arial"/>
          <w:color w:val="000000"/>
          <w:sz w:val="22"/>
          <w:szCs w:val="22"/>
          <w:vertAlign w:val="superscript"/>
        </w:rPr>
        <w:footnoteReference w:id="91"/>
      </w:r>
      <w:r w:rsidRPr="00CF6A8B">
        <w:rPr>
          <w:rFonts w:ascii="Arial" w:hAnsi="Arial" w:cs="Arial"/>
          <w:color w:val="000000"/>
          <w:sz w:val="22"/>
          <w:szCs w:val="22"/>
        </w:rPr>
        <w:t xml:space="preserve"> posibilita el resarcimiento del adolescente o joven y su familia, a la víctima y la comunidad por las consecuencias o los daños causados con motivo de su conducta punible, en este escenario, el adolescente o joven mediante un proceso de preparación, reflexión y análisis, interioriza el acto cometido y transforma su idea frente al delito, viabilizando de esta forma la efectiva reincorporación tanto de él mismo como de la víctima al contexto social - comunitario. </w:t>
      </w:r>
    </w:p>
    <w:p w14:paraId="7BF14439" w14:textId="77777777" w:rsidR="00B437CF" w:rsidRPr="00CF6A8B" w:rsidRDefault="00B437CF" w:rsidP="00CF6A8B">
      <w:pPr>
        <w:autoSpaceDE w:val="0"/>
        <w:autoSpaceDN w:val="0"/>
        <w:adjustRightInd w:val="0"/>
        <w:jc w:val="both"/>
        <w:rPr>
          <w:rFonts w:ascii="Arial" w:hAnsi="Arial" w:cs="Arial"/>
          <w:color w:val="000000"/>
          <w:sz w:val="22"/>
          <w:szCs w:val="22"/>
        </w:rPr>
      </w:pPr>
    </w:p>
    <w:p w14:paraId="71D3310B" w14:textId="369C9C77" w:rsidR="00B437CF" w:rsidRPr="00CF6A8B" w:rsidRDefault="00B437CF" w:rsidP="00CF6A8B">
      <w:pPr>
        <w:autoSpaceDE w:val="0"/>
        <w:autoSpaceDN w:val="0"/>
        <w:adjustRightInd w:val="0"/>
        <w:jc w:val="both"/>
        <w:rPr>
          <w:rFonts w:ascii="Arial" w:hAnsi="Arial" w:cs="Arial"/>
          <w:color w:val="000000"/>
          <w:sz w:val="22"/>
          <w:szCs w:val="22"/>
        </w:rPr>
      </w:pPr>
      <w:r w:rsidRPr="00CF6A8B">
        <w:rPr>
          <w:rFonts w:ascii="Arial" w:hAnsi="Arial" w:cs="Arial"/>
          <w:color w:val="000000"/>
          <w:sz w:val="22"/>
          <w:szCs w:val="22"/>
        </w:rPr>
        <w:t xml:space="preserve">En tanto, “La justicia restaurativa es un modelo de justicia comunitaria que pone todo su énfasis en la dimensión social de los delitos y los conflictos. Busca restaurar el lazo social dañado, a través de un proceso de reparación y reconciliación entre la víctima y el ofensor </w:t>
      </w:r>
      <w:r w:rsidRPr="00CF6A8B">
        <w:rPr>
          <w:rFonts w:ascii="Arial" w:hAnsi="Arial" w:cs="Arial"/>
          <w:color w:val="000000"/>
          <w:sz w:val="22"/>
          <w:szCs w:val="22"/>
        </w:rPr>
        <w:lastRenderedPageBreak/>
        <w:t>con mediación de la comunidad</w:t>
      </w:r>
      <w:r w:rsidR="006D77D8" w:rsidRPr="00CF6A8B">
        <w:rPr>
          <w:rFonts w:ascii="Arial" w:hAnsi="Arial" w:cs="Arial"/>
          <w:color w:val="000000"/>
          <w:sz w:val="22"/>
          <w:szCs w:val="22"/>
        </w:rPr>
        <w:t xml:space="preserve">. </w:t>
      </w:r>
      <w:r w:rsidRPr="00CF6A8B">
        <w:rPr>
          <w:rFonts w:ascii="Arial" w:hAnsi="Arial" w:cs="Arial"/>
          <w:color w:val="000000"/>
          <w:sz w:val="22"/>
          <w:szCs w:val="22"/>
        </w:rPr>
        <w:t>En un sentido radical, la justicia restaurativa procura modificar las relaciones desiguales e injustas que han dado lugar a los conflictos"</w:t>
      </w:r>
      <w:r w:rsidRPr="00CF6A8B">
        <w:rPr>
          <w:rFonts w:ascii="Arial" w:hAnsi="Arial" w:cs="Arial"/>
          <w:color w:val="000000"/>
          <w:sz w:val="22"/>
          <w:szCs w:val="22"/>
          <w:vertAlign w:val="superscript"/>
        </w:rPr>
        <w:footnoteReference w:id="92"/>
      </w:r>
    </w:p>
    <w:p w14:paraId="09D5D260" w14:textId="77777777" w:rsidR="00B437CF" w:rsidRPr="00CF6A8B" w:rsidRDefault="00B437CF" w:rsidP="00CF6A8B">
      <w:pPr>
        <w:autoSpaceDE w:val="0"/>
        <w:autoSpaceDN w:val="0"/>
        <w:adjustRightInd w:val="0"/>
        <w:jc w:val="both"/>
        <w:rPr>
          <w:rFonts w:ascii="Arial" w:hAnsi="Arial" w:cs="Arial"/>
          <w:i/>
          <w:color w:val="000000"/>
          <w:sz w:val="22"/>
          <w:szCs w:val="22"/>
        </w:rPr>
      </w:pPr>
    </w:p>
    <w:p w14:paraId="379EFDAC" w14:textId="77777777" w:rsidR="00B437CF" w:rsidRPr="00CF6A8B" w:rsidRDefault="00B437CF" w:rsidP="00CF6A8B">
      <w:pPr>
        <w:jc w:val="both"/>
        <w:rPr>
          <w:rFonts w:ascii="Arial" w:hAnsi="Arial" w:cs="Arial"/>
          <w:color w:val="000000"/>
          <w:sz w:val="22"/>
          <w:szCs w:val="22"/>
          <w:lang w:val="es-ES"/>
        </w:rPr>
      </w:pPr>
      <w:r w:rsidRPr="00CF6A8B">
        <w:rPr>
          <w:rFonts w:ascii="Arial" w:hAnsi="Arial" w:cs="Arial"/>
          <w:color w:val="000000"/>
          <w:sz w:val="22"/>
          <w:szCs w:val="22"/>
          <w:lang w:val="es-ES"/>
        </w:rPr>
        <w:t>Uno de los conceptos más ampliamente aceptados a nivel internacional es el de Tony Marshall quien define a la Justicia Restaurativa como “un proceso a través del cual las partes involucradas en un determinado delito resuelven colectivamente cómo lidiar con las consecuencias de la ofensa y sus implicaciones para el futuro”</w:t>
      </w:r>
      <w:r w:rsidRPr="00CF6A8B">
        <w:rPr>
          <w:rFonts w:ascii="Arial" w:hAnsi="Arial" w:cs="Arial"/>
          <w:color w:val="000000"/>
          <w:sz w:val="22"/>
          <w:szCs w:val="22"/>
          <w:vertAlign w:val="superscript"/>
          <w:lang w:val="es-ES"/>
        </w:rPr>
        <w:footnoteReference w:id="93"/>
      </w:r>
      <w:r w:rsidRPr="00CF6A8B">
        <w:rPr>
          <w:rFonts w:ascii="Arial" w:hAnsi="Arial" w:cs="Arial"/>
          <w:color w:val="000000"/>
          <w:sz w:val="22"/>
          <w:szCs w:val="22"/>
          <w:lang w:val="es-ES"/>
        </w:rPr>
        <w:t xml:space="preserve">. </w:t>
      </w:r>
    </w:p>
    <w:p w14:paraId="58E83C4A" w14:textId="77777777" w:rsidR="00B437CF" w:rsidRPr="00CF6A8B" w:rsidRDefault="00B437CF" w:rsidP="00CF6A8B">
      <w:pPr>
        <w:jc w:val="both"/>
        <w:rPr>
          <w:rFonts w:ascii="Arial" w:hAnsi="Arial" w:cs="Arial"/>
          <w:color w:val="000000"/>
          <w:sz w:val="22"/>
          <w:szCs w:val="22"/>
        </w:rPr>
      </w:pPr>
    </w:p>
    <w:p w14:paraId="6AF450E0" w14:textId="739DD210" w:rsidR="00B437CF" w:rsidRPr="00CF6A8B" w:rsidRDefault="00291CDE" w:rsidP="00CF6A8B">
      <w:pPr>
        <w:jc w:val="both"/>
        <w:rPr>
          <w:rFonts w:ascii="Arial" w:hAnsi="Arial" w:cs="Arial"/>
          <w:sz w:val="22"/>
          <w:szCs w:val="22"/>
        </w:rPr>
      </w:pPr>
      <w:r w:rsidRPr="00CF6A8B">
        <w:rPr>
          <w:rFonts w:ascii="Arial" w:hAnsi="Arial" w:cs="Arial"/>
          <w:sz w:val="22"/>
          <w:szCs w:val="22"/>
        </w:rPr>
        <w:t>Así</w:t>
      </w:r>
      <w:r w:rsidR="00B437CF" w:rsidRPr="00CF6A8B">
        <w:rPr>
          <w:rFonts w:ascii="Arial" w:hAnsi="Arial" w:cs="Arial"/>
          <w:sz w:val="22"/>
          <w:szCs w:val="22"/>
        </w:rPr>
        <w:t xml:space="preserve"> en aplicación del enfoque de Justicia Restaurativa en consonancia con el desarrollo de </w:t>
      </w:r>
      <w:r w:rsidR="00B939A4" w:rsidRPr="00CF6A8B">
        <w:rPr>
          <w:rFonts w:ascii="Arial" w:hAnsi="Arial" w:cs="Arial"/>
          <w:sz w:val="22"/>
          <w:szCs w:val="22"/>
        </w:rPr>
        <w:t>c</w:t>
      </w:r>
      <w:r w:rsidR="00B437CF" w:rsidRPr="00CF6A8B">
        <w:rPr>
          <w:rFonts w:ascii="Arial" w:hAnsi="Arial" w:cs="Arial"/>
          <w:sz w:val="22"/>
          <w:szCs w:val="22"/>
        </w:rPr>
        <w:t>apacidades restaurativas, como un componente del modelo de atención s</w:t>
      </w:r>
      <w:r w:rsidRPr="00CF6A8B">
        <w:rPr>
          <w:rFonts w:ascii="Arial" w:hAnsi="Arial" w:cs="Arial"/>
          <w:sz w:val="22"/>
          <w:szCs w:val="22"/>
        </w:rPr>
        <w:t>e busca formar</w:t>
      </w:r>
      <w:r w:rsidR="006D77D8" w:rsidRPr="00CF6A8B">
        <w:rPr>
          <w:rFonts w:ascii="Arial" w:hAnsi="Arial" w:cs="Arial"/>
          <w:sz w:val="22"/>
          <w:szCs w:val="22"/>
        </w:rPr>
        <w:t xml:space="preserve"> a los y las adolescentes y jóvenes</w:t>
      </w:r>
      <w:r w:rsidRPr="00CF6A8B">
        <w:rPr>
          <w:rFonts w:ascii="Arial" w:hAnsi="Arial" w:cs="Arial"/>
          <w:sz w:val="22"/>
          <w:szCs w:val="22"/>
        </w:rPr>
        <w:t xml:space="preserve"> </w:t>
      </w:r>
      <w:r w:rsidR="006D77D8" w:rsidRPr="00CF6A8B">
        <w:rPr>
          <w:rFonts w:ascii="Arial" w:hAnsi="Arial" w:cs="Arial"/>
          <w:sz w:val="22"/>
          <w:szCs w:val="22"/>
        </w:rPr>
        <w:t xml:space="preserve">en opciones </w:t>
      </w:r>
      <w:r w:rsidRPr="00CF6A8B">
        <w:rPr>
          <w:rFonts w:ascii="Arial" w:hAnsi="Arial" w:cs="Arial"/>
          <w:sz w:val="22"/>
          <w:szCs w:val="22"/>
        </w:rPr>
        <w:t>alternativas para responder penalmente por daños o afectaciones generada por una conducta tipificada como delito, dando el lugar a la víctima, al daño concreto ocasio</w:t>
      </w:r>
      <w:r w:rsidR="00B939A4" w:rsidRPr="00CF6A8B">
        <w:rPr>
          <w:rFonts w:ascii="Arial" w:hAnsi="Arial" w:cs="Arial"/>
          <w:sz w:val="22"/>
          <w:szCs w:val="22"/>
        </w:rPr>
        <w:t>nado por la conducta, a la responsab</w:t>
      </w:r>
      <w:r w:rsidRPr="00CF6A8B">
        <w:rPr>
          <w:rFonts w:ascii="Arial" w:hAnsi="Arial" w:cs="Arial"/>
          <w:sz w:val="22"/>
          <w:szCs w:val="22"/>
        </w:rPr>
        <w:t>ilización y al compromiso d</w:t>
      </w:r>
      <w:r w:rsidR="006D77D8" w:rsidRPr="00CF6A8B">
        <w:rPr>
          <w:rFonts w:ascii="Arial" w:hAnsi="Arial" w:cs="Arial"/>
          <w:sz w:val="22"/>
          <w:szCs w:val="22"/>
        </w:rPr>
        <w:t>e reparar.</w:t>
      </w:r>
      <w:r w:rsidRPr="00CF6A8B">
        <w:rPr>
          <w:rFonts w:ascii="Arial" w:hAnsi="Arial" w:cs="Arial"/>
          <w:sz w:val="22"/>
          <w:szCs w:val="22"/>
        </w:rPr>
        <w:t xml:space="preserve"> </w:t>
      </w:r>
    </w:p>
    <w:p w14:paraId="25632CE1" w14:textId="77777777" w:rsidR="00B939A4" w:rsidRPr="00CF6A8B" w:rsidRDefault="00B939A4" w:rsidP="00CF6A8B">
      <w:pPr>
        <w:jc w:val="both"/>
        <w:rPr>
          <w:rFonts w:ascii="Arial" w:hAnsi="Arial" w:cs="Arial"/>
          <w:sz w:val="22"/>
          <w:szCs w:val="22"/>
        </w:rPr>
      </w:pPr>
    </w:p>
    <w:p w14:paraId="4BB26A4B" w14:textId="50B240E5" w:rsidR="007438F4" w:rsidRDefault="00B939A4" w:rsidP="00CF6A8B">
      <w:pPr>
        <w:jc w:val="both"/>
        <w:rPr>
          <w:rStyle w:val="Textoennegrita"/>
          <w:rFonts w:ascii="Arial" w:hAnsi="Arial" w:cs="Arial"/>
          <w:b w:val="0"/>
          <w:sz w:val="22"/>
          <w:szCs w:val="22"/>
        </w:rPr>
      </w:pPr>
      <w:r w:rsidRPr="00CF6A8B">
        <w:rPr>
          <w:rFonts w:ascii="Arial" w:hAnsi="Arial" w:cs="Arial"/>
          <w:sz w:val="22"/>
          <w:szCs w:val="22"/>
        </w:rPr>
        <w:t xml:space="preserve">Para el </w:t>
      </w:r>
      <w:r w:rsidR="007438F4" w:rsidRPr="00CF6A8B">
        <w:rPr>
          <w:rStyle w:val="Textoennegrita"/>
          <w:rFonts w:ascii="Arial" w:hAnsi="Arial" w:cs="Arial"/>
          <w:b w:val="0"/>
          <w:sz w:val="22"/>
          <w:szCs w:val="22"/>
        </w:rPr>
        <w:t>enfoque</w:t>
      </w:r>
      <w:r w:rsidRPr="00CF6A8B">
        <w:rPr>
          <w:rStyle w:val="Textoennegrita"/>
          <w:rFonts w:ascii="Arial" w:hAnsi="Arial" w:cs="Arial"/>
          <w:b w:val="0"/>
          <w:sz w:val="22"/>
          <w:szCs w:val="22"/>
        </w:rPr>
        <w:t xml:space="preserve"> de justicia restaurativa</w:t>
      </w:r>
      <w:r w:rsidR="007438F4" w:rsidRPr="00CF6A8B">
        <w:rPr>
          <w:rStyle w:val="Textoennegrita"/>
          <w:rFonts w:ascii="Arial" w:hAnsi="Arial" w:cs="Arial"/>
          <w:b w:val="0"/>
          <w:sz w:val="22"/>
          <w:szCs w:val="22"/>
        </w:rPr>
        <w:t xml:space="preserve">:  </w:t>
      </w:r>
    </w:p>
    <w:p w14:paraId="617064BC" w14:textId="77777777" w:rsidR="00D103BB" w:rsidRPr="00CF6A8B" w:rsidRDefault="00D103BB" w:rsidP="00CF6A8B">
      <w:pPr>
        <w:jc w:val="both"/>
        <w:rPr>
          <w:rStyle w:val="Textoennegrita"/>
          <w:rFonts w:ascii="Arial" w:hAnsi="Arial" w:cs="Arial"/>
          <w:b w:val="0"/>
          <w:sz w:val="22"/>
          <w:szCs w:val="22"/>
        </w:rPr>
      </w:pPr>
    </w:p>
    <w:p w14:paraId="16A49FD5" w14:textId="77777777" w:rsidR="007438F4" w:rsidRPr="00CF6A8B" w:rsidRDefault="007438F4" w:rsidP="00296FA2">
      <w:pPr>
        <w:pStyle w:val="Prrafodelista"/>
        <w:numPr>
          <w:ilvl w:val="0"/>
          <w:numId w:val="90"/>
        </w:numPr>
        <w:autoSpaceDE w:val="0"/>
        <w:autoSpaceDN w:val="0"/>
        <w:adjustRightInd w:val="0"/>
        <w:ind w:left="567" w:hanging="567"/>
        <w:rPr>
          <w:rStyle w:val="Textoennegrita"/>
          <w:rFonts w:ascii="Arial" w:hAnsi="Arial" w:cs="Arial"/>
          <w:b w:val="0"/>
          <w:sz w:val="22"/>
          <w:szCs w:val="22"/>
        </w:rPr>
      </w:pPr>
      <w:r w:rsidRPr="00CF6A8B">
        <w:rPr>
          <w:rStyle w:val="Textoennegrita"/>
          <w:rFonts w:ascii="Arial" w:hAnsi="Arial" w:cs="Arial"/>
          <w:b w:val="0"/>
          <w:sz w:val="22"/>
          <w:szCs w:val="22"/>
        </w:rPr>
        <w:t>El delito u ofensa representan un daño al otro, a las relaciones.</w:t>
      </w:r>
    </w:p>
    <w:p w14:paraId="44946706" w14:textId="77777777" w:rsidR="007438F4" w:rsidRPr="00CF6A8B" w:rsidRDefault="007438F4" w:rsidP="00296FA2">
      <w:pPr>
        <w:pStyle w:val="Prrafodelista"/>
        <w:numPr>
          <w:ilvl w:val="0"/>
          <w:numId w:val="90"/>
        </w:numPr>
        <w:ind w:left="567" w:hanging="567"/>
        <w:rPr>
          <w:rStyle w:val="Textoennegrita"/>
          <w:rFonts w:ascii="Arial" w:hAnsi="Arial" w:cs="Arial"/>
          <w:b w:val="0"/>
          <w:sz w:val="22"/>
          <w:szCs w:val="22"/>
        </w:rPr>
      </w:pPr>
      <w:r w:rsidRPr="00CF6A8B">
        <w:rPr>
          <w:rStyle w:val="Textoennegrita"/>
          <w:rFonts w:ascii="Arial" w:hAnsi="Arial" w:cs="Arial"/>
          <w:b w:val="0"/>
          <w:sz w:val="22"/>
          <w:szCs w:val="22"/>
        </w:rPr>
        <w:t>El delito se entiende como una ofensa</w:t>
      </w:r>
    </w:p>
    <w:p w14:paraId="0C41374F" w14:textId="77777777" w:rsidR="007438F4" w:rsidRPr="00CF6A8B" w:rsidRDefault="007438F4" w:rsidP="00296FA2">
      <w:pPr>
        <w:pStyle w:val="Prrafodelista"/>
        <w:numPr>
          <w:ilvl w:val="0"/>
          <w:numId w:val="90"/>
        </w:numPr>
        <w:ind w:left="567" w:hanging="567"/>
        <w:rPr>
          <w:rStyle w:val="Textoennegrita"/>
          <w:rFonts w:ascii="Arial" w:hAnsi="Arial" w:cs="Arial"/>
          <w:b w:val="0"/>
          <w:sz w:val="22"/>
          <w:szCs w:val="22"/>
        </w:rPr>
      </w:pPr>
      <w:r w:rsidRPr="00CF6A8B">
        <w:rPr>
          <w:rStyle w:val="Textoennegrita"/>
          <w:rFonts w:ascii="Arial" w:hAnsi="Arial" w:cs="Arial"/>
          <w:b w:val="0"/>
          <w:sz w:val="22"/>
          <w:szCs w:val="22"/>
        </w:rPr>
        <w:t xml:space="preserve">La sanción o la identificación de un daño conlleva responsabilidades </w:t>
      </w:r>
    </w:p>
    <w:p w14:paraId="3CF39B48" w14:textId="2E1BF972" w:rsidR="006A7CEC" w:rsidRPr="00CF6A8B" w:rsidRDefault="006A7CEC" w:rsidP="00296FA2">
      <w:pPr>
        <w:pStyle w:val="Prrafodelista"/>
        <w:numPr>
          <w:ilvl w:val="0"/>
          <w:numId w:val="90"/>
        </w:numPr>
        <w:ind w:left="567" w:right="227" w:hanging="567"/>
        <w:contextualSpacing w:val="0"/>
        <w:rPr>
          <w:rStyle w:val="Textoennegrita"/>
          <w:rFonts w:ascii="Arial" w:hAnsi="Arial" w:cs="Arial"/>
          <w:b w:val="0"/>
          <w:sz w:val="22"/>
          <w:szCs w:val="22"/>
        </w:rPr>
      </w:pPr>
      <w:r w:rsidRPr="00CF6A8B">
        <w:rPr>
          <w:rStyle w:val="Textoennegrita"/>
          <w:rFonts w:ascii="Arial" w:hAnsi="Arial" w:cs="Arial"/>
          <w:b w:val="0"/>
          <w:sz w:val="22"/>
          <w:szCs w:val="22"/>
        </w:rPr>
        <w:t>Gener</w:t>
      </w:r>
      <w:r w:rsidR="006D77D8" w:rsidRPr="00CF6A8B">
        <w:rPr>
          <w:rStyle w:val="Textoennegrita"/>
          <w:rFonts w:ascii="Arial" w:hAnsi="Arial" w:cs="Arial"/>
          <w:b w:val="0"/>
          <w:sz w:val="22"/>
          <w:szCs w:val="22"/>
        </w:rPr>
        <w:t>a responsabilidad en el ofensor</w:t>
      </w:r>
      <w:r w:rsidRPr="00CF6A8B">
        <w:rPr>
          <w:rStyle w:val="Textoennegrita"/>
          <w:rFonts w:ascii="Arial" w:hAnsi="Arial" w:cs="Arial"/>
          <w:b w:val="0"/>
          <w:sz w:val="22"/>
          <w:szCs w:val="22"/>
        </w:rPr>
        <w:t>.</w:t>
      </w:r>
    </w:p>
    <w:p w14:paraId="6898DADE" w14:textId="77777777" w:rsidR="006A7CEC" w:rsidRPr="00CF6A8B" w:rsidRDefault="006A7CEC" w:rsidP="00296FA2">
      <w:pPr>
        <w:pStyle w:val="Prrafodelista"/>
        <w:numPr>
          <w:ilvl w:val="0"/>
          <w:numId w:val="90"/>
        </w:numPr>
        <w:ind w:left="567" w:right="227" w:hanging="567"/>
        <w:contextualSpacing w:val="0"/>
        <w:rPr>
          <w:rStyle w:val="Textoennegrita"/>
          <w:rFonts w:ascii="Arial" w:hAnsi="Arial" w:cs="Arial"/>
          <w:b w:val="0"/>
          <w:sz w:val="22"/>
          <w:szCs w:val="22"/>
        </w:rPr>
      </w:pPr>
      <w:r w:rsidRPr="00CF6A8B">
        <w:rPr>
          <w:rStyle w:val="Textoennegrita"/>
          <w:rFonts w:ascii="Arial" w:hAnsi="Arial" w:cs="Arial"/>
          <w:b w:val="0"/>
          <w:sz w:val="22"/>
          <w:szCs w:val="22"/>
        </w:rPr>
        <w:t>La reparación, la verdad y la reconciliación son su medio.</w:t>
      </w:r>
    </w:p>
    <w:p w14:paraId="4B115BF3" w14:textId="77777777" w:rsidR="006A7CEC" w:rsidRPr="00CF6A8B" w:rsidRDefault="006A7CEC" w:rsidP="00296FA2">
      <w:pPr>
        <w:pStyle w:val="Prrafodelista"/>
        <w:numPr>
          <w:ilvl w:val="0"/>
          <w:numId w:val="90"/>
        </w:numPr>
        <w:ind w:left="567" w:right="227" w:hanging="567"/>
        <w:contextualSpacing w:val="0"/>
        <w:rPr>
          <w:rStyle w:val="Textoennegrita"/>
          <w:rFonts w:ascii="Arial" w:hAnsi="Arial" w:cs="Arial"/>
          <w:b w:val="0"/>
          <w:sz w:val="22"/>
          <w:szCs w:val="22"/>
        </w:rPr>
      </w:pPr>
      <w:r w:rsidRPr="00CF6A8B">
        <w:rPr>
          <w:rStyle w:val="Textoennegrita"/>
          <w:rFonts w:ascii="Arial" w:hAnsi="Arial" w:cs="Arial"/>
          <w:b w:val="0"/>
          <w:sz w:val="22"/>
          <w:szCs w:val="22"/>
        </w:rPr>
        <w:t>Estimula la cooperación y la participación</w:t>
      </w:r>
    </w:p>
    <w:p w14:paraId="7401694B" w14:textId="77777777" w:rsidR="006A7CEC" w:rsidRPr="00CF6A8B" w:rsidRDefault="006A7CEC" w:rsidP="00296FA2">
      <w:pPr>
        <w:pStyle w:val="Prrafodelista"/>
        <w:numPr>
          <w:ilvl w:val="0"/>
          <w:numId w:val="90"/>
        </w:numPr>
        <w:ind w:left="567" w:right="227" w:hanging="567"/>
        <w:contextualSpacing w:val="0"/>
        <w:rPr>
          <w:rStyle w:val="Textoennegrita"/>
          <w:rFonts w:ascii="Arial" w:hAnsi="Arial" w:cs="Arial"/>
          <w:b w:val="0"/>
          <w:sz w:val="22"/>
          <w:szCs w:val="22"/>
        </w:rPr>
      </w:pPr>
      <w:r w:rsidRPr="00CF6A8B">
        <w:rPr>
          <w:rStyle w:val="Textoennegrita"/>
          <w:rFonts w:ascii="Arial" w:hAnsi="Arial" w:cs="Arial"/>
          <w:b w:val="0"/>
          <w:sz w:val="22"/>
          <w:szCs w:val="22"/>
        </w:rPr>
        <w:t>Vincula a los afectados, victimas y comunidades afectivas</w:t>
      </w:r>
    </w:p>
    <w:p w14:paraId="75315149" w14:textId="77777777" w:rsidR="006A7CEC" w:rsidRPr="00CF6A8B" w:rsidRDefault="006A7CEC" w:rsidP="00296FA2">
      <w:pPr>
        <w:pStyle w:val="Prrafodelista"/>
        <w:numPr>
          <w:ilvl w:val="0"/>
          <w:numId w:val="90"/>
        </w:numPr>
        <w:ind w:left="567" w:right="227" w:hanging="567"/>
        <w:contextualSpacing w:val="0"/>
        <w:rPr>
          <w:rStyle w:val="Textoennegrita"/>
          <w:rFonts w:ascii="Arial" w:hAnsi="Arial" w:cs="Arial"/>
          <w:b w:val="0"/>
          <w:sz w:val="22"/>
          <w:szCs w:val="22"/>
        </w:rPr>
      </w:pPr>
      <w:r w:rsidRPr="00CF6A8B">
        <w:rPr>
          <w:rStyle w:val="Textoennegrita"/>
          <w:rFonts w:ascii="Arial" w:hAnsi="Arial" w:cs="Arial"/>
          <w:b w:val="0"/>
          <w:sz w:val="22"/>
          <w:szCs w:val="22"/>
        </w:rPr>
        <w:t xml:space="preserve">Previene la comisión del delito atendiendo globalmente el daño causado. </w:t>
      </w:r>
    </w:p>
    <w:p w14:paraId="00086538" w14:textId="77777777" w:rsidR="006A7CEC" w:rsidRPr="00CF6A8B" w:rsidRDefault="006A7CEC" w:rsidP="00296FA2">
      <w:pPr>
        <w:pStyle w:val="Prrafodelista"/>
        <w:numPr>
          <w:ilvl w:val="0"/>
          <w:numId w:val="90"/>
        </w:numPr>
        <w:ind w:left="567" w:right="227" w:hanging="567"/>
        <w:contextualSpacing w:val="0"/>
        <w:rPr>
          <w:rStyle w:val="Textoennegrita"/>
          <w:rFonts w:ascii="Arial" w:hAnsi="Arial" w:cs="Arial"/>
          <w:b w:val="0"/>
          <w:sz w:val="22"/>
          <w:szCs w:val="22"/>
        </w:rPr>
      </w:pPr>
      <w:r w:rsidRPr="00CF6A8B">
        <w:rPr>
          <w:rStyle w:val="Textoennegrita"/>
          <w:rFonts w:ascii="Arial" w:hAnsi="Arial" w:cs="Arial"/>
          <w:b w:val="0"/>
          <w:sz w:val="22"/>
          <w:szCs w:val="22"/>
        </w:rPr>
        <w:t>Entiende que las relaciones permiten entender mejor la norma</w:t>
      </w:r>
    </w:p>
    <w:p w14:paraId="2722F511" w14:textId="32E277A0" w:rsidR="006A7CEC" w:rsidRPr="00CF6A8B" w:rsidRDefault="006A7CEC" w:rsidP="00296FA2">
      <w:pPr>
        <w:pStyle w:val="Prrafodelista"/>
        <w:numPr>
          <w:ilvl w:val="0"/>
          <w:numId w:val="90"/>
        </w:numPr>
        <w:ind w:left="567" w:right="227" w:hanging="567"/>
        <w:contextualSpacing w:val="0"/>
        <w:rPr>
          <w:rStyle w:val="Textoennegrita"/>
          <w:rFonts w:ascii="Arial" w:hAnsi="Arial" w:cs="Arial"/>
          <w:b w:val="0"/>
          <w:sz w:val="22"/>
          <w:szCs w:val="22"/>
        </w:rPr>
      </w:pPr>
      <w:r w:rsidRPr="00CF6A8B">
        <w:rPr>
          <w:rStyle w:val="Textoennegrita"/>
          <w:rFonts w:ascii="Arial" w:hAnsi="Arial" w:cs="Arial"/>
          <w:b w:val="0"/>
          <w:sz w:val="22"/>
          <w:szCs w:val="22"/>
        </w:rPr>
        <w:t>Se pregunta ¿Quién fue dañado? y ¿Cómo puede ser reparado?</w:t>
      </w:r>
      <w:r w:rsidR="00B939A4" w:rsidRPr="00CF6A8B">
        <w:rPr>
          <w:rStyle w:val="Textoennegrita"/>
          <w:rFonts w:ascii="Arial" w:hAnsi="Arial" w:cs="Arial"/>
          <w:b w:val="0"/>
          <w:sz w:val="22"/>
          <w:szCs w:val="22"/>
        </w:rPr>
        <w:t xml:space="preserve"> </w:t>
      </w:r>
    </w:p>
    <w:p w14:paraId="008AED03" w14:textId="7E04669F" w:rsidR="00B939A4" w:rsidRPr="00CF6A8B" w:rsidRDefault="00B939A4" w:rsidP="00296FA2">
      <w:pPr>
        <w:pStyle w:val="Prrafodelista"/>
        <w:numPr>
          <w:ilvl w:val="0"/>
          <w:numId w:val="90"/>
        </w:numPr>
        <w:ind w:left="567" w:right="227" w:hanging="567"/>
        <w:contextualSpacing w:val="0"/>
        <w:rPr>
          <w:rStyle w:val="Textoennegrita"/>
          <w:rFonts w:ascii="Arial" w:hAnsi="Arial" w:cs="Arial"/>
          <w:b w:val="0"/>
          <w:sz w:val="22"/>
          <w:szCs w:val="22"/>
        </w:rPr>
      </w:pPr>
      <w:r w:rsidRPr="00CF6A8B">
        <w:rPr>
          <w:rStyle w:val="Textoennegrita"/>
          <w:rFonts w:ascii="Arial" w:hAnsi="Arial" w:cs="Arial"/>
          <w:b w:val="0"/>
          <w:sz w:val="22"/>
          <w:szCs w:val="22"/>
        </w:rPr>
        <w:t>Reconoce a la víctima, su necesidad</w:t>
      </w:r>
    </w:p>
    <w:p w14:paraId="03206406" w14:textId="77777777" w:rsidR="008F0159" w:rsidRPr="00CF6A8B" w:rsidRDefault="008F0159" w:rsidP="00CF6A8B">
      <w:pPr>
        <w:rPr>
          <w:rFonts w:ascii="Arial" w:hAnsi="Arial" w:cs="Arial"/>
          <w:sz w:val="22"/>
          <w:szCs w:val="22"/>
        </w:rPr>
      </w:pPr>
    </w:p>
    <w:p w14:paraId="6B4ED763" w14:textId="77777777" w:rsidR="008F0159" w:rsidRPr="00CF6A8B" w:rsidRDefault="008F0159" w:rsidP="00CF6A8B">
      <w:pPr>
        <w:jc w:val="both"/>
        <w:rPr>
          <w:rFonts w:ascii="Arial" w:hAnsi="Arial" w:cs="Arial"/>
          <w:sz w:val="22"/>
          <w:szCs w:val="22"/>
        </w:rPr>
      </w:pPr>
    </w:p>
    <w:p w14:paraId="4537C662" w14:textId="36DC71C8" w:rsidR="000F2691" w:rsidRPr="00CF6A8B" w:rsidRDefault="00B76850" w:rsidP="00CF6A8B">
      <w:pPr>
        <w:keepNext/>
        <w:outlineLvl w:val="2"/>
        <w:rPr>
          <w:rFonts w:ascii="Arial" w:eastAsia="Times New Roman" w:hAnsi="Arial" w:cs="Arial"/>
          <w:b/>
          <w:bCs/>
          <w:sz w:val="22"/>
          <w:szCs w:val="22"/>
          <w:lang w:eastAsia="es-ES"/>
        </w:rPr>
      </w:pPr>
      <w:bookmarkStart w:id="96" w:name="_Toc15306943"/>
      <w:bookmarkStart w:id="97" w:name="_Toc25912043"/>
      <w:bookmarkStart w:id="98" w:name="_Toc25912289"/>
      <w:bookmarkStart w:id="99" w:name="Inclusionsocial"/>
      <w:bookmarkEnd w:id="94"/>
      <w:r w:rsidRPr="00CF6A8B">
        <w:rPr>
          <w:rFonts w:ascii="Arial" w:eastAsia="Times New Roman" w:hAnsi="Arial" w:cs="Arial"/>
          <w:b/>
          <w:bCs/>
          <w:sz w:val="22"/>
          <w:szCs w:val="22"/>
          <w:lang w:eastAsia="es-ES"/>
        </w:rPr>
        <w:t>1.1.1.</w:t>
      </w:r>
      <w:r w:rsidR="006D44F4" w:rsidRPr="00CF6A8B">
        <w:rPr>
          <w:rFonts w:ascii="Arial" w:eastAsia="Times New Roman" w:hAnsi="Arial" w:cs="Arial"/>
          <w:b/>
          <w:bCs/>
          <w:sz w:val="22"/>
          <w:szCs w:val="22"/>
          <w:lang w:eastAsia="es-ES"/>
        </w:rPr>
        <w:t>6</w:t>
      </w:r>
      <w:r w:rsidRPr="00CF6A8B">
        <w:rPr>
          <w:rFonts w:ascii="Arial" w:eastAsia="Times New Roman" w:hAnsi="Arial" w:cs="Arial"/>
          <w:b/>
          <w:bCs/>
          <w:sz w:val="22"/>
          <w:szCs w:val="22"/>
          <w:lang w:eastAsia="es-ES"/>
        </w:rPr>
        <w:t xml:space="preserve"> </w:t>
      </w:r>
      <w:r w:rsidR="000F2691" w:rsidRPr="00CF6A8B">
        <w:rPr>
          <w:rFonts w:ascii="Arial" w:eastAsia="Times New Roman" w:hAnsi="Arial" w:cs="Arial"/>
          <w:b/>
          <w:bCs/>
          <w:sz w:val="22"/>
          <w:szCs w:val="22"/>
          <w:lang w:eastAsia="es-ES"/>
        </w:rPr>
        <w:t>Inclusión Social</w:t>
      </w:r>
      <w:bookmarkEnd w:id="96"/>
      <w:bookmarkEnd w:id="97"/>
      <w:bookmarkEnd w:id="98"/>
    </w:p>
    <w:p w14:paraId="07C26D8E" w14:textId="77777777" w:rsidR="000F2691" w:rsidRPr="00CF6A8B" w:rsidRDefault="000F2691" w:rsidP="00CF6A8B">
      <w:pPr>
        <w:jc w:val="both"/>
        <w:rPr>
          <w:rFonts w:ascii="Arial" w:hAnsi="Arial" w:cs="Arial"/>
          <w:b/>
          <w:sz w:val="22"/>
          <w:szCs w:val="22"/>
        </w:rPr>
      </w:pPr>
    </w:p>
    <w:p w14:paraId="48F18CCB" w14:textId="77777777" w:rsidR="000F2691" w:rsidRPr="00CF6A8B" w:rsidRDefault="000F2691" w:rsidP="00CF6A8B">
      <w:pPr>
        <w:suppressAutoHyphens/>
        <w:autoSpaceDE w:val="0"/>
        <w:jc w:val="both"/>
        <w:rPr>
          <w:rFonts w:ascii="Arial" w:hAnsi="Arial" w:cs="Arial"/>
          <w:sz w:val="22"/>
          <w:szCs w:val="22"/>
          <w:lang w:eastAsia="zh-CN"/>
        </w:rPr>
      </w:pPr>
      <w:r w:rsidRPr="00CF6A8B">
        <w:rPr>
          <w:rFonts w:ascii="Arial" w:hAnsi="Arial" w:cs="Arial"/>
          <w:sz w:val="22"/>
          <w:szCs w:val="22"/>
          <w:lang w:val="es-ES"/>
        </w:rPr>
        <w:t>Una ética basada en los derechos humanos implica la exigencia de la responsabilidad pública a favor de la inclusión y en contra de la exclusión.</w:t>
      </w:r>
      <w:r w:rsidRPr="00CF6A8B">
        <w:rPr>
          <w:rFonts w:ascii="Arial" w:hAnsi="Arial" w:cs="Arial"/>
          <w:sz w:val="22"/>
          <w:szCs w:val="22"/>
          <w:lang w:eastAsia="zh-CN"/>
        </w:rPr>
        <w:t xml:space="preserve"> Este Lineamiento, asume que “(…) La inclusión es ante todo un lazo que nos vincula con la vida, con las otras personas, con el mundo que nos rodea. La inclusión es un sustantivo de la vida, fuerte y necesario, que significa contener una cosa con otra. Incluir es ante todo un verbo intransitivo, en nuestro caso un verbo que devela la capacidad de los seres humanos para generar vínculos con los otros y consigo mismos, que nos lleva a reconocer a los demás en su diferencia y a hacer de ese </w:t>
      </w:r>
      <w:r w:rsidRPr="00CF6A8B">
        <w:rPr>
          <w:rFonts w:ascii="Arial" w:hAnsi="Arial" w:cs="Arial"/>
          <w:sz w:val="22"/>
          <w:szCs w:val="22"/>
          <w:lang w:eastAsia="zh-CN"/>
        </w:rPr>
        <w:lastRenderedPageBreak/>
        <w:t>reconocimiento un encuentro vital. La inclusión construye también una fuerza de doble vía: de los sujetos hacia la sociedad y de la sociedad hacia los sujetos”</w:t>
      </w:r>
      <w:r w:rsidRPr="00CF6A8B">
        <w:rPr>
          <w:rFonts w:ascii="Arial" w:hAnsi="Arial" w:cs="Arial"/>
          <w:sz w:val="22"/>
          <w:szCs w:val="22"/>
          <w:vertAlign w:val="superscript"/>
          <w:lang w:eastAsia="zh-CN"/>
        </w:rPr>
        <w:footnoteReference w:id="94"/>
      </w:r>
      <w:r w:rsidRPr="00CF6A8B">
        <w:rPr>
          <w:rFonts w:ascii="Arial" w:hAnsi="Arial" w:cs="Arial"/>
          <w:sz w:val="22"/>
          <w:szCs w:val="22"/>
          <w:lang w:eastAsia="zh-CN"/>
        </w:rPr>
        <w:t>.</w:t>
      </w:r>
    </w:p>
    <w:p w14:paraId="75B32807" w14:textId="77777777" w:rsidR="000F2691" w:rsidRPr="00CF6A8B" w:rsidRDefault="000F2691" w:rsidP="00CF6A8B">
      <w:pPr>
        <w:suppressAutoHyphens/>
        <w:jc w:val="both"/>
        <w:rPr>
          <w:rFonts w:ascii="Arial" w:hAnsi="Arial" w:cs="Arial"/>
          <w:sz w:val="22"/>
          <w:szCs w:val="22"/>
          <w:lang w:val="es-ES"/>
        </w:rPr>
      </w:pPr>
    </w:p>
    <w:p w14:paraId="75137E0A" w14:textId="77777777" w:rsidR="000F2691" w:rsidRPr="00CF6A8B" w:rsidRDefault="000F2691" w:rsidP="00CF6A8B">
      <w:pPr>
        <w:suppressAutoHyphens/>
        <w:jc w:val="both"/>
        <w:rPr>
          <w:rFonts w:ascii="Arial" w:hAnsi="Arial" w:cs="Arial"/>
          <w:sz w:val="22"/>
          <w:szCs w:val="22"/>
          <w:lang w:val="es-ES"/>
        </w:rPr>
      </w:pPr>
      <w:r w:rsidRPr="00CF6A8B">
        <w:rPr>
          <w:rFonts w:ascii="Arial" w:hAnsi="Arial" w:cs="Arial"/>
          <w:sz w:val="22"/>
          <w:szCs w:val="22"/>
          <w:lang w:val="es-ES"/>
        </w:rPr>
        <w:t>La inclusión social es una finalidad del Estado Social de Derecho y es una de sus responsabilidades prioritarias. Su garantía y su materialización dependen de la organización y la participación de la sociedad y, por supuesto, de la actuación pública deliberante de la ciudadanía.</w:t>
      </w:r>
    </w:p>
    <w:p w14:paraId="11E14DC4" w14:textId="77777777" w:rsidR="000F2691" w:rsidRPr="00CF6A8B" w:rsidRDefault="000F2691" w:rsidP="00CF6A8B">
      <w:pPr>
        <w:suppressAutoHyphens/>
        <w:jc w:val="both"/>
        <w:rPr>
          <w:rFonts w:ascii="Arial" w:hAnsi="Arial" w:cs="Arial"/>
          <w:sz w:val="22"/>
          <w:szCs w:val="22"/>
          <w:lang w:eastAsia="zh-CN"/>
        </w:rPr>
      </w:pPr>
    </w:p>
    <w:p w14:paraId="0B7118B8" w14:textId="77777777" w:rsidR="000F2691" w:rsidRPr="00CF6A8B" w:rsidRDefault="000F2691" w:rsidP="00CF6A8B">
      <w:pPr>
        <w:suppressAutoHyphens/>
        <w:jc w:val="both"/>
        <w:rPr>
          <w:rFonts w:ascii="Arial" w:hAnsi="Arial" w:cs="Arial"/>
          <w:sz w:val="22"/>
          <w:szCs w:val="22"/>
          <w:lang w:eastAsia="zh-CN"/>
        </w:rPr>
      </w:pPr>
      <w:r w:rsidRPr="00CF6A8B">
        <w:rPr>
          <w:rFonts w:ascii="Arial" w:hAnsi="Arial" w:cs="Arial"/>
          <w:sz w:val="22"/>
          <w:szCs w:val="22"/>
          <w:lang w:eastAsia="zh-CN"/>
        </w:rPr>
        <w:t>La inclusión nace de una perspectiva de derechos humanos que alude a ciudadanía, al ejercicio de los derechos civiles y políticos, y a la garantía efectiva de oportunidades de vida digna para todos y todas.</w:t>
      </w:r>
    </w:p>
    <w:p w14:paraId="0CCE0D62" w14:textId="77777777" w:rsidR="000F2691" w:rsidRPr="00CF6A8B" w:rsidRDefault="000F2691" w:rsidP="00CF6A8B">
      <w:pPr>
        <w:suppressAutoHyphens/>
        <w:ind w:left="425" w:right="227"/>
        <w:jc w:val="both"/>
        <w:rPr>
          <w:rFonts w:ascii="Arial" w:hAnsi="Arial" w:cs="Arial"/>
          <w:sz w:val="22"/>
          <w:szCs w:val="22"/>
          <w:lang w:eastAsia="zh-CN"/>
        </w:rPr>
      </w:pPr>
    </w:p>
    <w:p w14:paraId="57E42777"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Es importante comprender que el sujeto no está solo, sino que tiene una responsabilidad con la sociedad que le da sentido a su identidad, relación que se teje a través de la interacción y acceso a las posibilidades sociales, económicas y políticas y que puede debilitarse o no configurarse por completo cuando ocurren inequidades que no le permiten acceder a estas o les son negadas sistemáticamente.</w:t>
      </w:r>
    </w:p>
    <w:p w14:paraId="66CAE947"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w:t>
      </w:r>
    </w:p>
    <w:p w14:paraId="11643BF6"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Es por ello que se aborda la inclusión social como enfoque y estrategia que facilite la reincorporación efectiva con resultados positivos en las personas. La inclusión social es definida como “el proceso mediante el cual las sociedades, que están en cabeza del Estado, extienden de forma efectiva y sustantiva políticas, programas, planes, leyes, reglas que permitan el reconocimiento y acceso a aquellos grupos que por falta de éstos o su negación sistemática han participado en la sociedad de manera desventajosa o no significativa.</w:t>
      </w:r>
    </w:p>
    <w:p w14:paraId="4D5D06D0"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w:t>
      </w:r>
    </w:p>
    <w:p w14:paraId="04DB271E"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Diversos autores, describen la existencia de dos grandes tipos de injusticias, entre las que se destacan la socioeconómica y la cultural o simbólica. La primera, tiene sus orígenes en la estructura política y económica de la sociedad, la cual se materializa en la explotación, marginalización económica, privación de ciertos bienes, entre otros. La segunda, se manifiesta en patrones sociales de representación, interpretación y comunicación asociados a la poca valoración atribuida por pertenecer a otra cultura, la invisibilidad de sus características culturales y los estereotipos por los imaginarios construidos socialmente.</w:t>
      </w:r>
    </w:p>
    <w:p w14:paraId="66785D4C"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w:t>
      </w:r>
    </w:p>
    <w:p w14:paraId="32A01DAD"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xml:space="preserve">Estas “injusticias”, se da por la configuración de reglas y normas que se entremezclan en los ámbitos económico, político y social por intereses que generan desventajas e inequidades en la participación de ciertos grupos o personas. Por lo tanto, el proceso de inclusión social, no “sólo” busca que las personas participen en distintos ámbitos de la sociedad, sino que accedan a las políticas y bienes del estado, y a su vez se reconozcan las particularidades individuales, culturales y sociales de la persona, para que puedan ejercer su participación de manera significativa en la sociedad. Es decir, que todas las personas deberían tener un papel activo </w:t>
      </w:r>
      <w:r w:rsidRPr="00CF6A8B">
        <w:rPr>
          <w:rFonts w:ascii="Arial" w:hAnsi="Arial" w:cs="Arial"/>
          <w:sz w:val="22"/>
          <w:szCs w:val="22"/>
          <w:lang w:val="es-ES"/>
        </w:rPr>
        <w:lastRenderedPageBreak/>
        <w:t>y equitativo en las interacciones sociales de manera digna y sin sentir vergüenza. Lo que conlleva, a que estos puedan lograr y llevar la vida que consideran vale la pena vivir”</w:t>
      </w:r>
      <w:r w:rsidRPr="00CF6A8B">
        <w:rPr>
          <w:rStyle w:val="Refdenotaalpie"/>
          <w:rFonts w:ascii="Arial" w:eastAsiaTheme="majorEastAsia" w:hAnsi="Arial" w:cs="Arial"/>
          <w:sz w:val="22"/>
          <w:szCs w:val="22"/>
          <w:lang w:val="es-ES"/>
        </w:rPr>
        <w:footnoteReference w:id="95"/>
      </w:r>
      <w:r w:rsidRPr="00CF6A8B">
        <w:rPr>
          <w:rFonts w:ascii="Arial" w:hAnsi="Arial" w:cs="Arial"/>
          <w:sz w:val="22"/>
          <w:szCs w:val="22"/>
          <w:lang w:val="es-ES"/>
        </w:rPr>
        <w:t>.</w:t>
      </w:r>
    </w:p>
    <w:p w14:paraId="439F535C"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w:t>
      </w:r>
    </w:p>
    <w:p w14:paraId="524DBE46"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Asumir la inclusión social como fundamento del Modelo de Atención que el presente Lineamiento, implica combinar acciones preventivas y pedagógicas para garantizar los procesos de inclusión y reintegración social a partir de la búsqueda continua de oportunidades y participación equitativa en los distintos contextos en los que está inmerso el individuo.</w:t>
      </w:r>
    </w:p>
    <w:p w14:paraId="0B8952B5"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w:t>
      </w:r>
    </w:p>
    <w:p w14:paraId="2E36A3F9"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Por lo tanto, el primer aspecto es el trabajo en contexto que debe orientarse a evitar que las y los adolescentes y jóvenes entren o reincidan en conductas delictivas. Esto supone, desplegar iniciativas pedagógicas con enfoque de seguridad preventiva en las que se enfrente, transforme y mejoren las brechas sociales en el acceso a la educación, la salud, los programas culturales y deportivos, las situaciones de vulnerabilidad de su red vincular primaria, entre otras a los que por política de estado deben ser considerados e incluidos la población del SRPA.</w:t>
      </w:r>
    </w:p>
    <w:p w14:paraId="013D6678"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w:t>
      </w:r>
    </w:p>
    <w:p w14:paraId="2B90C95C"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Las estrategias deberán ser corresponsables para establecer iniciativas en pro de mejorar la calidad de vida y su participación ciudadana. Por lo mismo, fortalecer y activar recursos para desarrollar capacidades ante las adversidades y establecer procesos dinámicos y reflexivos facilitaran el reconocimiento y rol responsable dentro de una sociedad.</w:t>
      </w:r>
    </w:p>
    <w:p w14:paraId="6C899800"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w:t>
      </w:r>
    </w:p>
    <w:p w14:paraId="75992B93"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lang w:val="es-ES"/>
        </w:rPr>
      </w:pPr>
      <w:r w:rsidRPr="00CF6A8B">
        <w:rPr>
          <w:rFonts w:ascii="Arial" w:hAnsi="Arial" w:cs="Arial"/>
          <w:b/>
          <w:bCs/>
          <w:sz w:val="22"/>
          <w:szCs w:val="22"/>
          <w:lang w:val="es-ES"/>
        </w:rPr>
        <w:t>Capacidad de Agencia:</w:t>
      </w:r>
      <w:r w:rsidRPr="00CF6A8B">
        <w:rPr>
          <w:rFonts w:ascii="Arial" w:hAnsi="Arial" w:cs="Arial"/>
          <w:sz w:val="22"/>
          <w:szCs w:val="22"/>
          <w:lang w:val="es-ES"/>
        </w:rPr>
        <w:t> </w:t>
      </w:r>
    </w:p>
    <w:p w14:paraId="10299A78"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lang w:val="es-ES"/>
        </w:rPr>
      </w:pPr>
    </w:p>
    <w:p w14:paraId="2717AF02"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Para garantizar el libre ejercicio de elección de los sujetos es necesario que las organizaciones estatales garanticen posibilidades de educación, salud, recreación, participación, trabajo, vivienda entre otros. No obstante, también es importante que señalar que las personas y su acción individual o colectiva tienen un rol fundamental al momento de ampliación de esas libertades y de lograr acceder a estas posibilidades.</w:t>
      </w:r>
    </w:p>
    <w:p w14:paraId="52A1A928"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w:t>
      </w:r>
    </w:p>
    <w:p w14:paraId="1EE33DAC"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xml:space="preserve">La Capacidad de Agencia es, ante todo, para Sen (2006), una capacidad de acción que convierte al sujeto en actor social y gestor de su propia vida, en motor transformador, capaz de aprovechar los beneficios sociales para configurar los destinos de un colectivo, para ampliar las libertades de las que puede gozar. Para Sen (2006) la Capacidad de Agencia nace de dos principios que se relacionan entre sí: la libertad y la responsabilidad social e individual. Ambos conceptos son dependientes uno del otro, podríamos decir que entre más libertades pueda garantizar una sociedad, más responsabilidades tendrán los individuos con las comunidades a las que pertenecen y consigo mismos. De la misma manera, la responsabilidad generada en el vínculo social conlleva a que los individuos se comprometan con el sostenimiento y ampliación de estas libertades. Es en este sentido que la libertad va a </w:t>
      </w:r>
      <w:r w:rsidRPr="00CF6A8B">
        <w:rPr>
          <w:rFonts w:ascii="Arial" w:hAnsi="Arial" w:cs="Arial"/>
          <w:sz w:val="22"/>
          <w:szCs w:val="22"/>
          <w:lang w:val="es-ES"/>
        </w:rPr>
        <w:lastRenderedPageBreak/>
        <w:t>garantizar la conversión de sujeto en actor y va a asegurar el compromiso con la comunidad para que estas libertades se consigan o se mantengan</w:t>
      </w:r>
      <w:r w:rsidRPr="00CF6A8B">
        <w:rPr>
          <w:rStyle w:val="Refdenotaalpie"/>
          <w:rFonts w:ascii="Arial" w:eastAsiaTheme="majorEastAsia" w:hAnsi="Arial" w:cs="Arial"/>
          <w:sz w:val="22"/>
          <w:szCs w:val="22"/>
          <w:lang w:val="es-ES"/>
        </w:rPr>
        <w:footnoteReference w:id="96"/>
      </w:r>
      <w:r w:rsidRPr="00CF6A8B">
        <w:rPr>
          <w:rFonts w:ascii="Arial" w:hAnsi="Arial" w:cs="Arial"/>
          <w:sz w:val="22"/>
          <w:szCs w:val="22"/>
          <w:lang w:val="es-ES"/>
        </w:rPr>
        <w:t> .</w:t>
      </w:r>
    </w:p>
    <w:p w14:paraId="0EC1B6AB"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w:t>
      </w:r>
    </w:p>
    <w:p w14:paraId="38898707"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Asumir el fortalecimiento de la capacidad de agencia será de vital importancia para el trabajo con los adolescentes y jóvenes del SRPA toda vez que, a través de ella se posibilitará el empoderamiento de sujetos políticos brindándole la posibilidad de acceso a ofertas y servicios donde él o ella tenga la capacidad de elegir libremente y responsabilizarse de sus decisiones para avanzar en su desarrollo personal, familiar y social.</w:t>
      </w:r>
    </w:p>
    <w:p w14:paraId="0F0DE745"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w:t>
      </w:r>
    </w:p>
    <w:p w14:paraId="236DFFBC"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lang w:val="es-ES"/>
        </w:rPr>
      </w:pPr>
      <w:r w:rsidRPr="00CF6A8B">
        <w:rPr>
          <w:rFonts w:ascii="Arial" w:hAnsi="Arial" w:cs="Arial"/>
          <w:b/>
          <w:bCs/>
          <w:sz w:val="22"/>
          <w:szCs w:val="22"/>
          <w:lang w:val="es-ES"/>
        </w:rPr>
        <w:t>Identidad ética:</w:t>
      </w:r>
      <w:r w:rsidRPr="00CF6A8B">
        <w:rPr>
          <w:rFonts w:ascii="Arial" w:hAnsi="Arial" w:cs="Arial"/>
          <w:sz w:val="22"/>
          <w:szCs w:val="22"/>
          <w:lang w:val="es-ES"/>
        </w:rPr>
        <w:t> </w:t>
      </w:r>
    </w:p>
    <w:p w14:paraId="4DF89594"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lang w:val="es-ES"/>
        </w:rPr>
      </w:pPr>
    </w:p>
    <w:p w14:paraId="548F3724"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En la adolescencia se inicia un proceso de configuración de la identidad que constantemente genera crisis e inestabilidad emocional, en el caso de los adolescentes y jóvenes del SRPA esta situación se presenta de manera acentuada y complejiza el relacionamiento de estos con el mundo.</w:t>
      </w:r>
    </w:p>
    <w:p w14:paraId="15433AE5"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 </w:t>
      </w:r>
    </w:p>
    <w:p w14:paraId="4F371C5C" w14:textId="77777777" w:rsidR="000F2691" w:rsidRPr="00CF6A8B" w:rsidRDefault="000F2691" w:rsidP="00CF6A8B">
      <w:pPr>
        <w:pStyle w:val="xmsolistparagraph"/>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lang w:val="es-ES"/>
        </w:rPr>
        <w:t>En ese sentido, es preciso abordar la identidad ética del adolescente o joven en su proceso de inclusión social, puesto que, es necesario que él o ella redescubra o establezca como diría Paul Ricoeur “el anhelo de una vida realizada que valga la pena ser vivida”. </w:t>
      </w:r>
    </w:p>
    <w:p w14:paraId="1047E5F8" w14:textId="77777777" w:rsidR="000F2691" w:rsidRPr="00CF6A8B" w:rsidRDefault="000F2691" w:rsidP="00CF6A8B">
      <w:pPr>
        <w:pStyle w:val="xmsonormal"/>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rPr>
        <w:t> </w:t>
      </w:r>
    </w:p>
    <w:p w14:paraId="314E07D4" w14:textId="77777777" w:rsidR="000F2691" w:rsidRPr="00CF6A8B" w:rsidRDefault="000F2691" w:rsidP="00CF6A8B">
      <w:pPr>
        <w:pStyle w:val="xmsonormal"/>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rPr>
        <w:t>Este ejercicio reflexivo es una actividad que permanece siempre vigente y es determinante, cada ser humano puede asumir con entusiasmo y jovialidad el proceso de configuración de su propio </w:t>
      </w:r>
      <w:r w:rsidRPr="00CF6A8B">
        <w:rPr>
          <w:rFonts w:ascii="Arial" w:hAnsi="Arial" w:cs="Arial"/>
          <w:i/>
          <w:iCs/>
          <w:sz w:val="22"/>
          <w:szCs w:val="22"/>
        </w:rPr>
        <w:t>Éthos,</w:t>
      </w:r>
      <w:r w:rsidRPr="00CF6A8B">
        <w:rPr>
          <w:rFonts w:ascii="Arial" w:hAnsi="Arial" w:cs="Arial"/>
          <w:sz w:val="22"/>
          <w:szCs w:val="22"/>
        </w:rPr>
        <w:t> de su propio </w:t>
      </w:r>
      <w:r w:rsidRPr="00CF6A8B">
        <w:rPr>
          <w:rFonts w:ascii="Arial" w:hAnsi="Arial" w:cs="Arial"/>
          <w:i/>
          <w:iCs/>
          <w:sz w:val="22"/>
          <w:szCs w:val="22"/>
        </w:rPr>
        <w:t>Modo de Ser</w:t>
      </w:r>
      <w:r w:rsidRPr="00CF6A8B">
        <w:rPr>
          <w:rFonts w:ascii="Arial" w:hAnsi="Arial" w:cs="Arial"/>
          <w:sz w:val="22"/>
          <w:szCs w:val="22"/>
        </w:rPr>
        <w:t>.</w:t>
      </w:r>
    </w:p>
    <w:p w14:paraId="198F145A" w14:textId="77777777" w:rsidR="000F2691" w:rsidRPr="00CF6A8B" w:rsidRDefault="000F2691" w:rsidP="00CF6A8B">
      <w:pPr>
        <w:pStyle w:val="xmsonormal"/>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rPr>
        <w:t> </w:t>
      </w:r>
    </w:p>
    <w:p w14:paraId="210C8D59" w14:textId="77777777" w:rsidR="000F2691" w:rsidRPr="00CF6A8B" w:rsidRDefault="000F2691" w:rsidP="00CF6A8B">
      <w:pPr>
        <w:pStyle w:val="xmsonormal"/>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rPr>
        <w:t>Es en este punto donde una reflexión ética profunda e informada es crucial en la vida de todo ser humano, ya que sólo por medio de ella se podrá avanzar en el camino hacia la autonomía y el individuo será capaz de ser fiel a las virtudes que construya para sí mismo.</w:t>
      </w:r>
    </w:p>
    <w:p w14:paraId="79976233" w14:textId="77777777" w:rsidR="000F2691" w:rsidRPr="00CF6A8B" w:rsidRDefault="000F2691" w:rsidP="00CF6A8B">
      <w:pPr>
        <w:pStyle w:val="xmsonormal"/>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rPr>
        <w:t> </w:t>
      </w:r>
    </w:p>
    <w:p w14:paraId="3F9F3AAF" w14:textId="77777777" w:rsidR="000F2691" w:rsidRPr="00CF6A8B" w:rsidRDefault="000F2691" w:rsidP="00CF6A8B">
      <w:pPr>
        <w:pStyle w:val="xmsonormal"/>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rPr>
        <w:t xml:space="preserve">De acuerdo con Huitrón: </w:t>
      </w:r>
      <w:r w:rsidRPr="00CF6A8B">
        <w:rPr>
          <w:rFonts w:ascii="Arial" w:hAnsi="Arial" w:cs="Arial"/>
          <w:i/>
          <w:iCs/>
          <w:sz w:val="22"/>
          <w:szCs w:val="22"/>
        </w:rPr>
        <w:t>(…) El ser humano, entonces, es el escultor de su propia vida y, como artista, puede amar su obra y verter en ella toda la creatividad de la que es capaz. Para ello, es necesario conjuntar los términos forja e Identidad Ética, con el fin de descubrir un nuevo sentido desde el cual se pueda ser capaz de observar el propio Modo de Ser, el Éthos, como algo a lo cual le corresponde a cada individuo dar una forma original para poder afirmarla y mantenerse fiel a ella</w:t>
      </w:r>
      <w:r w:rsidRPr="00CF6A8B">
        <w:rPr>
          <w:rStyle w:val="Refdenotaalpie"/>
          <w:rFonts w:ascii="Arial" w:eastAsiaTheme="majorEastAsia" w:hAnsi="Arial" w:cs="Arial"/>
          <w:i/>
          <w:iCs/>
          <w:sz w:val="22"/>
          <w:szCs w:val="22"/>
        </w:rPr>
        <w:footnoteReference w:id="97"/>
      </w:r>
      <w:r w:rsidRPr="00CF6A8B">
        <w:rPr>
          <w:rFonts w:ascii="Arial" w:hAnsi="Arial" w:cs="Arial"/>
          <w:i/>
          <w:iCs/>
          <w:sz w:val="22"/>
          <w:szCs w:val="22"/>
        </w:rPr>
        <w:t>.</w:t>
      </w:r>
    </w:p>
    <w:p w14:paraId="319A0C32" w14:textId="011691F6" w:rsidR="000F2691" w:rsidRPr="00CF6A8B" w:rsidRDefault="000F2691" w:rsidP="00CF6A8B">
      <w:pPr>
        <w:pStyle w:val="xmsonormal"/>
        <w:shd w:val="clear" w:color="auto" w:fill="FFFFFF"/>
        <w:spacing w:before="0" w:beforeAutospacing="0" w:after="0" w:afterAutospacing="0"/>
        <w:jc w:val="both"/>
        <w:rPr>
          <w:rFonts w:ascii="Arial" w:hAnsi="Arial" w:cs="Arial"/>
          <w:sz w:val="22"/>
          <w:szCs w:val="22"/>
        </w:rPr>
      </w:pPr>
      <w:r w:rsidRPr="00CF6A8B">
        <w:rPr>
          <w:rFonts w:ascii="Arial" w:hAnsi="Arial" w:cs="Arial"/>
          <w:i/>
          <w:iCs/>
          <w:sz w:val="22"/>
          <w:szCs w:val="22"/>
        </w:rPr>
        <w:t>  </w:t>
      </w:r>
    </w:p>
    <w:p w14:paraId="7DD2A4A4" w14:textId="77777777" w:rsidR="000F2691" w:rsidRPr="00CF6A8B" w:rsidRDefault="000F2691" w:rsidP="00CF6A8B">
      <w:pPr>
        <w:pStyle w:val="xmsonormal"/>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rPr>
        <w:t>En el tránsito de definición y redefinición de la relación del adolescente o joven con su entorno social durante el proceso de inclusión social, es imprescindible tender puentes que conduzcan hacia su autonomía ética que le permita reconfigurar su mundo.</w:t>
      </w:r>
    </w:p>
    <w:p w14:paraId="1503168D" w14:textId="77777777" w:rsidR="000F2691" w:rsidRPr="00CF6A8B" w:rsidRDefault="000F2691" w:rsidP="00CF6A8B">
      <w:pPr>
        <w:pStyle w:val="xmsonormal"/>
        <w:shd w:val="clear" w:color="auto" w:fill="FFFFFF"/>
        <w:spacing w:before="0" w:beforeAutospacing="0" w:after="0" w:afterAutospacing="0"/>
        <w:jc w:val="both"/>
        <w:rPr>
          <w:rFonts w:ascii="Arial" w:hAnsi="Arial" w:cs="Arial"/>
          <w:sz w:val="22"/>
          <w:szCs w:val="22"/>
        </w:rPr>
      </w:pPr>
      <w:r w:rsidRPr="00CF6A8B">
        <w:rPr>
          <w:rFonts w:ascii="Arial" w:hAnsi="Arial" w:cs="Arial"/>
          <w:sz w:val="22"/>
          <w:szCs w:val="22"/>
        </w:rPr>
        <w:t> </w:t>
      </w:r>
    </w:p>
    <w:p w14:paraId="3284D326" w14:textId="77777777" w:rsidR="000F2691" w:rsidRPr="00CF6A8B" w:rsidRDefault="000F2691" w:rsidP="00CF6A8B">
      <w:pPr>
        <w:jc w:val="both"/>
        <w:rPr>
          <w:rFonts w:ascii="Arial" w:hAnsi="Arial" w:cs="Arial"/>
          <w:sz w:val="22"/>
          <w:szCs w:val="22"/>
        </w:rPr>
      </w:pPr>
      <w:r w:rsidRPr="00CF6A8B">
        <w:rPr>
          <w:rFonts w:ascii="Arial" w:hAnsi="Arial" w:cs="Arial"/>
          <w:sz w:val="22"/>
          <w:szCs w:val="22"/>
        </w:rPr>
        <w:lastRenderedPageBreak/>
        <w:t>En el marco de este enfoque hay dos perspectivas centrales que le dan sentido a sus abordajes. Una primera perspectiva es la de la instrumentalidad económica a partir de la cual se afirma que los jóvenes se agrupan en combos, bandas, pandillas y se articulan a redes delincuenciales y criminales basados en un interés económico. En esa medida, la violencia y la ilegalidad son un medio para satisfacer este tipo de intereses y necesidades. Desde esta perspectiva, la violencia o la ilegalidad adquieren una connotación de trabajo y prestación de servicios que dejan rentabilidad económica y los jóvenes participan como prestadores de éstos: “Los jóvenes están siendo usados como mano de obra del complejo aparato criminal” (Secretaría de Juventud de Medellín; 2015: 28).</w:t>
      </w:r>
    </w:p>
    <w:p w14:paraId="2CA52DED" w14:textId="77777777" w:rsidR="000F2691" w:rsidRPr="00CF6A8B" w:rsidRDefault="000F2691" w:rsidP="00CF6A8B">
      <w:pPr>
        <w:suppressAutoHyphens/>
        <w:jc w:val="both"/>
        <w:rPr>
          <w:rFonts w:ascii="Arial" w:hAnsi="Arial" w:cs="Arial"/>
          <w:sz w:val="22"/>
          <w:szCs w:val="22"/>
          <w:lang w:eastAsia="zh-CN"/>
        </w:rPr>
      </w:pPr>
    </w:p>
    <w:p w14:paraId="57DF9DC2" w14:textId="77777777" w:rsidR="000F2691" w:rsidRPr="00CF6A8B" w:rsidRDefault="000F2691" w:rsidP="00CF6A8B">
      <w:pPr>
        <w:suppressAutoHyphens/>
        <w:jc w:val="both"/>
        <w:rPr>
          <w:rFonts w:ascii="Arial" w:hAnsi="Arial" w:cs="Arial"/>
          <w:sz w:val="22"/>
          <w:szCs w:val="22"/>
          <w:lang w:eastAsia="zh-CN"/>
        </w:rPr>
      </w:pPr>
      <w:r w:rsidRPr="00CF6A8B">
        <w:rPr>
          <w:rFonts w:ascii="Arial" w:hAnsi="Arial" w:cs="Arial"/>
          <w:sz w:val="22"/>
          <w:szCs w:val="22"/>
          <w:lang w:eastAsia="zh-CN"/>
        </w:rPr>
        <w:t>Asumir la Inclusión Social como fundamento del Modelo de Atención, implica combinar acciones de prevención y de atención: como primer aspecto se constituye el trabajo en el campo en que la prevención, el cual ha de orientarse a evitar que las y los adolescentes y jóvenes entren o reincidan en conductas delictivas. Esto supone, desplegar iniciativas pedagógicas con enfoque de seguridad preventiva en las que se asuma que más que perseguir al delincuente, lo prioritario es enfrentar, transformar y erradicar las condiciones sociales, educativas, culturales, familiares, etc., que exponen a adolescentes a incurrir en conflictos, violencias y delitos. Las estrategias deberán centrarse en los barrios y deberán contar con propuestas educativas, culturales, de salud pública, deportivas, de formación para el trabajo, de asociatividad juvenil, en capacidad de dialogar con sus vidas, sus experiencias y sus búsquedas vitales, activar sus propios recursos, fortalecer su capacidad para sobreponerse a las adversidades e incentivarlos a tomar distancia del delito abriendo espacios de posibilidad para que puedan comprender y manejar adecuadamente sus y los conflictos en la convivencia, transformar sus vidas, las de sus familias y las de sus comunidades.</w:t>
      </w:r>
    </w:p>
    <w:p w14:paraId="38B41250" w14:textId="77777777" w:rsidR="000F2691" w:rsidRPr="00CF6A8B" w:rsidRDefault="000F2691" w:rsidP="00CF6A8B">
      <w:pPr>
        <w:suppressAutoHyphens/>
        <w:jc w:val="both"/>
        <w:rPr>
          <w:rFonts w:ascii="Arial" w:hAnsi="Arial" w:cs="Arial"/>
          <w:sz w:val="22"/>
          <w:szCs w:val="22"/>
          <w:lang w:eastAsia="zh-CN"/>
        </w:rPr>
      </w:pPr>
    </w:p>
    <w:p w14:paraId="6F2F640C" w14:textId="3CB02068" w:rsidR="000F2691" w:rsidRDefault="000F2691" w:rsidP="00CF6A8B">
      <w:pPr>
        <w:suppressAutoHyphens/>
        <w:jc w:val="both"/>
        <w:rPr>
          <w:rFonts w:ascii="Arial" w:hAnsi="Arial" w:cs="Arial"/>
          <w:sz w:val="22"/>
          <w:szCs w:val="22"/>
          <w:lang w:eastAsia="zh-CN"/>
        </w:rPr>
      </w:pPr>
      <w:r w:rsidRPr="00CF6A8B">
        <w:rPr>
          <w:rFonts w:ascii="Arial" w:hAnsi="Arial" w:cs="Arial"/>
          <w:sz w:val="22"/>
          <w:szCs w:val="22"/>
          <w:lang w:eastAsia="zh-CN"/>
        </w:rPr>
        <w:t xml:space="preserve">Un segundo aspecto, es entender que todo el proceso de atención debe orientarse a viabilizar la inclusión social de aquellos adolescentes y jóvenes que por diversas razones se vieron involucrados en la comisión de un delito; desde esta perspectiva, es claro que las personas adolescentes y jóvenes que entran en contacto con el SRPA solo se considerarán incluidos socialmente cuando el proceso de atención les haya brindado la oportunidad de comprender y responsabilizarse por las consecuencias de los actos delictivos que los han llevado a entrar en contacto con el SRPA, cuando hayan logrado asumirse como parte en la restauración de los daños causados con su actuar, cuando hayan visto potenciado su desarrollo personal, cuando el trabajo realizado durante la medida, la sanción, les haya permitido re-significar el sentido de sus proyectos de vida, cuando sientan que cuentan con los recursos educativos, culturales, espirituales y ocupacionales que les permitan ser y sentirse parte de una sociedad, de una comunidad y de una familia más humana e incluyente. </w:t>
      </w:r>
    </w:p>
    <w:p w14:paraId="4BD819F6" w14:textId="77777777" w:rsidR="00D103BB" w:rsidRPr="00CF6A8B" w:rsidRDefault="00D103BB" w:rsidP="00CF6A8B">
      <w:pPr>
        <w:suppressAutoHyphens/>
        <w:jc w:val="both"/>
        <w:rPr>
          <w:rFonts w:ascii="Arial" w:hAnsi="Arial" w:cs="Arial"/>
          <w:sz w:val="22"/>
          <w:szCs w:val="22"/>
          <w:lang w:eastAsia="zh-CN"/>
        </w:rPr>
      </w:pPr>
    </w:p>
    <w:p w14:paraId="1B7E48E9" w14:textId="4858D3B2" w:rsidR="00B76850" w:rsidRDefault="00B76850" w:rsidP="00CF6A8B">
      <w:pPr>
        <w:keepNext/>
        <w:widowControl w:val="0"/>
        <w:tabs>
          <w:tab w:val="left" w:pos="7655"/>
        </w:tabs>
        <w:adjustRightInd w:val="0"/>
        <w:jc w:val="both"/>
        <w:textAlignment w:val="baseline"/>
        <w:outlineLvl w:val="1"/>
        <w:rPr>
          <w:rFonts w:ascii="Arial" w:eastAsia="Times New Roman" w:hAnsi="Arial" w:cs="Arial"/>
          <w:b/>
          <w:bCs/>
          <w:iCs/>
          <w:sz w:val="22"/>
          <w:szCs w:val="22"/>
        </w:rPr>
      </w:pPr>
      <w:bookmarkStart w:id="100" w:name="PRINCIPIOS"/>
      <w:bookmarkStart w:id="101" w:name="_Toc15306944"/>
      <w:bookmarkStart w:id="102" w:name="_Toc25912044"/>
      <w:bookmarkStart w:id="103" w:name="_Toc25912290"/>
      <w:bookmarkEnd w:id="99"/>
      <w:r w:rsidRPr="00CF6A8B">
        <w:rPr>
          <w:rFonts w:ascii="Arial" w:eastAsia="Times New Roman" w:hAnsi="Arial" w:cs="Arial"/>
          <w:b/>
          <w:bCs/>
          <w:iCs/>
          <w:sz w:val="22"/>
          <w:szCs w:val="22"/>
        </w:rPr>
        <w:t>1.1.2. PRINCIPIOS</w:t>
      </w:r>
      <w:bookmarkEnd w:id="100"/>
      <w:bookmarkEnd w:id="101"/>
      <w:bookmarkEnd w:id="102"/>
      <w:bookmarkEnd w:id="103"/>
    </w:p>
    <w:p w14:paraId="12BE2BC8" w14:textId="77777777" w:rsidR="00D103BB" w:rsidRPr="00CF6A8B" w:rsidRDefault="00D103BB" w:rsidP="00CF6A8B">
      <w:pPr>
        <w:keepNext/>
        <w:widowControl w:val="0"/>
        <w:tabs>
          <w:tab w:val="left" w:pos="7655"/>
        </w:tabs>
        <w:adjustRightInd w:val="0"/>
        <w:jc w:val="both"/>
        <w:textAlignment w:val="baseline"/>
        <w:outlineLvl w:val="1"/>
        <w:rPr>
          <w:rFonts w:ascii="Arial" w:eastAsia="Times New Roman" w:hAnsi="Arial" w:cs="Arial"/>
          <w:b/>
          <w:bCs/>
          <w:iCs/>
          <w:sz w:val="22"/>
          <w:szCs w:val="22"/>
        </w:rPr>
      </w:pPr>
    </w:p>
    <w:p w14:paraId="56BFCFC9" w14:textId="77777777" w:rsidR="00B76850" w:rsidRPr="00CF6A8B" w:rsidRDefault="00B76850" w:rsidP="00CF6A8B">
      <w:pPr>
        <w:keepNext/>
        <w:tabs>
          <w:tab w:val="left" w:pos="7655"/>
        </w:tabs>
        <w:outlineLvl w:val="2"/>
        <w:rPr>
          <w:rFonts w:ascii="Arial" w:eastAsia="Times New Roman" w:hAnsi="Arial" w:cs="Arial"/>
          <w:b/>
          <w:bCs/>
          <w:sz w:val="22"/>
          <w:szCs w:val="22"/>
        </w:rPr>
      </w:pPr>
      <w:bookmarkStart w:id="104" w:name="_Toc15306945"/>
      <w:bookmarkStart w:id="105" w:name="_Toc25912045"/>
      <w:bookmarkStart w:id="106" w:name="_Toc25912291"/>
      <w:r w:rsidRPr="00CF6A8B">
        <w:rPr>
          <w:rFonts w:ascii="Arial" w:eastAsia="Times New Roman" w:hAnsi="Arial" w:cs="Arial"/>
          <w:b/>
          <w:bCs/>
          <w:sz w:val="22"/>
          <w:szCs w:val="22"/>
        </w:rPr>
        <w:t xml:space="preserve">1.1.2.1 </w:t>
      </w:r>
      <w:bookmarkStart w:id="107" w:name="Desarrollohumano"/>
      <w:r w:rsidRPr="00CF6A8B">
        <w:rPr>
          <w:rFonts w:ascii="Arial" w:eastAsia="Times New Roman" w:hAnsi="Arial" w:cs="Arial"/>
          <w:b/>
          <w:bCs/>
          <w:sz w:val="22"/>
          <w:szCs w:val="22"/>
        </w:rPr>
        <w:t>Desarrollo Humano</w:t>
      </w:r>
      <w:bookmarkEnd w:id="104"/>
      <w:bookmarkEnd w:id="105"/>
      <w:bookmarkEnd w:id="106"/>
    </w:p>
    <w:bookmarkEnd w:id="107"/>
    <w:p w14:paraId="17933441" w14:textId="77777777" w:rsidR="00B76850" w:rsidRPr="00CF6A8B" w:rsidRDefault="00B76850" w:rsidP="00CF6A8B">
      <w:pPr>
        <w:autoSpaceDE w:val="0"/>
        <w:autoSpaceDN w:val="0"/>
        <w:adjustRightInd w:val="0"/>
        <w:jc w:val="both"/>
        <w:rPr>
          <w:rFonts w:ascii="Arial" w:hAnsi="Arial" w:cs="Arial"/>
          <w:i/>
          <w:iCs/>
          <w:sz w:val="22"/>
          <w:szCs w:val="22"/>
        </w:rPr>
      </w:pPr>
    </w:p>
    <w:p w14:paraId="05485A1D"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De acuerdo con Amartya Sen, el desarrollo humano se comprende como un proceso de expansión de las libertades que habilita a las personas para vivir el tipo de vida que desea y </w:t>
      </w:r>
      <w:r w:rsidRPr="00CF6A8B">
        <w:rPr>
          <w:rFonts w:ascii="Arial" w:hAnsi="Arial" w:cs="Arial"/>
          <w:sz w:val="22"/>
          <w:szCs w:val="22"/>
        </w:rPr>
        <w:lastRenderedPageBreak/>
        <w:t>del cual tiene razones suficientes para considerar valioso; dicho proceso, supone la promoción de las capacidades, las realizaciones y los derechos humanos</w:t>
      </w:r>
      <w:r w:rsidRPr="00CF6A8B">
        <w:rPr>
          <w:rFonts w:ascii="Arial" w:hAnsi="Arial" w:cs="Arial"/>
          <w:sz w:val="22"/>
          <w:szCs w:val="22"/>
          <w:vertAlign w:val="superscript"/>
        </w:rPr>
        <w:footnoteReference w:id="98"/>
      </w:r>
      <w:r w:rsidRPr="00CF6A8B">
        <w:rPr>
          <w:rFonts w:ascii="Arial" w:hAnsi="Arial" w:cs="Arial"/>
          <w:sz w:val="22"/>
          <w:szCs w:val="22"/>
        </w:rPr>
        <w:t xml:space="preserve">. </w:t>
      </w:r>
    </w:p>
    <w:p w14:paraId="43B5BC5D" w14:textId="77777777" w:rsidR="00B76850" w:rsidRPr="00CF6A8B" w:rsidRDefault="00B76850" w:rsidP="00CF6A8B">
      <w:pPr>
        <w:jc w:val="both"/>
        <w:rPr>
          <w:rFonts w:ascii="Arial" w:hAnsi="Arial" w:cs="Arial"/>
          <w:sz w:val="22"/>
          <w:szCs w:val="22"/>
        </w:rPr>
      </w:pPr>
    </w:p>
    <w:p w14:paraId="2E080D9C"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Desde la persp</w:t>
      </w:r>
      <w:r w:rsidR="00845637" w:rsidRPr="00CF6A8B">
        <w:rPr>
          <w:rFonts w:ascii="Arial" w:hAnsi="Arial" w:cs="Arial"/>
          <w:sz w:val="22"/>
          <w:szCs w:val="22"/>
        </w:rPr>
        <w:t>ectiva del desarrollo humano, la</w:t>
      </w:r>
      <w:r w:rsidRPr="00CF6A8B">
        <w:rPr>
          <w:rFonts w:ascii="Arial" w:hAnsi="Arial" w:cs="Arial"/>
          <w:sz w:val="22"/>
          <w:szCs w:val="22"/>
        </w:rPr>
        <w:t>s adolescentes</w:t>
      </w:r>
      <w:r w:rsidR="00845637" w:rsidRPr="00CF6A8B">
        <w:rPr>
          <w:rFonts w:ascii="Arial" w:hAnsi="Arial" w:cs="Arial"/>
          <w:sz w:val="22"/>
          <w:szCs w:val="22"/>
        </w:rPr>
        <w:t xml:space="preserve"> mujeres y adolescentes hombres </w:t>
      </w:r>
      <w:r w:rsidRPr="00CF6A8B">
        <w:rPr>
          <w:rFonts w:ascii="Arial" w:hAnsi="Arial" w:cs="Arial"/>
          <w:sz w:val="22"/>
          <w:szCs w:val="22"/>
        </w:rPr>
        <w:t>son vist</w:t>
      </w:r>
      <w:r w:rsidR="00845637" w:rsidRPr="00CF6A8B">
        <w:rPr>
          <w:rFonts w:ascii="Arial" w:hAnsi="Arial" w:cs="Arial"/>
          <w:sz w:val="22"/>
          <w:szCs w:val="22"/>
        </w:rPr>
        <w:t>o</w:t>
      </w:r>
      <w:r w:rsidRPr="00CF6A8B">
        <w:rPr>
          <w:rFonts w:ascii="Arial" w:hAnsi="Arial" w:cs="Arial"/>
          <w:sz w:val="22"/>
          <w:szCs w:val="22"/>
        </w:rPr>
        <w:t xml:space="preserve">s y asumidos como sujetos en permanente estado de transformación y de cambio. Al asumir el desarrollo humano como </w:t>
      </w:r>
      <w:r w:rsidR="00845637" w:rsidRPr="00CF6A8B">
        <w:rPr>
          <w:rFonts w:ascii="Arial" w:hAnsi="Arial" w:cs="Arial"/>
          <w:sz w:val="22"/>
          <w:szCs w:val="22"/>
        </w:rPr>
        <w:t>p</w:t>
      </w:r>
      <w:r w:rsidRPr="00CF6A8B">
        <w:rPr>
          <w:rFonts w:ascii="Arial" w:hAnsi="Arial" w:cs="Arial"/>
          <w:sz w:val="22"/>
          <w:szCs w:val="22"/>
        </w:rPr>
        <w:t>rincipio, este Lineamiento</w:t>
      </w:r>
      <w:r w:rsidR="00845637" w:rsidRPr="00CF6A8B">
        <w:rPr>
          <w:rFonts w:ascii="Arial" w:hAnsi="Arial" w:cs="Arial"/>
          <w:sz w:val="22"/>
          <w:szCs w:val="22"/>
        </w:rPr>
        <w:t xml:space="preserve"> ubica a todas y todos los</w:t>
      </w:r>
      <w:r w:rsidRPr="00CF6A8B">
        <w:rPr>
          <w:rFonts w:ascii="Arial" w:hAnsi="Arial" w:cs="Arial"/>
          <w:sz w:val="22"/>
          <w:szCs w:val="22"/>
        </w:rPr>
        <w:t xml:space="preserve"> adolescentes vinculados al Sistema de Responsabilidad Penal para Adolescentes como personas en formación, sujetos cuyo crecer y aprender depende de la existencia de una condiciones materiales que garanticen su formación personal, educativa, cultural, deportiva, de preparación para el trabajo, etc., y de la existencia de interacciones humanas basadas en la equidad, el respeto y en el reconocimiento durante el proceso de atención que subyace a las medidas y sanciones que les han sido impuestas. </w:t>
      </w:r>
    </w:p>
    <w:p w14:paraId="05FEDAA3" w14:textId="77777777" w:rsidR="00B76850" w:rsidRPr="00CF6A8B" w:rsidRDefault="00B76850" w:rsidP="00CF6A8B">
      <w:pPr>
        <w:jc w:val="both"/>
        <w:rPr>
          <w:rFonts w:ascii="Arial" w:hAnsi="Arial" w:cs="Arial"/>
          <w:sz w:val="22"/>
          <w:szCs w:val="22"/>
        </w:rPr>
      </w:pPr>
    </w:p>
    <w:p w14:paraId="1D166533"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Este Lineamiento precisa a</w:t>
      </w:r>
      <w:r w:rsidR="00845637" w:rsidRPr="00CF6A8B">
        <w:rPr>
          <w:rFonts w:ascii="Arial" w:hAnsi="Arial" w:cs="Arial"/>
          <w:sz w:val="22"/>
          <w:szCs w:val="22"/>
        </w:rPr>
        <w:t xml:space="preserve"> los actores que participan del SRPA y</w:t>
      </w:r>
      <w:r w:rsidRPr="00CF6A8B">
        <w:rPr>
          <w:rFonts w:ascii="Arial" w:hAnsi="Arial" w:cs="Arial"/>
          <w:sz w:val="22"/>
          <w:szCs w:val="22"/>
        </w:rPr>
        <w:t xml:space="preserve"> quienes operan los programas del SRPA, la </w:t>
      </w:r>
      <w:r w:rsidR="00845637" w:rsidRPr="00CF6A8B">
        <w:rPr>
          <w:rFonts w:ascii="Arial" w:hAnsi="Arial" w:cs="Arial"/>
          <w:sz w:val="22"/>
          <w:szCs w:val="22"/>
        </w:rPr>
        <w:t>cor</w:t>
      </w:r>
      <w:r w:rsidRPr="00CF6A8B">
        <w:rPr>
          <w:rFonts w:ascii="Arial" w:hAnsi="Arial" w:cs="Arial"/>
          <w:sz w:val="22"/>
          <w:szCs w:val="22"/>
        </w:rPr>
        <w:t xml:space="preserve">responsabilidad que tienen en la construcción de condiciones que garanticen el desarrollo humano integra de adolescentes y jóvenes en conflicto con la ley. La verdadera apropiación de una nueva mirada hacia </w:t>
      </w:r>
      <w:r w:rsidR="00845637" w:rsidRPr="00CF6A8B">
        <w:rPr>
          <w:rFonts w:ascii="Arial" w:hAnsi="Arial" w:cs="Arial"/>
          <w:sz w:val="22"/>
          <w:szCs w:val="22"/>
        </w:rPr>
        <w:t>la o el</w:t>
      </w:r>
      <w:r w:rsidRPr="00CF6A8B">
        <w:rPr>
          <w:rFonts w:ascii="Arial" w:hAnsi="Arial" w:cs="Arial"/>
          <w:sz w:val="22"/>
          <w:szCs w:val="22"/>
        </w:rPr>
        <w:t xml:space="preserve"> adolescente y su familia supone no sólo la incorporación de nuevas prácticas (hacer o dejar de hacer ciertas cosas) o la transformación del sentido del quehacer diario con ellos (por qué lo hacemos y cómo lo hacemos), sino el considerarlos y asignarles roles activos dentro del proceso de atención (dejar de verlos como sujetos sobre los cuales recaen unas determinadas acciones y asumirlos en su capacidad de participar, deliberar y actuar).</w:t>
      </w:r>
    </w:p>
    <w:p w14:paraId="7F352207" w14:textId="77777777" w:rsidR="00B76850" w:rsidRPr="00CF6A8B" w:rsidRDefault="00B76850" w:rsidP="00CF6A8B">
      <w:pPr>
        <w:jc w:val="both"/>
        <w:rPr>
          <w:rFonts w:ascii="Arial" w:hAnsi="Arial" w:cs="Arial"/>
          <w:sz w:val="22"/>
          <w:szCs w:val="22"/>
        </w:rPr>
      </w:pPr>
    </w:p>
    <w:p w14:paraId="346751D7"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Al considerar el desarrollo como un derecho universal, tal como lo ha hecho la Convención Internacional sobre los Derechos del Niño, se resalta el rol corresponsable de la familia, la sociedad y el Estado en la garantía de las condiciones para su realización. De esta manera el desarrollo deja de ser un asunto de dotaciones individuales para convertirse en fundamento pedagógico y en un asunto de naturaleza política, lo cual, en palabras de Martha Nussbaum (colaboradora de Amartya Sen y coautora del concepto de capacidades), hace de “cada persona como un fin en sí misma”, y obliga al Estado a garantizar que existan “oportunidades disponibles para cada ser humano”. </w:t>
      </w:r>
      <w:r w:rsidRPr="00CF6A8B">
        <w:rPr>
          <w:rFonts w:ascii="Arial" w:hAnsi="Arial" w:cs="Arial"/>
          <w:sz w:val="22"/>
          <w:szCs w:val="22"/>
          <w:vertAlign w:val="superscript"/>
        </w:rPr>
        <w:footnoteReference w:id="99"/>
      </w:r>
    </w:p>
    <w:p w14:paraId="7ABB8323" w14:textId="77777777" w:rsidR="00B76850" w:rsidRPr="00CF6A8B" w:rsidRDefault="00B76850" w:rsidP="00CF6A8B">
      <w:pPr>
        <w:jc w:val="both"/>
        <w:rPr>
          <w:rFonts w:ascii="Arial" w:hAnsi="Arial" w:cs="Arial"/>
          <w:sz w:val="22"/>
          <w:szCs w:val="22"/>
        </w:rPr>
      </w:pPr>
    </w:p>
    <w:p w14:paraId="06A2D459"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Para dicha autora</w:t>
      </w:r>
      <w:r w:rsidRPr="00CF6A8B">
        <w:rPr>
          <w:rFonts w:ascii="Arial" w:hAnsi="Arial" w:cs="Arial"/>
          <w:sz w:val="22"/>
          <w:szCs w:val="22"/>
          <w:vertAlign w:val="superscript"/>
        </w:rPr>
        <w:footnoteReference w:id="100"/>
      </w:r>
      <w:r w:rsidRPr="00CF6A8B">
        <w:rPr>
          <w:rFonts w:ascii="Arial" w:hAnsi="Arial" w:cs="Arial"/>
          <w:sz w:val="22"/>
          <w:szCs w:val="22"/>
        </w:rPr>
        <w:t>, lo mínimo y esencial que se debe garantizar a una persona para sentir y asumir que vive una vida humana acorde a la dignidad que posee, es que supere el umbral más que suficiente de diez de las siguientes “capacidades”:</w:t>
      </w:r>
    </w:p>
    <w:p w14:paraId="2FB90CE9" w14:textId="77777777" w:rsidR="00B76850" w:rsidRPr="00CF6A8B" w:rsidRDefault="00B76850" w:rsidP="00CF6A8B">
      <w:pPr>
        <w:jc w:val="both"/>
        <w:rPr>
          <w:rFonts w:ascii="Arial" w:hAnsi="Arial" w:cs="Arial"/>
          <w:sz w:val="22"/>
          <w:szCs w:val="22"/>
        </w:rPr>
      </w:pPr>
    </w:p>
    <w:p w14:paraId="6931116C" w14:textId="77777777" w:rsidR="00B76850" w:rsidRPr="00CF6A8B" w:rsidRDefault="00B76850" w:rsidP="00296FA2">
      <w:pPr>
        <w:numPr>
          <w:ilvl w:val="0"/>
          <w:numId w:val="23"/>
        </w:numPr>
        <w:suppressAutoHyphens/>
        <w:ind w:right="227"/>
        <w:jc w:val="both"/>
        <w:rPr>
          <w:rFonts w:ascii="Arial" w:hAnsi="Arial" w:cs="Arial"/>
          <w:sz w:val="22"/>
          <w:szCs w:val="22"/>
          <w:lang w:val="es-ES_tradnl"/>
        </w:rPr>
      </w:pPr>
      <w:r w:rsidRPr="00CF6A8B">
        <w:rPr>
          <w:rFonts w:ascii="Arial" w:hAnsi="Arial" w:cs="Arial"/>
          <w:b/>
          <w:sz w:val="22"/>
          <w:szCs w:val="22"/>
          <w:lang w:val="es-ES_tradnl"/>
        </w:rPr>
        <w:t>Vida:</w:t>
      </w:r>
      <w:r w:rsidRPr="00CF6A8B">
        <w:rPr>
          <w:rFonts w:ascii="Arial" w:hAnsi="Arial" w:cs="Arial"/>
          <w:sz w:val="22"/>
          <w:szCs w:val="22"/>
          <w:lang w:val="es-ES_tradnl"/>
        </w:rPr>
        <w:t xml:space="preserve"> poder vivir hasta el término de una vida humana de una duración normal; no morir de forma prematura o antes de que la propia vida se vea tan reducida que no merezca la pena vivirla.</w:t>
      </w:r>
    </w:p>
    <w:p w14:paraId="1A7640B7" w14:textId="77777777" w:rsidR="00B76850" w:rsidRPr="00CF6A8B" w:rsidRDefault="00B76850" w:rsidP="00296FA2">
      <w:pPr>
        <w:numPr>
          <w:ilvl w:val="0"/>
          <w:numId w:val="23"/>
        </w:numPr>
        <w:suppressAutoHyphens/>
        <w:ind w:right="227"/>
        <w:jc w:val="both"/>
        <w:rPr>
          <w:rFonts w:ascii="Arial" w:hAnsi="Arial" w:cs="Arial"/>
          <w:sz w:val="22"/>
          <w:szCs w:val="22"/>
          <w:lang w:val="es-ES_tradnl"/>
        </w:rPr>
      </w:pPr>
      <w:r w:rsidRPr="00CF6A8B">
        <w:rPr>
          <w:rFonts w:ascii="Arial" w:hAnsi="Arial" w:cs="Arial"/>
          <w:b/>
          <w:sz w:val="22"/>
          <w:szCs w:val="22"/>
          <w:lang w:val="es-ES_tradnl"/>
        </w:rPr>
        <w:lastRenderedPageBreak/>
        <w:t>Salud física:</w:t>
      </w:r>
      <w:r w:rsidRPr="00CF6A8B">
        <w:rPr>
          <w:rFonts w:ascii="Arial" w:hAnsi="Arial" w:cs="Arial"/>
          <w:sz w:val="22"/>
          <w:szCs w:val="22"/>
          <w:lang w:val="es-ES_tradnl"/>
        </w:rPr>
        <w:t xml:space="preserve"> poder mantener una buena salud, incluida la salud reproductiva, recibir alimentación adecuada; disponer de un lugar apropiado para vivir.</w:t>
      </w:r>
    </w:p>
    <w:p w14:paraId="459D7636" w14:textId="77777777" w:rsidR="00B76850" w:rsidRPr="00CF6A8B" w:rsidRDefault="00B76850" w:rsidP="00296FA2">
      <w:pPr>
        <w:numPr>
          <w:ilvl w:val="0"/>
          <w:numId w:val="23"/>
        </w:numPr>
        <w:suppressAutoHyphens/>
        <w:ind w:right="227"/>
        <w:jc w:val="both"/>
        <w:rPr>
          <w:rFonts w:ascii="Arial" w:hAnsi="Arial" w:cs="Arial"/>
          <w:sz w:val="22"/>
          <w:szCs w:val="22"/>
          <w:lang w:val="es-ES_tradnl"/>
        </w:rPr>
      </w:pPr>
      <w:r w:rsidRPr="00CF6A8B">
        <w:rPr>
          <w:rFonts w:ascii="Arial" w:hAnsi="Arial" w:cs="Arial"/>
          <w:b/>
          <w:sz w:val="22"/>
          <w:szCs w:val="22"/>
          <w:lang w:val="es-ES_tradnl"/>
        </w:rPr>
        <w:t>Integridad física:</w:t>
      </w:r>
      <w:r w:rsidRPr="00CF6A8B">
        <w:rPr>
          <w:rFonts w:ascii="Arial" w:hAnsi="Arial" w:cs="Arial"/>
          <w:sz w:val="22"/>
          <w:szCs w:val="22"/>
          <w:lang w:val="es-ES_tradnl"/>
        </w:rPr>
        <w:t xml:space="preserve"> poder desplazarse libremente de un lugar a otro; estar protegidos de los ataques violentos, incluidas las agresiones sexuales y la violencia doméstica; disponer de oportunidades para la satisfacción sexual y para la elección de cuestiones reproductivas.</w:t>
      </w:r>
    </w:p>
    <w:p w14:paraId="44CCC544" w14:textId="77777777" w:rsidR="00B76850" w:rsidRPr="00CF6A8B" w:rsidRDefault="00B76850" w:rsidP="00296FA2">
      <w:pPr>
        <w:numPr>
          <w:ilvl w:val="0"/>
          <w:numId w:val="23"/>
        </w:numPr>
        <w:suppressAutoHyphens/>
        <w:ind w:right="227"/>
        <w:jc w:val="both"/>
        <w:rPr>
          <w:rFonts w:ascii="Arial" w:hAnsi="Arial" w:cs="Arial"/>
          <w:sz w:val="22"/>
          <w:szCs w:val="22"/>
          <w:lang w:val="es-ES_tradnl"/>
        </w:rPr>
      </w:pPr>
      <w:r w:rsidRPr="00CF6A8B">
        <w:rPr>
          <w:rFonts w:ascii="Arial" w:hAnsi="Arial" w:cs="Arial"/>
          <w:b/>
          <w:sz w:val="22"/>
          <w:szCs w:val="22"/>
          <w:lang w:val="es-ES_tradnl"/>
        </w:rPr>
        <w:t>Sentidos, imaginación y pensamiento:</w:t>
      </w:r>
      <w:r w:rsidRPr="00CF6A8B">
        <w:rPr>
          <w:rFonts w:ascii="Arial" w:hAnsi="Arial" w:cs="Arial"/>
          <w:sz w:val="22"/>
          <w:szCs w:val="22"/>
          <w:lang w:val="es-ES_tradnl"/>
        </w:rPr>
        <w:t xml:space="preserve"> poder utilizar los sentidos, la imaginación, el pensamiento y el razonamiento, y hacerlo de un modo verdaderamente humano.</w:t>
      </w:r>
    </w:p>
    <w:p w14:paraId="7EB89EC3" w14:textId="77777777" w:rsidR="00B76850" w:rsidRPr="00CF6A8B" w:rsidRDefault="00B76850" w:rsidP="00296FA2">
      <w:pPr>
        <w:numPr>
          <w:ilvl w:val="0"/>
          <w:numId w:val="23"/>
        </w:numPr>
        <w:suppressAutoHyphens/>
        <w:ind w:right="227"/>
        <w:jc w:val="both"/>
        <w:rPr>
          <w:rFonts w:ascii="Arial" w:hAnsi="Arial" w:cs="Arial"/>
          <w:sz w:val="22"/>
          <w:szCs w:val="22"/>
          <w:lang w:val="es-ES_tradnl"/>
        </w:rPr>
      </w:pPr>
      <w:r w:rsidRPr="00CF6A8B">
        <w:rPr>
          <w:rFonts w:ascii="Arial" w:hAnsi="Arial" w:cs="Arial"/>
          <w:b/>
          <w:sz w:val="22"/>
          <w:szCs w:val="22"/>
          <w:lang w:val="es-ES_tradnl"/>
        </w:rPr>
        <w:t>Emociones:</w:t>
      </w:r>
      <w:r w:rsidRPr="00CF6A8B">
        <w:rPr>
          <w:rFonts w:ascii="Arial" w:hAnsi="Arial" w:cs="Arial"/>
          <w:sz w:val="22"/>
          <w:szCs w:val="22"/>
          <w:lang w:val="es-ES_tradnl"/>
        </w:rPr>
        <w:t xml:space="preserve"> poder sentir apego por cosas y personas externas a nosotros mismos; poder amar a quienes nos aman y se preocupan por nosotros, y sentir duelo por su ausencia; en general, poder amar, apenarse, sentir añoranza, gratitud e indignación justificada. </w:t>
      </w:r>
    </w:p>
    <w:p w14:paraId="0BAF8F9C" w14:textId="77777777" w:rsidR="00B76850" w:rsidRPr="00CF6A8B" w:rsidRDefault="00B76850" w:rsidP="00296FA2">
      <w:pPr>
        <w:numPr>
          <w:ilvl w:val="0"/>
          <w:numId w:val="23"/>
        </w:numPr>
        <w:suppressAutoHyphens/>
        <w:ind w:right="227"/>
        <w:jc w:val="both"/>
        <w:rPr>
          <w:rFonts w:ascii="Arial" w:hAnsi="Arial" w:cs="Arial"/>
          <w:sz w:val="22"/>
          <w:szCs w:val="22"/>
          <w:lang w:val="es-ES_tradnl"/>
        </w:rPr>
      </w:pPr>
      <w:r w:rsidRPr="00CF6A8B">
        <w:rPr>
          <w:rFonts w:ascii="Arial" w:hAnsi="Arial" w:cs="Arial"/>
          <w:b/>
          <w:sz w:val="22"/>
          <w:szCs w:val="22"/>
          <w:lang w:val="es-ES_tradnl"/>
        </w:rPr>
        <w:t>Razón Práctica:</w:t>
      </w:r>
      <w:r w:rsidRPr="00CF6A8B">
        <w:rPr>
          <w:rFonts w:ascii="Arial" w:hAnsi="Arial" w:cs="Arial"/>
          <w:sz w:val="22"/>
          <w:szCs w:val="22"/>
          <w:lang w:val="es-ES_tradnl"/>
        </w:rPr>
        <w:t xml:space="preserve"> poder formarse una concepción del bien y reflexionar críticamente acerca de la planificación de la propia vida. </w:t>
      </w:r>
    </w:p>
    <w:p w14:paraId="69251562" w14:textId="77777777" w:rsidR="00B76850" w:rsidRPr="00CF6A8B" w:rsidRDefault="00B76850" w:rsidP="00296FA2">
      <w:pPr>
        <w:numPr>
          <w:ilvl w:val="0"/>
          <w:numId w:val="23"/>
        </w:numPr>
        <w:suppressAutoHyphens/>
        <w:ind w:right="227"/>
        <w:jc w:val="both"/>
        <w:rPr>
          <w:rFonts w:ascii="Arial" w:hAnsi="Arial" w:cs="Arial"/>
          <w:sz w:val="22"/>
          <w:szCs w:val="22"/>
          <w:lang w:val="es-ES_tradnl"/>
        </w:rPr>
      </w:pPr>
      <w:r w:rsidRPr="00CF6A8B">
        <w:rPr>
          <w:rFonts w:ascii="Arial" w:hAnsi="Arial" w:cs="Arial"/>
          <w:b/>
          <w:sz w:val="22"/>
          <w:szCs w:val="22"/>
          <w:lang w:val="es-ES_tradnl"/>
        </w:rPr>
        <w:t>Afiliación:</w:t>
      </w:r>
      <w:r w:rsidRPr="00CF6A8B">
        <w:rPr>
          <w:rFonts w:ascii="Arial" w:hAnsi="Arial" w:cs="Arial"/>
          <w:sz w:val="22"/>
          <w:szCs w:val="22"/>
          <w:lang w:val="es-ES_tradnl"/>
        </w:rPr>
        <w:t xml:space="preserve"> poder vivir con y para los demás, reconocer y mostrar interés por otros seres humanos; disponer de las bases sociales necesarias para que no sintamos humillación y sí respeto por nosotros mismos.</w:t>
      </w:r>
    </w:p>
    <w:p w14:paraId="4EB235E7" w14:textId="77777777" w:rsidR="00B76850" w:rsidRPr="00CF6A8B" w:rsidRDefault="00B76850" w:rsidP="00296FA2">
      <w:pPr>
        <w:numPr>
          <w:ilvl w:val="0"/>
          <w:numId w:val="23"/>
        </w:numPr>
        <w:suppressAutoHyphens/>
        <w:ind w:right="227"/>
        <w:jc w:val="both"/>
        <w:rPr>
          <w:rFonts w:ascii="Arial" w:hAnsi="Arial" w:cs="Arial"/>
          <w:sz w:val="22"/>
          <w:szCs w:val="22"/>
          <w:lang w:val="es-ES_tradnl"/>
        </w:rPr>
      </w:pPr>
      <w:r w:rsidRPr="00CF6A8B">
        <w:rPr>
          <w:rFonts w:ascii="Arial" w:hAnsi="Arial" w:cs="Arial"/>
          <w:b/>
          <w:sz w:val="22"/>
          <w:szCs w:val="22"/>
          <w:lang w:val="es-ES_tradnl"/>
        </w:rPr>
        <w:t>Otras especies:</w:t>
      </w:r>
      <w:r w:rsidRPr="00CF6A8B">
        <w:rPr>
          <w:rFonts w:ascii="Arial" w:hAnsi="Arial" w:cs="Arial"/>
          <w:sz w:val="22"/>
          <w:szCs w:val="22"/>
          <w:lang w:val="es-ES_tradnl"/>
        </w:rPr>
        <w:t xml:space="preserve"> poder vivir una relación próxima y respetuosa con los animales, las plantas y el mundo natural.</w:t>
      </w:r>
    </w:p>
    <w:p w14:paraId="25CACEF0" w14:textId="77777777" w:rsidR="00B76850" w:rsidRPr="00CF6A8B" w:rsidRDefault="00B76850" w:rsidP="00296FA2">
      <w:pPr>
        <w:numPr>
          <w:ilvl w:val="0"/>
          <w:numId w:val="23"/>
        </w:numPr>
        <w:suppressAutoHyphens/>
        <w:ind w:right="227"/>
        <w:jc w:val="both"/>
        <w:rPr>
          <w:rFonts w:ascii="Arial" w:hAnsi="Arial" w:cs="Arial"/>
          <w:sz w:val="22"/>
          <w:szCs w:val="22"/>
          <w:lang w:val="es-ES_tradnl"/>
        </w:rPr>
      </w:pPr>
      <w:r w:rsidRPr="00CF6A8B">
        <w:rPr>
          <w:rFonts w:ascii="Arial" w:hAnsi="Arial" w:cs="Arial"/>
          <w:b/>
          <w:sz w:val="22"/>
          <w:szCs w:val="22"/>
          <w:lang w:val="es-ES_tradnl"/>
        </w:rPr>
        <w:t>Juego:</w:t>
      </w:r>
      <w:r w:rsidRPr="00CF6A8B">
        <w:rPr>
          <w:rFonts w:ascii="Arial" w:hAnsi="Arial" w:cs="Arial"/>
          <w:sz w:val="22"/>
          <w:szCs w:val="22"/>
          <w:lang w:val="es-ES_tradnl"/>
        </w:rPr>
        <w:t xml:space="preserve"> poder reír, jugar y disfrutar de actividades recreativas.</w:t>
      </w:r>
    </w:p>
    <w:p w14:paraId="707195DE" w14:textId="77777777" w:rsidR="00B76850" w:rsidRPr="00CF6A8B" w:rsidRDefault="00B76850" w:rsidP="00296FA2">
      <w:pPr>
        <w:numPr>
          <w:ilvl w:val="0"/>
          <w:numId w:val="23"/>
        </w:numPr>
        <w:suppressAutoHyphens/>
        <w:ind w:right="227"/>
        <w:jc w:val="both"/>
        <w:rPr>
          <w:rFonts w:ascii="Arial" w:hAnsi="Arial" w:cs="Arial"/>
          <w:sz w:val="22"/>
          <w:szCs w:val="22"/>
          <w:lang w:val="es-ES_tradnl"/>
        </w:rPr>
      </w:pPr>
      <w:r w:rsidRPr="00CF6A8B">
        <w:rPr>
          <w:rFonts w:ascii="Arial" w:hAnsi="Arial" w:cs="Arial"/>
          <w:b/>
          <w:sz w:val="22"/>
          <w:szCs w:val="22"/>
          <w:lang w:val="es-ES_tradnl"/>
        </w:rPr>
        <w:t>Control sobre el propio entorno:</w:t>
      </w:r>
      <w:r w:rsidRPr="00CF6A8B">
        <w:rPr>
          <w:rFonts w:ascii="Arial" w:hAnsi="Arial" w:cs="Arial"/>
          <w:sz w:val="22"/>
          <w:szCs w:val="22"/>
          <w:lang w:val="es-ES_tradnl"/>
        </w:rPr>
        <w:t xml:space="preserve"> no solo en términos de propiedad; poder trabajar en condiciones de igualdad. </w:t>
      </w:r>
    </w:p>
    <w:p w14:paraId="508F46D4" w14:textId="77777777" w:rsidR="00B76850" w:rsidRPr="00CF6A8B" w:rsidRDefault="00B76850" w:rsidP="00CF6A8B">
      <w:pPr>
        <w:jc w:val="both"/>
        <w:rPr>
          <w:rFonts w:ascii="Arial" w:hAnsi="Arial" w:cs="Arial"/>
          <w:sz w:val="22"/>
          <w:szCs w:val="22"/>
        </w:rPr>
      </w:pPr>
    </w:p>
    <w:p w14:paraId="239D237C" w14:textId="77777777" w:rsidR="003A2489" w:rsidRPr="00CF6A8B" w:rsidRDefault="00B76850" w:rsidP="00CF6A8B">
      <w:pPr>
        <w:jc w:val="both"/>
        <w:rPr>
          <w:rFonts w:ascii="Arial" w:hAnsi="Arial" w:cs="Arial"/>
          <w:sz w:val="22"/>
          <w:szCs w:val="22"/>
        </w:rPr>
      </w:pPr>
      <w:r w:rsidRPr="00CF6A8B">
        <w:rPr>
          <w:rFonts w:ascii="Arial" w:hAnsi="Arial" w:cs="Arial"/>
          <w:sz w:val="22"/>
          <w:szCs w:val="22"/>
        </w:rPr>
        <w:t>Al elevar el desarrollo humano a la categoría de Principio, se enmarca la atención en los Derechos Humanos y se da cumplimiento a lo consagrado en el artículo 140 de la Ley 1098 de 2006, el cual resalta el carácter pedagógico, educativo, especializado y restaurativo que ha de caracterizar el proceso, las medidas y las sanciones que se imponen a l</w:t>
      </w:r>
      <w:r w:rsidR="00845637" w:rsidRPr="00CF6A8B">
        <w:rPr>
          <w:rFonts w:ascii="Arial" w:hAnsi="Arial" w:cs="Arial"/>
          <w:sz w:val="22"/>
          <w:szCs w:val="22"/>
        </w:rPr>
        <w:t>as y l</w:t>
      </w:r>
      <w:r w:rsidRPr="00CF6A8B">
        <w:rPr>
          <w:rFonts w:ascii="Arial" w:hAnsi="Arial" w:cs="Arial"/>
          <w:sz w:val="22"/>
          <w:szCs w:val="22"/>
        </w:rPr>
        <w:t>os adolescentes en el marco del Sistema de Responsabilidad Penal para Adolescentes</w:t>
      </w:r>
      <w:r w:rsidR="003A2489" w:rsidRPr="00CF6A8B">
        <w:rPr>
          <w:rFonts w:ascii="Arial" w:hAnsi="Arial" w:cs="Arial"/>
          <w:sz w:val="22"/>
          <w:szCs w:val="22"/>
        </w:rPr>
        <w:t>.</w:t>
      </w:r>
    </w:p>
    <w:p w14:paraId="0B477900" w14:textId="77777777" w:rsidR="00F9106D" w:rsidRPr="00CF6A8B" w:rsidRDefault="00F9106D" w:rsidP="00CF6A8B">
      <w:pPr>
        <w:jc w:val="both"/>
        <w:rPr>
          <w:rFonts w:ascii="Arial" w:hAnsi="Arial" w:cs="Arial"/>
          <w:sz w:val="22"/>
          <w:szCs w:val="22"/>
        </w:rPr>
      </w:pPr>
    </w:p>
    <w:p w14:paraId="7AD1311C" w14:textId="14CC7496" w:rsidR="00593313" w:rsidRPr="00CF6A8B" w:rsidRDefault="00B76850" w:rsidP="00CF6A8B">
      <w:pPr>
        <w:keepNext/>
        <w:widowControl w:val="0"/>
        <w:tabs>
          <w:tab w:val="left" w:pos="7655"/>
        </w:tabs>
        <w:adjustRightInd w:val="0"/>
        <w:jc w:val="both"/>
        <w:textAlignment w:val="baseline"/>
        <w:outlineLvl w:val="1"/>
        <w:rPr>
          <w:rFonts w:ascii="Arial" w:eastAsia="Times New Roman" w:hAnsi="Arial" w:cs="Arial"/>
          <w:b/>
          <w:bCs/>
          <w:iCs/>
          <w:sz w:val="22"/>
          <w:szCs w:val="22"/>
        </w:rPr>
      </w:pPr>
      <w:bookmarkStart w:id="108" w:name="_Toc15306946"/>
      <w:bookmarkStart w:id="109" w:name="_Toc25912046"/>
      <w:bookmarkStart w:id="110" w:name="_Toc25912292"/>
      <w:r w:rsidRPr="00CF6A8B">
        <w:rPr>
          <w:rFonts w:ascii="Arial" w:eastAsia="Times New Roman" w:hAnsi="Arial" w:cs="Arial"/>
          <w:b/>
          <w:bCs/>
          <w:iCs/>
          <w:sz w:val="22"/>
          <w:szCs w:val="22"/>
        </w:rPr>
        <w:t xml:space="preserve">1.1.2.2 </w:t>
      </w:r>
      <w:bookmarkStart w:id="111" w:name="Caracterpedagogico"/>
      <w:r w:rsidRPr="00CF6A8B">
        <w:rPr>
          <w:rFonts w:ascii="Arial" w:eastAsia="Times New Roman" w:hAnsi="Arial" w:cs="Arial"/>
          <w:b/>
          <w:bCs/>
          <w:iCs/>
          <w:sz w:val="22"/>
          <w:szCs w:val="22"/>
        </w:rPr>
        <w:t>Carácter pedagógic</w:t>
      </w:r>
      <w:r w:rsidR="003A2489" w:rsidRPr="00CF6A8B">
        <w:rPr>
          <w:rFonts w:ascii="Arial" w:eastAsia="Times New Roman" w:hAnsi="Arial" w:cs="Arial"/>
          <w:b/>
          <w:bCs/>
          <w:iCs/>
          <w:sz w:val="22"/>
          <w:szCs w:val="22"/>
        </w:rPr>
        <w:t>o</w:t>
      </w:r>
      <w:bookmarkEnd w:id="108"/>
      <w:r w:rsidR="0096578F" w:rsidRPr="00CF6A8B">
        <w:rPr>
          <w:rFonts w:ascii="Arial" w:eastAsia="Times New Roman" w:hAnsi="Arial" w:cs="Arial"/>
          <w:b/>
          <w:bCs/>
          <w:iCs/>
          <w:sz w:val="22"/>
          <w:szCs w:val="22"/>
        </w:rPr>
        <w:t>- Restaurativo</w:t>
      </w:r>
      <w:bookmarkEnd w:id="109"/>
      <w:bookmarkEnd w:id="110"/>
    </w:p>
    <w:bookmarkEnd w:id="111"/>
    <w:p w14:paraId="4655FBED" w14:textId="77777777" w:rsidR="00B76850" w:rsidRPr="00CF6A8B" w:rsidRDefault="00B76850" w:rsidP="00CF6A8B">
      <w:pPr>
        <w:pStyle w:val="Descripcin"/>
        <w:rPr>
          <w:rFonts w:ascii="Arial" w:eastAsia="Times New Roman" w:hAnsi="Arial" w:cs="Arial"/>
          <w:b w:val="0"/>
          <w:bCs w:val="0"/>
          <w:sz w:val="22"/>
          <w:szCs w:val="22"/>
          <w:lang w:val="es-ES_tradnl" w:eastAsia="es-ES"/>
        </w:rPr>
      </w:pPr>
    </w:p>
    <w:p w14:paraId="6BAE9D92" w14:textId="77777777" w:rsidR="00B76850" w:rsidRPr="00CF6A8B" w:rsidRDefault="00B76850" w:rsidP="00CF6A8B">
      <w:pPr>
        <w:autoSpaceDE w:val="0"/>
        <w:autoSpaceDN w:val="0"/>
        <w:adjustRightInd w:val="0"/>
        <w:jc w:val="both"/>
        <w:rPr>
          <w:rFonts w:ascii="Arial" w:hAnsi="Arial" w:cs="Arial"/>
          <w:iCs/>
          <w:sz w:val="22"/>
          <w:szCs w:val="22"/>
        </w:rPr>
      </w:pPr>
      <w:r w:rsidRPr="00CF6A8B">
        <w:rPr>
          <w:rFonts w:ascii="Arial" w:hAnsi="Arial" w:cs="Arial"/>
          <w:iCs/>
          <w:sz w:val="22"/>
          <w:szCs w:val="22"/>
        </w:rPr>
        <w:t>El carácter pedagógico del Modelo de Atención de adolescentes y jóvenes</w:t>
      </w:r>
      <w:r w:rsidR="00845637" w:rsidRPr="00CF6A8B">
        <w:rPr>
          <w:rFonts w:ascii="Arial" w:hAnsi="Arial" w:cs="Arial"/>
          <w:iCs/>
          <w:sz w:val="22"/>
          <w:szCs w:val="22"/>
        </w:rPr>
        <w:t xml:space="preserve"> del SRPA</w:t>
      </w:r>
      <w:r w:rsidRPr="00CF6A8B">
        <w:rPr>
          <w:rFonts w:ascii="Arial" w:hAnsi="Arial" w:cs="Arial"/>
          <w:iCs/>
          <w:sz w:val="22"/>
          <w:szCs w:val="22"/>
        </w:rPr>
        <w:t xml:space="preserve"> es un eje para el diseño de acciones que permitan partir de la visión de sujeto en formación, constitutivo de las acciones cotidianas en el desarrollo de los programas para atención de medi</w:t>
      </w:r>
      <w:r w:rsidR="00845637" w:rsidRPr="00CF6A8B">
        <w:rPr>
          <w:rFonts w:ascii="Arial" w:hAnsi="Arial" w:cs="Arial"/>
          <w:iCs/>
          <w:sz w:val="22"/>
          <w:szCs w:val="22"/>
        </w:rPr>
        <w:t>das y sanciones que contempla el Sistema</w:t>
      </w:r>
      <w:r w:rsidRPr="00CF6A8B">
        <w:rPr>
          <w:rFonts w:ascii="Arial" w:hAnsi="Arial" w:cs="Arial"/>
          <w:iCs/>
          <w:sz w:val="22"/>
          <w:szCs w:val="22"/>
        </w:rPr>
        <w:t>.</w:t>
      </w:r>
    </w:p>
    <w:p w14:paraId="24DFC827" w14:textId="77777777" w:rsidR="00B76850" w:rsidRPr="00CF6A8B" w:rsidRDefault="00B76850" w:rsidP="00CF6A8B">
      <w:pPr>
        <w:autoSpaceDE w:val="0"/>
        <w:autoSpaceDN w:val="0"/>
        <w:adjustRightInd w:val="0"/>
        <w:jc w:val="both"/>
        <w:rPr>
          <w:rFonts w:ascii="Arial" w:hAnsi="Arial" w:cs="Arial"/>
          <w:iCs/>
          <w:sz w:val="22"/>
          <w:szCs w:val="22"/>
        </w:rPr>
      </w:pPr>
    </w:p>
    <w:p w14:paraId="380E390A" w14:textId="77777777" w:rsidR="00B76850" w:rsidRPr="00CF6A8B" w:rsidRDefault="00B76850" w:rsidP="00CF6A8B">
      <w:pPr>
        <w:autoSpaceDE w:val="0"/>
        <w:autoSpaceDN w:val="0"/>
        <w:adjustRightInd w:val="0"/>
        <w:jc w:val="both"/>
        <w:rPr>
          <w:rFonts w:ascii="Arial" w:hAnsi="Arial" w:cs="Arial"/>
          <w:iCs/>
          <w:sz w:val="22"/>
          <w:szCs w:val="22"/>
        </w:rPr>
      </w:pPr>
      <w:r w:rsidRPr="00CF6A8B">
        <w:rPr>
          <w:rFonts w:ascii="Arial" w:hAnsi="Arial" w:cs="Arial"/>
          <w:iCs/>
          <w:sz w:val="22"/>
          <w:szCs w:val="22"/>
        </w:rPr>
        <w:t>De acuerdo con el artículo 40 de la Convención Internacional de los Derechos del Niño: “Los Estados parte reconocen el derecho de todo niño de quien se alegue que ha infringido leyes penales, o a quien se acuse o se declare culpable de haber infringido esas leyes, a ser tratado de manera acorde con el fomento de su sentido de la dignidad y el valor, [de manera] que se fortalezca el respeto del niño por los derechos humanos y las libertades fundamentales de terceros [teniendo en cuenta siempre] su edad y la importancia de promover su reintegración social y de manera que asuma una función constructiva en la sociedad”.</w:t>
      </w:r>
    </w:p>
    <w:p w14:paraId="14AF094E" w14:textId="77777777" w:rsidR="00B76850" w:rsidRPr="00CF6A8B" w:rsidRDefault="00B76850" w:rsidP="00CF6A8B">
      <w:pPr>
        <w:autoSpaceDE w:val="0"/>
        <w:autoSpaceDN w:val="0"/>
        <w:adjustRightInd w:val="0"/>
        <w:jc w:val="both"/>
        <w:rPr>
          <w:rFonts w:ascii="Arial" w:hAnsi="Arial" w:cs="Arial"/>
          <w:iCs/>
          <w:sz w:val="22"/>
          <w:szCs w:val="22"/>
        </w:rPr>
      </w:pPr>
    </w:p>
    <w:p w14:paraId="1A04B28E" w14:textId="77777777" w:rsidR="00B76850" w:rsidRPr="00CF6A8B" w:rsidRDefault="00B76850" w:rsidP="00CF6A8B">
      <w:pPr>
        <w:autoSpaceDE w:val="0"/>
        <w:autoSpaceDN w:val="0"/>
        <w:adjustRightInd w:val="0"/>
        <w:jc w:val="both"/>
        <w:rPr>
          <w:rFonts w:ascii="Arial" w:hAnsi="Arial" w:cs="Arial"/>
          <w:iCs/>
          <w:sz w:val="22"/>
          <w:szCs w:val="22"/>
        </w:rPr>
      </w:pPr>
      <w:r w:rsidRPr="00CF6A8B">
        <w:rPr>
          <w:rFonts w:ascii="Arial" w:hAnsi="Arial" w:cs="Arial"/>
          <w:iCs/>
          <w:sz w:val="22"/>
          <w:szCs w:val="22"/>
        </w:rPr>
        <w:lastRenderedPageBreak/>
        <w:t>El artículo 140 de la Ley 1098 de 2006, acogiendo este planteamiento, asumió que “(…) en materia de Responsabilidad Penal para Adolescentes, tanto el proceso como las medidas que se tomen [serán de] carácter pedagógico, específico y diferenciado respecto del sistema de adultos, conforme a la Protección Integral.”</w:t>
      </w:r>
    </w:p>
    <w:p w14:paraId="4142B46C" w14:textId="77777777" w:rsidR="00B76850" w:rsidRPr="00CF6A8B" w:rsidRDefault="00B76850" w:rsidP="00CF6A8B">
      <w:pPr>
        <w:autoSpaceDE w:val="0"/>
        <w:autoSpaceDN w:val="0"/>
        <w:adjustRightInd w:val="0"/>
        <w:jc w:val="both"/>
        <w:rPr>
          <w:rFonts w:ascii="Arial" w:hAnsi="Arial" w:cs="Arial"/>
          <w:iCs/>
          <w:sz w:val="22"/>
          <w:szCs w:val="22"/>
        </w:rPr>
      </w:pPr>
    </w:p>
    <w:p w14:paraId="37106DF9" w14:textId="77777777" w:rsidR="00B76850" w:rsidRPr="00CF6A8B" w:rsidRDefault="00303F23" w:rsidP="00CF6A8B">
      <w:pPr>
        <w:autoSpaceDE w:val="0"/>
        <w:autoSpaceDN w:val="0"/>
        <w:adjustRightInd w:val="0"/>
        <w:jc w:val="both"/>
        <w:rPr>
          <w:rFonts w:ascii="Arial" w:hAnsi="Arial" w:cs="Arial"/>
          <w:sz w:val="22"/>
          <w:szCs w:val="22"/>
          <w:lang w:eastAsia="zh-CN"/>
        </w:rPr>
      </w:pPr>
      <w:r w:rsidRPr="00CF6A8B">
        <w:rPr>
          <w:rFonts w:ascii="Arial" w:hAnsi="Arial" w:cs="Arial"/>
          <w:iCs/>
          <w:sz w:val="22"/>
          <w:szCs w:val="22"/>
        </w:rPr>
        <w:t>Pero</w:t>
      </w:r>
      <w:r w:rsidR="00B76850" w:rsidRPr="00CF6A8B">
        <w:rPr>
          <w:rFonts w:ascii="Arial" w:hAnsi="Arial" w:cs="Arial"/>
          <w:iCs/>
          <w:sz w:val="22"/>
          <w:szCs w:val="22"/>
        </w:rPr>
        <w:t xml:space="preserve"> ¿qué se predica al afirmar que</w:t>
      </w:r>
      <w:r w:rsidR="00B76850" w:rsidRPr="00CF6A8B">
        <w:rPr>
          <w:rFonts w:ascii="Arial" w:hAnsi="Arial" w:cs="Arial"/>
          <w:sz w:val="22"/>
          <w:szCs w:val="22"/>
          <w:lang w:eastAsia="zh-CN"/>
        </w:rPr>
        <w:t xml:space="preserve"> las medidas deben tener carácter pedagógico? ¿Cuándo se asume que ello ocurre?</w:t>
      </w:r>
    </w:p>
    <w:p w14:paraId="0C57C207" w14:textId="77777777" w:rsidR="00B76850" w:rsidRPr="00CF6A8B" w:rsidRDefault="00B76850" w:rsidP="00CF6A8B">
      <w:pPr>
        <w:suppressAutoHyphens/>
        <w:jc w:val="both"/>
        <w:rPr>
          <w:rFonts w:ascii="Arial" w:hAnsi="Arial" w:cs="Arial"/>
          <w:sz w:val="22"/>
          <w:szCs w:val="22"/>
          <w:lang w:eastAsia="zh-CN"/>
        </w:rPr>
      </w:pPr>
    </w:p>
    <w:p w14:paraId="1DBB2E7B" w14:textId="77777777" w:rsidR="00B76850" w:rsidRPr="00CF6A8B" w:rsidRDefault="00B76850" w:rsidP="00CF6A8B">
      <w:pPr>
        <w:suppressAutoHyphens/>
        <w:jc w:val="both"/>
        <w:rPr>
          <w:rFonts w:ascii="Arial" w:hAnsi="Arial" w:cs="Arial"/>
          <w:sz w:val="22"/>
          <w:szCs w:val="22"/>
          <w:lang w:eastAsia="zh-CN"/>
        </w:rPr>
      </w:pPr>
      <w:r w:rsidRPr="00CF6A8B">
        <w:rPr>
          <w:rFonts w:ascii="Arial" w:hAnsi="Arial" w:cs="Arial"/>
          <w:sz w:val="22"/>
          <w:szCs w:val="22"/>
          <w:lang w:eastAsia="zh-CN"/>
        </w:rPr>
        <w:t xml:space="preserve">La pedagogía, como es sabido, es un saber que carga de intencionalidad las acciones educativas. En el caso del SRPA se asume que el proceso de atención debe orientarse a garantizar que durante el tiempo que </w:t>
      </w:r>
      <w:r w:rsidR="00760D43" w:rsidRPr="00CF6A8B">
        <w:rPr>
          <w:rFonts w:ascii="Arial" w:hAnsi="Arial" w:cs="Arial"/>
          <w:sz w:val="22"/>
          <w:szCs w:val="22"/>
          <w:lang w:eastAsia="zh-CN"/>
        </w:rPr>
        <w:t>definan</w:t>
      </w:r>
      <w:r w:rsidRPr="00CF6A8B">
        <w:rPr>
          <w:rFonts w:ascii="Arial" w:hAnsi="Arial" w:cs="Arial"/>
          <w:sz w:val="22"/>
          <w:szCs w:val="22"/>
          <w:lang w:eastAsia="zh-CN"/>
        </w:rPr>
        <w:t xml:space="preserve"> las medidas y sanciones que las autoridades judiciales impongan a adolescentes y jóvenes con motivo de su conflicto con la ley, se generen avances significativos en su proceso de responsabilización por los daños causados en su persona, en su víctima, en sus familias y en sus comunidades. Dicho en otras palabras, el contenido pedagógico de la sanción se materializa en todos los espacios de formación, a partir de prácticas reales que promuevan en adolescentes y jóvenes valores y actitudes para la vida en comunidad, el encuentro consigo mismo, el reconocimiento de los demás como otro válido, la concertación y el valor social de las leyes y las normas.</w:t>
      </w:r>
    </w:p>
    <w:p w14:paraId="30F2F768" w14:textId="77777777" w:rsidR="00B76850" w:rsidRPr="00CF6A8B" w:rsidRDefault="00B76850" w:rsidP="00CF6A8B">
      <w:pPr>
        <w:suppressAutoHyphens/>
        <w:jc w:val="both"/>
        <w:rPr>
          <w:rFonts w:ascii="Arial" w:hAnsi="Arial" w:cs="Arial"/>
          <w:sz w:val="22"/>
          <w:szCs w:val="22"/>
          <w:lang w:eastAsia="zh-CN"/>
        </w:rPr>
      </w:pPr>
    </w:p>
    <w:p w14:paraId="740A18A2" w14:textId="77777777" w:rsidR="00B76850" w:rsidRPr="00CF6A8B" w:rsidRDefault="00B76850" w:rsidP="00CF6A8B">
      <w:pPr>
        <w:suppressAutoHyphens/>
        <w:jc w:val="both"/>
        <w:rPr>
          <w:rFonts w:ascii="Arial" w:hAnsi="Arial" w:cs="Arial"/>
          <w:sz w:val="22"/>
          <w:szCs w:val="22"/>
          <w:lang w:eastAsia="zh-CN"/>
        </w:rPr>
      </w:pPr>
      <w:r w:rsidRPr="00CF6A8B">
        <w:rPr>
          <w:rFonts w:ascii="Arial" w:hAnsi="Arial" w:cs="Arial"/>
          <w:sz w:val="22"/>
          <w:szCs w:val="22"/>
          <w:lang w:eastAsia="zh-CN"/>
        </w:rPr>
        <w:t>Visto de esta manera, es claro que el proceso de atención no puede limitarse a administrar el cuerpo, el tiempo y las energías de l</w:t>
      </w:r>
      <w:r w:rsidR="00DD3453" w:rsidRPr="00CF6A8B">
        <w:rPr>
          <w:rFonts w:ascii="Arial" w:hAnsi="Arial" w:cs="Arial"/>
          <w:sz w:val="22"/>
          <w:szCs w:val="22"/>
          <w:lang w:eastAsia="zh-CN"/>
        </w:rPr>
        <w:t>as y l</w:t>
      </w:r>
      <w:r w:rsidRPr="00CF6A8B">
        <w:rPr>
          <w:rFonts w:ascii="Arial" w:hAnsi="Arial" w:cs="Arial"/>
          <w:sz w:val="22"/>
          <w:szCs w:val="22"/>
          <w:lang w:eastAsia="zh-CN"/>
        </w:rPr>
        <w:t>os adolescentes, que su objetivo fundamental es de carácter eminentemente educativo y que tiene que ver con la generación de procesos de desarrollo personal y por supuesto, con la participación solidaria y activa de las familias y las comunidades en el abordaje pedagógico de los conflictos de sus adolescentes y jóvenes.</w:t>
      </w:r>
    </w:p>
    <w:p w14:paraId="42600679" w14:textId="77777777" w:rsidR="00B76850" w:rsidRPr="00CF6A8B" w:rsidRDefault="00B76850" w:rsidP="00CF6A8B">
      <w:pPr>
        <w:suppressAutoHyphens/>
        <w:jc w:val="both"/>
        <w:rPr>
          <w:rFonts w:ascii="Arial" w:hAnsi="Arial" w:cs="Arial"/>
          <w:sz w:val="22"/>
          <w:szCs w:val="22"/>
          <w:lang w:eastAsia="zh-CN"/>
        </w:rPr>
      </w:pPr>
    </w:p>
    <w:p w14:paraId="78E5211A" w14:textId="77777777" w:rsidR="00B76850" w:rsidRPr="00CF6A8B" w:rsidRDefault="00B76850" w:rsidP="00CF6A8B">
      <w:pPr>
        <w:suppressAutoHyphens/>
        <w:jc w:val="both"/>
        <w:rPr>
          <w:rFonts w:ascii="Arial" w:hAnsi="Arial" w:cs="Arial"/>
          <w:sz w:val="22"/>
          <w:szCs w:val="22"/>
          <w:lang w:eastAsia="zh-CN"/>
        </w:rPr>
      </w:pPr>
      <w:r w:rsidRPr="00CF6A8B">
        <w:rPr>
          <w:rFonts w:ascii="Arial" w:hAnsi="Arial" w:cs="Arial"/>
          <w:sz w:val="22"/>
          <w:szCs w:val="22"/>
          <w:lang w:eastAsia="zh-CN"/>
        </w:rPr>
        <w:t>Para el ICBF, el Modelo de Atención en el SRPA deberá estar encaminado a lograr que</w:t>
      </w:r>
      <w:r w:rsidR="00DD3453" w:rsidRPr="00CF6A8B">
        <w:rPr>
          <w:rFonts w:ascii="Arial" w:hAnsi="Arial" w:cs="Arial"/>
          <w:sz w:val="22"/>
          <w:szCs w:val="22"/>
          <w:lang w:eastAsia="zh-CN"/>
        </w:rPr>
        <w:t xml:space="preserve"> la o</w:t>
      </w:r>
      <w:r w:rsidRPr="00CF6A8B">
        <w:rPr>
          <w:rFonts w:ascii="Arial" w:hAnsi="Arial" w:cs="Arial"/>
          <w:sz w:val="22"/>
          <w:szCs w:val="22"/>
          <w:lang w:eastAsia="zh-CN"/>
        </w:rPr>
        <w:t xml:space="preserve"> el adolescente trascienda de la situación concreta en que se encuentra a ejercicios de análisis profundos acerca de su condición de vida y de los factores que determinaron las conductas que lo llevaron a entrar en conflicto con ley; dicha tarea, implica contar con unos escenarios, estrategias de formación y prácticas concretas orientadas a promover la reflexividad, incentivar procesos de resignificación interna, fortalecer su capacidad resiliente, potenciar su autonomía y revitalizar las redes familiares y comunitarias, lo cual exige, abordar al adolescente en el escenario familiar y comunitario, hacerlo partícipe activo del proceso pedagógico que lo acoge y propender para que todos los actores del SRPA actúen de manera articulada haciendo de dicho propósito el motor y el norte de su accionar.</w:t>
      </w:r>
    </w:p>
    <w:p w14:paraId="0933D7C9" w14:textId="77777777" w:rsidR="00B76850" w:rsidRPr="00CF6A8B" w:rsidRDefault="00B76850" w:rsidP="00CF6A8B">
      <w:pPr>
        <w:suppressAutoHyphens/>
        <w:jc w:val="both"/>
        <w:rPr>
          <w:rFonts w:ascii="Arial" w:hAnsi="Arial" w:cs="Arial"/>
          <w:sz w:val="22"/>
          <w:szCs w:val="22"/>
          <w:lang w:eastAsia="zh-CN"/>
        </w:rPr>
      </w:pPr>
    </w:p>
    <w:p w14:paraId="24E9FEE1" w14:textId="77777777" w:rsidR="00B76850" w:rsidRPr="00CF6A8B" w:rsidRDefault="00B76850" w:rsidP="00CF6A8B">
      <w:pPr>
        <w:suppressAutoHyphens/>
        <w:jc w:val="both"/>
        <w:rPr>
          <w:rFonts w:ascii="Arial" w:hAnsi="Arial" w:cs="Arial"/>
          <w:sz w:val="22"/>
          <w:szCs w:val="22"/>
          <w:lang w:eastAsia="zh-CN"/>
        </w:rPr>
      </w:pPr>
      <w:r w:rsidRPr="00CF6A8B">
        <w:rPr>
          <w:rFonts w:ascii="Arial" w:hAnsi="Arial" w:cs="Arial"/>
          <w:sz w:val="22"/>
          <w:szCs w:val="22"/>
          <w:lang w:eastAsia="zh-CN"/>
        </w:rPr>
        <w:t xml:space="preserve">Como queda dicho, el fin último del proceso de atención es ofrecer a los adolescentes </w:t>
      </w:r>
      <w:r w:rsidR="00DD3453" w:rsidRPr="00CF6A8B">
        <w:rPr>
          <w:rFonts w:ascii="Arial" w:hAnsi="Arial" w:cs="Arial"/>
          <w:sz w:val="22"/>
          <w:szCs w:val="22"/>
          <w:lang w:eastAsia="zh-CN"/>
        </w:rPr>
        <w:t xml:space="preserve">hombres y mujeres </w:t>
      </w:r>
      <w:r w:rsidRPr="00CF6A8B">
        <w:rPr>
          <w:rFonts w:ascii="Arial" w:hAnsi="Arial" w:cs="Arial"/>
          <w:sz w:val="22"/>
          <w:szCs w:val="22"/>
          <w:lang w:eastAsia="zh-CN"/>
        </w:rPr>
        <w:t>un ámbito de socialización que les permita reflexionar su vida y sus vínculos, concretar un camino más digno y humano para su vida, y asumir la transformación de los ámbitos familiares y comunitarios en que transcurre su existencia.</w:t>
      </w:r>
    </w:p>
    <w:p w14:paraId="3FE3D4CE" w14:textId="77777777" w:rsidR="00B76850" w:rsidRPr="00CF6A8B" w:rsidRDefault="00B76850" w:rsidP="00CF6A8B">
      <w:pPr>
        <w:suppressAutoHyphens/>
        <w:jc w:val="both"/>
        <w:rPr>
          <w:rFonts w:ascii="Arial" w:hAnsi="Arial" w:cs="Arial"/>
          <w:sz w:val="22"/>
          <w:szCs w:val="22"/>
          <w:lang w:eastAsia="zh-CN"/>
        </w:rPr>
      </w:pPr>
    </w:p>
    <w:p w14:paraId="2267BF3A"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El carácter pedagógico se orienta a la construcción de sujetos críticos, autónomos y sensibles a su entorno. La intencionalidad pedagógica se construye por medio de metodologías que tienen como centro de su acción al propio sujeto, buscando promover en ellos su solidaridad, </w:t>
      </w:r>
      <w:r w:rsidRPr="00CF6A8B">
        <w:rPr>
          <w:rFonts w:ascii="Arial" w:hAnsi="Arial" w:cs="Arial"/>
          <w:sz w:val="22"/>
          <w:szCs w:val="22"/>
        </w:rPr>
        <w:lastRenderedPageBreak/>
        <w:t>creatividad, afecto y capacidad para criticar y proponer cambios sustanciales en sus entornos inmediatos como en la sociedad en general.</w:t>
      </w:r>
    </w:p>
    <w:p w14:paraId="011FC620" w14:textId="77777777" w:rsidR="003A2489" w:rsidRPr="00CF6A8B" w:rsidRDefault="003A2489" w:rsidP="00CF6A8B">
      <w:pPr>
        <w:jc w:val="both"/>
        <w:rPr>
          <w:rFonts w:ascii="Arial" w:hAnsi="Arial" w:cs="Arial"/>
          <w:sz w:val="22"/>
          <w:szCs w:val="22"/>
        </w:rPr>
      </w:pPr>
    </w:p>
    <w:p w14:paraId="3B0079FD" w14:textId="77777777" w:rsidR="00B76850" w:rsidRPr="00CF6A8B" w:rsidRDefault="00B76850" w:rsidP="00CF6A8B">
      <w:pPr>
        <w:suppressAutoHyphens/>
        <w:jc w:val="both"/>
        <w:rPr>
          <w:rFonts w:ascii="Arial" w:hAnsi="Arial" w:cs="Arial"/>
          <w:sz w:val="22"/>
          <w:szCs w:val="22"/>
          <w:lang w:eastAsia="zh-CN"/>
        </w:rPr>
      </w:pPr>
      <w:r w:rsidRPr="00CF6A8B">
        <w:rPr>
          <w:rFonts w:ascii="Arial" w:hAnsi="Arial" w:cs="Arial"/>
          <w:sz w:val="22"/>
          <w:szCs w:val="22"/>
          <w:lang w:eastAsia="zh-CN"/>
        </w:rPr>
        <w:t xml:space="preserve">En términos pedagógicos existen las más variadas maneras de materializar estos propósitos; en los referentes de la dimensión pedagógica se habla desde la </w:t>
      </w:r>
      <w:r w:rsidRPr="00CF6A8B">
        <w:rPr>
          <w:rFonts w:ascii="Arial" w:hAnsi="Arial" w:cs="Arial"/>
          <w:b/>
          <w:sz w:val="22"/>
          <w:szCs w:val="22"/>
          <w:lang w:eastAsia="zh-CN"/>
        </w:rPr>
        <w:t>pedagogía de la presencia</w:t>
      </w:r>
      <w:r w:rsidRPr="00CF6A8B">
        <w:rPr>
          <w:rFonts w:ascii="Arial" w:hAnsi="Arial" w:cs="Arial"/>
          <w:sz w:val="22"/>
          <w:szCs w:val="22"/>
          <w:lang w:eastAsia="zh-CN"/>
        </w:rPr>
        <w:t>, desarrollada por Antonio Gómez Da Costa</w:t>
      </w:r>
      <w:r w:rsidRPr="00CF6A8B">
        <w:rPr>
          <w:rFonts w:ascii="Arial" w:hAnsi="Arial" w:cs="Arial"/>
          <w:sz w:val="22"/>
          <w:szCs w:val="22"/>
          <w:vertAlign w:val="superscript"/>
          <w:lang w:eastAsia="zh-CN"/>
        </w:rPr>
        <w:footnoteReference w:id="101"/>
      </w:r>
      <w:r w:rsidRPr="00CF6A8B">
        <w:rPr>
          <w:rFonts w:ascii="Arial" w:hAnsi="Arial" w:cs="Arial"/>
          <w:sz w:val="22"/>
          <w:szCs w:val="22"/>
          <w:lang w:eastAsia="zh-CN"/>
        </w:rPr>
        <w:t xml:space="preserve"> y en la que se identifican algunas apuestas de la </w:t>
      </w:r>
      <w:r w:rsidRPr="00CF6A8B">
        <w:rPr>
          <w:rFonts w:ascii="Arial" w:hAnsi="Arial" w:cs="Arial"/>
          <w:b/>
          <w:sz w:val="22"/>
          <w:szCs w:val="22"/>
          <w:lang w:eastAsia="zh-CN"/>
        </w:rPr>
        <w:t>pedagogía para la autonomía</w:t>
      </w:r>
      <w:r w:rsidRPr="00CF6A8B">
        <w:rPr>
          <w:rFonts w:ascii="Arial" w:hAnsi="Arial" w:cs="Arial"/>
          <w:b/>
          <w:sz w:val="22"/>
          <w:szCs w:val="22"/>
          <w:vertAlign w:val="superscript"/>
          <w:lang w:eastAsia="zh-CN"/>
        </w:rPr>
        <w:footnoteReference w:id="102"/>
      </w:r>
      <w:r w:rsidRPr="00CF6A8B">
        <w:rPr>
          <w:rFonts w:ascii="Arial" w:hAnsi="Arial" w:cs="Arial"/>
          <w:sz w:val="22"/>
          <w:szCs w:val="22"/>
          <w:lang w:eastAsia="zh-CN"/>
        </w:rPr>
        <w:t xml:space="preserve"> de Paulo Freire; dicho enfoque, asigna un papel central al maestro/educador, se centra en principios como la reflexividad y la concienciación, insta al maestro a erigirse en intelectual de la pedagogía y en agente de cambio social y resalta el valor que pude entrar a jugar la presencia amable y cr</w:t>
      </w:r>
      <w:r w:rsidR="00DD3453" w:rsidRPr="00CF6A8B">
        <w:rPr>
          <w:rFonts w:ascii="Arial" w:hAnsi="Arial" w:cs="Arial"/>
          <w:sz w:val="22"/>
          <w:szCs w:val="22"/>
          <w:lang w:eastAsia="zh-CN"/>
        </w:rPr>
        <w:t>ítica del maestro en la vida del sujeto adolescente</w:t>
      </w:r>
      <w:r w:rsidRPr="00CF6A8B">
        <w:rPr>
          <w:rFonts w:ascii="Arial" w:hAnsi="Arial" w:cs="Arial"/>
          <w:sz w:val="22"/>
          <w:szCs w:val="22"/>
          <w:lang w:eastAsia="zh-CN"/>
        </w:rPr>
        <w:t xml:space="preserve">. </w:t>
      </w:r>
    </w:p>
    <w:p w14:paraId="1C54B9E0" w14:textId="77777777" w:rsidR="00B76850" w:rsidRPr="00CF6A8B" w:rsidRDefault="00B76850" w:rsidP="00CF6A8B">
      <w:pPr>
        <w:suppressAutoHyphens/>
        <w:jc w:val="both"/>
        <w:rPr>
          <w:rFonts w:ascii="Arial" w:hAnsi="Arial" w:cs="Arial"/>
          <w:sz w:val="22"/>
          <w:szCs w:val="22"/>
          <w:lang w:eastAsia="zh-CN"/>
        </w:rPr>
      </w:pPr>
    </w:p>
    <w:p w14:paraId="796B98F1" w14:textId="48BEBD30" w:rsidR="00B76850" w:rsidRPr="00CF6A8B" w:rsidRDefault="00B76850" w:rsidP="00CF6A8B">
      <w:pPr>
        <w:suppressAutoHyphens/>
        <w:jc w:val="both"/>
        <w:rPr>
          <w:rFonts w:ascii="Arial" w:hAnsi="Arial" w:cs="Arial"/>
          <w:sz w:val="22"/>
          <w:szCs w:val="22"/>
          <w:lang w:eastAsia="zh-CN"/>
        </w:rPr>
      </w:pPr>
      <w:r w:rsidRPr="00CF6A8B">
        <w:rPr>
          <w:rFonts w:ascii="Arial" w:hAnsi="Arial" w:cs="Arial"/>
          <w:sz w:val="22"/>
          <w:szCs w:val="22"/>
          <w:lang w:eastAsia="zh-CN"/>
        </w:rPr>
        <w:t>Para Gómez Da Costa: “(…) ninguna ley, ningún método o técnica, ningún recurso logístico, ningún dispositivo político-institucional puede reemplazar la frescura y la inmediatez de la presencia solidaria, abierta y constructiva del educador ante al educando. Hacerse presente en la vida del educando es el dato fundamental de la acción educativa dirigida al</w:t>
      </w:r>
      <w:r w:rsidR="00DD3453" w:rsidRPr="00CF6A8B">
        <w:rPr>
          <w:rFonts w:ascii="Arial" w:hAnsi="Arial" w:cs="Arial"/>
          <w:sz w:val="22"/>
          <w:szCs w:val="22"/>
          <w:lang w:eastAsia="zh-CN"/>
        </w:rPr>
        <w:t xml:space="preserve"> </w:t>
      </w:r>
      <w:r w:rsidR="00D769CA" w:rsidRPr="00CF6A8B">
        <w:rPr>
          <w:rFonts w:ascii="Arial" w:hAnsi="Arial" w:cs="Arial"/>
          <w:sz w:val="22"/>
          <w:szCs w:val="22"/>
          <w:lang w:eastAsia="zh-CN"/>
        </w:rPr>
        <w:t>adolescente o joven</w:t>
      </w:r>
      <w:r w:rsidRPr="00CF6A8B">
        <w:rPr>
          <w:rFonts w:ascii="Arial" w:hAnsi="Arial" w:cs="Arial"/>
          <w:sz w:val="22"/>
          <w:szCs w:val="22"/>
          <w:lang w:eastAsia="zh-CN"/>
        </w:rPr>
        <w:t xml:space="preserve"> en situación de dificultad personal y social. La presencia es el concepto central, el instrumento clave y el objetivo mayor de esta pedagogía.</w:t>
      </w:r>
    </w:p>
    <w:p w14:paraId="2FD75C33" w14:textId="77777777" w:rsidR="00B76850" w:rsidRPr="00CF6A8B" w:rsidRDefault="00B76850" w:rsidP="00CF6A8B">
      <w:pPr>
        <w:suppressAutoHyphens/>
        <w:jc w:val="both"/>
        <w:rPr>
          <w:rFonts w:ascii="Arial" w:hAnsi="Arial" w:cs="Arial"/>
          <w:sz w:val="22"/>
          <w:szCs w:val="22"/>
          <w:lang w:eastAsia="zh-CN"/>
        </w:rPr>
      </w:pPr>
    </w:p>
    <w:p w14:paraId="73F8D3BC" w14:textId="77777777" w:rsidR="00B76850" w:rsidRPr="00CF6A8B" w:rsidRDefault="00B76850" w:rsidP="00CF6A8B">
      <w:pPr>
        <w:suppressAutoHyphens/>
        <w:jc w:val="both"/>
        <w:rPr>
          <w:rFonts w:ascii="Arial" w:hAnsi="Arial" w:cs="Arial"/>
          <w:sz w:val="22"/>
          <w:szCs w:val="22"/>
          <w:lang w:eastAsia="zh-CN"/>
        </w:rPr>
      </w:pPr>
      <w:r w:rsidRPr="00CF6A8B">
        <w:rPr>
          <w:rFonts w:ascii="Arial" w:hAnsi="Arial" w:cs="Arial"/>
          <w:sz w:val="22"/>
          <w:szCs w:val="22"/>
          <w:lang w:eastAsia="zh-CN"/>
        </w:rPr>
        <w:t>Ese aprendizaje es una tarea de alto nivel de exigencia, que requiere la implicación entera del educador en el acto de educar. Sin ese compromiso, su estar-junto-al-educando no pasará de ser un rito despojado de significación más profunda, y se reducirá a la mera obligación funcional o a una forma cualquiera de tolerancia y condescendencia, para coexistir más o menos pacíficamente con los impases y dificultades cotidianos de los jóvenes, pero sin empeñarse, en forma realmente efectiva, en una acción eficaz”</w:t>
      </w:r>
      <w:r w:rsidRPr="00CF6A8B">
        <w:rPr>
          <w:rFonts w:ascii="Arial" w:hAnsi="Arial" w:cs="Arial"/>
          <w:sz w:val="22"/>
          <w:szCs w:val="22"/>
          <w:vertAlign w:val="superscript"/>
          <w:lang w:eastAsia="zh-CN"/>
        </w:rPr>
        <w:footnoteReference w:id="103"/>
      </w:r>
      <w:r w:rsidRPr="00CF6A8B">
        <w:rPr>
          <w:rFonts w:ascii="Arial" w:hAnsi="Arial" w:cs="Arial"/>
          <w:sz w:val="22"/>
          <w:szCs w:val="22"/>
          <w:lang w:eastAsia="zh-CN"/>
        </w:rPr>
        <w:t>.</w:t>
      </w:r>
    </w:p>
    <w:p w14:paraId="2BDFD0E1" w14:textId="77777777" w:rsidR="00B76850" w:rsidRPr="00CF6A8B" w:rsidRDefault="00B76850" w:rsidP="00CF6A8B">
      <w:pPr>
        <w:suppressAutoHyphens/>
        <w:jc w:val="both"/>
        <w:rPr>
          <w:rFonts w:ascii="Arial" w:hAnsi="Arial" w:cs="Arial"/>
          <w:sz w:val="22"/>
          <w:szCs w:val="22"/>
          <w:lang w:eastAsia="zh-CN"/>
        </w:rPr>
      </w:pPr>
    </w:p>
    <w:p w14:paraId="445D0BB3" w14:textId="6FAAFF00" w:rsidR="00B76850" w:rsidRPr="00CF6A8B" w:rsidRDefault="00B76850" w:rsidP="00CF6A8B">
      <w:pPr>
        <w:suppressAutoHyphens/>
        <w:jc w:val="both"/>
        <w:rPr>
          <w:rFonts w:ascii="Arial" w:hAnsi="Arial" w:cs="Arial"/>
          <w:sz w:val="22"/>
          <w:szCs w:val="22"/>
          <w:lang w:eastAsia="zh-CN"/>
        </w:rPr>
      </w:pPr>
      <w:r w:rsidRPr="00CF6A8B">
        <w:rPr>
          <w:rFonts w:ascii="Arial" w:hAnsi="Arial" w:cs="Arial"/>
          <w:sz w:val="22"/>
          <w:szCs w:val="22"/>
          <w:lang w:eastAsia="zh-CN"/>
        </w:rPr>
        <w:t xml:space="preserve">Caminar en esta dirección, como puede verse, no es tarea fácil y </w:t>
      </w:r>
      <w:r w:rsidR="00791F4C" w:rsidRPr="00CF6A8B">
        <w:rPr>
          <w:rFonts w:ascii="Arial" w:hAnsi="Arial" w:cs="Arial"/>
          <w:sz w:val="22"/>
          <w:szCs w:val="22"/>
          <w:highlight w:val="yellow"/>
          <w:lang w:eastAsia="zh-CN"/>
        </w:rPr>
        <w:t>debe</w:t>
      </w:r>
      <w:r w:rsidRPr="00CF6A8B">
        <w:rPr>
          <w:rFonts w:ascii="Arial" w:hAnsi="Arial" w:cs="Arial"/>
          <w:sz w:val="22"/>
          <w:szCs w:val="22"/>
          <w:lang w:eastAsia="zh-CN"/>
        </w:rPr>
        <w:t xml:space="preserve"> tener como fundamento un sólido proceso de formación de quienes aspiran a convertirse en maestros/educadores en el contexto del Sistema de Responsabilidad Penal para Adolescentes. </w:t>
      </w:r>
    </w:p>
    <w:p w14:paraId="5A669E88" w14:textId="77777777" w:rsidR="00727F65" w:rsidRPr="00CF6A8B" w:rsidRDefault="00727F65" w:rsidP="00CF6A8B">
      <w:pPr>
        <w:suppressAutoHyphens/>
        <w:jc w:val="both"/>
        <w:rPr>
          <w:rFonts w:ascii="Arial" w:hAnsi="Arial" w:cs="Arial"/>
          <w:sz w:val="22"/>
          <w:szCs w:val="22"/>
          <w:lang w:eastAsia="zh-CN"/>
        </w:rPr>
      </w:pPr>
    </w:p>
    <w:p w14:paraId="1691ACC3" w14:textId="037DB006" w:rsidR="00727F65" w:rsidRPr="00CF6A8B" w:rsidRDefault="00727F65" w:rsidP="00CF6A8B">
      <w:pPr>
        <w:pStyle w:val="Sangradetextonormal"/>
        <w:ind w:left="0"/>
        <w:rPr>
          <w:rFonts w:cs="Arial"/>
          <w:sz w:val="22"/>
          <w:szCs w:val="22"/>
        </w:rPr>
      </w:pPr>
      <w:r w:rsidRPr="00CF6A8B">
        <w:rPr>
          <w:rFonts w:cs="Arial"/>
          <w:sz w:val="22"/>
          <w:szCs w:val="22"/>
        </w:rPr>
        <w:t xml:space="preserve">El ICBF promueve el alcance de la finalidad restaurativa a través de la implementación de procesos pedagógicos y prácticas restaurativas las cuales realizan con o sin la participación de las autoridades y actores del SRPA. </w:t>
      </w:r>
    </w:p>
    <w:p w14:paraId="6D9D8563" w14:textId="77777777" w:rsidR="00727F65" w:rsidRPr="00CF6A8B" w:rsidRDefault="00727F65" w:rsidP="00CF6A8B">
      <w:pPr>
        <w:pStyle w:val="Sangradetextonormal"/>
        <w:ind w:left="0"/>
        <w:rPr>
          <w:rFonts w:cs="Arial"/>
          <w:sz w:val="22"/>
          <w:szCs w:val="22"/>
        </w:rPr>
      </w:pPr>
    </w:p>
    <w:p w14:paraId="78461C7D" w14:textId="77777777" w:rsidR="00727F65" w:rsidRPr="00CF6A8B" w:rsidRDefault="00727F65" w:rsidP="00CF6A8B">
      <w:pPr>
        <w:pStyle w:val="Sangradetextonormal"/>
        <w:ind w:left="0"/>
        <w:rPr>
          <w:rFonts w:cs="Arial"/>
          <w:sz w:val="22"/>
          <w:szCs w:val="22"/>
        </w:rPr>
      </w:pPr>
      <w:r w:rsidRPr="00CF6A8B">
        <w:rPr>
          <w:rFonts w:cs="Arial"/>
          <w:sz w:val="22"/>
          <w:szCs w:val="22"/>
        </w:rPr>
        <w:t>Es así, que el enfoque restaurativo llevado a la práctica debe comprender los siguientes elementos:</w:t>
      </w:r>
      <w:r w:rsidRPr="00CF6A8B">
        <w:rPr>
          <w:rFonts w:cs="Arial"/>
          <w:sz w:val="22"/>
          <w:szCs w:val="22"/>
          <w:vertAlign w:val="superscript"/>
        </w:rPr>
        <w:footnoteReference w:id="104"/>
      </w:r>
      <w:r w:rsidRPr="00CF6A8B">
        <w:rPr>
          <w:rFonts w:cs="Arial"/>
          <w:sz w:val="22"/>
          <w:szCs w:val="22"/>
        </w:rPr>
        <w:t xml:space="preserve"> </w:t>
      </w:r>
    </w:p>
    <w:p w14:paraId="3D738E68" w14:textId="77777777" w:rsidR="00727F65" w:rsidRPr="00CF6A8B" w:rsidRDefault="00727F65" w:rsidP="00CF6A8B">
      <w:pPr>
        <w:pStyle w:val="Sangradetextonormal"/>
        <w:ind w:left="0"/>
        <w:rPr>
          <w:rFonts w:cs="Arial"/>
          <w:sz w:val="22"/>
          <w:szCs w:val="22"/>
        </w:rPr>
      </w:pPr>
    </w:p>
    <w:p w14:paraId="2896BF33" w14:textId="0E059B57" w:rsidR="00727F65" w:rsidRPr="00CF6A8B" w:rsidRDefault="00727F65" w:rsidP="00CF6A8B">
      <w:pPr>
        <w:pStyle w:val="Sangradetextonormal"/>
        <w:ind w:left="0"/>
        <w:rPr>
          <w:rFonts w:cs="Arial"/>
          <w:sz w:val="22"/>
          <w:szCs w:val="22"/>
        </w:rPr>
      </w:pPr>
      <w:r w:rsidRPr="00D103BB">
        <w:rPr>
          <w:rFonts w:cs="Arial"/>
          <w:sz w:val="22"/>
          <w:szCs w:val="22"/>
        </w:rPr>
        <w:t>La ofensa no define</w:t>
      </w:r>
      <w:r w:rsidRPr="00CF6A8B">
        <w:rPr>
          <w:rFonts w:cs="Arial"/>
          <w:sz w:val="22"/>
          <w:szCs w:val="22"/>
        </w:rPr>
        <w:t xml:space="preserve"> a la persona. Esta constituye fundamentalmente un daño al otro y a las relaciones, pero existen posibilidades de reparación. </w:t>
      </w:r>
    </w:p>
    <w:p w14:paraId="3A31DB99" w14:textId="77777777" w:rsidR="00727F65" w:rsidRPr="00CF6A8B" w:rsidRDefault="00727F65" w:rsidP="00296FA2">
      <w:pPr>
        <w:pStyle w:val="Prrafodelista2"/>
        <w:numPr>
          <w:ilvl w:val="0"/>
          <w:numId w:val="107"/>
        </w:numPr>
        <w:jc w:val="both"/>
        <w:rPr>
          <w:rFonts w:ascii="Arial" w:hAnsi="Arial" w:cs="Arial"/>
          <w:sz w:val="22"/>
          <w:szCs w:val="22"/>
        </w:rPr>
      </w:pPr>
      <w:r w:rsidRPr="00CF6A8B">
        <w:rPr>
          <w:rFonts w:ascii="Arial" w:hAnsi="Arial" w:cs="Arial"/>
          <w:sz w:val="22"/>
          <w:szCs w:val="22"/>
        </w:rPr>
        <w:lastRenderedPageBreak/>
        <w:t>El delito o la ofensa también constituye una oportunidad de aprendizaje y desarrollo social.</w:t>
      </w:r>
    </w:p>
    <w:p w14:paraId="25C24EC8" w14:textId="77777777" w:rsidR="00727F65" w:rsidRPr="00CF6A8B" w:rsidRDefault="00727F65" w:rsidP="00296FA2">
      <w:pPr>
        <w:pStyle w:val="Prrafodelista2"/>
        <w:numPr>
          <w:ilvl w:val="0"/>
          <w:numId w:val="107"/>
        </w:numPr>
        <w:jc w:val="both"/>
        <w:rPr>
          <w:rFonts w:ascii="Arial" w:hAnsi="Arial" w:cs="Arial"/>
          <w:sz w:val="22"/>
          <w:szCs w:val="22"/>
        </w:rPr>
      </w:pPr>
      <w:r w:rsidRPr="00CF6A8B">
        <w:rPr>
          <w:rFonts w:ascii="Arial" w:hAnsi="Arial" w:cs="Arial"/>
          <w:sz w:val="22"/>
          <w:szCs w:val="22"/>
        </w:rPr>
        <w:t>Un enfoque restaurativo se centra en el presente, apunta al futuro y retoma el pasado constructivamente.</w:t>
      </w:r>
    </w:p>
    <w:p w14:paraId="2A550C19" w14:textId="77777777" w:rsidR="00727F65" w:rsidRPr="00CF6A8B" w:rsidRDefault="00727F65" w:rsidP="00296FA2">
      <w:pPr>
        <w:pStyle w:val="Prrafodelista2"/>
        <w:numPr>
          <w:ilvl w:val="0"/>
          <w:numId w:val="107"/>
        </w:numPr>
        <w:jc w:val="both"/>
        <w:rPr>
          <w:rFonts w:ascii="Arial" w:hAnsi="Arial" w:cs="Arial"/>
          <w:sz w:val="22"/>
          <w:szCs w:val="22"/>
        </w:rPr>
      </w:pPr>
      <w:r w:rsidRPr="00CF6A8B">
        <w:rPr>
          <w:rFonts w:ascii="Arial" w:hAnsi="Arial" w:cs="Arial"/>
          <w:sz w:val="22"/>
          <w:szCs w:val="22"/>
        </w:rPr>
        <w:t>Los procesos son más exitosos en la medida en que involucren activamente y en el mayor grado posible a quienes han sido afectados por la situación.</w:t>
      </w:r>
    </w:p>
    <w:p w14:paraId="1BBDF2D3" w14:textId="77777777" w:rsidR="00727F65" w:rsidRPr="00CF6A8B" w:rsidRDefault="00727F65" w:rsidP="00296FA2">
      <w:pPr>
        <w:pStyle w:val="Prrafodelista2"/>
        <w:numPr>
          <w:ilvl w:val="0"/>
          <w:numId w:val="107"/>
        </w:numPr>
        <w:jc w:val="both"/>
        <w:rPr>
          <w:rFonts w:ascii="Arial" w:hAnsi="Arial" w:cs="Arial"/>
          <w:sz w:val="22"/>
          <w:szCs w:val="22"/>
        </w:rPr>
      </w:pPr>
      <w:r w:rsidRPr="00CF6A8B">
        <w:rPr>
          <w:rFonts w:ascii="Arial" w:hAnsi="Arial" w:cs="Arial"/>
          <w:sz w:val="22"/>
          <w:szCs w:val="22"/>
        </w:rPr>
        <w:t>Se debe rescatar la dignidad de cada ser humano reafirmando los valores existentes en la comunidad y en cada una de las personas que la componen reprochando la ofensa y el delito, la cual es una conducta inaceptable.</w:t>
      </w:r>
    </w:p>
    <w:p w14:paraId="61195707" w14:textId="77777777" w:rsidR="00727F65" w:rsidRPr="00CF6A8B" w:rsidRDefault="00727F65" w:rsidP="00296FA2">
      <w:pPr>
        <w:pStyle w:val="Prrafodelista2"/>
        <w:numPr>
          <w:ilvl w:val="0"/>
          <w:numId w:val="107"/>
        </w:numPr>
        <w:jc w:val="both"/>
        <w:rPr>
          <w:rFonts w:ascii="Arial" w:hAnsi="Arial" w:cs="Arial"/>
          <w:sz w:val="22"/>
          <w:szCs w:val="22"/>
        </w:rPr>
      </w:pPr>
      <w:r w:rsidRPr="00CF6A8B">
        <w:rPr>
          <w:rFonts w:ascii="Arial" w:hAnsi="Arial" w:cs="Arial"/>
          <w:sz w:val="22"/>
          <w:szCs w:val="22"/>
        </w:rPr>
        <w:t>Todo enfoque restaurativo llevado a la práctica debe tener orientación pedagógica y apreciativa, enmarcada en los derechos humanos.</w:t>
      </w:r>
    </w:p>
    <w:p w14:paraId="395BA702" w14:textId="7E84CBAF" w:rsidR="00065FE2" w:rsidRPr="00D103BB" w:rsidRDefault="00065FE2" w:rsidP="00296FA2">
      <w:pPr>
        <w:pStyle w:val="Prrafodelista"/>
        <w:numPr>
          <w:ilvl w:val="0"/>
          <w:numId w:val="107"/>
        </w:numPr>
        <w:jc w:val="both"/>
        <w:rPr>
          <w:rFonts w:ascii="Arial" w:hAnsi="Arial" w:cs="Arial"/>
          <w:sz w:val="22"/>
          <w:szCs w:val="22"/>
        </w:rPr>
      </w:pPr>
      <w:r w:rsidRPr="00D103BB">
        <w:rPr>
          <w:rFonts w:ascii="Arial" w:hAnsi="Arial" w:cs="Arial"/>
          <w:sz w:val="22"/>
          <w:szCs w:val="22"/>
        </w:rPr>
        <w:t>Todos los profesionales y autoridades que intervienen en el proceso del</w:t>
      </w:r>
      <w:r w:rsidR="00D769CA" w:rsidRPr="00D103BB">
        <w:rPr>
          <w:rFonts w:ascii="Arial" w:hAnsi="Arial" w:cs="Arial"/>
          <w:sz w:val="22"/>
          <w:szCs w:val="22"/>
        </w:rPr>
        <w:t xml:space="preserve"> </w:t>
      </w:r>
      <w:r w:rsidRPr="00D103BB">
        <w:rPr>
          <w:rFonts w:ascii="Arial" w:hAnsi="Arial" w:cs="Arial"/>
          <w:sz w:val="22"/>
          <w:szCs w:val="22"/>
        </w:rPr>
        <w:t xml:space="preserve">adolescente o joven que ingresa al Sistema de Responsabilidad Penal tienen el reto de hacer trasversal </w:t>
      </w:r>
      <w:r w:rsidR="00A909C9" w:rsidRPr="00D103BB">
        <w:rPr>
          <w:rFonts w:ascii="Arial" w:hAnsi="Arial" w:cs="Arial"/>
          <w:sz w:val="22"/>
          <w:szCs w:val="22"/>
        </w:rPr>
        <w:t>el carácter pedagógico restaurativo</w:t>
      </w:r>
      <w:r w:rsidRPr="00D103BB">
        <w:rPr>
          <w:rFonts w:ascii="Arial" w:hAnsi="Arial" w:cs="Arial"/>
          <w:sz w:val="22"/>
          <w:szCs w:val="22"/>
        </w:rPr>
        <w:t xml:space="preserve"> a su ejercicio laboral, profesional con una postura ética. Desde la captura en flagrancia o por orden judicial, hasta la terminación de la sanción o medida, la Policía, Fiscalía, los Jueces, Defensores Técnicos, Defensores de Familia y sus equipos y los profesionales del operador de servicios SRPA, son responsables de hacer que su intervención sea esencialmente restaurativa reconociendo a las y los adolescentes y jóvenes como sujetos capaces de hacerse responsables de las obligaciones que se derivan de conducta punible o una ofensa sin dejar de reconocer sus necesidades.  </w:t>
      </w:r>
    </w:p>
    <w:p w14:paraId="308EE52D" w14:textId="22662976" w:rsidR="00065FE2" w:rsidRPr="00D103BB" w:rsidRDefault="00065FE2" w:rsidP="00296FA2">
      <w:pPr>
        <w:pStyle w:val="Prrafodelista"/>
        <w:numPr>
          <w:ilvl w:val="0"/>
          <w:numId w:val="107"/>
        </w:numPr>
        <w:jc w:val="both"/>
        <w:rPr>
          <w:rFonts w:ascii="Arial" w:hAnsi="Arial" w:cs="Arial"/>
          <w:sz w:val="22"/>
          <w:szCs w:val="22"/>
        </w:rPr>
      </w:pPr>
      <w:r w:rsidRPr="00D103BB">
        <w:rPr>
          <w:rFonts w:ascii="Arial" w:hAnsi="Arial" w:cs="Arial"/>
          <w:sz w:val="22"/>
          <w:szCs w:val="22"/>
        </w:rPr>
        <w:t xml:space="preserve">En el enfoque pedagógico </w:t>
      </w:r>
      <w:r w:rsidR="00A909C9" w:rsidRPr="00D103BB">
        <w:rPr>
          <w:rFonts w:ascii="Arial" w:hAnsi="Arial" w:cs="Arial"/>
          <w:sz w:val="22"/>
          <w:szCs w:val="22"/>
        </w:rPr>
        <w:t xml:space="preserve">restaurativo se </w:t>
      </w:r>
      <w:r w:rsidRPr="00D103BB">
        <w:rPr>
          <w:rFonts w:ascii="Arial" w:hAnsi="Arial" w:cs="Arial"/>
          <w:sz w:val="22"/>
          <w:szCs w:val="22"/>
        </w:rPr>
        <w:t>integra la formación de ciudadanía, es decir, al considerar al adolescente o joven como sujeto de derechos se le debe proporcionar las condiciones para la garantía de sus derechos, pero al mismo tiempo es sujeto de responsabilidades y deberes, por tanto, se debe formar en el respeto por las normas sociales y los derechos humanos de todas las personas. En este sentido, “las medidas aplicadas por los jueces como respuesta o consecuencia legal de delitos cometidos por las y los adolescentes o jóvenes, deben tener una clara intencionalidad formativa para contribuir a su desarrollo como ser humano integral, teniendo muy claro que la relación pedagógica y formativa con las personas adolescentes y jóvenes que infringen la ley se inicia como consecuencia de un acto que lesionó derechos de otra persona y que esa intervención tiene que fomentar los procesos de reflexión y responsabilidad, promoviendo la dignidad de todos los actores, infractor y víctima”</w:t>
      </w:r>
      <w:r w:rsidRPr="00CF6A8B">
        <w:rPr>
          <w:rStyle w:val="Refdenotaalpie"/>
          <w:rFonts w:ascii="Arial" w:hAnsi="Arial" w:cs="Arial"/>
          <w:sz w:val="22"/>
          <w:szCs w:val="22"/>
        </w:rPr>
        <w:footnoteReference w:id="105"/>
      </w:r>
      <w:r w:rsidRPr="00D103BB">
        <w:rPr>
          <w:rFonts w:ascii="Arial" w:hAnsi="Arial" w:cs="Arial"/>
          <w:sz w:val="22"/>
          <w:szCs w:val="22"/>
        </w:rPr>
        <w:t>.</w:t>
      </w:r>
    </w:p>
    <w:p w14:paraId="4F987B10" w14:textId="6D0B4541" w:rsidR="00065FE2" w:rsidRPr="00D103BB" w:rsidRDefault="00A909C9" w:rsidP="00296FA2">
      <w:pPr>
        <w:pStyle w:val="Prrafodelista"/>
        <w:numPr>
          <w:ilvl w:val="0"/>
          <w:numId w:val="107"/>
        </w:numPr>
        <w:jc w:val="both"/>
        <w:rPr>
          <w:rFonts w:ascii="Arial" w:hAnsi="Arial" w:cs="Arial"/>
          <w:sz w:val="22"/>
          <w:szCs w:val="22"/>
        </w:rPr>
      </w:pPr>
      <w:r w:rsidRPr="00D103BB">
        <w:rPr>
          <w:rFonts w:ascii="Arial" w:hAnsi="Arial" w:cs="Arial"/>
          <w:sz w:val="22"/>
          <w:szCs w:val="22"/>
        </w:rPr>
        <w:t xml:space="preserve">Este enfoque </w:t>
      </w:r>
      <w:r w:rsidR="00065FE2" w:rsidRPr="00D103BB">
        <w:rPr>
          <w:rFonts w:ascii="Arial" w:hAnsi="Arial" w:cs="Arial"/>
          <w:sz w:val="22"/>
          <w:szCs w:val="22"/>
        </w:rPr>
        <w:t xml:space="preserve">expresado en la intervención permite al adolescente o joven vinculado al SRPA asumir la responsabilidad subjetiva de sus conductas y </w:t>
      </w:r>
      <w:r w:rsidRPr="00D103BB">
        <w:rPr>
          <w:rFonts w:ascii="Arial" w:hAnsi="Arial" w:cs="Arial"/>
          <w:sz w:val="22"/>
          <w:szCs w:val="22"/>
        </w:rPr>
        <w:t>las consecuencias de las mismas y avanzar con la búsqueda de alternativas para manejar la convivencia y resolver los conflictos desde el reconocimiento mutuo como sujetos de derechos.</w:t>
      </w:r>
    </w:p>
    <w:p w14:paraId="27B5FAA4" w14:textId="7732D955" w:rsidR="00065FE2" w:rsidRPr="00D103BB" w:rsidRDefault="00065FE2" w:rsidP="00296FA2">
      <w:pPr>
        <w:pStyle w:val="Prrafodelista"/>
        <w:numPr>
          <w:ilvl w:val="0"/>
          <w:numId w:val="107"/>
        </w:numPr>
        <w:jc w:val="both"/>
        <w:rPr>
          <w:rFonts w:ascii="Arial" w:hAnsi="Arial" w:cs="Arial"/>
          <w:sz w:val="22"/>
          <w:szCs w:val="22"/>
        </w:rPr>
      </w:pPr>
      <w:r w:rsidRPr="00D103BB">
        <w:rPr>
          <w:rFonts w:ascii="Arial" w:hAnsi="Arial" w:cs="Arial"/>
          <w:sz w:val="22"/>
          <w:szCs w:val="22"/>
        </w:rPr>
        <w:t xml:space="preserve">Para la implementación del enfoque </w:t>
      </w:r>
      <w:r w:rsidR="00A909C9" w:rsidRPr="00D103BB">
        <w:rPr>
          <w:rFonts w:ascii="Arial" w:hAnsi="Arial" w:cs="Arial"/>
          <w:sz w:val="22"/>
          <w:szCs w:val="22"/>
        </w:rPr>
        <w:t>pedagógico-</w:t>
      </w:r>
      <w:r w:rsidRPr="00D103BB">
        <w:rPr>
          <w:rFonts w:ascii="Arial" w:hAnsi="Arial" w:cs="Arial"/>
          <w:sz w:val="22"/>
          <w:szCs w:val="22"/>
        </w:rPr>
        <w:t>resta</w:t>
      </w:r>
      <w:r w:rsidR="00A909C9" w:rsidRPr="00D103BB">
        <w:rPr>
          <w:rFonts w:ascii="Arial" w:hAnsi="Arial" w:cs="Arial"/>
          <w:sz w:val="22"/>
          <w:szCs w:val="22"/>
        </w:rPr>
        <w:t>urativo se debe tener en cuenta la formación en convivencia, el respeto por los sentimientos del otro, el apoyar a los otros en el ejercicio de sus derechos</w:t>
      </w:r>
    </w:p>
    <w:p w14:paraId="4A00BDC0" w14:textId="0A1D33EA" w:rsidR="00A909C9" w:rsidRPr="00CF6A8B" w:rsidRDefault="00A909C9" w:rsidP="00296FA2">
      <w:pPr>
        <w:pStyle w:val="Sangradetextonormal"/>
        <w:numPr>
          <w:ilvl w:val="0"/>
          <w:numId w:val="107"/>
        </w:numPr>
        <w:rPr>
          <w:rFonts w:cs="Arial"/>
          <w:sz w:val="22"/>
          <w:szCs w:val="22"/>
        </w:rPr>
      </w:pPr>
      <w:r w:rsidRPr="00CF6A8B">
        <w:rPr>
          <w:rFonts w:cs="Arial"/>
          <w:sz w:val="22"/>
          <w:szCs w:val="22"/>
          <w:lang w:val="es-CO"/>
        </w:rPr>
        <w:lastRenderedPageBreak/>
        <w:t xml:space="preserve">Implementar </w:t>
      </w:r>
      <w:r w:rsidR="00065FE2" w:rsidRPr="00CF6A8B">
        <w:rPr>
          <w:rFonts w:cs="Arial"/>
          <w:sz w:val="22"/>
          <w:szCs w:val="22"/>
        </w:rPr>
        <w:t xml:space="preserve">procesos restaurativos y sus prácticas </w:t>
      </w:r>
      <w:r w:rsidRPr="00CF6A8B">
        <w:rPr>
          <w:rFonts w:cs="Arial"/>
          <w:sz w:val="22"/>
          <w:szCs w:val="22"/>
        </w:rPr>
        <w:t xml:space="preserve">desde un proceso de formación personalizada, desde el concepto de mitigar riesgos y prevenir daño, así a quien no ha sido declarado penalmente responsable solo se </w:t>
      </w:r>
      <w:r w:rsidR="00D103BB" w:rsidRPr="00CF6A8B">
        <w:rPr>
          <w:rFonts w:cs="Arial"/>
          <w:sz w:val="22"/>
          <w:szCs w:val="22"/>
        </w:rPr>
        <w:t>involucrará</w:t>
      </w:r>
      <w:r w:rsidRPr="00CF6A8B">
        <w:rPr>
          <w:rFonts w:cs="Arial"/>
          <w:sz w:val="22"/>
          <w:szCs w:val="22"/>
        </w:rPr>
        <w:t xml:space="preserve"> en trabajar elementos para manejar conflictos y resolverlos en la convivencia con enfoque de prevención.</w:t>
      </w:r>
    </w:p>
    <w:p w14:paraId="0B5D39A7" w14:textId="2E624A02" w:rsidR="00065FE2" w:rsidRPr="00CF6A8B" w:rsidRDefault="00A909C9" w:rsidP="00296FA2">
      <w:pPr>
        <w:pStyle w:val="Sangradetextonormal"/>
        <w:numPr>
          <w:ilvl w:val="0"/>
          <w:numId w:val="107"/>
        </w:numPr>
        <w:rPr>
          <w:rFonts w:cs="Arial"/>
          <w:sz w:val="22"/>
          <w:szCs w:val="22"/>
        </w:rPr>
      </w:pPr>
      <w:r w:rsidRPr="00CF6A8B">
        <w:rPr>
          <w:rFonts w:cs="Arial"/>
          <w:sz w:val="22"/>
          <w:szCs w:val="22"/>
        </w:rPr>
        <w:t>S</w:t>
      </w:r>
      <w:r w:rsidR="00065FE2" w:rsidRPr="00CF6A8B">
        <w:rPr>
          <w:rFonts w:cs="Arial"/>
          <w:sz w:val="22"/>
          <w:szCs w:val="22"/>
        </w:rPr>
        <w:t>e deberá tener presente como carácter diferenciador que en un proceso sancionatorio el adolescente o joven ha sido hallado responsable penalmente de un delito por lo tanto se pueden desarrollar procesos para integrar a las víctimas, siempre con el apoyo de los demás actores del SRPA, especialmente de las autoridades judiciales y administrativas.</w:t>
      </w:r>
    </w:p>
    <w:p w14:paraId="67DC82C9" w14:textId="795E7E4E" w:rsidR="008D4A1D" w:rsidRPr="00CF6A8B" w:rsidRDefault="00065FE2" w:rsidP="00296FA2">
      <w:pPr>
        <w:pStyle w:val="Sangradetextonormal"/>
        <w:numPr>
          <w:ilvl w:val="0"/>
          <w:numId w:val="107"/>
        </w:numPr>
        <w:rPr>
          <w:rFonts w:cs="Arial"/>
          <w:sz w:val="22"/>
          <w:szCs w:val="22"/>
        </w:rPr>
      </w:pPr>
      <w:r w:rsidRPr="00CF6A8B">
        <w:rPr>
          <w:rFonts w:cs="Arial"/>
          <w:sz w:val="22"/>
          <w:szCs w:val="22"/>
        </w:rPr>
        <w:t xml:space="preserve">Las prácticas de justicia restaurativa a desarrollarse en medidas no sancionatorias o </w:t>
      </w:r>
      <w:r w:rsidR="00D103BB" w:rsidRPr="00CF6A8B">
        <w:rPr>
          <w:rFonts w:cs="Arial"/>
          <w:sz w:val="22"/>
          <w:szCs w:val="22"/>
        </w:rPr>
        <w:t>complementarias</w:t>
      </w:r>
      <w:r w:rsidR="00A909C9" w:rsidRPr="00CF6A8B">
        <w:rPr>
          <w:rFonts w:cs="Arial"/>
          <w:sz w:val="22"/>
          <w:szCs w:val="22"/>
        </w:rPr>
        <w:t xml:space="preserve"> se orientan usualmente de maner</w:t>
      </w:r>
      <w:r w:rsidRPr="00CF6A8B">
        <w:rPr>
          <w:rFonts w:cs="Arial"/>
          <w:sz w:val="22"/>
          <w:szCs w:val="22"/>
        </w:rPr>
        <w:t xml:space="preserve">a </w:t>
      </w:r>
      <w:r w:rsidR="00A909C9" w:rsidRPr="00CF6A8B">
        <w:rPr>
          <w:rFonts w:cs="Arial"/>
          <w:sz w:val="22"/>
          <w:szCs w:val="22"/>
        </w:rPr>
        <w:t>preventiva y de reconocimiento de responsabilidades de conductas de interacción cotidiana</w:t>
      </w:r>
      <w:r w:rsidRPr="00CF6A8B">
        <w:rPr>
          <w:rFonts w:cs="Arial"/>
          <w:sz w:val="22"/>
          <w:szCs w:val="22"/>
        </w:rPr>
        <w:t xml:space="preserve"> a conflictos presentados al interior de las unidades de atención, o situaciones de orden familiar y/o social. No se podrá </w:t>
      </w:r>
      <w:r w:rsidR="008D4A1D" w:rsidRPr="00CF6A8B">
        <w:rPr>
          <w:rFonts w:cs="Arial"/>
          <w:sz w:val="22"/>
          <w:szCs w:val="22"/>
        </w:rPr>
        <w:t xml:space="preserve">asumir </w:t>
      </w:r>
      <w:r w:rsidRPr="00CF6A8B">
        <w:rPr>
          <w:rFonts w:cs="Arial"/>
          <w:sz w:val="22"/>
          <w:szCs w:val="22"/>
        </w:rPr>
        <w:t>responsab</w:t>
      </w:r>
      <w:r w:rsidR="008D4A1D" w:rsidRPr="00CF6A8B">
        <w:rPr>
          <w:rFonts w:cs="Arial"/>
          <w:sz w:val="22"/>
          <w:szCs w:val="22"/>
        </w:rPr>
        <w:t>ilidad penal alguna.</w:t>
      </w:r>
      <w:r w:rsidRPr="00CF6A8B">
        <w:rPr>
          <w:rFonts w:cs="Arial"/>
          <w:sz w:val="22"/>
          <w:szCs w:val="22"/>
        </w:rPr>
        <w:t xml:space="preserve"> </w:t>
      </w:r>
    </w:p>
    <w:p w14:paraId="12796781" w14:textId="58E03287" w:rsidR="00065FE2" w:rsidRPr="00CF6A8B" w:rsidRDefault="008D4A1D" w:rsidP="00296FA2">
      <w:pPr>
        <w:pStyle w:val="Sangradetextonormal"/>
        <w:numPr>
          <w:ilvl w:val="0"/>
          <w:numId w:val="107"/>
        </w:numPr>
        <w:rPr>
          <w:rFonts w:cs="Arial"/>
          <w:sz w:val="22"/>
          <w:szCs w:val="22"/>
        </w:rPr>
      </w:pPr>
      <w:r w:rsidRPr="00CF6A8B">
        <w:rPr>
          <w:rFonts w:cs="Arial"/>
          <w:sz w:val="22"/>
          <w:szCs w:val="22"/>
        </w:rPr>
        <w:t xml:space="preserve">A quienes se han declarado responsabilidad </w:t>
      </w:r>
      <w:r w:rsidR="00065FE2" w:rsidRPr="00CF6A8B">
        <w:rPr>
          <w:rFonts w:cs="Arial"/>
          <w:sz w:val="22"/>
          <w:szCs w:val="22"/>
        </w:rPr>
        <w:t>penal</w:t>
      </w:r>
      <w:r w:rsidRPr="00CF6A8B">
        <w:rPr>
          <w:rFonts w:cs="Arial"/>
          <w:sz w:val="22"/>
          <w:szCs w:val="22"/>
        </w:rPr>
        <w:t xml:space="preserve"> </w:t>
      </w:r>
      <w:r w:rsidR="00D103BB" w:rsidRPr="00CF6A8B">
        <w:rPr>
          <w:rFonts w:cs="Arial"/>
          <w:sz w:val="22"/>
          <w:szCs w:val="22"/>
        </w:rPr>
        <w:t>trabajará</w:t>
      </w:r>
      <w:r w:rsidRPr="00CF6A8B">
        <w:rPr>
          <w:rFonts w:cs="Arial"/>
          <w:sz w:val="22"/>
          <w:szCs w:val="22"/>
        </w:rPr>
        <w:t xml:space="preserve"> con herramientas pedagógica para el reconocimiento de responsabilidades, reflexión sobre las afectaciones causadas y opciones de reparación, de ser posible se </w:t>
      </w:r>
      <w:r w:rsidR="00D103BB" w:rsidRPr="00CF6A8B">
        <w:rPr>
          <w:rFonts w:cs="Arial"/>
          <w:sz w:val="22"/>
          <w:szCs w:val="22"/>
        </w:rPr>
        <w:t>buscará</w:t>
      </w:r>
      <w:r w:rsidR="00065FE2" w:rsidRPr="00CF6A8B">
        <w:rPr>
          <w:rFonts w:cs="Arial"/>
          <w:sz w:val="22"/>
          <w:szCs w:val="22"/>
        </w:rPr>
        <w:t xml:space="preserve"> integran las víctimas de un delito al proceso. </w:t>
      </w:r>
    </w:p>
    <w:p w14:paraId="56847D4E" w14:textId="4BC96E0A" w:rsidR="00065FE2" w:rsidRPr="00CF6A8B" w:rsidRDefault="00065FE2" w:rsidP="00296FA2">
      <w:pPr>
        <w:pStyle w:val="Sangradetextonormal"/>
        <w:numPr>
          <w:ilvl w:val="0"/>
          <w:numId w:val="107"/>
        </w:numPr>
        <w:rPr>
          <w:rFonts w:cs="Arial"/>
          <w:sz w:val="22"/>
          <w:szCs w:val="22"/>
        </w:rPr>
      </w:pPr>
      <w:r w:rsidRPr="00CF6A8B">
        <w:rPr>
          <w:rFonts w:cs="Arial"/>
          <w:sz w:val="22"/>
          <w:szCs w:val="22"/>
        </w:rPr>
        <w:t xml:space="preserve">El enfoque </w:t>
      </w:r>
      <w:r w:rsidR="008D4A1D" w:rsidRPr="00CF6A8B">
        <w:rPr>
          <w:rFonts w:cs="Arial"/>
          <w:sz w:val="22"/>
          <w:szCs w:val="22"/>
        </w:rPr>
        <w:t xml:space="preserve">pedagógico </w:t>
      </w:r>
      <w:r w:rsidRPr="00CF6A8B">
        <w:rPr>
          <w:rFonts w:cs="Arial"/>
          <w:sz w:val="22"/>
          <w:szCs w:val="22"/>
        </w:rPr>
        <w:t>restaurativo invita una forma de comunicación</w:t>
      </w:r>
      <w:r w:rsidR="008D4A1D" w:rsidRPr="00CF6A8B">
        <w:rPr>
          <w:rFonts w:cs="Arial"/>
          <w:sz w:val="22"/>
          <w:szCs w:val="22"/>
        </w:rPr>
        <w:t xml:space="preserve"> respetuosa, </w:t>
      </w:r>
      <w:r w:rsidR="00D103BB" w:rsidRPr="00CF6A8B">
        <w:rPr>
          <w:rFonts w:cs="Arial"/>
          <w:sz w:val="22"/>
          <w:szCs w:val="22"/>
        </w:rPr>
        <w:t>empática</w:t>
      </w:r>
      <w:r w:rsidR="008D4A1D" w:rsidRPr="00CF6A8B">
        <w:rPr>
          <w:rFonts w:cs="Arial"/>
          <w:sz w:val="22"/>
          <w:szCs w:val="22"/>
        </w:rPr>
        <w:t>,</w:t>
      </w:r>
      <w:r w:rsidRPr="00CF6A8B">
        <w:rPr>
          <w:rFonts w:cs="Arial"/>
          <w:sz w:val="22"/>
          <w:szCs w:val="22"/>
        </w:rPr>
        <w:t xml:space="preserve"> afectiva, horizontal y asertiva que involucra a las personas. Las tipologías informales de prácticas restaurativas tales como la referencia vincular, declaración afectiva, resonancia apreciativa o la pregunta restaurativa, afectiva o foco permiten mejorar esta integración entre y con las personas. Se deben sumar otros elementos propios de una buena comunicación.</w:t>
      </w:r>
    </w:p>
    <w:p w14:paraId="4096A233" w14:textId="77777777" w:rsidR="00B76850" w:rsidRPr="00CF6A8B" w:rsidRDefault="00B76850" w:rsidP="00CF6A8B">
      <w:pPr>
        <w:suppressAutoHyphens/>
        <w:jc w:val="both"/>
        <w:rPr>
          <w:rFonts w:ascii="Arial" w:hAnsi="Arial" w:cs="Arial"/>
          <w:sz w:val="22"/>
          <w:szCs w:val="22"/>
          <w:lang w:eastAsia="zh-CN"/>
        </w:rPr>
      </w:pPr>
    </w:p>
    <w:p w14:paraId="6DD96600" w14:textId="77777777" w:rsidR="00B76850" w:rsidRPr="00CF6A8B" w:rsidRDefault="00B76850" w:rsidP="00CF6A8B">
      <w:pPr>
        <w:keepNext/>
        <w:outlineLvl w:val="2"/>
        <w:rPr>
          <w:rFonts w:ascii="Arial" w:eastAsia="Times New Roman" w:hAnsi="Arial" w:cs="Arial"/>
          <w:b/>
          <w:bCs/>
          <w:i/>
          <w:iCs/>
          <w:sz w:val="22"/>
          <w:szCs w:val="22"/>
        </w:rPr>
      </w:pPr>
      <w:bookmarkStart w:id="112" w:name="_Toc15306947"/>
      <w:bookmarkStart w:id="113" w:name="_Toc25912047"/>
      <w:bookmarkStart w:id="114" w:name="_Toc25912293"/>
      <w:r w:rsidRPr="00CF6A8B">
        <w:rPr>
          <w:rFonts w:ascii="Arial" w:eastAsia="Times New Roman" w:hAnsi="Arial" w:cs="Arial"/>
          <w:b/>
          <w:bCs/>
          <w:sz w:val="22"/>
          <w:szCs w:val="22"/>
        </w:rPr>
        <w:t xml:space="preserve">1.1.2.3 </w:t>
      </w:r>
      <w:bookmarkStart w:id="115" w:name="Participacionyciudadania"/>
      <w:r w:rsidRPr="00CF6A8B">
        <w:rPr>
          <w:rFonts w:ascii="Arial" w:eastAsia="Times New Roman" w:hAnsi="Arial" w:cs="Arial"/>
          <w:b/>
          <w:bCs/>
          <w:sz w:val="22"/>
          <w:szCs w:val="22"/>
        </w:rPr>
        <w:t>Participación y Ciudadanía</w:t>
      </w:r>
      <w:bookmarkEnd w:id="112"/>
      <w:bookmarkEnd w:id="113"/>
      <w:bookmarkEnd w:id="114"/>
      <w:bookmarkEnd w:id="115"/>
    </w:p>
    <w:p w14:paraId="482B0848" w14:textId="77777777" w:rsidR="00B76850" w:rsidRPr="00CF6A8B" w:rsidRDefault="00B76850" w:rsidP="00CF6A8B">
      <w:pPr>
        <w:autoSpaceDE w:val="0"/>
        <w:autoSpaceDN w:val="0"/>
        <w:adjustRightInd w:val="0"/>
        <w:jc w:val="both"/>
        <w:rPr>
          <w:rFonts w:ascii="Arial" w:hAnsi="Arial" w:cs="Arial"/>
          <w:iCs/>
          <w:sz w:val="22"/>
          <w:szCs w:val="22"/>
        </w:rPr>
      </w:pPr>
    </w:p>
    <w:p w14:paraId="35E99CC8"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En un sentido amplio, la participación social es un derecho y suele ser entendida como la capacidad que tiene toda persona, sin distingo de ninguna clase, de actuar y ser agente activo en los procesos de toma de decisión que le conciernen o pueden llegar a afectarle. En el caso de Colombia, la Constitución Política de 1991 abrió a todos los ciudadanos, la posibilidad de participar e intervenir activamente en la orientación, el manejo y el control social de los asuntos públicos. </w:t>
      </w:r>
    </w:p>
    <w:p w14:paraId="5E306A57" w14:textId="77777777" w:rsidR="00B76850" w:rsidRPr="00CF6A8B" w:rsidRDefault="00B76850" w:rsidP="00CF6A8B">
      <w:pPr>
        <w:jc w:val="both"/>
        <w:rPr>
          <w:rFonts w:ascii="Arial" w:hAnsi="Arial" w:cs="Arial"/>
          <w:sz w:val="22"/>
          <w:szCs w:val="22"/>
        </w:rPr>
      </w:pPr>
    </w:p>
    <w:p w14:paraId="026C629A" w14:textId="77777777" w:rsidR="00B76850" w:rsidRPr="00CF6A8B" w:rsidRDefault="00B76850" w:rsidP="00CF6A8B">
      <w:pPr>
        <w:autoSpaceDE w:val="0"/>
        <w:autoSpaceDN w:val="0"/>
        <w:adjustRightInd w:val="0"/>
        <w:jc w:val="both"/>
        <w:rPr>
          <w:rFonts w:ascii="Arial" w:hAnsi="Arial" w:cs="Arial"/>
          <w:iCs/>
          <w:sz w:val="22"/>
          <w:szCs w:val="22"/>
        </w:rPr>
      </w:pPr>
      <w:r w:rsidRPr="00CF6A8B">
        <w:rPr>
          <w:rFonts w:ascii="Arial" w:hAnsi="Arial" w:cs="Arial"/>
          <w:iCs/>
          <w:sz w:val="22"/>
          <w:szCs w:val="22"/>
        </w:rPr>
        <w:t>Por otro lado, se entiende la ciudadanía como: “(…) la virtud que adquieren las personas al pertenecer a una determinada comunidad sociopolítica. Dicha virtud es posible mediante su reconocimiento como un sujeto de derechos y deberes, con capacidad de participar en la toma de decisiones que convienen a una comunidad. La ciudadanía plena es posible mediante la generación de capacidades para ejercer una participación significativa tanto en los diferentes ámbitos de la vida social como en asuntos de gestión pública”</w:t>
      </w:r>
      <w:r w:rsidRPr="00CF6A8B">
        <w:rPr>
          <w:rFonts w:ascii="Arial" w:hAnsi="Arial" w:cs="Arial"/>
          <w:iCs/>
          <w:sz w:val="22"/>
          <w:szCs w:val="22"/>
          <w:vertAlign w:val="superscript"/>
        </w:rPr>
        <w:footnoteReference w:id="106"/>
      </w:r>
      <w:r w:rsidRPr="00CF6A8B">
        <w:rPr>
          <w:rFonts w:ascii="Arial" w:hAnsi="Arial" w:cs="Arial"/>
          <w:iCs/>
          <w:sz w:val="22"/>
          <w:szCs w:val="22"/>
        </w:rPr>
        <w:t>.</w:t>
      </w:r>
    </w:p>
    <w:p w14:paraId="130F5D01" w14:textId="77777777" w:rsidR="00B76850" w:rsidRPr="00CF6A8B" w:rsidRDefault="00B76850" w:rsidP="00CF6A8B">
      <w:pPr>
        <w:jc w:val="both"/>
        <w:rPr>
          <w:rFonts w:ascii="Arial" w:hAnsi="Arial" w:cs="Arial"/>
          <w:sz w:val="22"/>
          <w:szCs w:val="22"/>
        </w:rPr>
      </w:pPr>
    </w:p>
    <w:p w14:paraId="4F6FA58A" w14:textId="77777777" w:rsidR="0083224D" w:rsidRPr="00CF6A8B" w:rsidRDefault="00B76850" w:rsidP="00CF6A8B">
      <w:pPr>
        <w:jc w:val="both"/>
        <w:rPr>
          <w:rFonts w:ascii="Arial" w:hAnsi="Arial" w:cs="Arial"/>
          <w:sz w:val="22"/>
          <w:szCs w:val="22"/>
        </w:rPr>
      </w:pPr>
      <w:r w:rsidRPr="00CF6A8B">
        <w:rPr>
          <w:rFonts w:ascii="Arial" w:hAnsi="Arial" w:cs="Arial"/>
          <w:sz w:val="22"/>
          <w:szCs w:val="22"/>
        </w:rPr>
        <w:lastRenderedPageBreak/>
        <w:t>Tradicionalmente se ejerce la ciudadanía al acatar la norma, comprendiéndola como un constructo social y cultural en el cual el sujeto se vincula o entra en conflicto con la misma. Por otra parte, Alexander Ruiz establece que la ciudadanía “significa ejercer con sentido de responsabilidad </w:t>
      </w:r>
      <w:r w:rsidR="0083224D" w:rsidRPr="00CF6A8B">
        <w:rPr>
          <w:rFonts w:ascii="Arial" w:hAnsi="Arial" w:cs="Arial"/>
          <w:sz w:val="22"/>
          <w:szCs w:val="22"/>
        </w:rPr>
        <w:t xml:space="preserve"> </w:t>
      </w:r>
      <w:r w:rsidRPr="00CF6A8B">
        <w:rPr>
          <w:rFonts w:ascii="Arial" w:hAnsi="Arial" w:cs="Arial"/>
          <w:sz w:val="22"/>
          <w:szCs w:val="22"/>
        </w:rPr>
        <w:t>un</w:t>
      </w:r>
      <w:r w:rsidR="0083224D" w:rsidRPr="00CF6A8B">
        <w:rPr>
          <w:rFonts w:ascii="Arial" w:hAnsi="Arial" w:cs="Arial"/>
          <w:sz w:val="22"/>
          <w:szCs w:val="22"/>
        </w:rPr>
        <w:t xml:space="preserve"> </w:t>
      </w:r>
      <w:r w:rsidRPr="00CF6A8B">
        <w:rPr>
          <w:rFonts w:ascii="Arial" w:hAnsi="Arial" w:cs="Arial"/>
          <w:sz w:val="22"/>
          <w:szCs w:val="22"/>
        </w:rPr>
        <w:t> rol </w:t>
      </w:r>
      <w:r w:rsidR="0083224D" w:rsidRPr="00CF6A8B">
        <w:rPr>
          <w:rFonts w:ascii="Arial" w:hAnsi="Arial" w:cs="Arial"/>
          <w:sz w:val="22"/>
          <w:szCs w:val="22"/>
        </w:rPr>
        <w:t xml:space="preserve"> </w:t>
      </w:r>
      <w:r w:rsidRPr="00CF6A8B">
        <w:rPr>
          <w:rFonts w:ascii="Arial" w:hAnsi="Arial" w:cs="Arial"/>
          <w:sz w:val="22"/>
          <w:szCs w:val="22"/>
        </w:rPr>
        <w:t>político,</w:t>
      </w:r>
      <w:r w:rsidR="0083224D" w:rsidRPr="00CF6A8B">
        <w:rPr>
          <w:rFonts w:ascii="Arial" w:hAnsi="Arial" w:cs="Arial"/>
          <w:sz w:val="22"/>
          <w:szCs w:val="22"/>
        </w:rPr>
        <w:t xml:space="preserve"> </w:t>
      </w:r>
      <w:r w:rsidRPr="00CF6A8B">
        <w:rPr>
          <w:rFonts w:ascii="Arial" w:hAnsi="Arial" w:cs="Arial"/>
          <w:sz w:val="22"/>
          <w:szCs w:val="22"/>
        </w:rPr>
        <w:t>que en buena </w:t>
      </w:r>
      <w:r w:rsidR="0083224D" w:rsidRPr="00CF6A8B">
        <w:rPr>
          <w:rFonts w:ascii="Arial" w:hAnsi="Arial" w:cs="Arial"/>
          <w:sz w:val="22"/>
          <w:szCs w:val="22"/>
        </w:rPr>
        <w:t xml:space="preserve"> </w:t>
      </w:r>
      <w:r w:rsidRPr="00CF6A8B">
        <w:rPr>
          <w:rFonts w:ascii="Arial" w:hAnsi="Arial" w:cs="Arial"/>
          <w:sz w:val="22"/>
          <w:szCs w:val="22"/>
        </w:rPr>
        <w:t>medida </w:t>
      </w:r>
      <w:r w:rsidR="0083224D" w:rsidRPr="00CF6A8B">
        <w:rPr>
          <w:rFonts w:ascii="Arial" w:hAnsi="Arial" w:cs="Arial"/>
          <w:sz w:val="22"/>
          <w:szCs w:val="22"/>
        </w:rPr>
        <w:t xml:space="preserve"> </w:t>
      </w:r>
      <w:r w:rsidRPr="00CF6A8B">
        <w:rPr>
          <w:rFonts w:ascii="Arial" w:hAnsi="Arial" w:cs="Arial"/>
          <w:sz w:val="22"/>
          <w:szCs w:val="22"/>
        </w:rPr>
        <w:t>se define en</w:t>
      </w:r>
      <w:r w:rsidR="0083224D" w:rsidRPr="00CF6A8B">
        <w:rPr>
          <w:rFonts w:ascii="Arial" w:hAnsi="Arial" w:cs="Arial"/>
          <w:sz w:val="22"/>
          <w:szCs w:val="22"/>
        </w:rPr>
        <w:t xml:space="preserve"> </w:t>
      </w:r>
      <w:r w:rsidRPr="00CF6A8B">
        <w:rPr>
          <w:rFonts w:ascii="Arial" w:hAnsi="Arial" w:cs="Arial"/>
          <w:sz w:val="22"/>
          <w:szCs w:val="22"/>
        </w:rPr>
        <w:t>la participación</w:t>
      </w:r>
      <w:r w:rsidR="0083224D" w:rsidRPr="00CF6A8B">
        <w:rPr>
          <w:rFonts w:ascii="Arial" w:hAnsi="Arial" w:cs="Arial"/>
          <w:sz w:val="22"/>
          <w:szCs w:val="22"/>
        </w:rPr>
        <w:t xml:space="preserve"> de</w:t>
      </w:r>
      <w:r w:rsidRPr="00CF6A8B">
        <w:rPr>
          <w:rFonts w:ascii="Arial" w:hAnsi="Arial" w:cs="Arial"/>
          <w:sz w:val="22"/>
          <w:szCs w:val="22"/>
        </w:rPr>
        <w:t> </w:t>
      </w:r>
      <w:r w:rsidR="0083224D" w:rsidRPr="00CF6A8B">
        <w:rPr>
          <w:rFonts w:ascii="Arial" w:hAnsi="Arial" w:cs="Arial"/>
          <w:sz w:val="22"/>
          <w:szCs w:val="22"/>
        </w:rPr>
        <w:t xml:space="preserve"> </w:t>
      </w:r>
      <w:r w:rsidRPr="00CF6A8B">
        <w:rPr>
          <w:rFonts w:ascii="Arial" w:hAnsi="Arial" w:cs="Arial"/>
          <w:sz w:val="22"/>
          <w:szCs w:val="22"/>
        </w:rPr>
        <w:t>proyectos colectivos en los que se hace tangible la idea de la construcción o reconstrucción de un orden social justo e incluyente.”</w:t>
      </w:r>
      <w:r w:rsidRPr="00CF6A8B">
        <w:rPr>
          <w:rFonts w:ascii="Arial" w:hAnsi="Arial" w:cs="Arial"/>
          <w:sz w:val="22"/>
          <w:szCs w:val="22"/>
          <w:vertAlign w:val="superscript"/>
        </w:rPr>
        <w:footnoteReference w:id="107"/>
      </w:r>
      <w:r w:rsidRPr="00CF6A8B">
        <w:rPr>
          <w:rFonts w:ascii="Arial" w:hAnsi="Arial" w:cs="Arial"/>
          <w:sz w:val="22"/>
          <w:szCs w:val="22"/>
        </w:rPr>
        <w:t xml:space="preserve"> </w:t>
      </w:r>
      <w:r w:rsidR="0083224D" w:rsidRPr="00CF6A8B">
        <w:rPr>
          <w:rFonts w:ascii="Arial" w:hAnsi="Arial" w:cs="Arial"/>
          <w:sz w:val="22"/>
          <w:szCs w:val="22"/>
        </w:rPr>
        <w:t>Con el objetivo de fortalecer el ejercicio ciudadano pleno, el proceso pedagógico adelantado por el SRPA requiere comprender las dinámicas de construcción y sociabiliza</w:t>
      </w:r>
      <w:r w:rsidR="00373D95" w:rsidRPr="00CF6A8B">
        <w:rPr>
          <w:rFonts w:ascii="Arial" w:hAnsi="Arial" w:cs="Arial"/>
          <w:sz w:val="22"/>
          <w:szCs w:val="22"/>
        </w:rPr>
        <w:t>ción por las cuales transitan la</w:t>
      </w:r>
      <w:r w:rsidR="0083224D" w:rsidRPr="00CF6A8B">
        <w:rPr>
          <w:rFonts w:ascii="Arial" w:hAnsi="Arial" w:cs="Arial"/>
          <w:sz w:val="22"/>
          <w:szCs w:val="22"/>
        </w:rPr>
        <w:t>s y l</w:t>
      </w:r>
      <w:r w:rsidR="00373D95" w:rsidRPr="00CF6A8B">
        <w:rPr>
          <w:rFonts w:ascii="Arial" w:hAnsi="Arial" w:cs="Arial"/>
          <w:sz w:val="22"/>
          <w:szCs w:val="22"/>
        </w:rPr>
        <w:t>o</w:t>
      </w:r>
      <w:r w:rsidR="0083224D" w:rsidRPr="00CF6A8B">
        <w:rPr>
          <w:rFonts w:ascii="Arial" w:hAnsi="Arial" w:cs="Arial"/>
          <w:sz w:val="22"/>
          <w:szCs w:val="22"/>
        </w:rPr>
        <w:t xml:space="preserve">s adolescentes y jóvenes. Por lo cual, necesitan crear y adoptar herramientas de incidencia social. </w:t>
      </w:r>
    </w:p>
    <w:p w14:paraId="092E7621" w14:textId="77777777" w:rsidR="00256525" w:rsidRPr="00CF6A8B" w:rsidRDefault="00256525" w:rsidP="00CF6A8B">
      <w:pPr>
        <w:jc w:val="both"/>
        <w:rPr>
          <w:rFonts w:ascii="Arial" w:hAnsi="Arial" w:cs="Arial"/>
          <w:sz w:val="22"/>
          <w:szCs w:val="22"/>
        </w:rPr>
      </w:pPr>
    </w:p>
    <w:p w14:paraId="56767F0B" w14:textId="77777777" w:rsidR="00B76850" w:rsidRPr="00CF6A8B" w:rsidRDefault="0083224D" w:rsidP="00CF6A8B">
      <w:pPr>
        <w:jc w:val="both"/>
        <w:rPr>
          <w:rFonts w:ascii="Arial" w:hAnsi="Arial" w:cs="Arial"/>
          <w:sz w:val="22"/>
          <w:szCs w:val="22"/>
        </w:rPr>
      </w:pPr>
      <w:r w:rsidRPr="00CF6A8B">
        <w:rPr>
          <w:rFonts w:ascii="Arial" w:hAnsi="Arial" w:cs="Arial"/>
          <w:sz w:val="22"/>
          <w:szCs w:val="22"/>
        </w:rPr>
        <w:t xml:space="preserve">Es preciso entender que la participación se materializa en diversos mecanismos y expresiones, con diversos resultados y objetivos. Esto, debido a que atiende a momentos, sujetos y condiciones históricas determinadas.  </w:t>
      </w:r>
    </w:p>
    <w:p w14:paraId="1AF4A589" w14:textId="77777777" w:rsidR="0083224D" w:rsidRPr="00CF6A8B" w:rsidRDefault="0083224D" w:rsidP="00CF6A8B">
      <w:pPr>
        <w:jc w:val="both"/>
        <w:rPr>
          <w:rFonts w:ascii="Arial" w:hAnsi="Arial" w:cs="Arial"/>
          <w:sz w:val="22"/>
          <w:szCs w:val="22"/>
        </w:rPr>
      </w:pPr>
    </w:p>
    <w:p w14:paraId="367F38C2" w14:textId="77777777" w:rsidR="00B76850" w:rsidRPr="00CF6A8B" w:rsidRDefault="0079706A" w:rsidP="00CF6A8B">
      <w:pPr>
        <w:ind w:left="57"/>
        <w:jc w:val="both"/>
        <w:rPr>
          <w:rFonts w:ascii="Arial" w:hAnsi="Arial" w:cs="Arial"/>
          <w:sz w:val="22"/>
          <w:szCs w:val="22"/>
        </w:rPr>
      </w:pPr>
      <w:r w:rsidRPr="00CF6A8B">
        <w:rPr>
          <w:rFonts w:ascii="Arial" w:hAnsi="Arial" w:cs="Arial"/>
          <w:sz w:val="22"/>
          <w:szCs w:val="22"/>
        </w:rPr>
        <w:t xml:space="preserve">En el caso de </w:t>
      </w:r>
      <w:r w:rsidR="00B76850" w:rsidRPr="00CF6A8B">
        <w:rPr>
          <w:rFonts w:ascii="Arial" w:hAnsi="Arial" w:cs="Arial"/>
          <w:sz w:val="22"/>
          <w:szCs w:val="22"/>
        </w:rPr>
        <w:t>adolescentes, la Convención de los Derechos del Niño les reconoció un conjunto de derechos que refieren a la participación:</w:t>
      </w:r>
    </w:p>
    <w:p w14:paraId="49B148F6" w14:textId="77777777" w:rsidR="00B76850" w:rsidRPr="00CF6A8B" w:rsidRDefault="00B76850" w:rsidP="00CF6A8B">
      <w:pPr>
        <w:ind w:left="57"/>
        <w:jc w:val="both"/>
        <w:rPr>
          <w:rFonts w:ascii="Arial" w:hAnsi="Arial" w:cs="Arial"/>
          <w:sz w:val="22"/>
          <w:szCs w:val="22"/>
        </w:rPr>
      </w:pPr>
    </w:p>
    <w:p w14:paraId="3148E115" w14:textId="77777777" w:rsidR="00B76850" w:rsidRPr="00CF6A8B" w:rsidRDefault="00B76850" w:rsidP="00CF6A8B">
      <w:pPr>
        <w:numPr>
          <w:ilvl w:val="0"/>
          <w:numId w:val="12"/>
        </w:numPr>
        <w:suppressAutoHyphens/>
        <w:ind w:left="777"/>
        <w:jc w:val="both"/>
        <w:rPr>
          <w:rFonts w:ascii="Arial" w:hAnsi="Arial" w:cs="Arial"/>
          <w:sz w:val="22"/>
          <w:szCs w:val="22"/>
        </w:rPr>
      </w:pPr>
      <w:r w:rsidRPr="00CF6A8B">
        <w:rPr>
          <w:rFonts w:ascii="Arial" w:hAnsi="Arial" w:cs="Arial"/>
          <w:sz w:val="22"/>
          <w:szCs w:val="22"/>
        </w:rPr>
        <w:t>La libertad de pensamiento, conciencia y religión, siempre que respete los derechos de las demás personas.</w:t>
      </w:r>
    </w:p>
    <w:p w14:paraId="53EFA2B1" w14:textId="77777777" w:rsidR="00B76850" w:rsidRPr="00CF6A8B" w:rsidRDefault="00B76850" w:rsidP="00CF6A8B">
      <w:pPr>
        <w:numPr>
          <w:ilvl w:val="0"/>
          <w:numId w:val="12"/>
        </w:numPr>
        <w:suppressAutoHyphens/>
        <w:ind w:left="777"/>
        <w:jc w:val="both"/>
        <w:rPr>
          <w:rFonts w:ascii="Arial" w:hAnsi="Arial" w:cs="Arial"/>
          <w:sz w:val="22"/>
          <w:szCs w:val="22"/>
        </w:rPr>
      </w:pPr>
      <w:r w:rsidRPr="00CF6A8B">
        <w:rPr>
          <w:rFonts w:ascii="Arial" w:hAnsi="Arial" w:cs="Arial"/>
          <w:sz w:val="22"/>
          <w:szCs w:val="22"/>
        </w:rPr>
        <w:t>La oportunidad de formar un juicio propio, expresarse libremente y ser tenidos en cuenta.</w:t>
      </w:r>
    </w:p>
    <w:p w14:paraId="2B4145C1" w14:textId="77777777" w:rsidR="00B76850" w:rsidRPr="00CF6A8B" w:rsidRDefault="00B76850" w:rsidP="00CF6A8B">
      <w:pPr>
        <w:numPr>
          <w:ilvl w:val="0"/>
          <w:numId w:val="12"/>
        </w:numPr>
        <w:suppressAutoHyphens/>
        <w:ind w:left="777"/>
        <w:jc w:val="both"/>
        <w:rPr>
          <w:rFonts w:ascii="Arial" w:hAnsi="Arial" w:cs="Arial"/>
          <w:sz w:val="22"/>
          <w:szCs w:val="22"/>
        </w:rPr>
      </w:pPr>
      <w:r w:rsidRPr="00CF6A8B">
        <w:rPr>
          <w:rFonts w:ascii="Arial" w:hAnsi="Arial" w:cs="Arial"/>
          <w:sz w:val="22"/>
          <w:szCs w:val="22"/>
        </w:rPr>
        <w:t>La posibilidad de buscar, recibir y difundir información e ideas de todo tipo, en forma artística o por cualquier otro medio.</w:t>
      </w:r>
    </w:p>
    <w:p w14:paraId="021DD4B5" w14:textId="77777777" w:rsidR="00B76850" w:rsidRPr="00CF6A8B" w:rsidRDefault="00B76850" w:rsidP="00CF6A8B">
      <w:pPr>
        <w:numPr>
          <w:ilvl w:val="0"/>
          <w:numId w:val="12"/>
        </w:numPr>
        <w:suppressAutoHyphens/>
        <w:ind w:left="777"/>
        <w:jc w:val="both"/>
        <w:rPr>
          <w:rFonts w:ascii="Arial" w:hAnsi="Arial" w:cs="Arial"/>
          <w:sz w:val="22"/>
          <w:szCs w:val="22"/>
        </w:rPr>
      </w:pPr>
      <w:r w:rsidRPr="00CF6A8B">
        <w:rPr>
          <w:rFonts w:ascii="Arial" w:hAnsi="Arial" w:cs="Arial"/>
          <w:sz w:val="22"/>
          <w:szCs w:val="22"/>
        </w:rPr>
        <w:t>La libertad de asociación y a tener reuniones pacíficas.</w:t>
      </w:r>
    </w:p>
    <w:p w14:paraId="4D75E431" w14:textId="77777777" w:rsidR="00B76850" w:rsidRPr="00CF6A8B" w:rsidRDefault="00B76850" w:rsidP="00CF6A8B">
      <w:pPr>
        <w:ind w:left="57"/>
        <w:jc w:val="both"/>
        <w:rPr>
          <w:rFonts w:ascii="Arial" w:hAnsi="Arial" w:cs="Arial"/>
          <w:sz w:val="22"/>
          <w:szCs w:val="22"/>
        </w:rPr>
      </w:pPr>
    </w:p>
    <w:p w14:paraId="3EC00DBC" w14:textId="77777777" w:rsidR="00B76850" w:rsidRPr="00CF6A8B" w:rsidRDefault="00B76850" w:rsidP="00CF6A8B">
      <w:pPr>
        <w:autoSpaceDE w:val="0"/>
        <w:autoSpaceDN w:val="0"/>
        <w:adjustRightInd w:val="0"/>
        <w:ind w:left="57"/>
        <w:jc w:val="both"/>
        <w:rPr>
          <w:rFonts w:ascii="Arial" w:hAnsi="Arial" w:cs="Arial"/>
          <w:i/>
          <w:sz w:val="22"/>
          <w:szCs w:val="22"/>
        </w:rPr>
      </w:pPr>
      <w:r w:rsidRPr="00CF6A8B">
        <w:rPr>
          <w:rFonts w:ascii="Arial" w:hAnsi="Arial" w:cs="Arial"/>
          <w:sz w:val="22"/>
          <w:szCs w:val="22"/>
        </w:rPr>
        <w:t>El artículo 31 de la Ley 1098 de 2006 reconoce y consagra el derecho a la participación de los niños, las niñas y adolescentes al manifestar que estos “(…) tienen derecho a participar en las actividades que se realicen en la familia, las instituciones educativas, las asociaciones, los programas estatales, departamentales, distritales y municipales que sean de su interés, y ordenar al Estado y a la sociedad que concurran para propiciar su participación activa y deliberante en todos los organismos públicos y privados que tengan a cargo la protección cuidado y educación de la infancia y la adolescencia”.</w:t>
      </w:r>
    </w:p>
    <w:p w14:paraId="68DBBF49" w14:textId="77777777" w:rsidR="00B76850" w:rsidRPr="00CF6A8B" w:rsidRDefault="00B76850" w:rsidP="00CF6A8B">
      <w:pPr>
        <w:autoSpaceDE w:val="0"/>
        <w:autoSpaceDN w:val="0"/>
        <w:adjustRightInd w:val="0"/>
        <w:ind w:left="57"/>
        <w:jc w:val="both"/>
        <w:rPr>
          <w:rFonts w:ascii="Arial" w:hAnsi="Arial" w:cs="Arial"/>
          <w:sz w:val="22"/>
          <w:szCs w:val="22"/>
        </w:rPr>
      </w:pPr>
    </w:p>
    <w:p w14:paraId="51463321" w14:textId="77777777" w:rsidR="00B76850" w:rsidRPr="00CF6A8B" w:rsidRDefault="00B76850" w:rsidP="00CF6A8B">
      <w:pPr>
        <w:ind w:left="57"/>
        <w:jc w:val="both"/>
        <w:rPr>
          <w:rFonts w:ascii="Arial" w:hAnsi="Arial" w:cs="Arial"/>
          <w:sz w:val="22"/>
          <w:szCs w:val="22"/>
        </w:rPr>
      </w:pPr>
      <w:r w:rsidRPr="00CF6A8B">
        <w:rPr>
          <w:rFonts w:ascii="Arial" w:hAnsi="Arial" w:cs="Arial"/>
          <w:sz w:val="22"/>
          <w:szCs w:val="22"/>
        </w:rPr>
        <w:t xml:space="preserve">Al asumir la participación social y ciudadana a la categoría de principio, este Lineamiento supone que los y las adolescentes y jóvenes que entran en </w:t>
      </w:r>
      <w:r w:rsidR="00303F23" w:rsidRPr="00CF6A8B">
        <w:rPr>
          <w:rFonts w:ascii="Arial" w:hAnsi="Arial" w:cs="Arial"/>
          <w:sz w:val="22"/>
          <w:szCs w:val="22"/>
        </w:rPr>
        <w:t>contacto</w:t>
      </w:r>
      <w:r w:rsidRPr="00CF6A8B">
        <w:rPr>
          <w:rFonts w:ascii="Arial" w:hAnsi="Arial" w:cs="Arial"/>
          <w:sz w:val="22"/>
          <w:szCs w:val="22"/>
        </w:rPr>
        <w:t xml:space="preserve"> ingresan o egresan del Sistema de Responsabilidad Penal para Adolescentes cuentan con espacios reales y efectivos de participación a partir de los cuales puedan dar a conocer su sentir, sus expectativas y puntos de vista </w:t>
      </w:r>
    </w:p>
    <w:p w14:paraId="0D244A24" w14:textId="77777777" w:rsidR="00B76850" w:rsidRPr="00CF6A8B" w:rsidRDefault="00B76850" w:rsidP="00CF6A8B">
      <w:pPr>
        <w:ind w:left="57"/>
        <w:jc w:val="both"/>
        <w:rPr>
          <w:rFonts w:ascii="Arial" w:hAnsi="Arial" w:cs="Arial"/>
          <w:sz w:val="22"/>
          <w:szCs w:val="22"/>
        </w:rPr>
      </w:pPr>
    </w:p>
    <w:p w14:paraId="443CEFB0"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rPr>
        <w:lastRenderedPageBreak/>
        <w:t xml:space="preserve">Una de las acciones que permite el ejercicio de la ciudadanía es el </w:t>
      </w:r>
      <w:r w:rsidRPr="00CF6A8B">
        <w:rPr>
          <w:rFonts w:ascii="Arial" w:hAnsi="Arial" w:cs="Arial"/>
          <w:sz w:val="22"/>
          <w:szCs w:val="22"/>
          <w:lang w:val="es-ES"/>
        </w:rPr>
        <w:t xml:space="preserve">Derecho al Voto, que es un derecho y un deber de todo ciudadano. La Constitución Política, le garantiza a todo colombiano mayor de 18 años, a excepción de los integrantes de la fuerza pública, la facultad de participar en cualquier elección por medio del sufragio, por lo cual no es procedente restringir en ningún caso este derecho. Las personas privadas de la libertad tienen derechos fundamentales universales sin importar cuál ha sido su falta, son seres humanos, es por ello que la sociedad y el Estado deben dar todas las garantías constitucionales para esto. </w:t>
      </w:r>
    </w:p>
    <w:p w14:paraId="70C41E02" w14:textId="77777777" w:rsidR="00B76850" w:rsidRPr="00CF6A8B" w:rsidRDefault="00B76850" w:rsidP="00CF6A8B">
      <w:pPr>
        <w:jc w:val="both"/>
        <w:rPr>
          <w:rFonts w:ascii="Arial" w:hAnsi="Arial" w:cs="Arial"/>
          <w:sz w:val="22"/>
          <w:szCs w:val="22"/>
          <w:lang w:val="es-ES"/>
        </w:rPr>
      </w:pPr>
    </w:p>
    <w:p w14:paraId="2EC02239" w14:textId="77777777" w:rsidR="00B76850" w:rsidRPr="00CF6A8B" w:rsidRDefault="00B76850" w:rsidP="00CF6A8B">
      <w:pPr>
        <w:jc w:val="both"/>
        <w:rPr>
          <w:rFonts w:ascii="Arial" w:eastAsia="Times New Roman" w:hAnsi="Arial" w:cs="Arial"/>
          <w:sz w:val="22"/>
          <w:szCs w:val="22"/>
        </w:rPr>
      </w:pPr>
      <w:r w:rsidRPr="00CF6A8B">
        <w:rPr>
          <w:rFonts w:ascii="Arial" w:hAnsi="Arial" w:cs="Arial"/>
          <w:sz w:val="22"/>
          <w:szCs w:val="22"/>
          <w:lang w:val="es-ES"/>
        </w:rPr>
        <w:t xml:space="preserve">El derecho a la participación está consagrado e incluido en el Art.6 de la Carta Democrática de la Organización de los estados americanos, Art.25 del Pacto Internacional de Derechos Civiles y Políticos y en el Art. 23 de la Convención Americana de Derechos Humanos. </w:t>
      </w:r>
      <w:r w:rsidR="004F5693" w:rsidRPr="00CF6A8B">
        <w:rPr>
          <w:rFonts w:ascii="Arial" w:eastAsia="Times New Roman" w:hAnsi="Arial" w:cs="Arial"/>
          <w:sz w:val="22"/>
          <w:szCs w:val="22"/>
        </w:rPr>
        <w:t>Por lo cual, a la</w:t>
      </w:r>
      <w:r w:rsidRPr="00CF6A8B">
        <w:rPr>
          <w:rFonts w:ascii="Arial" w:eastAsia="Times New Roman" w:hAnsi="Arial" w:cs="Arial"/>
          <w:sz w:val="22"/>
          <w:szCs w:val="22"/>
        </w:rPr>
        <w:t>s y l</w:t>
      </w:r>
      <w:r w:rsidR="004F5693" w:rsidRPr="00CF6A8B">
        <w:rPr>
          <w:rFonts w:ascii="Arial" w:eastAsia="Times New Roman" w:hAnsi="Arial" w:cs="Arial"/>
          <w:sz w:val="22"/>
          <w:szCs w:val="22"/>
        </w:rPr>
        <w:t>o</w:t>
      </w:r>
      <w:r w:rsidRPr="00CF6A8B">
        <w:rPr>
          <w:rFonts w:ascii="Arial" w:eastAsia="Times New Roman" w:hAnsi="Arial" w:cs="Arial"/>
          <w:sz w:val="22"/>
          <w:szCs w:val="22"/>
        </w:rPr>
        <w:t>s adolescentes que cumplen su mayoría de edad en el Sistema de Responsabilidad Penal para Adolescentes o que ingresan siendo mayores de edad, se les debe garantizar derecho al voto, toda vez que, las sanciones impuestas por el Juez Penal para Adolescentes son absolutamente diferentes a las penas impuestas por el Juez Penal ordinario, ya que su finalidad es protectora, educativa y restaurativa, por lo cual, no puede hablarse de penas principales y accesorias, siendo improcedente aplicar la pena accesoria de inhabilitación para el ejercicio de derechos y funciones públicas.</w:t>
      </w:r>
    </w:p>
    <w:p w14:paraId="1BEDA2FA" w14:textId="77777777" w:rsidR="00B76850" w:rsidRPr="00CF6A8B" w:rsidRDefault="00B76850" w:rsidP="00CF6A8B">
      <w:pPr>
        <w:jc w:val="both"/>
        <w:rPr>
          <w:rFonts w:ascii="Arial" w:hAnsi="Arial" w:cs="Arial"/>
          <w:sz w:val="22"/>
          <w:szCs w:val="22"/>
          <w:lang w:val="es-ES"/>
        </w:rPr>
      </w:pPr>
    </w:p>
    <w:p w14:paraId="06920221" w14:textId="77777777" w:rsidR="00B76850" w:rsidRPr="00CF6A8B" w:rsidRDefault="00B76850" w:rsidP="00CF6A8B">
      <w:pPr>
        <w:jc w:val="both"/>
        <w:rPr>
          <w:rFonts w:ascii="Arial" w:eastAsia="Times New Roman" w:hAnsi="Arial" w:cs="Arial"/>
          <w:bCs/>
          <w:sz w:val="22"/>
          <w:szCs w:val="22"/>
        </w:rPr>
      </w:pPr>
      <w:r w:rsidRPr="00CF6A8B">
        <w:rPr>
          <w:rFonts w:ascii="Arial" w:eastAsia="Times New Roman" w:hAnsi="Arial" w:cs="Arial"/>
          <w:sz w:val="22"/>
          <w:szCs w:val="22"/>
        </w:rPr>
        <w:t>Así las cosas, </w:t>
      </w:r>
      <w:r w:rsidRPr="00CF6A8B">
        <w:rPr>
          <w:rFonts w:ascii="Arial" w:eastAsia="Times New Roman" w:hAnsi="Arial" w:cs="Arial"/>
          <w:bCs/>
          <w:sz w:val="22"/>
          <w:szCs w:val="22"/>
        </w:rPr>
        <w:t>corresponde al Instituto Colombiano de Bienestar Familiar, a través los Directores Regionales del ICBF, coordinar con la Policía Nacional y la Registraduría Nacional del Estado Civil en su Departamento la activación de mecanismos eficientes para que los mayores de 18 años que estén cedulados, dentro de los términos establecidos por el Código Electoral y deseen ejercer su derecho al voto, lo puedan hacer</w:t>
      </w:r>
      <w:r w:rsidR="00A014BA" w:rsidRPr="00CF6A8B">
        <w:rPr>
          <w:rFonts w:ascii="Arial" w:eastAsia="Times New Roman" w:hAnsi="Arial" w:cs="Arial"/>
          <w:bCs/>
          <w:sz w:val="22"/>
          <w:szCs w:val="22"/>
        </w:rPr>
        <w:t>.</w:t>
      </w:r>
    </w:p>
    <w:p w14:paraId="2A684D09" w14:textId="77777777" w:rsidR="00B76850" w:rsidRPr="00CF6A8B" w:rsidRDefault="00B76850" w:rsidP="00CF6A8B">
      <w:pPr>
        <w:jc w:val="both"/>
        <w:rPr>
          <w:rFonts w:ascii="Arial" w:eastAsia="Times New Roman" w:hAnsi="Arial" w:cs="Arial"/>
          <w:bCs/>
          <w:sz w:val="22"/>
          <w:szCs w:val="22"/>
        </w:rPr>
      </w:pPr>
    </w:p>
    <w:p w14:paraId="7E6009B7" w14:textId="77777777" w:rsidR="00B76850" w:rsidRPr="00CF6A8B" w:rsidRDefault="00B76850" w:rsidP="00CF6A8B">
      <w:pPr>
        <w:ind w:left="57"/>
        <w:jc w:val="both"/>
        <w:rPr>
          <w:rFonts w:ascii="Arial" w:hAnsi="Arial" w:cs="Arial"/>
          <w:sz w:val="22"/>
          <w:szCs w:val="22"/>
        </w:rPr>
      </w:pPr>
      <w:r w:rsidRPr="00CF6A8B">
        <w:rPr>
          <w:rFonts w:ascii="Arial" w:hAnsi="Arial" w:cs="Arial"/>
          <w:sz w:val="22"/>
          <w:szCs w:val="22"/>
        </w:rPr>
        <w:t xml:space="preserve">Por otra parte, las entidades que operan las medidas y </w:t>
      </w:r>
      <w:r w:rsidR="00303F23" w:rsidRPr="00CF6A8B">
        <w:rPr>
          <w:rFonts w:ascii="Arial" w:hAnsi="Arial" w:cs="Arial"/>
          <w:sz w:val="22"/>
          <w:szCs w:val="22"/>
        </w:rPr>
        <w:t>sanciones</w:t>
      </w:r>
      <w:r w:rsidRPr="00CF6A8B">
        <w:rPr>
          <w:rFonts w:ascii="Arial" w:hAnsi="Arial" w:cs="Arial"/>
          <w:sz w:val="22"/>
          <w:szCs w:val="22"/>
        </w:rPr>
        <w:t xml:space="preserve"> deben garantizar como mínimo que l</w:t>
      </w:r>
      <w:r w:rsidR="001E72D9" w:rsidRPr="00CF6A8B">
        <w:rPr>
          <w:rFonts w:ascii="Arial" w:hAnsi="Arial" w:cs="Arial"/>
          <w:sz w:val="22"/>
          <w:szCs w:val="22"/>
        </w:rPr>
        <w:t>as y l</w:t>
      </w:r>
      <w:r w:rsidRPr="00CF6A8B">
        <w:rPr>
          <w:rFonts w:ascii="Arial" w:hAnsi="Arial" w:cs="Arial"/>
          <w:sz w:val="22"/>
          <w:szCs w:val="22"/>
        </w:rPr>
        <w:t xml:space="preserve">os adolescentes conozcan sus derechos y sus deberes y que reciban orientaciones claras sobre los alcances de su participación en las audiencias a fin de dar cumplimiento a lo establecido en la Opinión Consultiva de la CIDH No. 17 de </w:t>
      </w:r>
      <w:r w:rsidR="004F5693" w:rsidRPr="00CF6A8B">
        <w:rPr>
          <w:rFonts w:ascii="Arial" w:hAnsi="Arial" w:cs="Arial"/>
          <w:sz w:val="22"/>
          <w:szCs w:val="22"/>
        </w:rPr>
        <w:t xml:space="preserve">2002 que reitera el derecho </w:t>
      </w:r>
      <w:r w:rsidRPr="00CF6A8B">
        <w:rPr>
          <w:rFonts w:ascii="Arial" w:hAnsi="Arial" w:cs="Arial"/>
          <w:sz w:val="22"/>
          <w:szCs w:val="22"/>
        </w:rPr>
        <w:t xml:space="preserve">adolescentes </w:t>
      </w:r>
      <w:r w:rsidR="004F5693" w:rsidRPr="00CF6A8B">
        <w:rPr>
          <w:rFonts w:ascii="Arial" w:hAnsi="Arial" w:cs="Arial"/>
          <w:sz w:val="22"/>
          <w:szCs w:val="22"/>
        </w:rPr>
        <w:t xml:space="preserve">y jóvenes </w:t>
      </w:r>
      <w:r w:rsidRPr="00CF6A8B">
        <w:rPr>
          <w:rFonts w:ascii="Arial" w:hAnsi="Arial" w:cs="Arial"/>
          <w:sz w:val="22"/>
          <w:szCs w:val="22"/>
        </w:rPr>
        <w:t xml:space="preserve">a expresar sus opiniones y a ser escuchados. </w:t>
      </w:r>
    </w:p>
    <w:p w14:paraId="45619B34" w14:textId="77777777" w:rsidR="00B76850" w:rsidRPr="00CF6A8B" w:rsidRDefault="00B76850" w:rsidP="00CF6A8B">
      <w:pPr>
        <w:ind w:left="57"/>
        <w:jc w:val="both"/>
        <w:rPr>
          <w:rFonts w:ascii="Arial" w:hAnsi="Arial" w:cs="Arial"/>
          <w:sz w:val="22"/>
          <w:szCs w:val="22"/>
        </w:rPr>
      </w:pPr>
    </w:p>
    <w:p w14:paraId="4C8BFF1E" w14:textId="77777777" w:rsidR="00B76850" w:rsidRPr="00CF6A8B" w:rsidRDefault="00B76850" w:rsidP="00CF6A8B">
      <w:pPr>
        <w:ind w:left="57"/>
        <w:jc w:val="both"/>
        <w:rPr>
          <w:rFonts w:ascii="Arial" w:hAnsi="Arial" w:cs="Arial"/>
          <w:sz w:val="22"/>
          <w:szCs w:val="22"/>
        </w:rPr>
      </w:pPr>
      <w:r w:rsidRPr="00CF6A8B">
        <w:rPr>
          <w:rFonts w:ascii="Arial" w:hAnsi="Arial" w:cs="Arial"/>
          <w:sz w:val="22"/>
          <w:szCs w:val="22"/>
        </w:rPr>
        <w:t>Una vez definida la sanción, se debe garantizar que l</w:t>
      </w:r>
      <w:r w:rsidR="004F5693" w:rsidRPr="00CF6A8B">
        <w:rPr>
          <w:rFonts w:ascii="Arial" w:hAnsi="Arial" w:cs="Arial"/>
          <w:sz w:val="22"/>
          <w:szCs w:val="22"/>
        </w:rPr>
        <w:t>as y l</w:t>
      </w:r>
      <w:r w:rsidRPr="00CF6A8B">
        <w:rPr>
          <w:rFonts w:ascii="Arial" w:hAnsi="Arial" w:cs="Arial"/>
          <w:sz w:val="22"/>
          <w:szCs w:val="22"/>
        </w:rPr>
        <w:t>os adolescentes cuenten con espacios de diálogo, que conozcan y puedan manifestar sus opiniones frente al Modelo de Atención, que puedan participar el manejo del ambiente de conflictividad de los servicios de atención y contar con mecanismos eficientes para potenciar su participación protagónica en todas las decisiones que los afecten.</w:t>
      </w:r>
    </w:p>
    <w:p w14:paraId="31C70AF3" w14:textId="77777777" w:rsidR="00B76850" w:rsidRPr="00CF6A8B" w:rsidRDefault="00B76850" w:rsidP="00CF6A8B">
      <w:pPr>
        <w:ind w:left="57"/>
        <w:jc w:val="both"/>
        <w:rPr>
          <w:rFonts w:ascii="Arial" w:hAnsi="Arial" w:cs="Arial"/>
          <w:sz w:val="22"/>
          <w:szCs w:val="22"/>
        </w:rPr>
      </w:pPr>
    </w:p>
    <w:p w14:paraId="3BFBD914" w14:textId="2014A140" w:rsidR="00B76850" w:rsidRPr="00CF6A8B" w:rsidRDefault="00B76850" w:rsidP="00CF6A8B">
      <w:pPr>
        <w:ind w:left="57"/>
        <w:jc w:val="both"/>
        <w:rPr>
          <w:rFonts w:ascii="Arial" w:hAnsi="Arial" w:cs="Arial"/>
          <w:sz w:val="22"/>
          <w:szCs w:val="22"/>
        </w:rPr>
      </w:pPr>
      <w:r w:rsidRPr="00CF6A8B">
        <w:rPr>
          <w:rFonts w:ascii="Arial" w:hAnsi="Arial" w:cs="Arial"/>
          <w:sz w:val="22"/>
          <w:szCs w:val="22"/>
        </w:rPr>
        <w:t>De igual forma, se considera vital la participación real, efectiva y deliberante de l</w:t>
      </w:r>
      <w:r w:rsidR="004F5693" w:rsidRPr="00CF6A8B">
        <w:rPr>
          <w:rFonts w:ascii="Arial" w:hAnsi="Arial" w:cs="Arial"/>
          <w:sz w:val="22"/>
          <w:szCs w:val="22"/>
        </w:rPr>
        <w:t>a</w:t>
      </w:r>
      <w:r w:rsidRPr="00CF6A8B">
        <w:rPr>
          <w:rFonts w:ascii="Arial" w:hAnsi="Arial" w:cs="Arial"/>
          <w:sz w:val="22"/>
          <w:szCs w:val="22"/>
        </w:rPr>
        <w:t>s</w:t>
      </w:r>
      <w:r w:rsidR="004F5693" w:rsidRPr="00CF6A8B">
        <w:rPr>
          <w:rFonts w:ascii="Arial" w:hAnsi="Arial" w:cs="Arial"/>
          <w:sz w:val="22"/>
          <w:szCs w:val="22"/>
        </w:rPr>
        <w:t xml:space="preserve"> </w:t>
      </w:r>
      <w:r w:rsidR="004F5693" w:rsidRPr="00D103BB">
        <w:rPr>
          <w:rFonts w:ascii="Arial" w:hAnsi="Arial" w:cs="Arial"/>
          <w:sz w:val="22"/>
          <w:szCs w:val="22"/>
        </w:rPr>
        <w:t>pe</w:t>
      </w:r>
      <w:r w:rsidR="009958C4" w:rsidRPr="00D103BB">
        <w:rPr>
          <w:rFonts w:ascii="Arial" w:hAnsi="Arial" w:cs="Arial"/>
          <w:sz w:val="22"/>
          <w:szCs w:val="22"/>
        </w:rPr>
        <w:t>r</w:t>
      </w:r>
      <w:r w:rsidR="004F5693" w:rsidRPr="00D103BB">
        <w:rPr>
          <w:rFonts w:ascii="Arial" w:hAnsi="Arial" w:cs="Arial"/>
          <w:sz w:val="22"/>
          <w:szCs w:val="22"/>
        </w:rPr>
        <w:t>sonas</w:t>
      </w:r>
      <w:r w:rsidRPr="00D103BB">
        <w:rPr>
          <w:rFonts w:ascii="Arial" w:hAnsi="Arial" w:cs="Arial"/>
          <w:sz w:val="22"/>
          <w:szCs w:val="22"/>
        </w:rPr>
        <w:t xml:space="preserve"> adolescentes y jóvenes en todas las medidas y sanciones del SRPA: no privativ</w:t>
      </w:r>
      <w:r w:rsidRPr="00CF6A8B">
        <w:rPr>
          <w:rFonts w:ascii="Arial" w:hAnsi="Arial" w:cs="Arial"/>
          <w:sz w:val="22"/>
          <w:szCs w:val="22"/>
        </w:rPr>
        <w:t xml:space="preserve">as como libertad vigilada/asistida y prestación de servicios a la comunidad, en las de restablecimiento de derechos, así como en las privativas CIP y CAE, para la formulación y ajuste de los pactos de convivencia haciendo de ellos un recurso para garantizar un ambiente de conflictividad plenamente educativo y para hacer efectivo el enfoque restaurativo. </w:t>
      </w:r>
    </w:p>
    <w:p w14:paraId="47C3B513" w14:textId="77777777" w:rsidR="00B76850" w:rsidRPr="00CF6A8B" w:rsidRDefault="00B76850" w:rsidP="00CF6A8B">
      <w:pPr>
        <w:ind w:left="57"/>
        <w:jc w:val="both"/>
        <w:rPr>
          <w:rFonts w:ascii="Arial" w:hAnsi="Arial" w:cs="Arial"/>
          <w:sz w:val="22"/>
          <w:szCs w:val="22"/>
        </w:rPr>
      </w:pPr>
      <w:r w:rsidRPr="00CF6A8B">
        <w:rPr>
          <w:rFonts w:ascii="Arial" w:hAnsi="Arial" w:cs="Arial"/>
          <w:sz w:val="22"/>
          <w:szCs w:val="22"/>
        </w:rPr>
        <w:lastRenderedPageBreak/>
        <w:t>Este Lineamiento aboga por que existan mesas de manejo de conflictos lideradas por los mismos adolescentes y jóvenes</w:t>
      </w:r>
      <w:r w:rsidR="004F5693" w:rsidRPr="00CF6A8B">
        <w:rPr>
          <w:rFonts w:ascii="Arial" w:hAnsi="Arial" w:cs="Arial"/>
          <w:sz w:val="22"/>
          <w:szCs w:val="22"/>
        </w:rPr>
        <w:t xml:space="preserve"> hombres y mujeres</w:t>
      </w:r>
      <w:r w:rsidRPr="00CF6A8B">
        <w:rPr>
          <w:rFonts w:ascii="Arial" w:hAnsi="Arial" w:cs="Arial"/>
          <w:sz w:val="22"/>
          <w:szCs w:val="22"/>
        </w:rPr>
        <w:t xml:space="preserve"> pues considera que esta es una forma de garantizar la corresponsabilidad en la gestión de los conflictos, pueden propiciar relaciones reciprocas de respeto y reconocimiento entre adolescentes y jóvenes y </w:t>
      </w:r>
      <w:r w:rsidR="004F5693" w:rsidRPr="00CF6A8B">
        <w:rPr>
          <w:rFonts w:ascii="Arial" w:hAnsi="Arial" w:cs="Arial"/>
          <w:sz w:val="22"/>
          <w:szCs w:val="22"/>
        </w:rPr>
        <w:t>personas adulta</w:t>
      </w:r>
      <w:r w:rsidRPr="00CF6A8B">
        <w:rPr>
          <w:rFonts w:ascii="Arial" w:hAnsi="Arial" w:cs="Arial"/>
          <w:sz w:val="22"/>
          <w:szCs w:val="22"/>
        </w:rPr>
        <w:t>s que acompañan su proceso de atención y pueden permitir el surgimiento de acuerdos beneficiosos construidos sobre la base del reconocimiento mutuo, mejorar las relaciones educador</w:t>
      </w:r>
      <w:r w:rsidR="004F5693" w:rsidRPr="00CF6A8B">
        <w:rPr>
          <w:rFonts w:ascii="Arial" w:hAnsi="Arial" w:cs="Arial"/>
          <w:sz w:val="22"/>
          <w:szCs w:val="22"/>
        </w:rPr>
        <w:t>(a)</w:t>
      </w:r>
      <w:r w:rsidRPr="00CF6A8B">
        <w:rPr>
          <w:rFonts w:ascii="Arial" w:hAnsi="Arial" w:cs="Arial"/>
          <w:sz w:val="22"/>
          <w:szCs w:val="22"/>
        </w:rPr>
        <w:t xml:space="preserve">/adolescente, permitir que surjan vínculos cargados de afecto y generar bienestar individual y colectivo. </w:t>
      </w:r>
    </w:p>
    <w:p w14:paraId="3A066774" w14:textId="77777777" w:rsidR="00B76850" w:rsidRPr="00CF6A8B" w:rsidRDefault="00B76850" w:rsidP="00CF6A8B">
      <w:pPr>
        <w:ind w:left="57"/>
        <w:jc w:val="both"/>
        <w:rPr>
          <w:rFonts w:ascii="Arial" w:hAnsi="Arial" w:cs="Arial"/>
          <w:sz w:val="22"/>
          <w:szCs w:val="22"/>
        </w:rPr>
      </w:pPr>
    </w:p>
    <w:p w14:paraId="22BBA6E8" w14:textId="77777777" w:rsidR="00B76850" w:rsidRPr="00CF6A8B" w:rsidRDefault="00B76850" w:rsidP="00CF6A8B">
      <w:pPr>
        <w:ind w:left="57"/>
        <w:jc w:val="both"/>
        <w:rPr>
          <w:rFonts w:ascii="Arial" w:hAnsi="Arial" w:cs="Arial"/>
          <w:sz w:val="22"/>
          <w:szCs w:val="22"/>
        </w:rPr>
      </w:pPr>
      <w:r w:rsidRPr="00CF6A8B">
        <w:rPr>
          <w:rFonts w:ascii="Arial" w:hAnsi="Arial" w:cs="Arial"/>
          <w:sz w:val="22"/>
          <w:szCs w:val="22"/>
        </w:rPr>
        <w:t>En la atención grupal, se tiene también un escenario privilegiado de participación para la escucha de sus opiniones, la expresión de sus sentimientos, la autorregulación y la regulación colectiva, y la aceptación la diferencia y la diversidad de los otros.</w:t>
      </w:r>
    </w:p>
    <w:p w14:paraId="13FEDCFD" w14:textId="77777777" w:rsidR="00B76850" w:rsidRPr="00CF6A8B" w:rsidRDefault="00B76850" w:rsidP="00CF6A8B">
      <w:pPr>
        <w:ind w:left="57"/>
        <w:jc w:val="both"/>
        <w:rPr>
          <w:rFonts w:ascii="Arial" w:hAnsi="Arial" w:cs="Arial"/>
          <w:sz w:val="22"/>
          <w:szCs w:val="22"/>
        </w:rPr>
      </w:pPr>
    </w:p>
    <w:p w14:paraId="33708D0F" w14:textId="77777777" w:rsidR="00B76850" w:rsidRPr="00CF6A8B" w:rsidRDefault="00B76850" w:rsidP="00CF6A8B">
      <w:pPr>
        <w:ind w:left="57"/>
        <w:jc w:val="both"/>
        <w:rPr>
          <w:rFonts w:ascii="Arial" w:hAnsi="Arial" w:cs="Arial"/>
          <w:sz w:val="22"/>
          <w:szCs w:val="22"/>
        </w:rPr>
      </w:pPr>
      <w:r w:rsidRPr="00CF6A8B">
        <w:rPr>
          <w:rFonts w:ascii="Arial" w:hAnsi="Arial" w:cs="Arial"/>
          <w:sz w:val="22"/>
          <w:szCs w:val="22"/>
        </w:rPr>
        <w:t>La construcción del Plan de Atención Individual</w:t>
      </w:r>
      <w:r w:rsidRPr="00CF6A8B">
        <w:rPr>
          <w:rFonts w:ascii="Arial" w:hAnsi="Arial" w:cs="Arial"/>
          <w:sz w:val="22"/>
          <w:szCs w:val="22"/>
          <w:vertAlign w:val="superscript"/>
        </w:rPr>
        <w:footnoteReference w:id="108"/>
      </w:r>
      <w:r w:rsidRPr="00CF6A8B">
        <w:rPr>
          <w:rFonts w:ascii="Arial" w:hAnsi="Arial" w:cs="Arial"/>
          <w:sz w:val="22"/>
          <w:szCs w:val="22"/>
        </w:rPr>
        <w:t xml:space="preserve"> debería convertirse en otro escenario de dialogo e interacción que puede visibilizar las po</w:t>
      </w:r>
      <w:r w:rsidR="004F5693" w:rsidRPr="00CF6A8B">
        <w:rPr>
          <w:rFonts w:ascii="Arial" w:hAnsi="Arial" w:cs="Arial"/>
          <w:sz w:val="22"/>
          <w:szCs w:val="22"/>
        </w:rPr>
        <w:t xml:space="preserve">tencialidades y los recursos con los que cuentan todas y todos los </w:t>
      </w:r>
      <w:r w:rsidRPr="00CF6A8B">
        <w:rPr>
          <w:rFonts w:ascii="Arial" w:hAnsi="Arial" w:cs="Arial"/>
          <w:sz w:val="22"/>
          <w:szCs w:val="22"/>
        </w:rPr>
        <w:t xml:space="preserve">adolescentes y jóvenes, acrecentar la toma de conciencia, potenciar actitudes de cambio en el momento vital por el que transcurren su vida y su experiencia y resaltar necesidades especiales de acompañamiento por parte de los educadores y los profesionales de apoyo. </w:t>
      </w:r>
    </w:p>
    <w:p w14:paraId="7FE0464C" w14:textId="77777777" w:rsidR="00B76850" w:rsidRPr="00CF6A8B" w:rsidRDefault="00B76850" w:rsidP="00CF6A8B">
      <w:pPr>
        <w:ind w:left="57"/>
        <w:jc w:val="both"/>
        <w:rPr>
          <w:rFonts w:ascii="Arial" w:hAnsi="Arial" w:cs="Arial"/>
          <w:sz w:val="22"/>
          <w:szCs w:val="22"/>
        </w:rPr>
      </w:pPr>
    </w:p>
    <w:p w14:paraId="44E99C9F" w14:textId="7F7D4D87" w:rsidR="00B76850" w:rsidRPr="00CF6A8B" w:rsidRDefault="00B76850" w:rsidP="00D103BB">
      <w:pPr>
        <w:ind w:left="57"/>
        <w:jc w:val="both"/>
        <w:rPr>
          <w:rFonts w:ascii="Arial" w:hAnsi="Arial" w:cs="Arial"/>
          <w:sz w:val="22"/>
          <w:szCs w:val="22"/>
        </w:rPr>
      </w:pPr>
      <w:r w:rsidRPr="00CF6A8B">
        <w:rPr>
          <w:rFonts w:ascii="Arial" w:hAnsi="Arial" w:cs="Arial"/>
          <w:sz w:val="22"/>
          <w:szCs w:val="22"/>
        </w:rPr>
        <w:t>A este respecto, conviene recordar nuevamente las palabras de Gómez Da Costa:</w:t>
      </w:r>
      <w:r w:rsidR="00D103BB">
        <w:rPr>
          <w:rFonts w:ascii="Arial" w:hAnsi="Arial" w:cs="Arial"/>
          <w:sz w:val="22"/>
          <w:szCs w:val="22"/>
        </w:rPr>
        <w:t xml:space="preserve"> </w:t>
      </w:r>
      <w:r w:rsidRPr="00CF6A8B">
        <w:rPr>
          <w:rFonts w:ascii="Arial" w:hAnsi="Arial" w:cs="Arial"/>
          <w:sz w:val="22"/>
          <w:szCs w:val="22"/>
        </w:rPr>
        <w:t>“(…) Las omisiones y transgresiones que violentan la integridad del adolescente y desvían el curso de su evolución personal y social se expresan en las más diversas formas de conducta divergentes o incluso antagónicas respecto de la moralidad y la legalidad de la sociedad que lo marginó. Esa conducta más que como una amenaza a la que es necesario reprimir, segregar y extirpar a cualquier precio, debe ser vista y sentida como un modo peculiar de reivindicar una respuesta más humana a los impasses y dificultades que inviabilizan y ahogan su existencia.</w:t>
      </w:r>
    </w:p>
    <w:p w14:paraId="512A4658" w14:textId="77777777" w:rsidR="00B76850" w:rsidRPr="00CF6A8B" w:rsidRDefault="00B76850" w:rsidP="00CF6A8B">
      <w:pPr>
        <w:jc w:val="both"/>
        <w:rPr>
          <w:rFonts w:ascii="Arial" w:hAnsi="Arial" w:cs="Arial"/>
          <w:sz w:val="22"/>
          <w:szCs w:val="22"/>
        </w:rPr>
      </w:pPr>
    </w:p>
    <w:p w14:paraId="5DD97BDA"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Cuando esos pedidos de auxilio se enfrentan con la indiferencia y los juicios preconcebidos de los educadores, el adolescente se encierra en un mundo propio, un mundo que se desarrolla bajo el signo de un luto interior que es el resultado de las pérdidas y los daños infringidos a su persona. A esta altura pocos serán capaces de oír y de entender sus pedidos de auxilio pues el mundo del adolescente se tornará limitado y denso, y su experiencia será cada vez más difícil de ser penetrada, comprendida y aceptada. Debido a la contigüidad que la profesión les impone a los educadores, trabajadores sociales y psicólogos, ellos deberían ser las personas más aptas para recoger y responder de forma constructiva esos llamados”.</w:t>
      </w:r>
      <w:r w:rsidRPr="00CF6A8B">
        <w:rPr>
          <w:rFonts w:ascii="Arial" w:hAnsi="Arial" w:cs="Arial"/>
          <w:sz w:val="22"/>
          <w:szCs w:val="22"/>
          <w:vertAlign w:val="superscript"/>
        </w:rPr>
        <w:footnoteReference w:id="109"/>
      </w:r>
    </w:p>
    <w:p w14:paraId="7B714AE2" w14:textId="77777777" w:rsidR="00B76850" w:rsidRPr="00CF6A8B" w:rsidRDefault="00B76850" w:rsidP="00CF6A8B">
      <w:pPr>
        <w:ind w:left="57"/>
        <w:jc w:val="both"/>
        <w:rPr>
          <w:rFonts w:ascii="Arial" w:hAnsi="Arial" w:cs="Arial"/>
          <w:sz w:val="22"/>
          <w:szCs w:val="22"/>
        </w:rPr>
      </w:pPr>
    </w:p>
    <w:p w14:paraId="4452C77F" w14:textId="77777777" w:rsidR="00B76850" w:rsidRPr="00CF6A8B" w:rsidRDefault="00B76850" w:rsidP="00CF6A8B">
      <w:pPr>
        <w:ind w:left="57"/>
        <w:jc w:val="both"/>
        <w:rPr>
          <w:rFonts w:ascii="Arial" w:hAnsi="Arial" w:cs="Arial"/>
          <w:sz w:val="22"/>
          <w:szCs w:val="22"/>
        </w:rPr>
      </w:pPr>
      <w:r w:rsidRPr="00CF6A8B">
        <w:rPr>
          <w:rFonts w:ascii="Arial" w:hAnsi="Arial" w:cs="Arial"/>
          <w:sz w:val="22"/>
          <w:szCs w:val="22"/>
        </w:rPr>
        <w:lastRenderedPageBreak/>
        <w:t xml:space="preserve">Lograr que </w:t>
      </w:r>
      <w:r w:rsidR="004F5693" w:rsidRPr="00CF6A8B">
        <w:rPr>
          <w:rFonts w:ascii="Arial" w:hAnsi="Arial" w:cs="Arial"/>
          <w:sz w:val="22"/>
          <w:szCs w:val="22"/>
        </w:rPr>
        <w:t>las y los</w:t>
      </w:r>
      <w:r w:rsidRPr="00CF6A8B">
        <w:rPr>
          <w:rFonts w:ascii="Arial" w:hAnsi="Arial" w:cs="Arial"/>
          <w:sz w:val="22"/>
          <w:szCs w:val="22"/>
        </w:rPr>
        <w:t xml:space="preserve"> adolescentes se tornen autónomos y dinamicen sus recursos para la actuación ciudadana, requiere dedicar tiempo y espacio a su formación política y a la exploración y vivencia de proyectos éticos que hagan viable el respeto por la dignidad humana. A este respecto, este Lineamiento se manifiesta a favor de la existencia de Cátedras de cultura política y de Derechos Humanos.</w:t>
      </w:r>
    </w:p>
    <w:p w14:paraId="36BC35AB" w14:textId="77777777" w:rsidR="00B76850" w:rsidRPr="00CF6A8B" w:rsidRDefault="00B76850" w:rsidP="00CF6A8B">
      <w:pPr>
        <w:ind w:left="57"/>
        <w:jc w:val="both"/>
        <w:rPr>
          <w:rFonts w:ascii="Arial" w:hAnsi="Arial" w:cs="Arial"/>
          <w:sz w:val="22"/>
          <w:szCs w:val="22"/>
        </w:rPr>
      </w:pPr>
    </w:p>
    <w:p w14:paraId="6D63B57D" w14:textId="77777777" w:rsidR="00B76850" w:rsidRPr="00CF6A8B" w:rsidRDefault="00B76850" w:rsidP="00CF6A8B">
      <w:pPr>
        <w:ind w:left="57"/>
        <w:jc w:val="both"/>
        <w:rPr>
          <w:rFonts w:ascii="Arial" w:eastAsia="Times New Roman" w:hAnsi="Arial" w:cs="Arial"/>
          <w:b/>
          <w:bCs/>
          <w:sz w:val="22"/>
          <w:szCs w:val="22"/>
        </w:rPr>
      </w:pPr>
      <w:r w:rsidRPr="00CF6A8B">
        <w:rPr>
          <w:rFonts w:ascii="Arial" w:hAnsi="Arial" w:cs="Arial"/>
          <w:sz w:val="22"/>
          <w:szCs w:val="22"/>
        </w:rPr>
        <w:t xml:space="preserve">Para que lo dicho sea viable, es necesario partir de reconstruir la confianza y la solidaridad, valores que están a la base de una participación autentica. Vale la pena recordar que solo es posible movilizar a </w:t>
      </w:r>
      <w:r w:rsidR="00807F06" w:rsidRPr="00CF6A8B">
        <w:rPr>
          <w:rFonts w:ascii="Arial" w:hAnsi="Arial" w:cs="Arial"/>
          <w:sz w:val="22"/>
          <w:szCs w:val="22"/>
        </w:rPr>
        <w:t>las y los a</w:t>
      </w:r>
      <w:r w:rsidRPr="00CF6A8B">
        <w:rPr>
          <w:rFonts w:ascii="Arial" w:hAnsi="Arial" w:cs="Arial"/>
          <w:sz w:val="22"/>
          <w:szCs w:val="22"/>
        </w:rPr>
        <w:t>dolescentes a la participación cuando los adultos/formadores (autoridades judiciales, defensores de familia, educadores, psicólogos, familiares, etc.) asumen una posición honesta en su relación con ellos y esto les permite percibirlos como seres humanos que también transitan por incertidumbres, contradicciones, conflictos y dificultades.</w:t>
      </w:r>
      <w:r w:rsidRPr="00CF6A8B">
        <w:rPr>
          <w:rFonts w:ascii="Arial" w:eastAsia="Times New Roman" w:hAnsi="Arial" w:cs="Arial"/>
          <w:b/>
          <w:bCs/>
          <w:sz w:val="22"/>
          <w:szCs w:val="22"/>
        </w:rPr>
        <w:t> </w:t>
      </w:r>
      <w:bookmarkStart w:id="116" w:name="MARCONORMATIVO"/>
    </w:p>
    <w:p w14:paraId="4CFC455D" w14:textId="77777777" w:rsidR="00065990" w:rsidRPr="00CF6A8B" w:rsidRDefault="00065990" w:rsidP="00CF6A8B">
      <w:pPr>
        <w:ind w:left="57"/>
        <w:jc w:val="both"/>
        <w:rPr>
          <w:rFonts w:ascii="Arial" w:eastAsia="Times New Roman" w:hAnsi="Arial" w:cs="Arial"/>
          <w:b/>
          <w:bCs/>
          <w:sz w:val="22"/>
          <w:szCs w:val="22"/>
        </w:rPr>
      </w:pPr>
    </w:p>
    <w:p w14:paraId="25366A7B" w14:textId="77777777" w:rsidR="00B76850" w:rsidRPr="00CF6A8B" w:rsidRDefault="00B76850" w:rsidP="00CF6A8B">
      <w:pPr>
        <w:keepNext/>
        <w:widowControl w:val="0"/>
        <w:adjustRightInd w:val="0"/>
        <w:jc w:val="both"/>
        <w:textAlignment w:val="baseline"/>
        <w:outlineLvl w:val="1"/>
        <w:rPr>
          <w:rFonts w:ascii="Arial" w:eastAsia="Times New Roman" w:hAnsi="Arial" w:cs="Arial"/>
          <w:b/>
          <w:bCs/>
          <w:iCs/>
          <w:sz w:val="22"/>
          <w:szCs w:val="22"/>
          <w:lang w:val="es-MX" w:eastAsia="es-ES"/>
        </w:rPr>
      </w:pPr>
      <w:bookmarkStart w:id="117" w:name="_Toc15306948"/>
      <w:bookmarkStart w:id="118" w:name="_Toc25912048"/>
      <w:bookmarkStart w:id="119" w:name="_Toc25912294"/>
      <w:r w:rsidRPr="00CF6A8B">
        <w:rPr>
          <w:rFonts w:ascii="Arial" w:eastAsia="Times New Roman" w:hAnsi="Arial" w:cs="Arial"/>
          <w:b/>
          <w:bCs/>
          <w:iCs/>
          <w:sz w:val="22"/>
          <w:szCs w:val="22"/>
          <w:lang w:val="es-MX" w:eastAsia="es-ES"/>
        </w:rPr>
        <w:t>1.2 MARCO NORMATIVO</w:t>
      </w:r>
      <w:bookmarkEnd w:id="116"/>
      <w:bookmarkEnd w:id="117"/>
      <w:bookmarkEnd w:id="118"/>
      <w:bookmarkEnd w:id="119"/>
    </w:p>
    <w:p w14:paraId="339FC414" w14:textId="77777777" w:rsidR="00B76850" w:rsidRPr="00CF6A8B" w:rsidRDefault="00B76850" w:rsidP="00CF6A8B">
      <w:pPr>
        <w:rPr>
          <w:rFonts w:ascii="Arial" w:hAnsi="Arial" w:cs="Arial"/>
          <w:sz w:val="22"/>
          <w:szCs w:val="22"/>
          <w:lang w:val="es-MX" w:eastAsia="es-ES"/>
        </w:rPr>
      </w:pPr>
    </w:p>
    <w:p w14:paraId="1332137A" w14:textId="6DFA068C" w:rsidR="00B76850" w:rsidRDefault="00B76850" w:rsidP="00CF6A8B">
      <w:pPr>
        <w:suppressAutoHyphens/>
        <w:jc w:val="both"/>
        <w:rPr>
          <w:rFonts w:ascii="Arial" w:hAnsi="Arial" w:cs="Arial"/>
          <w:sz w:val="22"/>
          <w:szCs w:val="22"/>
          <w:lang w:eastAsia="es-ES"/>
        </w:rPr>
      </w:pPr>
      <w:r w:rsidRPr="00CF6A8B">
        <w:rPr>
          <w:rFonts w:ascii="Arial" w:hAnsi="Arial" w:cs="Arial"/>
          <w:sz w:val="22"/>
          <w:szCs w:val="22"/>
          <w:lang w:eastAsia="es-ES"/>
        </w:rPr>
        <w:t xml:space="preserve">Este lineamiento, recoge lo consagrado en los instrumentos jurídicos y administrativos de carácter nacional que expresan el sentido </w:t>
      </w:r>
      <w:r w:rsidRPr="00CF6A8B">
        <w:rPr>
          <w:rFonts w:ascii="Arial" w:hAnsi="Arial" w:cs="Arial"/>
          <w:sz w:val="22"/>
          <w:szCs w:val="22"/>
          <w:u w:val="single"/>
          <w:lang w:eastAsia="es-ES"/>
        </w:rPr>
        <w:t>y</w:t>
      </w:r>
      <w:r w:rsidRPr="00CF6A8B">
        <w:rPr>
          <w:rFonts w:ascii="Arial" w:hAnsi="Arial" w:cs="Arial"/>
          <w:sz w:val="22"/>
          <w:szCs w:val="22"/>
          <w:lang w:eastAsia="es-ES"/>
        </w:rPr>
        <w:t xml:space="preserve"> la finalidad del Sistema de Responsabilidad Penal para Adolescentes (leyes, decretos reglamentarios y referentes jurisprudenciales emitidos por las Altas Cortes), al igual que lo consagrado en los convenios y tratados internacionales suscritos por Colombia que hacen parte del ordenamiento jurídico en virtud del Bloque de Constitucionalidad, y que se ocupan de la atención de </w:t>
      </w:r>
      <w:r w:rsidR="00807F06" w:rsidRPr="00CF6A8B">
        <w:rPr>
          <w:rFonts w:ascii="Arial" w:hAnsi="Arial" w:cs="Arial"/>
          <w:sz w:val="22"/>
          <w:szCs w:val="22"/>
          <w:lang w:eastAsia="es-ES"/>
        </w:rPr>
        <w:t>mujeres y hombres</w:t>
      </w:r>
      <w:r w:rsidRPr="00CF6A8B">
        <w:rPr>
          <w:rFonts w:ascii="Arial" w:hAnsi="Arial" w:cs="Arial"/>
          <w:sz w:val="22"/>
          <w:szCs w:val="22"/>
          <w:lang w:eastAsia="es-ES"/>
        </w:rPr>
        <w:t xml:space="preserve"> adolescentes y jóvenes en conflicto con la ley. </w:t>
      </w:r>
    </w:p>
    <w:p w14:paraId="2BDA23BE" w14:textId="77777777" w:rsidR="00D103BB" w:rsidRPr="00CF6A8B" w:rsidRDefault="00D103BB" w:rsidP="00CF6A8B">
      <w:pPr>
        <w:suppressAutoHyphens/>
        <w:jc w:val="both"/>
        <w:rPr>
          <w:rFonts w:ascii="Arial" w:hAnsi="Arial" w:cs="Arial"/>
          <w:sz w:val="22"/>
          <w:szCs w:val="22"/>
          <w:lang w:eastAsia="es-ES"/>
        </w:rPr>
      </w:pPr>
    </w:p>
    <w:p w14:paraId="0321EB7E" w14:textId="77777777" w:rsidR="00B76850" w:rsidRPr="00CF6A8B" w:rsidRDefault="00B76850" w:rsidP="00CF6A8B">
      <w:pPr>
        <w:keepNext/>
        <w:outlineLvl w:val="2"/>
        <w:rPr>
          <w:rFonts w:ascii="Arial" w:eastAsia="Times New Roman" w:hAnsi="Arial" w:cs="Arial"/>
          <w:bCs/>
          <w:sz w:val="22"/>
          <w:szCs w:val="22"/>
          <w:lang w:eastAsia="es-ES"/>
        </w:rPr>
      </w:pPr>
      <w:bookmarkStart w:id="120" w:name="Normasinternacionales"/>
      <w:bookmarkStart w:id="121" w:name="_Toc15306949"/>
      <w:bookmarkStart w:id="122" w:name="_Toc25912049"/>
      <w:bookmarkStart w:id="123" w:name="_Toc25912295"/>
      <w:r w:rsidRPr="00CF6A8B">
        <w:rPr>
          <w:rFonts w:ascii="Arial" w:eastAsia="Times New Roman" w:hAnsi="Arial" w:cs="Arial"/>
          <w:b/>
          <w:bCs/>
          <w:sz w:val="22"/>
          <w:szCs w:val="22"/>
          <w:lang w:eastAsia="es-ES"/>
        </w:rPr>
        <w:t>1.2.1 Normas Internacionales</w:t>
      </w:r>
      <w:bookmarkEnd w:id="120"/>
      <w:bookmarkEnd w:id="121"/>
      <w:bookmarkEnd w:id="122"/>
      <w:bookmarkEnd w:id="123"/>
    </w:p>
    <w:p w14:paraId="4753EEC7" w14:textId="77777777" w:rsidR="00B76850" w:rsidRPr="00CF6A8B" w:rsidRDefault="00B76850" w:rsidP="00CF6A8B">
      <w:pPr>
        <w:ind w:left="1080"/>
        <w:jc w:val="both"/>
        <w:rPr>
          <w:rFonts w:ascii="Arial" w:hAnsi="Arial" w:cs="Arial"/>
          <w:b/>
          <w:sz w:val="22"/>
          <w:szCs w:val="22"/>
          <w:lang w:eastAsia="es-ES"/>
        </w:rPr>
      </w:pPr>
    </w:p>
    <w:p w14:paraId="79FC365D" w14:textId="77777777" w:rsidR="00B76850" w:rsidRPr="00CF6A8B" w:rsidRDefault="00B76850" w:rsidP="00CF6A8B">
      <w:pPr>
        <w:jc w:val="both"/>
        <w:rPr>
          <w:rFonts w:ascii="Arial" w:hAnsi="Arial" w:cs="Arial"/>
          <w:sz w:val="22"/>
          <w:szCs w:val="22"/>
          <w:lang w:eastAsia="es-ES"/>
        </w:rPr>
      </w:pPr>
      <w:r w:rsidRPr="00CF6A8B">
        <w:rPr>
          <w:rFonts w:ascii="Arial" w:hAnsi="Arial" w:cs="Arial"/>
          <w:sz w:val="22"/>
          <w:szCs w:val="22"/>
          <w:lang w:eastAsia="es-ES"/>
        </w:rPr>
        <w:t>Respecto al Bloque de Constitucionalidad, las normas internacionales más relevantes en relación con el SRPA son:</w:t>
      </w:r>
    </w:p>
    <w:p w14:paraId="5BBE781B" w14:textId="77777777" w:rsidR="00B76850" w:rsidRPr="00CF6A8B" w:rsidRDefault="00B76850" w:rsidP="00CF6A8B">
      <w:pPr>
        <w:ind w:left="360"/>
        <w:jc w:val="both"/>
        <w:rPr>
          <w:rFonts w:ascii="Arial" w:hAnsi="Arial" w:cs="Arial"/>
          <w:sz w:val="22"/>
          <w:szCs w:val="22"/>
          <w:lang w:eastAsia="es-ES"/>
        </w:rPr>
      </w:pPr>
    </w:p>
    <w:tbl>
      <w:tblPr>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3"/>
        <w:gridCol w:w="1278"/>
        <w:gridCol w:w="5521"/>
      </w:tblGrid>
      <w:tr w:rsidR="004A7292" w:rsidRPr="00D103BB" w14:paraId="1BFDADB5" w14:textId="77777777" w:rsidTr="00065990">
        <w:trPr>
          <w:cantSplit/>
          <w:tblHeader/>
        </w:trPr>
        <w:tc>
          <w:tcPr>
            <w:tcW w:w="1249" w:type="pct"/>
            <w:shd w:val="clear" w:color="auto" w:fill="FFFFFF"/>
            <w:vAlign w:val="center"/>
          </w:tcPr>
          <w:p w14:paraId="35129A6C" w14:textId="77777777" w:rsidR="00B76850" w:rsidRPr="00D103BB" w:rsidRDefault="00B76850" w:rsidP="00CF6A8B">
            <w:pPr>
              <w:jc w:val="center"/>
              <w:rPr>
                <w:rFonts w:ascii="Arial" w:hAnsi="Arial" w:cs="Arial"/>
                <w:b/>
                <w:bCs/>
                <w:sz w:val="16"/>
                <w:szCs w:val="16"/>
                <w:lang w:eastAsia="es-ES"/>
              </w:rPr>
            </w:pPr>
            <w:r w:rsidRPr="00D103BB">
              <w:rPr>
                <w:rFonts w:ascii="Arial" w:hAnsi="Arial" w:cs="Arial"/>
                <w:b/>
                <w:bCs/>
                <w:sz w:val="16"/>
                <w:szCs w:val="16"/>
                <w:lang w:eastAsia="es-ES"/>
              </w:rPr>
              <w:t>NORMA</w:t>
            </w:r>
          </w:p>
        </w:tc>
        <w:tc>
          <w:tcPr>
            <w:tcW w:w="705" w:type="pct"/>
            <w:shd w:val="clear" w:color="auto" w:fill="FFFFFF"/>
            <w:vAlign w:val="center"/>
          </w:tcPr>
          <w:p w14:paraId="25BAE951" w14:textId="77777777" w:rsidR="00B76850" w:rsidRPr="00D103BB" w:rsidRDefault="00B76850" w:rsidP="00CF6A8B">
            <w:pPr>
              <w:jc w:val="center"/>
              <w:rPr>
                <w:rFonts w:ascii="Arial" w:hAnsi="Arial" w:cs="Arial"/>
                <w:b/>
                <w:bCs/>
                <w:sz w:val="16"/>
                <w:szCs w:val="16"/>
                <w:lang w:eastAsia="es-ES"/>
              </w:rPr>
            </w:pPr>
            <w:r w:rsidRPr="00D103BB">
              <w:rPr>
                <w:rFonts w:ascii="Arial" w:hAnsi="Arial" w:cs="Arial"/>
                <w:b/>
                <w:bCs/>
                <w:sz w:val="16"/>
                <w:szCs w:val="16"/>
                <w:lang w:eastAsia="es-ES"/>
              </w:rPr>
              <w:t>Fecha de Expedición</w:t>
            </w:r>
          </w:p>
        </w:tc>
        <w:tc>
          <w:tcPr>
            <w:tcW w:w="3046" w:type="pct"/>
            <w:shd w:val="clear" w:color="auto" w:fill="FFFFFF"/>
            <w:vAlign w:val="center"/>
          </w:tcPr>
          <w:p w14:paraId="0E95983A" w14:textId="77777777" w:rsidR="00B76850" w:rsidRPr="00D103BB" w:rsidRDefault="00B76850" w:rsidP="00CF6A8B">
            <w:pPr>
              <w:jc w:val="center"/>
              <w:rPr>
                <w:rFonts w:ascii="Arial" w:hAnsi="Arial" w:cs="Arial"/>
                <w:b/>
                <w:bCs/>
                <w:sz w:val="16"/>
                <w:szCs w:val="16"/>
                <w:lang w:eastAsia="es-ES"/>
              </w:rPr>
            </w:pPr>
            <w:r w:rsidRPr="00D103BB">
              <w:rPr>
                <w:rFonts w:ascii="Arial" w:hAnsi="Arial" w:cs="Arial"/>
                <w:b/>
                <w:bCs/>
                <w:sz w:val="16"/>
                <w:szCs w:val="16"/>
                <w:lang w:eastAsia="es-ES"/>
              </w:rPr>
              <w:t>DESCRIPCIÓN</w:t>
            </w:r>
          </w:p>
        </w:tc>
      </w:tr>
      <w:tr w:rsidR="00065990" w:rsidRPr="00D103BB" w14:paraId="03902ACC" w14:textId="77777777" w:rsidTr="00065990">
        <w:tc>
          <w:tcPr>
            <w:tcW w:w="1249" w:type="pct"/>
          </w:tcPr>
          <w:p w14:paraId="7A46ED7C" w14:textId="0C28862E" w:rsidR="00065990" w:rsidRPr="00D103BB" w:rsidRDefault="00065990" w:rsidP="00D103BB">
            <w:pPr>
              <w:rPr>
                <w:rFonts w:ascii="Arial" w:hAnsi="Arial" w:cs="Arial"/>
                <w:sz w:val="16"/>
                <w:szCs w:val="16"/>
                <w:lang w:eastAsia="es-ES"/>
              </w:rPr>
            </w:pPr>
            <w:r w:rsidRPr="00D103BB">
              <w:rPr>
                <w:rFonts w:ascii="Arial" w:eastAsia="Droid Sans Fallback" w:hAnsi="Arial" w:cs="Arial"/>
                <w:bCs/>
                <w:kern w:val="3"/>
                <w:sz w:val="16"/>
                <w:szCs w:val="16"/>
                <w:lang w:eastAsia="zh-CN" w:bidi="hi-IN"/>
              </w:rPr>
              <w:t>Declaración de los Derechos del Niño</w:t>
            </w:r>
          </w:p>
        </w:tc>
        <w:tc>
          <w:tcPr>
            <w:tcW w:w="705" w:type="pct"/>
          </w:tcPr>
          <w:p w14:paraId="0E11B944" w14:textId="496512B3" w:rsidR="00065990" w:rsidRPr="00D103BB" w:rsidRDefault="00065990" w:rsidP="00CF6A8B">
            <w:pPr>
              <w:jc w:val="both"/>
              <w:rPr>
                <w:rFonts w:ascii="Arial" w:hAnsi="Arial" w:cs="Arial"/>
                <w:sz w:val="16"/>
                <w:szCs w:val="16"/>
                <w:lang w:eastAsia="es-ES"/>
              </w:rPr>
            </w:pPr>
            <w:r w:rsidRPr="00D103BB">
              <w:rPr>
                <w:rFonts w:ascii="Arial" w:hAnsi="Arial" w:cs="Arial"/>
                <w:sz w:val="16"/>
                <w:szCs w:val="16"/>
              </w:rPr>
              <w:t>1959</w:t>
            </w:r>
          </w:p>
        </w:tc>
        <w:tc>
          <w:tcPr>
            <w:tcW w:w="3046" w:type="pct"/>
          </w:tcPr>
          <w:p w14:paraId="06AB2C82" w14:textId="77777777" w:rsidR="00065990" w:rsidRPr="00D103BB" w:rsidRDefault="00065990" w:rsidP="00CF6A8B">
            <w:pPr>
              <w:widowControl w:val="0"/>
              <w:suppressAutoHyphens/>
              <w:autoSpaceDN w:val="0"/>
              <w:textAlignment w:val="baseline"/>
              <w:rPr>
                <w:rFonts w:ascii="Arial" w:eastAsia="Droid Sans Fallback" w:hAnsi="Arial" w:cs="Arial"/>
                <w:bCs/>
                <w:kern w:val="3"/>
                <w:sz w:val="16"/>
                <w:szCs w:val="16"/>
                <w:lang w:eastAsia="zh-CN" w:bidi="hi-IN"/>
              </w:rPr>
            </w:pPr>
            <w:r w:rsidRPr="00D103BB">
              <w:rPr>
                <w:rFonts w:ascii="Arial" w:eastAsia="Droid Sans Fallback" w:hAnsi="Arial" w:cs="Arial"/>
                <w:bCs/>
                <w:kern w:val="3"/>
                <w:sz w:val="16"/>
                <w:szCs w:val="16"/>
                <w:lang w:eastAsia="zh-CN" w:bidi="hi-IN"/>
              </w:rPr>
              <w:t>La promulgación de leyes tendrá en cuenta el Interés superior del Niño</w:t>
            </w:r>
          </w:p>
          <w:p w14:paraId="58FD2C0F" w14:textId="77777777" w:rsidR="00065990" w:rsidRPr="00D103BB" w:rsidRDefault="00065990" w:rsidP="00CF6A8B">
            <w:pPr>
              <w:jc w:val="both"/>
              <w:rPr>
                <w:rFonts w:ascii="Arial" w:hAnsi="Arial" w:cs="Arial"/>
                <w:sz w:val="16"/>
                <w:szCs w:val="16"/>
                <w:lang w:eastAsia="es-ES"/>
              </w:rPr>
            </w:pPr>
          </w:p>
        </w:tc>
      </w:tr>
      <w:tr w:rsidR="00065990" w:rsidRPr="00D103BB" w14:paraId="4D549705" w14:textId="77777777" w:rsidTr="00065990">
        <w:tc>
          <w:tcPr>
            <w:tcW w:w="1249" w:type="pct"/>
            <w:vAlign w:val="center"/>
          </w:tcPr>
          <w:p w14:paraId="6DFDBAEA"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 xml:space="preserve">El Pacto Internacional de Derechos Económicos, Sociales y Culturales y Pacto Internacional de Derechos Civiles y Políticos </w:t>
            </w:r>
          </w:p>
        </w:tc>
        <w:tc>
          <w:tcPr>
            <w:tcW w:w="705" w:type="pct"/>
            <w:vAlign w:val="center"/>
          </w:tcPr>
          <w:p w14:paraId="39F88BC2" w14:textId="77777777" w:rsidR="00065990" w:rsidRPr="00D103BB" w:rsidRDefault="00065990" w:rsidP="00CF6A8B">
            <w:pPr>
              <w:jc w:val="both"/>
              <w:rPr>
                <w:rFonts w:ascii="Arial" w:hAnsi="Arial" w:cs="Arial"/>
                <w:sz w:val="16"/>
                <w:szCs w:val="16"/>
                <w:lang w:eastAsia="es-ES"/>
              </w:rPr>
            </w:pPr>
          </w:p>
          <w:p w14:paraId="0F1668EC"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16-12-1966</w:t>
            </w:r>
          </w:p>
        </w:tc>
        <w:tc>
          <w:tcPr>
            <w:tcW w:w="3046" w:type="pct"/>
            <w:vAlign w:val="center"/>
          </w:tcPr>
          <w:p w14:paraId="194B5FF9" w14:textId="4F0E0D86" w:rsidR="00065990" w:rsidRDefault="00065990" w:rsidP="00CF6A8B">
            <w:pPr>
              <w:suppressAutoHyphens/>
              <w:jc w:val="both"/>
              <w:rPr>
                <w:rFonts w:ascii="Arial" w:hAnsi="Arial" w:cs="Arial"/>
                <w:sz w:val="16"/>
                <w:szCs w:val="16"/>
                <w:lang w:eastAsia="es-ES"/>
              </w:rPr>
            </w:pPr>
            <w:r w:rsidRPr="00D103BB">
              <w:rPr>
                <w:rFonts w:ascii="Arial" w:hAnsi="Arial" w:cs="Arial"/>
                <w:sz w:val="16"/>
                <w:szCs w:val="16"/>
                <w:lang w:eastAsia="es-ES"/>
              </w:rPr>
              <w:t>Establecen límites a los castigos o sanciones que se imponen a menores de edad que infrinjan la Ley.</w:t>
            </w:r>
          </w:p>
          <w:p w14:paraId="6929B767" w14:textId="006DCF93" w:rsidR="00D103BB" w:rsidRDefault="00D103BB" w:rsidP="00CF6A8B">
            <w:pPr>
              <w:suppressAutoHyphens/>
              <w:jc w:val="both"/>
              <w:rPr>
                <w:rFonts w:ascii="Arial" w:hAnsi="Arial" w:cs="Arial"/>
                <w:sz w:val="16"/>
                <w:szCs w:val="16"/>
                <w:lang w:eastAsia="es-ES"/>
              </w:rPr>
            </w:pPr>
          </w:p>
          <w:p w14:paraId="0FC0F620" w14:textId="77777777" w:rsidR="00D103BB" w:rsidRPr="00D103BB" w:rsidRDefault="00D103BB" w:rsidP="00CF6A8B">
            <w:pPr>
              <w:suppressAutoHyphens/>
              <w:jc w:val="both"/>
              <w:rPr>
                <w:rFonts w:ascii="Arial" w:hAnsi="Arial" w:cs="Arial"/>
                <w:sz w:val="16"/>
                <w:szCs w:val="16"/>
                <w:lang w:eastAsia="es-ES"/>
              </w:rPr>
            </w:pPr>
          </w:p>
          <w:p w14:paraId="7BAD95B1" w14:textId="77777777" w:rsidR="00065990" w:rsidRPr="00D103BB" w:rsidRDefault="00065990" w:rsidP="00CF6A8B">
            <w:pPr>
              <w:jc w:val="both"/>
              <w:rPr>
                <w:rFonts w:ascii="Arial" w:hAnsi="Arial" w:cs="Arial"/>
                <w:sz w:val="16"/>
                <w:szCs w:val="16"/>
                <w:lang w:eastAsia="es-ES"/>
              </w:rPr>
            </w:pPr>
          </w:p>
        </w:tc>
      </w:tr>
      <w:tr w:rsidR="00065990" w:rsidRPr="00D103BB" w14:paraId="6B893109" w14:textId="77777777" w:rsidTr="00065990">
        <w:trPr>
          <w:trHeight w:val="528"/>
        </w:trPr>
        <w:tc>
          <w:tcPr>
            <w:tcW w:w="1249" w:type="pct"/>
            <w:vAlign w:val="center"/>
          </w:tcPr>
          <w:p w14:paraId="41326E10"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Resolución 43/173, de 1988, de la Asamblea General de Naciones Unidas.</w:t>
            </w:r>
          </w:p>
        </w:tc>
        <w:tc>
          <w:tcPr>
            <w:tcW w:w="705" w:type="pct"/>
            <w:vAlign w:val="center"/>
          </w:tcPr>
          <w:p w14:paraId="46B52E15"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9 -12- 1988</w:t>
            </w:r>
          </w:p>
        </w:tc>
        <w:tc>
          <w:tcPr>
            <w:tcW w:w="3046" w:type="pct"/>
          </w:tcPr>
          <w:p w14:paraId="2FB5C667"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Principios para la protección de todas las personas sometidas a cualquier forma de detención o prisión.</w:t>
            </w:r>
          </w:p>
        </w:tc>
      </w:tr>
      <w:tr w:rsidR="00065990" w:rsidRPr="00D103BB" w14:paraId="21F68FD9" w14:textId="77777777" w:rsidTr="00065990">
        <w:tc>
          <w:tcPr>
            <w:tcW w:w="1249" w:type="pct"/>
            <w:vAlign w:val="center"/>
          </w:tcPr>
          <w:p w14:paraId="092B1B63"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Resolución 45/115 Dic. 1990, expedida por la Asamblea General de las Naciones Unidas.</w:t>
            </w:r>
          </w:p>
        </w:tc>
        <w:tc>
          <w:tcPr>
            <w:tcW w:w="705" w:type="pct"/>
            <w:vAlign w:val="center"/>
          </w:tcPr>
          <w:p w14:paraId="55C654D8"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14-12-1990</w:t>
            </w:r>
          </w:p>
        </w:tc>
        <w:tc>
          <w:tcPr>
            <w:tcW w:w="3046" w:type="pct"/>
          </w:tcPr>
          <w:p w14:paraId="34B1BEEE"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Prohíbe la utilización de niños como instrumento de actividades delictivas, solicita a los Estados miembros adoptar medidas, para la formulación de programas encaminados a resolver el problema de la utilización de niños en actividades delictivas.</w:t>
            </w:r>
          </w:p>
        </w:tc>
      </w:tr>
      <w:tr w:rsidR="00065990" w:rsidRPr="00D103BB" w14:paraId="1EDE73DE" w14:textId="77777777" w:rsidTr="00065990">
        <w:trPr>
          <w:trHeight w:val="913"/>
        </w:trPr>
        <w:tc>
          <w:tcPr>
            <w:tcW w:w="1249" w:type="pct"/>
            <w:vAlign w:val="center"/>
          </w:tcPr>
          <w:p w14:paraId="0AF93414"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lastRenderedPageBreak/>
              <w:t>Reglas Mínimas de las Naciones Unidas sobre las Medidas No Privativas de la Libertad 1990 (Reglas de Tokio). 45/110.</w:t>
            </w:r>
          </w:p>
        </w:tc>
        <w:tc>
          <w:tcPr>
            <w:tcW w:w="705" w:type="pct"/>
            <w:vAlign w:val="center"/>
          </w:tcPr>
          <w:p w14:paraId="154F983E"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14-12-1990</w:t>
            </w:r>
          </w:p>
        </w:tc>
        <w:tc>
          <w:tcPr>
            <w:tcW w:w="3046" w:type="pct"/>
          </w:tcPr>
          <w:p w14:paraId="2990461C"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Plantea principios básicos para promover la aplicación de medidas no privativas de la libertad, así como salvaguardas mínimas para las personas a quienes se aplican medidas sustitutivas de la prisión.</w:t>
            </w:r>
          </w:p>
        </w:tc>
      </w:tr>
      <w:tr w:rsidR="00065990" w:rsidRPr="00D103BB" w14:paraId="416823E4" w14:textId="77777777" w:rsidTr="00065990">
        <w:tc>
          <w:tcPr>
            <w:tcW w:w="1249" w:type="pct"/>
            <w:vAlign w:val="center"/>
          </w:tcPr>
          <w:p w14:paraId="570FE15E"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Directrices de las Naciones Unidas para la Prevención de la Delincuencia Juvenil -Directrices de RIAD –Resolución 45/112.</w:t>
            </w:r>
          </w:p>
        </w:tc>
        <w:tc>
          <w:tcPr>
            <w:tcW w:w="705" w:type="pct"/>
            <w:vAlign w:val="center"/>
          </w:tcPr>
          <w:p w14:paraId="1745A533"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14-12-1990</w:t>
            </w:r>
          </w:p>
        </w:tc>
        <w:tc>
          <w:tcPr>
            <w:tcW w:w="3046" w:type="pct"/>
          </w:tcPr>
          <w:p w14:paraId="65DF4508" w14:textId="660EFB02"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 xml:space="preserve">Establece que la prevención de la delincuencia </w:t>
            </w:r>
            <w:r w:rsidR="00D103BB" w:rsidRPr="00D103BB">
              <w:rPr>
                <w:rFonts w:ascii="Arial" w:hAnsi="Arial" w:cs="Arial"/>
                <w:sz w:val="16"/>
                <w:szCs w:val="16"/>
                <w:lang w:eastAsia="es-ES"/>
              </w:rPr>
              <w:t>juvenil</w:t>
            </w:r>
            <w:r w:rsidRPr="00D103BB">
              <w:rPr>
                <w:rFonts w:ascii="Arial" w:hAnsi="Arial" w:cs="Arial"/>
                <w:sz w:val="16"/>
                <w:szCs w:val="16"/>
                <w:lang w:eastAsia="es-ES"/>
              </w:rPr>
              <w:t xml:space="preserve"> es parte esencial de la prevención del delito en la sociedad, además de la importancia de aplicar una política progresista de prevención de la delincuencia y establece que, para poder prevenir eficazmente la delincuencia juvenil, es necesario que todas las sociedades procuren un desarrollo armonioso de adolescentes, respete y cultive su personalidad a partir de la primera infancia.</w:t>
            </w:r>
          </w:p>
        </w:tc>
      </w:tr>
      <w:tr w:rsidR="00065990" w:rsidRPr="00D103BB" w14:paraId="482B313B" w14:textId="77777777" w:rsidTr="00065990">
        <w:tc>
          <w:tcPr>
            <w:tcW w:w="1249" w:type="pct"/>
            <w:vAlign w:val="center"/>
          </w:tcPr>
          <w:p w14:paraId="7A243FA6"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Reglas de las Naciones Unidas para la protección de los menores privados de libertad – Resolución 45/113. 1990</w:t>
            </w:r>
            <w:r w:rsidR="00D103BB">
              <w:rPr>
                <w:rFonts w:ascii="Arial" w:hAnsi="Arial" w:cs="Arial"/>
                <w:sz w:val="16"/>
                <w:szCs w:val="16"/>
                <w:lang w:eastAsia="es-ES"/>
              </w:rPr>
              <w:t>.</w:t>
            </w:r>
          </w:p>
          <w:p w14:paraId="42C490D5" w14:textId="77777777" w:rsidR="00D103BB" w:rsidRDefault="00D103BB" w:rsidP="00CF6A8B">
            <w:pPr>
              <w:jc w:val="both"/>
              <w:rPr>
                <w:rFonts w:ascii="Arial" w:hAnsi="Arial" w:cs="Arial"/>
                <w:sz w:val="16"/>
                <w:szCs w:val="16"/>
                <w:lang w:eastAsia="es-ES"/>
              </w:rPr>
            </w:pPr>
          </w:p>
          <w:p w14:paraId="1BCB650B" w14:textId="77777777" w:rsidR="00D103BB" w:rsidRDefault="00D103BB" w:rsidP="00CF6A8B">
            <w:pPr>
              <w:jc w:val="both"/>
              <w:rPr>
                <w:rFonts w:ascii="Arial" w:hAnsi="Arial" w:cs="Arial"/>
                <w:sz w:val="16"/>
                <w:szCs w:val="16"/>
                <w:lang w:eastAsia="es-ES"/>
              </w:rPr>
            </w:pPr>
          </w:p>
          <w:p w14:paraId="6821F1E0" w14:textId="77777777" w:rsidR="00D103BB" w:rsidRDefault="00D103BB" w:rsidP="00CF6A8B">
            <w:pPr>
              <w:jc w:val="both"/>
              <w:rPr>
                <w:rFonts w:ascii="Arial" w:hAnsi="Arial" w:cs="Arial"/>
                <w:sz w:val="16"/>
                <w:szCs w:val="16"/>
                <w:lang w:eastAsia="es-ES"/>
              </w:rPr>
            </w:pPr>
          </w:p>
          <w:p w14:paraId="046C0DD9" w14:textId="77777777" w:rsidR="00D103BB" w:rsidRDefault="00D103BB" w:rsidP="00CF6A8B">
            <w:pPr>
              <w:jc w:val="both"/>
              <w:rPr>
                <w:rFonts w:ascii="Arial" w:hAnsi="Arial" w:cs="Arial"/>
                <w:sz w:val="16"/>
                <w:szCs w:val="16"/>
                <w:lang w:eastAsia="es-ES"/>
              </w:rPr>
            </w:pPr>
          </w:p>
          <w:p w14:paraId="221CF72F" w14:textId="77777777" w:rsidR="00D103BB" w:rsidRDefault="00D103BB" w:rsidP="00CF6A8B">
            <w:pPr>
              <w:jc w:val="both"/>
              <w:rPr>
                <w:rFonts w:ascii="Arial" w:hAnsi="Arial" w:cs="Arial"/>
                <w:sz w:val="16"/>
                <w:szCs w:val="16"/>
                <w:lang w:eastAsia="es-ES"/>
              </w:rPr>
            </w:pPr>
          </w:p>
          <w:p w14:paraId="566F474E" w14:textId="77777777" w:rsidR="00D103BB" w:rsidRDefault="00D103BB" w:rsidP="00CF6A8B">
            <w:pPr>
              <w:jc w:val="both"/>
              <w:rPr>
                <w:rFonts w:ascii="Arial" w:hAnsi="Arial" w:cs="Arial"/>
                <w:sz w:val="16"/>
                <w:szCs w:val="16"/>
                <w:lang w:eastAsia="es-ES"/>
              </w:rPr>
            </w:pPr>
          </w:p>
          <w:p w14:paraId="14CAB674" w14:textId="77777777" w:rsidR="00D103BB" w:rsidRDefault="00D103BB" w:rsidP="00CF6A8B">
            <w:pPr>
              <w:jc w:val="both"/>
              <w:rPr>
                <w:rFonts w:ascii="Arial" w:hAnsi="Arial" w:cs="Arial"/>
                <w:sz w:val="16"/>
                <w:szCs w:val="16"/>
                <w:lang w:eastAsia="es-ES"/>
              </w:rPr>
            </w:pPr>
          </w:p>
          <w:p w14:paraId="5335AF74" w14:textId="060F5208" w:rsidR="00D103BB" w:rsidRPr="00D103BB" w:rsidRDefault="00D103BB" w:rsidP="00CF6A8B">
            <w:pPr>
              <w:jc w:val="both"/>
              <w:rPr>
                <w:rFonts w:ascii="Arial" w:hAnsi="Arial" w:cs="Arial"/>
                <w:sz w:val="16"/>
                <w:szCs w:val="16"/>
                <w:lang w:eastAsia="es-ES"/>
              </w:rPr>
            </w:pPr>
          </w:p>
        </w:tc>
        <w:tc>
          <w:tcPr>
            <w:tcW w:w="705" w:type="pct"/>
            <w:vAlign w:val="center"/>
          </w:tcPr>
          <w:p w14:paraId="4D98D5DF"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14-12-1990</w:t>
            </w:r>
          </w:p>
        </w:tc>
        <w:tc>
          <w:tcPr>
            <w:tcW w:w="3046" w:type="pct"/>
          </w:tcPr>
          <w:p w14:paraId="7B51B8F4"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Establecen las normas mínimas para la protección de menores de edad privados de libertad en todas sus formas, compatibles con los derechos humanos y las libertades fundamentales, con miras a contrarrestar los efectos perjudiciales de todo tipo de detención y fomentar la integración en la sociedad.</w:t>
            </w:r>
          </w:p>
          <w:p w14:paraId="09316CE5"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Establece que sólo se podrá privar de libertad a los menores de conformidad con los principios y procedimientos establecidos en las presentes Reglas, así como en las Reglas mínimas de las Naciones Unidas para la administración de la justicia de menores (Reglas de Beijing). La privación de libertad de un menor deberá decidirse como último recurso y por el período mínimo necesario y limitarse a casos excepcionales. La duración de la sanción debe ser determinada por la autoridad judicial, sin excluir, la posibilidad de que el menor sea puesto en libertad antes de ese tiempo.</w:t>
            </w:r>
          </w:p>
        </w:tc>
      </w:tr>
      <w:tr w:rsidR="00065990" w:rsidRPr="00D103BB" w14:paraId="101B994B" w14:textId="77777777" w:rsidTr="00065990">
        <w:tc>
          <w:tcPr>
            <w:tcW w:w="1249" w:type="pct"/>
            <w:vAlign w:val="center"/>
          </w:tcPr>
          <w:p w14:paraId="3496E4F7"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Convención de los derechos del Niño.</w:t>
            </w:r>
          </w:p>
          <w:p w14:paraId="2CE9E199" w14:textId="77777777" w:rsidR="00D103BB" w:rsidRDefault="00D103BB" w:rsidP="00CF6A8B">
            <w:pPr>
              <w:jc w:val="both"/>
              <w:rPr>
                <w:rFonts w:ascii="Arial" w:hAnsi="Arial" w:cs="Arial"/>
                <w:sz w:val="16"/>
                <w:szCs w:val="16"/>
                <w:lang w:eastAsia="es-ES"/>
              </w:rPr>
            </w:pPr>
          </w:p>
          <w:p w14:paraId="0F68AE55" w14:textId="77777777" w:rsidR="00D103BB" w:rsidRDefault="00D103BB" w:rsidP="00CF6A8B">
            <w:pPr>
              <w:jc w:val="both"/>
              <w:rPr>
                <w:rFonts w:ascii="Arial" w:hAnsi="Arial" w:cs="Arial"/>
                <w:sz w:val="16"/>
                <w:szCs w:val="16"/>
                <w:lang w:eastAsia="es-ES"/>
              </w:rPr>
            </w:pPr>
          </w:p>
          <w:p w14:paraId="6BCD17AE" w14:textId="77777777" w:rsidR="00D103BB" w:rsidRDefault="00D103BB" w:rsidP="00CF6A8B">
            <w:pPr>
              <w:jc w:val="both"/>
              <w:rPr>
                <w:rFonts w:ascii="Arial" w:hAnsi="Arial" w:cs="Arial"/>
                <w:sz w:val="16"/>
                <w:szCs w:val="16"/>
                <w:lang w:eastAsia="es-ES"/>
              </w:rPr>
            </w:pPr>
          </w:p>
          <w:p w14:paraId="78A1D29A" w14:textId="77777777" w:rsidR="00D103BB" w:rsidRDefault="00D103BB" w:rsidP="00CF6A8B">
            <w:pPr>
              <w:jc w:val="both"/>
              <w:rPr>
                <w:rFonts w:ascii="Arial" w:hAnsi="Arial" w:cs="Arial"/>
                <w:sz w:val="16"/>
                <w:szCs w:val="16"/>
                <w:lang w:eastAsia="es-ES"/>
              </w:rPr>
            </w:pPr>
          </w:p>
          <w:p w14:paraId="2D6EDE73" w14:textId="77777777" w:rsidR="00D103BB" w:rsidRDefault="00D103BB" w:rsidP="00CF6A8B">
            <w:pPr>
              <w:jc w:val="both"/>
              <w:rPr>
                <w:rFonts w:ascii="Arial" w:hAnsi="Arial" w:cs="Arial"/>
                <w:sz w:val="16"/>
                <w:szCs w:val="16"/>
                <w:lang w:eastAsia="es-ES"/>
              </w:rPr>
            </w:pPr>
          </w:p>
          <w:p w14:paraId="3C0C8C6F" w14:textId="73195215" w:rsidR="00D103BB" w:rsidRPr="00D103BB" w:rsidRDefault="00D103BB" w:rsidP="00CF6A8B">
            <w:pPr>
              <w:jc w:val="both"/>
              <w:rPr>
                <w:rFonts w:ascii="Arial" w:hAnsi="Arial" w:cs="Arial"/>
                <w:sz w:val="16"/>
                <w:szCs w:val="16"/>
                <w:lang w:eastAsia="es-ES"/>
              </w:rPr>
            </w:pPr>
          </w:p>
        </w:tc>
        <w:tc>
          <w:tcPr>
            <w:tcW w:w="705" w:type="pct"/>
            <w:vAlign w:val="center"/>
          </w:tcPr>
          <w:p w14:paraId="48745CA9"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22-01-1991</w:t>
            </w:r>
          </w:p>
        </w:tc>
        <w:tc>
          <w:tcPr>
            <w:tcW w:w="3046" w:type="pct"/>
          </w:tcPr>
          <w:p w14:paraId="23F71384" w14:textId="77777777" w:rsidR="00065990" w:rsidRPr="00D103BB" w:rsidRDefault="00065990" w:rsidP="00CF6A8B">
            <w:pPr>
              <w:widowControl w:val="0"/>
              <w:suppressAutoHyphens/>
              <w:autoSpaceDN w:val="0"/>
              <w:textAlignment w:val="baseline"/>
              <w:rPr>
                <w:rFonts w:ascii="Arial" w:eastAsia="Droid Sans Fallback" w:hAnsi="Arial" w:cs="Arial"/>
                <w:bCs/>
                <w:kern w:val="3"/>
                <w:sz w:val="16"/>
                <w:szCs w:val="16"/>
                <w:lang w:eastAsia="zh-CN" w:bidi="hi-IN"/>
              </w:rPr>
            </w:pPr>
            <w:r w:rsidRPr="00D103BB">
              <w:rPr>
                <w:rFonts w:ascii="Arial" w:hAnsi="Arial" w:cs="Arial"/>
                <w:sz w:val="16"/>
                <w:szCs w:val="16"/>
                <w:lang w:eastAsia="es-ES"/>
              </w:rPr>
              <w:t>Recoge las Reglas de Beijing en lo relacionado con la administración de justicia de menores, estableciendo mediante los artículos 37 y 40, derechos específicos para los niños y adolescentes a quienes se acuse de haber infringido la Ley penal.</w:t>
            </w:r>
            <w:r w:rsidRPr="00D103BB">
              <w:rPr>
                <w:rFonts w:ascii="Arial" w:eastAsia="Droid Sans Fallback" w:hAnsi="Arial" w:cs="Arial"/>
                <w:bCs/>
                <w:kern w:val="3"/>
                <w:sz w:val="16"/>
                <w:szCs w:val="16"/>
                <w:lang w:eastAsia="zh-CN" w:bidi="hi-IN"/>
              </w:rPr>
              <w:t xml:space="preserve"> </w:t>
            </w:r>
          </w:p>
          <w:p w14:paraId="6A43CE04" w14:textId="58B4754F" w:rsidR="00065990" w:rsidRPr="00D103BB" w:rsidRDefault="00065990" w:rsidP="00CF6A8B">
            <w:pPr>
              <w:widowControl w:val="0"/>
              <w:suppressAutoHyphens/>
              <w:autoSpaceDN w:val="0"/>
              <w:textAlignment w:val="baseline"/>
              <w:rPr>
                <w:rFonts w:ascii="Arial" w:eastAsia="Droid Sans Fallback" w:hAnsi="Arial" w:cs="Arial"/>
                <w:bCs/>
                <w:kern w:val="3"/>
                <w:sz w:val="16"/>
                <w:szCs w:val="16"/>
                <w:lang w:eastAsia="zh-CN" w:bidi="hi-IN"/>
              </w:rPr>
            </w:pPr>
            <w:r w:rsidRPr="00D103BB">
              <w:rPr>
                <w:rFonts w:ascii="Arial" w:eastAsia="Droid Sans Fallback" w:hAnsi="Arial" w:cs="Arial"/>
                <w:bCs/>
                <w:kern w:val="3"/>
                <w:sz w:val="16"/>
                <w:szCs w:val="16"/>
                <w:lang w:eastAsia="zh-CN" w:bidi="hi-IN"/>
              </w:rPr>
              <w:t>Artículo 40- 3- b.- “siempre que sea apropiado y deseable, la adopción de medidas para tratar a esos niños sin recurrir a procedimientos judiciales, en el entendimiento de que se respetarán plenamente los derechos humanos y las garantías legales</w:t>
            </w:r>
          </w:p>
          <w:p w14:paraId="33138D2C" w14:textId="77777777" w:rsidR="00065990" w:rsidRPr="00D103BB" w:rsidRDefault="00065990" w:rsidP="00CF6A8B">
            <w:pPr>
              <w:jc w:val="both"/>
              <w:rPr>
                <w:rFonts w:ascii="Arial" w:hAnsi="Arial" w:cs="Arial"/>
                <w:sz w:val="16"/>
                <w:szCs w:val="16"/>
                <w:lang w:eastAsia="es-ES"/>
              </w:rPr>
            </w:pPr>
          </w:p>
        </w:tc>
      </w:tr>
      <w:tr w:rsidR="00065990" w:rsidRPr="00D103BB" w14:paraId="6580CD9D" w14:textId="77777777" w:rsidTr="00065990">
        <w:tc>
          <w:tcPr>
            <w:tcW w:w="1249" w:type="pct"/>
            <w:vAlign w:val="center"/>
          </w:tcPr>
          <w:p w14:paraId="0DD49097"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Reglas mínimas de las Naciones Unidas para la administración de justicia de menores, “Reglas de Beijing” Resolución 40/33.</w:t>
            </w:r>
          </w:p>
        </w:tc>
        <w:tc>
          <w:tcPr>
            <w:tcW w:w="705" w:type="pct"/>
            <w:vAlign w:val="center"/>
          </w:tcPr>
          <w:p w14:paraId="2EBBA921" w14:textId="77777777" w:rsidR="00065990" w:rsidRPr="00D103BB" w:rsidRDefault="00065990" w:rsidP="00CF6A8B">
            <w:pPr>
              <w:suppressAutoHyphens/>
              <w:jc w:val="both"/>
              <w:rPr>
                <w:rFonts w:ascii="Arial" w:hAnsi="Arial" w:cs="Arial"/>
                <w:sz w:val="16"/>
                <w:szCs w:val="16"/>
                <w:lang w:eastAsia="es-ES"/>
              </w:rPr>
            </w:pPr>
            <w:r w:rsidRPr="00D103BB">
              <w:rPr>
                <w:rFonts w:ascii="Arial" w:hAnsi="Arial" w:cs="Arial"/>
                <w:sz w:val="16"/>
                <w:szCs w:val="16"/>
                <w:lang w:eastAsia="es-ES"/>
              </w:rPr>
              <w:t>29-11-1995</w:t>
            </w:r>
          </w:p>
        </w:tc>
        <w:tc>
          <w:tcPr>
            <w:tcW w:w="3046" w:type="pct"/>
          </w:tcPr>
          <w:p w14:paraId="70541A45" w14:textId="77777777" w:rsidR="00065990" w:rsidRPr="00D103BB" w:rsidRDefault="00065990" w:rsidP="00CF6A8B">
            <w:pPr>
              <w:suppressAutoHyphens/>
              <w:jc w:val="both"/>
              <w:rPr>
                <w:rFonts w:ascii="Arial" w:hAnsi="Arial" w:cs="Arial"/>
                <w:sz w:val="16"/>
                <w:szCs w:val="16"/>
                <w:lang w:eastAsia="es-ES"/>
              </w:rPr>
            </w:pPr>
            <w:r w:rsidRPr="00D103BB">
              <w:rPr>
                <w:rFonts w:ascii="Arial" w:hAnsi="Arial" w:cs="Arial"/>
                <w:sz w:val="16"/>
                <w:szCs w:val="16"/>
                <w:lang w:eastAsia="es-ES"/>
              </w:rPr>
              <w:t xml:space="preserve">Establece orientaciones básicas de carácter general, las cuales tienen como objetivo promover el bienestar de personas adolescentes en la mayor medida posible y busca que la respuesta de las autoridades sea proporcional a la circunstancia del delincuente y del delito (Art. 5.1). </w:t>
            </w:r>
          </w:p>
        </w:tc>
      </w:tr>
      <w:tr w:rsidR="00065990" w:rsidRPr="00D103BB" w14:paraId="16507EA3" w14:textId="77777777" w:rsidTr="00065990">
        <w:tc>
          <w:tcPr>
            <w:tcW w:w="1249" w:type="pct"/>
            <w:vAlign w:val="center"/>
          </w:tcPr>
          <w:p w14:paraId="121D055A"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Administración de la justicia de menores Resolución 1997/30 del Consejo Económico y Social 1997 (Directrices de Viena).</w:t>
            </w:r>
          </w:p>
          <w:p w14:paraId="390DF130" w14:textId="77777777" w:rsidR="00D103BB" w:rsidRDefault="00D103BB" w:rsidP="00CF6A8B">
            <w:pPr>
              <w:jc w:val="both"/>
              <w:rPr>
                <w:rFonts w:ascii="Arial" w:hAnsi="Arial" w:cs="Arial"/>
                <w:sz w:val="16"/>
                <w:szCs w:val="16"/>
                <w:lang w:eastAsia="es-ES"/>
              </w:rPr>
            </w:pPr>
          </w:p>
          <w:p w14:paraId="51C6A31E" w14:textId="77777777" w:rsidR="00D103BB" w:rsidRDefault="00D103BB" w:rsidP="00CF6A8B">
            <w:pPr>
              <w:jc w:val="both"/>
              <w:rPr>
                <w:rFonts w:ascii="Arial" w:hAnsi="Arial" w:cs="Arial"/>
                <w:sz w:val="16"/>
                <w:szCs w:val="16"/>
                <w:lang w:eastAsia="es-ES"/>
              </w:rPr>
            </w:pPr>
          </w:p>
          <w:p w14:paraId="195CE651" w14:textId="66EA9E45" w:rsidR="00D103BB" w:rsidRPr="00D103BB" w:rsidRDefault="00D103BB" w:rsidP="00CF6A8B">
            <w:pPr>
              <w:jc w:val="both"/>
              <w:rPr>
                <w:rFonts w:ascii="Arial" w:hAnsi="Arial" w:cs="Arial"/>
                <w:sz w:val="16"/>
                <w:szCs w:val="16"/>
                <w:lang w:eastAsia="es-ES"/>
              </w:rPr>
            </w:pPr>
          </w:p>
        </w:tc>
        <w:tc>
          <w:tcPr>
            <w:tcW w:w="705" w:type="pct"/>
            <w:vAlign w:val="center"/>
          </w:tcPr>
          <w:p w14:paraId="1BFC6295"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21-10-1997</w:t>
            </w:r>
          </w:p>
        </w:tc>
        <w:tc>
          <w:tcPr>
            <w:tcW w:w="3046" w:type="pct"/>
          </w:tcPr>
          <w:p w14:paraId="3C5EA799"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Establece elementos para aplicar la Convención sobre los Derechos del Niño y hacer cumplir los objetivos de la Convención por lo que se refiere a los niños en el contexto de la administración de justicia de menores, así como la utilización y aplicación de las reglas y normas de las Naciones Unidas en materia de justicia de menores, y otros instrumentos conexos, y facilitar la prestación de asistencia a los Estados Partes para la aplicación eficaz de la Convención sobre los Derechos del Niño e instrumentos conexos. Resolución 40/34 de la Asamblea General.</w:t>
            </w:r>
          </w:p>
        </w:tc>
      </w:tr>
      <w:tr w:rsidR="00065990" w:rsidRPr="00D103BB" w14:paraId="11F44E18" w14:textId="77777777" w:rsidTr="00065990">
        <w:tc>
          <w:tcPr>
            <w:tcW w:w="1249" w:type="pct"/>
            <w:vAlign w:val="center"/>
          </w:tcPr>
          <w:p w14:paraId="7E17BD34"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Convenio 182 de 1999 de la OIT</w:t>
            </w:r>
          </w:p>
          <w:p w14:paraId="1395FB54" w14:textId="77777777" w:rsidR="00D103BB" w:rsidRDefault="00D103BB" w:rsidP="00CF6A8B">
            <w:pPr>
              <w:jc w:val="both"/>
              <w:rPr>
                <w:rFonts w:ascii="Arial" w:hAnsi="Arial" w:cs="Arial"/>
                <w:sz w:val="16"/>
                <w:szCs w:val="16"/>
                <w:lang w:eastAsia="es-ES"/>
              </w:rPr>
            </w:pPr>
          </w:p>
          <w:p w14:paraId="15DBE7D8" w14:textId="77777777" w:rsidR="00D103BB" w:rsidRDefault="00D103BB" w:rsidP="00CF6A8B">
            <w:pPr>
              <w:jc w:val="both"/>
              <w:rPr>
                <w:rFonts w:ascii="Arial" w:hAnsi="Arial" w:cs="Arial"/>
                <w:sz w:val="16"/>
                <w:szCs w:val="16"/>
                <w:lang w:eastAsia="es-ES"/>
              </w:rPr>
            </w:pPr>
          </w:p>
          <w:p w14:paraId="0704A4B2" w14:textId="77777777" w:rsidR="00D103BB" w:rsidRDefault="00D103BB" w:rsidP="00CF6A8B">
            <w:pPr>
              <w:jc w:val="both"/>
              <w:rPr>
                <w:rFonts w:ascii="Arial" w:hAnsi="Arial" w:cs="Arial"/>
                <w:sz w:val="16"/>
                <w:szCs w:val="16"/>
                <w:lang w:eastAsia="es-ES"/>
              </w:rPr>
            </w:pPr>
          </w:p>
          <w:p w14:paraId="2916F5D4" w14:textId="3059FB26" w:rsidR="00D103BB" w:rsidRPr="00D103BB" w:rsidRDefault="00D103BB" w:rsidP="00CF6A8B">
            <w:pPr>
              <w:jc w:val="both"/>
              <w:rPr>
                <w:rFonts w:ascii="Arial" w:hAnsi="Arial" w:cs="Arial"/>
                <w:sz w:val="16"/>
                <w:szCs w:val="16"/>
                <w:lang w:eastAsia="es-ES"/>
              </w:rPr>
            </w:pPr>
          </w:p>
        </w:tc>
        <w:tc>
          <w:tcPr>
            <w:tcW w:w="705" w:type="pct"/>
            <w:vAlign w:val="center"/>
          </w:tcPr>
          <w:p w14:paraId="70E18BD9" w14:textId="77777777" w:rsidR="00065990" w:rsidRPr="00D103BB" w:rsidRDefault="00065990" w:rsidP="00CF6A8B">
            <w:pPr>
              <w:jc w:val="both"/>
              <w:rPr>
                <w:rFonts w:ascii="Arial" w:hAnsi="Arial" w:cs="Arial"/>
                <w:sz w:val="16"/>
                <w:szCs w:val="16"/>
                <w:lang w:val="es-MX" w:eastAsia="es-MX"/>
              </w:rPr>
            </w:pPr>
            <w:r w:rsidRPr="00D103BB">
              <w:rPr>
                <w:rFonts w:ascii="Arial" w:hAnsi="Arial" w:cs="Arial"/>
                <w:sz w:val="16"/>
                <w:szCs w:val="16"/>
                <w:lang w:val="es-MX" w:eastAsia="es-MX"/>
              </w:rPr>
              <w:t>1-06-1999</w:t>
            </w:r>
          </w:p>
        </w:tc>
        <w:tc>
          <w:tcPr>
            <w:tcW w:w="3046" w:type="pct"/>
          </w:tcPr>
          <w:p w14:paraId="17BEE8C3" w14:textId="77777777" w:rsidR="00065990" w:rsidRPr="00D103BB" w:rsidRDefault="00065990" w:rsidP="00CF6A8B">
            <w:pPr>
              <w:jc w:val="both"/>
              <w:rPr>
                <w:rFonts w:ascii="Arial" w:hAnsi="Arial" w:cs="Arial"/>
                <w:i/>
                <w:iCs/>
                <w:sz w:val="16"/>
                <w:szCs w:val="16"/>
                <w:lang w:eastAsia="es-MX"/>
              </w:rPr>
            </w:pPr>
            <w:r w:rsidRPr="00D103BB">
              <w:rPr>
                <w:rFonts w:ascii="Arial" w:hAnsi="Arial" w:cs="Arial"/>
                <w:sz w:val="16"/>
                <w:szCs w:val="16"/>
                <w:lang w:val="es-MX" w:eastAsia="es-MX"/>
              </w:rPr>
              <w:t xml:space="preserve">Establece la </w:t>
            </w:r>
            <w:r w:rsidRPr="00D103BB">
              <w:rPr>
                <w:rFonts w:ascii="Arial" w:hAnsi="Arial" w:cs="Arial"/>
                <w:sz w:val="16"/>
                <w:szCs w:val="16"/>
                <w:lang w:eastAsia="es-ES"/>
              </w:rPr>
              <w:t>prioridad de la eliminación inmediata de las peores formas de trabajo infantil que según la definición del Artículo 3, incluye “</w:t>
            </w:r>
            <w:r w:rsidRPr="00D103BB">
              <w:rPr>
                <w:rFonts w:ascii="Arial" w:hAnsi="Arial" w:cs="Arial"/>
                <w:i/>
                <w:iCs/>
                <w:sz w:val="16"/>
                <w:szCs w:val="16"/>
                <w:lang w:eastAsia="es-MX"/>
              </w:rPr>
              <w:t>la utilización, el reclutamiento o la oferta de niños para la realización de actividades ilícitas, en particular la producción y el tráfico de estupefacientes, y el trabajo que, por su naturaleza o por las condiciones en que se lleva a cabo, es probable que dañe la salud, la seguridad o la moralidad de los niños”.</w:t>
            </w:r>
          </w:p>
        </w:tc>
      </w:tr>
      <w:tr w:rsidR="00065990" w:rsidRPr="00D103BB" w14:paraId="3C8102C3" w14:textId="77777777" w:rsidTr="00065990">
        <w:tc>
          <w:tcPr>
            <w:tcW w:w="1249" w:type="pct"/>
            <w:vAlign w:val="center"/>
          </w:tcPr>
          <w:p w14:paraId="19DAB777"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Opinión Consultiva de la CIDH No 17 del 28 de agosto de 2002</w:t>
            </w:r>
          </w:p>
          <w:p w14:paraId="4B52934A" w14:textId="77777777" w:rsidR="00D103BB" w:rsidRDefault="00D103BB" w:rsidP="00CF6A8B">
            <w:pPr>
              <w:jc w:val="both"/>
              <w:rPr>
                <w:rFonts w:ascii="Arial" w:hAnsi="Arial" w:cs="Arial"/>
                <w:sz w:val="16"/>
                <w:szCs w:val="16"/>
                <w:lang w:eastAsia="es-ES"/>
              </w:rPr>
            </w:pPr>
          </w:p>
          <w:p w14:paraId="47EE24D8" w14:textId="77777777" w:rsidR="00D103BB" w:rsidRDefault="00D103BB" w:rsidP="00CF6A8B">
            <w:pPr>
              <w:jc w:val="both"/>
              <w:rPr>
                <w:rFonts w:ascii="Arial" w:hAnsi="Arial" w:cs="Arial"/>
                <w:sz w:val="16"/>
                <w:szCs w:val="16"/>
                <w:lang w:eastAsia="es-ES"/>
              </w:rPr>
            </w:pPr>
          </w:p>
          <w:p w14:paraId="6464AC9C" w14:textId="39E95852" w:rsidR="00D103BB" w:rsidRPr="00D103BB" w:rsidRDefault="00D103BB" w:rsidP="00CF6A8B">
            <w:pPr>
              <w:jc w:val="both"/>
              <w:rPr>
                <w:rFonts w:ascii="Arial" w:hAnsi="Arial" w:cs="Arial"/>
                <w:sz w:val="16"/>
                <w:szCs w:val="16"/>
                <w:lang w:eastAsia="es-ES"/>
              </w:rPr>
            </w:pPr>
          </w:p>
        </w:tc>
        <w:tc>
          <w:tcPr>
            <w:tcW w:w="705" w:type="pct"/>
            <w:vAlign w:val="center"/>
          </w:tcPr>
          <w:p w14:paraId="053EB7DD"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28-08-2002</w:t>
            </w:r>
          </w:p>
        </w:tc>
        <w:tc>
          <w:tcPr>
            <w:tcW w:w="3046" w:type="pct"/>
          </w:tcPr>
          <w:p w14:paraId="52204EEF"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 xml:space="preserve">Condición jurídica y derechos humanos del niño. Además del amplio alcance formulado en el artículo 12 de la Convención de 1989, - abarcando el derecho del niño a ser oído (directamente o mediante un representante legal) en procedimientos judiciales o administrativos en que participe, y de tener sus puntos de vista tomados en consideración, en circunstancias de comisión de un delito, el enfoque de los derechos del niño, en relación con </w:t>
            </w:r>
            <w:r w:rsidRPr="00D103BB">
              <w:rPr>
                <w:rFonts w:ascii="Arial" w:hAnsi="Arial" w:cs="Arial"/>
                <w:sz w:val="16"/>
                <w:szCs w:val="16"/>
                <w:lang w:eastAsia="es-ES"/>
              </w:rPr>
              <w:lastRenderedPageBreak/>
              <w:t>el menor infractor no deja de ser garantista y orientarse hacia el desarrollo de su responsabilización.</w:t>
            </w:r>
          </w:p>
        </w:tc>
      </w:tr>
      <w:tr w:rsidR="00065990" w:rsidRPr="00D103BB" w14:paraId="00C1CDD3" w14:textId="77777777" w:rsidTr="00065990">
        <w:tc>
          <w:tcPr>
            <w:tcW w:w="1249" w:type="pct"/>
            <w:vAlign w:val="center"/>
          </w:tcPr>
          <w:p w14:paraId="5821FBD6"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lastRenderedPageBreak/>
              <w:t>Observación General No 10/ 2007 expedida por el comité de los Derechos del Niño de las Naciones Unidas.</w:t>
            </w:r>
          </w:p>
          <w:p w14:paraId="3C53C7CF" w14:textId="16085142" w:rsidR="00D103BB" w:rsidRPr="00D103BB" w:rsidRDefault="00D103BB" w:rsidP="00CF6A8B">
            <w:pPr>
              <w:jc w:val="both"/>
              <w:rPr>
                <w:rFonts w:ascii="Arial" w:hAnsi="Arial" w:cs="Arial"/>
                <w:sz w:val="16"/>
                <w:szCs w:val="16"/>
                <w:lang w:eastAsia="es-ES"/>
              </w:rPr>
            </w:pPr>
          </w:p>
        </w:tc>
        <w:tc>
          <w:tcPr>
            <w:tcW w:w="705" w:type="pct"/>
            <w:vAlign w:val="center"/>
          </w:tcPr>
          <w:p w14:paraId="75252949"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21-04-2007</w:t>
            </w:r>
          </w:p>
        </w:tc>
        <w:tc>
          <w:tcPr>
            <w:tcW w:w="3046" w:type="pct"/>
          </w:tcPr>
          <w:p w14:paraId="2DADD499"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Alienta a los Estados Partes a elaborar y aplicar una política general de justicia de menores, a fin prevenir y luchar contra la delincuencia juvenil sobre la base de la Convención de los Derechos del Niño y de conformidad con ella, y recabar a este respecto el asesoramiento y apoyo del Grupo Interinstitucional de Coordinación sobre la Justicia de Menores.</w:t>
            </w:r>
          </w:p>
        </w:tc>
      </w:tr>
      <w:tr w:rsidR="00065990" w:rsidRPr="00D103BB" w14:paraId="50B7FDD3" w14:textId="77777777" w:rsidTr="00065990">
        <w:tc>
          <w:tcPr>
            <w:tcW w:w="1249" w:type="pct"/>
            <w:vAlign w:val="center"/>
          </w:tcPr>
          <w:p w14:paraId="32BE1E87"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Reglas de Brasilia sobre Acceso a la Justicia de las Personas en condición de Vulnerabilidad (2008).</w:t>
            </w:r>
          </w:p>
          <w:p w14:paraId="2601BBC5" w14:textId="2AC716B0" w:rsidR="00D103BB" w:rsidRPr="00D103BB" w:rsidRDefault="00D103BB" w:rsidP="00CF6A8B">
            <w:pPr>
              <w:jc w:val="both"/>
              <w:rPr>
                <w:rFonts w:ascii="Arial" w:hAnsi="Arial" w:cs="Arial"/>
                <w:sz w:val="16"/>
                <w:szCs w:val="16"/>
                <w:lang w:eastAsia="es-ES"/>
              </w:rPr>
            </w:pPr>
          </w:p>
        </w:tc>
        <w:tc>
          <w:tcPr>
            <w:tcW w:w="705" w:type="pct"/>
            <w:vAlign w:val="center"/>
          </w:tcPr>
          <w:p w14:paraId="2B8D3D2D"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6-03-2008</w:t>
            </w:r>
          </w:p>
        </w:tc>
        <w:tc>
          <w:tcPr>
            <w:tcW w:w="3046" w:type="pct"/>
          </w:tcPr>
          <w:p w14:paraId="6470A6B3"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Tienen como objetivo, garantizar las condiciones de acceso efectivo a la justicia de las personas en condición de vulnerabilidad, sin discriminación alguna, referida a la edad, reconoce que todo niño, niña y adolescente debe ser objeto de una especial tutela por parte de los órganos del sistema de justicia, en consideración a su desarrollo evolutivo.</w:t>
            </w:r>
          </w:p>
        </w:tc>
      </w:tr>
      <w:tr w:rsidR="00065990" w:rsidRPr="00D103BB" w14:paraId="6EAED31D" w14:textId="77777777" w:rsidTr="00065990">
        <w:tc>
          <w:tcPr>
            <w:tcW w:w="1249" w:type="pct"/>
            <w:vAlign w:val="center"/>
          </w:tcPr>
          <w:p w14:paraId="3D917340"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Observación General No. 12/ 2009 expedida por el Comité de los Derechos del Niño de las Naciones Unidas.</w:t>
            </w:r>
          </w:p>
        </w:tc>
        <w:tc>
          <w:tcPr>
            <w:tcW w:w="705" w:type="pct"/>
            <w:vAlign w:val="center"/>
          </w:tcPr>
          <w:p w14:paraId="0FFF31CC"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20-07-2009</w:t>
            </w:r>
          </w:p>
        </w:tc>
        <w:tc>
          <w:tcPr>
            <w:tcW w:w="3046" w:type="pct"/>
            <w:vAlign w:val="center"/>
          </w:tcPr>
          <w:p w14:paraId="4C2626E4"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 xml:space="preserve">Habla del derecho a la participación, el derecho de todos los niños a ser escuchados y tomados en serio, constituyen los valores fundamentales de la Convención de 1989. </w:t>
            </w:r>
          </w:p>
        </w:tc>
      </w:tr>
      <w:tr w:rsidR="00065990" w:rsidRPr="00D103BB" w14:paraId="2E762585" w14:textId="77777777" w:rsidTr="00065990">
        <w:tc>
          <w:tcPr>
            <w:tcW w:w="1249" w:type="pct"/>
            <w:vAlign w:val="center"/>
          </w:tcPr>
          <w:p w14:paraId="7223DDF7"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Observación General No. 13 /2011 expedida por el Comité de los Derechos del Niño de las Naciones Unidas.</w:t>
            </w:r>
          </w:p>
          <w:p w14:paraId="60B565E2" w14:textId="77777777" w:rsidR="00D103BB" w:rsidRDefault="00D103BB" w:rsidP="00CF6A8B">
            <w:pPr>
              <w:jc w:val="both"/>
              <w:rPr>
                <w:rFonts w:ascii="Arial" w:hAnsi="Arial" w:cs="Arial"/>
                <w:sz w:val="16"/>
                <w:szCs w:val="16"/>
                <w:lang w:eastAsia="es-ES"/>
              </w:rPr>
            </w:pPr>
          </w:p>
          <w:p w14:paraId="2410A085" w14:textId="77777777" w:rsidR="00D103BB" w:rsidRDefault="00D103BB" w:rsidP="00CF6A8B">
            <w:pPr>
              <w:jc w:val="both"/>
              <w:rPr>
                <w:rFonts w:ascii="Arial" w:hAnsi="Arial" w:cs="Arial"/>
                <w:sz w:val="16"/>
                <w:szCs w:val="16"/>
                <w:lang w:eastAsia="es-ES"/>
              </w:rPr>
            </w:pPr>
          </w:p>
          <w:p w14:paraId="48411614" w14:textId="77777777" w:rsidR="00D103BB" w:rsidRDefault="00D103BB" w:rsidP="00CF6A8B">
            <w:pPr>
              <w:jc w:val="both"/>
              <w:rPr>
                <w:rFonts w:ascii="Arial" w:hAnsi="Arial" w:cs="Arial"/>
                <w:sz w:val="16"/>
                <w:szCs w:val="16"/>
                <w:lang w:eastAsia="es-ES"/>
              </w:rPr>
            </w:pPr>
          </w:p>
          <w:p w14:paraId="43E5FB04" w14:textId="2CEAD6D9" w:rsidR="00D103BB" w:rsidRPr="00D103BB" w:rsidRDefault="00D103BB" w:rsidP="00CF6A8B">
            <w:pPr>
              <w:jc w:val="both"/>
              <w:rPr>
                <w:rFonts w:ascii="Arial" w:hAnsi="Arial" w:cs="Arial"/>
                <w:sz w:val="16"/>
                <w:szCs w:val="16"/>
                <w:lang w:eastAsia="es-ES"/>
              </w:rPr>
            </w:pPr>
          </w:p>
        </w:tc>
        <w:tc>
          <w:tcPr>
            <w:tcW w:w="705" w:type="pct"/>
            <w:vAlign w:val="center"/>
          </w:tcPr>
          <w:p w14:paraId="68DBAF7A"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18-04-2011</w:t>
            </w:r>
          </w:p>
        </w:tc>
        <w:tc>
          <w:tcPr>
            <w:tcW w:w="3046" w:type="pct"/>
          </w:tcPr>
          <w:p w14:paraId="4EE7D228" w14:textId="77777777" w:rsidR="00065990" w:rsidRPr="00D103BB" w:rsidRDefault="00065990" w:rsidP="00CF6A8B">
            <w:pPr>
              <w:jc w:val="both"/>
              <w:rPr>
                <w:rFonts w:ascii="Arial" w:hAnsi="Arial" w:cs="Arial"/>
                <w:sz w:val="16"/>
                <w:szCs w:val="16"/>
                <w:lang w:val="es-MX" w:eastAsia="es-MX"/>
              </w:rPr>
            </w:pPr>
            <w:r w:rsidRPr="00D103BB">
              <w:rPr>
                <w:rFonts w:ascii="Arial" w:hAnsi="Arial" w:cs="Arial"/>
                <w:sz w:val="16"/>
                <w:szCs w:val="16"/>
                <w:lang w:eastAsia="es-ES"/>
              </w:rPr>
              <w:t>Buscan proteger a los niños contra toda forma de violencia, entre los que se encuentra la prevención de tortura y tratos o penas inhumanas o degradantes. Incluyendo todo acto de violencia contra un niño para obligarlo a confesar, castigarlo extrajudicialmente por conductas ilícitas o indeseadas u obligarlo a realizar actividades contra su voluntad, cometido por lo general por la policía y otros agentes del orden público, el personal de los hogares y residencias y otras instituciones y las personas que tienen autoridad sobre el niño, incluidos los agentes armados no estatales</w:t>
            </w:r>
            <w:r w:rsidRPr="00D103BB">
              <w:rPr>
                <w:rFonts w:ascii="Arial" w:hAnsi="Arial" w:cs="Arial"/>
                <w:sz w:val="16"/>
                <w:szCs w:val="16"/>
                <w:lang w:val="es-MX" w:eastAsia="es-MX"/>
              </w:rPr>
              <w:t>.</w:t>
            </w:r>
          </w:p>
        </w:tc>
      </w:tr>
      <w:tr w:rsidR="00065990" w:rsidRPr="00D103BB" w14:paraId="105DECC2" w14:textId="77777777" w:rsidTr="00065990">
        <w:tc>
          <w:tcPr>
            <w:tcW w:w="1249" w:type="pct"/>
            <w:vAlign w:val="center"/>
          </w:tcPr>
          <w:p w14:paraId="7B3EA58A"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Reglas de Bangkok, 2011.</w:t>
            </w:r>
          </w:p>
          <w:p w14:paraId="143BE2A7" w14:textId="77777777" w:rsidR="00D103BB" w:rsidRDefault="00D103BB" w:rsidP="00CF6A8B">
            <w:pPr>
              <w:jc w:val="both"/>
              <w:rPr>
                <w:rFonts w:ascii="Arial" w:hAnsi="Arial" w:cs="Arial"/>
                <w:sz w:val="16"/>
                <w:szCs w:val="16"/>
                <w:lang w:eastAsia="es-ES"/>
              </w:rPr>
            </w:pPr>
          </w:p>
          <w:p w14:paraId="47B48773" w14:textId="77777777" w:rsidR="00D103BB" w:rsidRDefault="00D103BB" w:rsidP="00CF6A8B">
            <w:pPr>
              <w:jc w:val="both"/>
              <w:rPr>
                <w:rFonts w:ascii="Arial" w:hAnsi="Arial" w:cs="Arial"/>
                <w:sz w:val="16"/>
                <w:szCs w:val="16"/>
                <w:lang w:eastAsia="es-ES"/>
              </w:rPr>
            </w:pPr>
          </w:p>
          <w:p w14:paraId="3B0BEE63" w14:textId="77777777" w:rsidR="00D103BB" w:rsidRDefault="00D103BB" w:rsidP="00CF6A8B">
            <w:pPr>
              <w:jc w:val="both"/>
              <w:rPr>
                <w:rFonts w:ascii="Arial" w:hAnsi="Arial" w:cs="Arial"/>
                <w:sz w:val="16"/>
                <w:szCs w:val="16"/>
                <w:lang w:eastAsia="es-ES"/>
              </w:rPr>
            </w:pPr>
          </w:p>
          <w:p w14:paraId="4E0B98B7" w14:textId="77777777" w:rsidR="00D103BB" w:rsidRDefault="00D103BB" w:rsidP="00CF6A8B">
            <w:pPr>
              <w:jc w:val="both"/>
              <w:rPr>
                <w:rFonts w:ascii="Arial" w:hAnsi="Arial" w:cs="Arial"/>
                <w:sz w:val="16"/>
                <w:szCs w:val="16"/>
                <w:lang w:eastAsia="es-ES"/>
              </w:rPr>
            </w:pPr>
          </w:p>
          <w:p w14:paraId="2F9F366A" w14:textId="77777777" w:rsidR="00D103BB" w:rsidRDefault="00D103BB" w:rsidP="00CF6A8B">
            <w:pPr>
              <w:jc w:val="both"/>
              <w:rPr>
                <w:rFonts w:ascii="Arial" w:hAnsi="Arial" w:cs="Arial"/>
                <w:sz w:val="16"/>
                <w:szCs w:val="16"/>
                <w:lang w:eastAsia="es-ES"/>
              </w:rPr>
            </w:pPr>
          </w:p>
          <w:p w14:paraId="6DD1025A" w14:textId="77777777" w:rsidR="00D103BB" w:rsidRDefault="00D103BB" w:rsidP="00CF6A8B">
            <w:pPr>
              <w:jc w:val="both"/>
              <w:rPr>
                <w:rFonts w:ascii="Arial" w:hAnsi="Arial" w:cs="Arial"/>
                <w:sz w:val="16"/>
                <w:szCs w:val="16"/>
                <w:lang w:eastAsia="es-ES"/>
              </w:rPr>
            </w:pPr>
          </w:p>
          <w:p w14:paraId="64F0C826" w14:textId="77777777" w:rsidR="00D103BB" w:rsidRDefault="00D103BB" w:rsidP="00CF6A8B">
            <w:pPr>
              <w:jc w:val="both"/>
              <w:rPr>
                <w:rFonts w:ascii="Arial" w:hAnsi="Arial" w:cs="Arial"/>
                <w:sz w:val="16"/>
                <w:szCs w:val="16"/>
                <w:lang w:eastAsia="es-ES"/>
              </w:rPr>
            </w:pPr>
          </w:p>
          <w:p w14:paraId="70D6D47A" w14:textId="77777777" w:rsidR="00D103BB" w:rsidRDefault="00D103BB" w:rsidP="00CF6A8B">
            <w:pPr>
              <w:jc w:val="both"/>
              <w:rPr>
                <w:rFonts w:ascii="Arial" w:hAnsi="Arial" w:cs="Arial"/>
                <w:sz w:val="16"/>
                <w:szCs w:val="16"/>
                <w:lang w:eastAsia="es-ES"/>
              </w:rPr>
            </w:pPr>
          </w:p>
          <w:p w14:paraId="79222537" w14:textId="77777777" w:rsidR="00D103BB" w:rsidRDefault="00D103BB" w:rsidP="00CF6A8B">
            <w:pPr>
              <w:jc w:val="both"/>
              <w:rPr>
                <w:rFonts w:ascii="Arial" w:hAnsi="Arial" w:cs="Arial"/>
                <w:sz w:val="16"/>
                <w:szCs w:val="16"/>
                <w:lang w:eastAsia="es-ES"/>
              </w:rPr>
            </w:pPr>
          </w:p>
          <w:p w14:paraId="058A22C1" w14:textId="7CA24AF2" w:rsidR="00D103BB" w:rsidRPr="00D103BB" w:rsidRDefault="00D103BB" w:rsidP="00CF6A8B">
            <w:pPr>
              <w:jc w:val="both"/>
              <w:rPr>
                <w:rFonts w:ascii="Arial" w:hAnsi="Arial" w:cs="Arial"/>
                <w:sz w:val="16"/>
                <w:szCs w:val="16"/>
                <w:lang w:eastAsia="es-ES"/>
              </w:rPr>
            </w:pPr>
          </w:p>
        </w:tc>
        <w:tc>
          <w:tcPr>
            <w:tcW w:w="705" w:type="pct"/>
            <w:vAlign w:val="center"/>
          </w:tcPr>
          <w:p w14:paraId="1F640BE0" w14:textId="77777777" w:rsidR="00065990" w:rsidRPr="00D103BB" w:rsidRDefault="00065990" w:rsidP="00CF6A8B">
            <w:pPr>
              <w:autoSpaceDE w:val="0"/>
              <w:autoSpaceDN w:val="0"/>
              <w:adjustRightInd w:val="0"/>
              <w:jc w:val="both"/>
              <w:rPr>
                <w:rFonts w:ascii="Arial" w:hAnsi="Arial" w:cs="Arial"/>
                <w:sz w:val="16"/>
                <w:szCs w:val="16"/>
                <w:lang w:eastAsia="es-ES"/>
              </w:rPr>
            </w:pPr>
            <w:r w:rsidRPr="00D103BB">
              <w:rPr>
                <w:rFonts w:ascii="Arial" w:hAnsi="Arial" w:cs="Arial"/>
                <w:sz w:val="16"/>
                <w:szCs w:val="16"/>
                <w:lang w:eastAsia="es-ES"/>
              </w:rPr>
              <w:t>16-03-2011</w:t>
            </w:r>
          </w:p>
        </w:tc>
        <w:tc>
          <w:tcPr>
            <w:tcW w:w="3046" w:type="pct"/>
          </w:tcPr>
          <w:p w14:paraId="5C2847F8" w14:textId="77777777" w:rsidR="00065990" w:rsidRPr="00D103BB" w:rsidRDefault="00065990" w:rsidP="00CF6A8B">
            <w:pPr>
              <w:suppressAutoHyphens/>
              <w:autoSpaceDE w:val="0"/>
              <w:jc w:val="both"/>
              <w:rPr>
                <w:rFonts w:ascii="Arial" w:hAnsi="Arial" w:cs="Arial"/>
                <w:sz w:val="16"/>
                <w:szCs w:val="16"/>
                <w:lang w:eastAsia="es-ES"/>
              </w:rPr>
            </w:pPr>
            <w:r w:rsidRPr="00D103BB">
              <w:rPr>
                <w:rFonts w:ascii="Arial" w:hAnsi="Arial" w:cs="Arial"/>
                <w:sz w:val="16"/>
                <w:szCs w:val="16"/>
                <w:lang w:eastAsia="es-ES"/>
              </w:rPr>
              <w:t>Tienen como objetivo poner en práctica el principio de no discriminación consagrado en el párrafo 6 de las Reglas mínimas para el tratamiento de los reclusos. Afirman que se deben tener en cuenta las necesidades y la situación concreta de todas las personas privadas de libertad, incluidas las mujeres. La atención de esas necesidades para lograr en lo sustancial la igualdad entre los sexos no deberá considerarse discriminatoria; señala que las mujeres menores de edad que se encuentran en reclusión, deben tener acceso a programas y servicios correspondientes a su edad y su género, recibir orientación sobre los problemas del abuso o violencia sexual, y recibir educación sobre la atención de salud para la mujer. (Reglas de aplicación General Numeral 10 reglas 36 a 39).</w:t>
            </w:r>
          </w:p>
        </w:tc>
      </w:tr>
      <w:tr w:rsidR="00065990" w:rsidRPr="00D103BB" w14:paraId="3AE35ACB" w14:textId="77777777" w:rsidTr="00065990">
        <w:tc>
          <w:tcPr>
            <w:tcW w:w="1249" w:type="pct"/>
            <w:vAlign w:val="center"/>
          </w:tcPr>
          <w:p w14:paraId="02E089B1"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Observación General No. 15/ 2013 expedida por el Comité de los Derechos del Niño de las Naciones Unidas.</w:t>
            </w:r>
          </w:p>
          <w:p w14:paraId="075420DD" w14:textId="77777777" w:rsidR="00D103BB" w:rsidRDefault="00D103BB" w:rsidP="00CF6A8B">
            <w:pPr>
              <w:jc w:val="both"/>
              <w:rPr>
                <w:rFonts w:ascii="Arial" w:hAnsi="Arial" w:cs="Arial"/>
                <w:sz w:val="16"/>
                <w:szCs w:val="16"/>
                <w:lang w:eastAsia="es-ES"/>
              </w:rPr>
            </w:pPr>
          </w:p>
          <w:p w14:paraId="0237B1E6" w14:textId="77777777" w:rsidR="00D103BB" w:rsidRDefault="00D103BB" w:rsidP="00CF6A8B">
            <w:pPr>
              <w:jc w:val="both"/>
              <w:rPr>
                <w:rFonts w:ascii="Arial" w:hAnsi="Arial" w:cs="Arial"/>
                <w:sz w:val="16"/>
                <w:szCs w:val="16"/>
                <w:lang w:eastAsia="es-ES"/>
              </w:rPr>
            </w:pPr>
          </w:p>
          <w:p w14:paraId="6569E30B" w14:textId="77777777" w:rsidR="00D103BB" w:rsidRDefault="00D103BB" w:rsidP="00CF6A8B">
            <w:pPr>
              <w:jc w:val="both"/>
              <w:rPr>
                <w:rFonts w:ascii="Arial" w:hAnsi="Arial" w:cs="Arial"/>
                <w:sz w:val="16"/>
                <w:szCs w:val="16"/>
                <w:lang w:eastAsia="es-ES"/>
              </w:rPr>
            </w:pPr>
          </w:p>
          <w:p w14:paraId="4588A1EA" w14:textId="77777777" w:rsidR="00D103BB" w:rsidRDefault="00D103BB" w:rsidP="00CF6A8B">
            <w:pPr>
              <w:jc w:val="both"/>
              <w:rPr>
                <w:rFonts w:ascii="Arial" w:hAnsi="Arial" w:cs="Arial"/>
                <w:sz w:val="16"/>
                <w:szCs w:val="16"/>
                <w:lang w:eastAsia="es-ES"/>
              </w:rPr>
            </w:pPr>
          </w:p>
          <w:p w14:paraId="2FDC1157" w14:textId="77777777" w:rsidR="00D103BB" w:rsidRDefault="00D103BB" w:rsidP="00CF6A8B">
            <w:pPr>
              <w:jc w:val="both"/>
              <w:rPr>
                <w:rFonts w:ascii="Arial" w:hAnsi="Arial" w:cs="Arial"/>
                <w:sz w:val="16"/>
                <w:szCs w:val="16"/>
                <w:lang w:eastAsia="es-ES"/>
              </w:rPr>
            </w:pPr>
          </w:p>
          <w:p w14:paraId="7E508505" w14:textId="25B87137" w:rsidR="00D103BB" w:rsidRPr="00D103BB" w:rsidRDefault="00D103BB" w:rsidP="00CF6A8B">
            <w:pPr>
              <w:jc w:val="both"/>
              <w:rPr>
                <w:rFonts w:ascii="Arial" w:hAnsi="Arial" w:cs="Arial"/>
                <w:sz w:val="16"/>
                <w:szCs w:val="16"/>
                <w:lang w:eastAsia="es-ES"/>
              </w:rPr>
            </w:pPr>
          </w:p>
        </w:tc>
        <w:tc>
          <w:tcPr>
            <w:tcW w:w="705" w:type="pct"/>
            <w:vAlign w:val="center"/>
          </w:tcPr>
          <w:p w14:paraId="720C1A02"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17-04-2013</w:t>
            </w:r>
          </w:p>
        </w:tc>
        <w:tc>
          <w:tcPr>
            <w:tcW w:w="3046" w:type="pct"/>
          </w:tcPr>
          <w:p w14:paraId="554EAF0B"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Orientada a garantizar el derecho del niño al disfrute del más alto nivel posible de salud (Artículo 24)</w:t>
            </w:r>
            <w:r w:rsidRPr="00D103BB">
              <w:rPr>
                <w:rFonts w:ascii="Arial" w:hAnsi="Arial" w:cs="Arial"/>
                <w:sz w:val="16"/>
                <w:szCs w:val="16"/>
                <w:vertAlign w:val="superscript"/>
                <w:lang w:eastAsia="es-ES"/>
              </w:rPr>
              <w:footnoteReference w:id="110"/>
            </w:r>
          </w:p>
          <w:p w14:paraId="469E1DA0"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Señala la relevancia de la garantía del derecho del niño a la salud, y busca que todos los servicios y programas relacionados con la salud para menores de edad cumplan con los criterios de disponibilidad, accesibilidad, aceptabilidad y calidad frente al tema de consumo de sustancias psicoactivas , subraya la importancia de adoptar un enfoque basado en derechos y recomienda que, se empleen estrategias de reducción del daño a fin de minimizar repercusiones negativas en la salud del uso indebido de dichas sustancias.</w:t>
            </w:r>
          </w:p>
        </w:tc>
      </w:tr>
      <w:tr w:rsidR="00065990" w:rsidRPr="00D103BB" w14:paraId="30822FA7" w14:textId="77777777" w:rsidTr="00065990">
        <w:tc>
          <w:tcPr>
            <w:tcW w:w="1249" w:type="pct"/>
            <w:vAlign w:val="center"/>
          </w:tcPr>
          <w:p w14:paraId="0406F430"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Observación General No. 16/ 2013 expedida por el Comité de los Derechos del Niño de las Naciones Unidas.</w:t>
            </w:r>
          </w:p>
          <w:p w14:paraId="3DC42034" w14:textId="77777777" w:rsidR="00D103BB" w:rsidRDefault="00D103BB" w:rsidP="00CF6A8B">
            <w:pPr>
              <w:jc w:val="both"/>
              <w:rPr>
                <w:rFonts w:ascii="Arial" w:hAnsi="Arial" w:cs="Arial"/>
                <w:sz w:val="16"/>
                <w:szCs w:val="16"/>
                <w:lang w:eastAsia="es-ES"/>
              </w:rPr>
            </w:pPr>
          </w:p>
          <w:p w14:paraId="2E441899" w14:textId="77777777" w:rsidR="00D103BB" w:rsidRDefault="00D103BB" w:rsidP="00CF6A8B">
            <w:pPr>
              <w:jc w:val="both"/>
              <w:rPr>
                <w:rFonts w:ascii="Arial" w:hAnsi="Arial" w:cs="Arial"/>
                <w:sz w:val="16"/>
                <w:szCs w:val="16"/>
                <w:lang w:eastAsia="es-ES"/>
              </w:rPr>
            </w:pPr>
          </w:p>
          <w:p w14:paraId="4337B90F" w14:textId="77777777" w:rsidR="00D103BB" w:rsidRDefault="00D103BB" w:rsidP="00CF6A8B">
            <w:pPr>
              <w:jc w:val="both"/>
              <w:rPr>
                <w:rFonts w:ascii="Arial" w:hAnsi="Arial" w:cs="Arial"/>
                <w:sz w:val="16"/>
                <w:szCs w:val="16"/>
                <w:lang w:eastAsia="es-ES"/>
              </w:rPr>
            </w:pPr>
          </w:p>
          <w:p w14:paraId="3F1EE527" w14:textId="057060A1" w:rsidR="00D103BB" w:rsidRPr="00D103BB" w:rsidRDefault="00D103BB" w:rsidP="00CF6A8B">
            <w:pPr>
              <w:jc w:val="both"/>
              <w:rPr>
                <w:rFonts w:ascii="Arial" w:hAnsi="Arial" w:cs="Arial"/>
                <w:sz w:val="16"/>
                <w:szCs w:val="16"/>
                <w:lang w:eastAsia="es-ES"/>
              </w:rPr>
            </w:pPr>
          </w:p>
        </w:tc>
        <w:tc>
          <w:tcPr>
            <w:tcW w:w="705" w:type="pct"/>
            <w:vAlign w:val="center"/>
          </w:tcPr>
          <w:p w14:paraId="1F49E6FB"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17-04 2013</w:t>
            </w:r>
          </w:p>
        </w:tc>
        <w:tc>
          <w:tcPr>
            <w:tcW w:w="3046" w:type="pct"/>
          </w:tcPr>
          <w:p w14:paraId="712EEE8B"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t>Referidas a las obligaciones del Estado en relación con el impacto del sector empresarial en los derechos del niño. El Inciso 69 señala: “La edad no debería ser un obstáculo para que un niño ejerza el derecho a participar plenamente en el proceso judicial. (…) deben respetarse la confidencialidad y la privacidad, y los niños deben estar informados acerca de los progresos en todas las etapas del proceso, otorgando la debida importancia a la madurez del niño y a las dificultades de habla, idioma o de comunicación que pudiera tener”.</w:t>
            </w:r>
          </w:p>
        </w:tc>
      </w:tr>
      <w:tr w:rsidR="00065990" w:rsidRPr="00D103BB" w14:paraId="4C6A3C08" w14:textId="77777777" w:rsidTr="00065990">
        <w:tc>
          <w:tcPr>
            <w:tcW w:w="1249" w:type="pct"/>
            <w:vAlign w:val="center"/>
          </w:tcPr>
          <w:p w14:paraId="1F6B5560"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 xml:space="preserve">Observación General No. 17 / 2013 expedida por el Comité de los Derechos del </w:t>
            </w:r>
            <w:r w:rsidRPr="00D103BB">
              <w:rPr>
                <w:rFonts w:ascii="Arial" w:hAnsi="Arial" w:cs="Arial"/>
                <w:sz w:val="16"/>
                <w:szCs w:val="16"/>
                <w:lang w:eastAsia="es-ES"/>
              </w:rPr>
              <w:lastRenderedPageBreak/>
              <w:t>Niño de las Naciones Unidas.</w:t>
            </w:r>
          </w:p>
          <w:p w14:paraId="4F4FD171" w14:textId="77777777" w:rsidR="00D103BB" w:rsidRDefault="00D103BB" w:rsidP="00CF6A8B">
            <w:pPr>
              <w:jc w:val="both"/>
              <w:rPr>
                <w:rFonts w:ascii="Arial" w:hAnsi="Arial" w:cs="Arial"/>
                <w:sz w:val="16"/>
                <w:szCs w:val="16"/>
                <w:lang w:eastAsia="es-ES"/>
              </w:rPr>
            </w:pPr>
          </w:p>
          <w:p w14:paraId="0D6AD58A" w14:textId="73B70536" w:rsidR="00D103BB" w:rsidRPr="00D103BB" w:rsidRDefault="00D103BB" w:rsidP="00CF6A8B">
            <w:pPr>
              <w:jc w:val="both"/>
              <w:rPr>
                <w:rFonts w:ascii="Arial" w:hAnsi="Arial" w:cs="Arial"/>
                <w:sz w:val="16"/>
                <w:szCs w:val="16"/>
                <w:lang w:eastAsia="es-ES"/>
              </w:rPr>
            </w:pPr>
          </w:p>
        </w:tc>
        <w:tc>
          <w:tcPr>
            <w:tcW w:w="705" w:type="pct"/>
            <w:vAlign w:val="center"/>
          </w:tcPr>
          <w:p w14:paraId="568EC7A1" w14:textId="77777777" w:rsidR="00065990" w:rsidRPr="00D103BB" w:rsidRDefault="00065990" w:rsidP="00CF6A8B">
            <w:pPr>
              <w:jc w:val="both"/>
              <w:rPr>
                <w:rFonts w:ascii="Arial" w:hAnsi="Arial" w:cs="Arial"/>
                <w:sz w:val="16"/>
                <w:szCs w:val="16"/>
                <w:lang w:eastAsia="es-ES"/>
              </w:rPr>
            </w:pPr>
            <w:r w:rsidRPr="00D103BB">
              <w:rPr>
                <w:rFonts w:ascii="Arial" w:hAnsi="Arial" w:cs="Arial"/>
                <w:sz w:val="16"/>
                <w:szCs w:val="16"/>
                <w:lang w:eastAsia="es-ES"/>
              </w:rPr>
              <w:lastRenderedPageBreak/>
              <w:t>17-04 2013</w:t>
            </w:r>
          </w:p>
        </w:tc>
        <w:tc>
          <w:tcPr>
            <w:tcW w:w="3046" w:type="pct"/>
          </w:tcPr>
          <w:p w14:paraId="3E8D43AE" w14:textId="77777777" w:rsidR="00065990" w:rsidRPr="00D103BB" w:rsidRDefault="00065990" w:rsidP="00CF6A8B">
            <w:pPr>
              <w:jc w:val="both"/>
              <w:rPr>
                <w:rFonts w:ascii="Arial" w:hAnsi="Arial" w:cs="Arial"/>
                <w:sz w:val="16"/>
                <w:szCs w:val="16"/>
                <w:lang w:val="es-MX" w:eastAsia="es-ES"/>
              </w:rPr>
            </w:pPr>
            <w:r w:rsidRPr="00D103BB">
              <w:rPr>
                <w:rFonts w:ascii="Arial" w:hAnsi="Arial" w:cs="Arial"/>
                <w:sz w:val="16"/>
                <w:szCs w:val="16"/>
                <w:lang w:eastAsia="es-ES"/>
              </w:rPr>
              <w:t xml:space="preserve">Busca garantizar el derecho del niño al descanso, el esparcimiento, el juego, las actividades recreativas, la vida cultural y las artes. El Inciso 51 establece que “(…) El Comité </w:t>
            </w:r>
            <w:r w:rsidRPr="00D103BB">
              <w:rPr>
                <w:rFonts w:ascii="Arial" w:hAnsi="Arial" w:cs="Arial"/>
                <w:sz w:val="16"/>
                <w:szCs w:val="16"/>
                <w:lang w:val="es-MX" w:eastAsia="es-ES"/>
              </w:rPr>
              <w:t xml:space="preserve">subraya la necesidad que los Estados se esfuercen por des institucionalizar a los niños; pero hasta que ello se logre, </w:t>
            </w:r>
            <w:r w:rsidRPr="00D103BB">
              <w:rPr>
                <w:rFonts w:ascii="Arial" w:hAnsi="Arial" w:cs="Arial"/>
                <w:sz w:val="16"/>
                <w:szCs w:val="16"/>
                <w:lang w:val="es-MX" w:eastAsia="es-ES"/>
              </w:rPr>
              <w:lastRenderedPageBreak/>
              <w:t>los Estados deben adoptar medidas para velar para que se ofrezcan a los niños espacios y oportunidades para interactuar con sus compañeros en la comunidad, jugar, y participar en juegos, en ejercicios físicos y en la vida cultural y artística. Estas medidas no deben restringirse a actividades obligatorias u organizadas; se necesitan entornos seguros y estimulantes en que los niños puedan desarrollar actividades lúdicas y recreativas libremente. Cuando sea viable, deben ofrecerse esas posibilidades dentro de las comunidades locales. Los niños que viven en instituciones por largos períodos de tiempo necesitan disponer de literatura y publicaciones periódicas adecuadas y de acceso a Internet, junto con apoyo para poder utilizar esos recursos. Se requieren tiempo, espacios apropiados, recursos y equipo adecuado, un personal cualificado y motivado y asignaciones presupuestarias específicas para crear los entornos que se necesitan a fin de que todo niño que viva en una institución pueda ejercer los derechos que le asisten en virtud del Artículo 31”.</w:t>
            </w:r>
          </w:p>
        </w:tc>
      </w:tr>
      <w:tr w:rsidR="00065990" w:rsidRPr="00D103BB" w14:paraId="70CE8A0C" w14:textId="77777777" w:rsidTr="00065990">
        <w:tc>
          <w:tcPr>
            <w:tcW w:w="1249" w:type="pct"/>
            <w:vAlign w:val="center"/>
          </w:tcPr>
          <w:p w14:paraId="228DE63C" w14:textId="77777777" w:rsidR="00065990" w:rsidRPr="00D103BB" w:rsidRDefault="00065990" w:rsidP="00CF6A8B">
            <w:pPr>
              <w:autoSpaceDE w:val="0"/>
              <w:autoSpaceDN w:val="0"/>
              <w:adjustRightInd w:val="0"/>
              <w:jc w:val="both"/>
              <w:rPr>
                <w:rFonts w:ascii="Arial" w:hAnsi="Arial" w:cs="Arial"/>
                <w:sz w:val="16"/>
                <w:szCs w:val="16"/>
                <w:lang w:eastAsia="es-ES"/>
              </w:rPr>
            </w:pPr>
            <w:r w:rsidRPr="00D103BB">
              <w:rPr>
                <w:rFonts w:ascii="Arial" w:hAnsi="Arial" w:cs="Arial"/>
                <w:sz w:val="16"/>
                <w:szCs w:val="16"/>
                <w:lang w:eastAsia="es-ES"/>
              </w:rPr>
              <w:lastRenderedPageBreak/>
              <w:t>Resolución No. 69/194. Estrategias y Medidas Prácticas Modelo de las Naciones Unidas para Eliminar la Violencia contra los Niños en el</w:t>
            </w:r>
          </w:p>
          <w:p w14:paraId="035535BF" w14:textId="77777777" w:rsidR="00065990" w:rsidRDefault="00065990" w:rsidP="00CF6A8B">
            <w:pPr>
              <w:jc w:val="both"/>
              <w:rPr>
                <w:rFonts w:ascii="Arial" w:hAnsi="Arial" w:cs="Arial"/>
                <w:sz w:val="16"/>
                <w:szCs w:val="16"/>
                <w:lang w:eastAsia="es-ES"/>
              </w:rPr>
            </w:pPr>
            <w:r w:rsidRPr="00D103BB">
              <w:rPr>
                <w:rFonts w:ascii="Arial" w:hAnsi="Arial" w:cs="Arial"/>
                <w:sz w:val="16"/>
                <w:szCs w:val="16"/>
                <w:lang w:eastAsia="es-ES"/>
              </w:rPr>
              <w:t>Ámbito de la Prevención del Delito y la Justicia Penal.</w:t>
            </w:r>
          </w:p>
          <w:p w14:paraId="29C3B539" w14:textId="77777777" w:rsidR="00D103BB" w:rsidRDefault="00D103BB" w:rsidP="00CF6A8B">
            <w:pPr>
              <w:jc w:val="both"/>
              <w:rPr>
                <w:rFonts w:ascii="Arial" w:hAnsi="Arial" w:cs="Arial"/>
                <w:sz w:val="16"/>
                <w:szCs w:val="16"/>
                <w:lang w:eastAsia="es-ES"/>
              </w:rPr>
            </w:pPr>
          </w:p>
          <w:p w14:paraId="38C651C8" w14:textId="76FB8254" w:rsidR="00D103BB" w:rsidRPr="00D103BB" w:rsidRDefault="00D103BB" w:rsidP="00CF6A8B">
            <w:pPr>
              <w:jc w:val="both"/>
              <w:rPr>
                <w:rFonts w:ascii="Arial" w:hAnsi="Arial" w:cs="Arial"/>
                <w:sz w:val="16"/>
                <w:szCs w:val="16"/>
                <w:lang w:eastAsia="es-ES"/>
              </w:rPr>
            </w:pPr>
          </w:p>
        </w:tc>
        <w:tc>
          <w:tcPr>
            <w:tcW w:w="705" w:type="pct"/>
            <w:vAlign w:val="center"/>
          </w:tcPr>
          <w:p w14:paraId="2B3C3229" w14:textId="77777777" w:rsidR="00065990" w:rsidRPr="00D103BB" w:rsidRDefault="00065990" w:rsidP="00CF6A8B">
            <w:pPr>
              <w:jc w:val="both"/>
              <w:rPr>
                <w:rFonts w:ascii="Arial" w:hAnsi="Arial" w:cs="Arial"/>
                <w:sz w:val="16"/>
                <w:szCs w:val="16"/>
                <w:lang w:val="es-MX" w:eastAsia="es-ES"/>
              </w:rPr>
            </w:pPr>
            <w:r w:rsidRPr="00D103BB">
              <w:rPr>
                <w:rFonts w:ascii="Arial" w:hAnsi="Arial" w:cs="Arial"/>
                <w:sz w:val="16"/>
                <w:szCs w:val="16"/>
                <w:lang w:val="es-MX" w:eastAsia="es-ES"/>
              </w:rPr>
              <w:t>18-12-2014</w:t>
            </w:r>
          </w:p>
        </w:tc>
        <w:tc>
          <w:tcPr>
            <w:tcW w:w="3046" w:type="pct"/>
          </w:tcPr>
          <w:p w14:paraId="3F5D13D4" w14:textId="77777777" w:rsidR="00065990" w:rsidRPr="00D103BB" w:rsidRDefault="00065990" w:rsidP="00CF6A8B">
            <w:pPr>
              <w:jc w:val="both"/>
              <w:rPr>
                <w:rFonts w:ascii="Arial" w:hAnsi="Arial" w:cs="Arial"/>
                <w:sz w:val="16"/>
                <w:szCs w:val="16"/>
                <w:lang w:val="es-MX" w:eastAsia="es-ES"/>
              </w:rPr>
            </w:pPr>
            <w:r w:rsidRPr="00D103BB">
              <w:rPr>
                <w:rFonts w:ascii="Arial" w:hAnsi="Arial" w:cs="Arial"/>
                <w:sz w:val="16"/>
                <w:szCs w:val="16"/>
                <w:lang w:val="es-MX" w:eastAsia="es-ES"/>
              </w:rPr>
              <w:t>Busca reforzar la capacidad y la formación de los profesionales de la justicia penal, prevenir la violencia contra los niños en el sistema de justicia, reducir el número de niños en contacto con el sistema de justicia, prevenir la violencia relacionada con las actividades de ejecución de la ley y el enjuiciamiento, garantizar que la privación de libertad se utilice únicamente como medida de último recurso y durante el período apropiado más breve posible, prevenir la violencia contra los niños en los lugares de detención y responder a ella, detectar los casos de niños que son víctimas de violencia a causa de su contacto con el sistema de justicia en calidad de delincuentes presuntos o condenados y prestar asistencia y dar protección a esos niños</w:t>
            </w:r>
          </w:p>
        </w:tc>
      </w:tr>
    </w:tbl>
    <w:p w14:paraId="6F76CFA2" w14:textId="77777777" w:rsidR="00D103BB" w:rsidRDefault="00D103BB" w:rsidP="00CF6A8B">
      <w:pPr>
        <w:keepNext/>
        <w:outlineLvl w:val="2"/>
        <w:rPr>
          <w:rFonts w:ascii="Arial" w:eastAsia="Times New Roman" w:hAnsi="Arial" w:cs="Arial"/>
          <w:b/>
          <w:bCs/>
          <w:sz w:val="22"/>
          <w:szCs w:val="22"/>
          <w:lang w:val="es-MX" w:eastAsia="es-MX"/>
        </w:rPr>
      </w:pPr>
      <w:bookmarkStart w:id="124" w:name="_Toc15306950"/>
      <w:bookmarkStart w:id="125" w:name="Normasnacionales"/>
    </w:p>
    <w:p w14:paraId="2C677B06" w14:textId="77777777" w:rsidR="00D103BB" w:rsidRDefault="00D103BB" w:rsidP="00CF6A8B">
      <w:pPr>
        <w:keepNext/>
        <w:outlineLvl w:val="2"/>
        <w:rPr>
          <w:rFonts w:ascii="Arial" w:eastAsia="Times New Roman" w:hAnsi="Arial" w:cs="Arial"/>
          <w:b/>
          <w:bCs/>
          <w:sz w:val="22"/>
          <w:szCs w:val="22"/>
          <w:lang w:val="es-MX" w:eastAsia="es-MX"/>
        </w:rPr>
      </w:pPr>
    </w:p>
    <w:p w14:paraId="3E92ECFD" w14:textId="3C087B1A" w:rsidR="00B76850" w:rsidRPr="00CF6A8B" w:rsidRDefault="00B76850" w:rsidP="00CF6A8B">
      <w:pPr>
        <w:keepNext/>
        <w:outlineLvl w:val="2"/>
        <w:rPr>
          <w:rFonts w:ascii="Arial" w:eastAsia="Times New Roman" w:hAnsi="Arial" w:cs="Arial"/>
          <w:b/>
          <w:bCs/>
          <w:sz w:val="22"/>
          <w:szCs w:val="22"/>
          <w:lang w:val="es-MX" w:eastAsia="es-MX"/>
        </w:rPr>
      </w:pPr>
      <w:bookmarkStart w:id="126" w:name="_Toc25912050"/>
      <w:bookmarkStart w:id="127" w:name="_Toc25912296"/>
      <w:r w:rsidRPr="00CF6A8B">
        <w:rPr>
          <w:rFonts w:ascii="Arial" w:eastAsia="Times New Roman" w:hAnsi="Arial" w:cs="Arial"/>
          <w:b/>
          <w:bCs/>
          <w:sz w:val="22"/>
          <w:szCs w:val="22"/>
          <w:lang w:val="es-MX" w:eastAsia="es-MX"/>
        </w:rPr>
        <w:t>1.2.2 Normas Nacionales</w:t>
      </w:r>
      <w:bookmarkEnd w:id="124"/>
      <w:bookmarkEnd w:id="126"/>
      <w:bookmarkEnd w:id="127"/>
    </w:p>
    <w:p w14:paraId="0996C079" w14:textId="77777777" w:rsidR="00065990" w:rsidRPr="00CF6A8B" w:rsidRDefault="00065990" w:rsidP="00CF6A8B">
      <w:pPr>
        <w:rPr>
          <w:rFonts w:ascii="Arial" w:hAnsi="Arial" w:cs="Arial"/>
          <w:sz w:val="22"/>
          <w:szCs w:val="22"/>
        </w:rPr>
      </w:pPr>
    </w:p>
    <w:p w14:paraId="1B495405" w14:textId="77777777" w:rsidR="00065990" w:rsidRPr="00CF6A8B" w:rsidRDefault="00065990" w:rsidP="00CF6A8B">
      <w:pPr>
        <w:widowControl w:val="0"/>
        <w:suppressAutoHyphens/>
        <w:autoSpaceDN w:val="0"/>
        <w:jc w:val="center"/>
        <w:textAlignment w:val="baseline"/>
        <w:rPr>
          <w:rFonts w:ascii="Arial" w:hAnsi="Arial" w:cs="Arial"/>
          <w:b/>
          <w:sz w:val="22"/>
          <w:szCs w:val="22"/>
        </w:rPr>
      </w:pPr>
      <w:r w:rsidRPr="00CF6A8B">
        <w:rPr>
          <w:rFonts w:ascii="Arial" w:hAnsi="Arial" w:cs="Arial"/>
          <w:b/>
          <w:sz w:val="22"/>
          <w:szCs w:val="22"/>
        </w:rPr>
        <w:t>Tabla 2. Normatividad Nacional</w:t>
      </w:r>
    </w:p>
    <w:p w14:paraId="672904DA" w14:textId="77777777" w:rsidR="00065990" w:rsidRPr="00CF6A8B" w:rsidRDefault="00065990" w:rsidP="00CF6A8B">
      <w:pPr>
        <w:widowControl w:val="0"/>
        <w:suppressAutoHyphens/>
        <w:autoSpaceDN w:val="0"/>
        <w:textAlignment w:val="baseline"/>
        <w:rPr>
          <w:rFonts w:ascii="Arial" w:eastAsia="Droid Sans Fallback" w:hAnsi="Arial" w:cs="Arial"/>
          <w:bCs/>
          <w:kern w:val="3"/>
          <w:sz w:val="22"/>
          <w:szCs w:val="22"/>
          <w:lang w:eastAsia="zh-CN" w:bidi="hi-IN"/>
        </w:rPr>
      </w:pPr>
    </w:p>
    <w:bookmarkEnd w:id="125"/>
    <w:p w14:paraId="259A7EDA" w14:textId="77777777" w:rsidR="00B76850" w:rsidRPr="00CF6A8B" w:rsidRDefault="00B76850" w:rsidP="00CF6A8B">
      <w:pPr>
        <w:jc w:val="both"/>
        <w:rPr>
          <w:rFonts w:ascii="Arial" w:hAnsi="Arial" w:cs="Arial"/>
          <w:b/>
          <w:sz w:val="22"/>
          <w:szCs w:val="22"/>
          <w:lang w:val="es-MX" w:eastAsia="es-MX"/>
        </w:rPr>
      </w:pPr>
    </w:p>
    <w:tbl>
      <w:tblPr>
        <w:tblpPr w:leftFromText="141" w:rightFromText="141" w:vertAnchor="text" w:tblpX="108"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8"/>
        <w:gridCol w:w="1220"/>
        <w:gridCol w:w="5664"/>
      </w:tblGrid>
      <w:tr w:rsidR="004A7292" w:rsidRPr="00D103BB" w14:paraId="0552C206" w14:textId="77777777" w:rsidTr="00EB01A9">
        <w:trPr>
          <w:tblHeader/>
        </w:trPr>
        <w:tc>
          <w:tcPr>
            <w:tcW w:w="1202" w:type="pct"/>
            <w:shd w:val="clear" w:color="auto" w:fill="FFFFFF"/>
            <w:vAlign w:val="center"/>
          </w:tcPr>
          <w:p w14:paraId="33013BFA" w14:textId="77777777" w:rsidR="00B76850" w:rsidRPr="00D103BB" w:rsidRDefault="00B76850" w:rsidP="00CF6A8B">
            <w:pPr>
              <w:jc w:val="center"/>
              <w:rPr>
                <w:rFonts w:ascii="Arial" w:hAnsi="Arial" w:cs="Arial"/>
                <w:b/>
                <w:sz w:val="16"/>
                <w:szCs w:val="16"/>
                <w:lang w:eastAsia="es-ES"/>
              </w:rPr>
            </w:pPr>
            <w:r w:rsidRPr="00D103BB">
              <w:rPr>
                <w:rFonts w:ascii="Arial" w:hAnsi="Arial" w:cs="Arial"/>
                <w:b/>
                <w:sz w:val="16"/>
                <w:szCs w:val="16"/>
                <w:lang w:eastAsia="es-ES"/>
              </w:rPr>
              <w:t>NORMA</w:t>
            </w:r>
          </w:p>
        </w:tc>
        <w:tc>
          <w:tcPr>
            <w:tcW w:w="673" w:type="pct"/>
            <w:shd w:val="clear" w:color="auto" w:fill="FFFFFF"/>
            <w:vAlign w:val="center"/>
          </w:tcPr>
          <w:p w14:paraId="5166A3EF" w14:textId="77777777" w:rsidR="00B76850" w:rsidRPr="00D103BB" w:rsidRDefault="00B76850" w:rsidP="00CF6A8B">
            <w:pPr>
              <w:jc w:val="center"/>
              <w:rPr>
                <w:rFonts w:ascii="Arial" w:hAnsi="Arial" w:cs="Arial"/>
                <w:b/>
                <w:sz w:val="16"/>
                <w:szCs w:val="16"/>
                <w:lang w:val="es-MX" w:eastAsia="es-MX"/>
              </w:rPr>
            </w:pPr>
            <w:r w:rsidRPr="00D103BB">
              <w:rPr>
                <w:rFonts w:ascii="Arial" w:hAnsi="Arial" w:cs="Arial"/>
                <w:b/>
                <w:sz w:val="16"/>
                <w:szCs w:val="16"/>
                <w:lang w:val="es-MX" w:eastAsia="es-MX"/>
              </w:rPr>
              <w:t>Fecha de Expedición</w:t>
            </w:r>
          </w:p>
        </w:tc>
        <w:tc>
          <w:tcPr>
            <w:tcW w:w="3125" w:type="pct"/>
            <w:shd w:val="clear" w:color="auto" w:fill="FFFFFF"/>
            <w:vAlign w:val="center"/>
          </w:tcPr>
          <w:p w14:paraId="69ABF7EA" w14:textId="77777777" w:rsidR="00B76850" w:rsidRPr="00D103BB" w:rsidRDefault="00B76850" w:rsidP="00CF6A8B">
            <w:pPr>
              <w:jc w:val="center"/>
              <w:rPr>
                <w:rFonts w:ascii="Arial" w:hAnsi="Arial" w:cs="Arial"/>
                <w:b/>
                <w:sz w:val="16"/>
                <w:szCs w:val="16"/>
                <w:lang w:val="es-MX" w:eastAsia="es-MX"/>
              </w:rPr>
            </w:pPr>
            <w:r w:rsidRPr="00D103BB">
              <w:rPr>
                <w:rFonts w:ascii="Arial" w:hAnsi="Arial" w:cs="Arial"/>
                <w:b/>
                <w:sz w:val="16"/>
                <w:szCs w:val="16"/>
                <w:lang w:val="es-MX" w:eastAsia="es-MX"/>
              </w:rPr>
              <w:t>DESCRIPCIÓN</w:t>
            </w:r>
          </w:p>
        </w:tc>
      </w:tr>
      <w:tr w:rsidR="004A7292" w:rsidRPr="00D103BB" w14:paraId="75645699" w14:textId="77777777" w:rsidTr="00EB01A9">
        <w:tc>
          <w:tcPr>
            <w:tcW w:w="1202" w:type="pct"/>
            <w:vAlign w:val="center"/>
          </w:tcPr>
          <w:p w14:paraId="09780C35" w14:textId="77777777" w:rsidR="00B76850" w:rsidRDefault="00B76850" w:rsidP="00CF6A8B">
            <w:pPr>
              <w:jc w:val="both"/>
              <w:rPr>
                <w:rFonts w:ascii="Arial" w:hAnsi="Arial" w:cs="Arial"/>
                <w:sz w:val="16"/>
                <w:szCs w:val="16"/>
                <w:lang w:eastAsia="es-ES"/>
              </w:rPr>
            </w:pPr>
            <w:r w:rsidRPr="00D103BB">
              <w:rPr>
                <w:rFonts w:ascii="Arial" w:hAnsi="Arial" w:cs="Arial"/>
                <w:sz w:val="16"/>
                <w:szCs w:val="16"/>
                <w:lang w:eastAsia="es-ES"/>
              </w:rPr>
              <w:t>Constitución Política de Colombia de 1991.</w:t>
            </w:r>
          </w:p>
          <w:p w14:paraId="0891EB5A" w14:textId="77777777" w:rsidR="00D103BB" w:rsidRDefault="00D103BB" w:rsidP="00CF6A8B">
            <w:pPr>
              <w:jc w:val="both"/>
              <w:rPr>
                <w:rFonts w:ascii="Arial" w:hAnsi="Arial" w:cs="Arial"/>
                <w:sz w:val="16"/>
                <w:szCs w:val="16"/>
                <w:lang w:val="es-MX" w:eastAsia="es-MX"/>
              </w:rPr>
            </w:pPr>
          </w:p>
          <w:p w14:paraId="20E13B7F" w14:textId="77777777" w:rsidR="00D103BB" w:rsidRDefault="00D103BB" w:rsidP="00CF6A8B">
            <w:pPr>
              <w:jc w:val="both"/>
              <w:rPr>
                <w:rFonts w:ascii="Arial" w:hAnsi="Arial" w:cs="Arial"/>
                <w:sz w:val="16"/>
                <w:szCs w:val="16"/>
                <w:lang w:val="es-MX" w:eastAsia="es-MX"/>
              </w:rPr>
            </w:pPr>
          </w:p>
          <w:p w14:paraId="49F33949" w14:textId="77777777" w:rsidR="00D103BB" w:rsidRDefault="00D103BB" w:rsidP="00CF6A8B">
            <w:pPr>
              <w:jc w:val="both"/>
              <w:rPr>
                <w:rFonts w:ascii="Arial" w:hAnsi="Arial" w:cs="Arial"/>
                <w:sz w:val="16"/>
                <w:szCs w:val="16"/>
                <w:lang w:val="es-MX" w:eastAsia="es-MX"/>
              </w:rPr>
            </w:pPr>
          </w:p>
          <w:p w14:paraId="21AE0AC5" w14:textId="77777777" w:rsidR="00D103BB" w:rsidRDefault="00D103BB" w:rsidP="00CF6A8B">
            <w:pPr>
              <w:jc w:val="both"/>
              <w:rPr>
                <w:rFonts w:ascii="Arial" w:hAnsi="Arial" w:cs="Arial"/>
                <w:sz w:val="16"/>
                <w:szCs w:val="16"/>
                <w:lang w:val="es-MX" w:eastAsia="es-MX"/>
              </w:rPr>
            </w:pPr>
          </w:p>
          <w:p w14:paraId="25D9E487" w14:textId="77777777" w:rsidR="00D103BB" w:rsidRDefault="00D103BB" w:rsidP="00CF6A8B">
            <w:pPr>
              <w:jc w:val="both"/>
              <w:rPr>
                <w:rFonts w:ascii="Arial" w:hAnsi="Arial" w:cs="Arial"/>
                <w:sz w:val="16"/>
                <w:szCs w:val="16"/>
                <w:lang w:val="es-MX" w:eastAsia="es-MX"/>
              </w:rPr>
            </w:pPr>
          </w:p>
          <w:p w14:paraId="0E70D059" w14:textId="77777777" w:rsidR="00D103BB" w:rsidRDefault="00D103BB" w:rsidP="00CF6A8B">
            <w:pPr>
              <w:jc w:val="both"/>
              <w:rPr>
                <w:rFonts w:ascii="Arial" w:hAnsi="Arial" w:cs="Arial"/>
                <w:sz w:val="16"/>
                <w:szCs w:val="16"/>
                <w:lang w:val="es-MX" w:eastAsia="es-MX"/>
              </w:rPr>
            </w:pPr>
          </w:p>
          <w:p w14:paraId="2364D17E" w14:textId="77777777" w:rsidR="00D103BB" w:rsidRDefault="00D103BB" w:rsidP="00CF6A8B">
            <w:pPr>
              <w:jc w:val="both"/>
              <w:rPr>
                <w:rFonts w:ascii="Arial" w:hAnsi="Arial" w:cs="Arial"/>
                <w:sz w:val="16"/>
                <w:szCs w:val="16"/>
                <w:lang w:val="es-MX" w:eastAsia="es-MX"/>
              </w:rPr>
            </w:pPr>
          </w:p>
          <w:p w14:paraId="4D8FDE02" w14:textId="77777777" w:rsidR="00D103BB" w:rsidRDefault="00D103BB" w:rsidP="00CF6A8B">
            <w:pPr>
              <w:jc w:val="both"/>
              <w:rPr>
                <w:rFonts w:ascii="Arial" w:hAnsi="Arial" w:cs="Arial"/>
                <w:sz w:val="16"/>
                <w:szCs w:val="16"/>
                <w:lang w:val="es-MX" w:eastAsia="es-MX"/>
              </w:rPr>
            </w:pPr>
          </w:p>
          <w:p w14:paraId="52EA16E0" w14:textId="6DC58518" w:rsidR="00D103BB" w:rsidRPr="00D103BB" w:rsidRDefault="00D103BB" w:rsidP="00CF6A8B">
            <w:pPr>
              <w:jc w:val="both"/>
              <w:rPr>
                <w:rFonts w:ascii="Arial" w:hAnsi="Arial" w:cs="Arial"/>
                <w:sz w:val="16"/>
                <w:szCs w:val="16"/>
                <w:lang w:val="es-MX" w:eastAsia="es-MX"/>
              </w:rPr>
            </w:pPr>
          </w:p>
        </w:tc>
        <w:tc>
          <w:tcPr>
            <w:tcW w:w="673" w:type="pct"/>
            <w:vAlign w:val="center"/>
          </w:tcPr>
          <w:p w14:paraId="20DEAE8F" w14:textId="77777777" w:rsidR="00B76850" w:rsidRDefault="00B76850" w:rsidP="00CF6A8B">
            <w:pPr>
              <w:jc w:val="center"/>
              <w:rPr>
                <w:rFonts w:ascii="Arial" w:hAnsi="Arial" w:cs="Arial"/>
                <w:sz w:val="16"/>
                <w:szCs w:val="16"/>
                <w:lang w:val="es-MX" w:eastAsia="es-ES"/>
              </w:rPr>
            </w:pPr>
            <w:r w:rsidRPr="00D103BB">
              <w:rPr>
                <w:rFonts w:ascii="Arial" w:hAnsi="Arial" w:cs="Arial"/>
                <w:sz w:val="16"/>
                <w:szCs w:val="16"/>
                <w:lang w:val="es-MX" w:eastAsia="es-ES"/>
              </w:rPr>
              <w:t>6-07-1991</w:t>
            </w:r>
          </w:p>
          <w:p w14:paraId="0F8A78B4" w14:textId="77777777" w:rsidR="00D103BB" w:rsidRDefault="00D103BB" w:rsidP="00CF6A8B">
            <w:pPr>
              <w:jc w:val="center"/>
              <w:rPr>
                <w:rFonts w:ascii="Arial" w:hAnsi="Arial" w:cs="Arial"/>
                <w:sz w:val="16"/>
                <w:szCs w:val="16"/>
                <w:lang w:val="es-MX" w:eastAsia="es-ES"/>
              </w:rPr>
            </w:pPr>
          </w:p>
          <w:p w14:paraId="52A947BC" w14:textId="77777777" w:rsidR="00D103BB" w:rsidRDefault="00D103BB" w:rsidP="00CF6A8B">
            <w:pPr>
              <w:jc w:val="center"/>
              <w:rPr>
                <w:rFonts w:ascii="Arial" w:hAnsi="Arial" w:cs="Arial"/>
                <w:sz w:val="16"/>
                <w:szCs w:val="16"/>
                <w:lang w:val="es-MX" w:eastAsia="es-ES"/>
              </w:rPr>
            </w:pPr>
          </w:p>
          <w:p w14:paraId="684547FD" w14:textId="77777777" w:rsidR="00D103BB" w:rsidRDefault="00D103BB" w:rsidP="00CF6A8B">
            <w:pPr>
              <w:jc w:val="center"/>
              <w:rPr>
                <w:rFonts w:ascii="Arial" w:hAnsi="Arial" w:cs="Arial"/>
                <w:sz w:val="16"/>
                <w:szCs w:val="16"/>
                <w:lang w:val="es-MX" w:eastAsia="es-ES"/>
              </w:rPr>
            </w:pPr>
          </w:p>
          <w:p w14:paraId="06F0F8A9" w14:textId="77777777" w:rsidR="00D103BB" w:rsidRDefault="00D103BB" w:rsidP="00CF6A8B">
            <w:pPr>
              <w:jc w:val="center"/>
              <w:rPr>
                <w:rFonts w:ascii="Arial" w:hAnsi="Arial" w:cs="Arial"/>
                <w:sz w:val="16"/>
                <w:szCs w:val="16"/>
                <w:lang w:val="es-MX" w:eastAsia="es-ES"/>
              </w:rPr>
            </w:pPr>
          </w:p>
          <w:p w14:paraId="0018D815" w14:textId="77777777" w:rsidR="00D103BB" w:rsidRDefault="00D103BB" w:rsidP="00CF6A8B">
            <w:pPr>
              <w:jc w:val="center"/>
              <w:rPr>
                <w:rFonts w:ascii="Arial" w:hAnsi="Arial" w:cs="Arial"/>
                <w:sz w:val="16"/>
                <w:szCs w:val="16"/>
                <w:lang w:val="es-MX" w:eastAsia="es-ES"/>
              </w:rPr>
            </w:pPr>
          </w:p>
          <w:p w14:paraId="5E0ABE95" w14:textId="77777777" w:rsidR="00D103BB" w:rsidRDefault="00D103BB" w:rsidP="00CF6A8B">
            <w:pPr>
              <w:jc w:val="center"/>
              <w:rPr>
                <w:rFonts w:ascii="Arial" w:hAnsi="Arial" w:cs="Arial"/>
                <w:sz w:val="16"/>
                <w:szCs w:val="16"/>
                <w:lang w:val="es-MX" w:eastAsia="es-ES"/>
              </w:rPr>
            </w:pPr>
          </w:p>
          <w:p w14:paraId="3902E43F" w14:textId="77777777" w:rsidR="00D103BB" w:rsidRDefault="00D103BB" w:rsidP="00CF6A8B">
            <w:pPr>
              <w:jc w:val="center"/>
              <w:rPr>
                <w:rFonts w:ascii="Arial" w:hAnsi="Arial" w:cs="Arial"/>
                <w:sz w:val="16"/>
                <w:szCs w:val="16"/>
                <w:lang w:val="es-MX" w:eastAsia="es-ES"/>
              </w:rPr>
            </w:pPr>
          </w:p>
          <w:p w14:paraId="40BFEF4C" w14:textId="77777777" w:rsidR="00D103BB" w:rsidRDefault="00D103BB" w:rsidP="00CF6A8B">
            <w:pPr>
              <w:jc w:val="center"/>
              <w:rPr>
                <w:rFonts w:ascii="Arial" w:hAnsi="Arial" w:cs="Arial"/>
                <w:sz w:val="16"/>
                <w:szCs w:val="16"/>
                <w:lang w:val="es-MX" w:eastAsia="es-ES"/>
              </w:rPr>
            </w:pPr>
          </w:p>
          <w:p w14:paraId="66F1DF84" w14:textId="77777777" w:rsidR="00D103BB" w:rsidRDefault="00D103BB" w:rsidP="00CF6A8B">
            <w:pPr>
              <w:jc w:val="center"/>
              <w:rPr>
                <w:rFonts w:ascii="Arial" w:hAnsi="Arial" w:cs="Arial"/>
                <w:sz w:val="16"/>
                <w:szCs w:val="16"/>
                <w:lang w:val="es-MX" w:eastAsia="es-ES"/>
              </w:rPr>
            </w:pPr>
          </w:p>
          <w:p w14:paraId="797C8024" w14:textId="1E4C0F40" w:rsidR="00D103BB" w:rsidRPr="00D103BB" w:rsidRDefault="00D103BB" w:rsidP="00CF6A8B">
            <w:pPr>
              <w:jc w:val="center"/>
              <w:rPr>
                <w:rFonts w:ascii="Arial" w:hAnsi="Arial" w:cs="Arial"/>
                <w:sz w:val="16"/>
                <w:szCs w:val="16"/>
                <w:lang w:val="es-MX" w:eastAsia="es-ES"/>
              </w:rPr>
            </w:pPr>
          </w:p>
        </w:tc>
        <w:tc>
          <w:tcPr>
            <w:tcW w:w="3125" w:type="pct"/>
          </w:tcPr>
          <w:p w14:paraId="5F500375" w14:textId="77777777" w:rsidR="00B76850" w:rsidRPr="00D103BB" w:rsidRDefault="00B76850" w:rsidP="00CF6A8B">
            <w:pPr>
              <w:jc w:val="both"/>
              <w:rPr>
                <w:rFonts w:ascii="Arial" w:hAnsi="Arial" w:cs="Arial"/>
                <w:sz w:val="16"/>
                <w:szCs w:val="16"/>
                <w:lang w:eastAsia="es-ES"/>
              </w:rPr>
            </w:pPr>
            <w:r w:rsidRPr="00D103BB">
              <w:rPr>
                <w:rFonts w:ascii="Arial" w:hAnsi="Arial" w:cs="Arial"/>
                <w:sz w:val="16"/>
                <w:szCs w:val="16"/>
                <w:lang w:val="es-MX" w:eastAsia="es-ES"/>
              </w:rPr>
              <w:t>B</w:t>
            </w:r>
            <w:r w:rsidRPr="00D103BB">
              <w:rPr>
                <w:rFonts w:ascii="Arial" w:hAnsi="Arial" w:cs="Arial"/>
                <w:sz w:val="16"/>
                <w:szCs w:val="16"/>
                <w:lang w:eastAsia="es-ES"/>
              </w:rPr>
              <w:t>ase fundamental de la legislación nacional. Ratifica la consideración de los niños y adolescentes como sujetos plenos de derechos. El Artículo 44º, plasma los derechos fundamentales de los niños, niñas y adolescentes, teniendo en cuenta la prevalencia de sus derechos sobre los de los demás. El Artículo 45 resalta el derecho del adolescente a la protección y a la formación integral y establece que “</w:t>
            </w:r>
            <w:r w:rsidRPr="00D103BB">
              <w:rPr>
                <w:rFonts w:ascii="Arial" w:hAnsi="Arial" w:cs="Arial"/>
                <w:i/>
                <w:sz w:val="16"/>
                <w:szCs w:val="16"/>
                <w:lang w:eastAsia="es-ES"/>
              </w:rPr>
              <w:t>el Estado y la sociedad garantizarán la participación activa de los jóvenes en los organismos públicos y privados que tengan a cargo la protección, educación y progreso de la juventud</w:t>
            </w:r>
            <w:r w:rsidRPr="00D103BB">
              <w:rPr>
                <w:rFonts w:ascii="Arial" w:hAnsi="Arial" w:cs="Arial"/>
                <w:sz w:val="16"/>
                <w:szCs w:val="16"/>
                <w:lang w:eastAsia="es-ES"/>
              </w:rPr>
              <w:t>”.</w:t>
            </w:r>
          </w:p>
          <w:p w14:paraId="1BA18C74" w14:textId="77777777" w:rsidR="00EB01A9" w:rsidRPr="00D103BB" w:rsidRDefault="00EB01A9" w:rsidP="00CF6A8B">
            <w:pPr>
              <w:widowControl w:val="0"/>
              <w:suppressAutoHyphens/>
              <w:autoSpaceDN w:val="0"/>
              <w:textAlignment w:val="baseline"/>
              <w:rPr>
                <w:rFonts w:ascii="Arial" w:eastAsia="Droid Sans Fallback" w:hAnsi="Arial" w:cs="Arial"/>
                <w:bCs/>
                <w:kern w:val="3"/>
                <w:sz w:val="16"/>
                <w:szCs w:val="16"/>
                <w:lang w:eastAsia="zh-CN" w:bidi="hi-IN"/>
              </w:rPr>
            </w:pPr>
            <w:r w:rsidRPr="00D103BB">
              <w:rPr>
                <w:rFonts w:ascii="Arial" w:eastAsia="Droid Sans Fallback" w:hAnsi="Arial" w:cs="Arial"/>
                <w:bCs/>
                <w:kern w:val="3"/>
                <w:sz w:val="16"/>
                <w:szCs w:val="16"/>
                <w:lang w:eastAsia="zh-CN" w:bidi="hi-IN"/>
              </w:rPr>
              <w:t xml:space="preserve">Código de Procedimiento Penal Título V- Art. 321 a 330 sobre aplicación de Principio de Oportunidad </w:t>
            </w:r>
          </w:p>
          <w:p w14:paraId="384CCD14" w14:textId="77777777" w:rsidR="00EB01A9" w:rsidRPr="00D103BB" w:rsidRDefault="00EB01A9" w:rsidP="00CF6A8B">
            <w:pPr>
              <w:jc w:val="both"/>
              <w:rPr>
                <w:rFonts w:ascii="Arial" w:hAnsi="Arial" w:cs="Arial"/>
                <w:b/>
                <w:sz w:val="16"/>
                <w:szCs w:val="16"/>
                <w:lang w:eastAsia="es-MX"/>
              </w:rPr>
            </w:pPr>
          </w:p>
        </w:tc>
      </w:tr>
      <w:tr w:rsidR="004A7292" w:rsidRPr="00D103BB" w14:paraId="5F721ACB" w14:textId="77777777" w:rsidTr="00EB01A9">
        <w:tc>
          <w:tcPr>
            <w:tcW w:w="1202" w:type="pct"/>
            <w:vAlign w:val="center"/>
          </w:tcPr>
          <w:p w14:paraId="255B1FB9" w14:textId="77777777" w:rsidR="00B76850" w:rsidRPr="00D103BB" w:rsidRDefault="00B76850" w:rsidP="00CF6A8B">
            <w:pPr>
              <w:jc w:val="both"/>
              <w:rPr>
                <w:rFonts w:ascii="Arial" w:hAnsi="Arial" w:cs="Arial"/>
                <w:sz w:val="16"/>
                <w:szCs w:val="16"/>
                <w:lang w:val="es-MX" w:eastAsia="es-MX"/>
              </w:rPr>
            </w:pPr>
            <w:r w:rsidRPr="00D103BB">
              <w:rPr>
                <w:rFonts w:ascii="Arial" w:hAnsi="Arial" w:cs="Arial"/>
                <w:sz w:val="16"/>
                <w:szCs w:val="16"/>
                <w:lang w:val="es-MX" w:eastAsia="es-ES"/>
              </w:rPr>
              <w:t>Ley 599 de 2000 (Código Penal) y Ley 890 de 2004.</w:t>
            </w:r>
          </w:p>
        </w:tc>
        <w:tc>
          <w:tcPr>
            <w:tcW w:w="673" w:type="pct"/>
            <w:vAlign w:val="center"/>
          </w:tcPr>
          <w:p w14:paraId="33DCC4AA" w14:textId="77777777" w:rsidR="00B76850" w:rsidRPr="00D103BB" w:rsidRDefault="00B76850" w:rsidP="00CF6A8B">
            <w:pPr>
              <w:jc w:val="center"/>
              <w:rPr>
                <w:rFonts w:ascii="Arial" w:hAnsi="Arial" w:cs="Arial"/>
                <w:sz w:val="16"/>
                <w:szCs w:val="16"/>
                <w:lang w:val="es-MX" w:eastAsia="es-ES"/>
              </w:rPr>
            </w:pPr>
            <w:r w:rsidRPr="00D103BB">
              <w:rPr>
                <w:rFonts w:ascii="Arial" w:hAnsi="Arial" w:cs="Arial"/>
                <w:sz w:val="16"/>
                <w:szCs w:val="16"/>
                <w:lang w:val="es-MX" w:eastAsia="es-ES"/>
              </w:rPr>
              <w:t>24-07-2000</w:t>
            </w:r>
          </w:p>
          <w:p w14:paraId="37717A09" w14:textId="77777777" w:rsidR="00B76850" w:rsidRPr="00D103BB" w:rsidRDefault="00B76850" w:rsidP="00CF6A8B">
            <w:pPr>
              <w:jc w:val="center"/>
              <w:rPr>
                <w:rFonts w:ascii="Arial" w:hAnsi="Arial" w:cs="Arial"/>
                <w:sz w:val="16"/>
                <w:szCs w:val="16"/>
                <w:lang w:val="es-MX" w:eastAsia="es-ES"/>
              </w:rPr>
            </w:pPr>
          </w:p>
        </w:tc>
        <w:tc>
          <w:tcPr>
            <w:tcW w:w="3125" w:type="pct"/>
          </w:tcPr>
          <w:p w14:paraId="176381AA" w14:textId="77777777" w:rsidR="00B76850" w:rsidRPr="00D103BB" w:rsidRDefault="00B76850" w:rsidP="00CF6A8B">
            <w:pPr>
              <w:jc w:val="both"/>
              <w:rPr>
                <w:rFonts w:ascii="Arial" w:hAnsi="Arial" w:cs="Arial"/>
                <w:sz w:val="16"/>
                <w:szCs w:val="16"/>
                <w:lang w:eastAsia="es-ES"/>
              </w:rPr>
            </w:pPr>
            <w:r w:rsidRPr="00D103BB">
              <w:rPr>
                <w:rFonts w:ascii="Arial" w:hAnsi="Arial" w:cs="Arial"/>
                <w:sz w:val="16"/>
                <w:szCs w:val="16"/>
                <w:lang w:val="es-MX" w:eastAsia="es-ES"/>
              </w:rPr>
              <w:t xml:space="preserve">Norma rectora de la ley penal </w:t>
            </w:r>
            <w:r w:rsidR="00303F23" w:rsidRPr="00D103BB">
              <w:rPr>
                <w:rFonts w:ascii="Arial" w:hAnsi="Arial" w:cs="Arial"/>
                <w:sz w:val="16"/>
                <w:szCs w:val="16"/>
                <w:lang w:val="es-MX" w:eastAsia="es-ES"/>
              </w:rPr>
              <w:t>colombiana</w:t>
            </w:r>
            <w:r w:rsidRPr="00D103BB">
              <w:rPr>
                <w:rFonts w:ascii="Arial" w:hAnsi="Arial" w:cs="Arial"/>
                <w:sz w:val="16"/>
                <w:szCs w:val="16"/>
                <w:lang w:val="es-MX" w:eastAsia="es-ES"/>
              </w:rPr>
              <w:t>, Define principios de la sanción y las conductas antijurídicas. Y tabla de penas que modifica el código penal.</w:t>
            </w:r>
          </w:p>
        </w:tc>
      </w:tr>
      <w:tr w:rsidR="004A7292" w:rsidRPr="00D103BB" w14:paraId="2CE6BA4F" w14:textId="77777777" w:rsidTr="00EB01A9">
        <w:trPr>
          <w:trHeight w:val="768"/>
        </w:trPr>
        <w:tc>
          <w:tcPr>
            <w:tcW w:w="1202" w:type="pct"/>
            <w:vAlign w:val="center"/>
          </w:tcPr>
          <w:p w14:paraId="1887629B" w14:textId="77777777" w:rsidR="00B76850" w:rsidRDefault="00B76850" w:rsidP="00CF6A8B">
            <w:pPr>
              <w:jc w:val="both"/>
              <w:rPr>
                <w:rFonts w:ascii="Arial" w:hAnsi="Arial" w:cs="Arial"/>
                <w:sz w:val="16"/>
                <w:szCs w:val="16"/>
                <w:lang w:val="es-MX" w:eastAsia="es-ES"/>
              </w:rPr>
            </w:pPr>
            <w:r w:rsidRPr="00D103BB">
              <w:rPr>
                <w:rFonts w:ascii="Arial" w:hAnsi="Arial" w:cs="Arial"/>
                <w:sz w:val="16"/>
                <w:szCs w:val="16"/>
                <w:lang w:val="es-MX" w:eastAsia="es-ES"/>
              </w:rPr>
              <w:t>Ley 906 de 2004 (Código de Procedimiento Penal)</w:t>
            </w:r>
          </w:p>
          <w:p w14:paraId="20A174F8" w14:textId="77777777" w:rsidR="00D103BB" w:rsidRDefault="00D103BB" w:rsidP="00CF6A8B">
            <w:pPr>
              <w:jc w:val="both"/>
              <w:rPr>
                <w:rFonts w:ascii="Arial" w:hAnsi="Arial" w:cs="Arial"/>
                <w:sz w:val="16"/>
                <w:szCs w:val="16"/>
                <w:lang w:val="es-MX" w:eastAsia="es-MX"/>
              </w:rPr>
            </w:pPr>
          </w:p>
          <w:p w14:paraId="42C63512" w14:textId="77777777" w:rsidR="00D103BB" w:rsidRDefault="00D103BB" w:rsidP="00CF6A8B">
            <w:pPr>
              <w:jc w:val="both"/>
              <w:rPr>
                <w:rFonts w:ascii="Arial" w:hAnsi="Arial" w:cs="Arial"/>
                <w:sz w:val="16"/>
                <w:szCs w:val="16"/>
                <w:lang w:val="es-MX" w:eastAsia="es-MX"/>
              </w:rPr>
            </w:pPr>
          </w:p>
          <w:p w14:paraId="0B7ADD3A" w14:textId="77777777" w:rsidR="00D103BB" w:rsidRDefault="00D103BB" w:rsidP="00CF6A8B">
            <w:pPr>
              <w:jc w:val="both"/>
              <w:rPr>
                <w:rFonts w:ascii="Arial" w:hAnsi="Arial" w:cs="Arial"/>
                <w:sz w:val="16"/>
                <w:szCs w:val="16"/>
                <w:lang w:val="es-MX" w:eastAsia="es-MX"/>
              </w:rPr>
            </w:pPr>
          </w:p>
          <w:p w14:paraId="377AB4E3" w14:textId="0385A2E9" w:rsidR="00D103BB" w:rsidRPr="00D103BB" w:rsidRDefault="00D103BB" w:rsidP="00CF6A8B">
            <w:pPr>
              <w:jc w:val="both"/>
              <w:rPr>
                <w:rFonts w:ascii="Arial" w:hAnsi="Arial" w:cs="Arial"/>
                <w:sz w:val="16"/>
                <w:szCs w:val="16"/>
                <w:lang w:val="es-MX" w:eastAsia="es-MX"/>
              </w:rPr>
            </w:pPr>
          </w:p>
        </w:tc>
        <w:tc>
          <w:tcPr>
            <w:tcW w:w="673" w:type="pct"/>
            <w:vAlign w:val="center"/>
          </w:tcPr>
          <w:p w14:paraId="1D6E828B" w14:textId="77777777" w:rsidR="00B76850" w:rsidRDefault="00B76850" w:rsidP="00CF6A8B">
            <w:pPr>
              <w:jc w:val="center"/>
              <w:rPr>
                <w:rFonts w:ascii="Arial" w:hAnsi="Arial" w:cs="Arial"/>
                <w:sz w:val="16"/>
                <w:szCs w:val="16"/>
                <w:lang w:val="es-MX" w:eastAsia="es-ES"/>
              </w:rPr>
            </w:pPr>
            <w:r w:rsidRPr="00D103BB">
              <w:rPr>
                <w:rFonts w:ascii="Arial" w:hAnsi="Arial" w:cs="Arial"/>
                <w:sz w:val="16"/>
                <w:szCs w:val="16"/>
                <w:lang w:val="es-MX" w:eastAsia="es-ES"/>
              </w:rPr>
              <w:t>31-08-2004</w:t>
            </w:r>
          </w:p>
          <w:p w14:paraId="23FF52E7" w14:textId="77777777" w:rsidR="00D103BB" w:rsidRDefault="00D103BB" w:rsidP="00CF6A8B">
            <w:pPr>
              <w:jc w:val="center"/>
              <w:rPr>
                <w:rFonts w:ascii="Arial" w:hAnsi="Arial" w:cs="Arial"/>
                <w:sz w:val="16"/>
                <w:szCs w:val="16"/>
                <w:lang w:val="es-MX" w:eastAsia="es-ES"/>
              </w:rPr>
            </w:pPr>
          </w:p>
          <w:p w14:paraId="73C3B2CF" w14:textId="77777777" w:rsidR="00D103BB" w:rsidRDefault="00D103BB" w:rsidP="00CF6A8B">
            <w:pPr>
              <w:jc w:val="center"/>
              <w:rPr>
                <w:rFonts w:ascii="Arial" w:hAnsi="Arial" w:cs="Arial"/>
                <w:sz w:val="16"/>
                <w:szCs w:val="16"/>
                <w:lang w:val="es-MX" w:eastAsia="es-ES"/>
              </w:rPr>
            </w:pPr>
          </w:p>
          <w:p w14:paraId="2B87C69A" w14:textId="77777777" w:rsidR="00D103BB" w:rsidRDefault="00D103BB" w:rsidP="00CF6A8B">
            <w:pPr>
              <w:jc w:val="center"/>
              <w:rPr>
                <w:rFonts w:ascii="Arial" w:hAnsi="Arial" w:cs="Arial"/>
                <w:sz w:val="16"/>
                <w:szCs w:val="16"/>
                <w:lang w:val="es-MX" w:eastAsia="es-ES"/>
              </w:rPr>
            </w:pPr>
          </w:p>
          <w:p w14:paraId="718D5B6C" w14:textId="77777777" w:rsidR="00D103BB" w:rsidRDefault="00D103BB" w:rsidP="00CF6A8B">
            <w:pPr>
              <w:jc w:val="center"/>
              <w:rPr>
                <w:rFonts w:ascii="Arial" w:hAnsi="Arial" w:cs="Arial"/>
                <w:sz w:val="16"/>
                <w:szCs w:val="16"/>
                <w:lang w:val="es-MX" w:eastAsia="es-ES"/>
              </w:rPr>
            </w:pPr>
          </w:p>
          <w:p w14:paraId="797A4BD1" w14:textId="12DADE43" w:rsidR="00D103BB" w:rsidRPr="00D103BB" w:rsidRDefault="00D103BB" w:rsidP="00CF6A8B">
            <w:pPr>
              <w:jc w:val="center"/>
              <w:rPr>
                <w:rFonts w:ascii="Arial" w:hAnsi="Arial" w:cs="Arial"/>
                <w:sz w:val="16"/>
                <w:szCs w:val="16"/>
                <w:lang w:val="es-MX" w:eastAsia="es-ES"/>
              </w:rPr>
            </w:pPr>
          </w:p>
        </w:tc>
        <w:tc>
          <w:tcPr>
            <w:tcW w:w="3125" w:type="pct"/>
          </w:tcPr>
          <w:p w14:paraId="63BB8B95" w14:textId="77777777" w:rsidR="00B76850" w:rsidRPr="00D103BB" w:rsidRDefault="00B76850" w:rsidP="00CF6A8B">
            <w:pPr>
              <w:jc w:val="both"/>
              <w:rPr>
                <w:rFonts w:ascii="Arial" w:hAnsi="Arial" w:cs="Arial"/>
                <w:sz w:val="16"/>
                <w:szCs w:val="16"/>
                <w:lang w:val="es-MX" w:eastAsia="es-ES"/>
              </w:rPr>
            </w:pPr>
            <w:r w:rsidRPr="00D103BB">
              <w:rPr>
                <w:rFonts w:ascii="Arial" w:hAnsi="Arial" w:cs="Arial"/>
                <w:sz w:val="16"/>
                <w:szCs w:val="16"/>
                <w:lang w:val="es-MX" w:eastAsia="es-ES"/>
              </w:rPr>
              <w:t>Define los procedimientos aplicables en el SRPA conforme lo establecido en el Art- 144 de la Ley 1098 de 2006.Que expresa: “Salvo las reglas especiales de procedimiento definidas en el presente libro, el procedimiento del SRPA, se regirá por las normas consagradas en la Ley 906 de 2004 (Sistema Penal Acusatorio), exceptuando aquellas que sean contrarias al Interés Superior del Adolescente "</w:t>
            </w:r>
          </w:p>
        </w:tc>
      </w:tr>
      <w:tr w:rsidR="004A7292" w:rsidRPr="00D103BB" w14:paraId="23BBC278" w14:textId="77777777" w:rsidTr="00EB01A9">
        <w:trPr>
          <w:trHeight w:val="631"/>
        </w:trPr>
        <w:tc>
          <w:tcPr>
            <w:tcW w:w="1202" w:type="pct"/>
            <w:vAlign w:val="center"/>
          </w:tcPr>
          <w:p w14:paraId="2A8620BF" w14:textId="77777777" w:rsidR="00B76850" w:rsidRPr="00D103BB" w:rsidRDefault="00B76850" w:rsidP="00CF6A8B">
            <w:pPr>
              <w:jc w:val="both"/>
              <w:rPr>
                <w:rFonts w:ascii="Arial" w:hAnsi="Arial" w:cs="Arial"/>
                <w:sz w:val="16"/>
                <w:szCs w:val="16"/>
                <w:lang w:eastAsia="es-ES"/>
              </w:rPr>
            </w:pPr>
            <w:r w:rsidRPr="00D103BB">
              <w:rPr>
                <w:rFonts w:ascii="Arial" w:hAnsi="Arial" w:cs="Arial"/>
                <w:sz w:val="16"/>
                <w:szCs w:val="16"/>
                <w:lang w:eastAsia="es-ES"/>
              </w:rPr>
              <w:t>Ley 1098 de 2006</w:t>
            </w:r>
          </w:p>
          <w:p w14:paraId="76A31421" w14:textId="77777777" w:rsidR="00B76850" w:rsidRPr="00D103BB" w:rsidRDefault="00B76850" w:rsidP="00CF6A8B">
            <w:pPr>
              <w:jc w:val="both"/>
              <w:rPr>
                <w:rFonts w:ascii="Arial" w:hAnsi="Arial" w:cs="Arial"/>
                <w:b/>
                <w:sz w:val="16"/>
                <w:szCs w:val="16"/>
                <w:lang w:eastAsia="es-ES"/>
              </w:rPr>
            </w:pPr>
            <w:r w:rsidRPr="00D103BB">
              <w:rPr>
                <w:rFonts w:ascii="Arial" w:hAnsi="Arial" w:cs="Arial"/>
                <w:sz w:val="16"/>
                <w:szCs w:val="16"/>
                <w:lang w:eastAsia="es-ES"/>
              </w:rPr>
              <w:t>(Código de la Infancia y la Adolescencia).</w:t>
            </w:r>
          </w:p>
          <w:p w14:paraId="69482089" w14:textId="77777777" w:rsidR="00B76850" w:rsidRPr="00D103BB" w:rsidRDefault="00B76850" w:rsidP="00CF6A8B">
            <w:pPr>
              <w:jc w:val="both"/>
              <w:rPr>
                <w:rFonts w:ascii="Arial" w:hAnsi="Arial" w:cs="Arial"/>
                <w:b/>
                <w:sz w:val="16"/>
                <w:szCs w:val="16"/>
                <w:lang w:val="es-MX" w:eastAsia="es-MX"/>
              </w:rPr>
            </w:pPr>
          </w:p>
        </w:tc>
        <w:tc>
          <w:tcPr>
            <w:tcW w:w="673" w:type="pct"/>
            <w:vAlign w:val="center"/>
          </w:tcPr>
          <w:p w14:paraId="0F150D00" w14:textId="56F92915" w:rsidR="00B76850" w:rsidRDefault="00B76850" w:rsidP="00CF6A8B">
            <w:pPr>
              <w:jc w:val="center"/>
              <w:rPr>
                <w:rFonts w:ascii="Arial" w:hAnsi="Arial" w:cs="Arial"/>
                <w:sz w:val="16"/>
                <w:szCs w:val="16"/>
                <w:lang w:val="es-MX" w:eastAsia="es-ES"/>
              </w:rPr>
            </w:pPr>
            <w:r w:rsidRPr="00D103BB">
              <w:rPr>
                <w:rFonts w:ascii="Arial" w:hAnsi="Arial" w:cs="Arial"/>
                <w:sz w:val="16"/>
                <w:szCs w:val="16"/>
                <w:lang w:val="es-MX" w:eastAsia="es-ES"/>
              </w:rPr>
              <w:t>06-11-2006</w:t>
            </w:r>
          </w:p>
          <w:p w14:paraId="2FA9E55E" w14:textId="23D11FB7" w:rsidR="00D103BB" w:rsidRDefault="00D103BB" w:rsidP="00CF6A8B">
            <w:pPr>
              <w:jc w:val="center"/>
              <w:rPr>
                <w:rFonts w:ascii="Arial" w:hAnsi="Arial" w:cs="Arial"/>
                <w:sz w:val="16"/>
                <w:szCs w:val="16"/>
                <w:lang w:val="es-MX" w:eastAsia="es-ES"/>
              </w:rPr>
            </w:pPr>
          </w:p>
          <w:p w14:paraId="28BA7DC8" w14:textId="77777777" w:rsidR="00D103BB" w:rsidRPr="00D103BB" w:rsidRDefault="00D103BB" w:rsidP="00CF6A8B">
            <w:pPr>
              <w:jc w:val="center"/>
              <w:rPr>
                <w:rFonts w:ascii="Arial" w:hAnsi="Arial" w:cs="Arial"/>
                <w:sz w:val="16"/>
                <w:szCs w:val="16"/>
                <w:lang w:val="es-MX" w:eastAsia="es-ES"/>
              </w:rPr>
            </w:pPr>
          </w:p>
          <w:p w14:paraId="35A07BB0" w14:textId="77777777" w:rsidR="00B76850" w:rsidRPr="00D103BB" w:rsidRDefault="00B76850" w:rsidP="00CF6A8B">
            <w:pPr>
              <w:jc w:val="center"/>
              <w:rPr>
                <w:rFonts w:ascii="Arial" w:hAnsi="Arial" w:cs="Arial"/>
                <w:sz w:val="16"/>
                <w:szCs w:val="16"/>
                <w:lang w:val="es-MX" w:eastAsia="es-ES"/>
              </w:rPr>
            </w:pPr>
          </w:p>
        </w:tc>
        <w:tc>
          <w:tcPr>
            <w:tcW w:w="3125" w:type="pct"/>
          </w:tcPr>
          <w:p w14:paraId="6C745998" w14:textId="77777777" w:rsidR="00065990" w:rsidRPr="00D103BB" w:rsidRDefault="00065990" w:rsidP="00CF6A8B">
            <w:pPr>
              <w:jc w:val="both"/>
              <w:rPr>
                <w:rFonts w:ascii="Arial" w:hAnsi="Arial" w:cs="Arial"/>
                <w:sz w:val="16"/>
                <w:szCs w:val="16"/>
                <w:lang w:val="es-MX" w:eastAsia="es-ES"/>
              </w:rPr>
            </w:pPr>
            <w:r w:rsidRPr="00D103BB">
              <w:rPr>
                <w:rFonts w:ascii="Arial" w:hAnsi="Arial" w:cs="Arial"/>
                <w:sz w:val="16"/>
                <w:szCs w:val="16"/>
                <w:lang w:val="es-MX" w:eastAsia="es-ES"/>
              </w:rPr>
              <w:t xml:space="preserve">ARTÍCULO 6. Reglas de Interpretación y Aplicación: Normas de la C.P., Tratados y Convenios Internacionales de derechos humanos ratificados por Colombia, Convención sobre los Derechos del Niño hacen parte integral del Código de la Infancia. </w:t>
            </w:r>
          </w:p>
          <w:p w14:paraId="469DFAB4" w14:textId="33486EDF" w:rsidR="00065990" w:rsidRPr="00D103BB" w:rsidRDefault="00065990" w:rsidP="00CF6A8B">
            <w:pPr>
              <w:jc w:val="both"/>
              <w:rPr>
                <w:rFonts w:ascii="Arial" w:hAnsi="Arial" w:cs="Arial"/>
                <w:sz w:val="16"/>
                <w:szCs w:val="16"/>
                <w:lang w:val="es-MX" w:eastAsia="es-ES"/>
              </w:rPr>
            </w:pPr>
            <w:r w:rsidRPr="00D103BB">
              <w:rPr>
                <w:rFonts w:ascii="Arial" w:hAnsi="Arial" w:cs="Arial"/>
                <w:sz w:val="16"/>
                <w:szCs w:val="16"/>
                <w:lang w:val="es-MX" w:eastAsia="es-ES"/>
              </w:rPr>
              <w:lastRenderedPageBreak/>
              <w:t>•Artículo 9. Prevalencia de Derechos</w:t>
            </w:r>
          </w:p>
          <w:p w14:paraId="35A7A72E" w14:textId="77777777" w:rsidR="00065990" w:rsidRPr="00D103BB" w:rsidRDefault="00065990" w:rsidP="00CF6A8B">
            <w:pPr>
              <w:jc w:val="both"/>
              <w:rPr>
                <w:rFonts w:ascii="Arial" w:hAnsi="Arial" w:cs="Arial"/>
                <w:sz w:val="16"/>
                <w:szCs w:val="16"/>
                <w:lang w:val="es-MX" w:eastAsia="es-ES"/>
              </w:rPr>
            </w:pPr>
            <w:r w:rsidRPr="00D103BB">
              <w:rPr>
                <w:rFonts w:ascii="Arial" w:hAnsi="Arial" w:cs="Arial"/>
                <w:sz w:val="16"/>
                <w:szCs w:val="16"/>
                <w:lang w:val="es-MX" w:eastAsia="es-ES"/>
              </w:rPr>
              <w:t>Se aplica la norma más favorable al interés superior del niño.</w:t>
            </w:r>
          </w:p>
          <w:p w14:paraId="320A085B" w14:textId="77777777" w:rsidR="00B76850" w:rsidRPr="00D103BB" w:rsidRDefault="00B76850" w:rsidP="00CF6A8B">
            <w:pPr>
              <w:jc w:val="both"/>
              <w:rPr>
                <w:rFonts w:ascii="Arial" w:hAnsi="Arial" w:cs="Arial"/>
                <w:sz w:val="16"/>
                <w:szCs w:val="16"/>
                <w:lang w:eastAsia="es-ES"/>
              </w:rPr>
            </w:pPr>
            <w:r w:rsidRPr="00D103BB">
              <w:rPr>
                <w:rFonts w:ascii="Arial" w:hAnsi="Arial" w:cs="Arial"/>
                <w:sz w:val="16"/>
                <w:szCs w:val="16"/>
                <w:lang w:val="es-MX" w:eastAsia="es-ES"/>
              </w:rPr>
              <w:t xml:space="preserve">Su </w:t>
            </w:r>
            <w:r w:rsidRPr="00D103BB">
              <w:rPr>
                <w:rFonts w:ascii="Arial" w:hAnsi="Arial" w:cs="Arial"/>
                <w:sz w:val="16"/>
                <w:szCs w:val="16"/>
                <w:lang w:eastAsia="es-ES"/>
              </w:rPr>
              <w:t>libro II contempla el Sistema de Responsabilidad Penal para Adolescentes, que describe las garantías procesales que deben brindarse a adolescentes que infringen la Ley penal, en cumplimiento de las normas nacionales e internacionales, al tiempo que explicita la responsabilidad del adolescente frente al hecho delictivo, los derechos de las víctimas, establece el modelo de justicia restaurativa y habla de la finalidad pedagógica del proceso de atención de las y sanciones</w:t>
            </w:r>
            <w:r w:rsidR="00065990" w:rsidRPr="00D103BB">
              <w:rPr>
                <w:rFonts w:ascii="Arial" w:hAnsi="Arial" w:cs="Arial"/>
                <w:sz w:val="16"/>
                <w:szCs w:val="16"/>
                <w:lang w:eastAsia="es-ES"/>
              </w:rPr>
              <w:t>.</w:t>
            </w:r>
          </w:p>
          <w:p w14:paraId="438FABD8" w14:textId="7CD23228" w:rsidR="00065990" w:rsidRPr="00D103BB" w:rsidRDefault="00065990" w:rsidP="00CF6A8B">
            <w:pPr>
              <w:jc w:val="both"/>
              <w:rPr>
                <w:rFonts w:ascii="Arial" w:hAnsi="Arial" w:cs="Arial"/>
                <w:sz w:val="16"/>
                <w:szCs w:val="16"/>
                <w:lang w:val="es-MX" w:eastAsia="es-ES"/>
              </w:rPr>
            </w:pPr>
          </w:p>
          <w:p w14:paraId="79C05774" w14:textId="318F4DA7" w:rsidR="00065990" w:rsidRPr="00D103BB" w:rsidRDefault="00065990" w:rsidP="00CF6A8B">
            <w:pPr>
              <w:jc w:val="both"/>
              <w:rPr>
                <w:rFonts w:ascii="Arial" w:hAnsi="Arial" w:cs="Arial"/>
                <w:sz w:val="16"/>
                <w:szCs w:val="16"/>
                <w:lang w:val="es-MX" w:eastAsia="es-ES"/>
              </w:rPr>
            </w:pPr>
            <w:r w:rsidRPr="00D103BB">
              <w:rPr>
                <w:rFonts w:ascii="Arial" w:hAnsi="Arial" w:cs="Arial"/>
                <w:sz w:val="16"/>
                <w:szCs w:val="16"/>
                <w:lang w:val="es-MX" w:eastAsia="es-ES"/>
              </w:rPr>
              <w:t>•Artículo 174. Principio Rector La Aplicación Preferente Del Principio De Oportunidad.</w:t>
            </w:r>
          </w:p>
          <w:p w14:paraId="62E8031C" w14:textId="77777777" w:rsidR="00065990" w:rsidRPr="00D103BB" w:rsidRDefault="00065990" w:rsidP="00CF6A8B">
            <w:pPr>
              <w:jc w:val="both"/>
              <w:rPr>
                <w:rFonts w:ascii="Arial" w:hAnsi="Arial" w:cs="Arial"/>
                <w:sz w:val="16"/>
                <w:szCs w:val="16"/>
                <w:lang w:val="es-MX" w:eastAsia="es-ES"/>
              </w:rPr>
            </w:pPr>
            <w:r w:rsidRPr="00D103BB">
              <w:rPr>
                <w:rFonts w:ascii="Arial" w:hAnsi="Arial" w:cs="Arial"/>
                <w:sz w:val="16"/>
                <w:szCs w:val="16"/>
                <w:lang w:val="es-MX" w:eastAsia="es-ES"/>
              </w:rPr>
              <w:t>Se requiere consentimiento del adolescente o joven y de la víctima.</w:t>
            </w:r>
          </w:p>
          <w:p w14:paraId="68B5DBBD" w14:textId="3F48845B" w:rsidR="00065990" w:rsidRPr="00D103BB" w:rsidRDefault="00065990" w:rsidP="00CF6A8B">
            <w:pPr>
              <w:jc w:val="both"/>
              <w:rPr>
                <w:rFonts w:ascii="Arial" w:hAnsi="Arial" w:cs="Arial"/>
                <w:sz w:val="16"/>
                <w:szCs w:val="16"/>
                <w:lang w:val="es-MX" w:eastAsia="es-ES"/>
              </w:rPr>
            </w:pPr>
            <w:r w:rsidRPr="00D103BB">
              <w:rPr>
                <w:rFonts w:ascii="Arial" w:hAnsi="Arial" w:cs="Arial"/>
                <w:sz w:val="16"/>
                <w:szCs w:val="16"/>
                <w:lang w:val="es-MX" w:eastAsia="es-ES"/>
              </w:rPr>
              <w:t>•Artículo 144. Procedimiento aplicable.</w:t>
            </w:r>
          </w:p>
        </w:tc>
      </w:tr>
      <w:tr w:rsidR="00EB01A9" w:rsidRPr="00D103BB" w14:paraId="57CB5CF2" w14:textId="77777777" w:rsidTr="00AB4FCB">
        <w:tc>
          <w:tcPr>
            <w:tcW w:w="1202" w:type="pct"/>
          </w:tcPr>
          <w:p w14:paraId="58314EA2" w14:textId="56628B17" w:rsidR="00EB01A9" w:rsidRPr="00D103BB" w:rsidRDefault="00EB01A9" w:rsidP="00CF6A8B">
            <w:pPr>
              <w:jc w:val="both"/>
              <w:rPr>
                <w:rFonts w:ascii="Arial" w:hAnsi="Arial" w:cs="Arial"/>
                <w:bCs/>
                <w:sz w:val="16"/>
                <w:szCs w:val="16"/>
              </w:rPr>
            </w:pPr>
            <w:r w:rsidRPr="00D103BB">
              <w:rPr>
                <w:rFonts w:ascii="Arial" w:eastAsia="Droid Sans Fallback" w:hAnsi="Arial" w:cs="Arial"/>
                <w:bCs/>
                <w:kern w:val="3"/>
                <w:sz w:val="16"/>
                <w:szCs w:val="16"/>
                <w:lang w:eastAsia="zh-CN" w:bidi="hi-IN"/>
              </w:rPr>
              <w:lastRenderedPageBreak/>
              <w:t xml:space="preserve">Ley 1312 de 2009 </w:t>
            </w:r>
          </w:p>
        </w:tc>
        <w:tc>
          <w:tcPr>
            <w:tcW w:w="673" w:type="pct"/>
          </w:tcPr>
          <w:p w14:paraId="76A290C3" w14:textId="25658D5F" w:rsidR="00EB01A9" w:rsidRPr="00D103BB" w:rsidRDefault="00EB01A9" w:rsidP="00D103BB">
            <w:pPr>
              <w:rPr>
                <w:rFonts w:ascii="Arial" w:hAnsi="Arial" w:cs="Arial"/>
                <w:sz w:val="16"/>
                <w:szCs w:val="16"/>
              </w:rPr>
            </w:pPr>
            <w:r w:rsidRPr="00D103BB">
              <w:rPr>
                <w:rFonts w:ascii="Arial" w:eastAsia="Droid Sans Fallback" w:hAnsi="Arial" w:cs="Arial"/>
                <w:bCs/>
                <w:kern w:val="3"/>
                <w:sz w:val="16"/>
                <w:szCs w:val="16"/>
                <w:lang w:eastAsia="zh-CN" w:bidi="hi-IN"/>
              </w:rPr>
              <w:t>09-07-2009</w:t>
            </w:r>
          </w:p>
        </w:tc>
        <w:tc>
          <w:tcPr>
            <w:tcW w:w="3125" w:type="pct"/>
          </w:tcPr>
          <w:p w14:paraId="43ED2A69" w14:textId="77777777" w:rsidR="00EB01A9" w:rsidRPr="00D103BB" w:rsidRDefault="00EB01A9" w:rsidP="00CF6A8B">
            <w:pPr>
              <w:widowControl w:val="0"/>
              <w:suppressAutoHyphens/>
              <w:autoSpaceDN w:val="0"/>
              <w:textAlignment w:val="baseline"/>
              <w:rPr>
                <w:rFonts w:ascii="Arial" w:eastAsia="Droid Sans Fallback" w:hAnsi="Arial" w:cs="Arial"/>
                <w:b/>
                <w:bCs/>
                <w:kern w:val="3"/>
                <w:sz w:val="16"/>
                <w:szCs w:val="16"/>
                <w:lang w:eastAsia="zh-CN" w:bidi="hi-IN"/>
              </w:rPr>
            </w:pPr>
          </w:p>
          <w:p w14:paraId="7C80E11F" w14:textId="77777777" w:rsidR="00EB01A9" w:rsidRPr="00D103BB" w:rsidRDefault="00EB01A9" w:rsidP="00CF6A8B">
            <w:pPr>
              <w:widowControl w:val="0"/>
              <w:suppressAutoHyphens/>
              <w:autoSpaceDN w:val="0"/>
              <w:textAlignment w:val="baseline"/>
              <w:rPr>
                <w:rFonts w:ascii="Arial" w:eastAsia="Droid Sans Fallback" w:hAnsi="Arial" w:cs="Arial"/>
                <w:bCs/>
                <w:kern w:val="3"/>
                <w:sz w:val="16"/>
                <w:szCs w:val="16"/>
                <w:lang w:eastAsia="zh-CN" w:bidi="hi-IN"/>
              </w:rPr>
            </w:pPr>
            <w:r w:rsidRPr="00D103BB">
              <w:rPr>
                <w:rFonts w:ascii="Arial" w:eastAsia="Droid Sans Fallback" w:hAnsi="Arial" w:cs="Arial"/>
                <w:bCs/>
                <w:kern w:val="3"/>
                <w:sz w:val="16"/>
                <w:szCs w:val="16"/>
                <w:lang w:eastAsia="zh-CN" w:bidi="hi-IN"/>
              </w:rPr>
              <w:t xml:space="preserve">Modifico los artículos 324 a 327 de la Ley 906 de 2004 sobre Principio de Oportunidad </w:t>
            </w:r>
          </w:p>
          <w:p w14:paraId="559888F7" w14:textId="77777777" w:rsidR="00EB01A9" w:rsidRPr="00D103BB" w:rsidRDefault="00EB01A9" w:rsidP="00CF6A8B">
            <w:pPr>
              <w:jc w:val="both"/>
              <w:rPr>
                <w:rFonts w:ascii="Arial" w:hAnsi="Arial" w:cs="Arial"/>
                <w:sz w:val="16"/>
                <w:szCs w:val="16"/>
              </w:rPr>
            </w:pPr>
          </w:p>
        </w:tc>
      </w:tr>
      <w:tr w:rsidR="00EB01A9" w:rsidRPr="00D103BB" w14:paraId="6D7CDF54" w14:textId="77777777" w:rsidTr="00EB01A9">
        <w:tc>
          <w:tcPr>
            <w:tcW w:w="1202" w:type="pct"/>
            <w:vAlign w:val="center"/>
          </w:tcPr>
          <w:p w14:paraId="10A0D9FA" w14:textId="77777777" w:rsidR="00EB01A9" w:rsidRDefault="00EB01A9" w:rsidP="00CF6A8B">
            <w:pPr>
              <w:jc w:val="both"/>
              <w:rPr>
                <w:rFonts w:ascii="Arial" w:hAnsi="Arial" w:cs="Arial"/>
                <w:bCs/>
                <w:sz w:val="16"/>
                <w:szCs w:val="16"/>
              </w:rPr>
            </w:pPr>
            <w:r w:rsidRPr="00D103BB">
              <w:rPr>
                <w:rFonts w:ascii="Arial" w:hAnsi="Arial" w:cs="Arial"/>
                <w:bCs/>
                <w:sz w:val="16"/>
                <w:szCs w:val="16"/>
              </w:rPr>
              <w:t xml:space="preserve">Ley 1453 de 2011 </w:t>
            </w:r>
          </w:p>
          <w:p w14:paraId="27936FAD" w14:textId="77777777" w:rsidR="00D103BB" w:rsidRDefault="00D103BB" w:rsidP="00CF6A8B">
            <w:pPr>
              <w:jc w:val="both"/>
              <w:rPr>
                <w:rFonts w:ascii="Arial" w:hAnsi="Arial" w:cs="Arial"/>
                <w:sz w:val="16"/>
                <w:szCs w:val="16"/>
                <w:lang w:val="es-MX"/>
              </w:rPr>
            </w:pPr>
          </w:p>
          <w:p w14:paraId="7211F7C0" w14:textId="77777777" w:rsidR="00D103BB" w:rsidRDefault="00D103BB" w:rsidP="00CF6A8B">
            <w:pPr>
              <w:jc w:val="both"/>
              <w:rPr>
                <w:rFonts w:ascii="Arial" w:hAnsi="Arial" w:cs="Arial"/>
                <w:sz w:val="16"/>
                <w:szCs w:val="16"/>
                <w:lang w:val="es-MX"/>
              </w:rPr>
            </w:pPr>
          </w:p>
          <w:p w14:paraId="47F82F10" w14:textId="77777777" w:rsidR="00D103BB" w:rsidRDefault="00D103BB" w:rsidP="00CF6A8B">
            <w:pPr>
              <w:jc w:val="both"/>
              <w:rPr>
                <w:rFonts w:ascii="Arial" w:hAnsi="Arial" w:cs="Arial"/>
                <w:sz w:val="16"/>
                <w:szCs w:val="16"/>
                <w:lang w:val="es-MX"/>
              </w:rPr>
            </w:pPr>
          </w:p>
          <w:p w14:paraId="7EDC1662" w14:textId="77777777" w:rsidR="00D103BB" w:rsidRDefault="00D103BB" w:rsidP="00CF6A8B">
            <w:pPr>
              <w:jc w:val="both"/>
              <w:rPr>
                <w:rFonts w:ascii="Arial" w:hAnsi="Arial" w:cs="Arial"/>
                <w:sz w:val="16"/>
                <w:szCs w:val="16"/>
                <w:lang w:val="es-MX"/>
              </w:rPr>
            </w:pPr>
          </w:p>
          <w:p w14:paraId="0F2BC196" w14:textId="77777777" w:rsidR="00D103BB" w:rsidRDefault="00D103BB" w:rsidP="00CF6A8B">
            <w:pPr>
              <w:jc w:val="both"/>
              <w:rPr>
                <w:rFonts w:ascii="Arial" w:hAnsi="Arial" w:cs="Arial"/>
                <w:sz w:val="16"/>
                <w:szCs w:val="16"/>
                <w:lang w:val="es-MX"/>
              </w:rPr>
            </w:pPr>
          </w:p>
          <w:p w14:paraId="66C96EE4" w14:textId="77777777" w:rsidR="00D103BB" w:rsidRDefault="00D103BB" w:rsidP="00CF6A8B">
            <w:pPr>
              <w:jc w:val="both"/>
              <w:rPr>
                <w:rFonts w:ascii="Arial" w:hAnsi="Arial" w:cs="Arial"/>
                <w:sz w:val="16"/>
                <w:szCs w:val="16"/>
                <w:lang w:val="es-MX"/>
              </w:rPr>
            </w:pPr>
          </w:p>
          <w:p w14:paraId="75D679C2" w14:textId="77777777" w:rsidR="00D103BB" w:rsidRDefault="00D103BB" w:rsidP="00CF6A8B">
            <w:pPr>
              <w:jc w:val="both"/>
              <w:rPr>
                <w:rFonts w:ascii="Arial" w:hAnsi="Arial" w:cs="Arial"/>
                <w:sz w:val="16"/>
                <w:szCs w:val="16"/>
                <w:lang w:val="es-MX"/>
              </w:rPr>
            </w:pPr>
          </w:p>
          <w:p w14:paraId="5C458AFD" w14:textId="77777777" w:rsidR="00D103BB" w:rsidRDefault="00D103BB" w:rsidP="00CF6A8B">
            <w:pPr>
              <w:jc w:val="both"/>
              <w:rPr>
                <w:rFonts w:ascii="Arial" w:hAnsi="Arial" w:cs="Arial"/>
                <w:sz w:val="16"/>
                <w:szCs w:val="16"/>
                <w:lang w:val="es-MX"/>
              </w:rPr>
            </w:pPr>
          </w:p>
          <w:p w14:paraId="45F65DB0" w14:textId="77777777" w:rsidR="00D103BB" w:rsidRDefault="00D103BB" w:rsidP="00CF6A8B">
            <w:pPr>
              <w:jc w:val="both"/>
              <w:rPr>
                <w:rFonts w:ascii="Arial" w:hAnsi="Arial" w:cs="Arial"/>
                <w:sz w:val="16"/>
                <w:szCs w:val="16"/>
                <w:lang w:val="es-MX"/>
              </w:rPr>
            </w:pPr>
          </w:p>
          <w:p w14:paraId="7F65990C" w14:textId="77777777" w:rsidR="00D103BB" w:rsidRDefault="00D103BB" w:rsidP="00CF6A8B">
            <w:pPr>
              <w:jc w:val="both"/>
              <w:rPr>
                <w:rFonts w:ascii="Arial" w:hAnsi="Arial" w:cs="Arial"/>
                <w:sz w:val="16"/>
                <w:szCs w:val="16"/>
                <w:lang w:val="es-MX"/>
              </w:rPr>
            </w:pPr>
          </w:p>
          <w:p w14:paraId="50FAA944" w14:textId="77777777" w:rsidR="00D103BB" w:rsidRDefault="00D103BB" w:rsidP="00CF6A8B">
            <w:pPr>
              <w:jc w:val="both"/>
              <w:rPr>
                <w:rFonts w:ascii="Arial" w:hAnsi="Arial" w:cs="Arial"/>
                <w:sz w:val="16"/>
                <w:szCs w:val="16"/>
                <w:lang w:val="es-MX"/>
              </w:rPr>
            </w:pPr>
          </w:p>
          <w:p w14:paraId="75204324" w14:textId="77AD5DF6" w:rsidR="00D103BB" w:rsidRPr="00D103BB" w:rsidRDefault="00D103BB" w:rsidP="00CF6A8B">
            <w:pPr>
              <w:jc w:val="both"/>
              <w:rPr>
                <w:rFonts w:ascii="Arial" w:hAnsi="Arial" w:cs="Arial"/>
                <w:sz w:val="16"/>
                <w:szCs w:val="16"/>
                <w:lang w:val="es-MX" w:eastAsia="es-MX"/>
              </w:rPr>
            </w:pPr>
          </w:p>
        </w:tc>
        <w:tc>
          <w:tcPr>
            <w:tcW w:w="673" w:type="pct"/>
            <w:vAlign w:val="center"/>
          </w:tcPr>
          <w:p w14:paraId="1A72E372" w14:textId="77777777" w:rsidR="00EB01A9" w:rsidRDefault="00EB01A9" w:rsidP="00CF6A8B">
            <w:pPr>
              <w:jc w:val="center"/>
              <w:rPr>
                <w:rFonts w:ascii="Arial" w:hAnsi="Arial" w:cs="Arial"/>
                <w:sz w:val="16"/>
                <w:szCs w:val="16"/>
              </w:rPr>
            </w:pPr>
            <w:r w:rsidRPr="00D103BB">
              <w:rPr>
                <w:rFonts w:ascii="Arial" w:hAnsi="Arial" w:cs="Arial"/>
                <w:sz w:val="16"/>
                <w:szCs w:val="16"/>
              </w:rPr>
              <w:t>24-06-2011</w:t>
            </w:r>
          </w:p>
          <w:p w14:paraId="5325A361" w14:textId="77777777" w:rsidR="00D103BB" w:rsidRDefault="00D103BB" w:rsidP="00CF6A8B">
            <w:pPr>
              <w:jc w:val="center"/>
              <w:rPr>
                <w:rFonts w:ascii="Arial" w:hAnsi="Arial" w:cs="Arial"/>
                <w:sz w:val="16"/>
                <w:szCs w:val="16"/>
              </w:rPr>
            </w:pPr>
          </w:p>
          <w:p w14:paraId="34CF34F9" w14:textId="77777777" w:rsidR="00D103BB" w:rsidRDefault="00D103BB" w:rsidP="00CF6A8B">
            <w:pPr>
              <w:jc w:val="center"/>
              <w:rPr>
                <w:rFonts w:ascii="Arial" w:hAnsi="Arial" w:cs="Arial"/>
                <w:sz w:val="16"/>
                <w:szCs w:val="16"/>
              </w:rPr>
            </w:pPr>
          </w:p>
          <w:p w14:paraId="271AB3E4" w14:textId="77777777" w:rsidR="00D103BB" w:rsidRDefault="00D103BB" w:rsidP="00CF6A8B">
            <w:pPr>
              <w:jc w:val="center"/>
              <w:rPr>
                <w:rFonts w:ascii="Arial" w:hAnsi="Arial" w:cs="Arial"/>
                <w:sz w:val="16"/>
                <w:szCs w:val="16"/>
              </w:rPr>
            </w:pPr>
          </w:p>
          <w:p w14:paraId="6B52836A" w14:textId="77777777" w:rsidR="00D103BB" w:rsidRDefault="00D103BB" w:rsidP="00CF6A8B">
            <w:pPr>
              <w:jc w:val="center"/>
              <w:rPr>
                <w:rFonts w:ascii="Arial" w:hAnsi="Arial" w:cs="Arial"/>
                <w:sz w:val="16"/>
                <w:szCs w:val="16"/>
              </w:rPr>
            </w:pPr>
          </w:p>
          <w:p w14:paraId="2692F0D2" w14:textId="77777777" w:rsidR="00D103BB" w:rsidRDefault="00D103BB" w:rsidP="00CF6A8B">
            <w:pPr>
              <w:jc w:val="center"/>
              <w:rPr>
                <w:rFonts w:ascii="Arial" w:hAnsi="Arial" w:cs="Arial"/>
                <w:sz w:val="16"/>
                <w:szCs w:val="16"/>
              </w:rPr>
            </w:pPr>
          </w:p>
          <w:p w14:paraId="5D571DAD" w14:textId="77777777" w:rsidR="00D103BB" w:rsidRDefault="00D103BB" w:rsidP="00CF6A8B">
            <w:pPr>
              <w:jc w:val="center"/>
              <w:rPr>
                <w:rFonts w:ascii="Arial" w:hAnsi="Arial" w:cs="Arial"/>
                <w:sz w:val="16"/>
                <w:szCs w:val="16"/>
              </w:rPr>
            </w:pPr>
          </w:p>
          <w:p w14:paraId="776159BE" w14:textId="77777777" w:rsidR="00D103BB" w:rsidRDefault="00D103BB" w:rsidP="00CF6A8B">
            <w:pPr>
              <w:jc w:val="center"/>
              <w:rPr>
                <w:rFonts w:ascii="Arial" w:hAnsi="Arial" w:cs="Arial"/>
                <w:sz w:val="16"/>
                <w:szCs w:val="16"/>
              </w:rPr>
            </w:pPr>
          </w:p>
          <w:p w14:paraId="22125AE3" w14:textId="77777777" w:rsidR="00D103BB" w:rsidRDefault="00D103BB" w:rsidP="00CF6A8B">
            <w:pPr>
              <w:jc w:val="center"/>
              <w:rPr>
                <w:rFonts w:ascii="Arial" w:hAnsi="Arial" w:cs="Arial"/>
                <w:sz w:val="16"/>
                <w:szCs w:val="16"/>
              </w:rPr>
            </w:pPr>
          </w:p>
          <w:p w14:paraId="624CD940" w14:textId="77777777" w:rsidR="00D103BB" w:rsidRDefault="00D103BB" w:rsidP="00CF6A8B">
            <w:pPr>
              <w:jc w:val="center"/>
              <w:rPr>
                <w:rFonts w:ascii="Arial" w:hAnsi="Arial" w:cs="Arial"/>
                <w:sz w:val="16"/>
                <w:szCs w:val="16"/>
              </w:rPr>
            </w:pPr>
          </w:p>
          <w:p w14:paraId="188E71C5" w14:textId="77777777" w:rsidR="00D103BB" w:rsidRDefault="00D103BB" w:rsidP="00CF6A8B">
            <w:pPr>
              <w:jc w:val="center"/>
              <w:rPr>
                <w:rFonts w:ascii="Arial" w:hAnsi="Arial" w:cs="Arial"/>
                <w:sz w:val="16"/>
                <w:szCs w:val="16"/>
              </w:rPr>
            </w:pPr>
          </w:p>
          <w:p w14:paraId="02913275" w14:textId="77777777" w:rsidR="00D103BB" w:rsidRDefault="00D103BB" w:rsidP="00CF6A8B">
            <w:pPr>
              <w:jc w:val="center"/>
              <w:rPr>
                <w:rFonts w:ascii="Arial" w:hAnsi="Arial" w:cs="Arial"/>
                <w:sz w:val="16"/>
                <w:szCs w:val="16"/>
              </w:rPr>
            </w:pPr>
          </w:p>
          <w:p w14:paraId="71BCBC34" w14:textId="2BAF63B7" w:rsidR="00D103BB" w:rsidRPr="00D103BB" w:rsidRDefault="00D103BB" w:rsidP="00CF6A8B">
            <w:pPr>
              <w:jc w:val="center"/>
              <w:rPr>
                <w:rFonts w:ascii="Arial" w:hAnsi="Arial" w:cs="Arial"/>
                <w:sz w:val="16"/>
                <w:szCs w:val="16"/>
              </w:rPr>
            </w:pPr>
          </w:p>
        </w:tc>
        <w:tc>
          <w:tcPr>
            <w:tcW w:w="3125" w:type="pct"/>
          </w:tcPr>
          <w:p w14:paraId="708D081B" w14:textId="77777777" w:rsidR="00EB01A9" w:rsidRPr="00D103BB" w:rsidRDefault="00EB01A9" w:rsidP="00CF6A8B">
            <w:pPr>
              <w:jc w:val="both"/>
              <w:rPr>
                <w:rFonts w:ascii="Arial" w:hAnsi="Arial" w:cs="Arial"/>
                <w:sz w:val="16"/>
                <w:szCs w:val="16"/>
              </w:rPr>
            </w:pPr>
            <w:r w:rsidRPr="00D103BB">
              <w:rPr>
                <w:rFonts w:ascii="Arial" w:hAnsi="Arial" w:cs="Arial"/>
                <w:sz w:val="16"/>
                <w:szCs w:val="16"/>
              </w:rPr>
              <w:t>Introduce algunas modificaciones a conceptos de la Ley 1098 de 2006. El artículo 90 modifica el artículo 187 del Código de Infancia y Adolescencia, establece que los menores de edad deberán cumplir la sanción hasta su finalización sin importar la edad y que los Centros de Atención Especializados contarán con programas pedagógicos y de rehabilitación para adolescentes internados en ellos y que tengan problemas de drogadicción. Así mismo, esta Ley redefine las funciones asignadas a la Policía de Infancia y Adolescencia en materia de logística y seguridad, asigna al Consejo Superior de la Judicatura y al Consejo de Política Criminal, la elaboración de la Política Pública de Prevención de la Delincuencia con la participación de las entidades del SRPA, bajo un enfoque de derechos y amplía la gama de delitos que impactan significativamente la imposición de sanciones en el Sistema de Responsabilidad Penal para Adolescentes.</w:t>
            </w:r>
          </w:p>
        </w:tc>
      </w:tr>
      <w:tr w:rsidR="00B42166" w:rsidRPr="00D103BB" w14:paraId="1F4A1AE7" w14:textId="77777777" w:rsidTr="00AB4FCB">
        <w:tc>
          <w:tcPr>
            <w:tcW w:w="1202" w:type="pct"/>
          </w:tcPr>
          <w:p w14:paraId="3E81684A" w14:textId="1D131187"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Ley 1474 de 2011</w:t>
            </w:r>
          </w:p>
        </w:tc>
        <w:tc>
          <w:tcPr>
            <w:tcW w:w="673" w:type="pct"/>
          </w:tcPr>
          <w:p w14:paraId="058AA5B2" w14:textId="7406DFE9"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12-07-2011</w:t>
            </w:r>
          </w:p>
        </w:tc>
        <w:tc>
          <w:tcPr>
            <w:tcW w:w="3125" w:type="pct"/>
          </w:tcPr>
          <w:p w14:paraId="330343BB" w14:textId="786F421C" w:rsidR="00B42166" w:rsidRPr="00D103BB" w:rsidRDefault="00B42166" w:rsidP="00D103BB">
            <w:pPr>
              <w:widowControl w:val="0"/>
              <w:suppressAutoHyphens/>
              <w:autoSpaceDN w:val="0"/>
              <w:textAlignment w:val="baseline"/>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Por la cual se dictan normas orientadas a fortalecer los mecanismos de prevención, investigación y sanción de actos de corrupción y la efectividad del control de la gestión pública - causal para cohecho</w:t>
            </w:r>
            <w:r w:rsidR="00D103BB">
              <w:rPr>
                <w:rFonts w:ascii="Arial" w:eastAsia="Droid Sans Fallback" w:hAnsi="Arial" w:cs="Arial"/>
                <w:bCs/>
                <w:kern w:val="3"/>
                <w:sz w:val="16"/>
                <w:szCs w:val="16"/>
                <w:lang w:eastAsia="zh-CN" w:bidi="hi-IN"/>
              </w:rPr>
              <w:t>.</w:t>
            </w:r>
          </w:p>
        </w:tc>
      </w:tr>
      <w:tr w:rsidR="00B42166" w:rsidRPr="00D103BB" w14:paraId="5F8F4265" w14:textId="77777777" w:rsidTr="00EB01A9">
        <w:tc>
          <w:tcPr>
            <w:tcW w:w="1202" w:type="pct"/>
            <w:vAlign w:val="center"/>
          </w:tcPr>
          <w:p w14:paraId="6E2BD895" w14:textId="77777777" w:rsidR="00B42166" w:rsidRDefault="00B42166" w:rsidP="00CF6A8B">
            <w:pPr>
              <w:jc w:val="both"/>
              <w:rPr>
                <w:rFonts w:ascii="Arial" w:hAnsi="Arial" w:cs="Arial"/>
                <w:sz w:val="16"/>
                <w:szCs w:val="16"/>
                <w:lang w:val="es-MX" w:eastAsia="es-ES"/>
              </w:rPr>
            </w:pPr>
            <w:r w:rsidRPr="00D103BB">
              <w:rPr>
                <w:rFonts w:ascii="Arial" w:hAnsi="Arial" w:cs="Arial"/>
                <w:sz w:val="16"/>
                <w:szCs w:val="16"/>
                <w:lang w:val="es-MX" w:eastAsia="es-ES"/>
              </w:rPr>
              <w:t>Ley 1542 de 2012</w:t>
            </w:r>
          </w:p>
          <w:p w14:paraId="3BBED10A" w14:textId="77777777" w:rsidR="00D103BB" w:rsidRDefault="00D103BB" w:rsidP="00CF6A8B">
            <w:pPr>
              <w:jc w:val="both"/>
              <w:rPr>
                <w:rFonts w:ascii="Arial" w:hAnsi="Arial" w:cs="Arial"/>
                <w:sz w:val="16"/>
                <w:szCs w:val="16"/>
                <w:lang w:val="es-MX" w:eastAsia="es-ES"/>
              </w:rPr>
            </w:pPr>
          </w:p>
          <w:p w14:paraId="46741B1B" w14:textId="77777777" w:rsidR="00D103BB" w:rsidRDefault="00D103BB" w:rsidP="00CF6A8B">
            <w:pPr>
              <w:jc w:val="both"/>
              <w:rPr>
                <w:rFonts w:ascii="Arial" w:hAnsi="Arial" w:cs="Arial"/>
                <w:sz w:val="16"/>
                <w:szCs w:val="16"/>
                <w:lang w:val="es-MX" w:eastAsia="es-ES"/>
              </w:rPr>
            </w:pPr>
          </w:p>
          <w:p w14:paraId="6A908C87" w14:textId="226637B7" w:rsidR="00D103BB" w:rsidRPr="00D103BB" w:rsidRDefault="00D103BB" w:rsidP="00CF6A8B">
            <w:pPr>
              <w:jc w:val="both"/>
              <w:rPr>
                <w:rFonts w:ascii="Arial" w:hAnsi="Arial" w:cs="Arial"/>
                <w:sz w:val="16"/>
                <w:szCs w:val="16"/>
                <w:lang w:val="es-MX" w:eastAsia="es-MX"/>
              </w:rPr>
            </w:pPr>
          </w:p>
        </w:tc>
        <w:tc>
          <w:tcPr>
            <w:tcW w:w="673" w:type="pct"/>
            <w:vAlign w:val="center"/>
          </w:tcPr>
          <w:p w14:paraId="213C6C05" w14:textId="77777777" w:rsidR="00B42166"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5-07-2012</w:t>
            </w:r>
          </w:p>
          <w:p w14:paraId="3A5B7254" w14:textId="77777777" w:rsidR="00D103BB" w:rsidRDefault="00D103BB" w:rsidP="00CF6A8B">
            <w:pPr>
              <w:jc w:val="center"/>
              <w:rPr>
                <w:rFonts w:ascii="Arial" w:hAnsi="Arial" w:cs="Arial"/>
                <w:sz w:val="16"/>
                <w:szCs w:val="16"/>
                <w:lang w:val="es-MX" w:eastAsia="es-ES"/>
              </w:rPr>
            </w:pPr>
          </w:p>
          <w:p w14:paraId="19CF8AB0" w14:textId="77777777" w:rsidR="00D103BB" w:rsidRDefault="00D103BB" w:rsidP="00CF6A8B">
            <w:pPr>
              <w:jc w:val="center"/>
              <w:rPr>
                <w:rFonts w:ascii="Arial" w:hAnsi="Arial" w:cs="Arial"/>
                <w:sz w:val="16"/>
                <w:szCs w:val="16"/>
                <w:lang w:val="es-MX" w:eastAsia="es-ES"/>
              </w:rPr>
            </w:pPr>
          </w:p>
          <w:p w14:paraId="466C105A" w14:textId="613DC586" w:rsidR="00D103BB" w:rsidRPr="00D103BB" w:rsidRDefault="00D103BB" w:rsidP="00CF6A8B">
            <w:pPr>
              <w:jc w:val="center"/>
              <w:rPr>
                <w:rFonts w:ascii="Arial" w:hAnsi="Arial" w:cs="Arial"/>
                <w:sz w:val="16"/>
                <w:szCs w:val="16"/>
                <w:lang w:val="es-MX" w:eastAsia="es-ES"/>
              </w:rPr>
            </w:pPr>
          </w:p>
        </w:tc>
        <w:tc>
          <w:tcPr>
            <w:tcW w:w="3125" w:type="pct"/>
          </w:tcPr>
          <w:p w14:paraId="3ABC2975" w14:textId="77777777" w:rsidR="00B42166" w:rsidRPr="00D103BB" w:rsidRDefault="00B42166" w:rsidP="00CF6A8B">
            <w:pPr>
              <w:jc w:val="both"/>
              <w:rPr>
                <w:rFonts w:ascii="Arial" w:hAnsi="Arial" w:cs="Arial"/>
                <w:sz w:val="16"/>
                <w:szCs w:val="16"/>
                <w:lang w:val="es-MX" w:eastAsia="es-ES"/>
              </w:rPr>
            </w:pPr>
            <w:r w:rsidRPr="00D103BB">
              <w:rPr>
                <w:rFonts w:ascii="Arial" w:hAnsi="Arial" w:cs="Arial"/>
                <w:sz w:val="16"/>
                <w:szCs w:val="16"/>
                <w:lang w:val="es-MX" w:eastAsia="es-ES"/>
              </w:rPr>
              <w:t>Reformó el artículo 74 de la Ley 906 de 2004, eliminando el carácter de querellable de los delitos de violencia intrafamiliar e inasistencia alimentaria (dicho carácter les había sido en virtud del artículo 108 de la Ley 1453 de 2011, denominada Ley de Seguridad Ciudadana).</w:t>
            </w:r>
          </w:p>
        </w:tc>
      </w:tr>
      <w:tr w:rsidR="00B42166" w:rsidRPr="00D103BB" w14:paraId="6B8A6F2F" w14:textId="77777777" w:rsidTr="00EB01A9">
        <w:tc>
          <w:tcPr>
            <w:tcW w:w="1202" w:type="pct"/>
            <w:vAlign w:val="center"/>
          </w:tcPr>
          <w:p w14:paraId="371B7F02" w14:textId="77777777" w:rsidR="00B42166" w:rsidRDefault="00B42166" w:rsidP="00CF6A8B">
            <w:pPr>
              <w:jc w:val="both"/>
              <w:rPr>
                <w:rFonts w:ascii="Arial" w:hAnsi="Arial" w:cs="Arial"/>
                <w:b/>
                <w:sz w:val="16"/>
                <w:szCs w:val="16"/>
                <w:lang w:eastAsia="es-ES"/>
              </w:rPr>
            </w:pPr>
            <w:r w:rsidRPr="00D103BB">
              <w:rPr>
                <w:rFonts w:ascii="Arial" w:hAnsi="Arial" w:cs="Arial"/>
                <w:sz w:val="16"/>
                <w:szCs w:val="16"/>
                <w:lang w:eastAsia="es-ES"/>
              </w:rPr>
              <w:t>Ley 1551 de 2012, por la cual se dictan normas para modernizar la organización y el funcionamiento de los municipios</w:t>
            </w:r>
            <w:r w:rsidRPr="00D103BB">
              <w:rPr>
                <w:rFonts w:ascii="Arial" w:hAnsi="Arial" w:cs="Arial"/>
                <w:b/>
                <w:sz w:val="16"/>
                <w:szCs w:val="16"/>
                <w:lang w:eastAsia="es-ES"/>
              </w:rPr>
              <w:t>.</w:t>
            </w:r>
          </w:p>
          <w:p w14:paraId="15F3152E" w14:textId="4A082FB8" w:rsidR="00D103BB" w:rsidRPr="00D103BB" w:rsidRDefault="00D103BB" w:rsidP="00CF6A8B">
            <w:pPr>
              <w:jc w:val="both"/>
              <w:rPr>
                <w:rFonts w:ascii="Arial" w:hAnsi="Arial" w:cs="Arial"/>
                <w:b/>
                <w:sz w:val="16"/>
                <w:szCs w:val="16"/>
                <w:lang w:val="es-MX" w:eastAsia="es-MX"/>
              </w:rPr>
            </w:pPr>
          </w:p>
        </w:tc>
        <w:tc>
          <w:tcPr>
            <w:tcW w:w="673" w:type="pct"/>
            <w:vAlign w:val="center"/>
          </w:tcPr>
          <w:p w14:paraId="35C74743" w14:textId="77777777" w:rsidR="00B42166" w:rsidRDefault="00B42166" w:rsidP="00CF6A8B">
            <w:pPr>
              <w:jc w:val="center"/>
              <w:rPr>
                <w:rFonts w:ascii="Arial" w:hAnsi="Arial" w:cs="Arial"/>
                <w:sz w:val="16"/>
                <w:szCs w:val="16"/>
                <w:lang w:eastAsia="es-ES"/>
              </w:rPr>
            </w:pPr>
            <w:r w:rsidRPr="00D103BB">
              <w:rPr>
                <w:rFonts w:ascii="Arial" w:hAnsi="Arial" w:cs="Arial"/>
                <w:sz w:val="16"/>
                <w:szCs w:val="16"/>
                <w:lang w:eastAsia="es-ES"/>
              </w:rPr>
              <w:t>6-07-2012</w:t>
            </w:r>
          </w:p>
          <w:p w14:paraId="27DF6340" w14:textId="77777777" w:rsidR="00D103BB" w:rsidRDefault="00D103BB" w:rsidP="00CF6A8B">
            <w:pPr>
              <w:jc w:val="center"/>
              <w:rPr>
                <w:rFonts w:ascii="Arial" w:hAnsi="Arial" w:cs="Arial"/>
                <w:sz w:val="16"/>
                <w:szCs w:val="16"/>
                <w:lang w:eastAsia="es-ES"/>
              </w:rPr>
            </w:pPr>
          </w:p>
          <w:p w14:paraId="5B70EEF2" w14:textId="77777777" w:rsidR="00D103BB" w:rsidRDefault="00D103BB" w:rsidP="00CF6A8B">
            <w:pPr>
              <w:jc w:val="center"/>
              <w:rPr>
                <w:rFonts w:ascii="Arial" w:hAnsi="Arial" w:cs="Arial"/>
                <w:sz w:val="16"/>
                <w:szCs w:val="16"/>
                <w:lang w:eastAsia="es-ES"/>
              </w:rPr>
            </w:pPr>
          </w:p>
          <w:p w14:paraId="03A4A54E" w14:textId="77777777" w:rsidR="00D103BB" w:rsidRDefault="00D103BB" w:rsidP="00CF6A8B">
            <w:pPr>
              <w:jc w:val="center"/>
              <w:rPr>
                <w:rFonts w:ascii="Arial" w:hAnsi="Arial" w:cs="Arial"/>
                <w:sz w:val="16"/>
                <w:szCs w:val="16"/>
                <w:lang w:eastAsia="es-ES"/>
              </w:rPr>
            </w:pPr>
          </w:p>
          <w:p w14:paraId="1937A590" w14:textId="77777777" w:rsidR="00D103BB" w:rsidRDefault="00D103BB" w:rsidP="00CF6A8B">
            <w:pPr>
              <w:jc w:val="center"/>
              <w:rPr>
                <w:rFonts w:ascii="Arial" w:hAnsi="Arial" w:cs="Arial"/>
                <w:sz w:val="16"/>
                <w:szCs w:val="16"/>
                <w:lang w:eastAsia="es-ES"/>
              </w:rPr>
            </w:pPr>
          </w:p>
          <w:p w14:paraId="29803C2F" w14:textId="5E6664D8" w:rsidR="00D103BB" w:rsidRPr="00D103BB" w:rsidRDefault="00D103BB" w:rsidP="00CF6A8B">
            <w:pPr>
              <w:jc w:val="center"/>
              <w:rPr>
                <w:rFonts w:ascii="Arial" w:hAnsi="Arial" w:cs="Arial"/>
                <w:sz w:val="16"/>
                <w:szCs w:val="16"/>
                <w:lang w:eastAsia="es-ES"/>
              </w:rPr>
            </w:pPr>
          </w:p>
        </w:tc>
        <w:tc>
          <w:tcPr>
            <w:tcW w:w="3125" w:type="pct"/>
          </w:tcPr>
          <w:p w14:paraId="3791B2F0" w14:textId="77777777" w:rsidR="00B42166" w:rsidRPr="00D103BB" w:rsidRDefault="00B42166" w:rsidP="00CF6A8B">
            <w:pPr>
              <w:jc w:val="both"/>
              <w:rPr>
                <w:rFonts w:ascii="Arial" w:hAnsi="Arial" w:cs="Arial"/>
                <w:sz w:val="16"/>
                <w:szCs w:val="16"/>
                <w:lang w:eastAsia="es-ES"/>
              </w:rPr>
            </w:pPr>
            <w:r w:rsidRPr="00D103BB">
              <w:rPr>
                <w:rFonts w:ascii="Arial" w:hAnsi="Arial" w:cs="Arial"/>
                <w:sz w:val="16"/>
                <w:szCs w:val="16"/>
                <w:lang w:eastAsia="es-ES"/>
              </w:rPr>
              <w:t>Establece como funciones de los municipios entre ellas: Elaborar e implementar los Planes Integrales de Seguridad Ciudadana, en coordinación con las autoridades locales de Policía, promover la convivencia entre sus habitantes, procurar la solución de las necesidades básicas insatisfechas de los habitantes del municipio, con especial énfasis en niños, niñas, adolescentes y los demás sujetos de especial protección constitucional.</w:t>
            </w:r>
          </w:p>
        </w:tc>
      </w:tr>
      <w:tr w:rsidR="00B42166" w:rsidRPr="00D103BB" w14:paraId="18FDA41D" w14:textId="77777777" w:rsidTr="00EB01A9">
        <w:tc>
          <w:tcPr>
            <w:tcW w:w="1202" w:type="pct"/>
            <w:vAlign w:val="center"/>
          </w:tcPr>
          <w:p w14:paraId="09AA6F0F" w14:textId="74028B1F" w:rsidR="00B42166" w:rsidRDefault="00B42166" w:rsidP="00CF6A8B">
            <w:pPr>
              <w:jc w:val="both"/>
              <w:rPr>
                <w:rFonts w:ascii="Arial" w:hAnsi="Arial" w:cs="Arial"/>
                <w:sz w:val="16"/>
                <w:szCs w:val="16"/>
                <w:lang w:val="es-MX" w:eastAsia="es-ES"/>
              </w:rPr>
            </w:pPr>
            <w:r w:rsidRPr="00D103BB">
              <w:rPr>
                <w:rFonts w:ascii="Arial" w:hAnsi="Arial" w:cs="Arial"/>
                <w:sz w:val="16"/>
                <w:szCs w:val="16"/>
                <w:lang w:eastAsia="es-ES"/>
              </w:rPr>
              <w:t xml:space="preserve">Ley 1564 de 2012 </w:t>
            </w:r>
            <w:r w:rsidRPr="00D103BB">
              <w:rPr>
                <w:rFonts w:ascii="Arial" w:hAnsi="Arial" w:cs="Arial"/>
                <w:sz w:val="16"/>
                <w:szCs w:val="16"/>
                <w:lang w:val="es-MX" w:eastAsia="es-ES"/>
              </w:rPr>
              <w:t>Por medio de la cual se expide el Código General del Proceso y se dictan otras disposiciones</w:t>
            </w:r>
          </w:p>
          <w:p w14:paraId="633D278B" w14:textId="77777777" w:rsidR="00D103BB" w:rsidRDefault="00D103BB" w:rsidP="00CF6A8B">
            <w:pPr>
              <w:jc w:val="both"/>
              <w:rPr>
                <w:rFonts w:ascii="Arial" w:hAnsi="Arial" w:cs="Arial"/>
                <w:sz w:val="16"/>
                <w:szCs w:val="16"/>
                <w:lang w:val="es-MX" w:eastAsia="es-ES"/>
              </w:rPr>
            </w:pPr>
          </w:p>
          <w:p w14:paraId="239BE004" w14:textId="77777777" w:rsidR="00D103BB" w:rsidRDefault="00D103BB" w:rsidP="00CF6A8B">
            <w:pPr>
              <w:jc w:val="both"/>
              <w:rPr>
                <w:rFonts w:ascii="Arial" w:hAnsi="Arial" w:cs="Arial"/>
                <w:sz w:val="16"/>
                <w:szCs w:val="16"/>
                <w:lang w:val="es-MX" w:eastAsia="es-ES"/>
              </w:rPr>
            </w:pPr>
          </w:p>
          <w:p w14:paraId="131E2BFB" w14:textId="77777777" w:rsidR="00D103BB" w:rsidRDefault="00D103BB" w:rsidP="00CF6A8B">
            <w:pPr>
              <w:jc w:val="both"/>
              <w:rPr>
                <w:rFonts w:ascii="Arial" w:hAnsi="Arial" w:cs="Arial"/>
                <w:sz w:val="16"/>
                <w:szCs w:val="16"/>
                <w:lang w:val="es-MX" w:eastAsia="es-ES"/>
              </w:rPr>
            </w:pPr>
          </w:p>
          <w:p w14:paraId="511AFF4F" w14:textId="77777777" w:rsidR="00D103BB" w:rsidRDefault="00D103BB" w:rsidP="00CF6A8B">
            <w:pPr>
              <w:jc w:val="both"/>
              <w:rPr>
                <w:rFonts w:ascii="Arial" w:hAnsi="Arial" w:cs="Arial"/>
                <w:sz w:val="16"/>
                <w:szCs w:val="16"/>
                <w:lang w:val="es-MX" w:eastAsia="es-ES"/>
              </w:rPr>
            </w:pPr>
          </w:p>
          <w:p w14:paraId="7AB4668B" w14:textId="77777777" w:rsidR="00D103BB" w:rsidRDefault="00D103BB" w:rsidP="00CF6A8B">
            <w:pPr>
              <w:jc w:val="both"/>
              <w:rPr>
                <w:rFonts w:ascii="Arial" w:hAnsi="Arial" w:cs="Arial"/>
                <w:sz w:val="16"/>
                <w:szCs w:val="16"/>
                <w:lang w:val="es-MX" w:eastAsia="es-ES"/>
              </w:rPr>
            </w:pPr>
          </w:p>
          <w:p w14:paraId="1B8E4DC7" w14:textId="77777777" w:rsidR="00D103BB" w:rsidRDefault="00D103BB" w:rsidP="00CF6A8B">
            <w:pPr>
              <w:jc w:val="both"/>
              <w:rPr>
                <w:rFonts w:ascii="Arial" w:hAnsi="Arial" w:cs="Arial"/>
                <w:sz w:val="16"/>
                <w:szCs w:val="16"/>
                <w:lang w:val="es-MX" w:eastAsia="es-ES"/>
              </w:rPr>
            </w:pPr>
          </w:p>
          <w:p w14:paraId="71917355" w14:textId="77777777" w:rsidR="00D103BB" w:rsidRDefault="00D103BB" w:rsidP="00CF6A8B">
            <w:pPr>
              <w:jc w:val="both"/>
              <w:rPr>
                <w:rFonts w:ascii="Arial" w:hAnsi="Arial" w:cs="Arial"/>
                <w:sz w:val="16"/>
                <w:szCs w:val="16"/>
                <w:lang w:val="es-MX" w:eastAsia="es-ES"/>
              </w:rPr>
            </w:pPr>
          </w:p>
          <w:p w14:paraId="38D861A6" w14:textId="3D4A970C" w:rsidR="00D103BB" w:rsidRPr="00D103BB" w:rsidRDefault="00D103BB" w:rsidP="00CF6A8B">
            <w:pPr>
              <w:jc w:val="both"/>
              <w:rPr>
                <w:rFonts w:ascii="Arial" w:hAnsi="Arial" w:cs="Arial"/>
                <w:sz w:val="16"/>
                <w:szCs w:val="16"/>
                <w:lang w:eastAsia="es-ES"/>
              </w:rPr>
            </w:pPr>
          </w:p>
        </w:tc>
        <w:tc>
          <w:tcPr>
            <w:tcW w:w="673" w:type="pct"/>
            <w:vAlign w:val="center"/>
          </w:tcPr>
          <w:p w14:paraId="39DA8408" w14:textId="77777777" w:rsidR="00B42166"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12-07-2012</w:t>
            </w:r>
          </w:p>
          <w:p w14:paraId="3F48659F" w14:textId="77777777" w:rsidR="00D103BB" w:rsidRDefault="00D103BB" w:rsidP="00CF6A8B">
            <w:pPr>
              <w:jc w:val="center"/>
              <w:rPr>
                <w:rFonts w:ascii="Arial" w:hAnsi="Arial" w:cs="Arial"/>
                <w:sz w:val="16"/>
                <w:szCs w:val="16"/>
                <w:lang w:val="es-MX" w:eastAsia="es-ES"/>
              </w:rPr>
            </w:pPr>
          </w:p>
          <w:p w14:paraId="66F1A717" w14:textId="77777777" w:rsidR="00D103BB" w:rsidRDefault="00D103BB" w:rsidP="00CF6A8B">
            <w:pPr>
              <w:jc w:val="center"/>
              <w:rPr>
                <w:rFonts w:ascii="Arial" w:hAnsi="Arial" w:cs="Arial"/>
                <w:sz w:val="16"/>
                <w:szCs w:val="16"/>
                <w:lang w:val="es-MX" w:eastAsia="es-ES"/>
              </w:rPr>
            </w:pPr>
          </w:p>
          <w:p w14:paraId="319F5BB5" w14:textId="77777777" w:rsidR="00D103BB" w:rsidRDefault="00D103BB" w:rsidP="00CF6A8B">
            <w:pPr>
              <w:jc w:val="center"/>
              <w:rPr>
                <w:rFonts w:ascii="Arial" w:hAnsi="Arial" w:cs="Arial"/>
                <w:sz w:val="16"/>
                <w:szCs w:val="16"/>
                <w:lang w:val="es-MX" w:eastAsia="es-ES"/>
              </w:rPr>
            </w:pPr>
          </w:p>
          <w:p w14:paraId="6596C74C" w14:textId="77777777" w:rsidR="00D103BB" w:rsidRDefault="00D103BB" w:rsidP="00CF6A8B">
            <w:pPr>
              <w:jc w:val="center"/>
              <w:rPr>
                <w:rFonts w:ascii="Arial" w:hAnsi="Arial" w:cs="Arial"/>
                <w:sz w:val="16"/>
                <w:szCs w:val="16"/>
                <w:lang w:val="es-MX" w:eastAsia="es-ES"/>
              </w:rPr>
            </w:pPr>
          </w:p>
          <w:p w14:paraId="1E691A5A" w14:textId="77777777" w:rsidR="00D103BB" w:rsidRDefault="00D103BB" w:rsidP="00CF6A8B">
            <w:pPr>
              <w:jc w:val="center"/>
              <w:rPr>
                <w:rFonts w:ascii="Arial" w:hAnsi="Arial" w:cs="Arial"/>
                <w:sz w:val="16"/>
                <w:szCs w:val="16"/>
                <w:lang w:val="es-MX" w:eastAsia="es-ES"/>
              </w:rPr>
            </w:pPr>
          </w:p>
          <w:p w14:paraId="34D5EA83" w14:textId="77777777" w:rsidR="00D103BB" w:rsidRDefault="00D103BB" w:rsidP="00CF6A8B">
            <w:pPr>
              <w:jc w:val="center"/>
              <w:rPr>
                <w:rFonts w:ascii="Arial" w:hAnsi="Arial" w:cs="Arial"/>
                <w:sz w:val="16"/>
                <w:szCs w:val="16"/>
                <w:lang w:val="es-MX" w:eastAsia="es-ES"/>
              </w:rPr>
            </w:pPr>
          </w:p>
          <w:p w14:paraId="460E2BB6" w14:textId="77777777" w:rsidR="00D103BB" w:rsidRDefault="00D103BB" w:rsidP="00CF6A8B">
            <w:pPr>
              <w:jc w:val="center"/>
              <w:rPr>
                <w:rFonts w:ascii="Arial" w:hAnsi="Arial" w:cs="Arial"/>
                <w:sz w:val="16"/>
                <w:szCs w:val="16"/>
                <w:lang w:val="es-MX" w:eastAsia="es-ES"/>
              </w:rPr>
            </w:pPr>
          </w:p>
          <w:p w14:paraId="7C1A8DB2" w14:textId="77777777" w:rsidR="00D103BB" w:rsidRDefault="00D103BB" w:rsidP="00CF6A8B">
            <w:pPr>
              <w:jc w:val="center"/>
              <w:rPr>
                <w:rFonts w:ascii="Arial" w:hAnsi="Arial" w:cs="Arial"/>
                <w:sz w:val="16"/>
                <w:szCs w:val="16"/>
                <w:lang w:val="es-MX" w:eastAsia="es-ES"/>
              </w:rPr>
            </w:pPr>
          </w:p>
          <w:p w14:paraId="17BE4218" w14:textId="77777777" w:rsidR="00D103BB" w:rsidRDefault="00D103BB" w:rsidP="00CF6A8B">
            <w:pPr>
              <w:jc w:val="center"/>
              <w:rPr>
                <w:rFonts w:ascii="Arial" w:hAnsi="Arial" w:cs="Arial"/>
                <w:sz w:val="16"/>
                <w:szCs w:val="16"/>
                <w:lang w:val="es-MX" w:eastAsia="es-ES"/>
              </w:rPr>
            </w:pPr>
          </w:p>
          <w:p w14:paraId="35AE4EF7" w14:textId="77777777" w:rsidR="00D103BB" w:rsidRDefault="00D103BB" w:rsidP="00CF6A8B">
            <w:pPr>
              <w:jc w:val="center"/>
              <w:rPr>
                <w:rFonts w:ascii="Arial" w:hAnsi="Arial" w:cs="Arial"/>
                <w:sz w:val="16"/>
                <w:szCs w:val="16"/>
                <w:lang w:val="es-MX" w:eastAsia="es-ES"/>
              </w:rPr>
            </w:pPr>
          </w:p>
          <w:p w14:paraId="6026F5A5" w14:textId="78FA4ECF" w:rsidR="00D103BB" w:rsidRPr="00D103BB" w:rsidRDefault="00D103BB" w:rsidP="00CF6A8B">
            <w:pPr>
              <w:jc w:val="center"/>
              <w:rPr>
                <w:rFonts w:ascii="Arial" w:hAnsi="Arial" w:cs="Arial"/>
                <w:sz w:val="16"/>
                <w:szCs w:val="16"/>
                <w:lang w:val="es-MX" w:eastAsia="es-ES"/>
              </w:rPr>
            </w:pPr>
          </w:p>
        </w:tc>
        <w:tc>
          <w:tcPr>
            <w:tcW w:w="3125" w:type="pct"/>
          </w:tcPr>
          <w:p w14:paraId="51AA9AB3" w14:textId="77777777" w:rsidR="00B42166" w:rsidRPr="00D103BB" w:rsidRDefault="00B42166" w:rsidP="00CF6A8B">
            <w:pPr>
              <w:jc w:val="both"/>
              <w:rPr>
                <w:rFonts w:ascii="Arial" w:hAnsi="Arial" w:cs="Arial"/>
                <w:sz w:val="16"/>
                <w:szCs w:val="16"/>
                <w:lang w:val="es-MX" w:eastAsia="es-ES"/>
              </w:rPr>
            </w:pPr>
            <w:r w:rsidRPr="00D103BB">
              <w:rPr>
                <w:rFonts w:ascii="Arial" w:hAnsi="Arial" w:cs="Arial"/>
                <w:sz w:val="16"/>
                <w:szCs w:val="16"/>
              </w:rPr>
              <w:t>Código General del Proceso: E</w:t>
            </w:r>
            <w:r w:rsidRPr="00D103BB">
              <w:rPr>
                <w:rFonts w:ascii="Arial" w:hAnsi="Arial" w:cs="Arial"/>
                <w:sz w:val="16"/>
                <w:szCs w:val="16"/>
                <w:shd w:val="clear" w:color="auto" w:fill="FFFFFF"/>
                <w:lang w:val="es-ES"/>
              </w:rPr>
              <w:t>ste código regula la actividad procesal en los asuntos civiles, comerciales, de familia y agrarios. Se aplica, además, a todos los asuntos de cualquier jurisdicción o especialidad y a las actuaciones de particulares y autoridades administrativas, cuando ejerzan funciones jurisdiccionales, en cuanto no estén regulados expresamente en otras leyes; vigencia a partir del primero (1º) de enero de dos mil catorce (2014), en forma gradual, en la medida en que se hayan ejecutado los programas de formación de funcionarios y empleados y se disponga de la infraestructura física y tecnológica, del número de despachos judiciales requeridos al día, y de los demás elementos necesarios para el funcionamiento del proceso oral y por audiencias, según lo determine el Consejo Superior de la Judicatura, y en un plazo máximo de tres (3) años, al final del cual esta ley entrará en vigencia en todos los distritos judiciales del país</w:t>
            </w:r>
          </w:p>
        </w:tc>
      </w:tr>
      <w:tr w:rsidR="00B42166" w:rsidRPr="00D103BB" w14:paraId="7D0937C4" w14:textId="77777777" w:rsidTr="00EB01A9">
        <w:tc>
          <w:tcPr>
            <w:tcW w:w="1202" w:type="pct"/>
            <w:vAlign w:val="center"/>
          </w:tcPr>
          <w:p w14:paraId="558DB344" w14:textId="77777777" w:rsidR="00B42166" w:rsidRPr="00D103BB" w:rsidRDefault="00B42166" w:rsidP="00CF6A8B">
            <w:pPr>
              <w:jc w:val="both"/>
              <w:rPr>
                <w:rFonts w:ascii="Arial" w:hAnsi="Arial" w:cs="Arial"/>
                <w:b/>
                <w:sz w:val="16"/>
                <w:szCs w:val="16"/>
                <w:lang w:val="es-MX" w:eastAsia="es-MX"/>
              </w:rPr>
            </w:pPr>
            <w:r w:rsidRPr="00D103BB">
              <w:rPr>
                <w:rFonts w:ascii="Arial" w:hAnsi="Arial" w:cs="Arial"/>
                <w:sz w:val="16"/>
                <w:szCs w:val="16"/>
                <w:lang w:eastAsia="es-ES"/>
              </w:rPr>
              <w:t>Ley 1566 de 2012</w:t>
            </w:r>
            <w:r w:rsidRPr="00D103BB">
              <w:rPr>
                <w:rFonts w:ascii="Arial" w:hAnsi="Arial" w:cs="Arial"/>
                <w:b/>
                <w:sz w:val="16"/>
                <w:szCs w:val="16"/>
                <w:lang w:eastAsia="es-ES"/>
              </w:rPr>
              <w:t xml:space="preserve">, </w:t>
            </w:r>
            <w:r w:rsidRPr="00D103BB">
              <w:rPr>
                <w:rFonts w:ascii="Arial" w:hAnsi="Arial" w:cs="Arial"/>
                <w:sz w:val="16"/>
                <w:szCs w:val="16"/>
                <w:lang w:eastAsia="es-ES"/>
              </w:rPr>
              <w:t xml:space="preserve">por la cual se dictan normas para garantizar la atención </w:t>
            </w:r>
            <w:r w:rsidRPr="00D103BB">
              <w:rPr>
                <w:rFonts w:ascii="Arial" w:hAnsi="Arial" w:cs="Arial"/>
                <w:sz w:val="16"/>
                <w:szCs w:val="16"/>
                <w:lang w:eastAsia="es-ES"/>
              </w:rPr>
              <w:lastRenderedPageBreak/>
              <w:t>Integral a personas que consumen sustancias psicoactivas.</w:t>
            </w:r>
          </w:p>
        </w:tc>
        <w:tc>
          <w:tcPr>
            <w:tcW w:w="673" w:type="pct"/>
            <w:vAlign w:val="center"/>
          </w:tcPr>
          <w:p w14:paraId="38232387" w14:textId="77777777" w:rsidR="00B42166" w:rsidRPr="00D103BB"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lastRenderedPageBreak/>
              <w:t>31-07-2012</w:t>
            </w:r>
          </w:p>
        </w:tc>
        <w:tc>
          <w:tcPr>
            <w:tcW w:w="3125" w:type="pct"/>
          </w:tcPr>
          <w:p w14:paraId="3716B421" w14:textId="77777777" w:rsidR="00B42166" w:rsidRPr="00D103BB" w:rsidRDefault="00B42166" w:rsidP="00CF6A8B">
            <w:pPr>
              <w:jc w:val="both"/>
              <w:rPr>
                <w:rFonts w:ascii="Arial" w:hAnsi="Arial" w:cs="Arial"/>
                <w:b/>
                <w:sz w:val="16"/>
                <w:szCs w:val="16"/>
                <w:lang w:val="es-MX" w:eastAsia="es-MX"/>
              </w:rPr>
            </w:pPr>
            <w:r w:rsidRPr="00D103BB">
              <w:rPr>
                <w:rFonts w:ascii="Arial" w:hAnsi="Arial" w:cs="Arial"/>
                <w:sz w:val="16"/>
                <w:szCs w:val="16"/>
                <w:lang w:val="es-MX" w:eastAsia="es-ES"/>
              </w:rPr>
              <w:t>R</w:t>
            </w:r>
            <w:r w:rsidRPr="00D103BB">
              <w:rPr>
                <w:rFonts w:ascii="Arial" w:hAnsi="Arial" w:cs="Arial"/>
                <w:sz w:val="16"/>
                <w:szCs w:val="16"/>
                <w:lang w:eastAsia="es-ES"/>
              </w:rPr>
              <w:t xml:space="preserve">econoce que el consumo, abuso y adicción a las sustancias psicoactivas, lícitas o ilícitas es un asunto de salud pública que incide en el bienestar de la familia, la comunidad y los individuos. Asume que el abuso y la adicción </w:t>
            </w:r>
            <w:r w:rsidRPr="00D103BB">
              <w:rPr>
                <w:rFonts w:ascii="Arial" w:hAnsi="Arial" w:cs="Arial"/>
                <w:sz w:val="16"/>
                <w:szCs w:val="16"/>
                <w:lang w:eastAsia="es-ES"/>
              </w:rPr>
              <w:lastRenderedPageBreak/>
              <w:t xml:space="preserve">deberán ser tratados como una enfermedad que requiere atención integral por parte del Estado. </w:t>
            </w:r>
          </w:p>
        </w:tc>
      </w:tr>
      <w:tr w:rsidR="00B42166" w:rsidRPr="00D103BB" w14:paraId="6A2BD3E3" w14:textId="77777777" w:rsidTr="00EB01A9">
        <w:tc>
          <w:tcPr>
            <w:tcW w:w="1202" w:type="pct"/>
            <w:vAlign w:val="center"/>
          </w:tcPr>
          <w:p w14:paraId="7159A8A8" w14:textId="77777777" w:rsidR="00B42166" w:rsidRDefault="00B42166" w:rsidP="00CF6A8B">
            <w:pPr>
              <w:jc w:val="both"/>
              <w:rPr>
                <w:rFonts w:ascii="Arial" w:hAnsi="Arial" w:cs="Arial"/>
                <w:sz w:val="16"/>
                <w:szCs w:val="16"/>
                <w:lang w:eastAsia="es-ES"/>
              </w:rPr>
            </w:pPr>
            <w:r w:rsidRPr="00D103BB">
              <w:rPr>
                <w:rFonts w:ascii="Arial" w:hAnsi="Arial" w:cs="Arial"/>
                <w:sz w:val="16"/>
                <w:szCs w:val="16"/>
                <w:lang w:eastAsia="es-ES"/>
              </w:rPr>
              <w:lastRenderedPageBreak/>
              <w:t>Ley 1577 de 2012</w:t>
            </w:r>
          </w:p>
          <w:p w14:paraId="27B95708" w14:textId="77777777" w:rsidR="00EB0256" w:rsidRDefault="00EB0256" w:rsidP="00CF6A8B">
            <w:pPr>
              <w:jc w:val="both"/>
              <w:rPr>
                <w:rFonts w:ascii="Arial" w:hAnsi="Arial" w:cs="Arial"/>
                <w:sz w:val="16"/>
                <w:szCs w:val="16"/>
                <w:lang w:eastAsia="es-ES"/>
              </w:rPr>
            </w:pPr>
          </w:p>
          <w:p w14:paraId="65AD5BFA" w14:textId="0C4C8B33" w:rsidR="00EB0256" w:rsidRPr="00D103BB" w:rsidRDefault="00EB0256" w:rsidP="00CF6A8B">
            <w:pPr>
              <w:jc w:val="both"/>
              <w:rPr>
                <w:rFonts w:ascii="Arial" w:hAnsi="Arial" w:cs="Arial"/>
                <w:sz w:val="16"/>
                <w:szCs w:val="16"/>
                <w:lang w:val="es-MX" w:eastAsia="es-MX"/>
              </w:rPr>
            </w:pPr>
          </w:p>
        </w:tc>
        <w:tc>
          <w:tcPr>
            <w:tcW w:w="673" w:type="pct"/>
            <w:vAlign w:val="center"/>
          </w:tcPr>
          <w:p w14:paraId="44935D14" w14:textId="77777777" w:rsidR="00B42166"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20-09-2012</w:t>
            </w:r>
          </w:p>
          <w:p w14:paraId="4E23F179" w14:textId="77777777" w:rsidR="00EB0256" w:rsidRDefault="00EB0256" w:rsidP="00CF6A8B">
            <w:pPr>
              <w:jc w:val="center"/>
              <w:rPr>
                <w:rFonts w:ascii="Arial" w:hAnsi="Arial" w:cs="Arial"/>
                <w:sz w:val="16"/>
                <w:szCs w:val="16"/>
                <w:lang w:val="es-MX" w:eastAsia="es-ES"/>
              </w:rPr>
            </w:pPr>
          </w:p>
          <w:p w14:paraId="46AE76BD" w14:textId="6466930B" w:rsidR="00EB0256" w:rsidRPr="00D103BB" w:rsidRDefault="00EB0256" w:rsidP="00CF6A8B">
            <w:pPr>
              <w:jc w:val="center"/>
              <w:rPr>
                <w:rFonts w:ascii="Arial" w:hAnsi="Arial" w:cs="Arial"/>
                <w:sz w:val="16"/>
                <w:szCs w:val="16"/>
                <w:lang w:val="es-MX" w:eastAsia="es-ES"/>
              </w:rPr>
            </w:pPr>
          </w:p>
        </w:tc>
        <w:tc>
          <w:tcPr>
            <w:tcW w:w="3125" w:type="pct"/>
          </w:tcPr>
          <w:p w14:paraId="2E0E003C" w14:textId="77777777" w:rsidR="00B42166" w:rsidRPr="00D103BB" w:rsidRDefault="00B42166" w:rsidP="00CF6A8B">
            <w:pPr>
              <w:jc w:val="both"/>
              <w:rPr>
                <w:rFonts w:ascii="Arial" w:hAnsi="Arial" w:cs="Arial"/>
                <w:sz w:val="16"/>
                <w:szCs w:val="16"/>
                <w:lang w:eastAsia="es-ES"/>
              </w:rPr>
            </w:pPr>
            <w:r w:rsidRPr="00D103BB">
              <w:rPr>
                <w:rFonts w:ascii="Arial" w:hAnsi="Arial" w:cs="Arial"/>
                <w:sz w:val="16"/>
                <w:szCs w:val="16"/>
                <w:lang w:val="es-MX" w:eastAsia="es-ES"/>
              </w:rPr>
              <w:t>E</w:t>
            </w:r>
            <w:r w:rsidRPr="00D103BB">
              <w:rPr>
                <w:rFonts w:ascii="Arial" w:hAnsi="Arial" w:cs="Arial"/>
                <w:sz w:val="16"/>
                <w:szCs w:val="16"/>
                <w:lang w:eastAsia="es-ES"/>
              </w:rPr>
              <w:t>stablece estímulos tributarios a fin de promover la adopción de medidas especiales para la rehabilitación e inclusión social de jóvenes con alto grado de emergencia social, pandillismo y violencia juvenil.</w:t>
            </w:r>
          </w:p>
        </w:tc>
      </w:tr>
      <w:tr w:rsidR="00B42166" w:rsidRPr="00D103BB" w14:paraId="2A1F3996" w14:textId="77777777" w:rsidTr="00EB01A9">
        <w:trPr>
          <w:trHeight w:val="507"/>
        </w:trPr>
        <w:tc>
          <w:tcPr>
            <w:tcW w:w="1202" w:type="pct"/>
            <w:vAlign w:val="center"/>
          </w:tcPr>
          <w:p w14:paraId="4429855F" w14:textId="77777777" w:rsidR="00B42166" w:rsidRDefault="00B42166" w:rsidP="00CF6A8B">
            <w:pPr>
              <w:jc w:val="both"/>
              <w:rPr>
                <w:rFonts w:ascii="Arial" w:hAnsi="Arial" w:cs="Arial"/>
                <w:sz w:val="16"/>
                <w:szCs w:val="16"/>
                <w:lang w:val="es-MX" w:eastAsia="es-ES"/>
              </w:rPr>
            </w:pPr>
            <w:r w:rsidRPr="00D103BB">
              <w:rPr>
                <w:rFonts w:ascii="Arial" w:hAnsi="Arial" w:cs="Arial"/>
                <w:sz w:val="16"/>
                <w:szCs w:val="16"/>
                <w:lang w:val="es-MX" w:eastAsia="es-ES"/>
              </w:rPr>
              <w:t>Ley 1616 de 2013</w:t>
            </w:r>
          </w:p>
          <w:p w14:paraId="607B53CE" w14:textId="77777777" w:rsidR="00EB0256" w:rsidRDefault="00EB0256" w:rsidP="00CF6A8B">
            <w:pPr>
              <w:jc w:val="both"/>
              <w:rPr>
                <w:rFonts w:ascii="Arial" w:hAnsi="Arial" w:cs="Arial"/>
                <w:sz w:val="16"/>
                <w:szCs w:val="16"/>
                <w:lang w:val="es-MX" w:eastAsia="es-MX"/>
              </w:rPr>
            </w:pPr>
          </w:p>
          <w:p w14:paraId="2E6CA05B" w14:textId="07EE6A94" w:rsidR="00EB0256" w:rsidRPr="00D103BB" w:rsidRDefault="00EB0256" w:rsidP="00CF6A8B">
            <w:pPr>
              <w:jc w:val="both"/>
              <w:rPr>
                <w:rFonts w:ascii="Arial" w:hAnsi="Arial" w:cs="Arial"/>
                <w:sz w:val="16"/>
                <w:szCs w:val="16"/>
                <w:lang w:val="es-MX" w:eastAsia="es-MX"/>
              </w:rPr>
            </w:pPr>
          </w:p>
        </w:tc>
        <w:tc>
          <w:tcPr>
            <w:tcW w:w="673" w:type="pct"/>
            <w:vAlign w:val="center"/>
          </w:tcPr>
          <w:p w14:paraId="33930914" w14:textId="77777777" w:rsidR="00B42166" w:rsidRDefault="00B42166" w:rsidP="00CF6A8B">
            <w:pPr>
              <w:jc w:val="center"/>
              <w:rPr>
                <w:rFonts w:ascii="Arial" w:hAnsi="Arial" w:cs="Arial"/>
                <w:sz w:val="16"/>
                <w:szCs w:val="16"/>
                <w:lang w:eastAsia="es-ES"/>
              </w:rPr>
            </w:pPr>
            <w:r w:rsidRPr="00D103BB">
              <w:rPr>
                <w:rFonts w:ascii="Arial" w:hAnsi="Arial" w:cs="Arial"/>
                <w:sz w:val="16"/>
                <w:szCs w:val="16"/>
                <w:lang w:eastAsia="es-ES"/>
              </w:rPr>
              <w:t>21-01-2013</w:t>
            </w:r>
          </w:p>
          <w:p w14:paraId="0B53D82D" w14:textId="77777777" w:rsidR="00EB0256" w:rsidRDefault="00EB0256" w:rsidP="00CF6A8B">
            <w:pPr>
              <w:jc w:val="center"/>
              <w:rPr>
                <w:rFonts w:ascii="Arial" w:hAnsi="Arial" w:cs="Arial"/>
                <w:sz w:val="16"/>
                <w:szCs w:val="16"/>
                <w:lang w:eastAsia="es-ES"/>
              </w:rPr>
            </w:pPr>
          </w:p>
          <w:p w14:paraId="18508453" w14:textId="2AD0121E" w:rsidR="00EB0256" w:rsidRPr="00D103BB" w:rsidRDefault="00EB0256" w:rsidP="00CF6A8B">
            <w:pPr>
              <w:jc w:val="center"/>
              <w:rPr>
                <w:rFonts w:ascii="Arial" w:hAnsi="Arial" w:cs="Arial"/>
                <w:sz w:val="16"/>
                <w:szCs w:val="16"/>
                <w:lang w:eastAsia="es-ES"/>
              </w:rPr>
            </w:pPr>
          </w:p>
        </w:tc>
        <w:tc>
          <w:tcPr>
            <w:tcW w:w="3125" w:type="pct"/>
          </w:tcPr>
          <w:p w14:paraId="63F11FA5" w14:textId="77777777" w:rsidR="00B42166" w:rsidRPr="00D103BB" w:rsidRDefault="00B42166" w:rsidP="00CF6A8B">
            <w:pPr>
              <w:jc w:val="both"/>
              <w:rPr>
                <w:rFonts w:ascii="Arial" w:hAnsi="Arial" w:cs="Arial"/>
                <w:sz w:val="16"/>
                <w:szCs w:val="16"/>
                <w:lang w:eastAsia="es-ES"/>
              </w:rPr>
            </w:pPr>
          </w:p>
          <w:p w14:paraId="3457DF53" w14:textId="77777777" w:rsidR="00B42166" w:rsidRPr="00D103BB" w:rsidRDefault="00B42166" w:rsidP="00CF6A8B">
            <w:pPr>
              <w:jc w:val="both"/>
              <w:rPr>
                <w:rFonts w:ascii="Arial" w:hAnsi="Arial" w:cs="Arial"/>
                <w:b/>
                <w:sz w:val="16"/>
                <w:szCs w:val="16"/>
              </w:rPr>
            </w:pPr>
            <w:r w:rsidRPr="00D103BB">
              <w:rPr>
                <w:rFonts w:ascii="Arial" w:hAnsi="Arial" w:cs="Arial"/>
                <w:sz w:val="16"/>
                <w:szCs w:val="16"/>
                <w:lang w:eastAsia="es-ES"/>
              </w:rPr>
              <w:t>Mediante la cual se expide la Ley de Salud Mental y se dictan otras disposiciones.</w:t>
            </w:r>
          </w:p>
        </w:tc>
      </w:tr>
      <w:tr w:rsidR="00B42166" w:rsidRPr="00D103BB" w14:paraId="55E2777E" w14:textId="77777777" w:rsidTr="00EB01A9">
        <w:tc>
          <w:tcPr>
            <w:tcW w:w="1202" w:type="pct"/>
            <w:vAlign w:val="center"/>
          </w:tcPr>
          <w:p w14:paraId="4851C9AF" w14:textId="77777777" w:rsidR="00B42166" w:rsidRDefault="00B42166" w:rsidP="00CF6A8B">
            <w:pPr>
              <w:jc w:val="both"/>
              <w:rPr>
                <w:rFonts w:ascii="Arial" w:hAnsi="Arial" w:cs="Arial"/>
                <w:sz w:val="16"/>
                <w:szCs w:val="16"/>
                <w:lang w:eastAsia="es-ES"/>
              </w:rPr>
            </w:pPr>
            <w:r w:rsidRPr="00D103BB">
              <w:rPr>
                <w:rFonts w:ascii="Arial" w:hAnsi="Arial" w:cs="Arial"/>
                <w:sz w:val="16"/>
                <w:szCs w:val="16"/>
                <w:lang w:eastAsia="es-ES"/>
              </w:rPr>
              <w:t>Ley 1620 de 2013</w:t>
            </w:r>
          </w:p>
          <w:p w14:paraId="6793D6F8" w14:textId="77777777" w:rsidR="00EB0256" w:rsidRDefault="00EB0256" w:rsidP="00CF6A8B">
            <w:pPr>
              <w:jc w:val="both"/>
              <w:rPr>
                <w:rFonts w:ascii="Arial" w:hAnsi="Arial" w:cs="Arial"/>
                <w:sz w:val="16"/>
                <w:szCs w:val="16"/>
                <w:lang w:eastAsia="es-ES"/>
              </w:rPr>
            </w:pPr>
          </w:p>
          <w:p w14:paraId="0AF0FF72" w14:textId="04B324B5" w:rsidR="00EB0256" w:rsidRPr="00D103BB" w:rsidRDefault="00EB0256" w:rsidP="00CF6A8B">
            <w:pPr>
              <w:jc w:val="both"/>
              <w:rPr>
                <w:rFonts w:ascii="Arial" w:hAnsi="Arial" w:cs="Arial"/>
                <w:sz w:val="16"/>
                <w:szCs w:val="16"/>
                <w:lang w:eastAsia="es-ES"/>
              </w:rPr>
            </w:pPr>
          </w:p>
        </w:tc>
        <w:tc>
          <w:tcPr>
            <w:tcW w:w="673" w:type="pct"/>
            <w:vAlign w:val="center"/>
          </w:tcPr>
          <w:p w14:paraId="0D00E6ED" w14:textId="77777777" w:rsidR="00B42166"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15-03-2013</w:t>
            </w:r>
          </w:p>
          <w:p w14:paraId="20A643CC" w14:textId="77777777" w:rsidR="00EB0256" w:rsidRDefault="00EB0256" w:rsidP="00CF6A8B">
            <w:pPr>
              <w:jc w:val="center"/>
              <w:rPr>
                <w:rFonts w:ascii="Arial" w:hAnsi="Arial" w:cs="Arial"/>
                <w:sz w:val="16"/>
                <w:szCs w:val="16"/>
                <w:lang w:val="es-MX" w:eastAsia="es-ES"/>
              </w:rPr>
            </w:pPr>
          </w:p>
          <w:p w14:paraId="5A84649F" w14:textId="76A7DBC0" w:rsidR="00EB0256" w:rsidRPr="00D103BB" w:rsidRDefault="00EB0256" w:rsidP="00CF6A8B">
            <w:pPr>
              <w:jc w:val="center"/>
              <w:rPr>
                <w:rFonts w:ascii="Arial" w:hAnsi="Arial" w:cs="Arial"/>
                <w:sz w:val="16"/>
                <w:szCs w:val="16"/>
                <w:lang w:val="es-MX" w:eastAsia="es-ES"/>
              </w:rPr>
            </w:pPr>
          </w:p>
        </w:tc>
        <w:tc>
          <w:tcPr>
            <w:tcW w:w="3125" w:type="pct"/>
          </w:tcPr>
          <w:p w14:paraId="2415080C" w14:textId="77777777" w:rsidR="00B42166" w:rsidRPr="00D103BB" w:rsidRDefault="00B42166" w:rsidP="00CF6A8B">
            <w:pPr>
              <w:jc w:val="both"/>
              <w:rPr>
                <w:rFonts w:ascii="Arial" w:hAnsi="Arial" w:cs="Arial"/>
                <w:sz w:val="16"/>
                <w:szCs w:val="16"/>
                <w:lang w:eastAsia="es-ES"/>
              </w:rPr>
            </w:pPr>
            <w:r w:rsidRPr="00D103BB">
              <w:rPr>
                <w:rFonts w:ascii="Arial" w:hAnsi="Arial" w:cs="Arial"/>
                <w:sz w:val="16"/>
                <w:szCs w:val="16"/>
                <w:lang w:eastAsia="es-ES"/>
              </w:rPr>
              <w:t>Por la cual se crea el Sistema Nacional de Convivencia Escolar y Formación para el Ejercicio de los Derechos Humanos, la Educación para la Sexualidad y la Prevención y Mitigación de la Violencia Escolar</w:t>
            </w:r>
          </w:p>
        </w:tc>
      </w:tr>
      <w:tr w:rsidR="00B42166" w:rsidRPr="00D103BB" w14:paraId="00048CD6" w14:textId="77777777" w:rsidTr="00EB01A9">
        <w:tc>
          <w:tcPr>
            <w:tcW w:w="1202" w:type="pct"/>
            <w:vAlign w:val="center"/>
          </w:tcPr>
          <w:p w14:paraId="463A6B3B" w14:textId="77777777" w:rsidR="00B42166" w:rsidRDefault="00B42166" w:rsidP="00CF6A8B">
            <w:pPr>
              <w:jc w:val="both"/>
              <w:rPr>
                <w:rFonts w:ascii="Arial" w:hAnsi="Arial" w:cs="Arial"/>
                <w:sz w:val="16"/>
                <w:szCs w:val="16"/>
                <w:lang w:eastAsia="es-ES"/>
              </w:rPr>
            </w:pPr>
            <w:r w:rsidRPr="00D103BB">
              <w:rPr>
                <w:rFonts w:ascii="Arial" w:hAnsi="Arial" w:cs="Arial"/>
                <w:sz w:val="16"/>
                <w:szCs w:val="16"/>
                <w:lang w:eastAsia="es-ES"/>
              </w:rPr>
              <w:t>Ley Estatutaria No 1622 de 2013</w:t>
            </w:r>
            <w:r w:rsidRPr="00D103BB">
              <w:rPr>
                <w:rFonts w:ascii="Arial" w:hAnsi="Arial" w:cs="Arial"/>
                <w:b/>
                <w:sz w:val="16"/>
                <w:szCs w:val="16"/>
                <w:lang w:eastAsia="es-ES"/>
              </w:rPr>
              <w:t xml:space="preserve">, </w:t>
            </w:r>
            <w:r w:rsidRPr="00D103BB">
              <w:rPr>
                <w:rFonts w:ascii="Arial" w:hAnsi="Arial" w:cs="Arial"/>
                <w:sz w:val="16"/>
                <w:szCs w:val="16"/>
                <w:lang w:eastAsia="es-ES"/>
              </w:rPr>
              <w:t>por medio de la cual se expide el estatuto de ciudadanía juvenil y se dictan otras disposiciones.</w:t>
            </w:r>
          </w:p>
          <w:p w14:paraId="4585CECE" w14:textId="77777777" w:rsidR="00EB0256" w:rsidRDefault="00EB0256" w:rsidP="00CF6A8B">
            <w:pPr>
              <w:jc w:val="both"/>
              <w:rPr>
                <w:rFonts w:ascii="Arial" w:hAnsi="Arial" w:cs="Arial"/>
                <w:b/>
                <w:sz w:val="16"/>
                <w:szCs w:val="16"/>
                <w:lang w:val="es-MX" w:eastAsia="es-MX"/>
              </w:rPr>
            </w:pPr>
          </w:p>
          <w:p w14:paraId="0B183685" w14:textId="77777777" w:rsidR="00EB0256" w:rsidRDefault="00EB0256" w:rsidP="00CF6A8B">
            <w:pPr>
              <w:jc w:val="both"/>
              <w:rPr>
                <w:rFonts w:ascii="Arial" w:hAnsi="Arial" w:cs="Arial"/>
                <w:b/>
                <w:sz w:val="16"/>
                <w:szCs w:val="16"/>
                <w:lang w:val="es-MX" w:eastAsia="es-MX"/>
              </w:rPr>
            </w:pPr>
          </w:p>
          <w:p w14:paraId="2E2DDC06" w14:textId="77777777" w:rsidR="00EB0256" w:rsidRDefault="00EB0256" w:rsidP="00CF6A8B">
            <w:pPr>
              <w:jc w:val="both"/>
              <w:rPr>
                <w:rFonts w:ascii="Arial" w:hAnsi="Arial" w:cs="Arial"/>
                <w:b/>
                <w:sz w:val="16"/>
                <w:szCs w:val="16"/>
                <w:lang w:val="es-MX" w:eastAsia="es-MX"/>
              </w:rPr>
            </w:pPr>
          </w:p>
          <w:p w14:paraId="3728B976" w14:textId="77777777" w:rsidR="00EB0256" w:rsidRDefault="00EB0256" w:rsidP="00CF6A8B">
            <w:pPr>
              <w:jc w:val="both"/>
              <w:rPr>
                <w:rFonts w:ascii="Arial" w:hAnsi="Arial" w:cs="Arial"/>
                <w:b/>
                <w:sz w:val="16"/>
                <w:szCs w:val="16"/>
                <w:lang w:val="es-MX" w:eastAsia="es-MX"/>
              </w:rPr>
            </w:pPr>
          </w:p>
          <w:p w14:paraId="612EFAC1" w14:textId="77777777" w:rsidR="00EB0256" w:rsidRDefault="00EB0256" w:rsidP="00CF6A8B">
            <w:pPr>
              <w:jc w:val="both"/>
              <w:rPr>
                <w:rFonts w:ascii="Arial" w:hAnsi="Arial" w:cs="Arial"/>
                <w:b/>
                <w:sz w:val="16"/>
                <w:szCs w:val="16"/>
                <w:lang w:val="es-MX" w:eastAsia="es-MX"/>
              </w:rPr>
            </w:pPr>
          </w:p>
          <w:p w14:paraId="33EA0572" w14:textId="77777777" w:rsidR="00EB0256" w:rsidRDefault="00EB0256" w:rsidP="00CF6A8B">
            <w:pPr>
              <w:jc w:val="both"/>
              <w:rPr>
                <w:rFonts w:ascii="Arial" w:hAnsi="Arial" w:cs="Arial"/>
                <w:b/>
                <w:sz w:val="16"/>
                <w:szCs w:val="16"/>
                <w:lang w:val="es-MX" w:eastAsia="es-MX"/>
              </w:rPr>
            </w:pPr>
          </w:p>
          <w:p w14:paraId="27782AF6" w14:textId="77777777" w:rsidR="00EB0256" w:rsidRDefault="00EB0256" w:rsidP="00CF6A8B">
            <w:pPr>
              <w:jc w:val="both"/>
              <w:rPr>
                <w:rFonts w:ascii="Arial" w:hAnsi="Arial" w:cs="Arial"/>
                <w:b/>
                <w:sz w:val="16"/>
                <w:szCs w:val="16"/>
                <w:lang w:val="es-MX" w:eastAsia="es-MX"/>
              </w:rPr>
            </w:pPr>
          </w:p>
          <w:p w14:paraId="6786B97A" w14:textId="77777777" w:rsidR="00EB0256" w:rsidRDefault="00EB0256" w:rsidP="00CF6A8B">
            <w:pPr>
              <w:jc w:val="both"/>
              <w:rPr>
                <w:rFonts w:ascii="Arial" w:hAnsi="Arial" w:cs="Arial"/>
                <w:b/>
                <w:sz w:val="16"/>
                <w:szCs w:val="16"/>
                <w:lang w:val="es-MX" w:eastAsia="es-MX"/>
              </w:rPr>
            </w:pPr>
          </w:p>
          <w:p w14:paraId="5C62BF33" w14:textId="77777777" w:rsidR="00EB0256" w:rsidRDefault="00EB0256" w:rsidP="00CF6A8B">
            <w:pPr>
              <w:jc w:val="both"/>
              <w:rPr>
                <w:rFonts w:ascii="Arial" w:hAnsi="Arial" w:cs="Arial"/>
                <w:b/>
                <w:sz w:val="16"/>
                <w:szCs w:val="16"/>
                <w:lang w:val="es-MX" w:eastAsia="es-MX"/>
              </w:rPr>
            </w:pPr>
          </w:p>
          <w:p w14:paraId="72047431" w14:textId="77777777" w:rsidR="00EB0256" w:rsidRDefault="00EB0256" w:rsidP="00CF6A8B">
            <w:pPr>
              <w:jc w:val="both"/>
              <w:rPr>
                <w:rFonts w:ascii="Arial" w:hAnsi="Arial" w:cs="Arial"/>
                <w:b/>
                <w:sz w:val="16"/>
                <w:szCs w:val="16"/>
                <w:lang w:val="es-MX" w:eastAsia="es-MX"/>
              </w:rPr>
            </w:pPr>
          </w:p>
          <w:p w14:paraId="6C0F1362" w14:textId="534DFD8A" w:rsidR="00EB0256" w:rsidRPr="00D103BB" w:rsidRDefault="00EB0256" w:rsidP="00CF6A8B">
            <w:pPr>
              <w:jc w:val="both"/>
              <w:rPr>
                <w:rFonts w:ascii="Arial" w:hAnsi="Arial" w:cs="Arial"/>
                <w:b/>
                <w:sz w:val="16"/>
                <w:szCs w:val="16"/>
                <w:lang w:val="es-MX" w:eastAsia="es-MX"/>
              </w:rPr>
            </w:pPr>
          </w:p>
        </w:tc>
        <w:tc>
          <w:tcPr>
            <w:tcW w:w="673" w:type="pct"/>
            <w:vAlign w:val="center"/>
          </w:tcPr>
          <w:p w14:paraId="4F53DEC0" w14:textId="77777777" w:rsidR="00B42166"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29-04-2013</w:t>
            </w:r>
          </w:p>
          <w:p w14:paraId="7E534FBD" w14:textId="77777777" w:rsidR="00EB0256" w:rsidRDefault="00EB0256" w:rsidP="00CF6A8B">
            <w:pPr>
              <w:jc w:val="center"/>
              <w:rPr>
                <w:rFonts w:ascii="Arial" w:hAnsi="Arial" w:cs="Arial"/>
                <w:sz w:val="16"/>
                <w:szCs w:val="16"/>
                <w:lang w:val="es-MX" w:eastAsia="es-ES"/>
              </w:rPr>
            </w:pPr>
          </w:p>
          <w:p w14:paraId="3A867EB9" w14:textId="77777777" w:rsidR="00EB0256" w:rsidRDefault="00EB0256" w:rsidP="00CF6A8B">
            <w:pPr>
              <w:jc w:val="center"/>
              <w:rPr>
                <w:rFonts w:ascii="Arial" w:hAnsi="Arial" w:cs="Arial"/>
                <w:sz w:val="16"/>
                <w:szCs w:val="16"/>
                <w:lang w:val="es-MX" w:eastAsia="es-ES"/>
              </w:rPr>
            </w:pPr>
          </w:p>
          <w:p w14:paraId="3EF51644" w14:textId="77777777" w:rsidR="00EB0256" w:rsidRDefault="00EB0256" w:rsidP="00CF6A8B">
            <w:pPr>
              <w:jc w:val="center"/>
              <w:rPr>
                <w:rFonts w:ascii="Arial" w:hAnsi="Arial" w:cs="Arial"/>
                <w:sz w:val="16"/>
                <w:szCs w:val="16"/>
                <w:lang w:val="es-MX" w:eastAsia="es-ES"/>
              </w:rPr>
            </w:pPr>
          </w:p>
          <w:p w14:paraId="25C883C4" w14:textId="77777777" w:rsidR="00EB0256" w:rsidRDefault="00EB0256" w:rsidP="00CF6A8B">
            <w:pPr>
              <w:jc w:val="center"/>
              <w:rPr>
                <w:rFonts w:ascii="Arial" w:hAnsi="Arial" w:cs="Arial"/>
                <w:sz w:val="16"/>
                <w:szCs w:val="16"/>
                <w:lang w:val="es-MX" w:eastAsia="es-ES"/>
              </w:rPr>
            </w:pPr>
          </w:p>
          <w:p w14:paraId="2D96AC74" w14:textId="77777777" w:rsidR="00EB0256" w:rsidRDefault="00EB0256" w:rsidP="00CF6A8B">
            <w:pPr>
              <w:jc w:val="center"/>
              <w:rPr>
                <w:rFonts w:ascii="Arial" w:hAnsi="Arial" w:cs="Arial"/>
                <w:sz w:val="16"/>
                <w:szCs w:val="16"/>
                <w:lang w:val="es-MX" w:eastAsia="es-ES"/>
              </w:rPr>
            </w:pPr>
          </w:p>
          <w:p w14:paraId="4E024C50" w14:textId="77777777" w:rsidR="00EB0256" w:rsidRDefault="00EB0256" w:rsidP="00CF6A8B">
            <w:pPr>
              <w:jc w:val="center"/>
              <w:rPr>
                <w:rFonts w:ascii="Arial" w:hAnsi="Arial" w:cs="Arial"/>
                <w:sz w:val="16"/>
                <w:szCs w:val="16"/>
                <w:lang w:val="es-MX" w:eastAsia="es-ES"/>
              </w:rPr>
            </w:pPr>
          </w:p>
          <w:p w14:paraId="490DF7A6" w14:textId="77777777" w:rsidR="00EB0256" w:rsidRDefault="00EB0256" w:rsidP="00CF6A8B">
            <w:pPr>
              <w:jc w:val="center"/>
              <w:rPr>
                <w:rFonts w:ascii="Arial" w:hAnsi="Arial" w:cs="Arial"/>
                <w:sz w:val="16"/>
                <w:szCs w:val="16"/>
                <w:lang w:val="es-MX" w:eastAsia="es-ES"/>
              </w:rPr>
            </w:pPr>
          </w:p>
          <w:p w14:paraId="07DFA528" w14:textId="77777777" w:rsidR="00EB0256" w:rsidRDefault="00EB0256" w:rsidP="00CF6A8B">
            <w:pPr>
              <w:jc w:val="center"/>
              <w:rPr>
                <w:rFonts w:ascii="Arial" w:hAnsi="Arial" w:cs="Arial"/>
                <w:sz w:val="16"/>
                <w:szCs w:val="16"/>
                <w:lang w:val="es-MX" w:eastAsia="es-ES"/>
              </w:rPr>
            </w:pPr>
          </w:p>
          <w:p w14:paraId="1F25E476" w14:textId="77777777" w:rsidR="00EB0256" w:rsidRDefault="00EB0256" w:rsidP="00CF6A8B">
            <w:pPr>
              <w:jc w:val="center"/>
              <w:rPr>
                <w:rFonts w:ascii="Arial" w:hAnsi="Arial" w:cs="Arial"/>
                <w:sz w:val="16"/>
                <w:szCs w:val="16"/>
                <w:lang w:val="es-MX" w:eastAsia="es-ES"/>
              </w:rPr>
            </w:pPr>
          </w:p>
          <w:p w14:paraId="01480535" w14:textId="77777777" w:rsidR="00EB0256" w:rsidRDefault="00EB0256" w:rsidP="00CF6A8B">
            <w:pPr>
              <w:jc w:val="center"/>
              <w:rPr>
                <w:rFonts w:ascii="Arial" w:hAnsi="Arial" w:cs="Arial"/>
                <w:sz w:val="16"/>
                <w:szCs w:val="16"/>
                <w:lang w:val="es-MX" w:eastAsia="es-ES"/>
              </w:rPr>
            </w:pPr>
          </w:p>
          <w:p w14:paraId="67FB9299" w14:textId="77777777" w:rsidR="00EB0256" w:rsidRDefault="00EB0256" w:rsidP="00CF6A8B">
            <w:pPr>
              <w:jc w:val="center"/>
              <w:rPr>
                <w:rFonts w:ascii="Arial" w:hAnsi="Arial" w:cs="Arial"/>
                <w:sz w:val="16"/>
                <w:szCs w:val="16"/>
                <w:lang w:val="es-MX" w:eastAsia="es-ES"/>
              </w:rPr>
            </w:pPr>
          </w:p>
          <w:p w14:paraId="190373B6" w14:textId="77777777" w:rsidR="00EB0256" w:rsidRDefault="00EB0256" w:rsidP="00CF6A8B">
            <w:pPr>
              <w:jc w:val="center"/>
              <w:rPr>
                <w:rFonts w:ascii="Arial" w:hAnsi="Arial" w:cs="Arial"/>
                <w:sz w:val="16"/>
                <w:szCs w:val="16"/>
                <w:lang w:val="es-MX" w:eastAsia="es-ES"/>
              </w:rPr>
            </w:pPr>
          </w:p>
          <w:p w14:paraId="67F5ADF4" w14:textId="77777777" w:rsidR="00EB0256" w:rsidRDefault="00EB0256" w:rsidP="00CF6A8B">
            <w:pPr>
              <w:jc w:val="center"/>
              <w:rPr>
                <w:rFonts w:ascii="Arial" w:hAnsi="Arial" w:cs="Arial"/>
                <w:sz w:val="16"/>
                <w:szCs w:val="16"/>
                <w:lang w:val="es-MX" w:eastAsia="es-ES"/>
              </w:rPr>
            </w:pPr>
          </w:p>
          <w:p w14:paraId="6749C1E3" w14:textId="77777777" w:rsidR="00EB0256" w:rsidRDefault="00EB0256" w:rsidP="00CF6A8B">
            <w:pPr>
              <w:jc w:val="center"/>
              <w:rPr>
                <w:rFonts w:ascii="Arial" w:hAnsi="Arial" w:cs="Arial"/>
                <w:sz w:val="16"/>
                <w:szCs w:val="16"/>
                <w:lang w:val="es-MX" w:eastAsia="es-ES"/>
              </w:rPr>
            </w:pPr>
          </w:p>
          <w:p w14:paraId="1967850C" w14:textId="571F4FEB" w:rsidR="00EB0256" w:rsidRPr="00D103BB" w:rsidRDefault="00EB0256" w:rsidP="00CF6A8B">
            <w:pPr>
              <w:jc w:val="center"/>
              <w:rPr>
                <w:rFonts w:ascii="Arial" w:hAnsi="Arial" w:cs="Arial"/>
                <w:sz w:val="16"/>
                <w:szCs w:val="16"/>
                <w:lang w:val="es-MX" w:eastAsia="es-ES"/>
              </w:rPr>
            </w:pPr>
          </w:p>
        </w:tc>
        <w:tc>
          <w:tcPr>
            <w:tcW w:w="3125" w:type="pct"/>
          </w:tcPr>
          <w:p w14:paraId="3367ED4F" w14:textId="77777777" w:rsidR="00B42166" w:rsidRPr="00D103BB" w:rsidRDefault="00B42166" w:rsidP="00CF6A8B">
            <w:pPr>
              <w:jc w:val="both"/>
              <w:rPr>
                <w:rFonts w:ascii="Arial" w:hAnsi="Arial" w:cs="Arial"/>
                <w:sz w:val="16"/>
                <w:szCs w:val="16"/>
                <w:lang w:eastAsia="es-ES"/>
              </w:rPr>
            </w:pPr>
            <w:r w:rsidRPr="00D103BB">
              <w:rPr>
                <w:rFonts w:ascii="Arial" w:hAnsi="Arial" w:cs="Arial"/>
                <w:sz w:val="16"/>
                <w:szCs w:val="16"/>
                <w:lang w:eastAsia="es-ES"/>
              </w:rPr>
              <w:t>Tiene por objeto establecer el marco institucional para garantizar a los y las jóvenes el ejercicio pleno de la ciudadanía juvenil en los ámbitos, civil, social y público. El Artículo 5, Parágrafo 1, señala que “las definiciones contempladas (…), no sustituyen los límites de edad establecidos en otras Leyes para adolescentes y jóvenes en las que se establecen garantías penales, sistemas de protección, responsabilidades civiles, derechos ciudadanos o cualquier otra disposición legal o constitucional”.</w:t>
            </w:r>
          </w:p>
          <w:p w14:paraId="05B4B15A" w14:textId="3044369F" w:rsidR="00B42166" w:rsidRPr="00D103BB" w:rsidRDefault="00B42166" w:rsidP="00EB0256">
            <w:pPr>
              <w:jc w:val="both"/>
              <w:rPr>
                <w:rFonts w:ascii="Arial" w:hAnsi="Arial" w:cs="Arial"/>
                <w:sz w:val="16"/>
                <w:szCs w:val="16"/>
                <w:lang w:eastAsia="es-ES"/>
              </w:rPr>
            </w:pPr>
            <w:r w:rsidRPr="00D103BB">
              <w:rPr>
                <w:rFonts w:ascii="Arial" w:hAnsi="Arial" w:cs="Arial"/>
                <w:sz w:val="16"/>
                <w:szCs w:val="16"/>
                <w:lang w:eastAsia="es-ES"/>
              </w:rPr>
              <w:t>En este sentido, y no obstante lo señalado en el artículo 139 de la Ley 1098 de 2006 que limita la investigación y juzgamiento de delitos cometidos por “personas que tengan entre catorce (14) y dieciocho (18) años de edad, al momento de cometer el hecho punible”, la operación del Sistema de Responsabilidad Penal compartiría la franja poblacional de 14 a 26 años definida en la Ley Estatutaria No 1622 de 2013, dada la modificación al artículo 187 del Código de la Infancia y la Adolescencia, por el artículo 90 de la Ley 1453 de 2011, en razón a que la mayoría de las y los adolescentes alcanzarían la mayoría de edad, vinculados al SRPA.</w:t>
            </w:r>
          </w:p>
        </w:tc>
      </w:tr>
      <w:tr w:rsidR="00B42166" w:rsidRPr="00D103BB" w14:paraId="39BD0BB3" w14:textId="77777777" w:rsidTr="00EB01A9">
        <w:tc>
          <w:tcPr>
            <w:tcW w:w="1202" w:type="pct"/>
            <w:vAlign w:val="center"/>
          </w:tcPr>
          <w:p w14:paraId="65841D1A" w14:textId="77777777" w:rsidR="00B42166" w:rsidRDefault="00B42166" w:rsidP="00CF6A8B">
            <w:pPr>
              <w:jc w:val="both"/>
              <w:rPr>
                <w:rFonts w:ascii="Arial" w:hAnsi="Arial" w:cs="Arial"/>
                <w:sz w:val="16"/>
                <w:szCs w:val="16"/>
                <w:lang w:val="es-MX" w:eastAsia="es-ES"/>
              </w:rPr>
            </w:pPr>
            <w:r w:rsidRPr="00D103BB">
              <w:rPr>
                <w:rFonts w:ascii="Arial" w:hAnsi="Arial" w:cs="Arial"/>
                <w:sz w:val="16"/>
                <w:szCs w:val="16"/>
                <w:lang w:val="es-MX" w:eastAsia="es-ES"/>
              </w:rPr>
              <w:t>Ley 1652 de 2013</w:t>
            </w:r>
          </w:p>
          <w:p w14:paraId="4EDB9C7B" w14:textId="77777777" w:rsidR="00EB0256" w:rsidRDefault="00EB0256" w:rsidP="00CF6A8B">
            <w:pPr>
              <w:jc w:val="both"/>
              <w:rPr>
                <w:rFonts w:ascii="Arial" w:hAnsi="Arial" w:cs="Arial"/>
                <w:sz w:val="16"/>
                <w:szCs w:val="16"/>
                <w:lang w:val="es-MX" w:eastAsia="es-MX"/>
              </w:rPr>
            </w:pPr>
          </w:p>
          <w:p w14:paraId="499B97A0" w14:textId="185D503B" w:rsidR="00EB0256" w:rsidRPr="00D103BB" w:rsidRDefault="00EB0256" w:rsidP="00CF6A8B">
            <w:pPr>
              <w:jc w:val="both"/>
              <w:rPr>
                <w:rFonts w:ascii="Arial" w:hAnsi="Arial" w:cs="Arial"/>
                <w:sz w:val="16"/>
                <w:szCs w:val="16"/>
                <w:lang w:val="es-MX" w:eastAsia="es-MX"/>
              </w:rPr>
            </w:pPr>
          </w:p>
        </w:tc>
        <w:tc>
          <w:tcPr>
            <w:tcW w:w="673" w:type="pct"/>
            <w:vAlign w:val="center"/>
          </w:tcPr>
          <w:p w14:paraId="0E3CE286" w14:textId="77777777" w:rsidR="00B42166" w:rsidRDefault="00B42166" w:rsidP="00CF6A8B">
            <w:pPr>
              <w:jc w:val="center"/>
              <w:rPr>
                <w:rFonts w:ascii="Arial" w:hAnsi="Arial" w:cs="Arial"/>
                <w:sz w:val="16"/>
                <w:szCs w:val="16"/>
                <w:lang w:eastAsia="es-ES"/>
              </w:rPr>
            </w:pPr>
            <w:r w:rsidRPr="00D103BB">
              <w:rPr>
                <w:rFonts w:ascii="Arial" w:hAnsi="Arial" w:cs="Arial"/>
                <w:sz w:val="16"/>
                <w:szCs w:val="16"/>
                <w:lang w:eastAsia="es-ES"/>
              </w:rPr>
              <w:t>12-07-2013</w:t>
            </w:r>
          </w:p>
          <w:p w14:paraId="11C330AC" w14:textId="77777777" w:rsidR="00EB0256" w:rsidRDefault="00EB0256" w:rsidP="00CF6A8B">
            <w:pPr>
              <w:jc w:val="center"/>
              <w:rPr>
                <w:rFonts w:ascii="Arial" w:hAnsi="Arial" w:cs="Arial"/>
                <w:sz w:val="16"/>
                <w:szCs w:val="16"/>
                <w:lang w:eastAsia="es-ES"/>
              </w:rPr>
            </w:pPr>
          </w:p>
          <w:p w14:paraId="7114C391" w14:textId="50CADE69" w:rsidR="00EB0256" w:rsidRPr="00D103BB" w:rsidRDefault="00EB0256" w:rsidP="00CF6A8B">
            <w:pPr>
              <w:jc w:val="center"/>
              <w:rPr>
                <w:rFonts w:ascii="Arial" w:hAnsi="Arial" w:cs="Arial"/>
                <w:sz w:val="16"/>
                <w:szCs w:val="16"/>
                <w:lang w:eastAsia="es-ES"/>
              </w:rPr>
            </w:pPr>
          </w:p>
        </w:tc>
        <w:tc>
          <w:tcPr>
            <w:tcW w:w="3125" w:type="pct"/>
          </w:tcPr>
          <w:p w14:paraId="393ECFF7" w14:textId="43F04F7F" w:rsidR="00B42166" w:rsidRPr="00D103BB" w:rsidRDefault="00B42166" w:rsidP="00EB0256">
            <w:pPr>
              <w:jc w:val="both"/>
              <w:rPr>
                <w:rFonts w:ascii="Arial" w:hAnsi="Arial" w:cs="Arial"/>
                <w:sz w:val="16"/>
                <w:szCs w:val="16"/>
                <w:lang w:eastAsia="es-ES"/>
              </w:rPr>
            </w:pPr>
            <w:r w:rsidRPr="00D103BB">
              <w:rPr>
                <w:rFonts w:ascii="Arial" w:hAnsi="Arial" w:cs="Arial"/>
                <w:sz w:val="16"/>
                <w:szCs w:val="16"/>
                <w:lang w:eastAsia="es-ES"/>
              </w:rPr>
              <w:t>Mediante la cual se dictan disposiciones acerca de la entrevista de niños, niñas y adolescentes víctimas de delitos contra la libertad, la integridad y la formación sexual.</w:t>
            </w:r>
          </w:p>
        </w:tc>
      </w:tr>
      <w:tr w:rsidR="00B42166" w:rsidRPr="00D103BB" w14:paraId="0E9BE65C" w14:textId="77777777" w:rsidTr="00EB01A9">
        <w:tc>
          <w:tcPr>
            <w:tcW w:w="1202" w:type="pct"/>
            <w:vAlign w:val="center"/>
          </w:tcPr>
          <w:p w14:paraId="0CE33C3F" w14:textId="77777777" w:rsidR="00B42166" w:rsidRDefault="00B42166" w:rsidP="00CF6A8B">
            <w:pPr>
              <w:jc w:val="both"/>
              <w:rPr>
                <w:rFonts w:ascii="Arial" w:hAnsi="Arial" w:cs="Arial"/>
                <w:sz w:val="16"/>
                <w:szCs w:val="16"/>
                <w:lang w:eastAsia="es-ES"/>
              </w:rPr>
            </w:pPr>
            <w:r w:rsidRPr="00D103BB">
              <w:rPr>
                <w:rFonts w:ascii="Arial" w:hAnsi="Arial" w:cs="Arial"/>
                <w:sz w:val="16"/>
                <w:szCs w:val="16"/>
                <w:lang w:val="es-MX" w:eastAsia="es-ES"/>
              </w:rPr>
              <w:t>Ley 1709 de 2014</w:t>
            </w:r>
            <w:r w:rsidRPr="00D103BB">
              <w:rPr>
                <w:rFonts w:ascii="Arial" w:hAnsi="Arial" w:cs="Arial"/>
                <w:sz w:val="16"/>
                <w:szCs w:val="16"/>
                <w:lang w:eastAsia="es-ES"/>
              </w:rPr>
              <w:t xml:space="preserve"> mediante la cual se reformó el Régimen Penitenciario y Carcelario de que trata la Ley 65 de 1993.</w:t>
            </w:r>
          </w:p>
          <w:p w14:paraId="627BA2B6" w14:textId="77777777" w:rsidR="00EB0256" w:rsidRDefault="00EB0256" w:rsidP="00CF6A8B">
            <w:pPr>
              <w:jc w:val="both"/>
              <w:rPr>
                <w:rFonts w:ascii="Arial" w:hAnsi="Arial" w:cs="Arial"/>
                <w:b/>
                <w:sz w:val="16"/>
                <w:szCs w:val="16"/>
                <w:lang w:val="es-MX" w:eastAsia="es-MX"/>
              </w:rPr>
            </w:pPr>
          </w:p>
          <w:p w14:paraId="694F4C88" w14:textId="77777777" w:rsidR="00EB0256" w:rsidRDefault="00EB0256" w:rsidP="00CF6A8B">
            <w:pPr>
              <w:jc w:val="both"/>
              <w:rPr>
                <w:rFonts w:ascii="Arial" w:hAnsi="Arial" w:cs="Arial"/>
                <w:b/>
                <w:sz w:val="16"/>
                <w:szCs w:val="16"/>
                <w:lang w:val="es-MX" w:eastAsia="es-MX"/>
              </w:rPr>
            </w:pPr>
          </w:p>
          <w:p w14:paraId="54409270" w14:textId="77777777" w:rsidR="00EB0256" w:rsidRDefault="00EB0256" w:rsidP="00CF6A8B">
            <w:pPr>
              <w:jc w:val="both"/>
              <w:rPr>
                <w:rFonts w:ascii="Arial" w:hAnsi="Arial" w:cs="Arial"/>
                <w:b/>
                <w:sz w:val="16"/>
                <w:szCs w:val="16"/>
                <w:lang w:val="es-MX" w:eastAsia="es-MX"/>
              </w:rPr>
            </w:pPr>
          </w:p>
          <w:p w14:paraId="19FD9945" w14:textId="77777777" w:rsidR="00EB0256" w:rsidRDefault="00EB0256" w:rsidP="00CF6A8B">
            <w:pPr>
              <w:jc w:val="both"/>
              <w:rPr>
                <w:rFonts w:ascii="Arial" w:hAnsi="Arial" w:cs="Arial"/>
                <w:b/>
                <w:sz w:val="16"/>
                <w:szCs w:val="16"/>
                <w:lang w:val="es-MX" w:eastAsia="es-MX"/>
              </w:rPr>
            </w:pPr>
          </w:p>
          <w:p w14:paraId="2B4CF849" w14:textId="77777777" w:rsidR="00EB0256" w:rsidRDefault="00EB0256" w:rsidP="00CF6A8B">
            <w:pPr>
              <w:jc w:val="both"/>
              <w:rPr>
                <w:rFonts w:ascii="Arial" w:hAnsi="Arial" w:cs="Arial"/>
                <w:b/>
                <w:sz w:val="16"/>
                <w:szCs w:val="16"/>
                <w:lang w:val="es-MX" w:eastAsia="es-MX"/>
              </w:rPr>
            </w:pPr>
          </w:p>
          <w:p w14:paraId="51B55DF6" w14:textId="77777777" w:rsidR="00EB0256" w:rsidRDefault="00EB0256" w:rsidP="00CF6A8B">
            <w:pPr>
              <w:jc w:val="both"/>
              <w:rPr>
                <w:rFonts w:ascii="Arial" w:hAnsi="Arial" w:cs="Arial"/>
                <w:b/>
                <w:sz w:val="16"/>
                <w:szCs w:val="16"/>
                <w:lang w:val="es-MX" w:eastAsia="es-MX"/>
              </w:rPr>
            </w:pPr>
          </w:p>
          <w:p w14:paraId="4CFB8753" w14:textId="77777777" w:rsidR="00EB0256" w:rsidRDefault="00EB0256" w:rsidP="00CF6A8B">
            <w:pPr>
              <w:jc w:val="both"/>
              <w:rPr>
                <w:rFonts w:ascii="Arial" w:hAnsi="Arial" w:cs="Arial"/>
                <w:b/>
                <w:sz w:val="16"/>
                <w:szCs w:val="16"/>
                <w:lang w:val="es-MX" w:eastAsia="es-MX"/>
              </w:rPr>
            </w:pPr>
          </w:p>
          <w:p w14:paraId="0F4F7DBF" w14:textId="77777777" w:rsidR="00EB0256" w:rsidRDefault="00EB0256" w:rsidP="00CF6A8B">
            <w:pPr>
              <w:jc w:val="both"/>
              <w:rPr>
                <w:rFonts w:ascii="Arial" w:hAnsi="Arial" w:cs="Arial"/>
                <w:b/>
                <w:sz w:val="16"/>
                <w:szCs w:val="16"/>
                <w:lang w:val="es-MX" w:eastAsia="es-MX"/>
              </w:rPr>
            </w:pPr>
          </w:p>
          <w:p w14:paraId="11A4AF41" w14:textId="77777777" w:rsidR="00EB0256" w:rsidRDefault="00EB0256" w:rsidP="00CF6A8B">
            <w:pPr>
              <w:jc w:val="both"/>
              <w:rPr>
                <w:rFonts w:ascii="Arial" w:hAnsi="Arial" w:cs="Arial"/>
                <w:b/>
                <w:sz w:val="16"/>
                <w:szCs w:val="16"/>
                <w:lang w:val="es-MX" w:eastAsia="es-MX"/>
              </w:rPr>
            </w:pPr>
          </w:p>
          <w:p w14:paraId="4A80155E" w14:textId="77777777" w:rsidR="00EB0256" w:rsidRDefault="00EB0256" w:rsidP="00CF6A8B">
            <w:pPr>
              <w:jc w:val="both"/>
              <w:rPr>
                <w:rFonts w:ascii="Arial" w:hAnsi="Arial" w:cs="Arial"/>
                <w:b/>
                <w:sz w:val="16"/>
                <w:szCs w:val="16"/>
                <w:lang w:val="es-MX" w:eastAsia="es-MX"/>
              </w:rPr>
            </w:pPr>
          </w:p>
          <w:p w14:paraId="2476AB1E" w14:textId="75E4182B" w:rsidR="00EB0256" w:rsidRPr="00D103BB" w:rsidRDefault="00EB0256" w:rsidP="00CF6A8B">
            <w:pPr>
              <w:jc w:val="both"/>
              <w:rPr>
                <w:rFonts w:ascii="Arial" w:hAnsi="Arial" w:cs="Arial"/>
                <w:b/>
                <w:sz w:val="16"/>
                <w:szCs w:val="16"/>
                <w:lang w:val="es-MX" w:eastAsia="es-MX"/>
              </w:rPr>
            </w:pPr>
          </w:p>
        </w:tc>
        <w:tc>
          <w:tcPr>
            <w:tcW w:w="673" w:type="pct"/>
            <w:vAlign w:val="center"/>
          </w:tcPr>
          <w:p w14:paraId="2DB1FE22" w14:textId="77777777" w:rsidR="00B42166"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20-01-2014</w:t>
            </w:r>
          </w:p>
          <w:p w14:paraId="64BD4DA1" w14:textId="77777777" w:rsidR="00EB0256" w:rsidRDefault="00EB0256" w:rsidP="00CF6A8B">
            <w:pPr>
              <w:jc w:val="center"/>
              <w:rPr>
                <w:rFonts w:ascii="Arial" w:hAnsi="Arial" w:cs="Arial"/>
                <w:sz w:val="16"/>
                <w:szCs w:val="16"/>
                <w:lang w:val="es-MX" w:eastAsia="es-ES"/>
              </w:rPr>
            </w:pPr>
          </w:p>
          <w:p w14:paraId="429D297F" w14:textId="77777777" w:rsidR="00EB0256" w:rsidRDefault="00EB0256" w:rsidP="00CF6A8B">
            <w:pPr>
              <w:jc w:val="center"/>
              <w:rPr>
                <w:rFonts w:ascii="Arial" w:hAnsi="Arial" w:cs="Arial"/>
                <w:sz w:val="16"/>
                <w:szCs w:val="16"/>
                <w:lang w:val="es-MX" w:eastAsia="es-ES"/>
              </w:rPr>
            </w:pPr>
          </w:p>
          <w:p w14:paraId="1E58652A" w14:textId="77777777" w:rsidR="00EB0256" w:rsidRDefault="00EB0256" w:rsidP="00CF6A8B">
            <w:pPr>
              <w:jc w:val="center"/>
              <w:rPr>
                <w:rFonts w:ascii="Arial" w:hAnsi="Arial" w:cs="Arial"/>
                <w:sz w:val="16"/>
                <w:szCs w:val="16"/>
                <w:lang w:val="es-MX" w:eastAsia="es-ES"/>
              </w:rPr>
            </w:pPr>
          </w:p>
          <w:p w14:paraId="372569A8" w14:textId="77777777" w:rsidR="00EB0256" w:rsidRDefault="00EB0256" w:rsidP="00CF6A8B">
            <w:pPr>
              <w:jc w:val="center"/>
              <w:rPr>
                <w:rFonts w:ascii="Arial" w:hAnsi="Arial" w:cs="Arial"/>
                <w:sz w:val="16"/>
                <w:szCs w:val="16"/>
                <w:lang w:val="es-MX" w:eastAsia="es-ES"/>
              </w:rPr>
            </w:pPr>
          </w:p>
          <w:p w14:paraId="5AEFC7E9" w14:textId="77777777" w:rsidR="00EB0256" w:rsidRDefault="00EB0256" w:rsidP="00CF6A8B">
            <w:pPr>
              <w:jc w:val="center"/>
              <w:rPr>
                <w:rFonts w:ascii="Arial" w:hAnsi="Arial" w:cs="Arial"/>
                <w:sz w:val="16"/>
                <w:szCs w:val="16"/>
                <w:lang w:val="es-MX" w:eastAsia="es-ES"/>
              </w:rPr>
            </w:pPr>
          </w:p>
          <w:p w14:paraId="7BED299B" w14:textId="77777777" w:rsidR="00EB0256" w:rsidRDefault="00EB0256" w:rsidP="00CF6A8B">
            <w:pPr>
              <w:jc w:val="center"/>
              <w:rPr>
                <w:rFonts w:ascii="Arial" w:hAnsi="Arial" w:cs="Arial"/>
                <w:sz w:val="16"/>
                <w:szCs w:val="16"/>
                <w:lang w:val="es-MX" w:eastAsia="es-ES"/>
              </w:rPr>
            </w:pPr>
          </w:p>
          <w:p w14:paraId="5387F486" w14:textId="77777777" w:rsidR="00EB0256" w:rsidRDefault="00EB0256" w:rsidP="00CF6A8B">
            <w:pPr>
              <w:jc w:val="center"/>
              <w:rPr>
                <w:rFonts w:ascii="Arial" w:hAnsi="Arial" w:cs="Arial"/>
                <w:sz w:val="16"/>
                <w:szCs w:val="16"/>
                <w:lang w:val="es-MX" w:eastAsia="es-ES"/>
              </w:rPr>
            </w:pPr>
          </w:p>
          <w:p w14:paraId="5E21FDE3" w14:textId="77777777" w:rsidR="00EB0256" w:rsidRDefault="00EB0256" w:rsidP="00CF6A8B">
            <w:pPr>
              <w:jc w:val="center"/>
              <w:rPr>
                <w:rFonts w:ascii="Arial" w:hAnsi="Arial" w:cs="Arial"/>
                <w:sz w:val="16"/>
                <w:szCs w:val="16"/>
                <w:lang w:val="es-MX" w:eastAsia="es-ES"/>
              </w:rPr>
            </w:pPr>
          </w:p>
          <w:p w14:paraId="3599D558" w14:textId="77777777" w:rsidR="00EB0256" w:rsidRDefault="00EB0256" w:rsidP="00CF6A8B">
            <w:pPr>
              <w:jc w:val="center"/>
              <w:rPr>
                <w:rFonts w:ascii="Arial" w:hAnsi="Arial" w:cs="Arial"/>
                <w:sz w:val="16"/>
                <w:szCs w:val="16"/>
                <w:lang w:val="es-MX" w:eastAsia="es-ES"/>
              </w:rPr>
            </w:pPr>
          </w:p>
          <w:p w14:paraId="6026653A" w14:textId="77777777" w:rsidR="00EB0256" w:rsidRDefault="00EB0256" w:rsidP="00CF6A8B">
            <w:pPr>
              <w:jc w:val="center"/>
              <w:rPr>
                <w:rFonts w:ascii="Arial" w:hAnsi="Arial" w:cs="Arial"/>
                <w:sz w:val="16"/>
                <w:szCs w:val="16"/>
                <w:lang w:val="es-MX" w:eastAsia="es-ES"/>
              </w:rPr>
            </w:pPr>
          </w:p>
          <w:p w14:paraId="5B009418" w14:textId="77777777" w:rsidR="00EB0256" w:rsidRDefault="00EB0256" w:rsidP="00CF6A8B">
            <w:pPr>
              <w:jc w:val="center"/>
              <w:rPr>
                <w:rFonts w:ascii="Arial" w:hAnsi="Arial" w:cs="Arial"/>
                <w:sz w:val="16"/>
                <w:szCs w:val="16"/>
                <w:lang w:val="es-MX" w:eastAsia="es-ES"/>
              </w:rPr>
            </w:pPr>
          </w:p>
          <w:p w14:paraId="2E6F35BC" w14:textId="77777777" w:rsidR="00EB0256" w:rsidRDefault="00EB0256" w:rsidP="00CF6A8B">
            <w:pPr>
              <w:jc w:val="center"/>
              <w:rPr>
                <w:rFonts w:ascii="Arial" w:hAnsi="Arial" w:cs="Arial"/>
                <w:sz w:val="16"/>
                <w:szCs w:val="16"/>
                <w:lang w:val="es-MX" w:eastAsia="es-ES"/>
              </w:rPr>
            </w:pPr>
          </w:p>
          <w:p w14:paraId="271020C4" w14:textId="77777777" w:rsidR="00EB0256" w:rsidRDefault="00EB0256" w:rsidP="00CF6A8B">
            <w:pPr>
              <w:jc w:val="center"/>
              <w:rPr>
                <w:rFonts w:ascii="Arial" w:hAnsi="Arial" w:cs="Arial"/>
                <w:sz w:val="16"/>
                <w:szCs w:val="16"/>
                <w:lang w:val="es-MX" w:eastAsia="es-ES"/>
              </w:rPr>
            </w:pPr>
          </w:p>
          <w:p w14:paraId="2B984C8E" w14:textId="77777777" w:rsidR="00EB0256" w:rsidRDefault="00EB0256" w:rsidP="00CF6A8B">
            <w:pPr>
              <w:jc w:val="center"/>
              <w:rPr>
                <w:rFonts w:ascii="Arial" w:hAnsi="Arial" w:cs="Arial"/>
                <w:sz w:val="16"/>
                <w:szCs w:val="16"/>
                <w:lang w:val="es-MX" w:eastAsia="es-ES"/>
              </w:rPr>
            </w:pPr>
          </w:p>
          <w:p w14:paraId="778F769C" w14:textId="30C5B407" w:rsidR="00EB0256" w:rsidRPr="00D103BB" w:rsidRDefault="00EB0256" w:rsidP="00CF6A8B">
            <w:pPr>
              <w:jc w:val="center"/>
              <w:rPr>
                <w:rFonts w:ascii="Arial" w:hAnsi="Arial" w:cs="Arial"/>
                <w:sz w:val="16"/>
                <w:szCs w:val="16"/>
                <w:lang w:val="es-MX" w:eastAsia="es-ES"/>
              </w:rPr>
            </w:pPr>
          </w:p>
        </w:tc>
        <w:tc>
          <w:tcPr>
            <w:tcW w:w="3125" w:type="pct"/>
          </w:tcPr>
          <w:p w14:paraId="55C64145" w14:textId="77777777" w:rsidR="00B42166" w:rsidRPr="00D103BB" w:rsidRDefault="00B42166" w:rsidP="00CF6A8B">
            <w:pPr>
              <w:jc w:val="both"/>
              <w:rPr>
                <w:rFonts w:ascii="Arial" w:hAnsi="Arial" w:cs="Arial"/>
                <w:sz w:val="16"/>
                <w:szCs w:val="16"/>
                <w:lang w:eastAsia="es-ES"/>
              </w:rPr>
            </w:pPr>
            <w:r w:rsidRPr="00D103BB">
              <w:rPr>
                <w:rFonts w:ascii="Arial" w:hAnsi="Arial" w:cs="Arial"/>
                <w:sz w:val="16"/>
                <w:szCs w:val="16"/>
                <w:lang w:val="es-MX" w:eastAsia="es-ES"/>
              </w:rPr>
              <w:t xml:space="preserve">El </w:t>
            </w:r>
            <w:r w:rsidRPr="00D103BB">
              <w:rPr>
                <w:rFonts w:ascii="Arial" w:hAnsi="Arial" w:cs="Arial"/>
                <w:sz w:val="16"/>
                <w:szCs w:val="16"/>
                <w:lang w:eastAsia="es-ES"/>
              </w:rPr>
              <w:t>Artículo 15 incluyó al ICBF como integrante del Sistema Nacional Penitenciario y Carcelario. En el Artículo 18 se dispuso que el “(…) ICBF en coordinación con la Unidad de Servicios Penitenciarios y Carcelarios (USPEC) establecerá las condiciones que deben cumplir los establecimientos de reclusión de mujeres con el fin de resguardar los derechos de los niños y las niñas que conviven con sus madres, le asigna la función de visitar por lo menos una vez al mes estos establecimientos con el fin de constatar el cumplimiento de las condiciones de atención de los niños y niñas que conviven con sus madres de acuerdo con los lineamientos establecidos para tal fin, y realizará las recomendaciones a que haya lugar”.</w:t>
            </w:r>
          </w:p>
          <w:p w14:paraId="1CD76720" w14:textId="6B0EDC67" w:rsidR="00B42166" w:rsidRPr="00D103BB" w:rsidRDefault="00B42166" w:rsidP="00EB0256">
            <w:pPr>
              <w:jc w:val="both"/>
              <w:rPr>
                <w:rFonts w:ascii="Arial" w:hAnsi="Arial" w:cs="Arial"/>
                <w:sz w:val="16"/>
                <w:szCs w:val="16"/>
                <w:lang w:eastAsia="es-ES"/>
              </w:rPr>
            </w:pPr>
            <w:r w:rsidRPr="00D103BB">
              <w:rPr>
                <w:rFonts w:ascii="Arial" w:hAnsi="Arial" w:cs="Arial"/>
                <w:sz w:val="16"/>
                <w:szCs w:val="16"/>
                <w:lang w:eastAsia="es-ES"/>
              </w:rPr>
              <w:t xml:space="preserve"> En Artículo 95 adicionó un Parágrafo al Artículo 187 de la Ley 1098 de 2006 que dispone que “(…) los Centros de Atención Especializado funcionarán bajo el asesoramiento del Sistema Nacional Penitenciario y Carcelario en lo relativo a las medidas de seguridad y administración, de conformidad con la función protectora, restaurativa y educativa de la medida de privación de la libertad”.</w:t>
            </w:r>
          </w:p>
        </w:tc>
      </w:tr>
      <w:tr w:rsidR="00B42166" w:rsidRPr="00D103BB" w14:paraId="0F9BDE2E" w14:textId="77777777" w:rsidTr="00EB01A9">
        <w:tc>
          <w:tcPr>
            <w:tcW w:w="1202" w:type="pct"/>
            <w:vAlign w:val="center"/>
          </w:tcPr>
          <w:p w14:paraId="5865B05E" w14:textId="77777777" w:rsidR="00B42166" w:rsidRDefault="00B42166" w:rsidP="00CF6A8B">
            <w:pPr>
              <w:jc w:val="both"/>
              <w:rPr>
                <w:rFonts w:ascii="Arial" w:hAnsi="Arial" w:cs="Arial"/>
                <w:sz w:val="16"/>
                <w:szCs w:val="16"/>
                <w:lang w:eastAsia="es-ES"/>
              </w:rPr>
            </w:pPr>
            <w:r w:rsidRPr="00D103BB">
              <w:rPr>
                <w:rFonts w:ascii="Arial" w:hAnsi="Arial" w:cs="Arial"/>
                <w:sz w:val="16"/>
                <w:szCs w:val="16"/>
                <w:lang w:eastAsia="es-ES"/>
              </w:rPr>
              <w:t>Ley 1753 de 2015 Plan Nacional de Desarrollo</w:t>
            </w:r>
          </w:p>
          <w:p w14:paraId="4272AE16" w14:textId="77777777" w:rsidR="00EB0256" w:rsidRDefault="00EB0256" w:rsidP="00CF6A8B">
            <w:pPr>
              <w:jc w:val="both"/>
              <w:rPr>
                <w:rFonts w:ascii="Arial" w:hAnsi="Arial" w:cs="Arial"/>
                <w:sz w:val="16"/>
                <w:szCs w:val="16"/>
                <w:lang w:eastAsia="es-ES"/>
              </w:rPr>
            </w:pPr>
          </w:p>
          <w:p w14:paraId="7C56BF93" w14:textId="77777777" w:rsidR="00EB0256" w:rsidRDefault="00EB0256" w:rsidP="00CF6A8B">
            <w:pPr>
              <w:jc w:val="both"/>
              <w:rPr>
                <w:rFonts w:ascii="Arial" w:hAnsi="Arial" w:cs="Arial"/>
                <w:sz w:val="16"/>
                <w:szCs w:val="16"/>
                <w:lang w:eastAsia="es-ES"/>
              </w:rPr>
            </w:pPr>
          </w:p>
          <w:p w14:paraId="573A204B" w14:textId="77777777" w:rsidR="00EB0256" w:rsidRDefault="00EB0256" w:rsidP="00CF6A8B">
            <w:pPr>
              <w:jc w:val="both"/>
              <w:rPr>
                <w:rFonts w:ascii="Arial" w:hAnsi="Arial" w:cs="Arial"/>
                <w:sz w:val="16"/>
                <w:szCs w:val="16"/>
                <w:lang w:eastAsia="es-ES"/>
              </w:rPr>
            </w:pPr>
          </w:p>
          <w:p w14:paraId="4BABC21B" w14:textId="77777777" w:rsidR="00EB0256" w:rsidRDefault="00EB0256" w:rsidP="00CF6A8B">
            <w:pPr>
              <w:jc w:val="both"/>
              <w:rPr>
                <w:rFonts w:ascii="Arial" w:hAnsi="Arial" w:cs="Arial"/>
                <w:sz w:val="16"/>
                <w:szCs w:val="16"/>
                <w:lang w:eastAsia="es-ES"/>
              </w:rPr>
            </w:pPr>
          </w:p>
          <w:p w14:paraId="67650019" w14:textId="77777777" w:rsidR="00EB0256" w:rsidRDefault="00EB0256" w:rsidP="00CF6A8B">
            <w:pPr>
              <w:jc w:val="both"/>
              <w:rPr>
                <w:rFonts w:ascii="Arial" w:hAnsi="Arial" w:cs="Arial"/>
                <w:sz w:val="16"/>
                <w:szCs w:val="16"/>
                <w:lang w:eastAsia="es-ES"/>
              </w:rPr>
            </w:pPr>
          </w:p>
          <w:p w14:paraId="2761D868" w14:textId="77777777" w:rsidR="00EB0256" w:rsidRDefault="00EB0256" w:rsidP="00CF6A8B">
            <w:pPr>
              <w:jc w:val="both"/>
              <w:rPr>
                <w:rFonts w:ascii="Arial" w:hAnsi="Arial" w:cs="Arial"/>
                <w:sz w:val="16"/>
                <w:szCs w:val="16"/>
                <w:lang w:eastAsia="es-ES"/>
              </w:rPr>
            </w:pPr>
          </w:p>
          <w:p w14:paraId="7A85EFBA" w14:textId="77777777" w:rsidR="00EB0256" w:rsidRDefault="00EB0256" w:rsidP="00CF6A8B">
            <w:pPr>
              <w:jc w:val="both"/>
              <w:rPr>
                <w:rFonts w:ascii="Arial" w:hAnsi="Arial" w:cs="Arial"/>
                <w:sz w:val="16"/>
                <w:szCs w:val="16"/>
                <w:lang w:eastAsia="es-ES"/>
              </w:rPr>
            </w:pPr>
          </w:p>
          <w:p w14:paraId="6FA228B5" w14:textId="77777777" w:rsidR="00EB0256" w:rsidRDefault="00EB0256" w:rsidP="00CF6A8B">
            <w:pPr>
              <w:jc w:val="both"/>
              <w:rPr>
                <w:rFonts w:ascii="Arial" w:hAnsi="Arial" w:cs="Arial"/>
                <w:sz w:val="16"/>
                <w:szCs w:val="16"/>
                <w:lang w:eastAsia="es-ES"/>
              </w:rPr>
            </w:pPr>
          </w:p>
          <w:p w14:paraId="0DE0FF96" w14:textId="7F4AB22B" w:rsidR="00EB0256" w:rsidRPr="00D103BB" w:rsidRDefault="00EB0256" w:rsidP="00CF6A8B">
            <w:pPr>
              <w:jc w:val="both"/>
              <w:rPr>
                <w:rFonts w:ascii="Arial" w:hAnsi="Arial" w:cs="Arial"/>
                <w:sz w:val="16"/>
                <w:szCs w:val="16"/>
                <w:lang w:eastAsia="es-ES"/>
              </w:rPr>
            </w:pPr>
          </w:p>
        </w:tc>
        <w:tc>
          <w:tcPr>
            <w:tcW w:w="673" w:type="pct"/>
            <w:vAlign w:val="center"/>
          </w:tcPr>
          <w:p w14:paraId="236631AF" w14:textId="77777777" w:rsidR="00B42166"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9-06-2015</w:t>
            </w:r>
          </w:p>
          <w:p w14:paraId="0E625886" w14:textId="77777777" w:rsidR="00EB0256" w:rsidRDefault="00EB0256" w:rsidP="00CF6A8B">
            <w:pPr>
              <w:jc w:val="center"/>
              <w:rPr>
                <w:rFonts w:ascii="Arial" w:hAnsi="Arial" w:cs="Arial"/>
                <w:b/>
                <w:sz w:val="16"/>
                <w:szCs w:val="16"/>
                <w:lang w:val="es-MX"/>
              </w:rPr>
            </w:pPr>
          </w:p>
          <w:p w14:paraId="62DA64B1" w14:textId="77777777" w:rsidR="00EB0256" w:rsidRDefault="00EB0256" w:rsidP="00CF6A8B">
            <w:pPr>
              <w:jc w:val="center"/>
              <w:rPr>
                <w:rFonts w:ascii="Arial" w:hAnsi="Arial" w:cs="Arial"/>
                <w:b/>
                <w:sz w:val="16"/>
                <w:szCs w:val="16"/>
                <w:lang w:val="es-MX"/>
              </w:rPr>
            </w:pPr>
          </w:p>
          <w:p w14:paraId="4864FE4C" w14:textId="77777777" w:rsidR="00EB0256" w:rsidRDefault="00EB0256" w:rsidP="00CF6A8B">
            <w:pPr>
              <w:jc w:val="center"/>
              <w:rPr>
                <w:rFonts w:ascii="Arial" w:hAnsi="Arial" w:cs="Arial"/>
                <w:b/>
                <w:sz w:val="16"/>
                <w:szCs w:val="16"/>
                <w:lang w:val="es-MX"/>
              </w:rPr>
            </w:pPr>
          </w:p>
          <w:p w14:paraId="76DC8CA6" w14:textId="77777777" w:rsidR="00EB0256" w:rsidRDefault="00EB0256" w:rsidP="00CF6A8B">
            <w:pPr>
              <w:jc w:val="center"/>
              <w:rPr>
                <w:rFonts w:ascii="Arial" w:hAnsi="Arial" w:cs="Arial"/>
                <w:b/>
                <w:sz w:val="16"/>
                <w:szCs w:val="16"/>
                <w:lang w:val="es-MX"/>
              </w:rPr>
            </w:pPr>
          </w:p>
          <w:p w14:paraId="32F04A3B" w14:textId="77777777" w:rsidR="00EB0256" w:rsidRDefault="00EB0256" w:rsidP="00CF6A8B">
            <w:pPr>
              <w:jc w:val="center"/>
              <w:rPr>
                <w:rFonts w:ascii="Arial" w:hAnsi="Arial" w:cs="Arial"/>
                <w:b/>
                <w:sz w:val="16"/>
                <w:szCs w:val="16"/>
                <w:lang w:val="es-MX"/>
              </w:rPr>
            </w:pPr>
          </w:p>
          <w:p w14:paraId="451A9B25" w14:textId="77777777" w:rsidR="00EB0256" w:rsidRDefault="00EB0256" w:rsidP="00CF6A8B">
            <w:pPr>
              <w:jc w:val="center"/>
              <w:rPr>
                <w:rFonts w:ascii="Arial" w:hAnsi="Arial" w:cs="Arial"/>
                <w:b/>
                <w:sz w:val="16"/>
                <w:szCs w:val="16"/>
                <w:lang w:val="es-MX"/>
              </w:rPr>
            </w:pPr>
          </w:p>
          <w:p w14:paraId="381C940F" w14:textId="77777777" w:rsidR="00EB0256" w:rsidRDefault="00EB0256" w:rsidP="00CF6A8B">
            <w:pPr>
              <w:jc w:val="center"/>
              <w:rPr>
                <w:rFonts w:ascii="Arial" w:hAnsi="Arial" w:cs="Arial"/>
                <w:b/>
                <w:sz w:val="16"/>
                <w:szCs w:val="16"/>
                <w:lang w:val="es-MX"/>
              </w:rPr>
            </w:pPr>
          </w:p>
          <w:p w14:paraId="42378375" w14:textId="77777777" w:rsidR="00EB0256" w:rsidRDefault="00EB0256" w:rsidP="00CF6A8B">
            <w:pPr>
              <w:jc w:val="center"/>
              <w:rPr>
                <w:rFonts w:ascii="Arial" w:hAnsi="Arial" w:cs="Arial"/>
                <w:b/>
                <w:sz w:val="16"/>
                <w:szCs w:val="16"/>
                <w:lang w:val="es-MX"/>
              </w:rPr>
            </w:pPr>
          </w:p>
          <w:p w14:paraId="2F978426" w14:textId="77777777" w:rsidR="00EB0256" w:rsidRDefault="00EB0256" w:rsidP="00CF6A8B">
            <w:pPr>
              <w:jc w:val="center"/>
              <w:rPr>
                <w:rFonts w:ascii="Arial" w:hAnsi="Arial" w:cs="Arial"/>
                <w:b/>
                <w:sz w:val="16"/>
                <w:szCs w:val="16"/>
                <w:lang w:val="es-MX"/>
              </w:rPr>
            </w:pPr>
          </w:p>
          <w:p w14:paraId="0BB9DEC2" w14:textId="66BB040E" w:rsidR="00EB0256" w:rsidRPr="00D103BB" w:rsidRDefault="00EB0256" w:rsidP="00CF6A8B">
            <w:pPr>
              <w:jc w:val="center"/>
              <w:rPr>
                <w:rFonts w:ascii="Arial" w:hAnsi="Arial" w:cs="Arial"/>
                <w:b/>
                <w:sz w:val="16"/>
                <w:szCs w:val="16"/>
              </w:rPr>
            </w:pPr>
          </w:p>
        </w:tc>
        <w:tc>
          <w:tcPr>
            <w:tcW w:w="3125" w:type="pct"/>
          </w:tcPr>
          <w:p w14:paraId="74A373F7" w14:textId="77777777" w:rsidR="00B42166" w:rsidRPr="00D103BB" w:rsidRDefault="00B42166" w:rsidP="00CF6A8B">
            <w:pPr>
              <w:autoSpaceDE w:val="0"/>
              <w:autoSpaceDN w:val="0"/>
              <w:adjustRightInd w:val="0"/>
              <w:jc w:val="both"/>
              <w:rPr>
                <w:rFonts w:ascii="Arial" w:hAnsi="Arial" w:cs="Arial"/>
                <w:sz w:val="16"/>
                <w:szCs w:val="16"/>
              </w:rPr>
            </w:pPr>
            <w:r w:rsidRPr="00D103BB">
              <w:rPr>
                <w:rFonts w:ascii="Arial" w:hAnsi="Arial" w:cs="Arial"/>
                <w:b/>
                <w:sz w:val="16"/>
                <w:szCs w:val="16"/>
              </w:rPr>
              <w:t>Artículo 82</w:t>
            </w:r>
            <w:r w:rsidRPr="00D103BB">
              <w:rPr>
                <w:rFonts w:ascii="Arial" w:hAnsi="Arial" w:cs="Arial"/>
                <w:sz w:val="16"/>
                <w:szCs w:val="16"/>
              </w:rPr>
              <w:t xml:space="preserve">°. El Gobierno Nacional </w:t>
            </w:r>
            <w:r w:rsidRPr="00D103BB">
              <w:rPr>
                <w:rFonts w:ascii="Arial" w:hAnsi="Arial" w:cs="Arial"/>
                <w:sz w:val="16"/>
                <w:szCs w:val="16"/>
                <w:lang w:val="es-MX" w:eastAsia="es-ES"/>
              </w:rPr>
              <w:t xml:space="preserve">debe desarrollar </w:t>
            </w:r>
            <w:r w:rsidRPr="00D103BB">
              <w:rPr>
                <w:rFonts w:ascii="Arial" w:hAnsi="Arial" w:cs="Arial"/>
                <w:sz w:val="16"/>
                <w:szCs w:val="16"/>
              </w:rPr>
              <w:t xml:space="preserve">una Política de atención integral a la primera infancia, infancia y adolescencia. Dicha política incluye la formulación e implementación de rutas integrales de atención que articulen y armonicen la oferta pública y privada, incluyendo las relacionadas con prevención del delito en adolescentes. </w:t>
            </w:r>
          </w:p>
          <w:p w14:paraId="3DA4D37A" w14:textId="77777777" w:rsidR="00B42166" w:rsidRPr="00D103BB" w:rsidRDefault="00B42166" w:rsidP="00CF6A8B">
            <w:pPr>
              <w:autoSpaceDE w:val="0"/>
              <w:autoSpaceDN w:val="0"/>
              <w:adjustRightInd w:val="0"/>
              <w:jc w:val="both"/>
              <w:rPr>
                <w:rFonts w:ascii="Arial" w:hAnsi="Arial" w:cs="Arial"/>
                <w:sz w:val="16"/>
                <w:szCs w:val="16"/>
                <w:lang w:val="es-ES" w:eastAsia="es-ES"/>
              </w:rPr>
            </w:pPr>
            <w:r w:rsidRPr="00D103BB">
              <w:rPr>
                <w:rFonts w:ascii="Arial" w:hAnsi="Arial" w:cs="Arial"/>
                <w:b/>
                <w:bCs/>
                <w:sz w:val="16"/>
                <w:szCs w:val="16"/>
                <w:lang w:val="es-ES" w:eastAsia="es-ES"/>
              </w:rPr>
              <w:t xml:space="preserve">Artículo </w:t>
            </w:r>
            <w:r w:rsidRPr="00D103BB">
              <w:rPr>
                <w:rFonts w:ascii="Arial" w:hAnsi="Arial" w:cs="Arial"/>
                <w:b/>
                <w:sz w:val="16"/>
                <w:szCs w:val="16"/>
                <w:lang w:val="es-ES" w:eastAsia="es-ES"/>
              </w:rPr>
              <w:t xml:space="preserve">123°. </w:t>
            </w:r>
            <w:r w:rsidRPr="00D103BB">
              <w:rPr>
                <w:rFonts w:ascii="Arial" w:hAnsi="Arial" w:cs="Arial"/>
                <w:b/>
                <w:bCs/>
                <w:sz w:val="16"/>
                <w:szCs w:val="16"/>
                <w:lang w:val="es-ES" w:eastAsia="es-ES"/>
              </w:rPr>
              <w:t>Derechos Humanos y prevención del reclutamiento</w:t>
            </w:r>
            <w:r w:rsidRPr="00D103BB">
              <w:rPr>
                <w:rFonts w:ascii="Arial" w:hAnsi="Arial" w:cs="Arial"/>
                <w:bCs/>
                <w:sz w:val="16"/>
                <w:szCs w:val="16"/>
                <w:lang w:val="es-ES" w:eastAsia="es-ES"/>
              </w:rPr>
              <w:t xml:space="preserve">, </w:t>
            </w:r>
            <w:r w:rsidRPr="00D103BB">
              <w:rPr>
                <w:rFonts w:ascii="Arial" w:hAnsi="Arial" w:cs="Arial"/>
                <w:sz w:val="16"/>
                <w:szCs w:val="16"/>
                <w:lang w:val="es-ES" w:eastAsia="es-ES"/>
              </w:rPr>
              <w:t>impulsará el diseño, coordinación, articulación y seguimiento de la Política para la prevención del reclutamiento, utilización y violencia sexual contra niños, niñas y adolescentes por grupos armados al margen de la Ley y por grupos de delincuencia organizada, incorporando a su vez, un enfoque diferencial étnico para los pueblos indígenas, las comunidades negras, afrocolombianas, raizales y palenqueras y el pueblo Rom.</w:t>
            </w:r>
          </w:p>
          <w:p w14:paraId="7751B5D3" w14:textId="77777777" w:rsidR="00B42166" w:rsidRPr="00D103BB" w:rsidRDefault="00B42166" w:rsidP="00CF6A8B">
            <w:pPr>
              <w:autoSpaceDE w:val="0"/>
              <w:autoSpaceDN w:val="0"/>
              <w:adjustRightInd w:val="0"/>
              <w:jc w:val="both"/>
              <w:rPr>
                <w:rFonts w:ascii="Arial" w:hAnsi="Arial" w:cs="Arial"/>
                <w:sz w:val="16"/>
                <w:szCs w:val="16"/>
              </w:rPr>
            </w:pPr>
            <w:r w:rsidRPr="00D103BB">
              <w:rPr>
                <w:rFonts w:ascii="Arial" w:hAnsi="Arial" w:cs="Arial"/>
                <w:b/>
                <w:sz w:val="16"/>
                <w:szCs w:val="16"/>
              </w:rPr>
              <w:lastRenderedPageBreak/>
              <w:t>Artículo 234°. Financiación del Sistema de Responsabilidad Penal para Adolescentes</w:t>
            </w:r>
            <w:r w:rsidRPr="00D103BB">
              <w:rPr>
                <w:rFonts w:ascii="Arial" w:hAnsi="Arial" w:cs="Arial"/>
                <w:sz w:val="16"/>
                <w:szCs w:val="16"/>
              </w:rPr>
              <w:t xml:space="preserve">. El Gobierno Nacional fortalecerá la atención integral a las personas adolescentes vinculadas al Sistema de Responsabilidad Penal para Adolescentes (SRPA) y la política de prevención de la delincuencia juvenil, desde un enfoque de justicia restaurativa, con procesos pedagógicos, específicos y diferenciados de los adultos, para la garantía plena y permanente de los derechos de adolescentes y jóvenes en conflicto con la ley. </w:t>
            </w:r>
          </w:p>
          <w:p w14:paraId="14B95CEF" w14:textId="77777777" w:rsidR="00B42166" w:rsidRPr="00D103BB" w:rsidRDefault="00B42166" w:rsidP="00CF6A8B">
            <w:pPr>
              <w:autoSpaceDE w:val="0"/>
              <w:autoSpaceDN w:val="0"/>
              <w:adjustRightInd w:val="0"/>
              <w:jc w:val="both"/>
              <w:rPr>
                <w:rFonts w:ascii="Arial" w:hAnsi="Arial" w:cs="Arial"/>
                <w:sz w:val="16"/>
                <w:szCs w:val="16"/>
              </w:rPr>
            </w:pPr>
            <w:r w:rsidRPr="00D103BB">
              <w:rPr>
                <w:rFonts w:ascii="Arial" w:hAnsi="Arial" w:cs="Arial"/>
                <w:sz w:val="16"/>
                <w:szCs w:val="16"/>
              </w:rPr>
              <w:t xml:space="preserve">Parágrafo. Se define la Ley 55 de 1985 como fuente nacional permanente de la financiación del Sistema de Responsabilidad Penal para Adolescentes, para asegurar la prestación del servicio en todos los distritos judiciales del territorio nacional con plena garantía de derechos de todas y todos adolescentes y jóvenes en conflicto con la ley en todas las etapas de la ruta jurídica y durante el cumplimiento de su sanción. </w:t>
            </w:r>
          </w:p>
          <w:p w14:paraId="262F0B47" w14:textId="77777777" w:rsidR="00B42166" w:rsidRPr="00D103BB" w:rsidRDefault="00B42166" w:rsidP="00CF6A8B">
            <w:pPr>
              <w:autoSpaceDE w:val="0"/>
              <w:autoSpaceDN w:val="0"/>
              <w:adjustRightInd w:val="0"/>
              <w:jc w:val="both"/>
              <w:rPr>
                <w:rFonts w:ascii="Arial" w:hAnsi="Arial" w:cs="Arial"/>
                <w:sz w:val="16"/>
                <w:szCs w:val="16"/>
              </w:rPr>
            </w:pPr>
            <w:r w:rsidRPr="00D103BB">
              <w:rPr>
                <w:rFonts w:ascii="Arial" w:hAnsi="Arial" w:cs="Arial"/>
                <w:b/>
                <w:sz w:val="16"/>
                <w:szCs w:val="16"/>
              </w:rPr>
              <w:t>Artículo 235°. Financiación de programas de justicia</w:t>
            </w:r>
            <w:r w:rsidRPr="00D103BB">
              <w:rPr>
                <w:rFonts w:ascii="Arial" w:hAnsi="Arial" w:cs="Arial"/>
                <w:sz w:val="16"/>
                <w:szCs w:val="16"/>
              </w:rPr>
              <w:t xml:space="preserve">. Adiciónese el artículo 13A a la Ley 55 de 1985, el cual quedará así: "Artículo 13A. La porción que se reasigna sobre los ingresos provenientes de los derechos por registro de instrumentos públicos y otorgamiento de escrituras destinados a la Superintendencia de Notariado y Registro se incrementará, además de lo previsto en el artículo anterior, en un 12% a partir de 2016; para un total del 72%. </w:t>
            </w:r>
          </w:p>
          <w:p w14:paraId="558FFAF8" w14:textId="62B57155" w:rsidR="00B42166" w:rsidRPr="00D103BB" w:rsidRDefault="00B42166" w:rsidP="00EB0256">
            <w:pPr>
              <w:jc w:val="both"/>
              <w:rPr>
                <w:rFonts w:ascii="Arial" w:hAnsi="Arial" w:cs="Arial"/>
                <w:sz w:val="16"/>
                <w:szCs w:val="16"/>
              </w:rPr>
            </w:pPr>
            <w:r w:rsidRPr="00D103BB">
              <w:rPr>
                <w:rFonts w:ascii="Arial" w:hAnsi="Arial" w:cs="Arial"/>
                <w:sz w:val="16"/>
                <w:szCs w:val="16"/>
              </w:rPr>
              <w:t>El 12% adicional se distribuirá así: el 10% a la financiación del Sistema de Responsabilidad Penal para Adolescentes, los cuales serán ejecutados por el Instituto Colombiano de Bienestar Familiar; y el 2% restante para programas de fortalecimiento de acceso a la justicia formal y alternativa, acciones para la prevención y control del delito e implementación de modelos de justicia territorial y rural, los cuales serán ejecutados por el Ministerio de Justicia y del Derecho."</w:t>
            </w:r>
          </w:p>
        </w:tc>
      </w:tr>
      <w:tr w:rsidR="00B42166" w:rsidRPr="00D103BB" w14:paraId="081DAA6A" w14:textId="77777777" w:rsidTr="00EB01A9">
        <w:trPr>
          <w:trHeight w:val="1397"/>
        </w:trPr>
        <w:tc>
          <w:tcPr>
            <w:tcW w:w="1202" w:type="pct"/>
            <w:vAlign w:val="center"/>
          </w:tcPr>
          <w:p w14:paraId="1EE6DC57" w14:textId="77777777" w:rsidR="00B42166" w:rsidRDefault="00B42166" w:rsidP="00CF6A8B">
            <w:pPr>
              <w:jc w:val="both"/>
              <w:rPr>
                <w:rFonts w:ascii="Arial" w:hAnsi="Arial" w:cs="Arial"/>
                <w:sz w:val="16"/>
                <w:szCs w:val="16"/>
                <w:lang w:val="es-ES"/>
              </w:rPr>
            </w:pPr>
            <w:r w:rsidRPr="00D103BB">
              <w:rPr>
                <w:rFonts w:ascii="Arial" w:hAnsi="Arial" w:cs="Arial"/>
                <w:sz w:val="16"/>
                <w:szCs w:val="16"/>
                <w:lang w:eastAsia="es-ES"/>
              </w:rPr>
              <w:lastRenderedPageBreak/>
              <w:t>Ley 1801 de 2016</w:t>
            </w:r>
            <w:r w:rsidRPr="00D103BB">
              <w:rPr>
                <w:rFonts w:ascii="Arial" w:hAnsi="Arial" w:cs="Arial"/>
                <w:sz w:val="16"/>
                <w:szCs w:val="16"/>
                <w:lang w:val="es-ES"/>
              </w:rPr>
              <w:t xml:space="preserve"> Por la cual se expide el Código Nacional de Policía y Convivencia</w:t>
            </w:r>
          </w:p>
          <w:p w14:paraId="2205E42D" w14:textId="77777777" w:rsidR="00EB0256" w:rsidRDefault="00EB0256" w:rsidP="00CF6A8B">
            <w:pPr>
              <w:jc w:val="both"/>
              <w:rPr>
                <w:rFonts w:ascii="Arial" w:hAnsi="Arial" w:cs="Arial"/>
                <w:b/>
                <w:sz w:val="16"/>
                <w:szCs w:val="16"/>
                <w:lang w:val="es-ES"/>
              </w:rPr>
            </w:pPr>
          </w:p>
          <w:p w14:paraId="0212E904" w14:textId="77777777" w:rsidR="00EB0256" w:rsidRDefault="00EB0256" w:rsidP="00CF6A8B">
            <w:pPr>
              <w:jc w:val="both"/>
              <w:rPr>
                <w:rFonts w:ascii="Arial" w:hAnsi="Arial" w:cs="Arial"/>
                <w:b/>
                <w:sz w:val="16"/>
                <w:szCs w:val="16"/>
                <w:lang w:val="es-ES"/>
              </w:rPr>
            </w:pPr>
          </w:p>
          <w:p w14:paraId="69A73545" w14:textId="570F53E9" w:rsidR="00EB0256" w:rsidRPr="00D103BB" w:rsidRDefault="00EB0256" w:rsidP="00CF6A8B">
            <w:pPr>
              <w:jc w:val="both"/>
              <w:rPr>
                <w:rFonts w:ascii="Arial" w:hAnsi="Arial" w:cs="Arial"/>
                <w:b/>
                <w:sz w:val="16"/>
                <w:szCs w:val="16"/>
                <w:lang w:eastAsia="es-ES"/>
              </w:rPr>
            </w:pPr>
          </w:p>
        </w:tc>
        <w:tc>
          <w:tcPr>
            <w:tcW w:w="673" w:type="pct"/>
            <w:vAlign w:val="center"/>
          </w:tcPr>
          <w:p w14:paraId="54FA56D8" w14:textId="77777777" w:rsidR="00B42166" w:rsidRDefault="00B42166" w:rsidP="00CF6A8B">
            <w:pPr>
              <w:jc w:val="center"/>
              <w:rPr>
                <w:rFonts w:ascii="Arial" w:hAnsi="Arial" w:cs="Arial"/>
                <w:sz w:val="16"/>
                <w:szCs w:val="16"/>
                <w:lang w:eastAsia="es-ES"/>
              </w:rPr>
            </w:pPr>
            <w:r w:rsidRPr="00D103BB">
              <w:rPr>
                <w:rFonts w:ascii="Arial" w:hAnsi="Arial" w:cs="Arial"/>
                <w:sz w:val="16"/>
                <w:szCs w:val="16"/>
                <w:lang w:eastAsia="es-ES"/>
              </w:rPr>
              <w:t>29-07-2016</w:t>
            </w:r>
          </w:p>
          <w:p w14:paraId="64BC280D" w14:textId="77777777" w:rsidR="00EB0256" w:rsidRDefault="00EB0256" w:rsidP="00CF6A8B">
            <w:pPr>
              <w:jc w:val="center"/>
              <w:rPr>
                <w:rFonts w:ascii="Arial" w:hAnsi="Arial" w:cs="Arial"/>
                <w:sz w:val="16"/>
                <w:szCs w:val="16"/>
                <w:lang w:eastAsia="es-ES"/>
              </w:rPr>
            </w:pPr>
          </w:p>
          <w:p w14:paraId="7D443081" w14:textId="77777777" w:rsidR="00EB0256" w:rsidRDefault="00EB0256" w:rsidP="00CF6A8B">
            <w:pPr>
              <w:jc w:val="center"/>
              <w:rPr>
                <w:rFonts w:ascii="Arial" w:hAnsi="Arial" w:cs="Arial"/>
                <w:sz w:val="16"/>
                <w:szCs w:val="16"/>
                <w:lang w:eastAsia="es-ES"/>
              </w:rPr>
            </w:pPr>
          </w:p>
          <w:p w14:paraId="43661A82" w14:textId="77777777" w:rsidR="00EB0256" w:rsidRDefault="00EB0256" w:rsidP="00CF6A8B">
            <w:pPr>
              <w:jc w:val="center"/>
              <w:rPr>
                <w:rFonts w:ascii="Arial" w:hAnsi="Arial" w:cs="Arial"/>
                <w:sz w:val="16"/>
                <w:szCs w:val="16"/>
                <w:lang w:eastAsia="es-ES"/>
              </w:rPr>
            </w:pPr>
          </w:p>
          <w:p w14:paraId="74474EAA" w14:textId="77777777" w:rsidR="00EB0256" w:rsidRDefault="00EB0256" w:rsidP="00CF6A8B">
            <w:pPr>
              <w:jc w:val="center"/>
              <w:rPr>
                <w:rFonts w:ascii="Arial" w:hAnsi="Arial" w:cs="Arial"/>
                <w:sz w:val="16"/>
                <w:szCs w:val="16"/>
                <w:lang w:eastAsia="es-ES"/>
              </w:rPr>
            </w:pPr>
          </w:p>
          <w:p w14:paraId="4FAE4DCF" w14:textId="77777777" w:rsidR="00EB0256" w:rsidRDefault="00EB0256" w:rsidP="00CF6A8B">
            <w:pPr>
              <w:jc w:val="center"/>
              <w:rPr>
                <w:rFonts w:ascii="Arial" w:hAnsi="Arial" w:cs="Arial"/>
                <w:sz w:val="16"/>
                <w:szCs w:val="16"/>
                <w:lang w:eastAsia="es-ES"/>
              </w:rPr>
            </w:pPr>
          </w:p>
          <w:p w14:paraId="4EB37880" w14:textId="6EA1C924" w:rsidR="00EB0256" w:rsidRPr="00D103BB" w:rsidRDefault="00EB0256" w:rsidP="00CF6A8B">
            <w:pPr>
              <w:jc w:val="center"/>
              <w:rPr>
                <w:rFonts w:ascii="Arial" w:hAnsi="Arial" w:cs="Arial"/>
                <w:sz w:val="16"/>
                <w:szCs w:val="16"/>
                <w:lang w:eastAsia="es-ES"/>
              </w:rPr>
            </w:pPr>
          </w:p>
        </w:tc>
        <w:tc>
          <w:tcPr>
            <w:tcW w:w="3125" w:type="pct"/>
            <w:vAlign w:val="center"/>
          </w:tcPr>
          <w:p w14:paraId="2D72D8D3" w14:textId="77777777" w:rsidR="00B42166" w:rsidRDefault="00B42166" w:rsidP="00CF6A8B">
            <w:pPr>
              <w:jc w:val="both"/>
              <w:rPr>
                <w:rFonts w:ascii="Arial" w:hAnsi="Arial" w:cs="Arial"/>
                <w:sz w:val="16"/>
                <w:szCs w:val="16"/>
                <w:lang w:val="es-ES"/>
              </w:rPr>
            </w:pPr>
            <w:r w:rsidRPr="00D103BB">
              <w:rPr>
                <w:rFonts w:ascii="Arial" w:hAnsi="Arial" w:cs="Arial"/>
                <w:sz w:val="16"/>
                <w:szCs w:val="16"/>
                <w:lang w:val="es-ES"/>
              </w:rPr>
              <w:t>Establece las condiciones para la convivencia en el territorio nacional al propiciar el cumplimiento de los deberes y obligaciones de las personas naturales y jurídicas, así como determinar el ejercicio del poder, la función y la actividad de Policía, de conformidad con la Constitución Política y el ordenamiento jurídico vigente.</w:t>
            </w:r>
          </w:p>
          <w:p w14:paraId="340E6B35" w14:textId="77777777" w:rsidR="00EB0256" w:rsidRDefault="00EB0256" w:rsidP="00CF6A8B">
            <w:pPr>
              <w:jc w:val="both"/>
              <w:rPr>
                <w:rFonts w:ascii="Arial" w:hAnsi="Arial" w:cs="Arial"/>
                <w:sz w:val="16"/>
                <w:szCs w:val="16"/>
                <w:lang w:val="es-ES"/>
              </w:rPr>
            </w:pPr>
          </w:p>
          <w:p w14:paraId="56229792" w14:textId="2833945E" w:rsidR="00EB0256" w:rsidRPr="00D103BB" w:rsidRDefault="00EB0256" w:rsidP="00CF6A8B">
            <w:pPr>
              <w:jc w:val="both"/>
              <w:rPr>
                <w:rFonts w:ascii="Arial" w:hAnsi="Arial" w:cs="Arial"/>
                <w:sz w:val="16"/>
                <w:szCs w:val="16"/>
                <w:lang w:eastAsia="es-ES"/>
              </w:rPr>
            </w:pPr>
          </w:p>
        </w:tc>
      </w:tr>
      <w:tr w:rsidR="00B42166" w:rsidRPr="00D103BB" w14:paraId="6945DA24" w14:textId="77777777" w:rsidTr="00AB4FCB">
        <w:trPr>
          <w:trHeight w:val="551"/>
        </w:trPr>
        <w:tc>
          <w:tcPr>
            <w:tcW w:w="1202" w:type="pct"/>
          </w:tcPr>
          <w:p w14:paraId="66CBB781" w14:textId="401BF33D" w:rsidR="00B42166" w:rsidRPr="00D103BB" w:rsidRDefault="00B42166" w:rsidP="00CF6A8B">
            <w:pPr>
              <w:jc w:val="both"/>
              <w:rPr>
                <w:rFonts w:ascii="Arial" w:hAnsi="Arial" w:cs="Arial"/>
                <w:sz w:val="16"/>
                <w:szCs w:val="16"/>
                <w:lang w:eastAsia="es-ES"/>
              </w:rPr>
            </w:pPr>
            <w:r w:rsidRPr="00D103BB">
              <w:rPr>
                <w:rFonts w:ascii="Arial" w:eastAsia="Droid Sans Fallback" w:hAnsi="Arial" w:cs="Arial"/>
                <w:bCs/>
                <w:kern w:val="3"/>
                <w:sz w:val="16"/>
                <w:szCs w:val="16"/>
                <w:lang w:eastAsia="zh-CN" w:bidi="hi-IN"/>
              </w:rPr>
              <w:t>Ley 1826 de 2017</w:t>
            </w:r>
          </w:p>
        </w:tc>
        <w:tc>
          <w:tcPr>
            <w:tcW w:w="673" w:type="pct"/>
          </w:tcPr>
          <w:p w14:paraId="304BCCB2" w14:textId="7BDA59E0" w:rsidR="00B42166" w:rsidRPr="00D103BB" w:rsidRDefault="00B42166" w:rsidP="00EB0256">
            <w:pPr>
              <w:rPr>
                <w:rFonts w:ascii="Arial" w:hAnsi="Arial" w:cs="Arial"/>
                <w:sz w:val="16"/>
                <w:szCs w:val="16"/>
                <w:lang w:eastAsia="es-ES"/>
              </w:rPr>
            </w:pPr>
            <w:r w:rsidRPr="00D103BB">
              <w:rPr>
                <w:rFonts w:ascii="Arial" w:eastAsia="Droid Sans Fallback" w:hAnsi="Arial" w:cs="Arial"/>
                <w:bCs/>
                <w:kern w:val="3"/>
                <w:sz w:val="16"/>
                <w:szCs w:val="16"/>
                <w:lang w:eastAsia="zh-CN" w:bidi="hi-IN"/>
              </w:rPr>
              <w:t>12-01-2017</w:t>
            </w:r>
          </w:p>
        </w:tc>
        <w:tc>
          <w:tcPr>
            <w:tcW w:w="3125" w:type="pct"/>
          </w:tcPr>
          <w:p w14:paraId="3BE6E277" w14:textId="7F1CDD6C" w:rsidR="00B42166" w:rsidRPr="00D103BB" w:rsidRDefault="00B42166" w:rsidP="00EB0256">
            <w:pPr>
              <w:widowControl w:val="0"/>
              <w:suppressAutoHyphens/>
              <w:autoSpaceDN w:val="0"/>
              <w:jc w:val="both"/>
              <w:textAlignment w:val="baseline"/>
              <w:rPr>
                <w:rFonts w:ascii="Arial" w:eastAsia="Droid Sans Fallback" w:hAnsi="Arial" w:cs="Arial"/>
                <w:bCs/>
                <w:kern w:val="3"/>
                <w:sz w:val="16"/>
                <w:szCs w:val="16"/>
                <w:lang w:eastAsia="zh-CN" w:bidi="hi-IN"/>
              </w:rPr>
            </w:pPr>
            <w:r w:rsidRPr="00D103BB">
              <w:rPr>
                <w:rFonts w:ascii="Arial" w:eastAsia="Droid Sans Fallback" w:hAnsi="Arial" w:cs="Arial"/>
                <w:bCs/>
                <w:kern w:val="3"/>
                <w:sz w:val="16"/>
                <w:szCs w:val="16"/>
                <w:lang w:eastAsia="zh-CN" w:bidi="hi-IN"/>
              </w:rPr>
              <w:t>or medio de la cual se establece un procedimiento penal especial abreviado y se regula la figura del acusador privado. Ley de pequeñas causas que establece el procedimiento abreviado aplicable en el SRPA.</w:t>
            </w:r>
          </w:p>
          <w:p w14:paraId="66F893AA" w14:textId="77777777" w:rsidR="00B42166" w:rsidRPr="00D103BB" w:rsidRDefault="00B42166" w:rsidP="00EB0256">
            <w:pPr>
              <w:jc w:val="both"/>
              <w:rPr>
                <w:rFonts w:ascii="Arial" w:hAnsi="Arial" w:cs="Arial"/>
                <w:sz w:val="16"/>
                <w:szCs w:val="16"/>
                <w:lang w:val="es-ES"/>
              </w:rPr>
            </w:pPr>
          </w:p>
        </w:tc>
      </w:tr>
      <w:tr w:rsidR="00B42166" w:rsidRPr="00D103BB" w14:paraId="0492955E" w14:textId="77777777" w:rsidTr="00EB01A9">
        <w:trPr>
          <w:trHeight w:val="551"/>
        </w:trPr>
        <w:tc>
          <w:tcPr>
            <w:tcW w:w="1202" w:type="pct"/>
            <w:vAlign w:val="center"/>
          </w:tcPr>
          <w:p w14:paraId="48BDDB6F" w14:textId="77777777" w:rsidR="00B42166" w:rsidRDefault="00B42166" w:rsidP="00CF6A8B">
            <w:pPr>
              <w:jc w:val="both"/>
              <w:rPr>
                <w:rFonts w:ascii="Arial" w:hAnsi="Arial" w:cs="Arial"/>
                <w:sz w:val="16"/>
                <w:szCs w:val="16"/>
                <w:lang w:eastAsia="es-ES"/>
              </w:rPr>
            </w:pPr>
            <w:r w:rsidRPr="00D103BB">
              <w:rPr>
                <w:rFonts w:ascii="Arial" w:hAnsi="Arial" w:cs="Arial"/>
                <w:sz w:val="16"/>
                <w:szCs w:val="16"/>
                <w:lang w:eastAsia="es-ES"/>
              </w:rPr>
              <w:t xml:space="preserve">Ley 1878 de 2018 </w:t>
            </w:r>
          </w:p>
          <w:p w14:paraId="00954B95" w14:textId="77777777" w:rsidR="00EB0256" w:rsidRDefault="00EB0256" w:rsidP="00CF6A8B">
            <w:pPr>
              <w:jc w:val="both"/>
              <w:rPr>
                <w:rFonts w:ascii="Arial" w:hAnsi="Arial" w:cs="Arial"/>
                <w:sz w:val="16"/>
                <w:szCs w:val="16"/>
                <w:lang w:eastAsia="es-ES"/>
              </w:rPr>
            </w:pPr>
          </w:p>
          <w:p w14:paraId="751F46F9" w14:textId="36980219" w:rsidR="00EB0256" w:rsidRPr="00D103BB" w:rsidRDefault="00EB0256" w:rsidP="00CF6A8B">
            <w:pPr>
              <w:jc w:val="both"/>
              <w:rPr>
                <w:rFonts w:ascii="Arial" w:hAnsi="Arial" w:cs="Arial"/>
                <w:sz w:val="16"/>
                <w:szCs w:val="16"/>
                <w:lang w:eastAsia="es-ES"/>
              </w:rPr>
            </w:pPr>
          </w:p>
        </w:tc>
        <w:tc>
          <w:tcPr>
            <w:tcW w:w="673" w:type="pct"/>
            <w:vAlign w:val="center"/>
          </w:tcPr>
          <w:p w14:paraId="4C6A5AE3" w14:textId="77777777" w:rsidR="00B42166" w:rsidRDefault="00B42166" w:rsidP="00EB0256">
            <w:pPr>
              <w:rPr>
                <w:rFonts w:ascii="Arial" w:hAnsi="Arial" w:cs="Arial"/>
                <w:sz w:val="16"/>
                <w:szCs w:val="16"/>
                <w:lang w:eastAsia="es-ES"/>
              </w:rPr>
            </w:pPr>
            <w:r w:rsidRPr="00D103BB">
              <w:rPr>
                <w:rFonts w:ascii="Arial" w:hAnsi="Arial" w:cs="Arial"/>
                <w:sz w:val="16"/>
                <w:szCs w:val="16"/>
                <w:lang w:eastAsia="es-ES"/>
              </w:rPr>
              <w:t>9-01-2018</w:t>
            </w:r>
          </w:p>
          <w:p w14:paraId="1A450F2A" w14:textId="77777777" w:rsidR="00EB0256" w:rsidRDefault="00EB0256" w:rsidP="00CF6A8B">
            <w:pPr>
              <w:jc w:val="center"/>
              <w:rPr>
                <w:rFonts w:ascii="Arial" w:hAnsi="Arial" w:cs="Arial"/>
                <w:sz w:val="16"/>
                <w:szCs w:val="16"/>
                <w:lang w:eastAsia="es-ES"/>
              </w:rPr>
            </w:pPr>
          </w:p>
          <w:p w14:paraId="4BF2AD93" w14:textId="272D91F4" w:rsidR="00EB0256" w:rsidRPr="00D103BB" w:rsidRDefault="00EB0256" w:rsidP="00CF6A8B">
            <w:pPr>
              <w:jc w:val="center"/>
              <w:rPr>
                <w:rFonts w:ascii="Arial" w:hAnsi="Arial" w:cs="Arial"/>
                <w:sz w:val="16"/>
                <w:szCs w:val="16"/>
                <w:lang w:eastAsia="es-ES"/>
              </w:rPr>
            </w:pPr>
          </w:p>
        </w:tc>
        <w:tc>
          <w:tcPr>
            <w:tcW w:w="3125" w:type="pct"/>
            <w:vAlign w:val="center"/>
          </w:tcPr>
          <w:p w14:paraId="37F9C8A1" w14:textId="04290280" w:rsidR="00EB0256" w:rsidRPr="00EB0256" w:rsidRDefault="00B42166" w:rsidP="00CF6A8B">
            <w:pPr>
              <w:jc w:val="both"/>
              <w:rPr>
                <w:rFonts w:ascii="Arial" w:hAnsi="Arial" w:cs="Arial"/>
                <w:sz w:val="16"/>
                <w:szCs w:val="16"/>
                <w:lang w:val="es-ES"/>
              </w:rPr>
            </w:pPr>
            <w:r w:rsidRPr="00D103BB">
              <w:rPr>
                <w:rFonts w:ascii="Arial" w:hAnsi="Arial" w:cs="Arial"/>
                <w:sz w:val="16"/>
                <w:szCs w:val="16"/>
                <w:lang w:val="es-ES"/>
              </w:rPr>
              <w:t>Modifica algunos artículos de la Ley </w:t>
            </w:r>
            <w:hyperlink r:id="rId8" w:history="1">
              <w:r w:rsidRPr="00D103BB">
                <w:rPr>
                  <w:rFonts w:ascii="Arial" w:hAnsi="Arial" w:cs="Arial"/>
                  <w:sz w:val="16"/>
                  <w:szCs w:val="16"/>
                  <w:lang w:val="es-ES"/>
                </w:rPr>
                <w:t>1098</w:t>
              </w:r>
            </w:hyperlink>
            <w:r w:rsidRPr="00D103BB">
              <w:rPr>
                <w:rFonts w:ascii="Arial" w:hAnsi="Arial" w:cs="Arial"/>
                <w:sz w:val="16"/>
                <w:szCs w:val="16"/>
                <w:lang w:val="es-ES"/>
              </w:rPr>
              <w:t> de 2006, sobre la verificación de derechos y el procedimiento PARD.</w:t>
            </w:r>
          </w:p>
        </w:tc>
      </w:tr>
      <w:tr w:rsidR="00B42166" w:rsidRPr="00D103BB" w14:paraId="35291671" w14:textId="77777777" w:rsidTr="00EB01A9">
        <w:trPr>
          <w:trHeight w:val="551"/>
        </w:trPr>
        <w:tc>
          <w:tcPr>
            <w:tcW w:w="1202" w:type="pct"/>
          </w:tcPr>
          <w:p w14:paraId="0678F891" w14:textId="4349837A" w:rsidR="00B42166" w:rsidRPr="00D103BB" w:rsidRDefault="00B42166" w:rsidP="00CF6A8B">
            <w:pPr>
              <w:jc w:val="both"/>
              <w:rPr>
                <w:rFonts w:ascii="Arial" w:hAnsi="Arial" w:cs="Arial"/>
                <w:sz w:val="16"/>
                <w:szCs w:val="16"/>
                <w:lang w:eastAsia="es-ES"/>
              </w:rPr>
            </w:pPr>
            <w:r w:rsidRPr="00D103BB">
              <w:rPr>
                <w:rFonts w:ascii="Arial" w:eastAsia="Droid Sans Fallback" w:hAnsi="Arial" w:cs="Arial"/>
                <w:bCs/>
                <w:kern w:val="3"/>
                <w:sz w:val="16"/>
                <w:szCs w:val="16"/>
                <w:lang w:eastAsia="zh-CN" w:bidi="hi-IN"/>
              </w:rPr>
              <w:t>Ley 1955 de 2019</w:t>
            </w:r>
          </w:p>
        </w:tc>
        <w:tc>
          <w:tcPr>
            <w:tcW w:w="673" w:type="pct"/>
          </w:tcPr>
          <w:p w14:paraId="69E475BD" w14:textId="6BB7D8B6" w:rsidR="00B42166" w:rsidRPr="00D103BB" w:rsidRDefault="00B42166" w:rsidP="00CF6A8B">
            <w:pPr>
              <w:jc w:val="center"/>
              <w:rPr>
                <w:rFonts w:ascii="Arial" w:hAnsi="Arial" w:cs="Arial"/>
                <w:sz w:val="16"/>
                <w:szCs w:val="16"/>
                <w:lang w:eastAsia="es-ES"/>
              </w:rPr>
            </w:pPr>
            <w:r w:rsidRPr="00D103BB">
              <w:rPr>
                <w:rFonts w:ascii="Arial" w:eastAsia="Droid Sans Fallback" w:hAnsi="Arial" w:cs="Arial"/>
                <w:bCs/>
                <w:kern w:val="3"/>
                <w:sz w:val="16"/>
                <w:szCs w:val="16"/>
                <w:lang w:eastAsia="zh-CN" w:bidi="hi-IN"/>
              </w:rPr>
              <w:t>19-05-2019</w:t>
            </w:r>
          </w:p>
        </w:tc>
        <w:tc>
          <w:tcPr>
            <w:tcW w:w="3125" w:type="pct"/>
          </w:tcPr>
          <w:p w14:paraId="7DB7CDAB" w14:textId="77777777" w:rsidR="00B42166" w:rsidRPr="00D103BB" w:rsidRDefault="00B42166" w:rsidP="00CF6A8B">
            <w:pPr>
              <w:jc w:val="both"/>
              <w:rPr>
                <w:rFonts w:ascii="Arial" w:eastAsia="Droid Sans Fallback" w:hAnsi="Arial" w:cs="Arial"/>
                <w:bCs/>
                <w:kern w:val="3"/>
                <w:sz w:val="16"/>
                <w:szCs w:val="16"/>
                <w:lang w:eastAsia="zh-CN" w:bidi="hi-IN"/>
              </w:rPr>
            </w:pPr>
            <w:r w:rsidRPr="00D103BB">
              <w:rPr>
                <w:rFonts w:ascii="Arial" w:eastAsia="Droid Sans Fallback" w:hAnsi="Arial" w:cs="Arial"/>
                <w:bCs/>
                <w:kern w:val="3"/>
                <w:sz w:val="16"/>
                <w:szCs w:val="16"/>
                <w:lang w:eastAsia="zh-CN" w:bidi="hi-IN"/>
              </w:rPr>
              <w:t>Por el cual se expide el Plan Nacional de Desarrollo 2018-2022 “Pacto por Colombia, Pacto por la Equidad” – art. 208, modifica el inciso sexto del artículo 103 de la Ley 1098 de 2006, modificado por el artículo 6° de la Ley 1878 de 2018. Sobre procedimiento del Proceso de Restablecimiento de Derechos.</w:t>
            </w:r>
          </w:p>
          <w:p w14:paraId="7C85D429" w14:textId="0F384B92" w:rsidR="00B42166" w:rsidRPr="00D103BB" w:rsidRDefault="00B42166" w:rsidP="00CF6A8B">
            <w:pPr>
              <w:jc w:val="both"/>
              <w:rPr>
                <w:rFonts w:ascii="Arial" w:hAnsi="Arial" w:cs="Arial"/>
                <w:sz w:val="16"/>
                <w:szCs w:val="16"/>
                <w:lang w:eastAsia="es-ES"/>
              </w:rPr>
            </w:pPr>
          </w:p>
        </w:tc>
      </w:tr>
      <w:tr w:rsidR="00B42166" w:rsidRPr="00D103BB" w14:paraId="5AAD0778" w14:textId="77777777" w:rsidTr="0083224D">
        <w:tc>
          <w:tcPr>
            <w:tcW w:w="5000" w:type="pct"/>
            <w:gridSpan w:val="3"/>
            <w:vAlign w:val="center"/>
          </w:tcPr>
          <w:p w14:paraId="044EB61C" w14:textId="77777777" w:rsidR="00B42166" w:rsidRPr="00D103BB" w:rsidRDefault="00B42166" w:rsidP="00CF6A8B">
            <w:pPr>
              <w:jc w:val="center"/>
              <w:rPr>
                <w:rFonts w:ascii="Arial" w:hAnsi="Arial" w:cs="Arial"/>
                <w:b/>
                <w:sz w:val="16"/>
                <w:szCs w:val="16"/>
                <w:lang w:eastAsia="es-ES"/>
              </w:rPr>
            </w:pPr>
            <w:r w:rsidRPr="00D103BB">
              <w:rPr>
                <w:rFonts w:ascii="Arial" w:hAnsi="Arial" w:cs="Arial"/>
                <w:b/>
                <w:sz w:val="16"/>
                <w:szCs w:val="16"/>
                <w:lang w:eastAsia="es-ES"/>
              </w:rPr>
              <w:t>DECRETOS</w:t>
            </w:r>
          </w:p>
        </w:tc>
      </w:tr>
      <w:tr w:rsidR="00B42166" w:rsidRPr="00D103BB" w14:paraId="6B6991E9" w14:textId="77777777" w:rsidTr="00EB01A9">
        <w:tc>
          <w:tcPr>
            <w:tcW w:w="1202" w:type="pct"/>
            <w:vAlign w:val="center"/>
          </w:tcPr>
          <w:p w14:paraId="5D7EBC32" w14:textId="77777777" w:rsidR="00B42166" w:rsidRDefault="00B42166" w:rsidP="00CF6A8B">
            <w:pPr>
              <w:jc w:val="both"/>
              <w:rPr>
                <w:rFonts w:ascii="Arial" w:hAnsi="Arial" w:cs="Arial"/>
                <w:sz w:val="16"/>
                <w:szCs w:val="16"/>
                <w:lang w:eastAsia="es-ES"/>
              </w:rPr>
            </w:pPr>
            <w:r w:rsidRPr="00D103BB">
              <w:rPr>
                <w:rFonts w:ascii="Arial" w:hAnsi="Arial" w:cs="Arial"/>
                <w:sz w:val="16"/>
                <w:szCs w:val="16"/>
                <w:lang w:eastAsia="es-ES"/>
              </w:rPr>
              <w:t>Decreto 860 de 2010</w:t>
            </w:r>
          </w:p>
          <w:p w14:paraId="356C796A" w14:textId="77777777" w:rsidR="00220BAA" w:rsidRDefault="00220BAA" w:rsidP="00CF6A8B">
            <w:pPr>
              <w:jc w:val="both"/>
              <w:rPr>
                <w:rFonts w:ascii="Arial" w:hAnsi="Arial" w:cs="Arial"/>
                <w:sz w:val="16"/>
                <w:szCs w:val="16"/>
                <w:lang w:eastAsia="es-ES"/>
              </w:rPr>
            </w:pPr>
          </w:p>
          <w:p w14:paraId="042F54D2" w14:textId="77777777" w:rsidR="00220BAA" w:rsidRDefault="00220BAA" w:rsidP="00CF6A8B">
            <w:pPr>
              <w:jc w:val="both"/>
              <w:rPr>
                <w:rFonts w:ascii="Arial" w:hAnsi="Arial" w:cs="Arial"/>
                <w:sz w:val="16"/>
                <w:szCs w:val="16"/>
                <w:lang w:eastAsia="es-ES"/>
              </w:rPr>
            </w:pPr>
          </w:p>
          <w:p w14:paraId="71262875" w14:textId="77777777" w:rsidR="00220BAA" w:rsidRDefault="00220BAA" w:rsidP="00CF6A8B">
            <w:pPr>
              <w:jc w:val="both"/>
              <w:rPr>
                <w:rFonts w:ascii="Arial" w:hAnsi="Arial" w:cs="Arial"/>
                <w:sz w:val="16"/>
                <w:szCs w:val="16"/>
                <w:lang w:eastAsia="es-ES"/>
              </w:rPr>
            </w:pPr>
          </w:p>
          <w:p w14:paraId="5369357D" w14:textId="77777777" w:rsidR="00220BAA" w:rsidRDefault="00220BAA" w:rsidP="00CF6A8B">
            <w:pPr>
              <w:jc w:val="both"/>
              <w:rPr>
                <w:rFonts w:ascii="Arial" w:hAnsi="Arial" w:cs="Arial"/>
                <w:sz w:val="16"/>
                <w:szCs w:val="16"/>
                <w:lang w:eastAsia="es-ES"/>
              </w:rPr>
            </w:pPr>
          </w:p>
          <w:p w14:paraId="3B046262" w14:textId="5FEAF295" w:rsidR="00220BAA" w:rsidRPr="00D103BB" w:rsidRDefault="00220BAA" w:rsidP="00CF6A8B">
            <w:pPr>
              <w:jc w:val="both"/>
              <w:rPr>
                <w:rFonts w:ascii="Arial" w:hAnsi="Arial" w:cs="Arial"/>
                <w:sz w:val="16"/>
                <w:szCs w:val="16"/>
                <w:lang w:val="es-MX" w:eastAsia="es-MX"/>
              </w:rPr>
            </w:pPr>
          </w:p>
        </w:tc>
        <w:tc>
          <w:tcPr>
            <w:tcW w:w="673" w:type="pct"/>
            <w:vAlign w:val="center"/>
          </w:tcPr>
          <w:p w14:paraId="5C716F83" w14:textId="77777777" w:rsidR="00B42166" w:rsidRDefault="00B42166" w:rsidP="00CF6A8B">
            <w:pPr>
              <w:jc w:val="center"/>
              <w:rPr>
                <w:rFonts w:ascii="Arial" w:hAnsi="Arial" w:cs="Arial"/>
                <w:sz w:val="16"/>
                <w:szCs w:val="16"/>
                <w:lang w:eastAsia="es-ES"/>
              </w:rPr>
            </w:pPr>
            <w:r w:rsidRPr="00D103BB">
              <w:rPr>
                <w:rFonts w:ascii="Arial" w:hAnsi="Arial" w:cs="Arial"/>
                <w:sz w:val="16"/>
                <w:szCs w:val="16"/>
                <w:lang w:eastAsia="es-ES"/>
              </w:rPr>
              <w:t>18-03-2010</w:t>
            </w:r>
          </w:p>
          <w:p w14:paraId="70511F8C" w14:textId="77777777" w:rsidR="00220BAA" w:rsidRDefault="00220BAA" w:rsidP="00CF6A8B">
            <w:pPr>
              <w:jc w:val="center"/>
              <w:rPr>
                <w:rFonts w:ascii="Arial" w:hAnsi="Arial" w:cs="Arial"/>
                <w:sz w:val="16"/>
                <w:szCs w:val="16"/>
                <w:lang w:eastAsia="es-ES"/>
              </w:rPr>
            </w:pPr>
          </w:p>
          <w:p w14:paraId="36579C52" w14:textId="77777777" w:rsidR="00220BAA" w:rsidRDefault="00220BAA" w:rsidP="00CF6A8B">
            <w:pPr>
              <w:jc w:val="center"/>
              <w:rPr>
                <w:rFonts w:ascii="Arial" w:hAnsi="Arial" w:cs="Arial"/>
                <w:sz w:val="16"/>
                <w:szCs w:val="16"/>
                <w:lang w:eastAsia="es-ES"/>
              </w:rPr>
            </w:pPr>
          </w:p>
          <w:p w14:paraId="6B90A39B" w14:textId="77777777" w:rsidR="00220BAA" w:rsidRDefault="00220BAA" w:rsidP="00CF6A8B">
            <w:pPr>
              <w:jc w:val="center"/>
              <w:rPr>
                <w:rFonts w:ascii="Arial" w:hAnsi="Arial" w:cs="Arial"/>
                <w:sz w:val="16"/>
                <w:szCs w:val="16"/>
                <w:lang w:eastAsia="es-ES"/>
              </w:rPr>
            </w:pPr>
          </w:p>
          <w:p w14:paraId="3011D441" w14:textId="77777777" w:rsidR="00220BAA" w:rsidRDefault="00220BAA" w:rsidP="00CF6A8B">
            <w:pPr>
              <w:jc w:val="center"/>
              <w:rPr>
                <w:rFonts w:ascii="Arial" w:hAnsi="Arial" w:cs="Arial"/>
                <w:sz w:val="16"/>
                <w:szCs w:val="16"/>
                <w:lang w:eastAsia="es-ES"/>
              </w:rPr>
            </w:pPr>
          </w:p>
          <w:p w14:paraId="323F10A2" w14:textId="26E165F9" w:rsidR="00220BAA" w:rsidRPr="00D103BB" w:rsidRDefault="00220BAA" w:rsidP="00CF6A8B">
            <w:pPr>
              <w:jc w:val="center"/>
              <w:rPr>
                <w:rFonts w:ascii="Arial" w:hAnsi="Arial" w:cs="Arial"/>
                <w:sz w:val="16"/>
                <w:szCs w:val="16"/>
                <w:lang w:eastAsia="es-ES"/>
              </w:rPr>
            </w:pPr>
          </w:p>
        </w:tc>
        <w:tc>
          <w:tcPr>
            <w:tcW w:w="3125" w:type="pct"/>
          </w:tcPr>
          <w:p w14:paraId="386DF82F" w14:textId="77777777" w:rsidR="00B42166" w:rsidRPr="00D103BB" w:rsidRDefault="00B42166" w:rsidP="00CF6A8B">
            <w:pPr>
              <w:jc w:val="both"/>
              <w:rPr>
                <w:rFonts w:ascii="Arial" w:hAnsi="Arial" w:cs="Arial"/>
                <w:sz w:val="16"/>
                <w:szCs w:val="16"/>
                <w:lang w:eastAsia="es-ES"/>
              </w:rPr>
            </w:pPr>
            <w:r w:rsidRPr="00D103BB">
              <w:rPr>
                <w:rFonts w:ascii="Arial" w:hAnsi="Arial" w:cs="Arial"/>
                <w:sz w:val="16"/>
                <w:szCs w:val="16"/>
                <w:lang w:eastAsia="es-ES"/>
              </w:rPr>
              <w:t>“Reglamenta parcialmente la Ley 1098 de 2006 en lo atinente a las obligaciones del Estado, la sociedad y la familia en la prevención de la comisión de infracciones a la Ley penal por parte de niños, niñas y adolescentes y su reincidencia, así como las responsabilidades de los padres o personas responsables del cuidado de los menores.</w:t>
            </w:r>
          </w:p>
          <w:p w14:paraId="6DD6FB0A" w14:textId="77777777" w:rsidR="00B42166" w:rsidRPr="00D103BB" w:rsidRDefault="00B42166" w:rsidP="00CF6A8B">
            <w:pPr>
              <w:jc w:val="both"/>
              <w:rPr>
                <w:rFonts w:ascii="Arial" w:hAnsi="Arial" w:cs="Arial"/>
                <w:sz w:val="16"/>
                <w:szCs w:val="16"/>
                <w:lang w:eastAsia="es-ES"/>
              </w:rPr>
            </w:pPr>
          </w:p>
        </w:tc>
      </w:tr>
      <w:tr w:rsidR="00B42166" w:rsidRPr="00D103BB" w14:paraId="75C83ECE" w14:textId="77777777" w:rsidTr="00EB01A9">
        <w:tc>
          <w:tcPr>
            <w:tcW w:w="1202" w:type="pct"/>
            <w:vAlign w:val="center"/>
          </w:tcPr>
          <w:p w14:paraId="5E99F5D2" w14:textId="77777777" w:rsidR="00B42166" w:rsidRDefault="00B42166" w:rsidP="00CF6A8B">
            <w:pPr>
              <w:jc w:val="both"/>
              <w:rPr>
                <w:rFonts w:ascii="Arial" w:hAnsi="Arial" w:cs="Arial"/>
                <w:sz w:val="16"/>
                <w:szCs w:val="16"/>
                <w:lang w:eastAsia="es-ES"/>
              </w:rPr>
            </w:pPr>
            <w:r w:rsidRPr="00D103BB">
              <w:rPr>
                <w:rFonts w:ascii="Arial" w:hAnsi="Arial" w:cs="Arial"/>
                <w:sz w:val="16"/>
                <w:szCs w:val="16"/>
                <w:lang w:eastAsia="es-ES"/>
              </w:rPr>
              <w:t>Decreto No. 987 de 2012</w:t>
            </w:r>
          </w:p>
          <w:p w14:paraId="4E94D70F" w14:textId="77777777" w:rsidR="00220BAA" w:rsidRDefault="00220BAA" w:rsidP="00CF6A8B">
            <w:pPr>
              <w:jc w:val="both"/>
              <w:rPr>
                <w:rFonts w:ascii="Arial" w:hAnsi="Arial" w:cs="Arial"/>
                <w:sz w:val="16"/>
                <w:szCs w:val="16"/>
                <w:lang w:eastAsia="es-ES"/>
              </w:rPr>
            </w:pPr>
          </w:p>
          <w:p w14:paraId="4C0F8B69" w14:textId="53787106" w:rsidR="00220BAA" w:rsidRPr="00D103BB" w:rsidRDefault="00220BAA" w:rsidP="00CF6A8B">
            <w:pPr>
              <w:jc w:val="both"/>
              <w:rPr>
                <w:rFonts w:ascii="Arial" w:hAnsi="Arial" w:cs="Arial"/>
                <w:sz w:val="16"/>
                <w:szCs w:val="16"/>
                <w:lang w:val="es-MX" w:eastAsia="es-MX"/>
              </w:rPr>
            </w:pPr>
          </w:p>
        </w:tc>
        <w:tc>
          <w:tcPr>
            <w:tcW w:w="673" w:type="pct"/>
            <w:vAlign w:val="center"/>
          </w:tcPr>
          <w:p w14:paraId="2C9CA426" w14:textId="77777777" w:rsidR="00B42166"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14-05-2012</w:t>
            </w:r>
          </w:p>
          <w:p w14:paraId="399D6E3A" w14:textId="77777777" w:rsidR="00220BAA" w:rsidRDefault="00220BAA" w:rsidP="00CF6A8B">
            <w:pPr>
              <w:jc w:val="center"/>
              <w:rPr>
                <w:rFonts w:ascii="Arial" w:hAnsi="Arial" w:cs="Arial"/>
                <w:sz w:val="16"/>
                <w:szCs w:val="16"/>
                <w:lang w:val="es-MX" w:eastAsia="es-ES"/>
              </w:rPr>
            </w:pPr>
          </w:p>
          <w:p w14:paraId="0B64070D" w14:textId="10521FDF" w:rsidR="00220BAA" w:rsidRPr="00D103BB" w:rsidRDefault="00220BAA" w:rsidP="00CF6A8B">
            <w:pPr>
              <w:jc w:val="center"/>
              <w:rPr>
                <w:rFonts w:ascii="Arial" w:hAnsi="Arial" w:cs="Arial"/>
                <w:sz w:val="16"/>
                <w:szCs w:val="16"/>
                <w:lang w:val="es-MX" w:eastAsia="es-ES"/>
              </w:rPr>
            </w:pPr>
          </w:p>
        </w:tc>
        <w:tc>
          <w:tcPr>
            <w:tcW w:w="3125" w:type="pct"/>
          </w:tcPr>
          <w:p w14:paraId="176F3147" w14:textId="77777777" w:rsidR="00B42166" w:rsidRPr="00D103BB" w:rsidRDefault="00B42166" w:rsidP="00CF6A8B">
            <w:pPr>
              <w:jc w:val="both"/>
              <w:rPr>
                <w:rFonts w:ascii="Arial" w:hAnsi="Arial" w:cs="Arial"/>
                <w:i/>
                <w:sz w:val="16"/>
                <w:szCs w:val="16"/>
                <w:lang w:eastAsia="es-ES"/>
              </w:rPr>
            </w:pPr>
            <w:r w:rsidRPr="00D103BB">
              <w:rPr>
                <w:rFonts w:ascii="Arial" w:hAnsi="Arial" w:cs="Arial"/>
                <w:sz w:val="16"/>
                <w:szCs w:val="16"/>
                <w:lang w:val="es-MX" w:eastAsia="es-ES"/>
              </w:rPr>
              <w:t>M</w:t>
            </w:r>
            <w:r w:rsidRPr="00D103BB">
              <w:rPr>
                <w:rFonts w:ascii="Arial" w:hAnsi="Arial" w:cs="Arial"/>
                <w:sz w:val="16"/>
                <w:szCs w:val="16"/>
                <w:lang w:eastAsia="es-ES"/>
              </w:rPr>
              <w:t>odifica la estructura del Instituto Colombiano de Bienestar Familiar Cecilia de la Fuente de Lleras y se determinan las funciones de sus dependencias</w:t>
            </w:r>
            <w:r w:rsidRPr="00D103BB">
              <w:rPr>
                <w:rFonts w:ascii="Arial" w:hAnsi="Arial" w:cs="Arial"/>
                <w:i/>
                <w:sz w:val="16"/>
                <w:szCs w:val="16"/>
                <w:lang w:eastAsia="es-ES"/>
              </w:rPr>
              <w:t>.</w:t>
            </w:r>
          </w:p>
          <w:p w14:paraId="1FC22312" w14:textId="77777777" w:rsidR="00B42166" w:rsidRPr="00D103BB" w:rsidRDefault="00B42166" w:rsidP="00CF6A8B">
            <w:pPr>
              <w:jc w:val="both"/>
              <w:rPr>
                <w:rFonts w:ascii="Arial" w:hAnsi="Arial" w:cs="Arial"/>
                <w:i/>
                <w:sz w:val="16"/>
                <w:szCs w:val="16"/>
                <w:lang w:eastAsia="es-ES"/>
              </w:rPr>
            </w:pPr>
          </w:p>
        </w:tc>
      </w:tr>
      <w:tr w:rsidR="00B42166" w:rsidRPr="00D103BB" w14:paraId="2919F0B8" w14:textId="77777777" w:rsidTr="00EB01A9">
        <w:tc>
          <w:tcPr>
            <w:tcW w:w="1202" w:type="pct"/>
            <w:vAlign w:val="center"/>
          </w:tcPr>
          <w:p w14:paraId="1E1E59CD" w14:textId="77777777" w:rsidR="00B42166" w:rsidRPr="00D103BB" w:rsidRDefault="00B42166" w:rsidP="00CF6A8B">
            <w:pPr>
              <w:jc w:val="both"/>
              <w:rPr>
                <w:rFonts w:ascii="Arial" w:hAnsi="Arial" w:cs="Arial"/>
                <w:b/>
                <w:sz w:val="16"/>
                <w:szCs w:val="16"/>
                <w:lang w:val="es-MX" w:eastAsia="es-MX"/>
              </w:rPr>
            </w:pPr>
            <w:r w:rsidRPr="00D103BB">
              <w:rPr>
                <w:rFonts w:ascii="Arial" w:hAnsi="Arial" w:cs="Arial"/>
                <w:sz w:val="16"/>
                <w:szCs w:val="16"/>
                <w:lang w:eastAsia="es-ES"/>
              </w:rPr>
              <w:t xml:space="preserve">Decreto 936 de mayo 2013 </w:t>
            </w:r>
          </w:p>
        </w:tc>
        <w:tc>
          <w:tcPr>
            <w:tcW w:w="673" w:type="pct"/>
            <w:vAlign w:val="center"/>
          </w:tcPr>
          <w:p w14:paraId="0D67D5C8" w14:textId="77777777" w:rsidR="00B42166" w:rsidRPr="00D103BB"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9-05-2013</w:t>
            </w:r>
          </w:p>
        </w:tc>
        <w:tc>
          <w:tcPr>
            <w:tcW w:w="3125" w:type="pct"/>
          </w:tcPr>
          <w:p w14:paraId="638117FF" w14:textId="77777777" w:rsidR="00B42166" w:rsidRPr="00D103BB" w:rsidRDefault="00B42166" w:rsidP="00CF6A8B">
            <w:pPr>
              <w:jc w:val="both"/>
              <w:rPr>
                <w:rFonts w:ascii="Arial" w:hAnsi="Arial" w:cs="Arial"/>
                <w:sz w:val="16"/>
                <w:szCs w:val="16"/>
              </w:rPr>
            </w:pPr>
            <w:r w:rsidRPr="00D103BB">
              <w:rPr>
                <w:rFonts w:ascii="Arial" w:hAnsi="Arial" w:cs="Arial"/>
                <w:sz w:val="16"/>
                <w:szCs w:val="16"/>
                <w:lang w:eastAsia="es-ES"/>
              </w:rPr>
              <w:t xml:space="preserve">Por medio de la cual se anexan nuevas instituciones al artículo 205 de la Ley de Infancia y Adolescencia. </w:t>
            </w:r>
            <w:r w:rsidRPr="00D103BB">
              <w:rPr>
                <w:rFonts w:ascii="Arial" w:hAnsi="Arial" w:cs="Arial"/>
                <w:sz w:val="16"/>
                <w:szCs w:val="16"/>
                <w:lang w:val="es-MX" w:eastAsia="es-ES"/>
              </w:rPr>
              <w:t>D</w:t>
            </w:r>
            <w:r w:rsidRPr="00D103BB">
              <w:rPr>
                <w:rFonts w:ascii="Arial" w:hAnsi="Arial" w:cs="Arial"/>
                <w:sz w:val="16"/>
                <w:szCs w:val="16"/>
              </w:rPr>
              <w:t xml:space="preserve">efine el Sistema Nacional de Bienestar Familiar </w:t>
            </w:r>
            <w:r w:rsidRPr="00D103BB">
              <w:rPr>
                <w:rFonts w:ascii="Arial" w:hAnsi="Arial" w:cs="Arial"/>
                <w:sz w:val="16"/>
                <w:szCs w:val="16"/>
              </w:rPr>
              <w:lastRenderedPageBreak/>
              <w:t>como “el conjunto de agentes, instancias de coordinación y articulación y de relaciones existentes entre éstos para dar cumplimiento a la Protección Integral de los niños, niñas y adolescentes y asumir el fortalecimiento familiar en los ámbitos nacional, departamental, distrital y municipal.” Relaciona los principios, objetivos, el esquema de operación, las funciones y los agentes que lo conforman</w:t>
            </w:r>
          </w:p>
          <w:p w14:paraId="6A827045" w14:textId="77777777" w:rsidR="00B42166" w:rsidRPr="00D103BB" w:rsidRDefault="00B42166" w:rsidP="00CF6A8B">
            <w:pPr>
              <w:jc w:val="both"/>
              <w:rPr>
                <w:rFonts w:ascii="Arial" w:hAnsi="Arial" w:cs="Arial"/>
                <w:sz w:val="16"/>
                <w:szCs w:val="16"/>
              </w:rPr>
            </w:pPr>
            <w:r w:rsidRPr="00D103BB">
              <w:rPr>
                <w:rFonts w:ascii="Arial" w:hAnsi="Arial" w:cs="Arial"/>
                <w:sz w:val="16"/>
                <w:szCs w:val="16"/>
              </w:rPr>
              <w:t>.</w:t>
            </w:r>
          </w:p>
        </w:tc>
      </w:tr>
      <w:tr w:rsidR="00B42166" w:rsidRPr="00D103BB" w14:paraId="5D7790EA" w14:textId="77777777" w:rsidTr="00EB01A9">
        <w:tc>
          <w:tcPr>
            <w:tcW w:w="1202" w:type="pct"/>
            <w:vAlign w:val="center"/>
          </w:tcPr>
          <w:p w14:paraId="2B64B26F" w14:textId="77777777" w:rsidR="00B42166" w:rsidRDefault="00B42166" w:rsidP="00CF6A8B">
            <w:pPr>
              <w:jc w:val="both"/>
              <w:rPr>
                <w:rFonts w:ascii="Arial" w:hAnsi="Arial" w:cs="Arial"/>
                <w:sz w:val="16"/>
                <w:szCs w:val="16"/>
                <w:lang w:val="es-MX" w:eastAsia="es-ES"/>
              </w:rPr>
            </w:pPr>
            <w:r w:rsidRPr="00D103BB">
              <w:rPr>
                <w:rFonts w:ascii="Arial" w:hAnsi="Arial" w:cs="Arial"/>
                <w:sz w:val="16"/>
                <w:szCs w:val="16"/>
                <w:lang w:val="es-MX" w:eastAsia="es-ES"/>
              </w:rPr>
              <w:lastRenderedPageBreak/>
              <w:t>Decreto No. 1885 del 21 septiembre de 2015</w:t>
            </w:r>
          </w:p>
          <w:p w14:paraId="63347AAA" w14:textId="679A7418" w:rsidR="00220BAA" w:rsidRPr="00D103BB" w:rsidRDefault="00220BAA" w:rsidP="00CF6A8B">
            <w:pPr>
              <w:jc w:val="both"/>
              <w:rPr>
                <w:rFonts w:ascii="Arial" w:hAnsi="Arial" w:cs="Arial"/>
                <w:sz w:val="16"/>
                <w:szCs w:val="16"/>
                <w:lang w:val="es-MX" w:eastAsia="es-ES"/>
              </w:rPr>
            </w:pPr>
          </w:p>
        </w:tc>
        <w:tc>
          <w:tcPr>
            <w:tcW w:w="673" w:type="pct"/>
            <w:vAlign w:val="center"/>
          </w:tcPr>
          <w:p w14:paraId="08F9357B" w14:textId="77777777" w:rsidR="00B42166"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21-9-2015</w:t>
            </w:r>
          </w:p>
          <w:p w14:paraId="291FB7B6" w14:textId="77777777" w:rsidR="00220BAA" w:rsidRDefault="00220BAA" w:rsidP="00CF6A8B">
            <w:pPr>
              <w:jc w:val="center"/>
              <w:rPr>
                <w:rFonts w:ascii="Arial" w:hAnsi="Arial" w:cs="Arial"/>
                <w:sz w:val="16"/>
                <w:szCs w:val="16"/>
                <w:lang w:val="es-MX" w:eastAsia="es-ES"/>
              </w:rPr>
            </w:pPr>
          </w:p>
          <w:p w14:paraId="6F52B1F5" w14:textId="5B856FD2" w:rsidR="00220BAA" w:rsidRPr="00D103BB" w:rsidRDefault="00220BAA" w:rsidP="00CF6A8B">
            <w:pPr>
              <w:jc w:val="center"/>
              <w:rPr>
                <w:rFonts w:ascii="Arial" w:hAnsi="Arial" w:cs="Arial"/>
                <w:sz w:val="16"/>
                <w:szCs w:val="16"/>
                <w:lang w:val="es-MX" w:eastAsia="es-ES"/>
              </w:rPr>
            </w:pPr>
          </w:p>
        </w:tc>
        <w:tc>
          <w:tcPr>
            <w:tcW w:w="3125" w:type="pct"/>
          </w:tcPr>
          <w:p w14:paraId="5281FAEA" w14:textId="77777777" w:rsidR="00B42166" w:rsidRPr="00D103BB" w:rsidRDefault="00B42166" w:rsidP="00CF6A8B">
            <w:pPr>
              <w:jc w:val="both"/>
              <w:rPr>
                <w:rFonts w:ascii="Arial" w:hAnsi="Arial" w:cs="Arial"/>
                <w:sz w:val="16"/>
                <w:szCs w:val="16"/>
                <w:lang w:val="es-MX" w:eastAsia="es-ES"/>
              </w:rPr>
            </w:pPr>
            <w:r w:rsidRPr="00D103BB">
              <w:rPr>
                <w:rFonts w:ascii="Arial" w:hAnsi="Arial" w:cs="Arial"/>
                <w:sz w:val="16"/>
                <w:szCs w:val="16"/>
                <w:lang w:val="es-MX" w:eastAsia="es-ES"/>
              </w:rPr>
              <w:t>Por el cual se crea el Sistema Nacional de Coordinación de Responsabilidad Penal para Adolescentes- SNCRPA. Y se dictan otras disposiciones.</w:t>
            </w:r>
          </w:p>
          <w:p w14:paraId="5F83C709" w14:textId="77777777" w:rsidR="00B42166" w:rsidRPr="00D103BB" w:rsidRDefault="00B42166" w:rsidP="00CF6A8B">
            <w:pPr>
              <w:jc w:val="both"/>
              <w:rPr>
                <w:rFonts w:ascii="Arial" w:hAnsi="Arial" w:cs="Arial"/>
                <w:sz w:val="16"/>
                <w:szCs w:val="16"/>
                <w:lang w:val="es-MX" w:eastAsia="es-ES"/>
              </w:rPr>
            </w:pPr>
          </w:p>
        </w:tc>
      </w:tr>
      <w:tr w:rsidR="00B42166" w:rsidRPr="00D103BB" w14:paraId="74E3DE71" w14:textId="77777777" w:rsidTr="00EB01A9">
        <w:tc>
          <w:tcPr>
            <w:tcW w:w="1202" w:type="pct"/>
            <w:vAlign w:val="center"/>
          </w:tcPr>
          <w:p w14:paraId="296C25AC" w14:textId="77777777" w:rsidR="00B42166" w:rsidRDefault="00B42166" w:rsidP="00CF6A8B">
            <w:pPr>
              <w:jc w:val="both"/>
              <w:rPr>
                <w:rFonts w:ascii="Arial" w:hAnsi="Arial" w:cs="Arial"/>
                <w:sz w:val="16"/>
                <w:szCs w:val="16"/>
                <w:lang w:val="es-MX" w:eastAsia="es-ES"/>
              </w:rPr>
            </w:pPr>
            <w:r w:rsidRPr="00D103BB">
              <w:rPr>
                <w:rFonts w:ascii="Arial" w:hAnsi="Arial" w:cs="Arial"/>
                <w:sz w:val="16"/>
                <w:szCs w:val="16"/>
                <w:lang w:val="es-MX" w:eastAsia="es-ES"/>
              </w:rPr>
              <w:t>Decreto 2383 de diciembre 2015</w:t>
            </w:r>
          </w:p>
          <w:p w14:paraId="270B0927" w14:textId="77777777" w:rsidR="00220BAA" w:rsidRDefault="00220BAA" w:rsidP="00CF6A8B">
            <w:pPr>
              <w:jc w:val="both"/>
              <w:rPr>
                <w:rFonts w:ascii="Arial" w:hAnsi="Arial" w:cs="Arial"/>
                <w:sz w:val="16"/>
                <w:szCs w:val="16"/>
                <w:lang w:val="es-MX" w:eastAsia="es-ES"/>
              </w:rPr>
            </w:pPr>
          </w:p>
          <w:p w14:paraId="4EFF4962" w14:textId="34EDEF88" w:rsidR="00220BAA" w:rsidRPr="00D103BB" w:rsidRDefault="00220BAA" w:rsidP="00CF6A8B">
            <w:pPr>
              <w:jc w:val="both"/>
              <w:rPr>
                <w:rFonts w:ascii="Arial" w:hAnsi="Arial" w:cs="Arial"/>
                <w:sz w:val="16"/>
                <w:szCs w:val="16"/>
                <w:lang w:val="es-MX" w:eastAsia="es-ES"/>
              </w:rPr>
            </w:pPr>
          </w:p>
        </w:tc>
        <w:tc>
          <w:tcPr>
            <w:tcW w:w="673" w:type="pct"/>
            <w:vAlign w:val="center"/>
          </w:tcPr>
          <w:p w14:paraId="38541EC6" w14:textId="77777777" w:rsidR="00B42166"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11-12-2015</w:t>
            </w:r>
          </w:p>
          <w:p w14:paraId="7FBFF3E8" w14:textId="77777777" w:rsidR="00220BAA" w:rsidRDefault="00220BAA" w:rsidP="00CF6A8B">
            <w:pPr>
              <w:jc w:val="center"/>
              <w:rPr>
                <w:rFonts w:ascii="Arial" w:hAnsi="Arial" w:cs="Arial"/>
                <w:sz w:val="16"/>
                <w:szCs w:val="16"/>
                <w:lang w:val="es-MX" w:eastAsia="es-ES"/>
              </w:rPr>
            </w:pPr>
          </w:p>
          <w:p w14:paraId="63FEE22C" w14:textId="77777777" w:rsidR="00220BAA" w:rsidRDefault="00220BAA" w:rsidP="00CF6A8B">
            <w:pPr>
              <w:jc w:val="center"/>
              <w:rPr>
                <w:rFonts w:ascii="Arial" w:hAnsi="Arial" w:cs="Arial"/>
                <w:sz w:val="16"/>
                <w:szCs w:val="16"/>
                <w:lang w:val="es-MX" w:eastAsia="es-ES"/>
              </w:rPr>
            </w:pPr>
          </w:p>
          <w:p w14:paraId="32AF0F6A" w14:textId="01FD0D96" w:rsidR="00220BAA" w:rsidRPr="00D103BB" w:rsidRDefault="00220BAA" w:rsidP="00CF6A8B">
            <w:pPr>
              <w:jc w:val="center"/>
              <w:rPr>
                <w:rFonts w:ascii="Arial" w:hAnsi="Arial" w:cs="Arial"/>
                <w:sz w:val="16"/>
                <w:szCs w:val="16"/>
                <w:lang w:val="es-MX" w:eastAsia="es-ES"/>
              </w:rPr>
            </w:pPr>
          </w:p>
        </w:tc>
        <w:tc>
          <w:tcPr>
            <w:tcW w:w="3125" w:type="pct"/>
          </w:tcPr>
          <w:p w14:paraId="00EF350C" w14:textId="77777777" w:rsidR="00B42166" w:rsidRPr="00D103BB" w:rsidRDefault="00B42166" w:rsidP="00CF6A8B">
            <w:pPr>
              <w:jc w:val="both"/>
              <w:rPr>
                <w:rFonts w:ascii="Arial" w:hAnsi="Arial" w:cs="Arial"/>
                <w:sz w:val="16"/>
                <w:szCs w:val="16"/>
                <w:lang w:val="es-MX" w:eastAsia="es-ES"/>
              </w:rPr>
            </w:pPr>
            <w:r w:rsidRPr="00D103BB">
              <w:rPr>
                <w:rFonts w:ascii="Arial" w:hAnsi="Arial" w:cs="Arial"/>
                <w:sz w:val="16"/>
                <w:szCs w:val="16"/>
                <w:lang w:val="es-MX" w:eastAsia="es-ES"/>
              </w:rPr>
              <w:t>Reglamenta la prestación del servicio educativo en el marco del Sistema de Responsabilidad Penal para Adolescentes y se adiciona al Decreto 1075 de 2015 -Único Reglamentario del Sector Educación</w:t>
            </w:r>
          </w:p>
          <w:p w14:paraId="73D2B12C" w14:textId="77777777" w:rsidR="00B42166" w:rsidRPr="00D103BB" w:rsidRDefault="00B42166" w:rsidP="00CF6A8B">
            <w:pPr>
              <w:jc w:val="both"/>
              <w:rPr>
                <w:rFonts w:ascii="Arial" w:hAnsi="Arial" w:cs="Arial"/>
                <w:sz w:val="16"/>
                <w:szCs w:val="16"/>
                <w:lang w:val="es-MX" w:eastAsia="es-ES"/>
              </w:rPr>
            </w:pPr>
          </w:p>
        </w:tc>
      </w:tr>
      <w:tr w:rsidR="00B42166" w:rsidRPr="00D103BB" w14:paraId="7A019355" w14:textId="77777777" w:rsidTr="00EB01A9">
        <w:tc>
          <w:tcPr>
            <w:tcW w:w="1202" w:type="pct"/>
            <w:vAlign w:val="center"/>
          </w:tcPr>
          <w:p w14:paraId="22EA9B98" w14:textId="77777777" w:rsidR="00B42166" w:rsidRDefault="00B42166" w:rsidP="00CF6A8B">
            <w:pPr>
              <w:jc w:val="both"/>
              <w:rPr>
                <w:rFonts w:ascii="Arial" w:hAnsi="Arial" w:cs="Arial"/>
                <w:sz w:val="16"/>
                <w:szCs w:val="16"/>
                <w:lang w:val="es-MX" w:eastAsia="es-ES"/>
              </w:rPr>
            </w:pPr>
            <w:r w:rsidRPr="00D103BB">
              <w:rPr>
                <w:rFonts w:ascii="Arial" w:hAnsi="Arial" w:cs="Arial"/>
                <w:sz w:val="16"/>
                <w:szCs w:val="16"/>
                <w:lang w:val="es-MX" w:eastAsia="es-ES"/>
              </w:rPr>
              <w:t>Decreto 2083 de diciembre 2016</w:t>
            </w:r>
          </w:p>
          <w:p w14:paraId="0397CBFD" w14:textId="77777777" w:rsidR="00220BAA" w:rsidRDefault="00220BAA" w:rsidP="00CF6A8B">
            <w:pPr>
              <w:jc w:val="both"/>
              <w:rPr>
                <w:rFonts w:ascii="Arial" w:hAnsi="Arial" w:cs="Arial"/>
                <w:sz w:val="16"/>
                <w:szCs w:val="16"/>
                <w:lang w:val="es-MX" w:eastAsia="es-ES"/>
              </w:rPr>
            </w:pPr>
          </w:p>
          <w:p w14:paraId="64D98B5C" w14:textId="1D5FE9C4" w:rsidR="00220BAA" w:rsidRPr="00D103BB" w:rsidRDefault="00220BAA" w:rsidP="00CF6A8B">
            <w:pPr>
              <w:jc w:val="both"/>
              <w:rPr>
                <w:rFonts w:ascii="Arial" w:hAnsi="Arial" w:cs="Arial"/>
                <w:sz w:val="16"/>
                <w:szCs w:val="16"/>
                <w:lang w:val="es-MX" w:eastAsia="es-ES"/>
              </w:rPr>
            </w:pPr>
          </w:p>
        </w:tc>
        <w:tc>
          <w:tcPr>
            <w:tcW w:w="673" w:type="pct"/>
            <w:vAlign w:val="center"/>
          </w:tcPr>
          <w:p w14:paraId="57EB52DC" w14:textId="77777777" w:rsidR="00B42166"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16-12-2016</w:t>
            </w:r>
          </w:p>
          <w:p w14:paraId="3B1C42C0" w14:textId="77777777" w:rsidR="00220BAA" w:rsidRDefault="00220BAA" w:rsidP="00CF6A8B">
            <w:pPr>
              <w:jc w:val="center"/>
              <w:rPr>
                <w:rFonts w:ascii="Arial" w:hAnsi="Arial" w:cs="Arial"/>
                <w:sz w:val="16"/>
                <w:szCs w:val="16"/>
                <w:lang w:val="es-MX" w:eastAsia="es-ES"/>
              </w:rPr>
            </w:pPr>
          </w:p>
          <w:p w14:paraId="2B4481D7" w14:textId="77777777" w:rsidR="00220BAA" w:rsidRDefault="00220BAA" w:rsidP="00CF6A8B">
            <w:pPr>
              <w:jc w:val="center"/>
              <w:rPr>
                <w:rFonts w:ascii="Arial" w:hAnsi="Arial" w:cs="Arial"/>
                <w:sz w:val="16"/>
                <w:szCs w:val="16"/>
                <w:lang w:val="es-MX" w:eastAsia="es-ES"/>
              </w:rPr>
            </w:pPr>
          </w:p>
          <w:p w14:paraId="08C4416F" w14:textId="46399CE3" w:rsidR="00220BAA" w:rsidRPr="00D103BB" w:rsidRDefault="00220BAA" w:rsidP="00CF6A8B">
            <w:pPr>
              <w:jc w:val="center"/>
              <w:rPr>
                <w:rFonts w:ascii="Arial" w:hAnsi="Arial" w:cs="Arial"/>
                <w:sz w:val="16"/>
                <w:szCs w:val="16"/>
                <w:lang w:val="es-MX" w:eastAsia="es-ES"/>
              </w:rPr>
            </w:pPr>
          </w:p>
        </w:tc>
        <w:tc>
          <w:tcPr>
            <w:tcW w:w="3125" w:type="pct"/>
          </w:tcPr>
          <w:p w14:paraId="71DDFC78" w14:textId="6C2B7835" w:rsidR="00220BAA" w:rsidRPr="00D103BB" w:rsidRDefault="00B42166" w:rsidP="00CF6A8B">
            <w:pPr>
              <w:jc w:val="both"/>
              <w:rPr>
                <w:rFonts w:ascii="Arial" w:hAnsi="Arial" w:cs="Arial"/>
                <w:sz w:val="16"/>
                <w:szCs w:val="16"/>
                <w:lang w:val="es-MX" w:eastAsia="es-ES"/>
              </w:rPr>
            </w:pPr>
            <w:r w:rsidRPr="00D103BB">
              <w:rPr>
                <w:rFonts w:ascii="Arial" w:hAnsi="Arial" w:cs="Arial"/>
                <w:sz w:val="16"/>
                <w:szCs w:val="16"/>
                <w:lang w:val="es-MX" w:eastAsia="es-ES"/>
              </w:rPr>
              <w:t xml:space="preserve">Por el cual se modifica el artículo 2.1.5.1 del Decreto 780 de 2016, Único Reglamentario del Sector Salud y Protección Social, afiliación al régimen subsidiado de población de ICBF </w:t>
            </w:r>
          </w:p>
          <w:p w14:paraId="1687FCFF" w14:textId="77777777" w:rsidR="00B42166" w:rsidRPr="00D103BB" w:rsidRDefault="00B42166" w:rsidP="00CF6A8B">
            <w:pPr>
              <w:jc w:val="both"/>
              <w:rPr>
                <w:rFonts w:ascii="Arial" w:hAnsi="Arial" w:cs="Arial"/>
                <w:sz w:val="16"/>
                <w:szCs w:val="16"/>
                <w:lang w:val="es-MX" w:eastAsia="es-ES"/>
              </w:rPr>
            </w:pPr>
          </w:p>
        </w:tc>
      </w:tr>
      <w:tr w:rsidR="00B42166" w:rsidRPr="00D103BB" w14:paraId="65160400" w14:textId="77777777" w:rsidTr="00EB01A9">
        <w:trPr>
          <w:trHeight w:val="313"/>
        </w:trPr>
        <w:tc>
          <w:tcPr>
            <w:tcW w:w="5000" w:type="pct"/>
            <w:gridSpan w:val="3"/>
            <w:tcBorders>
              <w:bottom w:val="single" w:sz="4" w:space="0" w:color="auto"/>
            </w:tcBorders>
            <w:vAlign w:val="center"/>
          </w:tcPr>
          <w:p w14:paraId="297E15C6" w14:textId="77777777" w:rsidR="00B42166" w:rsidRPr="00220BAA" w:rsidRDefault="00B42166" w:rsidP="00CF6A8B">
            <w:pPr>
              <w:jc w:val="center"/>
              <w:rPr>
                <w:rFonts w:ascii="Arial" w:hAnsi="Arial" w:cs="Arial"/>
                <w:b/>
                <w:bCs/>
                <w:sz w:val="16"/>
                <w:szCs w:val="16"/>
                <w:lang w:val="es-MX" w:eastAsia="es-ES"/>
              </w:rPr>
            </w:pPr>
            <w:r w:rsidRPr="00220BAA">
              <w:rPr>
                <w:rFonts w:ascii="Arial" w:hAnsi="Arial" w:cs="Arial"/>
                <w:b/>
                <w:bCs/>
                <w:sz w:val="16"/>
                <w:szCs w:val="16"/>
                <w:lang w:val="es-MX" w:eastAsia="es-ES"/>
              </w:rPr>
              <w:t>RESOLUCIONES</w:t>
            </w:r>
          </w:p>
        </w:tc>
      </w:tr>
      <w:tr w:rsidR="00B42166" w:rsidRPr="00D103BB" w14:paraId="409CDD51" w14:textId="77777777" w:rsidTr="00EB01A9">
        <w:tc>
          <w:tcPr>
            <w:tcW w:w="1202" w:type="pct"/>
            <w:tcBorders>
              <w:top w:val="single" w:sz="4" w:space="0" w:color="auto"/>
              <w:left w:val="single" w:sz="4" w:space="0" w:color="auto"/>
              <w:bottom w:val="single" w:sz="4" w:space="0" w:color="auto"/>
              <w:right w:val="single" w:sz="4" w:space="0" w:color="auto"/>
            </w:tcBorders>
            <w:vAlign w:val="center"/>
          </w:tcPr>
          <w:p w14:paraId="18A46140" w14:textId="77777777" w:rsidR="00B42166" w:rsidRPr="00D103BB" w:rsidRDefault="00B42166" w:rsidP="00CF6A8B">
            <w:pPr>
              <w:jc w:val="both"/>
              <w:rPr>
                <w:rFonts w:ascii="Arial" w:hAnsi="Arial" w:cs="Arial"/>
                <w:sz w:val="16"/>
                <w:szCs w:val="16"/>
                <w:lang w:val="es-MX" w:eastAsia="es-MX"/>
              </w:rPr>
            </w:pPr>
            <w:r w:rsidRPr="00D103BB">
              <w:rPr>
                <w:rFonts w:ascii="Arial" w:hAnsi="Arial" w:cs="Arial"/>
                <w:sz w:val="16"/>
                <w:szCs w:val="16"/>
                <w:lang w:val="es-MX" w:eastAsia="es-ES"/>
              </w:rPr>
              <w:t>Resolución 2859 del 24 de abril de 2013.</w:t>
            </w:r>
          </w:p>
        </w:tc>
        <w:tc>
          <w:tcPr>
            <w:tcW w:w="673" w:type="pct"/>
            <w:tcBorders>
              <w:top w:val="single" w:sz="4" w:space="0" w:color="auto"/>
              <w:left w:val="single" w:sz="4" w:space="0" w:color="auto"/>
              <w:bottom w:val="single" w:sz="4" w:space="0" w:color="auto"/>
              <w:right w:val="single" w:sz="4" w:space="0" w:color="auto"/>
            </w:tcBorders>
            <w:vAlign w:val="center"/>
          </w:tcPr>
          <w:p w14:paraId="75338147" w14:textId="77777777" w:rsidR="00B42166" w:rsidRPr="00D103BB" w:rsidRDefault="00B42166" w:rsidP="00CF6A8B">
            <w:pPr>
              <w:jc w:val="center"/>
              <w:rPr>
                <w:rFonts w:ascii="Arial" w:hAnsi="Arial" w:cs="Arial"/>
                <w:sz w:val="16"/>
                <w:szCs w:val="16"/>
                <w:lang w:val="es-MX" w:eastAsia="es-ES"/>
              </w:rPr>
            </w:pPr>
            <w:r w:rsidRPr="00D103BB">
              <w:rPr>
                <w:rFonts w:ascii="Arial" w:hAnsi="Arial" w:cs="Arial"/>
                <w:sz w:val="16"/>
                <w:szCs w:val="16"/>
                <w:lang w:val="es-MX" w:eastAsia="es-ES"/>
              </w:rPr>
              <w:t>24-04-2013</w:t>
            </w:r>
          </w:p>
        </w:tc>
        <w:tc>
          <w:tcPr>
            <w:tcW w:w="3125" w:type="pct"/>
            <w:tcBorders>
              <w:top w:val="single" w:sz="4" w:space="0" w:color="auto"/>
              <w:left w:val="single" w:sz="4" w:space="0" w:color="auto"/>
              <w:bottom w:val="single" w:sz="4" w:space="0" w:color="auto"/>
              <w:right w:val="single" w:sz="4" w:space="0" w:color="auto"/>
            </w:tcBorders>
            <w:vAlign w:val="center"/>
          </w:tcPr>
          <w:p w14:paraId="53F3875D" w14:textId="77777777" w:rsidR="00B42166" w:rsidRPr="00D103BB" w:rsidRDefault="00B42166" w:rsidP="00CF6A8B">
            <w:pPr>
              <w:jc w:val="both"/>
              <w:rPr>
                <w:rFonts w:ascii="Arial" w:hAnsi="Arial" w:cs="Arial"/>
                <w:sz w:val="16"/>
                <w:szCs w:val="16"/>
                <w:lang w:eastAsia="es-ES"/>
              </w:rPr>
            </w:pPr>
            <w:r w:rsidRPr="00D103BB">
              <w:rPr>
                <w:rFonts w:ascii="Arial" w:hAnsi="Arial" w:cs="Arial"/>
                <w:sz w:val="16"/>
                <w:szCs w:val="16"/>
                <w:lang w:eastAsia="es-ES"/>
              </w:rPr>
              <w:t>Modifica la Resolución 1616 de 2006 y se reglamenta la estructura del ICBF, en el nivel Regional y Zonal.</w:t>
            </w:r>
          </w:p>
        </w:tc>
      </w:tr>
      <w:tr w:rsidR="00B42166" w:rsidRPr="00D103BB" w14:paraId="78EBD419" w14:textId="77777777" w:rsidTr="00AB4FCB">
        <w:tc>
          <w:tcPr>
            <w:tcW w:w="1202" w:type="pct"/>
          </w:tcPr>
          <w:p w14:paraId="2714107B" w14:textId="77777777" w:rsidR="00B42166" w:rsidRDefault="00B42166" w:rsidP="00CF6A8B">
            <w:pPr>
              <w:jc w:val="both"/>
              <w:rPr>
                <w:rFonts w:ascii="Arial" w:eastAsia="Droid Sans Fallback" w:hAnsi="Arial" w:cs="Arial"/>
                <w:bCs/>
                <w:kern w:val="3"/>
                <w:sz w:val="16"/>
                <w:szCs w:val="16"/>
                <w:lang w:eastAsia="zh-CN" w:bidi="hi-IN"/>
              </w:rPr>
            </w:pPr>
            <w:r w:rsidRPr="00D103BB">
              <w:rPr>
                <w:rFonts w:ascii="Arial" w:eastAsia="Droid Sans Fallback" w:hAnsi="Arial" w:cs="Arial"/>
                <w:bCs/>
                <w:kern w:val="3"/>
                <w:sz w:val="16"/>
                <w:szCs w:val="16"/>
                <w:lang w:eastAsia="zh-CN" w:bidi="hi-IN"/>
              </w:rPr>
              <w:t>Acto Legislativo No. 03 de 2002</w:t>
            </w:r>
          </w:p>
          <w:p w14:paraId="19A822B0" w14:textId="24E95950" w:rsidR="009D414F" w:rsidRPr="00D103BB" w:rsidRDefault="009D414F" w:rsidP="00CF6A8B">
            <w:pPr>
              <w:jc w:val="both"/>
              <w:rPr>
                <w:rFonts w:ascii="Arial" w:hAnsi="Arial" w:cs="Arial"/>
                <w:sz w:val="16"/>
                <w:szCs w:val="16"/>
                <w:lang w:val="es-MX" w:eastAsia="es-ES"/>
              </w:rPr>
            </w:pPr>
          </w:p>
        </w:tc>
        <w:tc>
          <w:tcPr>
            <w:tcW w:w="673" w:type="pct"/>
          </w:tcPr>
          <w:p w14:paraId="62478982" w14:textId="39A06F26"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19-12-2002</w:t>
            </w:r>
          </w:p>
        </w:tc>
        <w:tc>
          <w:tcPr>
            <w:tcW w:w="3125" w:type="pct"/>
          </w:tcPr>
          <w:p w14:paraId="6D733CAE" w14:textId="2828E4E7"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lang w:eastAsia="zh-CN" w:bidi="hi-IN"/>
              </w:rPr>
              <w:t xml:space="preserve">Modificó art. 250 C.P. </w:t>
            </w:r>
            <w:r w:rsidRPr="00D103BB">
              <w:rPr>
                <w:rFonts w:ascii="Arial" w:eastAsia="Droid Sans Fallback" w:hAnsi="Arial" w:cs="Arial"/>
                <w:kern w:val="3"/>
                <w:sz w:val="16"/>
                <w:szCs w:val="16"/>
                <w:lang w:eastAsia="zh-CN" w:bidi="hi-IN"/>
              </w:rPr>
              <w:t>Reforma la Constitución Nacional en cuanto a funciones de la Fiscalía referido a la “estructura del proceso penal acusatorio” tiene como finalidad fortalecer en los fiscales delegados el conocimiento para que cumplan de la mejor manera posible sus funciones.</w:t>
            </w:r>
            <w:r w:rsidRPr="00D103BB">
              <w:rPr>
                <w:rFonts w:ascii="Arial" w:eastAsia="Droid Sans Fallback" w:hAnsi="Arial" w:cs="Arial"/>
                <w:bCs/>
                <w:kern w:val="3"/>
                <w:sz w:val="16"/>
                <w:szCs w:val="16"/>
                <w:lang w:eastAsia="zh-CN" w:bidi="hi-IN"/>
              </w:rPr>
              <w:t xml:space="preserve"> </w:t>
            </w:r>
          </w:p>
        </w:tc>
      </w:tr>
      <w:tr w:rsidR="00B42166" w:rsidRPr="00D103BB" w14:paraId="40627A9F" w14:textId="77777777" w:rsidTr="00AB4FCB">
        <w:tc>
          <w:tcPr>
            <w:tcW w:w="1202" w:type="pct"/>
          </w:tcPr>
          <w:p w14:paraId="5770BB68" w14:textId="66F7ABF5"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Resolución 6657 de 2004</w:t>
            </w:r>
          </w:p>
        </w:tc>
        <w:tc>
          <w:tcPr>
            <w:tcW w:w="673" w:type="pct"/>
          </w:tcPr>
          <w:p w14:paraId="1AD27B78" w14:textId="22E8CD9A"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30-12-2004</w:t>
            </w:r>
          </w:p>
        </w:tc>
        <w:tc>
          <w:tcPr>
            <w:tcW w:w="3125" w:type="pct"/>
          </w:tcPr>
          <w:p w14:paraId="17D779A5" w14:textId="43E22E3C"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lang w:eastAsia="zh-CN" w:bidi="hi-IN"/>
              </w:rPr>
              <w:t xml:space="preserve">Expedida por la Fiscalía General de la Nación. Por medio de la cual se reglamenta el principio de oportunidad. </w:t>
            </w:r>
            <w:r w:rsidRPr="00D103BB">
              <w:rPr>
                <w:rFonts w:ascii="Arial" w:eastAsia="Droid Sans Fallback" w:hAnsi="Arial" w:cs="Arial"/>
                <w:kern w:val="3"/>
                <w:sz w:val="16"/>
                <w:szCs w:val="16"/>
                <w:lang w:eastAsia="zh-CN" w:bidi="hi-IN"/>
              </w:rPr>
              <w:t>El Fiscal General de la Nación conocerá directamente de la aplicación del principio de oportunidad en los eventos relacionados con las causales previstas en los numerales 2, 3, 4, 5 y 9 del artículo 324 de la Ley 906 de 2004, bien porque la pena máxima de la conducta punible excede de seis (6) años de prisión, o si es inferior a ese límite, porque hará uso de las facultades de sustitución previstas en el artículo 116 numeral 2 de la misma ley.</w:t>
            </w:r>
          </w:p>
        </w:tc>
      </w:tr>
      <w:tr w:rsidR="00B42166" w:rsidRPr="00D103BB" w14:paraId="0BA87359" w14:textId="77777777" w:rsidTr="00AB4FCB">
        <w:tc>
          <w:tcPr>
            <w:tcW w:w="1202" w:type="pct"/>
          </w:tcPr>
          <w:p w14:paraId="2E0F713E" w14:textId="70ED933D"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Resolución 6658 de 2004</w:t>
            </w:r>
          </w:p>
        </w:tc>
        <w:tc>
          <w:tcPr>
            <w:tcW w:w="673" w:type="pct"/>
          </w:tcPr>
          <w:p w14:paraId="217810D9" w14:textId="7517E85D"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04-01-2005</w:t>
            </w:r>
          </w:p>
        </w:tc>
        <w:tc>
          <w:tcPr>
            <w:tcW w:w="3125" w:type="pct"/>
          </w:tcPr>
          <w:p w14:paraId="162B0696" w14:textId="5714961A"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lang w:eastAsia="zh-CN" w:bidi="hi-IN"/>
              </w:rPr>
              <w:t>Expedida por la Fiscalía General de la Nación. Designar como delegados especiales del Fiscal General de la Nación para dar aplicación al principio de oportunidad en los delitos sancionados con pena privativa de la libertad que exceda de seis (6) años en su máximo, a quienes desempeñen funciones de coordinador de las unidades delegadas ante tribunales, en su correspondiente distrito. Tratándose de las causales previstas en los numerales 2, 3, 4, 5 y 9 del artículo 324 de la Ley 906 de 2004, el Fiscal General de la Nación lo aplicará directamente o por medio de la facultad de sustitución prevista en el numeral 2 del artículo 116 de la misma ley.</w:t>
            </w:r>
          </w:p>
        </w:tc>
      </w:tr>
      <w:tr w:rsidR="00B42166" w:rsidRPr="00D103BB" w14:paraId="7364F626" w14:textId="77777777" w:rsidTr="00AB4FCB">
        <w:tc>
          <w:tcPr>
            <w:tcW w:w="1202" w:type="pct"/>
          </w:tcPr>
          <w:p w14:paraId="291279E4" w14:textId="3D8E7212"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Resolución 3884 de 2009</w:t>
            </w:r>
          </w:p>
        </w:tc>
        <w:tc>
          <w:tcPr>
            <w:tcW w:w="673" w:type="pct"/>
          </w:tcPr>
          <w:p w14:paraId="44DAD973" w14:textId="4965B19C"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27-07-2009</w:t>
            </w:r>
          </w:p>
        </w:tc>
        <w:tc>
          <w:tcPr>
            <w:tcW w:w="3125" w:type="pct"/>
          </w:tcPr>
          <w:p w14:paraId="1AD4DE68" w14:textId="4BCF4946"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kern w:val="3"/>
                <w:sz w:val="16"/>
                <w:szCs w:val="16"/>
                <w:lang w:eastAsia="zh-CN" w:bidi="hi-IN"/>
              </w:rPr>
              <w:t>Fiscalía General de la Nación. Modifica las resoluciones 6657 y 6658 de 2004, en lo relacionado con el principio de oportunidad. Modificar el artículo 1º de la Resolución 0-6657 de diciembre 30 de 2004, Una vez definida la aplicación del principio de oportunidad por el Fiscal General de la Nación o su delegado especial, según el caso de ser procedente la renuncia, la suspensión o la interrupción de la persecución penal, será el Fiscal de conocimiento quien intervenga en el control judicial ante el juez de control de garantías respectivo. conformar un equipo de funcionarios para el trámite de la aplicación del principio de oportunidad a nivel nacional, que estará integrado por un fiscal delegado ante los jueces penales y promiscuos municipales, un profesional universitario I y un profesional universitario II, bajo la dirección y coordinación de la Dirección Nacional de Fiscalías.</w:t>
            </w:r>
          </w:p>
        </w:tc>
      </w:tr>
      <w:tr w:rsidR="00B42166" w:rsidRPr="00D103BB" w14:paraId="290004CF" w14:textId="77777777" w:rsidTr="00AB4FCB">
        <w:tc>
          <w:tcPr>
            <w:tcW w:w="1202" w:type="pct"/>
          </w:tcPr>
          <w:p w14:paraId="6999824F" w14:textId="56035DAD"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Resolución 692 de 2012</w:t>
            </w:r>
          </w:p>
        </w:tc>
        <w:tc>
          <w:tcPr>
            <w:tcW w:w="673" w:type="pct"/>
          </w:tcPr>
          <w:p w14:paraId="41291134" w14:textId="201F2DEC"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28-03-2012</w:t>
            </w:r>
          </w:p>
        </w:tc>
        <w:tc>
          <w:tcPr>
            <w:tcW w:w="3125" w:type="pct"/>
          </w:tcPr>
          <w:p w14:paraId="5F85BF12" w14:textId="6E43BEB2"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lang w:eastAsia="zh-CN" w:bidi="hi-IN"/>
              </w:rPr>
              <w:t xml:space="preserve">Expedida por Fiscalía General de la Nación </w:t>
            </w:r>
            <w:r w:rsidRPr="00D103BB">
              <w:rPr>
                <w:rFonts w:ascii="Arial" w:eastAsia="Droid Sans Fallback" w:hAnsi="Arial" w:cs="Arial"/>
                <w:kern w:val="3"/>
                <w:sz w:val="16"/>
                <w:szCs w:val="16"/>
                <w:lang w:eastAsia="zh-CN" w:bidi="hi-IN"/>
              </w:rPr>
              <w:t>Aplicación del Principio de Oportunidad. Código De Procedimiento Penal de 2004 Fiscal Delegado de la Nación. Funciones de la Fiscalía General de la Nación. Pena Privativa de la Libertad. Reglas del Principio de Oportunidad. Principio de Oportunidad de la Prueba</w:t>
            </w:r>
            <w:r w:rsidR="009D414F">
              <w:rPr>
                <w:rFonts w:ascii="Arial" w:eastAsia="Droid Sans Fallback" w:hAnsi="Arial" w:cs="Arial"/>
                <w:kern w:val="3"/>
                <w:sz w:val="16"/>
                <w:szCs w:val="16"/>
                <w:lang w:eastAsia="zh-CN" w:bidi="hi-IN"/>
              </w:rPr>
              <w:t>.</w:t>
            </w:r>
          </w:p>
        </w:tc>
      </w:tr>
      <w:tr w:rsidR="00B42166" w:rsidRPr="00D103BB" w14:paraId="0113069D" w14:textId="77777777" w:rsidTr="00AB4FCB">
        <w:tc>
          <w:tcPr>
            <w:tcW w:w="1202" w:type="pct"/>
          </w:tcPr>
          <w:p w14:paraId="2EE76AED" w14:textId="4BEC69C1"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lastRenderedPageBreak/>
              <w:t>Resolución 2370 de 2016</w:t>
            </w:r>
          </w:p>
        </w:tc>
        <w:tc>
          <w:tcPr>
            <w:tcW w:w="673" w:type="pct"/>
          </w:tcPr>
          <w:p w14:paraId="7EFDC931" w14:textId="28E20E46"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11-07-2016</w:t>
            </w:r>
          </w:p>
        </w:tc>
        <w:tc>
          <w:tcPr>
            <w:tcW w:w="3125" w:type="pct"/>
          </w:tcPr>
          <w:p w14:paraId="691C631C" w14:textId="4525CF17"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lang w:eastAsia="zh-CN" w:bidi="hi-IN"/>
              </w:rPr>
              <w:t xml:space="preserve">Expedida por la Fiscalía General de la Nación y reglamenta la aplicación del Principio de Oportunidad en el marco del </w:t>
            </w:r>
            <w:r w:rsidRPr="00D103BB">
              <w:rPr>
                <w:rFonts w:ascii="Arial" w:eastAsia="Droid Sans Fallback" w:hAnsi="Arial" w:cs="Arial"/>
                <w:kern w:val="3"/>
                <w:sz w:val="16"/>
                <w:szCs w:val="16"/>
                <w:lang w:eastAsia="zh-CN" w:bidi="hi-IN"/>
              </w:rPr>
              <w:t>C</w:t>
            </w:r>
            <w:r w:rsidRPr="00D103BB">
              <w:rPr>
                <w:rFonts w:ascii="Arial" w:eastAsia="Droid Sans Fallback" w:hAnsi="Arial" w:cs="Arial"/>
                <w:bCs/>
                <w:kern w:val="3"/>
                <w:sz w:val="16"/>
                <w:szCs w:val="16"/>
                <w:lang w:eastAsia="zh-CN" w:bidi="hi-IN"/>
              </w:rPr>
              <w:t>ódigo de la Infancia y Adolescencia, Protección al Adolescente, Responsabilidad Penal del Adolescente, Reglas del Principio de Oportunidad.</w:t>
            </w:r>
            <w:r w:rsidRPr="00D103BB">
              <w:rPr>
                <w:rFonts w:ascii="Arial" w:eastAsia="Droid Sans Fallback" w:hAnsi="Arial" w:cs="Arial"/>
                <w:b/>
                <w:bCs/>
                <w:kern w:val="3"/>
                <w:sz w:val="16"/>
                <w:szCs w:val="16"/>
                <w:shd w:val="clear" w:color="auto" w:fill="FFFFFF"/>
                <w:lang w:eastAsia="zh-CN" w:bidi="hi-IN"/>
              </w:rPr>
              <w:t xml:space="preserve"> </w:t>
            </w:r>
            <w:r w:rsidRPr="00D103BB">
              <w:rPr>
                <w:rFonts w:ascii="Arial" w:eastAsia="Droid Sans Fallback" w:hAnsi="Arial" w:cs="Arial"/>
                <w:bCs/>
                <w:kern w:val="3"/>
                <w:sz w:val="16"/>
                <w:szCs w:val="16"/>
                <w:shd w:val="clear" w:color="auto" w:fill="FFFFFF"/>
                <w:lang w:eastAsia="zh-CN" w:bidi="hi-IN"/>
              </w:rPr>
              <w:t>Derogado por la Resolución 4155 de 2016 artículo 41 de la Fiscalía General de la Nación</w:t>
            </w:r>
            <w:r w:rsidRPr="00D103BB">
              <w:rPr>
                <w:rFonts w:ascii="Arial" w:eastAsia="Droid Sans Fallback" w:hAnsi="Arial" w:cs="Arial"/>
                <w:bCs/>
                <w:kern w:val="3"/>
                <w:sz w:val="16"/>
                <w:szCs w:val="16"/>
                <w:lang w:eastAsia="zh-CN" w:bidi="hi-IN"/>
              </w:rPr>
              <w:t xml:space="preserve"> </w:t>
            </w:r>
          </w:p>
        </w:tc>
      </w:tr>
      <w:tr w:rsidR="00B42166" w:rsidRPr="00D103BB" w14:paraId="53FE7D6B" w14:textId="77777777" w:rsidTr="00AB4FCB">
        <w:tc>
          <w:tcPr>
            <w:tcW w:w="1202" w:type="pct"/>
          </w:tcPr>
          <w:p w14:paraId="10D02713" w14:textId="3881E67A"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Resolución 4155 de 2016</w:t>
            </w:r>
          </w:p>
        </w:tc>
        <w:tc>
          <w:tcPr>
            <w:tcW w:w="673" w:type="pct"/>
          </w:tcPr>
          <w:p w14:paraId="1C77C791" w14:textId="74875790"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29-12-2016</w:t>
            </w:r>
          </w:p>
        </w:tc>
        <w:tc>
          <w:tcPr>
            <w:tcW w:w="3125" w:type="pct"/>
          </w:tcPr>
          <w:p w14:paraId="686F0BFF" w14:textId="77777777" w:rsidR="00B42166" w:rsidRPr="00D103BB" w:rsidRDefault="00B42166" w:rsidP="009D414F">
            <w:pPr>
              <w:shd w:val="clear" w:color="auto" w:fill="FFFFFF"/>
              <w:jc w:val="both"/>
              <w:rPr>
                <w:rFonts w:ascii="Arial" w:eastAsia="Times New Roman" w:hAnsi="Arial" w:cs="Arial"/>
                <w:sz w:val="16"/>
                <w:szCs w:val="16"/>
              </w:rPr>
            </w:pPr>
            <w:r w:rsidRPr="00D103BB">
              <w:rPr>
                <w:rFonts w:ascii="Arial" w:eastAsia="Times New Roman" w:hAnsi="Arial" w:cs="Arial"/>
                <w:bCs/>
                <w:sz w:val="16"/>
                <w:szCs w:val="16"/>
                <w:lang w:val="es-MX" w:eastAsia="es-MX"/>
              </w:rPr>
              <w:t>Revocó Res 2370 del 11 de julio de 2016 de la Fiscalía General de la Nación donde se reglamenta la aplicación el Principio de Oportunidad.</w:t>
            </w:r>
            <w:r w:rsidRPr="00D103BB">
              <w:rPr>
                <w:rFonts w:ascii="Arial" w:eastAsia="Times New Roman" w:hAnsi="Arial" w:cs="Arial"/>
                <w:sz w:val="16"/>
                <w:szCs w:val="16"/>
                <w:lang w:val="es-MX" w:eastAsia="es-MX"/>
              </w:rPr>
              <w:t xml:space="preserve"> </w:t>
            </w:r>
            <w:r w:rsidRPr="00D103BB">
              <w:rPr>
                <w:rFonts w:ascii="Arial" w:eastAsia="Times New Roman" w:hAnsi="Arial" w:cs="Arial"/>
                <w:sz w:val="16"/>
                <w:szCs w:val="16"/>
              </w:rPr>
              <w:t>La norma advierte que no se concederán inmunidades totales, salvo cuando el beneficio obtenido para la justicia, la sociedad y las víctimas sea significativamente superior al obtenido por el procesado. Esta figura se aplica en las modalidades de: 1. Interrupción, 2. Suspensión, 3. Renuncia, previa autorización del juez de control de garantías. La aplicación de las modalidades de interrupción y suspensión está dirigida a lograr la renuncia de la acción penal.</w:t>
            </w:r>
          </w:p>
          <w:p w14:paraId="3A2FB9FA" w14:textId="568686FC" w:rsidR="00B42166" w:rsidRPr="00D103BB" w:rsidRDefault="00B42166" w:rsidP="009D414F">
            <w:pPr>
              <w:shd w:val="clear" w:color="auto" w:fill="FFFFFF"/>
              <w:jc w:val="both"/>
              <w:rPr>
                <w:rFonts w:ascii="Arial" w:hAnsi="Arial" w:cs="Arial"/>
                <w:sz w:val="16"/>
                <w:szCs w:val="16"/>
                <w:lang w:eastAsia="es-ES"/>
              </w:rPr>
            </w:pPr>
            <w:r w:rsidRPr="00D103BB">
              <w:rPr>
                <w:rFonts w:ascii="Arial" w:eastAsia="Times New Roman" w:hAnsi="Arial" w:cs="Arial"/>
                <w:sz w:val="16"/>
                <w:szCs w:val="16"/>
              </w:rPr>
              <w:t>No obstante, se podrá renunciar a la persecución penal sin que previamente se haya interrumpido o suspendido. </w:t>
            </w:r>
          </w:p>
        </w:tc>
      </w:tr>
      <w:tr w:rsidR="00B42166" w:rsidRPr="00D103BB" w14:paraId="5C1A679E" w14:textId="77777777" w:rsidTr="00B42166">
        <w:tc>
          <w:tcPr>
            <w:tcW w:w="5000" w:type="pct"/>
            <w:gridSpan w:val="3"/>
            <w:tcBorders>
              <w:top w:val="single" w:sz="4" w:space="0" w:color="auto"/>
              <w:left w:val="single" w:sz="4" w:space="0" w:color="auto"/>
              <w:bottom w:val="single" w:sz="4" w:space="0" w:color="auto"/>
              <w:right w:val="single" w:sz="4" w:space="0" w:color="auto"/>
            </w:tcBorders>
            <w:vAlign w:val="center"/>
          </w:tcPr>
          <w:p w14:paraId="662CB4A1" w14:textId="2F8B37A8" w:rsidR="00B42166" w:rsidRPr="009D414F" w:rsidRDefault="00B42166" w:rsidP="009D414F">
            <w:pPr>
              <w:jc w:val="center"/>
              <w:rPr>
                <w:rFonts w:ascii="Arial" w:hAnsi="Arial" w:cs="Arial"/>
                <w:b/>
                <w:bCs/>
                <w:sz w:val="16"/>
                <w:szCs w:val="16"/>
                <w:lang w:eastAsia="es-ES"/>
              </w:rPr>
            </w:pPr>
            <w:r w:rsidRPr="009D414F">
              <w:rPr>
                <w:rFonts w:ascii="Arial" w:hAnsi="Arial" w:cs="Arial"/>
                <w:b/>
                <w:bCs/>
                <w:sz w:val="16"/>
                <w:szCs w:val="16"/>
                <w:lang w:val="es-MX" w:eastAsia="es-ES"/>
              </w:rPr>
              <w:t>SENTENCIAS</w:t>
            </w:r>
          </w:p>
        </w:tc>
      </w:tr>
      <w:tr w:rsidR="00B42166" w:rsidRPr="00D103BB" w14:paraId="0B715014" w14:textId="77777777" w:rsidTr="00AB4FCB">
        <w:tc>
          <w:tcPr>
            <w:tcW w:w="1202" w:type="pct"/>
          </w:tcPr>
          <w:p w14:paraId="783A4EE6" w14:textId="010FDA8F"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C-673 de 2005</w:t>
            </w:r>
          </w:p>
        </w:tc>
        <w:tc>
          <w:tcPr>
            <w:tcW w:w="673" w:type="pct"/>
          </w:tcPr>
          <w:p w14:paraId="6FF1CB0F" w14:textId="33B6D1D6"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30-06-2005</w:t>
            </w:r>
          </w:p>
        </w:tc>
        <w:tc>
          <w:tcPr>
            <w:tcW w:w="3125" w:type="pct"/>
          </w:tcPr>
          <w:p w14:paraId="2A07E1E1" w14:textId="01F56564"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bdr w:val="none" w:sz="0" w:space="0" w:color="auto" w:frame="1"/>
                <w:lang w:eastAsia="zh-CN" w:bidi="hi-IN"/>
              </w:rPr>
              <w:t>Ponente Magistrada Clara Inés Vargas sobre la orden de allanamiento y registro en el sistema penal acusatorio-</w:t>
            </w:r>
            <w:r w:rsidRPr="00D103BB">
              <w:rPr>
                <w:rFonts w:ascii="Arial" w:eastAsia="Droid Sans Fallback" w:hAnsi="Arial" w:cs="Arial"/>
                <w:kern w:val="3"/>
                <w:sz w:val="16"/>
                <w:szCs w:val="16"/>
                <w:bdr w:val="none" w:sz="0" w:space="0" w:color="auto" w:frame="1"/>
                <w:shd w:val="clear" w:color="auto" w:fill="FFFFFF"/>
                <w:lang w:eastAsia="zh-CN" w:bidi="hi-IN"/>
              </w:rPr>
              <w:t>existencia de motivos fundados a través de la declaración de testigo y de informante/</w:t>
            </w:r>
            <w:r w:rsidRPr="00D103BB">
              <w:rPr>
                <w:rFonts w:ascii="Arial" w:eastAsia="Droid Sans Fallback" w:hAnsi="Arial" w:cs="Arial"/>
                <w:bCs/>
                <w:kern w:val="3"/>
                <w:sz w:val="16"/>
                <w:szCs w:val="16"/>
                <w:bdr w:val="none" w:sz="0" w:space="0" w:color="auto" w:frame="1"/>
                <w:lang w:eastAsia="zh-CN" w:bidi="hi-IN"/>
              </w:rPr>
              <w:t>orden de</w:t>
            </w:r>
            <w:r w:rsidRPr="00D103BB">
              <w:rPr>
                <w:rFonts w:ascii="Arial" w:eastAsia="Droid Sans Fallback" w:hAnsi="Arial" w:cs="Arial"/>
                <w:kern w:val="3"/>
                <w:sz w:val="16"/>
                <w:szCs w:val="16"/>
                <w:bdr w:val="none" w:sz="0" w:space="0" w:color="auto" w:frame="1"/>
                <w:shd w:val="clear" w:color="auto" w:fill="FFFFFF"/>
                <w:lang w:eastAsia="zh-CN" w:bidi="hi-IN"/>
              </w:rPr>
              <w:t> </w:t>
            </w:r>
            <w:r w:rsidRPr="00D103BB">
              <w:rPr>
                <w:rFonts w:ascii="Arial" w:eastAsia="Droid Sans Fallback" w:hAnsi="Arial" w:cs="Arial"/>
                <w:bCs/>
                <w:kern w:val="3"/>
                <w:sz w:val="16"/>
                <w:szCs w:val="16"/>
                <w:bdr w:val="none" w:sz="0" w:space="0" w:color="auto" w:frame="1"/>
                <w:lang w:eastAsia="zh-CN" w:bidi="hi-IN"/>
              </w:rPr>
              <w:t>allanamiento y registro en el sistema penal acusatorio-</w:t>
            </w:r>
            <w:r w:rsidRPr="00D103BB">
              <w:rPr>
                <w:rFonts w:ascii="Arial" w:eastAsia="Droid Sans Fallback" w:hAnsi="Arial" w:cs="Arial"/>
                <w:kern w:val="3"/>
                <w:sz w:val="16"/>
                <w:szCs w:val="16"/>
                <w:bdr w:val="none" w:sz="0" w:space="0" w:color="auto" w:frame="1"/>
                <w:shd w:val="clear" w:color="auto" w:fill="FFFFFF"/>
                <w:lang w:eastAsia="zh-CN" w:bidi="hi-IN"/>
              </w:rPr>
              <w:t xml:space="preserve">posibilidad del fiscal de interrogar al informante para establecer respaldo probatorio y revisión de las concepciones del principio de oportunidad y su aplicación. </w:t>
            </w:r>
          </w:p>
        </w:tc>
      </w:tr>
      <w:tr w:rsidR="00B42166" w:rsidRPr="00D103BB" w14:paraId="1234A875" w14:textId="77777777" w:rsidTr="00AB4FCB">
        <w:tc>
          <w:tcPr>
            <w:tcW w:w="1202" w:type="pct"/>
          </w:tcPr>
          <w:p w14:paraId="4E9BD846" w14:textId="62054CAA"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C-979 de 2005</w:t>
            </w:r>
          </w:p>
        </w:tc>
        <w:tc>
          <w:tcPr>
            <w:tcW w:w="673" w:type="pct"/>
          </w:tcPr>
          <w:p w14:paraId="4BC4C8D3" w14:textId="3FBCE32E"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26-07-2005</w:t>
            </w:r>
          </w:p>
        </w:tc>
        <w:tc>
          <w:tcPr>
            <w:tcW w:w="3125" w:type="pct"/>
          </w:tcPr>
          <w:p w14:paraId="575926DC" w14:textId="3E3F59C3"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lang w:eastAsia="zh-CN" w:bidi="hi-IN"/>
              </w:rPr>
              <w:t xml:space="preserve">Ponente Magistrado Jaime Córdoba Triviño sobre </w:t>
            </w:r>
            <w:r w:rsidRPr="00D103BB">
              <w:rPr>
                <w:rFonts w:ascii="Arial" w:eastAsia="Droid Sans Fallback" w:hAnsi="Arial" w:cs="Arial"/>
                <w:bCs/>
                <w:kern w:val="3"/>
                <w:sz w:val="16"/>
                <w:szCs w:val="16"/>
                <w:bdr w:val="none" w:sz="0" w:space="0" w:color="auto" w:frame="1"/>
                <w:lang w:eastAsia="zh-CN" w:bidi="hi-IN"/>
              </w:rPr>
              <w:t>principio de oportunidad</w:t>
            </w:r>
            <w:r w:rsidRPr="00D103BB">
              <w:rPr>
                <w:rFonts w:ascii="Arial" w:eastAsia="Droid Sans Fallback" w:hAnsi="Arial" w:cs="Arial"/>
                <w:kern w:val="3"/>
                <w:sz w:val="16"/>
                <w:szCs w:val="16"/>
                <w:bdr w:val="none" w:sz="0" w:space="0" w:color="auto" w:frame="1"/>
                <w:shd w:val="clear" w:color="auto" w:fill="FFFFFF"/>
                <w:lang w:eastAsia="zh-CN" w:bidi="hi-IN"/>
              </w:rPr>
              <w:t>-control judicial sobre la renuncia, interrupción y suspensión de la acción penal/</w:t>
            </w:r>
            <w:r w:rsidRPr="00D103BB">
              <w:rPr>
                <w:rFonts w:ascii="Arial" w:eastAsia="Droid Sans Fallback" w:hAnsi="Arial" w:cs="Arial"/>
                <w:bCs/>
                <w:kern w:val="3"/>
                <w:sz w:val="16"/>
                <w:szCs w:val="16"/>
                <w:bdr w:val="none" w:sz="0" w:space="0" w:color="auto" w:frame="1"/>
                <w:lang w:eastAsia="zh-CN" w:bidi="hi-IN"/>
              </w:rPr>
              <w:t>principio de oportunidad-</w:t>
            </w:r>
            <w:r w:rsidRPr="00D103BB">
              <w:rPr>
                <w:rFonts w:ascii="Arial" w:eastAsia="Droid Sans Fallback" w:hAnsi="Arial" w:cs="Arial"/>
                <w:kern w:val="3"/>
                <w:sz w:val="16"/>
                <w:szCs w:val="16"/>
                <w:bdr w:val="none" w:sz="0" w:space="0" w:color="auto" w:frame="1"/>
                <w:shd w:val="clear" w:color="auto" w:fill="FFFFFF"/>
                <w:lang w:eastAsia="zh-CN" w:bidi="hi-IN"/>
              </w:rPr>
              <w:t>inconstitucionalidad de la expresión “siempre que con ésta se extinga la acción penal” relativa al control judicial y l</w:t>
            </w:r>
            <w:r w:rsidRPr="00D103BB">
              <w:rPr>
                <w:rFonts w:ascii="Arial" w:eastAsia="Droid Sans Fallback" w:hAnsi="Arial" w:cs="Arial"/>
                <w:iCs/>
                <w:kern w:val="3"/>
                <w:sz w:val="16"/>
                <w:szCs w:val="16"/>
                <w:bdr w:val="none" w:sz="0" w:space="0" w:color="auto" w:frame="1"/>
                <w:lang w:eastAsia="zh-CN" w:bidi="hi-IN"/>
              </w:rPr>
              <w:t>as atribuciones que se otorgan al fiscal para imponer condiciones durante el período de prueba correlativo a la suspensión del procedimiento, entrañan amplias posibilidades de afectación de derechos fundamentales, cuya salvaguardia en la investigación, reserva la Constitución al Juez de control de garantías.</w:t>
            </w:r>
          </w:p>
        </w:tc>
      </w:tr>
      <w:tr w:rsidR="00B42166" w:rsidRPr="00D103BB" w14:paraId="3528D07C" w14:textId="77777777" w:rsidTr="00AB4FCB">
        <w:tc>
          <w:tcPr>
            <w:tcW w:w="1202" w:type="pct"/>
          </w:tcPr>
          <w:p w14:paraId="4C53C8B3" w14:textId="52B4AE9A"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C-2010 de 2007</w:t>
            </w:r>
          </w:p>
        </w:tc>
        <w:tc>
          <w:tcPr>
            <w:tcW w:w="673" w:type="pct"/>
          </w:tcPr>
          <w:p w14:paraId="454761AE" w14:textId="71C172D0"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21-03-2007</w:t>
            </w:r>
          </w:p>
        </w:tc>
        <w:tc>
          <w:tcPr>
            <w:tcW w:w="3125" w:type="pct"/>
          </w:tcPr>
          <w:p w14:paraId="5E7B2434" w14:textId="1F635CAB"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kern w:val="3"/>
                <w:sz w:val="16"/>
                <w:szCs w:val="16"/>
                <w:shd w:val="clear" w:color="auto" w:fill="FFFFFF"/>
                <w:lang w:eastAsia="zh-CN" w:bidi="hi-IN"/>
              </w:rPr>
              <w:t>Ponente Magistrado marco Gerardo Monroy Demanda de inconstitucionalidad contra los artículos 92 (parcial), 97, 118, 119 (parcial), 232 (parcial) y 327 (parcial) de la Ley 906 de 2004 "</w:t>
            </w:r>
            <w:r w:rsidRPr="00D103BB">
              <w:rPr>
                <w:rFonts w:ascii="Arial" w:eastAsia="Droid Sans Fallback" w:hAnsi="Arial" w:cs="Arial"/>
                <w:i/>
                <w:iCs/>
                <w:kern w:val="3"/>
                <w:sz w:val="16"/>
                <w:szCs w:val="16"/>
                <w:shd w:val="clear" w:color="auto" w:fill="FFFFFF"/>
                <w:lang w:eastAsia="zh-CN" w:bidi="hi-IN"/>
              </w:rPr>
              <w:t xml:space="preserve">Por </w:t>
            </w:r>
            <w:r w:rsidRPr="00D103BB">
              <w:rPr>
                <w:rFonts w:ascii="Arial" w:eastAsia="Droid Sans Fallback" w:hAnsi="Arial" w:cs="Arial"/>
                <w:iCs/>
                <w:kern w:val="3"/>
                <w:sz w:val="16"/>
                <w:szCs w:val="16"/>
                <w:shd w:val="clear" w:color="auto" w:fill="FFFFFF"/>
                <w:lang w:eastAsia="zh-CN" w:bidi="hi-IN"/>
              </w:rPr>
              <w:t>la cual se expide el Código de Procedimiento Penal</w:t>
            </w:r>
            <w:r w:rsidRPr="00D103BB">
              <w:rPr>
                <w:rFonts w:ascii="Arial" w:eastAsia="Droid Sans Fallback" w:hAnsi="Arial" w:cs="Arial"/>
                <w:kern w:val="3"/>
                <w:sz w:val="16"/>
                <w:szCs w:val="16"/>
                <w:shd w:val="clear" w:color="auto" w:fill="FFFFFF"/>
                <w:lang w:eastAsia="zh-CN" w:bidi="hi-IN"/>
              </w:rPr>
              <w:t xml:space="preserve">". </w:t>
            </w:r>
            <w:r w:rsidRPr="00D103BB">
              <w:rPr>
                <w:rFonts w:ascii="Arial" w:eastAsia="Droid Sans Fallback" w:hAnsi="Arial" w:cs="Arial"/>
                <w:iCs/>
                <w:kern w:val="3"/>
                <w:sz w:val="16"/>
                <w:szCs w:val="16"/>
                <w:shd w:val="clear" w:color="auto" w:fill="FFFFFF"/>
                <w:lang w:eastAsia="zh-CN" w:bidi="hi-IN"/>
              </w:rPr>
              <w:t>Artículo 327.  Control judicial en la aplicación del principio de oportunidad. El juez de control de garantías deberá efectuar el control de legalidad respectivo, dentro de los cinco (5) días siguientes a la determinación de la Fiscalía de dar aplicación al principio de oportunidad.</w:t>
            </w:r>
          </w:p>
        </w:tc>
      </w:tr>
      <w:tr w:rsidR="00B42166" w:rsidRPr="00D103BB" w14:paraId="1773D91C" w14:textId="77777777" w:rsidTr="00AB4FCB">
        <w:tc>
          <w:tcPr>
            <w:tcW w:w="1202" w:type="pct"/>
          </w:tcPr>
          <w:p w14:paraId="1AF6CC15" w14:textId="6ACDA205"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C-738 de 2008</w:t>
            </w:r>
          </w:p>
        </w:tc>
        <w:tc>
          <w:tcPr>
            <w:tcW w:w="673" w:type="pct"/>
          </w:tcPr>
          <w:p w14:paraId="08FFFB41" w14:textId="0394C3D3"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23-07-2008</w:t>
            </w:r>
          </w:p>
        </w:tc>
        <w:tc>
          <w:tcPr>
            <w:tcW w:w="3125" w:type="pct"/>
          </w:tcPr>
          <w:p w14:paraId="5F5693E0" w14:textId="504214DC"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lang w:eastAsia="zh-CN" w:bidi="hi-IN"/>
              </w:rPr>
              <w:t xml:space="preserve"> Ponente: Dr. Marco Gerardo Monroy Cabra La Corte evidencia que la protección de los derechos de los menores no sería efectiva si el Estado renunciara a sancionar las conductas que afectan de manera grave derechos de categoría prevalente. La función disuasiva de la pena se encamina a que los abusos cometidos contra los niños y adolescentes dejen de cometerse, por lo que renunciar a ella despojaría al Estado de una herramienta crucial en la lucha contra el abuso infantil. Asimismo, atendiendo a los limites mismos del principio de oportunidad, el Estado no está autorizado para omitir, suspender o renunciar a la acción penal cuando el afectado en estos casos es un menor de edad.</w:t>
            </w:r>
          </w:p>
        </w:tc>
      </w:tr>
      <w:tr w:rsidR="00B42166" w:rsidRPr="00D103BB" w14:paraId="687189EA" w14:textId="77777777" w:rsidTr="00AB4FCB">
        <w:tc>
          <w:tcPr>
            <w:tcW w:w="1202" w:type="pct"/>
          </w:tcPr>
          <w:p w14:paraId="4BA4748C" w14:textId="6F55D964"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C-936 de 2010</w:t>
            </w:r>
          </w:p>
        </w:tc>
        <w:tc>
          <w:tcPr>
            <w:tcW w:w="673" w:type="pct"/>
          </w:tcPr>
          <w:p w14:paraId="7F180150" w14:textId="4B31041B"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23-11-2010</w:t>
            </w:r>
          </w:p>
        </w:tc>
        <w:tc>
          <w:tcPr>
            <w:tcW w:w="3125" w:type="pct"/>
          </w:tcPr>
          <w:p w14:paraId="56F74DD3" w14:textId="122720A1"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bdr w:val="none" w:sz="0" w:space="0" w:color="auto" w:frame="1"/>
                <w:lang w:eastAsia="zh-CN" w:bidi="hi-IN"/>
              </w:rPr>
              <w:t>Ponente Luis Ernesto Vargas aplicación del principio de oportunidad al desmovilizado de un grupo armado al margen de la ley-</w:t>
            </w:r>
            <w:r w:rsidRPr="00D103BB">
              <w:rPr>
                <w:rFonts w:ascii="Arial" w:eastAsia="Droid Sans Fallback" w:hAnsi="Arial" w:cs="Arial"/>
                <w:kern w:val="3"/>
                <w:sz w:val="16"/>
                <w:szCs w:val="16"/>
                <w:bdr w:val="none" w:sz="0" w:space="0" w:color="auto" w:frame="1"/>
                <w:shd w:val="clear" w:color="auto" w:fill="FFFFFF"/>
                <w:lang w:eastAsia="zh-CN" w:bidi="hi-IN"/>
              </w:rPr>
              <w:t>desconoce el principio de legalidad, los límites constitucionales para su aplicación y los derechos de las víctimas a la verdad, la justicia y la reparación/</w:t>
            </w:r>
            <w:r w:rsidRPr="00D103BB">
              <w:rPr>
                <w:rFonts w:ascii="Arial" w:eastAsia="Droid Sans Fallback" w:hAnsi="Arial" w:cs="Arial"/>
                <w:bCs/>
                <w:kern w:val="3"/>
                <w:sz w:val="16"/>
                <w:szCs w:val="16"/>
                <w:bdr w:val="none" w:sz="0" w:space="0" w:color="auto" w:frame="1"/>
                <w:lang w:eastAsia="zh-CN" w:bidi="hi-IN"/>
              </w:rPr>
              <w:t>aplicación del principio de oportunidad al desmovilizado de un grupo armado al margen de la ley-</w:t>
            </w:r>
            <w:r w:rsidRPr="00D103BB">
              <w:rPr>
                <w:rFonts w:ascii="Arial" w:eastAsia="Droid Sans Fallback" w:hAnsi="Arial" w:cs="Arial"/>
                <w:kern w:val="3"/>
                <w:sz w:val="16"/>
                <w:szCs w:val="16"/>
                <w:bdr w:val="none" w:sz="0" w:space="0" w:color="auto" w:frame="1"/>
                <w:shd w:val="clear" w:color="auto" w:fill="FFFFFF"/>
                <w:lang w:eastAsia="zh-CN" w:bidi="hi-IN"/>
              </w:rPr>
              <w:t>se incurre en una omisión legislativa al no excluirlo en los casos de graves violaciones de derechos humanos</w:t>
            </w:r>
          </w:p>
        </w:tc>
      </w:tr>
      <w:tr w:rsidR="00B42166" w:rsidRPr="00D103BB" w14:paraId="703A93AC" w14:textId="77777777" w:rsidTr="00AB4FCB">
        <w:tc>
          <w:tcPr>
            <w:tcW w:w="1202" w:type="pct"/>
          </w:tcPr>
          <w:p w14:paraId="392DEADC" w14:textId="746EFF49"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C-157 de 2011</w:t>
            </w:r>
          </w:p>
        </w:tc>
        <w:tc>
          <w:tcPr>
            <w:tcW w:w="673" w:type="pct"/>
          </w:tcPr>
          <w:p w14:paraId="3197C227" w14:textId="1F4E4D19"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09-03-2011</w:t>
            </w:r>
          </w:p>
        </w:tc>
        <w:tc>
          <w:tcPr>
            <w:tcW w:w="3125" w:type="pct"/>
          </w:tcPr>
          <w:p w14:paraId="26002FE8" w14:textId="021B78C3"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bdr w:val="none" w:sz="0" w:space="0" w:color="auto" w:frame="1"/>
                <w:lang w:eastAsia="zh-CN" w:bidi="hi-IN"/>
              </w:rPr>
              <w:t>Ponente Gabriel Eduardo Mendoza aplicación del principio de oportunidad a desmovilizado de un grupo armado organizado al margen de la ley-</w:t>
            </w:r>
            <w:r w:rsidRPr="00D103BB">
              <w:rPr>
                <w:rFonts w:ascii="Arial" w:eastAsia="Droid Sans Fallback" w:hAnsi="Arial" w:cs="Arial"/>
                <w:kern w:val="3"/>
                <w:sz w:val="16"/>
                <w:szCs w:val="16"/>
                <w:bdr w:val="none" w:sz="0" w:space="0" w:color="auto" w:frame="1"/>
                <w:shd w:val="clear" w:color="auto" w:fill="FFFFFF"/>
                <w:lang w:eastAsia="zh-CN" w:bidi="hi-IN"/>
              </w:rPr>
              <w:t>cosa juzgada constitucional</w:t>
            </w:r>
          </w:p>
        </w:tc>
      </w:tr>
      <w:tr w:rsidR="00B42166" w:rsidRPr="00D103BB" w14:paraId="3F3F1227" w14:textId="77777777" w:rsidTr="00AB4FCB">
        <w:tc>
          <w:tcPr>
            <w:tcW w:w="1202" w:type="pct"/>
          </w:tcPr>
          <w:p w14:paraId="3A3E2BE2" w14:textId="1DDA3ED1"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lastRenderedPageBreak/>
              <w:t>C-984 de 2005</w:t>
            </w:r>
          </w:p>
        </w:tc>
        <w:tc>
          <w:tcPr>
            <w:tcW w:w="673" w:type="pct"/>
          </w:tcPr>
          <w:p w14:paraId="7E264CAC" w14:textId="54EA60BC"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31-07-2005</w:t>
            </w:r>
          </w:p>
        </w:tc>
        <w:tc>
          <w:tcPr>
            <w:tcW w:w="3125" w:type="pct"/>
          </w:tcPr>
          <w:p w14:paraId="1E585EF1" w14:textId="72F4941F"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lang w:eastAsia="zh-CN" w:bidi="hi-IN"/>
              </w:rPr>
              <w:t>Ponente: Dr. Marco Gerardo Monroy Cabra.  La salvaguarda de los derechos fundamentales del investigado es función prioritaria adscrita al juez de control de garantías. Así, toda actuación que involucre afectación de derechos fundamentales demanda para su convalidación el sometimiento a una valoración judicial, con miras a garantizar el necesario equilibrio que debe existir entre la eficacia y la funcionalidad de la administración de la justicia penal y los derechos fundamentales del investigado. Se ha indicado que uno de los supuestos a través de los cuales opera el principio de oportunidad es la suspensión de la investigación. En el modelo configurado por la nueva ley procesal se le denomina suspensión del procedimiento a prueba (Art. 325 C.P.P.)</w:t>
            </w:r>
          </w:p>
        </w:tc>
      </w:tr>
      <w:tr w:rsidR="00B42166" w:rsidRPr="00D103BB" w14:paraId="45A0F783" w14:textId="77777777" w:rsidTr="00AB4FCB">
        <w:tc>
          <w:tcPr>
            <w:tcW w:w="1202" w:type="pct"/>
          </w:tcPr>
          <w:p w14:paraId="03F337DD" w14:textId="34C758D4" w:rsidR="00B42166" w:rsidRPr="00D103BB" w:rsidRDefault="00B42166" w:rsidP="00CF6A8B">
            <w:pPr>
              <w:jc w:val="both"/>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C-387 de 2014.</w:t>
            </w:r>
          </w:p>
        </w:tc>
        <w:tc>
          <w:tcPr>
            <w:tcW w:w="673" w:type="pct"/>
          </w:tcPr>
          <w:p w14:paraId="24B2D082" w14:textId="5DFCE51C" w:rsidR="00B42166" w:rsidRPr="00D103BB" w:rsidRDefault="00B42166" w:rsidP="00CF6A8B">
            <w:pPr>
              <w:jc w:val="center"/>
              <w:rPr>
                <w:rFonts w:ascii="Arial" w:hAnsi="Arial" w:cs="Arial"/>
                <w:sz w:val="16"/>
                <w:szCs w:val="16"/>
                <w:lang w:val="es-MX" w:eastAsia="es-ES"/>
              </w:rPr>
            </w:pPr>
            <w:r w:rsidRPr="00D103BB">
              <w:rPr>
                <w:rFonts w:ascii="Arial" w:eastAsia="Droid Sans Fallback" w:hAnsi="Arial" w:cs="Arial"/>
                <w:bCs/>
                <w:kern w:val="3"/>
                <w:sz w:val="16"/>
                <w:szCs w:val="16"/>
                <w:lang w:eastAsia="zh-CN" w:bidi="hi-IN"/>
              </w:rPr>
              <w:t>25-06-2014</w:t>
            </w:r>
          </w:p>
        </w:tc>
        <w:tc>
          <w:tcPr>
            <w:tcW w:w="3125" w:type="pct"/>
          </w:tcPr>
          <w:p w14:paraId="7AF5E00B" w14:textId="2BE36DD0" w:rsidR="00B42166" w:rsidRPr="00D103BB" w:rsidRDefault="00B42166" w:rsidP="009D414F">
            <w:pPr>
              <w:widowControl w:val="0"/>
              <w:suppressAutoHyphens/>
              <w:autoSpaceDN w:val="0"/>
              <w:jc w:val="both"/>
              <w:textAlignment w:val="baseline"/>
              <w:rPr>
                <w:rFonts w:ascii="Arial" w:hAnsi="Arial" w:cs="Arial"/>
                <w:sz w:val="16"/>
                <w:szCs w:val="16"/>
                <w:lang w:eastAsia="es-ES"/>
              </w:rPr>
            </w:pPr>
            <w:r w:rsidRPr="00D103BB">
              <w:rPr>
                <w:rFonts w:ascii="Arial" w:eastAsia="Droid Sans Fallback" w:hAnsi="Arial" w:cs="Arial"/>
                <w:bCs/>
                <w:kern w:val="3"/>
                <w:sz w:val="16"/>
                <w:szCs w:val="16"/>
                <w:lang w:eastAsia="zh-CN" w:bidi="hi-IN"/>
              </w:rPr>
              <w:t>Sometimiento de imputado o acusado a programa especial para superar adicción a drogas o bebidas alcohólicas como condición fijada por fiscal para aplicar principio de oportunidad-Constituye limitación acorde con Constitución Política</w:t>
            </w:r>
          </w:p>
        </w:tc>
      </w:tr>
    </w:tbl>
    <w:p w14:paraId="78057A37" w14:textId="77777777" w:rsidR="00B42166" w:rsidRPr="00CF6A8B" w:rsidRDefault="00B42166" w:rsidP="00CF6A8B">
      <w:pPr>
        <w:rPr>
          <w:rFonts w:ascii="Arial" w:hAnsi="Arial" w:cs="Arial"/>
          <w:sz w:val="22"/>
          <w:szCs w:val="22"/>
        </w:rPr>
      </w:pPr>
    </w:p>
    <w:p w14:paraId="5CE340CB" w14:textId="77777777" w:rsidR="00DE19AF" w:rsidRPr="00CF6A8B" w:rsidRDefault="00DE19AF" w:rsidP="00CF6A8B">
      <w:pPr>
        <w:rPr>
          <w:rFonts w:ascii="Arial" w:eastAsia="Times New Roman" w:hAnsi="Arial" w:cs="Arial"/>
          <w:b/>
          <w:bCs/>
          <w:kern w:val="32"/>
          <w:sz w:val="22"/>
          <w:szCs w:val="22"/>
        </w:rPr>
      </w:pPr>
    </w:p>
    <w:p w14:paraId="5DCEBA3F" w14:textId="77777777" w:rsidR="00B76850" w:rsidRPr="00CF6A8B" w:rsidRDefault="00B76850" w:rsidP="00296FA2">
      <w:pPr>
        <w:pStyle w:val="Ttulo1"/>
        <w:numPr>
          <w:ilvl w:val="0"/>
          <w:numId w:val="71"/>
        </w:numPr>
        <w:spacing w:before="0" w:after="0"/>
        <w:ind w:left="709" w:hanging="283"/>
        <w:jc w:val="center"/>
        <w:rPr>
          <w:rFonts w:cs="Arial"/>
          <w:bCs w:val="0"/>
          <w:szCs w:val="22"/>
        </w:rPr>
      </w:pPr>
      <w:bookmarkStart w:id="128" w:name="_Toc15306951"/>
      <w:bookmarkStart w:id="129" w:name="_Toc25912051"/>
      <w:bookmarkStart w:id="130" w:name="_Toc25912297"/>
      <w:r w:rsidRPr="00CF6A8B">
        <w:rPr>
          <w:rFonts w:cs="Arial"/>
          <w:bCs w:val="0"/>
          <w:szCs w:val="22"/>
        </w:rPr>
        <w:t>DESCRIPCION DEL MODELO DE ATENCION</w:t>
      </w:r>
      <w:bookmarkStart w:id="131" w:name="MODELODEATENCION"/>
      <w:bookmarkEnd w:id="128"/>
      <w:bookmarkEnd w:id="129"/>
      <w:bookmarkEnd w:id="130"/>
    </w:p>
    <w:p w14:paraId="5ECBDC20" w14:textId="77777777" w:rsidR="0099656E" w:rsidRPr="00CF6A8B" w:rsidRDefault="0099656E" w:rsidP="00CF6A8B">
      <w:pPr>
        <w:rPr>
          <w:rFonts w:ascii="Arial" w:hAnsi="Arial" w:cs="Arial"/>
          <w:sz w:val="22"/>
          <w:szCs w:val="22"/>
        </w:rPr>
      </w:pPr>
    </w:p>
    <w:bookmarkEnd w:id="131"/>
    <w:p w14:paraId="4DC89E47" w14:textId="77777777" w:rsidR="00B76850" w:rsidRPr="00CF6A8B" w:rsidRDefault="00B76850" w:rsidP="00CF6A8B">
      <w:pPr>
        <w:jc w:val="both"/>
        <w:rPr>
          <w:rFonts w:ascii="Arial" w:hAnsi="Arial" w:cs="Arial"/>
          <w:b/>
          <w:sz w:val="22"/>
          <w:szCs w:val="22"/>
        </w:rPr>
      </w:pPr>
    </w:p>
    <w:p w14:paraId="246CDDCA" w14:textId="45266EDF"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En este capítulo se presentan las características generales del Modelo de Atención en el SRPA, el cual define los elementos centrales para su aplicación en las distintas modalidades, la intervención con las y los adolescentes o jóvenes, sus familias y en el contexto comunitario. Su propósito es trazar los elementos mínimos que deben ser garantizados para que el proceso de atención exprese o traduzca en prácticas concretas los enfoques y principios, antes enunciados, y se cumpla con las finalidades que la Ley 1098 de 2006 le asigna al Sistema de Responsabilidad Penal para Adolescentes. </w:t>
      </w:r>
    </w:p>
    <w:p w14:paraId="6E78395A" w14:textId="77777777" w:rsidR="00B114E6" w:rsidRPr="00CF6A8B" w:rsidRDefault="00B114E6" w:rsidP="00CF6A8B">
      <w:pPr>
        <w:jc w:val="both"/>
        <w:rPr>
          <w:rFonts w:ascii="Arial" w:hAnsi="Arial" w:cs="Arial"/>
          <w:sz w:val="22"/>
          <w:szCs w:val="22"/>
        </w:rPr>
      </w:pPr>
    </w:p>
    <w:p w14:paraId="7F85599B" w14:textId="77777777" w:rsidR="00B76850" w:rsidRPr="00CF6A8B" w:rsidRDefault="00B76850" w:rsidP="00CF6A8B">
      <w:pPr>
        <w:keepNext/>
        <w:widowControl w:val="0"/>
        <w:adjustRightInd w:val="0"/>
        <w:jc w:val="both"/>
        <w:textAlignment w:val="baseline"/>
        <w:outlineLvl w:val="1"/>
        <w:rPr>
          <w:rFonts w:ascii="Arial" w:eastAsia="Times New Roman" w:hAnsi="Arial" w:cs="Arial"/>
          <w:b/>
          <w:bCs/>
          <w:sz w:val="22"/>
          <w:szCs w:val="22"/>
        </w:rPr>
      </w:pPr>
      <w:bookmarkStart w:id="132" w:name="Estructura"/>
      <w:bookmarkStart w:id="133" w:name="_Toc15306952"/>
      <w:bookmarkStart w:id="134" w:name="_Toc25912052"/>
      <w:bookmarkStart w:id="135" w:name="_Toc25912298"/>
      <w:r w:rsidRPr="00CF6A8B">
        <w:rPr>
          <w:rFonts w:ascii="Arial" w:eastAsia="Times New Roman" w:hAnsi="Arial" w:cs="Arial"/>
          <w:b/>
          <w:bCs/>
          <w:sz w:val="22"/>
          <w:szCs w:val="22"/>
        </w:rPr>
        <w:t>2.1. ESTRUCTURA</w:t>
      </w:r>
      <w:bookmarkEnd w:id="132"/>
      <w:bookmarkEnd w:id="133"/>
      <w:bookmarkEnd w:id="134"/>
      <w:bookmarkEnd w:id="135"/>
      <w:r w:rsidRPr="00CF6A8B">
        <w:rPr>
          <w:rFonts w:ascii="Arial" w:eastAsia="Times New Roman" w:hAnsi="Arial" w:cs="Arial"/>
          <w:b/>
          <w:bCs/>
          <w:sz w:val="22"/>
          <w:szCs w:val="22"/>
        </w:rPr>
        <w:t xml:space="preserve"> </w:t>
      </w:r>
    </w:p>
    <w:p w14:paraId="39CB9D99" w14:textId="77777777" w:rsidR="00B76850" w:rsidRPr="00CF6A8B" w:rsidRDefault="00B76850" w:rsidP="00CF6A8B">
      <w:pPr>
        <w:rPr>
          <w:rFonts w:ascii="Arial" w:hAnsi="Arial" w:cs="Arial"/>
          <w:sz w:val="22"/>
          <w:szCs w:val="22"/>
        </w:rPr>
      </w:pPr>
    </w:p>
    <w:p w14:paraId="5369CE06" w14:textId="59C9FD1F" w:rsidR="00B76850" w:rsidRPr="00CF6A8B" w:rsidRDefault="00B76850" w:rsidP="00CF6A8B">
      <w:pPr>
        <w:jc w:val="both"/>
        <w:rPr>
          <w:rFonts w:ascii="Arial" w:hAnsi="Arial" w:cs="Arial"/>
          <w:sz w:val="22"/>
          <w:szCs w:val="22"/>
        </w:rPr>
      </w:pPr>
      <w:r w:rsidRPr="00CF6A8B">
        <w:rPr>
          <w:rFonts w:ascii="Arial" w:hAnsi="Arial" w:cs="Arial"/>
          <w:sz w:val="22"/>
          <w:szCs w:val="22"/>
        </w:rPr>
        <w:t>El Modelo de Atención</w:t>
      </w:r>
      <w:r w:rsidR="00350299" w:rsidRPr="00CF6A8B">
        <w:rPr>
          <w:rFonts w:ascii="Arial" w:hAnsi="Arial" w:cs="Arial"/>
          <w:sz w:val="22"/>
          <w:szCs w:val="22"/>
        </w:rPr>
        <w:t xml:space="preserve"> como </w:t>
      </w:r>
      <w:r w:rsidR="00350299" w:rsidRPr="00CF6A8B">
        <w:rPr>
          <w:rFonts w:ascii="Arial" w:eastAsia="Times New Roman" w:hAnsi="Arial" w:cs="Arial"/>
          <w:color w:val="000000"/>
          <w:sz w:val="22"/>
          <w:szCs w:val="22"/>
        </w:rPr>
        <w:t xml:space="preserve">el conjunto de acciones sistemáticas orientadas </w:t>
      </w:r>
      <w:r w:rsidR="00D21875" w:rsidRPr="00CF6A8B">
        <w:rPr>
          <w:rFonts w:ascii="Arial" w:eastAsia="Times New Roman" w:hAnsi="Arial" w:cs="Arial"/>
          <w:color w:val="000000"/>
          <w:sz w:val="22"/>
          <w:szCs w:val="22"/>
        </w:rPr>
        <w:t xml:space="preserve">para la atención integral de </w:t>
      </w:r>
      <w:r w:rsidR="00350299" w:rsidRPr="00CF6A8B">
        <w:rPr>
          <w:rFonts w:ascii="Arial" w:eastAsia="Times New Roman" w:hAnsi="Arial" w:cs="Arial"/>
          <w:color w:val="000000"/>
          <w:sz w:val="22"/>
          <w:szCs w:val="22"/>
        </w:rPr>
        <w:t>los y las adolescentes y jóvenes</w:t>
      </w:r>
      <w:r w:rsidR="007B0F80" w:rsidRPr="00CF6A8B">
        <w:rPr>
          <w:rFonts w:ascii="Arial" w:eastAsia="Times New Roman" w:hAnsi="Arial" w:cs="Arial"/>
          <w:color w:val="000000"/>
          <w:sz w:val="22"/>
          <w:szCs w:val="22"/>
        </w:rPr>
        <w:t xml:space="preserve">, </w:t>
      </w:r>
      <w:r w:rsidR="007B0F80" w:rsidRPr="00CF6A8B">
        <w:rPr>
          <w:rFonts w:ascii="Arial" w:hAnsi="Arial" w:cs="Arial"/>
          <w:sz w:val="22"/>
          <w:szCs w:val="22"/>
        </w:rPr>
        <w:t>s</w:t>
      </w:r>
      <w:r w:rsidRPr="00CF6A8B">
        <w:rPr>
          <w:rFonts w:ascii="Arial" w:hAnsi="Arial" w:cs="Arial"/>
          <w:sz w:val="22"/>
          <w:szCs w:val="22"/>
        </w:rPr>
        <w:t>e estructura a partir de:</w:t>
      </w:r>
    </w:p>
    <w:p w14:paraId="1D11950C" w14:textId="77777777" w:rsidR="00B76850" w:rsidRPr="00CF6A8B" w:rsidRDefault="00B76850" w:rsidP="00CF6A8B">
      <w:pPr>
        <w:jc w:val="both"/>
        <w:rPr>
          <w:rFonts w:ascii="Arial" w:hAnsi="Arial" w:cs="Arial"/>
          <w:sz w:val="22"/>
          <w:szCs w:val="22"/>
        </w:rPr>
      </w:pPr>
    </w:p>
    <w:p w14:paraId="468FB12B" w14:textId="77777777" w:rsidR="00B76850" w:rsidRPr="00CF6A8B" w:rsidRDefault="00B76850" w:rsidP="00296FA2">
      <w:pPr>
        <w:numPr>
          <w:ilvl w:val="0"/>
          <w:numId w:val="41"/>
        </w:numPr>
        <w:ind w:left="567" w:right="227" w:hanging="567"/>
        <w:contextualSpacing/>
        <w:jc w:val="both"/>
        <w:rPr>
          <w:rFonts w:ascii="Arial" w:hAnsi="Arial" w:cs="Arial"/>
          <w:sz w:val="22"/>
          <w:szCs w:val="22"/>
          <w:lang w:val="es-ES_tradnl"/>
        </w:rPr>
      </w:pPr>
      <w:r w:rsidRPr="00CF6A8B">
        <w:rPr>
          <w:rFonts w:ascii="Arial" w:hAnsi="Arial" w:cs="Arial"/>
          <w:b/>
          <w:sz w:val="22"/>
          <w:szCs w:val="22"/>
          <w:lang w:val="es-ES_tradnl"/>
        </w:rPr>
        <w:t>Niveles</w:t>
      </w:r>
      <w:r w:rsidRPr="00CF6A8B">
        <w:rPr>
          <w:rFonts w:ascii="Arial" w:hAnsi="Arial" w:cs="Arial"/>
          <w:sz w:val="22"/>
          <w:szCs w:val="22"/>
          <w:lang w:val="es-ES_tradnl"/>
        </w:rPr>
        <w:t xml:space="preserve">: los cuales responden a la pregunta ¿Con quienes se realiza la atención?, definen los ámbitos o escenarios de intervención (van de lo individual a lo colectivo). </w:t>
      </w:r>
    </w:p>
    <w:p w14:paraId="118CA739" w14:textId="77777777" w:rsidR="00B76850" w:rsidRPr="00CF6A8B" w:rsidRDefault="00B76850" w:rsidP="00CF6A8B">
      <w:pPr>
        <w:ind w:left="567" w:hanging="567"/>
        <w:contextualSpacing/>
        <w:jc w:val="both"/>
        <w:rPr>
          <w:rFonts w:ascii="Arial" w:hAnsi="Arial" w:cs="Arial"/>
          <w:sz w:val="22"/>
          <w:szCs w:val="22"/>
          <w:lang w:val="es-ES_tradnl"/>
        </w:rPr>
      </w:pPr>
    </w:p>
    <w:p w14:paraId="5BF7FF0F" w14:textId="77777777" w:rsidR="00B76850" w:rsidRPr="00CF6A8B" w:rsidRDefault="00B76850" w:rsidP="00296FA2">
      <w:pPr>
        <w:numPr>
          <w:ilvl w:val="0"/>
          <w:numId w:val="41"/>
        </w:numPr>
        <w:ind w:left="567" w:right="227" w:hanging="567"/>
        <w:contextualSpacing/>
        <w:jc w:val="both"/>
        <w:rPr>
          <w:rFonts w:ascii="Arial" w:hAnsi="Arial" w:cs="Arial"/>
          <w:sz w:val="22"/>
          <w:szCs w:val="22"/>
          <w:lang w:val="es-ES_tradnl"/>
        </w:rPr>
      </w:pPr>
      <w:r w:rsidRPr="00CF6A8B">
        <w:rPr>
          <w:rFonts w:ascii="Arial" w:hAnsi="Arial" w:cs="Arial"/>
          <w:b/>
          <w:sz w:val="22"/>
          <w:szCs w:val="22"/>
          <w:lang w:val="es-ES_tradnl"/>
        </w:rPr>
        <w:t xml:space="preserve">Componentes: </w:t>
      </w:r>
      <w:r w:rsidRPr="00CF6A8B">
        <w:rPr>
          <w:rFonts w:ascii="Arial" w:hAnsi="Arial" w:cs="Arial"/>
          <w:sz w:val="22"/>
          <w:szCs w:val="22"/>
          <w:lang w:val="es-ES_tradnl"/>
        </w:rPr>
        <w:t>los cuales responden a la pregunta ¿Para Qué?</w:t>
      </w:r>
      <w:r w:rsidRPr="00CF6A8B">
        <w:rPr>
          <w:rFonts w:ascii="Arial" w:hAnsi="Arial" w:cs="Arial"/>
          <w:b/>
          <w:sz w:val="22"/>
          <w:szCs w:val="22"/>
          <w:lang w:val="es-ES_tradnl"/>
        </w:rPr>
        <w:t>,</w:t>
      </w:r>
      <w:r w:rsidR="004B088F" w:rsidRPr="00CF6A8B">
        <w:rPr>
          <w:rFonts w:ascii="Arial" w:hAnsi="Arial" w:cs="Arial"/>
          <w:sz w:val="22"/>
          <w:szCs w:val="22"/>
          <w:lang w:val="es-ES_tradnl"/>
        </w:rPr>
        <w:t xml:space="preserve"> ¿Qué? </w:t>
      </w:r>
      <w:r w:rsidRPr="00CF6A8B">
        <w:rPr>
          <w:rFonts w:ascii="Arial" w:hAnsi="Arial" w:cs="Arial"/>
          <w:b/>
          <w:sz w:val="22"/>
          <w:szCs w:val="22"/>
          <w:lang w:val="es-ES_tradnl"/>
        </w:rPr>
        <w:t xml:space="preserve"> </w:t>
      </w:r>
      <w:r w:rsidRPr="00CF6A8B">
        <w:rPr>
          <w:rFonts w:ascii="Arial" w:hAnsi="Arial" w:cs="Arial"/>
          <w:sz w:val="22"/>
          <w:szCs w:val="22"/>
          <w:lang w:val="es-ES_tradnl"/>
        </w:rPr>
        <w:t>dan sentido y contenido al proceso de atención en función de los objetivos y logros a alcanzar con cada adolescente o joven. Son los elementos centrales.</w:t>
      </w:r>
    </w:p>
    <w:p w14:paraId="5400DBFB" w14:textId="77777777" w:rsidR="00B76850" w:rsidRPr="00CF6A8B" w:rsidRDefault="00B76850" w:rsidP="00CF6A8B">
      <w:pPr>
        <w:ind w:left="567" w:hanging="567"/>
        <w:contextualSpacing/>
        <w:jc w:val="both"/>
        <w:rPr>
          <w:rFonts w:ascii="Arial" w:hAnsi="Arial" w:cs="Arial"/>
          <w:sz w:val="22"/>
          <w:szCs w:val="22"/>
          <w:lang w:val="es-ES_tradnl"/>
        </w:rPr>
      </w:pPr>
    </w:p>
    <w:p w14:paraId="40041DDA" w14:textId="2DC04BBD" w:rsidR="00B76850" w:rsidRPr="00CF6A8B" w:rsidRDefault="00B76850" w:rsidP="00296FA2">
      <w:pPr>
        <w:numPr>
          <w:ilvl w:val="0"/>
          <w:numId w:val="41"/>
        </w:numPr>
        <w:ind w:left="567" w:right="227" w:hanging="567"/>
        <w:contextualSpacing/>
        <w:jc w:val="both"/>
        <w:rPr>
          <w:rFonts w:ascii="Arial" w:hAnsi="Arial" w:cs="Arial"/>
          <w:sz w:val="22"/>
          <w:szCs w:val="22"/>
          <w:lang w:val="es-ES_tradnl"/>
        </w:rPr>
      </w:pPr>
      <w:r w:rsidRPr="00CF6A8B">
        <w:rPr>
          <w:rFonts w:ascii="Arial" w:hAnsi="Arial" w:cs="Arial"/>
          <w:b/>
          <w:sz w:val="22"/>
          <w:szCs w:val="22"/>
          <w:lang w:val="es-ES_tradnl"/>
        </w:rPr>
        <w:t xml:space="preserve">Fases: </w:t>
      </w:r>
      <w:r w:rsidRPr="00CF6A8B">
        <w:rPr>
          <w:rFonts w:ascii="Arial" w:hAnsi="Arial" w:cs="Arial"/>
          <w:sz w:val="22"/>
          <w:szCs w:val="22"/>
          <w:lang w:val="es-ES_tradnl"/>
        </w:rPr>
        <w:t>responden a las preguntas</w:t>
      </w:r>
      <w:r w:rsidR="00B114E6" w:rsidRPr="00CF6A8B">
        <w:rPr>
          <w:rFonts w:ascii="Arial" w:hAnsi="Arial" w:cs="Arial"/>
          <w:sz w:val="22"/>
          <w:szCs w:val="22"/>
          <w:lang w:val="es-ES_tradnl"/>
        </w:rPr>
        <w:t xml:space="preserve"> </w:t>
      </w:r>
      <w:r w:rsidRPr="00CF6A8B">
        <w:rPr>
          <w:rFonts w:ascii="Arial" w:hAnsi="Arial" w:cs="Arial"/>
          <w:sz w:val="22"/>
          <w:szCs w:val="22"/>
          <w:lang w:val="es-ES_tradnl"/>
        </w:rPr>
        <w:t xml:space="preserve">¿Cuándo? y ¿Cómo?, definen la temporalidad en la atención y las acciones fundamentales que se deben aplicar en función del proceso particular de cada adolescente o joven. (desde la acogida hasta la proyección e inclusión social). </w:t>
      </w:r>
      <w:bookmarkStart w:id="136" w:name="Nivelesdeatencion"/>
    </w:p>
    <w:p w14:paraId="78F9FCB9" w14:textId="77777777" w:rsidR="004B088F" w:rsidRPr="00CF6A8B" w:rsidRDefault="004B088F" w:rsidP="00CF6A8B">
      <w:pPr>
        <w:contextualSpacing/>
        <w:jc w:val="center"/>
        <w:rPr>
          <w:rFonts w:ascii="Arial" w:hAnsi="Arial" w:cs="Arial"/>
          <w:b/>
          <w:noProof/>
          <w:sz w:val="22"/>
          <w:szCs w:val="22"/>
        </w:rPr>
      </w:pPr>
    </w:p>
    <w:p w14:paraId="29613ED1" w14:textId="77777777" w:rsidR="00B76850" w:rsidRPr="00CF6A8B" w:rsidRDefault="00862DDC" w:rsidP="00CF6A8B">
      <w:pPr>
        <w:contextualSpacing/>
        <w:jc w:val="center"/>
        <w:rPr>
          <w:rFonts w:ascii="Arial" w:hAnsi="Arial" w:cs="Arial"/>
          <w:sz w:val="22"/>
          <w:szCs w:val="22"/>
        </w:rPr>
      </w:pPr>
      <w:r w:rsidRPr="00CF6A8B">
        <w:rPr>
          <w:rFonts w:ascii="Arial" w:hAnsi="Arial" w:cs="Arial"/>
          <w:b/>
          <w:noProof/>
          <w:sz w:val="22"/>
          <w:szCs w:val="22"/>
        </w:rPr>
        <w:lastRenderedPageBreak/>
        <w:drawing>
          <wp:inline distT="0" distB="0" distL="0" distR="0" wp14:anchorId="3F2A0607" wp14:editId="4A361BCD">
            <wp:extent cx="5697220" cy="4115435"/>
            <wp:effectExtent l="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220" cy="4115435"/>
                    </a:xfrm>
                    <a:prstGeom prst="rect">
                      <a:avLst/>
                    </a:prstGeom>
                    <a:noFill/>
                    <a:ln>
                      <a:noFill/>
                    </a:ln>
                  </pic:spPr>
                </pic:pic>
              </a:graphicData>
            </a:graphic>
          </wp:inline>
        </w:drawing>
      </w:r>
    </w:p>
    <w:p w14:paraId="12B3AA46" w14:textId="77777777" w:rsidR="004B088F" w:rsidRPr="00CF6A8B" w:rsidRDefault="004B088F" w:rsidP="00CF6A8B">
      <w:pPr>
        <w:contextualSpacing/>
        <w:jc w:val="center"/>
        <w:rPr>
          <w:rFonts w:ascii="Arial" w:hAnsi="Arial" w:cs="Arial"/>
          <w:b/>
          <w:sz w:val="22"/>
          <w:szCs w:val="22"/>
        </w:rPr>
      </w:pPr>
    </w:p>
    <w:p w14:paraId="11980AD0" w14:textId="77777777" w:rsidR="004B088F" w:rsidRPr="00CF6A8B" w:rsidRDefault="004B088F" w:rsidP="00CF6A8B">
      <w:pPr>
        <w:contextualSpacing/>
        <w:jc w:val="center"/>
        <w:rPr>
          <w:rFonts w:ascii="Arial" w:hAnsi="Arial" w:cs="Arial"/>
          <w:b/>
          <w:sz w:val="22"/>
          <w:szCs w:val="22"/>
        </w:rPr>
      </w:pPr>
    </w:p>
    <w:p w14:paraId="10E376B4" w14:textId="77777777" w:rsidR="00B76850" w:rsidRPr="00CF6A8B" w:rsidRDefault="00B76850" w:rsidP="00CF6A8B">
      <w:pPr>
        <w:contextualSpacing/>
        <w:jc w:val="center"/>
        <w:rPr>
          <w:rFonts w:ascii="Arial" w:hAnsi="Arial" w:cs="Arial"/>
          <w:b/>
          <w:sz w:val="22"/>
          <w:szCs w:val="22"/>
          <w:lang w:val="es-ES"/>
        </w:rPr>
      </w:pPr>
      <w:r w:rsidRPr="00CF6A8B">
        <w:rPr>
          <w:rFonts w:ascii="Arial" w:hAnsi="Arial" w:cs="Arial"/>
          <w:b/>
          <w:sz w:val="22"/>
          <w:szCs w:val="22"/>
        </w:rPr>
        <w:t>GRAFICA No. 1. MODELO DE ATENCION SRPA</w:t>
      </w:r>
    </w:p>
    <w:p w14:paraId="014D8028" w14:textId="77777777" w:rsidR="00B76850" w:rsidRPr="00CF6A8B" w:rsidRDefault="00B76850" w:rsidP="00CF6A8B">
      <w:pPr>
        <w:jc w:val="both"/>
        <w:rPr>
          <w:rFonts w:ascii="Arial" w:hAnsi="Arial" w:cs="Arial"/>
          <w:sz w:val="22"/>
          <w:szCs w:val="22"/>
        </w:rPr>
      </w:pPr>
    </w:p>
    <w:p w14:paraId="153A2AD1"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La gráfica presentada permite visualizar como en forma simultánea se hace el proceso de atención individual, grupal, familiar y contextual, dependiendo de las fases (acogida, permanencia o proyección) se desarrollan actividades específicas, desde el inicio del proceso de atención la intervención de los equipos interdisciplinarios debe apuntar al logro de los objetivos individuales en los cuatro componentes del modelo con el norte de la inclusión social. </w:t>
      </w:r>
    </w:p>
    <w:p w14:paraId="738954D0" w14:textId="77777777" w:rsidR="006C75D9" w:rsidRPr="00CF6A8B" w:rsidRDefault="006C75D9" w:rsidP="00CF6A8B">
      <w:pPr>
        <w:jc w:val="both"/>
        <w:rPr>
          <w:rFonts w:ascii="Arial" w:hAnsi="Arial" w:cs="Arial"/>
          <w:sz w:val="22"/>
          <w:szCs w:val="22"/>
        </w:rPr>
      </w:pPr>
    </w:p>
    <w:p w14:paraId="7687A070" w14:textId="77777777" w:rsidR="00B76850" w:rsidRPr="00CF6A8B" w:rsidRDefault="00B76850" w:rsidP="00CF6A8B">
      <w:pPr>
        <w:keepNext/>
        <w:outlineLvl w:val="2"/>
        <w:rPr>
          <w:rFonts w:ascii="Arial" w:eastAsia="Times New Roman" w:hAnsi="Arial" w:cs="Arial"/>
          <w:b/>
          <w:bCs/>
          <w:sz w:val="22"/>
          <w:szCs w:val="22"/>
        </w:rPr>
      </w:pPr>
      <w:bookmarkStart w:id="137" w:name="_Toc15306953"/>
      <w:bookmarkStart w:id="138" w:name="_Toc25912053"/>
      <w:bookmarkStart w:id="139" w:name="_Toc25912299"/>
      <w:r w:rsidRPr="00CF6A8B">
        <w:rPr>
          <w:rFonts w:ascii="Arial" w:eastAsia="Times New Roman" w:hAnsi="Arial" w:cs="Arial"/>
          <w:b/>
          <w:bCs/>
          <w:sz w:val="22"/>
          <w:szCs w:val="22"/>
        </w:rPr>
        <w:t>2.1.1 Niveles del Modelo de Atención</w:t>
      </w:r>
      <w:bookmarkEnd w:id="136"/>
      <w:bookmarkEnd w:id="137"/>
      <w:bookmarkEnd w:id="138"/>
      <w:bookmarkEnd w:id="139"/>
    </w:p>
    <w:p w14:paraId="4C22EE6F" w14:textId="77777777" w:rsidR="00B76850" w:rsidRPr="00CF6A8B" w:rsidRDefault="00B76850" w:rsidP="00CF6A8B">
      <w:pPr>
        <w:jc w:val="both"/>
        <w:rPr>
          <w:rFonts w:ascii="Arial" w:hAnsi="Arial" w:cs="Arial"/>
          <w:sz w:val="22"/>
          <w:szCs w:val="22"/>
        </w:rPr>
      </w:pPr>
    </w:p>
    <w:p w14:paraId="7321FB01"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El Modelo propuesto consta de cuatro niveles (personal, familiar, grupal y contextual) con unos propósitos particulares y unos actores, cuya labor está por completo interrelacionada; hacen referencia a los ámbitos relacionales de intervención para conseguir las finalidades del SRPA en la atención de l</w:t>
      </w:r>
      <w:r w:rsidR="00B754B8" w:rsidRPr="00CF6A8B">
        <w:rPr>
          <w:rFonts w:ascii="Arial" w:hAnsi="Arial" w:cs="Arial"/>
          <w:sz w:val="22"/>
          <w:szCs w:val="22"/>
        </w:rPr>
        <w:t>a</w:t>
      </w:r>
      <w:r w:rsidRPr="00CF6A8B">
        <w:rPr>
          <w:rFonts w:ascii="Arial" w:hAnsi="Arial" w:cs="Arial"/>
          <w:sz w:val="22"/>
          <w:szCs w:val="22"/>
        </w:rPr>
        <w:t>s y l</w:t>
      </w:r>
      <w:r w:rsidR="00B754B8" w:rsidRPr="00CF6A8B">
        <w:rPr>
          <w:rFonts w:ascii="Arial" w:hAnsi="Arial" w:cs="Arial"/>
          <w:sz w:val="22"/>
          <w:szCs w:val="22"/>
        </w:rPr>
        <w:t>o</w:t>
      </w:r>
      <w:r w:rsidRPr="00CF6A8B">
        <w:rPr>
          <w:rFonts w:ascii="Arial" w:hAnsi="Arial" w:cs="Arial"/>
          <w:sz w:val="22"/>
          <w:szCs w:val="22"/>
        </w:rPr>
        <w:t xml:space="preserve">s adolescentes y jóvenes. Se trata de un </w:t>
      </w:r>
      <w:r w:rsidR="0061500C" w:rsidRPr="00CF6A8B">
        <w:rPr>
          <w:rFonts w:ascii="Arial" w:hAnsi="Arial" w:cs="Arial"/>
          <w:sz w:val="22"/>
          <w:szCs w:val="22"/>
        </w:rPr>
        <w:t>m</w:t>
      </w:r>
      <w:r w:rsidRPr="00CF6A8B">
        <w:rPr>
          <w:rFonts w:ascii="Arial" w:hAnsi="Arial" w:cs="Arial"/>
          <w:sz w:val="22"/>
          <w:szCs w:val="22"/>
        </w:rPr>
        <w:t xml:space="preserve">odelo relacional que busca “poner en diálogo” los avances, preguntas, reflexiones y observaciones que el actor interviniente (sea este el educador, equipos de apoyo psicosocial, profesores del área </w:t>
      </w:r>
      <w:r w:rsidRPr="00CF6A8B">
        <w:rPr>
          <w:rFonts w:ascii="Arial" w:hAnsi="Arial" w:cs="Arial"/>
          <w:sz w:val="22"/>
          <w:szCs w:val="22"/>
        </w:rPr>
        <w:lastRenderedPageBreak/>
        <w:t xml:space="preserve">académica, instructores de taller, profesionales del área de salud) realiza en función de las metas y resultados norte del proceso de atención con cada adolescente o joven. El Modelo implica la sinergia, trabajo, interacción y participación permanente con las familias o red de apoyo de </w:t>
      </w:r>
      <w:r w:rsidR="00B754B8" w:rsidRPr="00CF6A8B">
        <w:rPr>
          <w:rFonts w:ascii="Arial" w:hAnsi="Arial" w:cs="Arial"/>
          <w:sz w:val="22"/>
          <w:szCs w:val="22"/>
        </w:rPr>
        <w:t>mujeres y hombres adolescentes jóvenes.</w:t>
      </w:r>
    </w:p>
    <w:p w14:paraId="79A737AA" w14:textId="77777777" w:rsidR="0061500C" w:rsidRPr="00CF6A8B" w:rsidRDefault="0061500C" w:rsidP="00CF6A8B">
      <w:pPr>
        <w:jc w:val="both"/>
        <w:rPr>
          <w:rFonts w:ascii="Arial" w:hAnsi="Arial" w:cs="Arial"/>
          <w:sz w:val="22"/>
          <w:szCs w:val="22"/>
        </w:rPr>
      </w:pPr>
    </w:p>
    <w:p w14:paraId="1F0F80F3" w14:textId="77777777" w:rsidR="00B76850" w:rsidRPr="00CF6A8B" w:rsidRDefault="00B76850" w:rsidP="00CF6A8B">
      <w:pPr>
        <w:keepNext/>
        <w:outlineLvl w:val="2"/>
        <w:rPr>
          <w:rFonts w:ascii="Arial" w:eastAsia="Times New Roman" w:hAnsi="Arial" w:cs="Arial"/>
          <w:b/>
          <w:bCs/>
          <w:sz w:val="22"/>
          <w:szCs w:val="22"/>
        </w:rPr>
      </w:pPr>
      <w:bookmarkStart w:id="140" w:name="_Toc15306954"/>
      <w:bookmarkStart w:id="141" w:name="_Toc25912054"/>
      <w:bookmarkStart w:id="142" w:name="_Toc25912300"/>
      <w:r w:rsidRPr="00CF6A8B">
        <w:rPr>
          <w:rFonts w:ascii="Arial" w:eastAsia="Times New Roman" w:hAnsi="Arial" w:cs="Arial"/>
          <w:b/>
          <w:bCs/>
          <w:sz w:val="22"/>
          <w:szCs w:val="22"/>
        </w:rPr>
        <w:t xml:space="preserve">2.1.1.1 </w:t>
      </w:r>
      <w:bookmarkStart w:id="143" w:name="Nivelpersonal"/>
      <w:r w:rsidRPr="00CF6A8B">
        <w:rPr>
          <w:rFonts w:ascii="Arial" w:eastAsia="Times New Roman" w:hAnsi="Arial" w:cs="Arial"/>
          <w:b/>
          <w:bCs/>
          <w:sz w:val="22"/>
          <w:szCs w:val="22"/>
        </w:rPr>
        <w:t>Nivel Personal</w:t>
      </w:r>
      <w:bookmarkEnd w:id="140"/>
      <w:bookmarkEnd w:id="141"/>
      <w:bookmarkEnd w:id="142"/>
      <w:bookmarkEnd w:id="143"/>
    </w:p>
    <w:p w14:paraId="30D2BE6C" w14:textId="77777777" w:rsidR="00B76850" w:rsidRPr="00CF6A8B" w:rsidRDefault="00B76850" w:rsidP="00CF6A8B">
      <w:pPr>
        <w:jc w:val="both"/>
        <w:rPr>
          <w:rFonts w:ascii="Arial" w:hAnsi="Arial" w:cs="Arial"/>
          <w:sz w:val="22"/>
          <w:szCs w:val="22"/>
        </w:rPr>
      </w:pPr>
    </w:p>
    <w:p w14:paraId="1FE00E67"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Este nivel da cuenta de la atención individual de </w:t>
      </w:r>
      <w:r w:rsidR="00B754B8" w:rsidRPr="00CF6A8B">
        <w:rPr>
          <w:rFonts w:ascii="Arial" w:hAnsi="Arial" w:cs="Arial"/>
          <w:sz w:val="22"/>
          <w:szCs w:val="22"/>
        </w:rPr>
        <w:t>la población</w:t>
      </w:r>
      <w:r w:rsidRPr="00CF6A8B">
        <w:rPr>
          <w:rFonts w:ascii="Arial" w:hAnsi="Arial" w:cs="Arial"/>
          <w:sz w:val="22"/>
          <w:szCs w:val="22"/>
        </w:rPr>
        <w:t xml:space="preserve"> adolescente</w:t>
      </w:r>
      <w:r w:rsidR="00B754B8" w:rsidRPr="00CF6A8B">
        <w:rPr>
          <w:rFonts w:ascii="Arial" w:hAnsi="Arial" w:cs="Arial"/>
          <w:sz w:val="22"/>
          <w:szCs w:val="22"/>
        </w:rPr>
        <w:t xml:space="preserve"> y joven</w:t>
      </w:r>
      <w:r w:rsidRPr="00CF6A8B">
        <w:rPr>
          <w:rFonts w:ascii="Arial" w:hAnsi="Arial" w:cs="Arial"/>
          <w:sz w:val="22"/>
          <w:szCs w:val="22"/>
        </w:rPr>
        <w:t xml:space="preserve"> por parte de los educadores y/o profesionales psicosociales y de las distintas áreas y supone de quienes median el proceso de atención un conocimiento lo más profundo posible del adolescente y de su contexto de vida familiar y comunitaria. </w:t>
      </w:r>
    </w:p>
    <w:p w14:paraId="71953EBC" w14:textId="77777777" w:rsidR="00B76850" w:rsidRPr="00CF6A8B" w:rsidRDefault="00B76850" w:rsidP="00CF6A8B">
      <w:pPr>
        <w:jc w:val="both"/>
        <w:rPr>
          <w:rFonts w:ascii="Arial" w:hAnsi="Arial" w:cs="Arial"/>
          <w:sz w:val="22"/>
          <w:szCs w:val="22"/>
        </w:rPr>
      </w:pPr>
    </w:p>
    <w:p w14:paraId="0594B0C8"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El trabajo en este nivel personal busca desarrollar un proceso progresivo de autoconocimiento por parte de los y las adolescentes o jóvenes en tanto se refiere a la relación consigo mismo y con los otros, la significación de las propias vivencias y la construcción social de su identidad desde la perspectiva de la resignificación y la emancipación transformadora. Se trata de </w:t>
      </w:r>
      <w:r w:rsidR="0061500C" w:rsidRPr="00CF6A8B">
        <w:rPr>
          <w:rFonts w:ascii="Arial" w:hAnsi="Arial" w:cs="Arial"/>
          <w:sz w:val="22"/>
          <w:szCs w:val="22"/>
        </w:rPr>
        <w:t>fortalecer</w:t>
      </w:r>
      <w:r w:rsidRPr="00CF6A8B">
        <w:rPr>
          <w:rFonts w:ascii="Arial" w:hAnsi="Arial" w:cs="Arial"/>
          <w:sz w:val="22"/>
          <w:szCs w:val="22"/>
        </w:rPr>
        <w:t xml:space="preserve"> en los y las adolescentes y jóvenes las habilidades, valores y actitudes necesarios para leer y significar su pasado; conectar pasado y presente que les permita explicar su vinculación con el SRPA y recurrir a su experiencia personal a la hora de proyectar su vida y su futuro.</w:t>
      </w:r>
    </w:p>
    <w:p w14:paraId="344E8D26" w14:textId="77777777" w:rsidR="0061500C" w:rsidRPr="00CF6A8B" w:rsidRDefault="0061500C" w:rsidP="00CF6A8B">
      <w:pPr>
        <w:jc w:val="both"/>
        <w:rPr>
          <w:rFonts w:ascii="Arial" w:hAnsi="Arial" w:cs="Arial"/>
          <w:sz w:val="22"/>
          <w:szCs w:val="22"/>
        </w:rPr>
      </w:pPr>
    </w:p>
    <w:p w14:paraId="4489AFE3" w14:textId="77777777"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 xml:space="preserve">En el reconocimiento personal tiene gran relevancia el colectivo. Es así, como se hace necesario trabajar desde los servicios de atención entendidos estos como espacios físicos que albergan una comunidad educativa, desde acciones orientadas al reconocimiento personal pero también el colectivo que le aportan a su desarrollo humano. </w:t>
      </w:r>
    </w:p>
    <w:p w14:paraId="712D836F" w14:textId="77777777" w:rsidR="00B76850" w:rsidRPr="00CF6A8B" w:rsidRDefault="00B76850" w:rsidP="00CF6A8B">
      <w:pPr>
        <w:jc w:val="both"/>
        <w:rPr>
          <w:rFonts w:ascii="Arial" w:hAnsi="Arial" w:cs="Arial"/>
          <w:sz w:val="22"/>
          <w:szCs w:val="22"/>
          <w:lang w:val="es-ES" w:eastAsia="es-ES"/>
        </w:rPr>
      </w:pPr>
    </w:p>
    <w:p w14:paraId="7A182FB5" w14:textId="5D88587F"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 xml:space="preserve">El reconocimiento del adolescente o joven se va profundizando cuando éste empieza a identificar cómo es en relación a sus procesos educativos, personales, familiares, afectivos, judiciales. En preguntarse cómo se contempla frente a la situación de estar en conflicto con la ley y que acciones piensa tomar al respecto. </w:t>
      </w:r>
    </w:p>
    <w:p w14:paraId="0CEB32A9" w14:textId="77777777" w:rsidR="00B76850" w:rsidRPr="00CF6A8B" w:rsidRDefault="00B76850" w:rsidP="00CF6A8B">
      <w:pPr>
        <w:jc w:val="both"/>
        <w:rPr>
          <w:rFonts w:ascii="Arial" w:hAnsi="Arial" w:cs="Arial"/>
          <w:sz w:val="22"/>
          <w:szCs w:val="22"/>
          <w:lang w:val="es-ES" w:eastAsia="es-ES"/>
        </w:rPr>
      </w:pPr>
    </w:p>
    <w:p w14:paraId="36033345" w14:textId="77777777"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Para este auto reconocimiento es necesario acercar a los participantes a la adquisición de herramientas reflexivas, críticas, a dispositivos artísticos que les permitan abordar desde distintas perspectivas de su propia subjetividad, tratando de entender cómo se relaciona con otras subjetividades y de esta manera aportar a la capacidad resiliente de los y las adolescentes vinculados al SRPA.</w:t>
      </w:r>
    </w:p>
    <w:p w14:paraId="33D2A88C" w14:textId="77777777" w:rsidR="00B76850" w:rsidRPr="00CF6A8B" w:rsidRDefault="00B76850" w:rsidP="00CF6A8B">
      <w:pPr>
        <w:jc w:val="both"/>
        <w:rPr>
          <w:rFonts w:ascii="Arial" w:hAnsi="Arial" w:cs="Arial"/>
          <w:sz w:val="22"/>
          <w:szCs w:val="22"/>
          <w:lang w:val="es-ES"/>
        </w:rPr>
      </w:pPr>
    </w:p>
    <w:p w14:paraId="3398CB77" w14:textId="77777777"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 xml:space="preserve">Se asume que cada historia de vida es diferente y que las razones por las cuales dos personas incurren en un comportamiento, por </w:t>
      </w:r>
      <w:r w:rsidR="00BD4178" w:rsidRPr="00CF6A8B">
        <w:rPr>
          <w:rFonts w:ascii="Arial" w:hAnsi="Arial" w:cs="Arial"/>
          <w:sz w:val="22"/>
          <w:szCs w:val="22"/>
          <w:lang w:val="es-ES" w:eastAsia="es-ES"/>
        </w:rPr>
        <w:t>ejemplo,</w:t>
      </w:r>
      <w:r w:rsidRPr="00CF6A8B">
        <w:rPr>
          <w:rFonts w:ascii="Arial" w:hAnsi="Arial" w:cs="Arial"/>
          <w:sz w:val="22"/>
          <w:szCs w:val="22"/>
          <w:lang w:val="es-ES" w:eastAsia="es-ES"/>
        </w:rPr>
        <w:t xml:space="preserve"> en la comisión de un mismo delito, pueden variar sustancialmente tanto en la situación en sí, como en el significado que dichas personas asignan a las implicaciones de dicho acto o comportamiento. Aquí cobra vigencia el carácter especializado que la Ley 1098 de 2006 le asigna tanto a las medidas como al proceso de atención. </w:t>
      </w:r>
    </w:p>
    <w:p w14:paraId="07C26E73" w14:textId="77777777" w:rsidR="00B76850" w:rsidRPr="00CF6A8B" w:rsidRDefault="00B76850" w:rsidP="00CF6A8B">
      <w:pPr>
        <w:jc w:val="both"/>
        <w:rPr>
          <w:rFonts w:ascii="Arial" w:hAnsi="Arial" w:cs="Arial"/>
          <w:sz w:val="22"/>
          <w:szCs w:val="22"/>
          <w:lang w:val="es-ES" w:eastAsia="es-ES"/>
        </w:rPr>
      </w:pPr>
    </w:p>
    <w:p w14:paraId="4913D990" w14:textId="77777777"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lastRenderedPageBreak/>
        <w:t xml:space="preserve">El reto no es otro que ofrecer a cada adolescente un proceso de atención particular y diferenciada que responda tanto a sus condiciones de vida familiar y social como a sus preguntas, expectativas, y fortalezas personales. </w:t>
      </w:r>
    </w:p>
    <w:p w14:paraId="198E5476" w14:textId="77777777" w:rsidR="0061500C" w:rsidRPr="00CF6A8B" w:rsidRDefault="0061500C" w:rsidP="00CF6A8B">
      <w:pPr>
        <w:jc w:val="both"/>
        <w:rPr>
          <w:rFonts w:ascii="Arial" w:hAnsi="Arial" w:cs="Arial"/>
          <w:sz w:val="22"/>
          <w:szCs w:val="22"/>
          <w:lang w:val="es-ES" w:eastAsia="es-ES"/>
        </w:rPr>
      </w:pPr>
    </w:p>
    <w:p w14:paraId="044B02F8"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eastAsia="es-ES"/>
        </w:rPr>
        <w:t>Desde una perspectiva integral de atención a l</w:t>
      </w:r>
      <w:r w:rsidR="00B754B8" w:rsidRPr="00CF6A8B">
        <w:rPr>
          <w:rFonts w:ascii="Arial" w:hAnsi="Arial" w:cs="Arial"/>
          <w:sz w:val="22"/>
          <w:szCs w:val="22"/>
          <w:lang w:val="es-ES" w:eastAsia="es-ES"/>
        </w:rPr>
        <w:t>as y l</w:t>
      </w:r>
      <w:r w:rsidRPr="00CF6A8B">
        <w:rPr>
          <w:rFonts w:ascii="Arial" w:hAnsi="Arial" w:cs="Arial"/>
          <w:sz w:val="22"/>
          <w:szCs w:val="22"/>
          <w:lang w:val="es-ES" w:eastAsia="es-ES"/>
        </w:rPr>
        <w:t xml:space="preserve">os adolescentes y jóvenes vinculados al SRPA resulta de gran valor el concepto de la interseccionalidad el cual plantea que </w:t>
      </w:r>
      <w:r w:rsidRPr="00CF6A8B">
        <w:rPr>
          <w:rFonts w:ascii="Arial" w:hAnsi="Arial" w:cs="Arial"/>
          <w:sz w:val="22"/>
          <w:szCs w:val="22"/>
          <w:lang w:val="es-ES"/>
        </w:rPr>
        <w:t>en un mismo sujeto social pueden cruzarse diversas formas de discriminación por razones de género, etnia, discapacidad</w:t>
      </w:r>
      <w:r w:rsidRPr="00CF6A8B">
        <w:rPr>
          <w:rFonts w:ascii="Arial" w:hAnsi="Arial" w:cs="Arial"/>
          <w:sz w:val="22"/>
          <w:szCs w:val="22"/>
          <w:vertAlign w:val="superscript"/>
          <w:lang w:val="es-ES"/>
        </w:rPr>
        <w:footnoteReference w:id="111"/>
      </w:r>
      <w:r w:rsidRPr="00CF6A8B">
        <w:rPr>
          <w:rFonts w:ascii="Arial" w:hAnsi="Arial" w:cs="Arial"/>
          <w:sz w:val="22"/>
          <w:szCs w:val="22"/>
          <w:lang w:val="es-ES"/>
        </w:rPr>
        <w:t xml:space="preserve">. </w:t>
      </w:r>
    </w:p>
    <w:p w14:paraId="4CBD9E3D" w14:textId="77777777" w:rsidR="00B76850" w:rsidRPr="00CF6A8B" w:rsidRDefault="00B76850" w:rsidP="00CF6A8B">
      <w:pPr>
        <w:jc w:val="both"/>
        <w:rPr>
          <w:rFonts w:ascii="Arial" w:hAnsi="Arial" w:cs="Arial"/>
          <w:sz w:val="22"/>
          <w:szCs w:val="22"/>
          <w:lang w:val="es-ES"/>
        </w:rPr>
      </w:pPr>
    </w:p>
    <w:p w14:paraId="216C6234"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Así, adolescent</w:t>
      </w:r>
      <w:r w:rsidR="00B754B8" w:rsidRPr="00CF6A8B">
        <w:rPr>
          <w:rFonts w:ascii="Arial" w:hAnsi="Arial" w:cs="Arial"/>
          <w:sz w:val="22"/>
          <w:szCs w:val="22"/>
          <w:lang w:val="es-ES"/>
        </w:rPr>
        <w:t>es y jóvenes deben ser atendidos</w:t>
      </w:r>
      <w:r w:rsidRPr="00CF6A8B">
        <w:rPr>
          <w:rFonts w:ascii="Arial" w:hAnsi="Arial" w:cs="Arial"/>
          <w:sz w:val="22"/>
          <w:szCs w:val="22"/>
          <w:lang w:val="es-ES"/>
        </w:rPr>
        <w:t xml:space="preserve"> como sujetos históricos, como sujetos procesuales socialmente configurados. Son sujetos en acción, permanentemente confrontados con su contexto, con una historia particular que dentro de un contexto espacial y temporal determinado se encuentra en permanente construcción y reconstrucción. Un sujeto que configura su subjetividad a partir de sus experiencias de vida y de los diferentes significados que le</w:t>
      </w:r>
      <w:r w:rsidR="00F01554" w:rsidRPr="00CF6A8B">
        <w:rPr>
          <w:rFonts w:ascii="Arial" w:hAnsi="Arial" w:cs="Arial"/>
          <w:sz w:val="22"/>
          <w:szCs w:val="22"/>
          <w:lang w:val="es-ES"/>
        </w:rPr>
        <w:t>s</w:t>
      </w:r>
      <w:r w:rsidRPr="00CF6A8B">
        <w:rPr>
          <w:rFonts w:ascii="Arial" w:hAnsi="Arial" w:cs="Arial"/>
          <w:sz w:val="22"/>
          <w:szCs w:val="22"/>
          <w:lang w:val="es-ES"/>
        </w:rPr>
        <w:t xml:space="preserve"> otorga a estas</w:t>
      </w:r>
      <w:r w:rsidRPr="00CF6A8B">
        <w:rPr>
          <w:rFonts w:ascii="Arial" w:hAnsi="Arial" w:cs="Arial"/>
          <w:sz w:val="22"/>
          <w:szCs w:val="22"/>
          <w:vertAlign w:val="superscript"/>
          <w:lang w:val="es-ES"/>
        </w:rPr>
        <w:footnoteReference w:id="112"/>
      </w:r>
      <w:r w:rsidRPr="00CF6A8B">
        <w:rPr>
          <w:rFonts w:ascii="Arial" w:hAnsi="Arial" w:cs="Arial"/>
          <w:sz w:val="22"/>
          <w:szCs w:val="22"/>
          <w:lang w:val="es-ES"/>
        </w:rPr>
        <w:t xml:space="preserve">. </w:t>
      </w:r>
    </w:p>
    <w:p w14:paraId="560028C6" w14:textId="77777777" w:rsidR="00B76850" w:rsidRPr="00CF6A8B" w:rsidRDefault="00B76850" w:rsidP="00CF6A8B">
      <w:pPr>
        <w:jc w:val="both"/>
        <w:rPr>
          <w:rFonts w:ascii="Arial" w:hAnsi="Arial" w:cs="Arial"/>
          <w:sz w:val="22"/>
          <w:szCs w:val="22"/>
          <w:lang w:val="es-ES" w:eastAsia="es-ES"/>
        </w:rPr>
      </w:pPr>
    </w:p>
    <w:p w14:paraId="5F29237F" w14:textId="77777777"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Diversos recursos son útiles para trabajar en el ámbito personal, entre ellos: las historias de vida y los relatos autobiográficos</w:t>
      </w:r>
      <w:r w:rsidRPr="00CF6A8B">
        <w:rPr>
          <w:rFonts w:ascii="Arial" w:hAnsi="Arial" w:cs="Arial"/>
          <w:sz w:val="22"/>
          <w:szCs w:val="22"/>
          <w:vertAlign w:val="superscript"/>
          <w:lang w:val="es-ES" w:eastAsia="es-ES"/>
        </w:rPr>
        <w:footnoteReference w:id="113"/>
      </w:r>
      <w:r w:rsidRPr="00CF6A8B">
        <w:rPr>
          <w:rFonts w:ascii="Arial" w:hAnsi="Arial" w:cs="Arial"/>
          <w:sz w:val="22"/>
          <w:szCs w:val="22"/>
          <w:lang w:val="es-ES" w:eastAsia="es-ES"/>
        </w:rPr>
        <w:t>, los cuales, ayudan a que adolescentes y jóvenes reconozcan los acontecimientos más significativos de sus vidas, que identifiquen aquellos que los han llevado a ser lo que hoy son, que comprendan y signifiquen las maneras en que dichas experiencias generan aperturas o cierres en su vida relacional, en su afectividad y en la construcción de sus redes más próximas y que se apresten a discernir los “lugares de la experiencia” y las “claves” con que cuentan para asumir un proceso de desarrollo personal de corte transformador o para construir nuevos proyectos de vida.</w:t>
      </w:r>
    </w:p>
    <w:p w14:paraId="4843AABC" w14:textId="77777777" w:rsidR="00B76850" w:rsidRPr="00CF6A8B" w:rsidRDefault="00B76850" w:rsidP="00CF6A8B">
      <w:pPr>
        <w:jc w:val="both"/>
        <w:rPr>
          <w:rFonts w:ascii="Arial" w:hAnsi="Arial" w:cs="Arial"/>
          <w:sz w:val="22"/>
          <w:szCs w:val="22"/>
          <w:lang w:val="es-ES" w:eastAsia="es-ES"/>
        </w:rPr>
      </w:pPr>
    </w:p>
    <w:p w14:paraId="66F9C1D7" w14:textId="77777777"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Los espacios de intervención en este ámbito también son variados:</w:t>
      </w:r>
    </w:p>
    <w:p w14:paraId="168E4341" w14:textId="77777777" w:rsidR="00B76850" w:rsidRPr="00CF6A8B" w:rsidRDefault="00B76850" w:rsidP="00296FA2">
      <w:pPr>
        <w:numPr>
          <w:ilvl w:val="0"/>
          <w:numId w:val="42"/>
        </w:numPr>
        <w:ind w:right="227"/>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Unos son informales y emergen en la cotidianidad en el momento en que </w:t>
      </w:r>
      <w:r w:rsidR="00202091" w:rsidRPr="00CF6A8B">
        <w:rPr>
          <w:rFonts w:ascii="Arial" w:hAnsi="Arial" w:cs="Arial"/>
          <w:sz w:val="22"/>
          <w:szCs w:val="22"/>
          <w:lang w:val="es-ES_tradnl" w:eastAsia="es-ES"/>
        </w:rPr>
        <w:t>él</w:t>
      </w:r>
      <w:r w:rsidRPr="00CF6A8B">
        <w:rPr>
          <w:rFonts w:ascii="Arial" w:hAnsi="Arial" w:cs="Arial"/>
          <w:sz w:val="22"/>
          <w:szCs w:val="22"/>
          <w:lang w:val="es-ES_tradnl" w:eastAsia="es-ES"/>
        </w:rPr>
        <w:t xml:space="preserve"> o la adolescente o joven solicita un espacio de escucha o evidencia una necesidad particular de acompañamiento. En estos momentos los educadores tienen una gran oportunidad de ser escuchados con sentido y de ver plenamente realizada su labor formativa. </w:t>
      </w:r>
    </w:p>
    <w:p w14:paraId="6AB6C889" w14:textId="77777777" w:rsidR="00B76850" w:rsidRPr="00CF6A8B" w:rsidRDefault="00B76850" w:rsidP="00296FA2">
      <w:pPr>
        <w:numPr>
          <w:ilvl w:val="0"/>
          <w:numId w:val="42"/>
        </w:numPr>
        <w:ind w:right="227"/>
        <w:jc w:val="both"/>
        <w:rPr>
          <w:rFonts w:ascii="Arial" w:hAnsi="Arial" w:cs="Arial"/>
          <w:sz w:val="22"/>
          <w:szCs w:val="22"/>
          <w:lang w:val="es-ES_tradnl" w:eastAsia="es-ES"/>
        </w:rPr>
      </w:pPr>
      <w:r w:rsidRPr="00CF6A8B">
        <w:rPr>
          <w:rFonts w:ascii="Arial" w:hAnsi="Arial" w:cs="Arial"/>
          <w:sz w:val="22"/>
          <w:szCs w:val="22"/>
          <w:lang w:val="es-ES_tradnl" w:eastAsia="es-ES"/>
        </w:rPr>
        <w:lastRenderedPageBreak/>
        <w:t xml:space="preserve">Otros espacios son formales </w:t>
      </w:r>
      <w:r w:rsidR="00A002A3" w:rsidRPr="00CF6A8B">
        <w:rPr>
          <w:rFonts w:ascii="Arial" w:hAnsi="Arial" w:cs="Arial"/>
          <w:sz w:val="22"/>
          <w:szCs w:val="22"/>
          <w:lang w:val="es-ES_tradnl" w:eastAsia="es-ES"/>
        </w:rPr>
        <w:t xml:space="preserve">tales </w:t>
      </w:r>
      <w:r w:rsidRPr="00CF6A8B">
        <w:rPr>
          <w:rFonts w:ascii="Arial" w:hAnsi="Arial" w:cs="Arial"/>
          <w:sz w:val="22"/>
          <w:szCs w:val="22"/>
          <w:lang w:val="es-ES_tradnl" w:eastAsia="es-ES"/>
        </w:rPr>
        <w:t xml:space="preserve">como los momentos de intervención psicosocial o terapéutica, el agenciamiento de un taller; o la realización de una sesión de trabajo pedagógico en el campo de la educación formal. </w:t>
      </w:r>
    </w:p>
    <w:p w14:paraId="01382B41" w14:textId="77777777" w:rsidR="00350299" w:rsidRPr="00CF6A8B" w:rsidRDefault="00350299" w:rsidP="00CF6A8B">
      <w:pPr>
        <w:ind w:left="720" w:right="227"/>
        <w:jc w:val="both"/>
        <w:rPr>
          <w:rFonts w:ascii="Arial" w:hAnsi="Arial" w:cs="Arial"/>
          <w:sz w:val="22"/>
          <w:szCs w:val="22"/>
          <w:lang w:val="es-ES_tradnl" w:eastAsia="es-ES"/>
        </w:rPr>
      </w:pPr>
    </w:p>
    <w:p w14:paraId="62E01D46" w14:textId="77777777"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Es una obligación del educador y los profesionales psicosociales adquirir una información correcta sobre las dificultades que afectan a los y las adolescentes y jóvenes y cuando sienta que es necesario, debe encaminarlos hacia tratamientos específicos en los ámbitos de la medicina, de la psicología y aun de la psiquiatría. En este momento es preciso comprender al adolescente o joven considerado en sí mismo y no en relación con las normas y relaciones sociales que haya transgredido. Situarlo en una historia singular, única, que es la suya, permite que lo veamos más allá del rótulo que amenazaba aprisionarlo.</w:t>
      </w:r>
    </w:p>
    <w:p w14:paraId="4ACFFD44" w14:textId="77777777" w:rsidR="00B76850" w:rsidRPr="00CF6A8B" w:rsidRDefault="00B76850" w:rsidP="00CF6A8B">
      <w:pPr>
        <w:jc w:val="both"/>
        <w:rPr>
          <w:rFonts w:ascii="Arial" w:hAnsi="Arial" w:cs="Arial"/>
          <w:sz w:val="22"/>
          <w:szCs w:val="22"/>
          <w:lang w:val="es-ES" w:eastAsia="es-ES"/>
        </w:rPr>
      </w:pPr>
    </w:p>
    <w:p w14:paraId="28340228" w14:textId="113C19B2" w:rsidR="00B76850"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A través de la observación atenta y metódica de los comportamientos, expresión de emociones, lenguaje verbal y no verbal propios del adolescente o joven se intentará reconocer, entre las ganancias y pérdidas de su vida, aquello a lo que él le da más importancia, atención y valor, además de continuar el proceso de acompañamiento del adolescente o joven para ayudarlo a encontrar alternativas y soluciones. Es necesario descubrir en este adolescente o joven aptitudes y capacidades que solo un balance con criterios y sensible permitirá despertar y desarrollar. Únicamente así, él encontrará el camino para sí mismo y para los otros.</w:t>
      </w:r>
    </w:p>
    <w:p w14:paraId="49B27211" w14:textId="77777777" w:rsidR="009E4CF4" w:rsidRPr="00CF6A8B" w:rsidRDefault="009E4CF4" w:rsidP="00CF6A8B">
      <w:pPr>
        <w:jc w:val="both"/>
        <w:rPr>
          <w:rFonts w:ascii="Arial" w:hAnsi="Arial" w:cs="Arial"/>
          <w:sz w:val="22"/>
          <w:szCs w:val="22"/>
          <w:lang w:val="es-ES" w:eastAsia="es-ES"/>
        </w:rPr>
      </w:pPr>
    </w:p>
    <w:p w14:paraId="6E4373F2" w14:textId="77777777" w:rsidR="00B76850" w:rsidRPr="00CF6A8B" w:rsidRDefault="00B76850" w:rsidP="00CF6A8B">
      <w:pPr>
        <w:keepNext/>
        <w:outlineLvl w:val="2"/>
        <w:rPr>
          <w:rFonts w:ascii="Arial" w:eastAsia="Times New Roman" w:hAnsi="Arial" w:cs="Arial"/>
          <w:b/>
          <w:bCs/>
          <w:sz w:val="22"/>
          <w:szCs w:val="22"/>
          <w:lang w:val="es-ES_tradnl"/>
        </w:rPr>
      </w:pPr>
      <w:bookmarkStart w:id="144" w:name="_Toc15306955"/>
      <w:bookmarkStart w:id="145" w:name="_Toc25912055"/>
      <w:bookmarkStart w:id="146" w:name="_Toc25912301"/>
      <w:r w:rsidRPr="00CF6A8B">
        <w:rPr>
          <w:rFonts w:ascii="Arial" w:eastAsia="Times New Roman" w:hAnsi="Arial" w:cs="Arial"/>
          <w:b/>
          <w:bCs/>
          <w:sz w:val="22"/>
          <w:szCs w:val="22"/>
          <w:lang w:val="es-ES_tradnl"/>
        </w:rPr>
        <w:t xml:space="preserve">2.1.1.2 </w:t>
      </w:r>
      <w:bookmarkStart w:id="147" w:name="Nivelfamiliar"/>
      <w:r w:rsidRPr="00CF6A8B">
        <w:rPr>
          <w:rFonts w:ascii="Arial" w:eastAsia="Times New Roman" w:hAnsi="Arial" w:cs="Arial"/>
          <w:b/>
          <w:bCs/>
          <w:sz w:val="22"/>
          <w:szCs w:val="22"/>
          <w:lang w:val="es-ES_tradnl"/>
        </w:rPr>
        <w:t>Nivel Familiar</w:t>
      </w:r>
      <w:bookmarkEnd w:id="144"/>
      <w:bookmarkEnd w:id="145"/>
      <w:bookmarkEnd w:id="146"/>
      <w:r w:rsidRPr="00CF6A8B">
        <w:rPr>
          <w:rFonts w:ascii="Arial" w:eastAsia="Times New Roman" w:hAnsi="Arial" w:cs="Arial"/>
          <w:b/>
          <w:bCs/>
          <w:sz w:val="22"/>
          <w:szCs w:val="22"/>
          <w:lang w:val="es-ES_tradnl"/>
        </w:rPr>
        <w:t xml:space="preserve"> </w:t>
      </w:r>
      <w:bookmarkEnd w:id="147"/>
    </w:p>
    <w:p w14:paraId="2CC40CB1" w14:textId="77777777" w:rsidR="00B76850" w:rsidRPr="00CF6A8B" w:rsidRDefault="00B76850" w:rsidP="00CF6A8B">
      <w:pPr>
        <w:jc w:val="both"/>
        <w:rPr>
          <w:rFonts w:ascii="Arial" w:hAnsi="Arial" w:cs="Arial"/>
          <w:b/>
          <w:sz w:val="22"/>
          <w:szCs w:val="22"/>
          <w:lang w:val="es-ES_tradnl"/>
        </w:rPr>
      </w:pPr>
    </w:p>
    <w:p w14:paraId="7827ACDA" w14:textId="7E1CEFBB" w:rsidR="00180857" w:rsidRPr="00CF6A8B" w:rsidRDefault="00180857" w:rsidP="00CF6A8B">
      <w:pPr>
        <w:autoSpaceDE w:val="0"/>
        <w:autoSpaceDN w:val="0"/>
        <w:adjustRightInd w:val="0"/>
        <w:jc w:val="both"/>
        <w:rPr>
          <w:rFonts w:ascii="Arial" w:hAnsi="Arial" w:cs="Arial"/>
          <w:sz w:val="22"/>
          <w:szCs w:val="22"/>
        </w:rPr>
      </w:pPr>
      <w:r w:rsidRPr="00CF6A8B">
        <w:rPr>
          <w:rFonts w:ascii="Arial" w:hAnsi="Arial" w:cs="Arial"/>
          <w:sz w:val="22"/>
          <w:szCs w:val="22"/>
        </w:rPr>
        <w:t xml:space="preserve">La Política Pública de Infancia y Adolescencia 2018 - 2030 comprende que las familias son sujetos colectivos de derechos, que transitan por los diferentes entornos en los que se encuentran y donde sus integrantes se desarrollan, y que actúan como agentes de transformación social debido a su capacidad de potenciar el desarrollo tanto de cada uno de sus miembros, como a nivel colectivo y social.  </w:t>
      </w:r>
      <w:r w:rsidR="009958C4" w:rsidRPr="009E4CF4">
        <w:rPr>
          <w:rFonts w:ascii="Arial" w:hAnsi="Arial" w:cs="Arial"/>
          <w:sz w:val="22"/>
          <w:szCs w:val="22"/>
        </w:rPr>
        <w:t>Las familias se conciben en la Política Pública Nacional de Apoyo y Fortalecimiento a las Familias 2018, como:</w:t>
      </w:r>
      <w:r w:rsidRPr="00CF6A8B">
        <w:rPr>
          <w:rFonts w:ascii="Arial" w:hAnsi="Arial" w:cs="Arial"/>
          <w:sz w:val="22"/>
          <w:szCs w:val="22"/>
        </w:rPr>
        <w:t xml:space="preserve"> </w:t>
      </w:r>
    </w:p>
    <w:p w14:paraId="251F1D22" w14:textId="77777777" w:rsidR="00180857" w:rsidRPr="00CF6A8B" w:rsidRDefault="00180857" w:rsidP="00CF6A8B">
      <w:pPr>
        <w:autoSpaceDE w:val="0"/>
        <w:autoSpaceDN w:val="0"/>
        <w:adjustRightInd w:val="0"/>
        <w:jc w:val="both"/>
        <w:rPr>
          <w:rFonts w:ascii="Arial" w:hAnsi="Arial" w:cs="Arial"/>
          <w:sz w:val="22"/>
          <w:szCs w:val="22"/>
        </w:rPr>
      </w:pPr>
    </w:p>
    <w:p w14:paraId="35AD7798" w14:textId="4FB0202B" w:rsidR="00180857" w:rsidRPr="009E4CF4" w:rsidRDefault="00180857" w:rsidP="00296FA2">
      <w:pPr>
        <w:pStyle w:val="Prrafodelista"/>
        <w:numPr>
          <w:ilvl w:val="0"/>
          <w:numId w:val="108"/>
        </w:numPr>
        <w:autoSpaceDE w:val="0"/>
        <w:autoSpaceDN w:val="0"/>
        <w:adjustRightInd w:val="0"/>
        <w:jc w:val="both"/>
        <w:rPr>
          <w:rFonts w:ascii="Arial" w:hAnsi="Arial" w:cs="Arial"/>
          <w:sz w:val="22"/>
          <w:szCs w:val="22"/>
        </w:rPr>
      </w:pPr>
      <w:r w:rsidRPr="009E4CF4">
        <w:rPr>
          <w:rFonts w:ascii="Arial" w:hAnsi="Arial" w:cs="Arial"/>
          <w:sz w:val="22"/>
          <w:szCs w:val="22"/>
        </w:rPr>
        <w:t>Sujetos colectivos de derechos con capacidad de agencia. Las familias son una unidad en razón a sus vínculos de afecto y a la convivencia. Son agentes corresponsables de los derechos de sus integrantes y mediadoras con el Estado y la sociedad para su garantía.</w:t>
      </w:r>
    </w:p>
    <w:p w14:paraId="5AD1DEAE" w14:textId="2930E78C" w:rsidR="00180857" w:rsidRPr="009E4CF4" w:rsidRDefault="00180857" w:rsidP="00296FA2">
      <w:pPr>
        <w:pStyle w:val="Prrafodelista"/>
        <w:numPr>
          <w:ilvl w:val="0"/>
          <w:numId w:val="108"/>
        </w:numPr>
        <w:autoSpaceDE w:val="0"/>
        <w:autoSpaceDN w:val="0"/>
        <w:adjustRightInd w:val="0"/>
        <w:jc w:val="both"/>
        <w:rPr>
          <w:rFonts w:ascii="Arial" w:hAnsi="Arial" w:cs="Arial"/>
          <w:sz w:val="22"/>
          <w:szCs w:val="22"/>
        </w:rPr>
      </w:pPr>
      <w:r w:rsidRPr="009E4CF4">
        <w:rPr>
          <w:rFonts w:ascii="Arial" w:hAnsi="Arial" w:cs="Arial"/>
          <w:sz w:val="22"/>
          <w:szCs w:val="22"/>
        </w:rPr>
        <w:t>Agentes transformadores que, al desarrollar capacidades en los diversos escenarios de la vida cotidiana para asumir autonomía y responsabilidad, aportan al desarrollo de los proyectos de vida individual de sus integrantes, así como al desarrollo social y comunitario.</w:t>
      </w:r>
    </w:p>
    <w:p w14:paraId="40589898" w14:textId="05154AD2" w:rsidR="00180857" w:rsidRPr="009E4CF4" w:rsidRDefault="00180857" w:rsidP="00296FA2">
      <w:pPr>
        <w:pStyle w:val="Prrafodelista"/>
        <w:numPr>
          <w:ilvl w:val="0"/>
          <w:numId w:val="108"/>
        </w:numPr>
        <w:autoSpaceDE w:val="0"/>
        <w:autoSpaceDN w:val="0"/>
        <w:adjustRightInd w:val="0"/>
        <w:jc w:val="both"/>
        <w:rPr>
          <w:rFonts w:ascii="Arial" w:hAnsi="Arial" w:cs="Arial"/>
          <w:sz w:val="22"/>
          <w:szCs w:val="22"/>
        </w:rPr>
      </w:pPr>
      <w:r w:rsidRPr="009E4CF4">
        <w:rPr>
          <w:rFonts w:ascii="Arial" w:hAnsi="Arial" w:cs="Arial"/>
          <w:sz w:val="22"/>
          <w:szCs w:val="22"/>
        </w:rPr>
        <w:t>Sistemas vivos que actúan como redes de vínculos y relaciones en constante proceso de autorregulación y desarrollo, que tienen en cuenta los conflictos como inherentes y las crisis</w:t>
      </w:r>
      <w:r w:rsidR="00025C8B" w:rsidRPr="009E4CF4">
        <w:rPr>
          <w:rFonts w:ascii="Arial" w:hAnsi="Arial" w:cs="Arial"/>
          <w:sz w:val="22"/>
          <w:szCs w:val="22"/>
        </w:rPr>
        <w:t xml:space="preserve"> </w:t>
      </w:r>
      <w:r w:rsidRPr="009E4CF4">
        <w:rPr>
          <w:rFonts w:ascii="Arial" w:hAnsi="Arial" w:cs="Arial"/>
          <w:sz w:val="22"/>
          <w:szCs w:val="22"/>
        </w:rPr>
        <w:t xml:space="preserve">como oportunidades para potenciar sus capacidades y recursos. </w:t>
      </w:r>
    </w:p>
    <w:p w14:paraId="21E2E1D4" w14:textId="77777777" w:rsidR="00180857" w:rsidRPr="00CF6A8B" w:rsidRDefault="00180857" w:rsidP="00CF6A8B">
      <w:pPr>
        <w:autoSpaceDE w:val="0"/>
        <w:autoSpaceDN w:val="0"/>
        <w:adjustRightInd w:val="0"/>
        <w:jc w:val="both"/>
        <w:rPr>
          <w:rFonts w:ascii="Arial" w:hAnsi="Arial" w:cs="Arial"/>
          <w:sz w:val="22"/>
          <w:szCs w:val="22"/>
        </w:rPr>
      </w:pPr>
    </w:p>
    <w:p w14:paraId="17FE36FE" w14:textId="77777777" w:rsidR="00B76850" w:rsidRPr="00CF6A8B" w:rsidRDefault="00180857" w:rsidP="00CF6A8B">
      <w:pPr>
        <w:autoSpaceDE w:val="0"/>
        <w:autoSpaceDN w:val="0"/>
        <w:adjustRightInd w:val="0"/>
        <w:jc w:val="both"/>
        <w:rPr>
          <w:rFonts w:ascii="Arial" w:hAnsi="Arial" w:cs="Arial"/>
          <w:sz w:val="22"/>
          <w:szCs w:val="22"/>
        </w:rPr>
      </w:pPr>
      <w:r w:rsidRPr="00CF6A8B">
        <w:rPr>
          <w:rFonts w:ascii="Arial" w:hAnsi="Arial" w:cs="Arial"/>
          <w:sz w:val="22"/>
          <w:szCs w:val="22"/>
        </w:rPr>
        <w:lastRenderedPageBreak/>
        <w:t xml:space="preserve">Adicionalmente, </w:t>
      </w:r>
      <w:r w:rsidR="00B76850" w:rsidRPr="00CF6A8B">
        <w:rPr>
          <w:rFonts w:ascii="Arial" w:hAnsi="Arial" w:cs="Arial"/>
          <w:sz w:val="22"/>
          <w:szCs w:val="22"/>
        </w:rPr>
        <w:t>“</w:t>
      </w:r>
      <w:r w:rsidRPr="00CF6A8B">
        <w:rPr>
          <w:rFonts w:ascii="Arial" w:hAnsi="Arial" w:cs="Arial"/>
          <w:sz w:val="22"/>
          <w:szCs w:val="22"/>
        </w:rPr>
        <w:t>l</w:t>
      </w:r>
      <w:r w:rsidR="00B76850" w:rsidRPr="00CF6A8B">
        <w:rPr>
          <w:rFonts w:ascii="Arial" w:hAnsi="Arial" w:cs="Arial"/>
          <w:sz w:val="22"/>
          <w:szCs w:val="22"/>
          <w:lang w:val="es-ES_tradnl"/>
        </w:rPr>
        <w:t>a familia es una unidad ecosistémica de supervivencia y de construcción de solidaridades de destino”</w:t>
      </w:r>
      <w:r w:rsidR="00B76850" w:rsidRPr="00CF6A8B">
        <w:rPr>
          <w:rFonts w:ascii="Arial" w:hAnsi="Arial" w:cs="Arial"/>
          <w:sz w:val="22"/>
          <w:szCs w:val="22"/>
          <w:vertAlign w:val="superscript"/>
          <w:lang w:val="es-ES_tradnl"/>
        </w:rPr>
        <w:footnoteReference w:id="114"/>
      </w:r>
      <w:r w:rsidR="00B76850" w:rsidRPr="00CF6A8B">
        <w:rPr>
          <w:rFonts w:ascii="Arial" w:hAnsi="Arial" w:cs="Arial"/>
          <w:sz w:val="22"/>
          <w:szCs w:val="22"/>
          <w:lang w:val="es-ES_tradnl"/>
        </w:rPr>
        <w:t xml:space="preserve">, </w:t>
      </w:r>
      <w:r w:rsidR="00B76850" w:rsidRPr="00CF6A8B">
        <w:rPr>
          <w:rFonts w:ascii="Arial" w:hAnsi="Arial" w:cs="Arial"/>
          <w:sz w:val="22"/>
          <w:szCs w:val="22"/>
        </w:rPr>
        <w:t>una forma de vida en común, constituida para satisfacer las necesidades emocionales de sus miembros a través de la interacción, el afecto, la solidaridad, la cercanía y otros sentimientos, muchas veces encontrados, que proveen un ambiente dentro del cual los individuos viven procesos que determinan en gran medida su conducta y sus formas de interacción en otros contextos en que se desenvuelven su vida y su existencia.</w:t>
      </w:r>
    </w:p>
    <w:p w14:paraId="0E9071DD" w14:textId="77777777" w:rsidR="00B76850" w:rsidRPr="00CF6A8B" w:rsidRDefault="00B76850" w:rsidP="00CF6A8B">
      <w:pPr>
        <w:autoSpaceDE w:val="0"/>
        <w:autoSpaceDN w:val="0"/>
        <w:adjustRightInd w:val="0"/>
        <w:jc w:val="both"/>
        <w:rPr>
          <w:rFonts w:ascii="Arial" w:hAnsi="Arial" w:cs="Arial"/>
          <w:sz w:val="22"/>
          <w:szCs w:val="22"/>
        </w:rPr>
      </w:pPr>
    </w:p>
    <w:p w14:paraId="566CD89E" w14:textId="77777777" w:rsidR="00B76850" w:rsidRPr="00CF6A8B" w:rsidRDefault="00B76850" w:rsidP="00CF6A8B">
      <w:pPr>
        <w:autoSpaceDE w:val="0"/>
        <w:autoSpaceDN w:val="0"/>
        <w:adjustRightInd w:val="0"/>
        <w:jc w:val="both"/>
        <w:rPr>
          <w:rFonts w:ascii="Arial" w:hAnsi="Arial" w:cs="Arial"/>
          <w:sz w:val="22"/>
          <w:szCs w:val="22"/>
          <w:lang w:val="es-MX" w:eastAsia="es-ES"/>
        </w:rPr>
      </w:pPr>
      <w:r w:rsidRPr="00CF6A8B">
        <w:rPr>
          <w:rFonts w:ascii="Arial" w:hAnsi="Arial" w:cs="Arial"/>
          <w:sz w:val="22"/>
          <w:szCs w:val="22"/>
        </w:rPr>
        <w:t xml:space="preserve">Desde una perspectiva sistémica, vivir en familia implica el reconocimiento de la imperfección, la inestabilidad, la incertidumbre, la diferenciación y la eco-dependencia. La </w:t>
      </w:r>
      <w:r w:rsidR="00BD4178" w:rsidRPr="00CF6A8B">
        <w:rPr>
          <w:rFonts w:ascii="Arial" w:hAnsi="Arial" w:cs="Arial"/>
          <w:sz w:val="22"/>
          <w:szCs w:val="22"/>
        </w:rPr>
        <w:t>coevolución</w:t>
      </w:r>
      <w:r w:rsidRPr="00CF6A8B">
        <w:rPr>
          <w:rFonts w:ascii="Arial" w:hAnsi="Arial" w:cs="Arial"/>
          <w:sz w:val="22"/>
          <w:szCs w:val="22"/>
        </w:rPr>
        <w:t>, es la forma en que la familia y el entorno social se interrelacionan y colaboran para garantizar su supervivencia y su desarrollo.</w:t>
      </w:r>
      <w:r w:rsidRPr="00CF6A8B">
        <w:rPr>
          <w:rFonts w:ascii="Arial" w:hAnsi="Arial" w:cs="Arial"/>
          <w:sz w:val="22"/>
          <w:szCs w:val="22"/>
          <w:lang w:val="es-MX" w:eastAsia="es-ES"/>
        </w:rPr>
        <w:t xml:space="preserve"> El ausentismo o el abandono de las obligaciones referentes a la corresponsabilidad de la familia, incrementa la aparición y las posibilidades de reiteración de conductas no deseadas.</w:t>
      </w:r>
    </w:p>
    <w:p w14:paraId="28BEFB1E" w14:textId="77777777" w:rsidR="00B76850" w:rsidRPr="00CF6A8B" w:rsidRDefault="00B76850" w:rsidP="00CF6A8B">
      <w:pPr>
        <w:autoSpaceDE w:val="0"/>
        <w:autoSpaceDN w:val="0"/>
        <w:adjustRightInd w:val="0"/>
        <w:jc w:val="both"/>
        <w:rPr>
          <w:rFonts w:ascii="Arial" w:hAnsi="Arial" w:cs="Arial"/>
          <w:sz w:val="22"/>
          <w:szCs w:val="22"/>
          <w:lang w:val="es-MX" w:eastAsia="es-ES"/>
        </w:rPr>
      </w:pPr>
    </w:p>
    <w:p w14:paraId="41B47FF2"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En relación con el concepto de familia, la Corte Constitucional, en sentencia C-577 de 2011</w:t>
      </w:r>
      <w:r w:rsidRPr="00CF6A8B">
        <w:rPr>
          <w:rFonts w:ascii="Arial" w:hAnsi="Arial" w:cs="Arial"/>
          <w:sz w:val="22"/>
          <w:szCs w:val="22"/>
          <w:vertAlign w:val="superscript"/>
          <w:lang w:val="es-ES"/>
        </w:rPr>
        <w:footnoteReference w:id="115"/>
      </w:r>
      <w:r w:rsidRPr="00CF6A8B">
        <w:rPr>
          <w:rFonts w:ascii="Arial" w:hAnsi="Arial" w:cs="Arial"/>
          <w:sz w:val="22"/>
          <w:szCs w:val="22"/>
          <w:lang w:val="es-ES"/>
        </w:rPr>
        <w:t xml:space="preserve">, recordó que “el carácter maleable de la familia se corresponde con un Estado multicultural y pluriétnico que justifica el derecho de las personas a establecer una familia “de acuerdo a sus propias opciones de vida, siempre y cuando respeten los derechos fundamentales”, pues, en razón de la variedad, “la familia puede tomar diversas formas según los grupos culturalmente diferenciados”. Por ello el trabajo en el nivel familiar debe extenderse a las redes vinculares de apoyo las cuales son de gran importancia para el proceso del adolescente o joven. </w:t>
      </w:r>
    </w:p>
    <w:p w14:paraId="449D3CC8" w14:textId="77777777" w:rsidR="00B76850" w:rsidRPr="00CF6A8B" w:rsidRDefault="00B76850" w:rsidP="00CF6A8B">
      <w:pPr>
        <w:autoSpaceDE w:val="0"/>
        <w:autoSpaceDN w:val="0"/>
        <w:adjustRightInd w:val="0"/>
        <w:jc w:val="both"/>
        <w:rPr>
          <w:rFonts w:ascii="Arial" w:hAnsi="Arial" w:cs="Arial"/>
          <w:sz w:val="22"/>
          <w:szCs w:val="22"/>
          <w:lang w:val="es-MX" w:eastAsia="es-ES"/>
        </w:rPr>
      </w:pPr>
    </w:p>
    <w:p w14:paraId="5F31A4A3" w14:textId="77777777" w:rsidR="00B76850" w:rsidRPr="00CF6A8B" w:rsidRDefault="00B76850" w:rsidP="00CF6A8B">
      <w:pPr>
        <w:jc w:val="both"/>
        <w:rPr>
          <w:rFonts w:ascii="Arial" w:hAnsi="Arial" w:cs="Arial"/>
          <w:sz w:val="22"/>
          <w:szCs w:val="22"/>
          <w:lang w:val="es-ES_tradnl"/>
        </w:rPr>
      </w:pPr>
      <w:r w:rsidRPr="00CF6A8B">
        <w:rPr>
          <w:rFonts w:ascii="Arial" w:hAnsi="Arial" w:cs="Arial"/>
          <w:sz w:val="22"/>
          <w:szCs w:val="22"/>
          <w:lang w:val="es-ES_tradnl"/>
        </w:rPr>
        <w:t xml:space="preserve">La participación activa de las familias es fundamental en la atención que se brinda a </w:t>
      </w:r>
      <w:r w:rsidR="00B754B8" w:rsidRPr="00CF6A8B">
        <w:rPr>
          <w:rFonts w:ascii="Arial" w:hAnsi="Arial" w:cs="Arial"/>
          <w:sz w:val="22"/>
          <w:szCs w:val="22"/>
          <w:lang w:val="es-ES_tradnl"/>
        </w:rPr>
        <w:t>la población adolescente</w:t>
      </w:r>
      <w:r w:rsidRPr="00CF6A8B">
        <w:rPr>
          <w:rFonts w:ascii="Arial" w:hAnsi="Arial" w:cs="Arial"/>
          <w:sz w:val="22"/>
          <w:szCs w:val="22"/>
          <w:lang w:val="es-ES_tradnl"/>
        </w:rPr>
        <w:t>; por ello, es necesario que las entidades operadoras del SRPA, sin importar la modalidad de atención generen los dispositivos necesarios para asegurar su vinculación en todos los momentos del proceso, en el entendido de que estas constituyen el mundo vincular primario y significativo de</w:t>
      </w:r>
      <w:r w:rsidR="00B754B8" w:rsidRPr="00CF6A8B">
        <w:rPr>
          <w:rFonts w:ascii="Arial" w:hAnsi="Arial" w:cs="Arial"/>
          <w:sz w:val="22"/>
          <w:szCs w:val="22"/>
          <w:lang w:val="es-ES_tradnl"/>
        </w:rPr>
        <w:t xml:space="preserve"> ellos y ellas</w:t>
      </w:r>
      <w:r w:rsidRPr="00CF6A8B">
        <w:rPr>
          <w:rFonts w:ascii="Arial" w:hAnsi="Arial" w:cs="Arial"/>
          <w:sz w:val="22"/>
          <w:szCs w:val="22"/>
          <w:lang w:val="es-ES_tradnl"/>
        </w:rPr>
        <w:t>; de lo que se trata entonces, es de fortalecer las dinámicas familiares y generar avances significativos en su rol como agentes educativo</w:t>
      </w:r>
      <w:r w:rsidR="00025C8B" w:rsidRPr="00CF6A8B">
        <w:rPr>
          <w:rFonts w:ascii="Arial" w:hAnsi="Arial" w:cs="Arial"/>
          <w:sz w:val="22"/>
          <w:szCs w:val="22"/>
          <w:lang w:val="es-ES_tradnl"/>
        </w:rPr>
        <w:t>s</w:t>
      </w:r>
      <w:r w:rsidRPr="00CF6A8B">
        <w:rPr>
          <w:rFonts w:ascii="Arial" w:hAnsi="Arial" w:cs="Arial"/>
          <w:sz w:val="22"/>
          <w:szCs w:val="22"/>
          <w:lang w:val="es-ES_tradnl"/>
        </w:rPr>
        <w:t>.</w:t>
      </w:r>
    </w:p>
    <w:p w14:paraId="0E85F535" w14:textId="77777777" w:rsidR="00B76850" w:rsidRPr="00CF6A8B" w:rsidRDefault="00B76850" w:rsidP="00CF6A8B">
      <w:pPr>
        <w:jc w:val="both"/>
        <w:rPr>
          <w:rFonts w:ascii="Arial" w:hAnsi="Arial" w:cs="Arial"/>
          <w:sz w:val="22"/>
          <w:szCs w:val="22"/>
          <w:lang w:val="es-ES_tradnl"/>
        </w:rPr>
      </w:pPr>
    </w:p>
    <w:p w14:paraId="441CACA0" w14:textId="77777777" w:rsidR="00B76850" w:rsidRPr="00CF6A8B" w:rsidRDefault="00B76850" w:rsidP="00CF6A8B">
      <w:pPr>
        <w:autoSpaceDE w:val="0"/>
        <w:autoSpaceDN w:val="0"/>
        <w:adjustRightInd w:val="0"/>
        <w:jc w:val="both"/>
        <w:rPr>
          <w:rFonts w:ascii="Arial" w:hAnsi="Arial" w:cs="Arial"/>
          <w:sz w:val="22"/>
          <w:szCs w:val="22"/>
          <w:lang w:val="es-ES"/>
        </w:rPr>
      </w:pPr>
      <w:r w:rsidRPr="00CF6A8B">
        <w:rPr>
          <w:rFonts w:ascii="Arial" w:hAnsi="Arial" w:cs="Arial"/>
          <w:sz w:val="22"/>
          <w:szCs w:val="22"/>
          <w:lang w:val="es-ES"/>
        </w:rPr>
        <w:t>El trabajo con las familias pretende:</w:t>
      </w:r>
    </w:p>
    <w:p w14:paraId="1B173CB6" w14:textId="77777777" w:rsidR="00B76850" w:rsidRPr="00CF6A8B" w:rsidRDefault="00B76850" w:rsidP="00CF6A8B">
      <w:pPr>
        <w:autoSpaceDE w:val="0"/>
        <w:autoSpaceDN w:val="0"/>
        <w:adjustRightInd w:val="0"/>
        <w:jc w:val="both"/>
        <w:rPr>
          <w:rFonts w:ascii="Arial" w:hAnsi="Arial" w:cs="Arial"/>
          <w:sz w:val="22"/>
          <w:szCs w:val="22"/>
          <w:lang w:val="es-ES"/>
        </w:rPr>
      </w:pPr>
    </w:p>
    <w:p w14:paraId="6580C9A3" w14:textId="77777777" w:rsidR="00B76850" w:rsidRPr="00CF6A8B" w:rsidRDefault="00B76850" w:rsidP="00CF6A8B">
      <w:pPr>
        <w:numPr>
          <w:ilvl w:val="0"/>
          <w:numId w:val="13"/>
        </w:numPr>
        <w:ind w:right="227"/>
        <w:jc w:val="both"/>
        <w:rPr>
          <w:rFonts w:ascii="Arial" w:hAnsi="Arial" w:cs="Arial"/>
          <w:sz w:val="22"/>
          <w:szCs w:val="22"/>
          <w:lang w:val="es-MX" w:eastAsia="es-ES"/>
        </w:rPr>
      </w:pPr>
      <w:r w:rsidRPr="00CF6A8B">
        <w:rPr>
          <w:rFonts w:ascii="Arial" w:hAnsi="Arial" w:cs="Arial"/>
          <w:sz w:val="22"/>
          <w:szCs w:val="22"/>
          <w:lang w:val="es-MX" w:eastAsia="es-ES"/>
        </w:rPr>
        <w:t>Incentivar su vinculación activa en el proceso judicial y en el acompañamiento de las medidas y sanciones que le sean impuestas al adolescente.</w:t>
      </w:r>
    </w:p>
    <w:p w14:paraId="41133F50" w14:textId="77777777" w:rsidR="00B76850" w:rsidRPr="00CF6A8B" w:rsidRDefault="00B76850" w:rsidP="00CF6A8B">
      <w:pPr>
        <w:numPr>
          <w:ilvl w:val="0"/>
          <w:numId w:val="13"/>
        </w:numPr>
        <w:ind w:right="227"/>
        <w:jc w:val="both"/>
        <w:rPr>
          <w:rFonts w:ascii="Arial" w:hAnsi="Arial" w:cs="Arial"/>
          <w:sz w:val="22"/>
          <w:szCs w:val="22"/>
          <w:lang w:val="es-MX" w:eastAsia="es-ES"/>
        </w:rPr>
      </w:pPr>
      <w:r w:rsidRPr="00CF6A8B">
        <w:rPr>
          <w:rFonts w:ascii="Arial" w:hAnsi="Arial" w:cs="Arial"/>
          <w:sz w:val="22"/>
          <w:szCs w:val="22"/>
          <w:lang w:val="es-MX" w:eastAsia="es-ES"/>
        </w:rPr>
        <w:t>Asegurar su participación proactiva en las escuelas para familias, los encuentros de intervención familiar que realizan los equipos de atención psicosocial en las diferentes modalidades de atención y los momentos de visita.</w:t>
      </w:r>
    </w:p>
    <w:p w14:paraId="72E335B7" w14:textId="77777777" w:rsidR="00B76850" w:rsidRPr="00CF6A8B" w:rsidRDefault="001C268A" w:rsidP="00CF6A8B">
      <w:pPr>
        <w:numPr>
          <w:ilvl w:val="0"/>
          <w:numId w:val="13"/>
        </w:numPr>
        <w:ind w:left="714" w:right="227" w:hanging="357"/>
        <w:jc w:val="both"/>
        <w:rPr>
          <w:rFonts w:ascii="Arial" w:hAnsi="Arial" w:cs="Arial"/>
          <w:sz w:val="22"/>
          <w:szCs w:val="22"/>
          <w:lang w:val="es-MX" w:eastAsia="es-ES"/>
        </w:rPr>
      </w:pPr>
      <w:r w:rsidRPr="00CF6A8B">
        <w:rPr>
          <w:rFonts w:ascii="Arial" w:hAnsi="Arial" w:cs="Arial"/>
          <w:sz w:val="22"/>
          <w:szCs w:val="22"/>
          <w:lang w:val="es-MX" w:eastAsia="es-ES"/>
        </w:rPr>
        <w:t>Fortalecer sus</w:t>
      </w:r>
      <w:r w:rsidR="00B76850" w:rsidRPr="00CF6A8B">
        <w:rPr>
          <w:rFonts w:ascii="Arial" w:hAnsi="Arial" w:cs="Arial"/>
          <w:sz w:val="22"/>
          <w:szCs w:val="22"/>
          <w:lang w:val="es-MX" w:eastAsia="es-ES"/>
        </w:rPr>
        <w:t xml:space="preserve"> recursos afectivos, psicosociales, pedagógicos, etc., que les permita acompañar a </w:t>
      </w:r>
      <w:r w:rsidR="00B754B8" w:rsidRPr="00CF6A8B">
        <w:rPr>
          <w:rFonts w:ascii="Arial" w:hAnsi="Arial" w:cs="Arial"/>
          <w:sz w:val="22"/>
          <w:szCs w:val="22"/>
          <w:lang w:val="es-MX" w:eastAsia="es-ES"/>
        </w:rPr>
        <w:t>mujeres y hombres</w:t>
      </w:r>
      <w:r w:rsidR="00B76850" w:rsidRPr="00CF6A8B">
        <w:rPr>
          <w:rFonts w:ascii="Arial" w:hAnsi="Arial" w:cs="Arial"/>
          <w:sz w:val="22"/>
          <w:szCs w:val="22"/>
          <w:lang w:val="es-MX" w:eastAsia="es-ES"/>
        </w:rPr>
        <w:t xml:space="preserve"> jóvenes y adolescentes en el desarrollo de su plan de vida individual y familiar.</w:t>
      </w:r>
    </w:p>
    <w:p w14:paraId="11909FAD" w14:textId="77777777" w:rsidR="00B76850" w:rsidRPr="00CF6A8B" w:rsidRDefault="00B76850" w:rsidP="00CF6A8B">
      <w:pPr>
        <w:jc w:val="both"/>
        <w:rPr>
          <w:rFonts w:ascii="Arial" w:hAnsi="Arial" w:cs="Arial"/>
          <w:sz w:val="22"/>
          <w:szCs w:val="22"/>
          <w:lang w:val="es-MX"/>
        </w:rPr>
      </w:pPr>
    </w:p>
    <w:p w14:paraId="744A5C6D"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lastRenderedPageBreak/>
        <w:t>El presente Lineamiento asume la intervención psicosocial como “(…) Un proceso de acompañamiento profesional, integral y permanente, dirigido a incrementar la reflexividad</w:t>
      </w:r>
      <w:r w:rsidR="00CF1867" w:rsidRPr="00CF6A8B">
        <w:rPr>
          <w:rFonts w:ascii="Arial" w:hAnsi="Arial" w:cs="Arial"/>
          <w:sz w:val="22"/>
          <w:szCs w:val="22"/>
          <w:lang w:val="es-MX"/>
        </w:rPr>
        <w:t xml:space="preserve">, </w:t>
      </w:r>
      <w:r w:rsidRPr="00CF6A8B">
        <w:rPr>
          <w:rFonts w:ascii="Arial" w:hAnsi="Arial" w:cs="Arial"/>
          <w:sz w:val="22"/>
          <w:szCs w:val="22"/>
          <w:lang w:val="es-MX"/>
        </w:rPr>
        <w:t>la autonomía y la capacidad de desarrollo del ser humano, de su familia y de su comunidad; la atención psicosocial está basada en una relación bidireccional entre lo psicológico y lo social; la interdependencia de los ámbitos personal, grupal y comunitario; y la conjunción de aspectos multidisciplinarios provenientes del campo cultural, social y económico. Este tipo de intervención busca que los sujetos acrecienten su capacidad para ejercer control sobre su ambiente personal y social y que movilicen los recursos con que cuentan para enfrentar situaciones problemáticas y generar cambios en su entorno social más próximo.”</w:t>
      </w:r>
      <w:r w:rsidRPr="00CF6A8B">
        <w:rPr>
          <w:rFonts w:ascii="Arial" w:hAnsi="Arial" w:cs="Arial"/>
          <w:sz w:val="22"/>
          <w:szCs w:val="22"/>
          <w:vertAlign w:val="superscript"/>
          <w:lang w:val="es-MX"/>
        </w:rPr>
        <w:footnoteReference w:id="116"/>
      </w:r>
    </w:p>
    <w:p w14:paraId="63C8C4B8" w14:textId="77777777" w:rsidR="00B76850" w:rsidRPr="00CF6A8B" w:rsidRDefault="00B76850" w:rsidP="00CF6A8B">
      <w:pPr>
        <w:ind w:right="227"/>
        <w:jc w:val="both"/>
        <w:rPr>
          <w:rFonts w:ascii="Arial" w:hAnsi="Arial" w:cs="Arial"/>
          <w:sz w:val="22"/>
          <w:szCs w:val="22"/>
          <w:lang w:val="es-MX" w:eastAsia="es-ES"/>
        </w:rPr>
      </w:pPr>
    </w:p>
    <w:p w14:paraId="282FC241"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La intervención profesional en el campo de la atención psicosocial a las familias de adolescentes y jóvenes del SRPA:</w:t>
      </w:r>
    </w:p>
    <w:p w14:paraId="4B3BF14F" w14:textId="77777777" w:rsidR="00B76850" w:rsidRPr="00CF6A8B" w:rsidRDefault="00B76850" w:rsidP="00CF6A8B">
      <w:pPr>
        <w:jc w:val="both"/>
        <w:rPr>
          <w:rFonts w:ascii="Arial" w:hAnsi="Arial" w:cs="Arial"/>
          <w:sz w:val="22"/>
          <w:szCs w:val="22"/>
          <w:lang w:val="es-MX"/>
        </w:rPr>
      </w:pPr>
    </w:p>
    <w:p w14:paraId="55A5384B" w14:textId="77777777" w:rsidR="00B76850" w:rsidRPr="00CF6A8B" w:rsidRDefault="00B76850" w:rsidP="00CF6A8B">
      <w:pPr>
        <w:numPr>
          <w:ilvl w:val="0"/>
          <w:numId w:val="16"/>
        </w:numPr>
        <w:ind w:left="360"/>
        <w:jc w:val="both"/>
        <w:rPr>
          <w:rFonts w:ascii="Arial" w:hAnsi="Arial" w:cs="Arial"/>
          <w:sz w:val="22"/>
          <w:szCs w:val="22"/>
          <w:lang w:val="es-MX"/>
        </w:rPr>
      </w:pPr>
      <w:r w:rsidRPr="00CF6A8B">
        <w:rPr>
          <w:rFonts w:ascii="Arial" w:hAnsi="Arial" w:cs="Arial"/>
          <w:sz w:val="22"/>
          <w:szCs w:val="22"/>
          <w:lang w:val="es-MX"/>
        </w:rPr>
        <w:t>Asume que no son los profesionales quienes definen lo que ellas “necesitan” para superar las repercusiones de los comportamientos de sus hijos o hijas y/o explicar los factores que los han llevado a cometer delitos.</w:t>
      </w:r>
    </w:p>
    <w:p w14:paraId="3E6D71DC" w14:textId="77777777" w:rsidR="00B76850" w:rsidRPr="00CF6A8B" w:rsidRDefault="00B76850" w:rsidP="00CF6A8B">
      <w:pPr>
        <w:ind w:left="360"/>
        <w:jc w:val="both"/>
        <w:rPr>
          <w:rFonts w:ascii="Arial" w:hAnsi="Arial" w:cs="Arial"/>
          <w:sz w:val="22"/>
          <w:szCs w:val="22"/>
          <w:lang w:val="es-MX"/>
        </w:rPr>
      </w:pPr>
    </w:p>
    <w:p w14:paraId="07B5CBE2" w14:textId="77777777" w:rsidR="00B76850" w:rsidRPr="00CF6A8B" w:rsidRDefault="00B76850" w:rsidP="00CF6A8B">
      <w:pPr>
        <w:numPr>
          <w:ilvl w:val="0"/>
          <w:numId w:val="16"/>
        </w:numPr>
        <w:ind w:left="360"/>
        <w:jc w:val="both"/>
        <w:rPr>
          <w:rFonts w:ascii="Arial" w:hAnsi="Arial" w:cs="Arial"/>
          <w:sz w:val="22"/>
          <w:szCs w:val="22"/>
          <w:lang w:val="es-MX"/>
        </w:rPr>
      </w:pPr>
      <w:r w:rsidRPr="00CF6A8B">
        <w:rPr>
          <w:rFonts w:ascii="Arial" w:hAnsi="Arial" w:cs="Arial"/>
          <w:sz w:val="22"/>
          <w:szCs w:val="22"/>
          <w:lang w:val="es-MX"/>
        </w:rPr>
        <w:t>Hace de la función de “escucha” un factor generador para que las familias sientan que en verdad pueden participar en todos los mome</w:t>
      </w:r>
      <w:r w:rsidR="00A65A17" w:rsidRPr="00CF6A8B">
        <w:rPr>
          <w:rFonts w:ascii="Arial" w:hAnsi="Arial" w:cs="Arial"/>
          <w:sz w:val="22"/>
          <w:szCs w:val="22"/>
          <w:lang w:val="es-MX"/>
        </w:rPr>
        <w:t>ntos del proceso de atención del adolescente o joven, incluso desde el adulto referente, quién o quienes constituyan su núcleo familiar</w:t>
      </w:r>
      <w:r w:rsidRPr="00CF6A8B">
        <w:rPr>
          <w:rFonts w:ascii="Arial" w:hAnsi="Arial" w:cs="Arial"/>
          <w:sz w:val="22"/>
          <w:szCs w:val="22"/>
          <w:lang w:val="es-MX"/>
        </w:rPr>
        <w:t xml:space="preserve">. </w:t>
      </w:r>
    </w:p>
    <w:p w14:paraId="645B511A" w14:textId="77777777" w:rsidR="00B76850" w:rsidRPr="00CF6A8B" w:rsidRDefault="00B76850" w:rsidP="00CF6A8B">
      <w:pPr>
        <w:ind w:left="360"/>
        <w:jc w:val="both"/>
        <w:rPr>
          <w:rFonts w:ascii="Arial" w:hAnsi="Arial" w:cs="Arial"/>
          <w:sz w:val="22"/>
          <w:szCs w:val="22"/>
          <w:lang w:val="es-MX"/>
        </w:rPr>
      </w:pPr>
    </w:p>
    <w:p w14:paraId="1E432E89" w14:textId="77777777" w:rsidR="00B76850" w:rsidRPr="00CF6A8B" w:rsidRDefault="00B76850" w:rsidP="00CF6A8B">
      <w:pPr>
        <w:numPr>
          <w:ilvl w:val="0"/>
          <w:numId w:val="16"/>
        </w:numPr>
        <w:ind w:left="360"/>
        <w:jc w:val="both"/>
        <w:rPr>
          <w:rFonts w:ascii="Arial" w:hAnsi="Arial" w:cs="Arial"/>
          <w:sz w:val="22"/>
          <w:szCs w:val="22"/>
          <w:lang w:val="es-MX"/>
        </w:rPr>
      </w:pPr>
      <w:r w:rsidRPr="00CF6A8B">
        <w:rPr>
          <w:rFonts w:ascii="Arial" w:hAnsi="Arial" w:cs="Arial"/>
          <w:sz w:val="22"/>
          <w:szCs w:val="22"/>
          <w:lang w:val="es-MX"/>
        </w:rPr>
        <w:t>Deja claro que las familias, en diálogo con los equipos de atención psicosocial, son quienes deben dilucidar qué necesitan y participar activamente en la construcción del camino a seguir.</w:t>
      </w:r>
    </w:p>
    <w:p w14:paraId="125CFA51" w14:textId="77777777" w:rsidR="00B76850" w:rsidRPr="00CF6A8B" w:rsidRDefault="00B76850" w:rsidP="00CF6A8B">
      <w:pPr>
        <w:ind w:left="360"/>
        <w:jc w:val="both"/>
        <w:rPr>
          <w:rFonts w:ascii="Arial" w:hAnsi="Arial" w:cs="Arial"/>
          <w:sz w:val="22"/>
          <w:szCs w:val="22"/>
          <w:lang w:val="es-MX"/>
        </w:rPr>
      </w:pPr>
    </w:p>
    <w:p w14:paraId="13FB9FEA" w14:textId="77777777" w:rsidR="00B76850" w:rsidRPr="00CF6A8B" w:rsidRDefault="00B76850" w:rsidP="00CF6A8B">
      <w:pPr>
        <w:numPr>
          <w:ilvl w:val="0"/>
          <w:numId w:val="16"/>
        </w:numPr>
        <w:ind w:left="360"/>
        <w:jc w:val="both"/>
        <w:rPr>
          <w:rFonts w:ascii="Arial" w:hAnsi="Arial" w:cs="Arial"/>
          <w:sz w:val="22"/>
          <w:szCs w:val="22"/>
          <w:lang w:val="es-MX"/>
        </w:rPr>
      </w:pPr>
      <w:r w:rsidRPr="00CF6A8B">
        <w:rPr>
          <w:rFonts w:ascii="Arial" w:hAnsi="Arial" w:cs="Arial"/>
          <w:sz w:val="22"/>
          <w:szCs w:val="22"/>
          <w:lang w:val="es-MX"/>
        </w:rPr>
        <w:t>Empieza siempre con una ‘lectura de realidades’ de carácter contextual que considera las condiciones de generatividad y vulnerabilidad de las familias y hace énfasis en sus potencialidades y recursos.</w:t>
      </w:r>
    </w:p>
    <w:p w14:paraId="3732871C" w14:textId="77777777" w:rsidR="00B76850" w:rsidRPr="00CF6A8B" w:rsidRDefault="00B76850" w:rsidP="00CF6A8B">
      <w:pPr>
        <w:ind w:left="360"/>
        <w:jc w:val="both"/>
        <w:rPr>
          <w:rFonts w:ascii="Arial" w:hAnsi="Arial" w:cs="Arial"/>
          <w:sz w:val="22"/>
          <w:szCs w:val="22"/>
          <w:lang w:val="es-MX"/>
        </w:rPr>
      </w:pPr>
    </w:p>
    <w:p w14:paraId="2876125E" w14:textId="77777777" w:rsidR="00B76850" w:rsidRPr="00CF6A8B" w:rsidRDefault="00B76850" w:rsidP="00CF6A8B">
      <w:pPr>
        <w:numPr>
          <w:ilvl w:val="0"/>
          <w:numId w:val="16"/>
        </w:numPr>
        <w:ind w:left="360"/>
        <w:jc w:val="both"/>
        <w:rPr>
          <w:rFonts w:ascii="Arial" w:hAnsi="Arial" w:cs="Arial"/>
          <w:sz w:val="22"/>
          <w:szCs w:val="22"/>
          <w:lang w:val="es-MX"/>
        </w:rPr>
      </w:pPr>
      <w:r w:rsidRPr="00CF6A8B">
        <w:rPr>
          <w:rFonts w:ascii="Arial" w:hAnsi="Arial" w:cs="Arial"/>
          <w:sz w:val="22"/>
          <w:szCs w:val="22"/>
          <w:lang w:val="es-MX"/>
        </w:rPr>
        <w:t xml:space="preserve">Pone de manifiesto que el trabajo de intervención no puede reducirse a señalar responsabilidades u </w:t>
      </w:r>
      <w:r w:rsidR="00BD4178" w:rsidRPr="00CF6A8B">
        <w:rPr>
          <w:rFonts w:ascii="Arial" w:hAnsi="Arial" w:cs="Arial"/>
          <w:sz w:val="22"/>
          <w:szCs w:val="22"/>
          <w:lang w:val="es-MX"/>
        </w:rPr>
        <w:t>omisiones,</w:t>
      </w:r>
      <w:r w:rsidRPr="00CF6A8B">
        <w:rPr>
          <w:rFonts w:ascii="Arial" w:hAnsi="Arial" w:cs="Arial"/>
          <w:sz w:val="22"/>
          <w:szCs w:val="22"/>
          <w:lang w:val="es-MX"/>
        </w:rPr>
        <w:t xml:space="preserve"> sino que debe orientarse a generar transformaciones asentadas en la revitalización de los tejidos familiar, afectivo y comunicacional.</w:t>
      </w:r>
    </w:p>
    <w:p w14:paraId="54AB67C7" w14:textId="77777777" w:rsidR="00B76850" w:rsidRPr="00CF6A8B" w:rsidRDefault="00B76850" w:rsidP="00CF6A8B">
      <w:pPr>
        <w:ind w:left="360"/>
        <w:jc w:val="both"/>
        <w:rPr>
          <w:rFonts w:ascii="Arial" w:hAnsi="Arial" w:cs="Arial"/>
          <w:sz w:val="22"/>
          <w:szCs w:val="22"/>
          <w:lang w:val="es-MX"/>
        </w:rPr>
      </w:pPr>
    </w:p>
    <w:p w14:paraId="4EB93002" w14:textId="77777777" w:rsidR="00B76850" w:rsidRPr="00CF6A8B" w:rsidRDefault="00B76850" w:rsidP="00CF6A8B">
      <w:pPr>
        <w:numPr>
          <w:ilvl w:val="0"/>
          <w:numId w:val="16"/>
        </w:numPr>
        <w:ind w:left="360"/>
        <w:jc w:val="both"/>
        <w:rPr>
          <w:rFonts w:ascii="Arial" w:hAnsi="Arial" w:cs="Arial"/>
          <w:sz w:val="22"/>
          <w:szCs w:val="22"/>
          <w:lang w:val="es-MX"/>
        </w:rPr>
      </w:pPr>
      <w:r w:rsidRPr="00CF6A8B">
        <w:rPr>
          <w:rFonts w:ascii="Arial" w:hAnsi="Arial" w:cs="Arial"/>
          <w:sz w:val="22"/>
          <w:szCs w:val="22"/>
          <w:lang w:val="es-MX"/>
        </w:rPr>
        <w:t>Asume que el trabajo con el grupo familiar es el escenario privilegiado para lograr que se expresen diferentes prácticas culturales y que se generen avances en el reconocimiento de las condiciones que han generado segregación y discrimi</w:t>
      </w:r>
      <w:r w:rsidR="00A65A17" w:rsidRPr="00CF6A8B">
        <w:rPr>
          <w:rFonts w:ascii="Arial" w:hAnsi="Arial" w:cs="Arial"/>
          <w:sz w:val="22"/>
          <w:szCs w:val="22"/>
          <w:lang w:val="es-MX"/>
        </w:rPr>
        <w:t>nación, no solo de la o el adolescente (hombre o mujer)</w:t>
      </w:r>
      <w:r w:rsidRPr="00CF6A8B">
        <w:rPr>
          <w:rFonts w:ascii="Arial" w:hAnsi="Arial" w:cs="Arial"/>
          <w:sz w:val="22"/>
          <w:szCs w:val="22"/>
          <w:lang w:val="es-MX"/>
        </w:rPr>
        <w:t>, sino también, en ocasiones, de ellas mismas.</w:t>
      </w:r>
    </w:p>
    <w:p w14:paraId="31739A17" w14:textId="77777777" w:rsidR="00B76850" w:rsidRPr="00CF6A8B" w:rsidRDefault="00B76850" w:rsidP="00CF6A8B">
      <w:pPr>
        <w:ind w:left="360"/>
        <w:jc w:val="both"/>
        <w:rPr>
          <w:rFonts w:ascii="Arial" w:hAnsi="Arial" w:cs="Arial"/>
          <w:sz w:val="22"/>
          <w:szCs w:val="22"/>
          <w:lang w:val="es-MX"/>
        </w:rPr>
      </w:pPr>
    </w:p>
    <w:p w14:paraId="3AEB2445" w14:textId="77777777" w:rsidR="00B76850" w:rsidRPr="00CF6A8B" w:rsidRDefault="00B76850" w:rsidP="00CF6A8B">
      <w:pPr>
        <w:numPr>
          <w:ilvl w:val="0"/>
          <w:numId w:val="16"/>
        </w:numPr>
        <w:ind w:left="360"/>
        <w:jc w:val="both"/>
        <w:rPr>
          <w:rFonts w:ascii="Arial" w:hAnsi="Arial" w:cs="Arial"/>
          <w:sz w:val="22"/>
          <w:szCs w:val="22"/>
          <w:lang w:val="es-MX"/>
        </w:rPr>
      </w:pPr>
      <w:r w:rsidRPr="00CF6A8B">
        <w:rPr>
          <w:rFonts w:ascii="Arial" w:hAnsi="Arial" w:cs="Arial"/>
          <w:sz w:val="22"/>
          <w:szCs w:val="22"/>
          <w:lang w:val="es-MX"/>
        </w:rPr>
        <w:t xml:space="preserve">Se centra en la “negociación cultural” pues reconoce que al interior de la familia existe una heterogeneidad cultural, social, política, espiritual y económica que obliga a considerar las particularidades de cada uno y cada una de sus integrantes. Al tomar en cuenta la </w:t>
      </w:r>
      <w:r w:rsidRPr="00CF6A8B">
        <w:rPr>
          <w:rFonts w:ascii="Arial" w:hAnsi="Arial" w:cs="Arial"/>
          <w:sz w:val="22"/>
          <w:szCs w:val="22"/>
          <w:lang w:val="es-MX"/>
        </w:rPr>
        <w:lastRenderedPageBreak/>
        <w:t xml:space="preserve">diversidad específica de cada familia se garantiza el enfoque diferencial y de derechos que subyace al proceso de atención. </w:t>
      </w:r>
    </w:p>
    <w:p w14:paraId="69DB4295" w14:textId="77777777" w:rsidR="00B76850" w:rsidRPr="00CF6A8B" w:rsidRDefault="00B76850" w:rsidP="00CF6A8B">
      <w:pPr>
        <w:ind w:left="360"/>
        <w:jc w:val="both"/>
        <w:rPr>
          <w:rFonts w:ascii="Arial" w:hAnsi="Arial" w:cs="Arial"/>
          <w:sz w:val="22"/>
          <w:szCs w:val="22"/>
          <w:lang w:val="es-MX"/>
        </w:rPr>
      </w:pPr>
    </w:p>
    <w:p w14:paraId="1B962DF7" w14:textId="77777777" w:rsidR="00B76850" w:rsidRPr="00CF6A8B" w:rsidRDefault="00B76850" w:rsidP="00CF6A8B">
      <w:pPr>
        <w:numPr>
          <w:ilvl w:val="0"/>
          <w:numId w:val="16"/>
        </w:numPr>
        <w:ind w:left="360" w:hanging="357"/>
        <w:jc w:val="both"/>
        <w:rPr>
          <w:rFonts w:ascii="Arial" w:hAnsi="Arial" w:cs="Arial"/>
          <w:sz w:val="22"/>
          <w:szCs w:val="22"/>
          <w:lang w:val="es-MX"/>
        </w:rPr>
      </w:pPr>
      <w:r w:rsidRPr="00CF6A8B">
        <w:rPr>
          <w:rFonts w:ascii="Arial" w:hAnsi="Arial" w:cs="Arial"/>
          <w:sz w:val="22"/>
          <w:szCs w:val="22"/>
          <w:lang w:val="es-MX"/>
        </w:rPr>
        <w:t>Asigna un gran valor a la narrativa familiar pues asume que gracias a ella le es dable conocer a los sujetos de forma individual y en su relación con otros, identificar vínculos causales, entender pautas de construcción identitaria, comprender las relaciones que se dan en la vida cotidiana y comprender las diferentes formas en que sus integrantes le dan significado a la vida.</w:t>
      </w:r>
    </w:p>
    <w:p w14:paraId="6B6E1C6B" w14:textId="77777777" w:rsidR="00B76850" w:rsidRPr="00CF6A8B" w:rsidRDefault="00B76850" w:rsidP="00CF6A8B">
      <w:pPr>
        <w:ind w:left="360"/>
        <w:jc w:val="both"/>
        <w:rPr>
          <w:rFonts w:ascii="Arial" w:hAnsi="Arial" w:cs="Arial"/>
          <w:sz w:val="22"/>
          <w:szCs w:val="22"/>
          <w:lang w:val="es-MX"/>
        </w:rPr>
      </w:pPr>
    </w:p>
    <w:p w14:paraId="7A451DD8" w14:textId="77777777" w:rsidR="00B76850" w:rsidRPr="00CF6A8B" w:rsidRDefault="00B76850" w:rsidP="00CF6A8B">
      <w:pPr>
        <w:numPr>
          <w:ilvl w:val="0"/>
          <w:numId w:val="16"/>
        </w:numPr>
        <w:ind w:left="360"/>
        <w:jc w:val="both"/>
        <w:rPr>
          <w:rFonts w:ascii="Arial" w:hAnsi="Arial" w:cs="Arial"/>
          <w:sz w:val="22"/>
          <w:szCs w:val="22"/>
          <w:lang w:val="es-MX"/>
        </w:rPr>
      </w:pPr>
      <w:r w:rsidRPr="00CF6A8B">
        <w:rPr>
          <w:rFonts w:ascii="Arial" w:hAnsi="Arial" w:cs="Arial"/>
          <w:sz w:val="22"/>
          <w:szCs w:val="22"/>
          <w:lang w:val="es-MX"/>
        </w:rPr>
        <w:t>Hace énfasis en la capacidad de las familias para generar procesos de activación de redes sociales -con fines comunes-, en la intención de garantizar el acceso y la apropiación de los bienes y servicios que brindan las instituciones responsables de la garantía de los derechos de sus hijos e hijas y de ellas mismas.</w:t>
      </w:r>
    </w:p>
    <w:p w14:paraId="4896D3BD" w14:textId="77777777" w:rsidR="00B76850" w:rsidRPr="00CF6A8B" w:rsidRDefault="00B76850" w:rsidP="00CF6A8B">
      <w:pPr>
        <w:jc w:val="both"/>
        <w:rPr>
          <w:rFonts w:ascii="Arial" w:hAnsi="Arial" w:cs="Arial"/>
          <w:sz w:val="22"/>
          <w:szCs w:val="22"/>
          <w:lang w:val="es-MX"/>
        </w:rPr>
      </w:pPr>
    </w:p>
    <w:p w14:paraId="5D45E5A1" w14:textId="77777777" w:rsidR="00B76850" w:rsidRPr="00CF6A8B" w:rsidRDefault="00B76850" w:rsidP="00CF6A8B">
      <w:pPr>
        <w:shd w:val="clear" w:color="auto" w:fill="FFFFFF"/>
        <w:jc w:val="both"/>
        <w:rPr>
          <w:rFonts w:ascii="Arial" w:hAnsi="Arial" w:cs="Arial"/>
          <w:sz w:val="22"/>
          <w:szCs w:val="22"/>
        </w:rPr>
      </w:pPr>
      <w:r w:rsidRPr="00CF6A8B">
        <w:rPr>
          <w:rFonts w:ascii="Arial" w:hAnsi="Arial" w:cs="Arial"/>
          <w:sz w:val="22"/>
          <w:szCs w:val="22"/>
          <w:lang w:val="es-MX"/>
        </w:rPr>
        <w:t>P</w:t>
      </w:r>
      <w:r w:rsidRPr="00CF6A8B">
        <w:rPr>
          <w:rFonts w:ascii="Arial" w:hAnsi="Arial" w:cs="Arial"/>
          <w:sz w:val="22"/>
          <w:szCs w:val="22"/>
        </w:rPr>
        <w:t xml:space="preserve">ara abordar dinámicas familiares de naturaleza cambiante y la particularidad de </w:t>
      </w:r>
      <w:r w:rsidR="00B754B8" w:rsidRPr="00CF6A8B">
        <w:rPr>
          <w:rFonts w:ascii="Arial" w:hAnsi="Arial" w:cs="Arial"/>
          <w:sz w:val="22"/>
          <w:szCs w:val="22"/>
        </w:rPr>
        <w:t>todas y todos</w:t>
      </w:r>
      <w:r w:rsidRPr="00CF6A8B">
        <w:rPr>
          <w:rFonts w:ascii="Arial" w:hAnsi="Arial" w:cs="Arial"/>
          <w:sz w:val="22"/>
          <w:szCs w:val="22"/>
        </w:rPr>
        <w:t xml:space="preserve"> adolescentes y jóvenes atendidos en el SRPA, es necesario poner entre paréntesis las “verdades absolutas”, y asumir el paradigma de la complejidad, máxime cuando estamos ante una problemática social como la </w:t>
      </w:r>
      <w:r w:rsidR="00B754B8" w:rsidRPr="00CF6A8B">
        <w:rPr>
          <w:rFonts w:ascii="Arial" w:hAnsi="Arial" w:cs="Arial"/>
          <w:sz w:val="22"/>
          <w:szCs w:val="22"/>
        </w:rPr>
        <w:t xml:space="preserve">población juvenil con comportamientos relacionados con la </w:t>
      </w:r>
      <w:r w:rsidRPr="00CF6A8B">
        <w:rPr>
          <w:rFonts w:ascii="Arial" w:hAnsi="Arial" w:cs="Arial"/>
          <w:sz w:val="22"/>
          <w:szCs w:val="22"/>
        </w:rPr>
        <w:t xml:space="preserve">delincuencia que, como es sabido, es multidimensional, es consecuencia de factores individuales, familiares, sociales, económicos, políticos y culturales, y está mediada por factores externos como la violencia estructural y la exclusión social. </w:t>
      </w:r>
    </w:p>
    <w:p w14:paraId="5D8747E0" w14:textId="77777777" w:rsidR="00B76850" w:rsidRPr="00CF6A8B" w:rsidRDefault="00B76850" w:rsidP="00CF6A8B">
      <w:pPr>
        <w:shd w:val="clear" w:color="auto" w:fill="FFFFFF"/>
        <w:jc w:val="both"/>
        <w:rPr>
          <w:rFonts w:ascii="Arial" w:hAnsi="Arial" w:cs="Arial"/>
          <w:sz w:val="22"/>
          <w:szCs w:val="22"/>
        </w:rPr>
      </w:pPr>
    </w:p>
    <w:p w14:paraId="29DD35EA" w14:textId="77777777" w:rsidR="00B76850" w:rsidRPr="00CF6A8B" w:rsidRDefault="00B76850" w:rsidP="00CF6A8B">
      <w:pPr>
        <w:shd w:val="clear" w:color="auto" w:fill="FFFFFF"/>
        <w:jc w:val="both"/>
        <w:rPr>
          <w:rFonts w:ascii="Arial" w:hAnsi="Arial" w:cs="Arial"/>
          <w:sz w:val="22"/>
          <w:szCs w:val="22"/>
        </w:rPr>
      </w:pPr>
      <w:r w:rsidRPr="00CF6A8B">
        <w:rPr>
          <w:rFonts w:ascii="Arial" w:hAnsi="Arial" w:cs="Arial"/>
          <w:sz w:val="22"/>
          <w:szCs w:val="22"/>
        </w:rPr>
        <w:t>Vale decir que desde el paradigma de la complejidad: “la idea extendida de igualdad es substituida por la de equidad, que entiende la diversidad como un valor, reivindica la inclusión, la autonomía, incluye la responsabilidad y la solidaridad, y abre nuevos caminos para la formación de una ciudadanía capaz de pensar y construir un mundo más justo y sostenible”</w:t>
      </w:r>
      <w:r w:rsidRPr="00CF6A8B">
        <w:rPr>
          <w:rFonts w:ascii="Arial" w:hAnsi="Arial" w:cs="Arial"/>
          <w:sz w:val="22"/>
          <w:szCs w:val="22"/>
          <w:vertAlign w:val="superscript"/>
        </w:rPr>
        <w:footnoteReference w:id="117"/>
      </w:r>
      <w:r w:rsidRPr="00CF6A8B">
        <w:rPr>
          <w:rFonts w:ascii="Arial" w:hAnsi="Arial" w:cs="Arial"/>
          <w:sz w:val="22"/>
          <w:szCs w:val="22"/>
        </w:rPr>
        <w:t xml:space="preserve">. </w:t>
      </w:r>
    </w:p>
    <w:p w14:paraId="266A2E2C" w14:textId="77777777" w:rsidR="00B76850" w:rsidRPr="00CF6A8B" w:rsidRDefault="00B76850" w:rsidP="00CF6A8B">
      <w:pPr>
        <w:shd w:val="clear" w:color="auto" w:fill="FFFFFF"/>
        <w:jc w:val="both"/>
        <w:rPr>
          <w:rFonts w:ascii="Arial" w:hAnsi="Arial" w:cs="Arial"/>
          <w:sz w:val="22"/>
          <w:szCs w:val="22"/>
        </w:rPr>
      </w:pPr>
    </w:p>
    <w:p w14:paraId="527A117E" w14:textId="77777777" w:rsidR="00B76850" w:rsidRPr="00CF6A8B" w:rsidRDefault="00B76850" w:rsidP="00CF6A8B">
      <w:pPr>
        <w:shd w:val="clear" w:color="auto" w:fill="FFFFFF"/>
        <w:jc w:val="both"/>
        <w:rPr>
          <w:rFonts w:ascii="Arial" w:hAnsi="Arial" w:cs="Arial"/>
          <w:sz w:val="22"/>
          <w:szCs w:val="22"/>
        </w:rPr>
      </w:pPr>
      <w:r w:rsidRPr="00CF6A8B">
        <w:rPr>
          <w:rFonts w:ascii="Arial" w:hAnsi="Arial" w:cs="Arial"/>
          <w:sz w:val="22"/>
          <w:szCs w:val="22"/>
        </w:rPr>
        <w:t xml:space="preserve">Desde esta visión, se asume que las múltiples versiones que se construyen desde la psicología, el trabajo social, el derecho, la antropología, la sociología y la pedagogía, al ser puesta a operar en escenarios dialógicos, generan una mejor comprensión y brindan estrategias innovadoras para la atención. Desde esta perspectiva, el proceso de atención es la expresión de un proceso de construcción que se realiza con </w:t>
      </w:r>
      <w:r w:rsidR="00B754B8" w:rsidRPr="00CF6A8B">
        <w:rPr>
          <w:rFonts w:ascii="Arial" w:hAnsi="Arial" w:cs="Arial"/>
          <w:sz w:val="22"/>
          <w:szCs w:val="22"/>
        </w:rPr>
        <w:t xml:space="preserve">todas y todos los </w:t>
      </w:r>
      <w:r w:rsidRPr="00CF6A8B">
        <w:rPr>
          <w:rFonts w:ascii="Arial" w:hAnsi="Arial" w:cs="Arial"/>
          <w:sz w:val="22"/>
          <w:szCs w:val="22"/>
        </w:rPr>
        <w:t>jóvenes, adolescentes y sus familias, donde sus voces, sus saberes y sus experiencias deben tener un lugar preponderante.</w:t>
      </w:r>
    </w:p>
    <w:p w14:paraId="2FFE01DD" w14:textId="77777777" w:rsidR="00B76850" w:rsidRPr="00CF6A8B" w:rsidRDefault="00B76850" w:rsidP="00CF6A8B">
      <w:pPr>
        <w:shd w:val="clear" w:color="auto" w:fill="FFFFFF"/>
        <w:jc w:val="both"/>
        <w:rPr>
          <w:rFonts w:ascii="Arial" w:hAnsi="Arial" w:cs="Arial"/>
          <w:sz w:val="22"/>
          <w:szCs w:val="22"/>
        </w:rPr>
      </w:pPr>
    </w:p>
    <w:p w14:paraId="3E9A5520" w14:textId="6B38BC26" w:rsidR="00B76850" w:rsidRDefault="00B76850" w:rsidP="00CF6A8B">
      <w:p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 xml:space="preserve">En el proceso de atención </w:t>
      </w:r>
      <w:r w:rsidR="00025C8B" w:rsidRPr="00CF6A8B">
        <w:rPr>
          <w:rFonts w:ascii="Arial" w:eastAsia="Times New Roman" w:hAnsi="Arial" w:cs="Arial"/>
          <w:sz w:val="22"/>
          <w:szCs w:val="22"/>
        </w:rPr>
        <w:t>d</w:t>
      </w:r>
      <w:r w:rsidRPr="00CF6A8B">
        <w:rPr>
          <w:rFonts w:ascii="Arial" w:eastAsia="Times New Roman" w:hAnsi="Arial" w:cs="Arial"/>
          <w:sz w:val="22"/>
          <w:szCs w:val="22"/>
        </w:rPr>
        <w:t>e las unidades de servicio</w:t>
      </w:r>
      <w:r w:rsidR="00025C8B" w:rsidRPr="00CF6A8B">
        <w:rPr>
          <w:rFonts w:ascii="Arial" w:eastAsia="Times New Roman" w:hAnsi="Arial" w:cs="Arial"/>
          <w:sz w:val="22"/>
          <w:szCs w:val="22"/>
        </w:rPr>
        <w:t xml:space="preserve"> con modalidades privativas de la libertad, es muy importante que</w:t>
      </w:r>
      <w:r w:rsidRPr="00CF6A8B">
        <w:rPr>
          <w:rFonts w:ascii="Arial" w:eastAsia="Times New Roman" w:hAnsi="Arial" w:cs="Arial"/>
          <w:sz w:val="22"/>
          <w:szCs w:val="22"/>
        </w:rPr>
        <w:t xml:space="preserve"> además de los encuentros familia-adolescentes orientados por profesionales, los talleres o espacios de formación con grupos de familias</w:t>
      </w:r>
      <w:r w:rsidR="00025C8B" w:rsidRPr="00CF6A8B">
        <w:rPr>
          <w:rFonts w:ascii="Arial" w:eastAsia="Times New Roman" w:hAnsi="Arial" w:cs="Arial"/>
          <w:sz w:val="22"/>
          <w:szCs w:val="22"/>
        </w:rPr>
        <w:t xml:space="preserve"> y</w:t>
      </w:r>
      <w:r w:rsidRPr="00CF6A8B">
        <w:rPr>
          <w:rFonts w:ascii="Arial" w:eastAsia="Times New Roman" w:hAnsi="Arial" w:cs="Arial"/>
          <w:sz w:val="22"/>
          <w:szCs w:val="22"/>
        </w:rPr>
        <w:t xml:space="preserve"> los espacios de intercambio cultural, artístico, deportivo</w:t>
      </w:r>
      <w:r w:rsidR="00025C8B" w:rsidRPr="00CF6A8B">
        <w:rPr>
          <w:rFonts w:ascii="Arial" w:eastAsia="Times New Roman" w:hAnsi="Arial" w:cs="Arial"/>
          <w:sz w:val="22"/>
          <w:szCs w:val="22"/>
        </w:rPr>
        <w:t>,</w:t>
      </w:r>
      <w:r w:rsidRPr="00CF6A8B">
        <w:rPr>
          <w:rFonts w:ascii="Arial" w:eastAsia="Times New Roman" w:hAnsi="Arial" w:cs="Arial"/>
          <w:sz w:val="22"/>
          <w:szCs w:val="22"/>
        </w:rPr>
        <w:t xml:space="preserve"> que se realizan en todas las modalidades, </w:t>
      </w:r>
      <w:r w:rsidR="00177508" w:rsidRPr="00CF6A8B">
        <w:rPr>
          <w:rFonts w:ascii="Arial" w:eastAsia="Times New Roman" w:hAnsi="Arial" w:cs="Arial"/>
          <w:sz w:val="22"/>
          <w:szCs w:val="22"/>
        </w:rPr>
        <w:t>las y los</w:t>
      </w:r>
      <w:r w:rsidRPr="00CF6A8B">
        <w:rPr>
          <w:rFonts w:ascii="Arial" w:eastAsia="Times New Roman" w:hAnsi="Arial" w:cs="Arial"/>
          <w:sz w:val="22"/>
          <w:szCs w:val="22"/>
        </w:rPr>
        <w:t xml:space="preserve"> adolescentes </w:t>
      </w:r>
      <w:r w:rsidR="00177508" w:rsidRPr="00CF6A8B">
        <w:rPr>
          <w:rFonts w:ascii="Arial" w:eastAsia="Times New Roman" w:hAnsi="Arial" w:cs="Arial"/>
          <w:sz w:val="22"/>
          <w:szCs w:val="22"/>
        </w:rPr>
        <w:t>cuenten con</w:t>
      </w:r>
      <w:r w:rsidRPr="00CF6A8B">
        <w:rPr>
          <w:rFonts w:ascii="Arial" w:eastAsia="Times New Roman" w:hAnsi="Arial" w:cs="Arial"/>
          <w:sz w:val="22"/>
          <w:szCs w:val="22"/>
        </w:rPr>
        <w:t xml:space="preserve"> espacios privados de interacción con su familia o red de apoyo</w:t>
      </w:r>
      <w:r w:rsidR="00025C8B" w:rsidRPr="00CF6A8B">
        <w:rPr>
          <w:rFonts w:ascii="Arial" w:eastAsia="Times New Roman" w:hAnsi="Arial" w:cs="Arial"/>
          <w:sz w:val="22"/>
          <w:szCs w:val="22"/>
        </w:rPr>
        <w:t>.</w:t>
      </w:r>
      <w:r w:rsidRPr="00CF6A8B">
        <w:rPr>
          <w:rFonts w:ascii="Arial" w:eastAsia="Times New Roman" w:hAnsi="Arial" w:cs="Arial"/>
          <w:sz w:val="22"/>
          <w:szCs w:val="22"/>
        </w:rPr>
        <w:t xml:space="preserve"> </w:t>
      </w:r>
      <w:r w:rsidR="00025C8B" w:rsidRPr="00CF6A8B">
        <w:rPr>
          <w:rFonts w:ascii="Arial" w:eastAsia="Times New Roman" w:hAnsi="Arial" w:cs="Arial"/>
          <w:sz w:val="22"/>
          <w:szCs w:val="22"/>
        </w:rPr>
        <w:t>A</w:t>
      </w:r>
      <w:r w:rsidRPr="00CF6A8B">
        <w:rPr>
          <w:rFonts w:ascii="Arial" w:eastAsia="Times New Roman" w:hAnsi="Arial" w:cs="Arial"/>
          <w:sz w:val="22"/>
          <w:szCs w:val="22"/>
        </w:rPr>
        <w:t>sí mismo</w:t>
      </w:r>
      <w:r w:rsidR="00025C8B" w:rsidRPr="00CF6A8B">
        <w:rPr>
          <w:rFonts w:ascii="Arial" w:eastAsia="Times New Roman" w:hAnsi="Arial" w:cs="Arial"/>
          <w:sz w:val="22"/>
          <w:szCs w:val="22"/>
        </w:rPr>
        <w:t>,</w:t>
      </w:r>
      <w:r w:rsidRPr="00CF6A8B">
        <w:rPr>
          <w:rFonts w:ascii="Arial" w:eastAsia="Times New Roman" w:hAnsi="Arial" w:cs="Arial"/>
          <w:sz w:val="22"/>
          <w:szCs w:val="22"/>
        </w:rPr>
        <w:t xml:space="preserve"> si tienen pareja o hijos, </w:t>
      </w:r>
      <w:r w:rsidR="00025C8B" w:rsidRPr="00CF6A8B">
        <w:rPr>
          <w:rFonts w:ascii="Arial" w:eastAsia="Times New Roman" w:hAnsi="Arial" w:cs="Arial"/>
          <w:sz w:val="22"/>
          <w:szCs w:val="22"/>
        </w:rPr>
        <w:t xml:space="preserve">deben contar con </w:t>
      </w:r>
      <w:r w:rsidRPr="00CF6A8B">
        <w:rPr>
          <w:rFonts w:ascii="Arial" w:eastAsia="Times New Roman" w:hAnsi="Arial" w:cs="Arial"/>
          <w:sz w:val="22"/>
          <w:szCs w:val="22"/>
        </w:rPr>
        <w:t xml:space="preserve">espacios en donde puedan expresar sus </w:t>
      </w:r>
      <w:r w:rsidRPr="00CF6A8B">
        <w:rPr>
          <w:rFonts w:ascii="Arial" w:eastAsia="Times New Roman" w:hAnsi="Arial" w:cs="Arial"/>
          <w:sz w:val="22"/>
          <w:szCs w:val="22"/>
        </w:rPr>
        <w:lastRenderedPageBreak/>
        <w:t xml:space="preserve">emociones y comunicar las vivencias o situaciones que requieren de apoyo familiar, las visitas familiares semanales son un derecho y un motivador afectivo que fortalece el sentido de vida de cada adolescente o joven. </w:t>
      </w:r>
    </w:p>
    <w:p w14:paraId="7A96DBD6" w14:textId="77777777" w:rsidR="009E4CF4" w:rsidRPr="00CF6A8B" w:rsidRDefault="009E4CF4" w:rsidP="00CF6A8B">
      <w:pPr>
        <w:shd w:val="clear" w:color="auto" w:fill="FFFFFF"/>
        <w:jc w:val="both"/>
        <w:rPr>
          <w:rFonts w:ascii="Arial" w:eastAsia="Times New Roman" w:hAnsi="Arial" w:cs="Arial"/>
          <w:sz w:val="22"/>
          <w:szCs w:val="22"/>
        </w:rPr>
      </w:pPr>
    </w:p>
    <w:p w14:paraId="41C07E4C" w14:textId="77777777" w:rsidR="00B76850" w:rsidRPr="00CF6A8B" w:rsidRDefault="00B76850" w:rsidP="00CF6A8B">
      <w:pPr>
        <w:keepNext/>
        <w:outlineLvl w:val="2"/>
        <w:rPr>
          <w:rFonts w:ascii="Arial" w:eastAsia="Times New Roman" w:hAnsi="Arial" w:cs="Arial"/>
          <w:b/>
          <w:bCs/>
          <w:snapToGrid w:val="0"/>
          <w:sz w:val="22"/>
          <w:szCs w:val="22"/>
        </w:rPr>
      </w:pPr>
      <w:bookmarkStart w:id="148" w:name="_Toc15306956"/>
      <w:bookmarkStart w:id="149" w:name="_Toc25912056"/>
      <w:bookmarkStart w:id="150" w:name="_Toc25912302"/>
      <w:r w:rsidRPr="00CF6A8B">
        <w:rPr>
          <w:rFonts w:ascii="Arial" w:eastAsia="Times New Roman" w:hAnsi="Arial" w:cs="Arial"/>
          <w:b/>
          <w:bCs/>
          <w:snapToGrid w:val="0"/>
          <w:sz w:val="22"/>
          <w:szCs w:val="22"/>
        </w:rPr>
        <w:t xml:space="preserve">2.1.1.3 </w:t>
      </w:r>
      <w:bookmarkStart w:id="151" w:name="Nivelgrupal"/>
      <w:r w:rsidRPr="00CF6A8B">
        <w:rPr>
          <w:rFonts w:ascii="Arial" w:eastAsia="Times New Roman" w:hAnsi="Arial" w:cs="Arial"/>
          <w:b/>
          <w:bCs/>
          <w:snapToGrid w:val="0"/>
          <w:sz w:val="22"/>
          <w:szCs w:val="22"/>
        </w:rPr>
        <w:t>Nivel Grupal</w:t>
      </w:r>
      <w:bookmarkEnd w:id="148"/>
      <w:bookmarkEnd w:id="149"/>
      <w:bookmarkEnd w:id="150"/>
      <w:r w:rsidRPr="00CF6A8B">
        <w:rPr>
          <w:rFonts w:ascii="Arial" w:eastAsia="Times New Roman" w:hAnsi="Arial" w:cs="Arial"/>
          <w:b/>
          <w:bCs/>
          <w:snapToGrid w:val="0"/>
          <w:sz w:val="22"/>
          <w:szCs w:val="22"/>
        </w:rPr>
        <w:t xml:space="preserve"> </w:t>
      </w:r>
      <w:bookmarkEnd w:id="151"/>
    </w:p>
    <w:p w14:paraId="10BA0301" w14:textId="77777777" w:rsidR="00B76850" w:rsidRPr="00CF6A8B" w:rsidRDefault="00B76850" w:rsidP="00CF6A8B">
      <w:pPr>
        <w:jc w:val="both"/>
        <w:rPr>
          <w:rFonts w:ascii="Arial" w:hAnsi="Arial" w:cs="Arial"/>
          <w:b/>
          <w:snapToGrid w:val="0"/>
          <w:sz w:val="22"/>
          <w:szCs w:val="22"/>
        </w:rPr>
      </w:pPr>
    </w:p>
    <w:p w14:paraId="4B11E53A"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 xml:space="preserve">La participación grupal (grupos de pares, colectivos artísticos, colectivos religiosos, espirituales, equipos o clubes deportivos, etc.) permiten que adolescentes y jóvenes construyan redes de sociabilidad y de intercambio que llegan a impactar sus vidas con mayor contundencia de la que tienen en ocasiones sus propias redes familiares. De acuerdo con Bedoya y Jaramillo, “(…) el grupo le otorga al individuo la posibilidad de estructurar su personalidad, delinear los rasgos distintivos de su identidad, apropiar conductas grupales y entrar en contacto con valores y modelos de vida diferentes a los que predominan en la familia y en el colegio (…)” </w:t>
      </w:r>
      <w:r w:rsidRPr="00CF6A8B">
        <w:rPr>
          <w:rFonts w:ascii="Arial" w:hAnsi="Arial" w:cs="Arial"/>
          <w:sz w:val="22"/>
          <w:szCs w:val="22"/>
          <w:vertAlign w:val="superscript"/>
          <w:lang w:val="es-MX"/>
        </w:rPr>
        <w:footnoteReference w:id="118"/>
      </w:r>
    </w:p>
    <w:p w14:paraId="0893ADD4" w14:textId="77777777" w:rsidR="00B76850" w:rsidRPr="00CF6A8B" w:rsidRDefault="00B76850" w:rsidP="00CF6A8B">
      <w:pPr>
        <w:jc w:val="both"/>
        <w:rPr>
          <w:rFonts w:ascii="Arial" w:hAnsi="Arial" w:cs="Arial"/>
          <w:sz w:val="22"/>
          <w:szCs w:val="22"/>
          <w:lang w:val="es-MX"/>
        </w:rPr>
      </w:pPr>
    </w:p>
    <w:p w14:paraId="248043A2"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En contextos urbano-marginales, la participación grupal de los y las adolescentes y jóvenes suele correr al menos por dos vías. Centrarse en grupos deportivos, artísticos, ambientalistas, religiosos, etc., que se orientan por fines altruistas y que se conocen popularmente con el nombre de “grupos juveniles”, o centrarse en grupos de pares que se forman por afinidades culturales (gustos musicales, prácticas deportivas, pertenencia a barras futboleras), desescolarización obligada o voluntaria, consumo de psicoactivos, que en ocasiones poco a poco deriva en la adscripción en combos, bandas o pandillas. La escogencia de cualquiera de estas rutas depende, entre otros factores, de la fortaleza de la red familiar, de la presencia significativa de escuelas, iglesias y otras organizaciones sociales en sus territorios de origen, y por supuesto, del acceso que se tenga a los bienes y servicios que ofertan los organismos de carácter público.</w:t>
      </w:r>
    </w:p>
    <w:p w14:paraId="67AF585E" w14:textId="77777777" w:rsidR="00B76850" w:rsidRPr="00CF6A8B" w:rsidRDefault="00B76850" w:rsidP="00CF6A8B">
      <w:pPr>
        <w:jc w:val="both"/>
        <w:rPr>
          <w:rFonts w:ascii="Arial" w:hAnsi="Arial" w:cs="Arial"/>
          <w:sz w:val="22"/>
          <w:szCs w:val="22"/>
          <w:lang w:val="es-MX"/>
        </w:rPr>
      </w:pPr>
    </w:p>
    <w:p w14:paraId="4CDE0908"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En el caso de los y las adolescentes y jóvenes vinculados al SRPA es dable constatar la existencia de un conjunto de variables que, al conjugarse, generan un ambiente de vulnerabilidad que los convierte en objetivos de las redes del delito y el crimen; dentro de dichas variables se destacan factores como: la salida prematura del ámbito familiar y el acceso igualmente prematuro a la calle como ámbito fundamental de socialización, los quiebres en las redes de comunicación propias del contexto familiar, el abandono o la expulsión del sistema educativo, la ausencia de modelos de liderazgo proactivo en su contexto cultural más próximo, el contacto en sus barrios de origen con grupos juveniles dedicados al pillaje, las bandas delincuenciales y/o las pandillas juveniles, etc.</w:t>
      </w:r>
    </w:p>
    <w:p w14:paraId="7D0D4D8C" w14:textId="77777777" w:rsidR="00B76850" w:rsidRPr="00CF6A8B" w:rsidRDefault="00B76850" w:rsidP="00CF6A8B">
      <w:pPr>
        <w:jc w:val="both"/>
        <w:rPr>
          <w:rFonts w:ascii="Arial" w:hAnsi="Arial" w:cs="Arial"/>
          <w:sz w:val="22"/>
          <w:szCs w:val="22"/>
          <w:lang w:val="es-MX"/>
        </w:rPr>
      </w:pPr>
    </w:p>
    <w:p w14:paraId="0264E54E" w14:textId="77777777" w:rsidR="00B76850" w:rsidRPr="00CF6A8B" w:rsidRDefault="00177508" w:rsidP="00CF6A8B">
      <w:pPr>
        <w:jc w:val="both"/>
        <w:rPr>
          <w:rFonts w:ascii="Arial" w:hAnsi="Arial" w:cs="Arial"/>
          <w:sz w:val="22"/>
          <w:szCs w:val="22"/>
          <w:lang w:val="es-MX"/>
        </w:rPr>
      </w:pPr>
      <w:r w:rsidRPr="00CF6A8B">
        <w:rPr>
          <w:rFonts w:ascii="Arial" w:hAnsi="Arial" w:cs="Arial"/>
          <w:sz w:val="22"/>
          <w:szCs w:val="22"/>
          <w:lang w:val="es-MX"/>
        </w:rPr>
        <w:t>De manera que son muchas y muchos</w:t>
      </w:r>
      <w:r w:rsidR="00B76850" w:rsidRPr="00CF6A8B">
        <w:rPr>
          <w:rFonts w:ascii="Arial" w:hAnsi="Arial" w:cs="Arial"/>
          <w:sz w:val="22"/>
          <w:szCs w:val="22"/>
          <w:lang w:val="es-MX"/>
        </w:rPr>
        <w:t xml:space="preserve"> adolescentes y jóvenes que salen del seno de sus familias y de sus colegios reclamando su libertad y su derecho a ser lo que quisieran ser, y sin apenas percatarse, se ven inmersos en espacios de socialización que no solo se caracterizan por estar relacionados con el mundo del delito, sino porque se les imponen con </w:t>
      </w:r>
      <w:r w:rsidR="00B76850" w:rsidRPr="00CF6A8B">
        <w:rPr>
          <w:rFonts w:ascii="Arial" w:hAnsi="Arial" w:cs="Arial"/>
          <w:sz w:val="22"/>
          <w:szCs w:val="22"/>
          <w:lang w:val="es-MX"/>
        </w:rPr>
        <w:lastRenderedPageBreak/>
        <w:t xml:space="preserve">unos modelos normativos y con unas pautas de comportamiento que en ocasiones son mucho más densas y opresoras que las que se le proponían en sus casas o en sus escuelas. </w:t>
      </w:r>
    </w:p>
    <w:p w14:paraId="73BD951C" w14:textId="77777777" w:rsidR="00B76850" w:rsidRPr="00CF6A8B" w:rsidRDefault="00B76850" w:rsidP="00CF6A8B">
      <w:pPr>
        <w:jc w:val="both"/>
        <w:rPr>
          <w:rFonts w:ascii="Arial" w:hAnsi="Arial" w:cs="Arial"/>
          <w:sz w:val="22"/>
          <w:szCs w:val="22"/>
          <w:lang w:val="es-MX"/>
        </w:rPr>
      </w:pPr>
    </w:p>
    <w:p w14:paraId="4B0E40B8"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 xml:space="preserve">En el grupo delincuencial, la pandilla o la banda, </w:t>
      </w:r>
      <w:r w:rsidR="00177508" w:rsidRPr="00CF6A8B">
        <w:rPr>
          <w:rFonts w:ascii="Arial" w:hAnsi="Arial" w:cs="Arial"/>
          <w:sz w:val="22"/>
          <w:szCs w:val="22"/>
          <w:lang w:val="es-MX"/>
        </w:rPr>
        <w:t xml:space="preserve">generalmente el sujeto adolescente o joven construye </w:t>
      </w:r>
      <w:r w:rsidRPr="00CF6A8B">
        <w:rPr>
          <w:rFonts w:ascii="Arial" w:hAnsi="Arial" w:cs="Arial"/>
          <w:sz w:val="22"/>
          <w:szCs w:val="22"/>
          <w:lang w:val="es-MX"/>
        </w:rPr>
        <w:t>su identidad, su sentido de pertenencia, aprende a acatar normas, a seguir o a imitar ciertos liderazgos y a cultivar actitudes gregarias, pero también, en un buen número de casos, logra ver acrecentada su capacidad de adaptación, desarrolla ha</w:t>
      </w:r>
      <w:r w:rsidR="00177508" w:rsidRPr="00CF6A8B">
        <w:rPr>
          <w:rFonts w:ascii="Arial" w:hAnsi="Arial" w:cs="Arial"/>
          <w:sz w:val="22"/>
          <w:szCs w:val="22"/>
          <w:lang w:val="es-MX"/>
        </w:rPr>
        <w:t>bilidades y liderazgos, aumenta su creatividad y genera</w:t>
      </w:r>
      <w:r w:rsidRPr="00CF6A8B">
        <w:rPr>
          <w:rFonts w:ascii="Arial" w:hAnsi="Arial" w:cs="Arial"/>
          <w:sz w:val="22"/>
          <w:szCs w:val="22"/>
          <w:lang w:val="es-MX"/>
        </w:rPr>
        <w:t xml:space="preserve"> competencias y valores como el arrojo, la solidaridad, la amistad, la lealtad, la perseverancia etc., por lo menos, </w:t>
      </w:r>
      <w:r w:rsidR="00177508" w:rsidRPr="00CF6A8B">
        <w:rPr>
          <w:rFonts w:ascii="Arial" w:hAnsi="Arial" w:cs="Arial"/>
          <w:sz w:val="22"/>
          <w:szCs w:val="22"/>
          <w:lang w:val="es-MX"/>
        </w:rPr>
        <w:t>en relación a quienes considera</w:t>
      </w:r>
      <w:r w:rsidRPr="00CF6A8B">
        <w:rPr>
          <w:rFonts w:ascii="Arial" w:hAnsi="Arial" w:cs="Arial"/>
          <w:sz w:val="22"/>
          <w:szCs w:val="22"/>
          <w:lang w:val="es-MX"/>
        </w:rPr>
        <w:t xml:space="preserve"> que hacen parte de los “suyos”.</w:t>
      </w:r>
    </w:p>
    <w:p w14:paraId="7CD5B2D3" w14:textId="77777777" w:rsidR="00B76850" w:rsidRPr="00CF6A8B" w:rsidRDefault="00B76850" w:rsidP="00CF6A8B">
      <w:pPr>
        <w:jc w:val="both"/>
        <w:rPr>
          <w:rFonts w:ascii="Arial" w:hAnsi="Arial" w:cs="Arial"/>
          <w:sz w:val="22"/>
          <w:szCs w:val="22"/>
          <w:lang w:val="es-MX"/>
        </w:rPr>
      </w:pPr>
    </w:p>
    <w:p w14:paraId="2D3A3CA5"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 xml:space="preserve">En este sentido, </w:t>
      </w:r>
      <w:r w:rsidR="00080B38" w:rsidRPr="00CF6A8B">
        <w:rPr>
          <w:rFonts w:ascii="Arial" w:hAnsi="Arial" w:cs="Arial"/>
          <w:sz w:val="22"/>
          <w:szCs w:val="22"/>
          <w:lang w:val="es-MX"/>
        </w:rPr>
        <w:t>las personas</w:t>
      </w:r>
      <w:r w:rsidRPr="00CF6A8B">
        <w:rPr>
          <w:rFonts w:ascii="Arial" w:hAnsi="Arial" w:cs="Arial"/>
          <w:sz w:val="22"/>
          <w:szCs w:val="22"/>
          <w:lang w:val="es-MX"/>
        </w:rPr>
        <w:t xml:space="preserve"> adolescentes y jóvenes vinculad</w:t>
      </w:r>
      <w:r w:rsidR="00080B38" w:rsidRPr="00CF6A8B">
        <w:rPr>
          <w:rFonts w:ascii="Arial" w:hAnsi="Arial" w:cs="Arial"/>
          <w:sz w:val="22"/>
          <w:szCs w:val="22"/>
          <w:lang w:val="es-MX"/>
        </w:rPr>
        <w:t>as al SRPA son portadora</w:t>
      </w:r>
      <w:r w:rsidRPr="00CF6A8B">
        <w:rPr>
          <w:rFonts w:ascii="Arial" w:hAnsi="Arial" w:cs="Arial"/>
          <w:sz w:val="22"/>
          <w:szCs w:val="22"/>
          <w:lang w:val="es-MX"/>
        </w:rPr>
        <w:t xml:space="preserve">s de una serie de valores, habilidades y destrezas que, al reencausarse, al ser puestas al servicio de causas que reconozcan los derechos de todos, pueden llegar a ser determinantes en la construcción de sí, de su ambiente familiar y de sus planes y proyectos de vida. </w:t>
      </w:r>
    </w:p>
    <w:p w14:paraId="2E354050" w14:textId="77777777" w:rsidR="00B76850" w:rsidRPr="00CF6A8B" w:rsidRDefault="00B76850" w:rsidP="00CF6A8B">
      <w:pPr>
        <w:jc w:val="both"/>
        <w:rPr>
          <w:rFonts w:ascii="Arial" w:hAnsi="Arial" w:cs="Arial"/>
          <w:sz w:val="22"/>
          <w:szCs w:val="22"/>
          <w:lang w:val="es-MX"/>
        </w:rPr>
      </w:pPr>
    </w:p>
    <w:p w14:paraId="4BF103A5" w14:textId="77777777"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eastAsia="es-ES"/>
        </w:rPr>
        <w:t>Aquí la experiencia grupal dentro del SRPA debe ser un acto de reflexión y aprendizaje, dándole intencionalidad pedagógica desde la constitución de un dialogo de saberes con los pares, según Paulo Freire</w:t>
      </w:r>
      <w:r w:rsidRPr="00CF6A8B">
        <w:rPr>
          <w:rFonts w:ascii="Arial" w:hAnsi="Arial" w:cs="Arial"/>
          <w:sz w:val="22"/>
          <w:szCs w:val="22"/>
          <w:vertAlign w:val="superscript"/>
          <w:lang w:val="es-ES" w:eastAsia="es-ES"/>
        </w:rPr>
        <w:footnoteReference w:id="119"/>
      </w:r>
      <w:r w:rsidRPr="00CF6A8B">
        <w:rPr>
          <w:rFonts w:ascii="Arial" w:hAnsi="Arial" w:cs="Arial"/>
          <w:sz w:val="22"/>
          <w:szCs w:val="22"/>
          <w:lang w:val="es-ES" w:eastAsia="es-ES"/>
        </w:rPr>
        <w:t xml:space="preserve">, el dialogo de saberes es una relación democrática, en la cual la educación está al servicio de los seres humanos para que se construyan a sí mismos, se transformen y fortalezcan sus capacidades para actuar en el mundo. </w:t>
      </w:r>
      <w:r w:rsidRPr="00CF6A8B">
        <w:rPr>
          <w:rFonts w:ascii="Arial" w:hAnsi="Arial" w:cs="Arial"/>
          <w:sz w:val="22"/>
          <w:szCs w:val="22"/>
          <w:lang w:val="es-ES"/>
        </w:rPr>
        <w:t>Esta comprensión implica el reconocimiento del otro como alguien diferente, con conocimientos y posiciones distintas, sin que por esto se detenga la comunicación.</w:t>
      </w:r>
    </w:p>
    <w:p w14:paraId="7825AED3" w14:textId="77777777" w:rsidR="00B76850" w:rsidRPr="00CF6A8B" w:rsidRDefault="00B76850" w:rsidP="00CF6A8B">
      <w:pPr>
        <w:jc w:val="both"/>
        <w:rPr>
          <w:rFonts w:ascii="Arial" w:hAnsi="Arial" w:cs="Arial"/>
          <w:sz w:val="22"/>
          <w:szCs w:val="22"/>
          <w:lang w:val="es-ES" w:eastAsia="es-ES"/>
        </w:rPr>
      </w:pPr>
    </w:p>
    <w:p w14:paraId="58B0C558"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 xml:space="preserve">El trabajo en este nivel, supone entonces, poner a </w:t>
      </w:r>
      <w:r w:rsidR="00080B38" w:rsidRPr="00CF6A8B">
        <w:rPr>
          <w:rFonts w:ascii="Arial" w:hAnsi="Arial" w:cs="Arial"/>
          <w:sz w:val="22"/>
          <w:szCs w:val="22"/>
          <w:lang w:val="es-MX"/>
        </w:rPr>
        <w:t>cada</w:t>
      </w:r>
      <w:r w:rsidRPr="00CF6A8B">
        <w:rPr>
          <w:rFonts w:ascii="Arial" w:hAnsi="Arial" w:cs="Arial"/>
          <w:sz w:val="22"/>
          <w:szCs w:val="22"/>
          <w:lang w:val="es-MX"/>
        </w:rPr>
        <w:t xml:space="preserve"> adolescent</w:t>
      </w:r>
      <w:r w:rsidR="00080B38" w:rsidRPr="00CF6A8B">
        <w:rPr>
          <w:rFonts w:ascii="Arial" w:hAnsi="Arial" w:cs="Arial"/>
          <w:sz w:val="22"/>
          <w:szCs w:val="22"/>
          <w:lang w:val="es-MX"/>
        </w:rPr>
        <w:t>e y joven</w:t>
      </w:r>
      <w:r w:rsidRPr="00CF6A8B">
        <w:rPr>
          <w:rFonts w:ascii="Arial" w:hAnsi="Arial" w:cs="Arial"/>
          <w:sz w:val="22"/>
          <w:szCs w:val="22"/>
          <w:lang w:val="es-MX"/>
        </w:rPr>
        <w:t xml:space="preserve"> en contacto con los más diversos espacios formativos de carácter grupal, espacios que les permitan poner en juego sus características, habilidades, valores y saberes, entrar en relación con personas que pueden asumir actitudes, comportamientos y prácticas distintas a las suyas, y cultivar su capacidad para concertar, dialogar, comprender, esgrimir argumentos y opiniones, poner en juego los propios sentimientos y tomar decisiones frente a cuestiones que afectan sus relaciones familiares, el clima de conflictividad y convivencia o la construcción de un estilo de vida que le permita tomar distancia del delito y el crimen.</w:t>
      </w:r>
    </w:p>
    <w:p w14:paraId="108FA201" w14:textId="77777777" w:rsidR="00B76850" w:rsidRPr="00CF6A8B" w:rsidRDefault="00B76850" w:rsidP="00CF6A8B">
      <w:pPr>
        <w:jc w:val="both"/>
        <w:rPr>
          <w:rFonts w:ascii="Arial" w:hAnsi="Arial" w:cs="Arial"/>
          <w:sz w:val="22"/>
          <w:szCs w:val="22"/>
          <w:lang w:val="es-MX"/>
        </w:rPr>
      </w:pPr>
    </w:p>
    <w:p w14:paraId="7146BC74"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Tratándose de adolescente y jóvenes que han sufrido exclusión y marginación social y que han sido expuestos a diversas formas de discriminación, es importante trabajar en torno a la deconstrucción de estereotipos y patrones de discriminación muy presentes en las relaciones juveniles. Para ello, el abordar temas de género, identidad de género, orientación sexual diversa es importante para lograr este objetivo.</w:t>
      </w:r>
    </w:p>
    <w:p w14:paraId="41B8A1E8" w14:textId="77777777" w:rsidR="00B76850" w:rsidRPr="00CF6A8B" w:rsidRDefault="00B76850" w:rsidP="00CF6A8B">
      <w:pPr>
        <w:jc w:val="both"/>
        <w:rPr>
          <w:rFonts w:ascii="Arial" w:hAnsi="Arial" w:cs="Arial"/>
          <w:sz w:val="22"/>
          <w:szCs w:val="22"/>
          <w:lang w:val="es-MX"/>
        </w:rPr>
      </w:pPr>
    </w:p>
    <w:p w14:paraId="63280D2F"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En este nivel de atención grupal pueden ser útiles estrategias de trabajo con l</w:t>
      </w:r>
      <w:r w:rsidR="00080B38" w:rsidRPr="00CF6A8B">
        <w:rPr>
          <w:rFonts w:ascii="Arial" w:hAnsi="Arial" w:cs="Arial"/>
          <w:sz w:val="22"/>
          <w:szCs w:val="22"/>
          <w:lang w:val="es-MX"/>
        </w:rPr>
        <w:t>as y l</w:t>
      </w:r>
      <w:r w:rsidRPr="00CF6A8B">
        <w:rPr>
          <w:rFonts w:ascii="Arial" w:hAnsi="Arial" w:cs="Arial"/>
          <w:sz w:val="22"/>
          <w:szCs w:val="22"/>
          <w:lang w:val="es-MX"/>
        </w:rPr>
        <w:t>os adolescentes y jóvenes como:</w:t>
      </w:r>
    </w:p>
    <w:p w14:paraId="128E9DFE" w14:textId="77777777" w:rsidR="00B76850" w:rsidRPr="00CF6A8B" w:rsidRDefault="00B76850" w:rsidP="00CF6A8B">
      <w:pPr>
        <w:jc w:val="both"/>
        <w:rPr>
          <w:rFonts w:ascii="Arial" w:hAnsi="Arial" w:cs="Arial"/>
          <w:sz w:val="22"/>
          <w:szCs w:val="22"/>
          <w:lang w:val="es-MX"/>
        </w:rPr>
      </w:pPr>
    </w:p>
    <w:p w14:paraId="044FCB8E" w14:textId="77777777" w:rsidR="00B76850" w:rsidRPr="00CF6A8B" w:rsidRDefault="00B76850" w:rsidP="00CF6A8B">
      <w:pPr>
        <w:numPr>
          <w:ilvl w:val="0"/>
          <w:numId w:val="14"/>
        </w:numPr>
        <w:ind w:left="360"/>
        <w:jc w:val="both"/>
        <w:rPr>
          <w:rFonts w:ascii="Arial" w:hAnsi="Arial" w:cs="Arial"/>
          <w:sz w:val="22"/>
          <w:szCs w:val="22"/>
          <w:lang w:val="es-MX"/>
        </w:rPr>
      </w:pPr>
      <w:r w:rsidRPr="00CF6A8B">
        <w:rPr>
          <w:rFonts w:ascii="Arial" w:hAnsi="Arial" w:cs="Arial"/>
          <w:sz w:val="22"/>
          <w:szCs w:val="22"/>
          <w:lang w:val="es-MX"/>
        </w:rPr>
        <w:lastRenderedPageBreak/>
        <w:t>La creación colectivos que convoquen sus intereses y que puede compartir con pares en grupo, que promuevan la expresión y la organización a partir de prácticas artísticas y culturales que evidencien capacidad de dialogar con sus gustos, sus inquietudes y sus patrones culturales.</w:t>
      </w:r>
    </w:p>
    <w:p w14:paraId="0440B57F" w14:textId="77777777" w:rsidR="00B76850" w:rsidRPr="00CF6A8B" w:rsidRDefault="00B76850" w:rsidP="00CF6A8B">
      <w:pPr>
        <w:ind w:left="360"/>
        <w:jc w:val="both"/>
        <w:rPr>
          <w:rFonts w:ascii="Arial" w:hAnsi="Arial" w:cs="Arial"/>
          <w:sz w:val="22"/>
          <w:szCs w:val="22"/>
          <w:lang w:val="es-MX"/>
        </w:rPr>
      </w:pPr>
    </w:p>
    <w:p w14:paraId="417F7160" w14:textId="77777777" w:rsidR="00B76850" w:rsidRPr="00CF6A8B" w:rsidRDefault="00B76850" w:rsidP="00CF6A8B">
      <w:pPr>
        <w:numPr>
          <w:ilvl w:val="0"/>
          <w:numId w:val="14"/>
        </w:numPr>
        <w:ind w:left="360"/>
        <w:jc w:val="both"/>
        <w:rPr>
          <w:rFonts w:ascii="Arial" w:hAnsi="Arial" w:cs="Arial"/>
          <w:sz w:val="22"/>
          <w:szCs w:val="22"/>
          <w:lang w:val="es-MX"/>
        </w:rPr>
      </w:pPr>
      <w:r w:rsidRPr="00CF6A8B">
        <w:rPr>
          <w:rFonts w:ascii="Arial" w:hAnsi="Arial" w:cs="Arial"/>
          <w:sz w:val="22"/>
          <w:szCs w:val="22"/>
          <w:lang w:val="es-MX"/>
        </w:rPr>
        <w:t>La creación de una cátedra de Derechos Humanos que permita que, junto con el equipo de educadores y profesionales psicosociales se realicen lecturas periódicas del ambiente de conflictividad y convivencia en las distintas modalidades de atención se concierten medidas orientadas a mejorar la convivencia sin permitir ningún tipo de vulneración de los derechos humanos.</w:t>
      </w:r>
    </w:p>
    <w:p w14:paraId="512D381B" w14:textId="77777777" w:rsidR="00B76850" w:rsidRPr="00CF6A8B" w:rsidRDefault="00B76850" w:rsidP="00CF6A8B">
      <w:pPr>
        <w:ind w:left="360"/>
        <w:jc w:val="both"/>
        <w:rPr>
          <w:rFonts w:ascii="Arial" w:hAnsi="Arial" w:cs="Arial"/>
          <w:sz w:val="22"/>
          <w:szCs w:val="22"/>
          <w:lang w:val="es-MX"/>
        </w:rPr>
      </w:pPr>
    </w:p>
    <w:p w14:paraId="4ECE418B" w14:textId="77777777" w:rsidR="00B76850" w:rsidRPr="00CF6A8B" w:rsidRDefault="00B76850" w:rsidP="00CF6A8B">
      <w:pPr>
        <w:numPr>
          <w:ilvl w:val="0"/>
          <w:numId w:val="14"/>
        </w:numPr>
        <w:ind w:left="360"/>
        <w:jc w:val="both"/>
        <w:rPr>
          <w:rFonts w:ascii="Arial" w:hAnsi="Arial" w:cs="Arial"/>
          <w:sz w:val="22"/>
          <w:szCs w:val="22"/>
          <w:lang w:val="es-MX"/>
        </w:rPr>
      </w:pPr>
      <w:r w:rsidRPr="00CF6A8B">
        <w:rPr>
          <w:rFonts w:ascii="Arial" w:hAnsi="Arial" w:cs="Arial"/>
          <w:sz w:val="22"/>
          <w:szCs w:val="22"/>
          <w:lang w:val="es-MX"/>
        </w:rPr>
        <w:t>Crear mesas de manejos de conflictos que permitan que jóvenes y adolescentes se conviertan en agentes de cambio y en constructores de convivencia y paz.</w:t>
      </w:r>
    </w:p>
    <w:p w14:paraId="59B55440" w14:textId="77777777" w:rsidR="00B76850" w:rsidRPr="00CF6A8B" w:rsidRDefault="00B76850" w:rsidP="00CF6A8B">
      <w:pPr>
        <w:ind w:left="360"/>
        <w:jc w:val="both"/>
        <w:rPr>
          <w:rFonts w:ascii="Arial" w:hAnsi="Arial" w:cs="Arial"/>
          <w:sz w:val="22"/>
          <w:szCs w:val="22"/>
          <w:lang w:val="es-MX"/>
        </w:rPr>
      </w:pPr>
    </w:p>
    <w:p w14:paraId="1C6E0487" w14:textId="77777777" w:rsidR="00B76850" w:rsidRPr="00CF6A8B" w:rsidRDefault="00B76850" w:rsidP="00CF6A8B">
      <w:pPr>
        <w:numPr>
          <w:ilvl w:val="0"/>
          <w:numId w:val="14"/>
        </w:numPr>
        <w:ind w:left="360"/>
        <w:jc w:val="both"/>
        <w:rPr>
          <w:rFonts w:ascii="Arial" w:hAnsi="Arial" w:cs="Arial"/>
          <w:sz w:val="22"/>
          <w:szCs w:val="22"/>
          <w:lang w:val="es-MX"/>
        </w:rPr>
      </w:pPr>
      <w:r w:rsidRPr="00CF6A8B">
        <w:rPr>
          <w:rFonts w:ascii="Arial" w:hAnsi="Arial" w:cs="Arial"/>
          <w:sz w:val="22"/>
          <w:szCs w:val="22"/>
          <w:lang w:val="es-MX"/>
        </w:rPr>
        <w:t>Incentivar la creación de círculos de comunicación para que, con las limitaciones que establezcan las leyes y el Manual de Convivencia se dé vida a revistas, periódicos, emisoras u otras formas de expresión que garanticen su derecho a expresar y difundir su pensamiento y opiniones, la de informar y recibir información veraz e imparcial, y la de fundar medios masivos de comunicación (artículo 20 de la Constitución Política).</w:t>
      </w:r>
    </w:p>
    <w:p w14:paraId="43B06A63" w14:textId="77777777" w:rsidR="00B76850" w:rsidRPr="00CF6A8B" w:rsidRDefault="00B76850" w:rsidP="00CF6A8B">
      <w:pPr>
        <w:ind w:left="360"/>
        <w:jc w:val="both"/>
        <w:rPr>
          <w:rFonts w:ascii="Arial" w:hAnsi="Arial" w:cs="Arial"/>
          <w:sz w:val="22"/>
          <w:szCs w:val="22"/>
          <w:lang w:val="es-MX" w:eastAsia="es-ES"/>
        </w:rPr>
      </w:pPr>
    </w:p>
    <w:p w14:paraId="61EE2C68" w14:textId="77777777" w:rsidR="00B76850" w:rsidRPr="00CF6A8B" w:rsidRDefault="00B76850" w:rsidP="00CF6A8B">
      <w:pPr>
        <w:numPr>
          <w:ilvl w:val="0"/>
          <w:numId w:val="14"/>
        </w:numPr>
        <w:ind w:left="360"/>
        <w:jc w:val="both"/>
        <w:rPr>
          <w:rFonts w:ascii="Arial" w:hAnsi="Arial" w:cs="Arial"/>
          <w:sz w:val="22"/>
          <w:szCs w:val="22"/>
          <w:lang w:val="es-MX"/>
        </w:rPr>
      </w:pPr>
      <w:r w:rsidRPr="00CF6A8B">
        <w:rPr>
          <w:rFonts w:ascii="Arial" w:hAnsi="Arial" w:cs="Arial"/>
          <w:sz w:val="22"/>
          <w:szCs w:val="22"/>
          <w:lang w:val="es-MX"/>
        </w:rPr>
        <w:t xml:space="preserve">El operador podrá organizar la intervención por grupos temáticos referidos al perfil por tipo de delito, curso de vida, adherencia al proceso, </w:t>
      </w:r>
      <w:r w:rsidR="00080B38" w:rsidRPr="00CF6A8B">
        <w:rPr>
          <w:rFonts w:ascii="Arial" w:hAnsi="Arial" w:cs="Arial"/>
          <w:sz w:val="22"/>
          <w:szCs w:val="22"/>
          <w:lang w:val="es-MX"/>
        </w:rPr>
        <w:t xml:space="preserve">necesidades o circunstancias que rodea al adolescente </w:t>
      </w:r>
      <w:r w:rsidRPr="00CF6A8B">
        <w:rPr>
          <w:rFonts w:ascii="Arial" w:hAnsi="Arial" w:cs="Arial"/>
          <w:sz w:val="22"/>
          <w:szCs w:val="22"/>
          <w:lang w:val="es-MX"/>
        </w:rPr>
        <w:t>o j</w:t>
      </w:r>
      <w:r w:rsidR="00080B38" w:rsidRPr="00CF6A8B">
        <w:rPr>
          <w:rFonts w:ascii="Arial" w:hAnsi="Arial" w:cs="Arial"/>
          <w:sz w:val="22"/>
          <w:szCs w:val="22"/>
          <w:lang w:val="es-MX"/>
        </w:rPr>
        <w:t>oven</w:t>
      </w:r>
      <w:r w:rsidRPr="00CF6A8B">
        <w:rPr>
          <w:rFonts w:ascii="Arial" w:hAnsi="Arial" w:cs="Arial"/>
          <w:sz w:val="22"/>
          <w:szCs w:val="22"/>
          <w:lang w:val="es-MX"/>
        </w:rPr>
        <w:t xml:space="preserve"> (por ejemplo: adolescentes o jóvenes en comisión de delitos contra la libertad y formación sexual), velando por el respeto y garantía de ejercicio pleno de derechos.</w:t>
      </w:r>
    </w:p>
    <w:p w14:paraId="092A86D3" w14:textId="77777777" w:rsidR="00F01554" w:rsidRPr="00CF6A8B" w:rsidRDefault="00F01554" w:rsidP="00CF6A8B">
      <w:pPr>
        <w:ind w:left="1931" w:hanging="1080"/>
        <w:rPr>
          <w:rFonts w:ascii="Arial" w:hAnsi="Arial" w:cs="Arial"/>
          <w:sz w:val="22"/>
          <w:szCs w:val="22"/>
        </w:rPr>
      </w:pPr>
    </w:p>
    <w:p w14:paraId="3F82F57D" w14:textId="77777777" w:rsidR="00F01554" w:rsidRPr="00CF6A8B" w:rsidRDefault="00F01554" w:rsidP="00CF6A8B">
      <w:pPr>
        <w:numPr>
          <w:ilvl w:val="0"/>
          <w:numId w:val="14"/>
        </w:numPr>
        <w:ind w:left="360"/>
        <w:jc w:val="both"/>
        <w:rPr>
          <w:rFonts w:ascii="Arial" w:hAnsi="Arial" w:cs="Arial"/>
          <w:sz w:val="22"/>
          <w:szCs w:val="22"/>
          <w:lang w:val="es-MX"/>
        </w:rPr>
      </w:pPr>
      <w:r w:rsidRPr="00CF6A8B">
        <w:rPr>
          <w:rFonts w:ascii="Arial" w:hAnsi="Arial" w:cs="Arial"/>
          <w:sz w:val="22"/>
          <w:szCs w:val="22"/>
          <w:lang w:val="es-MX"/>
        </w:rPr>
        <w:t>Posibilitar el acceso y la participación voluntaria de libre elección de profesar o no distintos credos, religiones y expresiones de la espiritualidad en las diferentes modalidades de atención, permitiendo ejercer el derecho al libre desarrollo de la personalidad, la libertad de conciencia y de cultos (artículos 16, 18 y 19 de la Constitución Política de Colombia).</w:t>
      </w:r>
    </w:p>
    <w:p w14:paraId="1E109607" w14:textId="77777777" w:rsidR="00F01554" w:rsidRPr="00CF6A8B" w:rsidRDefault="00F01554" w:rsidP="00CF6A8B">
      <w:pPr>
        <w:ind w:left="360"/>
        <w:jc w:val="both"/>
        <w:rPr>
          <w:rFonts w:ascii="Arial" w:hAnsi="Arial" w:cs="Arial"/>
          <w:sz w:val="22"/>
          <w:szCs w:val="22"/>
          <w:lang w:val="es-MX"/>
        </w:rPr>
      </w:pPr>
    </w:p>
    <w:p w14:paraId="7D58474E" w14:textId="77777777" w:rsidR="00B76850" w:rsidRPr="00CF6A8B" w:rsidRDefault="00B76850" w:rsidP="00CF6A8B">
      <w:pPr>
        <w:keepNext/>
        <w:outlineLvl w:val="2"/>
        <w:rPr>
          <w:rFonts w:ascii="Arial" w:eastAsia="Times New Roman" w:hAnsi="Arial" w:cs="Arial"/>
          <w:b/>
          <w:bCs/>
          <w:sz w:val="22"/>
          <w:szCs w:val="22"/>
          <w:lang w:val="es-MX" w:eastAsia="es-ES"/>
        </w:rPr>
      </w:pPr>
      <w:bookmarkStart w:id="152" w:name="_Toc15306957"/>
      <w:bookmarkStart w:id="153" w:name="_Toc25912057"/>
      <w:bookmarkStart w:id="154" w:name="_Toc25912303"/>
      <w:r w:rsidRPr="00CF6A8B">
        <w:rPr>
          <w:rFonts w:ascii="Arial" w:eastAsia="Times New Roman" w:hAnsi="Arial" w:cs="Arial"/>
          <w:b/>
          <w:bCs/>
          <w:sz w:val="22"/>
          <w:szCs w:val="22"/>
          <w:lang w:val="es-MX" w:eastAsia="es-ES"/>
        </w:rPr>
        <w:t xml:space="preserve">2.1.1.4 </w:t>
      </w:r>
      <w:bookmarkStart w:id="155" w:name="Nivelcontextual"/>
      <w:r w:rsidRPr="00CF6A8B">
        <w:rPr>
          <w:rFonts w:ascii="Arial" w:eastAsia="Times New Roman" w:hAnsi="Arial" w:cs="Arial"/>
          <w:b/>
          <w:bCs/>
          <w:sz w:val="22"/>
          <w:szCs w:val="22"/>
          <w:lang w:val="es-MX" w:eastAsia="es-ES"/>
        </w:rPr>
        <w:t>Nivel Contextual</w:t>
      </w:r>
      <w:bookmarkEnd w:id="152"/>
      <w:bookmarkEnd w:id="153"/>
      <w:bookmarkEnd w:id="154"/>
      <w:bookmarkEnd w:id="155"/>
    </w:p>
    <w:p w14:paraId="3EB48774" w14:textId="77777777" w:rsidR="00B76850" w:rsidRPr="00CF6A8B" w:rsidRDefault="00B76850" w:rsidP="00CF6A8B">
      <w:pPr>
        <w:jc w:val="both"/>
        <w:rPr>
          <w:rFonts w:ascii="Arial" w:hAnsi="Arial" w:cs="Arial"/>
          <w:b/>
          <w:sz w:val="22"/>
          <w:szCs w:val="22"/>
          <w:lang w:val="es-MX"/>
        </w:rPr>
      </w:pPr>
    </w:p>
    <w:p w14:paraId="2EBD3A65" w14:textId="77777777" w:rsidR="00EE0778" w:rsidRPr="00CF6A8B" w:rsidRDefault="00EE0778" w:rsidP="00CF6A8B">
      <w:pPr>
        <w:jc w:val="both"/>
        <w:rPr>
          <w:rFonts w:ascii="Arial" w:hAnsi="Arial" w:cs="Arial"/>
          <w:sz w:val="22"/>
          <w:szCs w:val="22"/>
          <w:lang w:val="es-MX"/>
        </w:rPr>
      </w:pPr>
    </w:p>
    <w:p w14:paraId="2C75F295" w14:textId="71E37D66" w:rsidR="008C6C54" w:rsidRPr="00CF6A8B" w:rsidRDefault="00EE0778" w:rsidP="00CF6A8B">
      <w:pPr>
        <w:jc w:val="both"/>
        <w:rPr>
          <w:rFonts w:ascii="Arial" w:hAnsi="Arial" w:cs="Arial"/>
          <w:sz w:val="22"/>
          <w:szCs w:val="22"/>
          <w:lang w:val="es-MX"/>
        </w:rPr>
      </w:pPr>
      <w:r w:rsidRPr="00CF6A8B">
        <w:rPr>
          <w:rFonts w:ascii="Arial" w:hAnsi="Arial" w:cs="Arial"/>
          <w:sz w:val="22"/>
          <w:szCs w:val="22"/>
          <w:lang w:val="es-MX"/>
        </w:rPr>
        <w:t xml:space="preserve">Se considera </w:t>
      </w:r>
      <w:r w:rsidR="00F92182" w:rsidRPr="00CF6A8B">
        <w:rPr>
          <w:rFonts w:ascii="Arial" w:hAnsi="Arial" w:cs="Arial"/>
          <w:bCs/>
          <w:sz w:val="22"/>
          <w:szCs w:val="22"/>
        </w:rPr>
        <w:t>Contexto</w:t>
      </w:r>
      <w:r w:rsidR="00F92182" w:rsidRPr="00CF6A8B">
        <w:rPr>
          <w:rFonts w:ascii="Arial" w:hAnsi="Arial" w:cs="Arial"/>
          <w:b/>
          <w:bCs/>
          <w:sz w:val="22"/>
          <w:szCs w:val="22"/>
        </w:rPr>
        <w:t xml:space="preserve">: </w:t>
      </w:r>
      <w:r w:rsidR="00F92182" w:rsidRPr="00CF6A8B">
        <w:rPr>
          <w:rFonts w:ascii="Arial" w:hAnsi="Arial" w:cs="Arial"/>
          <w:sz w:val="22"/>
          <w:szCs w:val="22"/>
        </w:rPr>
        <w:t xml:space="preserve">como el espacio en el que él o la adolescente y joven construye la relación con los otros, en el que influyen sus dinámicas de curso de vida y su experiencia. La construcción de contexto no se limita a un lugar específico, ya que él o la adolescente y/o joven </w:t>
      </w:r>
      <w:r w:rsidR="00F92182" w:rsidRPr="009E4CF4">
        <w:rPr>
          <w:rFonts w:ascii="Arial" w:hAnsi="Arial" w:cs="Arial"/>
          <w:sz w:val="22"/>
          <w:szCs w:val="22"/>
        </w:rPr>
        <w:t xml:space="preserve">es un actor social, que está en constante interacción y comunicación con los elementos presentes en el medio. </w:t>
      </w:r>
      <w:r w:rsidR="000059B2" w:rsidRPr="009E4CF4">
        <w:rPr>
          <w:rFonts w:ascii="Arial" w:hAnsi="Arial" w:cs="Arial"/>
          <w:sz w:val="22"/>
          <w:szCs w:val="22"/>
        </w:rPr>
        <w:t xml:space="preserve">Por lo tanto, incluye espacios los entornos cercanos al adolescente donde se desenvuelve la vida cotidiana, los espacios sociales, como escenarios deportivos, cultuales, recreativos, educativos, religiosos y formativos. </w:t>
      </w:r>
      <w:r w:rsidR="00F92182" w:rsidRPr="009E4CF4">
        <w:rPr>
          <w:rFonts w:ascii="Arial" w:hAnsi="Arial" w:cs="Arial"/>
          <w:sz w:val="22"/>
          <w:szCs w:val="22"/>
        </w:rPr>
        <w:t>Así pues, la construcción de subjetividades, relaciones sociales se manifiestan en identidades juveniles que constantemente están</w:t>
      </w:r>
      <w:r w:rsidR="00F92182" w:rsidRPr="00CF6A8B">
        <w:rPr>
          <w:rFonts w:ascii="Arial" w:hAnsi="Arial" w:cs="Arial"/>
          <w:sz w:val="22"/>
          <w:szCs w:val="22"/>
        </w:rPr>
        <w:t xml:space="preserve"> siendo trasformadas por el uso de nuevas tecnologías y formas de relacionarse. Los espacios en donde se pueda experimentar el ejercicio de su ciudadanía </w:t>
      </w:r>
      <w:r w:rsidR="00F92182" w:rsidRPr="00CF6A8B">
        <w:rPr>
          <w:rFonts w:ascii="Arial" w:hAnsi="Arial" w:cs="Arial"/>
          <w:sz w:val="22"/>
          <w:szCs w:val="22"/>
        </w:rPr>
        <w:lastRenderedPageBreak/>
        <w:t>dependerán de la participación activa de él o la adolescente y/o joven en el medio en el que se desenvuelva. Estos pueden ser: el hogar, red vincular de apoyo, la escuela, bibliotecas públicas, polideportivos, juntas de acción comunal, casas de cultura, entre otras.</w:t>
      </w:r>
    </w:p>
    <w:p w14:paraId="43E81951" w14:textId="77777777" w:rsidR="00F92182" w:rsidRPr="00CF6A8B" w:rsidRDefault="00F92182" w:rsidP="00CF6A8B">
      <w:pPr>
        <w:jc w:val="both"/>
        <w:rPr>
          <w:rFonts w:ascii="Arial" w:hAnsi="Arial" w:cs="Arial"/>
          <w:sz w:val="22"/>
          <w:szCs w:val="22"/>
          <w:lang w:val="es-MX"/>
        </w:rPr>
      </w:pPr>
    </w:p>
    <w:p w14:paraId="3A201470" w14:textId="330996DE"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 xml:space="preserve">Conocer el contexto de origen de </w:t>
      </w:r>
      <w:r w:rsidR="00080B38" w:rsidRPr="00CF6A8B">
        <w:rPr>
          <w:rFonts w:ascii="Arial" w:hAnsi="Arial" w:cs="Arial"/>
          <w:sz w:val="22"/>
          <w:szCs w:val="22"/>
          <w:lang w:val="es-MX"/>
        </w:rPr>
        <w:t>cada adolescente</w:t>
      </w:r>
      <w:r w:rsidRPr="00CF6A8B">
        <w:rPr>
          <w:rFonts w:ascii="Arial" w:hAnsi="Arial" w:cs="Arial"/>
          <w:sz w:val="22"/>
          <w:szCs w:val="22"/>
          <w:lang w:val="es-MX"/>
        </w:rPr>
        <w:t xml:space="preserve"> o j</w:t>
      </w:r>
      <w:r w:rsidR="00080B38" w:rsidRPr="00CF6A8B">
        <w:rPr>
          <w:rFonts w:ascii="Arial" w:hAnsi="Arial" w:cs="Arial"/>
          <w:sz w:val="22"/>
          <w:szCs w:val="22"/>
          <w:lang w:val="es-MX"/>
        </w:rPr>
        <w:t>oven</w:t>
      </w:r>
      <w:r w:rsidRPr="00CF6A8B">
        <w:rPr>
          <w:rFonts w:ascii="Arial" w:hAnsi="Arial" w:cs="Arial"/>
          <w:sz w:val="22"/>
          <w:szCs w:val="22"/>
          <w:lang w:val="es-MX"/>
        </w:rPr>
        <w:t xml:space="preserve"> que se vincula al SRPA y generar un proceso de interacción con él mediado por el grupo familiar y las redes de apoyo existentes en el mismo (organizaciones sociales, juntas de acción comunal, instituciones educativas, grupos juveniles, iglesias, etc.) es de la mayor importancia en el proceso de atención pues muchos de ellos y ellas permanecen en estos contextos cuando son ubicados en medidas no privativas de libertad o retornarán a sus entornos barriales o rurales una vez cumplan con el proceso pedagógico que subyace a la sanción privativa de su libertad.</w:t>
      </w:r>
    </w:p>
    <w:p w14:paraId="7BBCE89F" w14:textId="77777777" w:rsidR="00B76850" w:rsidRPr="00CF6A8B" w:rsidRDefault="00B76850" w:rsidP="00CF6A8B">
      <w:pPr>
        <w:jc w:val="both"/>
        <w:rPr>
          <w:rFonts w:ascii="Arial" w:hAnsi="Arial" w:cs="Arial"/>
          <w:sz w:val="22"/>
          <w:szCs w:val="22"/>
          <w:lang w:val="es-MX"/>
        </w:rPr>
      </w:pPr>
    </w:p>
    <w:p w14:paraId="19351719"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 xml:space="preserve">Identificar y potenciar los vínculos y los referentes positivos es central en el proceso de atención del adolescente o joven pues con su presencia puede entrar a apoyar significativamente el trabajo que desde lo pedagógico realizan los equipos de los servicios de atención o facilitar su inclusión social al egresar del SRPA y retornar a su contexto barrial, veredal y/o comunitario. </w:t>
      </w:r>
    </w:p>
    <w:p w14:paraId="24C3CCF6" w14:textId="77777777" w:rsidR="00B76850" w:rsidRPr="00CF6A8B" w:rsidRDefault="00B76850" w:rsidP="00CF6A8B">
      <w:pPr>
        <w:jc w:val="both"/>
        <w:rPr>
          <w:rFonts w:ascii="Arial" w:hAnsi="Arial" w:cs="Arial"/>
          <w:sz w:val="22"/>
          <w:szCs w:val="22"/>
          <w:lang w:val="es-MX"/>
        </w:rPr>
      </w:pPr>
    </w:p>
    <w:p w14:paraId="069AB9A9" w14:textId="77777777"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 xml:space="preserve">Si bien en las medidas no privativas de la libertad y en las medidas socio familiares, </w:t>
      </w:r>
      <w:r w:rsidR="0032301D" w:rsidRPr="00CF6A8B">
        <w:rPr>
          <w:rFonts w:ascii="Arial" w:hAnsi="Arial" w:cs="Arial"/>
          <w:sz w:val="22"/>
          <w:szCs w:val="22"/>
          <w:lang w:val="es-MX"/>
        </w:rPr>
        <w:t>las y los adolescentes</w:t>
      </w:r>
      <w:r w:rsidRPr="00CF6A8B">
        <w:rPr>
          <w:rFonts w:ascii="Arial" w:hAnsi="Arial" w:cs="Arial"/>
          <w:sz w:val="22"/>
          <w:szCs w:val="22"/>
          <w:lang w:val="es-MX"/>
        </w:rPr>
        <w:t xml:space="preserve"> continúan interactuando en dichos escenarios, es imperativo generar estrategias de prevención de la vinculación de adolescentes y jóvenes al mundo de la delincuencia, remover y transformar los imaginarios sociales que se tienen sob</w:t>
      </w:r>
      <w:r w:rsidR="0032301D" w:rsidRPr="00CF6A8B">
        <w:rPr>
          <w:rFonts w:ascii="Arial" w:hAnsi="Arial" w:cs="Arial"/>
          <w:sz w:val="22"/>
          <w:szCs w:val="22"/>
          <w:lang w:val="es-MX"/>
        </w:rPr>
        <w:t>re ellas y ellos,</w:t>
      </w:r>
      <w:r w:rsidRPr="00CF6A8B">
        <w:rPr>
          <w:rFonts w:ascii="Arial" w:hAnsi="Arial" w:cs="Arial"/>
          <w:sz w:val="22"/>
          <w:szCs w:val="22"/>
          <w:lang w:val="es-MX"/>
        </w:rPr>
        <w:t xml:space="preserve"> generar espacios de integración y prácticas que permitan restaurar el tejido comunitario, reconstruir la confianza y lograr que las comunidades asuman solidaria y corresponsablemente su papel en relación con el trámite de los conflictos en que suelen incurrir sus adolescentes y jóvenes.</w:t>
      </w:r>
    </w:p>
    <w:p w14:paraId="78D13606" w14:textId="77777777" w:rsidR="00B76850" w:rsidRPr="00CF6A8B" w:rsidRDefault="00B76850" w:rsidP="00CF6A8B">
      <w:pPr>
        <w:jc w:val="both"/>
        <w:rPr>
          <w:rFonts w:ascii="Arial" w:hAnsi="Arial" w:cs="Arial"/>
          <w:sz w:val="22"/>
          <w:szCs w:val="22"/>
          <w:lang w:val="es-MX"/>
        </w:rPr>
      </w:pPr>
    </w:p>
    <w:p w14:paraId="0D1275C6" w14:textId="6417CAB5" w:rsidR="00B76850" w:rsidRPr="00CF6A8B" w:rsidRDefault="00B76850" w:rsidP="00CF6A8B">
      <w:pPr>
        <w:jc w:val="both"/>
        <w:rPr>
          <w:rFonts w:ascii="Arial" w:hAnsi="Arial" w:cs="Arial"/>
          <w:sz w:val="22"/>
          <w:szCs w:val="22"/>
          <w:lang w:val="es-MX"/>
        </w:rPr>
      </w:pPr>
      <w:r w:rsidRPr="00CF6A8B">
        <w:rPr>
          <w:rFonts w:ascii="Arial" w:hAnsi="Arial" w:cs="Arial"/>
          <w:sz w:val="22"/>
          <w:szCs w:val="22"/>
          <w:lang w:val="es-MX"/>
        </w:rPr>
        <w:t xml:space="preserve">Los logros en el nivel contextual que se consideren en las distintas </w:t>
      </w:r>
      <w:r w:rsidR="00BD4178" w:rsidRPr="00CF6A8B">
        <w:rPr>
          <w:rFonts w:ascii="Arial" w:hAnsi="Arial" w:cs="Arial"/>
          <w:sz w:val="22"/>
          <w:szCs w:val="22"/>
          <w:lang w:val="es-MX"/>
        </w:rPr>
        <w:t>fases</w:t>
      </w:r>
      <w:r w:rsidRPr="00CF6A8B">
        <w:rPr>
          <w:rFonts w:ascii="Arial" w:hAnsi="Arial" w:cs="Arial"/>
          <w:sz w:val="22"/>
          <w:szCs w:val="22"/>
          <w:lang w:val="es-MX"/>
        </w:rPr>
        <w:t xml:space="preserve"> surgen del análisis de la situación particular del adolescente o joven considerando lo evidenciado en el parámetro red vincular del perfil </w:t>
      </w:r>
      <w:r w:rsidR="00B114E6" w:rsidRPr="00CF6A8B">
        <w:rPr>
          <w:rFonts w:ascii="Arial" w:hAnsi="Arial" w:cs="Arial"/>
          <w:sz w:val="22"/>
          <w:szCs w:val="22"/>
          <w:lang w:val="es-MX"/>
        </w:rPr>
        <w:t xml:space="preserve">riesgo - protección </w:t>
      </w:r>
      <w:r w:rsidRPr="00CF6A8B">
        <w:rPr>
          <w:rFonts w:ascii="Arial" w:hAnsi="Arial" w:cs="Arial"/>
          <w:sz w:val="22"/>
          <w:szCs w:val="22"/>
          <w:lang w:val="es-MX"/>
        </w:rPr>
        <w:t>que hace referencia a las personas, organizaciones y grupos de interés, que pueden apoyar el proceso del adolescente o joven; para avanzar en esta dirección se puede recurrir, entre otras a estrategias como:</w:t>
      </w:r>
    </w:p>
    <w:p w14:paraId="183CEE7F" w14:textId="77777777" w:rsidR="00B76850" w:rsidRPr="00CF6A8B" w:rsidRDefault="00B76850" w:rsidP="00CF6A8B">
      <w:pPr>
        <w:jc w:val="both"/>
        <w:rPr>
          <w:rFonts w:ascii="Arial" w:hAnsi="Arial" w:cs="Arial"/>
          <w:sz w:val="22"/>
          <w:szCs w:val="22"/>
          <w:lang w:val="es-MX"/>
        </w:rPr>
      </w:pPr>
    </w:p>
    <w:p w14:paraId="74962F23" w14:textId="77777777" w:rsidR="00B76850" w:rsidRPr="00CF6A8B" w:rsidRDefault="00B76850" w:rsidP="00CF6A8B">
      <w:pPr>
        <w:numPr>
          <w:ilvl w:val="0"/>
          <w:numId w:val="15"/>
        </w:numPr>
        <w:ind w:left="360"/>
        <w:jc w:val="both"/>
        <w:rPr>
          <w:rFonts w:ascii="Arial" w:hAnsi="Arial" w:cs="Arial"/>
          <w:sz w:val="22"/>
          <w:szCs w:val="22"/>
          <w:lang w:val="es-MX"/>
        </w:rPr>
      </w:pPr>
      <w:r w:rsidRPr="00CF6A8B">
        <w:rPr>
          <w:rFonts w:ascii="Arial" w:hAnsi="Arial" w:cs="Arial"/>
          <w:sz w:val="22"/>
          <w:szCs w:val="22"/>
          <w:lang w:val="es-MX"/>
        </w:rPr>
        <w:t>Tender puentes de comunicación entre los servicios de atención y las comunidades que constituyen su entorno próximo, posibilitando que algunos</w:t>
      </w:r>
      <w:r w:rsidR="0032301D" w:rsidRPr="00CF6A8B">
        <w:rPr>
          <w:rFonts w:ascii="Arial" w:hAnsi="Arial" w:cs="Arial"/>
          <w:sz w:val="22"/>
          <w:szCs w:val="22"/>
          <w:lang w:val="es-MX"/>
        </w:rPr>
        <w:t xml:space="preserve"> o alguna</w:t>
      </w:r>
      <w:r w:rsidRPr="00CF6A8B">
        <w:rPr>
          <w:rFonts w:ascii="Arial" w:hAnsi="Arial" w:cs="Arial"/>
          <w:sz w:val="22"/>
          <w:szCs w:val="22"/>
          <w:lang w:val="es-MX"/>
        </w:rPr>
        <w:t>s adolescentes y jóvenes particip</w:t>
      </w:r>
      <w:r w:rsidR="0032301D" w:rsidRPr="00CF6A8B">
        <w:rPr>
          <w:rFonts w:ascii="Arial" w:hAnsi="Arial" w:cs="Arial"/>
          <w:sz w:val="22"/>
          <w:szCs w:val="22"/>
          <w:lang w:val="es-MX"/>
        </w:rPr>
        <w:t>en</w:t>
      </w:r>
      <w:r w:rsidRPr="00CF6A8B">
        <w:rPr>
          <w:rFonts w:ascii="Arial" w:hAnsi="Arial" w:cs="Arial"/>
          <w:sz w:val="22"/>
          <w:szCs w:val="22"/>
          <w:lang w:val="es-MX"/>
        </w:rPr>
        <w:t xml:space="preserve"> a nivel extramural de sus dinámicas y programas o acercándolas mediante la realización de actividades que llamen su atención y/o que respondan a sus necesidades y búsquedas. </w:t>
      </w:r>
    </w:p>
    <w:p w14:paraId="409B49FA" w14:textId="77777777" w:rsidR="00B76850" w:rsidRPr="00CF6A8B" w:rsidRDefault="00B76850" w:rsidP="00CF6A8B">
      <w:pPr>
        <w:ind w:left="360"/>
        <w:jc w:val="both"/>
        <w:rPr>
          <w:rFonts w:ascii="Arial" w:hAnsi="Arial" w:cs="Arial"/>
          <w:sz w:val="22"/>
          <w:szCs w:val="22"/>
          <w:lang w:val="es-MX"/>
        </w:rPr>
      </w:pPr>
    </w:p>
    <w:p w14:paraId="2071C3D4" w14:textId="77777777" w:rsidR="00B76850" w:rsidRPr="00CF6A8B" w:rsidRDefault="00B76850" w:rsidP="00CF6A8B">
      <w:pPr>
        <w:numPr>
          <w:ilvl w:val="0"/>
          <w:numId w:val="15"/>
        </w:numPr>
        <w:ind w:left="360"/>
        <w:jc w:val="both"/>
        <w:rPr>
          <w:rFonts w:ascii="Arial" w:hAnsi="Arial" w:cs="Arial"/>
          <w:sz w:val="22"/>
          <w:szCs w:val="22"/>
          <w:lang w:val="es-MX"/>
        </w:rPr>
      </w:pPr>
      <w:r w:rsidRPr="00CF6A8B">
        <w:rPr>
          <w:rFonts w:ascii="Arial" w:hAnsi="Arial" w:cs="Arial"/>
          <w:sz w:val="22"/>
          <w:szCs w:val="22"/>
          <w:lang w:val="es-MX"/>
        </w:rPr>
        <w:t>Realizar una labor de concientización entre las organizaciones sociales y comunitarias de los contextos barriales de los q</w:t>
      </w:r>
      <w:r w:rsidR="0032301D" w:rsidRPr="00CF6A8B">
        <w:rPr>
          <w:rFonts w:ascii="Arial" w:hAnsi="Arial" w:cs="Arial"/>
          <w:sz w:val="22"/>
          <w:szCs w:val="22"/>
          <w:lang w:val="es-MX"/>
        </w:rPr>
        <w:t>ue provienen las persona</w:t>
      </w:r>
      <w:r w:rsidRPr="00CF6A8B">
        <w:rPr>
          <w:rFonts w:ascii="Arial" w:hAnsi="Arial" w:cs="Arial"/>
          <w:sz w:val="22"/>
          <w:szCs w:val="22"/>
          <w:lang w:val="es-MX"/>
        </w:rPr>
        <w:t xml:space="preserve">s adolescentes y jóvenes que se encuentran en el SRPA a fin de acercarlas y vincularlas proactiva y corresponsablemente al trabajo realizado en desarrollo del proceso de atención. </w:t>
      </w:r>
    </w:p>
    <w:p w14:paraId="477264D9" w14:textId="77777777" w:rsidR="00B76850" w:rsidRPr="00CF6A8B" w:rsidRDefault="00B76850" w:rsidP="00CF6A8B">
      <w:pPr>
        <w:ind w:left="360"/>
        <w:jc w:val="both"/>
        <w:rPr>
          <w:rFonts w:ascii="Arial" w:hAnsi="Arial" w:cs="Arial"/>
          <w:sz w:val="22"/>
          <w:szCs w:val="22"/>
          <w:lang w:val="es-MX"/>
        </w:rPr>
      </w:pPr>
    </w:p>
    <w:p w14:paraId="0A93A197" w14:textId="29C409FA" w:rsidR="00B76850" w:rsidRPr="00CF6A8B" w:rsidRDefault="00B76850" w:rsidP="00CF6A8B">
      <w:pPr>
        <w:numPr>
          <w:ilvl w:val="0"/>
          <w:numId w:val="15"/>
        </w:numPr>
        <w:ind w:left="360"/>
        <w:jc w:val="both"/>
        <w:rPr>
          <w:rFonts w:ascii="Arial" w:hAnsi="Arial" w:cs="Arial"/>
          <w:sz w:val="22"/>
          <w:szCs w:val="22"/>
          <w:lang w:val="es-MX"/>
        </w:rPr>
      </w:pPr>
      <w:r w:rsidRPr="00CF6A8B">
        <w:rPr>
          <w:rFonts w:ascii="Arial" w:hAnsi="Arial" w:cs="Arial"/>
          <w:sz w:val="22"/>
          <w:szCs w:val="22"/>
          <w:lang w:val="es-MX"/>
        </w:rPr>
        <w:lastRenderedPageBreak/>
        <w:t>Fav</w:t>
      </w:r>
      <w:r w:rsidR="0032301D" w:rsidRPr="00CF6A8B">
        <w:rPr>
          <w:rFonts w:ascii="Arial" w:hAnsi="Arial" w:cs="Arial"/>
          <w:sz w:val="22"/>
          <w:szCs w:val="22"/>
          <w:lang w:val="es-MX"/>
        </w:rPr>
        <w:t>orecer el liderazgo positivo del adolescente</w:t>
      </w:r>
      <w:r w:rsidRPr="00CF6A8B">
        <w:rPr>
          <w:rFonts w:ascii="Arial" w:hAnsi="Arial" w:cs="Arial"/>
          <w:sz w:val="22"/>
          <w:szCs w:val="22"/>
          <w:lang w:val="es-MX"/>
        </w:rPr>
        <w:t xml:space="preserve"> </w:t>
      </w:r>
      <w:r w:rsidR="00BE2BE0" w:rsidRPr="00CF6A8B">
        <w:rPr>
          <w:rFonts w:ascii="Arial" w:hAnsi="Arial" w:cs="Arial"/>
          <w:sz w:val="22"/>
          <w:szCs w:val="22"/>
          <w:lang w:val="es-MX"/>
        </w:rPr>
        <w:t xml:space="preserve">o joven </w:t>
      </w:r>
      <w:r w:rsidRPr="00CF6A8B">
        <w:rPr>
          <w:rFonts w:ascii="Arial" w:hAnsi="Arial" w:cs="Arial"/>
          <w:sz w:val="22"/>
          <w:szCs w:val="22"/>
          <w:lang w:val="es-MX"/>
        </w:rPr>
        <w:t>para que desde el pre-egreso se constituyan en referentes positivos con sus familias, amigos y comunidades buscando que ganen confianza y credibilidad a partir de la labor que ejercerán para garantizar su auto sostenimiento.</w:t>
      </w:r>
    </w:p>
    <w:p w14:paraId="5CAADFA4" w14:textId="77777777" w:rsidR="00B76850" w:rsidRPr="00CF6A8B" w:rsidRDefault="00B76850" w:rsidP="00CF6A8B">
      <w:pPr>
        <w:ind w:left="360"/>
        <w:jc w:val="both"/>
        <w:rPr>
          <w:rFonts w:ascii="Arial" w:hAnsi="Arial" w:cs="Arial"/>
          <w:sz w:val="22"/>
          <w:szCs w:val="22"/>
          <w:lang w:val="es-MX"/>
        </w:rPr>
      </w:pPr>
    </w:p>
    <w:p w14:paraId="225282DA" w14:textId="77777777" w:rsidR="00B76850" w:rsidRPr="00CF6A8B" w:rsidRDefault="00B76850" w:rsidP="00CF6A8B">
      <w:pPr>
        <w:numPr>
          <w:ilvl w:val="0"/>
          <w:numId w:val="15"/>
        </w:numPr>
        <w:ind w:left="360"/>
        <w:jc w:val="both"/>
        <w:rPr>
          <w:rFonts w:ascii="Arial" w:hAnsi="Arial" w:cs="Arial"/>
          <w:sz w:val="22"/>
          <w:szCs w:val="22"/>
          <w:shd w:val="clear" w:color="000000" w:fill="FFFF00"/>
          <w:lang w:val="es-MX"/>
        </w:rPr>
      </w:pPr>
      <w:r w:rsidRPr="00CF6A8B">
        <w:rPr>
          <w:rFonts w:ascii="Arial" w:hAnsi="Arial" w:cs="Arial"/>
          <w:sz w:val="22"/>
          <w:szCs w:val="22"/>
          <w:lang w:val="es-MX"/>
        </w:rPr>
        <w:t xml:space="preserve">Interesar a los medios masivos de comunicación para que difundan y den a conocer las acciones positivas realizadas por </w:t>
      </w:r>
      <w:r w:rsidR="0032301D" w:rsidRPr="00CF6A8B">
        <w:rPr>
          <w:rFonts w:ascii="Arial" w:hAnsi="Arial" w:cs="Arial"/>
          <w:sz w:val="22"/>
          <w:szCs w:val="22"/>
          <w:lang w:val="es-MX"/>
        </w:rPr>
        <w:t>las y los</w:t>
      </w:r>
      <w:r w:rsidRPr="00CF6A8B">
        <w:rPr>
          <w:rFonts w:ascii="Arial" w:hAnsi="Arial" w:cs="Arial"/>
          <w:sz w:val="22"/>
          <w:szCs w:val="22"/>
          <w:lang w:val="es-MX"/>
        </w:rPr>
        <w:t xml:space="preserve"> adolescentes y jóvenes que se encuentran en los distintos servicios de atención del SRPA contribuyendo así a combatir la segregación y la estigmatización y dándoles un lugar como productores de vida social y cultural.</w:t>
      </w:r>
    </w:p>
    <w:p w14:paraId="5272AABA" w14:textId="77777777" w:rsidR="00B76850" w:rsidRPr="00CF6A8B" w:rsidRDefault="00B76850" w:rsidP="00CF6A8B">
      <w:pPr>
        <w:ind w:left="360"/>
        <w:jc w:val="both"/>
        <w:rPr>
          <w:rFonts w:ascii="Arial" w:hAnsi="Arial" w:cs="Arial"/>
          <w:sz w:val="22"/>
          <w:szCs w:val="22"/>
          <w:shd w:val="clear" w:color="000000" w:fill="FFFF00"/>
          <w:lang w:val="es-MX" w:eastAsia="es-ES"/>
        </w:rPr>
      </w:pPr>
    </w:p>
    <w:p w14:paraId="140C90FE" w14:textId="77777777" w:rsidR="00B76850" w:rsidRPr="00CF6A8B" w:rsidRDefault="00B76850" w:rsidP="00CF6A8B">
      <w:pPr>
        <w:numPr>
          <w:ilvl w:val="0"/>
          <w:numId w:val="15"/>
        </w:numPr>
        <w:ind w:left="360"/>
        <w:jc w:val="both"/>
        <w:rPr>
          <w:rFonts w:ascii="Arial" w:hAnsi="Arial" w:cs="Arial"/>
          <w:sz w:val="22"/>
          <w:szCs w:val="22"/>
          <w:lang w:val="es-MX"/>
        </w:rPr>
      </w:pPr>
      <w:r w:rsidRPr="00CF6A8B">
        <w:rPr>
          <w:rFonts w:ascii="Arial" w:hAnsi="Arial" w:cs="Arial"/>
          <w:sz w:val="22"/>
          <w:szCs w:val="22"/>
          <w:lang w:val="es-MX"/>
        </w:rPr>
        <w:t>Intervenciones en los espacios comunitarios en conjunto con la policía y autoridad territorial con el fin de establecer estrategias para su desarrollo.</w:t>
      </w:r>
    </w:p>
    <w:p w14:paraId="41231792" w14:textId="77777777" w:rsidR="00B76850" w:rsidRPr="00CF6A8B" w:rsidRDefault="00B76850" w:rsidP="00CF6A8B">
      <w:pPr>
        <w:ind w:left="360"/>
        <w:jc w:val="both"/>
        <w:rPr>
          <w:rFonts w:ascii="Arial" w:hAnsi="Arial" w:cs="Arial"/>
          <w:sz w:val="22"/>
          <w:szCs w:val="22"/>
          <w:lang w:val="es-MX"/>
        </w:rPr>
      </w:pPr>
    </w:p>
    <w:p w14:paraId="7A4C17D3" w14:textId="6E64B24A" w:rsidR="00B76850" w:rsidRPr="00CF6A8B" w:rsidRDefault="00B76850" w:rsidP="00CF6A8B">
      <w:pPr>
        <w:numPr>
          <w:ilvl w:val="0"/>
          <w:numId w:val="15"/>
        </w:numPr>
        <w:ind w:left="360"/>
        <w:jc w:val="both"/>
        <w:rPr>
          <w:rFonts w:ascii="Arial" w:hAnsi="Arial" w:cs="Arial"/>
          <w:sz w:val="22"/>
          <w:szCs w:val="22"/>
          <w:lang w:val="es-MX"/>
        </w:rPr>
      </w:pPr>
      <w:r w:rsidRPr="00CF6A8B">
        <w:rPr>
          <w:rFonts w:ascii="Arial" w:hAnsi="Arial" w:cs="Arial"/>
          <w:sz w:val="22"/>
          <w:szCs w:val="22"/>
          <w:lang w:val="es-MX"/>
        </w:rPr>
        <w:t>Generar sinergias con Fundaciones Sociales de Empresas Privadas del orden municipal, departamental, nacional o internacional que pueden sufragar becas de estudios, pasantías laborales, apoyo a la creación de microempresas o comercialización de productos elaborados por adolescentes y jóvenes.</w:t>
      </w:r>
    </w:p>
    <w:p w14:paraId="5402BC56" w14:textId="77777777" w:rsidR="00370142" w:rsidRPr="00CF6A8B" w:rsidRDefault="00370142" w:rsidP="00CF6A8B">
      <w:pPr>
        <w:pStyle w:val="Prrafodelista"/>
        <w:rPr>
          <w:rFonts w:ascii="Arial" w:hAnsi="Arial" w:cs="Arial"/>
          <w:sz w:val="22"/>
          <w:szCs w:val="22"/>
          <w:lang w:val="es-MX"/>
        </w:rPr>
      </w:pPr>
    </w:p>
    <w:p w14:paraId="2818A1C5" w14:textId="77777777" w:rsidR="00370142" w:rsidRPr="00CF6A8B" w:rsidRDefault="00370142" w:rsidP="00CF6A8B">
      <w:pPr>
        <w:ind w:left="360"/>
        <w:jc w:val="both"/>
        <w:rPr>
          <w:rFonts w:ascii="Arial" w:hAnsi="Arial" w:cs="Arial"/>
          <w:sz w:val="22"/>
          <w:szCs w:val="22"/>
          <w:lang w:val="es-MX"/>
        </w:rPr>
      </w:pPr>
    </w:p>
    <w:p w14:paraId="543AE70C" w14:textId="77777777" w:rsidR="00B76850" w:rsidRPr="00CF6A8B" w:rsidRDefault="00B76850" w:rsidP="00CF6A8B">
      <w:pPr>
        <w:keepNext/>
        <w:widowControl w:val="0"/>
        <w:adjustRightInd w:val="0"/>
        <w:jc w:val="both"/>
        <w:textAlignment w:val="baseline"/>
        <w:outlineLvl w:val="1"/>
        <w:rPr>
          <w:rFonts w:ascii="Arial" w:eastAsia="Times New Roman" w:hAnsi="Arial" w:cs="Arial"/>
          <w:b/>
          <w:bCs/>
          <w:iCs/>
          <w:sz w:val="22"/>
          <w:szCs w:val="22"/>
        </w:rPr>
      </w:pPr>
      <w:bookmarkStart w:id="156" w:name="Componentesdelmodelodeatencion"/>
      <w:bookmarkStart w:id="157" w:name="_Toc15306958"/>
      <w:bookmarkStart w:id="158" w:name="_Toc25912058"/>
      <w:bookmarkStart w:id="159" w:name="_Toc25912304"/>
      <w:r w:rsidRPr="00CF6A8B">
        <w:rPr>
          <w:rFonts w:ascii="Arial" w:eastAsia="Times New Roman" w:hAnsi="Arial" w:cs="Arial"/>
          <w:b/>
          <w:bCs/>
          <w:iCs/>
          <w:sz w:val="22"/>
          <w:szCs w:val="22"/>
        </w:rPr>
        <w:t>2.1.2. Componentes del Modelo de Atención</w:t>
      </w:r>
      <w:bookmarkEnd w:id="156"/>
      <w:bookmarkEnd w:id="157"/>
      <w:bookmarkEnd w:id="158"/>
      <w:bookmarkEnd w:id="159"/>
    </w:p>
    <w:p w14:paraId="72BE98B0" w14:textId="77777777" w:rsidR="00B76850" w:rsidRPr="00CF6A8B" w:rsidRDefault="00B76850" w:rsidP="00CF6A8B">
      <w:pPr>
        <w:rPr>
          <w:rFonts w:ascii="Arial" w:hAnsi="Arial" w:cs="Arial"/>
          <w:b/>
          <w:sz w:val="22"/>
          <w:szCs w:val="22"/>
        </w:rPr>
      </w:pPr>
    </w:p>
    <w:p w14:paraId="14F49645"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Los componentes del Modelo de Atención son el soporte de la orientación en los procesos pedagógicos, terapéuticos y restaurativos dirigidos a </w:t>
      </w:r>
      <w:r w:rsidR="0032301D" w:rsidRPr="00CF6A8B">
        <w:rPr>
          <w:rFonts w:ascii="Arial" w:hAnsi="Arial" w:cs="Arial"/>
          <w:sz w:val="22"/>
          <w:szCs w:val="22"/>
        </w:rPr>
        <w:t>cada adolescente</w:t>
      </w:r>
      <w:r w:rsidRPr="00CF6A8B">
        <w:rPr>
          <w:rFonts w:ascii="Arial" w:hAnsi="Arial" w:cs="Arial"/>
          <w:sz w:val="22"/>
          <w:szCs w:val="22"/>
        </w:rPr>
        <w:t xml:space="preserve"> y</w:t>
      </w:r>
      <w:r w:rsidR="0032301D" w:rsidRPr="00CF6A8B">
        <w:rPr>
          <w:rFonts w:ascii="Arial" w:hAnsi="Arial" w:cs="Arial"/>
          <w:sz w:val="22"/>
          <w:szCs w:val="22"/>
        </w:rPr>
        <w:t xml:space="preserve"> joven vinculado</w:t>
      </w:r>
      <w:r w:rsidRPr="00CF6A8B">
        <w:rPr>
          <w:rFonts w:ascii="Arial" w:hAnsi="Arial" w:cs="Arial"/>
          <w:sz w:val="22"/>
          <w:szCs w:val="22"/>
        </w:rPr>
        <w:t xml:space="preserve"> al SRPA y su familia. Estos elementos suponen un sujeto en formación que experimenta cambios para llegar a la reafirmación de su identidad y que requiere que su proceso de atención sea acompañado por su familia y por su red de apoyo. </w:t>
      </w:r>
    </w:p>
    <w:p w14:paraId="06359223" w14:textId="77777777" w:rsidR="00175F59" w:rsidRPr="00CF6A8B" w:rsidRDefault="00175F59" w:rsidP="00CF6A8B">
      <w:pPr>
        <w:jc w:val="both"/>
        <w:rPr>
          <w:rFonts w:ascii="Arial" w:hAnsi="Arial" w:cs="Arial"/>
          <w:sz w:val="22"/>
          <w:szCs w:val="22"/>
        </w:rPr>
      </w:pPr>
    </w:p>
    <w:p w14:paraId="5033FD9D" w14:textId="77777777" w:rsidR="00B76850" w:rsidRPr="00CF6A8B" w:rsidRDefault="00B76850" w:rsidP="00CF6A8B">
      <w:pPr>
        <w:keepNext/>
        <w:outlineLvl w:val="2"/>
        <w:rPr>
          <w:rFonts w:ascii="Arial" w:eastAsia="Times New Roman" w:hAnsi="Arial" w:cs="Arial"/>
          <w:b/>
          <w:bCs/>
          <w:sz w:val="22"/>
          <w:szCs w:val="22"/>
        </w:rPr>
      </w:pPr>
      <w:bookmarkStart w:id="160" w:name="_Toc15306959"/>
      <w:bookmarkStart w:id="161" w:name="_Toc25912059"/>
      <w:bookmarkStart w:id="162" w:name="_Toc25912305"/>
      <w:r w:rsidRPr="00CF6A8B">
        <w:rPr>
          <w:rFonts w:ascii="Arial" w:eastAsia="Times New Roman" w:hAnsi="Arial" w:cs="Arial"/>
          <w:b/>
          <w:bCs/>
          <w:sz w:val="22"/>
          <w:szCs w:val="22"/>
        </w:rPr>
        <w:t xml:space="preserve">2.1.2.1 </w:t>
      </w:r>
      <w:bookmarkStart w:id="163" w:name="Trascendenciaysentidodevida"/>
      <w:r w:rsidRPr="00CF6A8B">
        <w:rPr>
          <w:rFonts w:ascii="Arial" w:eastAsia="Times New Roman" w:hAnsi="Arial" w:cs="Arial"/>
          <w:b/>
          <w:bCs/>
          <w:sz w:val="22"/>
          <w:szCs w:val="22"/>
        </w:rPr>
        <w:t>Trascendencia y Sentido de Vida</w:t>
      </w:r>
      <w:bookmarkEnd w:id="160"/>
      <w:bookmarkEnd w:id="161"/>
      <w:bookmarkEnd w:id="162"/>
      <w:bookmarkEnd w:id="163"/>
    </w:p>
    <w:p w14:paraId="75955303" w14:textId="77777777" w:rsidR="00B76850" w:rsidRPr="00CF6A8B" w:rsidRDefault="00B76850" w:rsidP="00CF6A8B">
      <w:pPr>
        <w:tabs>
          <w:tab w:val="center" w:pos="4419"/>
          <w:tab w:val="right" w:pos="8838"/>
        </w:tabs>
        <w:jc w:val="both"/>
        <w:rPr>
          <w:rFonts w:ascii="Arial" w:hAnsi="Arial" w:cs="Arial"/>
          <w:sz w:val="22"/>
          <w:szCs w:val="22"/>
        </w:rPr>
      </w:pPr>
    </w:p>
    <w:p w14:paraId="7C9E9844" w14:textId="77777777" w:rsidR="00B76850" w:rsidRPr="00CF6A8B" w:rsidRDefault="00B76850" w:rsidP="00CF6A8B">
      <w:pPr>
        <w:tabs>
          <w:tab w:val="left" w:pos="564"/>
          <w:tab w:val="left" w:pos="720"/>
        </w:tabs>
        <w:suppressAutoHyphens/>
        <w:jc w:val="both"/>
        <w:rPr>
          <w:rFonts w:ascii="Arial" w:hAnsi="Arial" w:cs="Arial"/>
          <w:sz w:val="22"/>
          <w:szCs w:val="22"/>
        </w:rPr>
      </w:pPr>
      <w:r w:rsidRPr="00CF6A8B">
        <w:rPr>
          <w:rFonts w:ascii="Arial" w:hAnsi="Arial" w:cs="Arial"/>
          <w:sz w:val="22"/>
          <w:szCs w:val="22"/>
        </w:rPr>
        <w:t xml:space="preserve">Este componente busca que el adolescente o joven se confronte en la crisis existencial entre la opción de </w:t>
      </w:r>
      <w:r w:rsidR="00183790" w:rsidRPr="00CF6A8B">
        <w:rPr>
          <w:rFonts w:ascii="Arial" w:hAnsi="Arial" w:cs="Arial"/>
          <w:sz w:val="22"/>
          <w:szCs w:val="22"/>
        </w:rPr>
        <w:t xml:space="preserve">que sus conductas estén relacionadas con la ilegalidad </w:t>
      </w:r>
      <w:r w:rsidRPr="00CF6A8B">
        <w:rPr>
          <w:rFonts w:ascii="Arial" w:hAnsi="Arial" w:cs="Arial"/>
          <w:sz w:val="22"/>
          <w:szCs w:val="22"/>
        </w:rPr>
        <w:t>o la posibilidad de emprender un proceso de cambio hacia la construcción de alternativas y expectativas de una vida a partir del reconocimiento de sus potencialidades y la resignificación de su vida, en últimas, que le dé un sentido concreto a su existencia personal y familiar en este momento de su trascurrir vital.</w:t>
      </w:r>
    </w:p>
    <w:p w14:paraId="6B446468" w14:textId="77777777" w:rsidR="00B76850" w:rsidRPr="00CF6A8B" w:rsidRDefault="00B76850" w:rsidP="00CF6A8B">
      <w:pPr>
        <w:tabs>
          <w:tab w:val="left" w:pos="564"/>
          <w:tab w:val="left" w:pos="720"/>
        </w:tabs>
        <w:suppressAutoHyphens/>
        <w:jc w:val="both"/>
        <w:rPr>
          <w:rFonts w:ascii="Arial" w:hAnsi="Arial" w:cs="Arial"/>
          <w:sz w:val="22"/>
          <w:szCs w:val="22"/>
        </w:rPr>
      </w:pPr>
    </w:p>
    <w:p w14:paraId="39CCE5CA"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Con este componente se garantizan especialmente los derechos relacionados con la categoría de existencia establecida en la Convención de los Derechos del Niño, que busca que los y las adolescentes y jóvenes cuenten con las condiciones para preservar y disfrutar su vida</w:t>
      </w:r>
      <w:r w:rsidR="00F922C5" w:rsidRPr="00CF6A8B">
        <w:rPr>
          <w:rFonts w:ascii="Arial" w:hAnsi="Arial" w:cs="Arial"/>
          <w:sz w:val="22"/>
          <w:szCs w:val="22"/>
        </w:rPr>
        <w:t>.</w:t>
      </w:r>
    </w:p>
    <w:p w14:paraId="0498418A" w14:textId="77777777" w:rsidR="00B76850" w:rsidRPr="00CF6A8B" w:rsidRDefault="00B76850" w:rsidP="00CF6A8B">
      <w:pPr>
        <w:jc w:val="both"/>
        <w:rPr>
          <w:rFonts w:ascii="Arial" w:hAnsi="Arial" w:cs="Arial"/>
          <w:sz w:val="22"/>
          <w:szCs w:val="22"/>
        </w:rPr>
      </w:pPr>
    </w:p>
    <w:p w14:paraId="601705BA" w14:textId="77777777" w:rsidR="00B76850" w:rsidRPr="00CF6A8B" w:rsidRDefault="00B76850" w:rsidP="00CF6A8B">
      <w:pPr>
        <w:tabs>
          <w:tab w:val="center" w:pos="4419"/>
          <w:tab w:val="right" w:pos="8838"/>
        </w:tabs>
        <w:jc w:val="both"/>
        <w:rPr>
          <w:rFonts w:ascii="Arial" w:hAnsi="Arial" w:cs="Arial"/>
          <w:sz w:val="22"/>
          <w:szCs w:val="22"/>
        </w:rPr>
      </w:pPr>
      <w:r w:rsidRPr="00CF6A8B">
        <w:rPr>
          <w:rFonts w:ascii="Arial" w:hAnsi="Arial" w:cs="Arial"/>
          <w:sz w:val="22"/>
          <w:szCs w:val="22"/>
        </w:rPr>
        <w:t xml:space="preserve">El ser humano es ante todo posibilidad de cambio, de transformación, de aprendizaje desde las vivencias por más dolorosas que estas sean, lo cual evidencia la capacidad de resiliencia. El ser humano es libre de establecer propósitos a su vida y hacerse responsable de las </w:t>
      </w:r>
      <w:r w:rsidRPr="00CF6A8B">
        <w:rPr>
          <w:rFonts w:ascii="Arial" w:hAnsi="Arial" w:cs="Arial"/>
          <w:sz w:val="22"/>
          <w:szCs w:val="22"/>
        </w:rPr>
        <w:lastRenderedPageBreak/>
        <w:t>decisiones que toma. Lo que solemos llamar “el sentido de la vida”, integra lo que el sujeto es y</w:t>
      </w:r>
      <w:r w:rsidR="00935006" w:rsidRPr="00CF6A8B">
        <w:rPr>
          <w:rFonts w:ascii="Arial" w:hAnsi="Arial" w:cs="Arial"/>
          <w:sz w:val="22"/>
          <w:szCs w:val="22"/>
        </w:rPr>
        <w:t xml:space="preserve"> sus transformaciones subjetivas.</w:t>
      </w:r>
    </w:p>
    <w:p w14:paraId="6E438C0E" w14:textId="77777777" w:rsidR="00B76850" w:rsidRPr="00CF6A8B" w:rsidRDefault="00B76850" w:rsidP="00CF6A8B">
      <w:pPr>
        <w:tabs>
          <w:tab w:val="center" w:pos="4419"/>
          <w:tab w:val="right" w:pos="8838"/>
        </w:tabs>
        <w:jc w:val="both"/>
        <w:rPr>
          <w:rFonts w:ascii="Arial" w:hAnsi="Arial" w:cs="Arial"/>
          <w:sz w:val="22"/>
          <w:szCs w:val="22"/>
        </w:rPr>
      </w:pPr>
    </w:p>
    <w:p w14:paraId="3060ECF9"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El trabajo en este componente requiere de la sensibilización de los y las adolescentes y jóvenes frente a sus formas de relación con la vida y con los otros seres humanos, a fin de potenciar los factores de resiliencia personal y familiar que han incidido en las decisiones que ha adoptado (aunque no sea plenamente consciente de ello) y que pueden llegar a incidir en la adopción de unos u otros caminos de realización personal. </w:t>
      </w:r>
    </w:p>
    <w:p w14:paraId="116FD7EA" w14:textId="77777777" w:rsidR="00B76850" w:rsidRPr="00CF6A8B" w:rsidRDefault="00B76850" w:rsidP="00CF6A8B">
      <w:pPr>
        <w:jc w:val="center"/>
        <w:rPr>
          <w:rFonts w:ascii="Arial" w:hAnsi="Arial" w:cs="Arial"/>
          <w:b/>
          <w:sz w:val="22"/>
          <w:szCs w:val="22"/>
        </w:rPr>
      </w:pPr>
    </w:p>
    <w:p w14:paraId="0ABADC1E" w14:textId="2D3030E3" w:rsidR="00B76850" w:rsidRPr="00CF6A8B" w:rsidRDefault="00B76850" w:rsidP="00CF6A8B">
      <w:pPr>
        <w:tabs>
          <w:tab w:val="center" w:pos="4419"/>
          <w:tab w:val="right" w:pos="8838"/>
        </w:tabs>
        <w:jc w:val="both"/>
        <w:rPr>
          <w:rFonts w:ascii="Arial" w:hAnsi="Arial" w:cs="Arial"/>
          <w:kern w:val="24"/>
          <w:sz w:val="22"/>
          <w:szCs w:val="22"/>
          <w:lang w:val="es-MX"/>
        </w:rPr>
      </w:pPr>
      <w:r w:rsidRPr="00CF6A8B">
        <w:rPr>
          <w:rFonts w:ascii="Arial" w:hAnsi="Arial" w:cs="Arial"/>
          <w:sz w:val="22"/>
          <w:szCs w:val="22"/>
        </w:rPr>
        <w:t xml:space="preserve">En este marco, el cuidado de sí mismos es asumido como una forma de entender la construcción de los sujetos desde el cuidado del propio cuerpo y de la vida, orientados hacia el bienestar existencial, lo cual tiene relación directa con el cuidado de su salud física, mental, emocional y espiritual. Lograr la propia transformación es un asunto al que le subyace una ética y una estética de la vida. Se trata de fortalecer la conciencia de sí y de sus posibilidades, el cuidado y la solidaridad consigo mismo, con el otro y con el mundo, se pueden constituir en la pauta relacional básica del sistema de relaciones en que transcurre la cotidianidad del adolescente. </w:t>
      </w:r>
    </w:p>
    <w:p w14:paraId="3D9B0F8A" w14:textId="77777777" w:rsidR="00B76850" w:rsidRPr="00CF6A8B" w:rsidRDefault="00B76850" w:rsidP="00CF6A8B">
      <w:pPr>
        <w:tabs>
          <w:tab w:val="center" w:pos="4419"/>
          <w:tab w:val="right" w:pos="8838"/>
        </w:tabs>
        <w:jc w:val="both"/>
        <w:rPr>
          <w:rFonts w:ascii="Arial" w:hAnsi="Arial" w:cs="Arial"/>
          <w:kern w:val="24"/>
          <w:sz w:val="22"/>
          <w:szCs w:val="22"/>
          <w:lang w:val="es-MX"/>
        </w:rPr>
      </w:pPr>
    </w:p>
    <w:p w14:paraId="00AFF428" w14:textId="646B26FE" w:rsidR="00B76850" w:rsidRPr="00CF6A8B" w:rsidRDefault="00B76850" w:rsidP="00CF6A8B">
      <w:pPr>
        <w:tabs>
          <w:tab w:val="center" w:pos="4419"/>
          <w:tab w:val="right" w:pos="8838"/>
        </w:tabs>
        <w:jc w:val="both"/>
        <w:rPr>
          <w:rFonts w:ascii="Arial" w:hAnsi="Arial" w:cs="Arial"/>
          <w:sz w:val="22"/>
          <w:szCs w:val="22"/>
        </w:rPr>
      </w:pPr>
      <w:r w:rsidRPr="00CF6A8B">
        <w:rPr>
          <w:rFonts w:ascii="Arial" w:hAnsi="Arial" w:cs="Arial"/>
          <w:sz w:val="22"/>
          <w:szCs w:val="22"/>
        </w:rPr>
        <w:t xml:space="preserve">Cuando </w:t>
      </w:r>
      <w:r w:rsidR="00D769CA" w:rsidRPr="00CF6A8B">
        <w:rPr>
          <w:rFonts w:ascii="Arial" w:hAnsi="Arial" w:cs="Arial"/>
          <w:sz w:val="22"/>
          <w:szCs w:val="22"/>
        </w:rPr>
        <w:t>e</w:t>
      </w:r>
      <w:r w:rsidR="0032301D" w:rsidRPr="00CF6A8B">
        <w:rPr>
          <w:rFonts w:ascii="Arial" w:hAnsi="Arial" w:cs="Arial"/>
          <w:sz w:val="22"/>
          <w:szCs w:val="22"/>
        </w:rPr>
        <w:t xml:space="preserve">l </w:t>
      </w:r>
      <w:r w:rsidR="00D769CA" w:rsidRPr="00CF6A8B">
        <w:rPr>
          <w:rFonts w:ascii="Arial" w:hAnsi="Arial" w:cs="Arial"/>
          <w:sz w:val="22"/>
          <w:szCs w:val="22"/>
        </w:rPr>
        <w:t>adolescente o joven</w:t>
      </w:r>
      <w:r w:rsidR="0032301D" w:rsidRPr="00CF6A8B">
        <w:rPr>
          <w:rFonts w:ascii="Arial" w:hAnsi="Arial" w:cs="Arial"/>
          <w:sz w:val="22"/>
          <w:szCs w:val="22"/>
        </w:rPr>
        <w:t xml:space="preserve"> puede</w:t>
      </w:r>
      <w:r w:rsidRPr="00CF6A8B">
        <w:rPr>
          <w:rFonts w:ascii="Arial" w:hAnsi="Arial" w:cs="Arial"/>
          <w:sz w:val="22"/>
          <w:szCs w:val="22"/>
        </w:rPr>
        <w:t xml:space="preserve"> in</w:t>
      </w:r>
      <w:r w:rsidR="0032301D" w:rsidRPr="00CF6A8B">
        <w:rPr>
          <w:rFonts w:ascii="Arial" w:hAnsi="Arial" w:cs="Arial"/>
          <w:sz w:val="22"/>
          <w:szCs w:val="22"/>
        </w:rPr>
        <w:t xml:space="preserve">iciar la exploración de sí misma </w:t>
      </w:r>
      <w:r w:rsidRPr="00CF6A8B">
        <w:rPr>
          <w:rFonts w:ascii="Arial" w:hAnsi="Arial" w:cs="Arial"/>
          <w:sz w:val="22"/>
          <w:szCs w:val="22"/>
        </w:rPr>
        <w:t>desde el cuidado de su cuerpo, desde un conocimiento e</w:t>
      </w:r>
      <w:r w:rsidR="0032301D" w:rsidRPr="00CF6A8B">
        <w:rPr>
          <w:rFonts w:ascii="Arial" w:hAnsi="Arial" w:cs="Arial"/>
          <w:sz w:val="22"/>
          <w:szCs w:val="22"/>
        </w:rPr>
        <w:t>xperiencial con un referente prá</w:t>
      </w:r>
      <w:r w:rsidRPr="00CF6A8B">
        <w:rPr>
          <w:rFonts w:ascii="Arial" w:hAnsi="Arial" w:cs="Arial"/>
          <w:sz w:val="22"/>
          <w:szCs w:val="22"/>
        </w:rPr>
        <w:t>ctico de conciencia de sí a través de opciones como la meditación, el yoga</w:t>
      </w:r>
      <w:r w:rsidRPr="00CF6A8B">
        <w:rPr>
          <w:rFonts w:ascii="Arial" w:hAnsi="Arial" w:cs="Arial"/>
          <w:sz w:val="22"/>
          <w:szCs w:val="22"/>
          <w:vertAlign w:val="superscript"/>
        </w:rPr>
        <w:footnoteReference w:id="120"/>
      </w:r>
      <w:r w:rsidRPr="00CF6A8B">
        <w:rPr>
          <w:rFonts w:ascii="Arial" w:hAnsi="Arial" w:cs="Arial"/>
          <w:sz w:val="22"/>
          <w:szCs w:val="22"/>
        </w:rPr>
        <w:t>, la danza</w:t>
      </w:r>
      <w:r w:rsidR="0032301D" w:rsidRPr="00CF6A8B">
        <w:rPr>
          <w:rFonts w:ascii="Arial" w:hAnsi="Arial" w:cs="Arial"/>
          <w:sz w:val="22"/>
          <w:szCs w:val="22"/>
        </w:rPr>
        <w:t>, la cultura, el deporte, logra</w:t>
      </w:r>
      <w:r w:rsidRPr="00CF6A8B">
        <w:rPr>
          <w:rFonts w:ascii="Arial" w:hAnsi="Arial" w:cs="Arial"/>
          <w:sz w:val="22"/>
          <w:szCs w:val="22"/>
        </w:rPr>
        <w:t xml:space="preserve"> empezar a sanar y a superar situaciones de sufrimiento, a canalizar el vaivén que </w:t>
      </w:r>
      <w:r w:rsidR="0032301D" w:rsidRPr="00CF6A8B">
        <w:rPr>
          <w:rFonts w:ascii="Arial" w:hAnsi="Arial" w:cs="Arial"/>
          <w:sz w:val="22"/>
          <w:szCs w:val="22"/>
        </w:rPr>
        <w:t>la</w:t>
      </w:r>
      <w:r w:rsidRPr="00CF6A8B">
        <w:rPr>
          <w:rFonts w:ascii="Arial" w:hAnsi="Arial" w:cs="Arial"/>
          <w:sz w:val="22"/>
          <w:szCs w:val="22"/>
        </w:rPr>
        <w:t xml:space="preserve"> mueve entre la vida y la muerte, fenómeno que no siempre están interesados en poner en palabras en los espacios formales de intervención propios del ámbito institucional. </w:t>
      </w:r>
    </w:p>
    <w:p w14:paraId="79365FE5" w14:textId="77777777" w:rsidR="00B76850" w:rsidRPr="00CF6A8B" w:rsidRDefault="00B76850" w:rsidP="00CF6A8B">
      <w:pPr>
        <w:tabs>
          <w:tab w:val="center" w:pos="4419"/>
          <w:tab w:val="right" w:pos="8838"/>
        </w:tabs>
        <w:jc w:val="both"/>
        <w:rPr>
          <w:rFonts w:ascii="Arial" w:hAnsi="Arial" w:cs="Arial"/>
          <w:sz w:val="22"/>
          <w:szCs w:val="22"/>
        </w:rPr>
      </w:pPr>
    </w:p>
    <w:p w14:paraId="3609CB54" w14:textId="2CD03F8B" w:rsidR="00C8099F" w:rsidRDefault="00B76850" w:rsidP="00CF6A8B">
      <w:pPr>
        <w:tabs>
          <w:tab w:val="center" w:pos="4419"/>
          <w:tab w:val="right" w:pos="8838"/>
        </w:tabs>
        <w:jc w:val="both"/>
        <w:rPr>
          <w:rFonts w:ascii="Arial" w:hAnsi="Arial" w:cs="Arial"/>
          <w:sz w:val="22"/>
          <w:szCs w:val="22"/>
        </w:rPr>
      </w:pPr>
      <w:r w:rsidRPr="00CF6A8B">
        <w:rPr>
          <w:rFonts w:ascii="Arial" w:hAnsi="Arial" w:cs="Arial"/>
          <w:sz w:val="22"/>
          <w:szCs w:val="22"/>
        </w:rPr>
        <w:t>Se ha de propender por institu</w:t>
      </w:r>
      <w:r w:rsidR="0032301D" w:rsidRPr="00CF6A8B">
        <w:rPr>
          <w:rFonts w:ascii="Arial" w:hAnsi="Arial" w:cs="Arial"/>
          <w:sz w:val="22"/>
          <w:szCs w:val="22"/>
        </w:rPr>
        <w:t>ir relaciones de cuidado con sí y con la</w:t>
      </w:r>
      <w:r w:rsidRPr="00CF6A8B">
        <w:rPr>
          <w:rFonts w:ascii="Arial" w:hAnsi="Arial" w:cs="Arial"/>
          <w:sz w:val="22"/>
          <w:szCs w:val="22"/>
        </w:rPr>
        <w:t>s</w:t>
      </w:r>
      <w:r w:rsidR="0032301D" w:rsidRPr="00CF6A8B">
        <w:rPr>
          <w:rFonts w:ascii="Arial" w:hAnsi="Arial" w:cs="Arial"/>
          <w:sz w:val="22"/>
          <w:szCs w:val="22"/>
        </w:rPr>
        <w:t xml:space="preserve"> demás personas</w:t>
      </w:r>
      <w:r w:rsidRPr="00CF6A8B">
        <w:rPr>
          <w:rFonts w:ascii="Arial" w:hAnsi="Arial" w:cs="Arial"/>
          <w:sz w:val="22"/>
          <w:szCs w:val="22"/>
        </w:rPr>
        <w:t>,</w:t>
      </w:r>
      <w:r w:rsidR="00C8099F" w:rsidRPr="00CF6A8B">
        <w:rPr>
          <w:rFonts w:ascii="Arial" w:hAnsi="Arial" w:cs="Arial"/>
          <w:sz w:val="22"/>
          <w:szCs w:val="22"/>
        </w:rPr>
        <w:t xml:space="preserve"> y con sus entornos</w:t>
      </w:r>
      <w:r w:rsidRPr="00CF6A8B">
        <w:rPr>
          <w:rFonts w:ascii="Arial" w:hAnsi="Arial" w:cs="Arial"/>
          <w:sz w:val="22"/>
          <w:szCs w:val="22"/>
        </w:rPr>
        <w:t xml:space="preserve"> en tanto se logre interiorizar de forma consciente lo que implica el bien-estar, e</w:t>
      </w:r>
      <w:r w:rsidR="0032301D" w:rsidRPr="00CF6A8B">
        <w:rPr>
          <w:rFonts w:ascii="Arial" w:hAnsi="Arial" w:cs="Arial"/>
          <w:sz w:val="22"/>
          <w:szCs w:val="22"/>
        </w:rPr>
        <w:t>n este proceso, es claro que el equipo de</w:t>
      </w:r>
      <w:r w:rsidRPr="00CF6A8B">
        <w:rPr>
          <w:rFonts w:ascii="Arial" w:hAnsi="Arial" w:cs="Arial"/>
          <w:sz w:val="22"/>
          <w:szCs w:val="22"/>
        </w:rPr>
        <w:t xml:space="preserve"> formadores, profesionales psicosociales y representantes del mundo adulto son altamente significativos para </w:t>
      </w:r>
      <w:r w:rsidR="0032301D" w:rsidRPr="00CF6A8B">
        <w:rPr>
          <w:rFonts w:ascii="Arial" w:hAnsi="Arial" w:cs="Arial"/>
          <w:sz w:val="22"/>
          <w:szCs w:val="22"/>
        </w:rPr>
        <w:t>cada</w:t>
      </w:r>
      <w:r w:rsidRPr="00CF6A8B">
        <w:rPr>
          <w:rFonts w:ascii="Arial" w:hAnsi="Arial" w:cs="Arial"/>
          <w:sz w:val="22"/>
          <w:szCs w:val="22"/>
        </w:rPr>
        <w:t xml:space="preserve"> adolescente</w:t>
      </w:r>
      <w:r w:rsidR="0032301D" w:rsidRPr="00CF6A8B">
        <w:rPr>
          <w:rFonts w:ascii="Arial" w:hAnsi="Arial" w:cs="Arial"/>
          <w:sz w:val="22"/>
          <w:szCs w:val="22"/>
        </w:rPr>
        <w:t xml:space="preserve"> y joven,</w:t>
      </w:r>
      <w:r w:rsidRPr="00CF6A8B">
        <w:rPr>
          <w:rFonts w:ascii="Arial" w:hAnsi="Arial" w:cs="Arial"/>
          <w:sz w:val="22"/>
          <w:szCs w:val="22"/>
        </w:rPr>
        <w:t xml:space="preserve"> pues se constituyen en un punto de referencia práctico y cotidiano con el que les es dable interactuar en los diferentes espacios de intervención. </w:t>
      </w:r>
    </w:p>
    <w:p w14:paraId="4C22917C" w14:textId="77777777" w:rsidR="00272D18" w:rsidRPr="00CF6A8B" w:rsidRDefault="00272D18" w:rsidP="00CF6A8B">
      <w:pPr>
        <w:tabs>
          <w:tab w:val="center" w:pos="4419"/>
          <w:tab w:val="right" w:pos="8838"/>
        </w:tabs>
        <w:jc w:val="both"/>
        <w:rPr>
          <w:rFonts w:ascii="Arial" w:hAnsi="Arial" w:cs="Arial"/>
          <w:sz w:val="22"/>
          <w:szCs w:val="22"/>
        </w:rPr>
      </w:pPr>
    </w:p>
    <w:p w14:paraId="30CA338D" w14:textId="653421A7" w:rsidR="00B76850" w:rsidRDefault="00C8099F" w:rsidP="00CF6A8B">
      <w:pPr>
        <w:tabs>
          <w:tab w:val="center" w:pos="4419"/>
          <w:tab w:val="right" w:pos="8838"/>
        </w:tabs>
        <w:jc w:val="both"/>
        <w:rPr>
          <w:rFonts w:ascii="Arial" w:hAnsi="Arial" w:cs="Arial"/>
          <w:sz w:val="22"/>
          <w:szCs w:val="22"/>
        </w:rPr>
      </w:pPr>
      <w:r w:rsidRPr="00CF6A8B">
        <w:rPr>
          <w:rFonts w:ascii="Arial" w:hAnsi="Arial" w:cs="Arial"/>
          <w:sz w:val="22"/>
          <w:szCs w:val="22"/>
        </w:rPr>
        <w:t>En este sentido, desarrollar la temática de educación ambiental tiene profundos beneficios para la población adolescente, pues educa sobre la responsabilidad del individuo sobre su entorno y el futuro del país y el mundo, el impacto que tienen las acciones y la importancia del consumo responsable. Igualmente, la educación y sensibilización ambiental fortalece su vínculo con la naturaleza, el entorno y promueve el pensamiento crítico.</w:t>
      </w:r>
    </w:p>
    <w:p w14:paraId="1BFBFB2E" w14:textId="77777777" w:rsidR="00272D18" w:rsidRPr="00CF6A8B" w:rsidRDefault="00272D18" w:rsidP="00CF6A8B">
      <w:pPr>
        <w:tabs>
          <w:tab w:val="center" w:pos="4419"/>
          <w:tab w:val="right" w:pos="8838"/>
        </w:tabs>
        <w:jc w:val="both"/>
        <w:rPr>
          <w:rFonts w:ascii="Arial" w:hAnsi="Arial" w:cs="Arial"/>
          <w:sz w:val="22"/>
          <w:szCs w:val="22"/>
        </w:rPr>
      </w:pPr>
    </w:p>
    <w:p w14:paraId="5828807D" w14:textId="77777777" w:rsidR="00B76850" w:rsidRPr="00CF6A8B" w:rsidRDefault="00B76850" w:rsidP="00CF6A8B">
      <w:pPr>
        <w:keepNext/>
        <w:outlineLvl w:val="2"/>
        <w:rPr>
          <w:rFonts w:ascii="Arial" w:eastAsia="Times New Roman" w:hAnsi="Arial" w:cs="Arial"/>
          <w:b/>
          <w:bCs/>
          <w:sz w:val="22"/>
          <w:szCs w:val="22"/>
        </w:rPr>
      </w:pPr>
      <w:bookmarkStart w:id="164" w:name="_Toc15306960"/>
      <w:bookmarkStart w:id="165" w:name="_Toc25912060"/>
      <w:bookmarkStart w:id="166" w:name="_Toc25912306"/>
      <w:r w:rsidRPr="00CF6A8B">
        <w:rPr>
          <w:rFonts w:ascii="Arial" w:eastAsia="Times New Roman" w:hAnsi="Arial" w:cs="Arial"/>
          <w:b/>
          <w:bCs/>
          <w:sz w:val="22"/>
          <w:szCs w:val="22"/>
        </w:rPr>
        <w:t xml:space="preserve">2.1.2.2 </w:t>
      </w:r>
      <w:bookmarkStart w:id="167" w:name="Fortalecimientodevinculos"/>
      <w:r w:rsidRPr="00CF6A8B">
        <w:rPr>
          <w:rFonts w:ascii="Arial" w:eastAsia="Times New Roman" w:hAnsi="Arial" w:cs="Arial"/>
          <w:b/>
          <w:bCs/>
          <w:sz w:val="22"/>
          <w:szCs w:val="22"/>
        </w:rPr>
        <w:t>Fortalecimiento de vínculos</w:t>
      </w:r>
      <w:bookmarkEnd w:id="164"/>
      <w:bookmarkEnd w:id="165"/>
      <w:bookmarkEnd w:id="166"/>
      <w:r w:rsidRPr="00CF6A8B">
        <w:rPr>
          <w:rFonts w:ascii="Arial" w:eastAsia="Times New Roman" w:hAnsi="Arial" w:cs="Arial"/>
          <w:b/>
          <w:bCs/>
          <w:sz w:val="22"/>
          <w:szCs w:val="22"/>
        </w:rPr>
        <w:t xml:space="preserve"> </w:t>
      </w:r>
      <w:bookmarkEnd w:id="167"/>
    </w:p>
    <w:p w14:paraId="24D61434" w14:textId="77777777" w:rsidR="00B76850" w:rsidRPr="00CF6A8B" w:rsidRDefault="00B76850" w:rsidP="00CF6A8B">
      <w:pPr>
        <w:jc w:val="both"/>
        <w:rPr>
          <w:rFonts w:ascii="Arial" w:hAnsi="Arial" w:cs="Arial"/>
          <w:b/>
          <w:sz w:val="22"/>
          <w:szCs w:val="22"/>
        </w:rPr>
      </w:pPr>
    </w:p>
    <w:p w14:paraId="43D1CBBC" w14:textId="77777777" w:rsidR="00B76850" w:rsidRPr="00CF6A8B" w:rsidRDefault="0032301D" w:rsidP="00CF6A8B">
      <w:pPr>
        <w:jc w:val="both"/>
        <w:rPr>
          <w:rFonts w:ascii="Arial" w:hAnsi="Arial" w:cs="Arial"/>
          <w:sz w:val="22"/>
          <w:szCs w:val="22"/>
        </w:rPr>
      </w:pPr>
      <w:r w:rsidRPr="00CF6A8B">
        <w:rPr>
          <w:rFonts w:ascii="Arial" w:hAnsi="Arial" w:cs="Arial"/>
          <w:sz w:val="22"/>
          <w:szCs w:val="22"/>
        </w:rPr>
        <w:lastRenderedPageBreak/>
        <w:t>El ser humano para sobrevivir</w:t>
      </w:r>
      <w:r w:rsidR="00B76850" w:rsidRPr="00CF6A8B">
        <w:rPr>
          <w:rFonts w:ascii="Arial" w:hAnsi="Arial" w:cs="Arial"/>
          <w:sz w:val="22"/>
          <w:szCs w:val="22"/>
        </w:rPr>
        <w:t xml:space="preserve"> necesita ser y sentirse amado, acogido y valorado por otros seres humanos. La capacidad de sentir apego y construir vínculos duraderos con otras personas se construye en los primeros años, momento en el que se requiere del calor y la cercanía, el cuidado, las caricias y el amor de quienes lo rodean. </w:t>
      </w:r>
    </w:p>
    <w:p w14:paraId="6281B1A7" w14:textId="77777777" w:rsidR="00B76850" w:rsidRPr="00CF6A8B" w:rsidRDefault="00B76850" w:rsidP="00CF6A8B">
      <w:pPr>
        <w:jc w:val="both"/>
        <w:rPr>
          <w:rFonts w:ascii="Arial" w:hAnsi="Arial" w:cs="Arial"/>
          <w:sz w:val="22"/>
          <w:szCs w:val="22"/>
        </w:rPr>
      </w:pPr>
    </w:p>
    <w:p w14:paraId="24894303"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En el curso de vida hay transiciones importantes, en el caso de </w:t>
      </w:r>
      <w:r w:rsidR="00E95A1D" w:rsidRPr="00CF6A8B">
        <w:rPr>
          <w:rFonts w:ascii="Arial" w:hAnsi="Arial" w:cs="Arial"/>
          <w:sz w:val="22"/>
          <w:szCs w:val="22"/>
        </w:rPr>
        <w:t>la etapa</w:t>
      </w:r>
      <w:r w:rsidRPr="00CF6A8B">
        <w:rPr>
          <w:rFonts w:ascii="Arial" w:hAnsi="Arial" w:cs="Arial"/>
          <w:sz w:val="22"/>
          <w:szCs w:val="22"/>
        </w:rPr>
        <w:t xml:space="preserve"> adolescente, los adultos cambian en la expresión de sus emociones y demostraciones de afecto hacia ellos, lo cual no siempre pasa por la generación de acuerdos de nuevas pautas afectivas y relacionales, sin </w:t>
      </w:r>
      <w:r w:rsidR="00BD4178" w:rsidRPr="00CF6A8B">
        <w:rPr>
          <w:rFonts w:ascii="Arial" w:hAnsi="Arial" w:cs="Arial"/>
          <w:sz w:val="22"/>
          <w:szCs w:val="22"/>
        </w:rPr>
        <w:t>embargo,</w:t>
      </w:r>
      <w:r w:rsidRPr="00CF6A8B">
        <w:rPr>
          <w:rFonts w:ascii="Arial" w:hAnsi="Arial" w:cs="Arial"/>
          <w:sz w:val="22"/>
          <w:szCs w:val="22"/>
        </w:rPr>
        <w:t xml:space="preserve"> el o la adolescente o joven comunica de muchas formas su necesidad de amor en comportamientos de resistencia o en agresiones hacia sí mismo o hacia los otros.</w:t>
      </w:r>
    </w:p>
    <w:p w14:paraId="40DCA0C8" w14:textId="77777777" w:rsidR="00B76850" w:rsidRPr="00CF6A8B" w:rsidRDefault="00B76850" w:rsidP="00CF6A8B">
      <w:pPr>
        <w:jc w:val="both"/>
        <w:rPr>
          <w:rFonts w:ascii="Arial" w:hAnsi="Arial" w:cs="Arial"/>
          <w:sz w:val="22"/>
          <w:szCs w:val="22"/>
        </w:rPr>
      </w:pPr>
    </w:p>
    <w:p w14:paraId="6B10F890" w14:textId="2CDFE2B0" w:rsidR="00B76850" w:rsidRDefault="00B76850" w:rsidP="00CF6A8B">
      <w:pPr>
        <w:jc w:val="both"/>
        <w:rPr>
          <w:rFonts w:ascii="Arial" w:hAnsi="Arial" w:cs="Arial"/>
          <w:sz w:val="22"/>
          <w:szCs w:val="22"/>
        </w:rPr>
      </w:pPr>
      <w:r w:rsidRPr="00CF6A8B">
        <w:rPr>
          <w:rFonts w:ascii="Arial" w:hAnsi="Arial" w:cs="Arial"/>
          <w:sz w:val="22"/>
          <w:szCs w:val="22"/>
        </w:rPr>
        <w:t>Los y las adolescentes y jóvenes que han ingresado al SRPA evidencian la necesidad de sentirse protegidos y amados. Se asume que en ocasiones hay rupturas y pérdidas importantes que hacen necesaria la reconstrucción de las relaciones afectivas con la familia, la pareja o los hijos</w:t>
      </w:r>
      <w:r w:rsidR="00E95A1D" w:rsidRPr="00CF6A8B">
        <w:rPr>
          <w:rFonts w:ascii="Arial" w:hAnsi="Arial" w:cs="Arial"/>
          <w:sz w:val="22"/>
          <w:szCs w:val="22"/>
        </w:rPr>
        <w:t>/hijas</w:t>
      </w:r>
      <w:r w:rsidRPr="00CF6A8B">
        <w:rPr>
          <w:rFonts w:ascii="Arial" w:hAnsi="Arial" w:cs="Arial"/>
          <w:sz w:val="22"/>
          <w:szCs w:val="22"/>
        </w:rPr>
        <w:t>; de manera que en este componente el trabajo se centra en el análisis de las redes vinculares de</w:t>
      </w:r>
      <w:r w:rsidR="00E95A1D" w:rsidRPr="00CF6A8B">
        <w:rPr>
          <w:rFonts w:ascii="Arial" w:hAnsi="Arial" w:cs="Arial"/>
          <w:sz w:val="22"/>
          <w:szCs w:val="22"/>
        </w:rPr>
        <w:t xml:space="preserve"> </w:t>
      </w:r>
      <w:r w:rsidRPr="00CF6A8B">
        <w:rPr>
          <w:rFonts w:ascii="Arial" w:hAnsi="Arial" w:cs="Arial"/>
          <w:sz w:val="22"/>
          <w:szCs w:val="22"/>
        </w:rPr>
        <w:t>l</w:t>
      </w:r>
      <w:r w:rsidR="00E95A1D" w:rsidRPr="00CF6A8B">
        <w:rPr>
          <w:rFonts w:ascii="Arial" w:hAnsi="Arial" w:cs="Arial"/>
          <w:sz w:val="22"/>
          <w:szCs w:val="22"/>
        </w:rPr>
        <w:t>a o el</w:t>
      </w:r>
      <w:r w:rsidRPr="00CF6A8B">
        <w:rPr>
          <w:rFonts w:ascii="Arial" w:hAnsi="Arial" w:cs="Arial"/>
          <w:sz w:val="22"/>
          <w:szCs w:val="22"/>
        </w:rPr>
        <w:t xml:space="preserve"> adolescente y joven y de las maneras como las conductas determinan cambios en los significantes afectivos; de ahí, se sigue con el fortalecimiento de los vínculos existentes y con la activación de las redes de apoyo que evidencien mayor capacidad para mediar su inclusión. </w:t>
      </w:r>
    </w:p>
    <w:p w14:paraId="24083EA6" w14:textId="77777777" w:rsidR="00272D18" w:rsidRPr="00CF6A8B" w:rsidRDefault="00272D18" w:rsidP="00CF6A8B">
      <w:pPr>
        <w:jc w:val="both"/>
        <w:rPr>
          <w:rFonts w:ascii="Arial" w:hAnsi="Arial" w:cs="Arial"/>
          <w:sz w:val="22"/>
          <w:szCs w:val="22"/>
        </w:rPr>
      </w:pPr>
    </w:p>
    <w:p w14:paraId="051C9956"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El sujeto está constituido por múltiples subjetividades, producto de sus vínculos y sus relaciones, su comprensión del cambio y el desarrollo interno generado por su relación del “adentro y afuera” como un todo funcionando articuladamente, integrando constantemente la propia experiencia de vida personal y colectiva y su comprensión de mundo. El desarrollo de este componente supone el ejercicio de los derechos a la protección que buscan que los adolescentes no sean afectados por factores perjudiciales para su integridad y su dignidad humana.</w:t>
      </w:r>
    </w:p>
    <w:p w14:paraId="353336CF" w14:textId="77777777" w:rsidR="00B76850" w:rsidRPr="00CF6A8B" w:rsidRDefault="00B76850" w:rsidP="00CF6A8B">
      <w:pPr>
        <w:jc w:val="both"/>
        <w:rPr>
          <w:rFonts w:ascii="Arial" w:hAnsi="Arial" w:cs="Arial"/>
          <w:sz w:val="22"/>
          <w:szCs w:val="22"/>
        </w:rPr>
      </w:pPr>
    </w:p>
    <w:p w14:paraId="08CA7061"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En este sentido, el ser humano va tejiendo redes emocionales y redes sociales de comunidad, </w:t>
      </w:r>
      <w:r w:rsidR="00E95A1D" w:rsidRPr="00CF6A8B">
        <w:rPr>
          <w:rFonts w:ascii="Arial" w:hAnsi="Arial" w:cs="Arial"/>
          <w:sz w:val="22"/>
          <w:szCs w:val="22"/>
        </w:rPr>
        <w:t>cada adolescente</w:t>
      </w:r>
      <w:r w:rsidRPr="00CF6A8B">
        <w:rPr>
          <w:rFonts w:ascii="Arial" w:hAnsi="Arial" w:cs="Arial"/>
          <w:sz w:val="22"/>
          <w:szCs w:val="22"/>
        </w:rPr>
        <w:t xml:space="preserve"> y j</w:t>
      </w:r>
      <w:r w:rsidR="00E95A1D" w:rsidRPr="00CF6A8B">
        <w:rPr>
          <w:rFonts w:ascii="Arial" w:hAnsi="Arial" w:cs="Arial"/>
          <w:sz w:val="22"/>
          <w:szCs w:val="22"/>
        </w:rPr>
        <w:t>oven</w:t>
      </w:r>
      <w:r w:rsidRPr="00CF6A8B">
        <w:rPr>
          <w:rFonts w:ascii="Arial" w:hAnsi="Arial" w:cs="Arial"/>
          <w:sz w:val="22"/>
          <w:szCs w:val="22"/>
        </w:rPr>
        <w:t xml:space="preserve"> cuenta en muchos casos con </w:t>
      </w:r>
      <w:r w:rsidR="00E95A1D" w:rsidRPr="00CF6A8B">
        <w:rPr>
          <w:rFonts w:ascii="Arial" w:hAnsi="Arial" w:cs="Arial"/>
          <w:sz w:val="22"/>
          <w:szCs w:val="22"/>
        </w:rPr>
        <w:t>otro u otra</w:t>
      </w:r>
      <w:r w:rsidRPr="00CF6A8B">
        <w:rPr>
          <w:rFonts w:ascii="Arial" w:hAnsi="Arial" w:cs="Arial"/>
          <w:sz w:val="22"/>
          <w:szCs w:val="22"/>
        </w:rPr>
        <w:t xml:space="preserve"> signif</w:t>
      </w:r>
      <w:r w:rsidR="00E95A1D" w:rsidRPr="00CF6A8B">
        <w:rPr>
          <w:rFonts w:ascii="Arial" w:hAnsi="Arial" w:cs="Arial"/>
          <w:sz w:val="22"/>
          <w:szCs w:val="22"/>
        </w:rPr>
        <w:t>icativa</w:t>
      </w:r>
      <w:r w:rsidRPr="00CF6A8B">
        <w:rPr>
          <w:rFonts w:ascii="Arial" w:hAnsi="Arial" w:cs="Arial"/>
          <w:sz w:val="22"/>
          <w:szCs w:val="22"/>
        </w:rPr>
        <w:t xml:space="preserve"> un referente positivo que es importante identificar ya que puede acompañar su proceso y coadyuvar en el desarrollo de las capacidades emocionales y sociales que son definitivas para lograr su inclusión social. </w:t>
      </w:r>
    </w:p>
    <w:p w14:paraId="5945F029" w14:textId="77777777" w:rsidR="00B76850" w:rsidRPr="00CF6A8B" w:rsidRDefault="00B76850" w:rsidP="00CF6A8B">
      <w:pPr>
        <w:jc w:val="both"/>
        <w:rPr>
          <w:rFonts w:ascii="Arial" w:hAnsi="Arial" w:cs="Arial"/>
          <w:sz w:val="22"/>
          <w:szCs w:val="22"/>
        </w:rPr>
      </w:pPr>
    </w:p>
    <w:p w14:paraId="6B1B3433" w14:textId="4ABEFD62" w:rsidR="00B76850" w:rsidRDefault="00B76850" w:rsidP="00CF6A8B">
      <w:pPr>
        <w:jc w:val="both"/>
        <w:rPr>
          <w:rFonts w:ascii="Arial" w:eastAsia="Times New Roman" w:hAnsi="Arial" w:cs="Arial"/>
          <w:sz w:val="22"/>
          <w:szCs w:val="22"/>
          <w:lang w:val="es-ES"/>
        </w:rPr>
      </w:pPr>
      <w:r w:rsidRPr="00CF6A8B">
        <w:rPr>
          <w:rFonts w:ascii="Arial" w:hAnsi="Arial" w:cs="Arial"/>
          <w:sz w:val="22"/>
          <w:szCs w:val="22"/>
        </w:rPr>
        <w:t>Los referentes positivos constituyen uno de los factores protectores de adolescentes y jóvenes, quienes han sido referidos en un primer momento, los cuales pueden ser personas cercanas de la familia o del barrio, quienes los escuchan en los momentos de crisis, comparten actividades lícitas, los orientan en las decisiones que toman, y las los animan para estudiar, trabajar y basar su proyecto de vida dentro de la cultura de la legalidad.</w:t>
      </w:r>
      <w:r w:rsidRPr="00CF6A8B">
        <w:rPr>
          <w:rFonts w:ascii="Arial" w:eastAsia="Times New Roman" w:hAnsi="Arial" w:cs="Arial"/>
          <w:sz w:val="22"/>
          <w:szCs w:val="22"/>
          <w:lang w:val="es-ES"/>
        </w:rPr>
        <w:t xml:space="preserve"> </w:t>
      </w:r>
    </w:p>
    <w:p w14:paraId="1C0B66FB" w14:textId="7C7A5E82" w:rsidR="00272D18" w:rsidRDefault="00272D18" w:rsidP="00CF6A8B">
      <w:pPr>
        <w:jc w:val="both"/>
        <w:rPr>
          <w:rFonts w:ascii="Arial" w:eastAsia="Times New Roman" w:hAnsi="Arial" w:cs="Arial"/>
          <w:sz w:val="22"/>
          <w:szCs w:val="22"/>
          <w:lang w:val="es-ES"/>
        </w:rPr>
      </w:pPr>
    </w:p>
    <w:p w14:paraId="7D888B52" w14:textId="70B2C6E0" w:rsidR="00272D18" w:rsidRDefault="00272D18" w:rsidP="00CF6A8B">
      <w:pPr>
        <w:jc w:val="both"/>
        <w:rPr>
          <w:rFonts w:ascii="Arial" w:eastAsia="Times New Roman" w:hAnsi="Arial" w:cs="Arial"/>
          <w:sz w:val="22"/>
          <w:szCs w:val="22"/>
          <w:lang w:val="es-ES"/>
        </w:rPr>
      </w:pPr>
    </w:p>
    <w:p w14:paraId="1584776A" w14:textId="77777777" w:rsidR="00272D18" w:rsidRPr="00CF6A8B" w:rsidRDefault="00272D18" w:rsidP="00CF6A8B">
      <w:pPr>
        <w:jc w:val="both"/>
        <w:rPr>
          <w:rFonts w:ascii="Arial" w:eastAsia="Times New Roman" w:hAnsi="Arial" w:cs="Arial"/>
          <w:sz w:val="22"/>
          <w:szCs w:val="22"/>
          <w:lang w:val="es-ES"/>
        </w:rPr>
      </w:pPr>
    </w:p>
    <w:p w14:paraId="0DAE8A88" w14:textId="77777777" w:rsidR="00B76850" w:rsidRPr="00CF6A8B" w:rsidRDefault="00B76850" w:rsidP="00CF6A8B">
      <w:pPr>
        <w:keepNext/>
        <w:outlineLvl w:val="2"/>
        <w:rPr>
          <w:rFonts w:ascii="Arial" w:eastAsia="Times New Roman" w:hAnsi="Arial" w:cs="Arial"/>
          <w:b/>
          <w:bCs/>
          <w:sz w:val="22"/>
          <w:szCs w:val="22"/>
        </w:rPr>
      </w:pPr>
      <w:bookmarkStart w:id="168" w:name="_Toc15306961"/>
      <w:bookmarkStart w:id="169" w:name="_Toc25912061"/>
      <w:bookmarkStart w:id="170" w:name="_Toc25912307"/>
      <w:r w:rsidRPr="00CF6A8B">
        <w:rPr>
          <w:rFonts w:ascii="Arial" w:eastAsia="Times New Roman" w:hAnsi="Arial" w:cs="Arial"/>
          <w:b/>
          <w:bCs/>
          <w:sz w:val="22"/>
          <w:szCs w:val="22"/>
        </w:rPr>
        <w:lastRenderedPageBreak/>
        <w:t xml:space="preserve">2.1.2.3 </w:t>
      </w:r>
      <w:bookmarkStart w:id="171" w:name="Autonomiadesdelopedagogico"/>
      <w:r w:rsidRPr="00CF6A8B">
        <w:rPr>
          <w:rFonts w:ascii="Arial" w:eastAsia="Times New Roman" w:hAnsi="Arial" w:cs="Arial"/>
          <w:b/>
          <w:bCs/>
          <w:sz w:val="22"/>
          <w:szCs w:val="22"/>
        </w:rPr>
        <w:t>Autonomía desde lo pedagógico</w:t>
      </w:r>
      <w:bookmarkEnd w:id="168"/>
      <w:bookmarkEnd w:id="169"/>
      <w:bookmarkEnd w:id="170"/>
      <w:r w:rsidRPr="00CF6A8B">
        <w:rPr>
          <w:rFonts w:ascii="Arial" w:eastAsia="Times New Roman" w:hAnsi="Arial" w:cs="Arial"/>
          <w:b/>
          <w:bCs/>
          <w:sz w:val="22"/>
          <w:szCs w:val="22"/>
        </w:rPr>
        <w:t xml:space="preserve"> </w:t>
      </w:r>
      <w:bookmarkEnd w:id="171"/>
    </w:p>
    <w:p w14:paraId="7C053C93" w14:textId="77777777" w:rsidR="00B76850" w:rsidRPr="00CF6A8B" w:rsidRDefault="00B76850" w:rsidP="00CF6A8B">
      <w:pPr>
        <w:jc w:val="both"/>
        <w:rPr>
          <w:rFonts w:ascii="Arial" w:hAnsi="Arial" w:cs="Arial"/>
          <w:b/>
          <w:sz w:val="22"/>
          <w:szCs w:val="22"/>
        </w:rPr>
      </w:pPr>
    </w:p>
    <w:p w14:paraId="6FF1C3F1"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La autonomía s</w:t>
      </w:r>
      <w:r w:rsidR="00E95A1D" w:rsidRPr="00CF6A8B">
        <w:rPr>
          <w:rFonts w:ascii="Arial" w:hAnsi="Arial" w:cs="Arial"/>
          <w:sz w:val="22"/>
          <w:szCs w:val="22"/>
        </w:rPr>
        <w:t>e va conquistando a medida que él</w:t>
      </w:r>
      <w:r w:rsidRPr="00CF6A8B">
        <w:rPr>
          <w:rFonts w:ascii="Arial" w:hAnsi="Arial" w:cs="Arial"/>
          <w:sz w:val="22"/>
          <w:szCs w:val="22"/>
        </w:rPr>
        <w:t xml:space="preserve"> y la adolescente o joven se conoce y se siente capaz de hacerse responsable de sí mismo, volviéndose independiente de otros, lo cual se refleja en sus particulares formas de ser, estar y hacer en el mundo. </w:t>
      </w:r>
    </w:p>
    <w:p w14:paraId="28F6EE29" w14:textId="77777777" w:rsidR="00B76850" w:rsidRPr="00CF6A8B" w:rsidRDefault="00B76850" w:rsidP="00CF6A8B">
      <w:pPr>
        <w:jc w:val="both"/>
        <w:rPr>
          <w:rFonts w:ascii="Arial" w:hAnsi="Arial" w:cs="Arial"/>
          <w:sz w:val="22"/>
          <w:szCs w:val="22"/>
        </w:rPr>
      </w:pPr>
    </w:p>
    <w:p w14:paraId="241B6D3E"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Es necesario empezar por la auto-reflexión, desde una mirada crítica en ese encuentro consigo mismo y de las relaciones construidas con los otros hasta llegar a asumir de forma consciente la responsabilidad por las consecuencias de sus propias decisiones. Ese es quizá el logro más importante al que podría aspirar el proceso de atención de los y las adolescentes y jóvenes del SRPA.</w:t>
      </w:r>
    </w:p>
    <w:p w14:paraId="4B3AAEE7" w14:textId="77777777" w:rsidR="00B76850" w:rsidRPr="00CF6A8B" w:rsidRDefault="00B76850" w:rsidP="00CF6A8B">
      <w:pPr>
        <w:jc w:val="both"/>
        <w:rPr>
          <w:rFonts w:ascii="Arial" w:hAnsi="Arial" w:cs="Arial"/>
          <w:sz w:val="22"/>
          <w:szCs w:val="22"/>
        </w:rPr>
      </w:pPr>
    </w:p>
    <w:p w14:paraId="2554A36B"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Para poder p</w:t>
      </w:r>
      <w:r w:rsidR="00E95A1D" w:rsidRPr="00CF6A8B">
        <w:rPr>
          <w:rFonts w:ascii="Arial" w:hAnsi="Arial" w:cs="Arial"/>
          <w:sz w:val="22"/>
          <w:szCs w:val="22"/>
        </w:rPr>
        <w:t>royectarse en un nuevo sentido él</w:t>
      </w:r>
      <w:r w:rsidRPr="00CF6A8B">
        <w:rPr>
          <w:rFonts w:ascii="Arial" w:hAnsi="Arial" w:cs="Arial"/>
          <w:sz w:val="22"/>
          <w:szCs w:val="22"/>
        </w:rPr>
        <w:t xml:space="preserve"> y la adolescente o joven en esta transición gradual hacia los roles adultos, hay que partir y hacer evidentes las capacidades y las áreas personales a fortalecer, generando productos culturales y simbólicos que le permiten explorar sus </w:t>
      </w:r>
      <w:r w:rsidR="00BD4178" w:rsidRPr="00CF6A8B">
        <w:rPr>
          <w:rFonts w:ascii="Arial" w:hAnsi="Arial" w:cs="Arial"/>
          <w:sz w:val="22"/>
          <w:szCs w:val="22"/>
        </w:rPr>
        <w:t>posibilidades,</w:t>
      </w:r>
      <w:r w:rsidRPr="00CF6A8B">
        <w:rPr>
          <w:rFonts w:ascii="Arial" w:hAnsi="Arial" w:cs="Arial"/>
          <w:sz w:val="22"/>
          <w:szCs w:val="22"/>
        </w:rPr>
        <w:t xml:space="preserve"> así como desde la experiencia vivencial de los oficios y artes, para llegar a la valoración del trabajo con una intencionalidad y un trasfondo de creación y de proyección a futuro por una causa propia. </w:t>
      </w:r>
    </w:p>
    <w:p w14:paraId="3B0E0EFF" w14:textId="77777777" w:rsidR="00B76850" w:rsidRPr="00CF6A8B" w:rsidRDefault="00B76850" w:rsidP="00CF6A8B">
      <w:pPr>
        <w:jc w:val="both"/>
        <w:rPr>
          <w:rFonts w:ascii="Arial" w:hAnsi="Arial" w:cs="Arial"/>
          <w:sz w:val="22"/>
          <w:szCs w:val="22"/>
        </w:rPr>
      </w:pPr>
    </w:p>
    <w:p w14:paraId="25621F49"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Ser autónomos es asumir la responsabilidad de ser libres, con poder para ejercer los derechos en la búsqueda del sentido de la vida que se da a través del trabajo que se elige aportando a la propia realización personal y social y del fortalecimiento de los vínculos con las personas significativas que dan soporte en esa reconfiguración subjetiva. La autonomía es lograr el autogobierno de la propia vida, decidir cómo emplear el tiempo y encontrar nuevas formas de significar la vida. </w:t>
      </w:r>
    </w:p>
    <w:p w14:paraId="4056F468" w14:textId="77777777" w:rsidR="00B76850" w:rsidRPr="00CF6A8B" w:rsidRDefault="00B76850" w:rsidP="00CF6A8B">
      <w:pPr>
        <w:jc w:val="both"/>
        <w:rPr>
          <w:rFonts w:ascii="Arial" w:hAnsi="Arial" w:cs="Arial"/>
          <w:sz w:val="22"/>
          <w:szCs w:val="22"/>
        </w:rPr>
      </w:pPr>
    </w:p>
    <w:p w14:paraId="62EB1F28" w14:textId="168E16D4" w:rsidR="00B76850" w:rsidRPr="00CF6A8B" w:rsidRDefault="00B76850" w:rsidP="00CF6A8B">
      <w:pPr>
        <w:jc w:val="both"/>
        <w:rPr>
          <w:rFonts w:ascii="Arial" w:hAnsi="Arial" w:cs="Arial"/>
          <w:sz w:val="22"/>
          <w:szCs w:val="22"/>
        </w:rPr>
      </w:pPr>
      <w:r w:rsidRPr="00CF6A8B">
        <w:rPr>
          <w:rFonts w:ascii="Arial" w:hAnsi="Arial" w:cs="Arial"/>
          <w:sz w:val="22"/>
          <w:szCs w:val="22"/>
        </w:rPr>
        <w:t>Tambi</w:t>
      </w:r>
      <w:r w:rsidR="00E95A1D" w:rsidRPr="00CF6A8B">
        <w:rPr>
          <w:rFonts w:ascii="Arial" w:hAnsi="Arial" w:cs="Arial"/>
          <w:sz w:val="22"/>
          <w:szCs w:val="22"/>
        </w:rPr>
        <w:t>én da cuenta de la capacidad del</w:t>
      </w:r>
      <w:r w:rsidRPr="00CF6A8B">
        <w:rPr>
          <w:rFonts w:ascii="Arial" w:hAnsi="Arial" w:cs="Arial"/>
          <w:sz w:val="22"/>
          <w:szCs w:val="22"/>
        </w:rPr>
        <w:t xml:space="preserve"> adolescente o joven para interiorizar las normas sociales y los límites en la convivencia inmediata y en espacios comunitarios, no como una imposición del otro sino compren</w:t>
      </w:r>
      <w:r w:rsidR="009E45D8" w:rsidRPr="00CF6A8B">
        <w:rPr>
          <w:rFonts w:ascii="Arial" w:hAnsi="Arial" w:cs="Arial"/>
          <w:sz w:val="22"/>
          <w:szCs w:val="22"/>
        </w:rPr>
        <w:t>diendo</w:t>
      </w:r>
      <w:r w:rsidRPr="00CF6A8B">
        <w:rPr>
          <w:rFonts w:ascii="Arial" w:hAnsi="Arial" w:cs="Arial"/>
          <w:sz w:val="22"/>
          <w:szCs w:val="22"/>
        </w:rPr>
        <w:t xml:space="preserve"> su importancia en el ordenamiento social</w:t>
      </w:r>
      <w:r w:rsidR="009E45D8" w:rsidRPr="00272D18">
        <w:rPr>
          <w:rFonts w:ascii="Arial" w:hAnsi="Arial" w:cs="Arial"/>
          <w:sz w:val="22"/>
          <w:szCs w:val="22"/>
        </w:rPr>
        <w:t>.</w:t>
      </w:r>
      <w:r w:rsidRPr="00272D18">
        <w:rPr>
          <w:rFonts w:ascii="Arial" w:hAnsi="Arial" w:cs="Arial"/>
          <w:sz w:val="22"/>
          <w:szCs w:val="22"/>
        </w:rPr>
        <w:t xml:space="preserve"> </w:t>
      </w:r>
      <w:r w:rsidR="009E45D8" w:rsidRPr="00272D18">
        <w:rPr>
          <w:rFonts w:ascii="Arial" w:hAnsi="Arial" w:cs="Arial"/>
          <w:sz w:val="22"/>
          <w:szCs w:val="22"/>
        </w:rPr>
        <w:t>En este sentido, es también la posibilidad de asumir los conflictos como parte de la vida, tanto en la concertación y resolución deberá prevalecer el bien común y el acuerdo de cómo queremos vivir en sociedad.</w:t>
      </w:r>
    </w:p>
    <w:p w14:paraId="71173884" w14:textId="77777777" w:rsidR="00B76850" w:rsidRPr="00CF6A8B" w:rsidRDefault="00B76850" w:rsidP="00CF6A8B">
      <w:pPr>
        <w:jc w:val="both"/>
        <w:rPr>
          <w:rFonts w:ascii="Arial" w:hAnsi="Arial" w:cs="Arial"/>
          <w:sz w:val="22"/>
          <w:szCs w:val="22"/>
        </w:rPr>
      </w:pPr>
    </w:p>
    <w:p w14:paraId="22E00AE1"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Este componente implica en la atención de</w:t>
      </w:r>
      <w:r w:rsidR="00E95A1D" w:rsidRPr="00CF6A8B">
        <w:rPr>
          <w:rFonts w:ascii="Arial" w:hAnsi="Arial" w:cs="Arial"/>
          <w:sz w:val="22"/>
          <w:szCs w:val="22"/>
        </w:rPr>
        <w:t xml:space="preserve"> cada</w:t>
      </w:r>
      <w:r w:rsidRPr="00CF6A8B">
        <w:rPr>
          <w:rFonts w:ascii="Arial" w:hAnsi="Arial" w:cs="Arial"/>
          <w:sz w:val="22"/>
          <w:szCs w:val="22"/>
        </w:rPr>
        <w:t xml:space="preserve"> adolescente o joven, una relación con la aprehensión</w:t>
      </w:r>
      <w:r w:rsidR="00935006" w:rsidRPr="00CF6A8B">
        <w:rPr>
          <w:rStyle w:val="Refdenotaalpie"/>
          <w:rFonts w:ascii="Arial" w:hAnsi="Arial" w:cs="Arial"/>
          <w:sz w:val="22"/>
          <w:szCs w:val="22"/>
        </w:rPr>
        <w:footnoteReference w:id="121"/>
      </w:r>
      <w:r w:rsidRPr="00CF6A8B">
        <w:rPr>
          <w:rFonts w:ascii="Arial" w:hAnsi="Arial" w:cs="Arial"/>
          <w:sz w:val="22"/>
          <w:szCs w:val="22"/>
        </w:rPr>
        <w:t xml:space="preserve"> del conocimiento y cómo se utiliza para encontrar un espacio en lo educativo y lo laboral marcando la misión con la vida, parte del saber, las experiencias y las habilidades co</w:t>
      </w:r>
      <w:r w:rsidR="00E95A1D" w:rsidRPr="00CF6A8B">
        <w:rPr>
          <w:rFonts w:ascii="Arial" w:hAnsi="Arial" w:cs="Arial"/>
          <w:sz w:val="22"/>
          <w:szCs w:val="22"/>
        </w:rPr>
        <w:t>n que cuenta é</w:t>
      </w:r>
      <w:r w:rsidRPr="00CF6A8B">
        <w:rPr>
          <w:rFonts w:ascii="Arial" w:hAnsi="Arial" w:cs="Arial"/>
          <w:sz w:val="22"/>
          <w:szCs w:val="22"/>
        </w:rPr>
        <w:t>l o la adolescente o joven enfocando sus intereses de tal forma que l</w:t>
      </w:r>
      <w:r w:rsidR="00E95A1D" w:rsidRPr="00CF6A8B">
        <w:rPr>
          <w:rFonts w:ascii="Arial" w:hAnsi="Arial" w:cs="Arial"/>
          <w:sz w:val="22"/>
          <w:szCs w:val="22"/>
        </w:rPr>
        <w:t>a</w:t>
      </w:r>
      <w:r w:rsidRPr="00CF6A8B">
        <w:rPr>
          <w:rFonts w:ascii="Arial" w:hAnsi="Arial" w:cs="Arial"/>
          <w:sz w:val="22"/>
          <w:szCs w:val="22"/>
        </w:rPr>
        <w:t xml:space="preserve"> lleven a tomar decisiones y a buscar alternativas de proyección para la vida autónoma; por lo que permite la garantía del ejercicio de los derechos en las áreas de desarrollo y educación.</w:t>
      </w:r>
    </w:p>
    <w:p w14:paraId="080E1503" w14:textId="77777777" w:rsidR="00B76850" w:rsidRPr="00CF6A8B" w:rsidRDefault="00B76850" w:rsidP="00CF6A8B">
      <w:pPr>
        <w:jc w:val="both"/>
        <w:rPr>
          <w:rFonts w:ascii="Arial" w:hAnsi="Arial" w:cs="Arial"/>
          <w:sz w:val="22"/>
          <w:szCs w:val="22"/>
        </w:rPr>
      </w:pPr>
    </w:p>
    <w:p w14:paraId="1F48BB34" w14:textId="66103BB7" w:rsidR="00B76850" w:rsidRDefault="00B76850" w:rsidP="00CF6A8B">
      <w:pPr>
        <w:jc w:val="both"/>
        <w:rPr>
          <w:rFonts w:ascii="Arial" w:hAnsi="Arial" w:cs="Arial"/>
          <w:sz w:val="22"/>
          <w:szCs w:val="22"/>
        </w:rPr>
      </w:pPr>
      <w:r w:rsidRPr="00CF6A8B">
        <w:rPr>
          <w:rFonts w:ascii="Arial" w:hAnsi="Arial" w:cs="Arial"/>
          <w:sz w:val="22"/>
          <w:szCs w:val="22"/>
        </w:rPr>
        <w:t xml:space="preserve">Si bien las medidas de institucionalización impuestas a los y las adolescentes y jóvenes en conflicto con la ley desde el orden jurídico terminan por decisión del juez, produciéndose el </w:t>
      </w:r>
      <w:r w:rsidRPr="00CF6A8B">
        <w:rPr>
          <w:rFonts w:ascii="Arial" w:hAnsi="Arial" w:cs="Arial"/>
          <w:sz w:val="22"/>
          <w:szCs w:val="22"/>
        </w:rPr>
        <w:lastRenderedPageBreak/>
        <w:t xml:space="preserve">reintegro familiar con o sin otras medidas alternas, ello no es garantía de que lograrán una inclusión social a sus contextos familiares y sociales. </w:t>
      </w:r>
    </w:p>
    <w:p w14:paraId="17CFCDD3" w14:textId="77777777" w:rsidR="00272D18" w:rsidRPr="00CF6A8B" w:rsidRDefault="00272D18" w:rsidP="00CF6A8B">
      <w:pPr>
        <w:jc w:val="both"/>
        <w:rPr>
          <w:rFonts w:ascii="Arial" w:hAnsi="Arial" w:cs="Arial"/>
          <w:sz w:val="22"/>
          <w:szCs w:val="22"/>
        </w:rPr>
      </w:pPr>
    </w:p>
    <w:p w14:paraId="44428CB0" w14:textId="77777777" w:rsidR="00B76850" w:rsidRPr="00CF6A8B" w:rsidRDefault="00B76850" w:rsidP="00CF6A8B">
      <w:pPr>
        <w:keepNext/>
        <w:jc w:val="both"/>
        <w:outlineLvl w:val="2"/>
        <w:rPr>
          <w:rFonts w:ascii="Arial" w:eastAsia="Times New Roman" w:hAnsi="Arial" w:cs="Arial"/>
          <w:bCs/>
          <w:sz w:val="22"/>
          <w:szCs w:val="22"/>
        </w:rPr>
      </w:pPr>
      <w:bookmarkStart w:id="172" w:name="_Toc15306962"/>
      <w:bookmarkStart w:id="173" w:name="_Toc25912062"/>
      <w:bookmarkStart w:id="174" w:name="_Toc25912308"/>
      <w:r w:rsidRPr="00CF6A8B">
        <w:rPr>
          <w:rFonts w:ascii="Arial" w:eastAsia="Times New Roman" w:hAnsi="Arial" w:cs="Arial"/>
          <w:b/>
          <w:bCs/>
          <w:sz w:val="22"/>
          <w:szCs w:val="22"/>
        </w:rPr>
        <w:t xml:space="preserve">2.1.2.4 </w:t>
      </w:r>
      <w:bookmarkStart w:id="175" w:name="Capacidadrestaurativa"/>
      <w:r w:rsidRPr="00CF6A8B">
        <w:rPr>
          <w:rFonts w:ascii="Arial" w:eastAsia="Times New Roman" w:hAnsi="Arial" w:cs="Arial"/>
          <w:b/>
          <w:bCs/>
          <w:sz w:val="22"/>
          <w:szCs w:val="22"/>
        </w:rPr>
        <w:t>Capacidad restaurativa</w:t>
      </w:r>
      <w:bookmarkEnd w:id="172"/>
      <w:bookmarkEnd w:id="173"/>
      <w:bookmarkEnd w:id="174"/>
      <w:r w:rsidRPr="00CF6A8B">
        <w:rPr>
          <w:rFonts w:ascii="Arial" w:eastAsia="Times New Roman" w:hAnsi="Arial" w:cs="Arial"/>
          <w:b/>
          <w:bCs/>
          <w:sz w:val="22"/>
          <w:szCs w:val="22"/>
        </w:rPr>
        <w:t xml:space="preserve"> </w:t>
      </w:r>
      <w:bookmarkEnd w:id="175"/>
      <w:r w:rsidRPr="00CF6A8B">
        <w:rPr>
          <w:rFonts w:ascii="Arial" w:eastAsia="Times New Roman" w:hAnsi="Arial" w:cs="Arial"/>
          <w:b/>
          <w:bCs/>
          <w:sz w:val="22"/>
          <w:szCs w:val="22"/>
        </w:rPr>
        <w:tab/>
      </w:r>
      <w:r w:rsidRPr="00CF6A8B">
        <w:rPr>
          <w:rFonts w:ascii="Arial" w:eastAsia="Times New Roman" w:hAnsi="Arial" w:cs="Arial"/>
          <w:bCs/>
          <w:sz w:val="22"/>
          <w:szCs w:val="22"/>
        </w:rPr>
        <w:t xml:space="preserve"> </w:t>
      </w:r>
    </w:p>
    <w:p w14:paraId="481C0AC3" w14:textId="77777777" w:rsidR="00B76850" w:rsidRPr="00CF6A8B" w:rsidRDefault="00B76850" w:rsidP="00CF6A8B">
      <w:pPr>
        <w:rPr>
          <w:rFonts w:ascii="Arial" w:hAnsi="Arial" w:cs="Arial"/>
          <w:sz w:val="22"/>
          <w:szCs w:val="22"/>
        </w:rPr>
      </w:pPr>
    </w:p>
    <w:p w14:paraId="76D5B7F9" w14:textId="1E22D11E" w:rsidR="00B76850" w:rsidRPr="00CF6A8B" w:rsidRDefault="00B76850" w:rsidP="00CF6A8B">
      <w:pPr>
        <w:jc w:val="both"/>
        <w:rPr>
          <w:rFonts w:ascii="Arial" w:hAnsi="Arial" w:cs="Arial"/>
          <w:b/>
          <w:sz w:val="22"/>
          <w:szCs w:val="22"/>
        </w:rPr>
      </w:pPr>
      <w:r w:rsidRPr="00CF6A8B">
        <w:rPr>
          <w:rFonts w:ascii="Arial" w:hAnsi="Arial" w:cs="Arial"/>
          <w:sz w:val="22"/>
          <w:szCs w:val="22"/>
        </w:rPr>
        <w:t>Se busca fortalecer la capacidad de los y las adolescentes y jóvenes para restablecer las relaciones afectadas por los conflictos no resueltos con los otros. Parte de sensibilizarlos para que aprendan a ponerse en el lugar del otro desarrollando la empatía</w:t>
      </w:r>
      <w:r w:rsidRPr="00CF6A8B">
        <w:rPr>
          <w:rFonts w:ascii="Arial" w:hAnsi="Arial" w:cs="Arial"/>
          <w:b/>
          <w:sz w:val="22"/>
          <w:szCs w:val="22"/>
        </w:rPr>
        <w:t xml:space="preserve">, </w:t>
      </w:r>
      <w:r w:rsidRPr="00CF6A8B">
        <w:rPr>
          <w:rFonts w:ascii="Arial" w:hAnsi="Arial" w:cs="Arial"/>
          <w:sz w:val="22"/>
          <w:szCs w:val="22"/>
        </w:rPr>
        <w:t>para que</w:t>
      </w:r>
      <w:r w:rsidR="00090FD5" w:rsidRPr="00CF6A8B">
        <w:rPr>
          <w:rFonts w:ascii="Arial" w:hAnsi="Arial" w:cs="Arial"/>
          <w:sz w:val="22"/>
          <w:szCs w:val="22"/>
        </w:rPr>
        <w:t xml:space="preserve"> </w:t>
      </w:r>
      <w:r w:rsidRPr="00CF6A8B">
        <w:rPr>
          <w:rFonts w:ascii="Arial" w:hAnsi="Arial" w:cs="Arial"/>
          <w:sz w:val="22"/>
          <w:szCs w:val="22"/>
        </w:rPr>
        <w:t>sean conscientes de cómo sus conductas afectan las relaciones con otros y lesionan la ley, para que logren asumir la responsabilidad personal y social enfrentando las consecuencias de sus actos.</w:t>
      </w:r>
    </w:p>
    <w:p w14:paraId="7FFFC330" w14:textId="77777777" w:rsidR="00B76850" w:rsidRPr="00CF6A8B" w:rsidRDefault="00B76850" w:rsidP="00CF6A8B">
      <w:pPr>
        <w:jc w:val="both"/>
        <w:rPr>
          <w:rFonts w:ascii="Arial" w:hAnsi="Arial" w:cs="Arial"/>
          <w:sz w:val="22"/>
          <w:szCs w:val="22"/>
        </w:rPr>
      </w:pPr>
    </w:p>
    <w:p w14:paraId="11F012D5" w14:textId="74540FC1" w:rsidR="00B76850" w:rsidRPr="00CF6A8B" w:rsidRDefault="00B12056" w:rsidP="00CF6A8B">
      <w:pPr>
        <w:jc w:val="both"/>
        <w:rPr>
          <w:rFonts w:ascii="Arial" w:hAnsi="Arial" w:cs="Arial"/>
          <w:sz w:val="22"/>
          <w:szCs w:val="22"/>
        </w:rPr>
      </w:pPr>
      <w:r w:rsidRPr="00272D18">
        <w:rPr>
          <w:rFonts w:ascii="Arial" w:hAnsi="Arial" w:cs="Arial"/>
          <w:sz w:val="22"/>
          <w:szCs w:val="22"/>
        </w:rPr>
        <w:t xml:space="preserve">El o la adolescente y joven debe centrar su comportamiento y relaciones en la búsqueda de la propia dignidad humana y de la dignidad de los otros como una realidad posible para todos. </w:t>
      </w:r>
      <w:r w:rsidR="00B76850" w:rsidRPr="00272D18">
        <w:rPr>
          <w:rFonts w:ascii="Arial" w:hAnsi="Arial" w:cs="Arial"/>
          <w:sz w:val="22"/>
          <w:szCs w:val="22"/>
        </w:rPr>
        <w:t xml:space="preserve"> Por lo anterior en este componente se pone en juego la garantía del ejercicio</w:t>
      </w:r>
      <w:r w:rsidR="00B76850" w:rsidRPr="00CF6A8B">
        <w:rPr>
          <w:rFonts w:ascii="Arial" w:hAnsi="Arial" w:cs="Arial"/>
          <w:sz w:val="22"/>
          <w:szCs w:val="22"/>
        </w:rPr>
        <w:t xml:space="preserve"> de los derechos del área de participación y ciudadanía, es decir, que </w:t>
      </w:r>
      <w:r w:rsidR="00E95A1D" w:rsidRPr="00CF6A8B">
        <w:rPr>
          <w:rFonts w:ascii="Arial" w:hAnsi="Arial" w:cs="Arial"/>
          <w:sz w:val="22"/>
          <w:szCs w:val="22"/>
        </w:rPr>
        <w:t>hombres y mujeres</w:t>
      </w:r>
      <w:r w:rsidR="00B76850" w:rsidRPr="00CF6A8B">
        <w:rPr>
          <w:rFonts w:ascii="Arial" w:hAnsi="Arial" w:cs="Arial"/>
          <w:sz w:val="22"/>
          <w:szCs w:val="22"/>
        </w:rPr>
        <w:t xml:space="preserve"> ado</w:t>
      </w:r>
      <w:r w:rsidR="00E95A1D" w:rsidRPr="00CF6A8B">
        <w:rPr>
          <w:rFonts w:ascii="Arial" w:hAnsi="Arial" w:cs="Arial"/>
          <w:sz w:val="22"/>
          <w:szCs w:val="22"/>
        </w:rPr>
        <w:t xml:space="preserve">lescentes y jóvenes sean </w:t>
      </w:r>
      <w:r w:rsidR="004942B1" w:rsidRPr="00CF6A8B">
        <w:rPr>
          <w:rFonts w:ascii="Arial" w:hAnsi="Arial" w:cs="Arial"/>
          <w:sz w:val="22"/>
          <w:szCs w:val="22"/>
        </w:rPr>
        <w:t>tratados</w:t>
      </w:r>
      <w:r w:rsidR="00B76850" w:rsidRPr="00CF6A8B">
        <w:rPr>
          <w:rFonts w:ascii="Arial" w:hAnsi="Arial" w:cs="Arial"/>
          <w:sz w:val="22"/>
          <w:szCs w:val="22"/>
        </w:rPr>
        <w:t xml:space="preserve"> como personas </w:t>
      </w:r>
      <w:r w:rsidR="004942B1" w:rsidRPr="00CF6A8B">
        <w:rPr>
          <w:rFonts w:ascii="Arial" w:hAnsi="Arial" w:cs="Arial"/>
          <w:sz w:val="22"/>
          <w:szCs w:val="22"/>
        </w:rPr>
        <w:t>capaces de opinar sobre los asuntos que los afectan</w:t>
      </w:r>
      <w:r w:rsidR="00B76850" w:rsidRPr="00CF6A8B">
        <w:rPr>
          <w:rFonts w:ascii="Arial" w:hAnsi="Arial" w:cs="Arial"/>
          <w:sz w:val="22"/>
          <w:szCs w:val="22"/>
        </w:rPr>
        <w:t xml:space="preserve"> y </w:t>
      </w:r>
      <w:r w:rsidR="004942B1" w:rsidRPr="00CF6A8B">
        <w:rPr>
          <w:rFonts w:ascii="Arial" w:hAnsi="Arial" w:cs="Arial"/>
          <w:sz w:val="22"/>
          <w:szCs w:val="22"/>
        </w:rPr>
        <w:t>de ejercer responsablemente sus</w:t>
      </w:r>
      <w:r w:rsidR="00B76850" w:rsidRPr="00CF6A8B">
        <w:rPr>
          <w:rFonts w:ascii="Arial" w:hAnsi="Arial" w:cs="Arial"/>
          <w:sz w:val="22"/>
          <w:szCs w:val="22"/>
        </w:rPr>
        <w:t xml:space="preserve"> derechos y que tengan las condiciones básicas para la vida en sociedad y para ejercer la libertad.</w:t>
      </w:r>
    </w:p>
    <w:p w14:paraId="420F3BBD" w14:textId="77777777" w:rsidR="00B76850" w:rsidRPr="00CF6A8B" w:rsidRDefault="00B76850" w:rsidP="00CF6A8B">
      <w:pPr>
        <w:jc w:val="both"/>
        <w:rPr>
          <w:rFonts w:ascii="Arial" w:hAnsi="Arial" w:cs="Arial"/>
          <w:sz w:val="22"/>
          <w:szCs w:val="22"/>
        </w:rPr>
      </w:pPr>
    </w:p>
    <w:p w14:paraId="5D738AA4" w14:textId="1A17D22D" w:rsidR="00B76850" w:rsidRDefault="00B76850" w:rsidP="00CF6A8B">
      <w:pPr>
        <w:tabs>
          <w:tab w:val="left" w:pos="1666"/>
        </w:tabs>
        <w:jc w:val="both"/>
        <w:rPr>
          <w:rFonts w:ascii="Arial" w:hAnsi="Arial" w:cs="Arial"/>
          <w:sz w:val="22"/>
          <w:szCs w:val="22"/>
        </w:rPr>
      </w:pPr>
      <w:r w:rsidRPr="00CF6A8B">
        <w:rPr>
          <w:rFonts w:ascii="Arial" w:hAnsi="Arial" w:cs="Arial"/>
          <w:sz w:val="22"/>
          <w:szCs w:val="22"/>
        </w:rPr>
        <w:t xml:space="preserve">El desarrollo de la capacidad restaurativa exige poner en práctica o hacer un uso en </w:t>
      </w:r>
      <w:r w:rsidR="00E95A1D" w:rsidRPr="00CF6A8B">
        <w:rPr>
          <w:rFonts w:ascii="Arial" w:hAnsi="Arial" w:cs="Arial"/>
          <w:sz w:val="22"/>
          <w:szCs w:val="22"/>
        </w:rPr>
        <w:t xml:space="preserve">todas sus interacciones con otras </w:t>
      </w:r>
      <w:r w:rsidR="00090FD5" w:rsidRPr="00CF6A8B">
        <w:rPr>
          <w:rFonts w:ascii="Arial" w:hAnsi="Arial" w:cs="Arial"/>
          <w:sz w:val="22"/>
          <w:szCs w:val="22"/>
        </w:rPr>
        <w:t>u</w:t>
      </w:r>
      <w:r w:rsidR="00E95A1D" w:rsidRPr="00CF6A8B">
        <w:rPr>
          <w:rFonts w:ascii="Arial" w:hAnsi="Arial" w:cs="Arial"/>
          <w:sz w:val="22"/>
          <w:szCs w:val="22"/>
        </w:rPr>
        <w:t xml:space="preserve"> otro</w:t>
      </w:r>
      <w:r w:rsidRPr="00CF6A8B">
        <w:rPr>
          <w:rFonts w:ascii="Arial" w:hAnsi="Arial" w:cs="Arial"/>
          <w:sz w:val="22"/>
          <w:szCs w:val="22"/>
        </w:rPr>
        <w:t xml:space="preserve">s adolescentes y jóvenes y con </w:t>
      </w:r>
      <w:r w:rsidR="00E95A1D" w:rsidRPr="00CF6A8B">
        <w:rPr>
          <w:rFonts w:ascii="Arial" w:hAnsi="Arial" w:cs="Arial"/>
          <w:sz w:val="22"/>
          <w:szCs w:val="22"/>
        </w:rPr>
        <w:t>personas adulta</w:t>
      </w:r>
      <w:r w:rsidRPr="00CF6A8B">
        <w:rPr>
          <w:rFonts w:ascii="Arial" w:hAnsi="Arial" w:cs="Arial"/>
          <w:sz w:val="22"/>
          <w:szCs w:val="22"/>
        </w:rPr>
        <w:t xml:space="preserve">s, </w:t>
      </w:r>
      <w:r w:rsidR="00DA3710" w:rsidRPr="00CF6A8B">
        <w:rPr>
          <w:rFonts w:ascii="Arial" w:hAnsi="Arial" w:cs="Arial"/>
          <w:sz w:val="22"/>
          <w:szCs w:val="22"/>
        </w:rPr>
        <w:t>d</w:t>
      </w:r>
      <w:r w:rsidRPr="00CF6A8B">
        <w:rPr>
          <w:rFonts w:ascii="Arial" w:hAnsi="Arial" w:cs="Arial"/>
          <w:sz w:val="22"/>
          <w:szCs w:val="22"/>
        </w:rPr>
        <w:t>el enfoque restaurativo,</w:t>
      </w:r>
      <w:r w:rsidR="00DA3710" w:rsidRPr="00CF6A8B">
        <w:rPr>
          <w:rFonts w:ascii="Arial" w:hAnsi="Arial" w:cs="Arial"/>
          <w:sz w:val="22"/>
          <w:szCs w:val="22"/>
        </w:rPr>
        <w:t xml:space="preserve"> que “visto </w:t>
      </w:r>
      <w:r w:rsidR="008A5E76" w:rsidRPr="00CF6A8B">
        <w:rPr>
          <w:rFonts w:ascii="Arial" w:hAnsi="Arial" w:cs="Arial"/>
          <w:sz w:val="22"/>
          <w:szCs w:val="22"/>
        </w:rPr>
        <w:t xml:space="preserve">como una filosofía </w:t>
      </w:r>
      <w:r w:rsidR="00DA3710" w:rsidRPr="00CF6A8B">
        <w:rPr>
          <w:rFonts w:ascii="Arial" w:hAnsi="Arial" w:cs="Arial"/>
          <w:sz w:val="22"/>
          <w:szCs w:val="22"/>
        </w:rPr>
        <w:t xml:space="preserve">de vida, (…), apuesta por el fortalecimiento de una </w:t>
      </w:r>
      <w:r w:rsidR="004942B1" w:rsidRPr="00CF6A8B">
        <w:rPr>
          <w:rFonts w:ascii="Arial" w:hAnsi="Arial" w:cs="Arial"/>
          <w:sz w:val="22"/>
          <w:szCs w:val="22"/>
        </w:rPr>
        <w:t>ética de la convivencia y la responsabilidad,</w:t>
      </w:r>
      <w:r w:rsidR="00DA3710" w:rsidRPr="00CF6A8B">
        <w:rPr>
          <w:rFonts w:ascii="Arial" w:hAnsi="Arial" w:cs="Arial"/>
          <w:sz w:val="22"/>
          <w:szCs w:val="22"/>
        </w:rPr>
        <w:t xml:space="preserve"> </w:t>
      </w:r>
      <w:r w:rsidR="008A5E76" w:rsidRPr="00CF6A8B">
        <w:rPr>
          <w:rFonts w:ascii="Arial" w:hAnsi="Arial" w:cs="Arial"/>
          <w:sz w:val="22"/>
          <w:szCs w:val="22"/>
        </w:rPr>
        <w:t>ve el delito, la violencia y el conflicto como una oportunidad para humanizar y dignificar</w:t>
      </w:r>
      <w:r w:rsidR="004942B1" w:rsidRPr="00CF6A8B">
        <w:rPr>
          <w:rFonts w:ascii="Arial" w:hAnsi="Arial" w:cs="Arial"/>
          <w:sz w:val="22"/>
          <w:szCs w:val="22"/>
        </w:rPr>
        <w:t xml:space="preserve">, </w:t>
      </w:r>
      <w:r w:rsidR="008A5E76" w:rsidRPr="00CF6A8B">
        <w:rPr>
          <w:rFonts w:ascii="Arial" w:hAnsi="Arial" w:cs="Arial"/>
          <w:sz w:val="22"/>
          <w:szCs w:val="22"/>
        </w:rPr>
        <w:t>no puede limitarse a la cuestión de orden penal, exige una coherencia con los valores y principios que llegan a muy distintas esferas de la vida en sociedad (…), Puede ser aplicada desde la familia, en la disciplina, en la formación de los h</w:t>
      </w:r>
      <w:r w:rsidR="00E3663A" w:rsidRPr="00CF6A8B">
        <w:rPr>
          <w:rFonts w:ascii="Arial" w:hAnsi="Arial" w:cs="Arial"/>
          <w:sz w:val="22"/>
          <w:szCs w:val="22"/>
        </w:rPr>
        <w:t>ijos, en espacios escolares</w:t>
      </w:r>
      <w:r w:rsidR="003B77DF" w:rsidRPr="00CF6A8B">
        <w:rPr>
          <w:rFonts w:ascii="Arial" w:hAnsi="Arial" w:cs="Arial"/>
          <w:sz w:val="22"/>
          <w:szCs w:val="22"/>
        </w:rPr>
        <w:t xml:space="preserve"> </w:t>
      </w:r>
      <w:r w:rsidR="008A5E76" w:rsidRPr="00CF6A8B">
        <w:rPr>
          <w:rFonts w:ascii="Arial" w:hAnsi="Arial" w:cs="Arial"/>
          <w:sz w:val="22"/>
          <w:szCs w:val="22"/>
        </w:rPr>
        <w:t>y obviamente otros ámbitos de interacción social. (…),</w:t>
      </w:r>
      <w:r w:rsidR="00DA3710" w:rsidRPr="00CF6A8B">
        <w:rPr>
          <w:rFonts w:ascii="Arial" w:hAnsi="Arial" w:cs="Arial"/>
          <w:sz w:val="22"/>
          <w:szCs w:val="22"/>
        </w:rPr>
        <w:t xml:space="preserve"> </w:t>
      </w:r>
      <w:r w:rsidR="00E3663A" w:rsidRPr="00CF6A8B">
        <w:rPr>
          <w:rFonts w:ascii="Arial" w:hAnsi="Arial" w:cs="Arial"/>
          <w:sz w:val="22"/>
          <w:szCs w:val="22"/>
        </w:rPr>
        <w:t>Cuando ya el delito ocurre, hay víctimas y victimarios puede convertirse en un complemento”</w:t>
      </w:r>
      <w:r w:rsidR="004942B1" w:rsidRPr="00CF6A8B">
        <w:rPr>
          <w:rFonts w:ascii="Arial" w:hAnsi="Arial" w:cs="Arial"/>
          <w:sz w:val="22"/>
          <w:szCs w:val="22"/>
        </w:rPr>
        <w:t>.</w:t>
      </w:r>
      <w:r w:rsidR="00E3663A" w:rsidRPr="00CF6A8B">
        <w:rPr>
          <w:rStyle w:val="Refdenotaalpie"/>
          <w:rFonts w:ascii="Arial" w:hAnsi="Arial" w:cs="Arial"/>
          <w:sz w:val="22"/>
          <w:szCs w:val="22"/>
        </w:rPr>
        <w:footnoteReference w:id="122"/>
      </w:r>
      <w:r w:rsidR="00E3663A" w:rsidRPr="00CF6A8B">
        <w:rPr>
          <w:rFonts w:ascii="Arial" w:hAnsi="Arial" w:cs="Arial"/>
          <w:sz w:val="22"/>
          <w:szCs w:val="22"/>
        </w:rPr>
        <w:t xml:space="preserve"> </w:t>
      </w:r>
      <w:r w:rsidR="004942B1" w:rsidRPr="00CF6A8B">
        <w:rPr>
          <w:rFonts w:ascii="Arial" w:hAnsi="Arial" w:cs="Arial"/>
          <w:sz w:val="22"/>
          <w:szCs w:val="22"/>
        </w:rPr>
        <w:t xml:space="preserve"> D</w:t>
      </w:r>
      <w:r w:rsidR="003B77DF" w:rsidRPr="00CF6A8B">
        <w:rPr>
          <w:rFonts w:ascii="Arial" w:hAnsi="Arial" w:cs="Arial"/>
          <w:sz w:val="22"/>
          <w:szCs w:val="22"/>
        </w:rPr>
        <w:t xml:space="preserve">e este modo los principios </w:t>
      </w:r>
      <w:r w:rsidR="004942B1" w:rsidRPr="00CF6A8B">
        <w:rPr>
          <w:rFonts w:ascii="Arial" w:hAnsi="Arial" w:cs="Arial"/>
          <w:sz w:val="22"/>
          <w:szCs w:val="22"/>
        </w:rPr>
        <w:t>d</w:t>
      </w:r>
      <w:r w:rsidR="003B77DF" w:rsidRPr="00CF6A8B">
        <w:rPr>
          <w:rFonts w:ascii="Arial" w:hAnsi="Arial" w:cs="Arial"/>
          <w:sz w:val="22"/>
          <w:szCs w:val="22"/>
        </w:rPr>
        <w:t xml:space="preserve">e justicia restaurativa son coincidentes con los de la paz, y por ello se logra maximizar su potencial creador cuando los llevamos a espacios de construcción social” </w:t>
      </w:r>
      <w:r w:rsidRPr="00CF6A8B">
        <w:rPr>
          <w:rFonts w:ascii="Arial" w:hAnsi="Arial" w:cs="Arial"/>
          <w:sz w:val="22"/>
          <w:szCs w:val="22"/>
        </w:rPr>
        <w:t xml:space="preserve">lo cual </w:t>
      </w:r>
      <w:r w:rsidR="004942B1" w:rsidRPr="00CF6A8B">
        <w:rPr>
          <w:rFonts w:ascii="Arial" w:hAnsi="Arial" w:cs="Arial"/>
          <w:sz w:val="22"/>
          <w:szCs w:val="22"/>
        </w:rPr>
        <w:t>se constituye en la</w:t>
      </w:r>
      <w:r w:rsidRPr="00CF6A8B">
        <w:rPr>
          <w:rFonts w:ascii="Arial" w:hAnsi="Arial" w:cs="Arial"/>
          <w:sz w:val="22"/>
          <w:szCs w:val="22"/>
        </w:rPr>
        <w:t xml:space="preserve"> labor </w:t>
      </w:r>
      <w:r w:rsidR="004942B1" w:rsidRPr="00CF6A8B">
        <w:rPr>
          <w:rFonts w:ascii="Arial" w:hAnsi="Arial" w:cs="Arial"/>
          <w:sz w:val="22"/>
          <w:szCs w:val="22"/>
        </w:rPr>
        <w:t xml:space="preserve">más </w:t>
      </w:r>
      <w:r w:rsidRPr="00CF6A8B">
        <w:rPr>
          <w:rFonts w:ascii="Arial" w:hAnsi="Arial" w:cs="Arial"/>
          <w:sz w:val="22"/>
          <w:szCs w:val="22"/>
        </w:rPr>
        <w:t>importante de los formadores y profesionales a partir de sus propios comportamientos y relaciones con ellos y ellas, de tal forma que este tipo de procesos se vuelva inherente a la convivencia cotidiana y se incorpore a través del desarrollo de prácticas restaurativas, fortaleciendo en la convivencia y en el respeto por la dignidad humana, su capacidad de solidaridad y resiliencia y el restablecimiento de las relaciones afectadas por sus actos.</w:t>
      </w:r>
    </w:p>
    <w:p w14:paraId="1EE6B681" w14:textId="77777777" w:rsidR="00272D18" w:rsidRPr="00CF6A8B" w:rsidRDefault="00272D18" w:rsidP="00CF6A8B">
      <w:pPr>
        <w:tabs>
          <w:tab w:val="left" w:pos="1666"/>
        </w:tabs>
        <w:jc w:val="both"/>
        <w:rPr>
          <w:rFonts w:ascii="Arial" w:hAnsi="Arial" w:cs="Arial"/>
          <w:sz w:val="22"/>
          <w:szCs w:val="22"/>
        </w:rPr>
      </w:pPr>
    </w:p>
    <w:p w14:paraId="349A8C45" w14:textId="77777777" w:rsidR="00B76850" w:rsidRPr="00CF6A8B" w:rsidRDefault="00B76850" w:rsidP="00CF6A8B">
      <w:pPr>
        <w:keepNext/>
        <w:widowControl w:val="0"/>
        <w:adjustRightInd w:val="0"/>
        <w:jc w:val="both"/>
        <w:textAlignment w:val="baseline"/>
        <w:outlineLvl w:val="1"/>
        <w:rPr>
          <w:rFonts w:ascii="Arial" w:eastAsia="Times New Roman" w:hAnsi="Arial" w:cs="Arial"/>
          <w:b/>
          <w:bCs/>
          <w:iCs/>
          <w:sz w:val="22"/>
          <w:szCs w:val="22"/>
        </w:rPr>
      </w:pPr>
      <w:bookmarkStart w:id="176" w:name="Fasesdelmodelodeatencion"/>
      <w:bookmarkStart w:id="177" w:name="_Toc15306963"/>
      <w:bookmarkStart w:id="178" w:name="_Toc25912063"/>
      <w:bookmarkStart w:id="179" w:name="_Toc25912309"/>
      <w:r w:rsidRPr="00CF6A8B">
        <w:rPr>
          <w:rFonts w:ascii="Arial" w:eastAsia="Times New Roman" w:hAnsi="Arial" w:cs="Arial"/>
          <w:b/>
          <w:bCs/>
          <w:iCs/>
          <w:sz w:val="22"/>
          <w:szCs w:val="22"/>
        </w:rPr>
        <w:t>2.1.3. Fases del Modelo de Atención</w:t>
      </w:r>
      <w:bookmarkEnd w:id="176"/>
      <w:bookmarkEnd w:id="177"/>
      <w:bookmarkEnd w:id="178"/>
      <w:bookmarkEnd w:id="179"/>
    </w:p>
    <w:p w14:paraId="280412FA" w14:textId="77777777" w:rsidR="00B76850" w:rsidRPr="00CF6A8B" w:rsidRDefault="00B76850" w:rsidP="00CF6A8B">
      <w:pPr>
        <w:rPr>
          <w:rFonts w:ascii="Arial" w:hAnsi="Arial" w:cs="Arial"/>
          <w:sz w:val="22"/>
          <w:szCs w:val="22"/>
        </w:rPr>
      </w:pPr>
    </w:p>
    <w:p w14:paraId="7157ED35" w14:textId="77777777" w:rsidR="004942B1" w:rsidRPr="00CF6A8B" w:rsidRDefault="00B76850" w:rsidP="00CF6A8B">
      <w:pPr>
        <w:contextualSpacing/>
        <w:jc w:val="both"/>
        <w:rPr>
          <w:rFonts w:ascii="Arial" w:hAnsi="Arial" w:cs="Arial"/>
          <w:sz w:val="22"/>
          <w:szCs w:val="22"/>
        </w:rPr>
      </w:pPr>
      <w:r w:rsidRPr="00CF6A8B">
        <w:rPr>
          <w:rFonts w:ascii="Arial" w:hAnsi="Arial" w:cs="Arial"/>
          <w:sz w:val="22"/>
          <w:szCs w:val="22"/>
        </w:rPr>
        <w:lastRenderedPageBreak/>
        <w:t>Las fases son entendidas como</w:t>
      </w:r>
      <w:r w:rsidR="00B23683" w:rsidRPr="00CF6A8B">
        <w:rPr>
          <w:rFonts w:ascii="Arial" w:hAnsi="Arial" w:cs="Arial"/>
          <w:sz w:val="22"/>
          <w:szCs w:val="22"/>
        </w:rPr>
        <w:t xml:space="preserve"> </w:t>
      </w:r>
      <w:r w:rsidR="00A60E15" w:rsidRPr="00CF6A8B">
        <w:rPr>
          <w:rFonts w:ascii="Arial" w:hAnsi="Arial" w:cs="Arial"/>
          <w:sz w:val="22"/>
          <w:szCs w:val="22"/>
        </w:rPr>
        <w:t xml:space="preserve">los momentos </w:t>
      </w:r>
      <w:r w:rsidR="00B23683" w:rsidRPr="00CF6A8B">
        <w:rPr>
          <w:rFonts w:ascii="Arial" w:hAnsi="Arial" w:cs="Arial"/>
          <w:sz w:val="22"/>
          <w:szCs w:val="22"/>
        </w:rPr>
        <w:t xml:space="preserve">en </w:t>
      </w:r>
      <w:r w:rsidRPr="00CF6A8B">
        <w:rPr>
          <w:rFonts w:ascii="Arial" w:hAnsi="Arial" w:cs="Arial"/>
          <w:sz w:val="22"/>
          <w:szCs w:val="22"/>
        </w:rPr>
        <w:t xml:space="preserve">que se desarrolla </w:t>
      </w:r>
      <w:r w:rsidR="00B23683" w:rsidRPr="00CF6A8B">
        <w:rPr>
          <w:rFonts w:ascii="Arial" w:hAnsi="Arial" w:cs="Arial"/>
          <w:sz w:val="22"/>
          <w:szCs w:val="22"/>
        </w:rPr>
        <w:t>el proceso de</w:t>
      </w:r>
      <w:r w:rsidRPr="00CF6A8B">
        <w:rPr>
          <w:rFonts w:ascii="Arial" w:hAnsi="Arial" w:cs="Arial"/>
          <w:sz w:val="22"/>
          <w:szCs w:val="22"/>
        </w:rPr>
        <w:t xml:space="preserve"> atención en el cumplimiento de la sanción o medida definida por </w:t>
      </w:r>
      <w:r w:rsidR="00B23683" w:rsidRPr="00CF6A8B">
        <w:rPr>
          <w:rFonts w:ascii="Arial" w:hAnsi="Arial" w:cs="Arial"/>
          <w:sz w:val="22"/>
          <w:szCs w:val="22"/>
        </w:rPr>
        <w:t>la autoridad competente</w:t>
      </w:r>
      <w:r w:rsidRPr="00CF6A8B">
        <w:rPr>
          <w:rFonts w:ascii="Arial" w:hAnsi="Arial" w:cs="Arial"/>
          <w:sz w:val="22"/>
          <w:szCs w:val="22"/>
        </w:rPr>
        <w:t>. Cada una de ellas contempla los logros que se</w:t>
      </w:r>
      <w:r w:rsidR="004942B1" w:rsidRPr="00CF6A8B">
        <w:rPr>
          <w:rFonts w:ascii="Arial" w:hAnsi="Arial" w:cs="Arial"/>
          <w:sz w:val="22"/>
          <w:szCs w:val="22"/>
        </w:rPr>
        <w:t xml:space="preserve"> espera sean alcanzados por él,</w:t>
      </w:r>
      <w:r w:rsidRPr="00CF6A8B">
        <w:rPr>
          <w:rFonts w:ascii="Arial" w:hAnsi="Arial" w:cs="Arial"/>
          <w:sz w:val="22"/>
          <w:szCs w:val="22"/>
        </w:rPr>
        <w:t xml:space="preserve"> la adolescente o joven con el apoyo y la participación de su familia y de la red relacional de su comunidad. </w:t>
      </w:r>
    </w:p>
    <w:p w14:paraId="49201536" w14:textId="77777777" w:rsidR="004942B1" w:rsidRPr="00CF6A8B" w:rsidRDefault="004942B1" w:rsidP="00CF6A8B">
      <w:pPr>
        <w:contextualSpacing/>
        <w:jc w:val="both"/>
        <w:rPr>
          <w:rFonts w:ascii="Arial" w:hAnsi="Arial" w:cs="Arial"/>
          <w:sz w:val="22"/>
          <w:szCs w:val="22"/>
        </w:rPr>
      </w:pPr>
    </w:p>
    <w:p w14:paraId="3F58C77A" w14:textId="55340E94" w:rsidR="00B76850" w:rsidRPr="00CF6A8B" w:rsidRDefault="00B76850" w:rsidP="00CF6A8B">
      <w:pPr>
        <w:contextualSpacing/>
        <w:jc w:val="both"/>
        <w:rPr>
          <w:rFonts w:ascii="Arial" w:eastAsia="Times" w:hAnsi="Arial" w:cs="Arial"/>
          <w:sz w:val="22"/>
          <w:szCs w:val="22"/>
          <w:lang w:val="es-ES" w:eastAsia="es-ES"/>
        </w:rPr>
      </w:pPr>
      <w:r w:rsidRPr="00CF6A8B">
        <w:rPr>
          <w:rFonts w:ascii="Arial" w:hAnsi="Arial" w:cs="Arial"/>
          <w:sz w:val="22"/>
          <w:szCs w:val="22"/>
        </w:rPr>
        <w:t>El avance de</w:t>
      </w:r>
      <w:r w:rsidR="00E95A1D" w:rsidRPr="00CF6A8B">
        <w:rPr>
          <w:rFonts w:ascii="Arial" w:hAnsi="Arial" w:cs="Arial"/>
          <w:sz w:val="22"/>
          <w:szCs w:val="22"/>
        </w:rPr>
        <w:t xml:space="preserve"> </w:t>
      </w:r>
      <w:r w:rsidRPr="00CF6A8B">
        <w:rPr>
          <w:rFonts w:ascii="Arial" w:hAnsi="Arial" w:cs="Arial"/>
          <w:sz w:val="22"/>
          <w:szCs w:val="22"/>
        </w:rPr>
        <w:t>l</w:t>
      </w:r>
      <w:r w:rsidR="00E95A1D" w:rsidRPr="00CF6A8B">
        <w:rPr>
          <w:rFonts w:ascii="Arial" w:hAnsi="Arial" w:cs="Arial"/>
          <w:sz w:val="22"/>
          <w:szCs w:val="22"/>
        </w:rPr>
        <w:t>a y el</w:t>
      </w:r>
      <w:r w:rsidRPr="00CF6A8B">
        <w:rPr>
          <w:rFonts w:ascii="Arial" w:hAnsi="Arial" w:cs="Arial"/>
          <w:sz w:val="22"/>
          <w:szCs w:val="22"/>
        </w:rPr>
        <w:t xml:space="preserve"> adolescente o joven a través de las fases propuestas en el Modelo depende de las particularidades del proceso vivido y del desarrollo de sus capacidades y sus potencialidades, </w:t>
      </w:r>
      <w:r w:rsidRPr="00CF6A8B">
        <w:rPr>
          <w:rFonts w:ascii="Arial" w:eastAsia="Times" w:hAnsi="Arial" w:cs="Arial"/>
          <w:sz w:val="22"/>
          <w:szCs w:val="22"/>
          <w:lang w:val="es-ES" w:eastAsia="es-ES"/>
        </w:rPr>
        <w:t xml:space="preserve">por lo cual, no hay duración fija para cada fase, una vez se considera que </w:t>
      </w:r>
      <w:r w:rsidR="00E95A1D" w:rsidRPr="00CF6A8B">
        <w:rPr>
          <w:rFonts w:ascii="Arial" w:eastAsia="Times" w:hAnsi="Arial" w:cs="Arial"/>
          <w:sz w:val="22"/>
          <w:szCs w:val="22"/>
          <w:lang w:val="es-ES" w:eastAsia="es-ES"/>
        </w:rPr>
        <w:t>cada</w:t>
      </w:r>
      <w:r w:rsidRPr="00CF6A8B">
        <w:rPr>
          <w:rFonts w:ascii="Arial" w:eastAsia="Times" w:hAnsi="Arial" w:cs="Arial"/>
          <w:sz w:val="22"/>
          <w:szCs w:val="22"/>
          <w:lang w:val="es-ES" w:eastAsia="es-ES"/>
        </w:rPr>
        <w:t xml:space="preserve"> adolescente o joven está preparado</w:t>
      </w:r>
      <w:r w:rsidR="00F47399" w:rsidRPr="00CF6A8B">
        <w:rPr>
          <w:rFonts w:ascii="Arial" w:eastAsia="Times" w:hAnsi="Arial" w:cs="Arial"/>
          <w:sz w:val="22"/>
          <w:szCs w:val="22"/>
          <w:lang w:val="es-ES" w:eastAsia="es-ES"/>
        </w:rPr>
        <w:t xml:space="preserve"> o preparada</w:t>
      </w:r>
      <w:r w:rsidRPr="00CF6A8B">
        <w:rPr>
          <w:rFonts w:ascii="Arial" w:eastAsia="Times" w:hAnsi="Arial" w:cs="Arial"/>
          <w:sz w:val="22"/>
          <w:szCs w:val="22"/>
          <w:lang w:val="es-ES" w:eastAsia="es-ES"/>
        </w:rPr>
        <w:t xml:space="preserve"> para la fase de </w:t>
      </w:r>
      <w:r w:rsidR="00702F71" w:rsidRPr="00CF6A8B">
        <w:rPr>
          <w:rFonts w:ascii="Arial" w:eastAsia="Times" w:hAnsi="Arial" w:cs="Arial"/>
          <w:sz w:val="22"/>
          <w:szCs w:val="22"/>
          <w:lang w:val="es-ES" w:eastAsia="es-ES"/>
        </w:rPr>
        <w:t>p</w:t>
      </w:r>
      <w:r w:rsidRPr="00CF6A8B">
        <w:rPr>
          <w:rFonts w:ascii="Arial" w:eastAsia="Times" w:hAnsi="Arial" w:cs="Arial"/>
          <w:sz w:val="22"/>
          <w:szCs w:val="22"/>
          <w:lang w:val="es-ES" w:eastAsia="es-ES"/>
        </w:rPr>
        <w:t>re-egreso y vida autónoma -con una línea de formación educativa y laboral clara-, continuará con el apoyo psicosocial hasta finalizar el proceso de atención o en el momento en que se dé la sustitución de su sanción.</w:t>
      </w:r>
    </w:p>
    <w:p w14:paraId="4BE9782C" w14:textId="77777777" w:rsidR="00B76850" w:rsidRPr="00CF6A8B" w:rsidRDefault="00B76850" w:rsidP="00CF6A8B">
      <w:pPr>
        <w:contextualSpacing/>
        <w:jc w:val="both"/>
        <w:rPr>
          <w:rFonts w:ascii="Arial" w:hAnsi="Arial" w:cs="Arial"/>
          <w:sz w:val="22"/>
          <w:szCs w:val="22"/>
          <w:lang w:val="es-ES"/>
        </w:rPr>
      </w:pPr>
    </w:p>
    <w:p w14:paraId="56B41C8E" w14:textId="77777777" w:rsidR="00B76850" w:rsidRPr="00CF6A8B" w:rsidRDefault="00B76850" w:rsidP="00CF6A8B">
      <w:pPr>
        <w:contextualSpacing/>
        <w:jc w:val="both"/>
        <w:rPr>
          <w:rFonts w:ascii="Arial" w:hAnsi="Arial" w:cs="Arial"/>
          <w:sz w:val="22"/>
          <w:szCs w:val="22"/>
        </w:rPr>
      </w:pPr>
      <w:r w:rsidRPr="00CF6A8B">
        <w:rPr>
          <w:rFonts w:ascii="Arial" w:hAnsi="Arial" w:cs="Arial"/>
          <w:sz w:val="22"/>
          <w:szCs w:val="22"/>
        </w:rPr>
        <w:t>Al formular un modelo articulado en fases, este Lineamiento hace explícita su comprensión de</w:t>
      </w:r>
      <w:r w:rsidR="00F47399" w:rsidRPr="00CF6A8B">
        <w:rPr>
          <w:rFonts w:ascii="Arial" w:hAnsi="Arial" w:cs="Arial"/>
          <w:sz w:val="22"/>
          <w:szCs w:val="22"/>
        </w:rPr>
        <w:t xml:space="preserve"> cada </w:t>
      </w:r>
      <w:r w:rsidRPr="00CF6A8B">
        <w:rPr>
          <w:rFonts w:ascii="Arial" w:hAnsi="Arial" w:cs="Arial"/>
          <w:sz w:val="22"/>
          <w:szCs w:val="22"/>
        </w:rPr>
        <w:t xml:space="preserve">adolescente y joven como sujetos en proceso de formación y como punto focal del proceso de atención e intervención pedagógica, </w:t>
      </w:r>
      <w:r w:rsidR="00F47399" w:rsidRPr="00CF6A8B">
        <w:rPr>
          <w:rFonts w:ascii="Arial" w:hAnsi="Arial" w:cs="Arial"/>
          <w:sz w:val="22"/>
          <w:szCs w:val="22"/>
        </w:rPr>
        <w:t>quien</w:t>
      </w:r>
      <w:r w:rsidRPr="00CF6A8B">
        <w:rPr>
          <w:rFonts w:ascii="Arial" w:hAnsi="Arial" w:cs="Arial"/>
          <w:sz w:val="22"/>
          <w:szCs w:val="22"/>
        </w:rPr>
        <w:t xml:space="preserve"> asume su posibilidad de participar activamente en la construcción de sí mismo, de su entorno, de su familia y de su comunidad, de alcanzar logros y fortalecer capacidades que lo estructuran como persona, de asumir su ciudadanía, y asumirse como constructor y como agente transformador de su sociedad.</w:t>
      </w:r>
    </w:p>
    <w:p w14:paraId="56B854FE" w14:textId="77777777" w:rsidR="00086AAE" w:rsidRPr="00CF6A8B" w:rsidRDefault="00086AAE" w:rsidP="00CF6A8B">
      <w:pPr>
        <w:contextualSpacing/>
        <w:jc w:val="both"/>
        <w:rPr>
          <w:rFonts w:ascii="Arial" w:hAnsi="Arial" w:cs="Arial"/>
          <w:sz w:val="22"/>
          <w:szCs w:val="22"/>
        </w:rPr>
      </w:pPr>
    </w:p>
    <w:p w14:paraId="64CD9769" w14:textId="77777777" w:rsidR="00B76850" w:rsidRPr="00CF6A8B" w:rsidRDefault="00B76850" w:rsidP="00CF6A8B">
      <w:pPr>
        <w:keepNext/>
        <w:outlineLvl w:val="2"/>
        <w:rPr>
          <w:rFonts w:ascii="Arial" w:eastAsia="Times New Roman" w:hAnsi="Arial" w:cs="Arial"/>
          <w:b/>
          <w:bCs/>
          <w:sz w:val="22"/>
          <w:szCs w:val="22"/>
        </w:rPr>
      </w:pPr>
      <w:bookmarkStart w:id="180" w:name="_Toc15306964"/>
      <w:bookmarkStart w:id="181" w:name="_Toc25912064"/>
      <w:bookmarkStart w:id="182" w:name="_Toc25912310"/>
      <w:r w:rsidRPr="00CF6A8B">
        <w:rPr>
          <w:rFonts w:ascii="Arial" w:eastAsia="Times New Roman" w:hAnsi="Arial" w:cs="Arial"/>
          <w:b/>
          <w:bCs/>
          <w:sz w:val="22"/>
          <w:szCs w:val="22"/>
        </w:rPr>
        <w:t xml:space="preserve">2.1.3.1 </w:t>
      </w:r>
      <w:bookmarkStart w:id="183" w:name="Aceptacionacogida"/>
      <w:r w:rsidRPr="00CF6A8B">
        <w:rPr>
          <w:rFonts w:ascii="Arial" w:eastAsia="Times New Roman" w:hAnsi="Arial" w:cs="Arial"/>
          <w:b/>
          <w:bCs/>
          <w:sz w:val="22"/>
          <w:szCs w:val="22"/>
        </w:rPr>
        <w:t>Fase de Aceptación – Acogida</w:t>
      </w:r>
      <w:bookmarkEnd w:id="180"/>
      <w:bookmarkEnd w:id="181"/>
      <w:bookmarkEnd w:id="182"/>
      <w:bookmarkEnd w:id="183"/>
    </w:p>
    <w:p w14:paraId="3E368B5C" w14:textId="77777777" w:rsidR="00B76850" w:rsidRPr="00CF6A8B" w:rsidRDefault="00B76850" w:rsidP="00CF6A8B">
      <w:pPr>
        <w:jc w:val="both"/>
        <w:rPr>
          <w:rFonts w:ascii="Arial" w:hAnsi="Arial" w:cs="Arial"/>
          <w:sz w:val="22"/>
          <w:szCs w:val="22"/>
        </w:rPr>
      </w:pPr>
    </w:p>
    <w:p w14:paraId="4D8D17B2" w14:textId="54BDE6D1" w:rsidR="00B76850" w:rsidRPr="00CF6A8B" w:rsidRDefault="00B76850" w:rsidP="00CF6A8B">
      <w:pPr>
        <w:jc w:val="both"/>
        <w:rPr>
          <w:rFonts w:ascii="Arial" w:eastAsia="Batang" w:hAnsi="Arial" w:cs="Arial"/>
          <w:sz w:val="22"/>
          <w:szCs w:val="22"/>
        </w:rPr>
      </w:pPr>
      <w:r w:rsidRPr="00CF6A8B">
        <w:rPr>
          <w:rFonts w:ascii="Arial" w:eastAsia="Batang" w:hAnsi="Arial" w:cs="Arial"/>
          <w:sz w:val="22"/>
          <w:szCs w:val="22"/>
        </w:rPr>
        <w:t>Está fase está determinada por el ingreso de</w:t>
      </w:r>
      <w:r w:rsidR="00F47399" w:rsidRPr="00CF6A8B">
        <w:rPr>
          <w:rFonts w:ascii="Arial" w:eastAsia="Batang" w:hAnsi="Arial" w:cs="Arial"/>
          <w:sz w:val="22"/>
          <w:szCs w:val="22"/>
        </w:rPr>
        <w:t xml:space="preserve"> </w:t>
      </w:r>
      <w:r w:rsidRPr="00CF6A8B">
        <w:rPr>
          <w:rFonts w:ascii="Arial" w:eastAsia="Batang" w:hAnsi="Arial" w:cs="Arial"/>
          <w:sz w:val="22"/>
          <w:szCs w:val="22"/>
        </w:rPr>
        <w:t>l</w:t>
      </w:r>
      <w:r w:rsidR="00F47399" w:rsidRPr="00CF6A8B">
        <w:rPr>
          <w:rFonts w:ascii="Arial" w:eastAsia="Batang" w:hAnsi="Arial" w:cs="Arial"/>
          <w:sz w:val="22"/>
          <w:szCs w:val="22"/>
        </w:rPr>
        <w:t>a</w:t>
      </w:r>
      <w:r w:rsidRPr="00CF6A8B">
        <w:rPr>
          <w:rFonts w:ascii="Arial" w:eastAsia="Batang" w:hAnsi="Arial" w:cs="Arial"/>
          <w:sz w:val="22"/>
          <w:szCs w:val="22"/>
        </w:rPr>
        <w:t xml:space="preserve"> adolescente o joven al programa de atención y marca el inicio del proceso que se seguirá con él y con su núcleo familiar. Este momento supone una posibilidad única para que el equipo interdisciplinario logre el enganche e inicie la labor de concienciación que permita que </w:t>
      </w:r>
      <w:r w:rsidR="00F47399" w:rsidRPr="00CF6A8B">
        <w:rPr>
          <w:rFonts w:ascii="Arial" w:eastAsia="Batang" w:hAnsi="Arial" w:cs="Arial"/>
          <w:sz w:val="22"/>
          <w:szCs w:val="22"/>
        </w:rPr>
        <w:t>cada</w:t>
      </w:r>
      <w:r w:rsidRPr="00CF6A8B">
        <w:rPr>
          <w:rFonts w:ascii="Arial" w:eastAsia="Batang" w:hAnsi="Arial" w:cs="Arial"/>
          <w:sz w:val="22"/>
          <w:szCs w:val="22"/>
        </w:rPr>
        <w:t xml:space="preserve"> adolescente y su familia comiencen a comprender el </w:t>
      </w:r>
      <w:r w:rsidR="00F47399" w:rsidRPr="00CF6A8B">
        <w:rPr>
          <w:rFonts w:ascii="Arial" w:eastAsia="Batang" w:hAnsi="Arial" w:cs="Arial"/>
          <w:sz w:val="22"/>
          <w:szCs w:val="22"/>
        </w:rPr>
        <w:t>porqué</w:t>
      </w:r>
      <w:r w:rsidRPr="00CF6A8B">
        <w:rPr>
          <w:rFonts w:ascii="Arial" w:eastAsia="Batang" w:hAnsi="Arial" w:cs="Arial"/>
          <w:sz w:val="22"/>
          <w:szCs w:val="22"/>
        </w:rPr>
        <w:t xml:space="preserve"> de su ingreso al SRPA y con el proceso </w:t>
      </w:r>
      <w:r w:rsidR="00BD61E2" w:rsidRPr="00CF6A8B">
        <w:rPr>
          <w:rFonts w:ascii="Arial" w:hAnsi="Arial" w:cs="Arial"/>
          <w:b/>
          <w:sz w:val="22"/>
          <w:szCs w:val="22"/>
        </w:rPr>
        <w:t>reflexivo sobre su situación actual</w:t>
      </w:r>
      <w:r w:rsidR="00C7723E" w:rsidRPr="00CF6A8B">
        <w:rPr>
          <w:rFonts w:ascii="Arial" w:hAnsi="Arial" w:cs="Arial"/>
          <w:b/>
          <w:sz w:val="22"/>
          <w:szCs w:val="22"/>
        </w:rPr>
        <w:t xml:space="preserve"> y/</w:t>
      </w:r>
      <w:r w:rsidR="00AA58EC" w:rsidRPr="00CF6A8B">
        <w:rPr>
          <w:rFonts w:ascii="Arial" w:hAnsi="Arial" w:cs="Arial"/>
          <w:b/>
          <w:sz w:val="22"/>
          <w:szCs w:val="22"/>
        </w:rPr>
        <w:t>o de</w:t>
      </w:r>
      <w:r w:rsidRPr="00CF6A8B">
        <w:rPr>
          <w:rFonts w:ascii="Arial" w:eastAsia="Batang" w:hAnsi="Arial" w:cs="Arial"/>
          <w:sz w:val="22"/>
          <w:szCs w:val="22"/>
        </w:rPr>
        <w:t xml:space="preserve"> </w:t>
      </w:r>
      <w:r w:rsidR="004942B1" w:rsidRPr="00CF6A8B">
        <w:rPr>
          <w:rFonts w:ascii="Arial" w:eastAsia="Batang" w:hAnsi="Arial" w:cs="Arial"/>
          <w:sz w:val="22"/>
          <w:szCs w:val="22"/>
        </w:rPr>
        <w:t>responsabilizarían</w:t>
      </w:r>
      <w:r w:rsidRPr="00CF6A8B">
        <w:rPr>
          <w:rFonts w:ascii="Arial" w:eastAsia="Batang" w:hAnsi="Arial" w:cs="Arial"/>
          <w:sz w:val="22"/>
          <w:szCs w:val="22"/>
        </w:rPr>
        <w:t xml:space="preserve"> que expresa y materializa la finalidad pedagógica de la medida o sanción que le impusieron las autoridades judiciales por su conducta.</w:t>
      </w:r>
    </w:p>
    <w:p w14:paraId="38D2E83F" w14:textId="77777777" w:rsidR="00B76850" w:rsidRPr="00CF6A8B" w:rsidRDefault="00B76850" w:rsidP="00CF6A8B">
      <w:pPr>
        <w:jc w:val="both"/>
        <w:rPr>
          <w:rFonts w:ascii="Arial" w:eastAsia="Batang" w:hAnsi="Arial" w:cs="Arial"/>
          <w:sz w:val="22"/>
          <w:szCs w:val="22"/>
        </w:rPr>
      </w:pPr>
    </w:p>
    <w:p w14:paraId="0E2497E6" w14:textId="77777777" w:rsidR="00B76850" w:rsidRPr="00CF6A8B" w:rsidRDefault="00B76850" w:rsidP="00CF6A8B">
      <w:pPr>
        <w:jc w:val="both"/>
        <w:rPr>
          <w:rFonts w:ascii="Arial" w:eastAsia="Batang" w:hAnsi="Arial" w:cs="Arial"/>
          <w:sz w:val="22"/>
          <w:szCs w:val="22"/>
        </w:rPr>
      </w:pPr>
      <w:r w:rsidRPr="00CF6A8B">
        <w:rPr>
          <w:rFonts w:ascii="Arial" w:eastAsia="Batang" w:hAnsi="Arial" w:cs="Arial"/>
          <w:sz w:val="22"/>
          <w:szCs w:val="22"/>
        </w:rPr>
        <w:t xml:space="preserve">Se debe partir de la </w:t>
      </w:r>
      <w:r w:rsidRPr="00CF6A8B">
        <w:rPr>
          <w:rFonts w:ascii="Arial" w:hAnsi="Arial" w:cs="Arial"/>
          <w:bCs/>
          <w:sz w:val="22"/>
          <w:szCs w:val="22"/>
          <w:lang w:eastAsia="es-ES"/>
        </w:rPr>
        <w:t>verificación del estado en que se encuentran sus derechos (a la educación, a la salud, al libre desarrollo de la personalidad, a no recibir tratos crueles o denigrantes) y</w:t>
      </w:r>
      <w:r w:rsidRPr="00CF6A8B">
        <w:rPr>
          <w:rFonts w:ascii="Arial" w:eastAsia="Batang" w:hAnsi="Arial" w:cs="Arial"/>
          <w:sz w:val="22"/>
          <w:szCs w:val="22"/>
        </w:rPr>
        <w:t xml:space="preserve"> empezar el proceso de interacción y construcción de confianza con el adolescente, para ello:</w:t>
      </w:r>
    </w:p>
    <w:p w14:paraId="2CE41252" w14:textId="77777777" w:rsidR="00B76850" w:rsidRPr="00CF6A8B" w:rsidRDefault="00B76850" w:rsidP="00CF6A8B">
      <w:pPr>
        <w:jc w:val="both"/>
        <w:rPr>
          <w:rFonts w:ascii="Arial" w:eastAsia="Batang" w:hAnsi="Arial" w:cs="Arial"/>
          <w:sz w:val="22"/>
          <w:szCs w:val="22"/>
        </w:rPr>
      </w:pPr>
    </w:p>
    <w:p w14:paraId="449F9D5E" w14:textId="77777777" w:rsidR="00B76850" w:rsidRPr="00CF6A8B" w:rsidRDefault="00B76850" w:rsidP="00296FA2">
      <w:pPr>
        <w:numPr>
          <w:ilvl w:val="0"/>
          <w:numId w:val="25"/>
        </w:numPr>
        <w:jc w:val="both"/>
        <w:rPr>
          <w:rFonts w:ascii="Arial" w:hAnsi="Arial" w:cs="Arial"/>
          <w:sz w:val="22"/>
          <w:szCs w:val="22"/>
          <w:lang w:eastAsia="es-ES"/>
        </w:rPr>
      </w:pPr>
      <w:r w:rsidRPr="00CF6A8B">
        <w:rPr>
          <w:rFonts w:ascii="Arial" w:eastAsia="Batang" w:hAnsi="Arial" w:cs="Arial"/>
          <w:sz w:val="22"/>
          <w:szCs w:val="22"/>
        </w:rPr>
        <w:t>Debe ser acogido/a por todo el personal, ser tratado/a con respeto y calidez, recibir explicación clara y concisa del proceso pedagógico que inicia y entender que por tratarse de un sujeto de derechos puede participar activamente en las decisiones que afectarán su vida mientras se encuentre institucionalizado</w:t>
      </w:r>
      <w:r w:rsidRPr="00CF6A8B">
        <w:rPr>
          <w:rFonts w:ascii="Arial" w:hAnsi="Arial" w:cs="Arial"/>
          <w:sz w:val="22"/>
          <w:szCs w:val="22"/>
          <w:lang w:eastAsia="es-ES"/>
        </w:rPr>
        <w:t>.</w:t>
      </w:r>
    </w:p>
    <w:p w14:paraId="3A650739" w14:textId="77777777" w:rsidR="00B76850" w:rsidRPr="00CF6A8B" w:rsidRDefault="00B76850" w:rsidP="00296FA2">
      <w:pPr>
        <w:numPr>
          <w:ilvl w:val="0"/>
          <w:numId w:val="25"/>
        </w:numPr>
        <w:jc w:val="both"/>
        <w:rPr>
          <w:rFonts w:ascii="Arial" w:eastAsia="Batang" w:hAnsi="Arial" w:cs="Arial"/>
          <w:sz w:val="22"/>
          <w:szCs w:val="22"/>
        </w:rPr>
      </w:pPr>
      <w:r w:rsidRPr="00CF6A8B">
        <w:rPr>
          <w:rFonts w:ascii="Arial" w:eastAsia="Batang" w:hAnsi="Arial" w:cs="Arial"/>
          <w:sz w:val="22"/>
          <w:szCs w:val="22"/>
        </w:rPr>
        <w:t>Debe ser claramente informado/a sobre sus derechos y obligaciones, tener acceso al acuerdo de convivencia, manifestar su opinión frente al mismo y si lo considera pertinente hacer sugerencias y prepararse para hacer parte de la vida y de la cotidianidad de la modalidad de atención en que se encuentre.</w:t>
      </w:r>
    </w:p>
    <w:p w14:paraId="50D2FB02" w14:textId="77777777" w:rsidR="00B76850" w:rsidRPr="00CF6A8B" w:rsidRDefault="00B76850" w:rsidP="00296FA2">
      <w:pPr>
        <w:numPr>
          <w:ilvl w:val="0"/>
          <w:numId w:val="25"/>
        </w:numPr>
        <w:jc w:val="both"/>
        <w:rPr>
          <w:rFonts w:ascii="Arial" w:eastAsia="Batang" w:hAnsi="Arial" w:cs="Arial"/>
          <w:sz w:val="22"/>
          <w:szCs w:val="22"/>
        </w:rPr>
      </w:pPr>
      <w:r w:rsidRPr="00CF6A8B">
        <w:rPr>
          <w:rFonts w:ascii="Arial" w:eastAsia="Batang" w:hAnsi="Arial" w:cs="Arial"/>
          <w:sz w:val="22"/>
          <w:szCs w:val="22"/>
        </w:rPr>
        <w:lastRenderedPageBreak/>
        <w:t xml:space="preserve">Debe ser informado/a con claridad y de manera permanente del proceso judicial en el cual se encuentra inmerso, conocer los términos que tienen las autoridades para definir su situación, estar al tanto de los tiempos de las medidas o sanciones y de sus posibilidades de modificación o sustitución, y estar informado sobre la participación de su apoderado, del Defensor de Familia y de su núcleo familiar en el proceso. </w:t>
      </w:r>
    </w:p>
    <w:p w14:paraId="48F46BBE" w14:textId="77777777" w:rsidR="00B76850" w:rsidRPr="00CF6A8B" w:rsidRDefault="00B76850" w:rsidP="00296FA2">
      <w:pPr>
        <w:numPr>
          <w:ilvl w:val="0"/>
          <w:numId w:val="25"/>
        </w:numPr>
        <w:jc w:val="both"/>
        <w:rPr>
          <w:rFonts w:ascii="Arial" w:eastAsia="Batang" w:hAnsi="Arial" w:cs="Arial"/>
          <w:sz w:val="22"/>
          <w:szCs w:val="22"/>
        </w:rPr>
      </w:pPr>
      <w:r w:rsidRPr="00CF6A8B">
        <w:rPr>
          <w:rFonts w:ascii="Arial" w:eastAsia="Batang" w:hAnsi="Arial" w:cs="Arial"/>
          <w:sz w:val="22"/>
          <w:szCs w:val="22"/>
        </w:rPr>
        <w:t>En caso de considerarlo necesario, deberá ser informado/a de la condición en que se encuentra la persona o personas que se vieron afectadas con su conducta y, en caso de que las dos partes accedan, participar con su familia y con algunos integrantes de su comunidad en un programa de Prácticas Restaurativas que le permitan comprender las consecuencias de su actuación, restituir de manera material o simbólica el daño causado y restaurar el vínculo social que se quebró con dicha actuación.</w:t>
      </w:r>
    </w:p>
    <w:p w14:paraId="63D64711" w14:textId="77777777" w:rsidR="00B76850" w:rsidRPr="00CF6A8B" w:rsidRDefault="00B76850" w:rsidP="00296FA2">
      <w:pPr>
        <w:numPr>
          <w:ilvl w:val="0"/>
          <w:numId w:val="25"/>
        </w:numPr>
        <w:jc w:val="both"/>
        <w:rPr>
          <w:rFonts w:ascii="Arial" w:eastAsia="Batang" w:hAnsi="Arial" w:cs="Arial"/>
          <w:sz w:val="22"/>
          <w:szCs w:val="22"/>
        </w:rPr>
      </w:pPr>
      <w:r w:rsidRPr="00CF6A8B">
        <w:rPr>
          <w:rFonts w:ascii="Arial" w:eastAsia="Batang" w:hAnsi="Arial" w:cs="Arial"/>
          <w:sz w:val="22"/>
          <w:szCs w:val="22"/>
        </w:rPr>
        <w:t xml:space="preserve">Debe conocer la institución en la que permanecerá mientras dure la medida o sanción que le fue impuesta por las autoridades judiciales, comprender su funcionamiento, saber qué rol cumple cada una de las personas encargadas de acompañarlo y las funciones que estas desempeñan en el marco de su proceso de atención personal, familiar y comunitaria. </w:t>
      </w:r>
    </w:p>
    <w:p w14:paraId="2E71385C" w14:textId="77777777" w:rsidR="00B76850" w:rsidRPr="00CF6A8B" w:rsidRDefault="00B76850" w:rsidP="00296FA2">
      <w:pPr>
        <w:numPr>
          <w:ilvl w:val="0"/>
          <w:numId w:val="25"/>
        </w:numPr>
        <w:jc w:val="both"/>
        <w:rPr>
          <w:rFonts w:ascii="Arial" w:eastAsia="Batang" w:hAnsi="Arial" w:cs="Arial"/>
          <w:sz w:val="22"/>
          <w:szCs w:val="22"/>
        </w:rPr>
      </w:pPr>
      <w:r w:rsidRPr="00CF6A8B">
        <w:rPr>
          <w:rFonts w:ascii="Arial" w:eastAsia="Batang" w:hAnsi="Arial" w:cs="Arial"/>
          <w:sz w:val="22"/>
          <w:szCs w:val="22"/>
        </w:rPr>
        <w:t>Debe recibir - en los casos que aplique- la dotación correspondiente.</w:t>
      </w:r>
    </w:p>
    <w:p w14:paraId="488BEB73" w14:textId="7C2A8052" w:rsidR="00B76850" w:rsidRPr="00CF6A8B" w:rsidRDefault="00B76850" w:rsidP="00296FA2">
      <w:pPr>
        <w:numPr>
          <w:ilvl w:val="0"/>
          <w:numId w:val="25"/>
        </w:numPr>
        <w:jc w:val="both"/>
        <w:rPr>
          <w:rFonts w:ascii="Arial" w:eastAsia="Batang" w:hAnsi="Arial" w:cs="Arial"/>
          <w:sz w:val="22"/>
          <w:szCs w:val="22"/>
        </w:rPr>
      </w:pPr>
      <w:r w:rsidRPr="00CF6A8B">
        <w:rPr>
          <w:rFonts w:ascii="Arial" w:eastAsia="Batang" w:hAnsi="Arial" w:cs="Arial"/>
          <w:sz w:val="22"/>
          <w:szCs w:val="22"/>
        </w:rPr>
        <w:t>Debe tener la posibilidad de comunicarse con sus familiares, establecer contacto directo con ellos y solicitar su concurrencia si lo considera necesario. En caso de que así lo decida, el programa conta</w:t>
      </w:r>
      <w:r w:rsidR="006E1368" w:rsidRPr="00CF6A8B">
        <w:rPr>
          <w:rFonts w:ascii="Arial" w:eastAsia="Batang" w:hAnsi="Arial" w:cs="Arial"/>
          <w:sz w:val="22"/>
          <w:szCs w:val="22"/>
        </w:rPr>
        <w:t xml:space="preserve">ctará y vinculará a su familia con el fin de buscar </w:t>
      </w:r>
      <w:r w:rsidRPr="00CF6A8B">
        <w:rPr>
          <w:rFonts w:ascii="Arial" w:eastAsia="Batang" w:hAnsi="Arial" w:cs="Arial"/>
          <w:sz w:val="22"/>
          <w:szCs w:val="22"/>
        </w:rPr>
        <w:t xml:space="preserve">su </w:t>
      </w:r>
      <w:r w:rsidR="00272D18" w:rsidRPr="00CF6A8B">
        <w:rPr>
          <w:rFonts w:ascii="Arial" w:eastAsia="Batang" w:hAnsi="Arial" w:cs="Arial"/>
          <w:sz w:val="22"/>
          <w:szCs w:val="22"/>
        </w:rPr>
        <w:t>participación</w:t>
      </w:r>
      <w:r w:rsidRPr="00CF6A8B">
        <w:rPr>
          <w:rFonts w:ascii="Arial" w:eastAsia="Batang" w:hAnsi="Arial" w:cs="Arial"/>
          <w:sz w:val="22"/>
          <w:szCs w:val="22"/>
        </w:rPr>
        <w:t>, informada y corresponsable en el proceso de atención.</w:t>
      </w:r>
    </w:p>
    <w:p w14:paraId="3AD4864D" w14:textId="77777777" w:rsidR="00B76850" w:rsidRPr="00CF6A8B" w:rsidRDefault="00B76850" w:rsidP="00CF6A8B">
      <w:pPr>
        <w:contextualSpacing/>
        <w:jc w:val="both"/>
        <w:rPr>
          <w:rFonts w:ascii="Arial" w:hAnsi="Arial" w:cs="Arial"/>
          <w:sz w:val="22"/>
          <w:szCs w:val="22"/>
        </w:rPr>
      </w:pPr>
    </w:p>
    <w:p w14:paraId="0631048E"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En el desarrollo de las actividades en esta fase se le ayudará al adolescente o joven a reconocer las distintas situaciones que afectan su salud como el consumo de SPA, y se generarán estrategias para su atención a través del sector salud cuando se considere necesario. En este caso, corresponde a la Defensoría de Familia la verificación de sus derechos, de su situación de consumo, la remisión a exámenes toxicológicos y valoración médico legal y, cuando sea necesario, la remisión a programas de atención especializada, siempre bajo su consentimiento y contando con el acompañamiento de su familia.</w:t>
      </w:r>
    </w:p>
    <w:p w14:paraId="21886121" w14:textId="77777777" w:rsidR="00B76850" w:rsidRPr="00CF6A8B" w:rsidRDefault="00B76850" w:rsidP="00CF6A8B">
      <w:pPr>
        <w:jc w:val="both"/>
        <w:rPr>
          <w:rFonts w:ascii="Arial" w:hAnsi="Arial" w:cs="Arial"/>
          <w:sz w:val="22"/>
          <w:szCs w:val="22"/>
        </w:rPr>
      </w:pPr>
    </w:p>
    <w:p w14:paraId="0802E28B"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Para los casos de l</w:t>
      </w:r>
      <w:r w:rsidR="00F47399" w:rsidRPr="00CF6A8B">
        <w:rPr>
          <w:rFonts w:ascii="Arial" w:hAnsi="Arial" w:cs="Arial"/>
          <w:sz w:val="22"/>
          <w:szCs w:val="22"/>
        </w:rPr>
        <w:t>as y l</w:t>
      </w:r>
      <w:r w:rsidRPr="00CF6A8B">
        <w:rPr>
          <w:rFonts w:ascii="Arial" w:hAnsi="Arial" w:cs="Arial"/>
          <w:sz w:val="22"/>
          <w:szCs w:val="22"/>
        </w:rPr>
        <w:t>os adolescentes que han egresado de una modalidad y reingresan requieren ajuste a la valoración integral en lo pertinente según circunstanci</w:t>
      </w:r>
      <w:r w:rsidR="00F47399" w:rsidRPr="00CF6A8B">
        <w:rPr>
          <w:rFonts w:ascii="Arial" w:hAnsi="Arial" w:cs="Arial"/>
          <w:sz w:val="22"/>
          <w:szCs w:val="22"/>
        </w:rPr>
        <w:t>as personales y/o familiares de ella o él</w:t>
      </w:r>
      <w:r w:rsidRPr="00CF6A8B">
        <w:rPr>
          <w:rFonts w:ascii="Arial" w:hAnsi="Arial" w:cs="Arial"/>
          <w:sz w:val="22"/>
          <w:szCs w:val="22"/>
        </w:rPr>
        <w:t>.</w:t>
      </w:r>
    </w:p>
    <w:p w14:paraId="71B9A0C5" w14:textId="77777777" w:rsidR="00B76850" w:rsidRPr="00CF6A8B" w:rsidRDefault="00B76850" w:rsidP="00CF6A8B">
      <w:pPr>
        <w:jc w:val="both"/>
        <w:rPr>
          <w:rFonts w:ascii="Arial" w:hAnsi="Arial" w:cs="Arial"/>
          <w:sz w:val="22"/>
          <w:szCs w:val="22"/>
        </w:rPr>
      </w:pPr>
    </w:p>
    <w:p w14:paraId="7959A132" w14:textId="33255DFD"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Una vez ingresa el </w:t>
      </w:r>
      <w:r w:rsidR="00F47399" w:rsidRPr="00CF6A8B">
        <w:rPr>
          <w:rFonts w:ascii="Arial" w:hAnsi="Arial" w:cs="Arial"/>
          <w:sz w:val="22"/>
          <w:szCs w:val="22"/>
        </w:rPr>
        <w:t xml:space="preserve">o la </w:t>
      </w:r>
      <w:r w:rsidRPr="00CF6A8B">
        <w:rPr>
          <w:rFonts w:ascii="Arial" w:hAnsi="Arial" w:cs="Arial"/>
          <w:sz w:val="22"/>
          <w:szCs w:val="22"/>
        </w:rPr>
        <w:t>adolescente a la institución con la documentación proferida por el Juez y la Defensoría de Familia, los equipos interdisciplinarios del operador del servicio, proceden a corroborar y complementar la información de la valoración inicial del equipo de Defens</w:t>
      </w:r>
      <w:r w:rsidR="00FA25DB" w:rsidRPr="00CF6A8B">
        <w:rPr>
          <w:rFonts w:ascii="Arial" w:hAnsi="Arial" w:cs="Arial"/>
          <w:sz w:val="22"/>
          <w:szCs w:val="22"/>
        </w:rPr>
        <w:t xml:space="preserve">oría de Familia. </w:t>
      </w:r>
    </w:p>
    <w:p w14:paraId="7E89F046" w14:textId="77777777" w:rsidR="00B76850" w:rsidRPr="00CF6A8B" w:rsidRDefault="00B76850" w:rsidP="00CF6A8B">
      <w:pPr>
        <w:jc w:val="both"/>
        <w:rPr>
          <w:rFonts w:ascii="Arial" w:hAnsi="Arial" w:cs="Arial"/>
          <w:sz w:val="22"/>
          <w:szCs w:val="22"/>
        </w:rPr>
      </w:pPr>
    </w:p>
    <w:p w14:paraId="0CD3AA0A" w14:textId="007169B9"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En esta fase se realiza la valoración por parte de cada uno de los profesionales: psicólogo, trabajador social, nutricionista, educador/pedagogo, </w:t>
      </w:r>
      <w:r w:rsidR="00F80D3D" w:rsidRPr="00CF6A8B">
        <w:rPr>
          <w:rFonts w:ascii="Arial" w:hAnsi="Arial" w:cs="Arial"/>
          <w:sz w:val="22"/>
          <w:szCs w:val="22"/>
        </w:rPr>
        <w:t xml:space="preserve">según el perfil de profesionales establecido para cada una de las modalidades </w:t>
      </w:r>
      <w:r w:rsidRPr="00CF6A8B">
        <w:rPr>
          <w:rFonts w:ascii="Arial" w:hAnsi="Arial" w:cs="Arial"/>
          <w:sz w:val="22"/>
          <w:szCs w:val="22"/>
        </w:rPr>
        <w:t xml:space="preserve">se elabora el Informe de </w:t>
      </w:r>
      <w:r w:rsidR="00FA25DB" w:rsidRPr="00CF6A8B">
        <w:rPr>
          <w:rFonts w:ascii="Arial" w:hAnsi="Arial" w:cs="Arial"/>
          <w:sz w:val="22"/>
          <w:szCs w:val="22"/>
        </w:rPr>
        <w:t xml:space="preserve">con concepto </w:t>
      </w:r>
      <w:r w:rsidRPr="00CF6A8B">
        <w:rPr>
          <w:rFonts w:ascii="Arial" w:hAnsi="Arial" w:cs="Arial"/>
          <w:sz w:val="22"/>
          <w:szCs w:val="22"/>
        </w:rPr>
        <w:t xml:space="preserve">Integral y se empieza a delinear el Plan de Atención Individual, el cual contempla </w:t>
      </w:r>
      <w:r w:rsidR="00CF54C2" w:rsidRPr="00CF6A8B">
        <w:rPr>
          <w:rFonts w:ascii="Arial" w:hAnsi="Arial" w:cs="Arial"/>
          <w:sz w:val="22"/>
          <w:szCs w:val="22"/>
        </w:rPr>
        <w:t xml:space="preserve">los </w:t>
      </w:r>
      <w:r w:rsidRPr="00CF6A8B">
        <w:rPr>
          <w:rFonts w:ascii="Arial" w:hAnsi="Arial" w:cs="Arial"/>
          <w:sz w:val="22"/>
          <w:szCs w:val="22"/>
        </w:rPr>
        <w:t>logros específicos por componente coherentes con sus potencialidades</w:t>
      </w:r>
      <w:r w:rsidR="00CF54C2" w:rsidRPr="00CF6A8B">
        <w:rPr>
          <w:rFonts w:ascii="Arial" w:hAnsi="Arial" w:cs="Arial"/>
          <w:sz w:val="22"/>
          <w:szCs w:val="22"/>
        </w:rPr>
        <w:t xml:space="preserve">, este </w:t>
      </w:r>
      <w:r w:rsidRPr="00CF6A8B">
        <w:rPr>
          <w:rFonts w:ascii="Arial" w:hAnsi="Arial" w:cs="Arial"/>
          <w:sz w:val="22"/>
          <w:szCs w:val="22"/>
        </w:rPr>
        <w:t>debe construi</w:t>
      </w:r>
      <w:r w:rsidR="00F47399" w:rsidRPr="00CF6A8B">
        <w:rPr>
          <w:rFonts w:ascii="Arial" w:hAnsi="Arial" w:cs="Arial"/>
          <w:sz w:val="22"/>
          <w:szCs w:val="22"/>
        </w:rPr>
        <w:t xml:space="preserve">rse de forma </w:t>
      </w:r>
      <w:r w:rsidR="00F47399" w:rsidRPr="00CF6A8B">
        <w:rPr>
          <w:rFonts w:ascii="Arial" w:hAnsi="Arial" w:cs="Arial"/>
          <w:sz w:val="22"/>
          <w:szCs w:val="22"/>
        </w:rPr>
        <w:lastRenderedPageBreak/>
        <w:t xml:space="preserve">participativa con </w:t>
      </w:r>
      <w:r w:rsidR="00FA25DB" w:rsidRPr="00CF6A8B">
        <w:rPr>
          <w:rFonts w:ascii="Arial" w:hAnsi="Arial" w:cs="Arial"/>
          <w:sz w:val="22"/>
          <w:szCs w:val="22"/>
        </w:rPr>
        <w:t>él</w:t>
      </w:r>
      <w:r w:rsidR="00CF54C2" w:rsidRPr="00CF6A8B">
        <w:rPr>
          <w:rFonts w:ascii="Arial" w:hAnsi="Arial" w:cs="Arial"/>
          <w:sz w:val="22"/>
          <w:szCs w:val="22"/>
        </w:rPr>
        <w:t xml:space="preserve"> o </w:t>
      </w:r>
      <w:r w:rsidRPr="00CF6A8B">
        <w:rPr>
          <w:rFonts w:ascii="Arial" w:hAnsi="Arial" w:cs="Arial"/>
          <w:sz w:val="22"/>
          <w:szCs w:val="22"/>
        </w:rPr>
        <w:t>l</w:t>
      </w:r>
      <w:r w:rsidR="00F47399" w:rsidRPr="00CF6A8B">
        <w:rPr>
          <w:rFonts w:ascii="Arial" w:hAnsi="Arial" w:cs="Arial"/>
          <w:sz w:val="22"/>
          <w:szCs w:val="22"/>
        </w:rPr>
        <w:t>a</w:t>
      </w:r>
      <w:r w:rsidRPr="00CF6A8B">
        <w:rPr>
          <w:rFonts w:ascii="Arial" w:hAnsi="Arial" w:cs="Arial"/>
          <w:sz w:val="22"/>
          <w:szCs w:val="22"/>
        </w:rPr>
        <w:t xml:space="preserve"> adolescente o joven y con su familia, esto último</w:t>
      </w:r>
      <w:r w:rsidR="00CF54C2" w:rsidRPr="00CF6A8B">
        <w:rPr>
          <w:rFonts w:ascii="Arial" w:hAnsi="Arial" w:cs="Arial"/>
          <w:sz w:val="22"/>
          <w:szCs w:val="22"/>
        </w:rPr>
        <w:t>,</w:t>
      </w:r>
      <w:r w:rsidR="00FA25DB" w:rsidRPr="00CF6A8B">
        <w:rPr>
          <w:rFonts w:ascii="Arial" w:hAnsi="Arial" w:cs="Arial"/>
          <w:sz w:val="22"/>
          <w:szCs w:val="22"/>
        </w:rPr>
        <w:t xml:space="preserve"> cuando ello sea posible en el sentido de que la vinculación de su red familiar de apoyo se proactiva para el proceso.</w:t>
      </w:r>
    </w:p>
    <w:p w14:paraId="1201EF1A" w14:textId="19F1822D" w:rsidR="002A3BF4" w:rsidRPr="00CF6A8B" w:rsidRDefault="002A3BF4" w:rsidP="00CF6A8B">
      <w:pPr>
        <w:jc w:val="both"/>
        <w:rPr>
          <w:rFonts w:ascii="Arial" w:hAnsi="Arial" w:cs="Arial"/>
          <w:sz w:val="22"/>
          <w:szCs w:val="22"/>
        </w:rPr>
      </w:pPr>
    </w:p>
    <w:p w14:paraId="2FF72E28" w14:textId="77777777" w:rsidR="00FA25DB" w:rsidRPr="00CF6A8B" w:rsidRDefault="00FA25DB" w:rsidP="00CF6A8B">
      <w:pPr>
        <w:jc w:val="both"/>
        <w:rPr>
          <w:rFonts w:ascii="Arial" w:hAnsi="Arial" w:cs="Arial"/>
          <w:sz w:val="22"/>
          <w:szCs w:val="22"/>
        </w:rPr>
      </w:pPr>
    </w:p>
    <w:p w14:paraId="37E58030" w14:textId="77777777" w:rsidR="00B76850" w:rsidRPr="00CF6A8B" w:rsidRDefault="007252A1" w:rsidP="00296FA2">
      <w:pPr>
        <w:numPr>
          <w:ilvl w:val="0"/>
          <w:numId w:val="57"/>
        </w:numPr>
        <w:ind w:right="227"/>
        <w:contextualSpacing/>
        <w:jc w:val="both"/>
        <w:rPr>
          <w:rFonts w:ascii="Arial" w:hAnsi="Arial" w:cs="Arial"/>
          <w:b/>
          <w:sz w:val="22"/>
          <w:szCs w:val="22"/>
          <w:lang w:eastAsia="es-ES"/>
        </w:rPr>
      </w:pPr>
      <w:r w:rsidRPr="00CF6A8B">
        <w:rPr>
          <w:rFonts w:ascii="Arial" w:hAnsi="Arial" w:cs="Arial"/>
          <w:b/>
          <w:sz w:val="22"/>
          <w:szCs w:val="22"/>
          <w:lang w:eastAsia="es-ES"/>
        </w:rPr>
        <w:t xml:space="preserve">Elaboración de conceptos iniciales </w:t>
      </w:r>
      <w:r w:rsidR="00B76850" w:rsidRPr="00CF6A8B">
        <w:rPr>
          <w:rFonts w:ascii="Arial" w:hAnsi="Arial" w:cs="Arial"/>
          <w:b/>
          <w:sz w:val="22"/>
          <w:szCs w:val="22"/>
          <w:lang w:eastAsia="es-ES"/>
        </w:rPr>
        <w:t>por cada área</w:t>
      </w:r>
    </w:p>
    <w:p w14:paraId="7A738FEB" w14:textId="77777777" w:rsidR="00B76850" w:rsidRPr="00CF6A8B" w:rsidRDefault="00B76850" w:rsidP="00CF6A8B">
      <w:pPr>
        <w:ind w:left="720" w:right="227"/>
        <w:contextualSpacing/>
        <w:jc w:val="both"/>
        <w:rPr>
          <w:rFonts w:ascii="Arial" w:hAnsi="Arial" w:cs="Arial"/>
          <w:b/>
          <w:sz w:val="22"/>
          <w:szCs w:val="22"/>
          <w:lang w:eastAsia="es-ES"/>
        </w:rPr>
      </w:pPr>
    </w:p>
    <w:p w14:paraId="3E652C72" w14:textId="77777777" w:rsidR="00B76850" w:rsidRPr="00CF6A8B" w:rsidRDefault="00B76850" w:rsidP="00CF6A8B">
      <w:pPr>
        <w:contextualSpacing/>
        <w:jc w:val="both"/>
        <w:rPr>
          <w:rFonts w:ascii="Arial" w:hAnsi="Arial" w:cs="Arial"/>
          <w:b/>
          <w:sz w:val="22"/>
          <w:szCs w:val="22"/>
        </w:rPr>
      </w:pPr>
      <w:r w:rsidRPr="00CF6A8B">
        <w:rPr>
          <w:rFonts w:ascii="Arial" w:hAnsi="Arial" w:cs="Arial"/>
          <w:b/>
          <w:sz w:val="22"/>
          <w:szCs w:val="22"/>
        </w:rPr>
        <w:t xml:space="preserve">1. </w:t>
      </w:r>
      <w:r w:rsidR="007252A1" w:rsidRPr="00CF6A8B">
        <w:rPr>
          <w:rFonts w:ascii="Arial" w:hAnsi="Arial" w:cs="Arial"/>
          <w:b/>
          <w:sz w:val="22"/>
          <w:szCs w:val="22"/>
        </w:rPr>
        <w:t xml:space="preserve">Concepto inicial </w:t>
      </w:r>
      <w:r w:rsidRPr="00CF6A8B">
        <w:rPr>
          <w:rFonts w:ascii="Arial" w:hAnsi="Arial" w:cs="Arial"/>
          <w:b/>
          <w:sz w:val="22"/>
          <w:szCs w:val="22"/>
        </w:rPr>
        <w:t>psicosocial en los servicios de atención</w:t>
      </w:r>
    </w:p>
    <w:p w14:paraId="4A66F7D7" w14:textId="77777777" w:rsidR="00B76850" w:rsidRPr="00CF6A8B" w:rsidRDefault="00B76850" w:rsidP="00CF6A8B">
      <w:pPr>
        <w:contextualSpacing/>
        <w:jc w:val="both"/>
        <w:rPr>
          <w:rFonts w:ascii="Arial" w:hAnsi="Arial" w:cs="Arial"/>
          <w:b/>
          <w:sz w:val="22"/>
          <w:szCs w:val="22"/>
        </w:rPr>
      </w:pPr>
    </w:p>
    <w:p w14:paraId="6B3ED88E" w14:textId="15B12CB9" w:rsidR="00B76850" w:rsidRPr="00CF6A8B" w:rsidRDefault="007252A1" w:rsidP="00296FA2">
      <w:pPr>
        <w:numPr>
          <w:ilvl w:val="0"/>
          <w:numId w:val="59"/>
        </w:numPr>
        <w:ind w:right="227"/>
        <w:jc w:val="both"/>
        <w:rPr>
          <w:rFonts w:ascii="Arial" w:hAnsi="Arial" w:cs="Arial"/>
          <w:b/>
          <w:sz w:val="22"/>
          <w:szCs w:val="22"/>
          <w:lang w:eastAsia="es-ES"/>
        </w:rPr>
      </w:pPr>
      <w:r w:rsidRPr="00CF6A8B">
        <w:rPr>
          <w:rFonts w:ascii="Arial" w:hAnsi="Arial" w:cs="Arial"/>
          <w:b/>
          <w:sz w:val="22"/>
          <w:szCs w:val="22"/>
          <w:lang w:eastAsia="es-ES"/>
        </w:rPr>
        <w:t xml:space="preserve">Aspectos para el concepto inicial </w:t>
      </w:r>
      <w:r w:rsidR="000F2691" w:rsidRPr="00CF6A8B">
        <w:rPr>
          <w:rFonts w:ascii="Arial" w:hAnsi="Arial" w:cs="Arial"/>
          <w:b/>
          <w:sz w:val="22"/>
          <w:szCs w:val="22"/>
          <w:lang w:eastAsia="es-ES"/>
        </w:rPr>
        <w:t>de psicología</w:t>
      </w:r>
      <w:r w:rsidR="00B76850" w:rsidRPr="00CF6A8B">
        <w:rPr>
          <w:rFonts w:ascii="Arial" w:hAnsi="Arial" w:cs="Arial"/>
          <w:b/>
          <w:sz w:val="22"/>
          <w:szCs w:val="22"/>
          <w:lang w:eastAsia="es-ES"/>
        </w:rPr>
        <w:t xml:space="preserve"> </w:t>
      </w:r>
    </w:p>
    <w:p w14:paraId="6506BD8A" w14:textId="77777777" w:rsidR="00B76850" w:rsidRPr="00CF6A8B" w:rsidRDefault="00B76850" w:rsidP="00CF6A8B">
      <w:pPr>
        <w:ind w:left="720" w:right="227"/>
        <w:jc w:val="both"/>
        <w:rPr>
          <w:rFonts w:ascii="Arial" w:hAnsi="Arial" w:cs="Arial"/>
          <w:b/>
          <w:sz w:val="22"/>
          <w:szCs w:val="22"/>
          <w:lang w:eastAsia="es-ES"/>
        </w:rPr>
      </w:pPr>
    </w:p>
    <w:p w14:paraId="4EA23E02" w14:textId="77777777" w:rsidR="00B76850" w:rsidRPr="00CF6A8B" w:rsidRDefault="008A24D0" w:rsidP="00CF6A8B">
      <w:pPr>
        <w:jc w:val="both"/>
        <w:rPr>
          <w:rFonts w:ascii="Arial" w:hAnsi="Arial" w:cs="Arial"/>
          <w:sz w:val="22"/>
          <w:szCs w:val="22"/>
        </w:rPr>
      </w:pPr>
      <w:r w:rsidRPr="00CF6A8B">
        <w:rPr>
          <w:rFonts w:ascii="Arial" w:hAnsi="Arial" w:cs="Arial"/>
          <w:sz w:val="22"/>
          <w:szCs w:val="22"/>
        </w:rPr>
        <w:t>El concepto de psicología</w:t>
      </w:r>
      <w:r w:rsidR="00B76850" w:rsidRPr="00CF6A8B">
        <w:rPr>
          <w:rFonts w:ascii="Arial" w:hAnsi="Arial" w:cs="Arial"/>
          <w:sz w:val="22"/>
          <w:szCs w:val="22"/>
        </w:rPr>
        <w:t xml:space="preserve"> aporta un contexto para la resolución de problemas hacia una transformación y cambio del sujeto en las interacciones con otros. Desde la perspectiva construccionista son los relatos o narraciones que sitúan las experiencias vividas a las cuales cada persona le da un significado particular, las que definen los efectos y orientaciones en la vida y las relaciones.</w:t>
      </w:r>
    </w:p>
    <w:p w14:paraId="4131BBA0"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 </w:t>
      </w:r>
    </w:p>
    <w:p w14:paraId="2BF7CE5B" w14:textId="19F51FEB"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Por otra parte, en el enfoque cognitivo conductual </w:t>
      </w:r>
      <w:r w:rsidR="008A24D0" w:rsidRPr="00CF6A8B">
        <w:rPr>
          <w:rFonts w:ascii="Arial" w:hAnsi="Arial" w:cs="Arial"/>
          <w:sz w:val="22"/>
          <w:szCs w:val="22"/>
        </w:rPr>
        <w:t>el concepto de psicología</w:t>
      </w:r>
      <w:r w:rsidRPr="00CF6A8B">
        <w:rPr>
          <w:rFonts w:ascii="Arial" w:hAnsi="Arial" w:cs="Arial"/>
          <w:sz w:val="22"/>
          <w:szCs w:val="22"/>
        </w:rPr>
        <w:t xml:space="preserve"> </w:t>
      </w:r>
      <w:r w:rsidR="002170C1" w:rsidRPr="00CF6A8B">
        <w:rPr>
          <w:rFonts w:ascii="Arial" w:hAnsi="Arial" w:cs="Arial"/>
          <w:sz w:val="22"/>
          <w:szCs w:val="22"/>
        </w:rPr>
        <w:t xml:space="preserve"> </w:t>
      </w:r>
      <w:r w:rsidR="008A24D0" w:rsidRPr="00CF6A8B">
        <w:rPr>
          <w:rFonts w:ascii="Arial" w:hAnsi="Arial" w:cs="Arial"/>
          <w:sz w:val="22"/>
          <w:szCs w:val="22"/>
        </w:rPr>
        <w:t xml:space="preserve"> refiere </w:t>
      </w:r>
      <w:r w:rsidR="008C3EE4" w:rsidRPr="00CF6A8B">
        <w:rPr>
          <w:rFonts w:ascii="Arial" w:hAnsi="Arial" w:cs="Arial"/>
          <w:sz w:val="22"/>
          <w:szCs w:val="22"/>
        </w:rPr>
        <w:t>a la</w:t>
      </w:r>
      <w:r w:rsidRPr="00CF6A8B">
        <w:rPr>
          <w:rFonts w:ascii="Arial" w:hAnsi="Arial" w:cs="Arial"/>
          <w:sz w:val="22"/>
          <w:szCs w:val="22"/>
        </w:rPr>
        <w:t xml:space="preserve"> metodología mediante la cual se intenta comprender y analizar un fenómeno (real o simbólico) o comportamiento humano, en distintos contextos; </w:t>
      </w:r>
    </w:p>
    <w:p w14:paraId="5CB43BBE" w14:textId="77777777" w:rsidR="00B76850" w:rsidRPr="00CF6A8B" w:rsidRDefault="00B76850" w:rsidP="00CF6A8B">
      <w:pPr>
        <w:jc w:val="both"/>
        <w:rPr>
          <w:rFonts w:ascii="Arial" w:hAnsi="Arial" w:cs="Arial"/>
          <w:sz w:val="22"/>
          <w:szCs w:val="22"/>
        </w:rPr>
      </w:pPr>
    </w:p>
    <w:p w14:paraId="0964DB31" w14:textId="6882B7FA"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El proceso </w:t>
      </w:r>
      <w:r w:rsidR="008C3EE4" w:rsidRPr="00CF6A8B">
        <w:rPr>
          <w:rFonts w:ascii="Arial" w:hAnsi="Arial" w:cs="Arial"/>
          <w:sz w:val="22"/>
          <w:szCs w:val="22"/>
        </w:rPr>
        <w:t>de elaboración</w:t>
      </w:r>
      <w:r w:rsidR="008A24D0" w:rsidRPr="00CF6A8B">
        <w:rPr>
          <w:rFonts w:ascii="Arial" w:hAnsi="Arial" w:cs="Arial"/>
          <w:sz w:val="22"/>
          <w:szCs w:val="22"/>
        </w:rPr>
        <w:t xml:space="preserve"> del concepto psicológico </w:t>
      </w:r>
      <w:r w:rsidRPr="00CF6A8B">
        <w:rPr>
          <w:rFonts w:ascii="Arial" w:hAnsi="Arial" w:cs="Arial"/>
          <w:sz w:val="22"/>
          <w:szCs w:val="22"/>
        </w:rPr>
        <w:t xml:space="preserve">debe ser continuo, flexible y permitir la formulación y comprobación de hipótesis sobre la naturaleza del problema, las fortalezas y </w:t>
      </w:r>
      <w:r w:rsidR="00716132" w:rsidRPr="00CF6A8B">
        <w:rPr>
          <w:rFonts w:ascii="Arial" w:hAnsi="Arial" w:cs="Arial"/>
          <w:sz w:val="22"/>
          <w:szCs w:val="22"/>
        </w:rPr>
        <w:t xml:space="preserve">las </w:t>
      </w:r>
      <w:r w:rsidRPr="00CF6A8B">
        <w:rPr>
          <w:rFonts w:ascii="Arial" w:hAnsi="Arial" w:cs="Arial"/>
          <w:sz w:val="22"/>
          <w:szCs w:val="22"/>
        </w:rPr>
        <w:t xml:space="preserve">posibilidades de solución, el cual es focalizado a través de la selección de </w:t>
      </w:r>
      <w:r w:rsidR="00F47399" w:rsidRPr="00CF6A8B">
        <w:rPr>
          <w:rFonts w:ascii="Arial" w:hAnsi="Arial" w:cs="Arial"/>
          <w:sz w:val="22"/>
          <w:szCs w:val="22"/>
        </w:rPr>
        <w:t xml:space="preserve">situaciones relevantes </w:t>
      </w:r>
      <w:r w:rsidR="00716132" w:rsidRPr="00CF6A8B">
        <w:rPr>
          <w:rFonts w:ascii="Arial" w:hAnsi="Arial" w:cs="Arial"/>
          <w:sz w:val="22"/>
          <w:szCs w:val="22"/>
        </w:rPr>
        <w:t xml:space="preserve">para </w:t>
      </w:r>
      <w:r w:rsidR="00F47399" w:rsidRPr="00CF6A8B">
        <w:rPr>
          <w:rFonts w:ascii="Arial" w:hAnsi="Arial" w:cs="Arial"/>
          <w:sz w:val="22"/>
          <w:szCs w:val="22"/>
        </w:rPr>
        <w:t xml:space="preserve">la y el </w:t>
      </w:r>
      <w:r w:rsidRPr="00CF6A8B">
        <w:rPr>
          <w:rFonts w:ascii="Arial" w:hAnsi="Arial" w:cs="Arial"/>
          <w:sz w:val="22"/>
          <w:szCs w:val="22"/>
        </w:rPr>
        <w:t>adolescente y que son la ruta para la intervención, lo cual implicar</w:t>
      </w:r>
      <w:r w:rsidR="00716132" w:rsidRPr="00CF6A8B">
        <w:rPr>
          <w:rFonts w:ascii="Arial" w:hAnsi="Arial" w:cs="Arial"/>
          <w:sz w:val="22"/>
          <w:szCs w:val="22"/>
        </w:rPr>
        <w:t>á</w:t>
      </w:r>
      <w:r w:rsidRPr="00CF6A8B">
        <w:rPr>
          <w:rFonts w:ascii="Arial" w:hAnsi="Arial" w:cs="Arial"/>
          <w:sz w:val="22"/>
          <w:szCs w:val="22"/>
        </w:rPr>
        <w:t xml:space="preserve"> un seguimiento que posibilite evaluar </w:t>
      </w:r>
      <w:r w:rsidR="00716132" w:rsidRPr="00CF6A8B">
        <w:rPr>
          <w:rFonts w:ascii="Arial" w:hAnsi="Arial" w:cs="Arial"/>
          <w:sz w:val="22"/>
          <w:szCs w:val="22"/>
        </w:rPr>
        <w:t xml:space="preserve">los </w:t>
      </w:r>
      <w:r w:rsidRPr="00CF6A8B">
        <w:rPr>
          <w:rFonts w:ascii="Arial" w:hAnsi="Arial" w:cs="Arial"/>
          <w:sz w:val="22"/>
          <w:szCs w:val="22"/>
        </w:rPr>
        <w:t xml:space="preserve">resultados y el impacto de </w:t>
      </w:r>
      <w:r w:rsidR="00CF1867" w:rsidRPr="00CF6A8B">
        <w:rPr>
          <w:rFonts w:ascii="Arial" w:hAnsi="Arial" w:cs="Arial"/>
          <w:sz w:val="22"/>
          <w:szCs w:val="22"/>
        </w:rPr>
        <w:t>esta</w:t>
      </w:r>
      <w:r w:rsidRPr="00CF6A8B">
        <w:rPr>
          <w:rFonts w:ascii="Arial" w:hAnsi="Arial" w:cs="Arial"/>
          <w:sz w:val="22"/>
          <w:szCs w:val="22"/>
        </w:rPr>
        <w:t xml:space="preserve"> en los adolescentes y jóvenes.</w:t>
      </w:r>
    </w:p>
    <w:p w14:paraId="7D39A13E" w14:textId="77777777" w:rsidR="00B76850" w:rsidRPr="00CF6A8B" w:rsidRDefault="00B76850" w:rsidP="00CF6A8B">
      <w:pPr>
        <w:jc w:val="both"/>
        <w:rPr>
          <w:rFonts w:ascii="Arial" w:hAnsi="Arial" w:cs="Arial"/>
          <w:sz w:val="22"/>
          <w:szCs w:val="22"/>
        </w:rPr>
      </w:pPr>
    </w:p>
    <w:p w14:paraId="26EBBB70" w14:textId="77777777" w:rsidR="00B76850" w:rsidRPr="00CF6A8B" w:rsidRDefault="008A24D0" w:rsidP="00CF6A8B">
      <w:pPr>
        <w:jc w:val="both"/>
        <w:rPr>
          <w:rFonts w:ascii="Arial" w:hAnsi="Arial" w:cs="Arial"/>
          <w:sz w:val="22"/>
          <w:szCs w:val="22"/>
        </w:rPr>
      </w:pPr>
      <w:r w:rsidRPr="00CF6A8B">
        <w:rPr>
          <w:rFonts w:ascii="Arial" w:hAnsi="Arial" w:cs="Arial"/>
          <w:sz w:val="22"/>
          <w:szCs w:val="22"/>
        </w:rPr>
        <w:t xml:space="preserve">El concepto </w:t>
      </w:r>
      <w:r w:rsidR="00B76850" w:rsidRPr="00CF6A8B">
        <w:rPr>
          <w:rFonts w:ascii="Arial" w:hAnsi="Arial" w:cs="Arial"/>
          <w:sz w:val="22"/>
          <w:szCs w:val="22"/>
        </w:rPr>
        <w:t>psicológic</w:t>
      </w:r>
      <w:r w:rsidRPr="00CF6A8B">
        <w:rPr>
          <w:rFonts w:ascii="Arial" w:hAnsi="Arial" w:cs="Arial"/>
          <w:sz w:val="22"/>
          <w:szCs w:val="22"/>
        </w:rPr>
        <w:t>o</w:t>
      </w:r>
      <w:r w:rsidR="00B76850" w:rsidRPr="00CF6A8B">
        <w:rPr>
          <w:rFonts w:ascii="Arial" w:hAnsi="Arial" w:cs="Arial"/>
          <w:sz w:val="22"/>
          <w:szCs w:val="22"/>
        </w:rPr>
        <w:t xml:space="preserve"> debe dar cuenta de los siguientes aspectos, los cuales quedaran registrados dentro del formato </w:t>
      </w:r>
      <w:r w:rsidRPr="00CF6A8B">
        <w:rPr>
          <w:rFonts w:ascii="Arial" w:hAnsi="Arial" w:cs="Arial"/>
          <w:sz w:val="22"/>
          <w:szCs w:val="22"/>
        </w:rPr>
        <w:t>diseñado por el operador para el concepto inicial psicológico</w:t>
      </w:r>
      <w:r w:rsidR="004B3075" w:rsidRPr="00CF6A8B">
        <w:rPr>
          <w:rFonts w:ascii="Arial" w:hAnsi="Arial" w:cs="Arial"/>
          <w:sz w:val="22"/>
          <w:szCs w:val="22"/>
        </w:rPr>
        <w:t xml:space="preserve"> </w:t>
      </w:r>
      <w:r w:rsidR="00B76850" w:rsidRPr="00CF6A8B">
        <w:rPr>
          <w:rFonts w:ascii="Arial" w:hAnsi="Arial" w:cs="Arial"/>
          <w:sz w:val="22"/>
          <w:szCs w:val="22"/>
        </w:rPr>
        <w:t>de la institución y debe ser incluida en la historia de atención de cada adolescente:</w:t>
      </w:r>
    </w:p>
    <w:p w14:paraId="3C829187" w14:textId="77777777" w:rsidR="00B76850" w:rsidRPr="00CF6A8B" w:rsidRDefault="00B76850" w:rsidP="00CF6A8B">
      <w:pPr>
        <w:jc w:val="both"/>
        <w:rPr>
          <w:rFonts w:ascii="Arial" w:hAnsi="Arial" w:cs="Arial"/>
          <w:sz w:val="22"/>
          <w:szCs w:val="22"/>
        </w:rPr>
      </w:pPr>
    </w:p>
    <w:p w14:paraId="7815B9B6" w14:textId="77777777" w:rsidR="00B76850" w:rsidRPr="00CF6A8B" w:rsidRDefault="00B7685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Datos </w:t>
      </w:r>
      <w:r w:rsidR="007F28C9" w:rsidRPr="00CF6A8B">
        <w:rPr>
          <w:rFonts w:ascii="Arial" w:hAnsi="Arial" w:cs="Arial"/>
          <w:sz w:val="22"/>
          <w:szCs w:val="22"/>
          <w:lang w:val="es-ES_tradnl" w:eastAsia="es-ES"/>
        </w:rPr>
        <w:t xml:space="preserve">de identificación </w:t>
      </w:r>
      <w:r w:rsidRPr="00CF6A8B">
        <w:rPr>
          <w:rFonts w:ascii="Arial" w:hAnsi="Arial" w:cs="Arial"/>
          <w:sz w:val="22"/>
          <w:szCs w:val="22"/>
          <w:lang w:val="es-ES_tradnl" w:eastAsia="es-ES"/>
        </w:rPr>
        <w:t xml:space="preserve">del adolescente y </w:t>
      </w:r>
      <w:r w:rsidR="009E6B6F" w:rsidRPr="00CF6A8B">
        <w:rPr>
          <w:rFonts w:ascii="Arial" w:hAnsi="Arial" w:cs="Arial"/>
          <w:sz w:val="22"/>
          <w:szCs w:val="22"/>
          <w:lang w:val="es-ES_tradnl" w:eastAsia="es-ES"/>
        </w:rPr>
        <w:t>f</w:t>
      </w:r>
      <w:r w:rsidRPr="00CF6A8B">
        <w:rPr>
          <w:rFonts w:ascii="Arial" w:hAnsi="Arial" w:cs="Arial"/>
          <w:sz w:val="22"/>
          <w:szCs w:val="22"/>
          <w:lang w:val="es-ES_tradnl" w:eastAsia="es-ES"/>
        </w:rPr>
        <w:t>echa de elaboración de la valoración.</w:t>
      </w:r>
    </w:p>
    <w:p w14:paraId="74827ADE" w14:textId="77777777" w:rsidR="00B76850" w:rsidRPr="00CF6A8B" w:rsidRDefault="00B7685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Datos de los acudientes o referente afectivo de apoyo</w:t>
      </w:r>
    </w:p>
    <w:p w14:paraId="4CB08B50" w14:textId="77777777" w:rsidR="00B76850" w:rsidRPr="00CF6A8B" w:rsidRDefault="00B7685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Percepción frente el motivo de </w:t>
      </w:r>
      <w:r w:rsidR="00F47399" w:rsidRPr="00CF6A8B">
        <w:rPr>
          <w:rFonts w:ascii="Arial" w:hAnsi="Arial" w:cs="Arial"/>
          <w:sz w:val="22"/>
          <w:szCs w:val="22"/>
          <w:lang w:val="es-ES_tradnl" w:eastAsia="es-ES"/>
        </w:rPr>
        <w:t>i</w:t>
      </w:r>
      <w:r w:rsidRPr="00CF6A8B">
        <w:rPr>
          <w:rFonts w:ascii="Arial" w:hAnsi="Arial" w:cs="Arial"/>
          <w:sz w:val="22"/>
          <w:szCs w:val="22"/>
          <w:lang w:val="es-ES_tradnl" w:eastAsia="es-ES"/>
        </w:rPr>
        <w:t xml:space="preserve">ngreso </w:t>
      </w:r>
    </w:p>
    <w:p w14:paraId="2BDD4EDC" w14:textId="77777777" w:rsidR="00B76850" w:rsidRPr="00CF6A8B" w:rsidRDefault="00B7685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Antecedentes de institucionalización: </w:t>
      </w:r>
    </w:p>
    <w:p w14:paraId="64271CBF" w14:textId="0E4169C8" w:rsidR="00B76850" w:rsidRPr="00CF6A8B" w:rsidRDefault="00B76850" w:rsidP="00296FA2">
      <w:pPr>
        <w:numPr>
          <w:ilvl w:val="0"/>
          <w:numId w:val="24"/>
        </w:numPr>
        <w:ind w:right="227"/>
        <w:contextualSpacing/>
        <w:jc w:val="both"/>
        <w:rPr>
          <w:rFonts w:ascii="Arial" w:hAnsi="Arial" w:cs="Arial"/>
          <w:sz w:val="22"/>
          <w:szCs w:val="22"/>
          <w:lang w:val="pt-BR" w:eastAsia="es-ES"/>
        </w:rPr>
      </w:pPr>
      <w:r w:rsidRPr="00CF6A8B">
        <w:rPr>
          <w:rFonts w:ascii="Arial" w:hAnsi="Arial" w:cs="Arial"/>
          <w:sz w:val="22"/>
          <w:szCs w:val="22"/>
          <w:lang w:val="pt-BR" w:eastAsia="es-ES"/>
        </w:rPr>
        <w:t xml:space="preserve">Antecedentes de </w:t>
      </w:r>
      <w:r w:rsidR="007B476A" w:rsidRPr="00CF6A8B">
        <w:rPr>
          <w:rFonts w:ascii="Arial" w:hAnsi="Arial" w:cs="Arial"/>
          <w:sz w:val="22"/>
          <w:szCs w:val="22"/>
          <w:lang w:val="pt-BR" w:eastAsia="es-ES"/>
        </w:rPr>
        <w:t>tratamientos</w:t>
      </w:r>
      <w:r w:rsidRPr="00CF6A8B">
        <w:rPr>
          <w:rFonts w:ascii="Arial" w:hAnsi="Arial" w:cs="Arial"/>
          <w:sz w:val="22"/>
          <w:szCs w:val="22"/>
          <w:lang w:val="pt-BR" w:eastAsia="es-ES"/>
        </w:rPr>
        <w:t xml:space="preserve"> psicológicos y/o psiquiátricos.</w:t>
      </w:r>
    </w:p>
    <w:p w14:paraId="4B86A886" w14:textId="77777777" w:rsidR="00B76850" w:rsidRPr="00CF6A8B" w:rsidRDefault="00B7685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Historia del consumo de SPA.</w:t>
      </w:r>
      <w:r w:rsidR="00F7342A" w:rsidRPr="00CF6A8B">
        <w:rPr>
          <w:rStyle w:val="Refdenotaalpie"/>
          <w:rFonts w:ascii="Arial" w:hAnsi="Arial" w:cs="Arial"/>
          <w:sz w:val="22"/>
          <w:szCs w:val="22"/>
          <w:lang w:val="es-ES_tradnl" w:eastAsia="es-ES"/>
        </w:rPr>
        <w:footnoteReference w:id="123"/>
      </w:r>
    </w:p>
    <w:p w14:paraId="07FBEE0E" w14:textId="77777777" w:rsidR="00B76850" w:rsidRPr="00CF6A8B" w:rsidRDefault="00B7685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Descripción de adicciones no toxicas.</w:t>
      </w:r>
    </w:p>
    <w:p w14:paraId="66E84C9A" w14:textId="77777777" w:rsidR="00B76850" w:rsidRPr="00CF6A8B" w:rsidRDefault="00B7685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Rasgos de personalidad y/o comportamiento.</w:t>
      </w:r>
    </w:p>
    <w:p w14:paraId="78CF8EA7" w14:textId="77777777" w:rsidR="00B76850" w:rsidRPr="00CF6A8B" w:rsidRDefault="009B04D4"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Aspectos familiares relevantes (presencia de violencia intrafamiliar, maltrato)</w:t>
      </w:r>
    </w:p>
    <w:p w14:paraId="4DA08D49" w14:textId="77777777" w:rsidR="00B76850" w:rsidRPr="00CF6A8B" w:rsidRDefault="00B7685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lastRenderedPageBreak/>
        <w:t>Conflictos psicológicos predominantes, eventos significativos del desarrollo</w:t>
      </w:r>
    </w:p>
    <w:p w14:paraId="235903A9" w14:textId="77777777" w:rsidR="00B76850" w:rsidRPr="00CF6A8B" w:rsidRDefault="00B7685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Desarrollo del juicio moral</w:t>
      </w:r>
    </w:p>
    <w:p w14:paraId="28EE3194" w14:textId="77777777" w:rsidR="00B76850" w:rsidRPr="00CF6A8B" w:rsidRDefault="00B7685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Motivación al cambio con relación a su situación personal y jurídica. </w:t>
      </w:r>
    </w:p>
    <w:p w14:paraId="54F0C3AB" w14:textId="77777777" w:rsidR="00B76850" w:rsidRPr="00CF6A8B" w:rsidRDefault="008A24D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concepto del profesional</w:t>
      </w:r>
      <w:r w:rsidR="00B76850" w:rsidRPr="00CF6A8B">
        <w:rPr>
          <w:rFonts w:ascii="Arial" w:hAnsi="Arial" w:cs="Arial"/>
          <w:sz w:val="22"/>
          <w:szCs w:val="22"/>
          <w:lang w:val="es-ES_tradnl" w:eastAsia="es-ES"/>
        </w:rPr>
        <w:t xml:space="preserve">: Análisis descriptivo en el que se desarrollan hipótesis en las diferentes dimensiones evaluadas y se busca el establecimiento de relaciones funcionales. </w:t>
      </w:r>
    </w:p>
    <w:p w14:paraId="338F6D36" w14:textId="77777777" w:rsidR="00B76850" w:rsidRPr="00CF6A8B" w:rsidRDefault="00B76850" w:rsidP="00296FA2">
      <w:pPr>
        <w:numPr>
          <w:ilvl w:val="0"/>
          <w:numId w:val="24"/>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Firma del profesional en psicología con número de tarjeta profesional.</w:t>
      </w:r>
    </w:p>
    <w:p w14:paraId="205D6E49" w14:textId="77777777" w:rsidR="00AA2E1E" w:rsidRPr="00CF6A8B" w:rsidRDefault="00AA2E1E" w:rsidP="00CF6A8B">
      <w:pPr>
        <w:contextualSpacing/>
        <w:rPr>
          <w:rFonts w:ascii="Arial" w:hAnsi="Arial" w:cs="Arial"/>
          <w:sz w:val="22"/>
          <w:szCs w:val="22"/>
          <w:lang w:val="es-ES"/>
        </w:rPr>
      </w:pPr>
    </w:p>
    <w:p w14:paraId="3B5CACCE" w14:textId="77777777" w:rsidR="00B76850" w:rsidRPr="00CF6A8B" w:rsidRDefault="008A24D0" w:rsidP="00296FA2">
      <w:pPr>
        <w:numPr>
          <w:ilvl w:val="0"/>
          <w:numId w:val="58"/>
        </w:numPr>
        <w:tabs>
          <w:tab w:val="left" w:pos="1245"/>
        </w:tabs>
        <w:ind w:right="227"/>
        <w:jc w:val="both"/>
        <w:rPr>
          <w:rFonts w:ascii="Arial" w:hAnsi="Arial" w:cs="Arial"/>
          <w:b/>
          <w:sz w:val="22"/>
          <w:szCs w:val="22"/>
          <w:lang w:eastAsia="es-ES"/>
        </w:rPr>
      </w:pPr>
      <w:r w:rsidRPr="00CF6A8B">
        <w:rPr>
          <w:rFonts w:ascii="Arial" w:hAnsi="Arial" w:cs="Arial"/>
          <w:b/>
          <w:sz w:val="22"/>
          <w:szCs w:val="22"/>
          <w:lang w:eastAsia="es-ES"/>
        </w:rPr>
        <w:t xml:space="preserve">Concepto inicial </w:t>
      </w:r>
      <w:r w:rsidR="00B76850" w:rsidRPr="00CF6A8B">
        <w:rPr>
          <w:rFonts w:ascii="Arial" w:hAnsi="Arial" w:cs="Arial"/>
          <w:b/>
          <w:sz w:val="22"/>
          <w:szCs w:val="22"/>
          <w:lang w:eastAsia="es-ES"/>
        </w:rPr>
        <w:t>socio familiar en los servicios de atención</w:t>
      </w:r>
    </w:p>
    <w:p w14:paraId="6D5E1CD8" w14:textId="77777777" w:rsidR="00B76850" w:rsidRPr="00CF6A8B" w:rsidRDefault="00B76850" w:rsidP="00CF6A8B">
      <w:pPr>
        <w:tabs>
          <w:tab w:val="left" w:pos="1245"/>
        </w:tabs>
        <w:jc w:val="both"/>
        <w:rPr>
          <w:rFonts w:ascii="Arial" w:hAnsi="Arial" w:cs="Arial"/>
          <w:b/>
          <w:sz w:val="22"/>
          <w:szCs w:val="22"/>
        </w:rPr>
      </w:pPr>
    </w:p>
    <w:p w14:paraId="4E858BA5" w14:textId="77777777" w:rsidR="00B76850" w:rsidRPr="00CF6A8B" w:rsidRDefault="00B76850" w:rsidP="00CF6A8B">
      <w:pPr>
        <w:tabs>
          <w:tab w:val="left" w:pos="1245"/>
        </w:tabs>
        <w:jc w:val="both"/>
        <w:rPr>
          <w:rFonts w:ascii="Arial" w:hAnsi="Arial" w:cs="Arial"/>
          <w:sz w:val="22"/>
          <w:szCs w:val="22"/>
        </w:rPr>
      </w:pPr>
      <w:r w:rsidRPr="00CF6A8B">
        <w:rPr>
          <w:rFonts w:ascii="Arial" w:hAnsi="Arial" w:cs="Arial"/>
          <w:sz w:val="22"/>
          <w:szCs w:val="22"/>
        </w:rPr>
        <w:t>Es el análisis del sistema familiar que se aborda desde los elementos sincrónico y diacrónico. El primero referido a la estructura y la dinámica familiar y el segundo al ciclo vital de la familia, con el objeto de conocer la caracterización e historia de vida, vínculos, conyugales, paterno-filiales, parentales, fraternales, y episodios o momentos críticos presentados a lo largo de la existencia la misma.</w:t>
      </w:r>
    </w:p>
    <w:p w14:paraId="744B1879" w14:textId="77777777" w:rsidR="00B76850" w:rsidRPr="00CF6A8B" w:rsidRDefault="00B76850" w:rsidP="00CF6A8B">
      <w:pPr>
        <w:tabs>
          <w:tab w:val="left" w:pos="1245"/>
        </w:tabs>
        <w:jc w:val="both"/>
        <w:rPr>
          <w:rFonts w:ascii="Arial" w:hAnsi="Arial" w:cs="Arial"/>
          <w:sz w:val="22"/>
          <w:szCs w:val="22"/>
        </w:rPr>
      </w:pPr>
    </w:p>
    <w:p w14:paraId="7FF6CA7F" w14:textId="6F3E6699" w:rsidR="00B76850" w:rsidRPr="00CF6A8B" w:rsidRDefault="00B76850" w:rsidP="00CF6A8B">
      <w:pPr>
        <w:tabs>
          <w:tab w:val="left" w:pos="1245"/>
        </w:tabs>
        <w:jc w:val="both"/>
        <w:rPr>
          <w:rFonts w:ascii="Arial" w:hAnsi="Arial" w:cs="Arial"/>
          <w:sz w:val="22"/>
          <w:szCs w:val="22"/>
        </w:rPr>
      </w:pPr>
      <w:r w:rsidRPr="00CF6A8B">
        <w:rPr>
          <w:rFonts w:ascii="Arial" w:hAnsi="Arial" w:cs="Arial"/>
          <w:sz w:val="22"/>
          <w:szCs w:val="22"/>
        </w:rPr>
        <w:t xml:space="preserve">En ese sentido es importante tener claridad frente a los indicadores de estos elementos para la </w:t>
      </w:r>
      <w:r w:rsidR="008A24D0" w:rsidRPr="00CF6A8B">
        <w:rPr>
          <w:rFonts w:ascii="Arial" w:hAnsi="Arial" w:cs="Arial"/>
          <w:sz w:val="22"/>
          <w:szCs w:val="22"/>
        </w:rPr>
        <w:t>elaboración del concepto in</w:t>
      </w:r>
      <w:r w:rsidR="002A3BF4" w:rsidRPr="00CF6A8B">
        <w:rPr>
          <w:rFonts w:ascii="Arial" w:hAnsi="Arial" w:cs="Arial"/>
          <w:sz w:val="22"/>
          <w:szCs w:val="22"/>
        </w:rPr>
        <w:t>i</w:t>
      </w:r>
      <w:r w:rsidR="008A24D0" w:rsidRPr="00CF6A8B">
        <w:rPr>
          <w:rFonts w:ascii="Arial" w:hAnsi="Arial" w:cs="Arial"/>
          <w:sz w:val="22"/>
          <w:szCs w:val="22"/>
        </w:rPr>
        <w:t xml:space="preserve">cial </w:t>
      </w:r>
      <w:r w:rsidRPr="00CF6A8B">
        <w:rPr>
          <w:rFonts w:ascii="Arial" w:hAnsi="Arial" w:cs="Arial"/>
          <w:sz w:val="22"/>
          <w:szCs w:val="22"/>
        </w:rPr>
        <w:t xml:space="preserve">de </w:t>
      </w:r>
      <w:r w:rsidR="00C45DFB" w:rsidRPr="00CF6A8B">
        <w:rPr>
          <w:rFonts w:ascii="Arial" w:hAnsi="Arial" w:cs="Arial"/>
          <w:sz w:val="22"/>
          <w:szCs w:val="22"/>
        </w:rPr>
        <w:t>la población adolescente</w:t>
      </w:r>
      <w:r w:rsidRPr="00CF6A8B">
        <w:rPr>
          <w:rFonts w:ascii="Arial" w:hAnsi="Arial" w:cs="Arial"/>
          <w:sz w:val="22"/>
          <w:szCs w:val="22"/>
        </w:rPr>
        <w:t xml:space="preserve"> del SRPA, su entorno familiar y social como son:</w:t>
      </w:r>
    </w:p>
    <w:p w14:paraId="39C363BF" w14:textId="77777777" w:rsidR="00B76850" w:rsidRPr="00CF6A8B" w:rsidRDefault="00B76850" w:rsidP="00CF6A8B">
      <w:pPr>
        <w:tabs>
          <w:tab w:val="left" w:pos="1245"/>
        </w:tabs>
        <w:jc w:val="both"/>
        <w:rPr>
          <w:rFonts w:ascii="Arial" w:hAnsi="Arial" w:cs="Arial"/>
          <w:sz w:val="22"/>
          <w:szCs w:val="22"/>
        </w:rPr>
      </w:pPr>
    </w:p>
    <w:p w14:paraId="17D668BC" w14:textId="77777777" w:rsidR="00B76850" w:rsidRPr="00CF6A8B" w:rsidRDefault="00B76850" w:rsidP="00296FA2">
      <w:pPr>
        <w:numPr>
          <w:ilvl w:val="0"/>
          <w:numId w:val="26"/>
        </w:numPr>
        <w:tabs>
          <w:tab w:val="left" w:pos="1245"/>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La estructura familiar: la componen los miembros de la familia organizados en subsistemas entre los que existen límites que tienen como objetivo proteger la diferenciación del sistema y facilitar la integración de sus miembros en ella.</w:t>
      </w:r>
    </w:p>
    <w:p w14:paraId="177CBFAD" w14:textId="77777777" w:rsidR="00B76850" w:rsidRPr="00CF6A8B" w:rsidRDefault="00B76850" w:rsidP="00296FA2">
      <w:pPr>
        <w:numPr>
          <w:ilvl w:val="0"/>
          <w:numId w:val="26"/>
        </w:numPr>
        <w:tabs>
          <w:tab w:val="left" w:pos="1245"/>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La dinámica familiar, o vínculos relacionales entre los integrantes de la familia: Está articulada por emociones, comunicaciones, normas y roles.</w:t>
      </w:r>
    </w:p>
    <w:p w14:paraId="27D21F59" w14:textId="355D2090" w:rsidR="00B76850" w:rsidRPr="00CF6A8B" w:rsidRDefault="00B76850" w:rsidP="00296FA2">
      <w:pPr>
        <w:numPr>
          <w:ilvl w:val="0"/>
          <w:numId w:val="26"/>
        </w:numPr>
        <w:tabs>
          <w:tab w:val="left" w:pos="1245"/>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El ciclo vital de la familia</w:t>
      </w:r>
      <w:r w:rsidR="00FA25DB" w:rsidRPr="00CF6A8B">
        <w:rPr>
          <w:rFonts w:ascii="Arial" w:hAnsi="Arial" w:cs="Arial"/>
          <w:sz w:val="22"/>
          <w:szCs w:val="22"/>
          <w:lang w:val="es-ES_tradnl" w:eastAsia="es-ES"/>
        </w:rPr>
        <w:t>,</w:t>
      </w:r>
      <w:r w:rsidRPr="00CF6A8B">
        <w:rPr>
          <w:rFonts w:ascii="Arial" w:hAnsi="Arial" w:cs="Arial"/>
          <w:sz w:val="22"/>
          <w:szCs w:val="22"/>
          <w:lang w:val="es-ES_tradnl" w:eastAsia="es-ES"/>
        </w:rPr>
        <w:t xml:space="preserve"> supone una serie de fases más o menos normativas que atraviesa la familia como sistema (noviazgo, matrimonio, llegada de los hijos, etc.). </w:t>
      </w:r>
    </w:p>
    <w:p w14:paraId="43096875" w14:textId="77777777" w:rsidR="00550432" w:rsidRPr="00CF6A8B" w:rsidRDefault="00550432" w:rsidP="00CF6A8B">
      <w:pPr>
        <w:tabs>
          <w:tab w:val="left" w:pos="1245"/>
        </w:tabs>
        <w:ind w:left="720" w:right="227"/>
        <w:jc w:val="both"/>
        <w:rPr>
          <w:rFonts w:ascii="Arial" w:hAnsi="Arial" w:cs="Arial"/>
          <w:sz w:val="22"/>
          <w:szCs w:val="22"/>
          <w:lang w:val="es-ES_tradnl" w:eastAsia="es-ES"/>
        </w:rPr>
      </w:pPr>
    </w:p>
    <w:p w14:paraId="5AF92326" w14:textId="77C31B48" w:rsidR="00B76850" w:rsidRPr="00CF6A8B" w:rsidRDefault="00B76850" w:rsidP="00CF6A8B">
      <w:pPr>
        <w:autoSpaceDE w:val="0"/>
        <w:autoSpaceDN w:val="0"/>
        <w:adjustRightInd w:val="0"/>
        <w:jc w:val="both"/>
        <w:rPr>
          <w:rFonts w:ascii="Arial" w:hAnsi="Arial" w:cs="Arial"/>
          <w:sz w:val="22"/>
          <w:szCs w:val="22"/>
        </w:rPr>
      </w:pPr>
      <w:r w:rsidRPr="00CF6A8B">
        <w:rPr>
          <w:rFonts w:ascii="Arial" w:hAnsi="Arial" w:cs="Arial"/>
          <w:sz w:val="22"/>
          <w:szCs w:val="22"/>
        </w:rPr>
        <w:t>De otra parte, las herramientas que permiten esquematizar y ver con mayor claridad el estudio socio-familiar de</w:t>
      </w:r>
      <w:r w:rsidR="00A66404" w:rsidRPr="00CF6A8B">
        <w:rPr>
          <w:rFonts w:ascii="Arial" w:hAnsi="Arial" w:cs="Arial"/>
          <w:sz w:val="22"/>
          <w:szCs w:val="22"/>
        </w:rPr>
        <w:t xml:space="preserve"> las personas</w:t>
      </w:r>
      <w:r w:rsidRPr="00CF6A8B">
        <w:rPr>
          <w:rFonts w:ascii="Arial" w:hAnsi="Arial" w:cs="Arial"/>
          <w:sz w:val="22"/>
          <w:szCs w:val="22"/>
        </w:rPr>
        <w:t xml:space="preserve"> adolescentes del SRPA, son el </w:t>
      </w:r>
      <w:r w:rsidR="004942B1" w:rsidRPr="00CF6A8B">
        <w:rPr>
          <w:rFonts w:ascii="Arial" w:hAnsi="Arial" w:cs="Arial"/>
          <w:sz w:val="22"/>
          <w:szCs w:val="22"/>
        </w:rPr>
        <w:t>genograma y el e</w:t>
      </w:r>
      <w:r w:rsidRPr="00CF6A8B">
        <w:rPr>
          <w:rFonts w:ascii="Arial" w:hAnsi="Arial" w:cs="Arial"/>
          <w:sz w:val="22"/>
          <w:szCs w:val="22"/>
        </w:rPr>
        <w:t>comapa en el que se identifican más claramente los vínculos y lazos familiares o sociales más fuertes, como también permiten construir hipótesis de cómo se ve la familia en sí misma y sus problemas, tipo de dificultades de mayor vulnerabilidad, recursos con los que cuenta, acontecimientos críticos, percepción que tienen de su propia historia, vivencias que les han hecho sufrir y las que les han hecho felices, las cosas que la familia muestra con orgullo y las que prefiere ocultar, redes y asociaciones vinculantes.</w:t>
      </w:r>
    </w:p>
    <w:p w14:paraId="22C6500F" w14:textId="77777777" w:rsidR="00B76850" w:rsidRPr="00CF6A8B" w:rsidRDefault="00B76850" w:rsidP="00CF6A8B">
      <w:pPr>
        <w:autoSpaceDE w:val="0"/>
        <w:autoSpaceDN w:val="0"/>
        <w:adjustRightInd w:val="0"/>
        <w:jc w:val="both"/>
        <w:rPr>
          <w:rFonts w:ascii="Arial" w:hAnsi="Arial" w:cs="Arial"/>
          <w:sz w:val="22"/>
          <w:szCs w:val="22"/>
        </w:rPr>
      </w:pPr>
    </w:p>
    <w:p w14:paraId="2CFA0E77" w14:textId="198A0123" w:rsidR="00B76850" w:rsidRPr="00CF6A8B" w:rsidRDefault="00B76850" w:rsidP="00CF6A8B">
      <w:pPr>
        <w:tabs>
          <w:tab w:val="left" w:pos="1245"/>
        </w:tabs>
        <w:jc w:val="both"/>
        <w:rPr>
          <w:rFonts w:ascii="Arial" w:hAnsi="Arial" w:cs="Arial"/>
          <w:sz w:val="22"/>
          <w:szCs w:val="22"/>
        </w:rPr>
      </w:pPr>
      <w:r w:rsidRPr="00CF6A8B">
        <w:rPr>
          <w:rFonts w:ascii="Arial" w:hAnsi="Arial" w:cs="Arial"/>
          <w:sz w:val="22"/>
          <w:szCs w:val="22"/>
        </w:rPr>
        <w:t xml:space="preserve">Al </w:t>
      </w:r>
      <w:r w:rsidR="008A24D0" w:rsidRPr="00CF6A8B">
        <w:rPr>
          <w:rFonts w:ascii="Arial" w:hAnsi="Arial" w:cs="Arial"/>
          <w:sz w:val="22"/>
          <w:szCs w:val="22"/>
        </w:rPr>
        <w:t xml:space="preserve">elaborar el concepto inicial </w:t>
      </w:r>
      <w:r w:rsidRPr="00CF6A8B">
        <w:rPr>
          <w:rFonts w:ascii="Arial" w:hAnsi="Arial" w:cs="Arial"/>
          <w:sz w:val="22"/>
          <w:szCs w:val="22"/>
        </w:rPr>
        <w:t xml:space="preserve">socio familiar se identifica diferentes aspectos de situación y problemática y de los recursos familiares que permite orientar la intervención a seguir: áreas, objetivos, estrategias, acuerdos con las familias y evaluación de los resultados durante el proceso y al final </w:t>
      </w:r>
      <w:r w:rsidR="00FA25DB" w:rsidRPr="00CF6A8B">
        <w:rPr>
          <w:rFonts w:ascii="Arial" w:hAnsi="Arial" w:cs="Arial"/>
          <w:sz w:val="22"/>
          <w:szCs w:val="22"/>
        </w:rPr>
        <w:t>de este</w:t>
      </w:r>
      <w:r w:rsidRPr="00CF6A8B">
        <w:rPr>
          <w:rFonts w:ascii="Arial" w:hAnsi="Arial" w:cs="Arial"/>
          <w:sz w:val="22"/>
          <w:szCs w:val="22"/>
        </w:rPr>
        <w:t>.</w:t>
      </w:r>
    </w:p>
    <w:p w14:paraId="1009BBDB" w14:textId="77777777" w:rsidR="00B76850" w:rsidRPr="00CF6A8B" w:rsidRDefault="00B76850" w:rsidP="00CF6A8B">
      <w:pPr>
        <w:tabs>
          <w:tab w:val="left" w:pos="1245"/>
        </w:tabs>
        <w:jc w:val="both"/>
        <w:rPr>
          <w:rFonts w:ascii="Arial" w:hAnsi="Arial" w:cs="Arial"/>
          <w:sz w:val="22"/>
          <w:szCs w:val="22"/>
        </w:rPr>
      </w:pPr>
    </w:p>
    <w:p w14:paraId="6078851E" w14:textId="1D257B84" w:rsidR="00B76850" w:rsidRDefault="008A24D0" w:rsidP="00CF6A8B">
      <w:pPr>
        <w:jc w:val="both"/>
        <w:rPr>
          <w:rFonts w:ascii="Arial" w:hAnsi="Arial" w:cs="Arial"/>
          <w:sz w:val="22"/>
          <w:szCs w:val="22"/>
        </w:rPr>
      </w:pPr>
      <w:r w:rsidRPr="00CF6A8B">
        <w:rPr>
          <w:rFonts w:ascii="Arial" w:hAnsi="Arial" w:cs="Arial"/>
          <w:sz w:val="22"/>
          <w:szCs w:val="22"/>
        </w:rPr>
        <w:lastRenderedPageBreak/>
        <w:t xml:space="preserve">El concepto inicial </w:t>
      </w:r>
      <w:r w:rsidR="00B76850" w:rsidRPr="00CF6A8B">
        <w:rPr>
          <w:rFonts w:ascii="Arial" w:hAnsi="Arial" w:cs="Arial"/>
          <w:sz w:val="22"/>
          <w:szCs w:val="22"/>
        </w:rPr>
        <w:t xml:space="preserve">socio familiar debe dar cuenta de los siguientes aspectos, los cuales quedaran registrados dentro del formato de </w:t>
      </w:r>
      <w:r w:rsidRPr="00CF6A8B">
        <w:rPr>
          <w:rFonts w:ascii="Arial" w:hAnsi="Arial" w:cs="Arial"/>
          <w:sz w:val="22"/>
          <w:szCs w:val="22"/>
        </w:rPr>
        <w:t xml:space="preserve">diseñado por el operador para el registro del concepto inicial </w:t>
      </w:r>
      <w:r w:rsidR="00B76850" w:rsidRPr="00CF6A8B">
        <w:rPr>
          <w:rFonts w:ascii="Arial" w:hAnsi="Arial" w:cs="Arial"/>
          <w:sz w:val="22"/>
          <w:szCs w:val="22"/>
        </w:rPr>
        <w:t>en Trabajo Social de la institución y en la historia de a</w:t>
      </w:r>
      <w:r w:rsidR="00550432" w:rsidRPr="00CF6A8B">
        <w:rPr>
          <w:rFonts w:ascii="Arial" w:hAnsi="Arial" w:cs="Arial"/>
          <w:sz w:val="22"/>
          <w:szCs w:val="22"/>
        </w:rPr>
        <w:t>tención de</w:t>
      </w:r>
      <w:r w:rsidR="00A66404" w:rsidRPr="00CF6A8B">
        <w:rPr>
          <w:rFonts w:ascii="Arial" w:hAnsi="Arial" w:cs="Arial"/>
          <w:sz w:val="22"/>
          <w:szCs w:val="22"/>
        </w:rPr>
        <w:t xml:space="preserve"> cada</w:t>
      </w:r>
      <w:r w:rsidR="00550432" w:rsidRPr="00CF6A8B">
        <w:rPr>
          <w:rFonts w:ascii="Arial" w:hAnsi="Arial" w:cs="Arial"/>
          <w:sz w:val="22"/>
          <w:szCs w:val="22"/>
        </w:rPr>
        <w:t xml:space="preserve"> adolescente o joven:</w:t>
      </w:r>
    </w:p>
    <w:p w14:paraId="4200336C" w14:textId="77777777" w:rsidR="00272D18" w:rsidRPr="00CF6A8B" w:rsidRDefault="00272D18" w:rsidP="00CF6A8B">
      <w:pPr>
        <w:jc w:val="both"/>
        <w:rPr>
          <w:rFonts w:ascii="Arial" w:hAnsi="Arial" w:cs="Arial"/>
          <w:sz w:val="22"/>
          <w:szCs w:val="22"/>
        </w:rPr>
      </w:pPr>
    </w:p>
    <w:p w14:paraId="0A97B175" w14:textId="77777777" w:rsidR="00B76850" w:rsidRPr="00272D18" w:rsidRDefault="00B76850" w:rsidP="00296FA2">
      <w:pPr>
        <w:pStyle w:val="Prrafodelista"/>
        <w:numPr>
          <w:ilvl w:val="0"/>
          <w:numId w:val="109"/>
        </w:numPr>
        <w:tabs>
          <w:tab w:val="left" w:pos="1245"/>
        </w:tabs>
        <w:ind w:right="227"/>
        <w:jc w:val="both"/>
        <w:rPr>
          <w:rFonts w:ascii="Arial" w:hAnsi="Arial" w:cs="Arial"/>
          <w:sz w:val="22"/>
          <w:szCs w:val="22"/>
          <w:lang w:val="es-ES_tradnl" w:eastAsia="es-ES"/>
        </w:rPr>
      </w:pPr>
      <w:r w:rsidRPr="00272D18">
        <w:rPr>
          <w:rFonts w:ascii="Arial" w:hAnsi="Arial" w:cs="Arial"/>
          <w:sz w:val="22"/>
          <w:szCs w:val="22"/>
          <w:lang w:val="es-ES_tradnl" w:eastAsia="es-ES"/>
        </w:rPr>
        <w:t>Datos de identificación: f</w:t>
      </w:r>
      <w:r w:rsidR="00A66404" w:rsidRPr="00272D18">
        <w:rPr>
          <w:rFonts w:ascii="Arial" w:hAnsi="Arial" w:cs="Arial"/>
          <w:sz w:val="22"/>
          <w:szCs w:val="22"/>
          <w:lang w:val="es-ES_tradnl" w:eastAsia="es-ES"/>
        </w:rPr>
        <w:t>echa de elaboración, número de h</w:t>
      </w:r>
      <w:r w:rsidRPr="00272D18">
        <w:rPr>
          <w:rFonts w:ascii="Arial" w:hAnsi="Arial" w:cs="Arial"/>
          <w:sz w:val="22"/>
          <w:szCs w:val="22"/>
          <w:lang w:val="es-ES_tradnl" w:eastAsia="es-ES"/>
        </w:rPr>
        <w:t xml:space="preserve">istoria, </w:t>
      </w:r>
      <w:r w:rsidR="00A66404" w:rsidRPr="00272D18">
        <w:rPr>
          <w:rFonts w:ascii="Arial" w:hAnsi="Arial" w:cs="Arial"/>
          <w:sz w:val="22"/>
          <w:szCs w:val="22"/>
          <w:lang w:val="es-ES_tradnl" w:eastAsia="es-ES"/>
        </w:rPr>
        <w:t>m</w:t>
      </w:r>
      <w:r w:rsidRPr="00272D18">
        <w:rPr>
          <w:rFonts w:ascii="Arial" w:hAnsi="Arial" w:cs="Arial"/>
          <w:sz w:val="22"/>
          <w:szCs w:val="22"/>
          <w:lang w:val="es-ES_tradnl" w:eastAsia="es-ES"/>
        </w:rPr>
        <w:t xml:space="preserve">odalidad, </w:t>
      </w:r>
      <w:r w:rsidR="00A66404" w:rsidRPr="00272D18">
        <w:rPr>
          <w:rFonts w:ascii="Arial" w:hAnsi="Arial" w:cs="Arial"/>
          <w:sz w:val="22"/>
          <w:szCs w:val="22"/>
          <w:lang w:val="es-ES_tradnl" w:eastAsia="es-ES"/>
        </w:rPr>
        <w:t>etc.</w:t>
      </w:r>
    </w:p>
    <w:p w14:paraId="787F9C02" w14:textId="77777777" w:rsidR="00B76850" w:rsidRPr="00272D18" w:rsidRDefault="00B76850" w:rsidP="00296FA2">
      <w:pPr>
        <w:pStyle w:val="Prrafodelista"/>
        <w:numPr>
          <w:ilvl w:val="0"/>
          <w:numId w:val="109"/>
        </w:numPr>
        <w:tabs>
          <w:tab w:val="left" w:pos="1245"/>
        </w:tabs>
        <w:ind w:right="227"/>
        <w:jc w:val="both"/>
        <w:rPr>
          <w:rFonts w:ascii="Arial" w:hAnsi="Arial" w:cs="Arial"/>
          <w:sz w:val="22"/>
          <w:szCs w:val="22"/>
          <w:lang w:val="es-ES_tradnl" w:eastAsia="es-ES"/>
        </w:rPr>
      </w:pPr>
      <w:r w:rsidRPr="00272D18">
        <w:rPr>
          <w:rFonts w:ascii="Arial" w:hAnsi="Arial" w:cs="Arial"/>
          <w:sz w:val="22"/>
          <w:szCs w:val="22"/>
          <w:lang w:val="es-ES_tradnl" w:eastAsia="es-ES"/>
        </w:rPr>
        <w:t>Datos de ingreso: fecha, motivo, descripción del motivo.</w:t>
      </w:r>
    </w:p>
    <w:p w14:paraId="5290F601" w14:textId="77777777" w:rsidR="00B76850" w:rsidRPr="00272D18" w:rsidRDefault="00B76850" w:rsidP="00296FA2">
      <w:pPr>
        <w:pStyle w:val="Prrafodelista"/>
        <w:numPr>
          <w:ilvl w:val="0"/>
          <w:numId w:val="109"/>
        </w:numPr>
        <w:tabs>
          <w:tab w:val="left" w:pos="1245"/>
        </w:tabs>
        <w:ind w:right="227"/>
        <w:jc w:val="both"/>
        <w:rPr>
          <w:rFonts w:ascii="Arial" w:hAnsi="Arial" w:cs="Arial"/>
          <w:sz w:val="22"/>
          <w:szCs w:val="22"/>
          <w:lang w:val="es-ES_tradnl" w:eastAsia="es-ES"/>
        </w:rPr>
      </w:pPr>
      <w:r w:rsidRPr="00272D18">
        <w:rPr>
          <w:rFonts w:ascii="Arial" w:hAnsi="Arial" w:cs="Arial"/>
          <w:sz w:val="22"/>
          <w:szCs w:val="22"/>
          <w:lang w:val="es-ES_tradnl" w:eastAsia="es-ES"/>
        </w:rPr>
        <w:t>Hallazgos familiares: Genograma, Ecomapa, antecedentes y estructura familiar, relaciones intrafamiliares.</w:t>
      </w:r>
      <w:r w:rsidR="00F7342A" w:rsidRPr="00CF6A8B">
        <w:rPr>
          <w:rStyle w:val="Refdenotaalpie"/>
          <w:rFonts w:ascii="Arial" w:hAnsi="Arial" w:cs="Arial"/>
          <w:sz w:val="22"/>
          <w:szCs w:val="22"/>
          <w:lang w:val="es-ES_tradnl" w:eastAsia="es-ES"/>
        </w:rPr>
        <w:footnoteReference w:id="124"/>
      </w:r>
    </w:p>
    <w:p w14:paraId="1E3A792E" w14:textId="77777777" w:rsidR="00B76850" w:rsidRPr="00272D18" w:rsidRDefault="00B76850" w:rsidP="00296FA2">
      <w:pPr>
        <w:pStyle w:val="Prrafodelista"/>
        <w:numPr>
          <w:ilvl w:val="0"/>
          <w:numId w:val="109"/>
        </w:numPr>
        <w:tabs>
          <w:tab w:val="left" w:pos="1245"/>
        </w:tabs>
        <w:ind w:right="227"/>
        <w:jc w:val="both"/>
        <w:rPr>
          <w:rFonts w:ascii="Arial" w:hAnsi="Arial" w:cs="Arial"/>
          <w:sz w:val="22"/>
          <w:szCs w:val="22"/>
          <w:lang w:val="es-ES_tradnl" w:eastAsia="es-ES"/>
        </w:rPr>
      </w:pPr>
      <w:r w:rsidRPr="00272D18">
        <w:rPr>
          <w:rFonts w:ascii="Arial" w:hAnsi="Arial" w:cs="Arial"/>
          <w:sz w:val="22"/>
          <w:szCs w:val="22"/>
          <w:lang w:val="es-ES_tradnl" w:eastAsia="es-ES"/>
        </w:rPr>
        <w:t>Percepción de la familia sobre la situación de</w:t>
      </w:r>
      <w:r w:rsidR="00A66404" w:rsidRPr="00272D18">
        <w:rPr>
          <w:rFonts w:ascii="Arial" w:hAnsi="Arial" w:cs="Arial"/>
          <w:sz w:val="22"/>
          <w:szCs w:val="22"/>
          <w:lang w:val="es-ES_tradnl" w:eastAsia="es-ES"/>
        </w:rPr>
        <w:t xml:space="preserve"> él o la</w:t>
      </w:r>
      <w:r w:rsidRPr="00272D18">
        <w:rPr>
          <w:rFonts w:ascii="Arial" w:hAnsi="Arial" w:cs="Arial"/>
          <w:sz w:val="22"/>
          <w:szCs w:val="22"/>
          <w:lang w:val="es-ES_tradnl" w:eastAsia="es-ES"/>
        </w:rPr>
        <w:t xml:space="preserve"> adolescente. </w:t>
      </w:r>
    </w:p>
    <w:p w14:paraId="44479401" w14:textId="77777777" w:rsidR="00B76850" w:rsidRPr="00272D18" w:rsidRDefault="00B76850" w:rsidP="00296FA2">
      <w:pPr>
        <w:pStyle w:val="Prrafodelista"/>
        <w:numPr>
          <w:ilvl w:val="0"/>
          <w:numId w:val="109"/>
        </w:numPr>
        <w:tabs>
          <w:tab w:val="left" w:pos="1245"/>
        </w:tabs>
        <w:ind w:right="227"/>
        <w:jc w:val="both"/>
        <w:rPr>
          <w:rFonts w:ascii="Arial" w:hAnsi="Arial" w:cs="Arial"/>
          <w:sz w:val="22"/>
          <w:szCs w:val="22"/>
          <w:lang w:val="es-ES_tradnl" w:eastAsia="es-ES"/>
        </w:rPr>
      </w:pPr>
      <w:r w:rsidRPr="00272D18">
        <w:rPr>
          <w:rFonts w:ascii="Arial" w:hAnsi="Arial" w:cs="Arial"/>
          <w:sz w:val="22"/>
          <w:szCs w:val="22"/>
          <w:lang w:val="es-ES_tradnl" w:eastAsia="es-ES"/>
        </w:rPr>
        <w:t>Conocimiento de las dificultades y de sus recursos como familia.</w:t>
      </w:r>
    </w:p>
    <w:p w14:paraId="0905D058" w14:textId="77777777" w:rsidR="00B76850" w:rsidRPr="00272D18" w:rsidRDefault="00B76850" w:rsidP="00296FA2">
      <w:pPr>
        <w:pStyle w:val="Prrafodelista"/>
        <w:numPr>
          <w:ilvl w:val="0"/>
          <w:numId w:val="109"/>
        </w:numPr>
        <w:tabs>
          <w:tab w:val="left" w:pos="1245"/>
        </w:tabs>
        <w:ind w:right="227"/>
        <w:jc w:val="both"/>
        <w:rPr>
          <w:rFonts w:ascii="Arial" w:hAnsi="Arial" w:cs="Arial"/>
          <w:sz w:val="22"/>
          <w:szCs w:val="22"/>
          <w:lang w:val="es-ES_tradnl" w:eastAsia="es-ES"/>
        </w:rPr>
      </w:pPr>
      <w:r w:rsidRPr="00272D18">
        <w:rPr>
          <w:rFonts w:ascii="Arial" w:hAnsi="Arial" w:cs="Arial"/>
          <w:sz w:val="22"/>
          <w:szCs w:val="22"/>
          <w:lang w:val="es-ES_tradnl" w:eastAsia="es-ES"/>
        </w:rPr>
        <w:t xml:space="preserve">Información socioeconómica y de vivienda: </w:t>
      </w:r>
    </w:p>
    <w:p w14:paraId="3F167B9D" w14:textId="77777777" w:rsidR="00B76850" w:rsidRPr="00272D18" w:rsidRDefault="00B76850" w:rsidP="00296FA2">
      <w:pPr>
        <w:pStyle w:val="Prrafodelista"/>
        <w:numPr>
          <w:ilvl w:val="0"/>
          <w:numId w:val="109"/>
        </w:numPr>
        <w:tabs>
          <w:tab w:val="left" w:pos="1245"/>
        </w:tabs>
        <w:ind w:right="227"/>
        <w:jc w:val="both"/>
        <w:rPr>
          <w:rFonts w:ascii="Arial" w:hAnsi="Arial" w:cs="Arial"/>
          <w:sz w:val="22"/>
          <w:szCs w:val="22"/>
          <w:lang w:val="es-ES_tradnl" w:eastAsia="es-ES"/>
        </w:rPr>
      </w:pPr>
      <w:r w:rsidRPr="00272D18">
        <w:rPr>
          <w:rFonts w:ascii="Arial" w:hAnsi="Arial" w:cs="Arial"/>
          <w:sz w:val="22"/>
          <w:szCs w:val="22"/>
          <w:lang w:val="es-ES_tradnl" w:eastAsia="es-ES"/>
        </w:rPr>
        <w:t>Conclusiones y recomendaciones por modalidad.</w:t>
      </w:r>
    </w:p>
    <w:p w14:paraId="5C90FFFD" w14:textId="77777777" w:rsidR="00B76850" w:rsidRPr="00272D18" w:rsidRDefault="00B76850" w:rsidP="00296FA2">
      <w:pPr>
        <w:pStyle w:val="Prrafodelista"/>
        <w:numPr>
          <w:ilvl w:val="0"/>
          <w:numId w:val="109"/>
        </w:numPr>
        <w:tabs>
          <w:tab w:val="left" w:pos="1245"/>
        </w:tabs>
        <w:ind w:right="227"/>
        <w:jc w:val="both"/>
        <w:rPr>
          <w:rFonts w:ascii="Arial" w:hAnsi="Arial" w:cs="Arial"/>
          <w:sz w:val="22"/>
          <w:szCs w:val="22"/>
          <w:lang w:val="es-ES_tradnl" w:eastAsia="es-ES"/>
        </w:rPr>
      </w:pPr>
      <w:r w:rsidRPr="00272D18">
        <w:rPr>
          <w:rFonts w:ascii="Arial" w:hAnsi="Arial" w:cs="Arial"/>
          <w:sz w:val="22"/>
          <w:szCs w:val="22"/>
          <w:lang w:val="es-ES_tradnl" w:eastAsia="es-ES"/>
        </w:rPr>
        <w:t>Firma del profesional en trabajo social.</w:t>
      </w:r>
    </w:p>
    <w:p w14:paraId="7E755D58" w14:textId="4C708858" w:rsidR="008816DB" w:rsidRPr="00CF6A8B" w:rsidRDefault="008816DB" w:rsidP="00CF6A8B">
      <w:pPr>
        <w:tabs>
          <w:tab w:val="left" w:pos="1245"/>
        </w:tabs>
        <w:ind w:right="227"/>
        <w:contextualSpacing/>
        <w:jc w:val="both"/>
        <w:rPr>
          <w:rFonts w:ascii="Arial" w:hAnsi="Arial" w:cs="Arial"/>
          <w:sz w:val="22"/>
          <w:szCs w:val="22"/>
          <w:lang w:val="es-ES_tradnl" w:eastAsia="es-ES"/>
        </w:rPr>
      </w:pPr>
    </w:p>
    <w:p w14:paraId="142B6BF7" w14:textId="77777777" w:rsidR="00861A87" w:rsidRPr="00CF6A8B" w:rsidRDefault="00861A87" w:rsidP="00CF6A8B">
      <w:pPr>
        <w:tabs>
          <w:tab w:val="left" w:pos="1245"/>
        </w:tabs>
        <w:ind w:right="227"/>
        <w:contextualSpacing/>
        <w:jc w:val="both"/>
        <w:rPr>
          <w:rFonts w:ascii="Arial" w:hAnsi="Arial" w:cs="Arial"/>
          <w:sz w:val="22"/>
          <w:szCs w:val="22"/>
          <w:lang w:val="es-ES_tradnl" w:eastAsia="es-ES"/>
        </w:rPr>
      </w:pPr>
    </w:p>
    <w:p w14:paraId="0242B2EF" w14:textId="77777777" w:rsidR="00B76850" w:rsidRPr="00CF6A8B" w:rsidRDefault="008A24D0" w:rsidP="00296FA2">
      <w:pPr>
        <w:numPr>
          <w:ilvl w:val="0"/>
          <w:numId w:val="62"/>
        </w:numPr>
        <w:tabs>
          <w:tab w:val="left" w:pos="1245"/>
        </w:tabs>
        <w:ind w:right="227"/>
        <w:contextualSpacing/>
        <w:jc w:val="both"/>
        <w:rPr>
          <w:rFonts w:ascii="Arial" w:hAnsi="Arial" w:cs="Arial"/>
          <w:b/>
          <w:sz w:val="22"/>
          <w:szCs w:val="22"/>
          <w:lang w:eastAsia="es-ES"/>
        </w:rPr>
      </w:pPr>
      <w:r w:rsidRPr="00CF6A8B">
        <w:rPr>
          <w:rFonts w:ascii="Arial" w:hAnsi="Arial" w:cs="Arial"/>
          <w:b/>
          <w:sz w:val="22"/>
          <w:szCs w:val="22"/>
          <w:lang w:eastAsia="es-ES"/>
        </w:rPr>
        <w:t xml:space="preserve">Informe inicial del </w:t>
      </w:r>
      <w:r w:rsidR="00B76850" w:rsidRPr="00CF6A8B">
        <w:rPr>
          <w:rFonts w:ascii="Arial" w:hAnsi="Arial" w:cs="Arial"/>
          <w:b/>
          <w:sz w:val="22"/>
          <w:szCs w:val="22"/>
          <w:lang w:eastAsia="es-ES"/>
        </w:rPr>
        <w:t xml:space="preserve">proceso pedagógico: </w:t>
      </w:r>
    </w:p>
    <w:p w14:paraId="53D71FFD" w14:textId="77777777" w:rsidR="00550432" w:rsidRPr="00CF6A8B" w:rsidRDefault="00550432" w:rsidP="00CF6A8B">
      <w:pPr>
        <w:tabs>
          <w:tab w:val="left" w:pos="1245"/>
        </w:tabs>
        <w:ind w:left="720" w:right="227"/>
        <w:contextualSpacing/>
        <w:jc w:val="both"/>
        <w:rPr>
          <w:rFonts w:ascii="Arial" w:hAnsi="Arial" w:cs="Arial"/>
          <w:b/>
          <w:sz w:val="22"/>
          <w:szCs w:val="22"/>
          <w:lang w:eastAsia="es-ES"/>
        </w:rPr>
      </w:pPr>
    </w:p>
    <w:p w14:paraId="7EF30A58" w14:textId="50AD3516" w:rsidR="00B76850" w:rsidRPr="00CF6A8B" w:rsidRDefault="00B76850" w:rsidP="00CF6A8B">
      <w:pPr>
        <w:tabs>
          <w:tab w:val="left" w:pos="1245"/>
        </w:tabs>
        <w:ind w:right="227"/>
        <w:contextualSpacing/>
        <w:jc w:val="both"/>
        <w:rPr>
          <w:rFonts w:ascii="Arial" w:hAnsi="Arial" w:cs="Arial"/>
          <w:sz w:val="22"/>
          <w:szCs w:val="22"/>
          <w:lang w:eastAsia="es-ES"/>
        </w:rPr>
      </w:pPr>
      <w:r w:rsidRPr="00CF6A8B">
        <w:rPr>
          <w:rFonts w:ascii="Arial" w:hAnsi="Arial" w:cs="Arial"/>
          <w:sz w:val="22"/>
          <w:szCs w:val="22"/>
          <w:lang w:eastAsia="es-ES"/>
        </w:rPr>
        <w:t>Para est</w:t>
      </w:r>
      <w:r w:rsidR="008A24D0" w:rsidRPr="00CF6A8B">
        <w:rPr>
          <w:rFonts w:ascii="Arial" w:hAnsi="Arial" w:cs="Arial"/>
          <w:sz w:val="22"/>
          <w:szCs w:val="22"/>
          <w:lang w:eastAsia="es-ES"/>
        </w:rPr>
        <w:t xml:space="preserve">e informe </w:t>
      </w:r>
      <w:r w:rsidRPr="00CF6A8B">
        <w:rPr>
          <w:rFonts w:ascii="Arial" w:hAnsi="Arial" w:cs="Arial"/>
          <w:sz w:val="22"/>
          <w:szCs w:val="22"/>
          <w:lang w:eastAsia="es-ES"/>
        </w:rPr>
        <w:t xml:space="preserve">se parte de la observación, escucha e interacción con </w:t>
      </w:r>
      <w:r w:rsidR="00D769CA" w:rsidRPr="00CF6A8B">
        <w:rPr>
          <w:rFonts w:ascii="Arial" w:hAnsi="Arial" w:cs="Arial"/>
          <w:sz w:val="22"/>
          <w:szCs w:val="22"/>
          <w:lang w:eastAsia="es-ES"/>
        </w:rPr>
        <w:t>e</w:t>
      </w:r>
      <w:r w:rsidR="00A66404" w:rsidRPr="00CF6A8B">
        <w:rPr>
          <w:rFonts w:ascii="Arial" w:hAnsi="Arial" w:cs="Arial"/>
          <w:sz w:val="22"/>
          <w:szCs w:val="22"/>
          <w:lang w:eastAsia="es-ES"/>
        </w:rPr>
        <w:t xml:space="preserve">l </w:t>
      </w:r>
      <w:r w:rsidRPr="00CF6A8B">
        <w:rPr>
          <w:rFonts w:ascii="Arial" w:hAnsi="Arial" w:cs="Arial"/>
          <w:sz w:val="22"/>
          <w:szCs w:val="22"/>
          <w:lang w:eastAsia="es-ES"/>
        </w:rPr>
        <w:t xml:space="preserve"> adolescente o joven en el primer mes y se tienen en cuenta entre otros los siguientes aspectos: Relación de empatía con pares y formadores en la cotidianidad, aprovechamiento de los espacios como encuentros pedagógicos y encuentros de convivencia, manejo de sus estados de ánimo en el diario vivir</w:t>
      </w:r>
      <w:r w:rsidRPr="00CF6A8B">
        <w:rPr>
          <w:rFonts w:ascii="Arial" w:hAnsi="Arial" w:cs="Arial"/>
          <w:b/>
          <w:sz w:val="22"/>
          <w:szCs w:val="22"/>
          <w:lang w:eastAsia="es-ES"/>
        </w:rPr>
        <w:t>,</w:t>
      </w:r>
      <w:r w:rsidRPr="00CF6A8B">
        <w:rPr>
          <w:rFonts w:ascii="Arial" w:hAnsi="Arial" w:cs="Arial"/>
          <w:sz w:val="22"/>
          <w:szCs w:val="22"/>
          <w:lang w:eastAsia="es-ES"/>
        </w:rPr>
        <w:t xml:space="preserve"> seguimiento a los objetivos y tareas acordadas para el proceso, conocimiento y aplicación de los acuerdos de convivencia y la forma de resolver los conflictos.</w:t>
      </w:r>
    </w:p>
    <w:p w14:paraId="4CE0D637" w14:textId="77777777" w:rsidR="00B76850" w:rsidRPr="00CF6A8B" w:rsidRDefault="00B76850" w:rsidP="00CF6A8B">
      <w:pPr>
        <w:tabs>
          <w:tab w:val="left" w:pos="1245"/>
        </w:tabs>
        <w:ind w:right="227"/>
        <w:contextualSpacing/>
        <w:jc w:val="both"/>
        <w:rPr>
          <w:rFonts w:ascii="Arial" w:hAnsi="Arial" w:cs="Arial"/>
          <w:sz w:val="22"/>
          <w:szCs w:val="22"/>
          <w:lang w:val="es-ES_tradnl" w:eastAsia="es-ES"/>
        </w:rPr>
      </w:pPr>
    </w:p>
    <w:p w14:paraId="6886ECBF"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Se elabora el concepto de ingreso en necesidades y recursos de desarrollo humano y formación en el ser: se registran los déficits, potencialidades y aspectos generales teniendo en cuenta las necesidades en el momento de ingreso respecto de su desarrollo personal y de sentido de vida, así como, la disposición frente al proceso de atención</w:t>
      </w:r>
    </w:p>
    <w:p w14:paraId="1B354364" w14:textId="77777777" w:rsidR="00B76850" w:rsidRPr="00CF6A8B" w:rsidRDefault="00B76850" w:rsidP="00CF6A8B">
      <w:pPr>
        <w:jc w:val="both"/>
        <w:rPr>
          <w:rFonts w:ascii="Arial" w:hAnsi="Arial" w:cs="Arial"/>
          <w:sz w:val="22"/>
          <w:szCs w:val="22"/>
        </w:rPr>
      </w:pPr>
    </w:p>
    <w:p w14:paraId="65670B4C" w14:textId="217831F0"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El concepto se incluye el Formato de Informe de Evolución del Proceso Pedagógico y se aporta para </w:t>
      </w:r>
      <w:r w:rsidR="008C3EE4" w:rsidRPr="00CF6A8B">
        <w:rPr>
          <w:rFonts w:ascii="Arial" w:hAnsi="Arial" w:cs="Arial"/>
          <w:sz w:val="22"/>
          <w:szCs w:val="22"/>
        </w:rPr>
        <w:t>el concepto integral</w:t>
      </w:r>
      <w:r w:rsidRPr="00CF6A8B">
        <w:rPr>
          <w:rFonts w:ascii="Arial" w:hAnsi="Arial" w:cs="Arial"/>
          <w:sz w:val="22"/>
          <w:szCs w:val="22"/>
        </w:rPr>
        <w:t xml:space="preserve"> y la construcción del plan de atención individual considerando los énfasis para el acompañamiento individual y grupal de cada adolescente o joven.</w:t>
      </w:r>
    </w:p>
    <w:p w14:paraId="3D2956C0" w14:textId="77777777" w:rsidR="008A24D0" w:rsidRPr="00CF6A8B" w:rsidRDefault="008A24D0" w:rsidP="00CF6A8B">
      <w:pPr>
        <w:jc w:val="both"/>
        <w:rPr>
          <w:rFonts w:ascii="Arial" w:hAnsi="Arial" w:cs="Arial"/>
          <w:sz w:val="22"/>
          <w:szCs w:val="22"/>
        </w:rPr>
      </w:pPr>
    </w:p>
    <w:p w14:paraId="75F1CC0E" w14:textId="77777777" w:rsidR="00B76850" w:rsidRPr="00CF6A8B" w:rsidRDefault="00B76850" w:rsidP="00CF6A8B">
      <w:pPr>
        <w:jc w:val="both"/>
        <w:rPr>
          <w:rFonts w:ascii="Arial" w:hAnsi="Arial" w:cs="Arial"/>
          <w:sz w:val="22"/>
          <w:szCs w:val="22"/>
        </w:rPr>
      </w:pPr>
    </w:p>
    <w:p w14:paraId="582E19CA" w14:textId="77777777" w:rsidR="00B76850" w:rsidRPr="00CF6A8B" w:rsidRDefault="00B76850" w:rsidP="00296FA2">
      <w:pPr>
        <w:numPr>
          <w:ilvl w:val="0"/>
          <w:numId w:val="62"/>
        </w:numPr>
        <w:ind w:right="227"/>
        <w:jc w:val="both"/>
        <w:rPr>
          <w:rFonts w:ascii="Arial" w:hAnsi="Arial" w:cs="Arial"/>
          <w:b/>
          <w:sz w:val="22"/>
          <w:szCs w:val="22"/>
          <w:lang w:eastAsia="es-ES"/>
        </w:rPr>
      </w:pPr>
      <w:r w:rsidRPr="00CF6A8B">
        <w:rPr>
          <w:rFonts w:ascii="Arial" w:hAnsi="Arial" w:cs="Arial"/>
          <w:b/>
          <w:sz w:val="22"/>
          <w:szCs w:val="22"/>
          <w:lang w:eastAsia="es-ES"/>
        </w:rPr>
        <w:t xml:space="preserve"> Información Académica: </w:t>
      </w:r>
    </w:p>
    <w:p w14:paraId="7BA03904" w14:textId="77777777" w:rsidR="00550432" w:rsidRPr="00CF6A8B" w:rsidRDefault="00550432" w:rsidP="00CF6A8B">
      <w:pPr>
        <w:ind w:left="720" w:right="227"/>
        <w:jc w:val="both"/>
        <w:rPr>
          <w:rFonts w:ascii="Arial" w:hAnsi="Arial" w:cs="Arial"/>
          <w:b/>
          <w:sz w:val="22"/>
          <w:szCs w:val="22"/>
          <w:lang w:eastAsia="es-ES"/>
        </w:rPr>
      </w:pPr>
    </w:p>
    <w:p w14:paraId="4CB8381A" w14:textId="75555846" w:rsidR="00B76850" w:rsidRPr="00CF6A8B" w:rsidRDefault="00A66404" w:rsidP="00CF6A8B">
      <w:pPr>
        <w:jc w:val="both"/>
        <w:rPr>
          <w:rFonts w:ascii="Arial" w:hAnsi="Arial" w:cs="Arial"/>
          <w:b/>
          <w:sz w:val="22"/>
          <w:szCs w:val="22"/>
        </w:rPr>
      </w:pPr>
      <w:r w:rsidRPr="00CF6A8B">
        <w:rPr>
          <w:rFonts w:ascii="Arial" w:hAnsi="Arial" w:cs="Arial"/>
          <w:spacing w:val="3"/>
          <w:sz w:val="22"/>
          <w:szCs w:val="22"/>
          <w:lang w:val="es-ES"/>
        </w:rPr>
        <w:t>La</w:t>
      </w:r>
      <w:r w:rsidR="00B76850" w:rsidRPr="00CF6A8B">
        <w:rPr>
          <w:rFonts w:ascii="Arial" w:hAnsi="Arial" w:cs="Arial"/>
          <w:spacing w:val="3"/>
          <w:sz w:val="22"/>
          <w:szCs w:val="22"/>
          <w:lang w:val="es-ES"/>
        </w:rPr>
        <w:t xml:space="preserve"> pedagoga</w:t>
      </w:r>
      <w:r w:rsidRPr="00CF6A8B">
        <w:rPr>
          <w:rFonts w:ascii="Arial" w:hAnsi="Arial" w:cs="Arial"/>
          <w:spacing w:val="3"/>
          <w:sz w:val="22"/>
          <w:szCs w:val="22"/>
          <w:lang w:val="es-ES"/>
        </w:rPr>
        <w:t xml:space="preserve"> o pedagogo</w:t>
      </w:r>
      <w:r w:rsidR="00B76850" w:rsidRPr="00CF6A8B">
        <w:rPr>
          <w:rFonts w:ascii="Arial" w:hAnsi="Arial" w:cs="Arial"/>
          <w:spacing w:val="3"/>
          <w:sz w:val="22"/>
          <w:szCs w:val="22"/>
          <w:lang w:val="es-ES"/>
        </w:rPr>
        <w:t xml:space="preserve"> solicita soportes de vinculación al sistema educativo, boletines o notas académicas del grado que actualmente realiza o último que haya cursado l</w:t>
      </w:r>
      <w:r w:rsidRPr="00CF6A8B">
        <w:rPr>
          <w:rFonts w:ascii="Arial" w:hAnsi="Arial" w:cs="Arial"/>
          <w:spacing w:val="3"/>
          <w:sz w:val="22"/>
          <w:szCs w:val="22"/>
          <w:lang w:val="es-ES"/>
        </w:rPr>
        <w:t>a o el adolescente y</w:t>
      </w:r>
      <w:r w:rsidR="00B76850" w:rsidRPr="00CF6A8B">
        <w:rPr>
          <w:rFonts w:ascii="Arial" w:hAnsi="Arial" w:cs="Arial"/>
          <w:spacing w:val="3"/>
          <w:sz w:val="22"/>
          <w:szCs w:val="22"/>
          <w:lang w:val="es-ES"/>
        </w:rPr>
        <w:t xml:space="preserve"> joven. </w:t>
      </w:r>
      <w:r w:rsidR="00B1546A" w:rsidRPr="00CF6A8B">
        <w:rPr>
          <w:rFonts w:ascii="Arial" w:hAnsi="Arial" w:cs="Arial"/>
          <w:sz w:val="22"/>
          <w:szCs w:val="22"/>
          <w:lang w:val="es-ES"/>
        </w:rPr>
        <w:t xml:space="preserve">Las pruebas para determinar la ubicación </w:t>
      </w:r>
      <w:r w:rsidR="008C3EE4" w:rsidRPr="00CF6A8B">
        <w:rPr>
          <w:rFonts w:ascii="Arial" w:hAnsi="Arial" w:cs="Arial"/>
          <w:sz w:val="22"/>
          <w:szCs w:val="22"/>
          <w:lang w:val="es-ES"/>
        </w:rPr>
        <w:t>educativa formal</w:t>
      </w:r>
      <w:r w:rsidR="00B76850" w:rsidRPr="00CF6A8B">
        <w:rPr>
          <w:rFonts w:ascii="Arial" w:hAnsi="Arial" w:cs="Arial"/>
          <w:sz w:val="22"/>
          <w:szCs w:val="22"/>
          <w:lang w:val="es-ES"/>
        </w:rPr>
        <w:t xml:space="preserve"> la </w:t>
      </w:r>
      <w:r w:rsidR="00B1546A" w:rsidRPr="00CF6A8B">
        <w:rPr>
          <w:rFonts w:ascii="Arial" w:hAnsi="Arial" w:cs="Arial"/>
          <w:sz w:val="22"/>
          <w:szCs w:val="22"/>
          <w:lang w:val="es-ES"/>
        </w:rPr>
        <w:t>deberán</w:t>
      </w:r>
      <w:r w:rsidR="00B76850" w:rsidRPr="00CF6A8B">
        <w:rPr>
          <w:rFonts w:ascii="Arial" w:hAnsi="Arial" w:cs="Arial"/>
          <w:sz w:val="22"/>
          <w:szCs w:val="22"/>
          <w:lang w:val="es-ES"/>
        </w:rPr>
        <w:t xml:space="preserve"> </w:t>
      </w:r>
      <w:r w:rsidR="00B1546A" w:rsidRPr="00CF6A8B">
        <w:rPr>
          <w:rFonts w:ascii="Arial" w:hAnsi="Arial" w:cs="Arial"/>
          <w:sz w:val="22"/>
          <w:szCs w:val="22"/>
          <w:lang w:val="es-ES"/>
        </w:rPr>
        <w:lastRenderedPageBreak/>
        <w:t>solicitar al</w:t>
      </w:r>
      <w:r w:rsidRPr="00CF6A8B">
        <w:rPr>
          <w:rFonts w:ascii="Arial" w:hAnsi="Arial" w:cs="Arial"/>
          <w:sz w:val="22"/>
          <w:szCs w:val="22"/>
          <w:lang w:val="es-ES"/>
        </w:rPr>
        <w:t xml:space="preserve"> equipo</w:t>
      </w:r>
      <w:r w:rsidR="00B76850" w:rsidRPr="00CF6A8B">
        <w:rPr>
          <w:rFonts w:ascii="Arial" w:hAnsi="Arial" w:cs="Arial"/>
          <w:sz w:val="22"/>
          <w:szCs w:val="22"/>
          <w:lang w:val="es-ES"/>
        </w:rPr>
        <w:t xml:space="preserve"> </w:t>
      </w:r>
      <w:r w:rsidR="00B1546A" w:rsidRPr="00CF6A8B">
        <w:rPr>
          <w:rFonts w:ascii="Arial" w:hAnsi="Arial" w:cs="Arial"/>
          <w:sz w:val="22"/>
          <w:szCs w:val="22"/>
          <w:lang w:val="es-ES"/>
        </w:rPr>
        <w:t xml:space="preserve">de </w:t>
      </w:r>
      <w:r w:rsidRPr="00CF6A8B">
        <w:rPr>
          <w:rFonts w:ascii="Arial" w:hAnsi="Arial" w:cs="Arial"/>
          <w:sz w:val="22"/>
          <w:szCs w:val="22"/>
          <w:lang w:val="es-ES"/>
        </w:rPr>
        <w:t>docente</w:t>
      </w:r>
      <w:r w:rsidR="00B1546A" w:rsidRPr="00CF6A8B">
        <w:rPr>
          <w:rFonts w:ascii="Arial" w:hAnsi="Arial" w:cs="Arial"/>
          <w:sz w:val="22"/>
          <w:szCs w:val="22"/>
          <w:lang w:val="es-ES"/>
        </w:rPr>
        <w:t>s</w:t>
      </w:r>
      <w:r w:rsidRPr="00CF6A8B">
        <w:rPr>
          <w:rFonts w:ascii="Arial" w:hAnsi="Arial" w:cs="Arial"/>
          <w:sz w:val="22"/>
          <w:szCs w:val="22"/>
          <w:lang w:val="es-ES"/>
        </w:rPr>
        <w:t xml:space="preserve"> </w:t>
      </w:r>
      <w:r w:rsidR="00B76850" w:rsidRPr="00CF6A8B">
        <w:rPr>
          <w:rFonts w:ascii="Arial" w:hAnsi="Arial" w:cs="Arial"/>
          <w:sz w:val="22"/>
          <w:szCs w:val="22"/>
          <w:lang w:val="es-ES"/>
        </w:rPr>
        <w:t>de la Institución educativa certificada por la Secretaria de Educación</w:t>
      </w:r>
      <w:r w:rsidR="00B1546A" w:rsidRPr="00CF6A8B">
        <w:rPr>
          <w:rFonts w:ascii="Arial" w:hAnsi="Arial" w:cs="Arial"/>
          <w:sz w:val="22"/>
          <w:szCs w:val="22"/>
          <w:lang w:val="es-ES"/>
        </w:rPr>
        <w:t xml:space="preserve"> que preste el servicio educativo.</w:t>
      </w:r>
    </w:p>
    <w:p w14:paraId="524D1BC7" w14:textId="77777777" w:rsidR="00B76850" w:rsidRPr="00CF6A8B" w:rsidRDefault="00B76850" w:rsidP="00CF6A8B">
      <w:pPr>
        <w:jc w:val="both"/>
        <w:rPr>
          <w:rFonts w:ascii="Arial" w:hAnsi="Arial" w:cs="Arial"/>
          <w:sz w:val="22"/>
          <w:szCs w:val="22"/>
        </w:rPr>
      </w:pPr>
    </w:p>
    <w:p w14:paraId="732F956E" w14:textId="77777777" w:rsidR="00B76850" w:rsidRPr="00CF6A8B" w:rsidRDefault="00B76850" w:rsidP="00296FA2">
      <w:pPr>
        <w:numPr>
          <w:ilvl w:val="0"/>
          <w:numId w:val="62"/>
        </w:numPr>
        <w:ind w:right="227"/>
        <w:jc w:val="both"/>
        <w:rPr>
          <w:rFonts w:ascii="Arial" w:hAnsi="Arial" w:cs="Arial"/>
          <w:b/>
          <w:sz w:val="22"/>
          <w:szCs w:val="22"/>
          <w:lang w:eastAsia="es-ES"/>
        </w:rPr>
      </w:pPr>
      <w:r w:rsidRPr="00CF6A8B">
        <w:rPr>
          <w:rFonts w:ascii="Arial" w:hAnsi="Arial" w:cs="Arial"/>
          <w:b/>
          <w:sz w:val="22"/>
          <w:szCs w:val="22"/>
          <w:lang w:eastAsia="es-ES"/>
        </w:rPr>
        <w:t xml:space="preserve"> </w:t>
      </w:r>
      <w:r w:rsidR="00171308" w:rsidRPr="00CF6A8B">
        <w:rPr>
          <w:rFonts w:ascii="Arial" w:hAnsi="Arial" w:cs="Arial"/>
          <w:b/>
          <w:sz w:val="22"/>
          <w:szCs w:val="22"/>
          <w:lang w:eastAsia="es-ES"/>
        </w:rPr>
        <w:t>Concepto</w:t>
      </w:r>
      <w:r w:rsidR="008A24D0" w:rsidRPr="00CF6A8B">
        <w:rPr>
          <w:rFonts w:ascii="Arial" w:hAnsi="Arial" w:cs="Arial"/>
          <w:b/>
          <w:sz w:val="22"/>
          <w:szCs w:val="22"/>
          <w:lang w:eastAsia="es-ES"/>
        </w:rPr>
        <w:t xml:space="preserve"> inicial de</w:t>
      </w:r>
      <w:r w:rsidR="00171308" w:rsidRPr="00CF6A8B">
        <w:rPr>
          <w:rFonts w:ascii="Arial" w:hAnsi="Arial" w:cs="Arial"/>
          <w:b/>
          <w:sz w:val="22"/>
          <w:szCs w:val="22"/>
          <w:lang w:eastAsia="es-ES"/>
        </w:rPr>
        <w:t xml:space="preserve"> identificación de talento y potencial de emprendimiento</w:t>
      </w:r>
    </w:p>
    <w:p w14:paraId="03848BA2" w14:textId="77777777" w:rsidR="00550432" w:rsidRPr="00CF6A8B" w:rsidRDefault="00550432" w:rsidP="00CF6A8B">
      <w:pPr>
        <w:ind w:left="720" w:right="227"/>
        <w:jc w:val="both"/>
        <w:rPr>
          <w:rFonts w:ascii="Arial" w:hAnsi="Arial" w:cs="Arial"/>
          <w:b/>
          <w:sz w:val="22"/>
          <w:szCs w:val="22"/>
          <w:lang w:eastAsia="es-ES"/>
        </w:rPr>
      </w:pPr>
    </w:p>
    <w:p w14:paraId="0EED8445" w14:textId="77777777" w:rsidR="00B76850" w:rsidRPr="00CF6A8B" w:rsidRDefault="00B76850" w:rsidP="00CF6A8B">
      <w:pPr>
        <w:tabs>
          <w:tab w:val="left" w:pos="1245"/>
        </w:tabs>
        <w:contextualSpacing/>
        <w:jc w:val="both"/>
        <w:rPr>
          <w:rFonts w:ascii="Arial" w:hAnsi="Arial" w:cs="Arial"/>
          <w:iCs/>
          <w:sz w:val="22"/>
          <w:szCs w:val="22"/>
          <w:lang w:val="es-ES"/>
        </w:rPr>
      </w:pPr>
      <w:r w:rsidRPr="00CF6A8B">
        <w:rPr>
          <w:rFonts w:ascii="Arial" w:hAnsi="Arial" w:cs="Arial"/>
          <w:iCs/>
          <w:sz w:val="22"/>
          <w:szCs w:val="22"/>
          <w:lang w:val="es-ES"/>
        </w:rPr>
        <w:t>A partir de observación de la ejecución ocupacional en talleres dispuestos en la institución</w:t>
      </w:r>
      <w:r w:rsidR="00171308" w:rsidRPr="00CF6A8B">
        <w:rPr>
          <w:rFonts w:ascii="Arial" w:hAnsi="Arial" w:cs="Arial"/>
          <w:iCs/>
          <w:sz w:val="22"/>
          <w:szCs w:val="22"/>
          <w:lang w:val="es-ES"/>
        </w:rPr>
        <w:t>, aplicación de la prueba identificación de Talento y Potencial de Emprendimiento</w:t>
      </w:r>
      <w:r w:rsidRPr="00CF6A8B">
        <w:rPr>
          <w:rFonts w:ascii="Arial" w:hAnsi="Arial" w:cs="Arial"/>
          <w:iCs/>
          <w:sz w:val="22"/>
          <w:szCs w:val="22"/>
          <w:lang w:val="es-ES"/>
        </w:rPr>
        <w:t xml:space="preserve"> y entrevista individual, el </w:t>
      </w:r>
      <w:r w:rsidR="00171308" w:rsidRPr="00CF6A8B">
        <w:rPr>
          <w:rFonts w:ascii="Arial" w:hAnsi="Arial" w:cs="Arial"/>
          <w:iCs/>
          <w:sz w:val="22"/>
          <w:szCs w:val="22"/>
          <w:lang w:val="es-ES"/>
        </w:rPr>
        <w:t>especialista de área</w:t>
      </w:r>
      <w:r w:rsidRPr="00CF6A8B">
        <w:rPr>
          <w:rFonts w:ascii="Arial" w:hAnsi="Arial" w:cs="Arial"/>
          <w:iCs/>
          <w:sz w:val="22"/>
          <w:szCs w:val="22"/>
          <w:lang w:val="es-ES"/>
        </w:rPr>
        <w:t xml:space="preserve"> realizará su evaluación, registrando en el formato definido por </w:t>
      </w:r>
      <w:r w:rsidR="00171308" w:rsidRPr="00CF6A8B">
        <w:rPr>
          <w:rFonts w:ascii="Arial" w:hAnsi="Arial" w:cs="Arial"/>
          <w:iCs/>
          <w:sz w:val="22"/>
          <w:szCs w:val="22"/>
          <w:lang w:val="es-ES"/>
        </w:rPr>
        <w:t>el operador</w:t>
      </w:r>
      <w:r w:rsidRPr="00CF6A8B">
        <w:rPr>
          <w:rFonts w:ascii="Arial" w:hAnsi="Arial" w:cs="Arial"/>
          <w:iCs/>
          <w:sz w:val="22"/>
          <w:szCs w:val="22"/>
          <w:lang w:val="es-ES"/>
        </w:rPr>
        <w:t xml:space="preserve"> para tal fin.</w:t>
      </w:r>
    </w:p>
    <w:p w14:paraId="48F80A4E" w14:textId="77777777" w:rsidR="00550432" w:rsidRPr="00CF6A8B" w:rsidRDefault="00550432" w:rsidP="00CF6A8B">
      <w:pPr>
        <w:tabs>
          <w:tab w:val="left" w:pos="1245"/>
        </w:tabs>
        <w:contextualSpacing/>
        <w:jc w:val="both"/>
        <w:rPr>
          <w:rFonts w:ascii="Arial" w:hAnsi="Arial" w:cs="Arial"/>
          <w:sz w:val="22"/>
          <w:szCs w:val="22"/>
        </w:rPr>
      </w:pPr>
    </w:p>
    <w:p w14:paraId="6EB037DC" w14:textId="6A9023D8" w:rsidR="00B76850" w:rsidRPr="00CF6A8B" w:rsidRDefault="00B76850" w:rsidP="00CF6A8B">
      <w:pPr>
        <w:autoSpaceDE w:val="0"/>
        <w:autoSpaceDN w:val="0"/>
        <w:adjustRightInd w:val="0"/>
        <w:jc w:val="both"/>
        <w:rPr>
          <w:rFonts w:ascii="Arial" w:eastAsia="Batang" w:hAnsi="Arial" w:cs="Arial"/>
          <w:bCs/>
          <w:sz w:val="22"/>
          <w:szCs w:val="22"/>
          <w:lang w:val="es-ES"/>
        </w:rPr>
      </w:pPr>
      <w:r w:rsidRPr="00CF6A8B">
        <w:rPr>
          <w:rFonts w:ascii="Arial" w:hAnsi="Arial" w:cs="Arial"/>
          <w:b/>
          <w:bCs/>
          <w:sz w:val="22"/>
          <w:szCs w:val="22"/>
        </w:rPr>
        <w:t xml:space="preserve">Observaciones </w:t>
      </w:r>
      <w:r w:rsidRPr="00CF6A8B">
        <w:rPr>
          <w:rFonts w:ascii="Arial" w:hAnsi="Arial" w:cs="Arial"/>
          <w:b/>
          <w:iCs/>
          <w:sz w:val="22"/>
          <w:szCs w:val="22"/>
        </w:rPr>
        <w:t xml:space="preserve">de la ejecución ocupacional en talleres: </w:t>
      </w:r>
      <w:r w:rsidRPr="00CF6A8B">
        <w:rPr>
          <w:rFonts w:ascii="Arial" w:hAnsi="Arial" w:cs="Arial"/>
          <w:iCs/>
          <w:sz w:val="22"/>
          <w:szCs w:val="22"/>
        </w:rPr>
        <w:t xml:space="preserve">se observará el desempeño en los componentes de: </w:t>
      </w:r>
      <w:r w:rsidRPr="00CF6A8B">
        <w:rPr>
          <w:rFonts w:ascii="Arial" w:hAnsi="Arial" w:cs="Arial"/>
          <w:sz w:val="22"/>
          <w:szCs w:val="22"/>
        </w:rPr>
        <w:t xml:space="preserve">Integración cognitiva, </w:t>
      </w:r>
      <w:r w:rsidR="00FA25DB" w:rsidRPr="00CF6A8B">
        <w:rPr>
          <w:rFonts w:ascii="Arial" w:eastAsia="Batang" w:hAnsi="Arial" w:cs="Arial"/>
          <w:bCs/>
          <w:sz w:val="22"/>
          <w:szCs w:val="22"/>
          <w:lang w:val="es-ES"/>
        </w:rPr>
        <w:t>s</w:t>
      </w:r>
      <w:r w:rsidRPr="00CF6A8B">
        <w:rPr>
          <w:rFonts w:ascii="Arial" w:eastAsia="Batang" w:hAnsi="Arial" w:cs="Arial"/>
          <w:bCs/>
          <w:sz w:val="22"/>
          <w:szCs w:val="22"/>
          <w:lang w:val="es-ES"/>
        </w:rPr>
        <w:t>enso</w:t>
      </w:r>
      <w:r w:rsidR="00A66404" w:rsidRPr="00CF6A8B">
        <w:rPr>
          <w:rFonts w:ascii="Arial" w:eastAsia="Batang" w:hAnsi="Arial" w:cs="Arial"/>
          <w:bCs/>
          <w:sz w:val="22"/>
          <w:szCs w:val="22"/>
          <w:lang w:val="es-ES"/>
        </w:rPr>
        <w:t>-</w:t>
      </w:r>
      <w:r w:rsidRPr="00CF6A8B">
        <w:rPr>
          <w:rFonts w:ascii="Arial" w:eastAsia="Batang" w:hAnsi="Arial" w:cs="Arial"/>
          <w:bCs/>
          <w:sz w:val="22"/>
          <w:szCs w:val="22"/>
          <w:lang w:val="es-ES"/>
        </w:rPr>
        <w:t>percepción, motricidad gruesa, motricidad fina, hábitos pre laborales, comunicación, competencias socio ocupacionales,</w:t>
      </w:r>
      <w:r w:rsidRPr="00CF6A8B">
        <w:rPr>
          <w:rFonts w:ascii="Arial" w:hAnsi="Arial" w:cs="Arial"/>
          <w:iCs/>
          <w:sz w:val="22"/>
          <w:szCs w:val="22"/>
        </w:rPr>
        <w:t xml:space="preserve"> </w:t>
      </w:r>
      <w:r w:rsidRPr="00CF6A8B">
        <w:rPr>
          <w:rFonts w:ascii="Arial" w:eastAsia="Batang" w:hAnsi="Arial" w:cs="Arial"/>
          <w:bCs/>
          <w:sz w:val="22"/>
          <w:szCs w:val="22"/>
          <w:lang w:val="es-ES"/>
        </w:rPr>
        <w:t>conocimientos académicos, autocuidado, seguridad y salud en el trabajo.</w:t>
      </w:r>
    </w:p>
    <w:p w14:paraId="795BF7D7" w14:textId="77777777" w:rsidR="00550432" w:rsidRPr="00CF6A8B" w:rsidRDefault="00550432" w:rsidP="00CF6A8B">
      <w:pPr>
        <w:autoSpaceDE w:val="0"/>
        <w:autoSpaceDN w:val="0"/>
        <w:adjustRightInd w:val="0"/>
        <w:jc w:val="both"/>
        <w:rPr>
          <w:rFonts w:ascii="Arial" w:hAnsi="Arial" w:cs="Arial"/>
          <w:b/>
          <w:iCs/>
          <w:sz w:val="22"/>
          <w:szCs w:val="22"/>
        </w:rPr>
      </w:pPr>
    </w:p>
    <w:p w14:paraId="583FFC4C" w14:textId="30ECC40A" w:rsidR="00B76850" w:rsidRPr="00CF6A8B" w:rsidRDefault="00B76850" w:rsidP="00CF6A8B">
      <w:pPr>
        <w:autoSpaceDE w:val="0"/>
        <w:autoSpaceDN w:val="0"/>
        <w:adjustRightInd w:val="0"/>
        <w:jc w:val="both"/>
        <w:rPr>
          <w:rFonts w:ascii="Arial" w:hAnsi="Arial" w:cs="Arial"/>
          <w:sz w:val="22"/>
          <w:szCs w:val="22"/>
          <w:lang w:val="es-ES"/>
        </w:rPr>
      </w:pPr>
      <w:r w:rsidRPr="00CF6A8B">
        <w:rPr>
          <w:rFonts w:ascii="Arial" w:hAnsi="Arial" w:cs="Arial"/>
          <w:b/>
          <w:sz w:val="22"/>
          <w:szCs w:val="22"/>
          <w:lang w:val="es-ES"/>
        </w:rPr>
        <w:t>Entrevista semi estructurada</w:t>
      </w:r>
      <w:r w:rsidRPr="00CF6A8B">
        <w:rPr>
          <w:rFonts w:ascii="Arial" w:hAnsi="Arial" w:cs="Arial"/>
          <w:sz w:val="22"/>
          <w:szCs w:val="22"/>
          <w:lang w:val="es-ES"/>
        </w:rPr>
        <w:t>:</w:t>
      </w:r>
      <w:r w:rsidR="002A3BF4" w:rsidRPr="00CF6A8B">
        <w:rPr>
          <w:rFonts w:ascii="Arial" w:hAnsi="Arial" w:cs="Arial"/>
          <w:sz w:val="22"/>
          <w:szCs w:val="22"/>
          <w:lang w:val="es-ES"/>
        </w:rPr>
        <w:t xml:space="preserve"> A través de una entrevista, el responsable </w:t>
      </w:r>
      <w:r w:rsidRPr="00CF6A8B">
        <w:rPr>
          <w:rFonts w:ascii="Arial" w:hAnsi="Arial" w:cs="Arial"/>
          <w:sz w:val="22"/>
          <w:szCs w:val="22"/>
          <w:lang w:val="es-ES"/>
        </w:rPr>
        <w:t>guiará sus preguntas pretendiendo identificar el perfil ocupacional de</w:t>
      </w:r>
      <w:r w:rsidR="00A66404" w:rsidRPr="00CF6A8B">
        <w:rPr>
          <w:rFonts w:ascii="Arial" w:hAnsi="Arial" w:cs="Arial"/>
          <w:sz w:val="22"/>
          <w:szCs w:val="22"/>
          <w:lang w:val="es-ES"/>
        </w:rPr>
        <w:t xml:space="preserve"> cada</w:t>
      </w:r>
      <w:r w:rsidRPr="00CF6A8B">
        <w:rPr>
          <w:rFonts w:ascii="Arial" w:hAnsi="Arial" w:cs="Arial"/>
          <w:sz w:val="22"/>
          <w:szCs w:val="22"/>
          <w:lang w:val="es-ES"/>
        </w:rPr>
        <w:t xml:space="preserve"> adolescente o joven así: </w:t>
      </w:r>
    </w:p>
    <w:p w14:paraId="29BEDFEE" w14:textId="77777777" w:rsidR="00550432" w:rsidRPr="00CF6A8B" w:rsidRDefault="00550432" w:rsidP="00CF6A8B">
      <w:pPr>
        <w:autoSpaceDE w:val="0"/>
        <w:autoSpaceDN w:val="0"/>
        <w:adjustRightInd w:val="0"/>
        <w:jc w:val="both"/>
        <w:rPr>
          <w:rFonts w:ascii="Arial" w:hAnsi="Arial" w:cs="Arial"/>
          <w:sz w:val="22"/>
          <w:szCs w:val="22"/>
          <w:lang w:val="es-ES"/>
        </w:rPr>
      </w:pPr>
    </w:p>
    <w:p w14:paraId="1AA16BA7" w14:textId="77777777" w:rsidR="00B76850" w:rsidRPr="00CF6A8B" w:rsidRDefault="00B76850" w:rsidP="00296FA2">
      <w:pPr>
        <w:numPr>
          <w:ilvl w:val="0"/>
          <w:numId w:val="54"/>
        </w:numPr>
        <w:autoSpaceDE w:val="0"/>
        <w:autoSpaceDN w:val="0"/>
        <w:adjustRightInd w:val="0"/>
        <w:jc w:val="both"/>
        <w:rPr>
          <w:rFonts w:ascii="Arial" w:hAnsi="Arial" w:cs="Arial"/>
          <w:sz w:val="22"/>
          <w:szCs w:val="22"/>
          <w:lang w:eastAsia="es-ES"/>
        </w:rPr>
      </w:pPr>
      <w:r w:rsidRPr="00CF6A8B">
        <w:rPr>
          <w:rFonts w:ascii="Arial" w:hAnsi="Arial" w:cs="Arial"/>
          <w:bCs/>
          <w:sz w:val="22"/>
          <w:szCs w:val="22"/>
          <w:lang w:eastAsia="es-ES"/>
        </w:rPr>
        <w:t>Motivaciones</w:t>
      </w:r>
      <w:r w:rsidRPr="00CF6A8B">
        <w:rPr>
          <w:rFonts w:ascii="Arial" w:hAnsi="Arial" w:cs="Arial"/>
          <w:b/>
          <w:bCs/>
          <w:sz w:val="22"/>
          <w:szCs w:val="22"/>
          <w:lang w:eastAsia="es-ES"/>
        </w:rPr>
        <w:t xml:space="preserve">: </w:t>
      </w:r>
      <w:r w:rsidRPr="00CF6A8B">
        <w:rPr>
          <w:rFonts w:ascii="Arial" w:hAnsi="Arial" w:cs="Arial"/>
          <w:bCs/>
          <w:sz w:val="22"/>
          <w:szCs w:val="22"/>
          <w:lang w:eastAsia="es-ES"/>
        </w:rPr>
        <w:t>Hace referencia a las m</w:t>
      </w:r>
      <w:r w:rsidRPr="00CF6A8B">
        <w:rPr>
          <w:rFonts w:ascii="Arial" w:hAnsi="Arial" w:cs="Arial"/>
          <w:sz w:val="22"/>
          <w:szCs w:val="22"/>
          <w:lang w:eastAsia="es-ES"/>
        </w:rPr>
        <w:t xml:space="preserve">otivaciones educativas y laborales actuales y expectativas a corto y mediano plazo, y cambios deseados. </w:t>
      </w:r>
    </w:p>
    <w:p w14:paraId="3DABB65E" w14:textId="77777777" w:rsidR="00B76850" w:rsidRPr="00CF6A8B" w:rsidRDefault="00B76850" w:rsidP="00296FA2">
      <w:pPr>
        <w:numPr>
          <w:ilvl w:val="0"/>
          <w:numId w:val="54"/>
        </w:numPr>
        <w:autoSpaceDE w:val="0"/>
        <w:autoSpaceDN w:val="0"/>
        <w:adjustRightInd w:val="0"/>
        <w:jc w:val="both"/>
        <w:rPr>
          <w:rFonts w:ascii="Arial" w:hAnsi="Arial" w:cs="Arial"/>
          <w:b/>
          <w:bCs/>
          <w:sz w:val="22"/>
          <w:szCs w:val="22"/>
          <w:lang w:eastAsia="es-ES"/>
        </w:rPr>
      </w:pPr>
      <w:r w:rsidRPr="00CF6A8B">
        <w:rPr>
          <w:rFonts w:ascii="Arial" w:hAnsi="Arial" w:cs="Arial"/>
          <w:bCs/>
          <w:sz w:val="22"/>
          <w:szCs w:val="22"/>
          <w:lang w:eastAsia="es-ES"/>
        </w:rPr>
        <w:t>Historia ocupacional y experiencias formativas y laborales</w:t>
      </w:r>
      <w:r w:rsidRPr="00CF6A8B">
        <w:rPr>
          <w:rFonts w:ascii="Arial" w:hAnsi="Arial" w:cs="Arial"/>
          <w:b/>
          <w:bCs/>
          <w:sz w:val="22"/>
          <w:szCs w:val="22"/>
          <w:lang w:eastAsia="es-ES"/>
        </w:rPr>
        <w:t xml:space="preserve">: </w:t>
      </w:r>
      <w:r w:rsidRPr="00CF6A8B">
        <w:rPr>
          <w:rFonts w:ascii="Arial" w:hAnsi="Arial" w:cs="Arial"/>
          <w:bCs/>
          <w:sz w:val="22"/>
          <w:szCs w:val="22"/>
          <w:lang w:eastAsia="es-ES"/>
        </w:rPr>
        <w:t>A</w:t>
      </w:r>
      <w:r w:rsidRPr="00CF6A8B">
        <w:rPr>
          <w:rFonts w:ascii="Arial" w:hAnsi="Arial" w:cs="Arial"/>
          <w:sz w:val="22"/>
          <w:szCs w:val="22"/>
          <w:lang w:eastAsia="es-ES"/>
        </w:rPr>
        <w:t xml:space="preserve">ctividades preferentes desde la infancia (juego, escolaridad, formación, trabajo), decisiones, logros y fracasos en su historia ocupacional (escolar-laboral). </w:t>
      </w:r>
    </w:p>
    <w:p w14:paraId="7F7FFFAC" w14:textId="77777777" w:rsidR="00B76850" w:rsidRPr="00CF6A8B" w:rsidRDefault="00B76850" w:rsidP="00296FA2">
      <w:pPr>
        <w:numPr>
          <w:ilvl w:val="0"/>
          <w:numId w:val="54"/>
        </w:numPr>
        <w:autoSpaceDE w:val="0"/>
        <w:autoSpaceDN w:val="0"/>
        <w:adjustRightInd w:val="0"/>
        <w:jc w:val="both"/>
        <w:rPr>
          <w:rFonts w:ascii="Arial" w:hAnsi="Arial" w:cs="Arial"/>
          <w:sz w:val="22"/>
          <w:szCs w:val="22"/>
          <w:lang w:eastAsia="es-ES"/>
        </w:rPr>
      </w:pPr>
      <w:r w:rsidRPr="00CF6A8B">
        <w:rPr>
          <w:rFonts w:ascii="Arial" w:hAnsi="Arial" w:cs="Arial"/>
          <w:bCs/>
          <w:sz w:val="22"/>
          <w:szCs w:val="22"/>
          <w:lang w:eastAsia="es-ES"/>
        </w:rPr>
        <w:t>Actividades lúdicas:</w:t>
      </w:r>
      <w:r w:rsidRPr="00CF6A8B">
        <w:rPr>
          <w:rFonts w:ascii="Arial" w:hAnsi="Arial" w:cs="Arial"/>
          <w:b/>
          <w:bCs/>
          <w:sz w:val="22"/>
          <w:szCs w:val="22"/>
          <w:lang w:eastAsia="es-ES"/>
        </w:rPr>
        <w:t xml:space="preserve"> </w:t>
      </w:r>
      <w:r w:rsidRPr="00CF6A8B">
        <w:rPr>
          <w:rFonts w:ascii="Arial" w:hAnsi="Arial" w:cs="Arial"/>
          <w:bCs/>
          <w:sz w:val="22"/>
          <w:szCs w:val="22"/>
          <w:lang w:eastAsia="es-ES"/>
        </w:rPr>
        <w:t>O</w:t>
      </w:r>
      <w:r w:rsidRPr="00CF6A8B">
        <w:rPr>
          <w:rFonts w:ascii="Arial" w:hAnsi="Arial" w:cs="Arial"/>
          <w:sz w:val="22"/>
          <w:szCs w:val="22"/>
          <w:lang w:eastAsia="es-ES"/>
        </w:rPr>
        <w:t>tro tipo de ocupaciones de ocio, deportivas, recreativas, culturales, lúdicas que puedan ser relevantes en su historia para definir el perfil ocupacional.</w:t>
      </w:r>
    </w:p>
    <w:p w14:paraId="6C806D48" w14:textId="77777777" w:rsidR="00B76850" w:rsidRPr="00CF6A8B" w:rsidRDefault="00B76850" w:rsidP="00296FA2">
      <w:pPr>
        <w:numPr>
          <w:ilvl w:val="0"/>
          <w:numId w:val="54"/>
        </w:numPr>
        <w:autoSpaceDE w:val="0"/>
        <w:autoSpaceDN w:val="0"/>
        <w:adjustRightInd w:val="0"/>
        <w:jc w:val="both"/>
        <w:rPr>
          <w:rFonts w:ascii="Arial" w:hAnsi="Arial" w:cs="Arial"/>
          <w:b/>
          <w:sz w:val="22"/>
          <w:szCs w:val="22"/>
          <w:lang w:eastAsia="es-ES"/>
        </w:rPr>
      </w:pPr>
      <w:r w:rsidRPr="00CF6A8B">
        <w:rPr>
          <w:rFonts w:ascii="Arial" w:hAnsi="Arial" w:cs="Arial"/>
          <w:sz w:val="22"/>
          <w:szCs w:val="22"/>
          <w:lang w:eastAsia="es-ES"/>
        </w:rPr>
        <w:t>Actividades cotidianas</w:t>
      </w:r>
      <w:r w:rsidRPr="00CF6A8B">
        <w:rPr>
          <w:rFonts w:ascii="Arial" w:hAnsi="Arial" w:cs="Arial"/>
          <w:b/>
          <w:sz w:val="22"/>
          <w:szCs w:val="22"/>
          <w:lang w:eastAsia="es-ES"/>
        </w:rPr>
        <w:t>:</w:t>
      </w:r>
      <w:r w:rsidRPr="00CF6A8B">
        <w:rPr>
          <w:rFonts w:ascii="Arial" w:hAnsi="Arial" w:cs="Arial"/>
          <w:sz w:val="22"/>
          <w:szCs w:val="22"/>
          <w:lang w:eastAsia="es-ES"/>
        </w:rPr>
        <w:t xml:space="preserve"> Funcionamiento y organización de sus actividades cotidianas, rutinas y hábitos de autocuidado, estudio, tiempo libre, organización del día y semana.</w:t>
      </w:r>
    </w:p>
    <w:p w14:paraId="15ED507B" w14:textId="77777777" w:rsidR="00B76850" w:rsidRPr="00CF6A8B" w:rsidRDefault="00B76850" w:rsidP="00296FA2">
      <w:pPr>
        <w:numPr>
          <w:ilvl w:val="0"/>
          <w:numId w:val="54"/>
        </w:numPr>
        <w:autoSpaceDE w:val="0"/>
        <w:autoSpaceDN w:val="0"/>
        <w:adjustRightInd w:val="0"/>
        <w:jc w:val="both"/>
        <w:rPr>
          <w:rFonts w:ascii="Arial" w:hAnsi="Arial" w:cs="Arial"/>
          <w:sz w:val="22"/>
          <w:szCs w:val="22"/>
          <w:lang w:eastAsia="es-ES"/>
        </w:rPr>
      </w:pPr>
      <w:r w:rsidRPr="00CF6A8B">
        <w:rPr>
          <w:rFonts w:ascii="Arial" w:hAnsi="Arial" w:cs="Arial"/>
          <w:sz w:val="22"/>
          <w:szCs w:val="22"/>
          <w:lang w:eastAsia="es-ES"/>
        </w:rPr>
        <w:t>Red de apoyo social</w:t>
      </w:r>
      <w:r w:rsidRPr="00CF6A8B">
        <w:rPr>
          <w:rFonts w:ascii="Arial" w:hAnsi="Arial" w:cs="Arial"/>
          <w:b/>
          <w:sz w:val="22"/>
          <w:szCs w:val="22"/>
          <w:lang w:eastAsia="es-ES"/>
        </w:rPr>
        <w:t xml:space="preserve">: </w:t>
      </w:r>
      <w:r w:rsidRPr="00CF6A8B">
        <w:rPr>
          <w:rFonts w:ascii="Arial" w:hAnsi="Arial" w:cs="Arial"/>
          <w:sz w:val="22"/>
          <w:szCs w:val="22"/>
          <w:lang w:eastAsia="es-ES"/>
        </w:rPr>
        <w:t xml:space="preserve">Actividades con familia, amigos y conocidos, red de apoyo para vinculación laboral/académica o productiva. </w:t>
      </w:r>
    </w:p>
    <w:p w14:paraId="4C3532C2" w14:textId="77777777" w:rsidR="00B76850" w:rsidRPr="00CF6A8B" w:rsidRDefault="00B76850" w:rsidP="00296FA2">
      <w:pPr>
        <w:numPr>
          <w:ilvl w:val="0"/>
          <w:numId w:val="54"/>
        </w:numPr>
        <w:autoSpaceDE w:val="0"/>
        <w:autoSpaceDN w:val="0"/>
        <w:adjustRightInd w:val="0"/>
        <w:jc w:val="both"/>
        <w:rPr>
          <w:rFonts w:ascii="Arial" w:hAnsi="Arial" w:cs="Arial"/>
          <w:sz w:val="22"/>
          <w:szCs w:val="22"/>
          <w:lang w:eastAsia="es-ES"/>
        </w:rPr>
      </w:pPr>
      <w:r w:rsidRPr="00CF6A8B">
        <w:rPr>
          <w:rFonts w:ascii="Arial" w:hAnsi="Arial" w:cs="Arial"/>
          <w:bCs/>
          <w:sz w:val="22"/>
          <w:szCs w:val="22"/>
          <w:lang w:eastAsia="es-ES"/>
        </w:rPr>
        <w:t>Estrategias para la búsqueda de empleo</w:t>
      </w:r>
      <w:r w:rsidRPr="00CF6A8B">
        <w:rPr>
          <w:rFonts w:ascii="Arial" w:hAnsi="Arial" w:cs="Arial"/>
          <w:b/>
          <w:bCs/>
          <w:sz w:val="22"/>
          <w:szCs w:val="22"/>
          <w:lang w:eastAsia="es-ES"/>
        </w:rPr>
        <w:t xml:space="preserve">: </w:t>
      </w:r>
      <w:r w:rsidRPr="00CF6A8B">
        <w:rPr>
          <w:rFonts w:ascii="Arial" w:hAnsi="Arial" w:cs="Arial"/>
          <w:sz w:val="22"/>
          <w:szCs w:val="22"/>
          <w:lang w:eastAsia="es-ES"/>
        </w:rPr>
        <w:t xml:space="preserve">Historia de búsqueda de empleo, técnicas, herramientas y habilidades utilizadas: uso de instituciones públicas de empleo, currículum y estilos de presentación, prensa laboral, bolsas de empleo, etc; dificultades percibidas, disponibilidad laboral, necesidades de apoyo. </w:t>
      </w:r>
    </w:p>
    <w:p w14:paraId="2FE91F88" w14:textId="77777777" w:rsidR="00C2091A" w:rsidRPr="00CF6A8B" w:rsidRDefault="00C2091A" w:rsidP="00CF6A8B">
      <w:pPr>
        <w:autoSpaceDE w:val="0"/>
        <w:autoSpaceDN w:val="0"/>
        <w:adjustRightInd w:val="0"/>
        <w:ind w:left="360"/>
        <w:rPr>
          <w:rFonts w:ascii="Arial" w:hAnsi="Arial" w:cs="Arial"/>
          <w:sz w:val="22"/>
          <w:szCs w:val="22"/>
        </w:rPr>
      </w:pPr>
    </w:p>
    <w:p w14:paraId="1D6B8331" w14:textId="0618BC97" w:rsidR="00C2091A" w:rsidRPr="00C41E5B" w:rsidRDefault="00C2091A" w:rsidP="00C41E5B">
      <w:pPr>
        <w:autoSpaceDE w:val="0"/>
        <w:autoSpaceDN w:val="0"/>
        <w:adjustRightInd w:val="0"/>
        <w:jc w:val="both"/>
        <w:rPr>
          <w:rFonts w:ascii="Arial" w:hAnsi="Arial" w:cs="Arial"/>
          <w:sz w:val="22"/>
          <w:szCs w:val="22"/>
        </w:rPr>
      </w:pPr>
      <w:r w:rsidRPr="00C41E5B">
        <w:rPr>
          <w:rFonts w:ascii="Arial" w:hAnsi="Arial" w:cs="Arial"/>
          <w:sz w:val="22"/>
          <w:szCs w:val="22"/>
        </w:rPr>
        <w:t>Para la elaboración de los informes iniciales por áreas</w:t>
      </w:r>
      <w:r w:rsidR="00AA64D8" w:rsidRPr="00C41E5B">
        <w:rPr>
          <w:rFonts w:ascii="Arial" w:hAnsi="Arial" w:cs="Arial"/>
          <w:sz w:val="22"/>
          <w:szCs w:val="22"/>
        </w:rPr>
        <w:t xml:space="preserve"> cada profesional deberá realizar como mínimo dos intervenciones individuales y/o conjuntamente con familia o red de apoyo en el primer mes de atención</w:t>
      </w:r>
      <w:r w:rsidR="003D3946" w:rsidRPr="00C41E5B">
        <w:rPr>
          <w:rFonts w:ascii="Arial" w:hAnsi="Arial" w:cs="Arial"/>
          <w:sz w:val="22"/>
          <w:szCs w:val="22"/>
        </w:rPr>
        <w:t>.</w:t>
      </w:r>
    </w:p>
    <w:p w14:paraId="667A8A4E" w14:textId="77777777" w:rsidR="003D3946" w:rsidRPr="00C41E5B" w:rsidRDefault="003D3946" w:rsidP="00C41E5B">
      <w:pPr>
        <w:autoSpaceDE w:val="0"/>
        <w:autoSpaceDN w:val="0"/>
        <w:adjustRightInd w:val="0"/>
        <w:rPr>
          <w:rFonts w:ascii="Arial" w:hAnsi="Arial" w:cs="Arial"/>
          <w:sz w:val="22"/>
          <w:szCs w:val="22"/>
        </w:rPr>
      </w:pPr>
    </w:p>
    <w:p w14:paraId="4F9B7E5E" w14:textId="77777777" w:rsidR="000D59E5" w:rsidRPr="00C41E5B" w:rsidRDefault="003D3946" w:rsidP="00C41E5B">
      <w:pPr>
        <w:autoSpaceDE w:val="0"/>
        <w:autoSpaceDN w:val="0"/>
        <w:adjustRightInd w:val="0"/>
        <w:jc w:val="both"/>
        <w:rPr>
          <w:rFonts w:ascii="Arial" w:hAnsi="Arial" w:cs="Arial"/>
          <w:sz w:val="22"/>
          <w:szCs w:val="22"/>
        </w:rPr>
      </w:pPr>
      <w:r w:rsidRPr="00C41E5B">
        <w:rPr>
          <w:rFonts w:ascii="Arial" w:hAnsi="Arial" w:cs="Arial"/>
          <w:sz w:val="22"/>
          <w:szCs w:val="22"/>
        </w:rPr>
        <w:t>En aras a fortalecer el proceso de participación, adherencia y compromiso del adolescente</w:t>
      </w:r>
      <w:r w:rsidR="00370142" w:rsidRPr="00C41E5B">
        <w:rPr>
          <w:rFonts w:ascii="Arial" w:hAnsi="Arial" w:cs="Arial"/>
          <w:sz w:val="22"/>
          <w:szCs w:val="22"/>
        </w:rPr>
        <w:t xml:space="preserve"> o joven</w:t>
      </w:r>
      <w:r w:rsidRPr="00C41E5B">
        <w:rPr>
          <w:rFonts w:ascii="Arial" w:hAnsi="Arial" w:cs="Arial"/>
          <w:sz w:val="22"/>
          <w:szCs w:val="22"/>
        </w:rPr>
        <w:t xml:space="preserve"> y su familia</w:t>
      </w:r>
      <w:r w:rsidR="00370142" w:rsidRPr="00C41E5B">
        <w:rPr>
          <w:rFonts w:ascii="Arial" w:hAnsi="Arial" w:cs="Arial"/>
          <w:sz w:val="22"/>
          <w:szCs w:val="22"/>
        </w:rPr>
        <w:t>,</w:t>
      </w:r>
      <w:r w:rsidRPr="00C41E5B">
        <w:rPr>
          <w:rFonts w:ascii="Arial" w:hAnsi="Arial" w:cs="Arial"/>
          <w:sz w:val="22"/>
          <w:szCs w:val="22"/>
        </w:rPr>
        <w:t xml:space="preserve"> se espera que en el tiempo de preparación para la elaboración del concepto integral l</w:t>
      </w:r>
      <w:r w:rsidR="00A825A2" w:rsidRPr="00C41E5B">
        <w:rPr>
          <w:rFonts w:ascii="Arial" w:hAnsi="Arial" w:cs="Arial"/>
          <w:sz w:val="22"/>
          <w:szCs w:val="22"/>
        </w:rPr>
        <w:t>a</w:t>
      </w:r>
      <w:r w:rsidRPr="00C41E5B">
        <w:rPr>
          <w:rFonts w:ascii="Arial" w:hAnsi="Arial" w:cs="Arial"/>
          <w:sz w:val="22"/>
          <w:szCs w:val="22"/>
        </w:rPr>
        <w:t xml:space="preserve">s </w:t>
      </w:r>
      <w:r w:rsidR="00A825A2" w:rsidRPr="00C41E5B">
        <w:rPr>
          <w:rFonts w:ascii="Arial" w:hAnsi="Arial" w:cs="Arial"/>
          <w:sz w:val="22"/>
          <w:szCs w:val="22"/>
        </w:rPr>
        <w:t>áreas de</w:t>
      </w:r>
      <w:r w:rsidRPr="00C41E5B">
        <w:rPr>
          <w:rFonts w:ascii="Arial" w:hAnsi="Arial" w:cs="Arial"/>
          <w:sz w:val="22"/>
          <w:szCs w:val="22"/>
        </w:rPr>
        <w:t xml:space="preserve"> psicología</w:t>
      </w:r>
      <w:r w:rsidR="00A825A2" w:rsidRPr="00C41E5B">
        <w:rPr>
          <w:rFonts w:ascii="Arial" w:hAnsi="Arial" w:cs="Arial"/>
          <w:sz w:val="22"/>
          <w:szCs w:val="22"/>
        </w:rPr>
        <w:t>,</w:t>
      </w:r>
      <w:r w:rsidRPr="00C41E5B">
        <w:rPr>
          <w:rFonts w:ascii="Arial" w:hAnsi="Arial" w:cs="Arial"/>
          <w:sz w:val="22"/>
          <w:szCs w:val="22"/>
        </w:rPr>
        <w:t xml:space="preserve"> trabajo social </w:t>
      </w:r>
      <w:r w:rsidR="00A825A2" w:rsidRPr="00C41E5B">
        <w:rPr>
          <w:rFonts w:ascii="Arial" w:hAnsi="Arial" w:cs="Arial"/>
          <w:sz w:val="22"/>
          <w:szCs w:val="22"/>
        </w:rPr>
        <w:t>y pedagogía realicen</w:t>
      </w:r>
      <w:r w:rsidRPr="00C41E5B">
        <w:rPr>
          <w:rFonts w:ascii="Arial" w:hAnsi="Arial" w:cs="Arial"/>
          <w:sz w:val="22"/>
          <w:szCs w:val="22"/>
        </w:rPr>
        <w:t xml:space="preserve"> por lo menos </w:t>
      </w:r>
      <w:r w:rsidR="00370142" w:rsidRPr="00C41E5B">
        <w:rPr>
          <w:rFonts w:ascii="Arial" w:hAnsi="Arial" w:cs="Arial"/>
          <w:sz w:val="22"/>
          <w:szCs w:val="22"/>
        </w:rPr>
        <w:t>una</w:t>
      </w:r>
      <w:r w:rsidRPr="00C41E5B">
        <w:rPr>
          <w:rFonts w:ascii="Arial" w:hAnsi="Arial" w:cs="Arial"/>
          <w:sz w:val="22"/>
          <w:szCs w:val="22"/>
        </w:rPr>
        <w:t xml:space="preserve"> entrevista</w:t>
      </w:r>
      <w:r w:rsidR="00370142" w:rsidRPr="00C41E5B">
        <w:rPr>
          <w:rFonts w:ascii="Arial" w:hAnsi="Arial" w:cs="Arial"/>
          <w:sz w:val="22"/>
          <w:szCs w:val="22"/>
        </w:rPr>
        <w:t xml:space="preserve"> cada uno</w:t>
      </w:r>
      <w:r w:rsidRPr="00C41E5B">
        <w:rPr>
          <w:rFonts w:ascii="Arial" w:hAnsi="Arial" w:cs="Arial"/>
          <w:sz w:val="22"/>
          <w:szCs w:val="22"/>
        </w:rPr>
        <w:t xml:space="preserve"> </w:t>
      </w:r>
      <w:r w:rsidR="00370142" w:rsidRPr="00C41E5B">
        <w:rPr>
          <w:rFonts w:ascii="Arial" w:hAnsi="Arial" w:cs="Arial"/>
          <w:sz w:val="22"/>
          <w:szCs w:val="22"/>
        </w:rPr>
        <w:t>en</w:t>
      </w:r>
      <w:r w:rsidRPr="00C41E5B">
        <w:rPr>
          <w:rFonts w:ascii="Arial" w:hAnsi="Arial" w:cs="Arial"/>
          <w:sz w:val="22"/>
          <w:szCs w:val="22"/>
        </w:rPr>
        <w:t xml:space="preserve"> la primera semana del ingreso del adolescente </w:t>
      </w:r>
      <w:r w:rsidR="00370142" w:rsidRPr="00C41E5B">
        <w:rPr>
          <w:rFonts w:ascii="Arial" w:hAnsi="Arial" w:cs="Arial"/>
          <w:sz w:val="22"/>
          <w:szCs w:val="22"/>
        </w:rPr>
        <w:t xml:space="preserve">o joven </w:t>
      </w:r>
      <w:r w:rsidRPr="00C41E5B">
        <w:rPr>
          <w:rFonts w:ascii="Arial" w:hAnsi="Arial" w:cs="Arial"/>
          <w:sz w:val="22"/>
          <w:szCs w:val="22"/>
        </w:rPr>
        <w:t>al servicio</w:t>
      </w:r>
      <w:r w:rsidR="00FC101D" w:rsidRPr="00C41E5B">
        <w:rPr>
          <w:rFonts w:ascii="Arial" w:hAnsi="Arial" w:cs="Arial"/>
          <w:sz w:val="22"/>
          <w:szCs w:val="22"/>
        </w:rPr>
        <w:t xml:space="preserve">; </w:t>
      </w:r>
      <w:r w:rsidR="00FC101D" w:rsidRPr="00C41E5B">
        <w:rPr>
          <w:rFonts w:ascii="Arial" w:hAnsi="Arial" w:cs="Arial"/>
          <w:sz w:val="22"/>
          <w:szCs w:val="22"/>
        </w:rPr>
        <w:lastRenderedPageBreak/>
        <w:t xml:space="preserve">recomendándose por lo menos dos entrevistas adicionales por área para la elaboración del </w:t>
      </w:r>
      <w:r w:rsidR="00E62397" w:rsidRPr="00C41E5B">
        <w:rPr>
          <w:rFonts w:ascii="Arial" w:hAnsi="Arial" w:cs="Arial"/>
          <w:sz w:val="22"/>
          <w:szCs w:val="22"/>
        </w:rPr>
        <w:t xml:space="preserve">mencionado </w:t>
      </w:r>
      <w:r w:rsidR="00FC101D" w:rsidRPr="00C41E5B">
        <w:rPr>
          <w:rFonts w:ascii="Arial" w:hAnsi="Arial" w:cs="Arial"/>
          <w:sz w:val="22"/>
          <w:szCs w:val="22"/>
        </w:rPr>
        <w:t>concepto</w:t>
      </w:r>
      <w:r w:rsidR="00370142" w:rsidRPr="00C41E5B">
        <w:rPr>
          <w:rFonts w:ascii="Arial" w:hAnsi="Arial" w:cs="Arial"/>
          <w:sz w:val="22"/>
          <w:szCs w:val="22"/>
        </w:rPr>
        <w:t>.</w:t>
      </w:r>
      <w:r w:rsidRPr="00C41E5B">
        <w:rPr>
          <w:rFonts w:ascii="Arial" w:hAnsi="Arial" w:cs="Arial"/>
          <w:sz w:val="22"/>
          <w:szCs w:val="22"/>
        </w:rPr>
        <w:t xml:space="preserve"> </w:t>
      </w:r>
    </w:p>
    <w:p w14:paraId="433B14F4" w14:textId="77777777" w:rsidR="000D59E5" w:rsidRPr="00C41E5B" w:rsidRDefault="000D59E5" w:rsidP="00C41E5B">
      <w:pPr>
        <w:autoSpaceDE w:val="0"/>
        <w:autoSpaceDN w:val="0"/>
        <w:adjustRightInd w:val="0"/>
        <w:jc w:val="both"/>
        <w:rPr>
          <w:rFonts w:ascii="Arial" w:hAnsi="Arial" w:cs="Arial"/>
          <w:sz w:val="22"/>
          <w:szCs w:val="22"/>
        </w:rPr>
      </w:pPr>
    </w:p>
    <w:p w14:paraId="0474F97B" w14:textId="582304E8" w:rsidR="00370142" w:rsidRPr="00C41E5B" w:rsidRDefault="000D59E5" w:rsidP="00C41E5B">
      <w:pPr>
        <w:autoSpaceDE w:val="0"/>
        <w:autoSpaceDN w:val="0"/>
        <w:adjustRightInd w:val="0"/>
        <w:jc w:val="both"/>
        <w:rPr>
          <w:rFonts w:ascii="Arial" w:hAnsi="Arial" w:cs="Arial"/>
          <w:sz w:val="22"/>
          <w:szCs w:val="22"/>
        </w:rPr>
      </w:pPr>
      <w:r w:rsidRPr="00C41E5B">
        <w:rPr>
          <w:rFonts w:ascii="Arial" w:hAnsi="Arial" w:cs="Arial"/>
          <w:sz w:val="22"/>
          <w:szCs w:val="22"/>
        </w:rPr>
        <w:t xml:space="preserve">Con relación al área de nutrición, su participación para el concepto integral, en los casos que aplique </w:t>
      </w:r>
      <w:r w:rsidR="00856B9A" w:rsidRPr="00C41E5B">
        <w:rPr>
          <w:rFonts w:ascii="Arial" w:hAnsi="Arial" w:cs="Arial"/>
          <w:sz w:val="22"/>
          <w:szCs w:val="22"/>
        </w:rPr>
        <w:t>de acuerdo con</w:t>
      </w:r>
      <w:r w:rsidRPr="00C41E5B">
        <w:rPr>
          <w:rFonts w:ascii="Arial" w:hAnsi="Arial" w:cs="Arial"/>
          <w:sz w:val="22"/>
          <w:szCs w:val="22"/>
        </w:rPr>
        <w:t xml:space="preserve"> la tabla de talento humano. </w:t>
      </w:r>
    </w:p>
    <w:p w14:paraId="37880CA7" w14:textId="77777777" w:rsidR="00370142" w:rsidRPr="00C41E5B" w:rsidRDefault="00370142" w:rsidP="00C41E5B">
      <w:pPr>
        <w:autoSpaceDE w:val="0"/>
        <w:autoSpaceDN w:val="0"/>
        <w:adjustRightInd w:val="0"/>
        <w:jc w:val="both"/>
        <w:rPr>
          <w:rFonts w:ascii="Arial" w:hAnsi="Arial" w:cs="Arial"/>
          <w:sz w:val="22"/>
          <w:szCs w:val="22"/>
        </w:rPr>
      </w:pPr>
    </w:p>
    <w:p w14:paraId="4094C006" w14:textId="0F05F2F9" w:rsidR="00BD4178" w:rsidRPr="00CF6A8B" w:rsidRDefault="00856B9A" w:rsidP="00C41E5B">
      <w:pPr>
        <w:autoSpaceDE w:val="0"/>
        <w:autoSpaceDN w:val="0"/>
        <w:adjustRightInd w:val="0"/>
        <w:jc w:val="both"/>
        <w:rPr>
          <w:rFonts w:ascii="Arial" w:hAnsi="Arial" w:cs="Arial"/>
          <w:b/>
          <w:sz w:val="22"/>
          <w:szCs w:val="22"/>
          <w:lang w:eastAsia="es-ES"/>
        </w:rPr>
      </w:pPr>
      <w:r w:rsidRPr="00C41E5B">
        <w:rPr>
          <w:rFonts w:ascii="Arial" w:hAnsi="Arial" w:cs="Arial"/>
          <w:sz w:val="22"/>
          <w:szCs w:val="22"/>
        </w:rPr>
        <w:t>De otra parte,</w:t>
      </w:r>
      <w:r w:rsidR="001227B7" w:rsidRPr="00C41E5B">
        <w:rPr>
          <w:rFonts w:ascii="Arial" w:hAnsi="Arial" w:cs="Arial"/>
          <w:sz w:val="22"/>
          <w:szCs w:val="22"/>
        </w:rPr>
        <w:t xml:space="preserve"> las valoraciones </w:t>
      </w:r>
      <w:r w:rsidR="000D59E5" w:rsidRPr="00C41E5B">
        <w:rPr>
          <w:rFonts w:ascii="Arial" w:hAnsi="Arial" w:cs="Arial"/>
          <w:sz w:val="22"/>
          <w:szCs w:val="22"/>
        </w:rPr>
        <w:t xml:space="preserve">que correspondan al área de salud </w:t>
      </w:r>
      <w:r w:rsidR="001227B7" w:rsidRPr="00C41E5B">
        <w:rPr>
          <w:rFonts w:ascii="Arial" w:hAnsi="Arial" w:cs="Arial"/>
          <w:sz w:val="22"/>
          <w:szCs w:val="22"/>
        </w:rPr>
        <w:t xml:space="preserve">se </w:t>
      </w:r>
      <w:r w:rsidR="00CA0C64" w:rsidRPr="00C41E5B">
        <w:rPr>
          <w:rFonts w:ascii="Arial" w:hAnsi="Arial" w:cs="Arial"/>
          <w:sz w:val="22"/>
          <w:szCs w:val="22"/>
        </w:rPr>
        <w:t>incorporarán</w:t>
      </w:r>
      <w:r w:rsidR="001227B7" w:rsidRPr="00C41E5B">
        <w:rPr>
          <w:rFonts w:ascii="Arial" w:hAnsi="Arial" w:cs="Arial"/>
          <w:sz w:val="22"/>
          <w:szCs w:val="22"/>
        </w:rPr>
        <w:t xml:space="preserve"> en la medida en que se logre la atención de la EPS para estas.</w:t>
      </w:r>
    </w:p>
    <w:p w14:paraId="25977C20" w14:textId="77777777" w:rsidR="00550432" w:rsidRPr="00CF6A8B" w:rsidRDefault="00550432" w:rsidP="00C41E5B">
      <w:pPr>
        <w:tabs>
          <w:tab w:val="left" w:pos="1245"/>
        </w:tabs>
        <w:contextualSpacing/>
        <w:jc w:val="both"/>
        <w:rPr>
          <w:rFonts w:ascii="Arial" w:hAnsi="Arial" w:cs="Arial"/>
          <w:b/>
          <w:sz w:val="22"/>
          <w:szCs w:val="22"/>
        </w:rPr>
      </w:pPr>
    </w:p>
    <w:p w14:paraId="3F819837" w14:textId="77777777" w:rsidR="00BD4178" w:rsidRPr="00CF6A8B" w:rsidRDefault="00171308" w:rsidP="00CF6A8B">
      <w:pPr>
        <w:tabs>
          <w:tab w:val="left" w:pos="1245"/>
        </w:tabs>
        <w:ind w:left="720" w:right="227"/>
        <w:contextualSpacing/>
        <w:jc w:val="both"/>
        <w:rPr>
          <w:rFonts w:ascii="Arial" w:hAnsi="Arial" w:cs="Arial"/>
          <w:b/>
          <w:sz w:val="22"/>
          <w:szCs w:val="22"/>
          <w:lang w:eastAsia="es-ES"/>
        </w:rPr>
      </w:pPr>
      <w:r w:rsidRPr="00CF6A8B">
        <w:rPr>
          <w:rFonts w:ascii="Arial" w:hAnsi="Arial" w:cs="Arial"/>
          <w:b/>
          <w:sz w:val="22"/>
          <w:szCs w:val="22"/>
          <w:lang w:eastAsia="es-ES"/>
        </w:rPr>
        <w:t xml:space="preserve">5. </w:t>
      </w:r>
      <w:r w:rsidR="00550432" w:rsidRPr="00CF6A8B">
        <w:rPr>
          <w:rFonts w:ascii="Arial" w:hAnsi="Arial" w:cs="Arial"/>
          <w:b/>
          <w:sz w:val="22"/>
          <w:szCs w:val="22"/>
          <w:lang w:eastAsia="es-ES"/>
        </w:rPr>
        <w:t xml:space="preserve">    </w:t>
      </w:r>
      <w:r w:rsidRPr="00CF6A8B">
        <w:rPr>
          <w:rFonts w:ascii="Arial" w:hAnsi="Arial" w:cs="Arial"/>
          <w:b/>
          <w:sz w:val="22"/>
          <w:szCs w:val="22"/>
          <w:lang w:eastAsia="es-ES"/>
        </w:rPr>
        <w:t xml:space="preserve">Valoración nutricional, </w:t>
      </w:r>
      <w:r w:rsidR="00B76850" w:rsidRPr="00CF6A8B">
        <w:rPr>
          <w:rFonts w:ascii="Arial" w:hAnsi="Arial" w:cs="Arial"/>
          <w:b/>
          <w:sz w:val="22"/>
          <w:szCs w:val="22"/>
          <w:lang w:eastAsia="es-ES"/>
        </w:rPr>
        <w:t xml:space="preserve">médica y odontológica: </w:t>
      </w:r>
    </w:p>
    <w:p w14:paraId="69B93F7C" w14:textId="77777777" w:rsidR="00BD4178" w:rsidRPr="00CF6A8B" w:rsidRDefault="00BD4178" w:rsidP="00CF6A8B">
      <w:pPr>
        <w:tabs>
          <w:tab w:val="left" w:pos="1245"/>
        </w:tabs>
        <w:ind w:right="227"/>
        <w:contextualSpacing/>
        <w:jc w:val="both"/>
        <w:rPr>
          <w:rFonts w:ascii="Arial" w:hAnsi="Arial" w:cs="Arial"/>
          <w:b/>
          <w:sz w:val="22"/>
          <w:szCs w:val="22"/>
          <w:lang w:eastAsia="es-ES"/>
        </w:rPr>
      </w:pPr>
    </w:p>
    <w:p w14:paraId="687EA32F" w14:textId="36567321" w:rsidR="003D4F64" w:rsidRDefault="003D4F64" w:rsidP="00CF6A8B">
      <w:pPr>
        <w:pStyle w:val="NormalWeb"/>
        <w:spacing w:before="0" w:beforeAutospacing="0" w:after="0" w:afterAutospacing="0"/>
        <w:ind w:right="227"/>
        <w:jc w:val="both"/>
        <w:rPr>
          <w:rFonts w:ascii="Arial" w:hAnsi="Arial" w:cs="Arial"/>
          <w:sz w:val="22"/>
          <w:szCs w:val="22"/>
        </w:rPr>
      </w:pPr>
      <w:r w:rsidRPr="00C41E5B">
        <w:rPr>
          <w:rFonts w:ascii="Arial" w:hAnsi="Arial" w:cs="Arial"/>
          <w:sz w:val="22"/>
          <w:szCs w:val="22"/>
        </w:rPr>
        <w:t>Estas valoraciones deberán ser realizadas por la red prestadora de servicios que tenga contratada la EPS en la que encuentre afiliado el o la adolescente y joven. En este sentido, es necesario que el operador en coordinación con la Defensoría de Familia adelante las acciones pertinentes para la gestión de la valoración.</w:t>
      </w:r>
    </w:p>
    <w:p w14:paraId="2D8B77B4" w14:textId="77777777" w:rsidR="00C41E5B" w:rsidRPr="00C41E5B" w:rsidRDefault="00C41E5B" w:rsidP="00CF6A8B">
      <w:pPr>
        <w:pStyle w:val="NormalWeb"/>
        <w:spacing w:before="0" w:beforeAutospacing="0" w:after="0" w:afterAutospacing="0"/>
        <w:ind w:right="227"/>
        <w:jc w:val="both"/>
        <w:rPr>
          <w:rFonts w:ascii="Arial" w:hAnsi="Arial" w:cs="Arial"/>
          <w:sz w:val="22"/>
          <w:szCs w:val="22"/>
        </w:rPr>
      </w:pPr>
    </w:p>
    <w:p w14:paraId="5D472E1F" w14:textId="77777777" w:rsidR="003D4F64" w:rsidRPr="00C41E5B" w:rsidRDefault="003D4F64" w:rsidP="00CF6A8B">
      <w:pPr>
        <w:pStyle w:val="NormalWeb"/>
        <w:spacing w:before="0" w:beforeAutospacing="0" w:after="0" w:afterAutospacing="0"/>
        <w:ind w:right="227"/>
        <w:jc w:val="both"/>
        <w:rPr>
          <w:rFonts w:ascii="Arial" w:hAnsi="Arial" w:cs="Arial"/>
          <w:sz w:val="22"/>
          <w:szCs w:val="22"/>
        </w:rPr>
      </w:pPr>
      <w:r w:rsidRPr="00C41E5B">
        <w:rPr>
          <w:rFonts w:ascii="Arial" w:hAnsi="Arial" w:cs="Arial"/>
          <w:sz w:val="22"/>
          <w:szCs w:val="22"/>
        </w:rPr>
        <w:t xml:space="preserve">Adicionalmente se deberá realizar incidencia con las secretarias de salud territoriales para que adelanten la implementación de acciones de promoción y prevención establecidas en el Plan de Intervenciones Colectivas-PIC al interior de las unidades de servicio (restablecimiento en administración de justicia, modalidades de atención para el cumplimiento de sanciones privativas y no privativas de la libertad). </w:t>
      </w:r>
    </w:p>
    <w:p w14:paraId="00418E81" w14:textId="77777777" w:rsidR="005D2522" w:rsidRPr="00C41E5B" w:rsidRDefault="005D2522" w:rsidP="00CF6A8B">
      <w:pPr>
        <w:tabs>
          <w:tab w:val="left" w:pos="1245"/>
        </w:tabs>
        <w:ind w:right="227"/>
        <w:contextualSpacing/>
        <w:jc w:val="both"/>
        <w:rPr>
          <w:rFonts w:ascii="Arial" w:hAnsi="Arial" w:cs="Arial"/>
          <w:sz w:val="22"/>
          <w:szCs w:val="22"/>
          <w:lang w:eastAsia="es-ES"/>
        </w:rPr>
      </w:pPr>
    </w:p>
    <w:p w14:paraId="6E04A7B4" w14:textId="77777777" w:rsidR="00B76850" w:rsidRPr="00CF6A8B" w:rsidRDefault="00B76850" w:rsidP="00CF6A8B">
      <w:pPr>
        <w:tabs>
          <w:tab w:val="left" w:pos="1245"/>
        </w:tabs>
        <w:contextualSpacing/>
        <w:jc w:val="both"/>
        <w:rPr>
          <w:rFonts w:ascii="Arial" w:hAnsi="Arial" w:cs="Arial"/>
          <w:b/>
          <w:sz w:val="22"/>
          <w:szCs w:val="22"/>
        </w:rPr>
      </w:pPr>
      <w:r w:rsidRPr="00CF6A8B">
        <w:rPr>
          <w:rFonts w:ascii="Arial" w:hAnsi="Arial" w:cs="Arial"/>
          <w:b/>
          <w:sz w:val="22"/>
          <w:szCs w:val="22"/>
        </w:rPr>
        <w:t xml:space="preserve">B. </w:t>
      </w:r>
      <w:r w:rsidR="001B79CE" w:rsidRPr="00CF6A8B">
        <w:rPr>
          <w:rFonts w:ascii="Arial" w:hAnsi="Arial" w:cs="Arial"/>
          <w:b/>
          <w:sz w:val="22"/>
          <w:szCs w:val="22"/>
        </w:rPr>
        <w:t xml:space="preserve">Concepto Inicial </w:t>
      </w:r>
      <w:r w:rsidRPr="00CF6A8B">
        <w:rPr>
          <w:rFonts w:ascii="Arial" w:hAnsi="Arial" w:cs="Arial"/>
          <w:b/>
          <w:sz w:val="22"/>
          <w:szCs w:val="22"/>
        </w:rPr>
        <w:t xml:space="preserve">integral </w:t>
      </w:r>
    </w:p>
    <w:p w14:paraId="43A2911D" w14:textId="77777777" w:rsidR="00550432" w:rsidRPr="00CF6A8B" w:rsidRDefault="00550432" w:rsidP="00CF6A8B">
      <w:pPr>
        <w:tabs>
          <w:tab w:val="left" w:pos="1245"/>
        </w:tabs>
        <w:contextualSpacing/>
        <w:jc w:val="both"/>
        <w:rPr>
          <w:rFonts w:ascii="Arial" w:hAnsi="Arial" w:cs="Arial"/>
          <w:b/>
          <w:sz w:val="22"/>
          <w:szCs w:val="22"/>
        </w:rPr>
      </w:pPr>
    </w:p>
    <w:p w14:paraId="4EA5DCFA" w14:textId="2067531D" w:rsidR="00B76850" w:rsidRPr="00CF6A8B" w:rsidRDefault="00B76850" w:rsidP="00CF6A8B">
      <w:pPr>
        <w:tabs>
          <w:tab w:val="left" w:pos="1245"/>
        </w:tabs>
        <w:contextualSpacing/>
        <w:jc w:val="both"/>
        <w:rPr>
          <w:rFonts w:ascii="Arial" w:hAnsi="Arial" w:cs="Arial"/>
          <w:sz w:val="22"/>
          <w:szCs w:val="22"/>
        </w:rPr>
      </w:pPr>
      <w:r w:rsidRPr="00CF6A8B">
        <w:rPr>
          <w:rFonts w:ascii="Arial" w:hAnsi="Arial" w:cs="Arial"/>
          <w:sz w:val="22"/>
          <w:szCs w:val="22"/>
        </w:rPr>
        <w:t>El equipo interdisciplinario del operador debe construir de forma conjunta el Informe de</w:t>
      </w:r>
      <w:r w:rsidR="001B79CE" w:rsidRPr="00CF6A8B">
        <w:rPr>
          <w:rFonts w:ascii="Arial" w:hAnsi="Arial" w:cs="Arial"/>
          <w:sz w:val="22"/>
          <w:szCs w:val="22"/>
        </w:rPr>
        <w:t>l</w:t>
      </w:r>
      <w:r w:rsidR="0056181B" w:rsidRPr="00CF6A8B">
        <w:rPr>
          <w:rFonts w:ascii="Arial" w:hAnsi="Arial" w:cs="Arial"/>
          <w:sz w:val="22"/>
          <w:szCs w:val="22"/>
        </w:rPr>
        <w:t xml:space="preserve"> </w:t>
      </w:r>
      <w:r w:rsidR="001B79CE" w:rsidRPr="00CF6A8B">
        <w:rPr>
          <w:rFonts w:ascii="Arial" w:hAnsi="Arial" w:cs="Arial"/>
          <w:b/>
          <w:sz w:val="22"/>
          <w:szCs w:val="22"/>
        </w:rPr>
        <w:t xml:space="preserve">Concepto Inicial integral </w:t>
      </w:r>
      <w:r w:rsidRPr="00CF6A8B">
        <w:rPr>
          <w:rFonts w:ascii="Arial" w:hAnsi="Arial" w:cs="Arial"/>
          <w:sz w:val="22"/>
          <w:szCs w:val="22"/>
        </w:rPr>
        <w:t xml:space="preserve">de cada adolescente o joven, cada profesional aporta las conclusiones de </w:t>
      </w:r>
      <w:r w:rsidR="001B79CE" w:rsidRPr="00CF6A8B">
        <w:rPr>
          <w:rFonts w:ascii="Arial" w:hAnsi="Arial" w:cs="Arial"/>
          <w:sz w:val="22"/>
          <w:szCs w:val="22"/>
        </w:rPr>
        <w:t xml:space="preserve">los conceptos iniciales </w:t>
      </w:r>
      <w:r w:rsidRPr="00CF6A8B">
        <w:rPr>
          <w:rFonts w:ascii="Arial" w:hAnsi="Arial" w:cs="Arial"/>
          <w:sz w:val="22"/>
          <w:szCs w:val="22"/>
        </w:rPr>
        <w:t>de su área de tal forma que en el diálogo se complemente</w:t>
      </w:r>
      <w:r w:rsidR="001B79CE" w:rsidRPr="00CF6A8B">
        <w:rPr>
          <w:rFonts w:ascii="Arial" w:hAnsi="Arial" w:cs="Arial"/>
          <w:sz w:val="22"/>
          <w:szCs w:val="22"/>
        </w:rPr>
        <w:t xml:space="preserve"> la</w:t>
      </w:r>
      <w:r w:rsidRPr="00CF6A8B">
        <w:rPr>
          <w:rFonts w:ascii="Arial" w:hAnsi="Arial" w:cs="Arial"/>
          <w:sz w:val="22"/>
          <w:szCs w:val="22"/>
        </w:rPr>
        <w:t xml:space="preserve"> información clave</w:t>
      </w:r>
      <w:r w:rsidR="001B79CE" w:rsidRPr="00CF6A8B">
        <w:rPr>
          <w:rFonts w:ascii="Arial" w:hAnsi="Arial" w:cs="Arial"/>
          <w:sz w:val="22"/>
          <w:szCs w:val="22"/>
        </w:rPr>
        <w:t xml:space="preserve">, </w:t>
      </w:r>
      <w:r w:rsidRPr="00CF6A8B">
        <w:rPr>
          <w:rFonts w:ascii="Arial" w:hAnsi="Arial" w:cs="Arial"/>
          <w:sz w:val="22"/>
          <w:szCs w:val="22"/>
        </w:rPr>
        <w:t xml:space="preserve">tanto de adolescente </w:t>
      </w:r>
      <w:r w:rsidR="00FB5004" w:rsidRPr="00CF6A8B">
        <w:rPr>
          <w:rFonts w:ascii="Arial" w:hAnsi="Arial" w:cs="Arial"/>
          <w:sz w:val="22"/>
          <w:szCs w:val="22"/>
        </w:rPr>
        <w:t xml:space="preserve">hombre o mujer </w:t>
      </w:r>
      <w:r w:rsidRPr="00CF6A8B">
        <w:rPr>
          <w:rFonts w:ascii="Arial" w:hAnsi="Arial" w:cs="Arial"/>
          <w:sz w:val="22"/>
          <w:szCs w:val="22"/>
        </w:rPr>
        <w:t>como de la familia y red social de apoyo; si bien puede liderar el ejercicio</w:t>
      </w:r>
      <w:r w:rsidR="001B79CE" w:rsidRPr="00CF6A8B">
        <w:rPr>
          <w:rFonts w:ascii="Arial" w:hAnsi="Arial" w:cs="Arial"/>
          <w:sz w:val="22"/>
          <w:szCs w:val="22"/>
        </w:rPr>
        <w:t xml:space="preserve"> el coordinador o  un</w:t>
      </w:r>
      <w:r w:rsidRPr="00CF6A8B">
        <w:rPr>
          <w:rFonts w:ascii="Arial" w:hAnsi="Arial" w:cs="Arial"/>
          <w:sz w:val="22"/>
          <w:szCs w:val="22"/>
        </w:rPr>
        <w:t xml:space="preserve"> profesional </w:t>
      </w:r>
      <w:r w:rsidR="001B79CE" w:rsidRPr="00CF6A8B">
        <w:rPr>
          <w:rFonts w:ascii="Arial" w:hAnsi="Arial" w:cs="Arial"/>
          <w:sz w:val="22"/>
          <w:szCs w:val="22"/>
        </w:rPr>
        <w:t>del equipo,</w:t>
      </w:r>
      <w:r w:rsidRPr="00CF6A8B">
        <w:rPr>
          <w:rFonts w:ascii="Arial" w:hAnsi="Arial" w:cs="Arial"/>
          <w:sz w:val="22"/>
          <w:szCs w:val="22"/>
        </w:rPr>
        <w:t xml:space="preserve"> es claro que es un compromiso de todo</w:t>
      </w:r>
      <w:r w:rsidR="001B79CE" w:rsidRPr="00CF6A8B">
        <w:rPr>
          <w:rFonts w:ascii="Arial" w:hAnsi="Arial" w:cs="Arial"/>
          <w:sz w:val="22"/>
          <w:szCs w:val="22"/>
        </w:rPr>
        <w:t>s</w:t>
      </w:r>
      <w:r w:rsidRPr="00CF6A8B">
        <w:rPr>
          <w:rFonts w:ascii="Arial" w:hAnsi="Arial" w:cs="Arial"/>
          <w:sz w:val="22"/>
          <w:szCs w:val="22"/>
        </w:rPr>
        <w:t xml:space="preserve"> </w:t>
      </w:r>
      <w:r w:rsidR="001B79CE" w:rsidRPr="00CF6A8B">
        <w:rPr>
          <w:rFonts w:ascii="Arial" w:hAnsi="Arial" w:cs="Arial"/>
          <w:sz w:val="22"/>
          <w:szCs w:val="22"/>
        </w:rPr>
        <w:t>definir los e</w:t>
      </w:r>
      <w:r w:rsidR="00861A87" w:rsidRPr="00CF6A8B">
        <w:rPr>
          <w:rFonts w:ascii="Arial" w:hAnsi="Arial" w:cs="Arial"/>
          <w:sz w:val="22"/>
          <w:szCs w:val="22"/>
        </w:rPr>
        <w:t>lementos de riesgo o protección que se recogen en el formato “Concepto Integral Familia Adolescente Contexto” v1, este formato se encuentra en la página web del ICBF con instrucciones de diligenciamiento</w:t>
      </w:r>
      <w:r w:rsidR="0056181B" w:rsidRPr="00CF6A8B">
        <w:rPr>
          <w:rFonts w:ascii="Arial" w:hAnsi="Arial" w:cs="Arial"/>
          <w:sz w:val="22"/>
          <w:szCs w:val="22"/>
        </w:rPr>
        <w:t>.</w:t>
      </w:r>
    </w:p>
    <w:p w14:paraId="4C1B3BAF" w14:textId="77777777" w:rsidR="00550432" w:rsidRPr="00CF6A8B" w:rsidRDefault="00550432" w:rsidP="00CF6A8B">
      <w:pPr>
        <w:jc w:val="both"/>
        <w:rPr>
          <w:rFonts w:ascii="Arial" w:hAnsi="Arial" w:cs="Arial"/>
          <w:sz w:val="22"/>
          <w:szCs w:val="22"/>
          <w:lang w:val="es-ES"/>
        </w:rPr>
      </w:pPr>
    </w:p>
    <w:p w14:paraId="4BCD92BF" w14:textId="0A9E65BE" w:rsidR="007F28C9"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Para </w:t>
      </w:r>
      <w:r w:rsidR="0056181B" w:rsidRPr="00CF6A8B">
        <w:rPr>
          <w:rFonts w:ascii="Arial" w:hAnsi="Arial" w:cs="Arial"/>
          <w:sz w:val="22"/>
          <w:szCs w:val="22"/>
          <w:lang w:val="es-ES"/>
        </w:rPr>
        <w:t>establecer los elementos de riesgo o protección</w:t>
      </w:r>
      <w:r w:rsidRPr="00CF6A8B">
        <w:rPr>
          <w:rFonts w:ascii="Arial" w:hAnsi="Arial" w:cs="Arial"/>
          <w:sz w:val="22"/>
          <w:szCs w:val="22"/>
          <w:lang w:val="es-ES"/>
        </w:rPr>
        <w:t xml:space="preserve">, </w:t>
      </w:r>
      <w:r w:rsidR="0056181B" w:rsidRPr="00CF6A8B">
        <w:rPr>
          <w:rFonts w:ascii="Arial" w:hAnsi="Arial" w:cs="Arial"/>
          <w:sz w:val="22"/>
          <w:szCs w:val="22"/>
          <w:lang w:val="es-ES"/>
        </w:rPr>
        <w:t xml:space="preserve">se tendrán en cuenta aspectos </w:t>
      </w:r>
      <w:r w:rsidRPr="00CF6A8B">
        <w:rPr>
          <w:rFonts w:ascii="Arial" w:hAnsi="Arial" w:cs="Arial"/>
          <w:sz w:val="22"/>
          <w:szCs w:val="22"/>
          <w:lang w:val="es-ES"/>
        </w:rPr>
        <w:t>pedagógico</w:t>
      </w:r>
      <w:r w:rsidR="0056181B" w:rsidRPr="00CF6A8B">
        <w:rPr>
          <w:rFonts w:ascii="Arial" w:hAnsi="Arial" w:cs="Arial"/>
          <w:sz w:val="22"/>
          <w:szCs w:val="22"/>
          <w:lang w:val="es-ES"/>
        </w:rPr>
        <w:t>s</w:t>
      </w:r>
      <w:r w:rsidRPr="00CF6A8B">
        <w:rPr>
          <w:rFonts w:ascii="Arial" w:hAnsi="Arial" w:cs="Arial"/>
          <w:sz w:val="22"/>
          <w:szCs w:val="22"/>
          <w:lang w:val="es-ES"/>
        </w:rPr>
        <w:t>, de la situación académica</w:t>
      </w:r>
      <w:r w:rsidR="0056181B" w:rsidRPr="00CF6A8B">
        <w:rPr>
          <w:rFonts w:ascii="Arial" w:hAnsi="Arial" w:cs="Arial"/>
          <w:sz w:val="22"/>
          <w:szCs w:val="22"/>
          <w:lang w:val="es-ES"/>
        </w:rPr>
        <w:t xml:space="preserve"> abordados por los formadores y el especialista de área</w:t>
      </w:r>
      <w:r w:rsidRPr="00CF6A8B">
        <w:rPr>
          <w:rFonts w:ascii="Arial" w:hAnsi="Arial" w:cs="Arial"/>
          <w:sz w:val="22"/>
          <w:szCs w:val="22"/>
          <w:lang w:val="es-ES"/>
        </w:rPr>
        <w:t>,</w:t>
      </w:r>
      <w:r w:rsidR="0056181B" w:rsidRPr="00CF6A8B">
        <w:rPr>
          <w:rFonts w:ascii="Arial" w:hAnsi="Arial" w:cs="Arial"/>
          <w:sz w:val="22"/>
          <w:szCs w:val="22"/>
          <w:lang w:val="es-ES"/>
        </w:rPr>
        <w:t xml:space="preserve"> </w:t>
      </w:r>
      <w:r w:rsidRPr="00CF6A8B">
        <w:rPr>
          <w:rFonts w:ascii="Arial" w:hAnsi="Arial" w:cs="Arial"/>
          <w:sz w:val="22"/>
          <w:szCs w:val="22"/>
          <w:lang w:val="es-ES"/>
        </w:rPr>
        <w:t>de tal forma que se tenga una visión lo más completa posible de las condiciones inici</w:t>
      </w:r>
      <w:r w:rsidR="002E7487" w:rsidRPr="00CF6A8B">
        <w:rPr>
          <w:rFonts w:ascii="Arial" w:hAnsi="Arial" w:cs="Arial"/>
          <w:sz w:val="22"/>
          <w:szCs w:val="22"/>
          <w:lang w:val="es-ES"/>
        </w:rPr>
        <w:t xml:space="preserve">ales en que llega </w:t>
      </w:r>
      <w:r w:rsidR="00D769CA" w:rsidRPr="00CF6A8B">
        <w:rPr>
          <w:rFonts w:ascii="Arial" w:hAnsi="Arial" w:cs="Arial"/>
          <w:sz w:val="22"/>
          <w:szCs w:val="22"/>
          <w:lang w:val="es-ES"/>
        </w:rPr>
        <w:t>e</w:t>
      </w:r>
      <w:r w:rsidRPr="00CF6A8B">
        <w:rPr>
          <w:rFonts w:ascii="Arial" w:hAnsi="Arial" w:cs="Arial"/>
          <w:sz w:val="22"/>
          <w:szCs w:val="22"/>
          <w:lang w:val="es-ES"/>
        </w:rPr>
        <w:t>l</w:t>
      </w:r>
      <w:r w:rsidR="002E7487" w:rsidRPr="00CF6A8B">
        <w:rPr>
          <w:rFonts w:ascii="Arial" w:hAnsi="Arial" w:cs="Arial"/>
          <w:sz w:val="22"/>
          <w:szCs w:val="22"/>
          <w:lang w:val="es-ES"/>
        </w:rPr>
        <w:t xml:space="preserve"> </w:t>
      </w:r>
      <w:r w:rsidRPr="00CF6A8B">
        <w:rPr>
          <w:rFonts w:ascii="Arial" w:hAnsi="Arial" w:cs="Arial"/>
          <w:sz w:val="22"/>
          <w:szCs w:val="22"/>
          <w:lang w:val="es-ES"/>
        </w:rPr>
        <w:t>adolescente o joven incluyendo dificultades, potencialidades y recursos.</w:t>
      </w:r>
      <w:r w:rsidR="009B04D4" w:rsidRPr="00CF6A8B">
        <w:rPr>
          <w:rFonts w:ascii="Arial" w:hAnsi="Arial" w:cs="Arial"/>
          <w:sz w:val="22"/>
          <w:szCs w:val="22"/>
          <w:lang w:val="es-ES"/>
        </w:rPr>
        <w:t xml:space="preserve"> </w:t>
      </w:r>
    </w:p>
    <w:p w14:paraId="288391FD" w14:textId="77777777" w:rsidR="00B76850" w:rsidRPr="00CF6A8B" w:rsidRDefault="00B76850" w:rsidP="00CF6A8B">
      <w:pPr>
        <w:jc w:val="both"/>
        <w:rPr>
          <w:rFonts w:ascii="Arial" w:hAnsi="Arial" w:cs="Arial"/>
          <w:b/>
          <w:sz w:val="22"/>
          <w:szCs w:val="22"/>
          <w:lang w:val="es-ES"/>
        </w:rPr>
      </w:pPr>
    </w:p>
    <w:p w14:paraId="5A846043" w14:textId="77777777" w:rsidR="00B76850" w:rsidRPr="00CF6A8B" w:rsidRDefault="00B76850" w:rsidP="00C41E5B">
      <w:pPr>
        <w:tabs>
          <w:tab w:val="left" w:pos="1245"/>
        </w:tabs>
        <w:ind w:right="227"/>
        <w:contextualSpacing/>
        <w:jc w:val="both"/>
        <w:rPr>
          <w:rFonts w:ascii="Arial" w:hAnsi="Arial" w:cs="Arial"/>
          <w:b/>
          <w:sz w:val="22"/>
          <w:szCs w:val="22"/>
          <w:lang w:eastAsia="es-ES"/>
        </w:rPr>
      </w:pPr>
      <w:r w:rsidRPr="00CF6A8B">
        <w:rPr>
          <w:rFonts w:ascii="Arial" w:hAnsi="Arial" w:cs="Arial"/>
          <w:b/>
          <w:sz w:val="22"/>
          <w:szCs w:val="22"/>
          <w:lang w:eastAsia="es-ES"/>
        </w:rPr>
        <w:t>C. Plan de Atención Individual</w:t>
      </w:r>
    </w:p>
    <w:p w14:paraId="236DE3E0" w14:textId="77777777" w:rsidR="00550432" w:rsidRPr="00CF6A8B" w:rsidRDefault="00550432" w:rsidP="00CF6A8B">
      <w:pPr>
        <w:tabs>
          <w:tab w:val="left" w:pos="1245"/>
        </w:tabs>
        <w:ind w:left="720" w:right="227"/>
        <w:contextualSpacing/>
        <w:jc w:val="both"/>
        <w:rPr>
          <w:rFonts w:ascii="Arial" w:hAnsi="Arial" w:cs="Arial"/>
          <w:b/>
          <w:sz w:val="22"/>
          <w:szCs w:val="22"/>
          <w:lang w:eastAsia="es-ES"/>
        </w:rPr>
      </w:pPr>
    </w:p>
    <w:p w14:paraId="49CBD3AD" w14:textId="3FD29938" w:rsidR="00B76850" w:rsidRPr="00CF6A8B" w:rsidRDefault="0056181B" w:rsidP="00CF6A8B">
      <w:pPr>
        <w:jc w:val="both"/>
        <w:rPr>
          <w:rFonts w:ascii="Arial" w:hAnsi="Arial" w:cs="Arial"/>
          <w:sz w:val="22"/>
          <w:szCs w:val="22"/>
          <w:lang w:val="es-ES"/>
        </w:rPr>
      </w:pPr>
      <w:r w:rsidRPr="00CF6A8B">
        <w:rPr>
          <w:rFonts w:ascii="Arial" w:hAnsi="Arial" w:cs="Arial"/>
          <w:sz w:val="22"/>
          <w:szCs w:val="22"/>
          <w:lang w:val="es-ES"/>
        </w:rPr>
        <w:t>El concepto inicial integral y los conceptos iniciales de cada área serán la base p</w:t>
      </w:r>
      <w:r w:rsidR="00B76850" w:rsidRPr="00CF6A8B">
        <w:rPr>
          <w:rFonts w:ascii="Arial" w:hAnsi="Arial" w:cs="Arial"/>
          <w:sz w:val="22"/>
          <w:szCs w:val="22"/>
          <w:lang w:val="es-ES"/>
        </w:rPr>
        <w:t xml:space="preserve">ara la elaboración del Plan de Atención </w:t>
      </w:r>
      <w:r w:rsidR="001D5868" w:rsidRPr="00CF6A8B">
        <w:rPr>
          <w:rFonts w:ascii="Arial" w:hAnsi="Arial" w:cs="Arial"/>
          <w:sz w:val="22"/>
          <w:szCs w:val="22"/>
          <w:lang w:val="es-ES"/>
        </w:rPr>
        <w:t>Individual y</w:t>
      </w:r>
      <w:r w:rsidR="00B76850" w:rsidRPr="00CF6A8B">
        <w:rPr>
          <w:rFonts w:ascii="Arial" w:hAnsi="Arial" w:cs="Arial"/>
          <w:sz w:val="22"/>
          <w:szCs w:val="22"/>
          <w:lang w:val="es-ES"/>
        </w:rPr>
        <w:t xml:space="preserve"> el cual implica un análisis interdisciplinario con participación de</w:t>
      </w:r>
      <w:r w:rsidR="00A733F1" w:rsidRPr="00CF6A8B">
        <w:rPr>
          <w:rFonts w:ascii="Arial" w:hAnsi="Arial" w:cs="Arial"/>
          <w:sz w:val="22"/>
          <w:szCs w:val="22"/>
          <w:lang w:val="es-ES"/>
        </w:rPr>
        <w:t xml:space="preserve"> cada</w:t>
      </w:r>
      <w:r w:rsidR="00B76850" w:rsidRPr="00CF6A8B">
        <w:rPr>
          <w:rFonts w:ascii="Arial" w:hAnsi="Arial" w:cs="Arial"/>
          <w:sz w:val="22"/>
          <w:szCs w:val="22"/>
          <w:lang w:val="es-ES"/>
        </w:rPr>
        <w:t xml:space="preserve"> adolescente o joven y si es posible de la familia, que permita establecer </w:t>
      </w:r>
      <w:r w:rsidR="00B76850" w:rsidRPr="00CF6A8B">
        <w:rPr>
          <w:rFonts w:ascii="Arial" w:hAnsi="Arial" w:cs="Arial"/>
          <w:sz w:val="22"/>
          <w:szCs w:val="22"/>
          <w:lang w:val="es-ES"/>
        </w:rPr>
        <w:lastRenderedPageBreak/>
        <w:t>los objetivos específicos y las acciones centrales en cada componente de atenció</w:t>
      </w:r>
      <w:r w:rsidR="00A733F1" w:rsidRPr="00CF6A8B">
        <w:rPr>
          <w:rFonts w:ascii="Arial" w:hAnsi="Arial" w:cs="Arial"/>
          <w:sz w:val="22"/>
          <w:szCs w:val="22"/>
          <w:lang w:val="es-ES"/>
        </w:rPr>
        <w:t>n con las cuales se compromete él o la</w:t>
      </w:r>
      <w:r w:rsidR="00B76850" w:rsidRPr="00CF6A8B">
        <w:rPr>
          <w:rFonts w:ascii="Arial" w:hAnsi="Arial" w:cs="Arial"/>
          <w:sz w:val="22"/>
          <w:szCs w:val="22"/>
          <w:lang w:val="es-ES"/>
        </w:rPr>
        <w:t xml:space="preserve"> adolescente o joven.</w:t>
      </w:r>
    </w:p>
    <w:p w14:paraId="2B8482BE" w14:textId="77777777" w:rsidR="00B76850" w:rsidRPr="00CF6A8B" w:rsidRDefault="00B76850" w:rsidP="00CF6A8B">
      <w:pPr>
        <w:jc w:val="both"/>
        <w:rPr>
          <w:rFonts w:ascii="Arial" w:hAnsi="Arial" w:cs="Arial"/>
          <w:sz w:val="22"/>
          <w:szCs w:val="22"/>
          <w:lang w:val="es-ES"/>
        </w:rPr>
      </w:pPr>
    </w:p>
    <w:p w14:paraId="15988646" w14:textId="77777777" w:rsidR="00B76850" w:rsidRPr="00CF6A8B" w:rsidRDefault="00B76850" w:rsidP="00CF6A8B">
      <w:pPr>
        <w:jc w:val="both"/>
        <w:rPr>
          <w:rFonts w:ascii="Arial" w:hAnsi="Arial" w:cs="Arial"/>
          <w:b/>
          <w:sz w:val="22"/>
          <w:szCs w:val="22"/>
        </w:rPr>
      </w:pPr>
      <w:r w:rsidRPr="00CF6A8B">
        <w:rPr>
          <w:rFonts w:ascii="Arial" w:hAnsi="Arial" w:cs="Arial"/>
          <w:sz w:val="22"/>
          <w:szCs w:val="22"/>
          <w:lang w:val="es-ES"/>
        </w:rPr>
        <w:t xml:space="preserve">A continuación, se presenta a manera de referencia el </w:t>
      </w:r>
      <w:r w:rsidRPr="00CF6A8B">
        <w:rPr>
          <w:rFonts w:ascii="Arial" w:hAnsi="Arial" w:cs="Arial"/>
          <w:b/>
          <w:sz w:val="22"/>
          <w:szCs w:val="22"/>
        </w:rPr>
        <w:t xml:space="preserve">Cuadro No.1 Fase de Acogida-aceptación: </w:t>
      </w:r>
      <w:r w:rsidR="002A635E" w:rsidRPr="00CF6A8B">
        <w:rPr>
          <w:rFonts w:ascii="Arial" w:hAnsi="Arial" w:cs="Arial"/>
          <w:b/>
          <w:sz w:val="22"/>
          <w:szCs w:val="22"/>
        </w:rPr>
        <w:t>Objetivos</w:t>
      </w:r>
      <w:r w:rsidRPr="00CF6A8B">
        <w:rPr>
          <w:rFonts w:ascii="Arial" w:hAnsi="Arial" w:cs="Arial"/>
          <w:b/>
          <w:sz w:val="22"/>
          <w:szCs w:val="22"/>
        </w:rPr>
        <w:t xml:space="preserve"> por componentes y </w:t>
      </w:r>
      <w:r w:rsidR="002A635E" w:rsidRPr="00CF6A8B">
        <w:rPr>
          <w:rFonts w:ascii="Arial" w:hAnsi="Arial" w:cs="Arial"/>
          <w:b/>
          <w:sz w:val="22"/>
          <w:szCs w:val="22"/>
        </w:rPr>
        <w:t>acciones por niveles.</w:t>
      </w:r>
    </w:p>
    <w:p w14:paraId="1763D757" w14:textId="77777777" w:rsidR="00472F99" w:rsidRPr="00CF6A8B" w:rsidRDefault="00472F99" w:rsidP="00CF6A8B">
      <w:pPr>
        <w:jc w:val="both"/>
        <w:rPr>
          <w:rFonts w:ascii="Arial" w:hAnsi="Arial" w:cs="Arial"/>
          <w:sz w:val="22"/>
          <w:szCs w:val="22"/>
          <w:lang w:val="es-ES"/>
        </w:rPr>
      </w:pPr>
    </w:p>
    <w:tbl>
      <w:tblPr>
        <w:tblStyle w:val="Tablaconcuadrcula"/>
        <w:tblW w:w="10490" w:type="dxa"/>
        <w:tblInd w:w="-714" w:type="dxa"/>
        <w:tblLook w:val="04A0" w:firstRow="1" w:lastRow="0" w:firstColumn="1" w:lastColumn="0" w:noHBand="0" w:noVBand="1"/>
      </w:tblPr>
      <w:tblGrid>
        <w:gridCol w:w="1946"/>
        <w:gridCol w:w="3343"/>
        <w:gridCol w:w="1990"/>
        <w:gridCol w:w="1668"/>
        <w:gridCol w:w="1543"/>
      </w:tblGrid>
      <w:tr w:rsidR="004A7292" w:rsidRPr="00CF6A8B" w14:paraId="44201213" w14:textId="77777777" w:rsidTr="00472F99">
        <w:trPr>
          <w:trHeight w:val="416"/>
        </w:trPr>
        <w:tc>
          <w:tcPr>
            <w:tcW w:w="10490" w:type="dxa"/>
            <w:gridSpan w:val="5"/>
            <w:vAlign w:val="center"/>
          </w:tcPr>
          <w:p w14:paraId="6C48E903" w14:textId="77777777" w:rsidR="00472F99" w:rsidRPr="00F878B3" w:rsidRDefault="00472F99" w:rsidP="00CF6A8B">
            <w:pPr>
              <w:jc w:val="center"/>
              <w:rPr>
                <w:rFonts w:ascii="Arial" w:hAnsi="Arial" w:cs="Arial"/>
                <w:b/>
                <w:sz w:val="18"/>
                <w:szCs w:val="18"/>
              </w:rPr>
            </w:pPr>
            <w:r w:rsidRPr="00F878B3">
              <w:rPr>
                <w:rFonts w:ascii="Arial" w:hAnsi="Arial" w:cs="Arial"/>
                <w:b/>
                <w:sz w:val="18"/>
                <w:szCs w:val="18"/>
              </w:rPr>
              <w:t>FASE DE ACOGIDA – ACEPTACIÓN</w:t>
            </w:r>
          </w:p>
        </w:tc>
      </w:tr>
      <w:tr w:rsidR="004A7292" w:rsidRPr="00CF6A8B" w14:paraId="39087D4D" w14:textId="77777777" w:rsidTr="002A635E">
        <w:trPr>
          <w:trHeight w:val="417"/>
        </w:trPr>
        <w:tc>
          <w:tcPr>
            <w:tcW w:w="1809" w:type="dxa"/>
            <w:vMerge w:val="restart"/>
            <w:vAlign w:val="center"/>
          </w:tcPr>
          <w:p w14:paraId="1D6231A8" w14:textId="77777777" w:rsidR="00472F99" w:rsidRPr="00F878B3" w:rsidRDefault="00472F99" w:rsidP="00CF6A8B">
            <w:pPr>
              <w:jc w:val="center"/>
              <w:rPr>
                <w:rFonts w:ascii="Arial" w:hAnsi="Arial" w:cs="Arial"/>
                <w:b/>
                <w:sz w:val="18"/>
                <w:szCs w:val="18"/>
              </w:rPr>
            </w:pPr>
            <w:r w:rsidRPr="00F878B3">
              <w:rPr>
                <w:rFonts w:ascii="Arial" w:hAnsi="Arial" w:cs="Arial"/>
                <w:b/>
                <w:sz w:val="18"/>
                <w:szCs w:val="18"/>
              </w:rPr>
              <w:t>COMPONENTES</w:t>
            </w:r>
          </w:p>
        </w:tc>
        <w:tc>
          <w:tcPr>
            <w:tcW w:w="3428" w:type="dxa"/>
            <w:vMerge w:val="restart"/>
            <w:vAlign w:val="center"/>
          </w:tcPr>
          <w:p w14:paraId="5B17A9D6" w14:textId="77777777" w:rsidR="00472F99" w:rsidRPr="00F878B3" w:rsidRDefault="00B615E7" w:rsidP="00CF6A8B">
            <w:pPr>
              <w:jc w:val="center"/>
              <w:rPr>
                <w:rFonts w:ascii="Arial" w:hAnsi="Arial" w:cs="Arial"/>
                <w:b/>
                <w:sz w:val="18"/>
                <w:szCs w:val="18"/>
              </w:rPr>
            </w:pPr>
            <w:r w:rsidRPr="00F878B3">
              <w:rPr>
                <w:rFonts w:ascii="Arial" w:hAnsi="Arial" w:cs="Arial"/>
                <w:b/>
                <w:sz w:val="18"/>
                <w:szCs w:val="18"/>
              </w:rPr>
              <w:t xml:space="preserve">ACCIONES </w:t>
            </w:r>
            <w:r w:rsidR="00472F99" w:rsidRPr="00F878B3">
              <w:rPr>
                <w:rFonts w:ascii="Arial" w:hAnsi="Arial" w:cs="Arial"/>
                <w:b/>
                <w:sz w:val="18"/>
                <w:szCs w:val="18"/>
              </w:rPr>
              <w:t>A DESARROLLAR</w:t>
            </w:r>
          </w:p>
        </w:tc>
        <w:tc>
          <w:tcPr>
            <w:tcW w:w="5253" w:type="dxa"/>
            <w:gridSpan w:val="3"/>
            <w:vAlign w:val="center"/>
          </w:tcPr>
          <w:p w14:paraId="35DB4C3C" w14:textId="77777777" w:rsidR="00472F99" w:rsidRPr="00F878B3" w:rsidRDefault="008D2812" w:rsidP="00CF6A8B">
            <w:pPr>
              <w:jc w:val="center"/>
              <w:rPr>
                <w:rFonts w:ascii="Arial" w:hAnsi="Arial" w:cs="Arial"/>
                <w:b/>
                <w:sz w:val="18"/>
                <w:szCs w:val="18"/>
              </w:rPr>
            </w:pPr>
            <w:r w:rsidRPr="00F878B3">
              <w:rPr>
                <w:rFonts w:ascii="Arial" w:hAnsi="Arial" w:cs="Arial"/>
                <w:b/>
                <w:sz w:val="18"/>
                <w:szCs w:val="18"/>
              </w:rPr>
              <w:t>ACCIONES</w:t>
            </w:r>
            <w:r w:rsidR="00472F99" w:rsidRPr="00F878B3">
              <w:rPr>
                <w:rFonts w:ascii="Arial" w:hAnsi="Arial" w:cs="Arial"/>
                <w:b/>
                <w:sz w:val="18"/>
                <w:szCs w:val="18"/>
              </w:rPr>
              <w:t xml:space="preserve"> POR NIVELES</w:t>
            </w:r>
          </w:p>
        </w:tc>
      </w:tr>
      <w:tr w:rsidR="004A7292" w:rsidRPr="00CF6A8B" w14:paraId="18BE972B" w14:textId="77777777" w:rsidTr="002A635E">
        <w:trPr>
          <w:trHeight w:val="674"/>
        </w:trPr>
        <w:tc>
          <w:tcPr>
            <w:tcW w:w="1809" w:type="dxa"/>
            <w:vMerge/>
            <w:vAlign w:val="center"/>
          </w:tcPr>
          <w:p w14:paraId="15BBD535" w14:textId="77777777" w:rsidR="00472F99" w:rsidRPr="00F878B3" w:rsidRDefault="00472F99" w:rsidP="00CF6A8B">
            <w:pPr>
              <w:jc w:val="center"/>
              <w:rPr>
                <w:rFonts w:ascii="Arial" w:hAnsi="Arial" w:cs="Arial"/>
                <w:b/>
                <w:sz w:val="18"/>
                <w:szCs w:val="18"/>
              </w:rPr>
            </w:pPr>
          </w:p>
        </w:tc>
        <w:tc>
          <w:tcPr>
            <w:tcW w:w="3428" w:type="dxa"/>
            <w:vMerge/>
            <w:vAlign w:val="center"/>
          </w:tcPr>
          <w:p w14:paraId="61EF0AC0" w14:textId="77777777" w:rsidR="00472F99" w:rsidRPr="00F878B3" w:rsidRDefault="00472F99" w:rsidP="00CF6A8B">
            <w:pPr>
              <w:jc w:val="center"/>
              <w:rPr>
                <w:rFonts w:ascii="Arial" w:hAnsi="Arial" w:cs="Arial"/>
                <w:b/>
                <w:sz w:val="18"/>
                <w:szCs w:val="18"/>
              </w:rPr>
            </w:pPr>
          </w:p>
        </w:tc>
        <w:tc>
          <w:tcPr>
            <w:tcW w:w="2011" w:type="dxa"/>
            <w:vAlign w:val="center"/>
          </w:tcPr>
          <w:p w14:paraId="2A7C3FF1" w14:textId="77777777" w:rsidR="00472F99" w:rsidRPr="00F878B3" w:rsidRDefault="00472F99" w:rsidP="00CF6A8B">
            <w:pPr>
              <w:jc w:val="center"/>
              <w:rPr>
                <w:rFonts w:ascii="Arial" w:hAnsi="Arial" w:cs="Arial"/>
                <w:b/>
                <w:sz w:val="18"/>
                <w:szCs w:val="18"/>
              </w:rPr>
            </w:pPr>
            <w:r w:rsidRPr="00F878B3">
              <w:rPr>
                <w:rFonts w:ascii="Arial" w:hAnsi="Arial" w:cs="Arial"/>
                <w:b/>
                <w:sz w:val="18"/>
                <w:szCs w:val="18"/>
              </w:rPr>
              <w:t>PERSONAL</w:t>
            </w:r>
          </w:p>
        </w:tc>
        <w:tc>
          <w:tcPr>
            <w:tcW w:w="1683" w:type="dxa"/>
            <w:vAlign w:val="center"/>
          </w:tcPr>
          <w:p w14:paraId="7BADD25F" w14:textId="77777777" w:rsidR="00472F99" w:rsidRPr="00F878B3" w:rsidRDefault="00472F99" w:rsidP="00CF6A8B">
            <w:pPr>
              <w:jc w:val="center"/>
              <w:rPr>
                <w:rFonts w:ascii="Arial" w:hAnsi="Arial" w:cs="Arial"/>
                <w:b/>
                <w:sz w:val="18"/>
                <w:szCs w:val="18"/>
              </w:rPr>
            </w:pPr>
            <w:r w:rsidRPr="00F878B3">
              <w:rPr>
                <w:rFonts w:ascii="Arial" w:hAnsi="Arial" w:cs="Arial"/>
                <w:b/>
                <w:sz w:val="18"/>
                <w:szCs w:val="18"/>
              </w:rPr>
              <w:t>FAMILIAR Y/O RED DE APOYO</w:t>
            </w:r>
          </w:p>
        </w:tc>
        <w:tc>
          <w:tcPr>
            <w:tcW w:w="1559" w:type="dxa"/>
            <w:vAlign w:val="center"/>
          </w:tcPr>
          <w:p w14:paraId="566C6DD6" w14:textId="77777777" w:rsidR="00472F99" w:rsidRPr="00F878B3" w:rsidRDefault="00472F99" w:rsidP="00CF6A8B">
            <w:pPr>
              <w:jc w:val="center"/>
              <w:rPr>
                <w:rFonts w:ascii="Arial" w:hAnsi="Arial" w:cs="Arial"/>
                <w:b/>
                <w:sz w:val="18"/>
                <w:szCs w:val="18"/>
              </w:rPr>
            </w:pPr>
            <w:r w:rsidRPr="00F878B3">
              <w:rPr>
                <w:rFonts w:ascii="Arial" w:hAnsi="Arial" w:cs="Arial"/>
                <w:b/>
                <w:sz w:val="18"/>
                <w:szCs w:val="18"/>
              </w:rPr>
              <w:t>GRUPAL</w:t>
            </w:r>
          </w:p>
        </w:tc>
      </w:tr>
      <w:tr w:rsidR="004A7292" w:rsidRPr="00CF6A8B" w14:paraId="0FD754A0" w14:textId="77777777" w:rsidTr="002A635E">
        <w:trPr>
          <w:trHeight w:val="219"/>
        </w:trPr>
        <w:tc>
          <w:tcPr>
            <w:tcW w:w="1809" w:type="dxa"/>
            <w:vMerge w:val="restart"/>
            <w:vAlign w:val="center"/>
          </w:tcPr>
          <w:p w14:paraId="62B9F9BA" w14:textId="77777777" w:rsidR="00472F99" w:rsidRPr="00F878B3" w:rsidRDefault="00472F99" w:rsidP="00CF6A8B">
            <w:pPr>
              <w:jc w:val="center"/>
              <w:rPr>
                <w:rFonts w:ascii="Arial" w:hAnsi="Arial" w:cs="Arial"/>
                <w:b/>
                <w:sz w:val="18"/>
                <w:szCs w:val="18"/>
              </w:rPr>
            </w:pPr>
            <w:r w:rsidRPr="00F878B3">
              <w:rPr>
                <w:rFonts w:ascii="Arial" w:hAnsi="Arial" w:cs="Arial"/>
                <w:b/>
                <w:sz w:val="18"/>
                <w:szCs w:val="18"/>
              </w:rPr>
              <w:t>TRASCE</w:t>
            </w:r>
            <w:r w:rsidR="002A635E" w:rsidRPr="00F878B3">
              <w:rPr>
                <w:rFonts w:ascii="Arial" w:hAnsi="Arial" w:cs="Arial"/>
                <w:b/>
                <w:sz w:val="18"/>
                <w:szCs w:val="18"/>
              </w:rPr>
              <w:t>ND</w:t>
            </w:r>
            <w:r w:rsidRPr="00F878B3">
              <w:rPr>
                <w:rFonts w:ascii="Arial" w:hAnsi="Arial" w:cs="Arial"/>
                <w:b/>
                <w:sz w:val="18"/>
                <w:szCs w:val="18"/>
              </w:rPr>
              <w:t>E</w:t>
            </w:r>
            <w:r w:rsidR="002A635E" w:rsidRPr="00F878B3">
              <w:rPr>
                <w:rFonts w:ascii="Arial" w:hAnsi="Arial" w:cs="Arial"/>
                <w:b/>
                <w:sz w:val="18"/>
                <w:szCs w:val="18"/>
              </w:rPr>
              <w:t>N</w:t>
            </w:r>
            <w:r w:rsidRPr="00F878B3">
              <w:rPr>
                <w:rFonts w:ascii="Arial" w:hAnsi="Arial" w:cs="Arial"/>
                <w:b/>
                <w:sz w:val="18"/>
                <w:szCs w:val="18"/>
              </w:rPr>
              <w:t>CIA Y SENTIDO DE VIDA</w:t>
            </w:r>
          </w:p>
        </w:tc>
        <w:tc>
          <w:tcPr>
            <w:tcW w:w="3428" w:type="dxa"/>
            <w:vMerge w:val="restart"/>
            <w:vAlign w:val="center"/>
          </w:tcPr>
          <w:p w14:paraId="13AE3BC0"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Orientar y acompañar al adolescente o joven para lograr el adecuado y oportuno seguimiento al estado de salud física en general con el fin de referenciar a servicios de salud.</w:t>
            </w:r>
          </w:p>
          <w:p w14:paraId="1E36ECCC" w14:textId="77777777" w:rsidR="002A635E" w:rsidRPr="00F878B3" w:rsidRDefault="002A635E" w:rsidP="00CF6A8B">
            <w:pPr>
              <w:jc w:val="both"/>
              <w:rPr>
                <w:rFonts w:ascii="Arial" w:hAnsi="Arial" w:cs="Arial"/>
                <w:sz w:val="18"/>
                <w:szCs w:val="18"/>
              </w:rPr>
            </w:pPr>
          </w:p>
          <w:p w14:paraId="3C2722DB"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Orientar y apoyar al adolescente o joven en la obtención de la cédula para aquellos jóvenes que no poseen dicho documento. </w:t>
            </w:r>
          </w:p>
          <w:p w14:paraId="4470EFBE" w14:textId="77777777" w:rsidR="002A635E" w:rsidRPr="00F878B3" w:rsidRDefault="002A635E" w:rsidP="00CF6A8B">
            <w:pPr>
              <w:jc w:val="both"/>
              <w:rPr>
                <w:rFonts w:ascii="Arial" w:hAnsi="Arial" w:cs="Arial"/>
                <w:sz w:val="18"/>
                <w:szCs w:val="18"/>
              </w:rPr>
            </w:pPr>
          </w:p>
          <w:p w14:paraId="3BAA311A"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Suministrar a l</w:t>
            </w:r>
            <w:r w:rsidR="00A733F1" w:rsidRPr="00F878B3">
              <w:rPr>
                <w:rFonts w:ascii="Arial" w:hAnsi="Arial" w:cs="Arial"/>
                <w:sz w:val="18"/>
                <w:szCs w:val="18"/>
              </w:rPr>
              <w:t>as y l</w:t>
            </w:r>
            <w:r w:rsidRPr="00F878B3">
              <w:rPr>
                <w:rFonts w:ascii="Arial" w:hAnsi="Arial" w:cs="Arial"/>
                <w:sz w:val="18"/>
                <w:szCs w:val="18"/>
              </w:rPr>
              <w:t xml:space="preserve">os adolescentes o jóvenes la alimentación diaria, en cumplimiento con los establecido por el ICBF. </w:t>
            </w:r>
          </w:p>
        </w:tc>
        <w:tc>
          <w:tcPr>
            <w:tcW w:w="2011" w:type="dxa"/>
            <w:vAlign w:val="center"/>
          </w:tcPr>
          <w:p w14:paraId="0B2A8D90" w14:textId="77777777" w:rsidR="00472F99" w:rsidRPr="00F878B3" w:rsidRDefault="00A733F1" w:rsidP="00CF6A8B">
            <w:pPr>
              <w:jc w:val="both"/>
              <w:rPr>
                <w:rFonts w:ascii="Arial" w:hAnsi="Arial" w:cs="Arial"/>
                <w:sz w:val="18"/>
                <w:szCs w:val="18"/>
              </w:rPr>
            </w:pPr>
            <w:r w:rsidRPr="00F878B3">
              <w:rPr>
                <w:rFonts w:ascii="Arial" w:hAnsi="Arial" w:cs="Arial"/>
                <w:sz w:val="18"/>
                <w:szCs w:val="18"/>
              </w:rPr>
              <w:t>La o el</w:t>
            </w:r>
            <w:r w:rsidR="00472F99" w:rsidRPr="00F878B3">
              <w:rPr>
                <w:rFonts w:ascii="Arial" w:hAnsi="Arial" w:cs="Arial"/>
                <w:sz w:val="18"/>
                <w:szCs w:val="18"/>
              </w:rPr>
              <w:t xml:space="preserve"> adolescente recibe atención amable acogedora en escucha de sus necesidades y con acceso a información clara y suficiente del proceso de atención al cual ingresa. </w:t>
            </w:r>
          </w:p>
        </w:tc>
        <w:tc>
          <w:tcPr>
            <w:tcW w:w="1683" w:type="dxa"/>
          </w:tcPr>
          <w:p w14:paraId="7A857BFD"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Se ubica a la familia o red de apoyo social y se define interés en la participación a lo largo del proceso. </w:t>
            </w:r>
          </w:p>
        </w:tc>
        <w:tc>
          <w:tcPr>
            <w:tcW w:w="1559" w:type="dxa"/>
          </w:tcPr>
          <w:p w14:paraId="6DF29F54"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Se integra a grupo de pares en la institución para promover el proceso de atención. </w:t>
            </w:r>
          </w:p>
        </w:tc>
      </w:tr>
      <w:tr w:rsidR="004A7292" w:rsidRPr="00CF6A8B" w14:paraId="05F491CD" w14:textId="77777777" w:rsidTr="002A635E">
        <w:trPr>
          <w:trHeight w:val="219"/>
        </w:trPr>
        <w:tc>
          <w:tcPr>
            <w:tcW w:w="1809" w:type="dxa"/>
            <w:vMerge/>
            <w:vAlign w:val="center"/>
          </w:tcPr>
          <w:p w14:paraId="52D64262" w14:textId="77777777" w:rsidR="00472F99" w:rsidRPr="00F878B3" w:rsidRDefault="00472F99" w:rsidP="00CF6A8B">
            <w:pPr>
              <w:jc w:val="center"/>
              <w:rPr>
                <w:rFonts w:ascii="Arial" w:hAnsi="Arial" w:cs="Arial"/>
                <w:sz w:val="18"/>
                <w:szCs w:val="18"/>
              </w:rPr>
            </w:pPr>
          </w:p>
        </w:tc>
        <w:tc>
          <w:tcPr>
            <w:tcW w:w="3428" w:type="dxa"/>
            <w:vMerge/>
            <w:vAlign w:val="center"/>
          </w:tcPr>
          <w:p w14:paraId="00BD95A7" w14:textId="77777777" w:rsidR="00472F99" w:rsidRPr="00F878B3" w:rsidRDefault="00472F99" w:rsidP="00CF6A8B">
            <w:pPr>
              <w:jc w:val="both"/>
              <w:rPr>
                <w:rFonts w:ascii="Arial" w:hAnsi="Arial" w:cs="Arial"/>
                <w:sz w:val="18"/>
                <w:szCs w:val="18"/>
              </w:rPr>
            </w:pPr>
          </w:p>
        </w:tc>
        <w:tc>
          <w:tcPr>
            <w:tcW w:w="2011" w:type="dxa"/>
            <w:vAlign w:val="center"/>
          </w:tcPr>
          <w:p w14:paraId="0422D84D" w14:textId="77777777" w:rsidR="00472F99" w:rsidRPr="00F878B3" w:rsidRDefault="00A733F1" w:rsidP="00CF6A8B">
            <w:pPr>
              <w:jc w:val="both"/>
              <w:rPr>
                <w:rFonts w:ascii="Arial" w:hAnsi="Arial" w:cs="Arial"/>
                <w:sz w:val="18"/>
                <w:szCs w:val="18"/>
              </w:rPr>
            </w:pPr>
            <w:r w:rsidRPr="00F878B3">
              <w:rPr>
                <w:rFonts w:ascii="Arial" w:hAnsi="Arial" w:cs="Arial"/>
                <w:sz w:val="18"/>
                <w:szCs w:val="18"/>
              </w:rPr>
              <w:t>La o el</w:t>
            </w:r>
            <w:r w:rsidR="00472F99" w:rsidRPr="00F878B3">
              <w:rPr>
                <w:rFonts w:ascii="Arial" w:hAnsi="Arial" w:cs="Arial"/>
                <w:sz w:val="18"/>
                <w:szCs w:val="18"/>
              </w:rPr>
              <w:t xml:space="preserve"> adolescente o joven describe momentos vitales y significativos de su historia de vida y condición actual </w:t>
            </w:r>
          </w:p>
        </w:tc>
        <w:tc>
          <w:tcPr>
            <w:tcW w:w="1683" w:type="dxa"/>
          </w:tcPr>
          <w:p w14:paraId="47D0B107"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La familia y/o red de apoyo se vincula al proceso de atención. </w:t>
            </w:r>
          </w:p>
        </w:tc>
        <w:tc>
          <w:tcPr>
            <w:tcW w:w="1559" w:type="dxa"/>
          </w:tcPr>
          <w:p w14:paraId="2C244194" w14:textId="77777777" w:rsidR="00472F99" w:rsidRPr="00F878B3" w:rsidRDefault="00A733F1" w:rsidP="00CF6A8B">
            <w:pPr>
              <w:jc w:val="both"/>
              <w:rPr>
                <w:rFonts w:ascii="Arial" w:hAnsi="Arial" w:cs="Arial"/>
                <w:sz w:val="18"/>
                <w:szCs w:val="18"/>
              </w:rPr>
            </w:pPr>
            <w:r w:rsidRPr="00F878B3">
              <w:rPr>
                <w:rFonts w:ascii="Arial" w:hAnsi="Arial" w:cs="Arial"/>
                <w:sz w:val="18"/>
                <w:szCs w:val="18"/>
              </w:rPr>
              <w:t>La o el</w:t>
            </w:r>
            <w:r w:rsidR="00472F99" w:rsidRPr="00F878B3">
              <w:rPr>
                <w:rFonts w:ascii="Arial" w:hAnsi="Arial" w:cs="Arial"/>
                <w:sz w:val="18"/>
                <w:szCs w:val="18"/>
              </w:rPr>
              <w:t xml:space="preserve"> adolescente o joven identifica la importancia de grupos de pares en la aceptación de su condición actual. </w:t>
            </w:r>
          </w:p>
        </w:tc>
      </w:tr>
      <w:tr w:rsidR="004A7292" w:rsidRPr="00CF6A8B" w14:paraId="61A3A49D" w14:textId="77777777" w:rsidTr="002A635E">
        <w:trPr>
          <w:trHeight w:val="219"/>
        </w:trPr>
        <w:tc>
          <w:tcPr>
            <w:tcW w:w="1809" w:type="dxa"/>
            <w:vMerge/>
            <w:vAlign w:val="center"/>
          </w:tcPr>
          <w:p w14:paraId="128A2072" w14:textId="77777777" w:rsidR="00472F99" w:rsidRPr="00F878B3" w:rsidRDefault="00472F99" w:rsidP="00CF6A8B">
            <w:pPr>
              <w:jc w:val="center"/>
              <w:rPr>
                <w:rFonts w:ascii="Arial" w:hAnsi="Arial" w:cs="Arial"/>
                <w:sz w:val="18"/>
                <w:szCs w:val="18"/>
              </w:rPr>
            </w:pPr>
          </w:p>
        </w:tc>
        <w:tc>
          <w:tcPr>
            <w:tcW w:w="3428" w:type="dxa"/>
            <w:vMerge/>
            <w:vAlign w:val="center"/>
          </w:tcPr>
          <w:p w14:paraId="580B6704" w14:textId="77777777" w:rsidR="00472F99" w:rsidRPr="00F878B3" w:rsidRDefault="00472F99" w:rsidP="00CF6A8B">
            <w:pPr>
              <w:jc w:val="both"/>
              <w:rPr>
                <w:rFonts w:ascii="Arial" w:hAnsi="Arial" w:cs="Arial"/>
                <w:sz w:val="18"/>
                <w:szCs w:val="18"/>
              </w:rPr>
            </w:pPr>
          </w:p>
        </w:tc>
        <w:tc>
          <w:tcPr>
            <w:tcW w:w="2011" w:type="dxa"/>
            <w:vAlign w:val="center"/>
          </w:tcPr>
          <w:p w14:paraId="487BE7BC"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Comprende el sentido de la sanción privativa o no privativa de la libertad en respuesta proporcionada a las circunstancias del</w:t>
            </w:r>
            <w:r w:rsidR="00A733F1" w:rsidRPr="00F878B3">
              <w:rPr>
                <w:rFonts w:ascii="Arial" w:hAnsi="Arial" w:cs="Arial"/>
                <w:sz w:val="18"/>
                <w:szCs w:val="18"/>
              </w:rPr>
              <w:t xml:space="preserve"> o la</w:t>
            </w:r>
            <w:r w:rsidRPr="00F878B3">
              <w:rPr>
                <w:rFonts w:ascii="Arial" w:hAnsi="Arial" w:cs="Arial"/>
                <w:sz w:val="18"/>
                <w:szCs w:val="18"/>
              </w:rPr>
              <w:t xml:space="preserve"> adolescente y del delito atribuido. </w:t>
            </w:r>
          </w:p>
        </w:tc>
        <w:tc>
          <w:tcPr>
            <w:tcW w:w="1683" w:type="dxa"/>
          </w:tcPr>
          <w:p w14:paraId="5475E49F"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Comprende el alcance de la sanción privativa o no privativa de la libertad en respuesta proporcionada a las circunstancias del</w:t>
            </w:r>
            <w:r w:rsidR="00A733F1" w:rsidRPr="00F878B3">
              <w:rPr>
                <w:rFonts w:ascii="Arial" w:hAnsi="Arial" w:cs="Arial"/>
                <w:sz w:val="18"/>
                <w:szCs w:val="18"/>
              </w:rPr>
              <w:t xml:space="preserve"> o la</w:t>
            </w:r>
            <w:r w:rsidRPr="00F878B3">
              <w:rPr>
                <w:rFonts w:ascii="Arial" w:hAnsi="Arial" w:cs="Arial"/>
                <w:sz w:val="18"/>
                <w:szCs w:val="18"/>
              </w:rPr>
              <w:t xml:space="preserve"> adolescente el delito atribuido. </w:t>
            </w:r>
          </w:p>
        </w:tc>
        <w:tc>
          <w:tcPr>
            <w:tcW w:w="1559" w:type="dxa"/>
          </w:tcPr>
          <w:p w14:paraId="49D092FC"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Comprende sus necesidades y las del grupo y promueve con el educador y personal de la institución acciones para su desarrollo. </w:t>
            </w:r>
          </w:p>
        </w:tc>
      </w:tr>
      <w:tr w:rsidR="004A7292" w:rsidRPr="00CF6A8B" w14:paraId="14305B2B" w14:textId="77777777" w:rsidTr="002A635E">
        <w:trPr>
          <w:trHeight w:val="219"/>
        </w:trPr>
        <w:tc>
          <w:tcPr>
            <w:tcW w:w="1809" w:type="dxa"/>
            <w:vMerge w:val="restart"/>
            <w:vAlign w:val="center"/>
          </w:tcPr>
          <w:p w14:paraId="5DEEF76C" w14:textId="77777777" w:rsidR="00472F99" w:rsidRPr="00F878B3" w:rsidRDefault="00472F99" w:rsidP="00CF6A8B">
            <w:pPr>
              <w:jc w:val="center"/>
              <w:rPr>
                <w:rFonts w:ascii="Arial" w:hAnsi="Arial" w:cs="Arial"/>
                <w:b/>
                <w:sz w:val="18"/>
                <w:szCs w:val="18"/>
              </w:rPr>
            </w:pPr>
            <w:r w:rsidRPr="00F878B3">
              <w:rPr>
                <w:rFonts w:ascii="Arial" w:hAnsi="Arial" w:cs="Arial"/>
                <w:b/>
                <w:sz w:val="18"/>
                <w:szCs w:val="18"/>
              </w:rPr>
              <w:t>FORTALECIMIENTO DE VÍNCULOS</w:t>
            </w:r>
          </w:p>
        </w:tc>
        <w:tc>
          <w:tcPr>
            <w:tcW w:w="3428" w:type="dxa"/>
            <w:vMerge w:val="restart"/>
            <w:vAlign w:val="center"/>
          </w:tcPr>
          <w:p w14:paraId="3396C2A7"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Acciones </w:t>
            </w:r>
            <w:r w:rsidR="00AA64D8" w:rsidRPr="00F878B3">
              <w:rPr>
                <w:rFonts w:ascii="Arial" w:hAnsi="Arial" w:cs="Arial"/>
                <w:sz w:val="18"/>
                <w:szCs w:val="18"/>
              </w:rPr>
              <w:t xml:space="preserve"> iniciales para elaborar el informe</w:t>
            </w:r>
            <w:r w:rsidRPr="00F878B3">
              <w:rPr>
                <w:rFonts w:ascii="Arial" w:hAnsi="Arial" w:cs="Arial"/>
                <w:sz w:val="18"/>
                <w:szCs w:val="18"/>
              </w:rPr>
              <w:t xml:space="preserve"> socio-familiar determinando factores de </w:t>
            </w:r>
            <w:r w:rsidR="00AA64D8" w:rsidRPr="00F878B3">
              <w:rPr>
                <w:rFonts w:ascii="Arial" w:hAnsi="Arial" w:cs="Arial"/>
                <w:sz w:val="18"/>
                <w:szCs w:val="18"/>
              </w:rPr>
              <w:t>Riesgo o Protectores</w:t>
            </w:r>
          </w:p>
          <w:p w14:paraId="39B64108" w14:textId="77777777" w:rsidR="002A635E" w:rsidRPr="00F878B3" w:rsidRDefault="002A635E" w:rsidP="00CF6A8B">
            <w:pPr>
              <w:jc w:val="both"/>
              <w:rPr>
                <w:rFonts w:ascii="Arial" w:hAnsi="Arial" w:cs="Arial"/>
                <w:sz w:val="18"/>
                <w:szCs w:val="18"/>
              </w:rPr>
            </w:pPr>
          </w:p>
          <w:p w14:paraId="1FE9AADF"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Acciones que favorezcan la adherencia al proceso por parte de la familia o red de apoyo significativa de</w:t>
            </w:r>
            <w:r w:rsidR="00A733F1" w:rsidRPr="00F878B3">
              <w:rPr>
                <w:rFonts w:ascii="Arial" w:hAnsi="Arial" w:cs="Arial"/>
                <w:sz w:val="18"/>
                <w:szCs w:val="18"/>
              </w:rPr>
              <w:t xml:space="preserve"> cada</w:t>
            </w:r>
            <w:r w:rsidRPr="00F878B3">
              <w:rPr>
                <w:rFonts w:ascii="Arial" w:hAnsi="Arial" w:cs="Arial"/>
                <w:sz w:val="18"/>
                <w:szCs w:val="18"/>
              </w:rPr>
              <w:t xml:space="preserve"> adolescente o joven. </w:t>
            </w:r>
          </w:p>
        </w:tc>
        <w:tc>
          <w:tcPr>
            <w:tcW w:w="2011" w:type="dxa"/>
            <w:vAlign w:val="center"/>
          </w:tcPr>
          <w:p w14:paraId="624CF41E" w14:textId="77777777" w:rsidR="00472F99" w:rsidRPr="00F878B3" w:rsidRDefault="00A733F1" w:rsidP="00CF6A8B">
            <w:pPr>
              <w:jc w:val="both"/>
              <w:rPr>
                <w:rFonts w:ascii="Arial" w:hAnsi="Arial" w:cs="Arial"/>
                <w:sz w:val="18"/>
                <w:szCs w:val="18"/>
              </w:rPr>
            </w:pPr>
            <w:r w:rsidRPr="00F878B3">
              <w:rPr>
                <w:rFonts w:ascii="Arial" w:hAnsi="Arial" w:cs="Arial"/>
                <w:sz w:val="18"/>
                <w:szCs w:val="18"/>
              </w:rPr>
              <w:t>La o el</w:t>
            </w:r>
            <w:r w:rsidR="00472F99" w:rsidRPr="00F878B3">
              <w:rPr>
                <w:rFonts w:ascii="Arial" w:hAnsi="Arial" w:cs="Arial"/>
                <w:sz w:val="18"/>
                <w:szCs w:val="18"/>
              </w:rPr>
              <w:t xml:space="preserve"> adolescente participa </w:t>
            </w:r>
            <w:r w:rsidR="00AA64D8" w:rsidRPr="00F878B3">
              <w:rPr>
                <w:rFonts w:ascii="Arial" w:hAnsi="Arial" w:cs="Arial"/>
                <w:sz w:val="18"/>
                <w:szCs w:val="18"/>
              </w:rPr>
              <w:t>en la elaboración del plan de atención individual</w:t>
            </w:r>
            <w:r w:rsidR="00472F99" w:rsidRPr="00F878B3">
              <w:rPr>
                <w:rFonts w:ascii="Arial" w:hAnsi="Arial" w:cs="Arial"/>
                <w:sz w:val="18"/>
                <w:szCs w:val="18"/>
              </w:rPr>
              <w:t xml:space="preserve">permite </w:t>
            </w:r>
            <w:r w:rsidR="00AA64D8" w:rsidRPr="00F878B3">
              <w:rPr>
                <w:rFonts w:ascii="Arial" w:hAnsi="Arial" w:cs="Arial"/>
                <w:sz w:val="18"/>
                <w:szCs w:val="18"/>
              </w:rPr>
              <w:t xml:space="preserve">comprender su situación emocional, espiritual, y familiar y entender las acciones </w:t>
            </w:r>
            <w:r w:rsidR="00AA64D8" w:rsidRPr="00F878B3">
              <w:rPr>
                <w:rFonts w:ascii="Arial" w:hAnsi="Arial" w:cs="Arial"/>
                <w:sz w:val="18"/>
                <w:szCs w:val="18"/>
              </w:rPr>
              <w:lastRenderedPageBreak/>
              <w:t xml:space="preserve">a desarrollar en este componente </w:t>
            </w:r>
          </w:p>
        </w:tc>
        <w:tc>
          <w:tcPr>
            <w:tcW w:w="1683" w:type="dxa"/>
          </w:tcPr>
          <w:p w14:paraId="3D3E0B33"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lastRenderedPageBreak/>
              <w:t xml:space="preserve">La familia </w:t>
            </w:r>
            <w:r w:rsidR="00AA64D8" w:rsidRPr="00F878B3">
              <w:rPr>
                <w:rFonts w:ascii="Arial" w:hAnsi="Arial" w:cs="Arial"/>
                <w:sz w:val="18"/>
                <w:szCs w:val="18"/>
              </w:rPr>
              <w:t xml:space="preserve">se vincula </w:t>
            </w:r>
            <w:r w:rsidRPr="00F878B3">
              <w:rPr>
                <w:rFonts w:ascii="Arial" w:hAnsi="Arial" w:cs="Arial"/>
                <w:sz w:val="18"/>
                <w:szCs w:val="18"/>
              </w:rPr>
              <w:t>en la</w:t>
            </w:r>
            <w:r w:rsidR="00AA64D8" w:rsidRPr="00F878B3">
              <w:rPr>
                <w:rFonts w:ascii="Arial" w:hAnsi="Arial" w:cs="Arial"/>
                <w:sz w:val="18"/>
                <w:szCs w:val="18"/>
              </w:rPr>
              <w:t xml:space="preserve">s intervenciones para establecer </w:t>
            </w:r>
            <w:r w:rsidRPr="00F878B3">
              <w:rPr>
                <w:rFonts w:ascii="Arial" w:hAnsi="Arial" w:cs="Arial"/>
                <w:sz w:val="18"/>
                <w:szCs w:val="18"/>
              </w:rPr>
              <w:t>las condiciones familiares y de sus redes de apoyo y propone alternativas de mejora.</w:t>
            </w:r>
          </w:p>
        </w:tc>
        <w:tc>
          <w:tcPr>
            <w:tcW w:w="1559" w:type="dxa"/>
          </w:tcPr>
          <w:p w14:paraId="10407760" w14:textId="77777777" w:rsidR="00472F99" w:rsidRPr="00F878B3" w:rsidRDefault="00472F99" w:rsidP="00CF6A8B">
            <w:pPr>
              <w:rPr>
                <w:rFonts w:ascii="Arial" w:hAnsi="Arial" w:cs="Arial"/>
                <w:sz w:val="18"/>
                <w:szCs w:val="18"/>
              </w:rPr>
            </w:pPr>
            <w:r w:rsidRPr="00F878B3">
              <w:rPr>
                <w:rFonts w:ascii="Arial" w:hAnsi="Arial" w:cs="Arial"/>
                <w:sz w:val="18"/>
                <w:szCs w:val="18"/>
              </w:rPr>
              <w:t xml:space="preserve">Identifica como el grupo de pares lo afecta en sus procesos emocionales y de decisión en su proceso de atención. </w:t>
            </w:r>
          </w:p>
        </w:tc>
      </w:tr>
      <w:tr w:rsidR="004A7292" w:rsidRPr="00CF6A8B" w14:paraId="5E0A2E02" w14:textId="77777777" w:rsidTr="002A635E">
        <w:trPr>
          <w:trHeight w:val="219"/>
        </w:trPr>
        <w:tc>
          <w:tcPr>
            <w:tcW w:w="1809" w:type="dxa"/>
            <w:vMerge/>
            <w:vAlign w:val="center"/>
          </w:tcPr>
          <w:p w14:paraId="1E264A6E" w14:textId="77777777" w:rsidR="00472F99" w:rsidRPr="00F878B3" w:rsidRDefault="00472F99" w:rsidP="00CF6A8B">
            <w:pPr>
              <w:jc w:val="center"/>
              <w:rPr>
                <w:rFonts w:ascii="Arial" w:hAnsi="Arial" w:cs="Arial"/>
                <w:sz w:val="18"/>
                <w:szCs w:val="18"/>
              </w:rPr>
            </w:pPr>
          </w:p>
        </w:tc>
        <w:tc>
          <w:tcPr>
            <w:tcW w:w="3428" w:type="dxa"/>
            <w:vMerge/>
            <w:vAlign w:val="center"/>
          </w:tcPr>
          <w:p w14:paraId="3E020E37" w14:textId="77777777" w:rsidR="00472F99" w:rsidRPr="00F878B3" w:rsidRDefault="00472F99" w:rsidP="00CF6A8B">
            <w:pPr>
              <w:jc w:val="both"/>
              <w:rPr>
                <w:rFonts w:ascii="Arial" w:hAnsi="Arial" w:cs="Arial"/>
                <w:sz w:val="18"/>
                <w:szCs w:val="18"/>
              </w:rPr>
            </w:pPr>
          </w:p>
        </w:tc>
        <w:tc>
          <w:tcPr>
            <w:tcW w:w="2011" w:type="dxa"/>
            <w:vAlign w:val="center"/>
          </w:tcPr>
          <w:p w14:paraId="6FE82CEB"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Continúa con la preparación educativa según proceso previo alcanzado. </w:t>
            </w:r>
          </w:p>
        </w:tc>
        <w:tc>
          <w:tcPr>
            <w:tcW w:w="1683" w:type="dxa"/>
          </w:tcPr>
          <w:p w14:paraId="39102483" w14:textId="6C58FAA5"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La familia allega documentos del proceso educativo, salud y otros que sean requeridos. </w:t>
            </w:r>
          </w:p>
        </w:tc>
        <w:tc>
          <w:tcPr>
            <w:tcW w:w="1559" w:type="dxa"/>
          </w:tcPr>
          <w:p w14:paraId="3B559A38"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Tiene oportunidad de formar parte de un grupo que lo apoye en su proceso de atención. </w:t>
            </w:r>
          </w:p>
        </w:tc>
      </w:tr>
      <w:tr w:rsidR="004A7292" w:rsidRPr="00CF6A8B" w14:paraId="2D09285C" w14:textId="77777777" w:rsidTr="002A635E">
        <w:trPr>
          <w:trHeight w:val="219"/>
        </w:trPr>
        <w:tc>
          <w:tcPr>
            <w:tcW w:w="1809" w:type="dxa"/>
            <w:vMerge/>
            <w:vAlign w:val="center"/>
          </w:tcPr>
          <w:p w14:paraId="4793F07F" w14:textId="77777777" w:rsidR="00472F99" w:rsidRPr="00F878B3" w:rsidRDefault="00472F99" w:rsidP="00CF6A8B">
            <w:pPr>
              <w:jc w:val="center"/>
              <w:rPr>
                <w:rFonts w:ascii="Arial" w:hAnsi="Arial" w:cs="Arial"/>
                <w:sz w:val="18"/>
                <w:szCs w:val="18"/>
              </w:rPr>
            </w:pPr>
          </w:p>
        </w:tc>
        <w:tc>
          <w:tcPr>
            <w:tcW w:w="3428" w:type="dxa"/>
            <w:vMerge/>
            <w:vAlign w:val="center"/>
          </w:tcPr>
          <w:p w14:paraId="117E15F3" w14:textId="77777777" w:rsidR="00472F99" w:rsidRPr="00F878B3" w:rsidRDefault="00472F99" w:rsidP="00CF6A8B">
            <w:pPr>
              <w:jc w:val="both"/>
              <w:rPr>
                <w:rFonts w:ascii="Arial" w:hAnsi="Arial" w:cs="Arial"/>
                <w:sz w:val="18"/>
                <w:szCs w:val="18"/>
              </w:rPr>
            </w:pPr>
          </w:p>
        </w:tc>
        <w:tc>
          <w:tcPr>
            <w:tcW w:w="2011" w:type="dxa"/>
            <w:vAlign w:val="center"/>
          </w:tcPr>
          <w:p w14:paraId="2D1CCEA4" w14:textId="77777777" w:rsidR="00472F99" w:rsidRPr="00F878B3" w:rsidRDefault="00A733F1" w:rsidP="00CF6A8B">
            <w:pPr>
              <w:jc w:val="both"/>
              <w:rPr>
                <w:rFonts w:ascii="Arial" w:hAnsi="Arial" w:cs="Arial"/>
                <w:sz w:val="18"/>
                <w:szCs w:val="18"/>
              </w:rPr>
            </w:pPr>
            <w:r w:rsidRPr="00F878B3">
              <w:rPr>
                <w:rFonts w:ascii="Arial" w:hAnsi="Arial" w:cs="Arial"/>
                <w:sz w:val="18"/>
                <w:szCs w:val="18"/>
              </w:rPr>
              <w:t>La o el</w:t>
            </w:r>
            <w:r w:rsidR="00472F99" w:rsidRPr="00F878B3">
              <w:rPr>
                <w:rFonts w:ascii="Arial" w:hAnsi="Arial" w:cs="Arial"/>
                <w:sz w:val="18"/>
                <w:szCs w:val="18"/>
              </w:rPr>
              <w:t xml:space="preserve"> adolescente aprende y realiza actividades de autocuidado y prevención en salud. </w:t>
            </w:r>
          </w:p>
        </w:tc>
        <w:tc>
          <w:tcPr>
            <w:tcW w:w="1683" w:type="dxa"/>
          </w:tcPr>
          <w:p w14:paraId="4530285E" w14:textId="77777777" w:rsidR="00472F99" w:rsidRPr="00F878B3" w:rsidRDefault="00472F99" w:rsidP="00CF6A8B">
            <w:pPr>
              <w:rPr>
                <w:rFonts w:ascii="Arial" w:hAnsi="Arial" w:cs="Arial"/>
                <w:sz w:val="18"/>
                <w:szCs w:val="18"/>
              </w:rPr>
            </w:pPr>
            <w:r w:rsidRPr="00F878B3">
              <w:rPr>
                <w:rFonts w:ascii="Arial" w:hAnsi="Arial" w:cs="Arial"/>
                <w:sz w:val="18"/>
                <w:szCs w:val="18"/>
              </w:rPr>
              <w:t xml:space="preserve">La familia reconoce las condiciones de riesgo o protección que hay en el entorno familiar. </w:t>
            </w:r>
          </w:p>
        </w:tc>
        <w:tc>
          <w:tcPr>
            <w:tcW w:w="1559" w:type="dxa"/>
          </w:tcPr>
          <w:p w14:paraId="6389803A"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Realiza actividades solidarias, generosas y compasivas con el otro. </w:t>
            </w:r>
          </w:p>
        </w:tc>
      </w:tr>
      <w:tr w:rsidR="004A7292" w:rsidRPr="00CF6A8B" w14:paraId="4A92BF3F" w14:textId="77777777" w:rsidTr="002A635E">
        <w:trPr>
          <w:trHeight w:val="219"/>
        </w:trPr>
        <w:tc>
          <w:tcPr>
            <w:tcW w:w="1809" w:type="dxa"/>
            <w:vMerge w:val="restart"/>
            <w:vAlign w:val="center"/>
          </w:tcPr>
          <w:p w14:paraId="535E0B7E" w14:textId="77777777" w:rsidR="00472F99" w:rsidRPr="00F878B3" w:rsidRDefault="00472F99" w:rsidP="00CF6A8B">
            <w:pPr>
              <w:jc w:val="center"/>
              <w:rPr>
                <w:rFonts w:ascii="Arial" w:hAnsi="Arial" w:cs="Arial"/>
                <w:b/>
                <w:sz w:val="18"/>
                <w:szCs w:val="18"/>
              </w:rPr>
            </w:pPr>
            <w:r w:rsidRPr="00F878B3">
              <w:rPr>
                <w:rFonts w:ascii="Arial" w:hAnsi="Arial" w:cs="Arial"/>
                <w:b/>
                <w:sz w:val="18"/>
                <w:szCs w:val="18"/>
              </w:rPr>
              <w:t>AUTONOMÍA DESDE LO PEDAGÓGICO</w:t>
            </w:r>
          </w:p>
        </w:tc>
        <w:tc>
          <w:tcPr>
            <w:tcW w:w="3428" w:type="dxa"/>
            <w:vMerge w:val="restart"/>
            <w:vAlign w:val="center"/>
          </w:tcPr>
          <w:p w14:paraId="59EBB1D8"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Evaluar el estado actual de intereses vocacionales, artísticos y deportivos de </w:t>
            </w:r>
            <w:r w:rsidR="00A733F1" w:rsidRPr="00F878B3">
              <w:rPr>
                <w:rFonts w:ascii="Arial" w:hAnsi="Arial" w:cs="Arial"/>
                <w:sz w:val="18"/>
                <w:szCs w:val="18"/>
              </w:rPr>
              <w:t>las personas</w:t>
            </w:r>
            <w:r w:rsidRPr="00F878B3">
              <w:rPr>
                <w:rFonts w:ascii="Arial" w:hAnsi="Arial" w:cs="Arial"/>
                <w:sz w:val="18"/>
                <w:szCs w:val="18"/>
              </w:rPr>
              <w:t xml:space="preserve"> adolescentes y jóvenes, garantizando su vinculación a actividades que permitan una formación integral que propicie espacios de socialización. </w:t>
            </w:r>
          </w:p>
          <w:p w14:paraId="421299D7" w14:textId="77777777" w:rsidR="002A635E" w:rsidRPr="00F878B3" w:rsidRDefault="002A635E" w:rsidP="00CF6A8B">
            <w:pPr>
              <w:jc w:val="both"/>
              <w:rPr>
                <w:rFonts w:ascii="Arial" w:hAnsi="Arial" w:cs="Arial"/>
                <w:sz w:val="18"/>
                <w:szCs w:val="18"/>
              </w:rPr>
            </w:pPr>
          </w:p>
          <w:p w14:paraId="5EA495EF"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Asegurar la vinculación y permanencia de adolescentes y jóvenes en programas de formación técnica, tecnológica o universitaria, formación para el trabajo y desarrollo humano y/o formaciones virtuales, en instituciones públicas o privadas acordes a su nivel académico y a su proyecto de vida. </w:t>
            </w:r>
          </w:p>
        </w:tc>
        <w:tc>
          <w:tcPr>
            <w:tcW w:w="2011" w:type="dxa"/>
            <w:vAlign w:val="center"/>
          </w:tcPr>
          <w:p w14:paraId="6B18E0F1"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A</w:t>
            </w:r>
            <w:r w:rsidR="00A733F1" w:rsidRPr="00F878B3">
              <w:rPr>
                <w:rFonts w:ascii="Arial" w:hAnsi="Arial" w:cs="Arial"/>
                <w:sz w:val="18"/>
                <w:szCs w:val="18"/>
              </w:rPr>
              <w:t xml:space="preserve"> </w:t>
            </w:r>
            <w:r w:rsidRPr="00F878B3">
              <w:rPr>
                <w:rFonts w:ascii="Arial" w:hAnsi="Arial" w:cs="Arial"/>
                <w:sz w:val="18"/>
                <w:szCs w:val="18"/>
              </w:rPr>
              <w:t>l</w:t>
            </w:r>
            <w:r w:rsidR="00A733F1" w:rsidRPr="00F878B3">
              <w:rPr>
                <w:rFonts w:ascii="Arial" w:hAnsi="Arial" w:cs="Arial"/>
                <w:sz w:val="18"/>
                <w:szCs w:val="18"/>
              </w:rPr>
              <w:t>a o el</w:t>
            </w:r>
            <w:r w:rsidRPr="00F878B3">
              <w:rPr>
                <w:rFonts w:ascii="Arial" w:hAnsi="Arial" w:cs="Arial"/>
                <w:sz w:val="18"/>
                <w:szCs w:val="18"/>
              </w:rPr>
              <w:t xml:space="preserve"> adolescente o joven se le brinda la experiencia de restablecer el ejercicio de sus derechos, conoce las normas de convivencia, las reconoce como válidas asume compromisos de cumplimiento y las pone en práctica. </w:t>
            </w:r>
          </w:p>
        </w:tc>
        <w:tc>
          <w:tcPr>
            <w:tcW w:w="1683" w:type="dxa"/>
          </w:tcPr>
          <w:p w14:paraId="347A65B4"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La familia conoce el acuerdo de convivencia y las normas para su ingreso a la unidad de servicio y se compromete a cumplirlas. </w:t>
            </w:r>
          </w:p>
        </w:tc>
        <w:tc>
          <w:tcPr>
            <w:tcW w:w="1559" w:type="dxa"/>
          </w:tcPr>
          <w:p w14:paraId="569C7073" w14:textId="77777777" w:rsidR="00472F99" w:rsidRPr="00F878B3" w:rsidRDefault="00A733F1" w:rsidP="00CF6A8B">
            <w:pPr>
              <w:jc w:val="both"/>
              <w:rPr>
                <w:rFonts w:ascii="Arial" w:hAnsi="Arial" w:cs="Arial"/>
                <w:sz w:val="18"/>
                <w:szCs w:val="18"/>
              </w:rPr>
            </w:pPr>
            <w:r w:rsidRPr="00F878B3">
              <w:rPr>
                <w:rFonts w:ascii="Arial" w:hAnsi="Arial" w:cs="Arial"/>
                <w:sz w:val="18"/>
                <w:szCs w:val="18"/>
              </w:rPr>
              <w:t>La o el</w:t>
            </w:r>
            <w:r w:rsidR="00472F99" w:rsidRPr="00F878B3">
              <w:rPr>
                <w:rFonts w:ascii="Arial" w:hAnsi="Arial" w:cs="Arial"/>
                <w:sz w:val="18"/>
                <w:szCs w:val="18"/>
              </w:rPr>
              <w:t xml:space="preserve"> adolescente o joven reconoce los derechos de sus compañeros y los respeta en la convivencia. </w:t>
            </w:r>
          </w:p>
        </w:tc>
      </w:tr>
      <w:tr w:rsidR="004A7292" w:rsidRPr="00CF6A8B" w14:paraId="2F02B454" w14:textId="77777777" w:rsidTr="002A635E">
        <w:trPr>
          <w:trHeight w:val="219"/>
        </w:trPr>
        <w:tc>
          <w:tcPr>
            <w:tcW w:w="1809" w:type="dxa"/>
            <w:vMerge/>
            <w:vAlign w:val="center"/>
          </w:tcPr>
          <w:p w14:paraId="7ABFBB0F" w14:textId="77777777" w:rsidR="00472F99" w:rsidRPr="00F878B3" w:rsidRDefault="00472F99" w:rsidP="00CF6A8B">
            <w:pPr>
              <w:jc w:val="center"/>
              <w:rPr>
                <w:rFonts w:ascii="Arial" w:hAnsi="Arial" w:cs="Arial"/>
                <w:sz w:val="18"/>
                <w:szCs w:val="18"/>
              </w:rPr>
            </w:pPr>
          </w:p>
        </w:tc>
        <w:tc>
          <w:tcPr>
            <w:tcW w:w="3428" w:type="dxa"/>
            <w:vMerge/>
            <w:vAlign w:val="center"/>
          </w:tcPr>
          <w:p w14:paraId="28783339" w14:textId="77777777" w:rsidR="00472F99" w:rsidRPr="00F878B3" w:rsidRDefault="00472F99" w:rsidP="00CF6A8B">
            <w:pPr>
              <w:jc w:val="both"/>
              <w:rPr>
                <w:rFonts w:ascii="Arial" w:hAnsi="Arial" w:cs="Arial"/>
                <w:sz w:val="18"/>
                <w:szCs w:val="18"/>
              </w:rPr>
            </w:pPr>
          </w:p>
        </w:tc>
        <w:tc>
          <w:tcPr>
            <w:tcW w:w="5253" w:type="dxa"/>
            <w:gridSpan w:val="3"/>
            <w:vAlign w:val="center"/>
          </w:tcPr>
          <w:p w14:paraId="2651E674"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Trabaja con el equipo interdisciplinario (pedagogo, psicólogo y trabajador social) en la formulación del Plan de Atención Individual. </w:t>
            </w:r>
          </w:p>
        </w:tc>
      </w:tr>
      <w:tr w:rsidR="004A7292" w:rsidRPr="00CF6A8B" w14:paraId="6A2C0FF9" w14:textId="77777777" w:rsidTr="002A635E">
        <w:trPr>
          <w:trHeight w:val="219"/>
        </w:trPr>
        <w:tc>
          <w:tcPr>
            <w:tcW w:w="1809" w:type="dxa"/>
            <w:vAlign w:val="center"/>
          </w:tcPr>
          <w:p w14:paraId="15CCB93C" w14:textId="77777777" w:rsidR="00472F99" w:rsidRPr="00F878B3" w:rsidRDefault="00472F99" w:rsidP="00CF6A8B">
            <w:pPr>
              <w:jc w:val="center"/>
              <w:rPr>
                <w:rFonts w:ascii="Arial" w:hAnsi="Arial" w:cs="Arial"/>
                <w:b/>
                <w:sz w:val="18"/>
                <w:szCs w:val="18"/>
              </w:rPr>
            </w:pPr>
            <w:r w:rsidRPr="00F878B3">
              <w:rPr>
                <w:rFonts w:ascii="Arial" w:hAnsi="Arial" w:cs="Arial"/>
                <w:b/>
                <w:sz w:val="18"/>
                <w:szCs w:val="18"/>
              </w:rPr>
              <w:t>CAPACIDAD RESTAURATIVA</w:t>
            </w:r>
          </w:p>
        </w:tc>
        <w:tc>
          <w:tcPr>
            <w:tcW w:w="3428" w:type="dxa"/>
            <w:vAlign w:val="center"/>
          </w:tcPr>
          <w:p w14:paraId="69EAE78B"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Construir en conjunto con los jóvenes un acuerdo de convivencia, en el cual se asignen responsabilidades dentro de la institución o unidad de servicio, horarios, estrategias de resolución de conflictos, entre otras acordes a su mayoría de edad. </w:t>
            </w:r>
          </w:p>
        </w:tc>
        <w:tc>
          <w:tcPr>
            <w:tcW w:w="5253" w:type="dxa"/>
            <w:gridSpan w:val="3"/>
            <w:vAlign w:val="center"/>
          </w:tcPr>
          <w:p w14:paraId="73C1BAE6" w14:textId="77777777" w:rsidR="00472F99" w:rsidRPr="00F878B3" w:rsidRDefault="00472F99" w:rsidP="00CF6A8B">
            <w:pPr>
              <w:jc w:val="both"/>
              <w:rPr>
                <w:rFonts w:ascii="Arial" w:hAnsi="Arial" w:cs="Arial"/>
                <w:sz w:val="18"/>
                <w:szCs w:val="18"/>
              </w:rPr>
            </w:pPr>
            <w:r w:rsidRPr="00F878B3">
              <w:rPr>
                <w:rFonts w:ascii="Arial" w:hAnsi="Arial" w:cs="Arial"/>
                <w:sz w:val="18"/>
                <w:szCs w:val="18"/>
              </w:rPr>
              <w:t xml:space="preserve">El equipo interdisciplinario inicia sensibilización con </w:t>
            </w:r>
            <w:r w:rsidR="00A733F1" w:rsidRPr="00F878B3">
              <w:rPr>
                <w:rFonts w:ascii="Arial" w:hAnsi="Arial" w:cs="Arial"/>
                <w:sz w:val="18"/>
                <w:szCs w:val="18"/>
              </w:rPr>
              <w:t>todas y todos los</w:t>
            </w:r>
            <w:r w:rsidRPr="00F878B3">
              <w:rPr>
                <w:rFonts w:ascii="Arial" w:hAnsi="Arial" w:cs="Arial"/>
                <w:sz w:val="18"/>
                <w:szCs w:val="18"/>
              </w:rPr>
              <w:t xml:space="preserve"> adolescente</w:t>
            </w:r>
            <w:r w:rsidR="00A733F1" w:rsidRPr="00F878B3">
              <w:rPr>
                <w:rFonts w:ascii="Arial" w:hAnsi="Arial" w:cs="Arial"/>
                <w:sz w:val="18"/>
                <w:szCs w:val="18"/>
              </w:rPr>
              <w:t>s</w:t>
            </w:r>
            <w:r w:rsidRPr="00F878B3">
              <w:rPr>
                <w:rFonts w:ascii="Arial" w:hAnsi="Arial" w:cs="Arial"/>
                <w:sz w:val="18"/>
                <w:szCs w:val="18"/>
              </w:rPr>
              <w:t xml:space="preserve"> o </w:t>
            </w:r>
            <w:r w:rsidR="00A733F1" w:rsidRPr="00F878B3">
              <w:rPr>
                <w:rFonts w:ascii="Arial" w:hAnsi="Arial" w:cs="Arial"/>
                <w:sz w:val="18"/>
                <w:szCs w:val="18"/>
              </w:rPr>
              <w:t>jóvenes</w:t>
            </w:r>
            <w:r w:rsidRPr="00F878B3">
              <w:rPr>
                <w:rFonts w:ascii="Arial" w:hAnsi="Arial" w:cs="Arial"/>
                <w:sz w:val="18"/>
                <w:szCs w:val="18"/>
              </w:rPr>
              <w:t xml:space="preserve"> sobre el daño causado y la toma de conciencia frente al delito cometido. </w:t>
            </w:r>
          </w:p>
        </w:tc>
      </w:tr>
    </w:tbl>
    <w:p w14:paraId="59FC62B6" w14:textId="77777777" w:rsidR="00F878B3" w:rsidRDefault="00F878B3" w:rsidP="00CF6A8B">
      <w:pPr>
        <w:keepNext/>
        <w:outlineLvl w:val="2"/>
        <w:rPr>
          <w:rFonts w:ascii="Arial" w:eastAsia="Times New Roman" w:hAnsi="Arial" w:cs="Arial"/>
          <w:b/>
          <w:bCs/>
          <w:sz w:val="22"/>
          <w:szCs w:val="22"/>
        </w:rPr>
      </w:pPr>
      <w:bookmarkStart w:id="184" w:name="_Toc15306965"/>
    </w:p>
    <w:p w14:paraId="376DBE91" w14:textId="2C948D45" w:rsidR="00B76850" w:rsidRPr="00CF6A8B" w:rsidRDefault="00B76850" w:rsidP="00CF6A8B">
      <w:pPr>
        <w:keepNext/>
        <w:outlineLvl w:val="2"/>
        <w:rPr>
          <w:rFonts w:ascii="Arial" w:eastAsia="Times New Roman" w:hAnsi="Arial" w:cs="Arial"/>
          <w:b/>
          <w:bCs/>
          <w:sz w:val="22"/>
          <w:szCs w:val="22"/>
        </w:rPr>
      </w:pPr>
      <w:bookmarkStart w:id="185" w:name="_Toc25912065"/>
      <w:bookmarkStart w:id="186" w:name="_Toc25912311"/>
      <w:r w:rsidRPr="00CF6A8B">
        <w:rPr>
          <w:rFonts w:ascii="Arial" w:eastAsia="Times New Roman" w:hAnsi="Arial" w:cs="Arial"/>
          <w:b/>
          <w:bCs/>
          <w:sz w:val="22"/>
          <w:szCs w:val="22"/>
        </w:rPr>
        <w:t xml:space="preserve">2.1.3.2 </w:t>
      </w:r>
      <w:bookmarkStart w:id="187" w:name="Permanencia"/>
      <w:r w:rsidRPr="00CF6A8B">
        <w:rPr>
          <w:rFonts w:ascii="Arial" w:eastAsia="Times New Roman" w:hAnsi="Arial" w:cs="Arial"/>
          <w:b/>
          <w:bCs/>
          <w:sz w:val="22"/>
          <w:szCs w:val="22"/>
        </w:rPr>
        <w:t>Fase de Permanencia</w:t>
      </w:r>
      <w:bookmarkEnd w:id="184"/>
      <w:bookmarkEnd w:id="185"/>
      <w:bookmarkEnd w:id="186"/>
      <w:bookmarkEnd w:id="187"/>
    </w:p>
    <w:p w14:paraId="083484DD" w14:textId="77777777" w:rsidR="00B76850" w:rsidRPr="00CF6A8B" w:rsidRDefault="00B76850" w:rsidP="00CF6A8B">
      <w:pPr>
        <w:rPr>
          <w:rFonts w:ascii="Arial" w:hAnsi="Arial" w:cs="Arial"/>
          <w:b/>
          <w:sz w:val="22"/>
          <w:szCs w:val="22"/>
        </w:rPr>
      </w:pPr>
    </w:p>
    <w:p w14:paraId="61D9D100" w14:textId="5FF25C47" w:rsidR="00B76850" w:rsidRPr="00CF6A8B" w:rsidRDefault="00A733F1" w:rsidP="00CF6A8B">
      <w:pPr>
        <w:jc w:val="both"/>
        <w:rPr>
          <w:rFonts w:ascii="Arial" w:hAnsi="Arial" w:cs="Arial"/>
          <w:sz w:val="22"/>
          <w:szCs w:val="22"/>
        </w:rPr>
      </w:pPr>
      <w:r w:rsidRPr="00CF6A8B">
        <w:rPr>
          <w:rFonts w:ascii="Arial" w:hAnsi="Arial" w:cs="Arial"/>
          <w:sz w:val="22"/>
          <w:szCs w:val="22"/>
        </w:rPr>
        <w:t xml:space="preserve">Fase en la cual </w:t>
      </w:r>
      <w:r w:rsidR="00D769CA" w:rsidRPr="00CF6A8B">
        <w:rPr>
          <w:rFonts w:ascii="Arial" w:hAnsi="Arial" w:cs="Arial"/>
          <w:sz w:val="22"/>
          <w:szCs w:val="22"/>
        </w:rPr>
        <w:t>e</w:t>
      </w:r>
      <w:r w:rsidRPr="00CF6A8B">
        <w:rPr>
          <w:rFonts w:ascii="Arial" w:hAnsi="Arial" w:cs="Arial"/>
          <w:sz w:val="22"/>
          <w:szCs w:val="22"/>
        </w:rPr>
        <w:t xml:space="preserve">l </w:t>
      </w:r>
      <w:r w:rsidR="00B76850" w:rsidRPr="00CF6A8B">
        <w:rPr>
          <w:rFonts w:ascii="Arial" w:hAnsi="Arial" w:cs="Arial"/>
          <w:sz w:val="22"/>
          <w:szCs w:val="22"/>
        </w:rPr>
        <w:t>adolescente o joven inicia el reconocimiento de sí mismo, empieza tomar conciencia de su situación y tiene la posibilidad de comenzar a significar el daño causado, gracias a los procesos pedagógicos, terapéuticos, espirituales, deportivos y lúdico culturales que potencian sus habilidades y destrezas y se acerca a la posibilidad y la riqueza que traería a su vida y a la de su familia el hecho de empezar a construir un plan o proyecto de vida lejos de la ilegalidad.</w:t>
      </w:r>
    </w:p>
    <w:p w14:paraId="7C33C81C" w14:textId="77777777" w:rsidR="00B76850" w:rsidRPr="00CF6A8B" w:rsidRDefault="00B76850" w:rsidP="00CF6A8B">
      <w:pPr>
        <w:jc w:val="both"/>
        <w:rPr>
          <w:rFonts w:ascii="Arial" w:hAnsi="Arial" w:cs="Arial"/>
          <w:sz w:val="22"/>
          <w:szCs w:val="22"/>
        </w:rPr>
      </w:pPr>
    </w:p>
    <w:p w14:paraId="1AB259AF" w14:textId="472749C4" w:rsidR="00F878B3" w:rsidRPr="00CF6A8B" w:rsidRDefault="00B76850" w:rsidP="00CF6A8B">
      <w:pPr>
        <w:jc w:val="both"/>
        <w:rPr>
          <w:rFonts w:ascii="Arial" w:hAnsi="Arial" w:cs="Arial"/>
          <w:sz w:val="22"/>
          <w:szCs w:val="22"/>
        </w:rPr>
      </w:pPr>
      <w:r w:rsidRPr="00CF6A8B">
        <w:rPr>
          <w:rFonts w:ascii="Arial" w:hAnsi="Arial" w:cs="Arial"/>
          <w:sz w:val="22"/>
          <w:szCs w:val="22"/>
        </w:rPr>
        <w:t>En esta fase se pueden dar tres momentos que se retroalimentan en tanto el</w:t>
      </w:r>
      <w:r w:rsidR="00A733F1" w:rsidRPr="00CF6A8B">
        <w:rPr>
          <w:rFonts w:ascii="Arial" w:hAnsi="Arial" w:cs="Arial"/>
          <w:sz w:val="22"/>
          <w:szCs w:val="22"/>
        </w:rPr>
        <w:t xml:space="preserve"> o la</w:t>
      </w:r>
      <w:r w:rsidRPr="00CF6A8B">
        <w:rPr>
          <w:rFonts w:ascii="Arial" w:hAnsi="Arial" w:cs="Arial"/>
          <w:sz w:val="22"/>
          <w:szCs w:val="22"/>
        </w:rPr>
        <w:t xml:space="preserve"> adolescente o joven logra una asimilación consciente de su situación</w:t>
      </w:r>
      <w:r w:rsidRPr="00CF6A8B">
        <w:rPr>
          <w:rFonts w:ascii="Arial" w:hAnsi="Arial" w:cs="Arial"/>
          <w:strike/>
          <w:sz w:val="22"/>
          <w:szCs w:val="22"/>
        </w:rPr>
        <w:t>:</w:t>
      </w:r>
    </w:p>
    <w:p w14:paraId="65D1491D" w14:textId="77777777" w:rsidR="00B76850" w:rsidRPr="00CF6A8B" w:rsidRDefault="00B76850" w:rsidP="00CF6A8B">
      <w:pPr>
        <w:numPr>
          <w:ilvl w:val="0"/>
          <w:numId w:val="7"/>
        </w:numPr>
        <w:contextualSpacing/>
        <w:jc w:val="both"/>
        <w:rPr>
          <w:rFonts w:ascii="Arial" w:hAnsi="Arial" w:cs="Arial"/>
          <w:b/>
          <w:sz w:val="22"/>
          <w:szCs w:val="22"/>
        </w:rPr>
      </w:pPr>
      <w:r w:rsidRPr="00CF6A8B">
        <w:rPr>
          <w:rFonts w:ascii="Arial" w:hAnsi="Arial" w:cs="Arial"/>
          <w:b/>
          <w:sz w:val="22"/>
          <w:szCs w:val="22"/>
        </w:rPr>
        <w:lastRenderedPageBreak/>
        <w:t xml:space="preserve">Reconocimiento: </w:t>
      </w:r>
      <w:r w:rsidRPr="00CF6A8B">
        <w:rPr>
          <w:rFonts w:ascii="Arial" w:hAnsi="Arial" w:cs="Arial"/>
          <w:sz w:val="22"/>
          <w:szCs w:val="22"/>
        </w:rPr>
        <w:t>momento que permite al adolescente empezar a reconocer su historia de vida, analizar sus experiencias positivas y negativas, reflexionar sobre las implicaciones del daño causado (a nivel personal, familiar, comunitario y, por supuesto, en la vida y la persona de la víctima), e identificar los factores de vulnerabilidad y generatividad que permean su ámbito individual, grupal, familiar y comunitario.</w:t>
      </w:r>
    </w:p>
    <w:p w14:paraId="28EEDC8A" w14:textId="77777777" w:rsidR="00B76850" w:rsidRPr="00CF6A8B" w:rsidRDefault="00B76850" w:rsidP="00CF6A8B">
      <w:pPr>
        <w:jc w:val="both"/>
        <w:rPr>
          <w:rFonts w:ascii="Arial" w:hAnsi="Arial" w:cs="Arial"/>
          <w:b/>
          <w:sz w:val="22"/>
          <w:szCs w:val="22"/>
        </w:rPr>
      </w:pPr>
    </w:p>
    <w:p w14:paraId="6E8F6F66" w14:textId="77777777" w:rsidR="00B76850" w:rsidRPr="00CF6A8B" w:rsidRDefault="00B76850" w:rsidP="00CF6A8B">
      <w:pPr>
        <w:numPr>
          <w:ilvl w:val="0"/>
          <w:numId w:val="7"/>
        </w:numPr>
        <w:contextualSpacing/>
        <w:jc w:val="both"/>
        <w:rPr>
          <w:rFonts w:ascii="Arial" w:hAnsi="Arial" w:cs="Arial"/>
          <w:b/>
          <w:sz w:val="22"/>
          <w:szCs w:val="22"/>
        </w:rPr>
      </w:pPr>
      <w:r w:rsidRPr="00CF6A8B">
        <w:rPr>
          <w:rFonts w:ascii="Arial" w:hAnsi="Arial" w:cs="Arial"/>
          <w:b/>
          <w:sz w:val="22"/>
          <w:szCs w:val="22"/>
        </w:rPr>
        <w:t xml:space="preserve">Comprensión: </w:t>
      </w:r>
      <w:r w:rsidRPr="00CF6A8B">
        <w:rPr>
          <w:rFonts w:ascii="Arial" w:hAnsi="Arial" w:cs="Arial"/>
          <w:sz w:val="22"/>
          <w:szCs w:val="22"/>
        </w:rPr>
        <w:t xml:space="preserve">momento en que </w:t>
      </w:r>
      <w:r w:rsidR="00C868C2" w:rsidRPr="00CF6A8B">
        <w:rPr>
          <w:rFonts w:ascii="Arial" w:hAnsi="Arial" w:cs="Arial"/>
          <w:sz w:val="22"/>
          <w:szCs w:val="22"/>
        </w:rPr>
        <w:t>él</w:t>
      </w:r>
      <w:r w:rsidRPr="00CF6A8B">
        <w:rPr>
          <w:rFonts w:ascii="Arial" w:hAnsi="Arial" w:cs="Arial"/>
          <w:sz w:val="22"/>
          <w:szCs w:val="22"/>
        </w:rPr>
        <w:t xml:space="preserve"> o la adolescente o joven reflexiona, hace crisis y acepta su historia de vida y su condición actual con miras a hacerse responsable de sus actos, realizar procesos de perdón, generar necesidades de reparación directa o indirecta, identificar habilidades, destrezas, potencialidades y dificultades, tomar conciencia de su realidad, asumir su responsabilidad en lo sucedido, fortalecer su autoestima y ganar sentido de pertenencia con su red de apoyo y su núcleo familiar.</w:t>
      </w:r>
    </w:p>
    <w:p w14:paraId="0FB19105" w14:textId="77777777" w:rsidR="00B76850" w:rsidRPr="00CF6A8B" w:rsidRDefault="00B76850" w:rsidP="00CF6A8B">
      <w:pPr>
        <w:jc w:val="both"/>
        <w:rPr>
          <w:rFonts w:ascii="Arial" w:hAnsi="Arial" w:cs="Arial"/>
          <w:b/>
          <w:sz w:val="22"/>
          <w:szCs w:val="22"/>
        </w:rPr>
      </w:pPr>
    </w:p>
    <w:p w14:paraId="2A153520" w14:textId="77777777" w:rsidR="00B76850" w:rsidRPr="00CF6A8B" w:rsidRDefault="00B76850" w:rsidP="00CF6A8B">
      <w:pPr>
        <w:numPr>
          <w:ilvl w:val="0"/>
          <w:numId w:val="7"/>
        </w:numPr>
        <w:contextualSpacing/>
        <w:jc w:val="both"/>
        <w:rPr>
          <w:rFonts w:ascii="Arial" w:hAnsi="Arial" w:cs="Arial"/>
          <w:sz w:val="22"/>
          <w:szCs w:val="22"/>
        </w:rPr>
      </w:pPr>
      <w:r w:rsidRPr="00CF6A8B">
        <w:rPr>
          <w:rFonts w:ascii="Arial" w:hAnsi="Arial" w:cs="Arial"/>
          <w:b/>
          <w:sz w:val="22"/>
          <w:szCs w:val="22"/>
        </w:rPr>
        <w:t xml:space="preserve">Reformulación: </w:t>
      </w:r>
      <w:r w:rsidRPr="00CF6A8B">
        <w:rPr>
          <w:rFonts w:ascii="Arial" w:hAnsi="Arial" w:cs="Arial"/>
          <w:sz w:val="22"/>
          <w:szCs w:val="22"/>
        </w:rPr>
        <w:t xml:space="preserve">partiendo del proceso de comprensión el adolescente o joven está en condición y ha empezado a desarrollar habilidades y competencias para resignificar sus vivencias, fortalecer su autonomía y abrirle espacio de posibilidad a la construcción de un nuevo proyecto de vida. </w:t>
      </w:r>
    </w:p>
    <w:p w14:paraId="0AA3CAF8" w14:textId="77777777" w:rsidR="00B76850" w:rsidRPr="00CF6A8B" w:rsidRDefault="00B76850" w:rsidP="00CF6A8B">
      <w:pPr>
        <w:contextualSpacing/>
        <w:jc w:val="both"/>
        <w:rPr>
          <w:rFonts w:ascii="Arial" w:hAnsi="Arial" w:cs="Arial"/>
          <w:sz w:val="22"/>
          <w:szCs w:val="22"/>
        </w:rPr>
      </w:pPr>
    </w:p>
    <w:p w14:paraId="48AE445D" w14:textId="4263C75E" w:rsidR="00B76850" w:rsidRDefault="00B76850" w:rsidP="00CF6A8B">
      <w:pPr>
        <w:jc w:val="both"/>
        <w:rPr>
          <w:rFonts w:ascii="Arial" w:hAnsi="Arial" w:cs="Arial"/>
          <w:sz w:val="22"/>
          <w:szCs w:val="22"/>
        </w:rPr>
      </w:pPr>
      <w:r w:rsidRPr="00CF6A8B">
        <w:rPr>
          <w:rFonts w:ascii="Arial" w:hAnsi="Arial" w:cs="Arial"/>
          <w:sz w:val="22"/>
          <w:szCs w:val="22"/>
        </w:rPr>
        <w:t xml:space="preserve">La decisión de </w:t>
      </w:r>
      <w:r w:rsidR="00A733F1" w:rsidRPr="00CF6A8B">
        <w:rPr>
          <w:rFonts w:ascii="Arial" w:hAnsi="Arial" w:cs="Arial"/>
          <w:sz w:val="22"/>
          <w:szCs w:val="22"/>
        </w:rPr>
        <w:t>cada adolescente</w:t>
      </w:r>
      <w:r w:rsidRPr="00CF6A8B">
        <w:rPr>
          <w:rFonts w:ascii="Arial" w:hAnsi="Arial" w:cs="Arial"/>
          <w:sz w:val="22"/>
          <w:szCs w:val="22"/>
        </w:rPr>
        <w:t xml:space="preserve"> y j</w:t>
      </w:r>
      <w:r w:rsidR="00A733F1" w:rsidRPr="00CF6A8B">
        <w:rPr>
          <w:rFonts w:ascii="Arial" w:hAnsi="Arial" w:cs="Arial"/>
          <w:sz w:val="22"/>
          <w:szCs w:val="22"/>
        </w:rPr>
        <w:t>ov</w:t>
      </w:r>
      <w:r w:rsidRPr="00CF6A8B">
        <w:rPr>
          <w:rFonts w:ascii="Arial" w:hAnsi="Arial" w:cs="Arial"/>
          <w:sz w:val="22"/>
          <w:szCs w:val="22"/>
        </w:rPr>
        <w:t>e</w:t>
      </w:r>
      <w:r w:rsidR="00A733F1" w:rsidRPr="00CF6A8B">
        <w:rPr>
          <w:rFonts w:ascii="Arial" w:hAnsi="Arial" w:cs="Arial"/>
          <w:sz w:val="22"/>
          <w:szCs w:val="22"/>
        </w:rPr>
        <w:t>n</w:t>
      </w:r>
      <w:r w:rsidRPr="00CF6A8B">
        <w:rPr>
          <w:rFonts w:ascii="Arial" w:hAnsi="Arial" w:cs="Arial"/>
          <w:sz w:val="22"/>
          <w:szCs w:val="22"/>
        </w:rPr>
        <w:t xml:space="preserve"> de resignificar un </w:t>
      </w:r>
      <w:r w:rsidR="002955D5" w:rsidRPr="00CF6A8B">
        <w:rPr>
          <w:rFonts w:ascii="Arial" w:hAnsi="Arial" w:cs="Arial"/>
          <w:sz w:val="22"/>
          <w:szCs w:val="22"/>
        </w:rPr>
        <w:t>p</w:t>
      </w:r>
      <w:r w:rsidRPr="00CF6A8B">
        <w:rPr>
          <w:rFonts w:ascii="Arial" w:hAnsi="Arial" w:cs="Arial"/>
          <w:sz w:val="22"/>
          <w:szCs w:val="22"/>
        </w:rPr>
        <w:t xml:space="preserve">royecto de </w:t>
      </w:r>
      <w:r w:rsidR="002955D5" w:rsidRPr="00CF6A8B">
        <w:rPr>
          <w:rFonts w:ascii="Arial" w:hAnsi="Arial" w:cs="Arial"/>
          <w:sz w:val="22"/>
          <w:szCs w:val="22"/>
        </w:rPr>
        <w:t>v</w:t>
      </w:r>
      <w:r w:rsidRPr="00CF6A8B">
        <w:rPr>
          <w:rFonts w:ascii="Arial" w:hAnsi="Arial" w:cs="Arial"/>
          <w:sz w:val="22"/>
          <w:szCs w:val="22"/>
        </w:rPr>
        <w:t xml:space="preserve">ida por fuera de la ilegalidad, con conciencia de las implicaciones que esto conlleva para </w:t>
      </w:r>
      <w:r w:rsidR="00A733F1" w:rsidRPr="00CF6A8B">
        <w:rPr>
          <w:rFonts w:ascii="Arial" w:hAnsi="Arial" w:cs="Arial"/>
          <w:sz w:val="22"/>
          <w:szCs w:val="22"/>
        </w:rPr>
        <w:t>sí</w:t>
      </w:r>
      <w:r w:rsidRPr="00CF6A8B">
        <w:rPr>
          <w:rFonts w:ascii="Arial" w:hAnsi="Arial" w:cs="Arial"/>
          <w:sz w:val="22"/>
          <w:szCs w:val="22"/>
        </w:rPr>
        <w:t xml:space="preserve"> </w:t>
      </w:r>
      <w:r w:rsidR="00A733F1" w:rsidRPr="00CF6A8B">
        <w:rPr>
          <w:rFonts w:ascii="Arial" w:hAnsi="Arial" w:cs="Arial"/>
          <w:sz w:val="22"/>
          <w:szCs w:val="22"/>
        </w:rPr>
        <w:t>y su familia, la</w:t>
      </w:r>
      <w:r w:rsidRPr="00CF6A8B">
        <w:rPr>
          <w:rFonts w:ascii="Arial" w:hAnsi="Arial" w:cs="Arial"/>
          <w:sz w:val="22"/>
          <w:szCs w:val="22"/>
        </w:rPr>
        <w:t xml:space="preserve"> responsabilización frente a sus actos y acciones reparadoras hacia otr</w:t>
      </w:r>
      <w:r w:rsidR="00A733F1" w:rsidRPr="00CF6A8B">
        <w:rPr>
          <w:rFonts w:ascii="Arial" w:hAnsi="Arial" w:cs="Arial"/>
          <w:sz w:val="22"/>
          <w:szCs w:val="22"/>
        </w:rPr>
        <w:t>a</w:t>
      </w:r>
      <w:r w:rsidRPr="00CF6A8B">
        <w:rPr>
          <w:rFonts w:ascii="Arial" w:hAnsi="Arial" w:cs="Arial"/>
          <w:sz w:val="22"/>
          <w:szCs w:val="22"/>
        </w:rPr>
        <w:t>s</w:t>
      </w:r>
      <w:r w:rsidR="00A733F1" w:rsidRPr="00CF6A8B">
        <w:rPr>
          <w:rFonts w:ascii="Arial" w:hAnsi="Arial" w:cs="Arial"/>
          <w:sz w:val="22"/>
          <w:szCs w:val="22"/>
        </w:rPr>
        <w:t xml:space="preserve"> personas</w:t>
      </w:r>
      <w:r w:rsidRPr="00CF6A8B">
        <w:rPr>
          <w:rFonts w:ascii="Arial" w:hAnsi="Arial" w:cs="Arial"/>
          <w:sz w:val="22"/>
          <w:szCs w:val="22"/>
        </w:rPr>
        <w:t>, se va construyendo a lo largo del proceso de atención, incluyendo todos los niveles componentes y fases del modelo, el proyecto de vida es mucho más que la suma de actividades escindidas, por ello todo el trabajo desde lo pedagógico y lo restaurativo ayudan de forma importante en esa consolidación.</w:t>
      </w:r>
    </w:p>
    <w:p w14:paraId="08E44688" w14:textId="77777777" w:rsidR="00F878B3" w:rsidRPr="00CF6A8B" w:rsidRDefault="00F878B3" w:rsidP="00CF6A8B">
      <w:pPr>
        <w:jc w:val="both"/>
        <w:rPr>
          <w:rFonts w:ascii="Arial" w:hAnsi="Arial" w:cs="Arial"/>
          <w:sz w:val="22"/>
          <w:szCs w:val="22"/>
        </w:rPr>
      </w:pPr>
    </w:p>
    <w:p w14:paraId="60818D6F" w14:textId="77777777" w:rsidR="00B76850" w:rsidRPr="00CF6A8B" w:rsidRDefault="00D823C5" w:rsidP="00CF6A8B">
      <w:pPr>
        <w:jc w:val="both"/>
        <w:rPr>
          <w:rFonts w:ascii="Arial" w:hAnsi="Arial" w:cs="Arial"/>
          <w:sz w:val="22"/>
          <w:szCs w:val="22"/>
          <w:lang w:val="es-ES"/>
        </w:rPr>
      </w:pPr>
      <w:r w:rsidRPr="00CF6A8B">
        <w:rPr>
          <w:rFonts w:ascii="Arial" w:hAnsi="Arial" w:cs="Arial"/>
          <w:sz w:val="22"/>
          <w:szCs w:val="22"/>
          <w:lang w:val="es-ES"/>
        </w:rPr>
        <w:t>En esta fase cada</w:t>
      </w:r>
      <w:r w:rsidR="00B76850" w:rsidRPr="00CF6A8B">
        <w:rPr>
          <w:rFonts w:ascii="Arial" w:hAnsi="Arial" w:cs="Arial"/>
          <w:sz w:val="22"/>
          <w:szCs w:val="22"/>
          <w:lang w:val="es-ES"/>
        </w:rPr>
        <w:t xml:space="preserve"> adolescente o joven requiere del acompañamiento crítico y proactivo de su familia y de una interacción clara, constante y acogedora por parte del equipo profesional que acompaña y media su proceso de formación y responsabilización.</w:t>
      </w:r>
    </w:p>
    <w:p w14:paraId="651BB982" w14:textId="77777777" w:rsidR="00B76850" w:rsidRPr="00CF6A8B" w:rsidRDefault="00B76850" w:rsidP="00CF6A8B">
      <w:pPr>
        <w:jc w:val="both"/>
        <w:rPr>
          <w:rFonts w:ascii="Arial" w:hAnsi="Arial" w:cs="Arial"/>
          <w:sz w:val="22"/>
          <w:szCs w:val="22"/>
        </w:rPr>
      </w:pPr>
    </w:p>
    <w:p w14:paraId="73A8966D" w14:textId="4945D113" w:rsidR="00B76850"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En este momento el trabajo con la familia por parte del equipo es fundamental y se centra en: </w:t>
      </w:r>
    </w:p>
    <w:p w14:paraId="16729CD2" w14:textId="77777777" w:rsidR="00F878B3" w:rsidRPr="00CF6A8B" w:rsidRDefault="00F878B3" w:rsidP="00CF6A8B">
      <w:pPr>
        <w:jc w:val="both"/>
        <w:rPr>
          <w:rFonts w:ascii="Arial" w:hAnsi="Arial" w:cs="Arial"/>
          <w:sz w:val="22"/>
          <w:szCs w:val="22"/>
          <w:lang w:val="es-ES"/>
        </w:rPr>
      </w:pPr>
    </w:p>
    <w:p w14:paraId="259FCA83" w14:textId="77777777" w:rsidR="00B76850" w:rsidRPr="00CF6A8B" w:rsidRDefault="00B76850" w:rsidP="00296FA2">
      <w:pPr>
        <w:numPr>
          <w:ilvl w:val="0"/>
          <w:numId w:val="43"/>
        </w:numPr>
        <w:tabs>
          <w:tab w:val="left" w:pos="0"/>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Realizar acciones de contención. </w:t>
      </w:r>
    </w:p>
    <w:p w14:paraId="7E28C141" w14:textId="77777777" w:rsidR="00B76850" w:rsidRPr="00CF6A8B" w:rsidRDefault="00B76850" w:rsidP="00296FA2">
      <w:pPr>
        <w:numPr>
          <w:ilvl w:val="0"/>
          <w:numId w:val="43"/>
        </w:numPr>
        <w:tabs>
          <w:tab w:val="left" w:pos="0"/>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Desarrollo de actividades que permitan la revalorización de sí. </w:t>
      </w:r>
    </w:p>
    <w:p w14:paraId="7C8AC742" w14:textId="77777777" w:rsidR="00B76850" w:rsidRPr="00CF6A8B" w:rsidRDefault="00B76850" w:rsidP="00296FA2">
      <w:pPr>
        <w:numPr>
          <w:ilvl w:val="0"/>
          <w:numId w:val="43"/>
        </w:numPr>
        <w:tabs>
          <w:tab w:val="left" w:pos="0"/>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Trabajar en la redefinición de vínculos.</w:t>
      </w:r>
    </w:p>
    <w:p w14:paraId="730B1780" w14:textId="77777777" w:rsidR="00B76850" w:rsidRPr="00CF6A8B" w:rsidRDefault="00B76850" w:rsidP="00296FA2">
      <w:pPr>
        <w:numPr>
          <w:ilvl w:val="0"/>
          <w:numId w:val="43"/>
        </w:numPr>
        <w:tabs>
          <w:tab w:val="left" w:pos="0"/>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Leer y explorar rituales que unifiquen y consoliden el tejido familiar.</w:t>
      </w:r>
    </w:p>
    <w:p w14:paraId="0B917254" w14:textId="77777777" w:rsidR="00B76850" w:rsidRPr="00CF6A8B" w:rsidRDefault="00B76850" w:rsidP="00296FA2">
      <w:pPr>
        <w:numPr>
          <w:ilvl w:val="0"/>
          <w:numId w:val="43"/>
        </w:numPr>
        <w:tabs>
          <w:tab w:val="left" w:pos="0"/>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Incluir las voces de la familia. </w:t>
      </w:r>
    </w:p>
    <w:p w14:paraId="65DBB87C" w14:textId="77777777" w:rsidR="00B76850" w:rsidRPr="00CF6A8B" w:rsidRDefault="00B76850" w:rsidP="00296FA2">
      <w:pPr>
        <w:numPr>
          <w:ilvl w:val="0"/>
          <w:numId w:val="43"/>
        </w:numPr>
        <w:tabs>
          <w:tab w:val="left" w:pos="0"/>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Generar de espacios y prácticas para la sana convivencia. </w:t>
      </w:r>
    </w:p>
    <w:p w14:paraId="39416130" w14:textId="77777777" w:rsidR="00B76850" w:rsidRPr="00CF6A8B" w:rsidRDefault="00B76850" w:rsidP="00296FA2">
      <w:pPr>
        <w:numPr>
          <w:ilvl w:val="0"/>
          <w:numId w:val="43"/>
        </w:numPr>
        <w:tabs>
          <w:tab w:val="left" w:pos="0"/>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Identificar códigos familiares y del tipo de relaciones establecidas.</w:t>
      </w:r>
    </w:p>
    <w:p w14:paraId="1C3A36BF" w14:textId="77777777" w:rsidR="00B76850" w:rsidRPr="00CF6A8B" w:rsidRDefault="00B76850" w:rsidP="00296FA2">
      <w:pPr>
        <w:numPr>
          <w:ilvl w:val="0"/>
          <w:numId w:val="43"/>
        </w:numPr>
        <w:tabs>
          <w:tab w:val="left" w:pos="0"/>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Propiciar la reconstrucción y reedición de historias de vida.</w:t>
      </w:r>
    </w:p>
    <w:p w14:paraId="0052FBBB" w14:textId="77777777" w:rsidR="00B76850" w:rsidRPr="00CF6A8B" w:rsidRDefault="00B76850" w:rsidP="00296FA2">
      <w:pPr>
        <w:numPr>
          <w:ilvl w:val="0"/>
          <w:numId w:val="43"/>
        </w:numPr>
        <w:tabs>
          <w:tab w:val="left" w:pos="0"/>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Realizar ejercicios que movilizan la reconstrucción de la estructura familiar.</w:t>
      </w:r>
    </w:p>
    <w:p w14:paraId="0A8FED35" w14:textId="77777777" w:rsidR="00B76850" w:rsidRPr="00CF6A8B" w:rsidRDefault="00B76850" w:rsidP="00296FA2">
      <w:pPr>
        <w:numPr>
          <w:ilvl w:val="0"/>
          <w:numId w:val="43"/>
        </w:numPr>
        <w:tabs>
          <w:tab w:val="left" w:pos="0"/>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t>Resignificar el plan de vida como familia.</w:t>
      </w:r>
    </w:p>
    <w:p w14:paraId="4E8BCD8A" w14:textId="77777777" w:rsidR="00B76850" w:rsidRPr="00CF6A8B" w:rsidRDefault="00B76850" w:rsidP="00296FA2">
      <w:pPr>
        <w:numPr>
          <w:ilvl w:val="0"/>
          <w:numId w:val="43"/>
        </w:numPr>
        <w:tabs>
          <w:tab w:val="left" w:pos="0"/>
        </w:tabs>
        <w:ind w:right="227"/>
        <w:jc w:val="both"/>
        <w:rPr>
          <w:rFonts w:ascii="Arial" w:hAnsi="Arial" w:cs="Arial"/>
          <w:sz w:val="22"/>
          <w:szCs w:val="22"/>
          <w:lang w:val="es-ES_tradnl" w:eastAsia="es-ES"/>
        </w:rPr>
      </w:pPr>
      <w:r w:rsidRPr="00CF6A8B">
        <w:rPr>
          <w:rFonts w:ascii="Arial" w:hAnsi="Arial" w:cs="Arial"/>
          <w:sz w:val="22"/>
          <w:szCs w:val="22"/>
          <w:lang w:val="es-ES_tradnl" w:eastAsia="es-ES"/>
        </w:rPr>
        <w:lastRenderedPageBreak/>
        <w:t xml:space="preserve">Movilizar a la familia en torno a la oferta de servicios del SNBF acorde a sus necesidades particulares. </w:t>
      </w:r>
    </w:p>
    <w:p w14:paraId="645913B1" w14:textId="77777777" w:rsidR="00B76850" w:rsidRPr="00CF6A8B" w:rsidRDefault="00B76850" w:rsidP="00CF6A8B">
      <w:pPr>
        <w:jc w:val="both"/>
        <w:rPr>
          <w:rFonts w:ascii="Arial" w:hAnsi="Arial" w:cs="Arial"/>
          <w:sz w:val="22"/>
          <w:szCs w:val="22"/>
          <w:lang w:val="es-ES"/>
        </w:rPr>
      </w:pPr>
    </w:p>
    <w:p w14:paraId="485565C9" w14:textId="45F6F2BD" w:rsidR="00B76850" w:rsidRDefault="005D44D2" w:rsidP="00CF6A8B">
      <w:pPr>
        <w:jc w:val="both"/>
        <w:rPr>
          <w:rFonts w:ascii="Arial" w:hAnsi="Arial" w:cs="Arial"/>
          <w:sz w:val="22"/>
          <w:szCs w:val="22"/>
          <w:lang w:val="es-ES"/>
        </w:rPr>
      </w:pPr>
      <w:r w:rsidRPr="00CF6A8B">
        <w:rPr>
          <w:rFonts w:ascii="Arial" w:hAnsi="Arial" w:cs="Arial"/>
          <w:sz w:val="22"/>
          <w:szCs w:val="22"/>
          <w:lang w:val="es-ES"/>
        </w:rPr>
        <w:t>Con</w:t>
      </w:r>
      <w:r w:rsidR="00B76850" w:rsidRPr="00CF6A8B">
        <w:rPr>
          <w:rFonts w:ascii="Arial" w:hAnsi="Arial" w:cs="Arial"/>
          <w:sz w:val="22"/>
          <w:szCs w:val="22"/>
          <w:lang w:val="es-ES"/>
        </w:rPr>
        <w:t xml:space="preserve"> relación </w:t>
      </w:r>
      <w:r w:rsidRPr="00CF6A8B">
        <w:rPr>
          <w:rFonts w:ascii="Arial" w:hAnsi="Arial" w:cs="Arial"/>
          <w:sz w:val="22"/>
          <w:szCs w:val="22"/>
          <w:lang w:val="es-ES"/>
        </w:rPr>
        <w:t>al</w:t>
      </w:r>
      <w:r w:rsidR="00B76850" w:rsidRPr="00CF6A8B">
        <w:rPr>
          <w:rFonts w:ascii="Arial" w:hAnsi="Arial" w:cs="Arial"/>
          <w:sz w:val="22"/>
          <w:szCs w:val="22"/>
          <w:lang w:val="es-ES"/>
        </w:rPr>
        <w:t xml:space="preserve"> adolescente </w:t>
      </w:r>
      <w:r w:rsidR="007657A6" w:rsidRPr="00CF6A8B">
        <w:rPr>
          <w:rFonts w:ascii="Arial" w:hAnsi="Arial" w:cs="Arial"/>
          <w:sz w:val="22"/>
          <w:szCs w:val="22"/>
          <w:lang w:val="es-ES"/>
        </w:rPr>
        <w:t xml:space="preserve">o joven </w:t>
      </w:r>
      <w:r w:rsidR="00B76850" w:rsidRPr="00CF6A8B">
        <w:rPr>
          <w:rFonts w:ascii="Arial" w:hAnsi="Arial" w:cs="Arial"/>
          <w:sz w:val="22"/>
          <w:szCs w:val="22"/>
          <w:lang w:val="es-ES"/>
        </w:rPr>
        <w:t>(en términos de su vida familiar) se espera que logre:</w:t>
      </w:r>
    </w:p>
    <w:p w14:paraId="2DCB1D52" w14:textId="77777777" w:rsidR="00F878B3" w:rsidRPr="00CF6A8B" w:rsidRDefault="00F878B3" w:rsidP="00CF6A8B">
      <w:pPr>
        <w:jc w:val="both"/>
        <w:rPr>
          <w:rFonts w:ascii="Arial" w:hAnsi="Arial" w:cs="Arial"/>
          <w:sz w:val="22"/>
          <w:szCs w:val="22"/>
          <w:lang w:val="es-ES"/>
        </w:rPr>
      </w:pPr>
    </w:p>
    <w:p w14:paraId="0F2EACDC" w14:textId="77777777" w:rsidR="00B76850" w:rsidRPr="00CF6A8B" w:rsidRDefault="00B76850" w:rsidP="00296FA2">
      <w:pPr>
        <w:numPr>
          <w:ilvl w:val="0"/>
          <w:numId w:val="28"/>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Vivir su círculo primario de afectos.</w:t>
      </w:r>
    </w:p>
    <w:p w14:paraId="0CAA296D" w14:textId="77777777" w:rsidR="00B76850" w:rsidRPr="00CF6A8B" w:rsidRDefault="00B76850" w:rsidP="00296FA2">
      <w:pPr>
        <w:numPr>
          <w:ilvl w:val="0"/>
          <w:numId w:val="28"/>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Establecer una comunicación fluida y respetuosa con ese círculo primario de afectos.</w:t>
      </w:r>
    </w:p>
    <w:p w14:paraId="7703E23B" w14:textId="77777777" w:rsidR="00B76850" w:rsidRPr="00CF6A8B" w:rsidRDefault="00B76850" w:rsidP="00296FA2">
      <w:pPr>
        <w:numPr>
          <w:ilvl w:val="0"/>
          <w:numId w:val="28"/>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Estar preparado para ejercer un manejo informado y responsable de la sexualidad.</w:t>
      </w:r>
    </w:p>
    <w:p w14:paraId="6B0AF501" w14:textId="77777777" w:rsidR="00B76850" w:rsidRPr="00CF6A8B" w:rsidRDefault="00B76850" w:rsidP="00296FA2">
      <w:pPr>
        <w:numPr>
          <w:ilvl w:val="0"/>
          <w:numId w:val="28"/>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Estar en capacidad de tener una relación afectiva significativa. </w:t>
      </w:r>
    </w:p>
    <w:p w14:paraId="1E662612" w14:textId="77777777" w:rsidR="00B76850" w:rsidRPr="00CF6A8B" w:rsidRDefault="00B76850" w:rsidP="00296FA2">
      <w:pPr>
        <w:numPr>
          <w:ilvl w:val="0"/>
          <w:numId w:val="28"/>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Estar preparado para ejercer una maternidad o paternidad consciente y responsable con un manejo adecuado para la crianza.</w:t>
      </w:r>
    </w:p>
    <w:p w14:paraId="4FCF3A02" w14:textId="77777777" w:rsidR="00B76850" w:rsidRPr="00CF6A8B" w:rsidRDefault="00B76850" w:rsidP="00296FA2">
      <w:pPr>
        <w:numPr>
          <w:ilvl w:val="0"/>
          <w:numId w:val="28"/>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Actuar en perspectiva de actor dentro de su comunidad. </w:t>
      </w:r>
    </w:p>
    <w:p w14:paraId="5BF144C7" w14:textId="77777777" w:rsidR="00B76850" w:rsidRPr="00CF6A8B" w:rsidRDefault="00B76850" w:rsidP="00296FA2">
      <w:pPr>
        <w:numPr>
          <w:ilvl w:val="0"/>
          <w:numId w:val="28"/>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Tener definido un ingreso de subsistencia de origen lícito.</w:t>
      </w:r>
    </w:p>
    <w:p w14:paraId="51E86F44" w14:textId="77777777" w:rsidR="00B76850" w:rsidRPr="00CF6A8B" w:rsidRDefault="00B76850" w:rsidP="00CF6A8B">
      <w:pPr>
        <w:contextualSpacing/>
        <w:rPr>
          <w:rFonts w:ascii="Arial" w:hAnsi="Arial" w:cs="Arial"/>
          <w:sz w:val="22"/>
          <w:szCs w:val="22"/>
          <w:lang w:val="es-ES"/>
        </w:rPr>
      </w:pPr>
    </w:p>
    <w:p w14:paraId="5D016FE6" w14:textId="77777777" w:rsidR="00B76850" w:rsidRPr="00CF6A8B" w:rsidRDefault="00B76850" w:rsidP="00CF6A8B">
      <w:pPr>
        <w:contextualSpacing/>
        <w:rPr>
          <w:rFonts w:ascii="Arial" w:hAnsi="Arial" w:cs="Arial"/>
          <w:b/>
          <w:sz w:val="22"/>
          <w:szCs w:val="22"/>
          <w:lang w:val="es-ES"/>
        </w:rPr>
      </w:pPr>
      <w:r w:rsidRPr="00CF6A8B">
        <w:rPr>
          <w:rFonts w:ascii="Arial" w:hAnsi="Arial" w:cs="Arial"/>
          <w:bCs/>
          <w:sz w:val="22"/>
          <w:szCs w:val="22"/>
          <w:lang w:val="es-ES"/>
        </w:rPr>
        <w:t>A continuación, se enuncian las acciones a desarrollar en esta Fase:</w:t>
      </w:r>
    </w:p>
    <w:p w14:paraId="1B2EAF7C" w14:textId="77777777" w:rsidR="00B76850" w:rsidRPr="00CF6A8B" w:rsidRDefault="00B76850" w:rsidP="00CF6A8B">
      <w:pPr>
        <w:contextualSpacing/>
        <w:rPr>
          <w:rFonts w:ascii="Arial" w:hAnsi="Arial" w:cs="Arial"/>
          <w:sz w:val="22"/>
          <w:szCs w:val="22"/>
          <w:lang w:val="es-ES"/>
        </w:rPr>
      </w:pPr>
    </w:p>
    <w:p w14:paraId="690EF539" w14:textId="77777777" w:rsidR="00B76850" w:rsidRPr="00CF6A8B" w:rsidRDefault="00B76850" w:rsidP="00CF6A8B">
      <w:pPr>
        <w:jc w:val="both"/>
        <w:rPr>
          <w:rFonts w:ascii="Arial" w:hAnsi="Arial" w:cs="Arial"/>
          <w:sz w:val="22"/>
          <w:szCs w:val="22"/>
          <w:lang w:val="es-ES"/>
        </w:rPr>
      </w:pPr>
      <w:r w:rsidRPr="00CF6A8B">
        <w:rPr>
          <w:rFonts w:ascii="Arial" w:hAnsi="Arial" w:cs="Arial"/>
          <w:b/>
          <w:bCs/>
          <w:sz w:val="22"/>
          <w:szCs w:val="22"/>
        </w:rPr>
        <w:t xml:space="preserve">A) Acciones que aporten al desarrollo humano y </w:t>
      </w:r>
      <w:r w:rsidR="00481773" w:rsidRPr="00CF6A8B">
        <w:rPr>
          <w:rFonts w:ascii="Arial" w:hAnsi="Arial" w:cs="Arial"/>
          <w:b/>
          <w:bCs/>
          <w:sz w:val="22"/>
          <w:szCs w:val="22"/>
        </w:rPr>
        <w:t xml:space="preserve">a </w:t>
      </w:r>
      <w:r w:rsidRPr="00CF6A8B">
        <w:rPr>
          <w:rFonts w:ascii="Arial" w:hAnsi="Arial" w:cs="Arial"/>
          <w:b/>
          <w:bCs/>
          <w:sz w:val="22"/>
          <w:szCs w:val="22"/>
        </w:rPr>
        <w:t>la resiliencia,</w:t>
      </w:r>
      <w:r w:rsidRPr="00CF6A8B">
        <w:rPr>
          <w:rFonts w:ascii="Arial" w:hAnsi="Arial" w:cs="Arial"/>
          <w:sz w:val="22"/>
          <w:szCs w:val="22"/>
        </w:rPr>
        <w:t xml:space="preserve"> </w:t>
      </w:r>
      <w:r w:rsidRPr="00CF6A8B">
        <w:rPr>
          <w:rFonts w:ascii="Arial" w:hAnsi="Arial" w:cs="Arial"/>
          <w:sz w:val="22"/>
          <w:szCs w:val="22"/>
          <w:lang w:val="es-ES"/>
        </w:rPr>
        <w:t xml:space="preserve">la cual, </w:t>
      </w:r>
      <w:r w:rsidR="00481773" w:rsidRPr="00CF6A8B">
        <w:rPr>
          <w:rFonts w:ascii="Arial" w:hAnsi="Arial" w:cs="Arial"/>
          <w:sz w:val="22"/>
          <w:szCs w:val="22"/>
          <w:lang w:val="es-ES"/>
        </w:rPr>
        <w:t xml:space="preserve">se </w:t>
      </w:r>
      <w:r w:rsidRPr="00CF6A8B">
        <w:rPr>
          <w:rFonts w:ascii="Arial" w:hAnsi="Arial" w:cs="Arial"/>
          <w:sz w:val="22"/>
          <w:szCs w:val="22"/>
          <w:lang w:val="es-ES"/>
        </w:rPr>
        <w:t xml:space="preserve">relaciona </w:t>
      </w:r>
      <w:r w:rsidR="00481773" w:rsidRPr="00CF6A8B">
        <w:rPr>
          <w:rFonts w:ascii="Arial" w:hAnsi="Arial" w:cs="Arial"/>
          <w:sz w:val="22"/>
          <w:szCs w:val="22"/>
          <w:lang w:val="es-ES"/>
        </w:rPr>
        <w:t xml:space="preserve">con </w:t>
      </w:r>
      <w:r w:rsidRPr="00CF6A8B">
        <w:rPr>
          <w:rFonts w:ascii="Arial" w:hAnsi="Arial" w:cs="Arial"/>
          <w:sz w:val="22"/>
          <w:szCs w:val="22"/>
          <w:lang w:val="es-ES"/>
        </w:rPr>
        <w:t>la “capacidad que tienen las personas para superar los eventos adversos que se le presentan en la vida y ser capaces de sobreponerse a dichas experiencias (muerte de los padres, guerras, graves traumas, etc.)”</w:t>
      </w:r>
      <w:r w:rsidRPr="00CF6A8B">
        <w:rPr>
          <w:rFonts w:ascii="Arial" w:hAnsi="Arial" w:cs="Arial"/>
          <w:sz w:val="22"/>
          <w:szCs w:val="22"/>
          <w:vertAlign w:val="superscript"/>
          <w:lang w:val="es-ES"/>
        </w:rPr>
        <w:footnoteReference w:id="125"/>
      </w:r>
      <w:r w:rsidRPr="00CF6A8B">
        <w:rPr>
          <w:rFonts w:ascii="Arial" w:hAnsi="Arial" w:cs="Arial"/>
          <w:sz w:val="22"/>
          <w:szCs w:val="22"/>
          <w:lang w:val="es-ES"/>
        </w:rPr>
        <w:t xml:space="preserve"> El trabajo en esta fase, en relación con la capacidad resiliente, busca fortalecer en cada adolescente o joven su capacidad para comprender los factores que influyeron en sus conflictos con el sistema normativo y en el desarrollo de habilidades y recursos que les permitan ver en cada momento del proceso de atención una oportunidad para el aprendizaje y el crecimiento. Además de reconstruir y resignificar su historia de vida, retomar </w:t>
      </w:r>
      <w:r w:rsidR="00BD4178" w:rsidRPr="00CF6A8B">
        <w:rPr>
          <w:rFonts w:ascii="Arial" w:hAnsi="Arial" w:cs="Arial"/>
          <w:sz w:val="22"/>
          <w:szCs w:val="22"/>
          <w:lang w:val="es-ES"/>
        </w:rPr>
        <w:t>las vivencias significativas</w:t>
      </w:r>
      <w:r w:rsidRPr="00CF6A8B">
        <w:rPr>
          <w:rFonts w:ascii="Arial" w:hAnsi="Arial" w:cs="Arial"/>
          <w:sz w:val="22"/>
          <w:szCs w:val="22"/>
          <w:lang w:val="es-ES"/>
        </w:rPr>
        <w:t xml:space="preserve"> y partir de los recursos y potencialidades. </w:t>
      </w:r>
    </w:p>
    <w:p w14:paraId="7DE268FD" w14:textId="77777777" w:rsidR="00A451DC" w:rsidRPr="00CF6A8B" w:rsidRDefault="00A451DC" w:rsidP="00CF6A8B">
      <w:pPr>
        <w:ind w:left="57" w:firstLine="708"/>
        <w:jc w:val="both"/>
        <w:rPr>
          <w:rFonts w:ascii="Arial" w:hAnsi="Arial" w:cs="Arial"/>
          <w:sz w:val="22"/>
          <w:szCs w:val="22"/>
          <w:lang w:val="es-ES"/>
        </w:rPr>
      </w:pPr>
    </w:p>
    <w:p w14:paraId="71E2B794" w14:textId="664548EB" w:rsidR="00B76850" w:rsidRPr="00CF6A8B" w:rsidRDefault="00B76850" w:rsidP="00CF6A8B">
      <w:pPr>
        <w:ind w:left="57"/>
        <w:jc w:val="both"/>
        <w:rPr>
          <w:rFonts w:ascii="Arial" w:hAnsi="Arial" w:cs="Arial"/>
          <w:sz w:val="22"/>
          <w:szCs w:val="22"/>
          <w:lang w:val="es-ES"/>
        </w:rPr>
      </w:pPr>
      <w:r w:rsidRPr="00CF6A8B">
        <w:rPr>
          <w:rFonts w:ascii="Arial" w:hAnsi="Arial" w:cs="Arial"/>
          <w:sz w:val="22"/>
          <w:szCs w:val="22"/>
          <w:lang w:val="es-ES"/>
        </w:rPr>
        <w:t xml:space="preserve">B) </w:t>
      </w:r>
      <w:r w:rsidR="007F2DFF" w:rsidRPr="00CF6A8B">
        <w:rPr>
          <w:rFonts w:ascii="Arial" w:hAnsi="Arial" w:cs="Arial"/>
          <w:sz w:val="22"/>
          <w:szCs w:val="22"/>
          <w:lang w:val="es-ES"/>
        </w:rPr>
        <w:t xml:space="preserve">Acciones para garantizar el </w:t>
      </w:r>
      <w:r w:rsidR="007F2DFF" w:rsidRPr="00CF6A8B">
        <w:rPr>
          <w:rFonts w:ascii="Arial" w:hAnsi="Arial" w:cs="Arial"/>
          <w:b/>
          <w:bCs/>
          <w:sz w:val="22"/>
          <w:szCs w:val="22"/>
          <w:lang w:val="es-ES"/>
        </w:rPr>
        <w:t xml:space="preserve">derecho </w:t>
      </w:r>
      <w:r w:rsidRPr="00CF6A8B">
        <w:rPr>
          <w:rFonts w:ascii="Arial" w:hAnsi="Arial" w:cs="Arial"/>
          <w:b/>
          <w:bCs/>
          <w:sz w:val="22"/>
          <w:szCs w:val="22"/>
          <w:lang w:val="es-ES"/>
        </w:rPr>
        <w:t>a la participación</w:t>
      </w:r>
      <w:r w:rsidRPr="00CF6A8B">
        <w:rPr>
          <w:rFonts w:ascii="Arial" w:hAnsi="Arial" w:cs="Arial"/>
          <w:sz w:val="22"/>
          <w:szCs w:val="22"/>
          <w:lang w:val="es-ES"/>
        </w:rPr>
        <w:t xml:space="preserve"> de l</w:t>
      </w:r>
      <w:r w:rsidR="00284FBF" w:rsidRPr="00CF6A8B">
        <w:rPr>
          <w:rFonts w:ascii="Arial" w:hAnsi="Arial" w:cs="Arial"/>
          <w:sz w:val="22"/>
          <w:szCs w:val="22"/>
          <w:lang w:val="es-ES"/>
        </w:rPr>
        <w:t>a población adolescente</w:t>
      </w:r>
      <w:r w:rsidRPr="00CF6A8B">
        <w:rPr>
          <w:rFonts w:ascii="Arial" w:hAnsi="Arial" w:cs="Arial"/>
          <w:sz w:val="22"/>
          <w:szCs w:val="22"/>
          <w:lang w:val="es-ES"/>
        </w:rPr>
        <w:t xml:space="preserve"> y j</w:t>
      </w:r>
      <w:r w:rsidR="00284FBF" w:rsidRPr="00CF6A8B">
        <w:rPr>
          <w:rFonts w:ascii="Arial" w:hAnsi="Arial" w:cs="Arial"/>
          <w:sz w:val="22"/>
          <w:szCs w:val="22"/>
          <w:lang w:val="es-ES"/>
        </w:rPr>
        <w:t>o</w:t>
      </w:r>
      <w:r w:rsidRPr="00CF6A8B">
        <w:rPr>
          <w:rFonts w:ascii="Arial" w:hAnsi="Arial" w:cs="Arial"/>
          <w:sz w:val="22"/>
          <w:szCs w:val="22"/>
          <w:lang w:val="es-ES"/>
        </w:rPr>
        <w:t>ven del SRPA en el proceso de atención</w:t>
      </w:r>
      <w:r w:rsidR="007F2DFF" w:rsidRPr="00CF6A8B">
        <w:rPr>
          <w:rFonts w:ascii="Arial" w:hAnsi="Arial" w:cs="Arial"/>
          <w:sz w:val="22"/>
          <w:szCs w:val="22"/>
          <w:lang w:val="es-ES"/>
        </w:rPr>
        <w:t>. S</w:t>
      </w:r>
      <w:r w:rsidRPr="00CF6A8B">
        <w:rPr>
          <w:rFonts w:ascii="Arial" w:hAnsi="Arial" w:cs="Arial"/>
          <w:sz w:val="22"/>
          <w:szCs w:val="22"/>
          <w:lang w:val="es-ES"/>
        </w:rPr>
        <w:t xml:space="preserve">e ha publicado la “Guía para la participación y el ejercicio de ciudadanía de los adolescentes y jóvenes del SRPA”. Este documento presenta el marco que favorece la promoción de la participación y la construcción de ciudadanía </w:t>
      </w:r>
      <w:r w:rsidR="00284FBF" w:rsidRPr="00CF6A8B">
        <w:rPr>
          <w:rFonts w:ascii="Arial" w:hAnsi="Arial" w:cs="Arial"/>
          <w:sz w:val="22"/>
          <w:szCs w:val="22"/>
          <w:lang w:val="es-ES"/>
        </w:rPr>
        <w:t>de la población adolescente y joven vinculada</w:t>
      </w:r>
      <w:r w:rsidRPr="00CF6A8B">
        <w:rPr>
          <w:rFonts w:ascii="Arial" w:hAnsi="Arial" w:cs="Arial"/>
          <w:sz w:val="22"/>
          <w:szCs w:val="22"/>
          <w:lang w:val="es-ES"/>
        </w:rPr>
        <w:t xml:space="preserve"> al SRPA, de tal forma que se constituya en un elemento orientador para la aplicación de estrategias de participación en los siguientes escenarios: Formación a Profesionales, Familias, Fortalecimiento a Comunidad, Espacios Públicos. La guía se encuentra en la página web: </w:t>
      </w:r>
      <w:hyperlink r:id="rId10" w:history="1">
        <w:r w:rsidRPr="00CF6A8B">
          <w:rPr>
            <w:rFonts w:ascii="Arial" w:hAnsi="Arial" w:cs="Arial"/>
            <w:sz w:val="22"/>
            <w:szCs w:val="22"/>
            <w:u w:val="single"/>
            <w:lang w:val="es-ES"/>
          </w:rPr>
          <w:t>https://www.icbf.gov.co/misionales/proteccion/responsabilidad-penal-adolescente</w:t>
        </w:r>
      </w:hyperlink>
    </w:p>
    <w:p w14:paraId="21A9AAC5" w14:textId="77777777" w:rsidR="00B76850" w:rsidRPr="00CF6A8B" w:rsidRDefault="00B76850" w:rsidP="00CF6A8B">
      <w:pPr>
        <w:jc w:val="both"/>
        <w:rPr>
          <w:rFonts w:ascii="Arial" w:hAnsi="Arial" w:cs="Arial"/>
          <w:sz w:val="22"/>
          <w:szCs w:val="22"/>
          <w:lang w:val="es-ES"/>
        </w:rPr>
      </w:pPr>
    </w:p>
    <w:p w14:paraId="050900BE" w14:textId="0BBBB105" w:rsidR="00B76850" w:rsidRPr="00CF6A8B" w:rsidRDefault="00B76850" w:rsidP="00CF6A8B">
      <w:pPr>
        <w:ind w:right="-93"/>
        <w:jc w:val="both"/>
        <w:rPr>
          <w:rFonts w:ascii="Arial" w:hAnsi="Arial" w:cs="Arial"/>
          <w:sz w:val="22"/>
          <w:szCs w:val="22"/>
          <w:lang w:val="es-ES"/>
        </w:rPr>
      </w:pPr>
      <w:r w:rsidRPr="00CF6A8B">
        <w:rPr>
          <w:rFonts w:ascii="Arial" w:hAnsi="Arial" w:cs="Arial"/>
          <w:sz w:val="22"/>
          <w:szCs w:val="22"/>
          <w:lang w:val="es-ES"/>
        </w:rPr>
        <w:t xml:space="preserve">C) </w:t>
      </w:r>
      <w:r w:rsidR="007F2DFF" w:rsidRPr="00CF6A8B">
        <w:rPr>
          <w:rFonts w:ascii="Arial" w:hAnsi="Arial" w:cs="Arial"/>
          <w:sz w:val="22"/>
          <w:szCs w:val="22"/>
          <w:lang w:val="es-ES"/>
        </w:rPr>
        <w:t xml:space="preserve">Acciones a desarrollar para el </w:t>
      </w:r>
      <w:r w:rsidR="007F2DFF" w:rsidRPr="00CF6A8B">
        <w:rPr>
          <w:rFonts w:ascii="Arial" w:hAnsi="Arial" w:cs="Arial"/>
          <w:b/>
          <w:bCs/>
          <w:sz w:val="22"/>
          <w:szCs w:val="22"/>
          <w:lang w:val="es-ES"/>
        </w:rPr>
        <w:t>desarrollo del Sentido de la Dimensión Pedagógica</w:t>
      </w:r>
      <w:r w:rsidR="007F2DFF" w:rsidRPr="00CF6A8B">
        <w:rPr>
          <w:rFonts w:ascii="Arial" w:hAnsi="Arial" w:cs="Arial"/>
          <w:sz w:val="22"/>
          <w:szCs w:val="22"/>
          <w:lang w:val="es-ES"/>
        </w:rPr>
        <w:t xml:space="preserve">. </w:t>
      </w:r>
      <w:r w:rsidRPr="00CF6A8B">
        <w:rPr>
          <w:rFonts w:ascii="Arial" w:hAnsi="Arial" w:cs="Arial"/>
          <w:sz w:val="22"/>
          <w:szCs w:val="22"/>
          <w:lang w:val="es-ES"/>
        </w:rPr>
        <w:t xml:space="preserve">En todo el proceso de atención, pero en particular en esta Fase de Permanencia, toda intervención debe retomar el Sentido de la Dimensión Pedagógica de la sanción establecido en el Código de Infancia y Adolescencia que asume que los y las adolescentes y jóvenes son sujetos en </w:t>
      </w:r>
      <w:r w:rsidRPr="00CF6A8B">
        <w:rPr>
          <w:rFonts w:ascii="Arial" w:hAnsi="Arial" w:cs="Arial"/>
          <w:sz w:val="22"/>
          <w:szCs w:val="22"/>
          <w:lang w:val="es-ES"/>
        </w:rPr>
        <w:lastRenderedPageBreak/>
        <w:t xml:space="preserve">construcción, por tanto, las acciones realizadas en el marco del proceso de atención deben propender por su responsabilización; asumiendo dicho planteamiento como norte, los programas de atención de los y las adolescentes y jóvenes deben contemplar, respetar y potenciar su condición de sujetos de derechos en formación, brindándoles oportunidades de vivir experiencias que reconozcan dicha condición y que contribuyan a materializar la finalidad pedagógica que la ley le asigna al SRPA. Es por ello </w:t>
      </w:r>
      <w:r w:rsidR="001442F0" w:rsidRPr="00CF6A8B">
        <w:rPr>
          <w:rFonts w:ascii="Arial" w:hAnsi="Arial" w:cs="Arial"/>
          <w:sz w:val="22"/>
          <w:szCs w:val="22"/>
          <w:lang w:val="es-ES"/>
        </w:rPr>
        <w:t>por lo que</w:t>
      </w:r>
      <w:r w:rsidRPr="00CF6A8B">
        <w:rPr>
          <w:rFonts w:ascii="Arial" w:hAnsi="Arial" w:cs="Arial"/>
          <w:sz w:val="22"/>
          <w:szCs w:val="22"/>
          <w:lang w:val="es-ES"/>
        </w:rPr>
        <w:t xml:space="preserve"> el </w:t>
      </w:r>
      <w:r w:rsidR="006463C7" w:rsidRPr="00CF6A8B">
        <w:rPr>
          <w:rFonts w:ascii="Arial" w:hAnsi="Arial" w:cs="Arial"/>
          <w:sz w:val="22"/>
          <w:szCs w:val="22"/>
          <w:lang w:val="es-ES"/>
        </w:rPr>
        <w:t>anexo</w:t>
      </w:r>
      <w:r w:rsidRPr="00CF6A8B">
        <w:rPr>
          <w:rFonts w:ascii="Arial" w:hAnsi="Arial" w:cs="Arial"/>
          <w:sz w:val="22"/>
          <w:szCs w:val="22"/>
          <w:lang w:val="es-ES"/>
        </w:rPr>
        <w:t xml:space="preserve"> </w:t>
      </w:r>
      <w:r w:rsidR="006463C7" w:rsidRPr="00CF6A8B">
        <w:rPr>
          <w:rFonts w:ascii="Arial" w:hAnsi="Arial" w:cs="Arial"/>
          <w:sz w:val="22"/>
          <w:szCs w:val="22"/>
          <w:lang w:val="es-ES"/>
        </w:rPr>
        <w:t>“</w:t>
      </w:r>
      <w:r w:rsidRPr="00CF6A8B">
        <w:rPr>
          <w:rFonts w:ascii="Arial" w:hAnsi="Arial" w:cs="Arial"/>
          <w:sz w:val="22"/>
          <w:szCs w:val="22"/>
          <w:lang w:val="es-ES"/>
        </w:rPr>
        <w:t>Dimensión del Sentido Pedagógico en el SRPA” es trans</w:t>
      </w:r>
      <w:r w:rsidR="009B04D4" w:rsidRPr="00CF6A8B">
        <w:rPr>
          <w:rFonts w:ascii="Arial" w:hAnsi="Arial" w:cs="Arial"/>
          <w:sz w:val="22"/>
          <w:szCs w:val="22"/>
          <w:lang w:val="es-ES"/>
        </w:rPr>
        <w:t>versal en el modelo de atención</w:t>
      </w:r>
      <w:r w:rsidR="003E5B6A" w:rsidRPr="00CF6A8B">
        <w:rPr>
          <w:rFonts w:ascii="Arial" w:hAnsi="Arial" w:cs="Arial"/>
          <w:sz w:val="22"/>
          <w:szCs w:val="22"/>
          <w:lang w:val="es-ES"/>
        </w:rPr>
        <w:t>.</w:t>
      </w:r>
    </w:p>
    <w:p w14:paraId="456E1CD7" w14:textId="77777777" w:rsidR="003E5B6A" w:rsidRPr="00CF6A8B" w:rsidRDefault="003E5B6A" w:rsidP="00CF6A8B">
      <w:pPr>
        <w:ind w:right="-93"/>
        <w:jc w:val="both"/>
        <w:rPr>
          <w:rFonts w:ascii="Arial" w:hAnsi="Arial" w:cs="Arial"/>
          <w:sz w:val="22"/>
          <w:szCs w:val="22"/>
          <w:lang w:val="es-ES"/>
        </w:rPr>
      </w:pPr>
    </w:p>
    <w:p w14:paraId="2C553734" w14:textId="779A0E0F" w:rsidR="00B76850" w:rsidRPr="00CF6A8B" w:rsidRDefault="00B76850" w:rsidP="00CF6A8B">
      <w:pPr>
        <w:ind w:right="49"/>
        <w:jc w:val="both"/>
        <w:rPr>
          <w:rFonts w:ascii="Arial" w:hAnsi="Arial" w:cs="Arial"/>
          <w:sz w:val="22"/>
          <w:szCs w:val="22"/>
        </w:rPr>
      </w:pPr>
      <w:r w:rsidRPr="00CF6A8B">
        <w:rPr>
          <w:rFonts w:ascii="Arial" w:hAnsi="Arial" w:cs="Arial"/>
          <w:sz w:val="22"/>
          <w:szCs w:val="22"/>
          <w:lang w:val="es-ES" w:eastAsia="es-ES"/>
        </w:rPr>
        <w:t>D</w:t>
      </w:r>
      <w:r w:rsidRPr="00CF6A8B">
        <w:rPr>
          <w:rFonts w:ascii="Arial" w:hAnsi="Arial" w:cs="Arial"/>
          <w:sz w:val="22"/>
          <w:szCs w:val="22"/>
          <w:lang w:val="es-ES_tradnl" w:eastAsia="es-ES"/>
        </w:rPr>
        <w:t xml:space="preserve">) </w:t>
      </w:r>
      <w:r w:rsidR="007F2DFF" w:rsidRPr="00CF6A8B">
        <w:rPr>
          <w:rFonts w:ascii="Arial" w:hAnsi="Arial" w:cs="Arial"/>
          <w:sz w:val="22"/>
          <w:szCs w:val="22"/>
          <w:lang w:val="es-ES_tradnl" w:eastAsia="es-ES"/>
        </w:rPr>
        <w:t>Acciones dirigidas a</w:t>
      </w:r>
      <w:r w:rsidRPr="00CF6A8B">
        <w:rPr>
          <w:rFonts w:ascii="Arial" w:hAnsi="Arial" w:cs="Arial"/>
          <w:sz w:val="22"/>
          <w:szCs w:val="22"/>
          <w:lang w:val="es-ES_tradnl" w:eastAsia="es-ES"/>
        </w:rPr>
        <w:t xml:space="preserve"> una </w:t>
      </w:r>
      <w:r w:rsidRPr="00CF6A8B">
        <w:rPr>
          <w:rFonts w:ascii="Arial" w:hAnsi="Arial" w:cs="Arial"/>
          <w:b/>
          <w:bCs/>
          <w:sz w:val="22"/>
          <w:szCs w:val="22"/>
          <w:lang w:val="es-ES_tradnl" w:eastAsia="es-ES"/>
        </w:rPr>
        <w:t>cultura restaurativa</w:t>
      </w:r>
      <w:r w:rsidRPr="00CF6A8B">
        <w:rPr>
          <w:rFonts w:ascii="Arial" w:hAnsi="Arial" w:cs="Arial"/>
          <w:sz w:val="22"/>
          <w:szCs w:val="22"/>
          <w:lang w:val="es-ES_tradnl" w:eastAsia="es-ES"/>
        </w:rPr>
        <w:t xml:space="preserve"> en el proceso de atención desde la dimensión pedagógica,</w:t>
      </w:r>
      <w:r w:rsidRPr="00CF6A8B">
        <w:rPr>
          <w:rFonts w:ascii="Arial" w:hAnsi="Arial" w:cs="Arial"/>
          <w:b/>
          <w:sz w:val="22"/>
          <w:szCs w:val="22"/>
          <w:lang w:val="es-ES_tradnl" w:eastAsia="es-ES"/>
        </w:rPr>
        <w:t xml:space="preserve"> </w:t>
      </w:r>
      <w:r w:rsidRPr="00CF6A8B">
        <w:rPr>
          <w:rFonts w:ascii="Arial" w:hAnsi="Arial" w:cs="Arial"/>
          <w:sz w:val="22"/>
          <w:szCs w:val="22"/>
          <w:lang w:val="es-ES_tradnl" w:eastAsia="es-ES"/>
        </w:rPr>
        <w:t>es necesario considerar que</w:t>
      </w:r>
      <w:r w:rsidRPr="00CF6A8B">
        <w:rPr>
          <w:rFonts w:ascii="Arial" w:hAnsi="Arial" w:cs="Arial"/>
          <w:b/>
          <w:sz w:val="22"/>
          <w:szCs w:val="22"/>
          <w:lang w:val="es-ES_tradnl" w:eastAsia="es-ES"/>
        </w:rPr>
        <w:t xml:space="preserve"> </w:t>
      </w:r>
      <w:r w:rsidRPr="00CF6A8B">
        <w:rPr>
          <w:rFonts w:ascii="Arial" w:hAnsi="Arial" w:cs="Arial"/>
          <w:sz w:val="22"/>
          <w:szCs w:val="22"/>
        </w:rPr>
        <w:t>cada una de las personas que interactúa y se vincula en la atención de adolescentes y jóvenes del SRPA tiene una incidencia formativa y transformadora, abordajes espontáneos que se dan en la cotidianidad como un saludo, acercamiento o devolución; o más estructurados como una intervención especializada o encuentro grupal, pueden reflejar la sinergia que se da entre el enfoque restaurativo y pedagógico.</w:t>
      </w:r>
    </w:p>
    <w:p w14:paraId="5C338A39" w14:textId="77777777" w:rsidR="00B76850" w:rsidRPr="00CF6A8B" w:rsidRDefault="00B76850" w:rsidP="00CF6A8B">
      <w:pPr>
        <w:ind w:right="49"/>
        <w:jc w:val="both"/>
        <w:rPr>
          <w:rFonts w:ascii="Arial" w:hAnsi="Arial" w:cs="Arial"/>
          <w:b/>
          <w:sz w:val="22"/>
          <w:szCs w:val="22"/>
          <w:lang w:val="es-ES_tradnl" w:eastAsia="es-ES"/>
        </w:rPr>
      </w:pPr>
    </w:p>
    <w:p w14:paraId="404A9FB9" w14:textId="64309267" w:rsidR="00B76850" w:rsidRDefault="00B76850" w:rsidP="00CF6A8B">
      <w:pPr>
        <w:jc w:val="both"/>
        <w:rPr>
          <w:rFonts w:ascii="Arial" w:hAnsi="Arial" w:cs="Arial"/>
          <w:sz w:val="22"/>
          <w:szCs w:val="22"/>
        </w:rPr>
      </w:pPr>
      <w:r w:rsidRPr="00CF6A8B">
        <w:rPr>
          <w:rFonts w:ascii="Arial" w:hAnsi="Arial" w:cs="Arial"/>
          <w:sz w:val="22"/>
          <w:szCs w:val="22"/>
        </w:rPr>
        <w:t>Tenga en cuenta que para lograr una mayor integración entre lo pedagógico y lo restaurativo en los servicios de atención:</w:t>
      </w:r>
    </w:p>
    <w:p w14:paraId="366D5B6D" w14:textId="77777777" w:rsidR="00F878B3" w:rsidRPr="00CF6A8B" w:rsidRDefault="00F878B3" w:rsidP="00CF6A8B">
      <w:pPr>
        <w:jc w:val="both"/>
        <w:rPr>
          <w:rFonts w:ascii="Arial" w:hAnsi="Arial" w:cs="Arial"/>
          <w:sz w:val="22"/>
          <w:szCs w:val="22"/>
        </w:rPr>
      </w:pPr>
    </w:p>
    <w:p w14:paraId="09DE4F15" w14:textId="77777777" w:rsidR="00B76850" w:rsidRPr="00CF6A8B" w:rsidRDefault="00B76850" w:rsidP="00296FA2">
      <w:pPr>
        <w:numPr>
          <w:ilvl w:val="0"/>
          <w:numId w:val="50"/>
        </w:numPr>
        <w:contextualSpacing/>
        <w:jc w:val="both"/>
        <w:rPr>
          <w:rFonts w:ascii="Arial" w:hAnsi="Arial" w:cs="Arial"/>
          <w:sz w:val="22"/>
          <w:szCs w:val="22"/>
        </w:rPr>
      </w:pPr>
      <w:r w:rsidRPr="00CF6A8B">
        <w:rPr>
          <w:rFonts w:ascii="Arial" w:hAnsi="Arial" w:cs="Arial"/>
          <w:sz w:val="22"/>
          <w:szCs w:val="22"/>
        </w:rPr>
        <w:t xml:space="preserve">No tema ser claro y no dude al establecer objetivos en la intervención o abordaje que sean realizados con una parte o varias. Permita que estos objetivos respondan a las necesidades y obligaciones de los participantes y no a las del profesional. </w:t>
      </w:r>
    </w:p>
    <w:p w14:paraId="308C880F" w14:textId="77777777" w:rsidR="00B76850" w:rsidRPr="00CF6A8B" w:rsidRDefault="00B76850" w:rsidP="00296FA2">
      <w:pPr>
        <w:numPr>
          <w:ilvl w:val="0"/>
          <w:numId w:val="50"/>
        </w:numPr>
        <w:contextualSpacing/>
        <w:jc w:val="both"/>
        <w:rPr>
          <w:rFonts w:ascii="Arial" w:hAnsi="Arial" w:cs="Arial"/>
          <w:sz w:val="22"/>
          <w:szCs w:val="22"/>
        </w:rPr>
      </w:pPr>
      <w:r w:rsidRPr="00CF6A8B">
        <w:rPr>
          <w:rFonts w:ascii="Arial" w:hAnsi="Arial" w:cs="Arial"/>
          <w:sz w:val="22"/>
          <w:szCs w:val="22"/>
        </w:rPr>
        <w:t>Existe un carácter volitivo y muy personal cuando alguien decide reparar un daño o hacer algo para mejorar una situación, si bien comienza a vincular a otras personas, desde un enfoque restaurativo jamás se debe forzar un encuentro si las personas no están listas y dispuestas para tal escenario.</w:t>
      </w:r>
    </w:p>
    <w:p w14:paraId="1A4C8077" w14:textId="77777777" w:rsidR="00B76850" w:rsidRPr="00CF6A8B" w:rsidRDefault="00B76850" w:rsidP="00296FA2">
      <w:pPr>
        <w:numPr>
          <w:ilvl w:val="0"/>
          <w:numId w:val="50"/>
        </w:numPr>
        <w:contextualSpacing/>
        <w:jc w:val="both"/>
        <w:rPr>
          <w:rFonts w:ascii="Arial" w:hAnsi="Arial" w:cs="Arial"/>
          <w:sz w:val="22"/>
          <w:szCs w:val="22"/>
        </w:rPr>
      </w:pPr>
      <w:r w:rsidRPr="00CF6A8B">
        <w:rPr>
          <w:rFonts w:ascii="Arial" w:hAnsi="Arial" w:cs="Arial"/>
          <w:sz w:val="22"/>
          <w:szCs w:val="22"/>
        </w:rPr>
        <w:t>Concéntrese en las personas. Si bien es importante el resultado, cuando las personas perciben un interés auténtico es más probable que logren cambios significativos en su comportamiento y contribuyan más a generar decisiones que permitirán reparar las relaciones.</w:t>
      </w:r>
    </w:p>
    <w:p w14:paraId="03E926FB" w14:textId="77777777" w:rsidR="00B76850" w:rsidRPr="00CF6A8B" w:rsidRDefault="00B76850" w:rsidP="00296FA2">
      <w:pPr>
        <w:numPr>
          <w:ilvl w:val="0"/>
          <w:numId w:val="50"/>
        </w:numPr>
        <w:contextualSpacing/>
        <w:jc w:val="both"/>
        <w:rPr>
          <w:rFonts w:ascii="Arial" w:hAnsi="Arial" w:cs="Arial"/>
          <w:sz w:val="22"/>
          <w:szCs w:val="22"/>
        </w:rPr>
      </w:pPr>
      <w:r w:rsidRPr="00CF6A8B">
        <w:rPr>
          <w:rFonts w:ascii="Arial" w:hAnsi="Arial" w:cs="Arial"/>
          <w:sz w:val="22"/>
          <w:szCs w:val="22"/>
        </w:rPr>
        <w:t>Permita que las reflexiones o la sensibilización realizada a la población pueda derivar en decisiones y acuerdos con claro contenido restaurativo a los cuales se les pueda hacer seguimiento y acompañamiento. Las conclusiones deben involucrar a todos los partícipes, evite la suposición, permita que sean los demás quienes den claridad de lo que están definiendo</w:t>
      </w:r>
    </w:p>
    <w:p w14:paraId="2289252E" w14:textId="77777777" w:rsidR="00B76850" w:rsidRPr="00CF6A8B" w:rsidRDefault="00B76850" w:rsidP="00296FA2">
      <w:pPr>
        <w:numPr>
          <w:ilvl w:val="0"/>
          <w:numId w:val="50"/>
        </w:numPr>
        <w:contextualSpacing/>
        <w:jc w:val="both"/>
        <w:rPr>
          <w:rFonts w:ascii="Arial" w:hAnsi="Arial" w:cs="Arial"/>
          <w:sz w:val="22"/>
          <w:szCs w:val="22"/>
        </w:rPr>
      </w:pPr>
      <w:r w:rsidRPr="00CF6A8B">
        <w:rPr>
          <w:rFonts w:ascii="Arial" w:hAnsi="Arial" w:cs="Arial"/>
          <w:sz w:val="22"/>
          <w:szCs w:val="22"/>
        </w:rPr>
        <w:t>En un proceso restaurativo, no hay nadie más idóneo para tramitar una situación o conflicto que las personas que están involucradas en él. El profesional solo es un guía, orientador o apoyo para que esto se pueda dar.</w:t>
      </w:r>
    </w:p>
    <w:p w14:paraId="02641FD2" w14:textId="77777777" w:rsidR="00550432" w:rsidRPr="00CF6A8B" w:rsidRDefault="00550432" w:rsidP="00CF6A8B">
      <w:pPr>
        <w:ind w:left="720"/>
        <w:contextualSpacing/>
        <w:jc w:val="both"/>
        <w:rPr>
          <w:rFonts w:ascii="Arial" w:hAnsi="Arial" w:cs="Arial"/>
          <w:sz w:val="22"/>
          <w:szCs w:val="22"/>
        </w:rPr>
      </w:pPr>
    </w:p>
    <w:p w14:paraId="5625610D" w14:textId="6E3F91FD" w:rsidR="00B76850" w:rsidRPr="00CF6A8B" w:rsidRDefault="00B76850" w:rsidP="00CF6A8B">
      <w:pPr>
        <w:contextualSpacing/>
        <w:jc w:val="both"/>
        <w:rPr>
          <w:rFonts w:ascii="Arial" w:hAnsi="Arial" w:cs="Arial"/>
          <w:sz w:val="22"/>
          <w:szCs w:val="22"/>
        </w:rPr>
      </w:pPr>
      <w:r w:rsidRPr="00CF6A8B">
        <w:rPr>
          <w:rFonts w:ascii="Arial" w:hAnsi="Arial" w:cs="Arial"/>
          <w:sz w:val="22"/>
          <w:szCs w:val="22"/>
        </w:rPr>
        <w:t xml:space="preserve">No necesariamente hacer prácticas restaurativas indica que se está haciendo un proceso de implementación de ellas o alcanzando las finalidades del SRPA. Esto se debe a que las acciones que son desarrolladas en el proceso de atención no siempre van encaminadas a los elementos que sugiere la </w:t>
      </w:r>
      <w:r w:rsidR="00F878B3" w:rsidRPr="00CF6A8B">
        <w:rPr>
          <w:rFonts w:ascii="Arial" w:hAnsi="Arial" w:cs="Arial"/>
          <w:sz w:val="22"/>
          <w:szCs w:val="22"/>
        </w:rPr>
        <w:t>justicia o la práctica</w:t>
      </w:r>
      <w:r w:rsidR="00F878B3">
        <w:rPr>
          <w:rFonts w:ascii="Arial" w:hAnsi="Arial" w:cs="Arial"/>
          <w:sz w:val="22"/>
          <w:szCs w:val="22"/>
        </w:rPr>
        <w:t>s</w:t>
      </w:r>
      <w:r w:rsidR="00F878B3" w:rsidRPr="00CF6A8B">
        <w:rPr>
          <w:rFonts w:ascii="Arial" w:hAnsi="Arial" w:cs="Arial"/>
          <w:sz w:val="22"/>
          <w:szCs w:val="22"/>
        </w:rPr>
        <w:t xml:space="preserve"> restaurativas</w:t>
      </w:r>
      <w:r w:rsidRPr="00CF6A8B">
        <w:rPr>
          <w:rFonts w:ascii="Arial" w:hAnsi="Arial" w:cs="Arial"/>
          <w:sz w:val="22"/>
          <w:szCs w:val="22"/>
        </w:rPr>
        <w:t xml:space="preserve"> tales como la responsabilización, la reparación del daño causado o la generación de inclusión social a través del </w:t>
      </w:r>
      <w:r w:rsidRPr="00CF6A8B">
        <w:rPr>
          <w:rFonts w:ascii="Arial" w:hAnsi="Arial" w:cs="Arial"/>
          <w:sz w:val="22"/>
          <w:szCs w:val="22"/>
        </w:rPr>
        <w:lastRenderedPageBreak/>
        <w:t xml:space="preserve">restablecimiento de relaciones que han sido afectadas o que se buscan fortalecer, todo proceso restaurativo en sus fases avanzadas posee un carácter volitivo. Para ampliar lo expuesto, se sugiere consultar el documento” Guía para la implementación de prácticas restaurativas en las unidades de atención del SRPA” </w:t>
      </w:r>
    </w:p>
    <w:p w14:paraId="73091E8B" w14:textId="77777777" w:rsidR="00B76850" w:rsidRPr="00CF6A8B" w:rsidRDefault="00B76850" w:rsidP="00CF6A8B">
      <w:pPr>
        <w:contextualSpacing/>
        <w:jc w:val="both"/>
        <w:rPr>
          <w:rFonts w:ascii="Arial" w:hAnsi="Arial" w:cs="Arial"/>
          <w:sz w:val="22"/>
          <w:szCs w:val="22"/>
        </w:rPr>
      </w:pPr>
    </w:p>
    <w:p w14:paraId="3FE59DC7"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Se hace necesario que el operador de servicios pueda identificar cuáles de las prácticas que son desarrolladas en el centro son restaurativas, cuales acciones hacen parte de un proceso de implementación de estas o cuándo obedecen solo a un proceso formativo, protector o pedagógico, esto evitará caer en la indiferenciación que lleva a definir a todo como restaurativo. Por ello se hace necesario precisar </w:t>
      </w:r>
      <w:r w:rsidR="00C76BA9" w:rsidRPr="00CF6A8B">
        <w:rPr>
          <w:rFonts w:ascii="Arial" w:hAnsi="Arial" w:cs="Arial"/>
          <w:sz w:val="22"/>
          <w:szCs w:val="22"/>
        </w:rPr>
        <w:t>que,</w:t>
      </w:r>
      <w:r w:rsidRPr="00CF6A8B">
        <w:rPr>
          <w:rFonts w:ascii="Arial" w:hAnsi="Arial" w:cs="Arial"/>
          <w:sz w:val="22"/>
          <w:szCs w:val="22"/>
        </w:rPr>
        <w:t xml:space="preserve"> si bien todo lo restaurativo debe tener intencionalidad pedagógica, no todo lo pedagógico es restaurativo.</w:t>
      </w:r>
    </w:p>
    <w:p w14:paraId="66E2A8B1" w14:textId="77777777" w:rsidR="003E5B6A" w:rsidRPr="00CF6A8B" w:rsidRDefault="003E5B6A" w:rsidP="00CF6A8B">
      <w:pPr>
        <w:jc w:val="both"/>
        <w:rPr>
          <w:rFonts w:ascii="Arial" w:hAnsi="Arial" w:cs="Arial"/>
          <w:sz w:val="22"/>
          <w:szCs w:val="22"/>
        </w:rPr>
      </w:pPr>
    </w:p>
    <w:p w14:paraId="206E807E" w14:textId="60E64803"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En la relación de ayuda del formador con </w:t>
      </w:r>
      <w:r w:rsidR="00D769CA" w:rsidRPr="00CF6A8B">
        <w:rPr>
          <w:rFonts w:ascii="Arial" w:hAnsi="Arial" w:cs="Arial"/>
          <w:sz w:val="22"/>
          <w:szCs w:val="22"/>
          <w:lang w:val="es-ES"/>
        </w:rPr>
        <w:t>e</w:t>
      </w:r>
      <w:r w:rsidR="00284FBF" w:rsidRPr="00CF6A8B">
        <w:rPr>
          <w:rFonts w:ascii="Arial" w:hAnsi="Arial" w:cs="Arial"/>
          <w:sz w:val="22"/>
          <w:szCs w:val="22"/>
          <w:lang w:val="es-ES"/>
        </w:rPr>
        <w:t xml:space="preserve">l </w:t>
      </w:r>
      <w:r w:rsidRPr="00CF6A8B">
        <w:rPr>
          <w:rFonts w:ascii="Arial" w:hAnsi="Arial" w:cs="Arial"/>
          <w:sz w:val="22"/>
          <w:szCs w:val="22"/>
          <w:lang w:val="es-ES"/>
        </w:rPr>
        <w:t>adolescente</w:t>
      </w:r>
      <w:r w:rsidR="00D769CA" w:rsidRPr="00CF6A8B">
        <w:rPr>
          <w:rFonts w:ascii="Arial" w:hAnsi="Arial" w:cs="Arial"/>
          <w:sz w:val="22"/>
          <w:szCs w:val="22"/>
          <w:lang w:val="es-ES"/>
        </w:rPr>
        <w:t xml:space="preserve"> o joven</w:t>
      </w:r>
      <w:r w:rsidRPr="00CF6A8B">
        <w:rPr>
          <w:rFonts w:ascii="Arial" w:hAnsi="Arial" w:cs="Arial"/>
          <w:sz w:val="22"/>
          <w:szCs w:val="22"/>
          <w:lang w:val="es-ES"/>
        </w:rPr>
        <w:t>, el grupo, el contexto y la familia la buena formulación de declaraciones y preguntas afectivas o restaurativas inciden en el resultado de los abordajes que son realizados, si se mantiene un enfoque restaurativo este se refleja en el reconocimiento como sujetos y la generación de condiciones para desarrollar ejercicios colaborativos.</w:t>
      </w:r>
    </w:p>
    <w:p w14:paraId="4A4434B8" w14:textId="77777777" w:rsidR="003E5B6A" w:rsidRPr="00CF6A8B" w:rsidRDefault="003E5B6A" w:rsidP="00CF6A8B">
      <w:pPr>
        <w:jc w:val="both"/>
        <w:rPr>
          <w:rFonts w:ascii="Arial" w:hAnsi="Arial" w:cs="Arial"/>
          <w:sz w:val="22"/>
          <w:szCs w:val="22"/>
          <w:lang w:val="es-ES"/>
        </w:rPr>
      </w:pPr>
    </w:p>
    <w:p w14:paraId="35A7539B"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Por otra parte, la relación de ayuda también se puede materializar en otros escenarios más estructurados como el servicio comunitario, las conferencias familiares, las reuniones restaurativas, entre otros, en los cuales el </w:t>
      </w:r>
      <w:r w:rsidR="00284FBF" w:rsidRPr="00CF6A8B">
        <w:rPr>
          <w:rFonts w:ascii="Arial" w:hAnsi="Arial" w:cs="Arial"/>
          <w:sz w:val="22"/>
          <w:szCs w:val="22"/>
          <w:lang w:val="es-ES"/>
        </w:rPr>
        <w:t xml:space="preserve">o la </w:t>
      </w:r>
      <w:r w:rsidRPr="00CF6A8B">
        <w:rPr>
          <w:rFonts w:ascii="Arial" w:hAnsi="Arial" w:cs="Arial"/>
          <w:sz w:val="22"/>
          <w:szCs w:val="22"/>
          <w:lang w:val="es-ES"/>
        </w:rPr>
        <w:t>adolescente o joven plantea, proyecta o materializa estrategias o acciones para reparar el daño y fortalecer las relaciones con el apoyo de quienes se vieron involucrados en la situación o fueron afectados por la misma.</w:t>
      </w:r>
    </w:p>
    <w:p w14:paraId="6F3F3633" w14:textId="77777777" w:rsidR="003E5B6A" w:rsidRPr="00CF6A8B" w:rsidRDefault="003E5B6A" w:rsidP="00CF6A8B">
      <w:pPr>
        <w:jc w:val="both"/>
        <w:rPr>
          <w:rFonts w:ascii="Arial" w:hAnsi="Arial" w:cs="Arial"/>
          <w:sz w:val="22"/>
          <w:szCs w:val="22"/>
          <w:lang w:val="es-ES"/>
        </w:rPr>
      </w:pPr>
    </w:p>
    <w:p w14:paraId="670F3B03"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La idoneidad del formador desde el manejo de conceptos restaurativos y la aplicación de prácticas restaurativas informales y formales, se reflejara, en la forma como además de abordar los retos que implican los procesos de formación, genere una intervención oportuna cuando la situación lo requiera, de orden individual, familiar, contextual y colectiva, con propósitos de emancipación que garanticen una conciencia individual de la norma y la autoridad como categorías necesarias para una convivencia sana, solidaria y respetuosa.</w:t>
      </w:r>
    </w:p>
    <w:p w14:paraId="4E57BEED" w14:textId="77777777" w:rsidR="00CF1867" w:rsidRPr="00CF6A8B" w:rsidRDefault="00CF1867" w:rsidP="00CF6A8B">
      <w:pPr>
        <w:jc w:val="both"/>
        <w:rPr>
          <w:rFonts w:ascii="Arial" w:hAnsi="Arial" w:cs="Arial"/>
          <w:sz w:val="22"/>
          <w:szCs w:val="22"/>
          <w:lang w:val="es-ES"/>
        </w:rPr>
      </w:pPr>
    </w:p>
    <w:p w14:paraId="174465F6" w14:textId="17D088CE" w:rsidR="00B76850" w:rsidRDefault="00B76850" w:rsidP="00CF6A8B">
      <w:pPr>
        <w:jc w:val="both"/>
        <w:rPr>
          <w:rFonts w:ascii="Arial" w:hAnsi="Arial" w:cs="Arial"/>
          <w:sz w:val="22"/>
          <w:szCs w:val="22"/>
        </w:rPr>
      </w:pPr>
      <w:r w:rsidRPr="00CF6A8B">
        <w:rPr>
          <w:rFonts w:ascii="Arial" w:hAnsi="Arial" w:cs="Arial"/>
          <w:sz w:val="22"/>
          <w:szCs w:val="22"/>
        </w:rPr>
        <w:t>Si todo proceso restaurativo busca generar los mayores niveles posibles de participación, derivando escenarios de cohesión, fortalecimiento de los vínculos y del tejido social, corresponde integrar las tipologías de prácticas restaurativas a los encuentros de convivencia y a diferentes escenarios que busquen generar reflexión y sensibilización sea para aportar al proceso de implementación de prácticas restaurativas o bien para hacer que el proceso de atención se dinamice.</w:t>
      </w:r>
    </w:p>
    <w:p w14:paraId="361CFDE9" w14:textId="77777777" w:rsidR="00F878B3" w:rsidRPr="00CF6A8B" w:rsidRDefault="00F878B3" w:rsidP="00CF6A8B">
      <w:pPr>
        <w:jc w:val="both"/>
        <w:rPr>
          <w:rFonts w:ascii="Arial" w:hAnsi="Arial" w:cs="Arial"/>
          <w:sz w:val="22"/>
          <w:szCs w:val="22"/>
        </w:rPr>
      </w:pPr>
    </w:p>
    <w:p w14:paraId="36085C5E" w14:textId="77777777" w:rsidR="00B76850" w:rsidRPr="00CF6A8B" w:rsidRDefault="005D44D2" w:rsidP="00CF6A8B">
      <w:pPr>
        <w:jc w:val="both"/>
        <w:rPr>
          <w:rFonts w:ascii="Arial" w:hAnsi="Arial" w:cs="Arial"/>
          <w:sz w:val="22"/>
          <w:szCs w:val="22"/>
          <w:lang w:val="es-ES"/>
        </w:rPr>
      </w:pPr>
      <w:r w:rsidRPr="00CF6A8B">
        <w:rPr>
          <w:rFonts w:ascii="Arial" w:hAnsi="Arial" w:cs="Arial"/>
          <w:sz w:val="22"/>
          <w:szCs w:val="22"/>
          <w:lang w:val="es-ES"/>
        </w:rPr>
        <w:t>En la participación en e</w:t>
      </w:r>
      <w:r w:rsidR="00B76850" w:rsidRPr="00CF6A8B">
        <w:rPr>
          <w:rFonts w:ascii="Arial" w:hAnsi="Arial" w:cs="Arial"/>
          <w:sz w:val="22"/>
          <w:szCs w:val="22"/>
          <w:lang w:val="es-ES"/>
        </w:rPr>
        <w:t xml:space="preserve">spacios reflexivos de encuentros pedagógicos que son generados desde una perspectiva restaurativa se debe motivar la identificación y conciencia frente al impacto de las acciones en las demás personas y como a través de acciones concretas, voluntarias y reparatorias se puede dar una respuesta a lo hecho, entendiendo que una situación o conflicto es una oportunidad de aprendizaje y que el acto no define a la persona. </w:t>
      </w:r>
    </w:p>
    <w:p w14:paraId="79CC5F5B" w14:textId="77777777" w:rsidR="003E5B6A" w:rsidRPr="00CF6A8B" w:rsidRDefault="003E5B6A" w:rsidP="00CF6A8B">
      <w:pPr>
        <w:jc w:val="both"/>
        <w:rPr>
          <w:rFonts w:ascii="Arial" w:hAnsi="Arial" w:cs="Arial"/>
          <w:sz w:val="22"/>
          <w:szCs w:val="22"/>
          <w:lang w:val="es-ES"/>
        </w:rPr>
      </w:pPr>
    </w:p>
    <w:p w14:paraId="307324C3"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lastRenderedPageBreak/>
        <w:t xml:space="preserve">En </w:t>
      </w:r>
      <w:r w:rsidR="005D44D2" w:rsidRPr="00CF6A8B">
        <w:rPr>
          <w:rFonts w:ascii="Arial" w:hAnsi="Arial" w:cs="Arial"/>
          <w:sz w:val="22"/>
          <w:szCs w:val="22"/>
          <w:lang w:val="es-ES"/>
        </w:rPr>
        <w:t>desarrollo de e</w:t>
      </w:r>
      <w:r w:rsidRPr="00CF6A8B">
        <w:rPr>
          <w:rFonts w:ascii="Arial" w:hAnsi="Arial" w:cs="Arial"/>
          <w:sz w:val="22"/>
          <w:szCs w:val="22"/>
          <w:lang w:val="es-ES"/>
        </w:rPr>
        <w:t>spacios reflexivos de convivencia grupal cuando suele referirse al mejoramiento de la convivencia se</w:t>
      </w:r>
      <w:r w:rsidR="005D44D2" w:rsidRPr="00CF6A8B">
        <w:rPr>
          <w:rFonts w:ascii="Arial" w:hAnsi="Arial" w:cs="Arial"/>
          <w:sz w:val="22"/>
          <w:szCs w:val="22"/>
          <w:lang w:val="es-ES"/>
        </w:rPr>
        <w:t xml:space="preserve"> pueden desarrollar</w:t>
      </w:r>
      <w:r w:rsidRPr="00CF6A8B">
        <w:rPr>
          <w:rFonts w:ascii="Arial" w:hAnsi="Arial" w:cs="Arial"/>
          <w:sz w:val="22"/>
          <w:szCs w:val="22"/>
          <w:lang w:val="es-ES"/>
        </w:rPr>
        <w:t xml:space="preserve"> ejercicios partiendo de un conflicto que se ha presentado, pero no siempre se logra el fortalecimiento del tejido social existente. Generar una comunidad fuerte implica no solo generar escenarios que parten de una situación problemática sino también de las fortalezas, recursos y posibilidades existentes en un grupo social. </w:t>
      </w:r>
    </w:p>
    <w:p w14:paraId="4C562CAC" w14:textId="77777777" w:rsidR="003E5B6A" w:rsidRPr="00CF6A8B" w:rsidRDefault="003E5B6A" w:rsidP="00CF6A8B">
      <w:pPr>
        <w:jc w:val="both"/>
        <w:rPr>
          <w:rFonts w:ascii="Arial" w:hAnsi="Arial" w:cs="Arial"/>
          <w:sz w:val="22"/>
          <w:szCs w:val="22"/>
          <w:lang w:val="es-ES"/>
        </w:rPr>
      </w:pPr>
    </w:p>
    <w:p w14:paraId="20FCA88A" w14:textId="77777777" w:rsidR="00B76850" w:rsidRPr="00CF6A8B" w:rsidRDefault="009B04D4" w:rsidP="00CF6A8B">
      <w:pPr>
        <w:jc w:val="both"/>
        <w:rPr>
          <w:rFonts w:ascii="Arial" w:hAnsi="Arial" w:cs="Arial"/>
          <w:sz w:val="22"/>
          <w:szCs w:val="22"/>
          <w:lang w:val="es-ES"/>
        </w:rPr>
      </w:pPr>
      <w:r w:rsidRPr="00CF6A8B">
        <w:rPr>
          <w:rFonts w:ascii="Arial" w:eastAsia="BatangChe" w:hAnsi="Arial" w:cs="Arial"/>
          <w:sz w:val="22"/>
          <w:szCs w:val="22"/>
          <w:lang w:val="es-ES"/>
        </w:rPr>
        <w:t>En las h</w:t>
      </w:r>
      <w:r w:rsidR="00B76850" w:rsidRPr="00CF6A8B">
        <w:rPr>
          <w:rFonts w:ascii="Arial" w:eastAsia="BatangChe" w:hAnsi="Arial" w:cs="Arial"/>
          <w:sz w:val="22"/>
          <w:szCs w:val="22"/>
          <w:lang w:val="es-ES"/>
        </w:rPr>
        <w:t xml:space="preserve">erramientas pedagógicas de apoyo </w:t>
      </w:r>
      <w:r w:rsidR="00B76850" w:rsidRPr="00CF6A8B">
        <w:rPr>
          <w:rFonts w:ascii="Arial" w:hAnsi="Arial" w:cs="Arial"/>
          <w:sz w:val="22"/>
          <w:szCs w:val="22"/>
          <w:lang w:val="es-ES"/>
        </w:rPr>
        <w:t xml:space="preserve">se debe trabajar la pregunta ¿Cómo se promueve la responsabilización frente al otro? como primer valor a trabajar en el ejercicio del proceso restaurativo con </w:t>
      </w:r>
      <w:r w:rsidR="00284FBF" w:rsidRPr="00CF6A8B">
        <w:rPr>
          <w:rFonts w:ascii="Arial" w:hAnsi="Arial" w:cs="Arial"/>
          <w:sz w:val="22"/>
          <w:szCs w:val="22"/>
          <w:lang w:val="es-ES"/>
        </w:rPr>
        <w:t>cada</w:t>
      </w:r>
      <w:r w:rsidR="00B76850" w:rsidRPr="00CF6A8B">
        <w:rPr>
          <w:rFonts w:ascii="Arial" w:hAnsi="Arial" w:cs="Arial"/>
          <w:sz w:val="22"/>
          <w:szCs w:val="22"/>
          <w:lang w:val="es-ES"/>
        </w:rPr>
        <w:t xml:space="preserve"> adolescente o joven, además se aborda la interacción con sus pares y como su postura afecta o aporta a la convivencia pacífica y la resolución de conflictos en el marco de la aceptación de la diferencia lo que genera ambientes favorables para el desarrollo de la propuesta pedagógica y restaurativa. Estas herramientas pedagógicas (registro de seguimiento al proceso, cuaderno del adolescente, desarrollo de centros de interés y conversatorio entre formadores</w:t>
      </w:r>
      <w:r w:rsidR="00284FBF" w:rsidRPr="00CF6A8B">
        <w:rPr>
          <w:rFonts w:ascii="Arial" w:hAnsi="Arial" w:cs="Arial"/>
          <w:sz w:val="22"/>
          <w:szCs w:val="22"/>
          <w:lang w:val="es-ES"/>
        </w:rPr>
        <w:t>-as</w:t>
      </w:r>
      <w:r w:rsidR="00B76850" w:rsidRPr="00CF6A8B">
        <w:rPr>
          <w:rFonts w:ascii="Arial" w:hAnsi="Arial" w:cs="Arial"/>
          <w:sz w:val="22"/>
          <w:szCs w:val="22"/>
          <w:lang w:val="es-ES"/>
        </w:rPr>
        <w:t>) se convierten en un instrumento de dialogo y de retroalimentación entre formador</w:t>
      </w:r>
      <w:r w:rsidR="00284FBF" w:rsidRPr="00CF6A8B">
        <w:rPr>
          <w:rFonts w:ascii="Arial" w:hAnsi="Arial" w:cs="Arial"/>
          <w:sz w:val="22"/>
          <w:szCs w:val="22"/>
          <w:lang w:val="es-ES"/>
        </w:rPr>
        <w:t>(a)</w:t>
      </w:r>
      <w:r w:rsidR="00B76850" w:rsidRPr="00CF6A8B">
        <w:rPr>
          <w:rFonts w:ascii="Arial" w:hAnsi="Arial" w:cs="Arial"/>
          <w:sz w:val="22"/>
          <w:szCs w:val="22"/>
          <w:lang w:val="es-ES"/>
        </w:rPr>
        <w:t xml:space="preserve"> y adolescente y/o joven donde se evidencia la apropiación de elementos restaurativos reflejados en los acuerdos a realizar y los compromisos cumplidos.</w:t>
      </w:r>
    </w:p>
    <w:p w14:paraId="17DA78BF" w14:textId="77777777" w:rsidR="003E5B6A" w:rsidRPr="00CF6A8B" w:rsidRDefault="003E5B6A" w:rsidP="00CF6A8B">
      <w:pPr>
        <w:jc w:val="both"/>
        <w:rPr>
          <w:rFonts w:ascii="Arial" w:eastAsia="BatangChe" w:hAnsi="Arial" w:cs="Arial"/>
          <w:sz w:val="22"/>
          <w:szCs w:val="22"/>
          <w:lang w:val="es-ES"/>
        </w:rPr>
      </w:pPr>
    </w:p>
    <w:p w14:paraId="3356FD39"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 xml:space="preserve">La implementación de prácticas restaurativas y los escenarios de diálogo y toma de decisiones participativas que estos favorecen se deben desarrollar tanto de manera reactiva (luego de que algo ha pasado), como de manera preventiva (evitando que una situación se presente), o proactiva (desarrollando y mejorando las condiciones existentes). Todo esto va a tener una incidencia significativa en las dinámicas de convivencia grupal. </w:t>
      </w:r>
    </w:p>
    <w:p w14:paraId="65BE749B" w14:textId="77777777" w:rsidR="00B76850" w:rsidRPr="00CF6A8B" w:rsidRDefault="00B76850" w:rsidP="00CF6A8B">
      <w:pPr>
        <w:jc w:val="both"/>
        <w:rPr>
          <w:rFonts w:ascii="Arial" w:hAnsi="Arial" w:cs="Arial"/>
          <w:sz w:val="22"/>
          <w:szCs w:val="22"/>
        </w:rPr>
      </w:pPr>
    </w:p>
    <w:p w14:paraId="568C3B98" w14:textId="6DF6B199" w:rsidR="00B76850" w:rsidRPr="00CF6A8B" w:rsidRDefault="00363EB1" w:rsidP="00CF6A8B">
      <w:pPr>
        <w:kinsoku w:val="0"/>
        <w:overflowPunct w:val="0"/>
        <w:textAlignment w:val="baseline"/>
        <w:rPr>
          <w:rFonts w:ascii="Arial" w:eastAsia="MS PGothic" w:hAnsi="Arial" w:cs="Arial"/>
          <w:b/>
          <w:bCs/>
          <w:kern w:val="24"/>
          <w:sz w:val="22"/>
          <w:szCs w:val="22"/>
        </w:rPr>
      </w:pPr>
      <w:r w:rsidRPr="00F878B3">
        <w:rPr>
          <w:rFonts w:ascii="Arial" w:eastAsia="MS PGothic" w:hAnsi="Arial" w:cs="Arial"/>
          <w:b/>
          <w:bCs/>
          <w:kern w:val="24"/>
          <w:sz w:val="22"/>
          <w:szCs w:val="22"/>
        </w:rPr>
        <w:t>E</w:t>
      </w:r>
      <w:r w:rsidR="00B76850" w:rsidRPr="00F878B3">
        <w:rPr>
          <w:rFonts w:ascii="Arial" w:eastAsia="MS PGothic" w:hAnsi="Arial" w:cs="Arial"/>
          <w:b/>
          <w:bCs/>
          <w:kern w:val="24"/>
          <w:sz w:val="22"/>
          <w:szCs w:val="22"/>
        </w:rPr>
        <w:t>)</w:t>
      </w:r>
      <w:r w:rsidR="00B76850" w:rsidRPr="00CF6A8B">
        <w:rPr>
          <w:rFonts w:ascii="Arial" w:eastAsia="MS PGothic" w:hAnsi="Arial" w:cs="Arial"/>
          <w:kern w:val="24"/>
          <w:sz w:val="22"/>
          <w:szCs w:val="22"/>
        </w:rPr>
        <w:t xml:space="preserve"> </w:t>
      </w:r>
      <w:r w:rsidRPr="00CF6A8B">
        <w:rPr>
          <w:rFonts w:ascii="Arial" w:eastAsia="MS PGothic" w:hAnsi="Arial" w:cs="Arial"/>
          <w:b/>
          <w:bCs/>
          <w:kern w:val="24"/>
          <w:sz w:val="22"/>
          <w:szCs w:val="22"/>
        </w:rPr>
        <w:t xml:space="preserve">Acciones de </w:t>
      </w:r>
      <w:r w:rsidR="00B76850" w:rsidRPr="00CF6A8B">
        <w:rPr>
          <w:rFonts w:ascii="Arial" w:eastAsia="MS PGothic" w:hAnsi="Arial" w:cs="Arial"/>
          <w:b/>
          <w:bCs/>
          <w:kern w:val="24"/>
          <w:sz w:val="22"/>
          <w:szCs w:val="22"/>
        </w:rPr>
        <w:t>Intervención psicosocial</w:t>
      </w:r>
    </w:p>
    <w:p w14:paraId="5CD71587" w14:textId="77777777" w:rsidR="00B76850" w:rsidRPr="00CF6A8B" w:rsidRDefault="00B76850" w:rsidP="00CF6A8B">
      <w:pPr>
        <w:kinsoku w:val="0"/>
        <w:overflowPunct w:val="0"/>
        <w:jc w:val="both"/>
        <w:textAlignment w:val="baseline"/>
        <w:rPr>
          <w:rFonts w:ascii="Arial" w:eastAsia="MS PGothic" w:hAnsi="Arial" w:cs="Arial"/>
          <w:kern w:val="24"/>
          <w:sz w:val="22"/>
          <w:szCs w:val="22"/>
        </w:rPr>
      </w:pPr>
    </w:p>
    <w:p w14:paraId="4261B7AE"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Desde la intervención psicosocial se realiza una aproximación a la historia particular de cada adolescente o joven , influenciada por su historia familiar y la interrelación con el contexto social, para lograr abordar las causas psicógenas profundas de las conductas delictivas en las que se relacionan “interacciones, pensamientos y elecciones, emociones, rasgos y perfiles de personalidad, aprendizajes y socializaciones, creencias y actitudes, atribuciones, expectativas....”</w:t>
      </w:r>
      <w:r w:rsidRPr="00CF6A8B">
        <w:rPr>
          <w:rFonts w:ascii="Arial" w:hAnsi="Arial" w:cs="Arial"/>
          <w:sz w:val="22"/>
          <w:szCs w:val="22"/>
          <w:vertAlign w:val="superscript"/>
          <w:lang w:val="es-ES"/>
        </w:rPr>
        <w:footnoteReference w:id="126"/>
      </w:r>
      <w:r w:rsidRPr="00CF6A8B">
        <w:rPr>
          <w:rFonts w:ascii="Arial" w:hAnsi="Arial" w:cs="Arial"/>
          <w:sz w:val="22"/>
          <w:szCs w:val="22"/>
          <w:lang w:val="es-ES"/>
        </w:rPr>
        <w:t xml:space="preserve">, de tal manera que logre trascender en la finalidad que se tiene en el cumplimiento de las medidas y sanciones. </w:t>
      </w:r>
    </w:p>
    <w:p w14:paraId="39D06DAC" w14:textId="77777777" w:rsidR="00B76850" w:rsidRPr="00CF6A8B" w:rsidRDefault="00B76850" w:rsidP="00CF6A8B">
      <w:pPr>
        <w:jc w:val="both"/>
        <w:rPr>
          <w:rFonts w:ascii="Arial" w:hAnsi="Arial" w:cs="Arial"/>
          <w:sz w:val="22"/>
          <w:szCs w:val="22"/>
          <w:lang w:val="es-ES"/>
        </w:rPr>
      </w:pPr>
    </w:p>
    <w:p w14:paraId="0C0C22B3"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En este sentido, este abordaje debe hacerse, teniendo en cuenta que el adolescente o joven es un ser capaz de transformarse y transformar su realidad, además de encontrarse en pleno desarrollo, aun con la presencia de factores estáticos como resultado de sus características de temperamento y carácter o vivencias a lo largo de su historia de vida.</w:t>
      </w:r>
    </w:p>
    <w:p w14:paraId="489BDDE1" w14:textId="77777777" w:rsidR="00C2091A" w:rsidRPr="00CF6A8B" w:rsidRDefault="00C2091A" w:rsidP="00CF6A8B">
      <w:pPr>
        <w:jc w:val="both"/>
        <w:rPr>
          <w:rFonts w:ascii="Arial" w:hAnsi="Arial" w:cs="Arial"/>
          <w:sz w:val="22"/>
          <w:szCs w:val="22"/>
          <w:lang w:val="es-ES"/>
        </w:rPr>
      </w:pPr>
    </w:p>
    <w:p w14:paraId="1E9BEB10" w14:textId="091A3109" w:rsidR="00B76850" w:rsidRPr="00CF6A8B" w:rsidRDefault="00B76850" w:rsidP="00CF6A8B">
      <w:pPr>
        <w:jc w:val="both"/>
        <w:rPr>
          <w:rFonts w:ascii="Arial" w:hAnsi="Arial" w:cs="Arial"/>
          <w:sz w:val="22"/>
          <w:szCs w:val="22"/>
          <w:lang w:val="es-ES" w:eastAsia="es-ES"/>
        </w:rPr>
      </w:pPr>
      <w:r w:rsidRPr="00CF6A8B">
        <w:rPr>
          <w:rFonts w:ascii="Arial" w:hAnsi="Arial" w:cs="Arial"/>
          <w:sz w:val="22"/>
          <w:szCs w:val="22"/>
          <w:lang w:val="es-ES"/>
        </w:rPr>
        <w:t xml:space="preserve">El profesional en </w:t>
      </w:r>
      <w:r w:rsidRPr="00CF6A8B">
        <w:rPr>
          <w:rFonts w:ascii="Arial" w:hAnsi="Arial" w:cs="Arial"/>
          <w:b/>
          <w:sz w:val="22"/>
          <w:szCs w:val="22"/>
          <w:lang w:val="es-ES"/>
        </w:rPr>
        <w:t>psicología</w:t>
      </w:r>
      <w:r w:rsidRPr="00CF6A8B">
        <w:rPr>
          <w:rFonts w:ascii="Arial" w:hAnsi="Arial" w:cs="Arial"/>
          <w:sz w:val="22"/>
          <w:szCs w:val="22"/>
          <w:lang w:val="es-ES"/>
        </w:rPr>
        <w:t xml:space="preserve"> orienta los procesos de intervención psicosocial para propender por la salud psicológica y emocional de los adolescentes o jóvenes, a través de intervenciones </w:t>
      </w:r>
      <w:r w:rsidRPr="00CF6A8B">
        <w:rPr>
          <w:rFonts w:ascii="Arial" w:hAnsi="Arial" w:cs="Arial"/>
          <w:sz w:val="22"/>
          <w:szCs w:val="22"/>
          <w:lang w:val="es-ES"/>
        </w:rPr>
        <w:lastRenderedPageBreak/>
        <w:t>individuales, familiares y grupales que promuevan la evolución dentro del proceso que desarrolla, a partir de</w:t>
      </w:r>
      <w:r w:rsidR="00C2091A" w:rsidRPr="00CF6A8B">
        <w:rPr>
          <w:rFonts w:ascii="Arial" w:hAnsi="Arial" w:cs="Arial"/>
          <w:sz w:val="22"/>
          <w:szCs w:val="22"/>
          <w:lang w:val="es-ES"/>
        </w:rPr>
        <w:t>l concepto inicial</w:t>
      </w:r>
      <w:r w:rsidRPr="00CF6A8B">
        <w:rPr>
          <w:rFonts w:ascii="Arial" w:hAnsi="Arial" w:cs="Arial"/>
          <w:sz w:val="22"/>
          <w:szCs w:val="22"/>
          <w:lang w:val="es-ES"/>
        </w:rPr>
        <w:t xml:space="preserve"> realizad</w:t>
      </w:r>
      <w:r w:rsidR="00C2091A" w:rsidRPr="00CF6A8B">
        <w:rPr>
          <w:rFonts w:ascii="Arial" w:hAnsi="Arial" w:cs="Arial"/>
          <w:sz w:val="22"/>
          <w:szCs w:val="22"/>
          <w:lang w:val="es-ES"/>
        </w:rPr>
        <w:t>o</w:t>
      </w:r>
      <w:r w:rsidRPr="00CF6A8B">
        <w:rPr>
          <w:rFonts w:ascii="Arial" w:hAnsi="Arial" w:cs="Arial"/>
          <w:sz w:val="22"/>
          <w:szCs w:val="22"/>
          <w:lang w:val="es-ES"/>
        </w:rPr>
        <w:t xml:space="preserve"> y el p</w:t>
      </w:r>
      <w:r w:rsidRPr="00CF6A8B">
        <w:rPr>
          <w:rFonts w:ascii="Arial" w:hAnsi="Arial" w:cs="Arial"/>
          <w:sz w:val="22"/>
          <w:szCs w:val="22"/>
          <w:lang w:val="es-ES" w:eastAsia="es-ES"/>
        </w:rPr>
        <w:t>lanteamiento de objetivos, metas y acciones acordes a la situación de los adolescente y jóvenes, sus necesidades y potencialidades.</w:t>
      </w:r>
    </w:p>
    <w:p w14:paraId="5E9594FC" w14:textId="77777777" w:rsidR="00B76850" w:rsidRPr="00CF6A8B" w:rsidRDefault="00B76850" w:rsidP="00CF6A8B">
      <w:pPr>
        <w:jc w:val="both"/>
        <w:rPr>
          <w:rFonts w:ascii="Arial" w:hAnsi="Arial" w:cs="Arial"/>
          <w:sz w:val="22"/>
          <w:szCs w:val="22"/>
          <w:lang w:eastAsia="es-ES"/>
        </w:rPr>
      </w:pPr>
    </w:p>
    <w:p w14:paraId="2B816F06" w14:textId="77777777"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eastAsia="es-ES"/>
        </w:rPr>
        <w:t xml:space="preserve">La intervención psicosocial debe ser orientada desde </w:t>
      </w:r>
      <w:r w:rsidRPr="00CF6A8B">
        <w:rPr>
          <w:rFonts w:ascii="Arial" w:hAnsi="Arial" w:cs="Arial"/>
          <w:sz w:val="22"/>
          <w:szCs w:val="22"/>
          <w:lang w:val="es-MX" w:eastAsia="es-ES"/>
        </w:rPr>
        <w:t>una postura ética que pasa de instruir a construir, considerando así al ser humano como sujeto creativo y proactivo, es por esto que l</w:t>
      </w:r>
      <w:r w:rsidRPr="00CF6A8B">
        <w:rPr>
          <w:rFonts w:ascii="Arial" w:hAnsi="Arial" w:cs="Arial"/>
          <w:sz w:val="22"/>
          <w:szCs w:val="22"/>
          <w:lang w:val="es-ES"/>
        </w:rPr>
        <w:t>os procesos dialógicos, críticos - reflexivos deben estimular el crecimiento positivo del discurso humano en los adolescentes y jóvenes eliminando las barreras que impiden conseguir un nivel superior de comprensión, siendo las intervenciones psicosociales orientada por los psicólogos, a través de los ejercicios dialógicos y las narrativas escritas un encuentro que permite profundizar en su historia de vida pasada, actual y aun la proyectada.</w:t>
      </w:r>
    </w:p>
    <w:p w14:paraId="1F8D0D1A" w14:textId="77777777" w:rsidR="00B76850" w:rsidRPr="00CF6A8B" w:rsidRDefault="00B76850" w:rsidP="00CF6A8B">
      <w:pPr>
        <w:jc w:val="both"/>
        <w:rPr>
          <w:rFonts w:ascii="Arial" w:hAnsi="Arial" w:cs="Arial"/>
          <w:sz w:val="22"/>
          <w:szCs w:val="22"/>
          <w:lang w:val="es-ES"/>
        </w:rPr>
      </w:pPr>
    </w:p>
    <w:p w14:paraId="013C62B6" w14:textId="5DBA4FE2" w:rsidR="00B76850" w:rsidRPr="00CF6A8B" w:rsidRDefault="00B76850" w:rsidP="00CF6A8B">
      <w:pPr>
        <w:jc w:val="both"/>
        <w:rPr>
          <w:rFonts w:ascii="Arial" w:hAnsi="Arial" w:cs="Arial"/>
          <w:sz w:val="22"/>
          <w:szCs w:val="22"/>
          <w:lang w:val="es-ES"/>
        </w:rPr>
      </w:pPr>
      <w:r w:rsidRPr="00CF6A8B">
        <w:rPr>
          <w:rFonts w:ascii="Arial" w:hAnsi="Arial" w:cs="Arial"/>
          <w:sz w:val="22"/>
          <w:szCs w:val="22"/>
          <w:lang w:val="es-ES"/>
        </w:rPr>
        <w:t>El profesional en psicología orienta procesos integrales, continuos, y sujetos a evaluación para su ajuste a fin de incrementar la capacidad de desarrollo de los adolescentes</w:t>
      </w:r>
      <w:r w:rsidR="001A734F" w:rsidRPr="00CF6A8B">
        <w:rPr>
          <w:rFonts w:ascii="Arial" w:hAnsi="Arial" w:cs="Arial"/>
          <w:sz w:val="22"/>
          <w:szCs w:val="22"/>
          <w:lang w:val="es-ES"/>
        </w:rPr>
        <w:t>,</w:t>
      </w:r>
      <w:r w:rsidRPr="00CF6A8B">
        <w:rPr>
          <w:rFonts w:ascii="Arial" w:hAnsi="Arial" w:cs="Arial"/>
          <w:sz w:val="22"/>
          <w:szCs w:val="22"/>
          <w:lang w:val="es-ES"/>
        </w:rPr>
        <w:t xml:space="preserve"> jóvenes y sus familias, basada en la bidireccionalidad entre lo psicológico y lo social; se contempla la interdependencia de lo individual con lo grupal o comunitario. Por lo anterior, el psicólogo es el experto que orienta al equipo interdisciplinario en </w:t>
      </w:r>
      <w:r w:rsidRPr="00F878B3">
        <w:rPr>
          <w:rFonts w:ascii="Arial" w:hAnsi="Arial" w:cs="Arial"/>
          <w:sz w:val="22"/>
          <w:szCs w:val="22"/>
          <w:lang w:val="es-ES"/>
        </w:rPr>
        <w:t xml:space="preserve">relación </w:t>
      </w:r>
      <w:r w:rsidR="001A734F" w:rsidRPr="00F878B3">
        <w:rPr>
          <w:rFonts w:ascii="Arial" w:hAnsi="Arial" w:cs="Arial"/>
          <w:sz w:val="22"/>
          <w:szCs w:val="22"/>
          <w:lang w:val="es-ES"/>
        </w:rPr>
        <w:t>con</w:t>
      </w:r>
      <w:r w:rsidRPr="00CF6A8B">
        <w:rPr>
          <w:rFonts w:ascii="Arial" w:hAnsi="Arial" w:cs="Arial"/>
          <w:sz w:val="22"/>
          <w:szCs w:val="22"/>
          <w:lang w:val="es-ES"/>
        </w:rPr>
        <w:t xml:space="preserve"> los adolescentes en su individualidad, singularidad y autenticidad.</w:t>
      </w:r>
    </w:p>
    <w:p w14:paraId="04A37F71" w14:textId="77777777" w:rsidR="00B76850" w:rsidRPr="00CF6A8B" w:rsidRDefault="00B76850" w:rsidP="00CF6A8B">
      <w:pPr>
        <w:jc w:val="both"/>
        <w:rPr>
          <w:rFonts w:ascii="Arial" w:hAnsi="Arial" w:cs="Arial"/>
          <w:sz w:val="22"/>
          <w:szCs w:val="22"/>
          <w:lang w:val="es-ES"/>
        </w:rPr>
      </w:pPr>
    </w:p>
    <w:p w14:paraId="0F5CC2AF" w14:textId="77777777" w:rsidR="00B76850" w:rsidRPr="00CF6A8B" w:rsidRDefault="00B76850" w:rsidP="00CF6A8B">
      <w:pPr>
        <w:jc w:val="both"/>
        <w:rPr>
          <w:rFonts w:ascii="Arial" w:hAnsi="Arial" w:cs="Arial"/>
          <w:kern w:val="24"/>
          <w:sz w:val="22"/>
          <w:szCs w:val="22"/>
        </w:rPr>
      </w:pPr>
      <w:r w:rsidRPr="00CF6A8B">
        <w:rPr>
          <w:rFonts w:ascii="Arial" w:hAnsi="Arial" w:cs="Arial"/>
          <w:sz w:val="22"/>
          <w:szCs w:val="22"/>
          <w:lang w:val="es-ES"/>
        </w:rPr>
        <w:t xml:space="preserve">Desde </w:t>
      </w:r>
      <w:r w:rsidRPr="00CF6A8B">
        <w:rPr>
          <w:rFonts w:ascii="Arial" w:hAnsi="Arial" w:cs="Arial"/>
          <w:b/>
          <w:sz w:val="22"/>
          <w:szCs w:val="22"/>
          <w:lang w:val="es-ES"/>
        </w:rPr>
        <w:t xml:space="preserve">Trabajo social </w:t>
      </w:r>
      <w:r w:rsidRPr="00CF6A8B">
        <w:rPr>
          <w:rFonts w:ascii="Arial" w:hAnsi="Arial" w:cs="Arial"/>
          <w:sz w:val="22"/>
          <w:szCs w:val="22"/>
          <w:lang w:val="es-ES"/>
        </w:rPr>
        <w:t xml:space="preserve">la intervención que este profesional debe realizar con los y las adolescentes, jóvenes y familias del SRPA, está enfocado en el apoyo del </w:t>
      </w:r>
      <w:r w:rsidRPr="00CF6A8B">
        <w:rPr>
          <w:rFonts w:ascii="Arial" w:hAnsi="Arial" w:cs="Arial"/>
          <w:kern w:val="24"/>
          <w:sz w:val="22"/>
          <w:szCs w:val="22"/>
        </w:rPr>
        <w:t>mejoramiento de las condiciones de vida de los miembros de la familia, movilizando elementos personales y relaciónales</w:t>
      </w:r>
      <w:r w:rsidRPr="00CF6A8B">
        <w:rPr>
          <w:rFonts w:ascii="Arial" w:hAnsi="Arial" w:cs="Arial"/>
          <w:i/>
          <w:iCs/>
          <w:kern w:val="24"/>
          <w:sz w:val="22"/>
          <w:szCs w:val="22"/>
        </w:rPr>
        <w:t xml:space="preserve">: </w:t>
      </w:r>
      <w:r w:rsidRPr="00CF6A8B">
        <w:rPr>
          <w:rFonts w:ascii="Arial" w:hAnsi="Arial" w:cs="Arial"/>
          <w:kern w:val="24"/>
          <w:sz w:val="22"/>
          <w:szCs w:val="22"/>
        </w:rPr>
        <w:t>sentimientos, actitudes, comportamientos, así como elementos externos: movilidad de redes, recursos materiales, técnicos, servicios entre otros</w:t>
      </w:r>
      <w:r w:rsidR="0085035B" w:rsidRPr="00CF6A8B">
        <w:rPr>
          <w:rFonts w:ascii="Arial" w:hAnsi="Arial" w:cs="Arial"/>
          <w:kern w:val="24"/>
          <w:sz w:val="22"/>
          <w:szCs w:val="22"/>
        </w:rPr>
        <w:t>.</w:t>
      </w:r>
    </w:p>
    <w:p w14:paraId="74A56E20" w14:textId="77777777" w:rsidR="0085035B" w:rsidRPr="00CF6A8B" w:rsidRDefault="0085035B" w:rsidP="00CF6A8B">
      <w:pPr>
        <w:jc w:val="both"/>
        <w:rPr>
          <w:rFonts w:ascii="Arial" w:hAnsi="Arial" w:cs="Arial"/>
          <w:kern w:val="24"/>
          <w:sz w:val="22"/>
          <w:szCs w:val="22"/>
        </w:rPr>
      </w:pPr>
    </w:p>
    <w:p w14:paraId="097EA531" w14:textId="77777777" w:rsidR="00B76850" w:rsidRPr="00CF6A8B" w:rsidRDefault="00B76850" w:rsidP="00CF6A8B">
      <w:pPr>
        <w:jc w:val="both"/>
        <w:rPr>
          <w:rFonts w:ascii="Arial" w:hAnsi="Arial" w:cs="Arial"/>
          <w:kern w:val="24"/>
          <w:sz w:val="22"/>
          <w:szCs w:val="22"/>
          <w:lang w:val="es-ES"/>
        </w:rPr>
      </w:pPr>
      <w:r w:rsidRPr="00CF6A8B">
        <w:rPr>
          <w:rFonts w:ascii="Arial" w:hAnsi="Arial" w:cs="Arial"/>
          <w:kern w:val="24"/>
          <w:sz w:val="22"/>
          <w:szCs w:val="22"/>
        </w:rPr>
        <w:t xml:space="preserve">La contención de estados emocionales del grupo familiar: ansiedades, angustias, agresividad, pasividad, es un papel fundamental del trabajador social para lograr desde los estímulos los aspectos más constructivos de los mismos, por </w:t>
      </w:r>
      <w:r w:rsidR="001A3198" w:rsidRPr="00CF6A8B">
        <w:rPr>
          <w:rFonts w:ascii="Arial" w:hAnsi="Arial" w:cs="Arial"/>
          <w:kern w:val="24"/>
          <w:sz w:val="22"/>
          <w:szCs w:val="22"/>
        </w:rPr>
        <w:t>tanto,</w:t>
      </w:r>
      <w:r w:rsidRPr="00CF6A8B">
        <w:rPr>
          <w:rFonts w:ascii="Arial" w:hAnsi="Arial" w:cs="Arial"/>
          <w:kern w:val="24"/>
          <w:sz w:val="22"/>
          <w:szCs w:val="22"/>
        </w:rPr>
        <w:t xml:space="preserve"> es importante </w:t>
      </w:r>
      <w:r w:rsidRPr="00CF6A8B">
        <w:rPr>
          <w:rFonts w:ascii="Arial" w:hAnsi="Arial" w:cs="Arial"/>
          <w:kern w:val="24"/>
          <w:sz w:val="22"/>
          <w:szCs w:val="22"/>
          <w:lang w:val="es-ES"/>
        </w:rPr>
        <w:t>identificar con el adolescente y la familia las dificultades y sus recursos y potencialidades.</w:t>
      </w:r>
    </w:p>
    <w:p w14:paraId="5A93ED24" w14:textId="77777777" w:rsidR="00B76850" w:rsidRPr="00CF6A8B" w:rsidRDefault="00B76850" w:rsidP="00CF6A8B">
      <w:pPr>
        <w:jc w:val="both"/>
        <w:rPr>
          <w:rFonts w:ascii="Arial" w:hAnsi="Arial" w:cs="Arial"/>
          <w:kern w:val="24"/>
          <w:sz w:val="22"/>
          <w:szCs w:val="22"/>
          <w:lang w:val="es-ES"/>
        </w:rPr>
      </w:pPr>
    </w:p>
    <w:p w14:paraId="77FD5B96" w14:textId="77777777" w:rsidR="00B76850" w:rsidRPr="00CF6A8B" w:rsidRDefault="00B76850" w:rsidP="00CF6A8B">
      <w:pPr>
        <w:autoSpaceDE w:val="0"/>
        <w:autoSpaceDN w:val="0"/>
        <w:adjustRightInd w:val="0"/>
        <w:jc w:val="both"/>
        <w:rPr>
          <w:rFonts w:ascii="Arial" w:hAnsi="Arial" w:cs="Arial"/>
          <w:sz w:val="22"/>
          <w:szCs w:val="22"/>
        </w:rPr>
      </w:pPr>
      <w:r w:rsidRPr="00CF6A8B">
        <w:rPr>
          <w:rFonts w:ascii="Arial" w:hAnsi="Arial" w:cs="Arial"/>
          <w:sz w:val="22"/>
          <w:szCs w:val="22"/>
        </w:rPr>
        <w:t>De acuerdo con Bronfenbrenner</w:t>
      </w:r>
      <w:r w:rsidRPr="00CF6A8B">
        <w:rPr>
          <w:rFonts w:ascii="Arial" w:hAnsi="Arial" w:cs="Arial"/>
          <w:sz w:val="22"/>
          <w:szCs w:val="22"/>
          <w:vertAlign w:val="superscript"/>
        </w:rPr>
        <w:footnoteReference w:id="127"/>
      </w:r>
      <w:r w:rsidRPr="00CF6A8B">
        <w:rPr>
          <w:rFonts w:ascii="Arial" w:hAnsi="Arial" w:cs="Arial"/>
          <w:sz w:val="22"/>
          <w:szCs w:val="22"/>
        </w:rPr>
        <w:t>, frente al análisis de redes, desde un modelo ecológico del desarrollo humano, centrado en la interacción permanente del sujeto con, sus ambientes mediatos e inmediatos, permitiendo integrar las estructuras de redes sociales y las relaciones transaccionales de apoyo que se generan.</w:t>
      </w:r>
    </w:p>
    <w:p w14:paraId="4DAF7DB5" w14:textId="77777777" w:rsidR="00B76850" w:rsidRPr="00CF6A8B" w:rsidRDefault="00B76850" w:rsidP="00CF6A8B">
      <w:pPr>
        <w:autoSpaceDE w:val="0"/>
        <w:autoSpaceDN w:val="0"/>
        <w:adjustRightInd w:val="0"/>
        <w:jc w:val="both"/>
        <w:rPr>
          <w:rFonts w:ascii="Arial" w:hAnsi="Arial" w:cs="Arial"/>
          <w:kern w:val="24"/>
          <w:sz w:val="22"/>
          <w:szCs w:val="22"/>
          <w:lang w:val="es-ES"/>
        </w:rPr>
      </w:pPr>
    </w:p>
    <w:p w14:paraId="6076581A" w14:textId="438EFC94" w:rsidR="00B76850" w:rsidRPr="00CF6A8B" w:rsidRDefault="00B76850" w:rsidP="00CF6A8B">
      <w:pPr>
        <w:autoSpaceDE w:val="0"/>
        <w:autoSpaceDN w:val="0"/>
        <w:adjustRightInd w:val="0"/>
        <w:jc w:val="both"/>
        <w:rPr>
          <w:rFonts w:ascii="Arial" w:hAnsi="Arial" w:cs="Arial"/>
          <w:sz w:val="22"/>
          <w:szCs w:val="22"/>
        </w:rPr>
      </w:pPr>
      <w:r w:rsidRPr="00CF6A8B">
        <w:rPr>
          <w:rFonts w:ascii="Arial" w:hAnsi="Arial" w:cs="Arial"/>
          <w:sz w:val="22"/>
          <w:szCs w:val="22"/>
        </w:rPr>
        <w:t xml:space="preserve">El y la adolescente o joven como cualquier individuo fortalece su propia red, la cual está constituida por un tejido de relaciones y vínculos </w:t>
      </w:r>
      <w:r w:rsidR="00F878B3" w:rsidRPr="00CF6A8B">
        <w:rPr>
          <w:rFonts w:ascii="Arial" w:hAnsi="Arial" w:cs="Arial"/>
          <w:sz w:val="22"/>
          <w:szCs w:val="22"/>
        </w:rPr>
        <w:t>en relación con</w:t>
      </w:r>
      <w:r w:rsidRPr="00CF6A8B">
        <w:rPr>
          <w:rFonts w:ascii="Arial" w:hAnsi="Arial" w:cs="Arial"/>
          <w:sz w:val="22"/>
          <w:szCs w:val="22"/>
        </w:rPr>
        <w:t xml:space="preserve"> los diversos ambientes frecuentados: redes familiares, de amigos íntimos, escolares, laborales, asociativos formales e informales, relacionados con el consumo de diversos servicios, institucionales, etc. Estas redes no constituyen necesariamente un grupo, aunque sea una cadena de personas con las cuales el sujeto está en contacto y mantiene relaciones. </w:t>
      </w:r>
    </w:p>
    <w:p w14:paraId="371EC4FF" w14:textId="77777777" w:rsidR="00B76850" w:rsidRPr="00CF6A8B" w:rsidRDefault="00B76850" w:rsidP="00CF6A8B">
      <w:pPr>
        <w:autoSpaceDE w:val="0"/>
        <w:autoSpaceDN w:val="0"/>
        <w:adjustRightInd w:val="0"/>
        <w:jc w:val="both"/>
        <w:rPr>
          <w:rFonts w:ascii="Arial" w:hAnsi="Arial" w:cs="Arial"/>
          <w:sz w:val="22"/>
          <w:szCs w:val="22"/>
        </w:rPr>
      </w:pPr>
    </w:p>
    <w:p w14:paraId="32784587" w14:textId="77777777" w:rsidR="00B76850" w:rsidRPr="00CF6A8B" w:rsidRDefault="00B76850" w:rsidP="00CF6A8B">
      <w:pPr>
        <w:autoSpaceDE w:val="0"/>
        <w:autoSpaceDN w:val="0"/>
        <w:adjustRightInd w:val="0"/>
        <w:jc w:val="both"/>
        <w:rPr>
          <w:rFonts w:ascii="Arial" w:hAnsi="Arial" w:cs="Arial"/>
          <w:sz w:val="22"/>
          <w:szCs w:val="22"/>
        </w:rPr>
      </w:pPr>
      <w:r w:rsidRPr="00CF6A8B">
        <w:rPr>
          <w:rFonts w:ascii="Arial" w:hAnsi="Arial" w:cs="Arial"/>
          <w:sz w:val="22"/>
          <w:szCs w:val="22"/>
        </w:rPr>
        <w:t xml:space="preserve">El trabajador social debe explorar y tener en cuenta la dimensión espacio-temporal de la población, su territorio psicosocial, su tejido de vínculos que representa su sistema afectivo y de comunicación, el área de "los otros significativos", que está sujeta a nuevas y continuas realimentaciones, tramándose continuamente. </w:t>
      </w:r>
    </w:p>
    <w:p w14:paraId="4B100C2E" w14:textId="77777777" w:rsidR="00B76850" w:rsidRPr="00CF6A8B" w:rsidRDefault="00B76850" w:rsidP="00CF6A8B">
      <w:pPr>
        <w:autoSpaceDE w:val="0"/>
        <w:autoSpaceDN w:val="0"/>
        <w:adjustRightInd w:val="0"/>
        <w:jc w:val="both"/>
        <w:rPr>
          <w:rFonts w:ascii="Arial" w:hAnsi="Arial" w:cs="Arial"/>
          <w:sz w:val="22"/>
          <w:szCs w:val="22"/>
        </w:rPr>
      </w:pPr>
    </w:p>
    <w:p w14:paraId="41B02D22" w14:textId="77777777" w:rsidR="00B76850" w:rsidRPr="00CF6A8B" w:rsidRDefault="00B76850" w:rsidP="00CF6A8B">
      <w:pPr>
        <w:jc w:val="both"/>
        <w:rPr>
          <w:rFonts w:ascii="Arial" w:hAnsi="Arial" w:cs="Arial"/>
          <w:sz w:val="22"/>
          <w:szCs w:val="22"/>
        </w:rPr>
      </w:pPr>
      <w:r w:rsidRPr="00CF6A8B">
        <w:rPr>
          <w:rFonts w:ascii="Arial" w:hAnsi="Arial" w:cs="Arial"/>
          <w:kern w:val="24"/>
          <w:sz w:val="22"/>
          <w:szCs w:val="22"/>
          <w:lang w:val="es-ES"/>
        </w:rPr>
        <w:t xml:space="preserve">En ese sentido es clave tener en cuenta la confluencia de las diferentes relaciones e interacciones que influyen en el entorno del adolescente o joven, dado que el trabajo con redes permitirá superar las barreras entre los diversos niveles de intervención </w:t>
      </w:r>
      <w:r w:rsidRPr="00CF6A8B">
        <w:rPr>
          <w:rFonts w:ascii="Arial" w:hAnsi="Arial" w:cs="Arial"/>
          <w:sz w:val="22"/>
          <w:szCs w:val="22"/>
        </w:rPr>
        <w:t xml:space="preserve">en un continuo integrado que incluye a la familia, la red de relaciones íntimas, las relaciones informales del contexto grupal y comunitario y los servicios. </w:t>
      </w:r>
    </w:p>
    <w:p w14:paraId="1EC044D3" w14:textId="77777777" w:rsidR="001A3198" w:rsidRPr="00CF6A8B" w:rsidRDefault="001A3198" w:rsidP="00CF6A8B">
      <w:pPr>
        <w:jc w:val="both"/>
        <w:rPr>
          <w:rFonts w:ascii="Arial" w:hAnsi="Arial" w:cs="Arial"/>
          <w:sz w:val="22"/>
          <w:szCs w:val="22"/>
          <w:lang w:val="es-ES"/>
        </w:rPr>
      </w:pPr>
    </w:p>
    <w:p w14:paraId="511D1377" w14:textId="6485CB52" w:rsidR="001A3198" w:rsidRPr="00CF6A8B" w:rsidRDefault="001C0683" w:rsidP="00CF6A8B">
      <w:pPr>
        <w:jc w:val="both"/>
        <w:rPr>
          <w:rFonts w:ascii="Arial" w:eastAsia="Times New Roman" w:hAnsi="Arial" w:cs="Arial"/>
          <w:b/>
          <w:bCs/>
          <w:spacing w:val="-3"/>
          <w:sz w:val="22"/>
          <w:szCs w:val="22"/>
          <w:lang w:val="es-ES_tradnl"/>
        </w:rPr>
      </w:pPr>
      <w:r w:rsidRPr="00F878B3">
        <w:rPr>
          <w:rFonts w:ascii="Arial" w:hAnsi="Arial" w:cs="Arial"/>
          <w:b/>
          <w:bCs/>
          <w:sz w:val="22"/>
          <w:szCs w:val="22"/>
          <w:lang w:val="es-ES"/>
        </w:rPr>
        <w:t>F</w:t>
      </w:r>
      <w:r w:rsidR="00B76850" w:rsidRPr="00F878B3">
        <w:rPr>
          <w:rFonts w:ascii="Arial" w:hAnsi="Arial" w:cs="Arial"/>
          <w:b/>
          <w:bCs/>
          <w:sz w:val="22"/>
          <w:szCs w:val="22"/>
          <w:lang w:val="es-ES"/>
        </w:rPr>
        <w:t>)</w:t>
      </w:r>
      <w:r w:rsidR="00B76850" w:rsidRPr="00CF6A8B">
        <w:rPr>
          <w:rFonts w:ascii="Arial" w:eastAsia="Times New Roman" w:hAnsi="Arial" w:cs="Arial"/>
          <w:b/>
          <w:bCs/>
          <w:spacing w:val="-3"/>
          <w:sz w:val="22"/>
          <w:szCs w:val="22"/>
          <w:lang w:val="es-ES_tradnl"/>
        </w:rPr>
        <w:t xml:space="preserve"> </w:t>
      </w:r>
      <w:r w:rsidRPr="00CF6A8B">
        <w:rPr>
          <w:rFonts w:ascii="Arial" w:eastAsia="Times New Roman" w:hAnsi="Arial" w:cs="Arial"/>
          <w:b/>
          <w:bCs/>
          <w:spacing w:val="-3"/>
          <w:sz w:val="22"/>
          <w:szCs w:val="22"/>
          <w:lang w:val="es-ES_tradnl"/>
        </w:rPr>
        <w:t xml:space="preserve">Acciones de </w:t>
      </w:r>
      <w:r w:rsidR="00B76850" w:rsidRPr="00CF6A8B">
        <w:rPr>
          <w:rFonts w:ascii="Arial" w:eastAsia="Times New Roman" w:hAnsi="Arial" w:cs="Arial"/>
          <w:b/>
          <w:bCs/>
          <w:spacing w:val="-3"/>
          <w:sz w:val="22"/>
          <w:szCs w:val="22"/>
          <w:lang w:val="es-ES_tradnl"/>
        </w:rPr>
        <w:t xml:space="preserve">Intervención con familia: </w:t>
      </w:r>
    </w:p>
    <w:p w14:paraId="63809AA3" w14:textId="77777777" w:rsidR="001A3198" w:rsidRPr="00CF6A8B" w:rsidRDefault="001A3198" w:rsidP="00CF6A8B">
      <w:pPr>
        <w:jc w:val="both"/>
        <w:rPr>
          <w:rFonts w:ascii="Arial" w:eastAsia="Times New Roman" w:hAnsi="Arial" w:cs="Arial"/>
          <w:spacing w:val="-3"/>
          <w:sz w:val="22"/>
          <w:szCs w:val="22"/>
          <w:lang w:val="es-ES_tradnl"/>
        </w:rPr>
      </w:pPr>
    </w:p>
    <w:p w14:paraId="57B95A52" w14:textId="77777777" w:rsidR="00B76850" w:rsidRPr="00CF6A8B" w:rsidRDefault="00B76850" w:rsidP="00CF6A8B">
      <w:pPr>
        <w:jc w:val="both"/>
        <w:rPr>
          <w:rFonts w:ascii="Arial" w:hAnsi="Arial" w:cs="Arial"/>
          <w:sz w:val="22"/>
          <w:szCs w:val="22"/>
          <w:lang w:val="es-ES_tradnl"/>
        </w:rPr>
      </w:pPr>
      <w:r w:rsidRPr="00CF6A8B">
        <w:rPr>
          <w:rFonts w:ascii="Arial" w:hAnsi="Arial" w:cs="Arial"/>
          <w:sz w:val="22"/>
          <w:szCs w:val="22"/>
          <w:lang w:val="es-ES_tradnl"/>
        </w:rPr>
        <w:t>Las siguientes son algunas pautas</w:t>
      </w:r>
      <w:r w:rsidR="00F13ECF" w:rsidRPr="00CF6A8B">
        <w:rPr>
          <w:rFonts w:ascii="Arial" w:hAnsi="Arial" w:cs="Arial"/>
          <w:sz w:val="22"/>
          <w:szCs w:val="22"/>
          <w:lang w:val="es-ES_tradnl"/>
        </w:rPr>
        <w:t xml:space="preserve"> </w:t>
      </w:r>
      <w:r w:rsidRPr="00CF6A8B">
        <w:rPr>
          <w:rFonts w:ascii="Arial" w:hAnsi="Arial" w:cs="Arial"/>
          <w:sz w:val="22"/>
          <w:szCs w:val="22"/>
          <w:lang w:val="es-ES_tradnl"/>
        </w:rPr>
        <w:t>para abordar los problemas individuales y familiares</w:t>
      </w:r>
      <w:r w:rsidR="00F13ECF" w:rsidRPr="00CF6A8B">
        <w:rPr>
          <w:rFonts w:ascii="Arial" w:hAnsi="Arial" w:cs="Arial"/>
          <w:sz w:val="22"/>
          <w:szCs w:val="22"/>
          <w:vertAlign w:val="superscript"/>
          <w:lang w:val="es-ES_tradnl"/>
        </w:rPr>
        <w:footnoteReference w:id="128"/>
      </w:r>
      <w:r w:rsidRPr="00CF6A8B">
        <w:rPr>
          <w:rFonts w:ascii="Arial" w:hAnsi="Arial" w:cs="Arial"/>
          <w:sz w:val="22"/>
          <w:szCs w:val="22"/>
          <w:lang w:val="es-ES_tradnl"/>
        </w:rPr>
        <w:t>:</w:t>
      </w:r>
    </w:p>
    <w:p w14:paraId="7CCAE655" w14:textId="77777777" w:rsidR="001A3198" w:rsidRPr="00CF6A8B" w:rsidRDefault="001A3198" w:rsidP="00CF6A8B">
      <w:pPr>
        <w:jc w:val="both"/>
        <w:rPr>
          <w:rFonts w:ascii="Arial" w:hAnsi="Arial" w:cs="Arial"/>
          <w:sz w:val="22"/>
          <w:szCs w:val="22"/>
          <w:lang w:val="es-ES_tradnl"/>
        </w:rPr>
      </w:pPr>
    </w:p>
    <w:p w14:paraId="0EF35653" w14:textId="77777777" w:rsidR="00550432" w:rsidRPr="00CF6A8B" w:rsidRDefault="00B76850" w:rsidP="00296FA2">
      <w:pPr>
        <w:numPr>
          <w:ilvl w:val="0"/>
          <w:numId w:val="63"/>
        </w:numPr>
        <w:jc w:val="both"/>
        <w:rPr>
          <w:rFonts w:ascii="Arial" w:hAnsi="Arial" w:cs="Arial"/>
          <w:sz w:val="22"/>
          <w:szCs w:val="22"/>
          <w:lang w:val="es-ES_tradnl"/>
        </w:rPr>
      </w:pPr>
      <w:r w:rsidRPr="00CF6A8B">
        <w:rPr>
          <w:rFonts w:ascii="Arial" w:hAnsi="Arial" w:cs="Arial"/>
          <w:sz w:val="22"/>
          <w:szCs w:val="22"/>
          <w:lang w:val="es-ES_tradnl"/>
        </w:rPr>
        <w:t>Tener en cuenta que los objetivos de una intervención están siempre sujetos a las condiciones del contexto donde vive el adolescente o joven y su familia.</w:t>
      </w:r>
    </w:p>
    <w:p w14:paraId="3C38ECD5" w14:textId="77777777" w:rsidR="00550432" w:rsidRPr="00CF6A8B" w:rsidRDefault="00B76850" w:rsidP="00296FA2">
      <w:pPr>
        <w:numPr>
          <w:ilvl w:val="0"/>
          <w:numId w:val="63"/>
        </w:numPr>
        <w:jc w:val="both"/>
        <w:rPr>
          <w:rFonts w:ascii="Arial" w:hAnsi="Arial" w:cs="Arial"/>
          <w:sz w:val="22"/>
          <w:szCs w:val="22"/>
          <w:lang w:val="es-ES_tradnl"/>
        </w:rPr>
      </w:pPr>
      <w:r w:rsidRPr="00CF6A8B">
        <w:rPr>
          <w:rFonts w:ascii="Arial" w:hAnsi="Arial" w:cs="Arial"/>
          <w:sz w:val="22"/>
          <w:szCs w:val="22"/>
          <w:lang w:val="es-ES_tradnl"/>
        </w:rPr>
        <w:t>Contar con otras estrategias de evaluación y de intervención según sea el caso e incluir a los diferentes actores familiares y sociales involucrados en la situación y en su solución.</w:t>
      </w:r>
    </w:p>
    <w:p w14:paraId="02D48F66" w14:textId="77777777" w:rsidR="00550432" w:rsidRPr="00CF6A8B" w:rsidRDefault="00B76850" w:rsidP="00296FA2">
      <w:pPr>
        <w:numPr>
          <w:ilvl w:val="0"/>
          <w:numId w:val="63"/>
        </w:numPr>
        <w:jc w:val="both"/>
        <w:rPr>
          <w:rFonts w:ascii="Arial" w:hAnsi="Arial" w:cs="Arial"/>
          <w:sz w:val="22"/>
          <w:szCs w:val="22"/>
          <w:lang w:val="es-ES_tradnl"/>
        </w:rPr>
      </w:pPr>
      <w:r w:rsidRPr="00CF6A8B">
        <w:rPr>
          <w:rFonts w:ascii="Arial" w:hAnsi="Arial" w:cs="Arial"/>
          <w:sz w:val="22"/>
          <w:szCs w:val="22"/>
          <w:lang w:val="es-ES_tradnl"/>
        </w:rPr>
        <w:t xml:space="preserve">Definir conjuntamente con la familia el problema que permita visualizar la solución de este. </w:t>
      </w:r>
    </w:p>
    <w:p w14:paraId="7314071D" w14:textId="77777777" w:rsidR="00B76850" w:rsidRPr="00CF6A8B" w:rsidRDefault="00B76850" w:rsidP="00296FA2">
      <w:pPr>
        <w:numPr>
          <w:ilvl w:val="0"/>
          <w:numId w:val="63"/>
        </w:numPr>
        <w:jc w:val="both"/>
        <w:rPr>
          <w:rFonts w:ascii="Arial" w:hAnsi="Arial" w:cs="Arial"/>
          <w:sz w:val="22"/>
          <w:szCs w:val="22"/>
          <w:lang w:val="es-ES_tradnl"/>
        </w:rPr>
      </w:pPr>
      <w:r w:rsidRPr="00CF6A8B">
        <w:rPr>
          <w:rFonts w:ascii="Arial" w:hAnsi="Arial" w:cs="Arial"/>
          <w:sz w:val="22"/>
          <w:szCs w:val="22"/>
          <w:lang w:val="es-ES_tradnl"/>
        </w:rPr>
        <w:t xml:space="preserve">Enfocarse sobre lo posible y no sobre lo perfecto: la meta de la intervención no puede ser crear un ser humano perfecto sino ayudar a las personas a usar sus habilidades y potencialidades existentes, limitadas o alteradas por sus dificultades. </w:t>
      </w:r>
    </w:p>
    <w:p w14:paraId="5D3D1FEE" w14:textId="1631939A" w:rsidR="00550432" w:rsidRPr="00CF6A8B" w:rsidRDefault="0020060C" w:rsidP="00296FA2">
      <w:pPr>
        <w:numPr>
          <w:ilvl w:val="0"/>
          <w:numId w:val="63"/>
        </w:numPr>
        <w:jc w:val="both"/>
        <w:rPr>
          <w:rFonts w:ascii="Arial" w:hAnsi="Arial" w:cs="Arial"/>
          <w:sz w:val="22"/>
          <w:szCs w:val="22"/>
          <w:lang w:val="es-ES_tradnl"/>
        </w:rPr>
      </w:pPr>
      <w:r w:rsidRPr="00CF6A8B">
        <w:rPr>
          <w:rFonts w:ascii="Arial" w:hAnsi="Arial" w:cs="Arial"/>
          <w:sz w:val="22"/>
          <w:szCs w:val="22"/>
        </w:rPr>
        <w:t>…</w:t>
      </w:r>
      <w:r w:rsidR="00B76850" w:rsidRPr="00CF6A8B">
        <w:rPr>
          <w:rFonts w:ascii="Arial" w:hAnsi="Arial" w:cs="Arial"/>
          <w:sz w:val="22"/>
          <w:szCs w:val="22"/>
        </w:rPr>
        <w:t xml:space="preserve"> mirar con enfoque apreciativo y sistémico facilita que con cualquier tema y con cualquier interacción se abra la mirada de la familia a su propia dinámica interactiva hasta donde ella misma permita en función de la confianza, seguridad y capacidad de quienes crean con ella el escenario de aprendizaje y cambio.</w:t>
      </w:r>
    </w:p>
    <w:p w14:paraId="276CACE9" w14:textId="77777777" w:rsidR="00B76850" w:rsidRPr="00CF6A8B" w:rsidRDefault="00B76850" w:rsidP="00296FA2">
      <w:pPr>
        <w:numPr>
          <w:ilvl w:val="0"/>
          <w:numId w:val="63"/>
        </w:numPr>
        <w:jc w:val="both"/>
        <w:rPr>
          <w:rFonts w:ascii="Arial" w:hAnsi="Arial" w:cs="Arial"/>
          <w:sz w:val="22"/>
          <w:szCs w:val="22"/>
          <w:lang w:val="es-ES_tradnl"/>
        </w:rPr>
      </w:pPr>
      <w:r w:rsidRPr="00CF6A8B">
        <w:rPr>
          <w:rFonts w:ascii="Arial" w:hAnsi="Arial" w:cs="Arial"/>
          <w:sz w:val="22"/>
          <w:szCs w:val="22"/>
          <w:lang w:val="es-ES_tradnl"/>
        </w:rPr>
        <w:t>Contemplar las vicisitudes y características propias de la etapa del ciclo vital individual y familiar que atraviesan los adolescentes, jóvenes y sus familias, así como las circunstancias coyunturales de su entorno inmediato.</w:t>
      </w:r>
    </w:p>
    <w:p w14:paraId="13A4A075" w14:textId="77777777" w:rsidR="00550432" w:rsidRPr="00CF6A8B" w:rsidRDefault="00B76850" w:rsidP="00296FA2">
      <w:pPr>
        <w:numPr>
          <w:ilvl w:val="0"/>
          <w:numId w:val="63"/>
        </w:numPr>
        <w:jc w:val="both"/>
        <w:rPr>
          <w:rFonts w:ascii="Arial" w:hAnsi="Arial" w:cs="Arial"/>
          <w:sz w:val="22"/>
          <w:szCs w:val="22"/>
          <w:lang w:val="es-ES_tradnl"/>
        </w:rPr>
      </w:pPr>
      <w:r w:rsidRPr="00CF6A8B">
        <w:rPr>
          <w:rFonts w:ascii="Arial" w:hAnsi="Arial" w:cs="Arial"/>
          <w:sz w:val="22"/>
          <w:szCs w:val="22"/>
          <w:lang w:val="es-ES_tradnl"/>
        </w:rPr>
        <w:t xml:space="preserve">Contemplar los recursos disponibles en los distintos contextos involucrados en la solución del problema y favorecer la manera de activarlos y ampliarlos. </w:t>
      </w:r>
    </w:p>
    <w:p w14:paraId="4A6B05AC" w14:textId="77777777" w:rsidR="00550432" w:rsidRPr="00CF6A8B" w:rsidRDefault="00B76850" w:rsidP="00296FA2">
      <w:pPr>
        <w:numPr>
          <w:ilvl w:val="0"/>
          <w:numId w:val="63"/>
        </w:numPr>
        <w:jc w:val="both"/>
        <w:rPr>
          <w:rFonts w:ascii="Arial" w:hAnsi="Arial" w:cs="Arial"/>
          <w:sz w:val="22"/>
          <w:szCs w:val="22"/>
          <w:lang w:val="es-ES_tradnl"/>
        </w:rPr>
      </w:pPr>
      <w:r w:rsidRPr="00CF6A8B">
        <w:rPr>
          <w:rFonts w:ascii="Arial" w:hAnsi="Arial" w:cs="Arial"/>
          <w:sz w:val="22"/>
          <w:szCs w:val="22"/>
          <w:lang w:val="es-ES_tradnl"/>
        </w:rPr>
        <w:t>Proponer acciones directas e indirectas que sean hipotéticamente pertinentes para la solución del problema y organizar el flujo de acciones necesarias para llevar a cabo la estrategia de intervención.</w:t>
      </w:r>
    </w:p>
    <w:p w14:paraId="5F06B56B" w14:textId="77777777" w:rsidR="00550432" w:rsidRPr="00CF6A8B" w:rsidRDefault="00B76850" w:rsidP="00296FA2">
      <w:pPr>
        <w:numPr>
          <w:ilvl w:val="0"/>
          <w:numId w:val="63"/>
        </w:numPr>
        <w:jc w:val="both"/>
        <w:rPr>
          <w:rFonts w:ascii="Arial" w:hAnsi="Arial" w:cs="Arial"/>
          <w:sz w:val="22"/>
          <w:szCs w:val="22"/>
          <w:lang w:val="es-ES_tradnl"/>
        </w:rPr>
      </w:pPr>
      <w:r w:rsidRPr="00CF6A8B">
        <w:rPr>
          <w:rFonts w:ascii="Arial" w:hAnsi="Arial" w:cs="Arial"/>
          <w:sz w:val="22"/>
          <w:szCs w:val="22"/>
          <w:lang w:val="es-ES_tradnl"/>
        </w:rPr>
        <w:t xml:space="preserve">Enfocarse sobre el futuro y no sobre el pasado: Ir al pasado es interesante sólo para que los consultantes desarrollen la habilidad de mirarlo cuidadosa y objetivamente, </w:t>
      </w:r>
      <w:r w:rsidRPr="00CF6A8B">
        <w:rPr>
          <w:rFonts w:ascii="Arial" w:hAnsi="Arial" w:cs="Arial"/>
          <w:sz w:val="22"/>
          <w:szCs w:val="22"/>
          <w:lang w:val="es-ES_tradnl"/>
        </w:rPr>
        <w:lastRenderedPageBreak/>
        <w:t>con el fin de superar malas interpretaciones, creencias irracionales, o limitaciones del pasado que limitan el desarrollo en el presente</w:t>
      </w:r>
      <w:r w:rsidR="001A3198" w:rsidRPr="00CF6A8B">
        <w:rPr>
          <w:rFonts w:ascii="Arial" w:hAnsi="Arial" w:cs="Arial"/>
          <w:sz w:val="22"/>
          <w:szCs w:val="22"/>
          <w:lang w:val="es-ES_tradnl"/>
        </w:rPr>
        <w:t>.</w:t>
      </w:r>
    </w:p>
    <w:p w14:paraId="5BC64FE1" w14:textId="77777777" w:rsidR="00B76850" w:rsidRPr="00CF6A8B" w:rsidRDefault="00B76850" w:rsidP="00296FA2">
      <w:pPr>
        <w:numPr>
          <w:ilvl w:val="0"/>
          <w:numId w:val="63"/>
        </w:numPr>
        <w:jc w:val="both"/>
        <w:rPr>
          <w:rFonts w:ascii="Arial" w:hAnsi="Arial" w:cs="Arial"/>
          <w:sz w:val="22"/>
          <w:szCs w:val="22"/>
          <w:lang w:val="es-ES_tradnl"/>
        </w:rPr>
      </w:pPr>
      <w:r w:rsidRPr="00CF6A8B">
        <w:rPr>
          <w:rFonts w:ascii="Arial" w:hAnsi="Arial" w:cs="Arial"/>
          <w:sz w:val="22"/>
          <w:szCs w:val="22"/>
          <w:lang w:val="es-ES_tradnl"/>
        </w:rPr>
        <w:t>Tener en cuenta que el cambio requiere reorganización, reordenamiento, reestructuración de las representaciones rígidas que impiden el afrontamiento efectivo de la realidad. La iniciación o facilitación de este proceso es una meta primordial de la intervención.</w:t>
      </w:r>
    </w:p>
    <w:p w14:paraId="61F350A4" w14:textId="77777777" w:rsidR="00B76850" w:rsidRPr="00CF6A8B" w:rsidRDefault="00B76850" w:rsidP="00CF6A8B">
      <w:pPr>
        <w:ind w:left="720"/>
        <w:jc w:val="both"/>
        <w:rPr>
          <w:rFonts w:ascii="Arial" w:hAnsi="Arial" w:cs="Arial"/>
          <w:sz w:val="22"/>
          <w:szCs w:val="22"/>
          <w:lang w:val="es-ES_tradnl"/>
        </w:rPr>
      </w:pPr>
    </w:p>
    <w:p w14:paraId="4E697E9E" w14:textId="30905EB8" w:rsidR="00B76850" w:rsidRPr="00CF6A8B" w:rsidRDefault="001C0683" w:rsidP="00CF6A8B">
      <w:pPr>
        <w:shd w:val="clear" w:color="auto" w:fill="FFFFFF"/>
        <w:jc w:val="both"/>
        <w:rPr>
          <w:rFonts w:ascii="Arial" w:eastAsia="Times New Roman" w:hAnsi="Arial" w:cs="Arial"/>
          <w:sz w:val="22"/>
          <w:szCs w:val="22"/>
        </w:rPr>
      </w:pPr>
      <w:bookmarkStart w:id="188" w:name="_Hlk536773770"/>
      <w:r w:rsidRPr="00CF6A8B">
        <w:rPr>
          <w:rFonts w:ascii="Arial" w:eastAsia="Times New Roman" w:hAnsi="Arial" w:cs="Arial"/>
          <w:sz w:val="22"/>
          <w:szCs w:val="22"/>
        </w:rPr>
        <w:t>G</w:t>
      </w:r>
      <w:r w:rsidR="00B76850" w:rsidRPr="00CF6A8B">
        <w:rPr>
          <w:rFonts w:ascii="Arial" w:eastAsia="Times New Roman" w:hAnsi="Arial" w:cs="Arial"/>
          <w:sz w:val="22"/>
          <w:szCs w:val="22"/>
        </w:rPr>
        <w:t xml:space="preserve">) </w:t>
      </w:r>
      <w:r w:rsidRPr="00CF6A8B">
        <w:rPr>
          <w:rFonts w:ascii="Arial" w:eastAsia="Times New Roman" w:hAnsi="Arial" w:cs="Arial"/>
          <w:sz w:val="22"/>
          <w:szCs w:val="22"/>
        </w:rPr>
        <w:t xml:space="preserve">Acciones para el </w:t>
      </w:r>
      <w:r w:rsidR="00B76850" w:rsidRPr="00CF6A8B">
        <w:rPr>
          <w:rFonts w:ascii="Arial" w:eastAsia="Times New Roman" w:hAnsi="Arial" w:cs="Arial"/>
          <w:b/>
          <w:bCs/>
          <w:sz w:val="22"/>
          <w:szCs w:val="22"/>
        </w:rPr>
        <w:t>Fortalecimiento del vínculo familiar</w:t>
      </w:r>
      <w:r w:rsidR="00B76850" w:rsidRPr="00CF6A8B">
        <w:rPr>
          <w:rFonts w:ascii="Arial" w:eastAsia="Times New Roman" w:hAnsi="Arial" w:cs="Arial"/>
          <w:sz w:val="22"/>
          <w:szCs w:val="22"/>
        </w:rPr>
        <w:t xml:space="preserve"> cuando los adolescentes o jóvenes cumplen la sanción en una región diferente a su domicilio</w:t>
      </w:r>
    </w:p>
    <w:p w14:paraId="402B4179" w14:textId="77777777" w:rsidR="00B76850" w:rsidRPr="00CF6A8B" w:rsidRDefault="00B76850" w:rsidP="00CF6A8B">
      <w:pPr>
        <w:shd w:val="clear" w:color="auto" w:fill="FFFFFF"/>
        <w:jc w:val="both"/>
        <w:rPr>
          <w:rFonts w:ascii="Arial" w:eastAsia="Times New Roman" w:hAnsi="Arial" w:cs="Arial"/>
          <w:b/>
          <w:sz w:val="22"/>
          <w:szCs w:val="22"/>
        </w:rPr>
      </w:pPr>
    </w:p>
    <w:p w14:paraId="567BA323" w14:textId="77777777" w:rsidR="00B76850" w:rsidRPr="00CF6A8B" w:rsidRDefault="00B76850" w:rsidP="00CF6A8B">
      <w:p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Dado que en ocasiones por circunstancias particulares de seguridad y protección de su vida o por no contar con la modalidad privativa de la libertad CIP, CAE, o no privativa como el Semicerrado Internado en la región o departamento donde se le impone la medida o sanción, los adolescentes o jóvenes se ubican -previa autorización de los jueces- en otros departamentos distintos a su región de origen, por lo cual se hace necesario buscar alternativas para garantizar la visitas de la familia, que cumple un rol protagónico en el acompañamiento y apoyo a su proceso de atención.</w:t>
      </w:r>
    </w:p>
    <w:p w14:paraId="602E49EF" w14:textId="77777777" w:rsidR="00B76850" w:rsidRPr="00CF6A8B" w:rsidRDefault="00B76850" w:rsidP="00CF6A8B">
      <w:pPr>
        <w:shd w:val="clear" w:color="auto" w:fill="FFFFFF"/>
        <w:jc w:val="both"/>
        <w:rPr>
          <w:rFonts w:ascii="Arial" w:eastAsia="Times New Roman" w:hAnsi="Arial" w:cs="Arial"/>
          <w:b/>
          <w:sz w:val="22"/>
          <w:szCs w:val="22"/>
        </w:rPr>
      </w:pPr>
    </w:p>
    <w:p w14:paraId="6AD735F4" w14:textId="77777777" w:rsidR="00B76850" w:rsidRPr="00CF6A8B" w:rsidRDefault="00B76850" w:rsidP="00CF6A8B">
      <w:p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Con el objetivo de brindar apoyo económico a las familias o red de apoyo para visitar a sus hijos o hijas en los centros privativos de la libertad y cuando estas lo requieran, a continuación, se describe el procedimiento a seguir por parte de la Regional ICBF y del operador pedagógico del centro donde están ubicados los adolescentes o jóvenes:</w:t>
      </w:r>
    </w:p>
    <w:p w14:paraId="5D3DD391" w14:textId="77777777" w:rsidR="00B76850" w:rsidRPr="00CF6A8B" w:rsidRDefault="00B76850" w:rsidP="00CF6A8B">
      <w:pPr>
        <w:shd w:val="clear" w:color="auto" w:fill="FFFFFF"/>
        <w:jc w:val="both"/>
        <w:rPr>
          <w:rFonts w:ascii="Arial" w:eastAsia="Times New Roman" w:hAnsi="Arial" w:cs="Arial"/>
          <w:sz w:val="22"/>
          <w:szCs w:val="22"/>
        </w:rPr>
      </w:pPr>
    </w:p>
    <w:p w14:paraId="27EA3A51" w14:textId="4C63A6CE" w:rsidR="00B76850" w:rsidRPr="00CF6A8B" w:rsidRDefault="00B76850" w:rsidP="00296FA2">
      <w:pPr>
        <w:numPr>
          <w:ilvl w:val="0"/>
          <w:numId w:val="64"/>
        </w:num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 xml:space="preserve">Elaborar Plan de Acción para el Fortalecimiento de vínculos familiares y </w:t>
      </w:r>
      <w:r w:rsidR="00FA25DB" w:rsidRPr="00CF6A8B">
        <w:rPr>
          <w:rFonts w:ascii="Arial" w:eastAsia="Times New Roman" w:hAnsi="Arial" w:cs="Arial"/>
          <w:sz w:val="22"/>
          <w:szCs w:val="22"/>
        </w:rPr>
        <w:t>acompañar a la familia en su vinculación con el servicio donde se está atendiendo el adolescente o joven</w:t>
      </w:r>
    </w:p>
    <w:p w14:paraId="31C31D44" w14:textId="77777777" w:rsidR="00550432" w:rsidRPr="00CF6A8B" w:rsidRDefault="00B76850" w:rsidP="00296FA2">
      <w:pPr>
        <w:numPr>
          <w:ilvl w:val="0"/>
          <w:numId w:val="64"/>
        </w:num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A partir de los estudios de caso realizados por la Defensoría de Familia que tiene a cargo el proceso de SRPA de los adolescentes o jóvenes que han sido trasladados, el equipo psicosocial deberá establecer la red vincular que estaría en condiciones y disposición de trasladarse a la unidad de atención a partir de la entrevista directa con los miembros de la red vincular y de ser posible visita domiciliaria.</w:t>
      </w:r>
    </w:p>
    <w:p w14:paraId="1CF38B90" w14:textId="40FF903A" w:rsidR="00B76850" w:rsidRPr="00CF6A8B" w:rsidRDefault="00B76850" w:rsidP="00296FA2">
      <w:pPr>
        <w:numPr>
          <w:ilvl w:val="0"/>
          <w:numId w:val="64"/>
        </w:num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 xml:space="preserve">La Defensoría de Familia deberá establecer el cronograma de encuentro familiar y la disposición de desplazamiento, así como el número de los miembros de la familia (máximo dos personas por familia) de acuerdo con las circunstancias y particularidades de cada caso. Estas visitas durarán uno o dos días y se pueden realizar </w:t>
      </w:r>
      <w:r w:rsidR="006A20F9" w:rsidRPr="00CF6A8B">
        <w:rPr>
          <w:rFonts w:ascii="Arial" w:eastAsia="Times New Roman" w:hAnsi="Arial" w:cs="Arial"/>
          <w:sz w:val="22"/>
          <w:szCs w:val="22"/>
        </w:rPr>
        <w:t>hasta</w:t>
      </w:r>
      <w:r w:rsidRPr="00CF6A8B">
        <w:rPr>
          <w:rFonts w:ascii="Arial" w:eastAsia="Times New Roman" w:hAnsi="Arial" w:cs="Arial"/>
          <w:sz w:val="22"/>
          <w:szCs w:val="22"/>
        </w:rPr>
        <w:t xml:space="preserve"> </w:t>
      </w:r>
      <w:r w:rsidR="006A20F9" w:rsidRPr="00CF6A8B">
        <w:rPr>
          <w:rFonts w:ascii="Arial" w:eastAsia="Times New Roman" w:hAnsi="Arial" w:cs="Arial"/>
          <w:sz w:val="22"/>
          <w:szCs w:val="22"/>
        </w:rPr>
        <w:t>3</w:t>
      </w:r>
      <w:r w:rsidRPr="00CF6A8B">
        <w:rPr>
          <w:rFonts w:ascii="Arial" w:eastAsia="Times New Roman" w:hAnsi="Arial" w:cs="Arial"/>
          <w:sz w:val="22"/>
          <w:szCs w:val="22"/>
        </w:rPr>
        <w:t xml:space="preserve"> veces al año.</w:t>
      </w:r>
    </w:p>
    <w:p w14:paraId="4C5615AA" w14:textId="77777777" w:rsidR="00B76850" w:rsidRPr="00CF6A8B" w:rsidRDefault="00B76850" w:rsidP="00296FA2">
      <w:pPr>
        <w:numPr>
          <w:ilvl w:val="0"/>
          <w:numId w:val="64"/>
        </w:num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La Defensoría de Familia debe establecer las necesidades de desplazamiento (estudio socioeconómico), transporte terrestre o aéreo, las empresas transportadoras, costos de los tiquetes, alojamiento y alimentación en caso de requerirse.</w:t>
      </w:r>
    </w:p>
    <w:p w14:paraId="51A735AD" w14:textId="77777777" w:rsidR="00B76850" w:rsidRPr="00CF6A8B" w:rsidRDefault="00B76850" w:rsidP="00296FA2">
      <w:pPr>
        <w:numPr>
          <w:ilvl w:val="0"/>
          <w:numId w:val="64"/>
        </w:num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Definidas las fechas de encuentro y los costos de transporte y permanencia se levanta acta de compromiso tanto con la familia y el adolescente o joven, a fin de evitar incumplimientos y afectación presupuestales.</w:t>
      </w:r>
    </w:p>
    <w:p w14:paraId="16C2FC86" w14:textId="77777777" w:rsidR="00550432" w:rsidRPr="00CF6A8B" w:rsidRDefault="00550432" w:rsidP="00CF6A8B">
      <w:pPr>
        <w:shd w:val="clear" w:color="auto" w:fill="FFFFFF"/>
        <w:ind w:left="720" w:right="227"/>
        <w:jc w:val="both"/>
        <w:rPr>
          <w:rFonts w:ascii="Arial" w:eastAsia="Times New Roman" w:hAnsi="Arial" w:cs="Arial"/>
          <w:sz w:val="22"/>
          <w:szCs w:val="22"/>
        </w:rPr>
      </w:pPr>
    </w:p>
    <w:p w14:paraId="515E6FE1" w14:textId="77777777" w:rsidR="00B76850" w:rsidRPr="00CF6A8B" w:rsidRDefault="00B76850" w:rsidP="00296FA2">
      <w:pPr>
        <w:numPr>
          <w:ilvl w:val="0"/>
          <w:numId w:val="64"/>
        </w:num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lastRenderedPageBreak/>
        <w:t>Definidas las fechas de encuentro y los costos de transporte y permanencia, se coordinará con el centro zonal a fin de que dé su aprobación.</w:t>
      </w:r>
    </w:p>
    <w:p w14:paraId="50A333D3" w14:textId="77777777" w:rsidR="00B76850" w:rsidRPr="00CF6A8B" w:rsidRDefault="00B76850" w:rsidP="00296FA2">
      <w:pPr>
        <w:numPr>
          <w:ilvl w:val="0"/>
          <w:numId w:val="64"/>
        </w:num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Durante todo el proceso debe existir una coordinación permanente entre la defensoría de familia y el operador pedagógico que se evidencie a través de acta donde se consignan los acuerdos y compromisos.</w:t>
      </w:r>
    </w:p>
    <w:p w14:paraId="6FAA61E1" w14:textId="77777777" w:rsidR="00B76850" w:rsidRPr="00CF6A8B" w:rsidRDefault="00B76850" w:rsidP="00296FA2">
      <w:pPr>
        <w:numPr>
          <w:ilvl w:val="0"/>
          <w:numId w:val="64"/>
        </w:num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Definidos los costos de: Transporte terrestre, aéreo o fluvial según el caso, Transporte de desplazamiento a terminales aéreos o terrestres, Alojamiento en caso de requerirse, Alimentación según días de permanencia – tres comidas diarias en caso de requerirse, se procederá a notificar al operador pedagógico donde se encuentra el adolescente o joven cumpliendo la medida o sanción, para que proceda en la ejecución de los recursos dependiendo de las necesidades y costeos identificados por la defensoría de familia para posibilitar el encuentro familiar. El recurso será adicionado a los contratos de los operadores de la regional donde esté recibiendo la atención el adolescente o joven desde el rubro de emergencias acorde al lineamiento de programación vigente del ICBF.</w:t>
      </w:r>
    </w:p>
    <w:p w14:paraId="7679F16A" w14:textId="77777777" w:rsidR="00B76850" w:rsidRPr="00CF6A8B" w:rsidRDefault="00B76850" w:rsidP="00CF6A8B">
      <w:pPr>
        <w:shd w:val="clear" w:color="auto" w:fill="FFFFFF"/>
        <w:ind w:left="720" w:right="227"/>
        <w:jc w:val="both"/>
        <w:rPr>
          <w:rFonts w:ascii="Arial" w:eastAsia="Times New Roman" w:hAnsi="Arial" w:cs="Arial"/>
          <w:sz w:val="22"/>
          <w:szCs w:val="22"/>
        </w:rPr>
      </w:pPr>
    </w:p>
    <w:p w14:paraId="3F2F794D" w14:textId="260305B4" w:rsidR="00B76850" w:rsidRDefault="00B76850" w:rsidP="00F878B3">
      <w:p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Se debe adjuntar el proceso estructurado de alistamiento, ejecución y evaluación de los encuentros familiares, que incluya una serie de acciones con los siguientes momentos:</w:t>
      </w:r>
    </w:p>
    <w:p w14:paraId="5CFE8E33" w14:textId="77777777" w:rsidR="00F878B3" w:rsidRPr="00CF6A8B" w:rsidRDefault="00F878B3" w:rsidP="00F878B3">
      <w:pPr>
        <w:shd w:val="clear" w:color="auto" w:fill="FFFFFF"/>
        <w:jc w:val="both"/>
        <w:rPr>
          <w:rFonts w:ascii="Arial" w:eastAsia="Times New Roman" w:hAnsi="Arial" w:cs="Arial"/>
          <w:sz w:val="22"/>
          <w:szCs w:val="22"/>
        </w:rPr>
      </w:pPr>
    </w:p>
    <w:p w14:paraId="1B4D5A50" w14:textId="77777777" w:rsidR="00B76850" w:rsidRPr="00CF6A8B" w:rsidRDefault="00B76850" w:rsidP="00296FA2">
      <w:pPr>
        <w:numPr>
          <w:ilvl w:val="0"/>
          <w:numId w:val="53"/>
        </w:numPr>
        <w:shd w:val="clear" w:color="auto" w:fill="FFFFFF"/>
        <w:contextualSpacing/>
        <w:jc w:val="both"/>
        <w:rPr>
          <w:rFonts w:ascii="Arial" w:eastAsia="Times New Roman" w:hAnsi="Arial" w:cs="Arial"/>
          <w:sz w:val="22"/>
          <w:szCs w:val="22"/>
        </w:rPr>
      </w:pPr>
      <w:r w:rsidRPr="00CF6A8B">
        <w:rPr>
          <w:rFonts w:ascii="Arial" w:eastAsia="Times New Roman" w:hAnsi="Arial" w:cs="Arial"/>
          <w:b/>
          <w:bCs/>
          <w:iCs/>
          <w:sz w:val="22"/>
          <w:szCs w:val="22"/>
        </w:rPr>
        <w:t>El Antes</w:t>
      </w:r>
      <w:r w:rsidRPr="00CF6A8B">
        <w:rPr>
          <w:rFonts w:ascii="Arial" w:eastAsia="Times New Roman" w:hAnsi="Arial" w:cs="Arial"/>
          <w:b/>
          <w:bCs/>
          <w:i/>
          <w:iCs/>
          <w:sz w:val="22"/>
          <w:szCs w:val="22"/>
        </w:rPr>
        <w:t>-</w:t>
      </w:r>
      <w:r w:rsidRPr="00CF6A8B">
        <w:rPr>
          <w:rFonts w:ascii="Arial" w:eastAsia="Times New Roman" w:hAnsi="Arial" w:cs="Arial"/>
          <w:sz w:val="22"/>
          <w:szCs w:val="22"/>
        </w:rPr>
        <w:t xml:space="preserve"> preparación del adolescente o joven y la familia para el encuentro teniendo en cuenta el objetivo que se propone dentro de su proceso de atención, </w:t>
      </w:r>
    </w:p>
    <w:p w14:paraId="018E72A7" w14:textId="77777777" w:rsidR="00B76850" w:rsidRPr="00CF6A8B" w:rsidRDefault="00B76850" w:rsidP="00CF6A8B">
      <w:pPr>
        <w:shd w:val="clear" w:color="auto" w:fill="FFFFFF"/>
        <w:ind w:left="720"/>
        <w:contextualSpacing/>
        <w:jc w:val="both"/>
        <w:rPr>
          <w:rFonts w:ascii="Arial" w:eastAsia="Times New Roman" w:hAnsi="Arial" w:cs="Arial"/>
          <w:sz w:val="22"/>
          <w:szCs w:val="22"/>
        </w:rPr>
      </w:pPr>
      <w:r w:rsidRPr="00CF6A8B">
        <w:rPr>
          <w:rFonts w:ascii="Arial" w:eastAsia="Times New Roman" w:hAnsi="Arial" w:cs="Arial"/>
          <w:sz w:val="22"/>
          <w:szCs w:val="22"/>
        </w:rPr>
        <w:t>el cual debe estar reflejado en el Plan de Atención Individual, con los responsables específicos de acuerdo con cada una de las acciones a desarrollar en el encuentro, en todo cado los profesionales psicosociales son los directos responsables de este proceso, en el caso del adolescente o joven será el equipo del operador pedagógico, con las familias la defensoría de familia</w:t>
      </w:r>
    </w:p>
    <w:p w14:paraId="50D11E00" w14:textId="77777777" w:rsidR="00550432" w:rsidRPr="00CF6A8B" w:rsidRDefault="00550432" w:rsidP="00CF6A8B">
      <w:pPr>
        <w:shd w:val="clear" w:color="auto" w:fill="FFFFFF"/>
        <w:contextualSpacing/>
        <w:jc w:val="both"/>
        <w:rPr>
          <w:rFonts w:ascii="Arial" w:eastAsia="Times New Roman" w:hAnsi="Arial" w:cs="Arial"/>
          <w:sz w:val="22"/>
          <w:szCs w:val="22"/>
        </w:rPr>
      </w:pPr>
    </w:p>
    <w:p w14:paraId="0178BBB9" w14:textId="77777777" w:rsidR="00B76850" w:rsidRPr="00CF6A8B" w:rsidRDefault="00B76850" w:rsidP="00296FA2">
      <w:pPr>
        <w:numPr>
          <w:ilvl w:val="0"/>
          <w:numId w:val="53"/>
        </w:numPr>
        <w:shd w:val="clear" w:color="auto" w:fill="FFFFFF"/>
        <w:contextualSpacing/>
        <w:jc w:val="both"/>
        <w:rPr>
          <w:rFonts w:ascii="Arial" w:eastAsia="Times New Roman" w:hAnsi="Arial" w:cs="Arial"/>
          <w:sz w:val="22"/>
          <w:szCs w:val="22"/>
        </w:rPr>
      </w:pPr>
      <w:r w:rsidRPr="00CF6A8B">
        <w:rPr>
          <w:rFonts w:ascii="Arial" w:eastAsia="Times New Roman" w:hAnsi="Arial" w:cs="Arial"/>
          <w:b/>
          <w:bCs/>
          <w:iCs/>
          <w:sz w:val="22"/>
          <w:szCs w:val="22"/>
        </w:rPr>
        <w:t>El Durante</w:t>
      </w:r>
      <w:r w:rsidRPr="00CF6A8B">
        <w:rPr>
          <w:rFonts w:ascii="Arial" w:eastAsia="Times New Roman" w:hAnsi="Arial" w:cs="Arial"/>
          <w:b/>
          <w:bCs/>
          <w:i/>
          <w:iCs/>
          <w:sz w:val="22"/>
          <w:szCs w:val="22"/>
        </w:rPr>
        <w:t xml:space="preserve"> –</w:t>
      </w:r>
      <w:r w:rsidRPr="00CF6A8B">
        <w:rPr>
          <w:rFonts w:ascii="Arial" w:eastAsia="Times New Roman" w:hAnsi="Arial" w:cs="Arial"/>
          <w:sz w:val="22"/>
          <w:szCs w:val="22"/>
        </w:rPr>
        <w:t> ejecución del encuentro personal dirigido que contribuya o aporte en el compartir, comunicación, dialogo y fortalecimiento de los vínculos afectivos. Desarrollo del espacio de intervención del equipo interdisciplinario el cual debe responder a objetivos definidos en el Plan de Atención Individual.</w:t>
      </w:r>
    </w:p>
    <w:p w14:paraId="0FC65F5C" w14:textId="77777777" w:rsidR="00550432" w:rsidRPr="00CF6A8B" w:rsidRDefault="00550432" w:rsidP="00CF6A8B">
      <w:pPr>
        <w:shd w:val="clear" w:color="auto" w:fill="FFFFFF"/>
        <w:ind w:left="720"/>
        <w:contextualSpacing/>
        <w:jc w:val="both"/>
        <w:rPr>
          <w:rFonts w:ascii="Arial" w:eastAsia="Times New Roman" w:hAnsi="Arial" w:cs="Arial"/>
          <w:sz w:val="22"/>
          <w:szCs w:val="22"/>
        </w:rPr>
      </w:pPr>
    </w:p>
    <w:p w14:paraId="4844F3E9" w14:textId="274CC82E" w:rsidR="00B76850" w:rsidRPr="00CF6A8B" w:rsidRDefault="00B76850" w:rsidP="00296FA2">
      <w:pPr>
        <w:numPr>
          <w:ilvl w:val="0"/>
          <w:numId w:val="53"/>
        </w:numPr>
        <w:shd w:val="clear" w:color="auto" w:fill="FFFFFF"/>
        <w:contextualSpacing/>
        <w:jc w:val="both"/>
        <w:rPr>
          <w:rFonts w:ascii="Arial" w:eastAsia="Times New Roman" w:hAnsi="Arial" w:cs="Arial"/>
          <w:sz w:val="22"/>
          <w:szCs w:val="22"/>
        </w:rPr>
      </w:pPr>
      <w:r w:rsidRPr="00CF6A8B">
        <w:rPr>
          <w:rFonts w:ascii="Arial" w:eastAsia="Times New Roman" w:hAnsi="Arial" w:cs="Arial"/>
          <w:b/>
          <w:bCs/>
          <w:iCs/>
          <w:sz w:val="22"/>
          <w:szCs w:val="22"/>
        </w:rPr>
        <w:t>El Después</w:t>
      </w:r>
      <w:r w:rsidRPr="00CF6A8B">
        <w:rPr>
          <w:rFonts w:ascii="Arial" w:eastAsia="Times New Roman" w:hAnsi="Arial" w:cs="Arial"/>
          <w:b/>
          <w:bCs/>
          <w:i/>
          <w:iCs/>
          <w:sz w:val="22"/>
          <w:szCs w:val="22"/>
        </w:rPr>
        <w:t xml:space="preserve"> –</w:t>
      </w:r>
      <w:r w:rsidRPr="00CF6A8B">
        <w:rPr>
          <w:rFonts w:ascii="Arial" w:eastAsia="Times New Roman" w:hAnsi="Arial" w:cs="Arial"/>
          <w:sz w:val="22"/>
          <w:szCs w:val="22"/>
        </w:rPr>
        <w:t xml:space="preserve"> evaluar el encuentro tanto con los adolescentes y jóvenes, como con las familias de manera conjunta e individual. Con base en esta evaluación se debe revisar el plan de atención individual y analizar si este requiere de ajustes. </w:t>
      </w:r>
    </w:p>
    <w:p w14:paraId="1EDE0A27" w14:textId="77777777" w:rsidR="006A20F9" w:rsidRPr="00CF6A8B" w:rsidRDefault="006A20F9" w:rsidP="00CF6A8B">
      <w:pPr>
        <w:pStyle w:val="Prrafodelista"/>
        <w:rPr>
          <w:rFonts w:ascii="Arial" w:eastAsia="Times New Roman" w:hAnsi="Arial" w:cs="Arial"/>
          <w:sz w:val="22"/>
          <w:szCs w:val="22"/>
        </w:rPr>
      </w:pPr>
    </w:p>
    <w:p w14:paraId="47A84EA6" w14:textId="77777777" w:rsidR="006A20F9" w:rsidRPr="00CF6A8B" w:rsidRDefault="006A20F9" w:rsidP="00CF6A8B">
      <w:pPr>
        <w:shd w:val="clear" w:color="auto" w:fill="FFFFFF"/>
        <w:contextualSpacing/>
        <w:jc w:val="both"/>
        <w:rPr>
          <w:rFonts w:ascii="Arial" w:eastAsia="Times New Roman" w:hAnsi="Arial" w:cs="Arial"/>
          <w:sz w:val="22"/>
          <w:szCs w:val="22"/>
        </w:rPr>
      </w:pPr>
    </w:p>
    <w:p w14:paraId="184E0C6C" w14:textId="77777777" w:rsidR="00B76850" w:rsidRPr="00CF6A8B" w:rsidRDefault="00B76850" w:rsidP="00F878B3">
      <w:pPr>
        <w:shd w:val="clear" w:color="auto" w:fill="FFFFFF"/>
        <w:contextualSpacing/>
        <w:jc w:val="both"/>
        <w:rPr>
          <w:rFonts w:ascii="Arial" w:eastAsia="Times New Roman" w:hAnsi="Arial" w:cs="Arial"/>
          <w:sz w:val="22"/>
          <w:szCs w:val="22"/>
        </w:rPr>
      </w:pPr>
      <w:r w:rsidRPr="00CF6A8B">
        <w:rPr>
          <w:rFonts w:ascii="Arial" w:eastAsia="Times New Roman" w:hAnsi="Arial" w:cs="Arial"/>
          <w:sz w:val="22"/>
          <w:szCs w:val="22"/>
        </w:rPr>
        <w:t>Estos encuentros deben permitir visualizar el adolescente o joven su proyecto de vida con miras a una resignificación del mismo y en algunos la preparación para el egreso.</w:t>
      </w:r>
    </w:p>
    <w:p w14:paraId="053F5412" w14:textId="77777777" w:rsidR="00B76850" w:rsidRPr="00CF6A8B" w:rsidRDefault="00B76850" w:rsidP="00CF6A8B">
      <w:pPr>
        <w:shd w:val="clear" w:color="auto" w:fill="FFFFFF"/>
        <w:jc w:val="both"/>
        <w:rPr>
          <w:rFonts w:ascii="Arial" w:eastAsia="Times New Roman" w:hAnsi="Arial" w:cs="Arial"/>
          <w:sz w:val="22"/>
          <w:szCs w:val="22"/>
        </w:rPr>
      </w:pPr>
      <w:r w:rsidRPr="00CF6A8B">
        <w:rPr>
          <w:rFonts w:ascii="Arial" w:eastAsia="Times New Roman" w:hAnsi="Arial" w:cs="Arial"/>
          <w:sz w:val="22"/>
          <w:szCs w:val="22"/>
        </w:rPr>
        <w:t> </w:t>
      </w:r>
    </w:p>
    <w:p w14:paraId="6988D8EE" w14:textId="6DF0F5F7" w:rsidR="00B76850" w:rsidRPr="00CF6A8B" w:rsidRDefault="00B76850" w:rsidP="00CF6A8B">
      <w:pPr>
        <w:contextualSpacing/>
        <w:jc w:val="both"/>
        <w:rPr>
          <w:rFonts w:ascii="Arial" w:hAnsi="Arial" w:cs="Arial"/>
          <w:sz w:val="22"/>
          <w:szCs w:val="22"/>
        </w:rPr>
      </w:pPr>
      <w:r w:rsidRPr="00CF6A8B">
        <w:rPr>
          <w:rFonts w:ascii="Arial" w:eastAsia="Times New Roman" w:hAnsi="Arial" w:cs="Arial"/>
          <w:sz w:val="22"/>
          <w:szCs w:val="22"/>
        </w:rPr>
        <w:t xml:space="preserve">La defensoría de familia posterior al encuentro debe realizar seguimiento y determinar las acciones a seguir. Con base en estos resultados se estudiará la viabilidad y pertinencia de programar próximos encuentros, lo que exige la comunicación entre la defensoría de familia </w:t>
      </w:r>
      <w:r w:rsidRPr="00CF6A8B">
        <w:rPr>
          <w:rFonts w:ascii="Arial" w:eastAsia="Times New Roman" w:hAnsi="Arial" w:cs="Arial"/>
          <w:sz w:val="22"/>
          <w:szCs w:val="22"/>
        </w:rPr>
        <w:lastRenderedPageBreak/>
        <w:t xml:space="preserve">y el operador pedagógico. Todas las acciones adelantadas deben quedar registradas en </w:t>
      </w:r>
      <w:r w:rsidR="00245AEB" w:rsidRPr="00CF6A8B">
        <w:rPr>
          <w:rFonts w:ascii="Arial" w:eastAsia="Times New Roman" w:hAnsi="Arial" w:cs="Arial"/>
          <w:sz w:val="22"/>
          <w:szCs w:val="22"/>
        </w:rPr>
        <w:t xml:space="preserve">el anexo de </w:t>
      </w:r>
      <w:r w:rsidRPr="00CF6A8B">
        <w:rPr>
          <w:rFonts w:ascii="Arial" w:eastAsia="Times New Roman" w:hAnsi="Arial" w:cs="Arial"/>
          <w:sz w:val="22"/>
          <w:szCs w:val="22"/>
        </w:rPr>
        <w:t>la historia de atención, acompañado de evidencias incluyendo registro fotográfico</w:t>
      </w:r>
      <w:r w:rsidRPr="00CF6A8B">
        <w:rPr>
          <w:rFonts w:ascii="Arial" w:hAnsi="Arial" w:cs="Arial"/>
          <w:sz w:val="22"/>
          <w:szCs w:val="22"/>
        </w:rPr>
        <w:t>.</w:t>
      </w:r>
    </w:p>
    <w:p w14:paraId="41F70A9D" w14:textId="77777777" w:rsidR="0074295C" w:rsidRPr="00CF6A8B" w:rsidRDefault="0074295C" w:rsidP="00CF6A8B">
      <w:pPr>
        <w:contextualSpacing/>
        <w:jc w:val="both"/>
        <w:rPr>
          <w:rFonts w:ascii="Arial" w:hAnsi="Arial" w:cs="Arial"/>
          <w:sz w:val="22"/>
          <w:szCs w:val="22"/>
        </w:rPr>
      </w:pPr>
    </w:p>
    <w:bookmarkEnd w:id="188"/>
    <w:p w14:paraId="3D5EEEF2" w14:textId="75F42634" w:rsidR="00B76850" w:rsidRPr="00CF6A8B" w:rsidRDefault="001C0683" w:rsidP="00CF6A8B">
      <w:pPr>
        <w:jc w:val="both"/>
        <w:rPr>
          <w:rFonts w:ascii="Arial" w:hAnsi="Arial" w:cs="Arial"/>
          <w:b/>
          <w:bCs/>
          <w:sz w:val="22"/>
          <w:szCs w:val="22"/>
          <w:lang w:val="es-ES"/>
        </w:rPr>
      </w:pPr>
      <w:r w:rsidRPr="00CF6A8B">
        <w:rPr>
          <w:rFonts w:ascii="Arial" w:hAnsi="Arial" w:cs="Arial"/>
          <w:sz w:val="22"/>
          <w:szCs w:val="22"/>
          <w:lang w:val="es-ES"/>
        </w:rPr>
        <w:t>G</w:t>
      </w:r>
      <w:r w:rsidR="00B76850" w:rsidRPr="00CF6A8B">
        <w:rPr>
          <w:rFonts w:ascii="Arial" w:hAnsi="Arial" w:cs="Arial"/>
          <w:sz w:val="22"/>
          <w:szCs w:val="22"/>
          <w:lang w:val="es-ES"/>
        </w:rPr>
        <w:t xml:space="preserve">) </w:t>
      </w:r>
      <w:r w:rsidRPr="00CF6A8B">
        <w:rPr>
          <w:rFonts w:ascii="Arial" w:hAnsi="Arial" w:cs="Arial"/>
          <w:b/>
          <w:bCs/>
          <w:sz w:val="22"/>
          <w:szCs w:val="22"/>
          <w:lang w:val="es-ES"/>
        </w:rPr>
        <w:t xml:space="preserve">Acciones de </w:t>
      </w:r>
      <w:r w:rsidR="00B76850" w:rsidRPr="00CF6A8B">
        <w:rPr>
          <w:rFonts w:ascii="Arial" w:hAnsi="Arial" w:cs="Arial"/>
          <w:b/>
          <w:bCs/>
          <w:sz w:val="22"/>
          <w:szCs w:val="22"/>
          <w:lang w:val="es-ES"/>
        </w:rPr>
        <w:t xml:space="preserve">Intervención psicológica </w:t>
      </w:r>
    </w:p>
    <w:p w14:paraId="7E017F72" w14:textId="77777777" w:rsidR="00B76850" w:rsidRPr="00CF6A8B" w:rsidRDefault="00B76850" w:rsidP="00CF6A8B">
      <w:pPr>
        <w:jc w:val="both"/>
        <w:rPr>
          <w:rFonts w:ascii="Arial" w:hAnsi="Arial" w:cs="Arial"/>
          <w:b/>
          <w:sz w:val="22"/>
          <w:szCs w:val="22"/>
        </w:rPr>
      </w:pPr>
    </w:p>
    <w:p w14:paraId="1A8327D6" w14:textId="5A43C0BA" w:rsidR="00B76850" w:rsidRPr="00CF6A8B" w:rsidRDefault="00BE1A1C" w:rsidP="00CF6A8B">
      <w:pPr>
        <w:jc w:val="both"/>
        <w:rPr>
          <w:rFonts w:ascii="Arial" w:hAnsi="Arial" w:cs="Arial"/>
          <w:sz w:val="22"/>
          <w:szCs w:val="22"/>
          <w:lang w:val="es-ES"/>
        </w:rPr>
      </w:pPr>
      <w:r w:rsidRPr="00CF6A8B">
        <w:rPr>
          <w:rFonts w:ascii="Arial" w:hAnsi="Arial" w:cs="Arial"/>
          <w:sz w:val="22"/>
          <w:szCs w:val="22"/>
          <w:lang w:val="es-ES"/>
        </w:rPr>
        <w:t xml:space="preserve">Es </w:t>
      </w:r>
      <w:r w:rsidR="001B2F5C" w:rsidRPr="00CF6A8B">
        <w:rPr>
          <w:rFonts w:ascii="Arial" w:hAnsi="Arial" w:cs="Arial"/>
          <w:sz w:val="22"/>
          <w:szCs w:val="22"/>
          <w:lang w:val="es-ES"/>
        </w:rPr>
        <w:t>l</w:t>
      </w:r>
      <w:r w:rsidR="00B76850" w:rsidRPr="00CF6A8B">
        <w:rPr>
          <w:rFonts w:ascii="Arial" w:hAnsi="Arial" w:cs="Arial"/>
          <w:sz w:val="22"/>
          <w:szCs w:val="22"/>
          <w:lang w:val="es-ES"/>
        </w:rPr>
        <w:t xml:space="preserve">a Intervención psicológica </w:t>
      </w:r>
      <w:r w:rsidR="006A20F9" w:rsidRPr="00CF6A8B">
        <w:rPr>
          <w:rFonts w:ascii="Arial" w:hAnsi="Arial" w:cs="Arial"/>
          <w:sz w:val="22"/>
          <w:szCs w:val="22"/>
          <w:lang w:val="es-ES"/>
        </w:rPr>
        <w:t>que se requerirá a un profesional de la EPS, como intervención en salud mental,</w:t>
      </w:r>
      <w:r w:rsidR="00B76850" w:rsidRPr="00CF6A8B">
        <w:rPr>
          <w:rFonts w:ascii="Arial" w:hAnsi="Arial" w:cs="Arial"/>
          <w:sz w:val="22"/>
          <w:szCs w:val="22"/>
          <w:lang w:val="es-ES"/>
        </w:rPr>
        <w:t xml:space="preserve"> debe ser comprendida, como la aplicación de diferentes técnicas de intervención para reducir el sufrimiento emocional, fomentar la expresión emocional y ejercicios psico educativos que contribuyan en los procesos de atención. Lo anterior con la finalidad que los adolescentes y jóvenes comprendan sus dificultades, así mismo la capacidad de adquirir elementos que permitan reducir o superar estas, de igual manera a reconocer sus potencialidades y capacidades personales o relaciones, así como la reestructuración de esquemas asociados al delito.</w:t>
      </w:r>
    </w:p>
    <w:p w14:paraId="349BF41D" w14:textId="77777777" w:rsidR="00B76850" w:rsidRPr="00CF6A8B" w:rsidRDefault="00B76850" w:rsidP="00CF6A8B">
      <w:pPr>
        <w:jc w:val="both"/>
        <w:rPr>
          <w:rFonts w:ascii="Arial" w:hAnsi="Arial" w:cs="Arial"/>
          <w:sz w:val="22"/>
          <w:szCs w:val="22"/>
          <w:lang w:val="es-ES"/>
        </w:rPr>
      </w:pPr>
    </w:p>
    <w:p w14:paraId="0B51B3E5" w14:textId="52B473AC" w:rsidR="00C045BC" w:rsidRPr="00CF6A8B" w:rsidRDefault="00C045BC" w:rsidP="00CF6A8B">
      <w:pPr>
        <w:jc w:val="both"/>
        <w:rPr>
          <w:rFonts w:ascii="Arial" w:hAnsi="Arial" w:cs="Arial"/>
          <w:sz w:val="22"/>
          <w:szCs w:val="22"/>
          <w:lang w:val="es-ES"/>
        </w:rPr>
      </w:pPr>
      <w:r w:rsidRPr="00CF6A8B">
        <w:rPr>
          <w:rFonts w:ascii="Arial" w:hAnsi="Arial" w:cs="Arial"/>
          <w:sz w:val="22"/>
          <w:szCs w:val="22"/>
          <w:lang w:val="es-ES"/>
        </w:rPr>
        <w:t>Cuando en el pr</w:t>
      </w:r>
      <w:r w:rsidR="006A20F9" w:rsidRPr="00CF6A8B">
        <w:rPr>
          <w:rFonts w:ascii="Arial" w:hAnsi="Arial" w:cs="Arial"/>
          <w:sz w:val="22"/>
          <w:szCs w:val="22"/>
          <w:lang w:val="es-ES"/>
        </w:rPr>
        <w:t xml:space="preserve">oceso de atención se defina la </w:t>
      </w:r>
      <w:r w:rsidRPr="00CF6A8B">
        <w:rPr>
          <w:rFonts w:ascii="Arial" w:hAnsi="Arial" w:cs="Arial"/>
          <w:sz w:val="22"/>
          <w:szCs w:val="22"/>
          <w:lang w:val="es-ES"/>
        </w:rPr>
        <w:t xml:space="preserve">necesidad de atención de esta índole, deberá solicitarse apoyo a la </w:t>
      </w:r>
      <w:r w:rsidR="00E175B5" w:rsidRPr="00CF6A8B">
        <w:rPr>
          <w:rFonts w:ascii="Arial" w:hAnsi="Arial" w:cs="Arial"/>
          <w:sz w:val="22"/>
          <w:szCs w:val="22"/>
          <w:lang w:val="es-ES"/>
        </w:rPr>
        <w:t>Defensoría</w:t>
      </w:r>
      <w:r w:rsidRPr="00CF6A8B">
        <w:rPr>
          <w:rFonts w:ascii="Arial" w:hAnsi="Arial" w:cs="Arial"/>
          <w:sz w:val="22"/>
          <w:szCs w:val="22"/>
          <w:lang w:val="es-ES"/>
        </w:rPr>
        <w:t xml:space="preserve"> de Familia para gestionar la atención por parte de la EPS a la que se encuentra afiliado el o la adolescente o joven.</w:t>
      </w:r>
    </w:p>
    <w:p w14:paraId="586F1568" w14:textId="77777777" w:rsidR="00B76850" w:rsidRPr="00CF6A8B" w:rsidRDefault="00B76850" w:rsidP="00CF6A8B">
      <w:pPr>
        <w:contextualSpacing/>
        <w:jc w:val="both"/>
        <w:rPr>
          <w:rFonts w:ascii="Arial" w:hAnsi="Arial" w:cs="Arial"/>
          <w:sz w:val="22"/>
          <w:szCs w:val="22"/>
          <w:lang w:val="es-ES"/>
        </w:rPr>
      </w:pPr>
    </w:p>
    <w:p w14:paraId="38951FFB" w14:textId="77777777" w:rsidR="00B76850" w:rsidRPr="00CF6A8B" w:rsidRDefault="00B76850" w:rsidP="00CF6A8B">
      <w:pPr>
        <w:contextualSpacing/>
        <w:jc w:val="both"/>
        <w:rPr>
          <w:rFonts w:ascii="Arial" w:hAnsi="Arial" w:cs="Arial"/>
          <w:sz w:val="22"/>
          <w:szCs w:val="22"/>
        </w:rPr>
      </w:pPr>
      <w:r w:rsidRPr="00CF6A8B">
        <w:rPr>
          <w:rFonts w:ascii="Arial" w:hAnsi="Arial" w:cs="Arial"/>
          <w:sz w:val="22"/>
          <w:szCs w:val="22"/>
        </w:rPr>
        <w:t xml:space="preserve">A continuación, se presenta el </w:t>
      </w:r>
      <w:r w:rsidRPr="00CF6A8B">
        <w:rPr>
          <w:rFonts w:ascii="Arial" w:hAnsi="Arial" w:cs="Arial"/>
          <w:b/>
          <w:sz w:val="22"/>
          <w:szCs w:val="22"/>
        </w:rPr>
        <w:t xml:space="preserve">Cuadro No.2 Fase de Permanencia: Acciones por componentes y logros por niveles y componentes en los momentos de Reconocimiento, Comprensión y reformulación. </w:t>
      </w:r>
    </w:p>
    <w:p w14:paraId="4BF8BAEC" w14:textId="77777777" w:rsidR="00B76850" w:rsidRPr="00CF6A8B" w:rsidRDefault="00862DDC" w:rsidP="00CF6A8B">
      <w:pPr>
        <w:rPr>
          <w:rFonts w:ascii="Arial" w:hAnsi="Arial" w:cs="Arial"/>
          <w:sz w:val="22"/>
          <w:szCs w:val="22"/>
        </w:rPr>
      </w:pPr>
      <w:r w:rsidRPr="00CF6A8B">
        <w:rPr>
          <w:rFonts w:ascii="Arial" w:hAnsi="Arial" w:cs="Arial"/>
          <w:noProof/>
          <w:sz w:val="22"/>
          <w:szCs w:val="22"/>
        </w:rPr>
        <w:lastRenderedPageBreak/>
        <w:drawing>
          <wp:inline distT="0" distB="0" distL="0" distR="0" wp14:anchorId="18D55879" wp14:editId="4BAFDAFF">
            <wp:extent cx="6002020" cy="6410960"/>
            <wp:effectExtent l="0" t="0" r="0"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2020" cy="6410960"/>
                    </a:xfrm>
                    <a:prstGeom prst="rect">
                      <a:avLst/>
                    </a:prstGeom>
                    <a:noFill/>
                    <a:ln>
                      <a:noFill/>
                    </a:ln>
                  </pic:spPr>
                </pic:pic>
              </a:graphicData>
            </a:graphic>
          </wp:inline>
        </w:drawing>
      </w:r>
    </w:p>
    <w:p w14:paraId="2027C84D" w14:textId="77777777" w:rsidR="00B76850" w:rsidRPr="00CF6A8B" w:rsidRDefault="00862DDC" w:rsidP="00CF6A8B">
      <w:pPr>
        <w:rPr>
          <w:rFonts w:ascii="Arial" w:hAnsi="Arial" w:cs="Arial"/>
          <w:sz w:val="22"/>
          <w:szCs w:val="22"/>
        </w:rPr>
      </w:pPr>
      <w:r w:rsidRPr="00CF6A8B">
        <w:rPr>
          <w:rFonts w:ascii="Arial" w:hAnsi="Arial" w:cs="Arial"/>
          <w:noProof/>
          <w:sz w:val="22"/>
          <w:szCs w:val="22"/>
        </w:rPr>
        <w:lastRenderedPageBreak/>
        <w:drawing>
          <wp:inline distT="0" distB="0" distL="0" distR="0" wp14:anchorId="34713597" wp14:editId="7621AA3C">
            <wp:extent cx="5610860" cy="5972175"/>
            <wp:effectExtent l="0" t="0" r="0"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860" cy="5972175"/>
                    </a:xfrm>
                    <a:prstGeom prst="rect">
                      <a:avLst/>
                    </a:prstGeom>
                    <a:noFill/>
                    <a:ln>
                      <a:noFill/>
                    </a:ln>
                  </pic:spPr>
                </pic:pic>
              </a:graphicData>
            </a:graphic>
          </wp:inline>
        </w:drawing>
      </w:r>
    </w:p>
    <w:p w14:paraId="313C0046" w14:textId="77777777" w:rsidR="00303AB4" w:rsidRPr="00CF6A8B" w:rsidRDefault="00303AB4" w:rsidP="00CF6A8B">
      <w:pPr>
        <w:rPr>
          <w:rFonts w:ascii="Arial" w:hAnsi="Arial" w:cs="Arial"/>
          <w:sz w:val="22"/>
          <w:szCs w:val="22"/>
        </w:rPr>
      </w:pPr>
    </w:p>
    <w:p w14:paraId="65E35026" w14:textId="77777777" w:rsidR="00443F27" w:rsidRPr="00CF6A8B" w:rsidRDefault="00443F27" w:rsidP="00CF6A8B">
      <w:pPr>
        <w:rPr>
          <w:rFonts w:ascii="Arial" w:hAnsi="Arial" w:cs="Arial"/>
          <w:sz w:val="22"/>
          <w:szCs w:val="22"/>
        </w:rPr>
      </w:pPr>
    </w:p>
    <w:p w14:paraId="5C86B006" w14:textId="77777777" w:rsidR="00443F27" w:rsidRPr="00CF6A8B" w:rsidRDefault="00443F27" w:rsidP="00CF6A8B">
      <w:pPr>
        <w:rPr>
          <w:rFonts w:ascii="Arial" w:hAnsi="Arial" w:cs="Arial"/>
          <w:sz w:val="22"/>
          <w:szCs w:val="22"/>
        </w:rPr>
      </w:pPr>
    </w:p>
    <w:p w14:paraId="361BB770" w14:textId="249F9550" w:rsidR="00443F27" w:rsidRDefault="00443F27" w:rsidP="00CF6A8B">
      <w:pPr>
        <w:rPr>
          <w:rFonts w:ascii="Arial" w:hAnsi="Arial" w:cs="Arial"/>
          <w:sz w:val="22"/>
          <w:szCs w:val="22"/>
        </w:rPr>
      </w:pPr>
    </w:p>
    <w:p w14:paraId="192FE865" w14:textId="5DF3255C" w:rsidR="00E45F8E" w:rsidRDefault="00E45F8E" w:rsidP="00CF6A8B">
      <w:pPr>
        <w:rPr>
          <w:rFonts w:ascii="Arial" w:hAnsi="Arial" w:cs="Arial"/>
          <w:sz w:val="22"/>
          <w:szCs w:val="22"/>
        </w:rPr>
      </w:pPr>
    </w:p>
    <w:p w14:paraId="53ED1CE0" w14:textId="0424003B" w:rsidR="00E45F8E" w:rsidRDefault="00E45F8E" w:rsidP="00CF6A8B">
      <w:pPr>
        <w:rPr>
          <w:rFonts w:ascii="Arial" w:hAnsi="Arial" w:cs="Arial"/>
          <w:sz w:val="22"/>
          <w:szCs w:val="22"/>
        </w:rPr>
      </w:pPr>
    </w:p>
    <w:p w14:paraId="74298DD4" w14:textId="77777777" w:rsidR="00E45F8E" w:rsidRPr="00CF6A8B" w:rsidRDefault="00E45F8E" w:rsidP="00CF6A8B">
      <w:pPr>
        <w:rPr>
          <w:rFonts w:ascii="Arial" w:hAnsi="Arial" w:cs="Arial"/>
          <w:sz w:val="22"/>
          <w:szCs w:val="22"/>
        </w:rPr>
      </w:pPr>
    </w:p>
    <w:p w14:paraId="605914AF" w14:textId="77777777" w:rsidR="002E7AF2" w:rsidRPr="00CF6A8B" w:rsidRDefault="00B76850" w:rsidP="00CF6A8B">
      <w:pPr>
        <w:keepNext/>
        <w:outlineLvl w:val="2"/>
        <w:rPr>
          <w:rFonts w:ascii="Arial" w:eastAsia="Times New Roman" w:hAnsi="Arial" w:cs="Arial"/>
          <w:b/>
          <w:bCs/>
          <w:sz w:val="22"/>
          <w:szCs w:val="22"/>
        </w:rPr>
      </w:pPr>
      <w:bookmarkStart w:id="189" w:name="_Toc15306966"/>
      <w:bookmarkStart w:id="190" w:name="_Toc25912066"/>
      <w:bookmarkStart w:id="191" w:name="_Toc25912312"/>
      <w:r w:rsidRPr="00CF6A8B">
        <w:rPr>
          <w:rFonts w:ascii="Arial" w:eastAsia="Times New Roman" w:hAnsi="Arial" w:cs="Arial"/>
          <w:b/>
          <w:bCs/>
          <w:sz w:val="22"/>
          <w:szCs w:val="22"/>
        </w:rPr>
        <w:lastRenderedPageBreak/>
        <w:t xml:space="preserve">2.1.3.3 </w:t>
      </w:r>
      <w:bookmarkStart w:id="192" w:name="proyeccion"/>
      <w:r w:rsidRPr="00CF6A8B">
        <w:rPr>
          <w:rFonts w:ascii="Arial" w:eastAsia="Times New Roman" w:hAnsi="Arial" w:cs="Arial"/>
          <w:b/>
          <w:bCs/>
          <w:sz w:val="22"/>
          <w:szCs w:val="22"/>
        </w:rPr>
        <w:t>Fase de Proyección</w:t>
      </w:r>
      <w:bookmarkEnd w:id="189"/>
      <w:bookmarkEnd w:id="190"/>
      <w:bookmarkEnd w:id="191"/>
      <w:bookmarkEnd w:id="192"/>
    </w:p>
    <w:p w14:paraId="547B64F9" w14:textId="77777777" w:rsidR="00B76850" w:rsidRPr="00CF6A8B" w:rsidRDefault="00B76850" w:rsidP="00CF6A8B">
      <w:pPr>
        <w:jc w:val="both"/>
        <w:rPr>
          <w:rFonts w:ascii="Arial" w:hAnsi="Arial" w:cs="Arial"/>
          <w:sz w:val="22"/>
          <w:szCs w:val="22"/>
        </w:rPr>
      </w:pPr>
    </w:p>
    <w:p w14:paraId="1CDD97C6"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En esta fase se empieza a hacer realidad la consolidación del proyecto de vida que ha comenzado a reconfigurarse durante la fase de permanencia; esto, pasa por el aprendizaje no solo de conocimientos que le permitan el desarrollo de una actividad laboral o productiva sino, de la conquista de su autonomía y de la capacidad para idear y elegir otra forma de vida lejos de la ilegalidad.</w:t>
      </w:r>
    </w:p>
    <w:p w14:paraId="7C144F4F" w14:textId="77777777" w:rsidR="00B76850" w:rsidRPr="00CF6A8B" w:rsidRDefault="00B76850" w:rsidP="00CF6A8B">
      <w:pPr>
        <w:jc w:val="both"/>
        <w:rPr>
          <w:rFonts w:ascii="Arial" w:hAnsi="Arial" w:cs="Arial"/>
          <w:sz w:val="22"/>
          <w:szCs w:val="22"/>
        </w:rPr>
      </w:pPr>
    </w:p>
    <w:p w14:paraId="3233755F"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Uno de los mayores desafíos que representa la fase de proyección es lograr que el adolescente y joven consolide sus iniciativas, su pensamiento crítico y desarrolle autonomía y comportamientos prosociales que apunten a que con el trabajo desarrollado en las fases previas se logre la inclusión social </w:t>
      </w:r>
    </w:p>
    <w:p w14:paraId="7B2A9819" w14:textId="77777777" w:rsidR="00B76850" w:rsidRPr="00CF6A8B" w:rsidRDefault="00B76850" w:rsidP="00CF6A8B">
      <w:pPr>
        <w:jc w:val="both"/>
        <w:rPr>
          <w:rFonts w:ascii="Arial" w:hAnsi="Arial" w:cs="Arial"/>
          <w:sz w:val="22"/>
          <w:szCs w:val="22"/>
        </w:rPr>
      </w:pPr>
    </w:p>
    <w:p w14:paraId="2C19E813" w14:textId="77777777" w:rsidR="00B76850" w:rsidRPr="00CF6A8B" w:rsidRDefault="00B76850" w:rsidP="00CF6A8B">
      <w:pPr>
        <w:numPr>
          <w:ilvl w:val="0"/>
          <w:numId w:val="18"/>
        </w:numPr>
        <w:jc w:val="both"/>
        <w:rPr>
          <w:rFonts w:ascii="Arial" w:hAnsi="Arial" w:cs="Arial"/>
          <w:sz w:val="22"/>
          <w:szCs w:val="22"/>
        </w:rPr>
      </w:pPr>
      <w:r w:rsidRPr="00CF6A8B">
        <w:rPr>
          <w:rFonts w:ascii="Arial" w:hAnsi="Arial" w:cs="Arial"/>
          <w:b/>
          <w:sz w:val="22"/>
          <w:szCs w:val="22"/>
        </w:rPr>
        <w:t>Pre-egreso:</w:t>
      </w:r>
      <w:r w:rsidRPr="00CF6A8B">
        <w:rPr>
          <w:rFonts w:ascii="Arial" w:hAnsi="Arial" w:cs="Arial"/>
          <w:sz w:val="22"/>
          <w:szCs w:val="22"/>
        </w:rPr>
        <w:t xml:space="preserve"> Búsqueda de medios para su integración e inclusión social en condiciones de equidad, respeto y dignidad. </w:t>
      </w:r>
    </w:p>
    <w:p w14:paraId="78E8F771" w14:textId="77777777" w:rsidR="00B76850" w:rsidRPr="00CF6A8B" w:rsidRDefault="00B76850" w:rsidP="00CF6A8B">
      <w:pPr>
        <w:jc w:val="both"/>
        <w:rPr>
          <w:rFonts w:ascii="Arial" w:hAnsi="Arial" w:cs="Arial"/>
          <w:sz w:val="22"/>
          <w:szCs w:val="22"/>
        </w:rPr>
      </w:pPr>
    </w:p>
    <w:p w14:paraId="1C69A263"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El paso de un adolescente por un entorno socializante diferente a su familia de origen debe visualizarse en todo momento como transitorio (teniendo en cuenta que solo tiene lugar en un momento de su vida</w:t>
      </w:r>
      <w:r w:rsidR="001A3198" w:rsidRPr="00CF6A8B">
        <w:rPr>
          <w:rFonts w:ascii="Arial" w:hAnsi="Arial" w:cs="Arial"/>
          <w:sz w:val="22"/>
          <w:szCs w:val="22"/>
        </w:rPr>
        <w:t>). La</w:t>
      </w:r>
      <w:r w:rsidRPr="00CF6A8B">
        <w:rPr>
          <w:rFonts w:ascii="Arial" w:hAnsi="Arial" w:cs="Arial"/>
          <w:sz w:val="22"/>
          <w:szCs w:val="22"/>
        </w:rPr>
        <w:t xml:space="preserve"> preparación para el egreso debe desarrollarse desde el mismo momento en que un adolescente ingresa, toda vez que sus avances pueden dar lugar a una sustitución o terminación anticipada de la sanción. </w:t>
      </w:r>
    </w:p>
    <w:p w14:paraId="1B877F04" w14:textId="77777777" w:rsidR="00B76850" w:rsidRPr="00CF6A8B" w:rsidRDefault="00B76850" w:rsidP="00CF6A8B">
      <w:pPr>
        <w:jc w:val="both"/>
        <w:rPr>
          <w:rFonts w:ascii="Arial" w:hAnsi="Arial" w:cs="Arial"/>
          <w:sz w:val="22"/>
          <w:szCs w:val="22"/>
        </w:rPr>
      </w:pPr>
    </w:p>
    <w:p w14:paraId="38208822"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Se fomentan las capacidades e intereses dirigidos al desarrollo de habilidades ocupacionales y al acompañamiento en la consolidación del proyecto de vida como una alternativa para incrementar la convivencia y el desarrollo humano de las y los adolescentes y jóvenes. El adolescente o joven ha desarrollado las habilidades transversales: toma de decisiones, manejo de emociones, pensamiento crítico, resolución de conflictos, comunicación asertiva en los diferentes espacios grupales. En este momento los adolescentes aplican lo obtenido en todo el proceso de atención a nivel personal, familiar, institucional y comunitario con proyecciones de inclusión social y capacidad restaurativa.</w:t>
      </w:r>
    </w:p>
    <w:p w14:paraId="5313455C" w14:textId="77777777" w:rsidR="00B76850" w:rsidRPr="00CF6A8B" w:rsidRDefault="00B76850" w:rsidP="00CF6A8B">
      <w:pPr>
        <w:jc w:val="both"/>
        <w:rPr>
          <w:rFonts w:ascii="Arial" w:hAnsi="Arial" w:cs="Arial"/>
          <w:sz w:val="22"/>
          <w:szCs w:val="22"/>
        </w:rPr>
      </w:pPr>
    </w:p>
    <w:p w14:paraId="2558BF6D"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Una expectativa de la fase de pre-egreso es que el proceso de atención haya podido develar en el adolescente o joven logros significativos que den muestra que el paso a seguir es prepararlo para su salida de la unidad de atención motivando la integración a redes sociales de apoyo que den garantías de protección, inclusión y participación, elementos que atenderán los retos que suelen presentar los jóvenes luego del cumplimiento de su proceso en el SRPA. </w:t>
      </w:r>
    </w:p>
    <w:p w14:paraId="58B48CBE" w14:textId="77777777" w:rsidR="00B76850" w:rsidRPr="00CF6A8B" w:rsidRDefault="00B76850" w:rsidP="00CF6A8B">
      <w:pPr>
        <w:jc w:val="both"/>
        <w:rPr>
          <w:rFonts w:ascii="Arial" w:hAnsi="Arial" w:cs="Arial"/>
          <w:sz w:val="22"/>
          <w:szCs w:val="22"/>
        </w:rPr>
      </w:pPr>
    </w:p>
    <w:p w14:paraId="21882E31" w14:textId="7A311200" w:rsidR="00B76850" w:rsidRDefault="00B76850" w:rsidP="00CF6A8B">
      <w:pPr>
        <w:rPr>
          <w:rFonts w:ascii="Arial" w:hAnsi="Arial" w:cs="Arial"/>
          <w:sz w:val="22"/>
          <w:szCs w:val="22"/>
        </w:rPr>
      </w:pPr>
      <w:r w:rsidRPr="00CF6A8B">
        <w:rPr>
          <w:rFonts w:ascii="Arial" w:hAnsi="Arial" w:cs="Arial"/>
          <w:sz w:val="22"/>
          <w:szCs w:val="22"/>
        </w:rPr>
        <w:t>De tal manera es necesario promover aspectos tales como:</w:t>
      </w:r>
    </w:p>
    <w:p w14:paraId="478C8F13" w14:textId="77777777" w:rsidR="00E45F8E" w:rsidRPr="00CF6A8B" w:rsidRDefault="00E45F8E" w:rsidP="00CF6A8B">
      <w:pPr>
        <w:rPr>
          <w:rFonts w:ascii="Arial" w:hAnsi="Arial" w:cs="Arial"/>
          <w:sz w:val="22"/>
          <w:szCs w:val="22"/>
        </w:rPr>
      </w:pPr>
    </w:p>
    <w:p w14:paraId="0060C720" w14:textId="77777777" w:rsidR="00B76850" w:rsidRPr="00CF6A8B" w:rsidRDefault="00B76850" w:rsidP="00296FA2">
      <w:pPr>
        <w:numPr>
          <w:ilvl w:val="0"/>
          <w:numId w:val="46"/>
        </w:numPr>
        <w:ind w:left="714" w:hanging="357"/>
        <w:contextualSpacing/>
        <w:rPr>
          <w:rFonts w:ascii="Arial" w:hAnsi="Arial" w:cs="Arial"/>
          <w:sz w:val="22"/>
          <w:szCs w:val="22"/>
        </w:rPr>
      </w:pPr>
      <w:r w:rsidRPr="00CF6A8B">
        <w:rPr>
          <w:rFonts w:ascii="Arial" w:hAnsi="Arial" w:cs="Arial"/>
          <w:sz w:val="22"/>
          <w:szCs w:val="22"/>
        </w:rPr>
        <w:t>Redes de apoyo fuera de la institución que faciliten la integración y participación</w:t>
      </w:r>
    </w:p>
    <w:p w14:paraId="1BC3C861" w14:textId="77777777" w:rsidR="00B76850" w:rsidRPr="00CF6A8B" w:rsidRDefault="00B76850" w:rsidP="00296FA2">
      <w:pPr>
        <w:numPr>
          <w:ilvl w:val="0"/>
          <w:numId w:val="46"/>
        </w:numPr>
        <w:ind w:left="714" w:hanging="357"/>
        <w:contextualSpacing/>
        <w:rPr>
          <w:rFonts w:ascii="Arial" w:hAnsi="Arial" w:cs="Arial"/>
          <w:sz w:val="22"/>
          <w:szCs w:val="22"/>
        </w:rPr>
      </w:pPr>
      <w:r w:rsidRPr="00CF6A8B">
        <w:rPr>
          <w:rFonts w:ascii="Arial" w:hAnsi="Arial" w:cs="Arial"/>
          <w:sz w:val="22"/>
          <w:szCs w:val="22"/>
        </w:rPr>
        <w:t>Proyectos de emprendimiento y/o posibilidades laborales y gestión para su vinculación al trabajo.</w:t>
      </w:r>
    </w:p>
    <w:p w14:paraId="40EAFC18" w14:textId="77777777" w:rsidR="00B76850" w:rsidRPr="00CF6A8B" w:rsidRDefault="00B76850" w:rsidP="00296FA2">
      <w:pPr>
        <w:numPr>
          <w:ilvl w:val="0"/>
          <w:numId w:val="46"/>
        </w:numPr>
        <w:ind w:left="714" w:hanging="357"/>
        <w:contextualSpacing/>
        <w:rPr>
          <w:rFonts w:ascii="Arial" w:hAnsi="Arial" w:cs="Arial"/>
          <w:sz w:val="22"/>
          <w:szCs w:val="22"/>
        </w:rPr>
      </w:pPr>
      <w:r w:rsidRPr="00CF6A8B">
        <w:rPr>
          <w:rFonts w:ascii="Arial" w:hAnsi="Arial" w:cs="Arial"/>
          <w:sz w:val="22"/>
          <w:szCs w:val="22"/>
        </w:rPr>
        <w:t>Recursos adquiridos en el proceso de atención con proyección a la comunidad y sociedad</w:t>
      </w:r>
    </w:p>
    <w:p w14:paraId="11D5F831" w14:textId="77777777" w:rsidR="00B76850" w:rsidRPr="00CF6A8B" w:rsidRDefault="00B76850" w:rsidP="00296FA2">
      <w:pPr>
        <w:numPr>
          <w:ilvl w:val="0"/>
          <w:numId w:val="46"/>
        </w:numPr>
        <w:ind w:left="714" w:hanging="357"/>
        <w:contextualSpacing/>
        <w:rPr>
          <w:rFonts w:ascii="Arial" w:hAnsi="Arial" w:cs="Arial"/>
          <w:sz w:val="22"/>
          <w:szCs w:val="22"/>
        </w:rPr>
      </w:pPr>
      <w:r w:rsidRPr="00CF6A8B">
        <w:rPr>
          <w:rFonts w:ascii="Arial" w:hAnsi="Arial" w:cs="Arial"/>
          <w:sz w:val="22"/>
          <w:szCs w:val="22"/>
        </w:rPr>
        <w:lastRenderedPageBreak/>
        <w:t>Acogida y permanencia en redes sociales y familiares</w:t>
      </w:r>
    </w:p>
    <w:p w14:paraId="589F309D" w14:textId="77777777" w:rsidR="00B76850" w:rsidRPr="00CF6A8B" w:rsidRDefault="00B76850" w:rsidP="00296FA2">
      <w:pPr>
        <w:numPr>
          <w:ilvl w:val="0"/>
          <w:numId w:val="46"/>
        </w:numPr>
        <w:ind w:left="714" w:hanging="357"/>
        <w:contextualSpacing/>
        <w:rPr>
          <w:rFonts w:ascii="Arial" w:hAnsi="Arial" w:cs="Arial"/>
          <w:sz w:val="22"/>
          <w:szCs w:val="22"/>
        </w:rPr>
      </w:pPr>
      <w:r w:rsidRPr="00CF6A8B">
        <w:rPr>
          <w:rFonts w:ascii="Arial" w:hAnsi="Arial" w:cs="Arial"/>
          <w:sz w:val="22"/>
          <w:szCs w:val="22"/>
        </w:rPr>
        <w:t>Continuidad de procesos académicos y formativos.</w:t>
      </w:r>
    </w:p>
    <w:p w14:paraId="6E18D571" w14:textId="77777777" w:rsidR="00B76850" w:rsidRPr="00CF6A8B" w:rsidRDefault="00B76850" w:rsidP="00296FA2">
      <w:pPr>
        <w:numPr>
          <w:ilvl w:val="0"/>
          <w:numId w:val="46"/>
        </w:numPr>
        <w:ind w:left="714" w:right="227" w:hanging="357"/>
        <w:jc w:val="both"/>
        <w:rPr>
          <w:rFonts w:ascii="Arial" w:hAnsi="Arial" w:cs="Arial"/>
          <w:sz w:val="22"/>
          <w:szCs w:val="22"/>
        </w:rPr>
      </w:pPr>
      <w:r w:rsidRPr="00CF6A8B">
        <w:rPr>
          <w:rFonts w:ascii="Arial" w:hAnsi="Arial" w:cs="Arial"/>
          <w:sz w:val="22"/>
          <w:szCs w:val="22"/>
        </w:rPr>
        <w:t xml:space="preserve">Cristalización de procesos pedagógicos y prácticas restaurativas formales integrando todas las redes posibles. </w:t>
      </w:r>
    </w:p>
    <w:p w14:paraId="49C14B28" w14:textId="77777777" w:rsidR="00B76850" w:rsidRPr="00CF6A8B" w:rsidRDefault="00B76850" w:rsidP="00CF6A8B">
      <w:pPr>
        <w:ind w:left="714" w:right="227"/>
        <w:jc w:val="both"/>
        <w:rPr>
          <w:rFonts w:ascii="Arial" w:hAnsi="Arial" w:cs="Arial"/>
          <w:sz w:val="22"/>
          <w:szCs w:val="22"/>
        </w:rPr>
      </w:pPr>
      <w:r w:rsidRPr="00CF6A8B">
        <w:rPr>
          <w:rFonts w:ascii="Arial" w:hAnsi="Arial" w:cs="Arial"/>
          <w:sz w:val="22"/>
          <w:szCs w:val="22"/>
        </w:rPr>
        <w:t xml:space="preserve"> </w:t>
      </w:r>
    </w:p>
    <w:p w14:paraId="176D2828" w14:textId="77777777" w:rsidR="00B76850" w:rsidRPr="00CF6A8B" w:rsidRDefault="00B76850" w:rsidP="00CF6A8B">
      <w:pPr>
        <w:numPr>
          <w:ilvl w:val="0"/>
          <w:numId w:val="17"/>
        </w:numPr>
        <w:jc w:val="both"/>
        <w:rPr>
          <w:rFonts w:ascii="Arial" w:hAnsi="Arial" w:cs="Arial"/>
          <w:sz w:val="22"/>
          <w:szCs w:val="22"/>
        </w:rPr>
      </w:pPr>
      <w:r w:rsidRPr="00CF6A8B">
        <w:rPr>
          <w:rFonts w:ascii="Arial" w:hAnsi="Arial" w:cs="Arial"/>
          <w:b/>
          <w:sz w:val="22"/>
          <w:szCs w:val="22"/>
        </w:rPr>
        <w:t>Vida Autónoma:</w:t>
      </w:r>
      <w:r w:rsidRPr="00CF6A8B">
        <w:rPr>
          <w:rFonts w:ascii="Arial" w:hAnsi="Arial" w:cs="Arial"/>
          <w:sz w:val="22"/>
          <w:szCs w:val="22"/>
        </w:rPr>
        <w:t xml:space="preserve"> Manejo de relaciones con la comunidad y reinicio de la vida social. Se fortalece la responsabilidad para el trabajo, la productividad y el sentido de pertenencia a nivel social y cultural.</w:t>
      </w:r>
    </w:p>
    <w:p w14:paraId="51AA4C37" w14:textId="77777777" w:rsidR="00B76850" w:rsidRPr="00CF6A8B" w:rsidRDefault="00B76850" w:rsidP="00CF6A8B">
      <w:pPr>
        <w:jc w:val="both"/>
        <w:rPr>
          <w:rFonts w:ascii="Arial" w:hAnsi="Arial" w:cs="Arial"/>
          <w:sz w:val="22"/>
          <w:szCs w:val="22"/>
        </w:rPr>
      </w:pPr>
    </w:p>
    <w:p w14:paraId="0D3AB0FA" w14:textId="5CB831C4"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El operador de servicios promoverá </w:t>
      </w:r>
      <w:r w:rsidR="00E45F8E" w:rsidRPr="00CF6A8B">
        <w:rPr>
          <w:rFonts w:ascii="Arial" w:hAnsi="Arial" w:cs="Arial"/>
          <w:sz w:val="22"/>
          <w:szCs w:val="22"/>
        </w:rPr>
        <w:t>de acuerdo con el</w:t>
      </w:r>
      <w:r w:rsidRPr="00CF6A8B">
        <w:rPr>
          <w:rFonts w:ascii="Arial" w:hAnsi="Arial" w:cs="Arial"/>
          <w:sz w:val="22"/>
          <w:szCs w:val="22"/>
        </w:rPr>
        <w:t xml:space="preserve"> proceso de atención espacios y condiciones que permitan que el adolescente o joven fortalezca su autonomía al interior del centro y fuera de él, siempre con el acompañamiento y orientación del equipo de atención se propenderá por asignar responsabilidades, roles y tareas que le empoderen a y avalen su capacidad de hacer frente a los retos que plantea la vida.</w:t>
      </w:r>
    </w:p>
    <w:p w14:paraId="1FA415E1" w14:textId="77777777" w:rsidR="00B76850" w:rsidRPr="00CF6A8B" w:rsidRDefault="00B76850" w:rsidP="00CF6A8B">
      <w:pPr>
        <w:jc w:val="both"/>
        <w:rPr>
          <w:rFonts w:ascii="Arial" w:hAnsi="Arial" w:cs="Arial"/>
          <w:sz w:val="22"/>
          <w:szCs w:val="22"/>
        </w:rPr>
      </w:pPr>
    </w:p>
    <w:p w14:paraId="74E80EE9"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Se generarán espacios para que en su autonomía acceda a ofertas de emprendimiento, estudio y trabajo motivando ahora la gestión y acceso por sí mismo con el apoyo y orientación del equipo de la unidad de atención. </w:t>
      </w:r>
    </w:p>
    <w:p w14:paraId="0590E700" w14:textId="77777777" w:rsidR="00B76850" w:rsidRPr="00CF6A8B" w:rsidRDefault="00B76850" w:rsidP="00CF6A8B">
      <w:pPr>
        <w:jc w:val="both"/>
        <w:rPr>
          <w:rFonts w:ascii="Arial" w:hAnsi="Arial" w:cs="Arial"/>
          <w:sz w:val="22"/>
          <w:szCs w:val="22"/>
        </w:rPr>
      </w:pPr>
    </w:p>
    <w:p w14:paraId="22FAA346" w14:textId="215A266A" w:rsidR="00B76850" w:rsidRDefault="00B76850" w:rsidP="00CF6A8B">
      <w:pPr>
        <w:jc w:val="both"/>
        <w:rPr>
          <w:rFonts w:ascii="Arial" w:hAnsi="Arial" w:cs="Arial"/>
          <w:sz w:val="22"/>
          <w:szCs w:val="22"/>
        </w:rPr>
      </w:pPr>
      <w:r w:rsidRPr="00CF6A8B">
        <w:rPr>
          <w:rFonts w:ascii="Arial" w:hAnsi="Arial" w:cs="Arial"/>
          <w:sz w:val="22"/>
          <w:szCs w:val="22"/>
        </w:rPr>
        <w:t>Para promover la autonomía el equipo de atención deberá buscar con el adolescente o joven:</w:t>
      </w:r>
    </w:p>
    <w:p w14:paraId="1A806DCD" w14:textId="77777777" w:rsidR="00E45F8E" w:rsidRPr="00CF6A8B" w:rsidRDefault="00E45F8E" w:rsidP="00CF6A8B">
      <w:pPr>
        <w:jc w:val="both"/>
        <w:rPr>
          <w:rFonts w:ascii="Arial" w:hAnsi="Arial" w:cs="Arial"/>
          <w:sz w:val="22"/>
          <w:szCs w:val="22"/>
        </w:rPr>
      </w:pPr>
    </w:p>
    <w:p w14:paraId="045677B8" w14:textId="77777777" w:rsidR="00B76850" w:rsidRPr="00CF6A8B" w:rsidRDefault="00B76850" w:rsidP="00296FA2">
      <w:pPr>
        <w:numPr>
          <w:ilvl w:val="0"/>
          <w:numId w:val="47"/>
        </w:numPr>
        <w:contextualSpacing/>
        <w:jc w:val="both"/>
        <w:rPr>
          <w:rFonts w:ascii="Arial" w:hAnsi="Arial" w:cs="Arial"/>
          <w:sz w:val="22"/>
          <w:szCs w:val="22"/>
        </w:rPr>
      </w:pPr>
      <w:r w:rsidRPr="00CF6A8B">
        <w:rPr>
          <w:rFonts w:ascii="Arial" w:hAnsi="Arial" w:cs="Arial"/>
          <w:sz w:val="22"/>
          <w:szCs w:val="22"/>
        </w:rPr>
        <w:t>Reducir al máximo la dependencia al equipo de atención generado en la confianza y seguridad de que este tiene la capacidad de hacer frente a desafíos y retos.</w:t>
      </w:r>
    </w:p>
    <w:p w14:paraId="043B85AB" w14:textId="77777777" w:rsidR="00B76850" w:rsidRPr="00CF6A8B" w:rsidRDefault="00B76850" w:rsidP="00296FA2">
      <w:pPr>
        <w:numPr>
          <w:ilvl w:val="0"/>
          <w:numId w:val="47"/>
        </w:numPr>
        <w:contextualSpacing/>
        <w:jc w:val="both"/>
        <w:rPr>
          <w:rFonts w:ascii="Arial" w:hAnsi="Arial" w:cs="Arial"/>
          <w:sz w:val="22"/>
          <w:szCs w:val="22"/>
        </w:rPr>
      </w:pPr>
      <w:r w:rsidRPr="00CF6A8B">
        <w:rPr>
          <w:rFonts w:ascii="Arial" w:hAnsi="Arial" w:cs="Arial"/>
          <w:sz w:val="22"/>
          <w:szCs w:val="22"/>
        </w:rPr>
        <w:t xml:space="preserve">Generar espacios de toma de decisiones a través de prácticas restaurativas que permitan poner en juego las habilidades y recursos adquiridos en el proceso. </w:t>
      </w:r>
    </w:p>
    <w:p w14:paraId="7A83B0F5" w14:textId="77777777" w:rsidR="00B76850" w:rsidRPr="00CF6A8B" w:rsidRDefault="00B76850" w:rsidP="00296FA2">
      <w:pPr>
        <w:numPr>
          <w:ilvl w:val="0"/>
          <w:numId w:val="47"/>
        </w:numPr>
        <w:contextualSpacing/>
        <w:jc w:val="both"/>
        <w:rPr>
          <w:rFonts w:ascii="Arial" w:hAnsi="Arial" w:cs="Arial"/>
          <w:sz w:val="22"/>
          <w:szCs w:val="22"/>
        </w:rPr>
      </w:pPr>
      <w:r w:rsidRPr="00CF6A8B">
        <w:rPr>
          <w:rFonts w:ascii="Arial" w:hAnsi="Arial" w:cs="Arial"/>
          <w:sz w:val="22"/>
          <w:szCs w:val="22"/>
        </w:rPr>
        <w:t>Involucrarlo en las actividades que se dan al interior de la unidad de atención y fuera de ella asignando responsabilidades que son construidas con el adolescente y su familia u otras redes que pongan en juego los recursos y potenciales que posee el joven.</w:t>
      </w:r>
    </w:p>
    <w:p w14:paraId="29289DEB" w14:textId="77777777" w:rsidR="00B76850" w:rsidRPr="00CF6A8B" w:rsidRDefault="00B76850" w:rsidP="00296FA2">
      <w:pPr>
        <w:numPr>
          <w:ilvl w:val="0"/>
          <w:numId w:val="47"/>
        </w:numPr>
        <w:contextualSpacing/>
        <w:jc w:val="both"/>
        <w:rPr>
          <w:rFonts w:ascii="Arial" w:hAnsi="Arial" w:cs="Arial"/>
          <w:sz w:val="22"/>
          <w:szCs w:val="22"/>
        </w:rPr>
      </w:pPr>
      <w:r w:rsidRPr="00CF6A8B">
        <w:rPr>
          <w:rFonts w:ascii="Arial" w:hAnsi="Arial" w:cs="Arial"/>
          <w:sz w:val="22"/>
          <w:szCs w:val="22"/>
        </w:rPr>
        <w:t xml:space="preserve">Establecer metas y objetivos alcanzables que permitan reafirmar sus capacidades. a las que pueda hacerse seguimiento con el equipo de atención </w:t>
      </w:r>
    </w:p>
    <w:p w14:paraId="163EFE0A" w14:textId="77777777" w:rsidR="00B76850" w:rsidRPr="00CF6A8B" w:rsidRDefault="00B76850" w:rsidP="00296FA2">
      <w:pPr>
        <w:numPr>
          <w:ilvl w:val="0"/>
          <w:numId w:val="47"/>
        </w:numPr>
        <w:contextualSpacing/>
        <w:rPr>
          <w:rFonts w:ascii="Arial" w:hAnsi="Arial" w:cs="Arial"/>
          <w:sz w:val="22"/>
          <w:szCs w:val="22"/>
        </w:rPr>
      </w:pPr>
      <w:r w:rsidRPr="00CF6A8B">
        <w:rPr>
          <w:rFonts w:ascii="Arial" w:hAnsi="Arial" w:cs="Arial"/>
          <w:sz w:val="22"/>
          <w:szCs w:val="22"/>
        </w:rPr>
        <w:t>Valorar siempre los esfuerzos e iniciativas que son gestadas por este así no tengan el resultado esperado.</w:t>
      </w:r>
    </w:p>
    <w:p w14:paraId="09A48BEB" w14:textId="77777777" w:rsidR="00B76850" w:rsidRPr="00CF6A8B" w:rsidRDefault="00B76850" w:rsidP="00CF6A8B">
      <w:pPr>
        <w:ind w:left="720"/>
        <w:contextualSpacing/>
        <w:rPr>
          <w:rFonts w:ascii="Arial" w:hAnsi="Arial" w:cs="Arial"/>
          <w:sz w:val="22"/>
          <w:szCs w:val="22"/>
        </w:rPr>
      </w:pPr>
    </w:p>
    <w:p w14:paraId="08987863"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 xml:space="preserve">Este proceso, requiere de la preparación para la inclusión laboral y el desarrollo de competencias para la vida autónoma. Se busca que los adolescentes y jóvenes que salen del SRPA tengan las oportunidades y recursos necesarios para participar completamente en la vida económica, social y cultural disfrutando un nivel de vida y bienestar siendo miembros activos de una comunidad, por ello debe consolidarse la formación técnica y las pasantías laborales. </w:t>
      </w:r>
    </w:p>
    <w:p w14:paraId="5C4F226A" w14:textId="77777777" w:rsidR="00E175B5" w:rsidRPr="00CF6A8B" w:rsidRDefault="00E175B5" w:rsidP="00CF6A8B">
      <w:pPr>
        <w:jc w:val="both"/>
        <w:rPr>
          <w:rFonts w:ascii="Arial" w:hAnsi="Arial" w:cs="Arial"/>
          <w:sz w:val="22"/>
          <w:szCs w:val="22"/>
        </w:rPr>
      </w:pPr>
    </w:p>
    <w:p w14:paraId="62E81C0A" w14:textId="77777777" w:rsidR="00B76850" w:rsidRPr="00CF6A8B" w:rsidRDefault="00B76850" w:rsidP="00CF6A8B">
      <w:pPr>
        <w:jc w:val="both"/>
        <w:rPr>
          <w:rFonts w:ascii="Arial" w:hAnsi="Arial" w:cs="Arial"/>
          <w:sz w:val="22"/>
          <w:szCs w:val="22"/>
        </w:rPr>
      </w:pPr>
      <w:r w:rsidRPr="00CF6A8B">
        <w:rPr>
          <w:rFonts w:ascii="Arial" w:hAnsi="Arial" w:cs="Arial"/>
          <w:sz w:val="22"/>
          <w:szCs w:val="22"/>
        </w:rPr>
        <w:t>Para esto es importante gestionar e integrar más y mejor</w:t>
      </w:r>
      <w:r w:rsidR="00B2289E" w:rsidRPr="00CF6A8B">
        <w:rPr>
          <w:rFonts w:ascii="Arial" w:hAnsi="Arial" w:cs="Arial"/>
          <w:sz w:val="22"/>
          <w:szCs w:val="22"/>
        </w:rPr>
        <w:t>es</w:t>
      </w:r>
      <w:r w:rsidRPr="00CF6A8B">
        <w:rPr>
          <w:rFonts w:ascii="Arial" w:hAnsi="Arial" w:cs="Arial"/>
          <w:sz w:val="22"/>
          <w:szCs w:val="22"/>
        </w:rPr>
        <w:t xml:space="preserve"> planes de empleo juvenil con los que se cuente en los territorios realizar seguimiento a las y los adolescentes y jóvenes en el </w:t>
      </w:r>
      <w:r w:rsidRPr="00CF6A8B">
        <w:rPr>
          <w:rFonts w:ascii="Arial" w:hAnsi="Arial" w:cs="Arial"/>
          <w:sz w:val="22"/>
          <w:szCs w:val="22"/>
        </w:rPr>
        <w:lastRenderedPageBreak/>
        <w:t xml:space="preserve">logro de la permanencia ocupacional y acompañamiento en procesos de emprendimiento productivo. Con lo anterior se busca que los adolescentes y jóvenes del SRPA tengan las mismas oportunidades que todos y los recursos necesarios para participar en el mundo laboral con el apoyo de las empresas, con el objetivo de buscar la generación de ingresos mediante la vinculación a espacios de productividad, garantizando su inclusión social y laboral, y por ende, la consolidación de un proyecto de vida. </w:t>
      </w:r>
    </w:p>
    <w:p w14:paraId="7D889C2C" w14:textId="77777777" w:rsidR="00B76850" w:rsidRPr="00CF6A8B" w:rsidRDefault="00B76850" w:rsidP="00CF6A8B">
      <w:pPr>
        <w:jc w:val="both"/>
        <w:rPr>
          <w:rFonts w:ascii="Arial" w:hAnsi="Arial" w:cs="Arial"/>
          <w:sz w:val="22"/>
          <w:szCs w:val="22"/>
        </w:rPr>
      </w:pPr>
    </w:p>
    <w:p w14:paraId="7CDC3D71" w14:textId="77777777" w:rsidR="00B76850" w:rsidRPr="00CF6A8B" w:rsidRDefault="00B76850" w:rsidP="00CF6A8B">
      <w:pPr>
        <w:contextualSpacing/>
        <w:jc w:val="both"/>
        <w:rPr>
          <w:rFonts w:ascii="Arial" w:hAnsi="Arial" w:cs="Arial"/>
          <w:b/>
          <w:sz w:val="22"/>
          <w:szCs w:val="22"/>
        </w:rPr>
      </w:pPr>
      <w:r w:rsidRPr="00CF6A8B">
        <w:rPr>
          <w:rFonts w:ascii="Arial" w:hAnsi="Arial" w:cs="Arial"/>
          <w:sz w:val="22"/>
          <w:szCs w:val="22"/>
        </w:rPr>
        <w:t xml:space="preserve">A continuación, se presenta el </w:t>
      </w:r>
      <w:r w:rsidRPr="00CF6A8B">
        <w:rPr>
          <w:rFonts w:ascii="Arial" w:hAnsi="Arial" w:cs="Arial"/>
          <w:b/>
          <w:sz w:val="22"/>
          <w:szCs w:val="22"/>
        </w:rPr>
        <w:t xml:space="preserve">Cuadro No.3 Fase de Proyección: Acciones por componentes y logros por niveles y componentes en los momentos </w:t>
      </w:r>
      <w:r w:rsidR="00060CDB" w:rsidRPr="00CF6A8B">
        <w:rPr>
          <w:rFonts w:ascii="Arial" w:hAnsi="Arial" w:cs="Arial"/>
          <w:b/>
          <w:sz w:val="22"/>
          <w:szCs w:val="22"/>
        </w:rPr>
        <w:t>p</w:t>
      </w:r>
      <w:r w:rsidR="001A3198" w:rsidRPr="00CF6A8B">
        <w:rPr>
          <w:rFonts w:ascii="Arial" w:hAnsi="Arial" w:cs="Arial"/>
          <w:b/>
          <w:sz w:val="22"/>
          <w:szCs w:val="22"/>
        </w:rPr>
        <w:t>re-egreso</w:t>
      </w:r>
      <w:r w:rsidRPr="00CF6A8B">
        <w:rPr>
          <w:rFonts w:ascii="Arial" w:hAnsi="Arial" w:cs="Arial"/>
          <w:b/>
          <w:sz w:val="22"/>
          <w:szCs w:val="22"/>
        </w:rPr>
        <w:t xml:space="preserve"> y Vida Autónoma</w:t>
      </w:r>
    </w:p>
    <w:p w14:paraId="282E02D3" w14:textId="77777777" w:rsidR="001A3198" w:rsidRPr="00CF6A8B" w:rsidRDefault="00862DDC" w:rsidP="00CF6A8B">
      <w:pPr>
        <w:contextualSpacing/>
        <w:jc w:val="both"/>
        <w:rPr>
          <w:rFonts w:ascii="Arial" w:hAnsi="Arial" w:cs="Arial"/>
          <w:noProof/>
          <w:sz w:val="22"/>
          <w:szCs w:val="22"/>
        </w:rPr>
      </w:pPr>
      <w:r w:rsidRPr="00CF6A8B">
        <w:rPr>
          <w:rFonts w:ascii="Arial" w:hAnsi="Arial" w:cs="Arial"/>
          <w:noProof/>
          <w:sz w:val="22"/>
          <w:szCs w:val="22"/>
        </w:rPr>
        <w:lastRenderedPageBreak/>
        <w:drawing>
          <wp:inline distT="0" distB="0" distL="0" distR="0" wp14:anchorId="048CAB79" wp14:editId="239AF52F">
            <wp:extent cx="5980430" cy="6687820"/>
            <wp:effectExtent l="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0430" cy="6687820"/>
                    </a:xfrm>
                    <a:prstGeom prst="rect">
                      <a:avLst/>
                    </a:prstGeom>
                    <a:noFill/>
                    <a:ln>
                      <a:noFill/>
                    </a:ln>
                  </pic:spPr>
                </pic:pic>
              </a:graphicData>
            </a:graphic>
          </wp:inline>
        </w:drawing>
      </w:r>
      <w:bookmarkStart w:id="193" w:name="gestiondelmodelodeatencion"/>
    </w:p>
    <w:p w14:paraId="082F2C5A" w14:textId="77777777" w:rsidR="007B551E" w:rsidRPr="00CF6A8B" w:rsidRDefault="007B551E" w:rsidP="00CF6A8B">
      <w:pPr>
        <w:contextualSpacing/>
        <w:jc w:val="both"/>
        <w:rPr>
          <w:rFonts w:ascii="Arial" w:hAnsi="Arial" w:cs="Arial"/>
          <w:noProof/>
          <w:sz w:val="22"/>
          <w:szCs w:val="22"/>
        </w:rPr>
      </w:pPr>
    </w:p>
    <w:p w14:paraId="14C5280E" w14:textId="4C011B47" w:rsidR="00EA2EFC" w:rsidRDefault="00EA2EFC" w:rsidP="00CF6A8B">
      <w:pPr>
        <w:pStyle w:val="Ttulo1"/>
        <w:spacing w:before="0" w:after="0"/>
        <w:rPr>
          <w:rFonts w:cs="Arial"/>
          <w:szCs w:val="22"/>
        </w:rPr>
      </w:pPr>
      <w:bookmarkStart w:id="194" w:name="_Toc15306967"/>
      <w:bookmarkStart w:id="195" w:name="_Toc25912067"/>
      <w:bookmarkStart w:id="196" w:name="_Toc25912313"/>
      <w:r w:rsidRPr="00CF6A8B">
        <w:rPr>
          <w:rFonts w:cs="Arial"/>
          <w:bCs w:val="0"/>
          <w:szCs w:val="22"/>
        </w:rPr>
        <w:lastRenderedPageBreak/>
        <w:t>2.</w:t>
      </w:r>
      <w:r w:rsidR="00032480" w:rsidRPr="00CF6A8B">
        <w:rPr>
          <w:rFonts w:cs="Arial"/>
          <w:bCs w:val="0"/>
          <w:szCs w:val="22"/>
        </w:rPr>
        <w:t>2</w:t>
      </w:r>
      <w:r w:rsidRPr="00CF6A8B">
        <w:rPr>
          <w:rFonts w:cs="Arial"/>
          <w:szCs w:val="22"/>
        </w:rPr>
        <w:t xml:space="preserve"> HERRAMIENTAS PARA LA ATENCIÓN</w:t>
      </w:r>
      <w:bookmarkEnd w:id="194"/>
      <w:bookmarkEnd w:id="195"/>
      <w:bookmarkEnd w:id="196"/>
    </w:p>
    <w:p w14:paraId="61804969" w14:textId="77777777" w:rsidR="00E45F8E" w:rsidRPr="00E45F8E" w:rsidRDefault="00E45F8E" w:rsidP="00E45F8E"/>
    <w:p w14:paraId="6A9E4CC4" w14:textId="118D1A16" w:rsidR="00EA2EFC" w:rsidRDefault="00EA2EFC" w:rsidP="00CF6A8B">
      <w:pPr>
        <w:keepNext/>
        <w:widowControl w:val="0"/>
        <w:adjustRightInd w:val="0"/>
        <w:jc w:val="both"/>
        <w:textAlignment w:val="baseline"/>
        <w:outlineLvl w:val="1"/>
        <w:rPr>
          <w:rFonts w:ascii="Arial" w:eastAsia="Times New Roman" w:hAnsi="Arial" w:cs="Arial"/>
          <w:b/>
          <w:bCs/>
          <w:iCs/>
          <w:sz w:val="22"/>
          <w:szCs w:val="22"/>
        </w:rPr>
      </w:pPr>
      <w:bookmarkStart w:id="197" w:name="_Toc15306968"/>
      <w:bookmarkStart w:id="198" w:name="_Toc25912068"/>
      <w:bookmarkStart w:id="199" w:name="_Toc25912314"/>
      <w:r w:rsidRPr="00CF6A8B">
        <w:rPr>
          <w:rFonts w:ascii="Arial" w:eastAsia="Times New Roman" w:hAnsi="Arial" w:cs="Arial"/>
          <w:b/>
          <w:bCs/>
          <w:iCs/>
          <w:sz w:val="22"/>
          <w:szCs w:val="22"/>
        </w:rPr>
        <w:t>2.</w:t>
      </w:r>
      <w:r w:rsidR="00032480" w:rsidRPr="00CF6A8B">
        <w:rPr>
          <w:rFonts w:ascii="Arial" w:eastAsia="Times New Roman" w:hAnsi="Arial" w:cs="Arial"/>
          <w:b/>
          <w:bCs/>
          <w:iCs/>
          <w:sz w:val="22"/>
          <w:szCs w:val="22"/>
        </w:rPr>
        <w:t>2</w:t>
      </w:r>
      <w:r w:rsidRPr="00CF6A8B">
        <w:rPr>
          <w:rFonts w:ascii="Arial" w:eastAsia="Times New Roman" w:hAnsi="Arial" w:cs="Arial"/>
          <w:b/>
          <w:bCs/>
          <w:iCs/>
          <w:sz w:val="22"/>
          <w:szCs w:val="22"/>
        </w:rPr>
        <w:t>.1 HERRAMIENTAS DE DESARROLLO</w:t>
      </w:r>
      <w:bookmarkEnd w:id="197"/>
      <w:bookmarkEnd w:id="198"/>
      <w:bookmarkEnd w:id="199"/>
    </w:p>
    <w:p w14:paraId="6D2E88C5" w14:textId="77777777" w:rsidR="00E45F8E" w:rsidRPr="00CF6A8B" w:rsidRDefault="00E45F8E" w:rsidP="00CF6A8B">
      <w:pPr>
        <w:keepNext/>
        <w:widowControl w:val="0"/>
        <w:adjustRightInd w:val="0"/>
        <w:jc w:val="both"/>
        <w:textAlignment w:val="baseline"/>
        <w:outlineLvl w:val="1"/>
        <w:rPr>
          <w:rFonts w:ascii="Arial" w:eastAsia="Times New Roman" w:hAnsi="Arial" w:cs="Arial"/>
          <w:b/>
          <w:bCs/>
          <w:iCs/>
          <w:sz w:val="22"/>
          <w:szCs w:val="22"/>
        </w:rPr>
      </w:pPr>
    </w:p>
    <w:p w14:paraId="55F3F76F" w14:textId="77777777" w:rsidR="00EA2EFC" w:rsidRPr="00CF6A8B" w:rsidRDefault="00EA2EFC" w:rsidP="00CF6A8B">
      <w:pPr>
        <w:keepNext/>
        <w:outlineLvl w:val="2"/>
        <w:rPr>
          <w:rFonts w:ascii="Arial" w:eastAsia="Times New Roman" w:hAnsi="Arial" w:cs="Arial"/>
          <w:b/>
          <w:bCs/>
          <w:sz w:val="22"/>
          <w:szCs w:val="22"/>
        </w:rPr>
      </w:pPr>
      <w:bookmarkStart w:id="200" w:name="_Toc15306969"/>
      <w:bookmarkStart w:id="201" w:name="_Toc25912069"/>
      <w:bookmarkStart w:id="202" w:name="_Toc25912315"/>
      <w:r w:rsidRPr="00CF6A8B">
        <w:rPr>
          <w:rFonts w:ascii="Arial" w:eastAsia="Times New Roman" w:hAnsi="Arial" w:cs="Arial"/>
          <w:b/>
          <w:bCs/>
          <w:sz w:val="22"/>
          <w:szCs w:val="22"/>
        </w:rPr>
        <w:t>2.</w:t>
      </w:r>
      <w:r w:rsidR="00032480" w:rsidRPr="00CF6A8B">
        <w:rPr>
          <w:rFonts w:ascii="Arial" w:eastAsia="Times New Roman" w:hAnsi="Arial" w:cs="Arial"/>
          <w:b/>
          <w:bCs/>
          <w:sz w:val="22"/>
          <w:szCs w:val="22"/>
        </w:rPr>
        <w:t>2</w:t>
      </w:r>
      <w:r w:rsidRPr="00CF6A8B">
        <w:rPr>
          <w:rFonts w:ascii="Arial" w:eastAsia="Times New Roman" w:hAnsi="Arial" w:cs="Arial"/>
          <w:b/>
          <w:bCs/>
          <w:sz w:val="22"/>
          <w:szCs w:val="22"/>
        </w:rPr>
        <w:t>.1.1 Código de Ética</w:t>
      </w:r>
      <w:bookmarkEnd w:id="200"/>
      <w:bookmarkEnd w:id="201"/>
      <w:bookmarkEnd w:id="202"/>
    </w:p>
    <w:p w14:paraId="0B683D50" w14:textId="77777777" w:rsidR="00EA2EFC" w:rsidRPr="00CF6A8B" w:rsidRDefault="00EA2EFC" w:rsidP="00CF6A8B">
      <w:pPr>
        <w:rPr>
          <w:rFonts w:ascii="Arial" w:hAnsi="Arial" w:cs="Arial"/>
          <w:sz w:val="22"/>
          <w:szCs w:val="22"/>
        </w:rPr>
      </w:pPr>
    </w:p>
    <w:p w14:paraId="3904CD53" w14:textId="77777777" w:rsidR="00EA2EFC" w:rsidRPr="00CF6A8B" w:rsidRDefault="00EA2EFC" w:rsidP="00CF6A8B">
      <w:pPr>
        <w:autoSpaceDE w:val="0"/>
        <w:autoSpaceDN w:val="0"/>
        <w:adjustRightInd w:val="0"/>
        <w:jc w:val="both"/>
        <w:rPr>
          <w:rFonts w:ascii="Arial" w:hAnsi="Arial" w:cs="Arial"/>
          <w:sz w:val="22"/>
          <w:szCs w:val="22"/>
        </w:rPr>
      </w:pPr>
      <w:r w:rsidRPr="00CF6A8B">
        <w:rPr>
          <w:rFonts w:ascii="Arial" w:hAnsi="Arial" w:cs="Arial"/>
          <w:sz w:val="22"/>
          <w:szCs w:val="22"/>
        </w:rPr>
        <w:t xml:space="preserve">Es un conjunto de normas y condiciones que determinan las actuaciones de todos los comprometidos en el proceso de atención de los adolescentes atendidos en el sistema de responsabilidad penal. </w:t>
      </w:r>
    </w:p>
    <w:p w14:paraId="0845C9E3" w14:textId="77777777" w:rsidR="00EA2EFC" w:rsidRPr="00CF6A8B" w:rsidRDefault="00EA2EFC" w:rsidP="00CF6A8B">
      <w:pPr>
        <w:autoSpaceDE w:val="0"/>
        <w:autoSpaceDN w:val="0"/>
        <w:adjustRightInd w:val="0"/>
        <w:jc w:val="both"/>
        <w:rPr>
          <w:rFonts w:ascii="Arial" w:hAnsi="Arial" w:cs="Arial"/>
          <w:sz w:val="22"/>
          <w:szCs w:val="22"/>
        </w:rPr>
      </w:pPr>
    </w:p>
    <w:p w14:paraId="785ED00B"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t>La Ley 1098 de 2006 en el artículo 18, establece: “Los niños, las niñas, adolescentes tienen derecho a ser protegidos contra todas las acciones o conductas que causen muerte, daño, o sufrimiento físico, sexual o psicológico. En especial, tienen derecho a la protección contra el maltrato y los abusos de toda índole por parte de sus padres, de sus representantes legales, de las personas responsables de su cuidado y de los miembros de su grupo familiar, escolar, comunitario”.</w:t>
      </w:r>
    </w:p>
    <w:p w14:paraId="68603A3E" w14:textId="77777777" w:rsidR="00EA2EFC" w:rsidRPr="00CF6A8B" w:rsidRDefault="00EA2EFC" w:rsidP="00CF6A8B">
      <w:pPr>
        <w:jc w:val="both"/>
        <w:rPr>
          <w:rFonts w:ascii="Arial" w:hAnsi="Arial" w:cs="Arial"/>
          <w:strike/>
          <w:sz w:val="22"/>
          <w:szCs w:val="22"/>
        </w:rPr>
      </w:pPr>
    </w:p>
    <w:p w14:paraId="4EA74D4A" w14:textId="77777777" w:rsidR="00EA2EFC" w:rsidRPr="00CF6A8B" w:rsidRDefault="00EA2EFC" w:rsidP="00CF6A8B">
      <w:pPr>
        <w:jc w:val="both"/>
        <w:rPr>
          <w:rFonts w:ascii="Arial" w:hAnsi="Arial" w:cs="Arial"/>
          <w:sz w:val="22"/>
          <w:szCs w:val="22"/>
          <w:lang w:val="es-ES"/>
        </w:rPr>
      </w:pPr>
      <w:r w:rsidRPr="00CF6A8B">
        <w:rPr>
          <w:rFonts w:ascii="Arial" w:hAnsi="Arial" w:cs="Arial"/>
          <w:sz w:val="22"/>
          <w:szCs w:val="22"/>
          <w:lang w:val="es-ES"/>
        </w:rPr>
        <w:t>El código de ética es de obligatorio cumplimiento, es una directriz para la protección de los niños, las niñas y adolescentes y debe ser firmado por todos los miembros del operador responsable de su atención y por los responsables de los hogares sustitutos, según corresponda. La no observación de los cuidados expuestos en dicho código conllevará sanciones acordes con la gravedad del incumplimiento, previa investigación y desarrollo del debido proceso establecido para tal fin.</w:t>
      </w:r>
    </w:p>
    <w:p w14:paraId="034CF7E3" w14:textId="77777777" w:rsidR="00EA2EFC" w:rsidRPr="00CF6A8B" w:rsidRDefault="00EA2EFC" w:rsidP="00CF6A8B">
      <w:pPr>
        <w:jc w:val="both"/>
        <w:rPr>
          <w:rFonts w:ascii="Arial" w:hAnsi="Arial" w:cs="Arial"/>
          <w:sz w:val="22"/>
          <w:szCs w:val="22"/>
          <w:lang w:val="es-ES"/>
        </w:rPr>
      </w:pPr>
    </w:p>
    <w:p w14:paraId="3ACE7770" w14:textId="77777777" w:rsidR="00EA2EFC" w:rsidRPr="00CF6A8B" w:rsidRDefault="00EA2EFC" w:rsidP="00CF6A8B">
      <w:pPr>
        <w:jc w:val="both"/>
        <w:rPr>
          <w:rFonts w:ascii="Arial" w:hAnsi="Arial" w:cs="Arial"/>
          <w:sz w:val="22"/>
          <w:szCs w:val="22"/>
          <w:lang w:val="es-ES"/>
        </w:rPr>
      </w:pPr>
      <w:r w:rsidRPr="00CF6A8B">
        <w:rPr>
          <w:rFonts w:ascii="Arial" w:hAnsi="Arial" w:cs="Arial"/>
          <w:sz w:val="22"/>
          <w:szCs w:val="22"/>
          <w:lang w:val="es-ES"/>
        </w:rPr>
        <w:t>Este código debe permanecer en un lugar visible y ser socializado con los adolescentes, los profesionales, familiares y redes de apoyo y debe estar incluido en el reglamento interno, en los procesos de inducción, y de evaluación del desempeño del talento humano de los operadores pedagógicos.</w:t>
      </w:r>
    </w:p>
    <w:p w14:paraId="1DC8D178" w14:textId="77777777" w:rsidR="00EA2EFC" w:rsidRPr="00CF6A8B" w:rsidRDefault="00EA2EFC" w:rsidP="00CF6A8B">
      <w:pPr>
        <w:jc w:val="both"/>
        <w:rPr>
          <w:rFonts w:ascii="Arial" w:hAnsi="Arial" w:cs="Arial"/>
          <w:sz w:val="22"/>
          <w:szCs w:val="22"/>
        </w:rPr>
      </w:pPr>
    </w:p>
    <w:p w14:paraId="3C18A18A"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t xml:space="preserve">Los operadores pedagógicos deben garantizar que el talento humano no incurra en las situaciones que se detallan a continuación: </w:t>
      </w:r>
    </w:p>
    <w:p w14:paraId="17FA06C6" w14:textId="77777777" w:rsidR="00EA2EFC" w:rsidRPr="00CF6A8B" w:rsidRDefault="00EA2EFC" w:rsidP="00CF6A8B">
      <w:pPr>
        <w:jc w:val="both"/>
        <w:rPr>
          <w:rFonts w:ascii="Arial" w:hAnsi="Arial" w:cs="Arial"/>
          <w:sz w:val="22"/>
          <w:szCs w:val="22"/>
        </w:rPr>
      </w:pPr>
    </w:p>
    <w:p w14:paraId="6DE29306" w14:textId="77777777" w:rsidR="00EA2EFC" w:rsidRPr="00CF6A8B" w:rsidRDefault="00EA2EFC" w:rsidP="00296FA2">
      <w:pPr>
        <w:numPr>
          <w:ilvl w:val="0"/>
          <w:numId w:val="30"/>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Provocar o motivar la renuncia del adolescente - mediante la firma de documento, a derechos fundamentales (salud, educación, recreación, etc.) que el servicio está en obligación de gestionar y/o garantizar.</w:t>
      </w:r>
    </w:p>
    <w:p w14:paraId="282F36C1" w14:textId="77777777" w:rsidR="00EA2EFC" w:rsidRPr="00CF6A8B" w:rsidRDefault="00EA2EFC" w:rsidP="00296FA2">
      <w:pPr>
        <w:numPr>
          <w:ilvl w:val="0"/>
          <w:numId w:val="30"/>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Imponer castigos, que atenten contra la integridad física o mental y el libre desarrollo de la personalidad de los adolescentes vinculados al SRPA.</w:t>
      </w:r>
    </w:p>
    <w:p w14:paraId="36546168" w14:textId="77777777" w:rsidR="00EA2EFC" w:rsidRPr="00CF6A8B" w:rsidRDefault="00EA2EFC" w:rsidP="00296FA2">
      <w:pPr>
        <w:numPr>
          <w:ilvl w:val="0"/>
          <w:numId w:val="30"/>
        </w:numPr>
        <w:ind w:right="22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Realizar actos de discriminación por raza, sexo, orientación sexual, condición física, mental o religiosa.</w:t>
      </w:r>
    </w:p>
    <w:p w14:paraId="5E299DB5"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Propinar castigo físico, maltrato psicológico o algún tipo de abuso hacia el adolescente por parte del personal del programa.</w:t>
      </w:r>
    </w:p>
    <w:p w14:paraId="7D941B2A"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Negligencia en el cuidado del adolescente por parte de los educadores o equipos contratados por el operador del programa de atención.</w:t>
      </w:r>
    </w:p>
    <w:p w14:paraId="35E32879"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lastRenderedPageBreak/>
        <w:t>Privación de alimentos o retardo en los horarios de comida.</w:t>
      </w:r>
    </w:p>
    <w:p w14:paraId="66947A81"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Negociar derechos básicos como baño diario, alimentación en horarios, utilización de comedor, práctica deportiva, hora de sol, entre otros, por comportamientos no aceptados por el personal encargado de acompañar o realizar intervenciones con el adolescente.</w:t>
      </w:r>
    </w:p>
    <w:p w14:paraId="692C8AD1"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 xml:space="preserve">Utilizar en la preparación de los alimentos ingredientes que, previo estudios fisicoquímicos y microbiológicos, se consideran como nocivos para la salud. </w:t>
      </w:r>
    </w:p>
    <w:p w14:paraId="6CD6599A"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 xml:space="preserve">Privación del suministro de medicamentos prescritos por profesionales de la medicina o alguna de sus especialidades o uso de medicamentos cuya fecha de vencimiento se haya cumplido. </w:t>
      </w:r>
    </w:p>
    <w:p w14:paraId="76385570"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 xml:space="preserve">Suministro de medicamentos sin formulación por parte de profesional médico autorizado </w:t>
      </w:r>
    </w:p>
    <w:p w14:paraId="6A32AA7D"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Negación en la provisión de dotación personal y/o institucional (cama, colchón, ropa de cama, vestuario, elementos de aseo o material pedagógico).</w:t>
      </w:r>
    </w:p>
    <w:p w14:paraId="34C3608B"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Utilización de cuartos de aislamiento, celdas de castigo o cuartos de reflexión.</w:t>
      </w:r>
    </w:p>
    <w:p w14:paraId="465B73E3"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Exclusión de los programas de formación académica o de capacitación.</w:t>
      </w:r>
    </w:p>
    <w:p w14:paraId="3D799891"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Negación del derecho a las visitas o de la comunicación con la familia, siempre y cuando esta participe y sea apoyo en el proceso.</w:t>
      </w:r>
    </w:p>
    <w:p w14:paraId="7CDEC8FD"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Permisividad frente actos de maltrato o abuso, entre los adolescentes y jóvenes que son usuarios de los programas.</w:t>
      </w:r>
    </w:p>
    <w:p w14:paraId="09D19BB5" w14:textId="19924751" w:rsidR="00EA2EFC" w:rsidRPr="00E45F8E" w:rsidRDefault="00B1199E" w:rsidP="00296FA2">
      <w:pPr>
        <w:numPr>
          <w:ilvl w:val="0"/>
          <w:numId w:val="30"/>
        </w:numPr>
        <w:ind w:right="227"/>
        <w:jc w:val="both"/>
        <w:rPr>
          <w:rFonts w:ascii="Arial" w:hAnsi="Arial" w:cs="Arial"/>
          <w:sz w:val="22"/>
          <w:szCs w:val="22"/>
          <w:lang w:val="es-ES_tradnl" w:eastAsia="es-ES"/>
        </w:rPr>
      </w:pPr>
      <w:r w:rsidRPr="00E45F8E">
        <w:rPr>
          <w:rFonts w:ascii="Arial" w:hAnsi="Arial" w:cs="Arial"/>
          <w:sz w:val="22"/>
          <w:szCs w:val="22"/>
          <w:lang w:val="es-ES_tradnl"/>
        </w:rPr>
        <w:t>Tomar medidas de aislamiento con los adolescentes o jóvenes, quienes deberán permanecer acompañados y con atención psicosocial oportuna cuando se presente una situación de crisis. (ver Protocolo de Intervención en crisis).</w:t>
      </w:r>
    </w:p>
    <w:p w14:paraId="494F23BA"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Utilizar o amenazar con la utilización de elementos que produzcan daño físico contra la integridad del adolescente por parte de educadores, profesionales y/o colaboradores del programa, como bolillos, pistola de descarga eléctrica, macanas etc.</w:t>
      </w:r>
    </w:p>
    <w:p w14:paraId="7C1A8084"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Omisión deliberada de acciones de denuncia y comunicación ante las autoridades competentes de actos de maltrato o abuso sexual hacia los adolescentes. Esta omisión adquiere mayor gravedad en caso de que el agresor sea una persona vinculada al programa.</w:t>
      </w:r>
    </w:p>
    <w:p w14:paraId="1FC14203"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Utilización de los adolescentes con fines de explotación económica y en trabajos que atenten contra su salud física, emocional o su integridad personal.</w:t>
      </w:r>
    </w:p>
    <w:p w14:paraId="540E42E2"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Incumplir normas de seguridad y prevención de desastres.</w:t>
      </w:r>
    </w:p>
    <w:p w14:paraId="4228B11E"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Permitir el egreso del servicio o suspender la atención del adolescente del programa sin que medie orden de autoridad judicial competente. Para los casos en servicios privativos de libertad, el permitir salidas parciales, transitorias o traslados sin orden de la autoridad judicial competente.</w:t>
      </w:r>
    </w:p>
    <w:p w14:paraId="2E1F9DA6"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t>Ocultar a la autoridad judicial y administrativa, información sobre los adolescentes y jóvenes, considerada relevante para la evolución del proceso judicial o de restablecimiento de derechos según sea el caso.</w:t>
      </w:r>
    </w:p>
    <w:p w14:paraId="0DEFA34D" w14:textId="77777777" w:rsidR="00EA2EFC" w:rsidRPr="00CF6A8B" w:rsidRDefault="00EA2EFC" w:rsidP="00296FA2">
      <w:pPr>
        <w:numPr>
          <w:ilvl w:val="0"/>
          <w:numId w:val="30"/>
        </w:numPr>
        <w:ind w:right="227"/>
        <w:jc w:val="both"/>
        <w:rPr>
          <w:rFonts w:ascii="Arial" w:hAnsi="Arial" w:cs="Arial"/>
          <w:sz w:val="22"/>
          <w:szCs w:val="22"/>
          <w:lang w:val="es-ES_tradnl"/>
        </w:rPr>
      </w:pPr>
      <w:r w:rsidRPr="00CF6A8B">
        <w:rPr>
          <w:rFonts w:ascii="Arial" w:hAnsi="Arial" w:cs="Arial"/>
          <w:sz w:val="22"/>
          <w:szCs w:val="22"/>
          <w:lang w:val="es-ES_tradnl"/>
        </w:rPr>
        <w:lastRenderedPageBreak/>
        <w:t>Cualquiera otra que, a juicio de las autoridades judiciales y administrativas, sea contraria al interés superior de los adolescentes vinculados al Sistema de Responsabilidad Penal para Adolescentes.</w:t>
      </w:r>
    </w:p>
    <w:p w14:paraId="3D588B14" w14:textId="21C3EF47" w:rsidR="00EA2EFC" w:rsidRPr="00CF6A8B" w:rsidRDefault="00EA2EFC" w:rsidP="00296FA2">
      <w:pPr>
        <w:numPr>
          <w:ilvl w:val="0"/>
          <w:numId w:val="30"/>
        </w:numPr>
        <w:ind w:right="227"/>
        <w:jc w:val="both"/>
        <w:rPr>
          <w:rFonts w:ascii="Arial" w:hAnsi="Arial" w:cs="Arial"/>
          <w:sz w:val="22"/>
          <w:szCs w:val="22"/>
        </w:rPr>
      </w:pPr>
      <w:r w:rsidRPr="00CF6A8B">
        <w:rPr>
          <w:rFonts w:ascii="Arial" w:hAnsi="Arial" w:cs="Arial"/>
          <w:sz w:val="22"/>
          <w:szCs w:val="22"/>
          <w:lang w:val="es-ES_tradnl"/>
        </w:rPr>
        <w:t>Asegurar las puertas de los espacios donde son atendidos los usuarios con tuercas, tornillos u otros elementos que dificulten los procesos de evacuación en emergencias.</w:t>
      </w:r>
    </w:p>
    <w:p w14:paraId="74BF2C5D" w14:textId="77777777" w:rsidR="006A20F9" w:rsidRPr="00CF6A8B" w:rsidRDefault="006A20F9" w:rsidP="00CF6A8B">
      <w:pPr>
        <w:ind w:left="720" w:right="227"/>
        <w:jc w:val="both"/>
        <w:rPr>
          <w:rFonts w:ascii="Arial" w:hAnsi="Arial" w:cs="Arial"/>
          <w:sz w:val="22"/>
          <w:szCs w:val="22"/>
        </w:rPr>
      </w:pPr>
    </w:p>
    <w:p w14:paraId="08DC4A65" w14:textId="77777777" w:rsidR="00EA2EFC" w:rsidRPr="00CF6A8B" w:rsidRDefault="00EA2EFC" w:rsidP="00CF6A8B">
      <w:pPr>
        <w:keepNext/>
        <w:outlineLvl w:val="2"/>
        <w:rPr>
          <w:rFonts w:ascii="Arial" w:eastAsia="Times New Roman" w:hAnsi="Arial" w:cs="Arial"/>
          <w:b/>
          <w:bCs/>
          <w:sz w:val="22"/>
          <w:szCs w:val="22"/>
          <w:lang w:eastAsia="es-ES"/>
        </w:rPr>
      </w:pPr>
      <w:bookmarkStart w:id="203" w:name="_Toc15306970"/>
      <w:bookmarkStart w:id="204" w:name="_Toc25912070"/>
      <w:bookmarkStart w:id="205" w:name="_Toc25912316"/>
      <w:r w:rsidRPr="00CF6A8B">
        <w:rPr>
          <w:rFonts w:ascii="Arial" w:eastAsia="Times New Roman" w:hAnsi="Arial" w:cs="Arial"/>
          <w:b/>
          <w:bCs/>
          <w:sz w:val="22"/>
          <w:szCs w:val="22"/>
          <w:lang w:eastAsia="es-ES"/>
        </w:rPr>
        <w:t>2.</w:t>
      </w:r>
      <w:r w:rsidR="00032480" w:rsidRPr="00CF6A8B">
        <w:rPr>
          <w:rFonts w:ascii="Arial" w:eastAsia="Times New Roman" w:hAnsi="Arial" w:cs="Arial"/>
          <w:b/>
          <w:bCs/>
          <w:sz w:val="22"/>
          <w:szCs w:val="22"/>
          <w:lang w:eastAsia="es-ES"/>
        </w:rPr>
        <w:t>2</w:t>
      </w:r>
      <w:r w:rsidRPr="00CF6A8B">
        <w:rPr>
          <w:rFonts w:ascii="Arial" w:eastAsia="Times New Roman" w:hAnsi="Arial" w:cs="Arial"/>
          <w:b/>
          <w:bCs/>
          <w:sz w:val="22"/>
          <w:szCs w:val="22"/>
          <w:lang w:eastAsia="es-ES"/>
        </w:rPr>
        <w:t>.1.2 Proyecto de Atención Institucional PAI</w:t>
      </w:r>
      <w:bookmarkEnd w:id="203"/>
      <w:bookmarkEnd w:id="204"/>
      <w:bookmarkEnd w:id="205"/>
      <w:r w:rsidRPr="00CF6A8B">
        <w:rPr>
          <w:rFonts w:ascii="Arial" w:eastAsia="Times New Roman" w:hAnsi="Arial" w:cs="Arial"/>
          <w:b/>
          <w:bCs/>
          <w:sz w:val="22"/>
          <w:szCs w:val="22"/>
          <w:lang w:eastAsia="es-ES"/>
        </w:rPr>
        <w:t xml:space="preserve"> </w:t>
      </w:r>
    </w:p>
    <w:p w14:paraId="061ECD27" w14:textId="77777777" w:rsidR="00EA2EFC" w:rsidRPr="00CF6A8B" w:rsidRDefault="00EA2EFC" w:rsidP="00CF6A8B">
      <w:pPr>
        <w:numPr>
          <w:ilvl w:val="12"/>
          <w:numId w:val="0"/>
        </w:numPr>
        <w:tabs>
          <w:tab w:val="left" w:pos="567"/>
        </w:tabs>
        <w:jc w:val="both"/>
        <w:rPr>
          <w:rFonts w:ascii="Arial" w:hAnsi="Arial" w:cs="Arial"/>
          <w:sz w:val="22"/>
          <w:szCs w:val="22"/>
        </w:rPr>
      </w:pPr>
    </w:p>
    <w:p w14:paraId="66B0F714" w14:textId="77777777" w:rsidR="00EA2EFC" w:rsidRPr="00CF6A8B" w:rsidRDefault="00EA2EFC" w:rsidP="00CF6A8B">
      <w:pPr>
        <w:numPr>
          <w:ilvl w:val="12"/>
          <w:numId w:val="0"/>
        </w:numPr>
        <w:tabs>
          <w:tab w:val="left" w:pos="567"/>
        </w:tabs>
        <w:jc w:val="both"/>
        <w:rPr>
          <w:rFonts w:ascii="Arial" w:hAnsi="Arial" w:cs="Arial"/>
          <w:sz w:val="22"/>
          <w:szCs w:val="22"/>
        </w:rPr>
      </w:pPr>
      <w:r w:rsidRPr="00CF6A8B">
        <w:rPr>
          <w:rFonts w:ascii="Arial" w:hAnsi="Arial" w:cs="Arial"/>
          <w:sz w:val="22"/>
          <w:szCs w:val="22"/>
        </w:rPr>
        <w:t xml:space="preserve">Para la prestación del servicio orientado hacia la atención integral, se requiere la elaboración del Proyecto de Atención Institucional (PAI) en el SRPA en los servicios que atienden las medidas y sanciones del proceso judicial SRPA, y las medidas Complementarias y/o de Restablecimiento en Administración de Justicia, el cual reemplaza en todo sentido el llamado PAM contenido en el lineamiento 2010. </w:t>
      </w:r>
    </w:p>
    <w:p w14:paraId="2E03B706" w14:textId="77777777" w:rsidR="00EA2EFC" w:rsidRPr="00CF6A8B" w:rsidRDefault="00EA2EFC" w:rsidP="00CF6A8B">
      <w:pPr>
        <w:numPr>
          <w:ilvl w:val="12"/>
          <w:numId w:val="0"/>
        </w:numPr>
        <w:tabs>
          <w:tab w:val="left" w:pos="567"/>
        </w:tabs>
        <w:jc w:val="both"/>
        <w:rPr>
          <w:rFonts w:ascii="Arial" w:hAnsi="Arial" w:cs="Arial"/>
          <w:sz w:val="22"/>
          <w:szCs w:val="22"/>
        </w:rPr>
      </w:pPr>
    </w:p>
    <w:p w14:paraId="5F912537" w14:textId="14504324" w:rsidR="00EA2EFC" w:rsidRPr="00CF6A8B" w:rsidRDefault="00EA2EFC" w:rsidP="00CF6A8B">
      <w:pPr>
        <w:autoSpaceDE w:val="0"/>
        <w:autoSpaceDN w:val="0"/>
        <w:adjustRightInd w:val="0"/>
        <w:jc w:val="both"/>
        <w:rPr>
          <w:rFonts w:ascii="Arial" w:hAnsi="Arial" w:cs="Arial"/>
          <w:sz w:val="22"/>
          <w:szCs w:val="22"/>
          <w:lang w:val="es-MX" w:eastAsia="es-MX"/>
        </w:rPr>
      </w:pPr>
      <w:r w:rsidRPr="00CF6A8B">
        <w:rPr>
          <w:rFonts w:ascii="Arial" w:hAnsi="Arial" w:cs="Arial"/>
          <w:sz w:val="22"/>
          <w:szCs w:val="22"/>
          <w:lang w:val="es-MX" w:eastAsia="es-MX"/>
        </w:rPr>
        <w:t xml:space="preserve">El proyecto de atención institucional- PAI- es el derrotero de la entidad durante su existencia y debe ajustarse anualmente y la fecha de aprobación o ajuste debe constar en la portada </w:t>
      </w:r>
      <w:r w:rsidR="006A20F9" w:rsidRPr="00CF6A8B">
        <w:rPr>
          <w:rFonts w:ascii="Arial" w:hAnsi="Arial" w:cs="Arial"/>
          <w:sz w:val="22"/>
          <w:szCs w:val="22"/>
          <w:lang w:val="es-MX" w:eastAsia="es-MX"/>
        </w:rPr>
        <w:t>de este</w:t>
      </w:r>
      <w:r w:rsidRPr="00CF6A8B">
        <w:rPr>
          <w:rFonts w:ascii="Arial" w:hAnsi="Arial" w:cs="Arial"/>
          <w:sz w:val="22"/>
          <w:szCs w:val="22"/>
          <w:lang w:val="es-MX" w:eastAsia="es-MX"/>
        </w:rPr>
        <w:t>. Si no se requiere ajuste anual, debe elaborarse un acta en la que el representante legal o director de la entidad, deje constancia de esta situación citando las razones por las que no se amerita realizar ajustes y entregarla al supervisor del contrato.</w:t>
      </w:r>
    </w:p>
    <w:p w14:paraId="5E4D861F" w14:textId="77777777" w:rsidR="00EA2EFC" w:rsidRPr="00CF6A8B" w:rsidRDefault="00EA2EFC" w:rsidP="00CF6A8B">
      <w:pPr>
        <w:numPr>
          <w:ilvl w:val="12"/>
          <w:numId w:val="0"/>
        </w:numPr>
        <w:jc w:val="both"/>
        <w:rPr>
          <w:rFonts w:ascii="Arial" w:hAnsi="Arial" w:cs="Arial"/>
          <w:sz w:val="22"/>
          <w:szCs w:val="22"/>
          <w:lang w:eastAsia="es-ES"/>
        </w:rPr>
      </w:pPr>
    </w:p>
    <w:p w14:paraId="5F1F369D" w14:textId="77777777" w:rsidR="00EA2EFC" w:rsidRPr="00CF6A8B" w:rsidRDefault="00EA2EFC" w:rsidP="00CF6A8B">
      <w:pPr>
        <w:numPr>
          <w:ilvl w:val="12"/>
          <w:numId w:val="0"/>
        </w:numPr>
        <w:jc w:val="both"/>
        <w:rPr>
          <w:rFonts w:ascii="Arial" w:hAnsi="Arial" w:cs="Arial"/>
          <w:sz w:val="22"/>
          <w:szCs w:val="22"/>
          <w:lang w:eastAsia="es-ES"/>
        </w:rPr>
      </w:pPr>
      <w:r w:rsidRPr="00CF6A8B">
        <w:rPr>
          <w:rFonts w:ascii="Arial" w:hAnsi="Arial" w:cs="Arial"/>
          <w:sz w:val="22"/>
          <w:szCs w:val="22"/>
          <w:lang w:eastAsia="es-ES"/>
        </w:rPr>
        <w:t xml:space="preserve">Su contenido debe explicar claramente las rutas que posibilitan a los adolescentes y jóvenes, el acceso a los servicios para el ejercicio de la ciudadanía, de tal forma que, al egreso de los programas, se tenga claridad sobre su rol y función en su entorno social, comunitario. </w:t>
      </w:r>
    </w:p>
    <w:p w14:paraId="4B7F1FB1" w14:textId="77777777" w:rsidR="00EA2EFC" w:rsidRPr="00CF6A8B" w:rsidRDefault="00EA2EFC" w:rsidP="00CF6A8B">
      <w:pPr>
        <w:jc w:val="both"/>
        <w:rPr>
          <w:rFonts w:ascii="Arial" w:hAnsi="Arial" w:cs="Arial"/>
          <w:sz w:val="22"/>
          <w:szCs w:val="22"/>
          <w:lang w:eastAsia="es-ES"/>
        </w:rPr>
      </w:pPr>
    </w:p>
    <w:p w14:paraId="66EFB066" w14:textId="02F5515D" w:rsidR="00EA2EFC" w:rsidRPr="00CF6A8B" w:rsidRDefault="00EA2EFC" w:rsidP="00CF6A8B">
      <w:pPr>
        <w:jc w:val="both"/>
        <w:rPr>
          <w:rFonts w:ascii="Arial" w:hAnsi="Arial" w:cs="Arial"/>
          <w:sz w:val="22"/>
          <w:szCs w:val="22"/>
        </w:rPr>
      </w:pPr>
      <w:r w:rsidRPr="00CF6A8B">
        <w:rPr>
          <w:rFonts w:ascii="Arial" w:hAnsi="Arial" w:cs="Arial"/>
          <w:sz w:val="22"/>
          <w:szCs w:val="22"/>
        </w:rPr>
        <w:t>Se solicitará un (1) PAI por Operador para modalidades privativas de la libertad, un (1) PAI para modalidades no privativas de la libertad y un (1) PAI para modalidades complementarias o de restablecimiento</w:t>
      </w:r>
      <w:r w:rsidR="006A20F9" w:rsidRPr="00CF6A8B">
        <w:rPr>
          <w:rFonts w:ascii="Arial" w:hAnsi="Arial" w:cs="Arial"/>
          <w:sz w:val="22"/>
          <w:szCs w:val="22"/>
        </w:rPr>
        <w:t xml:space="preserve"> en administración de Justicia; el cual será diligenciado en el formato diseñado para tal fin.</w:t>
      </w:r>
    </w:p>
    <w:p w14:paraId="144F36DD" w14:textId="77777777" w:rsidR="00EA2EFC" w:rsidRPr="00CF6A8B" w:rsidRDefault="00EA2EFC" w:rsidP="00CF6A8B">
      <w:pPr>
        <w:jc w:val="both"/>
        <w:rPr>
          <w:rFonts w:ascii="Arial" w:hAnsi="Arial" w:cs="Arial"/>
          <w:sz w:val="22"/>
          <w:szCs w:val="22"/>
        </w:rPr>
      </w:pPr>
    </w:p>
    <w:p w14:paraId="3DF86ECA"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t>El PAI debe recoger las características de contexto de cada región, teniendo en cuenta la modalidad de atención, las costumbres, valores, y debe integrarse a la oferta que los otros actores del SNBF corresponsablemente deben aportar. Por lo tanto, no puede ser igual el PAI de un operador en el apartado caracterización de la población cuando su aplicación se da en distintas regiones del país.</w:t>
      </w:r>
    </w:p>
    <w:p w14:paraId="7EBEFF30" w14:textId="77777777" w:rsidR="00EA2EFC" w:rsidRPr="00CF6A8B" w:rsidRDefault="00EA2EFC" w:rsidP="00CF6A8B">
      <w:pPr>
        <w:jc w:val="both"/>
        <w:rPr>
          <w:rFonts w:ascii="Arial" w:hAnsi="Arial" w:cs="Arial"/>
          <w:sz w:val="22"/>
          <w:szCs w:val="22"/>
        </w:rPr>
      </w:pPr>
    </w:p>
    <w:p w14:paraId="0050E368" w14:textId="77777777" w:rsidR="00EA2EFC" w:rsidRPr="00CF6A8B" w:rsidRDefault="00EA2EFC" w:rsidP="00CF6A8B">
      <w:pPr>
        <w:autoSpaceDE w:val="0"/>
        <w:autoSpaceDN w:val="0"/>
        <w:adjustRightInd w:val="0"/>
        <w:jc w:val="both"/>
        <w:rPr>
          <w:rFonts w:ascii="Arial" w:hAnsi="Arial" w:cs="Arial"/>
          <w:sz w:val="22"/>
          <w:szCs w:val="22"/>
          <w:lang w:val="es-MX" w:eastAsia="es-MX"/>
        </w:rPr>
      </w:pPr>
      <w:r w:rsidRPr="00CF6A8B">
        <w:rPr>
          <w:rFonts w:ascii="Arial" w:hAnsi="Arial" w:cs="Arial"/>
          <w:sz w:val="22"/>
          <w:szCs w:val="22"/>
          <w:lang w:val="es-MX" w:eastAsia="es-MX"/>
        </w:rPr>
        <w:t>La aprobación del PAI se realiza en el marco del otorgamiento de la licencia de funcionamiento inicial o documental por parte de la Oficina de Aseguramiento de la Calidad, y en caso de renovación o actualización, por parte del grupo de asistencia técnica o protección de cada Regional.</w:t>
      </w:r>
    </w:p>
    <w:p w14:paraId="3A30AFC6" w14:textId="77777777" w:rsidR="00EA2EFC" w:rsidRPr="00CF6A8B" w:rsidRDefault="00EA2EFC" w:rsidP="00CF6A8B">
      <w:pPr>
        <w:autoSpaceDE w:val="0"/>
        <w:autoSpaceDN w:val="0"/>
        <w:adjustRightInd w:val="0"/>
        <w:jc w:val="both"/>
        <w:rPr>
          <w:rFonts w:ascii="Arial" w:hAnsi="Arial" w:cs="Arial"/>
          <w:sz w:val="22"/>
          <w:szCs w:val="22"/>
          <w:lang w:val="es-MX" w:eastAsia="es-MX"/>
        </w:rPr>
      </w:pPr>
    </w:p>
    <w:p w14:paraId="78D41219" w14:textId="77777777" w:rsidR="00EA2EFC" w:rsidRPr="00CF6A8B" w:rsidRDefault="00EA2EFC" w:rsidP="00CF6A8B">
      <w:pPr>
        <w:autoSpaceDE w:val="0"/>
        <w:autoSpaceDN w:val="0"/>
        <w:adjustRightInd w:val="0"/>
        <w:jc w:val="both"/>
        <w:rPr>
          <w:rFonts w:ascii="Arial" w:hAnsi="Arial" w:cs="Arial"/>
          <w:sz w:val="22"/>
          <w:szCs w:val="22"/>
          <w:lang w:val="es-MX" w:eastAsia="es-MX"/>
        </w:rPr>
      </w:pPr>
      <w:r w:rsidRPr="00CF6A8B">
        <w:rPr>
          <w:rFonts w:ascii="Arial" w:hAnsi="Arial" w:cs="Arial"/>
          <w:sz w:val="22"/>
          <w:szCs w:val="22"/>
          <w:lang w:val="es-MX" w:eastAsia="es-MX"/>
        </w:rPr>
        <w:t xml:space="preserve">Para elaborar e implementar un PAI, se deben tener en cuenta los siguientes pasos: </w:t>
      </w:r>
    </w:p>
    <w:p w14:paraId="7AC74922" w14:textId="77777777" w:rsidR="00EA2EFC" w:rsidRPr="00CF6A8B" w:rsidRDefault="00EA2EFC" w:rsidP="00CF6A8B">
      <w:pPr>
        <w:autoSpaceDE w:val="0"/>
        <w:autoSpaceDN w:val="0"/>
        <w:adjustRightInd w:val="0"/>
        <w:jc w:val="both"/>
        <w:rPr>
          <w:rFonts w:ascii="Arial" w:hAnsi="Arial" w:cs="Arial"/>
          <w:sz w:val="22"/>
          <w:szCs w:val="22"/>
          <w:lang w:val="es-MX" w:eastAsia="es-MX"/>
        </w:rPr>
      </w:pPr>
    </w:p>
    <w:p w14:paraId="4A4D8786" w14:textId="77777777" w:rsidR="00EA2EFC" w:rsidRPr="00CF6A8B" w:rsidRDefault="00EA2EFC" w:rsidP="00CF6A8B">
      <w:pPr>
        <w:autoSpaceDE w:val="0"/>
        <w:autoSpaceDN w:val="0"/>
        <w:adjustRightInd w:val="0"/>
        <w:jc w:val="both"/>
        <w:rPr>
          <w:rFonts w:ascii="Arial" w:hAnsi="Arial" w:cs="Arial"/>
          <w:sz w:val="22"/>
          <w:szCs w:val="22"/>
          <w:lang w:val="es-MX" w:eastAsia="es-MX"/>
        </w:rPr>
      </w:pPr>
      <w:r w:rsidRPr="00CF6A8B">
        <w:rPr>
          <w:rFonts w:ascii="Arial" w:hAnsi="Arial" w:cs="Arial"/>
          <w:b/>
          <w:bCs/>
          <w:i/>
          <w:sz w:val="22"/>
          <w:szCs w:val="22"/>
          <w:lang w:val="es-MX" w:eastAsia="es-MX"/>
        </w:rPr>
        <w:lastRenderedPageBreak/>
        <w:t xml:space="preserve">Formulación: </w:t>
      </w:r>
      <w:r w:rsidRPr="00CF6A8B">
        <w:rPr>
          <w:rFonts w:ascii="Arial" w:hAnsi="Arial" w:cs="Arial"/>
          <w:sz w:val="22"/>
          <w:szCs w:val="22"/>
          <w:lang w:val="es-MX" w:eastAsia="es-MX"/>
        </w:rPr>
        <w:t>En este proceso se debe tener en cuenta la interrelación y la articulación entre la misión, visión y experticia de la entidad, con los lineamientos de modelo de atención, de modalidades, los enfoques y principios definidos por el ICBF</w:t>
      </w:r>
    </w:p>
    <w:p w14:paraId="1B55085B" w14:textId="77777777" w:rsidR="00EA2EFC" w:rsidRPr="00CF6A8B" w:rsidRDefault="00EA2EFC" w:rsidP="00CF6A8B">
      <w:pPr>
        <w:autoSpaceDE w:val="0"/>
        <w:autoSpaceDN w:val="0"/>
        <w:adjustRightInd w:val="0"/>
        <w:jc w:val="both"/>
        <w:rPr>
          <w:rFonts w:ascii="Arial" w:hAnsi="Arial" w:cs="Arial"/>
          <w:sz w:val="22"/>
          <w:szCs w:val="22"/>
          <w:lang w:val="es-MX" w:eastAsia="es-MX"/>
        </w:rPr>
      </w:pPr>
    </w:p>
    <w:p w14:paraId="282E5B62" w14:textId="77777777" w:rsidR="00EA2EFC" w:rsidRPr="00CF6A8B" w:rsidRDefault="00EA2EFC" w:rsidP="00CF6A8B">
      <w:pPr>
        <w:autoSpaceDE w:val="0"/>
        <w:autoSpaceDN w:val="0"/>
        <w:adjustRightInd w:val="0"/>
        <w:jc w:val="both"/>
        <w:rPr>
          <w:rFonts w:ascii="Arial" w:hAnsi="Arial" w:cs="Arial"/>
          <w:sz w:val="22"/>
          <w:szCs w:val="22"/>
          <w:lang w:val="es-MX" w:eastAsia="es-MX"/>
        </w:rPr>
      </w:pPr>
      <w:r w:rsidRPr="00CF6A8B">
        <w:rPr>
          <w:rFonts w:ascii="Arial" w:hAnsi="Arial" w:cs="Arial"/>
          <w:b/>
          <w:bCs/>
          <w:i/>
          <w:sz w:val="22"/>
          <w:szCs w:val="22"/>
          <w:lang w:val="es-MX" w:eastAsia="es-MX"/>
        </w:rPr>
        <w:t>Aprobación:</w:t>
      </w:r>
      <w:r w:rsidRPr="00CF6A8B">
        <w:rPr>
          <w:rFonts w:ascii="Arial" w:hAnsi="Arial" w:cs="Arial"/>
          <w:sz w:val="22"/>
          <w:szCs w:val="22"/>
          <w:lang w:val="es-MX" w:eastAsia="es-MX"/>
        </w:rPr>
        <w:t xml:space="preserve"> Hace referencia al proceso mediante el cual se valida y da vigencia al PAI, por parte del ICBF, luego de la verificación del cumplimiento de los requisitos exigidos para su formulación. </w:t>
      </w:r>
    </w:p>
    <w:p w14:paraId="15748DA7" w14:textId="77777777" w:rsidR="00EA2EFC" w:rsidRPr="00CF6A8B" w:rsidRDefault="00EA2EFC" w:rsidP="00CF6A8B">
      <w:pPr>
        <w:autoSpaceDE w:val="0"/>
        <w:autoSpaceDN w:val="0"/>
        <w:adjustRightInd w:val="0"/>
        <w:jc w:val="both"/>
        <w:rPr>
          <w:rFonts w:ascii="Arial" w:hAnsi="Arial" w:cs="Arial"/>
          <w:sz w:val="22"/>
          <w:szCs w:val="22"/>
          <w:lang w:val="es-MX" w:eastAsia="es-MX"/>
        </w:rPr>
      </w:pPr>
    </w:p>
    <w:p w14:paraId="336B0B59" w14:textId="77777777" w:rsidR="00EA2EFC" w:rsidRPr="00CF6A8B" w:rsidRDefault="00EA2EFC" w:rsidP="00CF6A8B">
      <w:pPr>
        <w:autoSpaceDE w:val="0"/>
        <w:autoSpaceDN w:val="0"/>
        <w:adjustRightInd w:val="0"/>
        <w:jc w:val="both"/>
        <w:rPr>
          <w:rFonts w:ascii="Arial" w:hAnsi="Arial" w:cs="Arial"/>
          <w:sz w:val="22"/>
          <w:szCs w:val="22"/>
          <w:lang w:val="es-MX" w:eastAsia="es-MX"/>
        </w:rPr>
      </w:pPr>
      <w:r w:rsidRPr="00CF6A8B">
        <w:rPr>
          <w:rFonts w:ascii="Arial" w:hAnsi="Arial" w:cs="Arial"/>
          <w:b/>
          <w:bCs/>
          <w:i/>
          <w:sz w:val="22"/>
          <w:szCs w:val="22"/>
          <w:lang w:val="es-MX" w:eastAsia="es-MX"/>
        </w:rPr>
        <w:t xml:space="preserve">Ejecución: </w:t>
      </w:r>
      <w:r w:rsidRPr="00CF6A8B">
        <w:rPr>
          <w:rFonts w:ascii="Arial" w:hAnsi="Arial" w:cs="Arial"/>
          <w:sz w:val="22"/>
          <w:szCs w:val="22"/>
          <w:lang w:val="es-MX" w:eastAsia="es-MX"/>
        </w:rPr>
        <w:t>Consiste en poner en práctica la planificación llevada a cabo previamente y cumplir con las metas propuestas de atención.</w:t>
      </w:r>
    </w:p>
    <w:p w14:paraId="2C9F1A58" w14:textId="77777777" w:rsidR="00EA2EFC" w:rsidRPr="00CF6A8B" w:rsidRDefault="00EA2EFC" w:rsidP="00CF6A8B">
      <w:pPr>
        <w:autoSpaceDE w:val="0"/>
        <w:autoSpaceDN w:val="0"/>
        <w:adjustRightInd w:val="0"/>
        <w:jc w:val="both"/>
        <w:rPr>
          <w:rFonts w:ascii="Arial" w:hAnsi="Arial" w:cs="Arial"/>
          <w:sz w:val="22"/>
          <w:szCs w:val="22"/>
          <w:lang w:val="es-MX" w:eastAsia="es-MX"/>
        </w:rPr>
      </w:pPr>
    </w:p>
    <w:p w14:paraId="6EC2609B" w14:textId="77777777" w:rsidR="00EA2EFC" w:rsidRPr="00CF6A8B" w:rsidRDefault="00EA2EFC" w:rsidP="00CF6A8B">
      <w:pPr>
        <w:autoSpaceDE w:val="0"/>
        <w:autoSpaceDN w:val="0"/>
        <w:adjustRightInd w:val="0"/>
        <w:jc w:val="both"/>
        <w:rPr>
          <w:rFonts w:ascii="Arial" w:hAnsi="Arial" w:cs="Arial"/>
          <w:sz w:val="22"/>
          <w:szCs w:val="22"/>
          <w:lang w:val="es-MX" w:eastAsia="es-MX"/>
        </w:rPr>
      </w:pPr>
      <w:r w:rsidRPr="00CF6A8B">
        <w:rPr>
          <w:rFonts w:ascii="Arial" w:hAnsi="Arial" w:cs="Arial"/>
          <w:b/>
          <w:bCs/>
          <w:i/>
          <w:sz w:val="22"/>
          <w:szCs w:val="22"/>
          <w:lang w:val="es-MX" w:eastAsia="es-MX"/>
        </w:rPr>
        <w:t>Evaluación</w:t>
      </w:r>
      <w:r w:rsidRPr="00CF6A8B">
        <w:rPr>
          <w:rFonts w:ascii="Arial" w:hAnsi="Arial" w:cs="Arial"/>
          <w:b/>
          <w:bCs/>
          <w:sz w:val="22"/>
          <w:szCs w:val="22"/>
          <w:lang w:val="es-MX" w:eastAsia="es-MX"/>
        </w:rPr>
        <w:t xml:space="preserve">: </w:t>
      </w:r>
      <w:r w:rsidRPr="00CF6A8B">
        <w:rPr>
          <w:rFonts w:ascii="Arial" w:hAnsi="Arial" w:cs="Arial"/>
          <w:sz w:val="22"/>
          <w:szCs w:val="22"/>
          <w:lang w:val="es-MX" w:eastAsia="es-MX"/>
        </w:rPr>
        <w:t xml:space="preserve">Etapa en la que se verifican los avances contrastando lo planeado con lo ejecutado, se identifican los resultados y se relacionan con el logro de los objetivos planteados. </w:t>
      </w:r>
    </w:p>
    <w:p w14:paraId="320114D1" w14:textId="77777777" w:rsidR="00EA2EFC" w:rsidRPr="00CF6A8B" w:rsidRDefault="00EA2EFC" w:rsidP="00CF6A8B">
      <w:pPr>
        <w:autoSpaceDE w:val="0"/>
        <w:autoSpaceDN w:val="0"/>
        <w:adjustRightInd w:val="0"/>
        <w:jc w:val="both"/>
        <w:rPr>
          <w:rFonts w:ascii="Arial" w:hAnsi="Arial" w:cs="Arial"/>
          <w:sz w:val="22"/>
          <w:szCs w:val="22"/>
          <w:lang w:val="es-MX" w:eastAsia="es-MX"/>
        </w:rPr>
      </w:pPr>
    </w:p>
    <w:p w14:paraId="6E886F2A" w14:textId="77777777" w:rsidR="00EA2EFC" w:rsidRPr="00CF6A8B" w:rsidRDefault="00EA2EFC" w:rsidP="00CF6A8B">
      <w:pPr>
        <w:autoSpaceDE w:val="0"/>
        <w:autoSpaceDN w:val="0"/>
        <w:adjustRightInd w:val="0"/>
        <w:jc w:val="both"/>
        <w:rPr>
          <w:rFonts w:ascii="Arial" w:hAnsi="Arial" w:cs="Arial"/>
          <w:sz w:val="22"/>
          <w:szCs w:val="22"/>
          <w:lang w:val="es-MX" w:eastAsia="es-MX"/>
        </w:rPr>
      </w:pPr>
      <w:r w:rsidRPr="00CF6A8B">
        <w:rPr>
          <w:rFonts w:ascii="Arial" w:hAnsi="Arial" w:cs="Arial"/>
          <w:b/>
          <w:bCs/>
          <w:i/>
          <w:sz w:val="22"/>
          <w:szCs w:val="22"/>
          <w:lang w:val="es-MX" w:eastAsia="es-MX"/>
        </w:rPr>
        <w:t>Revisión y ajustes</w:t>
      </w:r>
      <w:r w:rsidRPr="00CF6A8B">
        <w:rPr>
          <w:rFonts w:ascii="Arial" w:hAnsi="Arial" w:cs="Arial"/>
          <w:i/>
          <w:sz w:val="22"/>
          <w:szCs w:val="22"/>
          <w:lang w:val="es-MX" w:eastAsia="es-MX"/>
        </w:rPr>
        <w:t>:</w:t>
      </w:r>
      <w:r w:rsidRPr="00CF6A8B">
        <w:rPr>
          <w:rFonts w:ascii="Arial" w:hAnsi="Arial" w:cs="Arial"/>
          <w:sz w:val="22"/>
          <w:szCs w:val="22"/>
          <w:lang w:val="es-MX" w:eastAsia="es-MX"/>
        </w:rPr>
        <w:t xml:space="preserve"> Proceso de análisis en el que se evalúa la posibilidad de hacer ajustes al documento para adecuarlo a las necesidades actuales, a los perfiles de adolescentes o jóvenes y a las formas de atención.</w:t>
      </w:r>
    </w:p>
    <w:p w14:paraId="031D84EA" w14:textId="77777777" w:rsidR="00EA2EFC" w:rsidRPr="00CF6A8B" w:rsidRDefault="00EA2EFC" w:rsidP="00CF6A8B">
      <w:pPr>
        <w:autoSpaceDE w:val="0"/>
        <w:autoSpaceDN w:val="0"/>
        <w:adjustRightInd w:val="0"/>
        <w:jc w:val="both"/>
        <w:rPr>
          <w:rFonts w:ascii="Arial" w:hAnsi="Arial" w:cs="Arial"/>
          <w:sz w:val="22"/>
          <w:szCs w:val="22"/>
          <w:lang w:val="es-MX" w:eastAsia="es-MX"/>
        </w:rPr>
      </w:pPr>
      <w:r w:rsidRPr="00CF6A8B">
        <w:rPr>
          <w:rFonts w:ascii="Arial" w:hAnsi="Arial" w:cs="Arial"/>
          <w:sz w:val="22"/>
          <w:szCs w:val="22"/>
        </w:rPr>
        <w:tab/>
      </w:r>
    </w:p>
    <w:p w14:paraId="1E80B2CB"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t xml:space="preserve">El Proyecto de Atención Institucional - PAI en el SRPA se compone de tres </w:t>
      </w:r>
      <w:r w:rsidRPr="00CF6A8B">
        <w:rPr>
          <w:rFonts w:ascii="Arial" w:hAnsi="Arial" w:cs="Arial"/>
          <w:bCs/>
          <w:iCs/>
          <w:sz w:val="22"/>
          <w:szCs w:val="22"/>
          <w:lang w:val="es-MX" w:eastAsia="es-MX"/>
        </w:rPr>
        <w:t>(3) ejes</w:t>
      </w:r>
      <w:r w:rsidRPr="00CF6A8B">
        <w:rPr>
          <w:rFonts w:ascii="Arial" w:hAnsi="Arial" w:cs="Arial"/>
          <w:iCs/>
          <w:sz w:val="22"/>
          <w:szCs w:val="22"/>
          <w:lang w:val="es-MX" w:eastAsia="es-MX"/>
        </w:rPr>
        <w:t xml:space="preserve">: </w:t>
      </w:r>
    </w:p>
    <w:p w14:paraId="4A57C88D" w14:textId="77777777" w:rsidR="00EA2EFC" w:rsidRPr="00CF6A8B" w:rsidRDefault="00EA2EFC" w:rsidP="00CF6A8B">
      <w:pPr>
        <w:autoSpaceDE w:val="0"/>
        <w:autoSpaceDN w:val="0"/>
        <w:adjustRightInd w:val="0"/>
        <w:jc w:val="both"/>
        <w:rPr>
          <w:rFonts w:ascii="Arial" w:hAnsi="Arial" w:cs="Arial"/>
          <w:iCs/>
          <w:sz w:val="22"/>
          <w:szCs w:val="22"/>
          <w:lang w:val="es-MX" w:eastAsia="es-MX"/>
        </w:rPr>
      </w:pPr>
    </w:p>
    <w:p w14:paraId="24B5998C" w14:textId="77777777" w:rsidR="00EA2EFC" w:rsidRPr="00CF6A8B" w:rsidRDefault="00EA2EFC" w:rsidP="00CF6A8B">
      <w:pPr>
        <w:numPr>
          <w:ilvl w:val="3"/>
          <w:numId w:val="11"/>
        </w:numPr>
        <w:autoSpaceDE w:val="0"/>
        <w:autoSpaceDN w:val="0"/>
        <w:adjustRightInd w:val="0"/>
        <w:ind w:left="284" w:right="227" w:hanging="284"/>
        <w:jc w:val="both"/>
        <w:rPr>
          <w:rFonts w:ascii="Arial" w:hAnsi="Arial" w:cs="Arial"/>
          <w:sz w:val="22"/>
          <w:szCs w:val="22"/>
          <w:lang w:val="es-MX" w:eastAsia="es-MX"/>
        </w:rPr>
      </w:pPr>
      <w:r w:rsidRPr="00CF6A8B">
        <w:rPr>
          <w:rFonts w:ascii="Arial" w:hAnsi="Arial" w:cs="Arial"/>
          <w:b/>
          <w:bCs/>
          <w:sz w:val="22"/>
          <w:szCs w:val="22"/>
          <w:lang w:val="es-MX" w:eastAsia="es-MX"/>
        </w:rPr>
        <w:t xml:space="preserve">FUNDAMENTOS: </w:t>
      </w:r>
      <w:r w:rsidRPr="00CF6A8B">
        <w:rPr>
          <w:rFonts w:ascii="Arial" w:hAnsi="Arial" w:cs="Arial"/>
          <w:sz w:val="22"/>
          <w:szCs w:val="22"/>
          <w:lang w:val="es-MX" w:eastAsia="es-MX"/>
        </w:rPr>
        <w:t>Este eje contiene el marco filosófico de la entidad y además desarrolla los siguientes aspectos:</w:t>
      </w:r>
    </w:p>
    <w:p w14:paraId="65D05EE8" w14:textId="77777777" w:rsidR="00EA2EFC" w:rsidRPr="00CF6A8B" w:rsidRDefault="00EA2EFC" w:rsidP="00CF6A8B">
      <w:pPr>
        <w:rPr>
          <w:rFonts w:ascii="Arial" w:hAnsi="Arial" w:cs="Arial"/>
          <w:sz w:val="22"/>
          <w:szCs w:val="22"/>
          <w:lang w:val="es-MX" w:eastAsia="es-MX"/>
        </w:rPr>
      </w:pPr>
    </w:p>
    <w:p w14:paraId="05D5DC53" w14:textId="77777777" w:rsidR="00EA2EFC" w:rsidRPr="00CF6A8B" w:rsidRDefault="00EA2EFC" w:rsidP="00CF6A8B">
      <w:pPr>
        <w:ind w:left="284"/>
        <w:rPr>
          <w:rFonts w:ascii="Arial" w:hAnsi="Arial" w:cs="Arial"/>
          <w:b/>
          <w:sz w:val="22"/>
          <w:szCs w:val="22"/>
          <w:lang w:val="es-MX" w:eastAsia="es-MX"/>
        </w:rPr>
      </w:pPr>
      <w:r w:rsidRPr="00CF6A8B">
        <w:rPr>
          <w:rFonts w:ascii="Arial" w:hAnsi="Arial" w:cs="Arial"/>
          <w:b/>
          <w:sz w:val="22"/>
          <w:szCs w:val="22"/>
          <w:lang w:val="es-MX" w:eastAsia="es-MX"/>
        </w:rPr>
        <w:t>Aspectos que son iguales para todos los PAI por operador:</w:t>
      </w:r>
    </w:p>
    <w:p w14:paraId="78722128" w14:textId="77777777" w:rsidR="00EA2EFC" w:rsidRPr="00CF6A8B" w:rsidRDefault="00EA2EFC" w:rsidP="00CF6A8B">
      <w:pPr>
        <w:rPr>
          <w:rFonts w:ascii="Arial" w:hAnsi="Arial" w:cs="Arial"/>
          <w:b/>
          <w:sz w:val="22"/>
          <w:szCs w:val="22"/>
          <w:lang w:val="es-MX" w:eastAsia="es-MX"/>
        </w:rPr>
      </w:pPr>
    </w:p>
    <w:p w14:paraId="4D6F06E6" w14:textId="77777777" w:rsidR="00EA2EFC" w:rsidRPr="00CF6A8B" w:rsidRDefault="00EA2EFC" w:rsidP="00296FA2">
      <w:pPr>
        <w:numPr>
          <w:ilvl w:val="0"/>
          <w:numId w:val="45"/>
        </w:numPr>
        <w:autoSpaceDE w:val="0"/>
        <w:autoSpaceDN w:val="0"/>
        <w:adjustRightInd w:val="0"/>
        <w:jc w:val="both"/>
        <w:rPr>
          <w:rFonts w:ascii="Arial" w:hAnsi="Arial" w:cs="Arial"/>
          <w:sz w:val="22"/>
          <w:szCs w:val="22"/>
          <w:lang w:val="es-MX" w:eastAsia="es-MX"/>
        </w:rPr>
      </w:pPr>
      <w:r w:rsidRPr="00CF6A8B">
        <w:rPr>
          <w:rFonts w:ascii="Arial" w:hAnsi="Arial" w:cs="Arial"/>
          <w:b/>
          <w:sz w:val="22"/>
          <w:szCs w:val="22"/>
          <w:lang w:val="es-MX" w:eastAsia="es-MX"/>
        </w:rPr>
        <w:t>Misión:</w:t>
      </w:r>
      <w:r w:rsidRPr="00CF6A8B">
        <w:rPr>
          <w:rFonts w:ascii="Arial" w:hAnsi="Arial" w:cs="Arial"/>
          <w:sz w:val="22"/>
          <w:szCs w:val="22"/>
          <w:lang w:val="es-MX" w:eastAsia="es-MX"/>
        </w:rPr>
        <w:t xml:space="preserve"> Razón de ser de la existencia de una entidad, definida en forma precisa y se sitúa en el presente.</w:t>
      </w:r>
    </w:p>
    <w:p w14:paraId="3E11A131" w14:textId="77777777" w:rsidR="00EA2EFC" w:rsidRPr="00CF6A8B" w:rsidRDefault="00EA2EFC" w:rsidP="00296FA2">
      <w:pPr>
        <w:numPr>
          <w:ilvl w:val="0"/>
          <w:numId w:val="45"/>
        </w:numPr>
        <w:jc w:val="both"/>
        <w:rPr>
          <w:rFonts w:ascii="Arial" w:hAnsi="Arial" w:cs="Arial"/>
          <w:sz w:val="22"/>
          <w:szCs w:val="22"/>
          <w:lang w:val="es-MX" w:eastAsia="es-MX"/>
        </w:rPr>
      </w:pPr>
      <w:r w:rsidRPr="00CF6A8B">
        <w:rPr>
          <w:rFonts w:ascii="Arial" w:hAnsi="Arial" w:cs="Arial"/>
          <w:b/>
          <w:sz w:val="22"/>
          <w:szCs w:val="22"/>
          <w:lang w:val="es-MX" w:eastAsia="es-MX"/>
        </w:rPr>
        <w:t>Visión:</w:t>
      </w:r>
      <w:r w:rsidRPr="00CF6A8B">
        <w:rPr>
          <w:rFonts w:ascii="Arial" w:hAnsi="Arial" w:cs="Arial"/>
          <w:sz w:val="22"/>
          <w:szCs w:val="22"/>
          <w:lang w:val="es-MX" w:eastAsia="es-MX"/>
        </w:rPr>
        <w:t xml:space="preserve"> Proyección de la entidad respecto a su propósito central, se sitúa en el futuro.</w:t>
      </w:r>
    </w:p>
    <w:p w14:paraId="0746031D" w14:textId="74222559" w:rsidR="00EA2EFC" w:rsidRPr="00CF6A8B" w:rsidRDefault="00EA2EFC" w:rsidP="00296FA2">
      <w:pPr>
        <w:numPr>
          <w:ilvl w:val="0"/>
          <w:numId w:val="45"/>
        </w:numPr>
        <w:jc w:val="both"/>
        <w:rPr>
          <w:rFonts w:ascii="Arial" w:eastAsia="Times New Roman" w:hAnsi="Arial" w:cs="Arial"/>
          <w:sz w:val="22"/>
          <w:szCs w:val="22"/>
          <w:lang w:val="es-MX" w:eastAsia="es-MX"/>
        </w:rPr>
      </w:pPr>
      <w:r w:rsidRPr="00CF6A8B">
        <w:rPr>
          <w:rFonts w:ascii="Arial" w:eastAsia="Times New Roman" w:hAnsi="Arial" w:cs="Arial"/>
          <w:b/>
          <w:sz w:val="22"/>
          <w:szCs w:val="22"/>
          <w:lang w:val="es-MX" w:eastAsia="es-MX"/>
        </w:rPr>
        <w:t>Código de ética:</w:t>
      </w:r>
      <w:r w:rsidRPr="00CF6A8B">
        <w:rPr>
          <w:rFonts w:ascii="Arial" w:eastAsia="Times New Roman" w:hAnsi="Arial" w:cs="Arial"/>
          <w:kern w:val="24"/>
          <w:sz w:val="22"/>
          <w:szCs w:val="22"/>
          <w:lang w:val="es-MX" w:eastAsia="es-MX"/>
        </w:rPr>
        <w:t xml:space="preserve"> </w:t>
      </w:r>
      <w:r w:rsidRPr="00CF6A8B">
        <w:rPr>
          <w:rFonts w:ascii="Arial" w:eastAsia="Times New Roman" w:hAnsi="Arial" w:cs="Arial"/>
          <w:sz w:val="22"/>
          <w:szCs w:val="22"/>
          <w:lang w:val="es-MX" w:eastAsia="es-MX"/>
        </w:rPr>
        <w:t>Conjunto de normas y condiciones definidas en el lineamiento del ICBF con el fin de garantizar derechos y evitar situaciones de amenaza o vulneración a los adolescentes y jóvenes atendidos en los servicios del SRPA. Está planteado desde el marco de derechos humanos en Justicia Juvenil.</w:t>
      </w:r>
    </w:p>
    <w:p w14:paraId="1C3D3B8C" w14:textId="77777777" w:rsidR="00594BA0" w:rsidRPr="00CF6A8B" w:rsidRDefault="00594BA0" w:rsidP="00296FA2">
      <w:pPr>
        <w:numPr>
          <w:ilvl w:val="0"/>
          <w:numId w:val="45"/>
        </w:numPr>
        <w:ind w:right="227"/>
        <w:contextualSpacing/>
        <w:jc w:val="both"/>
        <w:rPr>
          <w:rFonts w:ascii="Arial" w:hAnsi="Arial" w:cs="Arial"/>
          <w:sz w:val="22"/>
          <w:szCs w:val="22"/>
          <w:lang w:val="es-MX" w:eastAsia="es-MX"/>
        </w:rPr>
      </w:pPr>
      <w:r w:rsidRPr="00CF6A8B">
        <w:rPr>
          <w:rFonts w:ascii="Arial" w:hAnsi="Arial" w:cs="Arial"/>
          <w:b/>
          <w:sz w:val="22"/>
          <w:szCs w:val="22"/>
          <w:lang w:val="es-ES_tradnl" w:eastAsia="es-ES"/>
        </w:rPr>
        <w:t>Características de la población</w:t>
      </w:r>
      <w:r w:rsidRPr="00CF6A8B">
        <w:rPr>
          <w:rFonts w:ascii="Arial" w:hAnsi="Arial" w:cs="Arial"/>
          <w:sz w:val="22"/>
          <w:szCs w:val="22"/>
          <w:lang w:val="es-ES_tradnl" w:eastAsia="es-ES"/>
        </w:rPr>
        <w:t xml:space="preserve"> a la cual se dirige el servicio: </w:t>
      </w:r>
      <w:r w:rsidRPr="00CF6A8B">
        <w:rPr>
          <w:rFonts w:ascii="Arial" w:hAnsi="Arial" w:cs="Arial"/>
          <w:sz w:val="22"/>
          <w:szCs w:val="22"/>
          <w:lang w:val="es-MX" w:eastAsia="es-MX"/>
        </w:rPr>
        <w:t>Contextualización de las condiciones sociales, culturales, de inclusión social y de garantía o vulneración de derechos de los adolescentes y jóvenes en los municipios de donde estos provienen.</w:t>
      </w:r>
    </w:p>
    <w:p w14:paraId="1DD97D5F" w14:textId="77777777" w:rsidR="00EA2EFC" w:rsidRPr="00CF6A8B" w:rsidRDefault="00EA2EFC" w:rsidP="00296FA2">
      <w:pPr>
        <w:numPr>
          <w:ilvl w:val="0"/>
          <w:numId w:val="45"/>
        </w:numPr>
        <w:jc w:val="both"/>
        <w:rPr>
          <w:rFonts w:ascii="Arial" w:eastAsia="Times New Roman" w:hAnsi="Arial" w:cs="Arial"/>
          <w:b/>
          <w:sz w:val="22"/>
          <w:szCs w:val="22"/>
          <w:lang w:val="es-MX" w:eastAsia="es-MX"/>
        </w:rPr>
      </w:pPr>
      <w:r w:rsidRPr="00CF6A8B">
        <w:rPr>
          <w:rFonts w:ascii="Arial" w:eastAsia="Times New Roman" w:hAnsi="Arial" w:cs="Arial"/>
          <w:sz w:val="22"/>
          <w:szCs w:val="22"/>
          <w:lang w:val="es-MX" w:eastAsia="es-MX"/>
        </w:rPr>
        <w:t xml:space="preserve">Describir de forma sintética cómo se desarrollan en el proceso de atención los </w:t>
      </w:r>
      <w:r w:rsidRPr="00CF6A8B">
        <w:rPr>
          <w:rFonts w:ascii="Arial" w:eastAsia="Times New Roman" w:hAnsi="Arial" w:cs="Arial"/>
          <w:b/>
          <w:sz w:val="22"/>
          <w:szCs w:val="22"/>
          <w:lang w:val="es-MX" w:eastAsia="es-MX"/>
        </w:rPr>
        <w:t>enfoques:</w:t>
      </w:r>
    </w:p>
    <w:p w14:paraId="3BAB7589" w14:textId="77777777" w:rsidR="00EA2EFC" w:rsidRPr="00CF6A8B" w:rsidRDefault="00EA2EFC" w:rsidP="00296FA2">
      <w:pPr>
        <w:numPr>
          <w:ilvl w:val="0"/>
          <w:numId w:val="49"/>
        </w:numPr>
        <w:ind w:right="227"/>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Etario</w:t>
      </w:r>
    </w:p>
    <w:p w14:paraId="3BC8E24F" w14:textId="77777777" w:rsidR="00EA2EFC" w:rsidRPr="00CF6A8B" w:rsidRDefault="00EA2EFC" w:rsidP="00296FA2">
      <w:pPr>
        <w:numPr>
          <w:ilvl w:val="0"/>
          <w:numId w:val="49"/>
        </w:numPr>
        <w:ind w:right="227"/>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 xml:space="preserve">De derechos </w:t>
      </w:r>
    </w:p>
    <w:p w14:paraId="249ECCDD" w14:textId="77777777" w:rsidR="00EA2EFC" w:rsidRPr="00CF6A8B" w:rsidRDefault="00EA2EFC" w:rsidP="00296FA2">
      <w:pPr>
        <w:numPr>
          <w:ilvl w:val="0"/>
          <w:numId w:val="49"/>
        </w:numPr>
        <w:ind w:right="227"/>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 xml:space="preserve">Diferencial </w:t>
      </w:r>
    </w:p>
    <w:p w14:paraId="7B25FDCB" w14:textId="77777777" w:rsidR="00EA2EFC" w:rsidRPr="00CF6A8B" w:rsidRDefault="00EA2EFC" w:rsidP="00296FA2">
      <w:pPr>
        <w:numPr>
          <w:ilvl w:val="0"/>
          <w:numId w:val="49"/>
        </w:numPr>
        <w:ind w:right="227"/>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Restaurativo</w:t>
      </w:r>
    </w:p>
    <w:p w14:paraId="7B8647D5" w14:textId="77777777" w:rsidR="00EA2EFC" w:rsidRPr="00CF6A8B" w:rsidRDefault="00EA2EFC" w:rsidP="00296FA2">
      <w:pPr>
        <w:numPr>
          <w:ilvl w:val="0"/>
          <w:numId w:val="49"/>
        </w:numPr>
        <w:ind w:right="227"/>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Inclusión Social</w:t>
      </w:r>
    </w:p>
    <w:p w14:paraId="3D2F43E0" w14:textId="77777777" w:rsidR="00EA2EFC" w:rsidRPr="00CF6A8B" w:rsidRDefault="00EA2EFC" w:rsidP="00296FA2">
      <w:pPr>
        <w:numPr>
          <w:ilvl w:val="0"/>
          <w:numId w:val="45"/>
        </w:numPr>
        <w:ind w:right="227"/>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lastRenderedPageBreak/>
        <w:t xml:space="preserve">Describir en forma sintética cómo se desarrollan en el proceso de atención los </w:t>
      </w:r>
      <w:r w:rsidRPr="00CF6A8B">
        <w:rPr>
          <w:rFonts w:ascii="Arial" w:eastAsia="Times New Roman" w:hAnsi="Arial" w:cs="Arial"/>
          <w:b/>
          <w:sz w:val="22"/>
          <w:szCs w:val="22"/>
          <w:lang w:val="es-MX" w:eastAsia="es-MX"/>
        </w:rPr>
        <w:t>principios</w:t>
      </w:r>
      <w:r w:rsidRPr="00CF6A8B">
        <w:rPr>
          <w:rFonts w:ascii="Arial" w:eastAsia="Times New Roman" w:hAnsi="Arial" w:cs="Arial"/>
          <w:sz w:val="22"/>
          <w:szCs w:val="22"/>
          <w:lang w:val="es-MX" w:eastAsia="es-MX"/>
        </w:rPr>
        <w:t xml:space="preserve"> de:</w:t>
      </w:r>
    </w:p>
    <w:p w14:paraId="594BC8BB" w14:textId="77777777" w:rsidR="00EA2EFC" w:rsidRPr="00CF6A8B" w:rsidRDefault="00EA2EFC" w:rsidP="00CF6A8B">
      <w:pPr>
        <w:ind w:left="720" w:right="227"/>
        <w:contextualSpacing/>
        <w:jc w:val="both"/>
        <w:rPr>
          <w:rFonts w:ascii="Arial" w:eastAsia="Times New Roman" w:hAnsi="Arial" w:cs="Arial"/>
          <w:sz w:val="22"/>
          <w:szCs w:val="22"/>
          <w:lang w:val="es-MX" w:eastAsia="es-MX"/>
        </w:rPr>
      </w:pPr>
    </w:p>
    <w:p w14:paraId="4B609E67" w14:textId="77777777" w:rsidR="00EA2EFC" w:rsidRPr="00CF6A8B" w:rsidRDefault="00EA2EFC" w:rsidP="00296FA2">
      <w:pPr>
        <w:numPr>
          <w:ilvl w:val="0"/>
          <w:numId w:val="49"/>
        </w:numPr>
        <w:ind w:right="227"/>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 xml:space="preserve">Desarrollo Humano </w:t>
      </w:r>
    </w:p>
    <w:p w14:paraId="54A9A18B" w14:textId="77777777" w:rsidR="00EA2EFC" w:rsidRPr="00CF6A8B" w:rsidRDefault="00EA2EFC" w:rsidP="00296FA2">
      <w:pPr>
        <w:numPr>
          <w:ilvl w:val="0"/>
          <w:numId w:val="49"/>
        </w:numPr>
        <w:ind w:right="227"/>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Carácter pedagógico</w:t>
      </w:r>
    </w:p>
    <w:p w14:paraId="0AA74052" w14:textId="77777777" w:rsidR="00EA2EFC" w:rsidRPr="00CF6A8B" w:rsidRDefault="00EA2EFC" w:rsidP="00296FA2">
      <w:pPr>
        <w:numPr>
          <w:ilvl w:val="0"/>
          <w:numId w:val="49"/>
        </w:numPr>
        <w:ind w:right="227"/>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Participación y Ciudadanía</w:t>
      </w:r>
    </w:p>
    <w:p w14:paraId="4D5B2FB4" w14:textId="5CDE55C6" w:rsidR="00EA2EFC" w:rsidRPr="00CF6A8B" w:rsidRDefault="00EA2EFC" w:rsidP="00CF6A8B">
      <w:pPr>
        <w:jc w:val="both"/>
        <w:rPr>
          <w:rFonts w:ascii="Arial" w:eastAsia="Times New Roman" w:hAnsi="Arial" w:cs="Arial"/>
          <w:sz w:val="22"/>
          <w:szCs w:val="22"/>
          <w:lang w:val="es-MX" w:eastAsia="es-MX"/>
        </w:rPr>
      </w:pPr>
    </w:p>
    <w:p w14:paraId="3E41E2C9" w14:textId="77777777" w:rsidR="00EA2EFC" w:rsidRPr="00CF6A8B" w:rsidRDefault="00EA2EFC" w:rsidP="00CF6A8B">
      <w:pPr>
        <w:ind w:left="360"/>
        <w:rPr>
          <w:rFonts w:ascii="Arial" w:hAnsi="Arial" w:cs="Arial"/>
          <w:b/>
          <w:sz w:val="22"/>
          <w:szCs w:val="22"/>
          <w:lang w:val="es-MX" w:eastAsia="es-MX"/>
        </w:rPr>
      </w:pPr>
      <w:r w:rsidRPr="00CF6A8B">
        <w:rPr>
          <w:rFonts w:ascii="Arial" w:hAnsi="Arial" w:cs="Arial"/>
          <w:b/>
          <w:sz w:val="22"/>
          <w:szCs w:val="22"/>
          <w:lang w:val="es-MX" w:eastAsia="es-MX"/>
        </w:rPr>
        <w:t xml:space="preserve">Aspectos diferentes en los PAI por cada una de las modalidades a ofertar por operador. </w:t>
      </w:r>
    </w:p>
    <w:p w14:paraId="00A5FD0F" w14:textId="77777777" w:rsidR="00EA2EFC" w:rsidRPr="00CF6A8B" w:rsidRDefault="00EA2EFC" w:rsidP="00CF6A8B">
      <w:pPr>
        <w:ind w:left="720"/>
        <w:rPr>
          <w:rFonts w:ascii="Arial" w:hAnsi="Arial" w:cs="Arial"/>
          <w:sz w:val="22"/>
          <w:szCs w:val="22"/>
          <w:lang w:val="es-MX" w:eastAsia="es-MX"/>
        </w:rPr>
      </w:pPr>
    </w:p>
    <w:p w14:paraId="33BC5A6F" w14:textId="77777777" w:rsidR="00EA2EFC" w:rsidRPr="00CF6A8B" w:rsidRDefault="00EA2EFC" w:rsidP="00296FA2">
      <w:pPr>
        <w:numPr>
          <w:ilvl w:val="0"/>
          <w:numId w:val="65"/>
        </w:numPr>
        <w:jc w:val="both"/>
        <w:rPr>
          <w:rFonts w:ascii="Arial" w:hAnsi="Arial" w:cs="Arial"/>
          <w:sz w:val="22"/>
          <w:szCs w:val="22"/>
          <w:lang w:val="es-MX" w:eastAsia="es-MX"/>
        </w:rPr>
      </w:pPr>
      <w:r w:rsidRPr="00CF6A8B">
        <w:rPr>
          <w:rFonts w:ascii="Arial" w:eastAsia="Times New Roman" w:hAnsi="Arial" w:cs="Arial"/>
          <w:b/>
          <w:sz w:val="22"/>
          <w:szCs w:val="22"/>
          <w:lang w:val="es-MX" w:eastAsia="es-MX"/>
        </w:rPr>
        <w:t>Modalidad de Atención:</w:t>
      </w:r>
      <w:r w:rsidRPr="00CF6A8B">
        <w:rPr>
          <w:rFonts w:ascii="Arial" w:eastAsia="Times New Roman" w:hAnsi="Arial" w:cs="Arial"/>
          <w:sz w:val="22"/>
          <w:szCs w:val="22"/>
          <w:lang w:val="es-MX" w:eastAsia="es-MX"/>
        </w:rPr>
        <w:t xml:space="preserve"> </w:t>
      </w:r>
      <w:r w:rsidRPr="00CF6A8B">
        <w:rPr>
          <w:rFonts w:ascii="Arial" w:hAnsi="Arial" w:cs="Arial"/>
          <w:sz w:val="22"/>
          <w:szCs w:val="22"/>
          <w:lang w:val="es-MX" w:eastAsia="es-MX"/>
        </w:rPr>
        <w:t>Definición y particularidades de la modalidad o modalidades de atención acorde a los lineamientos del SRPA del ICBF.</w:t>
      </w:r>
    </w:p>
    <w:p w14:paraId="5BE61416" w14:textId="77777777" w:rsidR="00EA2EFC" w:rsidRPr="00CF6A8B" w:rsidRDefault="00EA2EFC" w:rsidP="00CF6A8B">
      <w:pPr>
        <w:ind w:left="714"/>
        <w:rPr>
          <w:rFonts w:ascii="Arial" w:hAnsi="Arial" w:cs="Arial"/>
          <w:sz w:val="22"/>
          <w:szCs w:val="22"/>
          <w:lang w:val="es-MX" w:eastAsia="es-MX"/>
        </w:rPr>
      </w:pPr>
    </w:p>
    <w:p w14:paraId="249D7FF0" w14:textId="77777777" w:rsidR="00EA2EFC" w:rsidRPr="00CF6A8B" w:rsidRDefault="00EA2EFC" w:rsidP="00296FA2">
      <w:pPr>
        <w:numPr>
          <w:ilvl w:val="0"/>
          <w:numId w:val="65"/>
        </w:numPr>
        <w:jc w:val="both"/>
        <w:rPr>
          <w:rFonts w:ascii="Arial" w:hAnsi="Arial" w:cs="Arial"/>
          <w:sz w:val="22"/>
          <w:szCs w:val="22"/>
          <w:lang w:val="es-MX" w:eastAsia="es-MX"/>
        </w:rPr>
      </w:pPr>
      <w:r w:rsidRPr="00CF6A8B">
        <w:rPr>
          <w:rFonts w:ascii="Arial" w:eastAsia="Times New Roman" w:hAnsi="Arial" w:cs="Arial"/>
          <w:b/>
          <w:sz w:val="22"/>
          <w:szCs w:val="22"/>
          <w:lang w:val="es-MX" w:eastAsia="es-MX"/>
        </w:rPr>
        <w:t>Justificación del servicio ofrecido</w:t>
      </w:r>
      <w:r w:rsidRPr="00CF6A8B">
        <w:rPr>
          <w:rFonts w:ascii="Arial" w:eastAsia="Times New Roman" w:hAnsi="Arial" w:cs="Arial"/>
          <w:sz w:val="22"/>
          <w:szCs w:val="22"/>
          <w:lang w:val="es-MX" w:eastAsia="es-MX"/>
        </w:rPr>
        <w:t>:</w:t>
      </w:r>
      <w:r w:rsidRPr="00CF6A8B">
        <w:rPr>
          <w:rFonts w:ascii="Arial" w:eastAsia="Times New Roman" w:hAnsi="Arial" w:cs="Arial"/>
          <w:kern w:val="24"/>
          <w:sz w:val="22"/>
          <w:szCs w:val="22"/>
          <w:lang w:val="es-MX" w:eastAsia="es-MX"/>
        </w:rPr>
        <w:t xml:space="preserve"> </w:t>
      </w:r>
      <w:r w:rsidRPr="00CF6A8B">
        <w:rPr>
          <w:rFonts w:ascii="Arial" w:hAnsi="Arial" w:cs="Arial"/>
          <w:sz w:val="22"/>
          <w:szCs w:val="22"/>
          <w:lang w:val="es-MX" w:eastAsia="es-MX"/>
        </w:rPr>
        <w:t xml:space="preserve">¿Por qué es necesaria este servicio para los adolescentes y jóvenes de estos municipios? Estadísticas actualizadas de los motivos de ingreso al SRPA incluyendo las referidas a las modalidades a ofertar. </w:t>
      </w:r>
    </w:p>
    <w:p w14:paraId="4941DBE6" w14:textId="77777777" w:rsidR="00EA2EFC" w:rsidRPr="00CF6A8B" w:rsidRDefault="00EA2EFC" w:rsidP="00CF6A8B">
      <w:pPr>
        <w:ind w:left="714"/>
        <w:jc w:val="both"/>
        <w:rPr>
          <w:rFonts w:ascii="Arial" w:hAnsi="Arial" w:cs="Arial"/>
          <w:sz w:val="22"/>
          <w:szCs w:val="22"/>
          <w:lang w:val="es-MX" w:eastAsia="es-MX"/>
        </w:rPr>
      </w:pPr>
    </w:p>
    <w:p w14:paraId="7E9DEBDB" w14:textId="77777777" w:rsidR="00EA2EFC" w:rsidRPr="00CF6A8B" w:rsidRDefault="00EA2EFC" w:rsidP="00296FA2">
      <w:pPr>
        <w:numPr>
          <w:ilvl w:val="0"/>
          <w:numId w:val="65"/>
        </w:numPr>
        <w:jc w:val="both"/>
        <w:rPr>
          <w:rFonts w:ascii="Arial" w:eastAsia="Times New Roman" w:hAnsi="Arial" w:cs="Arial"/>
          <w:sz w:val="22"/>
          <w:szCs w:val="22"/>
          <w:lang w:val="es-MX" w:eastAsia="es-MX"/>
        </w:rPr>
      </w:pPr>
      <w:r w:rsidRPr="00CF6A8B">
        <w:rPr>
          <w:rFonts w:ascii="Arial" w:eastAsia="Times New Roman" w:hAnsi="Arial" w:cs="Arial"/>
          <w:b/>
          <w:sz w:val="22"/>
          <w:szCs w:val="22"/>
          <w:lang w:val="es-MX" w:eastAsia="es-MX"/>
        </w:rPr>
        <w:t>Objetivo general y Objetivos específicos:</w:t>
      </w:r>
      <w:r w:rsidRPr="00CF6A8B">
        <w:rPr>
          <w:rFonts w:ascii="Arial" w:eastAsia="Times New Roman" w:hAnsi="Arial" w:cs="Arial"/>
          <w:sz w:val="22"/>
          <w:szCs w:val="22"/>
          <w:lang w:val="es-MX" w:eastAsia="es-MX"/>
        </w:rPr>
        <w:t xml:space="preserve"> Resultados deseados que expresan un cambio concreto y medible que se alcanzará en un tiempo, espacio y con una población determinada. Relacionados directamente con la modalidad y los componentes de atención, deben plantearse objetivos para cada modalidad ofertada.</w:t>
      </w:r>
    </w:p>
    <w:p w14:paraId="0B6E2094" w14:textId="77777777" w:rsidR="00EA2EFC" w:rsidRPr="00CF6A8B" w:rsidRDefault="00EA2EFC" w:rsidP="00CF6A8B">
      <w:pPr>
        <w:ind w:left="708" w:right="227"/>
        <w:jc w:val="both"/>
        <w:rPr>
          <w:rFonts w:ascii="Arial" w:hAnsi="Arial" w:cs="Arial"/>
          <w:sz w:val="22"/>
          <w:szCs w:val="22"/>
          <w:lang w:val="es-ES_tradnl" w:eastAsia="es-ES"/>
        </w:rPr>
      </w:pPr>
    </w:p>
    <w:p w14:paraId="1AE49686" w14:textId="77777777" w:rsidR="00EA2EFC" w:rsidRPr="00CF6A8B" w:rsidRDefault="00EA2EFC" w:rsidP="00296FA2">
      <w:pPr>
        <w:numPr>
          <w:ilvl w:val="0"/>
          <w:numId w:val="65"/>
        </w:numPr>
        <w:jc w:val="both"/>
        <w:rPr>
          <w:rFonts w:ascii="Arial" w:eastAsia="Times New Roman" w:hAnsi="Arial" w:cs="Arial"/>
          <w:sz w:val="22"/>
          <w:szCs w:val="22"/>
          <w:lang w:val="es-MX" w:eastAsia="es-MX"/>
        </w:rPr>
      </w:pPr>
      <w:r w:rsidRPr="00CF6A8B">
        <w:rPr>
          <w:rFonts w:ascii="Arial" w:eastAsia="Times New Roman" w:hAnsi="Arial" w:cs="Arial"/>
          <w:b/>
          <w:sz w:val="22"/>
          <w:szCs w:val="22"/>
          <w:lang w:val="es-MX" w:eastAsia="es-MX"/>
        </w:rPr>
        <w:t>Acuerdos de convivencia</w:t>
      </w:r>
      <w:r w:rsidRPr="00CF6A8B">
        <w:rPr>
          <w:rFonts w:ascii="Arial" w:eastAsia="Times New Roman" w:hAnsi="Arial" w:cs="Arial"/>
          <w:sz w:val="22"/>
          <w:szCs w:val="22"/>
          <w:lang w:val="es-MX" w:eastAsia="es-MX"/>
        </w:rPr>
        <w:t>.</w:t>
      </w:r>
      <w:r w:rsidRPr="00CF6A8B">
        <w:rPr>
          <w:rFonts w:ascii="Arial" w:eastAsia="Times New Roman" w:hAnsi="Arial" w:cs="Arial"/>
          <w:kern w:val="24"/>
          <w:sz w:val="22"/>
          <w:szCs w:val="22"/>
          <w:lang w:val="es-MX" w:eastAsia="es-MX"/>
        </w:rPr>
        <w:t xml:space="preserve"> El operador debe plantear la metodología a utilizar en la construcción del acuerdo de convivencia por modalidad, en la cual debe participar </w:t>
      </w:r>
      <w:r w:rsidRPr="00CF6A8B">
        <w:rPr>
          <w:rFonts w:ascii="Arial" w:eastAsia="Times New Roman" w:hAnsi="Arial" w:cs="Arial"/>
          <w:sz w:val="22"/>
          <w:szCs w:val="22"/>
          <w:lang w:val="es-MX" w:eastAsia="es-MX"/>
        </w:rPr>
        <w:t>los adolescentes y jóvenes y representantes de la comunidad institucional. Debe aplicar el código de ética (respeto por la dignidad del otro desde los D.D.H.H), precisar estrategias de resolución de conflictos desde un enfoque restaurativo en la convivencia cotidiana en los grupos y espacios de intervención, en diálogo con la propuesta pedagógica; debe ser flexible y pertinente a las dinámicas que se presentan en las relaciones de los profesionales con los adolescentes y jóvenes y entre pares de edad.</w:t>
      </w:r>
    </w:p>
    <w:p w14:paraId="4E6F5477" w14:textId="77777777" w:rsidR="00EA2EFC" w:rsidRPr="00CF6A8B" w:rsidRDefault="00EA2EFC" w:rsidP="00CF6A8B">
      <w:pPr>
        <w:ind w:left="708" w:right="227"/>
        <w:jc w:val="both"/>
        <w:rPr>
          <w:rFonts w:ascii="Arial" w:hAnsi="Arial" w:cs="Arial"/>
          <w:sz w:val="22"/>
          <w:szCs w:val="22"/>
          <w:lang w:val="es-ES_tradnl" w:eastAsia="es-ES"/>
        </w:rPr>
      </w:pPr>
    </w:p>
    <w:p w14:paraId="20084581" w14:textId="00BDA938" w:rsidR="00EA2EFC" w:rsidRPr="00CF6A8B" w:rsidRDefault="00EA2EFC" w:rsidP="00CF6A8B">
      <w:pPr>
        <w:ind w:left="720"/>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 xml:space="preserve">En garantía de los derechos de los adolescentes y jóvenes, el documento final de acuerdo de convivencia debe ser avalado por el Comité de Convivencia Institucional. Para los operadores que inician servicios en una modalidad, se solicitará este compromiso cumplido el primer mes de funcionamiento de </w:t>
      </w:r>
      <w:r w:rsidR="00594BA0" w:rsidRPr="00CF6A8B">
        <w:rPr>
          <w:rFonts w:ascii="Arial" w:eastAsia="Times New Roman" w:hAnsi="Arial" w:cs="Arial"/>
          <w:sz w:val="22"/>
          <w:szCs w:val="22"/>
          <w:lang w:val="es-MX" w:eastAsia="es-MX"/>
        </w:rPr>
        <w:t>esta</w:t>
      </w:r>
      <w:r w:rsidRPr="00CF6A8B">
        <w:rPr>
          <w:rFonts w:ascii="Arial" w:eastAsia="Times New Roman" w:hAnsi="Arial" w:cs="Arial"/>
          <w:sz w:val="22"/>
          <w:szCs w:val="22"/>
          <w:lang w:val="es-MX" w:eastAsia="es-MX"/>
        </w:rPr>
        <w:t>.</w:t>
      </w:r>
    </w:p>
    <w:p w14:paraId="785F2B65" w14:textId="77777777" w:rsidR="00EA2EFC" w:rsidRPr="00CF6A8B" w:rsidRDefault="00EA2EFC" w:rsidP="00CF6A8B">
      <w:pPr>
        <w:ind w:left="714"/>
        <w:jc w:val="both"/>
        <w:rPr>
          <w:rFonts w:ascii="Arial" w:eastAsia="Times New Roman" w:hAnsi="Arial" w:cs="Arial"/>
          <w:sz w:val="22"/>
          <w:szCs w:val="22"/>
          <w:lang w:val="es-MX" w:eastAsia="es-MX"/>
        </w:rPr>
      </w:pPr>
    </w:p>
    <w:p w14:paraId="7610B11B" w14:textId="77777777" w:rsidR="00EA2EFC" w:rsidRPr="00CF6A8B" w:rsidRDefault="00EA2EFC" w:rsidP="00CF6A8B">
      <w:pPr>
        <w:jc w:val="both"/>
        <w:rPr>
          <w:rFonts w:ascii="Arial" w:eastAsia="Times New Roman" w:hAnsi="Arial" w:cs="Arial"/>
          <w:b/>
          <w:bCs/>
          <w:sz w:val="22"/>
          <w:szCs w:val="22"/>
          <w:lang w:val="es-MX" w:eastAsia="es-MX"/>
        </w:rPr>
      </w:pPr>
      <w:r w:rsidRPr="00CF6A8B">
        <w:rPr>
          <w:rFonts w:ascii="Arial" w:eastAsia="Times New Roman" w:hAnsi="Arial" w:cs="Arial"/>
          <w:b/>
          <w:bCs/>
          <w:sz w:val="22"/>
          <w:szCs w:val="22"/>
          <w:lang w:val="es-MX" w:eastAsia="es-MX"/>
        </w:rPr>
        <w:t xml:space="preserve">2. MODELO DE ATENCIÓN: </w:t>
      </w:r>
    </w:p>
    <w:p w14:paraId="79675CE7" w14:textId="77777777" w:rsidR="00EA2EFC" w:rsidRPr="00CF6A8B" w:rsidRDefault="00EA2EFC" w:rsidP="00CF6A8B">
      <w:pPr>
        <w:jc w:val="both"/>
        <w:rPr>
          <w:rFonts w:ascii="Arial" w:eastAsia="Times New Roman" w:hAnsi="Arial" w:cs="Arial"/>
          <w:b/>
          <w:bCs/>
          <w:sz w:val="22"/>
          <w:szCs w:val="22"/>
          <w:lang w:val="es-MX" w:eastAsia="es-MX"/>
        </w:rPr>
      </w:pPr>
    </w:p>
    <w:p w14:paraId="0D64131D" w14:textId="77777777" w:rsidR="00EA2EFC" w:rsidRPr="00CF6A8B" w:rsidRDefault="00EA2EFC" w:rsidP="00CF6A8B">
      <w:pPr>
        <w:jc w:val="both"/>
        <w:rPr>
          <w:rFonts w:ascii="Arial" w:eastAsia="Times New Roman" w:hAnsi="Arial" w:cs="Arial"/>
          <w:bCs/>
          <w:sz w:val="22"/>
          <w:szCs w:val="22"/>
          <w:lang w:val="es-MX" w:eastAsia="es-MX"/>
        </w:rPr>
      </w:pPr>
      <w:r w:rsidRPr="00CF6A8B">
        <w:rPr>
          <w:rFonts w:ascii="Arial" w:eastAsia="Times New Roman" w:hAnsi="Arial" w:cs="Arial"/>
          <w:b/>
          <w:bCs/>
          <w:sz w:val="22"/>
          <w:szCs w:val="22"/>
          <w:lang w:val="es-MX" w:eastAsia="es-MX"/>
        </w:rPr>
        <w:t xml:space="preserve">Componentes del modelo de atención: </w:t>
      </w:r>
      <w:r w:rsidRPr="00CF6A8B">
        <w:rPr>
          <w:rFonts w:ascii="Arial" w:eastAsia="Times New Roman" w:hAnsi="Arial" w:cs="Arial"/>
          <w:bCs/>
          <w:sz w:val="22"/>
          <w:szCs w:val="22"/>
          <w:lang w:val="es-MX" w:eastAsia="es-MX"/>
        </w:rPr>
        <w:t xml:space="preserve">describa de manera sintética en cada uno de los componentes (trascendencia y sentido de vida, fortalecimiento de vínculos, capacidad restaurativa y autonomía desde lo pedagógico) del modelo, </w:t>
      </w:r>
      <w:r w:rsidRPr="00CF6A8B">
        <w:rPr>
          <w:rFonts w:ascii="Arial" w:eastAsia="Times New Roman" w:hAnsi="Arial" w:cs="Arial"/>
          <w:b/>
          <w:bCs/>
          <w:sz w:val="22"/>
          <w:szCs w:val="22"/>
          <w:lang w:val="es-MX" w:eastAsia="es-MX"/>
        </w:rPr>
        <w:t>definición, objetivo y metodologías de los programas, proyectos o estrategias de atención de la entidad</w:t>
      </w:r>
      <w:r w:rsidRPr="00CF6A8B">
        <w:rPr>
          <w:rFonts w:ascii="Arial" w:eastAsia="Times New Roman" w:hAnsi="Arial" w:cs="Arial"/>
          <w:bCs/>
          <w:sz w:val="22"/>
          <w:szCs w:val="22"/>
          <w:lang w:val="es-MX" w:eastAsia="es-MX"/>
        </w:rPr>
        <w:t xml:space="preserve"> que le apuntan a uno o varios componentes.</w:t>
      </w:r>
    </w:p>
    <w:p w14:paraId="533E097D" w14:textId="77777777" w:rsidR="00EA2EFC" w:rsidRPr="00CF6A8B" w:rsidRDefault="00EA2EFC" w:rsidP="00CF6A8B">
      <w:pPr>
        <w:jc w:val="both"/>
        <w:rPr>
          <w:rFonts w:ascii="Arial" w:eastAsia="Times New Roman" w:hAnsi="Arial" w:cs="Arial"/>
          <w:b/>
          <w:bCs/>
          <w:sz w:val="22"/>
          <w:szCs w:val="22"/>
          <w:lang w:val="es-MX" w:eastAsia="es-MX"/>
        </w:rPr>
      </w:pPr>
    </w:p>
    <w:p w14:paraId="0DFEE4F8" w14:textId="77777777" w:rsidR="00EA2EFC" w:rsidRPr="00CF6A8B" w:rsidRDefault="00EA2EFC" w:rsidP="00CF6A8B">
      <w:pPr>
        <w:jc w:val="both"/>
        <w:rPr>
          <w:rFonts w:ascii="Arial" w:eastAsia="Times New Roman" w:hAnsi="Arial" w:cs="Arial"/>
          <w:sz w:val="22"/>
          <w:szCs w:val="22"/>
          <w:lang w:val="es-MX" w:eastAsia="es-MX"/>
        </w:rPr>
      </w:pPr>
      <w:r w:rsidRPr="00CF6A8B">
        <w:rPr>
          <w:rFonts w:ascii="Arial" w:eastAsia="Times New Roman" w:hAnsi="Arial" w:cs="Arial"/>
          <w:b/>
          <w:sz w:val="22"/>
          <w:szCs w:val="22"/>
          <w:lang w:val="es-MX" w:eastAsia="es-MX"/>
        </w:rPr>
        <w:lastRenderedPageBreak/>
        <w:t>Acciones para desarrollar:</w:t>
      </w:r>
      <w:r w:rsidRPr="00CF6A8B">
        <w:rPr>
          <w:rFonts w:ascii="Arial" w:eastAsia="Times New Roman" w:hAnsi="Arial" w:cs="Arial"/>
          <w:sz w:val="22"/>
          <w:szCs w:val="22"/>
          <w:lang w:val="es-MX" w:eastAsia="es-MX"/>
        </w:rPr>
        <w:t xml:space="preserve"> </w:t>
      </w:r>
    </w:p>
    <w:p w14:paraId="06A2A86F" w14:textId="77777777" w:rsidR="00EA2EFC" w:rsidRPr="00CF6A8B" w:rsidRDefault="00EA2EFC" w:rsidP="00CF6A8B">
      <w:pPr>
        <w:jc w:val="both"/>
        <w:rPr>
          <w:rFonts w:ascii="Arial" w:hAnsi="Arial" w:cs="Arial"/>
          <w:b/>
          <w:sz w:val="22"/>
          <w:szCs w:val="22"/>
          <w:lang w:val="es-ES_tradnl" w:eastAsia="es-ES"/>
        </w:rPr>
      </w:pPr>
    </w:p>
    <w:p w14:paraId="29244F7E" w14:textId="31EFD429" w:rsidR="00EA2EFC" w:rsidRPr="00CF6A8B" w:rsidRDefault="00EA2EFC" w:rsidP="00CF6A8B">
      <w:pPr>
        <w:jc w:val="both"/>
        <w:rPr>
          <w:rFonts w:ascii="Arial" w:hAnsi="Arial" w:cs="Arial"/>
          <w:sz w:val="22"/>
          <w:szCs w:val="22"/>
          <w:lang w:val="es-MX" w:eastAsia="es-MX"/>
        </w:rPr>
      </w:pPr>
      <w:r w:rsidRPr="00CF6A8B">
        <w:rPr>
          <w:rFonts w:ascii="Arial" w:hAnsi="Arial" w:cs="Arial"/>
          <w:sz w:val="22"/>
          <w:szCs w:val="22"/>
          <w:lang w:val="es-MX" w:eastAsia="es-MX"/>
        </w:rPr>
        <w:t xml:space="preserve">La fase de aceptación - acogida se centra en el enganche al proceso de atención, elaboración de conceptos iniciales por áreas y el concepto integral inicial definiendo el perfil </w:t>
      </w:r>
      <w:r w:rsidR="00594BA0" w:rsidRPr="00CF6A8B">
        <w:rPr>
          <w:rFonts w:ascii="Arial" w:hAnsi="Arial" w:cs="Arial"/>
          <w:sz w:val="22"/>
          <w:szCs w:val="22"/>
          <w:lang w:val="es-MX" w:eastAsia="es-MX"/>
        </w:rPr>
        <w:t>de factores</w:t>
      </w:r>
      <w:r w:rsidRPr="00CF6A8B">
        <w:rPr>
          <w:rFonts w:ascii="Arial" w:hAnsi="Arial" w:cs="Arial"/>
          <w:sz w:val="22"/>
          <w:szCs w:val="22"/>
          <w:lang w:val="es-MX" w:eastAsia="es-MX"/>
        </w:rPr>
        <w:t xml:space="preserve"> de riesgo o protectores, así como en la construcción del plan de atención individual de cada adolescente o joven. Dado el tiempo de esta fase, el operador debe desarrollar al menos una de las acciones enunciadas por componente. (Ver cuadros a continuación)</w:t>
      </w:r>
    </w:p>
    <w:p w14:paraId="710A4BD8" w14:textId="77777777" w:rsidR="00EA2EFC" w:rsidRPr="00CF6A8B" w:rsidRDefault="00EA2EFC" w:rsidP="00CF6A8B">
      <w:pPr>
        <w:jc w:val="both"/>
        <w:rPr>
          <w:rFonts w:ascii="Arial" w:hAnsi="Arial" w:cs="Arial"/>
          <w:sz w:val="22"/>
          <w:szCs w:val="22"/>
          <w:lang w:val="es-MX" w:eastAsia="es-MX"/>
        </w:rPr>
      </w:pPr>
    </w:p>
    <w:p w14:paraId="330C8AB7" w14:textId="77777777" w:rsidR="00EA2EFC" w:rsidRPr="00CF6A8B" w:rsidRDefault="00EA2EFC" w:rsidP="00CF6A8B">
      <w:pPr>
        <w:jc w:val="both"/>
        <w:rPr>
          <w:rFonts w:ascii="Arial" w:hAnsi="Arial" w:cs="Arial"/>
          <w:sz w:val="22"/>
          <w:szCs w:val="22"/>
          <w:lang w:val="es-MX" w:eastAsia="es-MX"/>
        </w:rPr>
      </w:pPr>
      <w:r w:rsidRPr="00CF6A8B">
        <w:rPr>
          <w:rFonts w:ascii="Arial" w:hAnsi="Arial" w:cs="Arial"/>
          <w:sz w:val="22"/>
          <w:szCs w:val="22"/>
          <w:lang w:val="es-MX" w:eastAsia="es-MX"/>
        </w:rPr>
        <w:t>De igual forma en la fase de proyección, se deben seleccionar aquellas acciones por componente, que apuntan a la preparación para el egreso y la inclusión social de los adolescentes y jóvenes.</w:t>
      </w:r>
    </w:p>
    <w:p w14:paraId="03326208" w14:textId="77777777" w:rsidR="00EA2EFC" w:rsidRPr="00CF6A8B" w:rsidRDefault="00EA2EFC" w:rsidP="00CF6A8B">
      <w:pPr>
        <w:jc w:val="both"/>
        <w:rPr>
          <w:rFonts w:ascii="Arial" w:hAnsi="Arial" w:cs="Arial"/>
          <w:sz w:val="22"/>
          <w:szCs w:val="22"/>
          <w:lang w:val="es-MX" w:eastAsia="es-MX"/>
        </w:rPr>
      </w:pPr>
    </w:p>
    <w:p w14:paraId="3EE76E53" w14:textId="77777777" w:rsidR="00EA2EFC" w:rsidRPr="00CF6A8B" w:rsidRDefault="00EA2EFC" w:rsidP="00CF6A8B">
      <w:pPr>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 xml:space="preserve">Las acciones para desarrollar deben estar enmarcadas en los niveles (individual, familiar, grupal y contextual), en los componentes y las fases del modelo de atención según aplique a la modalidad específica. Por ejemplo, no es lo mismo el PAI de la modalidad Prestación de Servicios a la Comunidad de 6 meses que el de la modalidad Apoyo post institucional que puede llegar a 18 meses, o de un Centro de Atención Especializada que tiene un término de hasta 8 años. </w:t>
      </w:r>
    </w:p>
    <w:p w14:paraId="4F804071" w14:textId="77777777" w:rsidR="00EA2EFC" w:rsidRPr="00CF6A8B" w:rsidRDefault="00EA2EFC" w:rsidP="00CF6A8B">
      <w:pPr>
        <w:jc w:val="both"/>
        <w:rPr>
          <w:rFonts w:ascii="Arial" w:eastAsia="Times New Roman" w:hAnsi="Arial" w:cs="Arial"/>
          <w:sz w:val="22"/>
          <w:szCs w:val="22"/>
          <w:lang w:val="es-MX" w:eastAsia="es-MX"/>
        </w:rPr>
      </w:pPr>
    </w:p>
    <w:p w14:paraId="06351B2D" w14:textId="77777777" w:rsidR="00EA2EFC" w:rsidRPr="00CF6A8B" w:rsidRDefault="00EA2EFC" w:rsidP="00CF6A8B">
      <w:pPr>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 xml:space="preserve">Se debe tener en cuenta las particularidades de cada una de las modalidades descritas en los documentos “Lineamiento de servicios para medidas y sanciones del proceso judicial SRPA” y “Lineamiento de servicios para medidas complementarias y/o de restablecimiento en administración de justicia”. Las acciones en el PAI se podrán organizan por componente como se propone a continuación. </w:t>
      </w:r>
    </w:p>
    <w:p w14:paraId="3E6044F2" w14:textId="77777777" w:rsidR="00EA2EFC" w:rsidRPr="00CF6A8B" w:rsidRDefault="00EA2EFC" w:rsidP="00CF6A8B">
      <w:pPr>
        <w:jc w:val="both"/>
        <w:rPr>
          <w:rFonts w:ascii="Arial" w:eastAsia="Times New Roman" w:hAnsi="Arial" w:cs="Arial"/>
          <w:sz w:val="22"/>
          <w:szCs w:val="22"/>
          <w:lang w:val="es-MX" w:eastAsia="es-MX"/>
        </w:rPr>
      </w:pPr>
    </w:p>
    <w:p w14:paraId="70CAF68A" w14:textId="3560F7A8" w:rsidR="00AB5CC4" w:rsidRDefault="00EA2EFC" w:rsidP="00AB5CC4">
      <w:pPr>
        <w:contextualSpacing/>
        <w:jc w:val="center"/>
        <w:rPr>
          <w:rFonts w:ascii="Arial" w:eastAsia="Times New Roman" w:hAnsi="Arial" w:cs="Arial"/>
          <w:b/>
          <w:sz w:val="22"/>
          <w:szCs w:val="22"/>
          <w:lang w:val="es-MX" w:eastAsia="es-MX"/>
        </w:rPr>
      </w:pPr>
      <w:r w:rsidRPr="00CF6A8B">
        <w:rPr>
          <w:rFonts w:ascii="Arial" w:eastAsia="Times New Roman" w:hAnsi="Arial" w:cs="Arial"/>
          <w:b/>
          <w:sz w:val="22"/>
          <w:szCs w:val="22"/>
          <w:lang w:val="es-MX" w:eastAsia="es-MX"/>
        </w:rPr>
        <w:t>COMPONENTE TRASCENDENCIA Y SENTIDO DE VIDA</w:t>
      </w:r>
    </w:p>
    <w:p w14:paraId="6409B4AE" w14:textId="77777777" w:rsidR="00AB5CC4" w:rsidRDefault="00AB5CC4" w:rsidP="00AB5CC4">
      <w:pPr>
        <w:contextualSpacing/>
        <w:jc w:val="center"/>
        <w:rPr>
          <w:rFonts w:ascii="Arial" w:eastAsia="Times New Roman" w:hAnsi="Arial" w:cs="Arial"/>
          <w:b/>
          <w:sz w:val="22"/>
          <w:szCs w:val="22"/>
          <w:lang w:val="es-MX" w:eastAsia="es-MX"/>
        </w:rPr>
      </w:pPr>
    </w:p>
    <w:p w14:paraId="0CD0F988" w14:textId="5390B05E" w:rsidR="00EA2EFC" w:rsidRPr="00CF6A8B" w:rsidRDefault="00EA2EFC" w:rsidP="00AB5CC4">
      <w:pPr>
        <w:contextualSpacing/>
        <w:jc w:val="center"/>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 xml:space="preserve">Fase a la cual Corresponde. Acogida, permanencia o proyección)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5"/>
        <w:gridCol w:w="2267"/>
        <w:gridCol w:w="2227"/>
        <w:gridCol w:w="2003"/>
      </w:tblGrid>
      <w:tr w:rsidR="00EA2EFC" w:rsidRPr="00AB5CC4" w14:paraId="00B7A26F" w14:textId="77777777" w:rsidTr="00EA2EFC">
        <w:tc>
          <w:tcPr>
            <w:tcW w:w="1415" w:type="pct"/>
            <w:shd w:val="clear" w:color="auto" w:fill="auto"/>
            <w:vAlign w:val="center"/>
          </w:tcPr>
          <w:p w14:paraId="480192E0" w14:textId="0DB6D2E5" w:rsidR="00EA2EFC" w:rsidRPr="00AB5CC4" w:rsidRDefault="00AB5CC4"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ACCIONES POR DESARROLLAR</w:t>
            </w:r>
          </w:p>
        </w:tc>
        <w:tc>
          <w:tcPr>
            <w:tcW w:w="1251" w:type="pct"/>
            <w:shd w:val="clear" w:color="auto" w:fill="auto"/>
            <w:vAlign w:val="center"/>
          </w:tcPr>
          <w:p w14:paraId="7F6C6540" w14:textId="77777777"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NIVEL personal, grupal, familiar o contextual</w:t>
            </w:r>
          </w:p>
        </w:tc>
        <w:tc>
          <w:tcPr>
            <w:tcW w:w="1229" w:type="pct"/>
            <w:shd w:val="clear" w:color="auto" w:fill="auto"/>
            <w:vAlign w:val="center"/>
          </w:tcPr>
          <w:p w14:paraId="7C754C32" w14:textId="029931E0"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PROGRAMA, proyecto o estrategia</w:t>
            </w:r>
          </w:p>
        </w:tc>
        <w:tc>
          <w:tcPr>
            <w:tcW w:w="1105" w:type="pct"/>
            <w:shd w:val="clear" w:color="auto" w:fill="auto"/>
            <w:vAlign w:val="center"/>
          </w:tcPr>
          <w:p w14:paraId="3AF9156C" w14:textId="77777777"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ENUNCIAR ACTIVIDADES</w:t>
            </w:r>
          </w:p>
        </w:tc>
      </w:tr>
      <w:tr w:rsidR="00EA2EFC" w:rsidRPr="00AB5CC4" w14:paraId="1AACC26C" w14:textId="77777777" w:rsidTr="00EA2EFC">
        <w:tc>
          <w:tcPr>
            <w:tcW w:w="1415" w:type="pct"/>
            <w:shd w:val="clear" w:color="auto" w:fill="auto"/>
            <w:vAlign w:val="center"/>
          </w:tcPr>
          <w:p w14:paraId="1FDF39C5"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orientadas al desarrollo humano y el fortalecimiento de la Resiliencia</w:t>
            </w:r>
          </w:p>
        </w:tc>
        <w:tc>
          <w:tcPr>
            <w:tcW w:w="1251" w:type="pct"/>
            <w:shd w:val="clear" w:color="auto" w:fill="auto"/>
            <w:vAlign w:val="center"/>
          </w:tcPr>
          <w:p w14:paraId="51B7EBF2"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 xml:space="preserve"> </w:t>
            </w:r>
          </w:p>
        </w:tc>
        <w:tc>
          <w:tcPr>
            <w:tcW w:w="1229" w:type="pct"/>
            <w:shd w:val="clear" w:color="auto" w:fill="auto"/>
            <w:vAlign w:val="center"/>
          </w:tcPr>
          <w:p w14:paraId="17E37CCB"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105" w:type="pct"/>
            <w:shd w:val="clear" w:color="auto" w:fill="auto"/>
            <w:vAlign w:val="center"/>
          </w:tcPr>
          <w:p w14:paraId="0D3739B0"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62DFB875" w14:textId="77777777" w:rsidTr="00EA2EFC">
        <w:tc>
          <w:tcPr>
            <w:tcW w:w="1415" w:type="pct"/>
            <w:shd w:val="clear" w:color="auto" w:fill="auto"/>
            <w:vAlign w:val="center"/>
          </w:tcPr>
          <w:p w14:paraId="70AB6686"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para trabajar el sentido de vida y la espiritualidad,</w:t>
            </w:r>
          </w:p>
        </w:tc>
        <w:tc>
          <w:tcPr>
            <w:tcW w:w="1251" w:type="pct"/>
            <w:shd w:val="clear" w:color="auto" w:fill="auto"/>
            <w:vAlign w:val="center"/>
          </w:tcPr>
          <w:p w14:paraId="7A8912D8"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29" w:type="pct"/>
            <w:shd w:val="clear" w:color="auto" w:fill="auto"/>
            <w:vAlign w:val="center"/>
          </w:tcPr>
          <w:p w14:paraId="77A4E585"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105" w:type="pct"/>
            <w:shd w:val="clear" w:color="auto" w:fill="auto"/>
            <w:vAlign w:val="center"/>
          </w:tcPr>
          <w:p w14:paraId="0C0625AB"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632CFBCE" w14:textId="77777777" w:rsidTr="00EA2EFC">
        <w:trPr>
          <w:trHeight w:val="674"/>
        </w:trPr>
        <w:tc>
          <w:tcPr>
            <w:tcW w:w="1415" w:type="pct"/>
            <w:shd w:val="clear" w:color="auto" w:fill="auto"/>
            <w:vAlign w:val="center"/>
          </w:tcPr>
          <w:p w14:paraId="3BB44835"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para la resignificación de la historia de vida.</w:t>
            </w:r>
          </w:p>
        </w:tc>
        <w:tc>
          <w:tcPr>
            <w:tcW w:w="1251" w:type="pct"/>
            <w:shd w:val="clear" w:color="auto" w:fill="auto"/>
            <w:vAlign w:val="center"/>
          </w:tcPr>
          <w:p w14:paraId="0E42DBB8"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29" w:type="pct"/>
            <w:shd w:val="clear" w:color="auto" w:fill="auto"/>
            <w:vAlign w:val="center"/>
          </w:tcPr>
          <w:p w14:paraId="35F3D9BE"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105" w:type="pct"/>
            <w:shd w:val="clear" w:color="auto" w:fill="auto"/>
            <w:vAlign w:val="center"/>
          </w:tcPr>
          <w:p w14:paraId="66F514D4"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1D61D599" w14:textId="77777777" w:rsidTr="00EA2EFC">
        <w:tc>
          <w:tcPr>
            <w:tcW w:w="1415" w:type="pct"/>
            <w:shd w:val="clear" w:color="auto" w:fill="auto"/>
            <w:vAlign w:val="center"/>
          </w:tcPr>
          <w:p w14:paraId="4FC4F22A"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 xml:space="preserve">Acciones para garantizar el derecho a la salud y el autocuidado. </w:t>
            </w:r>
          </w:p>
        </w:tc>
        <w:tc>
          <w:tcPr>
            <w:tcW w:w="1251" w:type="pct"/>
            <w:shd w:val="clear" w:color="auto" w:fill="auto"/>
            <w:vAlign w:val="center"/>
          </w:tcPr>
          <w:p w14:paraId="518B176A"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29" w:type="pct"/>
            <w:shd w:val="clear" w:color="auto" w:fill="auto"/>
            <w:vAlign w:val="center"/>
          </w:tcPr>
          <w:p w14:paraId="600E1566"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105" w:type="pct"/>
            <w:shd w:val="clear" w:color="auto" w:fill="auto"/>
            <w:vAlign w:val="center"/>
          </w:tcPr>
          <w:p w14:paraId="1757C65F"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6234FEB4" w14:textId="77777777" w:rsidTr="00EA2EFC">
        <w:tc>
          <w:tcPr>
            <w:tcW w:w="1415" w:type="pct"/>
            <w:shd w:val="clear" w:color="auto" w:fill="auto"/>
            <w:vAlign w:val="center"/>
          </w:tcPr>
          <w:p w14:paraId="4D4C1311"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lastRenderedPageBreak/>
              <w:t xml:space="preserve">Acciones para la promoción y el ejercicio de los derechos sexuales y reproductivos </w:t>
            </w:r>
          </w:p>
        </w:tc>
        <w:tc>
          <w:tcPr>
            <w:tcW w:w="1251" w:type="pct"/>
            <w:shd w:val="clear" w:color="auto" w:fill="auto"/>
            <w:vAlign w:val="center"/>
          </w:tcPr>
          <w:p w14:paraId="7A844DC3"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29" w:type="pct"/>
            <w:shd w:val="clear" w:color="auto" w:fill="auto"/>
            <w:vAlign w:val="center"/>
          </w:tcPr>
          <w:p w14:paraId="40A822D5"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105" w:type="pct"/>
            <w:shd w:val="clear" w:color="auto" w:fill="auto"/>
            <w:vAlign w:val="center"/>
          </w:tcPr>
          <w:p w14:paraId="0D4D1BED"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523F8DEB" w14:textId="77777777" w:rsidTr="00EA2EFC">
        <w:tc>
          <w:tcPr>
            <w:tcW w:w="1415" w:type="pct"/>
            <w:shd w:val="clear" w:color="auto" w:fill="auto"/>
            <w:vAlign w:val="center"/>
          </w:tcPr>
          <w:p w14:paraId="261C34A8"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para la prevención del consumo de SPA</w:t>
            </w:r>
          </w:p>
        </w:tc>
        <w:tc>
          <w:tcPr>
            <w:tcW w:w="1251" w:type="pct"/>
            <w:shd w:val="clear" w:color="auto" w:fill="auto"/>
            <w:vAlign w:val="center"/>
          </w:tcPr>
          <w:p w14:paraId="231CCEC6"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29" w:type="pct"/>
            <w:shd w:val="clear" w:color="auto" w:fill="auto"/>
            <w:vAlign w:val="center"/>
          </w:tcPr>
          <w:p w14:paraId="23354F2F"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105" w:type="pct"/>
            <w:shd w:val="clear" w:color="auto" w:fill="auto"/>
            <w:vAlign w:val="center"/>
          </w:tcPr>
          <w:p w14:paraId="4F2B7BF7"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501F6E60" w14:textId="77777777" w:rsidTr="00EA2EFC">
        <w:tc>
          <w:tcPr>
            <w:tcW w:w="1415" w:type="pct"/>
            <w:shd w:val="clear" w:color="auto" w:fill="auto"/>
            <w:vAlign w:val="center"/>
          </w:tcPr>
          <w:p w14:paraId="6B344C61"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para la prevención del daño antijurídico (</w:t>
            </w:r>
            <w:r w:rsidRPr="00AB5CC4">
              <w:rPr>
                <w:rFonts w:ascii="Arial" w:hAnsi="Arial" w:cs="Arial"/>
                <w:sz w:val="20"/>
                <w:szCs w:val="20"/>
                <w:lang w:val="es-ES" w:eastAsia="es-ES_tradnl"/>
              </w:rPr>
              <w:t>prevenir el riesgo de suicidio, lesiones por quemaduras, abuso sexual, lesiones o muertes por riñas entre los adolescentes y/o jóvenes)</w:t>
            </w:r>
          </w:p>
        </w:tc>
        <w:tc>
          <w:tcPr>
            <w:tcW w:w="1251" w:type="pct"/>
            <w:shd w:val="clear" w:color="auto" w:fill="auto"/>
            <w:vAlign w:val="center"/>
          </w:tcPr>
          <w:p w14:paraId="5063278A"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29" w:type="pct"/>
            <w:shd w:val="clear" w:color="auto" w:fill="auto"/>
            <w:vAlign w:val="center"/>
          </w:tcPr>
          <w:p w14:paraId="06F0AE2E"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105" w:type="pct"/>
            <w:shd w:val="clear" w:color="auto" w:fill="auto"/>
            <w:vAlign w:val="center"/>
          </w:tcPr>
          <w:p w14:paraId="5A56D468" w14:textId="77777777" w:rsidR="00EA2EFC" w:rsidRPr="00AB5CC4" w:rsidRDefault="00EA2EFC" w:rsidP="00CF6A8B">
            <w:pPr>
              <w:contextualSpacing/>
              <w:jc w:val="both"/>
              <w:rPr>
                <w:rFonts w:ascii="Arial" w:eastAsia="Times New Roman" w:hAnsi="Arial" w:cs="Arial"/>
                <w:sz w:val="20"/>
                <w:szCs w:val="20"/>
                <w:lang w:val="es-MX" w:eastAsia="es-MX"/>
              </w:rPr>
            </w:pPr>
          </w:p>
        </w:tc>
      </w:tr>
    </w:tbl>
    <w:p w14:paraId="60DA357C" w14:textId="77777777" w:rsidR="00EA2EFC" w:rsidRPr="00CF6A8B" w:rsidRDefault="00EA2EFC" w:rsidP="00CF6A8B">
      <w:pPr>
        <w:contextualSpacing/>
        <w:jc w:val="both"/>
        <w:rPr>
          <w:rFonts w:ascii="Arial" w:eastAsia="Times New Roman" w:hAnsi="Arial" w:cs="Arial"/>
          <w:sz w:val="22"/>
          <w:szCs w:val="22"/>
          <w:lang w:val="es-MX" w:eastAsia="es-MX"/>
        </w:rPr>
      </w:pPr>
    </w:p>
    <w:p w14:paraId="23F3FFCA" w14:textId="77777777" w:rsidR="00594BA0" w:rsidRPr="00CF6A8B" w:rsidRDefault="00594BA0" w:rsidP="00CF6A8B">
      <w:pPr>
        <w:contextualSpacing/>
        <w:jc w:val="center"/>
        <w:rPr>
          <w:rFonts w:ascii="Arial" w:eastAsia="Times New Roman" w:hAnsi="Arial" w:cs="Arial"/>
          <w:b/>
          <w:sz w:val="22"/>
          <w:szCs w:val="22"/>
          <w:lang w:val="es-MX" w:eastAsia="es-MX"/>
        </w:rPr>
      </w:pPr>
    </w:p>
    <w:p w14:paraId="7EFC18B4" w14:textId="77777777" w:rsidR="00594BA0" w:rsidRPr="00CF6A8B" w:rsidRDefault="00594BA0" w:rsidP="00CF6A8B">
      <w:pPr>
        <w:contextualSpacing/>
        <w:jc w:val="center"/>
        <w:rPr>
          <w:rFonts w:ascii="Arial" w:eastAsia="Times New Roman" w:hAnsi="Arial" w:cs="Arial"/>
          <w:b/>
          <w:sz w:val="22"/>
          <w:szCs w:val="22"/>
          <w:lang w:val="es-MX" w:eastAsia="es-MX"/>
        </w:rPr>
      </w:pPr>
    </w:p>
    <w:p w14:paraId="2E42C35E" w14:textId="5FB7F39C" w:rsidR="00EA2EFC" w:rsidRDefault="00EA2EFC" w:rsidP="00CF6A8B">
      <w:pPr>
        <w:contextualSpacing/>
        <w:jc w:val="center"/>
        <w:rPr>
          <w:rFonts w:ascii="Arial" w:eastAsia="Times New Roman" w:hAnsi="Arial" w:cs="Arial"/>
          <w:b/>
          <w:sz w:val="22"/>
          <w:szCs w:val="22"/>
          <w:lang w:val="es-MX" w:eastAsia="es-MX"/>
        </w:rPr>
      </w:pPr>
      <w:r w:rsidRPr="00CF6A8B">
        <w:rPr>
          <w:rFonts w:ascii="Arial" w:eastAsia="Times New Roman" w:hAnsi="Arial" w:cs="Arial"/>
          <w:b/>
          <w:sz w:val="22"/>
          <w:szCs w:val="22"/>
          <w:lang w:val="es-MX" w:eastAsia="es-MX"/>
        </w:rPr>
        <w:t>COMPONENTE FORTALECIMIENTO DE VÍNCULOS</w:t>
      </w:r>
    </w:p>
    <w:p w14:paraId="2F09A255" w14:textId="77777777" w:rsidR="00AB5CC4" w:rsidRPr="00CF6A8B" w:rsidRDefault="00AB5CC4" w:rsidP="00CF6A8B">
      <w:pPr>
        <w:contextualSpacing/>
        <w:jc w:val="center"/>
        <w:rPr>
          <w:rFonts w:ascii="Arial" w:eastAsia="Times New Roman" w:hAnsi="Arial" w:cs="Arial"/>
          <w:b/>
          <w:sz w:val="22"/>
          <w:szCs w:val="22"/>
          <w:lang w:val="es-MX" w:eastAsia="es-MX"/>
        </w:rPr>
      </w:pPr>
    </w:p>
    <w:p w14:paraId="524DC783" w14:textId="77777777" w:rsidR="00EA2EFC" w:rsidRPr="00CF6A8B" w:rsidRDefault="00EA2EFC" w:rsidP="00CF6A8B">
      <w:pPr>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 xml:space="preserve">Fase a la cual Corresponde acogida, permanencia o proyección </w:t>
      </w:r>
    </w:p>
    <w:p w14:paraId="0CEBC8AE" w14:textId="77777777" w:rsidR="00EA2EFC" w:rsidRPr="00CF6A8B" w:rsidRDefault="00EA2EFC" w:rsidP="00CF6A8B">
      <w:pPr>
        <w:contextualSpacing/>
        <w:jc w:val="both"/>
        <w:rPr>
          <w:rFonts w:ascii="Arial" w:eastAsia="Times New Roman" w:hAnsi="Arial" w:cs="Arial"/>
          <w:sz w:val="22"/>
          <w:szCs w:val="22"/>
          <w:lang w:val="es-MX" w:eastAsia="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7"/>
        <w:gridCol w:w="2267"/>
        <w:gridCol w:w="2227"/>
        <w:gridCol w:w="1751"/>
      </w:tblGrid>
      <w:tr w:rsidR="00EA2EFC" w:rsidRPr="00AB5CC4" w14:paraId="421B4809" w14:textId="77777777" w:rsidTr="00EA2EFC">
        <w:tc>
          <w:tcPr>
            <w:tcW w:w="1554" w:type="pct"/>
            <w:shd w:val="clear" w:color="auto" w:fill="auto"/>
            <w:vAlign w:val="center"/>
          </w:tcPr>
          <w:p w14:paraId="4C7E77C1" w14:textId="14C1892B" w:rsidR="00EA2EFC" w:rsidRPr="00AB5CC4" w:rsidRDefault="00AB5CC4"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ACCIONES POR DESARROLLAR</w:t>
            </w:r>
          </w:p>
        </w:tc>
        <w:tc>
          <w:tcPr>
            <w:tcW w:w="1251" w:type="pct"/>
            <w:shd w:val="clear" w:color="auto" w:fill="auto"/>
            <w:vAlign w:val="center"/>
          </w:tcPr>
          <w:p w14:paraId="2AC4F7F6" w14:textId="77777777"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NIVEL personal, grupal, familiar o contextual</w:t>
            </w:r>
          </w:p>
        </w:tc>
        <w:tc>
          <w:tcPr>
            <w:tcW w:w="1229" w:type="pct"/>
            <w:shd w:val="clear" w:color="auto" w:fill="auto"/>
            <w:vAlign w:val="center"/>
          </w:tcPr>
          <w:p w14:paraId="616971D4" w14:textId="4E011678"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PROGRAMA, proyecto o estrategia</w:t>
            </w:r>
          </w:p>
        </w:tc>
        <w:tc>
          <w:tcPr>
            <w:tcW w:w="966" w:type="pct"/>
            <w:shd w:val="clear" w:color="auto" w:fill="auto"/>
            <w:vAlign w:val="center"/>
          </w:tcPr>
          <w:p w14:paraId="2540CD93" w14:textId="1AC7EB43"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ENUNCIAR ACTIVIDADES</w:t>
            </w:r>
          </w:p>
        </w:tc>
      </w:tr>
      <w:tr w:rsidR="00EA2EFC" w:rsidRPr="00AB5CC4" w14:paraId="02068624" w14:textId="77777777" w:rsidTr="00EA2EFC">
        <w:tc>
          <w:tcPr>
            <w:tcW w:w="1554" w:type="pct"/>
            <w:shd w:val="clear" w:color="auto" w:fill="auto"/>
            <w:vAlign w:val="center"/>
          </w:tcPr>
          <w:p w14:paraId="2BA74D9F"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para evaluar redes de apoyo y mapa relacional actual y potencial desde factores generativos</w:t>
            </w:r>
          </w:p>
        </w:tc>
        <w:tc>
          <w:tcPr>
            <w:tcW w:w="1251" w:type="pct"/>
            <w:shd w:val="clear" w:color="auto" w:fill="auto"/>
            <w:vAlign w:val="center"/>
          </w:tcPr>
          <w:p w14:paraId="4C59AA1F"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229" w:type="pct"/>
            <w:shd w:val="clear" w:color="auto" w:fill="auto"/>
            <w:vAlign w:val="center"/>
          </w:tcPr>
          <w:p w14:paraId="26E04D8A"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966" w:type="pct"/>
            <w:shd w:val="clear" w:color="auto" w:fill="auto"/>
            <w:vAlign w:val="center"/>
          </w:tcPr>
          <w:p w14:paraId="060B7EA7" w14:textId="77777777" w:rsidR="00EA2EFC" w:rsidRPr="00AB5CC4" w:rsidRDefault="00EA2EFC" w:rsidP="00CF6A8B">
            <w:pPr>
              <w:contextualSpacing/>
              <w:jc w:val="both"/>
              <w:rPr>
                <w:rFonts w:ascii="Arial" w:eastAsia="Times New Roman" w:hAnsi="Arial" w:cs="Arial"/>
                <w:b/>
                <w:sz w:val="20"/>
                <w:szCs w:val="20"/>
                <w:lang w:val="es-MX" w:eastAsia="es-MX"/>
              </w:rPr>
            </w:pPr>
          </w:p>
        </w:tc>
      </w:tr>
      <w:tr w:rsidR="00EA2EFC" w:rsidRPr="00AB5CC4" w14:paraId="6007A835" w14:textId="77777777" w:rsidTr="00EA2EFC">
        <w:tc>
          <w:tcPr>
            <w:tcW w:w="1554" w:type="pct"/>
            <w:shd w:val="clear" w:color="auto" w:fill="auto"/>
            <w:vAlign w:val="center"/>
          </w:tcPr>
          <w:p w14:paraId="4F54D2C4"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 xml:space="preserve">Acciones y mecanismos de vinculación de las familias o redes de apoyo al proceso del adolescente o joven </w:t>
            </w:r>
          </w:p>
        </w:tc>
        <w:tc>
          <w:tcPr>
            <w:tcW w:w="1251" w:type="pct"/>
            <w:shd w:val="clear" w:color="auto" w:fill="auto"/>
            <w:vAlign w:val="center"/>
          </w:tcPr>
          <w:p w14:paraId="0426922F"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229" w:type="pct"/>
            <w:shd w:val="clear" w:color="auto" w:fill="auto"/>
            <w:vAlign w:val="center"/>
          </w:tcPr>
          <w:p w14:paraId="56C2CB8C"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966" w:type="pct"/>
            <w:shd w:val="clear" w:color="auto" w:fill="auto"/>
            <w:vAlign w:val="center"/>
          </w:tcPr>
          <w:p w14:paraId="0A0795BA" w14:textId="77777777" w:rsidR="00EA2EFC" w:rsidRPr="00AB5CC4" w:rsidRDefault="00EA2EFC" w:rsidP="00CF6A8B">
            <w:pPr>
              <w:contextualSpacing/>
              <w:jc w:val="both"/>
              <w:rPr>
                <w:rFonts w:ascii="Arial" w:eastAsia="Times New Roman" w:hAnsi="Arial" w:cs="Arial"/>
                <w:b/>
                <w:sz w:val="20"/>
                <w:szCs w:val="20"/>
                <w:lang w:val="es-MX" w:eastAsia="es-MX"/>
              </w:rPr>
            </w:pPr>
          </w:p>
        </w:tc>
      </w:tr>
      <w:tr w:rsidR="00EA2EFC" w:rsidRPr="00AB5CC4" w14:paraId="29C6E8A4" w14:textId="77777777" w:rsidTr="00EA2EFC">
        <w:tc>
          <w:tcPr>
            <w:tcW w:w="1554" w:type="pct"/>
            <w:shd w:val="clear" w:color="auto" w:fill="auto"/>
            <w:vAlign w:val="center"/>
          </w:tcPr>
          <w:p w14:paraId="20CCD678"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para reconstruir y fortalecer vínculos afectivos con familia o redes de apoyo</w:t>
            </w:r>
          </w:p>
        </w:tc>
        <w:tc>
          <w:tcPr>
            <w:tcW w:w="1251" w:type="pct"/>
            <w:shd w:val="clear" w:color="auto" w:fill="auto"/>
            <w:vAlign w:val="center"/>
          </w:tcPr>
          <w:p w14:paraId="6D4C6B92"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229" w:type="pct"/>
            <w:shd w:val="clear" w:color="auto" w:fill="auto"/>
            <w:vAlign w:val="center"/>
          </w:tcPr>
          <w:p w14:paraId="27C79FCD"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966" w:type="pct"/>
            <w:shd w:val="clear" w:color="auto" w:fill="auto"/>
            <w:vAlign w:val="center"/>
          </w:tcPr>
          <w:p w14:paraId="304A3458" w14:textId="77777777" w:rsidR="00EA2EFC" w:rsidRPr="00AB5CC4" w:rsidRDefault="00EA2EFC" w:rsidP="00CF6A8B">
            <w:pPr>
              <w:contextualSpacing/>
              <w:jc w:val="both"/>
              <w:rPr>
                <w:rFonts w:ascii="Arial" w:eastAsia="Times New Roman" w:hAnsi="Arial" w:cs="Arial"/>
                <w:b/>
                <w:sz w:val="20"/>
                <w:szCs w:val="20"/>
                <w:lang w:val="es-MX" w:eastAsia="es-MX"/>
              </w:rPr>
            </w:pPr>
          </w:p>
        </w:tc>
      </w:tr>
      <w:tr w:rsidR="00EA2EFC" w:rsidRPr="00AB5CC4" w14:paraId="4F4C1919" w14:textId="77777777" w:rsidTr="00EA2EFC">
        <w:trPr>
          <w:trHeight w:val="854"/>
        </w:trPr>
        <w:tc>
          <w:tcPr>
            <w:tcW w:w="1554" w:type="pct"/>
            <w:shd w:val="clear" w:color="auto" w:fill="auto"/>
            <w:vAlign w:val="center"/>
          </w:tcPr>
          <w:p w14:paraId="4ED798CB"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de intervención con las familias para transformar dinámicas relacionales, formas de autoridad y expresión de emociones</w:t>
            </w:r>
          </w:p>
        </w:tc>
        <w:tc>
          <w:tcPr>
            <w:tcW w:w="1251" w:type="pct"/>
            <w:shd w:val="clear" w:color="auto" w:fill="auto"/>
            <w:vAlign w:val="center"/>
          </w:tcPr>
          <w:p w14:paraId="400D8CF2"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229" w:type="pct"/>
            <w:shd w:val="clear" w:color="auto" w:fill="auto"/>
            <w:vAlign w:val="center"/>
          </w:tcPr>
          <w:p w14:paraId="62E4FAA7"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966" w:type="pct"/>
            <w:shd w:val="clear" w:color="auto" w:fill="auto"/>
            <w:vAlign w:val="center"/>
          </w:tcPr>
          <w:p w14:paraId="0570B13D" w14:textId="77777777" w:rsidR="00EA2EFC" w:rsidRPr="00AB5CC4" w:rsidRDefault="00EA2EFC" w:rsidP="00CF6A8B">
            <w:pPr>
              <w:contextualSpacing/>
              <w:jc w:val="both"/>
              <w:rPr>
                <w:rFonts w:ascii="Arial" w:eastAsia="Times New Roman" w:hAnsi="Arial" w:cs="Arial"/>
                <w:b/>
                <w:sz w:val="20"/>
                <w:szCs w:val="20"/>
                <w:lang w:val="es-MX" w:eastAsia="es-MX"/>
              </w:rPr>
            </w:pPr>
          </w:p>
        </w:tc>
      </w:tr>
      <w:tr w:rsidR="00EA2EFC" w:rsidRPr="00AB5CC4" w14:paraId="6E0D140E" w14:textId="77777777" w:rsidTr="00EA2EFC">
        <w:tc>
          <w:tcPr>
            <w:tcW w:w="1554" w:type="pct"/>
            <w:shd w:val="clear" w:color="auto" w:fill="auto"/>
            <w:vAlign w:val="center"/>
          </w:tcPr>
          <w:p w14:paraId="356BA6CE"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 xml:space="preserve">Acciones para promocionar la  construcción de nuevos vínculos afectivos y sociales de los adolescentes y jóvenes. </w:t>
            </w:r>
          </w:p>
        </w:tc>
        <w:tc>
          <w:tcPr>
            <w:tcW w:w="1251" w:type="pct"/>
            <w:shd w:val="clear" w:color="auto" w:fill="auto"/>
            <w:vAlign w:val="center"/>
          </w:tcPr>
          <w:p w14:paraId="7DEAF4B0"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229" w:type="pct"/>
            <w:shd w:val="clear" w:color="auto" w:fill="auto"/>
            <w:vAlign w:val="center"/>
          </w:tcPr>
          <w:p w14:paraId="39BA0B8F"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966" w:type="pct"/>
            <w:shd w:val="clear" w:color="auto" w:fill="auto"/>
            <w:vAlign w:val="center"/>
          </w:tcPr>
          <w:p w14:paraId="315A3E19" w14:textId="77777777" w:rsidR="00EA2EFC" w:rsidRPr="00AB5CC4" w:rsidRDefault="00EA2EFC" w:rsidP="00CF6A8B">
            <w:pPr>
              <w:contextualSpacing/>
              <w:jc w:val="both"/>
              <w:rPr>
                <w:rFonts w:ascii="Arial" w:eastAsia="Times New Roman" w:hAnsi="Arial" w:cs="Arial"/>
                <w:b/>
                <w:sz w:val="20"/>
                <w:szCs w:val="20"/>
                <w:lang w:val="es-MX" w:eastAsia="es-MX"/>
              </w:rPr>
            </w:pPr>
          </w:p>
        </w:tc>
      </w:tr>
    </w:tbl>
    <w:p w14:paraId="06C7482A" w14:textId="77777777" w:rsidR="00EA2EFC" w:rsidRPr="00CF6A8B" w:rsidRDefault="00EA2EFC" w:rsidP="00CF6A8B">
      <w:pPr>
        <w:contextualSpacing/>
        <w:jc w:val="both"/>
        <w:rPr>
          <w:rFonts w:ascii="Arial" w:eastAsia="Times New Roman" w:hAnsi="Arial" w:cs="Arial"/>
          <w:sz w:val="22"/>
          <w:szCs w:val="22"/>
          <w:lang w:val="es-MX" w:eastAsia="es-MX"/>
        </w:rPr>
      </w:pPr>
    </w:p>
    <w:p w14:paraId="2628161A" w14:textId="77777777" w:rsidR="00EA2EFC" w:rsidRPr="00CF6A8B" w:rsidRDefault="00EA2EFC" w:rsidP="00CF6A8B">
      <w:pPr>
        <w:contextualSpacing/>
        <w:jc w:val="center"/>
        <w:rPr>
          <w:rFonts w:ascii="Arial" w:eastAsia="Times New Roman" w:hAnsi="Arial" w:cs="Arial"/>
          <w:b/>
          <w:sz w:val="22"/>
          <w:szCs w:val="22"/>
          <w:lang w:val="es-MX" w:eastAsia="es-MX"/>
        </w:rPr>
      </w:pPr>
      <w:r w:rsidRPr="00CF6A8B">
        <w:rPr>
          <w:rFonts w:ascii="Arial" w:eastAsia="Times New Roman" w:hAnsi="Arial" w:cs="Arial"/>
          <w:b/>
          <w:sz w:val="22"/>
          <w:szCs w:val="22"/>
          <w:lang w:val="es-MX" w:eastAsia="es-MX"/>
        </w:rPr>
        <w:lastRenderedPageBreak/>
        <w:t>COMPONENTE CAPACIDAD RESTAURATIVA</w:t>
      </w:r>
    </w:p>
    <w:p w14:paraId="0A8BB541" w14:textId="77777777" w:rsidR="00AB5CC4" w:rsidRDefault="00AB5CC4" w:rsidP="00CF6A8B">
      <w:pPr>
        <w:contextualSpacing/>
        <w:jc w:val="both"/>
        <w:rPr>
          <w:rFonts w:ascii="Arial" w:eastAsia="Times New Roman" w:hAnsi="Arial" w:cs="Arial"/>
          <w:sz w:val="22"/>
          <w:szCs w:val="22"/>
          <w:lang w:val="es-MX" w:eastAsia="es-MX"/>
        </w:rPr>
      </w:pPr>
    </w:p>
    <w:p w14:paraId="6AE4A8AD" w14:textId="4A1B0B42" w:rsidR="00EA2EFC" w:rsidRPr="00CF6A8B" w:rsidRDefault="00EA2EFC" w:rsidP="00CF6A8B">
      <w:pPr>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 xml:space="preserve">Fase a la cual Corresponde acogida, permanencia o proyección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8"/>
        <w:gridCol w:w="2025"/>
        <w:gridCol w:w="2172"/>
        <w:gridCol w:w="1707"/>
      </w:tblGrid>
      <w:tr w:rsidR="00EA2EFC" w:rsidRPr="00AB5CC4" w14:paraId="48384145" w14:textId="77777777" w:rsidTr="00AB5CC4">
        <w:tc>
          <w:tcPr>
            <w:tcW w:w="1742" w:type="pct"/>
            <w:shd w:val="clear" w:color="auto" w:fill="auto"/>
            <w:vAlign w:val="center"/>
          </w:tcPr>
          <w:p w14:paraId="53FF5055" w14:textId="77777777"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ACCIONES A DESARROLLAR</w:t>
            </w:r>
          </w:p>
        </w:tc>
        <w:tc>
          <w:tcPr>
            <w:tcW w:w="1117" w:type="pct"/>
            <w:shd w:val="clear" w:color="auto" w:fill="auto"/>
            <w:vAlign w:val="center"/>
          </w:tcPr>
          <w:p w14:paraId="04B9AE24" w14:textId="77777777"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NIVEL personal, grupal, familiar o contextual</w:t>
            </w:r>
          </w:p>
        </w:tc>
        <w:tc>
          <w:tcPr>
            <w:tcW w:w="1198" w:type="pct"/>
            <w:shd w:val="clear" w:color="auto" w:fill="auto"/>
            <w:vAlign w:val="center"/>
          </w:tcPr>
          <w:p w14:paraId="625A45B6" w14:textId="77777777"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PROGRAMA, proyecto o estrategia transversal de la institución</w:t>
            </w:r>
          </w:p>
        </w:tc>
        <w:tc>
          <w:tcPr>
            <w:tcW w:w="942" w:type="pct"/>
            <w:shd w:val="clear" w:color="auto" w:fill="auto"/>
            <w:vAlign w:val="center"/>
          </w:tcPr>
          <w:p w14:paraId="3C313E85" w14:textId="34DE5FBC"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ENUNCIAR ACTIVIDADES</w:t>
            </w:r>
          </w:p>
        </w:tc>
      </w:tr>
      <w:tr w:rsidR="00EA2EFC" w:rsidRPr="00AB5CC4" w14:paraId="355CBC21" w14:textId="77777777" w:rsidTr="00AB5CC4">
        <w:tc>
          <w:tcPr>
            <w:tcW w:w="1742" w:type="pct"/>
            <w:shd w:val="clear" w:color="auto" w:fill="auto"/>
            <w:vAlign w:val="center"/>
          </w:tcPr>
          <w:p w14:paraId="312CBC73"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para la formulación e implementación de actividades de reflexión, reparación y restauración por conductas delictivas.</w:t>
            </w:r>
          </w:p>
        </w:tc>
        <w:tc>
          <w:tcPr>
            <w:tcW w:w="1117" w:type="pct"/>
            <w:shd w:val="clear" w:color="auto" w:fill="auto"/>
            <w:vAlign w:val="center"/>
          </w:tcPr>
          <w:p w14:paraId="1C464D17"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198" w:type="pct"/>
            <w:shd w:val="clear" w:color="auto" w:fill="auto"/>
            <w:vAlign w:val="center"/>
          </w:tcPr>
          <w:p w14:paraId="50081F81"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942" w:type="pct"/>
            <w:shd w:val="clear" w:color="auto" w:fill="auto"/>
            <w:vAlign w:val="center"/>
          </w:tcPr>
          <w:p w14:paraId="62AD81E3"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172B8431" w14:textId="77777777" w:rsidTr="00AB5CC4">
        <w:trPr>
          <w:trHeight w:val="957"/>
        </w:trPr>
        <w:tc>
          <w:tcPr>
            <w:tcW w:w="1742" w:type="pct"/>
            <w:shd w:val="clear" w:color="auto" w:fill="auto"/>
            <w:vAlign w:val="center"/>
          </w:tcPr>
          <w:p w14:paraId="41AA0F96"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 xml:space="preserve">Acciones tendientes a promover valores, habilidades democráticas, autonomía y autogestión del ejercicio de derechos, la aceptación de la diferencia y diversidad de los demás. </w:t>
            </w:r>
          </w:p>
        </w:tc>
        <w:tc>
          <w:tcPr>
            <w:tcW w:w="1117" w:type="pct"/>
            <w:shd w:val="clear" w:color="auto" w:fill="auto"/>
            <w:vAlign w:val="center"/>
          </w:tcPr>
          <w:p w14:paraId="3424BFEA"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198" w:type="pct"/>
            <w:shd w:val="clear" w:color="auto" w:fill="auto"/>
            <w:vAlign w:val="center"/>
          </w:tcPr>
          <w:p w14:paraId="00E3465C"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942" w:type="pct"/>
            <w:shd w:val="clear" w:color="auto" w:fill="auto"/>
            <w:vAlign w:val="center"/>
          </w:tcPr>
          <w:p w14:paraId="2A0EDC70"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0BD6BCE0" w14:textId="77777777" w:rsidTr="00AB5CC4">
        <w:tc>
          <w:tcPr>
            <w:tcW w:w="1742" w:type="pct"/>
            <w:shd w:val="clear" w:color="auto" w:fill="auto"/>
            <w:vAlign w:val="center"/>
          </w:tcPr>
          <w:p w14:paraId="7B7B000F"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para fortalecer el desarrollo de competencias transversales: comunicación asertiva, manejo de emociones, pensamiento crítico, solución de problemas y conflictos, toma de decisiones.</w:t>
            </w:r>
          </w:p>
        </w:tc>
        <w:tc>
          <w:tcPr>
            <w:tcW w:w="1117" w:type="pct"/>
            <w:shd w:val="clear" w:color="auto" w:fill="auto"/>
            <w:vAlign w:val="center"/>
          </w:tcPr>
          <w:p w14:paraId="38BE471C"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198" w:type="pct"/>
            <w:shd w:val="clear" w:color="auto" w:fill="auto"/>
            <w:vAlign w:val="center"/>
          </w:tcPr>
          <w:p w14:paraId="76BABE95"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942" w:type="pct"/>
            <w:shd w:val="clear" w:color="auto" w:fill="auto"/>
            <w:vAlign w:val="center"/>
          </w:tcPr>
          <w:p w14:paraId="752E49EB"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2CCB3FF6" w14:textId="77777777" w:rsidTr="00AB5CC4">
        <w:tc>
          <w:tcPr>
            <w:tcW w:w="1742" w:type="pct"/>
            <w:shd w:val="clear" w:color="auto" w:fill="auto"/>
            <w:vAlign w:val="center"/>
          </w:tcPr>
          <w:p w14:paraId="4818A4A2"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para favorecer la apropiación del sentido social de las leyes y las normas, la regulación colectiva y autorregulación.</w:t>
            </w:r>
          </w:p>
        </w:tc>
        <w:tc>
          <w:tcPr>
            <w:tcW w:w="1117" w:type="pct"/>
            <w:shd w:val="clear" w:color="auto" w:fill="auto"/>
            <w:vAlign w:val="center"/>
          </w:tcPr>
          <w:p w14:paraId="7470AAB9"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198" w:type="pct"/>
            <w:shd w:val="clear" w:color="auto" w:fill="auto"/>
            <w:vAlign w:val="center"/>
          </w:tcPr>
          <w:p w14:paraId="21526D2D"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942" w:type="pct"/>
            <w:shd w:val="clear" w:color="auto" w:fill="auto"/>
            <w:vAlign w:val="center"/>
          </w:tcPr>
          <w:p w14:paraId="72331576" w14:textId="77777777" w:rsidR="00EA2EFC" w:rsidRPr="00AB5CC4" w:rsidRDefault="00EA2EFC" w:rsidP="00CF6A8B">
            <w:pPr>
              <w:contextualSpacing/>
              <w:jc w:val="both"/>
              <w:rPr>
                <w:rFonts w:ascii="Arial" w:eastAsia="Times New Roman" w:hAnsi="Arial" w:cs="Arial"/>
                <w:b/>
                <w:sz w:val="20"/>
                <w:szCs w:val="20"/>
                <w:lang w:val="es-MX" w:eastAsia="es-MX"/>
              </w:rPr>
            </w:pPr>
          </w:p>
        </w:tc>
      </w:tr>
    </w:tbl>
    <w:p w14:paraId="0C619005" w14:textId="77777777" w:rsidR="00EA2EFC" w:rsidRPr="00CF6A8B" w:rsidRDefault="00EA2EFC" w:rsidP="00CF6A8B">
      <w:pPr>
        <w:contextualSpacing/>
        <w:jc w:val="center"/>
        <w:rPr>
          <w:rFonts w:ascii="Arial" w:eastAsia="Times New Roman" w:hAnsi="Arial" w:cs="Arial"/>
          <w:b/>
          <w:sz w:val="22"/>
          <w:szCs w:val="22"/>
          <w:lang w:val="es-MX" w:eastAsia="es-MX"/>
        </w:rPr>
      </w:pPr>
    </w:p>
    <w:p w14:paraId="15DEC684" w14:textId="77777777" w:rsidR="00EA2EFC" w:rsidRPr="00CF6A8B" w:rsidRDefault="00EA2EFC" w:rsidP="00CF6A8B">
      <w:pPr>
        <w:contextualSpacing/>
        <w:jc w:val="center"/>
        <w:rPr>
          <w:rFonts w:ascii="Arial" w:eastAsia="Times New Roman" w:hAnsi="Arial" w:cs="Arial"/>
          <w:b/>
          <w:sz w:val="22"/>
          <w:szCs w:val="22"/>
          <w:lang w:val="es-MX" w:eastAsia="es-MX"/>
        </w:rPr>
      </w:pPr>
      <w:r w:rsidRPr="00CF6A8B">
        <w:rPr>
          <w:rFonts w:ascii="Arial" w:eastAsia="Times New Roman" w:hAnsi="Arial" w:cs="Arial"/>
          <w:b/>
          <w:sz w:val="22"/>
          <w:szCs w:val="22"/>
          <w:lang w:val="es-MX" w:eastAsia="es-MX"/>
        </w:rPr>
        <w:t>COMPONENTE AUTONOMIA DESDE LO PEDAGOGICO</w:t>
      </w:r>
    </w:p>
    <w:p w14:paraId="20E086A5" w14:textId="77777777" w:rsidR="00AB5CC4" w:rsidRDefault="00AB5CC4" w:rsidP="00CF6A8B">
      <w:pPr>
        <w:contextualSpacing/>
        <w:jc w:val="both"/>
        <w:rPr>
          <w:rFonts w:ascii="Arial" w:eastAsia="Times New Roman" w:hAnsi="Arial" w:cs="Arial"/>
          <w:sz w:val="22"/>
          <w:szCs w:val="22"/>
          <w:lang w:val="es-MX" w:eastAsia="es-MX"/>
        </w:rPr>
      </w:pPr>
    </w:p>
    <w:p w14:paraId="1E72805C" w14:textId="520B91AD" w:rsidR="00EA2EFC" w:rsidRPr="00CF6A8B" w:rsidRDefault="00EA2EFC" w:rsidP="00CF6A8B">
      <w:pPr>
        <w:contextualSpacing/>
        <w:jc w:val="both"/>
        <w:rPr>
          <w:rFonts w:ascii="Arial" w:eastAsia="Times New Roman" w:hAnsi="Arial" w:cs="Arial"/>
          <w:sz w:val="22"/>
          <w:szCs w:val="22"/>
          <w:lang w:val="es-MX" w:eastAsia="es-MX"/>
        </w:rPr>
      </w:pPr>
      <w:r w:rsidRPr="00CF6A8B">
        <w:rPr>
          <w:rFonts w:ascii="Arial" w:eastAsia="Times New Roman" w:hAnsi="Arial" w:cs="Arial"/>
          <w:sz w:val="22"/>
          <w:szCs w:val="22"/>
          <w:lang w:val="es-MX" w:eastAsia="es-MX"/>
        </w:rPr>
        <w:t xml:space="preserve">Fase a la cual Corresponde acogida, permanencia o proyección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0"/>
        <w:gridCol w:w="2229"/>
        <w:gridCol w:w="2191"/>
        <w:gridCol w:w="1872"/>
      </w:tblGrid>
      <w:tr w:rsidR="00EA2EFC" w:rsidRPr="00AB5CC4" w14:paraId="279C6341" w14:textId="77777777" w:rsidTr="00EA2EFC">
        <w:tc>
          <w:tcPr>
            <w:tcW w:w="1528" w:type="pct"/>
            <w:shd w:val="clear" w:color="auto" w:fill="auto"/>
            <w:vAlign w:val="center"/>
          </w:tcPr>
          <w:p w14:paraId="54BC1CC8" w14:textId="77777777"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ACCIONES A DESARROLLAR</w:t>
            </w:r>
          </w:p>
        </w:tc>
        <w:tc>
          <w:tcPr>
            <w:tcW w:w="1230" w:type="pct"/>
            <w:shd w:val="clear" w:color="auto" w:fill="auto"/>
            <w:vAlign w:val="center"/>
          </w:tcPr>
          <w:p w14:paraId="4FA918CB" w14:textId="77777777"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NIVEL personal, grupal, familiar o contextual</w:t>
            </w:r>
          </w:p>
        </w:tc>
        <w:tc>
          <w:tcPr>
            <w:tcW w:w="1209" w:type="pct"/>
            <w:shd w:val="clear" w:color="auto" w:fill="auto"/>
            <w:vAlign w:val="center"/>
          </w:tcPr>
          <w:p w14:paraId="2529126B" w14:textId="00CC6E47"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PROGRAMA, proyecto o estrategia</w:t>
            </w:r>
          </w:p>
        </w:tc>
        <w:tc>
          <w:tcPr>
            <w:tcW w:w="1033" w:type="pct"/>
            <w:shd w:val="clear" w:color="auto" w:fill="auto"/>
            <w:vAlign w:val="center"/>
          </w:tcPr>
          <w:p w14:paraId="33B45136" w14:textId="3DAF3B83" w:rsidR="00EA2EFC" w:rsidRPr="00AB5CC4" w:rsidRDefault="00EA2EFC" w:rsidP="00AB5CC4">
            <w:pPr>
              <w:contextualSpacing/>
              <w:jc w:val="center"/>
              <w:rPr>
                <w:rFonts w:ascii="Arial" w:eastAsia="Times New Roman" w:hAnsi="Arial" w:cs="Arial"/>
                <w:b/>
                <w:sz w:val="20"/>
                <w:szCs w:val="20"/>
                <w:lang w:val="es-MX" w:eastAsia="es-MX"/>
              </w:rPr>
            </w:pPr>
            <w:r w:rsidRPr="00AB5CC4">
              <w:rPr>
                <w:rFonts w:ascii="Arial" w:eastAsia="Times New Roman" w:hAnsi="Arial" w:cs="Arial"/>
                <w:b/>
                <w:sz w:val="20"/>
                <w:szCs w:val="20"/>
                <w:lang w:val="es-MX" w:eastAsia="es-MX"/>
              </w:rPr>
              <w:t>ACTIVIDADES</w:t>
            </w:r>
          </w:p>
        </w:tc>
      </w:tr>
      <w:tr w:rsidR="00EA2EFC" w:rsidRPr="00AB5CC4" w14:paraId="2AD33B6E" w14:textId="77777777" w:rsidTr="00EA2EFC">
        <w:tc>
          <w:tcPr>
            <w:tcW w:w="1528" w:type="pct"/>
            <w:shd w:val="clear" w:color="auto" w:fill="auto"/>
            <w:vAlign w:val="center"/>
          </w:tcPr>
          <w:p w14:paraId="359877E6" w14:textId="77777777" w:rsidR="00EA2EFC" w:rsidRPr="00AB5CC4" w:rsidRDefault="00EA2EFC" w:rsidP="00CF6A8B">
            <w:pPr>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 xml:space="preserve">Acciones de formación a los adolescentes y jóvenes en convivencia, el respeto y uso responsable de los espacios y de los recursos del lugar en donde habitan, la concertación y negociación. </w:t>
            </w:r>
          </w:p>
          <w:p w14:paraId="353C90BE"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30" w:type="pct"/>
            <w:shd w:val="clear" w:color="auto" w:fill="auto"/>
            <w:vAlign w:val="center"/>
          </w:tcPr>
          <w:p w14:paraId="6F8988DC"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09" w:type="pct"/>
            <w:shd w:val="clear" w:color="auto" w:fill="auto"/>
            <w:vAlign w:val="center"/>
          </w:tcPr>
          <w:p w14:paraId="0A5456D6"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033" w:type="pct"/>
            <w:shd w:val="clear" w:color="auto" w:fill="auto"/>
            <w:vAlign w:val="center"/>
          </w:tcPr>
          <w:p w14:paraId="60940D68"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6766968A" w14:textId="77777777" w:rsidTr="00EA2EFC">
        <w:tc>
          <w:tcPr>
            <w:tcW w:w="1528" w:type="pct"/>
            <w:shd w:val="clear" w:color="auto" w:fill="auto"/>
            <w:vAlign w:val="center"/>
          </w:tcPr>
          <w:p w14:paraId="049BACFA" w14:textId="77777777" w:rsidR="00EA2EFC" w:rsidRPr="00AB5CC4" w:rsidRDefault="00EA2EFC" w:rsidP="00CF6A8B">
            <w:pPr>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lastRenderedPageBreak/>
              <w:t xml:space="preserve">Acciones encaminadas al desarrollo de la autonomía, la participación y el ejercicio de ciudadanía. </w:t>
            </w:r>
          </w:p>
          <w:p w14:paraId="6347A745"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30" w:type="pct"/>
            <w:shd w:val="clear" w:color="auto" w:fill="auto"/>
            <w:vAlign w:val="center"/>
          </w:tcPr>
          <w:p w14:paraId="4EE8E199"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09" w:type="pct"/>
            <w:shd w:val="clear" w:color="auto" w:fill="auto"/>
            <w:vAlign w:val="center"/>
          </w:tcPr>
          <w:p w14:paraId="57239B20"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033" w:type="pct"/>
            <w:shd w:val="clear" w:color="auto" w:fill="auto"/>
            <w:vAlign w:val="center"/>
          </w:tcPr>
          <w:p w14:paraId="0C02EDB9"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269C2917" w14:textId="77777777" w:rsidTr="00EA2EFC">
        <w:tc>
          <w:tcPr>
            <w:tcW w:w="1528" w:type="pct"/>
            <w:shd w:val="clear" w:color="auto" w:fill="auto"/>
            <w:vAlign w:val="center"/>
          </w:tcPr>
          <w:p w14:paraId="65AA1F25" w14:textId="77777777" w:rsidR="00EA2EFC" w:rsidRPr="00AB5CC4" w:rsidRDefault="00EA2EFC" w:rsidP="00CF6A8B">
            <w:pPr>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para garantizar del derecho a la educación</w:t>
            </w:r>
          </w:p>
          <w:p w14:paraId="4A79C7AD"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30" w:type="pct"/>
            <w:shd w:val="clear" w:color="auto" w:fill="auto"/>
            <w:vAlign w:val="center"/>
          </w:tcPr>
          <w:p w14:paraId="3CEE0DA4"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209" w:type="pct"/>
            <w:shd w:val="clear" w:color="auto" w:fill="auto"/>
            <w:vAlign w:val="center"/>
          </w:tcPr>
          <w:p w14:paraId="138E2599" w14:textId="77777777" w:rsidR="00EA2EFC" w:rsidRPr="00AB5CC4" w:rsidRDefault="00EA2EFC" w:rsidP="00CF6A8B">
            <w:pPr>
              <w:contextualSpacing/>
              <w:jc w:val="both"/>
              <w:rPr>
                <w:rFonts w:ascii="Arial" w:eastAsia="Times New Roman" w:hAnsi="Arial" w:cs="Arial"/>
                <w:sz w:val="20"/>
                <w:szCs w:val="20"/>
                <w:lang w:val="es-MX" w:eastAsia="es-MX"/>
              </w:rPr>
            </w:pPr>
          </w:p>
        </w:tc>
        <w:tc>
          <w:tcPr>
            <w:tcW w:w="1033" w:type="pct"/>
            <w:shd w:val="clear" w:color="auto" w:fill="auto"/>
            <w:vAlign w:val="center"/>
          </w:tcPr>
          <w:p w14:paraId="4F4509F7" w14:textId="77777777" w:rsidR="00EA2EFC" w:rsidRPr="00AB5CC4" w:rsidRDefault="00EA2EFC" w:rsidP="00CF6A8B">
            <w:pPr>
              <w:contextualSpacing/>
              <w:jc w:val="both"/>
              <w:rPr>
                <w:rFonts w:ascii="Arial" w:eastAsia="Times New Roman" w:hAnsi="Arial" w:cs="Arial"/>
                <w:sz w:val="20"/>
                <w:szCs w:val="20"/>
                <w:lang w:val="es-MX" w:eastAsia="es-MX"/>
              </w:rPr>
            </w:pPr>
          </w:p>
        </w:tc>
      </w:tr>
      <w:tr w:rsidR="00EA2EFC" w:rsidRPr="00AB5CC4" w14:paraId="7147EB07" w14:textId="77777777" w:rsidTr="00EA2EFC">
        <w:tc>
          <w:tcPr>
            <w:tcW w:w="1528" w:type="pct"/>
            <w:shd w:val="clear" w:color="auto" w:fill="auto"/>
            <w:vAlign w:val="center"/>
          </w:tcPr>
          <w:p w14:paraId="4FE12175"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para garantizar el derecho a la recreación, el deporte y la cultura</w:t>
            </w:r>
          </w:p>
        </w:tc>
        <w:tc>
          <w:tcPr>
            <w:tcW w:w="1230" w:type="pct"/>
            <w:shd w:val="clear" w:color="auto" w:fill="auto"/>
            <w:vAlign w:val="center"/>
          </w:tcPr>
          <w:p w14:paraId="0ACD77FF"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209" w:type="pct"/>
            <w:shd w:val="clear" w:color="auto" w:fill="auto"/>
            <w:vAlign w:val="center"/>
          </w:tcPr>
          <w:p w14:paraId="07813A19"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033" w:type="pct"/>
            <w:shd w:val="clear" w:color="auto" w:fill="auto"/>
            <w:vAlign w:val="center"/>
          </w:tcPr>
          <w:p w14:paraId="039E7700" w14:textId="77777777" w:rsidR="00EA2EFC" w:rsidRPr="00AB5CC4" w:rsidRDefault="00EA2EFC" w:rsidP="00CF6A8B">
            <w:pPr>
              <w:contextualSpacing/>
              <w:jc w:val="both"/>
              <w:rPr>
                <w:rFonts w:ascii="Arial" w:eastAsia="Times New Roman" w:hAnsi="Arial" w:cs="Arial"/>
                <w:b/>
                <w:sz w:val="20"/>
                <w:szCs w:val="20"/>
                <w:lang w:val="es-MX" w:eastAsia="es-MX"/>
              </w:rPr>
            </w:pPr>
          </w:p>
        </w:tc>
      </w:tr>
      <w:tr w:rsidR="00EA2EFC" w:rsidRPr="00AB5CC4" w14:paraId="0CE7B84C" w14:textId="77777777" w:rsidTr="00EA2EFC">
        <w:tc>
          <w:tcPr>
            <w:tcW w:w="1528" w:type="pct"/>
            <w:shd w:val="clear" w:color="auto" w:fill="auto"/>
            <w:vAlign w:val="center"/>
          </w:tcPr>
          <w:p w14:paraId="6F1055F0" w14:textId="77777777" w:rsidR="00EA2EFC" w:rsidRPr="00AB5CC4" w:rsidRDefault="00EA2EFC" w:rsidP="00CF6A8B">
            <w:pPr>
              <w:contextualSpacing/>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de gestión para la vida productiva y el desarrollo de iniciativas de emprendimiento</w:t>
            </w:r>
          </w:p>
        </w:tc>
        <w:tc>
          <w:tcPr>
            <w:tcW w:w="1230" w:type="pct"/>
            <w:shd w:val="clear" w:color="auto" w:fill="auto"/>
            <w:vAlign w:val="center"/>
          </w:tcPr>
          <w:p w14:paraId="60BDD5B1"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209" w:type="pct"/>
            <w:shd w:val="clear" w:color="auto" w:fill="auto"/>
            <w:vAlign w:val="center"/>
          </w:tcPr>
          <w:p w14:paraId="6DBBCABA"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033" w:type="pct"/>
            <w:shd w:val="clear" w:color="auto" w:fill="auto"/>
            <w:vAlign w:val="center"/>
          </w:tcPr>
          <w:p w14:paraId="585D4332" w14:textId="77777777" w:rsidR="00EA2EFC" w:rsidRPr="00AB5CC4" w:rsidRDefault="00EA2EFC" w:rsidP="00CF6A8B">
            <w:pPr>
              <w:contextualSpacing/>
              <w:jc w:val="both"/>
              <w:rPr>
                <w:rFonts w:ascii="Arial" w:eastAsia="Times New Roman" w:hAnsi="Arial" w:cs="Arial"/>
                <w:b/>
                <w:sz w:val="20"/>
                <w:szCs w:val="20"/>
                <w:lang w:val="es-MX" w:eastAsia="es-MX"/>
              </w:rPr>
            </w:pPr>
          </w:p>
        </w:tc>
      </w:tr>
      <w:tr w:rsidR="00EA2EFC" w:rsidRPr="00AB5CC4" w14:paraId="39941D68" w14:textId="77777777" w:rsidTr="00EA2EFC">
        <w:tc>
          <w:tcPr>
            <w:tcW w:w="1528" w:type="pct"/>
            <w:shd w:val="clear" w:color="auto" w:fill="auto"/>
            <w:vAlign w:val="center"/>
          </w:tcPr>
          <w:p w14:paraId="3095FB00" w14:textId="77777777" w:rsidR="00EA2EFC" w:rsidRPr="00AB5CC4" w:rsidRDefault="00EA2EFC" w:rsidP="00CF6A8B">
            <w:pPr>
              <w:jc w:val="both"/>
              <w:rPr>
                <w:rFonts w:ascii="Arial" w:eastAsia="Times New Roman" w:hAnsi="Arial" w:cs="Arial"/>
                <w:sz w:val="20"/>
                <w:szCs w:val="20"/>
                <w:lang w:val="es-MX" w:eastAsia="es-MX"/>
              </w:rPr>
            </w:pPr>
            <w:r w:rsidRPr="00AB5CC4">
              <w:rPr>
                <w:rFonts w:ascii="Arial" w:eastAsia="Times New Roman" w:hAnsi="Arial" w:cs="Arial"/>
                <w:sz w:val="20"/>
                <w:szCs w:val="20"/>
                <w:lang w:val="es-MX" w:eastAsia="es-MX"/>
              </w:rPr>
              <w:t>Acciones que fortalezcan el liderazgo personal y empoderamiento de adolescentes y jóvenes</w:t>
            </w:r>
          </w:p>
        </w:tc>
        <w:tc>
          <w:tcPr>
            <w:tcW w:w="1230" w:type="pct"/>
            <w:shd w:val="clear" w:color="auto" w:fill="auto"/>
            <w:vAlign w:val="center"/>
          </w:tcPr>
          <w:p w14:paraId="04CAFC1B"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209" w:type="pct"/>
            <w:shd w:val="clear" w:color="auto" w:fill="auto"/>
            <w:vAlign w:val="center"/>
          </w:tcPr>
          <w:p w14:paraId="7A3647C2" w14:textId="77777777" w:rsidR="00EA2EFC" w:rsidRPr="00AB5CC4" w:rsidRDefault="00EA2EFC" w:rsidP="00CF6A8B">
            <w:pPr>
              <w:contextualSpacing/>
              <w:jc w:val="both"/>
              <w:rPr>
                <w:rFonts w:ascii="Arial" w:eastAsia="Times New Roman" w:hAnsi="Arial" w:cs="Arial"/>
                <w:b/>
                <w:sz w:val="20"/>
                <w:szCs w:val="20"/>
                <w:lang w:val="es-MX" w:eastAsia="es-MX"/>
              </w:rPr>
            </w:pPr>
          </w:p>
        </w:tc>
        <w:tc>
          <w:tcPr>
            <w:tcW w:w="1033" w:type="pct"/>
            <w:shd w:val="clear" w:color="auto" w:fill="auto"/>
            <w:vAlign w:val="center"/>
          </w:tcPr>
          <w:p w14:paraId="0F6BE746" w14:textId="77777777" w:rsidR="00EA2EFC" w:rsidRPr="00AB5CC4" w:rsidRDefault="00EA2EFC" w:rsidP="00CF6A8B">
            <w:pPr>
              <w:contextualSpacing/>
              <w:jc w:val="both"/>
              <w:rPr>
                <w:rFonts w:ascii="Arial" w:eastAsia="Times New Roman" w:hAnsi="Arial" w:cs="Arial"/>
                <w:b/>
                <w:sz w:val="20"/>
                <w:szCs w:val="20"/>
                <w:lang w:val="es-MX" w:eastAsia="es-MX"/>
              </w:rPr>
            </w:pPr>
          </w:p>
        </w:tc>
      </w:tr>
    </w:tbl>
    <w:p w14:paraId="0238E25F" w14:textId="284CAE99" w:rsidR="00EA2EFC" w:rsidRPr="00CF6A8B" w:rsidRDefault="00EA2EFC" w:rsidP="00CF6A8B">
      <w:pPr>
        <w:contextualSpacing/>
        <w:rPr>
          <w:rFonts w:ascii="Arial" w:eastAsia="Times New Roman" w:hAnsi="Arial" w:cs="Arial"/>
          <w:sz w:val="22"/>
          <w:szCs w:val="22"/>
          <w:lang w:val="es-ES" w:eastAsia="es-MX"/>
        </w:rPr>
      </w:pPr>
    </w:p>
    <w:p w14:paraId="20D2EB24" w14:textId="77777777" w:rsidR="00594BA0" w:rsidRPr="00CF6A8B" w:rsidRDefault="00594BA0" w:rsidP="00CF6A8B">
      <w:pPr>
        <w:contextualSpacing/>
        <w:rPr>
          <w:rFonts w:ascii="Arial" w:eastAsia="Times New Roman" w:hAnsi="Arial" w:cs="Arial"/>
          <w:sz w:val="22"/>
          <w:szCs w:val="22"/>
          <w:lang w:val="es-ES" w:eastAsia="es-MX"/>
        </w:rPr>
      </w:pPr>
    </w:p>
    <w:p w14:paraId="5B5103D8" w14:textId="1834CA2B" w:rsidR="00EA2EFC" w:rsidRPr="00CF6A8B" w:rsidRDefault="00EA2EFC" w:rsidP="00AB5CC4">
      <w:pPr>
        <w:ind w:left="-142"/>
        <w:jc w:val="both"/>
        <w:rPr>
          <w:rFonts w:ascii="Arial" w:hAnsi="Arial" w:cs="Arial"/>
          <w:sz w:val="22"/>
          <w:szCs w:val="22"/>
          <w:lang w:val="es-ES"/>
        </w:rPr>
      </w:pPr>
      <w:r w:rsidRPr="00CF6A8B">
        <w:rPr>
          <w:rFonts w:ascii="Arial" w:hAnsi="Arial" w:cs="Arial"/>
          <w:sz w:val="22"/>
          <w:szCs w:val="22"/>
          <w:lang w:val="es-ES"/>
        </w:rPr>
        <w:t>Es importante que los programas, estrategias o proyectos transversales que dan identidad a la propuesta del operador pedagógico estén incluidas en los componentes del modelo de atención y que se hagan visibles en las actividades que se desarrollan. Para lo cual se ponen como ejemplo los cuadros anteriores.</w:t>
      </w:r>
    </w:p>
    <w:p w14:paraId="3C3CA119" w14:textId="77777777" w:rsidR="00B80658" w:rsidRPr="00CF6A8B" w:rsidRDefault="00B80658" w:rsidP="00AB5CC4">
      <w:pPr>
        <w:ind w:left="-142"/>
        <w:jc w:val="both"/>
        <w:rPr>
          <w:rFonts w:ascii="Arial" w:hAnsi="Arial" w:cs="Arial"/>
          <w:sz w:val="22"/>
          <w:szCs w:val="22"/>
          <w:lang w:val="es-ES"/>
        </w:rPr>
      </w:pPr>
    </w:p>
    <w:p w14:paraId="4E0D4B30" w14:textId="77777777" w:rsidR="00EA2EFC" w:rsidRPr="00CF6A8B" w:rsidRDefault="00EA2EFC" w:rsidP="00AB5CC4">
      <w:pPr>
        <w:ind w:left="-142"/>
        <w:jc w:val="both"/>
        <w:rPr>
          <w:rFonts w:ascii="Arial" w:hAnsi="Arial" w:cs="Arial"/>
          <w:sz w:val="22"/>
          <w:szCs w:val="22"/>
          <w:lang w:val="es-MX" w:eastAsia="es-MX"/>
        </w:rPr>
      </w:pPr>
      <w:r w:rsidRPr="00CF6A8B">
        <w:rPr>
          <w:rFonts w:ascii="Arial" w:eastAsia="Times New Roman" w:hAnsi="Arial" w:cs="Arial"/>
          <w:sz w:val="22"/>
          <w:szCs w:val="22"/>
          <w:lang w:val="es-MX" w:eastAsia="es-MX"/>
        </w:rPr>
        <w:t xml:space="preserve">Teniendo en cuenta la diversidad y características individuales y familiares de los adolescentes y jóvenes, para la elaboración del Plan de Atención individual, se deben priorizar las actividades que por componente son pertinentes. </w:t>
      </w:r>
    </w:p>
    <w:p w14:paraId="6F0A597C" w14:textId="58AAFFF6" w:rsidR="00EA2EFC" w:rsidRPr="00CF6A8B" w:rsidRDefault="00EA2EFC" w:rsidP="00AB5CC4">
      <w:pPr>
        <w:ind w:left="-142"/>
        <w:jc w:val="both"/>
        <w:rPr>
          <w:rFonts w:ascii="Arial" w:hAnsi="Arial" w:cs="Arial"/>
          <w:sz w:val="22"/>
          <w:szCs w:val="22"/>
          <w:lang w:val="es-ES"/>
        </w:rPr>
      </w:pPr>
    </w:p>
    <w:p w14:paraId="5659F614" w14:textId="77777777" w:rsidR="0039407C" w:rsidRPr="00CF6A8B" w:rsidRDefault="0039407C" w:rsidP="00CF6A8B">
      <w:pPr>
        <w:tabs>
          <w:tab w:val="left" w:pos="8789"/>
        </w:tabs>
        <w:autoSpaceDE w:val="0"/>
        <w:autoSpaceDN w:val="0"/>
        <w:adjustRightInd w:val="0"/>
        <w:ind w:left="-142" w:hanging="22"/>
        <w:jc w:val="both"/>
        <w:rPr>
          <w:rFonts w:ascii="Arial" w:hAnsi="Arial" w:cs="Arial"/>
          <w:bCs/>
          <w:sz w:val="22"/>
          <w:szCs w:val="22"/>
          <w:lang w:val="es-MX" w:eastAsia="es-MX"/>
        </w:rPr>
      </w:pPr>
      <w:r w:rsidRPr="00CF6A8B">
        <w:rPr>
          <w:rFonts w:ascii="Arial" w:hAnsi="Arial" w:cs="Arial"/>
          <w:b/>
          <w:bCs/>
          <w:sz w:val="22"/>
          <w:szCs w:val="22"/>
          <w:lang w:val="es-MX" w:eastAsia="es-MX"/>
        </w:rPr>
        <w:t>Cronograma:</w:t>
      </w:r>
      <w:r w:rsidRPr="00CF6A8B">
        <w:rPr>
          <w:rFonts w:ascii="Arial" w:hAnsi="Arial" w:cs="Arial"/>
          <w:bCs/>
          <w:sz w:val="22"/>
          <w:szCs w:val="22"/>
          <w:lang w:val="es-MX" w:eastAsia="es-MX"/>
        </w:rPr>
        <w:t xml:space="preserve"> La entidad debe contar con un cronograma visible que dé cuenta de las actividades y tareas formativas de forma general, puede hacerse semestralmente, se deben incluir las actividades proyectadas en el PAI, el seguimiento y ajuste a este cronograma si es necesario se debe realizar trimestralmente.</w:t>
      </w:r>
    </w:p>
    <w:p w14:paraId="54423B26" w14:textId="77777777" w:rsidR="0039407C" w:rsidRPr="00CF6A8B" w:rsidRDefault="0039407C" w:rsidP="00CF6A8B">
      <w:pPr>
        <w:tabs>
          <w:tab w:val="left" w:pos="8789"/>
        </w:tabs>
        <w:autoSpaceDE w:val="0"/>
        <w:autoSpaceDN w:val="0"/>
        <w:adjustRightInd w:val="0"/>
        <w:ind w:left="-142" w:hanging="22"/>
        <w:jc w:val="both"/>
        <w:rPr>
          <w:rFonts w:ascii="Arial" w:hAnsi="Arial" w:cs="Arial"/>
          <w:bCs/>
          <w:sz w:val="22"/>
          <w:szCs w:val="22"/>
          <w:lang w:val="es-MX" w:eastAsia="es-MX"/>
        </w:rPr>
      </w:pPr>
    </w:p>
    <w:tbl>
      <w:tblPr>
        <w:tblW w:w="0" w:type="auto"/>
        <w:jc w:val="center"/>
        <w:tblCellMar>
          <w:left w:w="70" w:type="dxa"/>
          <w:right w:w="70" w:type="dxa"/>
        </w:tblCellMar>
        <w:tblLook w:val="04A0" w:firstRow="1" w:lastRow="0" w:firstColumn="1" w:lastColumn="0" w:noHBand="0" w:noVBand="1"/>
      </w:tblPr>
      <w:tblGrid>
        <w:gridCol w:w="673"/>
        <w:gridCol w:w="1564"/>
        <w:gridCol w:w="1538"/>
        <w:gridCol w:w="1219"/>
        <w:gridCol w:w="2400"/>
        <w:gridCol w:w="1678"/>
      </w:tblGrid>
      <w:tr w:rsidR="0039407C" w:rsidRPr="00AB5CC4" w14:paraId="17DF5214" w14:textId="77777777" w:rsidTr="00D103BB">
        <w:trPr>
          <w:trHeight w:val="300"/>
          <w:jc w:val="center"/>
        </w:trPr>
        <w:tc>
          <w:tcPr>
            <w:tcW w:w="0" w:type="auto"/>
            <w:gridSpan w:val="6"/>
            <w:tcBorders>
              <w:top w:val="nil"/>
              <w:left w:val="nil"/>
              <w:bottom w:val="nil"/>
              <w:right w:val="nil"/>
            </w:tcBorders>
            <w:shd w:val="clear" w:color="auto" w:fill="auto"/>
            <w:vAlign w:val="center"/>
            <w:hideMark/>
          </w:tcPr>
          <w:p w14:paraId="0BE41180" w14:textId="08D94BA0"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 xml:space="preserve">CRONOGRAMA GENERAL ejemplo CAE </w:t>
            </w:r>
          </w:p>
          <w:p w14:paraId="1336E3C3" w14:textId="77777777" w:rsidR="00AB5CC4" w:rsidRPr="00AB5CC4" w:rsidRDefault="00AB5CC4" w:rsidP="00CF6A8B">
            <w:pPr>
              <w:jc w:val="center"/>
              <w:rPr>
                <w:rFonts w:ascii="Arial Narrow" w:eastAsia="Times New Roman" w:hAnsi="Arial Narrow" w:cs="Arial"/>
                <w:b/>
                <w:bCs/>
                <w:sz w:val="16"/>
                <w:szCs w:val="16"/>
                <w:lang w:val="es-ES"/>
              </w:rPr>
            </w:pPr>
          </w:p>
          <w:p w14:paraId="4780162B" w14:textId="77777777" w:rsidR="0039407C" w:rsidRPr="00AB5CC4" w:rsidRDefault="0039407C" w:rsidP="00CF6A8B">
            <w:pPr>
              <w:jc w:val="center"/>
              <w:rPr>
                <w:rFonts w:ascii="Arial Narrow" w:eastAsia="Times New Roman" w:hAnsi="Arial Narrow" w:cs="Arial"/>
                <w:b/>
                <w:bCs/>
                <w:sz w:val="16"/>
                <w:szCs w:val="16"/>
                <w:lang w:val="es-ES"/>
              </w:rPr>
            </w:pPr>
          </w:p>
        </w:tc>
      </w:tr>
      <w:tr w:rsidR="0039407C" w:rsidRPr="00AB5CC4" w14:paraId="0FF74C3F" w14:textId="77777777" w:rsidTr="00D103BB">
        <w:trPr>
          <w:trHeight w:val="735"/>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5C96AA" w14:textId="77777777" w:rsidR="0039407C" w:rsidRPr="00AB5CC4" w:rsidRDefault="0039407C" w:rsidP="00CF6A8B">
            <w:pPr>
              <w:jc w:val="center"/>
              <w:rPr>
                <w:rFonts w:ascii="Arial Narrow" w:eastAsia="Times New Roman" w:hAnsi="Arial Narrow" w:cs="Arial"/>
                <w:sz w:val="16"/>
                <w:szCs w:val="16"/>
                <w:lang w:val="es-ES"/>
              </w:rPr>
            </w:pPr>
            <w:r w:rsidRPr="00AB5CC4">
              <w:rPr>
                <w:rFonts w:ascii="Arial Narrow" w:eastAsia="Times New Roman" w:hAnsi="Arial Narrow" w:cs="Arial"/>
                <w:sz w:val="16"/>
                <w:szCs w:val="16"/>
                <w:lang w:val="es-ES"/>
              </w:rPr>
              <w:t>MES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40CE9F4"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COMPONENTE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E77E239"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ESTRATEGIA</w:t>
            </w:r>
            <w:r w:rsidRPr="00AB5CC4">
              <w:rPr>
                <w:rFonts w:ascii="Arial Narrow" w:eastAsia="Times New Roman" w:hAnsi="Arial Narrow" w:cs="Arial"/>
                <w:b/>
                <w:bCs/>
                <w:sz w:val="16"/>
                <w:szCs w:val="16"/>
                <w:lang w:val="es-ES"/>
              </w:rPr>
              <w:br/>
              <w:t>PROGRAMA</w:t>
            </w:r>
            <w:r w:rsidRPr="00AB5CC4">
              <w:rPr>
                <w:rFonts w:ascii="Arial Narrow" w:eastAsia="Times New Roman" w:hAnsi="Arial Narrow" w:cs="Arial"/>
                <w:b/>
                <w:bCs/>
                <w:sz w:val="16"/>
                <w:szCs w:val="16"/>
                <w:lang w:val="es-ES"/>
              </w:rPr>
              <w:br/>
              <w:t>PROYECTO</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82E8177"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NIVEL DE INTERVENCION</w:t>
            </w:r>
          </w:p>
        </w:tc>
        <w:tc>
          <w:tcPr>
            <w:tcW w:w="2400" w:type="dxa"/>
            <w:tcBorders>
              <w:top w:val="single" w:sz="4" w:space="0" w:color="auto"/>
              <w:left w:val="nil"/>
              <w:bottom w:val="single" w:sz="4" w:space="0" w:color="auto"/>
              <w:right w:val="single" w:sz="4" w:space="0" w:color="auto"/>
            </w:tcBorders>
            <w:shd w:val="clear" w:color="000000" w:fill="BFBFBF"/>
            <w:vAlign w:val="center"/>
            <w:hideMark/>
          </w:tcPr>
          <w:p w14:paraId="5B29AD7C"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 xml:space="preserve">ACTIVIDAD </w:t>
            </w:r>
          </w:p>
        </w:tc>
        <w:tc>
          <w:tcPr>
            <w:tcW w:w="1678" w:type="dxa"/>
            <w:tcBorders>
              <w:top w:val="single" w:sz="4" w:space="0" w:color="auto"/>
              <w:left w:val="nil"/>
              <w:bottom w:val="single" w:sz="4" w:space="0" w:color="auto"/>
              <w:right w:val="single" w:sz="4" w:space="0" w:color="auto"/>
            </w:tcBorders>
            <w:shd w:val="clear" w:color="000000" w:fill="BFBFBF"/>
            <w:vAlign w:val="center"/>
            <w:hideMark/>
          </w:tcPr>
          <w:p w14:paraId="68F16688"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 xml:space="preserve">RESPONSABLE </w:t>
            </w:r>
          </w:p>
        </w:tc>
      </w:tr>
      <w:tr w:rsidR="0039407C" w:rsidRPr="00AB5CC4" w14:paraId="69C6A57F" w14:textId="77777777" w:rsidTr="00D103BB">
        <w:trPr>
          <w:trHeight w:val="72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34C263"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Mes uno</w:t>
            </w:r>
          </w:p>
        </w:tc>
        <w:tc>
          <w:tcPr>
            <w:tcW w:w="0" w:type="auto"/>
            <w:tcBorders>
              <w:top w:val="nil"/>
              <w:left w:val="nil"/>
              <w:bottom w:val="single" w:sz="4" w:space="0" w:color="auto"/>
              <w:right w:val="single" w:sz="4" w:space="0" w:color="auto"/>
            </w:tcBorders>
            <w:shd w:val="clear" w:color="auto" w:fill="auto"/>
            <w:vAlign w:val="center"/>
            <w:hideMark/>
          </w:tcPr>
          <w:p w14:paraId="0C121DF8"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AUTONOMIA DESDE LO PEDAGOGICO</w:t>
            </w:r>
          </w:p>
        </w:tc>
        <w:tc>
          <w:tcPr>
            <w:tcW w:w="0" w:type="auto"/>
            <w:tcBorders>
              <w:top w:val="nil"/>
              <w:left w:val="nil"/>
              <w:bottom w:val="single" w:sz="4" w:space="0" w:color="auto"/>
              <w:right w:val="single" w:sz="4" w:space="0" w:color="auto"/>
            </w:tcBorders>
            <w:shd w:val="clear" w:color="auto" w:fill="auto"/>
            <w:vAlign w:val="center"/>
            <w:hideMark/>
          </w:tcPr>
          <w:p w14:paraId="2E1469F1"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CONVIVENCIA EN CASA</w:t>
            </w:r>
          </w:p>
        </w:tc>
        <w:tc>
          <w:tcPr>
            <w:tcW w:w="0" w:type="auto"/>
            <w:tcBorders>
              <w:top w:val="nil"/>
              <w:left w:val="nil"/>
              <w:bottom w:val="single" w:sz="4" w:space="0" w:color="auto"/>
              <w:right w:val="single" w:sz="4" w:space="0" w:color="auto"/>
            </w:tcBorders>
            <w:shd w:val="clear" w:color="auto" w:fill="auto"/>
            <w:vAlign w:val="center"/>
            <w:hideMark/>
          </w:tcPr>
          <w:p w14:paraId="60311AE4"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GRUPAL</w:t>
            </w:r>
          </w:p>
        </w:tc>
        <w:tc>
          <w:tcPr>
            <w:tcW w:w="2400" w:type="dxa"/>
            <w:tcBorders>
              <w:top w:val="nil"/>
              <w:left w:val="nil"/>
              <w:bottom w:val="single" w:sz="4" w:space="0" w:color="auto"/>
              <w:right w:val="single" w:sz="4" w:space="0" w:color="auto"/>
            </w:tcBorders>
            <w:shd w:val="clear" w:color="auto" w:fill="auto"/>
            <w:vAlign w:val="center"/>
            <w:hideMark/>
          </w:tcPr>
          <w:p w14:paraId="56E17C96" w14:textId="77777777" w:rsidR="0039407C" w:rsidRPr="00AB5CC4" w:rsidRDefault="0039407C" w:rsidP="00CF6A8B">
            <w:pP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Elección de autoridades de casa y organización de la estructura.</w:t>
            </w:r>
          </w:p>
        </w:tc>
        <w:tc>
          <w:tcPr>
            <w:tcW w:w="1678" w:type="dxa"/>
            <w:tcBorders>
              <w:top w:val="nil"/>
              <w:left w:val="nil"/>
              <w:bottom w:val="single" w:sz="4" w:space="0" w:color="auto"/>
              <w:right w:val="single" w:sz="4" w:space="0" w:color="auto"/>
            </w:tcBorders>
            <w:shd w:val="clear" w:color="auto" w:fill="auto"/>
            <w:vAlign w:val="center"/>
            <w:hideMark/>
          </w:tcPr>
          <w:p w14:paraId="23756594"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PEDAGOGIA.</w:t>
            </w:r>
          </w:p>
        </w:tc>
      </w:tr>
      <w:tr w:rsidR="0039407C" w:rsidRPr="00AB5CC4" w14:paraId="3617E7E1" w14:textId="77777777" w:rsidTr="00D103BB">
        <w:trPr>
          <w:trHeight w:val="57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C7E4F6"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Mes uno</w:t>
            </w:r>
          </w:p>
        </w:tc>
        <w:tc>
          <w:tcPr>
            <w:tcW w:w="0" w:type="auto"/>
            <w:tcBorders>
              <w:top w:val="nil"/>
              <w:left w:val="nil"/>
              <w:bottom w:val="single" w:sz="4" w:space="0" w:color="auto"/>
              <w:right w:val="single" w:sz="4" w:space="0" w:color="auto"/>
            </w:tcBorders>
            <w:shd w:val="clear" w:color="auto" w:fill="auto"/>
            <w:vAlign w:val="center"/>
            <w:hideMark/>
          </w:tcPr>
          <w:p w14:paraId="03A77375"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CAPACIDAD RESTAURATIVA</w:t>
            </w:r>
          </w:p>
        </w:tc>
        <w:tc>
          <w:tcPr>
            <w:tcW w:w="0" w:type="auto"/>
            <w:tcBorders>
              <w:top w:val="nil"/>
              <w:left w:val="nil"/>
              <w:bottom w:val="single" w:sz="4" w:space="0" w:color="auto"/>
              <w:right w:val="single" w:sz="4" w:space="0" w:color="auto"/>
            </w:tcBorders>
            <w:shd w:val="clear" w:color="auto" w:fill="auto"/>
            <w:vAlign w:val="center"/>
            <w:hideMark/>
          </w:tcPr>
          <w:p w14:paraId="4A050AEC"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RESTAURANDONOS</w:t>
            </w:r>
          </w:p>
        </w:tc>
        <w:tc>
          <w:tcPr>
            <w:tcW w:w="0" w:type="auto"/>
            <w:tcBorders>
              <w:top w:val="nil"/>
              <w:left w:val="nil"/>
              <w:bottom w:val="single" w:sz="4" w:space="0" w:color="auto"/>
              <w:right w:val="single" w:sz="4" w:space="0" w:color="auto"/>
            </w:tcBorders>
            <w:shd w:val="clear" w:color="auto" w:fill="auto"/>
            <w:vAlign w:val="center"/>
            <w:hideMark/>
          </w:tcPr>
          <w:p w14:paraId="3E80DB26"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GRUPAL</w:t>
            </w:r>
          </w:p>
        </w:tc>
        <w:tc>
          <w:tcPr>
            <w:tcW w:w="2400" w:type="dxa"/>
            <w:tcBorders>
              <w:top w:val="nil"/>
              <w:left w:val="nil"/>
              <w:bottom w:val="single" w:sz="4" w:space="0" w:color="auto"/>
              <w:right w:val="single" w:sz="4" w:space="0" w:color="auto"/>
            </w:tcBorders>
            <w:shd w:val="clear" w:color="auto" w:fill="auto"/>
            <w:vAlign w:val="center"/>
            <w:hideMark/>
          </w:tcPr>
          <w:p w14:paraId="70640B5B" w14:textId="77777777" w:rsidR="0039407C" w:rsidRPr="00AB5CC4" w:rsidRDefault="0039407C" w:rsidP="00CF6A8B">
            <w:pP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Grupo solucionando conflictos.</w:t>
            </w:r>
          </w:p>
        </w:tc>
        <w:tc>
          <w:tcPr>
            <w:tcW w:w="1678" w:type="dxa"/>
            <w:tcBorders>
              <w:top w:val="nil"/>
              <w:left w:val="nil"/>
              <w:bottom w:val="single" w:sz="4" w:space="0" w:color="auto"/>
              <w:right w:val="single" w:sz="4" w:space="0" w:color="auto"/>
            </w:tcBorders>
            <w:shd w:val="clear" w:color="auto" w:fill="auto"/>
            <w:vAlign w:val="center"/>
            <w:hideMark/>
          </w:tcPr>
          <w:p w14:paraId="491497FF"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PEDAGOGIA.</w:t>
            </w:r>
          </w:p>
        </w:tc>
      </w:tr>
      <w:tr w:rsidR="0039407C" w:rsidRPr="00AB5CC4" w14:paraId="5FA0B82E" w14:textId="77777777" w:rsidTr="00D103BB">
        <w:trPr>
          <w:trHeight w:val="63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277F33"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lastRenderedPageBreak/>
              <w:t>Mes uno</w:t>
            </w:r>
          </w:p>
        </w:tc>
        <w:tc>
          <w:tcPr>
            <w:tcW w:w="0" w:type="auto"/>
            <w:tcBorders>
              <w:top w:val="nil"/>
              <w:left w:val="nil"/>
              <w:bottom w:val="single" w:sz="4" w:space="0" w:color="auto"/>
              <w:right w:val="single" w:sz="4" w:space="0" w:color="auto"/>
            </w:tcBorders>
            <w:shd w:val="clear" w:color="auto" w:fill="auto"/>
            <w:vAlign w:val="center"/>
            <w:hideMark/>
          </w:tcPr>
          <w:p w14:paraId="5C47A6E9"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AUTONOMIA DESDE LO PEDAGOGICO</w:t>
            </w:r>
          </w:p>
        </w:tc>
        <w:tc>
          <w:tcPr>
            <w:tcW w:w="0" w:type="auto"/>
            <w:tcBorders>
              <w:top w:val="nil"/>
              <w:left w:val="nil"/>
              <w:bottom w:val="single" w:sz="4" w:space="0" w:color="auto"/>
              <w:right w:val="single" w:sz="4" w:space="0" w:color="auto"/>
            </w:tcBorders>
            <w:shd w:val="clear" w:color="auto" w:fill="auto"/>
            <w:vAlign w:val="center"/>
            <w:hideMark/>
          </w:tcPr>
          <w:p w14:paraId="43DB1B40"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CENTROS DE INTERES</w:t>
            </w:r>
          </w:p>
        </w:tc>
        <w:tc>
          <w:tcPr>
            <w:tcW w:w="0" w:type="auto"/>
            <w:tcBorders>
              <w:top w:val="nil"/>
              <w:left w:val="nil"/>
              <w:bottom w:val="single" w:sz="4" w:space="0" w:color="auto"/>
              <w:right w:val="single" w:sz="4" w:space="0" w:color="auto"/>
            </w:tcBorders>
            <w:shd w:val="clear" w:color="auto" w:fill="auto"/>
            <w:vAlign w:val="center"/>
            <w:hideMark/>
          </w:tcPr>
          <w:p w14:paraId="47B14196"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INDIVIDUAL</w:t>
            </w:r>
          </w:p>
        </w:tc>
        <w:tc>
          <w:tcPr>
            <w:tcW w:w="2400" w:type="dxa"/>
            <w:tcBorders>
              <w:top w:val="nil"/>
              <w:left w:val="nil"/>
              <w:bottom w:val="single" w:sz="4" w:space="0" w:color="auto"/>
              <w:right w:val="single" w:sz="4" w:space="0" w:color="auto"/>
            </w:tcBorders>
            <w:shd w:val="clear" w:color="auto" w:fill="auto"/>
            <w:vAlign w:val="center"/>
            <w:hideMark/>
          </w:tcPr>
          <w:p w14:paraId="762E0170" w14:textId="77777777" w:rsidR="0039407C" w:rsidRPr="00AB5CC4" w:rsidRDefault="0039407C" w:rsidP="00CF6A8B">
            <w:pP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INSCRIPCION CONCURSO CUENTO CORTO. (TEMA HISTORIA DE VIDA - VIDA FUTURA.)</w:t>
            </w:r>
          </w:p>
        </w:tc>
        <w:tc>
          <w:tcPr>
            <w:tcW w:w="1678" w:type="dxa"/>
            <w:tcBorders>
              <w:top w:val="nil"/>
              <w:left w:val="nil"/>
              <w:bottom w:val="single" w:sz="4" w:space="0" w:color="auto"/>
              <w:right w:val="single" w:sz="4" w:space="0" w:color="auto"/>
            </w:tcBorders>
            <w:shd w:val="clear" w:color="auto" w:fill="auto"/>
            <w:vAlign w:val="center"/>
            <w:hideMark/>
          </w:tcPr>
          <w:p w14:paraId="5DFA1FBF"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BIENESTAR.</w:t>
            </w:r>
          </w:p>
        </w:tc>
      </w:tr>
      <w:tr w:rsidR="0039407C" w:rsidRPr="00AB5CC4" w14:paraId="4C2D7435" w14:textId="77777777" w:rsidTr="00D103BB">
        <w:trPr>
          <w:trHeight w:val="6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C695BA"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Mes uno</w:t>
            </w:r>
          </w:p>
        </w:tc>
        <w:tc>
          <w:tcPr>
            <w:tcW w:w="0" w:type="auto"/>
            <w:tcBorders>
              <w:top w:val="nil"/>
              <w:left w:val="nil"/>
              <w:bottom w:val="single" w:sz="4" w:space="0" w:color="auto"/>
              <w:right w:val="single" w:sz="4" w:space="0" w:color="auto"/>
            </w:tcBorders>
            <w:shd w:val="clear" w:color="auto" w:fill="auto"/>
            <w:vAlign w:val="center"/>
            <w:hideMark/>
          </w:tcPr>
          <w:p w14:paraId="646AD251"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FORTALECIMIENTO DE VINCULOS</w:t>
            </w:r>
          </w:p>
        </w:tc>
        <w:tc>
          <w:tcPr>
            <w:tcW w:w="0" w:type="auto"/>
            <w:tcBorders>
              <w:top w:val="nil"/>
              <w:left w:val="nil"/>
              <w:bottom w:val="single" w:sz="4" w:space="0" w:color="auto"/>
              <w:right w:val="single" w:sz="4" w:space="0" w:color="auto"/>
            </w:tcBorders>
            <w:shd w:val="clear" w:color="auto" w:fill="auto"/>
            <w:vAlign w:val="center"/>
            <w:hideMark/>
          </w:tcPr>
          <w:p w14:paraId="71134DC8"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INSTITUTO DE FAMILIAS</w:t>
            </w:r>
          </w:p>
        </w:tc>
        <w:tc>
          <w:tcPr>
            <w:tcW w:w="0" w:type="auto"/>
            <w:tcBorders>
              <w:top w:val="nil"/>
              <w:left w:val="nil"/>
              <w:bottom w:val="single" w:sz="4" w:space="0" w:color="auto"/>
              <w:right w:val="single" w:sz="4" w:space="0" w:color="auto"/>
            </w:tcBorders>
            <w:shd w:val="clear" w:color="auto" w:fill="auto"/>
            <w:vAlign w:val="center"/>
            <w:hideMark/>
          </w:tcPr>
          <w:p w14:paraId="0C9BE221"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FAMILIAR</w:t>
            </w:r>
          </w:p>
        </w:tc>
        <w:tc>
          <w:tcPr>
            <w:tcW w:w="2400" w:type="dxa"/>
            <w:tcBorders>
              <w:top w:val="nil"/>
              <w:left w:val="nil"/>
              <w:bottom w:val="single" w:sz="4" w:space="0" w:color="auto"/>
              <w:right w:val="single" w:sz="4" w:space="0" w:color="auto"/>
            </w:tcBorders>
            <w:shd w:val="clear" w:color="auto" w:fill="auto"/>
            <w:vAlign w:val="center"/>
            <w:hideMark/>
          </w:tcPr>
          <w:p w14:paraId="533EB1D4" w14:textId="77777777" w:rsidR="0039407C" w:rsidRPr="00AB5CC4" w:rsidRDefault="0039407C" w:rsidP="00CF6A8B">
            <w:pP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ASAMBLEA FAMILIAR DOMINICAL.</w:t>
            </w:r>
          </w:p>
        </w:tc>
        <w:tc>
          <w:tcPr>
            <w:tcW w:w="1678" w:type="dxa"/>
            <w:tcBorders>
              <w:top w:val="nil"/>
              <w:left w:val="nil"/>
              <w:bottom w:val="single" w:sz="4" w:space="0" w:color="auto"/>
              <w:right w:val="single" w:sz="4" w:space="0" w:color="auto"/>
            </w:tcBorders>
            <w:shd w:val="clear" w:color="auto" w:fill="auto"/>
            <w:vAlign w:val="center"/>
            <w:hideMark/>
          </w:tcPr>
          <w:p w14:paraId="2738E171"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TRABAJO SOCIAL.</w:t>
            </w:r>
          </w:p>
        </w:tc>
      </w:tr>
      <w:tr w:rsidR="0039407C" w:rsidRPr="00AB5CC4" w14:paraId="698A1B54" w14:textId="77777777" w:rsidTr="00D103BB">
        <w:trPr>
          <w:trHeight w:val="5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CFEC06"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Mes dos</w:t>
            </w:r>
          </w:p>
        </w:tc>
        <w:tc>
          <w:tcPr>
            <w:tcW w:w="0" w:type="auto"/>
            <w:tcBorders>
              <w:top w:val="nil"/>
              <w:left w:val="nil"/>
              <w:bottom w:val="single" w:sz="4" w:space="0" w:color="auto"/>
              <w:right w:val="single" w:sz="4" w:space="0" w:color="auto"/>
            </w:tcBorders>
            <w:shd w:val="clear" w:color="auto" w:fill="auto"/>
            <w:vAlign w:val="center"/>
            <w:hideMark/>
          </w:tcPr>
          <w:p w14:paraId="719E62B1"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FORTALECIMIENTO DE VINCULOS</w:t>
            </w:r>
          </w:p>
        </w:tc>
        <w:tc>
          <w:tcPr>
            <w:tcW w:w="0" w:type="auto"/>
            <w:tcBorders>
              <w:top w:val="nil"/>
              <w:left w:val="nil"/>
              <w:bottom w:val="single" w:sz="4" w:space="0" w:color="auto"/>
              <w:right w:val="single" w:sz="4" w:space="0" w:color="auto"/>
            </w:tcBorders>
            <w:shd w:val="clear" w:color="auto" w:fill="auto"/>
            <w:vAlign w:val="center"/>
            <w:hideMark/>
          </w:tcPr>
          <w:p w14:paraId="643D0933"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INSTITUTO DE FAMILIAS</w:t>
            </w:r>
          </w:p>
        </w:tc>
        <w:tc>
          <w:tcPr>
            <w:tcW w:w="0" w:type="auto"/>
            <w:tcBorders>
              <w:top w:val="nil"/>
              <w:left w:val="nil"/>
              <w:bottom w:val="single" w:sz="4" w:space="0" w:color="auto"/>
              <w:right w:val="single" w:sz="4" w:space="0" w:color="auto"/>
            </w:tcBorders>
            <w:shd w:val="clear" w:color="auto" w:fill="auto"/>
            <w:vAlign w:val="center"/>
            <w:hideMark/>
          </w:tcPr>
          <w:p w14:paraId="1496CEC2"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FAMILIAR</w:t>
            </w:r>
          </w:p>
        </w:tc>
        <w:tc>
          <w:tcPr>
            <w:tcW w:w="2400" w:type="dxa"/>
            <w:tcBorders>
              <w:top w:val="nil"/>
              <w:left w:val="nil"/>
              <w:bottom w:val="single" w:sz="4" w:space="0" w:color="auto"/>
              <w:right w:val="single" w:sz="4" w:space="0" w:color="auto"/>
            </w:tcBorders>
            <w:shd w:val="clear" w:color="auto" w:fill="auto"/>
            <w:vAlign w:val="center"/>
            <w:hideMark/>
          </w:tcPr>
          <w:p w14:paraId="7886AB29" w14:textId="77777777" w:rsidR="0039407C" w:rsidRPr="00AB5CC4" w:rsidRDefault="0039407C" w:rsidP="00CF6A8B">
            <w:pP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Temático: Importancia de elegir adecuadamente mi pareja</w:t>
            </w:r>
          </w:p>
        </w:tc>
        <w:tc>
          <w:tcPr>
            <w:tcW w:w="1678" w:type="dxa"/>
            <w:tcBorders>
              <w:top w:val="nil"/>
              <w:left w:val="nil"/>
              <w:bottom w:val="single" w:sz="4" w:space="0" w:color="auto"/>
              <w:right w:val="single" w:sz="4" w:space="0" w:color="auto"/>
            </w:tcBorders>
            <w:shd w:val="clear" w:color="auto" w:fill="auto"/>
            <w:vAlign w:val="center"/>
            <w:hideMark/>
          </w:tcPr>
          <w:p w14:paraId="6161370F"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PSICOLOGIA</w:t>
            </w:r>
          </w:p>
        </w:tc>
      </w:tr>
      <w:tr w:rsidR="0039407C" w:rsidRPr="00AB5CC4" w14:paraId="33E9039E" w14:textId="77777777" w:rsidTr="00D103BB">
        <w:trPr>
          <w:trHeight w:val="8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476065"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Mes dos</w:t>
            </w:r>
          </w:p>
        </w:tc>
        <w:tc>
          <w:tcPr>
            <w:tcW w:w="0" w:type="auto"/>
            <w:tcBorders>
              <w:top w:val="nil"/>
              <w:left w:val="nil"/>
              <w:bottom w:val="single" w:sz="4" w:space="0" w:color="auto"/>
              <w:right w:val="single" w:sz="4" w:space="0" w:color="auto"/>
            </w:tcBorders>
            <w:shd w:val="clear" w:color="auto" w:fill="auto"/>
            <w:vAlign w:val="center"/>
            <w:hideMark/>
          </w:tcPr>
          <w:p w14:paraId="3749FEB3"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AUTONOMIA DESDE LO PEDAGOGICO</w:t>
            </w:r>
          </w:p>
        </w:tc>
        <w:tc>
          <w:tcPr>
            <w:tcW w:w="0" w:type="auto"/>
            <w:tcBorders>
              <w:top w:val="nil"/>
              <w:left w:val="nil"/>
              <w:bottom w:val="single" w:sz="4" w:space="0" w:color="auto"/>
              <w:right w:val="single" w:sz="4" w:space="0" w:color="auto"/>
            </w:tcBorders>
            <w:shd w:val="clear" w:color="auto" w:fill="auto"/>
            <w:vAlign w:val="center"/>
            <w:hideMark/>
          </w:tcPr>
          <w:p w14:paraId="2CBCE42F"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CONVIVENCIA EN CASA</w:t>
            </w:r>
          </w:p>
        </w:tc>
        <w:tc>
          <w:tcPr>
            <w:tcW w:w="0" w:type="auto"/>
            <w:tcBorders>
              <w:top w:val="nil"/>
              <w:left w:val="nil"/>
              <w:bottom w:val="single" w:sz="4" w:space="0" w:color="auto"/>
              <w:right w:val="single" w:sz="4" w:space="0" w:color="auto"/>
            </w:tcBorders>
            <w:shd w:val="clear" w:color="auto" w:fill="auto"/>
            <w:vAlign w:val="center"/>
            <w:hideMark/>
          </w:tcPr>
          <w:p w14:paraId="658A99AB"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GRUPAL</w:t>
            </w:r>
          </w:p>
        </w:tc>
        <w:tc>
          <w:tcPr>
            <w:tcW w:w="2400" w:type="dxa"/>
            <w:tcBorders>
              <w:top w:val="nil"/>
              <w:left w:val="nil"/>
              <w:bottom w:val="single" w:sz="4" w:space="0" w:color="auto"/>
              <w:right w:val="single" w:sz="4" w:space="0" w:color="auto"/>
            </w:tcBorders>
            <w:shd w:val="clear" w:color="auto" w:fill="auto"/>
            <w:vAlign w:val="center"/>
            <w:hideMark/>
          </w:tcPr>
          <w:p w14:paraId="1136109D" w14:textId="77777777" w:rsidR="0039407C" w:rsidRPr="00AB5CC4" w:rsidRDefault="0039407C" w:rsidP="00CF6A8B">
            <w:pP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TALLER - COMUNICACIÓN. DINAMIZA COLABORADOR EXTERNO.</w:t>
            </w:r>
          </w:p>
        </w:tc>
        <w:tc>
          <w:tcPr>
            <w:tcW w:w="1678" w:type="dxa"/>
            <w:tcBorders>
              <w:top w:val="nil"/>
              <w:left w:val="nil"/>
              <w:bottom w:val="single" w:sz="4" w:space="0" w:color="auto"/>
              <w:right w:val="single" w:sz="4" w:space="0" w:color="auto"/>
            </w:tcBorders>
            <w:shd w:val="clear" w:color="auto" w:fill="auto"/>
            <w:vAlign w:val="center"/>
            <w:hideMark/>
          </w:tcPr>
          <w:p w14:paraId="62280231"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PEDAGOGIA.</w:t>
            </w:r>
          </w:p>
        </w:tc>
      </w:tr>
      <w:tr w:rsidR="0039407C" w:rsidRPr="00AB5CC4" w14:paraId="665B4540" w14:textId="77777777" w:rsidTr="00D103BB">
        <w:trPr>
          <w:trHeight w:val="7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3C9ADE"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Mes dos</w:t>
            </w:r>
          </w:p>
        </w:tc>
        <w:tc>
          <w:tcPr>
            <w:tcW w:w="0" w:type="auto"/>
            <w:tcBorders>
              <w:top w:val="nil"/>
              <w:left w:val="nil"/>
              <w:bottom w:val="single" w:sz="4" w:space="0" w:color="auto"/>
              <w:right w:val="single" w:sz="4" w:space="0" w:color="auto"/>
            </w:tcBorders>
            <w:shd w:val="clear" w:color="auto" w:fill="auto"/>
            <w:vAlign w:val="center"/>
            <w:hideMark/>
          </w:tcPr>
          <w:p w14:paraId="690E01A6"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CAPACIDAD RESTAURATIVA</w:t>
            </w:r>
          </w:p>
        </w:tc>
        <w:tc>
          <w:tcPr>
            <w:tcW w:w="0" w:type="auto"/>
            <w:tcBorders>
              <w:top w:val="nil"/>
              <w:left w:val="nil"/>
              <w:bottom w:val="single" w:sz="4" w:space="0" w:color="auto"/>
              <w:right w:val="single" w:sz="4" w:space="0" w:color="auto"/>
            </w:tcBorders>
            <w:shd w:val="clear" w:color="auto" w:fill="auto"/>
            <w:vAlign w:val="center"/>
            <w:hideMark/>
          </w:tcPr>
          <w:p w14:paraId="596236B0"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RESTAURANDONOS</w:t>
            </w:r>
          </w:p>
        </w:tc>
        <w:tc>
          <w:tcPr>
            <w:tcW w:w="0" w:type="auto"/>
            <w:tcBorders>
              <w:top w:val="nil"/>
              <w:left w:val="nil"/>
              <w:bottom w:val="single" w:sz="4" w:space="0" w:color="auto"/>
              <w:right w:val="single" w:sz="4" w:space="0" w:color="auto"/>
            </w:tcBorders>
            <w:shd w:val="clear" w:color="auto" w:fill="auto"/>
            <w:vAlign w:val="center"/>
            <w:hideMark/>
          </w:tcPr>
          <w:p w14:paraId="27D8E1AB"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GRUPAL</w:t>
            </w:r>
          </w:p>
        </w:tc>
        <w:tc>
          <w:tcPr>
            <w:tcW w:w="2400" w:type="dxa"/>
            <w:tcBorders>
              <w:top w:val="nil"/>
              <w:left w:val="nil"/>
              <w:bottom w:val="single" w:sz="4" w:space="0" w:color="auto"/>
              <w:right w:val="single" w:sz="4" w:space="0" w:color="auto"/>
            </w:tcBorders>
            <w:shd w:val="clear" w:color="auto" w:fill="auto"/>
            <w:vAlign w:val="center"/>
            <w:hideMark/>
          </w:tcPr>
          <w:p w14:paraId="46562DE5" w14:textId="77777777" w:rsidR="0039407C" w:rsidRPr="00AB5CC4" w:rsidRDefault="0039407C" w:rsidP="00CF6A8B">
            <w:pP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GRUPO SOLUCIONANDO CONFLICTOS.</w:t>
            </w:r>
          </w:p>
        </w:tc>
        <w:tc>
          <w:tcPr>
            <w:tcW w:w="1678" w:type="dxa"/>
            <w:tcBorders>
              <w:top w:val="nil"/>
              <w:left w:val="nil"/>
              <w:bottom w:val="single" w:sz="4" w:space="0" w:color="auto"/>
              <w:right w:val="single" w:sz="4" w:space="0" w:color="auto"/>
            </w:tcBorders>
            <w:shd w:val="clear" w:color="auto" w:fill="auto"/>
            <w:vAlign w:val="center"/>
            <w:hideMark/>
          </w:tcPr>
          <w:p w14:paraId="732B7CAF"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PEDAGOGIA.</w:t>
            </w:r>
          </w:p>
        </w:tc>
      </w:tr>
      <w:tr w:rsidR="0039407C" w:rsidRPr="00AB5CC4" w14:paraId="1F0A7524" w14:textId="77777777" w:rsidTr="00D103BB">
        <w:trPr>
          <w:trHeight w:val="67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C95DE"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Mes dos</w:t>
            </w:r>
          </w:p>
        </w:tc>
        <w:tc>
          <w:tcPr>
            <w:tcW w:w="0" w:type="auto"/>
            <w:tcBorders>
              <w:top w:val="nil"/>
              <w:left w:val="nil"/>
              <w:bottom w:val="single" w:sz="4" w:space="0" w:color="auto"/>
              <w:right w:val="single" w:sz="4" w:space="0" w:color="auto"/>
            </w:tcBorders>
            <w:shd w:val="clear" w:color="auto" w:fill="auto"/>
            <w:vAlign w:val="center"/>
            <w:hideMark/>
          </w:tcPr>
          <w:p w14:paraId="048E5BE4"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TODOS LOS COMPONENTES</w:t>
            </w:r>
          </w:p>
        </w:tc>
        <w:tc>
          <w:tcPr>
            <w:tcW w:w="0" w:type="auto"/>
            <w:tcBorders>
              <w:top w:val="nil"/>
              <w:left w:val="nil"/>
              <w:bottom w:val="single" w:sz="4" w:space="0" w:color="auto"/>
              <w:right w:val="single" w:sz="4" w:space="0" w:color="auto"/>
            </w:tcBorders>
            <w:shd w:val="clear" w:color="auto" w:fill="auto"/>
            <w:vAlign w:val="center"/>
            <w:hideMark/>
          </w:tcPr>
          <w:p w14:paraId="6467DF11"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INTERDISCIPLINARIO</w:t>
            </w:r>
          </w:p>
        </w:tc>
        <w:tc>
          <w:tcPr>
            <w:tcW w:w="0" w:type="auto"/>
            <w:tcBorders>
              <w:top w:val="nil"/>
              <w:left w:val="nil"/>
              <w:bottom w:val="single" w:sz="4" w:space="0" w:color="auto"/>
              <w:right w:val="single" w:sz="4" w:space="0" w:color="auto"/>
            </w:tcBorders>
            <w:shd w:val="clear" w:color="auto" w:fill="auto"/>
            <w:vAlign w:val="center"/>
            <w:hideMark/>
          </w:tcPr>
          <w:p w14:paraId="7FE57393"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GRUPAL</w:t>
            </w:r>
          </w:p>
        </w:tc>
        <w:tc>
          <w:tcPr>
            <w:tcW w:w="2400" w:type="dxa"/>
            <w:tcBorders>
              <w:top w:val="nil"/>
              <w:left w:val="nil"/>
              <w:bottom w:val="single" w:sz="4" w:space="0" w:color="auto"/>
              <w:right w:val="single" w:sz="4" w:space="0" w:color="auto"/>
            </w:tcBorders>
            <w:shd w:val="clear" w:color="auto" w:fill="auto"/>
            <w:vAlign w:val="center"/>
            <w:hideMark/>
          </w:tcPr>
          <w:p w14:paraId="208FDDE4" w14:textId="77777777" w:rsidR="0039407C" w:rsidRPr="00AB5CC4" w:rsidRDefault="0039407C" w:rsidP="00CF6A8B">
            <w:pP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GRUPO SEGUIMIENTO TAREAS PROYECTO DE VIDA Y PLAN DE ATENCION INDIVIDUAL.</w:t>
            </w:r>
          </w:p>
        </w:tc>
        <w:tc>
          <w:tcPr>
            <w:tcW w:w="1678" w:type="dxa"/>
            <w:tcBorders>
              <w:top w:val="nil"/>
              <w:left w:val="nil"/>
              <w:bottom w:val="single" w:sz="4" w:space="0" w:color="auto"/>
              <w:right w:val="single" w:sz="4" w:space="0" w:color="auto"/>
            </w:tcBorders>
            <w:shd w:val="clear" w:color="auto" w:fill="auto"/>
            <w:vAlign w:val="center"/>
            <w:hideMark/>
          </w:tcPr>
          <w:p w14:paraId="4A4047AC" w14:textId="77777777" w:rsidR="0039407C" w:rsidRPr="00AB5CC4" w:rsidRDefault="0039407C" w:rsidP="00CF6A8B">
            <w:pPr>
              <w:jc w:val="center"/>
              <w:rPr>
                <w:rFonts w:ascii="Arial Narrow" w:eastAsia="Times New Roman" w:hAnsi="Arial Narrow" w:cs="Arial"/>
                <w:b/>
                <w:bCs/>
                <w:sz w:val="16"/>
                <w:szCs w:val="16"/>
                <w:lang w:val="es-ES"/>
              </w:rPr>
            </w:pPr>
            <w:r w:rsidRPr="00AB5CC4">
              <w:rPr>
                <w:rFonts w:ascii="Arial Narrow" w:eastAsia="Times New Roman" w:hAnsi="Arial Narrow" w:cs="Arial"/>
                <w:b/>
                <w:bCs/>
                <w:sz w:val="16"/>
                <w:szCs w:val="16"/>
                <w:lang w:val="es-ES"/>
              </w:rPr>
              <w:t>EQUIPO INTERDISCIPLINARIO</w:t>
            </w:r>
          </w:p>
        </w:tc>
      </w:tr>
    </w:tbl>
    <w:p w14:paraId="6F3CAFE1" w14:textId="77777777" w:rsidR="0039407C" w:rsidRPr="00CF6A8B" w:rsidRDefault="0039407C" w:rsidP="00CF6A8B">
      <w:pPr>
        <w:autoSpaceDE w:val="0"/>
        <w:autoSpaceDN w:val="0"/>
        <w:adjustRightInd w:val="0"/>
        <w:ind w:right="49"/>
        <w:rPr>
          <w:rFonts w:ascii="Arial" w:eastAsia="Times New Roman" w:hAnsi="Arial" w:cs="Arial"/>
          <w:sz w:val="22"/>
          <w:szCs w:val="22"/>
          <w:lang w:val="es-ES"/>
        </w:rPr>
      </w:pPr>
    </w:p>
    <w:p w14:paraId="7B17DD35" w14:textId="77777777" w:rsidR="00EA2EFC" w:rsidRPr="00CF6A8B" w:rsidRDefault="00EA2EFC" w:rsidP="00CF6A8B">
      <w:pPr>
        <w:tabs>
          <w:tab w:val="left" w:pos="8789"/>
        </w:tabs>
        <w:autoSpaceDE w:val="0"/>
        <w:autoSpaceDN w:val="0"/>
        <w:adjustRightInd w:val="0"/>
        <w:jc w:val="both"/>
        <w:rPr>
          <w:rFonts w:ascii="Arial" w:hAnsi="Arial" w:cs="Arial"/>
          <w:b/>
          <w:bCs/>
          <w:sz w:val="22"/>
          <w:szCs w:val="22"/>
          <w:lang w:val="es-MX" w:eastAsia="es-MX"/>
        </w:rPr>
      </w:pPr>
      <w:r w:rsidRPr="00CF6A8B">
        <w:rPr>
          <w:rFonts w:ascii="Arial" w:hAnsi="Arial" w:cs="Arial"/>
          <w:b/>
          <w:bCs/>
          <w:sz w:val="22"/>
          <w:szCs w:val="22"/>
          <w:lang w:val="es-MX" w:eastAsia="es-MX"/>
        </w:rPr>
        <w:t xml:space="preserve">3. ESTRATEGIAS DE EVALUACIÓN </w:t>
      </w:r>
    </w:p>
    <w:p w14:paraId="5D8E417F" w14:textId="77777777" w:rsidR="00EA2EFC" w:rsidRPr="00CF6A8B" w:rsidRDefault="00EA2EFC" w:rsidP="00CF6A8B">
      <w:pPr>
        <w:tabs>
          <w:tab w:val="left" w:pos="8789"/>
        </w:tabs>
        <w:autoSpaceDE w:val="0"/>
        <w:autoSpaceDN w:val="0"/>
        <w:adjustRightInd w:val="0"/>
        <w:jc w:val="both"/>
        <w:rPr>
          <w:rFonts w:ascii="Arial" w:hAnsi="Arial" w:cs="Arial"/>
          <w:b/>
          <w:bCs/>
          <w:sz w:val="22"/>
          <w:szCs w:val="22"/>
          <w:lang w:val="es-MX" w:eastAsia="es-MX"/>
        </w:rPr>
      </w:pPr>
    </w:p>
    <w:p w14:paraId="3573A018" w14:textId="77777777" w:rsidR="00EA2EFC" w:rsidRPr="00CF6A8B" w:rsidRDefault="00EA2EFC" w:rsidP="00CF6A8B">
      <w:pPr>
        <w:tabs>
          <w:tab w:val="left" w:pos="8789"/>
        </w:tabs>
        <w:autoSpaceDE w:val="0"/>
        <w:autoSpaceDN w:val="0"/>
        <w:adjustRightInd w:val="0"/>
        <w:jc w:val="both"/>
        <w:rPr>
          <w:rFonts w:ascii="Arial" w:hAnsi="Arial" w:cs="Arial"/>
          <w:b/>
          <w:bCs/>
          <w:sz w:val="22"/>
          <w:szCs w:val="22"/>
          <w:lang w:val="es-MX" w:eastAsia="es-MX"/>
        </w:rPr>
      </w:pPr>
      <w:r w:rsidRPr="00CF6A8B">
        <w:rPr>
          <w:rFonts w:ascii="Arial" w:hAnsi="Arial" w:cs="Arial"/>
          <w:b/>
          <w:bCs/>
          <w:sz w:val="22"/>
          <w:szCs w:val="22"/>
          <w:lang w:val="es-MX" w:eastAsia="es-MX"/>
        </w:rPr>
        <w:t xml:space="preserve">Evaluación Institucional </w:t>
      </w:r>
    </w:p>
    <w:p w14:paraId="2FD19555" w14:textId="77777777" w:rsidR="00EA2EFC" w:rsidRPr="00CF6A8B" w:rsidRDefault="00EA2EFC" w:rsidP="00CF6A8B">
      <w:pPr>
        <w:tabs>
          <w:tab w:val="left" w:pos="8789"/>
        </w:tabs>
        <w:autoSpaceDE w:val="0"/>
        <w:autoSpaceDN w:val="0"/>
        <w:adjustRightInd w:val="0"/>
        <w:jc w:val="both"/>
        <w:rPr>
          <w:rFonts w:ascii="Arial" w:hAnsi="Arial" w:cs="Arial"/>
          <w:b/>
          <w:bCs/>
          <w:sz w:val="22"/>
          <w:szCs w:val="22"/>
          <w:lang w:val="es-MX" w:eastAsia="es-MX"/>
        </w:rPr>
      </w:pPr>
    </w:p>
    <w:p w14:paraId="165AA4D7" w14:textId="77777777" w:rsidR="00EA2EFC" w:rsidRPr="00CF6A8B" w:rsidRDefault="00EA2EFC" w:rsidP="00CF6A8B">
      <w:pPr>
        <w:tabs>
          <w:tab w:val="left" w:pos="8789"/>
        </w:tabs>
        <w:autoSpaceDE w:val="0"/>
        <w:autoSpaceDN w:val="0"/>
        <w:adjustRightInd w:val="0"/>
        <w:jc w:val="both"/>
        <w:rPr>
          <w:rFonts w:ascii="Arial" w:hAnsi="Arial" w:cs="Arial"/>
          <w:sz w:val="22"/>
          <w:szCs w:val="22"/>
          <w:lang w:val="es-MX" w:eastAsia="es-MX"/>
        </w:rPr>
      </w:pPr>
      <w:r w:rsidRPr="00CF6A8B">
        <w:rPr>
          <w:rFonts w:ascii="Arial" w:hAnsi="Arial" w:cs="Arial"/>
          <w:sz w:val="22"/>
          <w:szCs w:val="22"/>
          <w:lang w:val="es-MX" w:eastAsia="es-MX"/>
        </w:rPr>
        <w:t xml:space="preserve">Este eje está orientado a establecer conclusiones acerca del grado de cumplimiento de los objetivos, identificando fortalezas y debilidades, orientado al mejoramiento continuo en términos de eficiencia y optimización de los recursos. Como resultado de esta evaluación se estructuran los planes de mejoramiento y las modificaciones pertinentes al PAI. </w:t>
      </w:r>
    </w:p>
    <w:p w14:paraId="2E72801B" w14:textId="77777777" w:rsidR="00EA2EFC" w:rsidRPr="00CF6A8B" w:rsidRDefault="00EA2EFC" w:rsidP="00CF6A8B">
      <w:pPr>
        <w:tabs>
          <w:tab w:val="left" w:pos="8789"/>
        </w:tabs>
        <w:autoSpaceDE w:val="0"/>
        <w:autoSpaceDN w:val="0"/>
        <w:adjustRightInd w:val="0"/>
        <w:jc w:val="both"/>
        <w:rPr>
          <w:rFonts w:ascii="Arial" w:hAnsi="Arial" w:cs="Arial"/>
          <w:sz w:val="22"/>
          <w:szCs w:val="22"/>
          <w:lang w:val="es-MX" w:eastAsia="es-MX"/>
        </w:rPr>
      </w:pPr>
    </w:p>
    <w:p w14:paraId="79A967E4" w14:textId="24C3F462" w:rsidR="00EA2EFC" w:rsidRDefault="00EA2EFC" w:rsidP="00CF6A8B">
      <w:pPr>
        <w:tabs>
          <w:tab w:val="left" w:pos="8789"/>
        </w:tabs>
        <w:autoSpaceDE w:val="0"/>
        <w:autoSpaceDN w:val="0"/>
        <w:adjustRightInd w:val="0"/>
        <w:jc w:val="both"/>
        <w:rPr>
          <w:rFonts w:ascii="Arial" w:hAnsi="Arial" w:cs="Arial"/>
          <w:bCs/>
          <w:sz w:val="22"/>
          <w:szCs w:val="22"/>
          <w:lang w:val="es-MX" w:eastAsia="es-MX"/>
        </w:rPr>
      </w:pPr>
      <w:r w:rsidRPr="00CF6A8B">
        <w:rPr>
          <w:rFonts w:ascii="Arial" w:hAnsi="Arial" w:cs="Arial"/>
          <w:bCs/>
          <w:sz w:val="22"/>
          <w:szCs w:val="22"/>
          <w:lang w:val="es-MX" w:eastAsia="es-MX"/>
        </w:rPr>
        <w:t>Para la evaluación institucional se pueden considerar distintas fuentes de información como:</w:t>
      </w:r>
    </w:p>
    <w:p w14:paraId="0C8306B5" w14:textId="77777777" w:rsidR="00AB5CC4" w:rsidRPr="00CF6A8B" w:rsidRDefault="00AB5CC4" w:rsidP="00CF6A8B">
      <w:pPr>
        <w:tabs>
          <w:tab w:val="left" w:pos="8789"/>
        </w:tabs>
        <w:autoSpaceDE w:val="0"/>
        <w:autoSpaceDN w:val="0"/>
        <w:adjustRightInd w:val="0"/>
        <w:jc w:val="both"/>
        <w:rPr>
          <w:rFonts w:ascii="Arial" w:hAnsi="Arial" w:cs="Arial"/>
          <w:sz w:val="22"/>
          <w:szCs w:val="22"/>
          <w:lang w:val="es-MX" w:eastAsia="es-MX"/>
        </w:rPr>
      </w:pPr>
    </w:p>
    <w:p w14:paraId="73039F18" w14:textId="77777777" w:rsidR="00EA2EFC" w:rsidRPr="00CF6A8B" w:rsidRDefault="00EA2EFC" w:rsidP="00296FA2">
      <w:pPr>
        <w:numPr>
          <w:ilvl w:val="0"/>
          <w:numId w:val="55"/>
        </w:numPr>
        <w:tabs>
          <w:tab w:val="clear" w:pos="720"/>
          <w:tab w:val="left" w:pos="709"/>
        </w:tabs>
        <w:ind w:left="709" w:hanging="425"/>
        <w:contextualSpacing/>
        <w:jc w:val="both"/>
        <w:rPr>
          <w:rFonts w:ascii="Arial" w:eastAsia="Times New Roman" w:hAnsi="Arial" w:cs="Arial"/>
          <w:sz w:val="22"/>
          <w:szCs w:val="22"/>
        </w:rPr>
      </w:pPr>
      <w:r w:rsidRPr="00CF6A8B">
        <w:rPr>
          <w:rFonts w:ascii="Arial" w:eastAsia="Times New Roman" w:hAnsi="Arial" w:cs="Arial"/>
          <w:kern w:val="24"/>
          <w:sz w:val="22"/>
          <w:szCs w:val="22"/>
        </w:rPr>
        <w:t>Reuniones de trabajo o staff</w:t>
      </w:r>
    </w:p>
    <w:p w14:paraId="6CFB52ED" w14:textId="77777777" w:rsidR="00EA2EFC" w:rsidRPr="00CF6A8B" w:rsidRDefault="00EA2EFC" w:rsidP="00296FA2">
      <w:pPr>
        <w:numPr>
          <w:ilvl w:val="0"/>
          <w:numId w:val="55"/>
        </w:numPr>
        <w:tabs>
          <w:tab w:val="clear" w:pos="720"/>
          <w:tab w:val="left" w:pos="709"/>
        </w:tabs>
        <w:ind w:left="709" w:hanging="425"/>
        <w:contextualSpacing/>
        <w:jc w:val="both"/>
        <w:rPr>
          <w:rFonts w:ascii="Arial" w:eastAsia="Times New Roman" w:hAnsi="Arial" w:cs="Arial"/>
          <w:sz w:val="22"/>
          <w:szCs w:val="22"/>
        </w:rPr>
      </w:pPr>
      <w:r w:rsidRPr="00CF6A8B">
        <w:rPr>
          <w:rFonts w:ascii="Arial" w:eastAsia="Times New Roman" w:hAnsi="Arial" w:cs="Arial"/>
          <w:kern w:val="24"/>
          <w:sz w:val="22"/>
          <w:szCs w:val="22"/>
        </w:rPr>
        <w:t>Jornadas de presentación de resultados.</w:t>
      </w:r>
    </w:p>
    <w:p w14:paraId="00A94E01" w14:textId="77777777" w:rsidR="00EA2EFC" w:rsidRPr="00CF6A8B" w:rsidRDefault="00EA2EFC" w:rsidP="00296FA2">
      <w:pPr>
        <w:numPr>
          <w:ilvl w:val="0"/>
          <w:numId w:val="55"/>
        </w:numPr>
        <w:tabs>
          <w:tab w:val="clear" w:pos="720"/>
          <w:tab w:val="left" w:pos="709"/>
        </w:tabs>
        <w:ind w:left="709" w:hanging="425"/>
        <w:contextualSpacing/>
        <w:jc w:val="both"/>
        <w:rPr>
          <w:rFonts w:ascii="Arial" w:eastAsia="Times New Roman" w:hAnsi="Arial" w:cs="Arial"/>
          <w:sz w:val="22"/>
          <w:szCs w:val="22"/>
        </w:rPr>
      </w:pPr>
      <w:r w:rsidRPr="00CF6A8B">
        <w:rPr>
          <w:rFonts w:ascii="Arial" w:eastAsia="Times New Roman" w:hAnsi="Arial" w:cs="Arial"/>
          <w:kern w:val="24"/>
          <w:sz w:val="22"/>
          <w:szCs w:val="22"/>
        </w:rPr>
        <w:t>Resultados Auditorías internas – externas – supervisión, seguimiento a la implementación de lineamientos.</w:t>
      </w:r>
    </w:p>
    <w:p w14:paraId="7A22323C" w14:textId="77777777" w:rsidR="00EA2EFC" w:rsidRPr="00CF6A8B" w:rsidRDefault="00EA2EFC" w:rsidP="00296FA2">
      <w:pPr>
        <w:numPr>
          <w:ilvl w:val="0"/>
          <w:numId w:val="55"/>
        </w:numPr>
        <w:tabs>
          <w:tab w:val="clear" w:pos="720"/>
          <w:tab w:val="left" w:pos="709"/>
        </w:tabs>
        <w:ind w:left="709" w:hanging="425"/>
        <w:contextualSpacing/>
        <w:jc w:val="both"/>
        <w:rPr>
          <w:rFonts w:ascii="Arial" w:eastAsia="Times New Roman" w:hAnsi="Arial" w:cs="Arial"/>
          <w:sz w:val="22"/>
          <w:szCs w:val="22"/>
        </w:rPr>
      </w:pPr>
      <w:r w:rsidRPr="00CF6A8B">
        <w:rPr>
          <w:rFonts w:ascii="Arial" w:eastAsia="Times New Roman" w:hAnsi="Arial" w:cs="Arial"/>
          <w:kern w:val="24"/>
          <w:sz w:val="22"/>
          <w:szCs w:val="22"/>
        </w:rPr>
        <w:t>Implementación herramientas de participación (encuestas, buzón, acuerdos/comité de convivencia)</w:t>
      </w:r>
    </w:p>
    <w:p w14:paraId="0CEE18A5" w14:textId="77777777" w:rsidR="00EA2EFC" w:rsidRPr="00CF6A8B" w:rsidRDefault="00EA2EFC" w:rsidP="00296FA2">
      <w:pPr>
        <w:numPr>
          <w:ilvl w:val="0"/>
          <w:numId w:val="55"/>
        </w:numPr>
        <w:tabs>
          <w:tab w:val="clear" w:pos="720"/>
          <w:tab w:val="left" w:pos="709"/>
        </w:tabs>
        <w:ind w:left="709" w:hanging="425"/>
        <w:contextualSpacing/>
        <w:jc w:val="both"/>
        <w:rPr>
          <w:rFonts w:ascii="Arial" w:eastAsia="Times New Roman" w:hAnsi="Arial" w:cs="Arial"/>
          <w:sz w:val="22"/>
          <w:szCs w:val="22"/>
        </w:rPr>
      </w:pPr>
      <w:r w:rsidRPr="00CF6A8B">
        <w:rPr>
          <w:rFonts w:ascii="Arial" w:eastAsia="Times New Roman" w:hAnsi="Arial" w:cs="Arial"/>
          <w:kern w:val="24"/>
          <w:sz w:val="22"/>
          <w:szCs w:val="22"/>
        </w:rPr>
        <w:t>Medición de indicadores</w:t>
      </w:r>
    </w:p>
    <w:p w14:paraId="25341FB9" w14:textId="77777777" w:rsidR="00EA2EFC" w:rsidRPr="00CF6A8B" w:rsidRDefault="00EA2EFC" w:rsidP="00296FA2">
      <w:pPr>
        <w:numPr>
          <w:ilvl w:val="0"/>
          <w:numId w:val="55"/>
        </w:numPr>
        <w:tabs>
          <w:tab w:val="clear" w:pos="720"/>
          <w:tab w:val="left" w:pos="709"/>
        </w:tabs>
        <w:ind w:left="709" w:hanging="425"/>
        <w:contextualSpacing/>
        <w:jc w:val="both"/>
        <w:rPr>
          <w:rFonts w:ascii="Arial" w:eastAsia="Times New Roman" w:hAnsi="Arial" w:cs="Arial"/>
          <w:sz w:val="22"/>
          <w:szCs w:val="22"/>
        </w:rPr>
      </w:pPr>
      <w:r w:rsidRPr="00CF6A8B">
        <w:rPr>
          <w:rFonts w:ascii="Arial" w:eastAsia="Times New Roman" w:hAnsi="Arial" w:cs="Arial"/>
          <w:kern w:val="24"/>
          <w:sz w:val="22"/>
          <w:szCs w:val="22"/>
        </w:rPr>
        <w:t>Evaluaciones de desempeño</w:t>
      </w:r>
    </w:p>
    <w:p w14:paraId="5BB1D55F" w14:textId="77777777" w:rsidR="00EA2EFC" w:rsidRPr="00CF6A8B" w:rsidRDefault="00EA2EFC" w:rsidP="00296FA2">
      <w:pPr>
        <w:numPr>
          <w:ilvl w:val="0"/>
          <w:numId w:val="55"/>
        </w:numPr>
        <w:tabs>
          <w:tab w:val="clear" w:pos="720"/>
          <w:tab w:val="left" w:pos="709"/>
        </w:tabs>
        <w:ind w:left="709" w:hanging="425"/>
        <w:contextualSpacing/>
        <w:jc w:val="both"/>
        <w:rPr>
          <w:rFonts w:ascii="Arial" w:eastAsia="Times New Roman" w:hAnsi="Arial" w:cs="Arial"/>
          <w:sz w:val="22"/>
          <w:szCs w:val="22"/>
        </w:rPr>
      </w:pPr>
      <w:r w:rsidRPr="00CF6A8B">
        <w:rPr>
          <w:rFonts w:ascii="Arial" w:eastAsia="Times New Roman" w:hAnsi="Arial" w:cs="Arial"/>
          <w:kern w:val="24"/>
          <w:sz w:val="22"/>
          <w:szCs w:val="22"/>
        </w:rPr>
        <w:t>Reportes de incidentes y eventos adversos</w:t>
      </w:r>
    </w:p>
    <w:p w14:paraId="50537D32" w14:textId="77777777" w:rsidR="00EA2EFC" w:rsidRPr="00CF6A8B" w:rsidRDefault="00EA2EFC" w:rsidP="00CF6A8B">
      <w:pPr>
        <w:ind w:left="1276" w:hanging="1298"/>
        <w:contextualSpacing/>
        <w:rPr>
          <w:rFonts w:ascii="Arial" w:eastAsia="Times New Roman" w:hAnsi="Arial" w:cs="Arial"/>
          <w:sz w:val="22"/>
          <w:szCs w:val="22"/>
        </w:rPr>
      </w:pPr>
    </w:p>
    <w:p w14:paraId="2DF6BF48" w14:textId="77777777" w:rsidR="00EA2EFC" w:rsidRPr="00CF6A8B" w:rsidRDefault="00EA2EFC" w:rsidP="00CF6A8B">
      <w:pPr>
        <w:tabs>
          <w:tab w:val="left" w:pos="8789"/>
        </w:tabs>
        <w:autoSpaceDE w:val="0"/>
        <w:autoSpaceDN w:val="0"/>
        <w:adjustRightInd w:val="0"/>
        <w:ind w:left="-142" w:hanging="22"/>
        <w:jc w:val="both"/>
        <w:rPr>
          <w:rFonts w:ascii="Arial" w:hAnsi="Arial" w:cs="Arial"/>
          <w:bCs/>
          <w:sz w:val="22"/>
          <w:szCs w:val="22"/>
          <w:lang w:val="es-MX" w:eastAsia="es-MX"/>
        </w:rPr>
      </w:pPr>
      <w:r w:rsidRPr="00CF6A8B">
        <w:rPr>
          <w:rFonts w:ascii="Arial" w:hAnsi="Arial" w:cs="Arial"/>
          <w:bCs/>
          <w:sz w:val="22"/>
          <w:szCs w:val="22"/>
          <w:lang w:val="es-MX" w:eastAsia="es-MX"/>
        </w:rPr>
        <w:t>Esto permite hacer un análisis preventivo y prospectivo de tal forma que se hagan los ajustes pertinentes en el proceso de atención en las modalidades del SRPA</w:t>
      </w:r>
    </w:p>
    <w:p w14:paraId="6E14F802" w14:textId="19A4FC96" w:rsidR="00EA2EFC" w:rsidRDefault="00EA2EFC" w:rsidP="00CF6A8B">
      <w:pPr>
        <w:tabs>
          <w:tab w:val="left" w:pos="8789"/>
        </w:tabs>
        <w:autoSpaceDE w:val="0"/>
        <w:autoSpaceDN w:val="0"/>
        <w:adjustRightInd w:val="0"/>
        <w:jc w:val="both"/>
        <w:rPr>
          <w:rFonts w:ascii="Arial" w:hAnsi="Arial" w:cs="Arial"/>
          <w:bCs/>
          <w:sz w:val="22"/>
          <w:szCs w:val="22"/>
          <w:lang w:val="es-MX" w:eastAsia="es-MX"/>
        </w:rPr>
      </w:pPr>
    </w:p>
    <w:p w14:paraId="697ACE1F" w14:textId="27426DFB" w:rsidR="00AB5CC4" w:rsidRDefault="00AB5CC4" w:rsidP="00CF6A8B">
      <w:pPr>
        <w:tabs>
          <w:tab w:val="left" w:pos="8789"/>
        </w:tabs>
        <w:autoSpaceDE w:val="0"/>
        <w:autoSpaceDN w:val="0"/>
        <w:adjustRightInd w:val="0"/>
        <w:jc w:val="both"/>
        <w:rPr>
          <w:rFonts w:ascii="Arial" w:hAnsi="Arial" w:cs="Arial"/>
          <w:bCs/>
          <w:sz w:val="22"/>
          <w:szCs w:val="22"/>
          <w:lang w:val="es-MX" w:eastAsia="es-MX"/>
        </w:rPr>
      </w:pPr>
    </w:p>
    <w:p w14:paraId="3A81ED2E" w14:textId="2574E3FD" w:rsidR="00AB5CC4" w:rsidRDefault="00AB5CC4" w:rsidP="00CF6A8B">
      <w:pPr>
        <w:tabs>
          <w:tab w:val="left" w:pos="8789"/>
        </w:tabs>
        <w:autoSpaceDE w:val="0"/>
        <w:autoSpaceDN w:val="0"/>
        <w:adjustRightInd w:val="0"/>
        <w:jc w:val="both"/>
        <w:rPr>
          <w:rFonts w:ascii="Arial" w:hAnsi="Arial" w:cs="Arial"/>
          <w:bCs/>
          <w:sz w:val="22"/>
          <w:szCs w:val="22"/>
          <w:lang w:val="es-MX" w:eastAsia="es-MX"/>
        </w:rPr>
      </w:pPr>
    </w:p>
    <w:p w14:paraId="105B386E" w14:textId="77777777" w:rsidR="00AB5CC4" w:rsidRPr="00CF6A8B" w:rsidRDefault="00AB5CC4" w:rsidP="00CF6A8B">
      <w:pPr>
        <w:tabs>
          <w:tab w:val="left" w:pos="8789"/>
        </w:tabs>
        <w:autoSpaceDE w:val="0"/>
        <w:autoSpaceDN w:val="0"/>
        <w:adjustRightInd w:val="0"/>
        <w:jc w:val="both"/>
        <w:rPr>
          <w:rFonts w:ascii="Arial" w:hAnsi="Arial" w:cs="Arial"/>
          <w:bCs/>
          <w:sz w:val="22"/>
          <w:szCs w:val="22"/>
          <w:lang w:val="es-MX" w:eastAsia="es-MX"/>
        </w:rPr>
      </w:pPr>
    </w:p>
    <w:p w14:paraId="6BD93DAD" w14:textId="77777777" w:rsidR="00EA2EFC" w:rsidRPr="00CF6A8B" w:rsidRDefault="00EA2EFC" w:rsidP="00CF6A8B">
      <w:pPr>
        <w:tabs>
          <w:tab w:val="left" w:pos="8789"/>
        </w:tabs>
        <w:autoSpaceDE w:val="0"/>
        <w:autoSpaceDN w:val="0"/>
        <w:adjustRightInd w:val="0"/>
        <w:jc w:val="both"/>
        <w:rPr>
          <w:rFonts w:ascii="Arial" w:hAnsi="Arial" w:cs="Arial"/>
          <w:b/>
          <w:bCs/>
          <w:sz w:val="22"/>
          <w:szCs w:val="22"/>
          <w:lang w:val="es-MX" w:eastAsia="es-MX"/>
        </w:rPr>
      </w:pPr>
      <w:r w:rsidRPr="00CF6A8B">
        <w:rPr>
          <w:rFonts w:ascii="Arial" w:hAnsi="Arial" w:cs="Arial"/>
          <w:b/>
          <w:bCs/>
          <w:sz w:val="22"/>
          <w:szCs w:val="22"/>
          <w:lang w:val="es-MX" w:eastAsia="es-MX"/>
        </w:rPr>
        <w:lastRenderedPageBreak/>
        <w:t>Evaluación del PAI</w:t>
      </w:r>
    </w:p>
    <w:p w14:paraId="08200BDD" w14:textId="77777777" w:rsidR="00EA2EFC" w:rsidRPr="00CF6A8B" w:rsidRDefault="00EA2EFC" w:rsidP="00CF6A8B">
      <w:pPr>
        <w:contextualSpacing/>
        <w:rPr>
          <w:rFonts w:ascii="Arial" w:hAnsi="Arial" w:cs="Arial"/>
          <w:sz w:val="22"/>
          <w:szCs w:val="22"/>
          <w:lang w:val="es-MX"/>
        </w:rPr>
      </w:pPr>
    </w:p>
    <w:p w14:paraId="5073D40F" w14:textId="77777777" w:rsidR="00EA2EFC" w:rsidRPr="00CF6A8B" w:rsidRDefault="00EA2EFC" w:rsidP="00CF6A8B">
      <w:pPr>
        <w:autoSpaceDE w:val="0"/>
        <w:autoSpaceDN w:val="0"/>
        <w:adjustRightInd w:val="0"/>
        <w:jc w:val="both"/>
        <w:rPr>
          <w:rFonts w:ascii="Arial" w:eastAsia="Times New Roman" w:hAnsi="Arial" w:cs="Arial"/>
          <w:kern w:val="24"/>
          <w:sz w:val="22"/>
          <w:szCs w:val="22"/>
          <w:lang w:val="es-ES"/>
        </w:rPr>
      </w:pPr>
      <w:r w:rsidRPr="00CF6A8B">
        <w:rPr>
          <w:rFonts w:ascii="Arial" w:hAnsi="Arial" w:cs="Arial"/>
          <w:sz w:val="22"/>
          <w:szCs w:val="22"/>
          <w:lang w:val="es-MX" w:eastAsia="es-MX"/>
        </w:rPr>
        <w:t xml:space="preserve">El PAI es un proyecto en construcción permanente, que evoluciona en función de las condiciones del contexto, el ingreso y salida de los adolescentes o jóvenes, las dinámicas de sus familias y redes vinculares de apoyo, el cambio en las políticas y las normas, entre otros factores. </w:t>
      </w:r>
      <w:r w:rsidRPr="00CF6A8B">
        <w:rPr>
          <w:rFonts w:ascii="Arial" w:eastAsia="Times New Roman" w:hAnsi="Arial" w:cs="Arial"/>
          <w:kern w:val="24"/>
          <w:sz w:val="22"/>
          <w:szCs w:val="22"/>
          <w:lang w:val="es-ES"/>
        </w:rPr>
        <w:t xml:space="preserve">La evaluación debe establecer los indicadores de proceso, resultado y gestión que orientarán </w:t>
      </w:r>
      <w:r w:rsidRPr="00CF6A8B">
        <w:rPr>
          <w:rFonts w:ascii="Arial" w:eastAsia="Times New Roman" w:hAnsi="Arial" w:cs="Arial"/>
          <w:strike/>
          <w:kern w:val="24"/>
          <w:sz w:val="22"/>
          <w:szCs w:val="22"/>
          <w:lang w:val="es-ES"/>
        </w:rPr>
        <w:t>d</w:t>
      </w:r>
      <w:r w:rsidRPr="00CF6A8B">
        <w:rPr>
          <w:rFonts w:ascii="Arial" w:eastAsia="Times New Roman" w:hAnsi="Arial" w:cs="Arial"/>
          <w:kern w:val="24"/>
          <w:sz w:val="22"/>
          <w:szCs w:val="22"/>
          <w:lang w:val="es-ES"/>
        </w:rPr>
        <w:t xml:space="preserve">el desarrollo del PAI. </w:t>
      </w:r>
    </w:p>
    <w:p w14:paraId="069B14D3" w14:textId="77777777" w:rsidR="00EA2EFC" w:rsidRPr="00CF6A8B" w:rsidRDefault="00EA2EFC" w:rsidP="00CF6A8B">
      <w:pPr>
        <w:autoSpaceDE w:val="0"/>
        <w:autoSpaceDN w:val="0"/>
        <w:adjustRightInd w:val="0"/>
        <w:jc w:val="both"/>
        <w:rPr>
          <w:rFonts w:ascii="Arial" w:hAnsi="Arial" w:cs="Arial"/>
          <w:sz w:val="22"/>
          <w:szCs w:val="22"/>
          <w:lang w:val="es-MX" w:eastAsia="es-MX"/>
        </w:rPr>
      </w:pPr>
    </w:p>
    <w:p w14:paraId="067AA02C" w14:textId="77777777" w:rsidR="00EA2EFC" w:rsidRPr="00CF6A8B" w:rsidRDefault="00EA2EFC" w:rsidP="00CF6A8B">
      <w:pPr>
        <w:jc w:val="both"/>
        <w:rPr>
          <w:rFonts w:ascii="Arial" w:eastAsia="Times New Roman" w:hAnsi="Arial" w:cs="Arial"/>
          <w:bCs/>
          <w:kern w:val="24"/>
          <w:sz w:val="22"/>
          <w:szCs w:val="22"/>
          <w:lang w:val="es-MX" w:eastAsia="es-MX"/>
        </w:rPr>
      </w:pPr>
      <w:r w:rsidRPr="00CF6A8B">
        <w:rPr>
          <w:rFonts w:ascii="Arial" w:eastAsia="Times New Roman" w:hAnsi="Arial" w:cs="Arial"/>
          <w:bCs/>
          <w:kern w:val="24"/>
          <w:sz w:val="22"/>
          <w:szCs w:val="22"/>
          <w:lang w:val="es-MX" w:eastAsia="es-MX"/>
        </w:rPr>
        <w:t xml:space="preserve">¿Qué son los indicadores? </w:t>
      </w:r>
      <w:r w:rsidRPr="00CF6A8B">
        <w:rPr>
          <w:rFonts w:ascii="Arial" w:eastAsia="Times New Roman" w:hAnsi="Arial" w:cs="Arial"/>
          <w:kern w:val="24"/>
          <w:sz w:val="22"/>
          <w:szCs w:val="22"/>
          <w:lang w:val="es-MX" w:eastAsia="es-MX"/>
        </w:rPr>
        <w:t xml:space="preserve">Son medidas utilizadas para determinar el avance de un proyecto o una organización en determinado periodo de tiempo. Así como también para poder controlar, comparar o mejorar un proceso y conocer qué está sucediendo, con el fin de tomar las decisiones adecuadas. </w:t>
      </w:r>
    </w:p>
    <w:p w14:paraId="295F7055" w14:textId="77777777" w:rsidR="00EA2EFC" w:rsidRPr="00CF6A8B" w:rsidRDefault="00EA2EFC" w:rsidP="00CF6A8B">
      <w:pPr>
        <w:tabs>
          <w:tab w:val="left" w:pos="8789"/>
        </w:tabs>
        <w:autoSpaceDE w:val="0"/>
        <w:autoSpaceDN w:val="0"/>
        <w:adjustRightInd w:val="0"/>
        <w:jc w:val="both"/>
        <w:rPr>
          <w:rFonts w:ascii="Arial" w:hAnsi="Arial" w:cs="Arial"/>
          <w:bCs/>
          <w:sz w:val="22"/>
          <w:szCs w:val="22"/>
          <w:lang w:val="es-MX" w:eastAsia="es-MX"/>
        </w:rPr>
      </w:pPr>
    </w:p>
    <w:p w14:paraId="4D653722" w14:textId="73DDAB10" w:rsidR="00EA2EFC" w:rsidRPr="00CF6A8B" w:rsidRDefault="00EA2EFC" w:rsidP="00CF6A8B">
      <w:pPr>
        <w:tabs>
          <w:tab w:val="left" w:pos="8789"/>
        </w:tabs>
        <w:autoSpaceDE w:val="0"/>
        <w:autoSpaceDN w:val="0"/>
        <w:adjustRightInd w:val="0"/>
        <w:jc w:val="both"/>
        <w:rPr>
          <w:rFonts w:ascii="Arial" w:hAnsi="Arial" w:cs="Arial"/>
          <w:bCs/>
          <w:sz w:val="22"/>
          <w:szCs w:val="22"/>
          <w:lang w:val="es-MX" w:eastAsia="es-MX"/>
        </w:rPr>
      </w:pPr>
      <w:r w:rsidRPr="00CF6A8B">
        <w:rPr>
          <w:rFonts w:ascii="Arial" w:hAnsi="Arial" w:cs="Arial"/>
          <w:bCs/>
          <w:sz w:val="22"/>
          <w:szCs w:val="22"/>
          <w:lang w:val="es-MX" w:eastAsia="es-MX"/>
        </w:rPr>
        <w:t xml:space="preserve">Los indicadores sirven para evaluar el desempeño del proceso frente a las metas establecidas, es decir, determinar el grado de cumplimiento. Se relacionan directamente con un objetivo (los objetivos específicos del PAI que están relacionados con los componentes de atención del </w:t>
      </w:r>
      <w:r w:rsidR="00AB5CC4" w:rsidRPr="00CF6A8B">
        <w:rPr>
          <w:rFonts w:ascii="Arial" w:hAnsi="Arial" w:cs="Arial"/>
          <w:bCs/>
          <w:sz w:val="22"/>
          <w:szCs w:val="22"/>
          <w:lang w:val="es-MX" w:eastAsia="es-MX"/>
        </w:rPr>
        <w:t>modelo</w:t>
      </w:r>
      <w:r w:rsidRPr="00CF6A8B">
        <w:rPr>
          <w:rFonts w:ascii="Arial" w:hAnsi="Arial" w:cs="Arial"/>
          <w:bCs/>
          <w:sz w:val="22"/>
          <w:szCs w:val="22"/>
          <w:lang w:val="es-MX" w:eastAsia="es-MX"/>
        </w:rPr>
        <w:t xml:space="preserve"> pueden tener cada uno un indicador de gestión, producto y resultado).</w:t>
      </w:r>
    </w:p>
    <w:p w14:paraId="3F00ED6A" w14:textId="77777777" w:rsidR="00EA2EFC" w:rsidRPr="00CF6A8B" w:rsidRDefault="00EA2EFC" w:rsidP="00CF6A8B">
      <w:pPr>
        <w:tabs>
          <w:tab w:val="left" w:pos="8789"/>
        </w:tabs>
        <w:autoSpaceDE w:val="0"/>
        <w:autoSpaceDN w:val="0"/>
        <w:adjustRightInd w:val="0"/>
        <w:jc w:val="both"/>
        <w:rPr>
          <w:rFonts w:ascii="Arial" w:hAnsi="Arial" w:cs="Arial"/>
          <w:bCs/>
          <w:sz w:val="22"/>
          <w:szCs w:val="22"/>
          <w:lang w:val="es-MX" w:eastAsia="es-MX"/>
        </w:rPr>
      </w:pPr>
    </w:p>
    <w:p w14:paraId="21A0E216" w14:textId="19F87103" w:rsidR="00EA2EFC" w:rsidRDefault="00EA2EFC" w:rsidP="00CF6A8B">
      <w:pPr>
        <w:tabs>
          <w:tab w:val="left" w:pos="8789"/>
        </w:tabs>
        <w:autoSpaceDE w:val="0"/>
        <w:autoSpaceDN w:val="0"/>
        <w:adjustRightInd w:val="0"/>
        <w:jc w:val="both"/>
        <w:rPr>
          <w:rFonts w:ascii="Arial" w:hAnsi="Arial" w:cs="Arial"/>
          <w:bCs/>
          <w:sz w:val="22"/>
          <w:szCs w:val="22"/>
          <w:lang w:val="es-MX" w:eastAsia="es-MX"/>
        </w:rPr>
      </w:pPr>
      <w:r w:rsidRPr="00CF6A8B">
        <w:rPr>
          <w:rFonts w:ascii="Arial" w:hAnsi="Arial" w:cs="Arial"/>
          <w:bCs/>
          <w:sz w:val="22"/>
          <w:szCs w:val="22"/>
          <w:lang w:val="es-MX" w:eastAsia="es-MX"/>
        </w:rPr>
        <w:t>Un indicador puede ser de gestión, producto o resultado:</w:t>
      </w:r>
    </w:p>
    <w:p w14:paraId="6B143EA7" w14:textId="77777777" w:rsidR="00AB5CC4" w:rsidRPr="00CF6A8B" w:rsidRDefault="00AB5CC4" w:rsidP="00CF6A8B">
      <w:pPr>
        <w:tabs>
          <w:tab w:val="left" w:pos="8789"/>
        </w:tabs>
        <w:autoSpaceDE w:val="0"/>
        <w:autoSpaceDN w:val="0"/>
        <w:adjustRightInd w:val="0"/>
        <w:jc w:val="both"/>
        <w:rPr>
          <w:rFonts w:ascii="Arial" w:hAnsi="Arial" w:cs="Arial"/>
          <w:bCs/>
          <w:sz w:val="22"/>
          <w:szCs w:val="22"/>
          <w:lang w:val="es-MX" w:eastAsia="es-MX"/>
        </w:rPr>
      </w:pPr>
    </w:p>
    <w:p w14:paraId="340E3305" w14:textId="17A5F51A" w:rsidR="00EA2EFC" w:rsidRPr="00AB5CC4" w:rsidRDefault="00EA2EFC" w:rsidP="00296FA2">
      <w:pPr>
        <w:pStyle w:val="Prrafodelista"/>
        <w:numPr>
          <w:ilvl w:val="0"/>
          <w:numId w:val="55"/>
        </w:numPr>
        <w:tabs>
          <w:tab w:val="left" w:pos="8789"/>
        </w:tabs>
        <w:autoSpaceDE w:val="0"/>
        <w:autoSpaceDN w:val="0"/>
        <w:adjustRightInd w:val="0"/>
        <w:jc w:val="both"/>
        <w:rPr>
          <w:rFonts w:ascii="Arial" w:hAnsi="Arial" w:cs="Arial"/>
          <w:bCs/>
          <w:sz w:val="22"/>
          <w:szCs w:val="22"/>
          <w:lang w:val="es-MX" w:eastAsia="es-MX"/>
        </w:rPr>
      </w:pPr>
      <w:r w:rsidRPr="00AB5CC4">
        <w:rPr>
          <w:rFonts w:ascii="Arial" w:hAnsi="Arial" w:cs="Arial"/>
          <w:bCs/>
          <w:sz w:val="22"/>
          <w:szCs w:val="22"/>
          <w:lang w:val="es-MX" w:eastAsia="es-MX"/>
        </w:rPr>
        <w:t>Gestión: Son aquellos indicadores que miden las actividades, tareas procesos y procedimientos que transforman los insumos en bienes y servicios.</w:t>
      </w:r>
    </w:p>
    <w:p w14:paraId="1FC8162B" w14:textId="526EF59B" w:rsidR="00EA2EFC" w:rsidRPr="00AB5CC4" w:rsidRDefault="00EA2EFC" w:rsidP="00296FA2">
      <w:pPr>
        <w:pStyle w:val="Prrafodelista"/>
        <w:numPr>
          <w:ilvl w:val="0"/>
          <w:numId w:val="55"/>
        </w:numPr>
        <w:tabs>
          <w:tab w:val="left" w:pos="8789"/>
        </w:tabs>
        <w:autoSpaceDE w:val="0"/>
        <w:autoSpaceDN w:val="0"/>
        <w:adjustRightInd w:val="0"/>
        <w:jc w:val="both"/>
        <w:rPr>
          <w:rFonts w:ascii="Arial" w:hAnsi="Arial" w:cs="Arial"/>
          <w:bCs/>
          <w:sz w:val="22"/>
          <w:szCs w:val="22"/>
          <w:lang w:val="es-MX" w:eastAsia="es-MX"/>
        </w:rPr>
      </w:pPr>
      <w:r w:rsidRPr="00AB5CC4">
        <w:rPr>
          <w:rFonts w:ascii="Arial" w:hAnsi="Arial" w:cs="Arial"/>
          <w:bCs/>
          <w:sz w:val="22"/>
          <w:szCs w:val="22"/>
          <w:lang w:val="es-MX" w:eastAsia="es-MX"/>
        </w:rPr>
        <w:t>Producto: Son aquellos indicadores que miden los bienes y servicios generados o provistos a partir de una intervención</w:t>
      </w:r>
    </w:p>
    <w:p w14:paraId="5A0730CF" w14:textId="07F9EDC2" w:rsidR="00EA2EFC" w:rsidRPr="00AB5CC4" w:rsidRDefault="00EA2EFC" w:rsidP="00296FA2">
      <w:pPr>
        <w:pStyle w:val="Prrafodelista"/>
        <w:numPr>
          <w:ilvl w:val="0"/>
          <w:numId w:val="55"/>
        </w:numPr>
        <w:tabs>
          <w:tab w:val="left" w:pos="8789"/>
        </w:tabs>
        <w:autoSpaceDE w:val="0"/>
        <w:autoSpaceDN w:val="0"/>
        <w:adjustRightInd w:val="0"/>
        <w:jc w:val="both"/>
        <w:rPr>
          <w:rFonts w:ascii="Arial" w:hAnsi="Arial" w:cs="Arial"/>
          <w:bCs/>
          <w:sz w:val="22"/>
          <w:szCs w:val="22"/>
          <w:lang w:val="es-MX" w:eastAsia="es-MX"/>
        </w:rPr>
      </w:pPr>
      <w:r w:rsidRPr="00AB5CC4">
        <w:rPr>
          <w:rFonts w:ascii="Arial" w:hAnsi="Arial" w:cs="Arial"/>
          <w:bCs/>
          <w:sz w:val="22"/>
          <w:szCs w:val="22"/>
          <w:lang w:val="es-MX" w:eastAsia="es-MX"/>
        </w:rPr>
        <w:t>Resultado: Son aquellos indicadores que miden los cambios en las condiciones de los beneficiarios en determinado periodo de tiempo.</w:t>
      </w:r>
    </w:p>
    <w:p w14:paraId="60E85016" w14:textId="77777777" w:rsidR="00EA2EFC" w:rsidRPr="00CF6A8B" w:rsidRDefault="00EA2EFC" w:rsidP="00CF6A8B">
      <w:pPr>
        <w:tabs>
          <w:tab w:val="left" w:pos="8789"/>
        </w:tabs>
        <w:autoSpaceDE w:val="0"/>
        <w:autoSpaceDN w:val="0"/>
        <w:adjustRightInd w:val="0"/>
        <w:jc w:val="both"/>
        <w:rPr>
          <w:rFonts w:ascii="Arial" w:hAnsi="Arial" w:cs="Arial"/>
          <w:bCs/>
          <w:sz w:val="22"/>
          <w:szCs w:val="22"/>
          <w:lang w:val="es-MX" w:eastAsia="es-MX"/>
        </w:rPr>
      </w:pPr>
    </w:p>
    <w:p w14:paraId="4B55427E" w14:textId="77777777" w:rsidR="00EA2EFC" w:rsidRPr="00CF6A8B" w:rsidRDefault="00EA2EFC" w:rsidP="00CF6A8B">
      <w:pPr>
        <w:tabs>
          <w:tab w:val="left" w:pos="8789"/>
        </w:tabs>
        <w:autoSpaceDE w:val="0"/>
        <w:autoSpaceDN w:val="0"/>
        <w:adjustRightInd w:val="0"/>
        <w:jc w:val="both"/>
        <w:rPr>
          <w:rFonts w:ascii="Arial" w:hAnsi="Arial" w:cs="Arial"/>
          <w:bCs/>
          <w:sz w:val="22"/>
          <w:szCs w:val="22"/>
          <w:lang w:val="es-MX" w:eastAsia="es-MX"/>
        </w:rPr>
      </w:pPr>
      <w:r w:rsidRPr="00CF6A8B">
        <w:rPr>
          <w:rFonts w:ascii="Arial" w:hAnsi="Arial" w:cs="Arial"/>
          <w:bCs/>
          <w:sz w:val="22"/>
          <w:szCs w:val="22"/>
          <w:lang w:val="es-MX" w:eastAsia="es-MX"/>
        </w:rPr>
        <w:t>A continuación, se dan dos ejemplos de indicadores en SRPA:</w:t>
      </w:r>
    </w:p>
    <w:p w14:paraId="20E4C832" w14:textId="77777777" w:rsidR="00EA2EFC" w:rsidRPr="00CF6A8B" w:rsidRDefault="00EA2EFC" w:rsidP="00CF6A8B">
      <w:pPr>
        <w:tabs>
          <w:tab w:val="left" w:pos="8789"/>
        </w:tabs>
        <w:autoSpaceDE w:val="0"/>
        <w:autoSpaceDN w:val="0"/>
        <w:adjustRightInd w:val="0"/>
        <w:jc w:val="both"/>
        <w:rPr>
          <w:rFonts w:ascii="Arial" w:hAnsi="Arial" w:cs="Arial"/>
          <w:bCs/>
          <w:sz w:val="22"/>
          <w:szCs w:val="22"/>
          <w:lang w:val="es-MX" w:eastAsia="es-MX"/>
        </w:rPr>
      </w:pPr>
    </w:p>
    <w:tbl>
      <w:tblPr>
        <w:tblW w:w="9181" w:type="dxa"/>
        <w:tblInd w:w="55" w:type="dxa"/>
        <w:tblCellMar>
          <w:left w:w="70" w:type="dxa"/>
          <w:right w:w="70" w:type="dxa"/>
        </w:tblCellMar>
        <w:tblLook w:val="0420" w:firstRow="1" w:lastRow="0" w:firstColumn="0" w:lastColumn="0" w:noHBand="0" w:noVBand="1"/>
      </w:tblPr>
      <w:tblGrid>
        <w:gridCol w:w="1140"/>
        <w:gridCol w:w="1126"/>
        <w:gridCol w:w="1253"/>
        <w:gridCol w:w="1100"/>
        <w:gridCol w:w="2103"/>
        <w:gridCol w:w="947"/>
        <w:gridCol w:w="863"/>
        <w:gridCol w:w="649"/>
      </w:tblGrid>
      <w:tr w:rsidR="00EA2EFC" w:rsidRPr="00AB5CC4" w14:paraId="4B6E0B37" w14:textId="77777777" w:rsidTr="00AB5CC4">
        <w:trPr>
          <w:trHeight w:val="538"/>
          <w:tblHeader/>
        </w:trPr>
        <w:tc>
          <w:tcPr>
            <w:tcW w:w="1142" w:type="dxa"/>
            <w:vMerge w:val="restart"/>
            <w:tcBorders>
              <w:top w:val="single" w:sz="8" w:space="0" w:color="auto"/>
              <w:left w:val="single" w:sz="8" w:space="0" w:color="auto"/>
              <w:bottom w:val="single" w:sz="8" w:space="0" w:color="4F81BD"/>
              <w:right w:val="single" w:sz="8" w:space="0" w:color="4F81BD"/>
            </w:tcBorders>
            <w:shd w:val="clear" w:color="auto" w:fill="auto"/>
            <w:vAlign w:val="center"/>
            <w:hideMark/>
          </w:tcPr>
          <w:p w14:paraId="03E0F9A3" w14:textId="77777777" w:rsidR="00EA2EFC" w:rsidRPr="00AB5CC4" w:rsidRDefault="00EA2EFC" w:rsidP="00CF6A8B">
            <w:pPr>
              <w:jc w:val="center"/>
              <w:rPr>
                <w:rFonts w:ascii="Arial Narrow" w:eastAsia="Times New Roman" w:hAnsi="Arial Narrow" w:cs="Arial"/>
                <w:b/>
                <w:bCs/>
                <w:sz w:val="16"/>
                <w:szCs w:val="16"/>
              </w:rPr>
            </w:pPr>
            <w:r w:rsidRPr="00AB5CC4">
              <w:rPr>
                <w:rFonts w:ascii="Arial Narrow" w:eastAsia="Times New Roman" w:hAnsi="Arial Narrow" w:cs="Arial"/>
                <w:b/>
                <w:bCs/>
                <w:sz w:val="16"/>
                <w:szCs w:val="16"/>
              </w:rPr>
              <w:t xml:space="preserve">Nombre del indicador </w:t>
            </w:r>
          </w:p>
        </w:tc>
        <w:tc>
          <w:tcPr>
            <w:tcW w:w="1128" w:type="dxa"/>
            <w:vMerge w:val="restart"/>
            <w:tcBorders>
              <w:top w:val="single" w:sz="8" w:space="0" w:color="auto"/>
              <w:left w:val="single" w:sz="8" w:space="0" w:color="4F81BD"/>
              <w:bottom w:val="single" w:sz="8" w:space="0" w:color="4F81BD"/>
              <w:right w:val="single" w:sz="8" w:space="0" w:color="4F81BD"/>
            </w:tcBorders>
            <w:shd w:val="clear" w:color="auto" w:fill="auto"/>
            <w:vAlign w:val="center"/>
            <w:hideMark/>
          </w:tcPr>
          <w:p w14:paraId="68D5A307" w14:textId="77777777" w:rsidR="00EA2EFC" w:rsidRPr="00AB5CC4" w:rsidRDefault="00EA2EFC" w:rsidP="00CF6A8B">
            <w:pPr>
              <w:jc w:val="center"/>
              <w:rPr>
                <w:rFonts w:ascii="Arial Narrow" w:eastAsia="Times New Roman" w:hAnsi="Arial Narrow" w:cs="Arial"/>
                <w:b/>
                <w:bCs/>
                <w:sz w:val="16"/>
                <w:szCs w:val="16"/>
              </w:rPr>
            </w:pPr>
            <w:r w:rsidRPr="00AB5CC4">
              <w:rPr>
                <w:rFonts w:ascii="Arial Narrow" w:eastAsia="Times New Roman" w:hAnsi="Arial Narrow" w:cs="Arial"/>
                <w:b/>
                <w:bCs/>
                <w:sz w:val="16"/>
                <w:szCs w:val="16"/>
              </w:rPr>
              <w:t>Objetivo</w:t>
            </w:r>
          </w:p>
        </w:tc>
        <w:tc>
          <w:tcPr>
            <w:tcW w:w="1255" w:type="dxa"/>
            <w:vMerge w:val="restart"/>
            <w:tcBorders>
              <w:top w:val="single" w:sz="8" w:space="0" w:color="auto"/>
              <w:left w:val="single" w:sz="8" w:space="0" w:color="4F81BD"/>
              <w:bottom w:val="single" w:sz="8" w:space="0" w:color="4F81BD"/>
              <w:right w:val="single" w:sz="8" w:space="0" w:color="4F81BD"/>
            </w:tcBorders>
            <w:shd w:val="clear" w:color="auto" w:fill="auto"/>
            <w:vAlign w:val="center"/>
            <w:hideMark/>
          </w:tcPr>
          <w:p w14:paraId="66DC21F3" w14:textId="77777777" w:rsidR="00EA2EFC" w:rsidRPr="00AB5CC4" w:rsidRDefault="00EA2EFC" w:rsidP="00CF6A8B">
            <w:pPr>
              <w:jc w:val="center"/>
              <w:rPr>
                <w:rFonts w:ascii="Arial Narrow" w:eastAsia="Times New Roman" w:hAnsi="Arial Narrow" w:cs="Arial"/>
                <w:b/>
                <w:bCs/>
                <w:sz w:val="16"/>
                <w:szCs w:val="16"/>
              </w:rPr>
            </w:pPr>
            <w:r w:rsidRPr="00AB5CC4">
              <w:rPr>
                <w:rFonts w:ascii="Arial Narrow" w:eastAsia="Times New Roman" w:hAnsi="Arial Narrow" w:cs="Arial"/>
                <w:b/>
                <w:bCs/>
                <w:sz w:val="16"/>
                <w:szCs w:val="16"/>
              </w:rPr>
              <w:t xml:space="preserve">Fórmula </w:t>
            </w:r>
          </w:p>
        </w:tc>
        <w:tc>
          <w:tcPr>
            <w:tcW w:w="1101" w:type="dxa"/>
            <w:vMerge w:val="restart"/>
            <w:tcBorders>
              <w:top w:val="single" w:sz="8" w:space="0" w:color="auto"/>
              <w:left w:val="single" w:sz="8" w:space="0" w:color="4F81BD"/>
              <w:bottom w:val="single" w:sz="8" w:space="0" w:color="4F81BD"/>
              <w:right w:val="single" w:sz="8" w:space="0" w:color="4F81BD"/>
            </w:tcBorders>
            <w:shd w:val="clear" w:color="auto" w:fill="auto"/>
            <w:vAlign w:val="center"/>
            <w:hideMark/>
          </w:tcPr>
          <w:p w14:paraId="260F6263" w14:textId="77777777" w:rsidR="00EA2EFC" w:rsidRPr="00AB5CC4" w:rsidRDefault="00EA2EFC" w:rsidP="00CF6A8B">
            <w:pPr>
              <w:jc w:val="center"/>
              <w:rPr>
                <w:rFonts w:ascii="Arial Narrow" w:eastAsia="Times New Roman" w:hAnsi="Arial Narrow" w:cs="Arial"/>
                <w:b/>
                <w:bCs/>
                <w:sz w:val="16"/>
                <w:szCs w:val="16"/>
              </w:rPr>
            </w:pPr>
            <w:r w:rsidRPr="00AB5CC4">
              <w:rPr>
                <w:rFonts w:ascii="Arial Narrow" w:eastAsia="Times New Roman" w:hAnsi="Arial Narrow" w:cs="Arial"/>
                <w:b/>
                <w:bCs/>
                <w:sz w:val="16"/>
                <w:szCs w:val="16"/>
              </w:rPr>
              <w:t>Periodicidad</w:t>
            </w:r>
          </w:p>
        </w:tc>
        <w:tc>
          <w:tcPr>
            <w:tcW w:w="2112" w:type="dxa"/>
            <w:vMerge w:val="restart"/>
            <w:tcBorders>
              <w:top w:val="single" w:sz="8" w:space="0" w:color="auto"/>
              <w:left w:val="single" w:sz="8" w:space="0" w:color="4F81BD"/>
              <w:bottom w:val="single" w:sz="8" w:space="0" w:color="4F81BD"/>
              <w:right w:val="single" w:sz="8" w:space="0" w:color="4F81BD"/>
            </w:tcBorders>
            <w:shd w:val="clear" w:color="auto" w:fill="auto"/>
            <w:vAlign w:val="center"/>
            <w:hideMark/>
          </w:tcPr>
          <w:p w14:paraId="373E3427" w14:textId="77777777" w:rsidR="00EA2EFC" w:rsidRPr="00AB5CC4" w:rsidRDefault="00EA2EFC" w:rsidP="00CF6A8B">
            <w:pPr>
              <w:jc w:val="center"/>
              <w:rPr>
                <w:rFonts w:ascii="Arial Narrow" w:eastAsia="Times New Roman" w:hAnsi="Arial Narrow" w:cs="Arial"/>
                <w:b/>
                <w:bCs/>
                <w:sz w:val="16"/>
                <w:szCs w:val="16"/>
              </w:rPr>
            </w:pPr>
            <w:r w:rsidRPr="00AB5CC4">
              <w:rPr>
                <w:rFonts w:ascii="Arial Narrow" w:eastAsia="Times New Roman" w:hAnsi="Arial Narrow" w:cs="Arial"/>
                <w:b/>
                <w:bCs/>
                <w:sz w:val="16"/>
                <w:szCs w:val="16"/>
              </w:rPr>
              <w:t xml:space="preserve">Forma de medición </w:t>
            </w:r>
          </w:p>
        </w:tc>
        <w:tc>
          <w:tcPr>
            <w:tcW w:w="2443" w:type="dxa"/>
            <w:gridSpan w:val="3"/>
            <w:tcBorders>
              <w:top w:val="single" w:sz="8" w:space="0" w:color="auto"/>
              <w:left w:val="nil"/>
              <w:bottom w:val="single" w:sz="8" w:space="0" w:color="4F81BD"/>
              <w:right w:val="single" w:sz="8" w:space="0" w:color="000000"/>
            </w:tcBorders>
            <w:shd w:val="clear" w:color="auto" w:fill="auto"/>
            <w:vAlign w:val="center"/>
            <w:hideMark/>
          </w:tcPr>
          <w:p w14:paraId="68637AE1" w14:textId="77777777" w:rsidR="00EA2EFC" w:rsidRPr="00AB5CC4" w:rsidRDefault="00EA2EFC" w:rsidP="00CF6A8B">
            <w:pPr>
              <w:jc w:val="center"/>
              <w:rPr>
                <w:rFonts w:ascii="Arial Narrow" w:eastAsia="Times New Roman" w:hAnsi="Arial Narrow" w:cs="Arial"/>
                <w:b/>
                <w:bCs/>
                <w:sz w:val="16"/>
                <w:szCs w:val="16"/>
              </w:rPr>
            </w:pPr>
            <w:r w:rsidRPr="00AB5CC4">
              <w:rPr>
                <w:rFonts w:ascii="Arial Narrow" w:eastAsia="Times New Roman" w:hAnsi="Arial Narrow" w:cs="Arial"/>
                <w:b/>
                <w:bCs/>
                <w:sz w:val="16"/>
                <w:szCs w:val="16"/>
              </w:rPr>
              <w:t xml:space="preserve">Rango de resultados </w:t>
            </w:r>
          </w:p>
        </w:tc>
      </w:tr>
      <w:tr w:rsidR="00EA2EFC" w:rsidRPr="00AB5CC4" w14:paraId="4573DB6F" w14:textId="77777777" w:rsidTr="00AB5CC4">
        <w:trPr>
          <w:trHeight w:val="315"/>
          <w:tblHeader/>
        </w:trPr>
        <w:tc>
          <w:tcPr>
            <w:tcW w:w="1142" w:type="dxa"/>
            <w:vMerge/>
            <w:tcBorders>
              <w:top w:val="single" w:sz="8" w:space="0" w:color="auto"/>
              <w:left w:val="single" w:sz="8" w:space="0" w:color="auto"/>
              <w:bottom w:val="single" w:sz="8" w:space="0" w:color="4F81BD"/>
              <w:right w:val="single" w:sz="8" w:space="0" w:color="4F81BD"/>
            </w:tcBorders>
            <w:shd w:val="clear" w:color="auto" w:fill="auto"/>
            <w:vAlign w:val="center"/>
            <w:hideMark/>
          </w:tcPr>
          <w:p w14:paraId="57B11206" w14:textId="77777777" w:rsidR="00EA2EFC" w:rsidRPr="00AB5CC4" w:rsidRDefault="00EA2EFC" w:rsidP="00CF6A8B">
            <w:pPr>
              <w:rPr>
                <w:rFonts w:ascii="Arial Narrow" w:eastAsia="Times New Roman" w:hAnsi="Arial Narrow" w:cs="Arial"/>
                <w:bCs/>
                <w:sz w:val="16"/>
                <w:szCs w:val="16"/>
              </w:rPr>
            </w:pPr>
          </w:p>
        </w:tc>
        <w:tc>
          <w:tcPr>
            <w:tcW w:w="1128" w:type="dxa"/>
            <w:vMerge/>
            <w:tcBorders>
              <w:top w:val="single" w:sz="8" w:space="0" w:color="auto"/>
              <w:left w:val="single" w:sz="8" w:space="0" w:color="4F81BD"/>
              <w:bottom w:val="single" w:sz="8" w:space="0" w:color="4F81BD"/>
              <w:right w:val="single" w:sz="8" w:space="0" w:color="4F81BD"/>
            </w:tcBorders>
            <w:shd w:val="clear" w:color="auto" w:fill="auto"/>
            <w:vAlign w:val="center"/>
            <w:hideMark/>
          </w:tcPr>
          <w:p w14:paraId="3F0D503D" w14:textId="77777777" w:rsidR="00EA2EFC" w:rsidRPr="00AB5CC4" w:rsidRDefault="00EA2EFC" w:rsidP="00CF6A8B">
            <w:pPr>
              <w:rPr>
                <w:rFonts w:ascii="Arial Narrow" w:eastAsia="Times New Roman" w:hAnsi="Arial Narrow" w:cs="Arial"/>
                <w:bCs/>
                <w:sz w:val="16"/>
                <w:szCs w:val="16"/>
              </w:rPr>
            </w:pPr>
          </w:p>
        </w:tc>
        <w:tc>
          <w:tcPr>
            <w:tcW w:w="1255" w:type="dxa"/>
            <w:vMerge/>
            <w:tcBorders>
              <w:top w:val="single" w:sz="8" w:space="0" w:color="auto"/>
              <w:left w:val="single" w:sz="8" w:space="0" w:color="4F81BD"/>
              <w:bottom w:val="single" w:sz="8" w:space="0" w:color="4F81BD"/>
              <w:right w:val="single" w:sz="8" w:space="0" w:color="4F81BD"/>
            </w:tcBorders>
            <w:shd w:val="clear" w:color="auto" w:fill="auto"/>
            <w:vAlign w:val="center"/>
            <w:hideMark/>
          </w:tcPr>
          <w:p w14:paraId="7CCC08C0" w14:textId="77777777" w:rsidR="00EA2EFC" w:rsidRPr="00AB5CC4" w:rsidRDefault="00EA2EFC" w:rsidP="00CF6A8B">
            <w:pPr>
              <w:rPr>
                <w:rFonts w:ascii="Arial Narrow" w:eastAsia="Times New Roman" w:hAnsi="Arial Narrow" w:cs="Arial"/>
                <w:bCs/>
                <w:sz w:val="16"/>
                <w:szCs w:val="16"/>
              </w:rPr>
            </w:pPr>
          </w:p>
        </w:tc>
        <w:tc>
          <w:tcPr>
            <w:tcW w:w="1101" w:type="dxa"/>
            <w:vMerge/>
            <w:tcBorders>
              <w:top w:val="single" w:sz="8" w:space="0" w:color="auto"/>
              <w:left w:val="single" w:sz="8" w:space="0" w:color="4F81BD"/>
              <w:bottom w:val="single" w:sz="8" w:space="0" w:color="4F81BD"/>
              <w:right w:val="single" w:sz="8" w:space="0" w:color="4F81BD"/>
            </w:tcBorders>
            <w:shd w:val="clear" w:color="auto" w:fill="auto"/>
            <w:vAlign w:val="center"/>
            <w:hideMark/>
          </w:tcPr>
          <w:p w14:paraId="3A78B0BA" w14:textId="77777777" w:rsidR="00EA2EFC" w:rsidRPr="00AB5CC4" w:rsidRDefault="00EA2EFC" w:rsidP="00CF6A8B">
            <w:pPr>
              <w:rPr>
                <w:rFonts w:ascii="Arial Narrow" w:eastAsia="Times New Roman" w:hAnsi="Arial Narrow" w:cs="Arial"/>
                <w:bCs/>
                <w:sz w:val="16"/>
                <w:szCs w:val="16"/>
              </w:rPr>
            </w:pPr>
          </w:p>
        </w:tc>
        <w:tc>
          <w:tcPr>
            <w:tcW w:w="2112" w:type="dxa"/>
            <w:vMerge/>
            <w:tcBorders>
              <w:top w:val="single" w:sz="8" w:space="0" w:color="auto"/>
              <w:left w:val="single" w:sz="8" w:space="0" w:color="4F81BD"/>
              <w:bottom w:val="single" w:sz="8" w:space="0" w:color="4F81BD"/>
              <w:right w:val="single" w:sz="8" w:space="0" w:color="4F81BD"/>
            </w:tcBorders>
            <w:shd w:val="clear" w:color="auto" w:fill="auto"/>
            <w:vAlign w:val="center"/>
            <w:hideMark/>
          </w:tcPr>
          <w:p w14:paraId="43209687" w14:textId="77777777" w:rsidR="00EA2EFC" w:rsidRPr="00AB5CC4" w:rsidRDefault="00EA2EFC" w:rsidP="00CF6A8B">
            <w:pPr>
              <w:rPr>
                <w:rFonts w:ascii="Arial Narrow" w:eastAsia="Times New Roman" w:hAnsi="Arial Narrow" w:cs="Arial"/>
                <w:bCs/>
                <w:sz w:val="16"/>
                <w:szCs w:val="16"/>
              </w:rPr>
            </w:pPr>
          </w:p>
        </w:tc>
        <w:tc>
          <w:tcPr>
            <w:tcW w:w="950" w:type="dxa"/>
            <w:tcBorders>
              <w:top w:val="nil"/>
              <w:left w:val="nil"/>
              <w:bottom w:val="single" w:sz="8" w:space="0" w:color="4F81BD"/>
              <w:right w:val="single" w:sz="8" w:space="0" w:color="4F81BD"/>
            </w:tcBorders>
            <w:shd w:val="clear" w:color="auto" w:fill="auto"/>
            <w:vAlign w:val="center"/>
            <w:hideMark/>
          </w:tcPr>
          <w:p w14:paraId="543B9368" w14:textId="77777777" w:rsidR="00EA2EFC" w:rsidRPr="00AB5CC4" w:rsidRDefault="00EA2EFC" w:rsidP="00CF6A8B">
            <w:pPr>
              <w:jc w:val="center"/>
              <w:rPr>
                <w:rFonts w:ascii="Arial Narrow" w:eastAsia="Times New Roman" w:hAnsi="Arial Narrow" w:cs="Arial"/>
                <w:bCs/>
                <w:sz w:val="16"/>
                <w:szCs w:val="16"/>
              </w:rPr>
            </w:pPr>
            <w:r w:rsidRPr="00AB5CC4">
              <w:rPr>
                <w:rFonts w:ascii="Arial Narrow" w:eastAsia="Times New Roman" w:hAnsi="Arial Narrow" w:cs="Arial"/>
                <w:bCs/>
                <w:sz w:val="16"/>
                <w:szCs w:val="16"/>
              </w:rPr>
              <w:t xml:space="preserve">Mínimo </w:t>
            </w:r>
          </w:p>
        </w:tc>
        <w:tc>
          <w:tcPr>
            <w:tcW w:w="844" w:type="dxa"/>
            <w:tcBorders>
              <w:top w:val="nil"/>
              <w:left w:val="nil"/>
              <w:bottom w:val="single" w:sz="8" w:space="0" w:color="4F81BD"/>
              <w:right w:val="single" w:sz="8" w:space="0" w:color="4F81BD"/>
            </w:tcBorders>
            <w:shd w:val="clear" w:color="auto" w:fill="auto"/>
            <w:vAlign w:val="center"/>
            <w:hideMark/>
          </w:tcPr>
          <w:p w14:paraId="0C92D8DF" w14:textId="77777777" w:rsidR="00EA2EFC" w:rsidRPr="00AB5CC4" w:rsidRDefault="00EA2EFC" w:rsidP="00CF6A8B">
            <w:pPr>
              <w:jc w:val="center"/>
              <w:rPr>
                <w:rFonts w:ascii="Arial Narrow" w:eastAsia="Times New Roman" w:hAnsi="Arial Narrow" w:cs="Arial"/>
                <w:bCs/>
                <w:sz w:val="16"/>
                <w:szCs w:val="16"/>
              </w:rPr>
            </w:pPr>
            <w:r w:rsidRPr="00AB5CC4">
              <w:rPr>
                <w:rFonts w:ascii="Arial Narrow" w:eastAsia="Times New Roman" w:hAnsi="Arial Narrow" w:cs="Arial"/>
                <w:bCs/>
                <w:sz w:val="16"/>
                <w:szCs w:val="16"/>
              </w:rPr>
              <w:t xml:space="preserve">Satisfactorio </w:t>
            </w:r>
          </w:p>
        </w:tc>
        <w:tc>
          <w:tcPr>
            <w:tcW w:w="649" w:type="dxa"/>
            <w:tcBorders>
              <w:top w:val="nil"/>
              <w:left w:val="nil"/>
              <w:bottom w:val="single" w:sz="8" w:space="0" w:color="4F81BD"/>
              <w:right w:val="single" w:sz="8" w:space="0" w:color="auto"/>
            </w:tcBorders>
            <w:shd w:val="clear" w:color="auto" w:fill="auto"/>
            <w:vAlign w:val="center"/>
            <w:hideMark/>
          </w:tcPr>
          <w:p w14:paraId="78969F8D" w14:textId="77777777" w:rsidR="00EA2EFC" w:rsidRPr="00AB5CC4" w:rsidRDefault="00EA2EFC" w:rsidP="00CF6A8B">
            <w:pPr>
              <w:jc w:val="center"/>
              <w:rPr>
                <w:rFonts w:ascii="Arial Narrow" w:eastAsia="Times New Roman" w:hAnsi="Arial Narrow" w:cs="Arial"/>
                <w:bCs/>
                <w:sz w:val="16"/>
                <w:szCs w:val="16"/>
              </w:rPr>
            </w:pPr>
            <w:r w:rsidRPr="00AB5CC4">
              <w:rPr>
                <w:rFonts w:ascii="Arial Narrow" w:eastAsia="Times New Roman" w:hAnsi="Arial Narrow" w:cs="Arial"/>
                <w:bCs/>
                <w:sz w:val="16"/>
                <w:szCs w:val="16"/>
              </w:rPr>
              <w:t xml:space="preserve">Máximo </w:t>
            </w:r>
          </w:p>
        </w:tc>
      </w:tr>
      <w:tr w:rsidR="00EA2EFC" w:rsidRPr="00AB5CC4" w14:paraId="3F39C6CF" w14:textId="77777777" w:rsidTr="00AB5CC4">
        <w:trPr>
          <w:trHeight w:val="1077"/>
        </w:trPr>
        <w:tc>
          <w:tcPr>
            <w:tcW w:w="1142" w:type="dxa"/>
            <w:tcBorders>
              <w:top w:val="nil"/>
              <w:left w:val="single" w:sz="8" w:space="0" w:color="auto"/>
              <w:bottom w:val="nil"/>
              <w:right w:val="single" w:sz="8" w:space="0" w:color="4F81BD"/>
            </w:tcBorders>
            <w:shd w:val="clear" w:color="auto" w:fill="auto"/>
            <w:vAlign w:val="center"/>
            <w:hideMark/>
          </w:tcPr>
          <w:p w14:paraId="08B60ADE" w14:textId="77777777" w:rsidR="00EA2EFC" w:rsidRPr="00AB5CC4" w:rsidRDefault="00EA2EFC" w:rsidP="00CF6A8B">
            <w:pPr>
              <w:rPr>
                <w:rFonts w:ascii="Arial Narrow" w:eastAsia="Times New Roman" w:hAnsi="Arial Narrow" w:cs="Arial"/>
                <w:sz w:val="16"/>
                <w:szCs w:val="16"/>
              </w:rPr>
            </w:pPr>
            <w:r w:rsidRPr="00AB5CC4">
              <w:rPr>
                <w:rFonts w:ascii="Arial Narrow" w:eastAsia="Times New Roman" w:hAnsi="Arial Narrow" w:cs="Arial"/>
                <w:sz w:val="16"/>
                <w:szCs w:val="16"/>
              </w:rPr>
              <w:t xml:space="preserve">Porcentaje de cumplimiento de actividades en la fase de Proyección </w:t>
            </w:r>
          </w:p>
        </w:tc>
        <w:tc>
          <w:tcPr>
            <w:tcW w:w="1128" w:type="dxa"/>
            <w:tcBorders>
              <w:top w:val="nil"/>
              <w:left w:val="nil"/>
              <w:bottom w:val="nil"/>
              <w:right w:val="single" w:sz="8" w:space="0" w:color="4F81BD"/>
            </w:tcBorders>
            <w:shd w:val="clear" w:color="auto" w:fill="auto"/>
            <w:vAlign w:val="center"/>
            <w:hideMark/>
          </w:tcPr>
          <w:p w14:paraId="4ACB9C72" w14:textId="77777777" w:rsidR="00EA2EFC" w:rsidRPr="00AB5CC4" w:rsidRDefault="00EA2EFC" w:rsidP="00CF6A8B">
            <w:pPr>
              <w:rPr>
                <w:rFonts w:ascii="Arial Narrow" w:eastAsia="Times New Roman" w:hAnsi="Arial Narrow" w:cs="Arial"/>
                <w:sz w:val="16"/>
                <w:szCs w:val="16"/>
              </w:rPr>
            </w:pPr>
            <w:r w:rsidRPr="00AB5CC4">
              <w:rPr>
                <w:rFonts w:ascii="Arial Narrow" w:eastAsia="Times New Roman" w:hAnsi="Arial Narrow" w:cs="Arial"/>
                <w:sz w:val="16"/>
                <w:szCs w:val="16"/>
              </w:rPr>
              <w:t xml:space="preserve">Identificar el nivel de cumplimiento de las actividades a desarrollar con los adolescentes y jóvenes en la fase de proyección. </w:t>
            </w:r>
          </w:p>
        </w:tc>
        <w:tc>
          <w:tcPr>
            <w:tcW w:w="1255" w:type="dxa"/>
            <w:tcBorders>
              <w:top w:val="nil"/>
              <w:left w:val="nil"/>
              <w:bottom w:val="nil"/>
              <w:right w:val="single" w:sz="8" w:space="0" w:color="4F81BD"/>
            </w:tcBorders>
            <w:shd w:val="clear" w:color="auto" w:fill="auto"/>
            <w:vAlign w:val="center"/>
            <w:hideMark/>
          </w:tcPr>
          <w:p w14:paraId="003DAB4B" w14:textId="77777777" w:rsidR="00EA2EFC" w:rsidRPr="00AB5CC4" w:rsidRDefault="00EA2EFC" w:rsidP="00CF6A8B">
            <w:pPr>
              <w:rPr>
                <w:rFonts w:ascii="Arial Narrow" w:eastAsia="Times New Roman" w:hAnsi="Arial Narrow" w:cs="Arial"/>
                <w:sz w:val="16"/>
                <w:szCs w:val="16"/>
              </w:rPr>
            </w:pPr>
            <w:r w:rsidRPr="00AB5CC4">
              <w:rPr>
                <w:rFonts w:ascii="Arial Narrow" w:eastAsia="Times New Roman" w:hAnsi="Arial Narrow" w:cs="Arial"/>
                <w:sz w:val="16"/>
                <w:szCs w:val="16"/>
              </w:rPr>
              <w:t>N° de actividades desarrolladas en la fase de Proyección / N° de actividades programadas en la fase de Proyección</w:t>
            </w:r>
          </w:p>
          <w:p w14:paraId="58E1029C" w14:textId="77777777" w:rsidR="00EA2EFC" w:rsidRPr="00AB5CC4" w:rsidRDefault="00EA2EFC" w:rsidP="00CF6A8B">
            <w:pPr>
              <w:rPr>
                <w:rFonts w:ascii="Arial Narrow" w:eastAsia="Times New Roman" w:hAnsi="Arial Narrow" w:cs="Arial"/>
                <w:sz w:val="16"/>
                <w:szCs w:val="16"/>
              </w:rPr>
            </w:pPr>
          </w:p>
          <w:p w14:paraId="4B2DF483" w14:textId="77777777" w:rsidR="00EA2EFC" w:rsidRPr="00AB5CC4" w:rsidRDefault="00EA2EFC" w:rsidP="00CF6A8B">
            <w:pPr>
              <w:rPr>
                <w:rFonts w:ascii="Arial Narrow" w:eastAsia="Times New Roman" w:hAnsi="Arial Narrow" w:cs="Arial"/>
                <w:sz w:val="16"/>
                <w:szCs w:val="16"/>
              </w:rPr>
            </w:pPr>
            <w:r w:rsidRPr="00AB5CC4">
              <w:rPr>
                <w:rFonts w:ascii="Arial Narrow" w:eastAsia="Times New Roman" w:hAnsi="Arial Narrow" w:cs="Arial"/>
                <w:sz w:val="16"/>
                <w:szCs w:val="16"/>
              </w:rPr>
              <w:t>N/D*100</w:t>
            </w:r>
          </w:p>
        </w:tc>
        <w:tc>
          <w:tcPr>
            <w:tcW w:w="1101" w:type="dxa"/>
            <w:tcBorders>
              <w:top w:val="nil"/>
              <w:left w:val="nil"/>
              <w:bottom w:val="nil"/>
              <w:right w:val="single" w:sz="8" w:space="0" w:color="4F81BD"/>
            </w:tcBorders>
            <w:shd w:val="clear" w:color="auto" w:fill="auto"/>
            <w:vAlign w:val="center"/>
            <w:hideMark/>
          </w:tcPr>
          <w:p w14:paraId="3D0A25A6" w14:textId="77777777" w:rsidR="00EA2EFC" w:rsidRPr="00AB5CC4" w:rsidRDefault="00EA2EFC" w:rsidP="00CF6A8B">
            <w:pPr>
              <w:rPr>
                <w:rFonts w:ascii="Arial Narrow" w:eastAsia="Times New Roman" w:hAnsi="Arial Narrow" w:cs="Arial"/>
                <w:sz w:val="16"/>
                <w:szCs w:val="16"/>
              </w:rPr>
            </w:pPr>
            <w:r w:rsidRPr="00AB5CC4">
              <w:rPr>
                <w:rFonts w:ascii="Arial Narrow" w:eastAsia="Times New Roman" w:hAnsi="Arial Narrow" w:cs="Arial"/>
                <w:sz w:val="16"/>
                <w:szCs w:val="16"/>
              </w:rPr>
              <w:t xml:space="preserve">Mensual </w:t>
            </w:r>
          </w:p>
        </w:tc>
        <w:tc>
          <w:tcPr>
            <w:tcW w:w="2112" w:type="dxa"/>
            <w:tcBorders>
              <w:top w:val="nil"/>
              <w:left w:val="nil"/>
              <w:bottom w:val="nil"/>
              <w:right w:val="single" w:sz="8" w:space="0" w:color="4F81BD"/>
            </w:tcBorders>
            <w:shd w:val="clear" w:color="auto" w:fill="auto"/>
            <w:vAlign w:val="center"/>
            <w:hideMark/>
          </w:tcPr>
          <w:p w14:paraId="495325E6" w14:textId="77777777" w:rsidR="00EA2EFC" w:rsidRPr="00AB5CC4" w:rsidRDefault="00EA2EFC" w:rsidP="00CF6A8B">
            <w:pPr>
              <w:jc w:val="both"/>
              <w:rPr>
                <w:rFonts w:ascii="Arial Narrow" w:eastAsia="Times New Roman" w:hAnsi="Arial Narrow" w:cs="Arial"/>
                <w:sz w:val="16"/>
                <w:szCs w:val="16"/>
              </w:rPr>
            </w:pPr>
            <w:r w:rsidRPr="00AB5CC4">
              <w:rPr>
                <w:rFonts w:ascii="Arial Narrow" w:eastAsia="Times New Roman" w:hAnsi="Arial Narrow" w:cs="Arial"/>
                <w:sz w:val="16"/>
                <w:szCs w:val="16"/>
              </w:rPr>
              <w:t>En el numerador ingrese el número de actividades que se desarrollaron en el mes y que corresponden a la fase de Proyección, para esto revise los informes de grupo.</w:t>
            </w:r>
          </w:p>
          <w:p w14:paraId="15E1C52B" w14:textId="77777777" w:rsidR="00EA2EFC" w:rsidRPr="00AB5CC4" w:rsidRDefault="00EA2EFC" w:rsidP="00CF6A8B">
            <w:pPr>
              <w:jc w:val="both"/>
              <w:rPr>
                <w:rFonts w:ascii="Arial Narrow" w:eastAsia="Times New Roman" w:hAnsi="Arial Narrow" w:cs="Arial"/>
                <w:sz w:val="16"/>
                <w:szCs w:val="16"/>
              </w:rPr>
            </w:pPr>
            <w:r w:rsidRPr="00AB5CC4">
              <w:rPr>
                <w:rFonts w:ascii="Arial Narrow" w:eastAsia="Times New Roman" w:hAnsi="Arial Narrow" w:cs="Arial"/>
                <w:sz w:val="16"/>
                <w:szCs w:val="16"/>
              </w:rPr>
              <w:t xml:space="preserve"> En el denominador ingrese el número de actividades de la fase de proyección que estaban planeadas en el mes. Aplique la fórmula N/D*100 y establezca el porcentaje. </w:t>
            </w:r>
          </w:p>
        </w:tc>
        <w:tc>
          <w:tcPr>
            <w:tcW w:w="950" w:type="dxa"/>
            <w:tcBorders>
              <w:top w:val="nil"/>
              <w:left w:val="nil"/>
              <w:bottom w:val="nil"/>
              <w:right w:val="single" w:sz="8" w:space="0" w:color="4F81BD"/>
            </w:tcBorders>
            <w:shd w:val="clear" w:color="auto" w:fill="auto"/>
            <w:vAlign w:val="center"/>
            <w:hideMark/>
          </w:tcPr>
          <w:p w14:paraId="1155C995" w14:textId="77777777" w:rsidR="00EA2EFC" w:rsidRPr="00AB5CC4" w:rsidRDefault="00EA2EFC" w:rsidP="00CF6A8B">
            <w:pPr>
              <w:jc w:val="center"/>
              <w:rPr>
                <w:rFonts w:ascii="Arial Narrow" w:eastAsia="Times New Roman" w:hAnsi="Arial Narrow" w:cs="Arial"/>
                <w:bCs/>
                <w:sz w:val="16"/>
                <w:szCs w:val="16"/>
              </w:rPr>
            </w:pPr>
            <w:r w:rsidRPr="00AB5CC4">
              <w:rPr>
                <w:rFonts w:ascii="Arial Narrow" w:eastAsia="Times New Roman" w:hAnsi="Arial Narrow" w:cs="Arial"/>
                <w:bCs/>
                <w:sz w:val="16"/>
                <w:szCs w:val="16"/>
              </w:rPr>
              <w:t>80%</w:t>
            </w:r>
          </w:p>
        </w:tc>
        <w:tc>
          <w:tcPr>
            <w:tcW w:w="844" w:type="dxa"/>
            <w:tcBorders>
              <w:top w:val="nil"/>
              <w:left w:val="nil"/>
              <w:bottom w:val="nil"/>
              <w:right w:val="single" w:sz="8" w:space="0" w:color="4F81BD"/>
            </w:tcBorders>
            <w:shd w:val="clear" w:color="auto" w:fill="auto"/>
            <w:vAlign w:val="center"/>
            <w:hideMark/>
          </w:tcPr>
          <w:p w14:paraId="23230D22" w14:textId="77777777" w:rsidR="00EA2EFC" w:rsidRPr="00AB5CC4" w:rsidRDefault="00EA2EFC" w:rsidP="00CF6A8B">
            <w:pPr>
              <w:jc w:val="center"/>
              <w:rPr>
                <w:rFonts w:ascii="Arial Narrow" w:eastAsia="Times New Roman" w:hAnsi="Arial Narrow" w:cs="Arial"/>
                <w:bCs/>
                <w:sz w:val="16"/>
                <w:szCs w:val="16"/>
              </w:rPr>
            </w:pPr>
            <w:r w:rsidRPr="00AB5CC4">
              <w:rPr>
                <w:rFonts w:ascii="Arial Narrow" w:eastAsia="Times New Roman" w:hAnsi="Arial Narrow" w:cs="Arial"/>
                <w:bCs/>
                <w:sz w:val="16"/>
                <w:szCs w:val="16"/>
              </w:rPr>
              <w:t>90%</w:t>
            </w:r>
          </w:p>
        </w:tc>
        <w:tc>
          <w:tcPr>
            <w:tcW w:w="649" w:type="dxa"/>
            <w:tcBorders>
              <w:top w:val="nil"/>
              <w:left w:val="nil"/>
              <w:bottom w:val="nil"/>
              <w:right w:val="single" w:sz="8" w:space="0" w:color="auto"/>
            </w:tcBorders>
            <w:shd w:val="clear" w:color="auto" w:fill="auto"/>
            <w:vAlign w:val="center"/>
            <w:hideMark/>
          </w:tcPr>
          <w:p w14:paraId="12BB8714" w14:textId="77777777" w:rsidR="00EA2EFC" w:rsidRPr="00AB5CC4" w:rsidRDefault="00EA2EFC" w:rsidP="00CF6A8B">
            <w:pPr>
              <w:jc w:val="center"/>
              <w:rPr>
                <w:rFonts w:ascii="Arial Narrow" w:eastAsia="Times New Roman" w:hAnsi="Arial Narrow" w:cs="Arial"/>
                <w:bCs/>
                <w:sz w:val="16"/>
                <w:szCs w:val="16"/>
              </w:rPr>
            </w:pPr>
            <w:r w:rsidRPr="00AB5CC4">
              <w:rPr>
                <w:rFonts w:ascii="Arial Narrow" w:eastAsia="Times New Roman" w:hAnsi="Arial Narrow" w:cs="Arial"/>
                <w:bCs/>
                <w:sz w:val="16"/>
                <w:szCs w:val="16"/>
              </w:rPr>
              <w:t>100%</w:t>
            </w:r>
          </w:p>
        </w:tc>
      </w:tr>
      <w:tr w:rsidR="00EA2EFC" w:rsidRPr="00AB5CC4" w14:paraId="064A3B5B" w14:textId="77777777" w:rsidTr="00AB5CC4">
        <w:trPr>
          <w:trHeight w:val="793"/>
        </w:trPr>
        <w:tc>
          <w:tcPr>
            <w:tcW w:w="1142" w:type="dxa"/>
            <w:tcBorders>
              <w:top w:val="single" w:sz="8" w:space="0" w:color="4F81BD"/>
              <w:left w:val="single" w:sz="8" w:space="0" w:color="auto"/>
              <w:bottom w:val="single" w:sz="8" w:space="0" w:color="auto"/>
              <w:right w:val="single" w:sz="8" w:space="0" w:color="4F81BD"/>
            </w:tcBorders>
            <w:shd w:val="clear" w:color="auto" w:fill="auto"/>
            <w:vAlign w:val="center"/>
            <w:hideMark/>
          </w:tcPr>
          <w:p w14:paraId="268CC40C" w14:textId="77777777" w:rsidR="00EA2EFC" w:rsidRPr="00AB5CC4" w:rsidRDefault="00EA2EFC" w:rsidP="00CF6A8B">
            <w:pPr>
              <w:rPr>
                <w:rFonts w:ascii="Arial Narrow" w:eastAsia="Times New Roman" w:hAnsi="Arial Narrow" w:cs="Arial"/>
                <w:sz w:val="16"/>
                <w:szCs w:val="16"/>
              </w:rPr>
            </w:pPr>
            <w:r w:rsidRPr="00AB5CC4">
              <w:rPr>
                <w:rFonts w:ascii="Arial Narrow" w:eastAsia="Times New Roman" w:hAnsi="Arial Narrow" w:cs="Arial"/>
                <w:sz w:val="16"/>
                <w:szCs w:val="16"/>
              </w:rPr>
              <w:lastRenderedPageBreak/>
              <w:t>Porcentaje de beneficiarios con quienes se logra un proceso de adaptación favorable</w:t>
            </w:r>
          </w:p>
        </w:tc>
        <w:tc>
          <w:tcPr>
            <w:tcW w:w="1128" w:type="dxa"/>
            <w:tcBorders>
              <w:top w:val="single" w:sz="8" w:space="0" w:color="4F81BD"/>
              <w:left w:val="nil"/>
              <w:bottom w:val="single" w:sz="8" w:space="0" w:color="auto"/>
              <w:right w:val="single" w:sz="8" w:space="0" w:color="4F81BD"/>
            </w:tcBorders>
            <w:shd w:val="clear" w:color="auto" w:fill="auto"/>
            <w:vAlign w:val="center"/>
            <w:hideMark/>
          </w:tcPr>
          <w:p w14:paraId="0149D9D4" w14:textId="77777777" w:rsidR="00EA2EFC" w:rsidRPr="00AB5CC4" w:rsidRDefault="00EA2EFC" w:rsidP="00CF6A8B">
            <w:pPr>
              <w:rPr>
                <w:rFonts w:ascii="Arial Narrow" w:eastAsia="Times New Roman" w:hAnsi="Arial Narrow" w:cs="Arial"/>
                <w:sz w:val="16"/>
                <w:szCs w:val="16"/>
              </w:rPr>
            </w:pPr>
            <w:r w:rsidRPr="00AB5CC4">
              <w:rPr>
                <w:rFonts w:ascii="Arial Narrow" w:eastAsia="Times New Roman" w:hAnsi="Arial Narrow" w:cs="Arial"/>
                <w:sz w:val="16"/>
                <w:szCs w:val="16"/>
              </w:rPr>
              <w:t xml:space="preserve">Monitorear el impacto del proceso de acogida desarrollado en la modalidad </w:t>
            </w:r>
          </w:p>
        </w:tc>
        <w:tc>
          <w:tcPr>
            <w:tcW w:w="1255" w:type="dxa"/>
            <w:tcBorders>
              <w:top w:val="single" w:sz="8" w:space="0" w:color="4F81BD"/>
              <w:left w:val="nil"/>
              <w:bottom w:val="single" w:sz="8" w:space="0" w:color="auto"/>
              <w:right w:val="single" w:sz="8" w:space="0" w:color="4F81BD"/>
            </w:tcBorders>
            <w:shd w:val="clear" w:color="auto" w:fill="auto"/>
            <w:vAlign w:val="center"/>
            <w:hideMark/>
          </w:tcPr>
          <w:p w14:paraId="093648D9" w14:textId="77777777" w:rsidR="00EA2EFC" w:rsidRPr="00AB5CC4" w:rsidRDefault="00EA2EFC" w:rsidP="00CF6A8B">
            <w:pPr>
              <w:rPr>
                <w:rFonts w:ascii="Arial Narrow" w:eastAsia="Times New Roman" w:hAnsi="Arial Narrow" w:cs="Arial"/>
                <w:sz w:val="16"/>
                <w:szCs w:val="16"/>
              </w:rPr>
            </w:pPr>
            <w:r w:rsidRPr="00AB5CC4">
              <w:rPr>
                <w:rFonts w:ascii="Arial Narrow" w:eastAsia="Times New Roman" w:hAnsi="Arial Narrow" w:cs="Arial"/>
                <w:sz w:val="16"/>
                <w:szCs w:val="16"/>
              </w:rPr>
              <w:t>N° beneficiarios que cumplen los logros propuestos en la fase de acogida / N° de beneficiarios que ingresaron a la modalidad en el periodo</w:t>
            </w:r>
          </w:p>
          <w:p w14:paraId="02957478" w14:textId="77777777" w:rsidR="00EA2EFC" w:rsidRPr="00AB5CC4" w:rsidRDefault="00EA2EFC" w:rsidP="00CF6A8B">
            <w:pPr>
              <w:rPr>
                <w:rFonts w:ascii="Arial Narrow" w:eastAsia="Times New Roman" w:hAnsi="Arial Narrow" w:cs="Arial"/>
                <w:sz w:val="16"/>
                <w:szCs w:val="16"/>
              </w:rPr>
            </w:pPr>
            <w:r w:rsidRPr="00AB5CC4">
              <w:rPr>
                <w:rFonts w:ascii="Arial Narrow" w:eastAsia="Times New Roman" w:hAnsi="Arial Narrow" w:cs="Arial"/>
                <w:sz w:val="16"/>
                <w:szCs w:val="16"/>
              </w:rPr>
              <w:t>.</w:t>
            </w:r>
          </w:p>
          <w:p w14:paraId="3AA1D116" w14:textId="77777777" w:rsidR="00EA2EFC" w:rsidRPr="00AB5CC4" w:rsidRDefault="00EA2EFC" w:rsidP="00CF6A8B">
            <w:pPr>
              <w:rPr>
                <w:rFonts w:ascii="Arial Narrow" w:eastAsia="Times New Roman" w:hAnsi="Arial Narrow" w:cs="Arial"/>
                <w:sz w:val="16"/>
                <w:szCs w:val="16"/>
              </w:rPr>
            </w:pPr>
            <w:r w:rsidRPr="00AB5CC4">
              <w:rPr>
                <w:rFonts w:ascii="Arial Narrow" w:eastAsia="Times New Roman" w:hAnsi="Arial Narrow" w:cs="Arial"/>
                <w:sz w:val="16"/>
                <w:szCs w:val="16"/>
              </w:rPr>
              <w:t xml:space="preserve">N/D*100 </w:t>
            </w:r>
          </w:p>
        </w:tc>
        <w:tc>
          <w:tcPr>
            <w:tcW w:w="1101" w:type="dxa"/>
            <w:tcBorders>
              <w:top w:val="single" w:sz="8" w:space="0" w:color="4F81BD"/>
              <w:left w:val="nil"/>
              <w:bottom w:val="single" w:sz="8" w:space="0" w:color="auto"/>
              <w:right w:val="single" w:sz="8" w:space="0" w:color="4F81BD"/>
            </w:tcBorders>
            <w:shd w:val="clear" w:color="auto" w:fill="auto"/>
            <w:vAlign w:val="center"/>
            <w:hideMark/>
          </w:tcPr>
          <w:p w14:paraId="6CDEFEA3" w14:textId="77777777" w:rsidR="00EA2EFC" w:rsidRPr="00AB5CC4" w:rsidRDefault="00EA2EFC" w:rsidP="00CF6A8B">
            <w:pPr>
              <w:rPr>
                <w:rFonts w:ascii="Arial Narrow" w:eastAsia="Times New Roman" w:hAnsi="Arial Narrow" w:cs="Arial"/>
                <w:sz w:val="16"/>
                <w:szCs w:val="16"/>
              </w:rPr>
            </w:pPr>
            <w:r w:rsidRPr="00AB5CC4">
              <w:rPr>
                <w:rFonts w:ascii="Arial Narrow" w:eastAsia="Times New Roman" w:hAnsi="Arial Narrow" w:cs="Arial"/>
                <w:sz w:val="16"/>
                <w:szCs w:val="16"/>
              </w:rPr>
              <w:t xml:space="preserve">Mensual </w:t>
            </w:r>
          </w:p>
        </w:tc>
        <w:tc>
          <w:tcPr>
            <w:tcW w:w="2112" w:type="dxa"/>
            <w:tcBorders>
              <w:top w:val="single" w:sz="8" w:space="0" w:color="4F81BD"/>
              <w:left w:val="nil"/>
              <w:bottom w:val="single" w:sz="8" w:space="0" w:color="auto"/>
              <w:right w:val="single" w:sz="8" w:space="0" w:color="4F81BD"/>
            </w:tcBorders>
            <w:shd w:val="clear" w:color="auto" w:fill="auto"/>
            <w:vAlign w:val="center"/>
            <w:hideMark/>
          </w:tcPr>
          <w:p w14:paraId="41DBB0DF" w14:textId="77777777" w:rsidR="00EA2EFC" w:rsidRPr="00AB5CC4" w:rsidRDefault="00EA2EFC" w:rsidP="00CF6A8B">
            <w:pPr>
              <w:jc w:val="both"/>
              <w:rPr>
                <w:rFonts w:ascii="Arial Narrow" w:eastAsia="Times New Roman" w:hAnsi="Arial Narrow" w:cs="Arial"/>
                <w:sz w:val="16"/>
                <w:szCs w:val="16"/>
              </w:rPr>
            </w:pPr>
            <w:r w:rsidRPr="00AB5CC4">
              <w:rPr>
                <w:rFonts w:ascii="Arial Narrow" w:eastAsia="Times New Roman" w:hAnsi="Arial Narrow" w:cs="Arial"/>
                <w:sz w:val="16"/>
                <w:szCs w:val="16"/>
              </w:rPr>
              <w:t xml:space="preserve">En el numerador ingrese el número de beneficiarios que al realizarles presentan un proceso favorable en su adaptación durante el primer mes de permanencia en la modalidad; obtenga la información del plan de atención individual. </w:t>
            </w:r>
          </w:p>
          <w:p w14:paraId="241D2604" w14:textId="77777777" w:rsidR="00EA2EFC" w:rsidRPr="00AB5CC4" w:rsidRDefault="00EA2EFC" w:rsidP="00CF6A8B">
            <w:pPr>
              <w:jc w:val="both"/>
              <w:rPr>
                <w:rFonts w:ascii="Arial Narrow" w:eastAsia="Times New Roman" w:hAnsi="Arial Narrow" w:cs="Arial"/>
                <w:sz w:val="16"/>
                <w:szCs w:val="16"/>
              </w:rPr>
            </w:pPr>
          </w:p>
          <w:p w14:paraId="0D483A7A" w14:textId="77777777" w:rsidR="00EA2EFC" w:rsidRPr="00AB5CC4" w:rsidRDefault="00EA2EFC" w:rsidP="00CF6A8B">
            <w:pPr>
              <w:jc w:val="both"/>
              <w:rPr>
                <w:rFonts w:ascii="Arial Narrow" w:eastAsia="Times New Roman" w:hAnsi="Arial Narrow" w:cs="Arial"/>
                <w:sz w:val="16"/>
                <w:szCs w:val="16"/>
              </w:rPr>
            </w:pPr>
            <w:r w:rsidRPr="00AB5CC4">
              <w:rPr>
                <w:rFonts w:ascii="Arial Narrow" w:eastAsia="Times New Roman" w:hAnsi="Arial Narrow" w:cs="Arial"/>
                <w:sz w:val="16"/>
                <w:szCs w:val="16"/>
              </w:rPr>
              <w:t xml:space="preserve">En el denominador ingrese el número de adolescentes que ingresaron en el periodo. Aplique la fórmula N/D*100 y establezca el porcentaje. </w:t>
            </w:r>
          </w:p>
        </w:tc>
        <w:tc>
          <w:tcPr>
            <w:tcW w:w="950" w:type="dxa"/>
            <w:tcBorders>
              <w:top w:val="single" w:sz="8" w:space="0" w:color="4F81BD"/>
              <w:left w:val="nil"/>
              <w:bottom w:val="single" w:sz="8" w:space="0" w:color="auto"/>
              <w:right w:val="single" w:sz="8" w:space="0" w:color="4F81BD"/>
            </w:tcBorders>
            <w:shd w:val="clear" w:color="auto" w:fill="auto"/>
            <w:vAlign w:val="center"/>
            <w:hideMark/>
          </w:tcPr>
          <w:p w14:paraId="26F817B0" w14:textId="77777777" w:rsidR="00EA2EFC" w:rsidRPr="00AB5CC4" w:rsidRDefault="00EA2EFC" w:rsidP="00CF6A8B">
            <w:pPr>
              <w:jc w:val="center"/>
              <w:rPr>
                <w:rFonts w:ascii="Arial Narrow" w:eastAsia="Times New Roman" w:hAnsi="Arial Narrow" w:cs="Arial"/>
                <w:bCs/>
                <w:sz w:val="16"/>
                <w:szCs w:val="16"/>
              </w:rPr>
            </w:pPr>
            <w:r w:rsidRPr="00AB5CC4">
              <w:rPr>
                <w:rFonts w:ascii="Arial Narrow" w:eastAsia="Times New Roman" w:hAnsi="Arial Narrow" w:cs="Arial"/>
                <w:bCs/>
                <w:sz w:val="16"/>
                <w:szCs w:val="16"/>
              </w:rPr>
              <w:t>85%</w:t>
            </w:r>
          </w:p>
        </w:tc>
        <w:tc>
          <w:tcPr>
            <w:tcW w:w="844" w:type="dxa"/>
            <w:tcBorders>
              <w:top w:val="single" w:sz="8" w:space="0" w:color="4F81BD"/>
              <w:left w:val="nil"/>
              <w:bottom w:val="single" w:sz="8" w:space="0" w:color="auto"/>
              <w:right w:val="single" w:sz="8" w:space="0" w:color="4F81BD"/>
            </w:tcBorders>
            <w:shd w:val="clear" w:color="auto" w:fill="auto"/>
            <w:vAlign w:val="center"/>
            <w:hideMark/>
          </w:tcPr>
          <w:p w14:paraId="16B18BB7" w14:textId="77777777" w:rsidR="00EA2EFC" w:rsidRPr="00AB5CC4" w:rsidRDefault="00EA2EFC" w:rsidP="00CF6A8B">
            <w:pPr>
              <w:jc w:val="center"/>
              <w:rPr>
                <w:rFonts w:ascii="Arial Narrow" w:eastAsia="Times New Roman" w:hAnsi="Arial Narrow" w:cs="Arial"/>
                <w:bCs/>
                <w:sz w:val="16"/>
                <w:szCs w:val="16"/>
              </w:rPr>
            </w:pPr>
            <w:r w:rsidRPr="00AB5CC4">
              <w:rPr>
                <w:rFonts w:ascii="Arial Narrow" w:eastAsia="Times New Roman" w:hAnsi="Arial Narrow" w:cs="Arial"/>
                <w:bCs/>
                <w:sz w:val="16"/>
                <w:szCs w:val="16"/>
              </w:rPr>
              <w:t>95%</w:t>
            </w:r>
          </w:p>
        </w:tc>
        <w:tc>
          <w:tcPr>
            <w:tcW w:w="649" w:type="dxa"/>
            <w:tcBorders>
              <w:top w:val="single" w:sz="8" w:space="0" w:color="4F81BD"/>
              <w:left w:val="nil"/>
              <w:bottom w:val="single" w:sz="8" w:space="0" w:color="auto"/>
              <w:right w:val="single" w:sz="8" w:space="0" w:color="auto"/>
            </w:tcBorders>
            <w:shd w:val="clear" w:color="auto" w:fill="auto"/>
            <w:vAlign w:val="center"/>
            <w:hideMark/>
          </w:tcPr>
          <w:p w14:paraId="3449979D" w14:textId="77777777" w:rsidR="00EA2EFC" w:rsidRPr="00AB5CC4" w:rsidRDefault="00EA2EFC" w:rsidP="00CF6A8B">
            <w:pPr>
              <w:jc w:val="center"/>
              <w:rPr>
                <w:rFonts w:ascii="Arial Narrow" w:eastAsia="Times New Roman" w:hAnsi="Arial Narrow" w:cs="Arial"/>
                <w:bCs/>
                <w:sz w:val="16"/>
                <w:szCs w:val="16"/>
              </w:rPr>
            </w:pPr>
            <w:r w:rsidRPr="00AB5CC4">
              <w:rPr>
                <w:rFonts w:ascii="Arial Narrow" w:eastAsia="Times New Roman" w:hAnsi="Arial Narrow" w:cs="Arial"/>
                <w:bCs/>
                <w:sz w:val="16"/>
                <w:szCs w:val="16"/>
              </w:rPr>
              <w:t>100%</w:t>
            </w:r>
          </w:p>
        </w:tc>
      </w:tr>
    </w:tbl>
    <w:p w14:paraId="68D3B2F3" w14:textId="77777777" w:rsidR="00EA2EFC" w:rsidRPr="00CF6A8B" w:rsidRDefault="00EA2EFC" w:rsidP="00CF6A8B">
      <w:pPr>
        <w:jc w:val="center"/>
        <w:rPr>
          <w:rFonts w:ascii="Arial" w:hAnsi="Arial" w:cs="Arial"/>
          <w:sz w:val="22"/>
          <w:szCs w:val="22"/>
          <w:lang w:eastAsia="es-ES"/>
        </w:rPr>
      </w:pPr>
    </w:p>
    <w:p w14:paraId="1C850A84" w14:textId="77777777" w:rsidR="00EA2EFC" w:rsidRPr="00CF6A8B" w:rsidRDefault="00EA2EFC" w:rsidP="00CF6A8B">
      <w:pPr>
        <w:keepNext/>
        <w:outlineLvl w:val="2"/>
        <w:rPr>
          <w:rFonts w:ascii="Arial" w:eastAsia="Times New Roman" w:hAnsi="Arial" w:cs="Arial"/>
          <w:b/>
          <w:sz w:val="22"/>
          <w:szCs w:val="22"/>
          <w:lang w:eastAsia="es-ES"/>
        </w:rPr>
      </w:pPr>
      <w:bookmarkStart w:id="206" w:name="_Toc15306971"/>
      <w:bookmarkStart w:id="207" w:name="_Toc25912071"/>
      <w:bookmarkStart w:id="208" w:name="_Toc25912317"/>
      <w:r w:rsidRPr="00CF6A8B">
        <w:rPr>
          <w:rFonts w:ascii="Arial" w:eastAsia="Times New Roman" w:hAnsi="Arial" w:cs="Arial"/>
          <w:b/>
          <w:sz w:val="22"/>
          <w:szCs w:val="22"/>
          <w:lang w:eastAsia="es-ES"/>
        </w:rPr>
        <w:t>2.</w:t>
      </w:r>
      <w:r w:rsidR="00577094" w:rsidRPr="00CF6A8B">
        <w:rPr>
          <w:rFonts w:ascii="Arial" w:eastAsia="Times New Roman" w:hAnsi="Arial" w:cs="Arial"/>
          <w:b/>
          <w:sz w:val="22"/>
          <w:szCs w:val="22"/>
          <w:lang w:eastAsia="es-ES"/>
        </w:rPr>
        <w:t>2</w:t>
      </w:r>
      <w:r w:rsidRPr="00CF6A8B">
        <w:rPr>
          <w:rFonts w:ascii="Arial" w:eastAsia="Times New Roman" w:hAnsi="Arial" w:cs="Arial"/>
          <w:b/>
          <w:sz w:val="22"/>
          <w:szCs w:val="22"/>
          <w:lang w:eastAsia="es-ES"/>
        </w:rPr>
        <w:t>.1.3 Plan de Atención individual</w:t>
      </w:r>
      <w:bookmarkEnd w:id="206"/>
      <w:bookmarkEnd w:id="207"/>
      <w:bookmarkEnd w:id="208"/>
      <w:r w:rsidRPr="00CF6A8B">
        <w:rPr>
          <w:rFonts w:ascii="Arial" w:eastAsia="Times New Roman" w:hAnsi="Arial" w:cs="Arial"/>
          <w:b/>
          <w:sz w:val="22"/>
          <w:szCs w:val="22"/>
          <w:lang w:eastAsia="es-ES"/>
        </w:rPr>
        <w:t xml:space="preserve"> </w:t>
      </w:r>
    </w:p>
    <w:p w14:paraId="36F1358F" w14:textId="77777777" w:rsidR="00EA2EFC" w:rsidRPr="00CF6A8B" w:rsidRDefault="00EA2EFC" w:rsidP="00CF6A8B">
      <w:pPr>
        <w:jc w:val="both"/>
        <w:rPr>
          <w:rFonts w:ascii="Arial" w:hAnsi="Arial" w:cs="Arial"/>
          <w:b/>
          <w:bCs/>
          <w:sz w:val="22"/>
          <w:szCs w:val="22"/>
          <w:lang w:eastAsia="es-ES"/>
        </w:rPr>
      </w:pPr>
    </w:p>
    <w:p w14:paraId="5EA06CFD" w14:textId="0B87529E" w:rsidR="00EA2EFC" w:rsidRPr="00CF6A8B" w:rsidRDefault="00EA2EFC" w:rsidP="00CF6A8B">
      <w:pPr>
        <w:jc w:val="both"/>
        <w:rPr>
          <w:rFonts w:ascii="Arial" w:hAnsi="Arial" w:cs="Arial"/>
          <w:sz w:val="22"/>
          <w:szCs w:val="22"/>
          <w:lang w:val="es-ES"/>
        </w:rPr>
      </w:pPr>
      <w:r w:rsidRPr="00CF6A8B">
        <w:rPr>
          <w:rFonts w:ascii="Arial" w:hAnsi="Arial" w:cs="Arial"/>
          <w:sz w:val="22"/>
          <w:szCs w:val="22"/>
          <w:lang w:val="es-ES"/>
        </w:rPr>
        <w:t>Tanto los conceptos iniciales por de cada área, como el concepto Integral inicial son la base de la elaboración del Plan de Atención Individual, el cual exige un análisis interdisciplinario con participación del adolescente o joven y si es posible de la familia (en especial cuando son adultos puede o no participar la familia), para definir los compromisos el adolescente o joven en su proceso.</w:t>
      </w:r>
    </w:p>
    <w:p w14:paraId="4B820F09" w14:textId="77777777" w:rsidR="00EA2EFC" w:rsidRPr="00CF6A8B" w:rsidRDefault="00EA2EFC" w:rsidP="00CF6A8B">
      <w:pPr>
        <w:jc w:val="both"/>
        <w:rPr>
          <w:rFonts w:ascii="Arial" w:hAnsi="Arial" w:cs="Arial"/>
          <w:sz w:val="22"/>
          <w:szCs w:val="22"/>
          <w:lang w:val="es-ES"/>
        </w:rPr>
      </w:pPr>
    </w:p>
    <w:p w14:paraId="5787A00A" w14:textId="77777777" w:rsidR="00EA2EFC" w:rsidRPr="00CF6A8B" w:rsidRDefault="00EA2EFC" w:rsidP="00CF6A8B">
      <w:pPr>
        <w:jc w:val="both"/>
        <w:rPr>
          <w:rFonts w:ascii="Arial" w:eastAsia="Batang" w:hAnsi="Arial" w:cs="Arial"/>
          <w:sz w:val="22"/>
          <w:szCs w:val="22"/>
        </w:rPr>
      </w:pPr>
      <w:r w:rsidRPr="00CF6A8B">
        <w:rPr>
          <w:rFonts w:ascii="Arial" w:hAnsi="Arial" w:cs="Arial"/>
          <w:sz w:val="22"/>
          <w:szCs w:val="22"/>
        </w:rPr>
        <w:t>El Proyecto de Atención Institucional, se materializa en la formulación del Plan de Atención individual, que, desde</w:t>
      </w:r>
      <w:r w:rsidRPr="00CF6A8B">
        <w:rPr>
          <w:rFonts w:ascii="Arial" w:eastAsia="Batang" w:hAnsi="Arial" w:cs="Arial"/>
          <w:sz w:val="22"/>
          <w:szCs w:val="22"/>
        </w:rPr>
        <w:t xml:space="preserve"> la visión pedagógica y restaurativa del Sistema de Responsabilidad Penal para Adolescentes, implica la definición y puesta en marcha de un proceso de atención específico, individual e integral, que comprende los niveles de atención, las fases y los componentes del modelo de atención establecido en este Lineamiento.</w:t>
      </w:r>
    </w:p>
    <w:p w14:paraId="09137C53" w14:textId="77777777" w:rsidR="00EA2EFC" w:rsidRPr="00CF6A8B" w:rsidRDefault="00EA2EFC" w:rsidP="00CF6A8B">
      <w:pPr>
        <w:numPr>
          <w:ilvl w:val="12"/>
          <w:numId w:val="0"/>
        </w:numPr>
        <w:jc w:val="both"/>
        <w:rPr>
          <w:rFonts w:ascii="Arial" w:eastAsia="Batang" w:hAnsi="Arial" w:cs="Arial"/>
          <w:sz w:val="22"/>
          <w:szCs w:val="22"/>
        </w:rPr>
      </w:pPr>
    </w:p>
    <w:p w14:paraId="4B9523B7" w14:textId="77777777" w:rsidR="00EA2EFC" w:rsidRPr="00CF6A8B" w:rsidRDefault="00EA2EFC" w:rsidP="00CF6A8B">
      <w:pPr>
        <w:jc w:val="both"/>
        <w:rPr>
          <w:rFonts w:ascii="Arial" w:eastAsia="Batang" w:hAnsi="Arial" w:cs="Arial"/>
          <w:sz w:val="22"/>
          <w:szCs w:val="22"/>
        </w:rPr>
      </w:pPr>
      <w:r w:rsidRPr="00CF6A8B">
        <w:rPr>
          <w:rFonts w:ascii="Arial" w:hAnsi="Arial" w:cs="Arial"/>
          <w:sz w:val="22"/>
          <w:szCs w:val="22"/>
          <w:lang w:eastAsia="es-ES"/>
        </w:rPr>
        <w:t xml:space="preserve">Se deben respetar las diferencias y los ritmos individuales en la elaboración de los planes de atención individual para lo cual es necesario precisar los logros esperados para cada adolescente o joven, </w:t>
      </w:r>
      <w:r w:rsidRPr="00CF6A8B">
        <w:rPr>
          <w:rFonts w:ascii="Arial" w:hAnsi="Arial" w:cs="Arial"/>
          <w:sz w:val="22"/>
          <w:szCs w:val="22"/>
          <w:lang w:val="es-ES"/>
        </w:rPr>
        <w:t xml:space="preserve">de tal forma que permitan establecer los objetivos específicos y las actividades centrales en cada componente de atención </w:t>
      </w:r>
      <w:r w:rsidRPr="00CF6A8B">
        <w:rPr>
          <w:rFonts w:ascii="Arial" w:eastAsia="Batang" w:hAnsi="Arial" w:cs="Arial"/>
          <w:sz w:val="22"/>
          <w:szCs w:val="22"/>
        </w:rPr>
        <w:t xml:space="preserve">que le son propias y que apuntan al cumplimiento de las finalidades del SRPA. </w:t>
      </w:r>
    </w:p>
    <w:p w14:paraId="4C8DDBBF" w14:textId="77777777" w:rsidR="00B1199E" w:rsidRPr="00CF6A8B" w:rsidRDefault="00B1199E" w:rsidP="00CF6A8B">
      <w:pPr>
        <w:jc w:val="both"/>
        <w:rPr>
          <w:rFonts w:ascii="Arial" w:eastAsia="Batang" w:hAnsi="Arial" w:cs="Arial"/>
          <w:sz w:val="22"/>
          <w:szCs w:val="22"/>
        </w:rPr>
      </w:pPr>
    </w:p>
    <w:p w14:paraId="3387F9B9" w14:textId="77777777" w:rsidR="00EA2EFC" w:rsidRPr="00CF6A8B" w:rsidRDefault="00EA2EFC" w:rsidP="00CF6A8B">
      <w:pPr>
        <w:keepNext/>
        <w:outlineLvl w:val="2"/>
        <w:rPr>
          <w:rFonts w:ascii="Arial" w:eastAsia="Batang" w:hAnsi="Arial" w:cs="Arial"/>
          <w:b/>
          <w:bCs/>
          <w:sz w:val="22"/>
          <w:szCs w:val="22"/>
          <w:lang w:val="es-MX"/>
        </w:rPr>
      </w:pPr>
      <w:bookmarkStart w:id="209" w:name="_Toc15306972"/>
      <w:bookmarkStart w:id="210" w:name="_Toc25912072"/>
      <w:bookmarkStart w:id="211" w:name="_Toc25912318"/>
      <w:r w:rsidRPr="00CF6A8B">
        <w:rPr>
          <w:rFonts w:ascii="Arial" w:eastAsia="Batang" w:hAnsi="Arial" w:cs="Arial"/>
          <w:b/>
          <w:bCs/>
          <w:sz w:val="22"/>
          <w:szCs w:val="22"/>
          <w:lang w:val="es-MX"/>
        </w:rPr>
        <w:t>2.</w:t>
      </w:r>
      <w:r w:rsidR="00577094" w:rsidRPr="00CF6A8B">
        <w:rPr>
          <w:rFonts w:ascii="Arial" w:eastAsia="Batang" w:hAnsi="Arial" w:cs="Arial"/>
          <w:b/>
          <w:bCs/>
          <w:sz w:val="22"/>
          <w:szCs w:val="22"/>
          <w:lang w:val="es-MX"/>
        </w:rPr>
        <w:t>2</w:t>
      </w:r>
      <w:r w:rsidRPr="00CF6A8B">
        <w:rPr>
          <w:rFonts w:ascii="Arial" w:eastAsia="Batang" w:hAnsi="Arial" w:cs="Arial"/>
          <w:b/>
          <w:bCs/>
          <w:sz w:val="22"/>
          <w:szCs w:val="22"/>
          <w:lang w:val="es-MX"/>
        </w:rPr>
        <w:t>.1.4 Anexo historia de atención</w:t>
      </w:r>
      <w:bookmarkEnd w:id="209"/>
      <w:bookmarkEnd w:id="210"/>
      <w:bookmarkEnd w:id="211"/>
    </w:p>
    <w:p w14:paraId="02840AAC" w14:textId="77777777" w:rsidR="00EA2EFC" w:rsidRPr="00CF6A8B" w:rsidRDefault="00EA2EFC" w:rsidP="00CF6A8B">
      <w:pPr>
        <w:jc w:val="both"/>
        <w:rPr>
          <w:rFonts w:ascii="Arial" w:eastAsia="Batang" w:hAnsi="Arial" w:cs="Arial"/>
          <w:b/>
          <w:sz w:val="22"/>
          <w:szCs w:val="22"/>
          <w:lang w:val="es-MX"/>
        </w:rPr>
      </w:pPr>
    </w:p>
    <w:p w14:paraId="1E9A2182" w14:textId="3A6556B9" w:rsidR="00EA2EFC" w:rsidRPr="00CF6A8B" w:rsidRDefault="00EA2EFC" w:rsidP="00CF6A8B">
      <w:pPr>
        <w:jc w:val="both"/>
        <w:rPr>
          <w:rFonts w:ascii="Arial" w:hAnsi="Arial" w:cs="Arial"/>
          <w:sz w:val="22"/>
          <w:szCs w:val="22"/>
        </w:rPr>
      </w:pPr>
      <w:r w:rsidRPr="00CF6A8B">
        <w:rPr>
          <w:rFonts w:ascii="Arial" w:hAnsi="Arial" w:cs="Arial"/>
          <w:sz w:val="22"/>
          <w:szCs w:val="22"/>
        </w:rPr>
        <w:t xml:space="preserve">La historia Integral de atención de adolescentes y jóvenes en conflicto con la </w:t>
      </w:r>
      <w:r w:rsidR="00AB5CC4" w:rsidRPr="00CF6A8B">
        <w:rPr>
          <w:rFonts w:ascii="Arial" w:hAnsi="Arial" w:cs="Arial"/>
          <w:sz w:val="22"/>
          <w:szCs w:val="22"/>
        </w:rPr>
        <w:t>ley</w:t>
      </w:r>
      <w:r w:rsidRPr="00CF6A8B">
        <w:rPr>
          <w:rFonts w:ascii="Arial" w:hAnsi="Arial" w:cs="Arial"/>
          <w:sz w:val="22"/>
          <w:szCs w:val="22"/>
        </w:rPr>
        <w:t xml:space="preserve"> es un documento escrito, que contiene información referente a cada uno de los adolescentes o jóvenes que ingresan al proceso de atención vinculados al SRPA o a medidas complementarias y/o Restablecimiento en Administración de Justicia que maneja el equipo de la Defensoría de Familia. La carpeta que conforma el o los operadores que atienden a un adolescente se constituyen en anexo a la historia de atención.</w:t>
      </w:r>
    </w:p>
    <w:p w14:paraId="1A043479" w14:textId="77777777" w:rsidR="00EA2EFC" w:rsidRPr="00CF6A8B" w:rsidRDefault="00EA2EFC" w:rsidP="00CF6A8B">
      <w:pPr>
        <w:jc w:val="both"/>
        <w:rPr>
          <w:rFonts w:ascii="Arial" w:hAnsi="Arial" w:cs="Arial"/>
          <w:sz w:val="22"/>
          <w:szCs w:val="22"/>
        </w:rPr>
      </w:pPr>
    </w:p>
    <w:p w14:paraId="2E5DD1F0" w14:textId="4EF235F8" w:rsidR="00EA2EFC" w:rsidRPr="00CF6A8B" w:rsidRDefault="00EA2EFC" w:rsidP="00CF6A8B">
      <w:pPr>
        <w:jc w:val="both"/>
        <w:rPr>
          <w:rFonts w:ascii="Arial" w:hAnsi="Arial" w:cs="Arial"/>
          <w:sz w:val="22"/>
          <w:szCs w:val="22"/>
        </w:rPr>
      </w:pPr>
      <w:r w:rsidRPr="00CF6A8B">
        <w:rPr>
          <w:rFonts w:ascii="Arial" w:hAnsi="Arial" w:cs="Arial"/>
          <w:sz w:val="22"/>
          <w:szCs w:val="22"/>
        </w:rPr>
        <w:lastRenderedPageBreak/>
        <w:t xml:space="preserve">El anexo de la historia de atención se empieza a diligenciar en la fase de acogida y todas las actuaciones llevadas a cabo durante el desarrollo del proceso de atención deben registrarse hasta la culminación y cierre </w:t>
      </w:r>
      <w:r w:rsidR="00AB5CC4" w:rsidRPr="00CF6A8B">
        <w:rPr>
          <w:rFonts w:ascii="Arial" w:hAnsi="Arial" w:cs="Arial"/>
          <w:sz w:val="22"/>
          <w:szCs w:val="22"/>
        </w:rPr>
        <w:t>de este</w:t>
      </w:r>
      <w:r w:rsidRPr="00CF6A8B">
        <w:rPr>
          <w:rFonts w:ascii="Arial" w:hAnsi="Arial" w:cs="Arial"/>
          <w:sz w:val="22"/>
          <w:szCs w:val="22"/>
        </w:rPr>
        <w:t>.</w:t>
      </w:r>
    </w:p>
    <w:p w14:paraId="604B9EB4" w14:textId="77777777" w:rsidR="00EA2EFC" w:rsidRPr="00CF6A8B" w:rsidRDefault="00EA2EFC" w:rsidP="00CF6A8B">
      <w:pPr>
        <w:jc w:val="both"/>
        <w:rPr>
          <w:rFonts w:ascii="Arial" w:hAnsi="Arial" w:cs="Arial"/>
          <w:sz w:val="22"/>
          <w:szCs w:val="22"/>
        </w:rPr>
      </w:pPr>
    </w:p>
    <w:p w14:paraId="50145A46" w14:textId="1EA904A3" w:rsidR="00EA2EFC" w:rsidRPr="00CF6A8B" w:rsidRDefault="00EA2EFC" w:rsidP="00CF6A8B">
      <w:pPr>
        <w:jc w:val="both"/>
        <w:rPr>
          <w:rFonts w:ascii="Arial" w:hAnsi="Arial" w:cs="Arial"/>
          <w:sz w:val="22"/>
          <w:szCs w:val="22"/>
          <w:lang w:val="es-MX" w:eastAsia="es-MX"/>
        </w:rPr>
      </w:pPr>
      <w:r w:rsidRPr="00CF6A8B">
        <w:rPr>
          <w:rFonts w:ascii="Arial" w:hAnsi="Arial" w:cs="Arial"/>
          <w:sz w:val="22"/>
          <w:szCs w:val="22"/>
          <w:lang w:val="es-MX" w:eastAsia="es-MX"/>
        </w:rPr>
        <w:t>En atención a lo contenido en el artículo 153 de la Ley 1098 de 2006, la información tendrá un carácter de reserva, por ello, solo los profesionales vinculados al proceso de atención, podrán acceder a</w:t>
      </w:r>
      <w:r w:rsidR="00245AEB" w:rsidRPr="00CF6A8B">
        <w:rPr>
          <w:rFonts w:ascii="Arial" w:hAnsi="Arial" w:cs="Arial"/>
          <w:sz w:val="22"/>
          <w:szCs w:val="22"/>
          <w:lang w:val="es-MX" w:eastAsia="es-MX"/>
        </w:rPr>
        <w:t>l anexo de</w:t>
      </w:r>
      <w:r w:rsidRPr="00CF6A8B">
        <w:rPr>
          <w:rFonts w:ascii="Arial" w:hAnsi="Arial" w:cs="Arial"/>
          <w:sz w:val="22"/>
          <w:szCs w:val="22"/>
          <w:lang w:val="es-MX" w:eastAsia="es-MX"/>
        </w:rPr>
        <w:t xml:space="preserve"> la historia de atención, ya sea para consignar información o realizar consultas y estudiantes o profesionales autorizados por actividades académicas con un acuerdo de confidencialidad previo; para el caso de los CAE, respondiendo a lo establecido en el Instructivo de Ingreso y Registro a Centros Privativos de Libertad.</w:t>
      </w:r>
    </w:p>
    <w:p w14:paraId="37D80513" w14:textId="77777777" w:rsidR="00EA2EFC" w:rsidRPr="00CF6A8B" w:rsidRDefault="00EA2EFC" w:rsidP="00CF6A8B">
      <w:pPr>
        <w:jc w:val="both"/>
        <w:rPr>
          <w:rFonts w:ascii="Arial" w:hAnsi="Arial" w:cs="Arial"/>
          <w:sz w:val="22"/>
          <w:szCs w:val="22"/>
          <w:lang w:val="es-MX" w:eastAsia="es-MX"/>
        </w:rPr>
      </w:pPr>
    </w:p>
    <w:p w14:paraId="754774FA" w14:textId="77777777" w:rsidR="00EA2EFC" w:rsidRPr="00CF6A8B" w:rsidRDefault="00EA2EFC" w:rsidP="00CF6A8B">
      <w:pPr>
        <w:tabs>
          <w:tab w:val="left" w:pos="426"/>
        </w:tabs>
        <w:jc w:val="both"/>
        <w:rPr>
          <w:rFonts w:ascii="Arial" w:hAnsi="Arial" w:cs="Arial"/>
          <w:i/>
          <w:sz w:val="22"/>
          <w:szCs w:val="22"/>
          <w:lang w:eastAsia="es-ES"/>
        </w:rPr>
      </w:pPr>
      <w:r w:rsidRPr="00CF6A8B">
        <w:rPr>
          <w:rFonts w:ascii="Arial" w:hAnsi="Arial" w:cs="Arial"/>
          <w:sz w:val="22"/>
          <w:szCs w:val="22"/>
          <w:lang w:eastAsia="es-ES"/>
        </w:rPr>
        <w:t>Cualquier intervención externa especializada que se realice, deberá quedar registrada en el informe de seguimiento que se envía a la autoridad judicial y/o administrativa.</w:t>
      </w:r>
    </w:p>
    <w:p w14:paraId="515F9B2C" w14:textId="77777777" w:rsidR="00EA2EFC" w:rsidRPr="00CF6A8B" w:rsidRDefault="00EA2EFC" w:rsidP="00CF6A8B">
      <w:pPr>
        <w:jc w:val="both"/>
        <w:rPr>
          <w:rFonts w:ascii="Arial" w:eastAsia="Batang" w:hAnsi="Arial" w:cs="Arial"/>
          <w:i/>
          <w:sz w:val="22"/>
          <w:szCs w:val="22"/>
          <w:lang w:val="es-MX"/>
        </w:rPr>
      </w:pPr>
    </w:p>
    <w:p w14:paraId="5BD0C6AB" w14:textId="77777777" w:rsidR="00EA2EFC" w:rsidRPr="00CF6A8B" w:rsidRDefault="00EA2EFC" w:rsidP="00CF6A8B">
      <w:pPr>
        <w:jc w:val="both"/>
        <w:rPr>
          <w:rFonts w:ascii="Arial" w:hAnsi="Arial" w:cs="Arial"/>
          <w:sz w:val="22"/>
          <w:szCs w:val="22"/>
          <w:lang w:eastAsia="es-ES"/>
        </w:rPr>
      </w:pPr>
      <w:r w:rsidRPr="00CF6A8B">
        <w:rPr>
          <w:rFonts w:ascii="Arial" w:hAnsi="Arial" w:cs="Arial"/>
          <w:sz w:val="22"/>
          <w:szCs w:val="22"/>
          <w:lang w:eastAsia="es-ES"/>
        </w:rPr>
        <w:t>Todos los informes y conceptos deben ser avalados por cada uno de los profesionales responsables, y deberán permanecer archivados con la firma y el nombre legible, el registro profesional y la fecha de su elaboración</w:t>
      </w:r>
    </w:p>
    <w:p w14:paraId="7362663C" w14:textId="77777777" w:rsidR="00EA2EFC" w:rsidRPr="00CF6A8B" w:rsidRDefault="00EA2EFC" w:rsidP="00CF6A8B">
      <w:pPr>
        <w:jc w:val="both"/>
        <w:rPr>
          <w:rFonts w:ascii="Arial" w:hAnsi="Arial" w:cs="Arial"/>
          <w:sz w:val="22"/>
          <w:szCs w:val="22"/>
          <w:lang w:val="es-ES"/>
        </w:rPr>
      </w:pPr>
    </w:p>
    <w:p w14:paraId="20F8FD04" w14:textId="77777777" w:rsidR="00EA2EFC" w:rsidRPr="00CF6A8B" w:rsidRDefault="00EA2EFC" w:rsidP="00CF6A8B">
      <w:pPr>
        <w:autoSpaceDE w:val="0"/>
        <w:autoSpaceDN w:val="0"/>
        <w:adjustRightInd w:val="0"/>
        <w:jc w:val="both"/>
        <w:rPr>
          <w:rFonts w:ascii="Arial" w:hAnsi="Arial" w:cs="Arial"/>
          <w:sz w:val="22"/>
          <w:szCs w:val="22"/>
        </w:rPr>
      </w:pPr>
      <w:r w:rsidRPr="00CF6A8B">
        <w:rPr>
          <w:rFonts w:ascii="Arial" w:hAnsi="Arial" w:cs="Arial"/>
          <w:sz w:val="22"/>
          <w:szCs w:val="22"/>
        </w:rPr>
        <w:t xml:space="preserve">El anexo de la historia de atención debe contener, según corresponda, los documentos siguientes: </w:t>
      </w:r>
    </w:p>
    <w:p w14:paraId="0B0F479E" w14:textId="77777777" w:rsidR="00EA2EFC" w:rsidRPr="00CF6A8B" w:rsidRDefault="00EA2EFC" w:rsidP="00CF6A8B">
      <w:pPr>
        <w:autoSpaceDE w:val="0"/>
        <w:autoSpaceDN w:val="0"/>
        <w:adjustRightInd w:val="0"/>
        <w:jc w:val="both"/>
        <w:rPr>
          <w:rFonts w:ascii="Arial" w:hAnsi="Arial" w:cs="Arial"/>
          <w:sz w:val="22"/>
          <w:szCs w:val="22"/>
        </w:rPr>
      </w:pPr>
    </w:p>
    <w:p w14:paraId="643B1E9C" w14:textId="77777777" w:rsidR="00EA2EFC" w:rsidRPr="00CF6A8B" w:rsidRDefault="00EA2EFC" w:rsidP="00296FA2">
      <w:pPr>
        <w:numPr>
          <w:ilvl w:val="0"/>
          <w:numId w:val="56"/>
        </w:numPr>
        <w:ind w:left="357" w:hanging="35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Orden judicial u orden de ubicación expedida por autoridad judicial o administrativa dependiendo la modalidad de atención. </w:t>
      </w:r>
    </w:p>
    <w:p w14:paraId="4B1238F0" w14:textId="77777777" w:rsidR="00EA2EFC" w:rsidRPr="00CF6A8B" w:rsidRDefault="00EA2EFC" w:rsidP="00296FA2">
      <w:pPr>
        <w:numPr>
          <w:ilvl w:val="0"/>
          <w:numId w:val="56"/>
        </w:numPr>
        <w:ind w:left="357" w:hanging="35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Documentos de identificación del adolescente o joven y su acudiente. </w:t>
      </w:r>
    </w:p>
    <w:p w14:paraId="151F291B" w14:textId="78EA400F" w:rsidR="00EA2EFC" w:rsidRPr="00CF6A8B" w:rsidRDefault="00EA2EFC" w:rsidP="00296FA2">
      <w:pPr>
        <w:numPr>
          <w:ilvl w:val="0"/>
          <w:numId w:val="56"/>
        </w:numPr>
        <w:ind w:left="357" w:hanging="35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Los conceptos iniciales y el registro de los seguimientos por cada área de intervención (Psicología, Trabajo Social, Pedagogía, Educación, entre otras), ya sean actividades individuales, grupales, o institucionales, así como la intervención con familias y cualquier otra condición relevante para el proceso de atención y seguimiento.</w:t>
      </w:r>
    </w:p>
    <w:p w14:paraId="6778A315" w14:textId="77777777" w:rsidR="00EA2EFC" w:rsidRPr="00CF6A8B" w:rsidRDefault="00EA2EFC" w:rsidP="00296FA2">
      <w:pPr>
        <w:numPr>
          <w:ilvl w:val="0"/>
          <w:numId w:val="56"/>
        </w:numPr>
        <w:ind w:left="357" w:hanging="35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Concepto integral inicial</w:t>
      </w:r>
    </w:p>
    <w:p w14:paraId="1A155843" w14:textId="77777777" w:rsidR="00EA2EFC" w:rsidRPr="00CF6A8B" w:rsidRDefault="00EA2EFC" w:rsidP="00296FA2">
      <w:pPr>
        <w:numPr>
          <w:ilvl w:val="0"/>
          <w:numId w:val="56"/>
        </w:numPr>
        <w:ind w:left="357" w:right="227" w:hanging="357"/>
        <w:jc w:val="both"/>
        <w:rPr>
          <w:rFonts w:ascii="Arial" w:hAnsi="Arial" w:cs="Arial"/>
          <w:sz w:val="22"/>
          <w:szCs w:val="22"/>
          <w:lang w:val="es-ES_tradnl" w:eastAsia="es-ES"/>
        </w:rPr>
      </w:pPr>
      <w:r w:rsidRPr="00CF6A8B">
        <w:rPr>
          <w:rFonts w:ascii="Arial" w:hAnsi="Arial" w:cs="Arial"/>
          <w:sz w:val="22"/>
          <w:szCs w:val="22"/>
          <w:lang w:val="es-ES_tradnl" w:eastAsia="es-ES"/>
        </w:rPr>
        <w:t>El Plan de Atención individual</w:t>
      </w:r>
      <w:r w:rsidRPr="00CF6A8B">
        <w:rPr>
          <w:rFonts w:ascii="Arial" w:hAnsi="Arial" w:cs="Arial"/>
          <w:sz w:val="22"/>
          <w:szCs w:val="22"/>
          <w:vertAlign w:val="superscript"/>
          <w:lang w:val="es-ES_tradnl" w:eastAsia="es-ES"/>
        </w:rPr>
        <w:footnoteReference w:id="129"/>
      </w:r>
    </w:p>
    <w:p w14:paraId="3FE7D0F1" w14:textId="1D3AB618" w:rsidR="00EA2EFC" w:rsidRPr="00CF6A8B" w:rsidRDefault="00EA2EFC" w:rsidP="00296FA2">
      <w:pPr>
        <w:numPr>
          <w:ilvl w:val="0"/>
          <w:numId w:val="56"/>
        </w:numPr>
        <w:ind w:left="357" w:hanging="35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Certificación de </w:t>
      </w:r>
      <w:r w:rsidR="006106C3" w:rsidRPr="00CF6A8B">
        <w:rPr>
          <w:rFonts w:ascii="Arial" w:hAnsi="Arial" w:cs="Arial"/>
          <w:sz w:val="22"/>
          <w:szCs w:val="22"/>
          <w:lang w:val="es-ES_tradnl" w:eastAsia="es-ES"/>
        </w:rPr>
        <w:t>afiliación</w:t>
      </w:r>
      <w:r w:rsidRPr="00CF6A8B">
        <w:rPr>
          <w:rFonts w:ascii="Arial" w:hAnsi="Arial" w:cs="Arial"/>
          <w:sz w:val="22"/>
          <w:szCs w:val="22"/>
          <w:lang w:val="es-ES_tradnl" w:eastAsia="es-ES"/>
        </w:rPr>
        <w:t xml:space="preserve"> a salud, (soporte físico o magnético) y certificados escolares (aportados por la familia u obtenidos a partir del proceso de atención). </w:t>
      </w:r>
    </w:p>
    <w:p w14:paraId="3B4775C8" w14:textId="77777777" w:rsidR="00EA2EFC" w:rsidRPr="00CF6A8B" w:rsidRDefault="00EA2EFC" w:rsidP="00296FA2">
      <w:pPr>
        <w:numPr>
          <w:ilvl w:val="0"/>
          <w:numId w:val="56"/>
        </w:numPr>
        <w:ind w:left="357" w:hanging="35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Certificación de vinculación a educación con los reportes periódicos por parte del establecimiento o programa académico. </w:t>
      </w:r>
    </w:p>
    <w:p w14:paraId="3F7E5764" w14:textId="77777777" w:rsidR="00EA2EFC" w:rsidRPr="00CF6A8B" w:rsidRDefault="00EA2EFC" w:rsidP="00296FA2">
      <w:pPr>
        <w:numPr>
          <w:ilvl w:val="0"/>
          <w:numId w:val="56"/>
        </w:numPr>
        <w:ind w:left="357" w:hanging="357"/>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Registro de las intervenciones por cada área. </w:t>
      </w:r>
    </w:p>
    <w:p w14:paraId="6CEB7A15" w14:textId="77777777" w:rsidR="00EA2EFC" w:rsidRPr="00CF6A8B" w:rsidRDefault="00EA2EFC" w:rsidP="00296FA2">
      <w:pPr>
        <w:numPr>
          <w:ilvl w:val="0"/>
          <w:numId w:val="56"/>
        </w:numPr>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Registro de los comités de estudio de caso, con Informes de evolución y de resultados del proceso de atención. </w:t>
      </w:r>
    </w:p>
    <w:p w14:paraId="20B760E8" w14:textId="77777777" w:rsidR="00EA2EFC" w:rsidRPr="00CF6A8B" w:rsidRDefault="00EA2EFC" w:rsidP="00296FA2">
      <w:pPr>
        <w:numPr>
          <w:ilvl w:val="0"/>
          <w:numId w:val="56"/>
        </w:numPr>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Contener todos los registros y soportes que permitan evidenciar la trazabilidad del proceso en físico o formato digital con garantía de confidencialidad.</w:t>
      </w:r>
    </w:p>
    <w:p w14:paraId="360D5FB3" w14:textId="77777777" w:rsidR="00EA2EFC" w:rsidRPr="00CF6A8B" w:rsidRDefault="00EA2EFC" w:rsidP="00296FA2">
      <w:pPr>
        <w:numPr>
          <w:ilvl w:val="0"/>
          <w:numId w:val="56"/>
        </w:numPr>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Cumplir con la normatividad correspondiente para el manejo de las historias clínicas (área de salud), en caso de ser IPS o CAD. </w:t>
      </w:r>
    </w:p>
    <w:p w14:paraId="3A1D3171" w14:textId="77777777" w:rsidR="00EA2EFC" w:rsidRPr="00CF6A8B" w:rsidRDefault="00EA2EFC" w:rsidP="00CF6A8B">
      <w:pPr>
        <w:ind w:left="360"/>
        <w:contextualSpacing/>
        <w:jc w:val="both"/>
        <w:rPr>
          <w:rFonts w:ascii="Arial" w:hAnsi="Arial" w:cs="Arial"/>
          <w:sz w:val="22"/>
          <w:szCs w:val="22"/>
          <w:lang w:val="es-ES_tradnl" w:eastAsia="es-ES"/>
        </w:rPr>
      </w:pPr>
    </w:p>
    <w:p w14:paraId="0CFE869C" w14:textId="7D7F7EFC" w:rsidR="00EA2EFC" w:rsidRDefault="00EA2EFC" w:rsidP="00CF6A8B">
      <w:pPr>
        <w:jc w:val="both"/>
        <w:rPr>
          <w:rFonts w:ascii="Arial" w:hAnsi="Arial" w:cs="Arial"/>
          <w:sz w:val="22"/>
          <w:szCs w:val="22"/>
          <w:lang w:val="es-ES"/>
        </w:rPr>
      </w:pPr>
      <w:r w:rsidRPr="00CF6A8B">
        <w:rPr>
          <w:rFonts w:ascii="Arial" w:hAnsi="Arial" w:cs="Arial"/>
          <w:sz w:val="22"/>
          <w:szCs w:val="22"/>
          <w:lang w:val="es-ES"/>
        </w:rPr>
        <w:t xml:space="preserve">El anexo de la historia de atención en custodia de los operadores se organizará por áreas de atención (Psicología; Trabajo social; Pedagogía; Nutrición; Educación formal; Formación para el desarrollo humano y /o laboral; Salud; Arte, Cultura y Deporte). Al interior de cada </w:t>
      </w:r>
      <w:r w:rsidRPr="00CF6A8B">
        <w:rPr>
          <w:rFonts w:ascii="Arial" w:hAnsi="Arial" w:cs="Arial"/>
          <w:bCs/>
          <w:sz w:val="22"/>
          <w:szCs w:val="22"/>
          <w:lang w:val="es-ES"/>
        </w:rPr>
        <w:t>archivo por áreas se aplicará el orden cronológico del principio archivístico</w:t>
      </w:r>
      <w:r w:rsidRPr="00CF6A8B">
        <w:rPr>
          <w:rFonts w:ascii="Arial" w:hAnsi="Arial" w:cs="Arial"/>
          <w:sz w:val="22"/>
          <w:szCs w:val="22"/>
          <w:lang w:val="es-ES"/>
        </w:rPr>
        <w:t xml:space="preserve">. </w:t>
      </w:r>
    </w:p>
    <w:p w14:paraId="1F37882E" w14:textId="77777777" w:rsidR="00AB5CC4" w:rsidRPr="00CF6A8B" w:rsidRDefault="00AB5CC4" w:rsidP="00CF6A8B">
      <w:pPr>
        <w:jc w:val="both"/>
        <w:rPr>
          <w:rFonts w:ascii="Arial" w:hAnsi="Arial" w:cs="Arial"/>
          <w:sz w:val="22"/>
          <w:szCs w:val="22"/>
          <w:lang w:val="es-ES"/>
        </w:rPr>
      </w:pPr>
    </w:p>
    <w:p w14:paraId="1B7EB7E3" w14:textId="306FFF4A" w:rsidR="00EA2EFC" w:rsidRDefault="00EA2EFC" w:rsidP="00CF6A8B">
      <w:pPr>
        <w:jc w:val="both"/>
        <w:rPr>
          <w:rFonts w:ascii="Arial" w:hAnsi="Arial" w:cs="Arial"/>
          <w:sz w:val="22"/>
          <w:szCs w:val="22"/>
          <w:lang w:val="es-ES"/>
        </w:rPr>
      </w:pPr>
      <w:r w:rsidRPr="00CF6A8B">
        <w:rPr>
          <w:rFonts w:ascii="Arial" w:hAnsi="Arial" w:cs="Arial"/>
          <w:sz w:val="22"/>
          <w:szCs w:val="22"/>
          <w:lang w:val="es-ES"/>
        </w:rPr>
        <w:t xml:space="preserve">Archivar por áreas de intervención, facilita la trazabilidad del proceso de atención y permite conocer cómo va el proceso, particularmente cuando las historias pueden llegar a ocupar varias carpetas por el tiempo de permanencia del adolescente o joven en el servicio. </w:t>
      </w:r>
    </w:p>
    <w:p w14:paraId="53A184A9" w14:textId="77777777" w:rsidR="00AB5CC4" w:rsidRPr="00CF6A8B" w:rsidRDefault="00AB5CC4" w:rsidP="00CF6A8B">
      <w:pPr>
        <w:jc w:val="both"/>
        <w:rPr>
          <w:rFonts w:ascii="Arial" w:hAnsi="Arial" w:cs="Arial"/>
          <w:sz w:val="22"/>
          <w:szCs w:val="22"/>
          <w:lang w:val="es-ES"/>
        </w:rPr>
      </w:pPr>
    </w:p>
    <w:p w14:paraId="67612F31" w14:textId="766B2BDF" w:rsidR="00EA2EFC" w:rsidRDefault="00EA2EFC" w:rsidP="00CF6A8B">
      <w:pPr>
        <w:jc w:val="both"/>
        <w:rPr>
          <w:rFonts w:ascii="Arial" w:hAnsi="Arial" w:cs="Arial"/>
          <w:sz w:val="22"/>
          <w:szCs w:val="22"/>
          <w:lang w:val="es-ES"/>
        </w:rPr>
      </w:pPr>
      <w:r w:rsidRPr="00CF6A8B">
        <w:rPr>
          <w:rFonts w:ascii="Arial" w:hAnsi="Arial" w:cs="Arial"/>
          <w:sz w:val="22"/>
          <w:szCs w:val="22"/>
          <w:lang w:val="es-ES"/>
        </w:rPr>
        <w:t xml:space="preserve">En la unidad de servicio el operador debe contar con un sistema de archivo que permita salvaguardar las historias de atención, garantizando: </w:t>
      </w:r>
    </w:p>
    <w:p w14:paraId="087EFA1C" w14:textId="77777777" w:rsidR="00AB5CC4" w:rsidRPr="00CF6A8B" w:rsidRDefault="00AB5CC4" w:rsidP="00CF6A8B">
      <w:pPr>
        <w:jc w:val="both"/>
        <w:rPr>
          <w:rFonts w:ascii="Arial" w:hAnsi="Arial" w:cs="Arial"/>
          <w:sz w:val="22"/>
          <w:szCs w:val="22"/>
          <w:lang w:val="es-ES"/>
        </w:rPr>
      </w:pPr>
    </w:p>
    <w:p w14:paraId="165C5FB1" w14:textId="77777777" w:rsidR="00EA2EFC" w:rsidRPr="00CF6A8B" w:rsidRDefault="00EA2EFC" w:rsidP="00296FA2">
      <w:pPr>
        <w:numPr>
          <w:ilvl w:val="0"/>
          <w:numId w:val="56"/>
        </w:numPr>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Su disponibilidad en la unidad de servicio donde se encuentre el adolescente. </w:t>
      </w:r>
    </w:p>
    <w:p w14:paraId="70CFCA90" w14:textId="77777777" w:rsidR="00EA2EFC" w:rsidRPr="00CF6A8B" w:rsidRDefault="00EA2EFC" w:rsidP="00296FA2">
      <w:pPr>
        <w:numPr>
          <w:ilvl w:val="0"/>
          <w:numId w:val="56"/>
        </w:numPr>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El uso restringido solo a las personas autorizadas. </w:t>
      </w:r>
    </w:p>
    <w:p w14:paraId="6E9AD82B" w14:textId="77777777" w:rsidR="00EA2EFC" w:rsidRPr="00CF6A8B" w:rsidRDefault="00EA2EFC" w:rsidP="00296FA2">
      <w:pPr>
        <w:numPr>
          <w:ilvl w:val="0"/>
          <w:numId w:val="56"/>
        </w:numPr>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Manejo con criterio de confidencialidad. </w:t>
      </w:r>
    </w:p>
    <w:p w14:paraId="4563CC27" w14:textId="77777777" w:rsidR="00EA2EFC" w:rsidRPr="00CF6A8B" w:rsidRDefault="00EA2EFC" w:rsidP="00296FA2">
      <w:pPr>
        <w:numPr>
          <w:ilvl w:val="0"/>
          <w:numId w:val="56"/>
        </w:numPr>
        <w:contextualSpacing/>
        <w:jc w:val="both"/>
        <w:rPr>
          <w:rFonts w:ascii="Arial" w:hAnsi="Arial" w:cs="Arial"/>
          <w:sz w:val="22"/>
          <w:szCs w:val="22"/>
          <w:lang w:val="es-ES_tradnl" w:eastAsia="es-ES"/>
        </w:rPr>
      </w:pPr>
      <w:r w:rsidRPr="00CF6A8B">
        <w:rPr>
          <w:rFonts w:ascii="Arial" w:hAnsi="Arial" w:cs="Arial"/>
          <w:sz w:val="22"/>
          <w:szCs w:val="22"/>
          <w:lang w:val="es-ES_tradnl" w:eastAsia="es-ES"/>
        </w:rPr>
        <w:t xml:space="preserve">Rotuladas en la parte externa con la información siguiente: Nombre de la institución, nombre del adolescente o joven, identificación, fecha de ingreso, medida o sanción y modalidad de atención, autoridad (es) competente(s) a cargo del caso y espacio para la fecha de egreso y el número de folios. </w:t>
      </w:r>
    </w:p>
    <w:p w14:paraId="209BC89D" w14:textId="77777777" w:rsidR="00EA2EFC" w:rsidRPr="00CF6A8B" w:rsidRDefault="00EA2EFC" w:rsidP="00CF6A8B">
      <w:pPr>
        <w:rPr>
          <w:rFonts w:ascii="Arial" w:hAnsi="Arial" w:cs="Arial"/>
          <w:sz w:val="22"/>
          <w:szCs w:val="22"/>
        </w:rPr>
      </w:pPr>
    </w:p>
    <w:p w14:paraId="750D5559" w14:textId="5157EBBF" w:rsidR="00594BA0" w:rsidRPr="00CF6A8B" w:rsidRDefault="00EA2EFC" w:rsidP="00CF6A8B">
      <w:pPr>
        <w:keepNext/>
        <w:outlineLvl w:val="2"/>
        <w:rPr>
          <w:rFonts w:ascii="Arial" w:eastAsia="Times New Roman" w:hAnsi="Arial" w:cs="Arial"/>
          <w:b/>
          <w:bCs/>
          <w:sz w:val="22"/>
          <w:szCs w:val="22"/>
          <w:lang w:eastAsia="es-ES"/>
        </w:rPr>
      </w:pPr>
      <w:bookmarkStart w:id="212" w:name="_Toc15306973"/>
      <w:bookmarkStart w:id="213" w:name="_Toc25912073"/>
      <w:bookmarkStart w:id="214" w:name="_Toc25912319"/>
      <w:r w:rsidRPr="00CF6A8B">
        <w:rPr>
          <w:rFonts w:ascii="Arial" w:eastAsia="Times New Roman" w:hAnsi="Arial" w:cs="Arial"/>
          <w:b/>
          <w:bCs/>
          <w:sz w:val="22"/>
          <w:szCs w:val="22"/>
          <w:lang w:eastAsia="es-ES"/>
        </w:rPr>
        <w:t>2.</w:t>
      </w:r>
      <w:r w:rsidR="00577094" w:rsidRPr="00CF6A8B">
        <w:rPr>
          <w:rFonts w:ascii="Arial" w:eastAsia="Times New Roman" w:hAnsi="Arial" w:cs="Arial"/>
          <w:b/>
          <w:bCs/>
          <w:sz w:val="22"/>
          <w:szCs w:val="22"/>
          <w:lang w:eastAsia="es-ES"/>
        </w:rPr>
        <w:t>2</w:t>
      </w:r>
      <w:r w:rsidRPr="00CF6A8B">
        <w:rPr>
          <w:rFonts w:ascii="Arial" w:eastAsia="Times New Roman" w:hAnsi="Arial" w:cs="Arial"/>
          <w:b/>
          <w:bCs/>
          <w:sz w:val="22"/>
          <w:szCs w:val="22"/>
          <w:lang w:eastAsia="es-ES"/>
        </w:rPr>
        <w:t>.1.5.  Estudio de Caso</w:t>
      </w:r>
      <w:bookmarkEnd w:id="212"/>
      <w:bookmarkEnd w:id="213"/>
      <w:bookmarkEnd w:id="214"/>
    </w:p>
    <w:p w14:paraId="3F7D19E5" w14:textId="77777777" w:rsidR="00B7171E" w:rsidRPr="00CF6A8B" w:rsidRDefault="00B7171E" w:rsidP="00CF6A8B">
      <w:pPr>
        <w:jc w:val="both"/>
        <w:rPr>
          <w:rFonts w:ascii="Arial" w:hAnsi="Arial" w:cs="Arial"/>
          <w:sz w:val="22"/>
          <w:szCs w:val="22"/>
        </w:rPr>
      </w:pPr>
    </w:p>
    <w:p w14:paraId="30F0FE51" w14:textId="34FBEB42" w:rsidR="00EA2EFC" w:rsidRPr="00CF6A8B" w:rsidRDefault="00EA2EFC" w:rsidP="00CF6A8B">
      <w:pPr>
        <w:jc w:val="both"/>
        <w:rPr>
          <w:rFonts w:ascii="Arial" w:hAnsi="Arial" w:cs="Arial"/>
          <w:sz w:val="22"/>
          <w:szCs w:val="22"/>
        </w:rPr>
      </w:pPr>
      <w:r w:rsidRPr="00CF6A8B">
        <w:rPr>
          <w:rFonts w:ascii="Arial" w:hAnsi="Arial" w:cs="Arial"/>
          <w:sz w:val="22"/>
          <w:szCs w:val="22"/>
        </w:rPr>
        <w:t>Los estudio</w:t>
      </w:r>
      <w:r w:rsidR="008C2465" w:rsidRPr="00CF6A8B">
        <w:rPr>
          <w:rFonts w:ascii="Arial" w:hAnsi="Arial" w:cs="Arial"/>
          <w:sz w:val="22"/>
          <w:szCs w:val="22"/>
        </w:rPr>
        <w:t>s</w:t>
      </w:r>
      <w:r w:rsidRPr="00CF6A8B">
        <w:rPr>
          <w:rFonts w:ascii="Arial" w:hAnsi="Arial" w:cs="Arial"/>
          <w:sz w:val="22"/>
          <w:szCs w:val="22"/>
        </w:rPr>
        <w:t xml:space="preserve"> de </w:t>
      </w:r>
      <w:r w:rsidR="008B298C" w:rsidRPr="00CF6A8B">
        <w:rPr>
          <w:rFonts w:ascii="Arial" w:hAnsi="Arial" w:cs="Arial"/>
          <w:sz w:val="22"/>
          <w:szCs w:val="22"/>
        </w:rPr>
        <w:t>casos</w:t>
      </w:r>
      <w:r w:rsidRPr="00CF6A8B">
        <w:rPr>
          <w:rFonts w:ascii="Arial" w:hAnsi="Arial" w:cs="Arial"/>
          <w:sz w:val="22"/>
          <w:szCs w:val="22"/>
        </w:rPr>
        <w:t xml:space="preserve"> constituyen el principal mecanismo de comunicación en el proceso de atención de los adolescentes o jóvenes vinculados al Sistema de Responsabilidad Penal para Adolescentes o a medidas complementarias y/o restablecimiento en administración de justicia. Hacen referencia al espacio de trabajo que se genera entre los equipos psicosociales de los servicios en los cuales están los mismos y los profesionales de las Defensorías de Familia del ICBF, donde resulta primordial la participación del Defensor de Familia o quien haga sus veces. </w:t>
      </w:r>
    </w:p>
    <w:p w14:paraId="2859430B" w14:textId="77777777" w:rsidR="00EA2EFC" w:rsidRPr="00CF6A8B" w:rsidRDefault="00EA2EFC" w:rsidP="00CF6A8B">
      <w:pPr>
        <w:jc w:val="both"/>
        <w:rPr>
          <w:rFonts w:ascii="Arial" w:hAnsi="Arial" w:cs="Arial"/>
          <w:sz w:val="22"/>
          <w:szCs w:val="22"/>
        </w:rPr>
      </w:pPr>
    </w:p>
    <w:p w14:paraId="036DB9C4" w14:textId="2A313D9F" w:rsidR="00EA2EFC" w:rsidRPr="00CF6A8B" w:rsidRDefault="00EA2EFC" w:rsidP="00CF6A8B">
      <w:pPr>
        <w:jc w:val="both"/>
        <w:rPr>
          <w:rFonts w:ascii="Arial" w:hAnsi="Arial" w:cs="Arial"/>
          <w:sz w:val="22"/>
          <w:szCs w:val="22"/>
        </w:rPr>
      </w:pPr>
      <w:r w:rsidRPr="00CF6A8B">
        <w:rPr>
          <w:rFonts w:ascii="Arial" w:hAnsi="Arial" w:cs="Arial"/>
          <w:sz w:val="22"/>
          <w:szCs w:val="22"/>
        </w:rPr>
        <w:t xml:space="preserve">El propósito central de los comités de estudio de </w:t>
      </w:r>
      <w:r w:rsidR="00594BA0" w:rsidRPr="00CF6A8B">
        <w:rPr>
          <w:rFonts w:ascii="Arial" w:hAnsi="Arial" w:cs="Arial"/>
          <w:sz w:val="22"/>
          <w:szCs w:val="22"/>
        </w:rPr>
        <w:t>casos</w:t>
      </w:r>
      <w:r w:rsidRPr="00CF6A8B">
        <w:rPr>
          <w:rFonts w:ascii="Arial" w:hAnsi="Arial" w:cs="Arial"/>
          <w:sz w:val="22"/>
          <w:szCs w:val="22"/>
        </w:rPr>
        <w:t xml:space="preserve"> es discutir y evaluar la evolución del adolescente o joven, con el fin de redefinir tareas por parte de ambos equipos y avanzar en el proceso de atención </w:t>
      </w:r>
      <w:r w:rsidR="00647E5C" w:rsidRPr="00CF6A8B">
        <w:rPr>
          <w:rFonts w:ascii="Arial" w:hAnsi="Arial" w:cs="Arial"/>
          <w:sz w:val="22"/>
          <w:szCs w:val="22"/>
        </w:rPr>
        <w:t>de acuerdo con el</w:t>
      </w:r>
      <w:r w:rsidRPr="00CF6A8B">
        <w:rPr>
          <w:rFonts w:ascii="Arial" w:hAnsi="Arial" w:cs="Arial"/>
          <w:sz w:val="22"/>
          <w:szCs w:val="22"/>
        </w:rPr>
        <w:t xml:space="preserve"> Plan de Atención individual. </w:t>
      </w:r>
    </w:p>
    <w:p w14:paraId="237C5398" w14:textId="77777777" w:rsidR="00EA2EFC" w:rsidRPr="00CF6A8B" w:rsidRDefault="00EA2EFC" w:rsidP="00CF6A8B">
      <w:pPr>
        <w:jc w:val="both"/>
        <w:rPr>
          <w:rFonts w:ascii="Arial" w:hAnsi="Arial" w:cs="Arial"/>
          <w:sz w:val="22"/>
          <w:szCs w:val="22"/>
        </w:rPr>
      </w:pPr>
    </w:p>
    <w:p w14:paraId="739FBB51"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t xml:space="preserve">Es importante que se convoque a los jueces a cargo de los casos dado que su participación y la del equipo psicosocial a su cargo, garantiza un análisis integral que impulsa la toma de decisiones judiciales con respecto a la modificación de medidas o sanciones. </w:t>
      </w:r>
    </w:p>
    <w:p w14:paraId="51E20F1B" w14:textId="77777777" w:rsidR="00EA2EFC" w:rsidRPr="00CF6A8B" w:rsidRDefault="00EA2EFC" w:rsidP="00CF6A8B">
      <w:pPr>
        <w:jc w:val="both"/>
        <w:rPr>
          <w:rFonts w:ascii="Arial" w:hAnsi="Arial" w:cs="Arial"/>
          <w:sz w:val="22"/>
          <w:szCs w:val="22"/>
        </w:rPr>
      </w:pPr>
    </w:p>
    <w:p w14:paraId="686A623C"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t>Para la realización de los comités de estudio de caso, la defensoría de familia decidirá la pertinencia de incluir a los educadores y al adolescente o joven al quien se le está realizando el seguimiento previo proceso de formación. El estudio de caso es una herramienta para la Defensoría de Familia para el seguimiento de la garantía de derechos de los y las adolescentes y jóvenes.</w:t>
      </w:r>
    </w:p>
    <w:p w14:paraId="59D5A737"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lastRenderedPageBreak/>
        <w:t>Se deben tener en cuenta los siguientes aspectos en el desarrollo de los comités:</w:t>
      </w:r>
    </w:p>
    <w:p w14:paraId="747CC0CB" w14:textId="77777777" w:rsidR="00EA2EFC" w:rsidRPr="00CF6A8B" w:rsidRDefault="00EA2EFC" w:rsidP="00CF6A8B">
      <w:pPr>
        <w:jc w:val="both"/>
        <w:rPr>
          <w:rFonts w:ascii="Arial" w:hAnsi="Arial" w:cs="Arial"/>
          <w:sz w:val="22"/>
          <w:szCs w:val="22"/>
        </w:rPr>
      </w:pPr>
    </w:p>
    <w:p w14:paraId="70FD2773" w14:textId="77777777" w:rsidR="00EA2EFC" w:rsidRPr="00CF6A8B" w:rsidRDefault="00EA2EFC" w:rsidP="00296FA2">
      <w:pPr>
        <w:numPr>
          <w:ilvl w:val="0"/>
          <w:numId w:val="38"/>
        </w:numPr>
        <w:ind w:left="709" w:hanging="425"/>
        <w:jc w:val="both"/>
        <w:rPr>
          <w:rFonts w:ascii="Arial" w:hAnsi="Arial" w:cs="Arial"/>
          <w:sz w:val="22"/>
          <w:szCs w:val="22"/>
          <w:lang w:val="es-ES_tradnl"/>
        </w:rPr>
      </w:pPr>
      <w:r w:rsidRPr="00CF6A8B">
        <w:rPr>
          <w:rFonts w:ascii="Arial" w:hAnsi="Arial" w:cs="Arial"/>
          <w:sz w:val="22"/>
          <w:szCs w:val="22"/>
          <w:lang w:val="es-ES_tradnl"/>
        </w:rPr>
        <w:t xml:space="preserve">La periodicidad de los comités de estudio debe responder a las características y avances del proceso cada adolescente o joven, se espera que en el transcurso de la permanencia se programen los estudios de caso, considerando que todos tengan al menos un estudio de caso por año. </w:t>
      </w:r>
    </w:p>
    <w:p w14:paraId="3ADF62C9" w14:textId="78A6F589" w:rsidR="00EA2EFC" w:rsidRPr="00CF6A8B" w:rsidRDefault="00EA2EFC" w:rsidP="00296FA2">
      <w:pPr>
        <w:numPr>
          <w:ilvl w:val="0"/>
          <w:numId w:val="38"/>
        </w:numPr>
        <w:ind w:left="709" w:hanging="425"/>
        <w:jc w:val="both"/>
        <w:rPr>
          <w:rFonts w:ascii="Arial" w:hAnsi="Arial" w:cs="Arial"/>
          <w:sz w:val="22"/>
          <w:szCs w:val="22"/>
          <w:lang w:val="es-ES_tradnl"/>
        </w:rPr>
      </w:pPr>
      <w:r w:rsidRPr="00CF6A8B">
        <w:rPr>
          <w:rFonts w:ascii="Arial" w:hAnsi="Arial" w:cs="Arial"/>
          <w:sz w:val="22"/>
          <w:szCs w:val="22"/>
          <w:lang w:val="es-ES_tradnl"/>
        </w:rPr>
        <w:t xml:space="preserve">El ICBF genera estrategias para que dentro de los plazos establecidos y </w:t>
      </w:r>
      <w:r w:rsidR="00B8273A" w:rsidRPr="00CF6A8B">
        <w:rPr>
          <w:rFonts w:ascii="Arial" w:hAnsi="Arial" w:cs="Arial"/>
          <w:sz w:val="22"/>
          <w:szCs w:val="22"/>
          <w:lang w:val="es-ES_tradnl"/>
        </w:rPr>
        <w:t>de acuerdo con</w:t>
      </w:r>
      <w:r w:rsidRPr="00CF6A8B">
        <w:rPr>
          <w:rFonts w:ascii="Arial" w:hAnsi="Arial" w:cs="Arial"/>
          <w:sz w:val="22"/>
          <w:szCs w:val="22"/>
          <w:lang w:val="es-ES_tradnl"/>
        </w:rPr>
        <w:t xml:space="preserve"> la programación, el titular de la defensoría </w:t>
      </w:r>
      <w:r w:rsidR="00F61134" w:rsidRPr="00CF6A8B">
        <w:rPr>
          <w:rFonts w:ascii="Arial" w:hAnsi="Arial" w:cs="Arial"/>
          <w:sz w:val="22"/>
          <w:szCs w:val="22"/>
          <w:lang w:val="es-ES_tradnl"/>
        </w:rPr>
        <w:t>juntamente con</w:t>
      </w:r>
      <w:r w:rsidRPr="00CF6A8B">
        <w:rPr>
          <w:rFonts w:ascii="Arial" w:hAnsi="Arial" w:cs="Arial"/>
          <w:sz w:val="22"/>
          <w:szCs w:val="22"/>
          <w:lang w:val="es-ES_tradnl"/>
        </w:rPr>
        <w:t xml:space="preserve"> equipos psicosociales tanto de institución y de defensoría realicen efectivamente los comités, aplicables para todas las modalidades de SRPA y R</w:t>
      </w:r>
      <w:r w:rsidR="00F61134" w:rsidRPr="00CF6A8B">
        <w:rPr>
          <w:rFonts w:ascii="Arial" w:hAnsi="Arial" w:cs="Arial"/>
          <w:sz w:val="22"/>
          <w:szCs w:val="22"/>
          <w:lang w:val="es-ES_tradnl"/>
        </w:rPr>
        <w:t>establecimiento en Administración de Justicia</w:t>
      </w:r>
      <w:r w:rsidRPr="00CF6A8B">
        <w:rPr>
          <w:rFonts w:ascii="Arial" w:hAnsi="Arial" w:cs="Arial"/>
          <w:sz w:val="22"/>
          <w:szCs w:val="22"/>
          <w:lang w:val="es-ES_tradnl"/>
        </w:rPr>
        <w:t>.</w:t>
      </w:r>
    </w:p>
    <w:p w14:paraId="26DD842D" w14:textId="77777777" w:rsidR="00EA2EFC" w:rsidRPr="00CF6A8B" w:rsidRDefault="00EA2EFC" w:rsidP="00296FA2">
      <w:pPr>
        <w:numPr>
          <w:ilvl w:val="0"/>
          <w:numId w:val="38"/>
        </w:numPr>
        <w:tabs>
          <w:tab w:val="left" w:pos="426"/>
        </w:tabs>
        <w:ind w:left="714" w:hanging="357"/>
        <w:jc w:val="both"/>
        <w:rPr>
          <w:rFonts w:ascii="Arial" w:hAnsi="Arial" w:cs="Arial"/>
          <w:i/>
          <w:iCs/>
          <w:sz w:val="22"/>
          <w:szCs w:val="22"/>
          <w:lang w:val="es-ES_tradnl"/>
        </w:rPr>
      </w:pPr>
      <w:r w:rsidRPr="00CF6A8B">
        <w:rPr>
          <w:rFonts w:ascii="Arial" w:hAnsi="Arial" w:cs="Arial"/>
          <w:sz w:val="22"/>
          <w:szCs w:val="22"/>
          <w:lang w:val="es-ES_tradnl"/>
        </w:rPr>
        <w:t>Se priorizan en la programación los comités de estudio de acuerdo al proceso del adolescente o joven.</w:t>
      </w:r>
    </w:p>
    <w:p w14:paraId="1B246CF2" w14:textId="77777777" w:rsidR="00EA2EFC" w:rsidRPr="00CF6A8B" w:rsidRDefault="00EA2EFC" w:rsidP="00296FA2">
      <w:pPr>
        <w:numPr>
          <w:ilvl w:val="0"/>
          <w:numId w:val="38"/>
        </w:numPr>
        <w:tabs>
          <w:tab w:val="left" w:pos="426"/>
        </w:tabs>
        <w:ind w:left="714" w:hanging="357"/>
        <w:jc w:val="both"/>
        <w:rPr>
          <w:rFonts w:ascii="Arial" w:hAnsi="Arial" w:cs="Arial"/>
          <w:i/>
          <w:iCs/>
          <w:sz w:val="22"/>
          <w:szCs w:val="22"/>
          <w:lang w:val="es-ES_tradnl"/>
        </w:rPr>
      </w:pPr>
      <w:r w:rsidRPr="00CF6A8B">
        <w:rPr>
          <w:rFonts w:ascii="Arial" w:hAnsi="Arial" w:cs="Arial"/>
          <w:sz w:val="22"/>
          <w:szCs w:val="22"/>
          <w:lang w:val="es-ES_tradnl"/>
        </w:rPr>
        <w:t xml:space="preserve">De cada Comité se debe diligenciar el Formato de Informe de seguimiento en el cual se registran los principales aspectos de la discusión, las intervenciones de los equipos interdisciplinarios, así como los compromisos y plazos adquiridos por cada miembro del comité frente al caso; se anota al final la observación que corresponde a estudio de caso en razón a que puede estar en un tiempo diferente a la periodicidad de los informes de seguimiento. </w:t>
      </w:r>
    </w:p>
    <w:p w14:paraId="5F743509" w14:textId="36A89A8F" w:rsidR="00EA2EFC" w:rsidRPr="00CF6A8B" w:rsidRDefault="00EA2EFC" w:rsidP="00296FA2">
      <w:pPr>
        <w:numPr>
          <w:ilvl w:val="0"/>
          <w:numId w:val="38"/>
        </w:numPr>
        <w:tabs>
          <w:tab w:val="left" w:pos="426"/>
        </w:tabs>
        <w:ind w:left="714" w:hanging="357"/>
        <w:jc w:val="both"/>
        <w:rPr>
          <w:rFonts w:ascii="Arial" w:hAnsi="Arial" w:cs="Arial"/>
          <w:i/>
          <w:iCs/>
          <w:sz w:val="22"/>
          <w:szCs w:val="22"/>
          <w:lang w:val="es-ES_tradnl"/>
        </w:rPr>
      </w:pPr>
      <w:r w:rsidRPr="00CF6A8B">
        <w:rPr>
          <w:rFonts w:ascii="Arial" w:hAnsi="Arial" w:cs="Arial"/>
          <w:sz w:val="22"/>
          <w:szCs w:val="22"/>
          <w:lang w:val="es-ES_tradnl"/>
        </w:rPr>
        <w:t xml:space="preserve">Estos informes deben quedar debidamente firmados y archivados en </w:t>
      </w:r>
      <w:r w:rsidR="00245AEB" w:rsidRPr="00CF6A8B">
        <w:rPr>
          <w:rFonts w:ascii="Arial" w:hAnsi="Arial" w:cs="Arial"/>
          <w:sz w:val="22"/>
          <w:szCs w:val="22"/>
          <w:lang w:val="es-ES_tradnl"/>
        </w:rPr>
        <w:t>e</w:t>
      </w:r>
      <w:r w:rsidRPr="00CF6A8B">
        <w:rPr>
          <w:rFonts w:ascii="Arial" w:hAnsi="Arial" w:cs="Arial"/>
          <w:sz w:val="22"/>
          <w:szCs w:val="22"/>
          <w:lang w:val="es-ES_tradnl"/>
        </w:rPr>
        <w:t>l respectiv</w:t>
      </w:r>
      <w:r w:rsidR="00245AEB" w:rsidRPr="00CF6A8B">
        <w:rPr>
          <w:rFonts w:ascii="Arial" w:hAnsi="Arial" w:cs="Arial"/>
          <w:sz w:val="22"/>
          <w:szCs w:val="22"/>
          <w:lang w:val="es-ES_tradnl"/>
        </w:rPr>
        <w:t>o</w:t>
      </w:r>
      <w:r w:rsidRPr="00CF6A8B">
        <w:rPr>
          <w:rFonts w:ascii="Arial" w:hAnsi="Arial" w:cs="Arial"/>
          <w:sz w:val="22"/>
          <w:szCs w:val="22"/>
          <w:lang w:val="es-ES_tradnl"/>
        </w:rPr>
        <w:t xml:space="preserve"> anexo de historia </w:t>
      </w:r>
      <w:r w:rsidR="00245AEB" w:rsidRPr="00CF6A8B">
        <w:rPr>
          <w:rFonts w:ascii="Arial" w:hAnsi="Arial" w:cs="Arial"/>
          <w:sz w:val="22"/>
          <w:szCs w:val="22"/>
          <w:lang w:val="es-ES_tradnl"/>
        </w:rPr>
        <w:t xml:space="preserve">de atención </w:t>
      </w:r>
      <w:r w:rsidRPr="00CF6A8B">
        <w:rPr>
          <w:rFonts w:ascii="Arial" w:hAnsi="Arial" w:cs="Arial"/>
          <w:sz w:val="22"/>
          <w:szCs w:val="22"/>
          <w:lang w:val="es-ES_tradnl"/>
        </w:rPr>
        <w:t xml:space="preserve">del adolescente o joven y en la historia de atención que maneja la autoridad administrativa. Queda a disposición de la autoridad administrativa en caso de considerar </w:t>
      </w:r>
      <w:r w:rsidR="00AB5CC4" w:rsidRPr="00CF6A8B">
        <w:rPr>
          <w:rFonts w:ascii="Arial" w:hAnsi="Arial" w:cs="Arial"/>
          <w:sz w:val="22"/>
          <w:szCs w:val="22"/>
          <w:lang w:val="es-ES_tradnl"/>
        </w:rPr>
        <w:t>él</w:t>
      </w:r>
      <w:r w:rsidRPr="00CF6A8B">
        <w:rPr>
          <w:rFonts w:ascii="Arial" w:hAnsi="Arial" w:cs="Arial"/>
          <w:sz w:val="22"/>
          <w:szCs w:val="22"/>
          <w:lang w:val="es-ES_tradnl"/>
        </w:rPr>
        <w:t xml:space="preserve"> envió a la autoridad judicial.</w:t>
      </w:r>
    </w:p>
    <w:p w14:paraId="08239229" w14:textId="77777777" w:rsidR="00EA2EFC" w:rsidRPr="00CF6A8B" w:rsidRDefault="00EA2EFC" w:rsidP="00296FA2">
      <w:pPr>
        <w:numPr>
          <w:ilvl w:val="0"/>
          <w:numId w:val="38"/>
        </w:numPr>
        <w:tabs>
          <w:tab w:val="left" w:pos="426"/>
        </w:tabs>
        <w:jc w:val="both"/>
        <w:rPr>
          <w:rFonts w:ascii="Arial" w:hAnsi="Arial" w:cs="Arial"/>
          <w:i/>
          <w:iCs/>
          <w:sz w:val="22"/>
          <w:szCs w:val="22"/>
          <w:lang w:val="es-ES_tradnl" w:eastAsia="es-ES"/>
        </w:rPr>
      </w:pPr>
      <w:r w:rsidRPr="00CF6A8B">
        <w:rPr>
          <w:rFonts w:ascii="Arial" w:hAnsi="Arial" w:cs="Arial"/>
          <w:sz w:val="22"/>
          <w:szCs w:val="22"/>
          <w:lang w:val="es-ES_tradnl" w:eastAsia="es-ES"/>
        </w:rPr>
        <w:t>En los casos que el equipo de la Defensoría de familia, lo considere pertinente se recomienda la participación del adolescente o joven en el Comité para que conozca la evolución de su proceso, sean resueltas inquietudes y se gestionen peticiones de manera más efectiva.</w:t>
      </w:r>
    </w:p>
    <w:p w14:paraId="57AAD3FC" w14:textId="77777777" w:rsidR="00EA2EFC" w:rsidRPr="00CF6A8B" w:rsidRDefault="00EA2EFC" w:rsidP="00CF6A8B">
      <w:pPr>
        <w:tabs>
          <w:tab w:val="left" w:pos="426"/>
        </w:tabs>
        <w:ind w:left="720" w:right="227"/>
        <w:jc w:val="both"/>
        <w:rPr>
          <w:rFonts w:ascii="Arial" w:hAnsi="Arial" w:cs="Arial"/>
          <w:i/>
          <w:iCs/>
          <w:sz w:val="22"/>
          <w:szCs w:val="22"/>
          <w:lang w:val="es-ES_tradnl" w:eastAsia="es-ES"/>
        </w:rPr>
      </w:pPr>
    </w:p>
    <w:p w14:paraId="4F934103" w14:textId="52441669" w:rsidR="00EA2EFC" w:rsidRPr="00CF6A8B" w:rsidRDefault="00EA2EFC" w:rsidP="00CF6A8B">
      <w:pPr>
        <w:numPr>
          <w:ilvl w:val="12"/>
          <w:numId w:val="0"/>
        </w:numPr>
        <w:tabs>
          <w:tab w:val="left" w:pos="426"/>
        </w:tabs>
        <w:jc w:val="both"/>
        <w:rPr>
          <w:rFonts w:ascii="Arial" w:hAnsi="Arial" w:cs="Arial"/>
          <w:sz w:val="22"/>
          <w:szCs w:val="22"/>
          <w:lang w:eastAsia="es-ES"/>
        </w:rPr>
      </w:pPr>
      <w:r w:rsidRPr="00CF6A8B">
        <w:rPr>
          <w:rFonts w:ascii="Arial" w:hAnsi="Arial" w:cs="Arial"/>
          <w:sz w:val="22"/>
          <w:szCs w:val="22"/>
          <w:lang w:eastAsia="es-ES"/>
        </w:rPr>
        <w:t xml:space="preserve">Los </w:t>
      </w:r>
      <w:r w:rsidR="007E2CAF" w:rsidRPr="00CF6A8B">
        <w:rPr>
          <w:rFonts w:ascii="Arial" w:hAnsi="Arial" w:cs="Arial"/>
          <w:sz w:val="22"/>
          <w:szCs w:val="22"/>
          <w:lang w:eastAsia="es-ES"/>
        </w:rPr>
        <w:t>estudios de caso</w:t>
      </w:r>
      <w:r w:rsidRPr="00CF6A8B">
        <w:rPr>
          <w:rFonts w:ascii="Arial" w:hAnsi="Arial" w:cs="Arial"/>
          <w:sz w:val="22"/>
          <w:szCs w:val="22"/>
          <w:lang w:eastAsia="es-ES"/>
        </w:rPr>
        <w:t xml:space="preserve"> son parte del seguimiento que debe hacer la </w:t>
      </w:r>
      <w:r w:rsidR="007E2CAF" w:rsidRPr="00CF6A8B">
        <w:rPr>
          <w:rFonts w:ascii="Arial" w:hAnsi="Arial" w:cs="Arial"/>
          <w:sz w:val="22"/>
          <w:szCs w:val="22"/>
          <w:lang w:eastAsia="es-ES"/>
        </w:rPr>
        <w:t>Autoridad Administrativa</w:t>
      </w:r>
      <w:r w:rsidRPr="00CF6A8B">
        <w:rPr>
          <w:rFonts w:ascii="Arial" w:hAnsi="Arial" w:cs="Arial"/>
          <w:sz w:val="22"/>
          <w:szCs w:val="22"/>
          <w:lang w:eastAsia="es-ES"/>
        </w:rPr>
        <w:t xml:space="preserve">, al proceso de atención, en todos los casos vinculados al SRPA o a servicios de medidas complementarias y/o restablecimiento en administración de justicia. Para aquellos que no se encuentran en medio institucional, estos deberán realizarse por parte de la </w:t>
      </w:r>
      <w:r w:rsidR="007E2CAF" w:rsidRPr="00CF6A8B">
        <w:rPr>
          <w:rFonts w:ascii="Arial" w:hAnsi="Arial" w:cs="Arial"/>
          <w:sz w:val="22"/>
          <w:szCs w:val="22"/>
          <w:lang w:eastAsia="es-ES"/>
        </w:rPr>
        <w:t>Autoridad Administrativa</w:t>
      </w:r>
      <w:r w:rsidRPr="00CF6A8B">
        <w:rPr>
          <w:rFonts w:ascii="Arial" w:hAnsi="Arial" w:cs="Arial"/>
          <w:sz w:val="22"/>
          <w:szCs w:val="22"/>
          <w:lang w:eastAsia="es-ES"/>
        </w:rPr>
        <w:t xml:space="preserve"> </w:t>
      </w:r>
      <w:r w:rsidR="007E2CAF" w:rsidRPr="00CF6A8B">
        <w:rPr>
          <w:rFonts w:ascii="Arial" w:hAnsi="Arial" w:cs="Arial"/>
          <w:sz w:val="22"/>
          <w:szCs w:val="22"/>
          <w:lang w:eastAsia="es-ES"/>
        </w:rPr>
        <w:t>y/</w:t>
      </w:r>
      <w:r w:rsidRPr="00CF6A8B">
        <w:rPr>
          <w:rFonts w:ascii="Arial" w:hAnsi="Arial" w:cs="Arial"/>
          <w:sz w:val="22"/>
          <w:szCs w:val="22"/>
          <w:lang w:eastAsia="es-ES"/>
        </w:rPr>
        <w:t xml:space="preserve">o </w:t>
      </w:r>
      <w:r w:rsidR="007E2CAF" w:rsidRPr="00CF6A8B">
        <w:rPr>
          <w:rFonts w:ascii="Arial" w:hAnsi="Arial" w:cs="Arial"/>
          <w:sz w:val="22"/>
          <w:szCs w:val="22"/>
          <w:lang w:eastAsia="es-ES"/>
        </w:rPr>
        <w:t>el equipo psicosocial,</w:t>
      </w:r>
      <w:r w:rsidRPr="00CF6A8B">
        <w:rPr>
          <w:rFonts w:ascii="Arial" w:hAnsi="Arial" w:cs="Arial"/>
          <w:sz w:val="22"/>
          <w:szCs w:val="22"/>
          <w:lang w:eastAsia="es-ES"/>
        </w:rPr>
        <w:t xml:space="preserve"> como seguimiento del caso dentro del Proceso Administrativo de Restablecimiento de Derechos.</w:t>
      </w:r>
    </w:p>
    <w:p w14:paraId="5F320174" w14:textId="77777777" w:rsidR="00EA2EFC" w:rsidRPr="00CF6A8B" w:rsidRDefault="00EA2EFC" w:rsidP="00CF6A8B">
      <w:pPr>
        <w:numPr>
          <w:ilvl w:val="12"/>
          <w:numId w:val="0"/>
        </w:numPr>
        <w:tabs>
          <w:tab w:val="left" w:pos="426"/>
        </w:tabs>
        <w:jc w:val="both"/>
        <w:rPr>
          <w:rFonts w:ascii="Arial" w:hAnsi="Arial" w:cs="Arial"/>
          <w:sz w:val="22"/>
          <w:szCs w:val="22"/>
          <w:lang w:eastAsia="es-ES"/>
        </w:rPr>
      </w:pPr>
    </w:p>
    <w:p w14:paraId="1C6EB887" w14:textId="63D5162E" w:rsidR="00EA2EFC" w:rsidRPr="00CF6A8B" w:rsidRDefault="00EA2EFC" w:rsidP="00CF6A8B">
      <w:pPr>
        <w:numPr>
          <w:ilvl w:val="12"/>
          <w:numId w:val="0"/>
        </w:numPr>
        <w:tabs>
          <w:tab w:val="left" w:pos="426"/>
        </w:tabs>
        <w:jc w:val="both"/>
        <w:rPr>
          <w:rFonts w:ascii="Arial" w:hAnsi="Arial" w:cs="Arial"/>
          <w:sz w:val="22"/>
          <w:szCs w:val="22"/>
          <w:lang w:eastAsia="es-ES"/>
        </w:rPr>
      </w:pPr>
      <w:r w:rsidRPr="00CF6A8B">
        <w:rPr>
          <w:rFonts w:ascii="Arial" w:hAnsi="Arial" w:cs="Arial"/>
          <w:sz w:val="22"/>
          <w:szCs w:val="22"/>
          <w:lang w:eastAsia="es-ES"/>
        </w:rPr>
        <w:t>Teniendo en cuenta la importancia de la asistencia del ICBF a los comités de estudios de casos, corresponde al operador convocar mediante correo u oficio al equipo de la Defensoría de Familia o quién haga sus veces, así como desarrollar el comité de estudio de caso, sin que la ausencia del ICBF se constituya en una situación de incumplimiento para el operador ya que no depende de ellos esa presencialidad.</w:t>
      </w:r>
    </w:p>
    <w:p w14:paraId="00C0DF52" w14:textId="77777777" w:rsidR="00B8273A" w:rsidRPr="00CF6A8B" w:rsidRDefault="00B8273A" w:rsidP="00CF6A8B">
      <w:pPr>
        <w:numPr>
          <w:ilvl w:val="12"/>
          <w:numId w:val="0"/>
        </w:numPr>
        <w:tabs>
          <w:tab w:val="left" w:pos="426"/>
        </w:tabs>
        <w:jc w:val="both"/>
        <w:rPr>
          <w:rFonts w:ascii="Arial" w:hAnsi="Arial" w:cs="Arial"/>
          <w:sz w:val="22"/>
          <w:szCs w:val="22"/>
          <w:lang w:eastAsia="es-ES"/>
        </w:rPr>
      </w:pPr>
    </w:p>
    <w:p w14:paraId="5EA9D068" w14:textId="77777777" w:rsidR="00EA2EFC" w:rsidRPr="00CF6A8B" w:rsidRDefault="00EA2EFC" w:rsidP="00CF6A8B">
      <w:pPr>
        <w:pStyle w:val="Default"/>
        <w:rPr>
          <w:rFonts w:ascii="Arial" w:hAnsi="Arial" w:cs="Arial"/>
          <w:sz w:val="22"/>
          <w:szCs w:val="22"/>
          <w:highlight w:val="yellow"/>
        </w:rPr>
      </w:pPr>
    </w:p>
    <w:p w14:paraId="33AD1CEB" w14:textId="76102129" w:rsidR="00EA2EFC" w:rsidRPr="00CF6A8B" w:rsidRDefault="00EA2EFC" w:rsidP="00CF6A8B">
      <w:pPr>
        <w:keepNext/>
        <w:jc w:val="both"/>
        <w:outlineLvl w:val="2"/>
        <w:rPr>
          <w:rFonts w:ascii="Arial" w:eastAsia="Times New Roman" w:hAnsi="Arial" w:cs="Arial"/>
          <w:b/>
          <w:bCs/>
          <w:sz w:val="22"/>
          <w:szCs w:val="22"/>
          <w:lang w:eastAsia="es-ES"/>
        </w:rPr>
      </w:pPr>
      <w:bookmarkStart w:id="215" w:name="_Toc15306974"/>
      <w:bookmarkStart w:id="216" w:name="_Toc25912074"/>
      <w:bookmarkStart w:id="217" w:name="_Toc25912320"/>
      <w:r w:rsidRPr="00CF6A8B">
        <w:rPr>
          <w:rFonts w:ascii="Arial" w:eastAsia="Times New Roman" w:hAnsi="Arial" w:cs="Arial"/>
          <w:b/>
          <w:bCs/>
          <w:sz w:val="22"/>
          <w:szCs w:val="22"/>
          <w:lang w:eastAsia="es-ES"/>
        </w:rPr>
        <w:lastRenderedPageBreak/>
        <w:t>2.</w:t>
      </w:r>
      <w:r w:rsidR="00577094" w:rsidRPr="00CF6A8B">
        <w:rPr>
          <w:rFonts w:ascii="Arial" w:eastAsia="Times New Roman" w:hAnsi="Arial" w:cs="Arial"/>
          <w:b/>
          <w:bCs/>
          <w:sz w:val="22"/>
          <w:szCs w:val="22"/>
          <w:lang w:eastAsia="es-ES"/>
        </w:rPr>
        <w:t>2</w:t>
      </w:r>
      <w:r w:rsidRPr="00CF6A8B">
        <w:rPr>
          <w:rFonts w:ascii="Arial" w:eastAsia="Times New Roman" w:hAnsi="Arial" w:cs="Arial"/>
          <w:b/>
          <w:bCs/>
          <w:sz w:val="22"/>
          <w:szCs w:val="22"/>
          <w:lang w:eastAsia="es-ES"/>
        </w:rPr>
        <w:t>.1. Actuaciones en situaciones de emergencia (incendios, terremotos, inundaciones)</w:t>
      </w:r>
      <w:bookmarkEnd w:id="215"/>
      <w:bookmarkEnd w:id="216"/>
      <w:bookmarkEnd w:id="217"/>
    </w:p>
    <w:p w14:paraId="133B35DF" w14:textId="77777777" w:rsidR="00EA2EFC" w:rsidRPr="00CF6A8B" w:rsidRDefault="00EA2EFC" w:rsidP="00CF6A8B">
      <w:pPr>
        <w:tabs>
          <w:tab w:val="left" w:pos="0"/>
        </w:tabs>
        <w:jc w:val="both"/>
        <w:rPr>
          <w:rFonts w:ascii="Arial" w:hAnsi="Arial" w:cs="Arial"/>
          <w:b/>
          <w:sz w:val="22"/>
          <w:szCs w:val="22"/>
        </w:rPr>
      </w:pPr>
    </w:p>
    <w:p w14:paraId="618E5EF6" w14:textId="77777777" w:rsidR="00EA2EFC" w:rsidRPr="00CF6A8B" w:rsidRDefault="00EA2EFC" w:rsidP="00CF6A8B">
      <w:pPr>
        <w:tabs>
          <w:tab w:val="left" w:pos="0"/>
        </w:tabs>
        <w:jc w:val="both"/>
        <w:rPr>
          <w:rFonts w:ascii="Arial" w:hAnsi="Arial" w:cs="Arial"/>
          <w:sz w:val="22"/>
          <w:szCs w:val="22"/>
        </w:rPr>
      </w:pPr>
      <w:r w:rsidRPr="00CF6A8B">
        <w:rPr>
          <w:rFonts w:ascii="Arial" w:hAnsi="Arial" w:cs="Arial"/>
          <w:sz w:val="22"/>
          <w:szCs w:val="22"/>
        </w:rPr>
        <w:t>Es importante indicar que todo centro de atención debe contar con un Plan de Emergencias el cual debe ser implementado y conocido por los adolescentes y jóvenes que hacen parte de la institución. Se realizarán de manera anual un mínimo de 2 simulacros en los cuales se hará participe a toda la población del centro de atención, dejando constancia escrita del número de participantes, tiempo de respuesta ante la emergencia, resultados, plan de acción y mejora.</w:t>
      </w:r>
    </w:p>
    <w:p w14:paraId="2DDDF0FD" w14:textId="77777777" w:rsidR="00EA2EFC" w:rsidRPr="00CF6A8B" w:rsidRDefault="00EA2EFC" w:rsidP="00CF6A8B">
      <w:pPr>
        <w:tabs>
          <w:tab w:val="left" w:pos="0"/>
        </w:tabs>
        <w:jc w:val="both"/>
        <w:rPr>
          <w:rFonts w:ascii="Arial" w:hAnsi="Arial" w:cs="Arial"/>
          <w:sz w:val="22"/>
          <w:szCs w:val="22"/>
        </w:rPr>
      </w:pPr>
    </w:p>
    <w:p w14:paraId="3672E9C9" w14:textId="6BC77BEF" w:rsidR="00EA2EFC" w:rsidRPr="00CF6A8B" w:rsidRDefault="00EA2EFC" w:rsidP="00CF6A8B">
      <w:pPr>
        <w:contextualSpacing/>
        <w:jc w:val="both"/>
        <w:rPr>
          <w:rFonts w:ascii="Arial" w:hAnsi="Arial" w:cs="Arial"/>
          <w:sz w:val="22"/>
          <w:szCs w:val="22"/>
          <w:lang w:val="es-ES"/>
        </w:rPr>
      </w:pPr>
      <w:r w:rsidRPr="00CF6A8B">
        <w:rPr>
          <w:rFonts w:ascii="Arial" w:hAnsi="Arial" w:cs="Arial"/>
          <w:sz w:val="22"/>
          <w:szCs w:val="22"/>
          <w:lang w:val="es-ES"/>
        </w:rPr>
        <w:t xml:space="preserve">Cuando se presente el evento siga las orientaciones establecidas para la atención en emergencias </w:t>
      </w:r>
      <w:r w:rsidR="00B8273A" w:rsidRPr="00CF6A8B">
        <w:rPr>
          <w:rFonts w:ascii="Arial" w:hAnsi="Arial" w:cs="Arial"/>
          <w:sz w:val="22"/>
          <w:szCs w:val="22"/>
          <w:lang w:val="es-ES"/>
        </w:rPr>
        <w:t>de acuerdo con</w:t>
      </w:r>
      <w:r w:rsidRPr="00CF6A8B">
        <w:rPr>
          <w:rFonts w:ascii="Arial" w:hAnsi="Arial" w:cs="Arial"/>
          <w:sz w:val="22"/>
          <w:szCs w:val="22"/>
          <w:lang w:val="es-ES"/>
        </w:rPr>
        <w:t xml:space="preserve"> lo formulado por la institución con las autoridades locales y en la normatividad de salud ocupacional.</w:t>
      </w:r>
    </w:p>
    <w:p w14:paraId="717F8F9F" w14:textId="77777777" w:rsidR="00EA2EFC" w:rsidRPr="00CF6A8B" w:rsidRDefault="00EA2EFC" w:rsidP="00CF6A8B">
      <w:pPr>
        <w:tabs>
          <w:tab w:val="left" w:pos="0"/>
        </w:tabs>
        <w:jc w:val="both"/>
        <w:rPr>
          <w:rFonts w:ascii="Arial" w:hAnsi="Arial" w:cs="Arial"/>
          <w:sz w:val="22"/>
          <w:szCs w:val="22"/>
        </w:rPr>
      </w:pPr>
    </w:p>
    <w:p w14:paraId="45B5AB2A" w14:textId="7AF85C8C" w:rsidR="00EA2EFC" w:rsidRPr="00CF6A8B" w:rsidRDefault="00EA2EFC" w:rsidP="00CF6A8B">
      <w:pPr>
        <w:tabs>
          <w:tab w:val="left" w:pos="0"/>
        </w:tabs>
        <w:jc w:val="both"/>
        <w:rPr>
          <w:rFonts w:ascii="Arial" w:hAnsi="Arial" w:cs="Arial"/>
          <w:sz w:val="22"/>
          <w:szCs w:val="22"/>
        </w:rPr>
      </w:pPr>
      <w:r w:rsidRPr="00CF6A8B">
        <w:rPr>
          <w:rFonts w:ascii="Arial" w:hAnsi="Arial" w:cs="Arial"/>
          <w:sz w:val="22"/>
          <w:szCs w:val="22"/>
        </w:rPr>
        <w:t xml:space="preserve">En el momento de presentarse una situación de emergencia como incendios, terremotos, inundaciones se debe obedecer a las orientaciones que se establezcan en el plan </w:t>
      </w:r>
      <w:r w:rsidR="00F1763E" w:rsidRPr="00CF6A8B">
        <w:rPr>
          <w:rFonts w:ascii="Arial" w:hAnsi="Arial" w:cs="Arial"/>
          <w:sz w:val="22"/>
          <w:szCs w:val="22"/>
        </w:rPr>
        <w:t>d</w:t>
      </w:r>
      <w:r w:rsidRPr="00CF6A8B">
        <w:rPr>
          <w:rFonts w:ascii="Arial" w:hAnsi="Arial" w:cs="Arial"/>
          <w:sz w:val="22"/>
          <w:szCs w:val="22"/>
        </w:rPr>
        <w:t>e prevención de riesgo o emergencias, teniendo en cuenta:</w:t>
      </w:r>
    </w:p>
    <w:p w14:paraId="65745361" w14:textId="77777777" w:rsidR="00EA2EFC" w:rsidRPr="00CF6A8B" w:rsidRDefault="00EA2EFC" w:rsidP="00CF6A8B">
      <w:pPr>
        <w:tabs>
          <w:tab w:val="left" w:pos="0"/>
        </w:tabs>
        <w:jc w:val="both"/>
        <w:rPr>
          <w:rFonts w:ascii="Arial" w:hAnsi="Arial" w:cs="Arial"/>
          <w:sz w:val="22"/>
          <w:szCs w:val="22"/>
        </w:rPr>
      </w:pPr>
    </w:p>
    <w:p w14:paraId="3AAFAA5F" w14:textId="77777777" w:rsidR="00EA2EFC" w:rsidRPr="00CF6A8B" w:rsidRDefault="00EA2EFC" w:rsidP="00296FA2">
      <w:pPr>
        <w:numPr>
          <w:ilvl w:val="0"/>
          <w:numId w:val="31"/>
        </w:numPr>
        <w:tabs>
          <w:tab w:val="left" w:pos="0"/>
        </w:tabs>
        <w:ind w:left="426" w:hanging="426"/>
        <w:jc w:val="both"/>
        <w:rPr>
          <w:rFonts w:ascii="Arial" w:hAnsi="Arial" w:cs="Arial"/>
          <w:sz w:val="22"/>
          <w:szCs w:val="22"/>
          <w:lang w:val="es-ES_tradnl" w:eastAsia="es-ES"/>
        </w:rPr>
      </w:pPr>
      <w:r w:rsidRPr="00CF6A8B">
        <w:rPr>
          <w:rFonts w:ascii="Arial" w:hAnsi="Arial" w:cs="Arial"/>
          <w:sz w:val="22"/>
          <w:szCs w:val="22"/>
          <w:lang w:val="es-ES_tradnl" w:eastAsia="es-ES"/>
        </w:rPr>
        <w:t>Los espacios en los que se encuentran los adolescentes y jóvenes deben permitir la evacuación rápida y segura de los mismos en caso de una emergencia.</w:t>
      </w:r>
    </w:p>
    <w:p w14:paraId="0027DB34" w14:textId="77777777" w:rsidR="00EA2EFC" w:rsidRPr="00CF6A8B" w:rsidRDefault="00EA2EFC" w:rsidP="00296FA2">
      <w:pPr>
        <w:numPr>
          <w:ilvl w:val="0"/>
          <w:numId w:val="31"/>
        </w:numPr>
        <w:tabs>
          <w:tab w:val="left" w:pos="0"/>
        </w:tabs>
        <w:ind w:left="426" w:hanging="426"/>
        <w:jc w:val="both"/>
        <w:rPr>
          <w:rFonts w:ascii="Arial" w:hAnsi="Arial" w:cs="Arial"/>
          <w:sz w:val="22"/>
          <w:szCs w:val="22"/>
          <w:lang w:val="es-ES_tradnl" w:eastAsia="es-ES"/>
        </w:rPr>
      </w:pPr>
      <w:r w:rsidRPr="00CF6A8B">
        <w:rPr>
          <w:rFonts w:ascii="Arial" w:hAnsi="Arial" w:cs="Arial"/>
          <w:sz w:val="22"/>
          <w:szCs w:val="22"/>
          <w:lang w:val="es-ES_tradnl" w:eastAsia="es-ES"/>
        </w:rPr>
        <w:t>Se deben establecer unas rutas de evacuación debidamente señaladas en el espacio institucional, siga estas rutas de manera ordenada y sistemática.</w:t>
      </w:r>
    </w:p>
    <w:p w14:paraId="14110175" w14:textId="77777777" w:rsidR="00EA2EFC" w:rsidRPr="00CF6A8B" w:rsidRDefault="00EA2EFC" w:rsidP="00296FA2">
      <w:pPr>
        <w:numPr>
          <w:ilvl w:val="0"/>
          <w:numId w:val="31"/>
        </w:numPr>
        <w:tabs>
          <w:tab w:val="left" w:pos="0"/>
        </w:tabs>
        <w:ind w:left="426" w:hanging="426"/>
        <w:jc w:val="both"/>
        <w:rPr>
          <w:rFonts w:ascii="Arial" w:hAnsi="Arial" w:cs="Arial"/>
          <w:sz w:val="22"/>
          <w:szCs w:val="22"/>
          <w:lang w:val="es-ES_tradnl" w:eastAsia="es-ES"/>
        </w:rPr>
      </w:pPr>
      <w:r w:rsidRPr="00CF6A8B">
        <w:rPr>
          <w:rFonts w:ascii="Arial" w:hAnsi="Arial" w:cs="Arial"/>
          <w:sz w:val="22"/>
          <w:szCs w:val="22"/>
          <w:lang w:val="es-ES_tradnl" w:eastAsia="es-ES"/>
        </w:rPr>
        <w:t>Los adolescentes deben haber recibido capacitación y orientación frente a la respuesta a este tipo de eventos, de ser necesario recuerde el tipo de respuesta y acciones a desarrollar.</w:t>
      </w:r>
    </w:p>
    <w:p w14:paraId="6B719562" w14:textId="77777777" w:rsidR="00EA2EFC" w:rsidRPr="00CF6A8B" w:rsidRDefault="00EA2EFC" w:rsidP="00296FA2">
      <w:pPr>
        <w:numPr>
          <w:ilvl w:val="0"/>
          <w:numId w:val="31"/>
        </w:numPr>
        <w:tabs>
          <w:tab w:val="left" w:pos="0"/>
        </w:tabs>
        <w:ind w:left="426" w:hanging="426"/>
        <w:jc w:val="both"/>
        <w:rPr>
          <w:rFonts w:ascii="Arial" w:hAnsi="Arial" w:cs="Arial"/>
          <w:sz w:val="22"/>
          <w:szCs w:val="22"/>
          <w:lang w:val="es-ES_tradnl" w:eastAsia="es-ES"/>
        </w:rPr>
      </w:pPr>
      <w:r w:rsidRPr="00CF6A8B">
        <w:rPr>
          <w:rFonts w:ascii="Arial" w:hAnsi="Arial" w:cs="Arial"/>
          <w:sz w:val="22"/>
          <w:szCs w:val="22"/>
          <w:lang w:val="es-ES_tradnl" w:eastAsia="es-ES"/>
        </w:rPr>
        <w:t>Dirija a los adolescentes al punto de encuentro que ha establecido la institución.</w:t>
      </w:r>
    </w:p>
    <w:p w14:paraId="7F7CBB6D" w14:textId="77777777" w:rsidR="00EA2EFC" w:rsidRPr="00CF6A8B" w:rsidRDefault="00EA2EFC" w:rsidP="00296FA2">
      <w:pPr>
        <w:numPr>
          <w:ilvl w:val="0"/>
          <w:numId w:val="31"/>
        </w:numPr>
        <w:tabs>
          <w:tab w:val="left" w:pos="0"/>
        </w:tabs>
        <w:ind w:left="426" w:hanging="426"/>
        <w:jc w:val="both"/>
        <w:rPr>
          <w:rFonts w:ascii="Arial" w:hAnsi="Arial" w:cs="Arial"/>
          <w:sz w:val="22"/>
          <w:szCs w:val="22"/>
          <w:lang w:val="es-ES_tradnl" w:eastAsia="es-ES"/>
        </w:rPr>
      </w:pPr>
      <w:r w:rsidRPr="00CF6A8B">
        <w:rPr>
          <w:rFonts w:ascii="Arial" w:hAnsi="Arial" w:cs="Arial"/>
          <w:sz w:val="22"/>
          <w:szCs w:val="22"/>
          <w:lang w:val="es-ES_tradnl" w:eastAsia="es-ES"/>
        </w:rPr>
        <w:t>Tome las observaciones necesarias: conteo de adolescentes, jóvenes y recurso humano de la institución, particularidades presentadas, posibles causas de origen, entre otros, para consignarlo en el informe a realizar.</w:t>
      </w:r>
    </w:p>
    <w:p w14:paraId="6F2F4D7D" w14:textId="77777777" w:rsidR="00EA2EFC" w:rsidRPr="00CF6A8B" w:rsidRDefault="00EA2EFC" w:rsidP="00296FA2">
      <w:pPr>
        <w:numPr>
          <w:ilvl w:val="0"/>
          <w:numId w:val="31"/>
        </w:numPr>
        <w:ind w:left="426" w:hanging="426"/>
        <w:jc w:val="both"/>
        <w:rPr>
          <w:rFonts w:ascii="Arial" w:hAnsi="Arial" w:cs="Arial"/>
          <w:sz w:val="22"/>
          <w:szCs w:val="22"/>
          <w:lang w:val="es-ES_tradnl" w:eastAsia="es-ES"/>
        </w:rPr>
      </w:pPr>
      <w:r w:rsidRPr="00CF6A8B">
        <w:rPr>
          <w:rFonts w:ascii="Arial" w:hAnsi="Arial" w:cs="Arial"/>
          <w:sz w:val="22"/>
          <w:szCs w:val="22"/>
          <w:lang w:val="es-ES_tradnl" w:eastAsia="es-ES"/>
        </w:rPr>
        <w:t>Realice y emita informe extraordinario al Coordinador de Protección o Coordinador de Asistencia Técnica de la Regional correspondiente, quien informará de manera inmediata a la Subdirección de Responsabilidad Penal para Adolescentes</w:t>
      </w:r>
    </w:p>
    <w:p w14:paraId="04BCAF39" w14:textId="4C0F342E" w:rsidR="00EA2EFC" w:rsidRPr="00CF6A8B" w:rsidRDefault="00EA2EFC" w:rsidP="00CF6A8B">
      <w:pPr>
        <w:rPr>
          <w:rFonts w:ascii="Arial" w:hAnsi="Arial" w:cs="Arial"/>
          <w:b/>
          <w:sz w:val="22"/>
          <w:szCs w:val="22"/>
          <w:lang w:eastAsia="es-ES"/>
        </w:rPr>
      </w:pPr>
    </w:p>
    <w:p w14:paraId="7E51A159" w14:textId="77777777" w:rsidR="006A20F9" w:rsidRPr="00CF6A8B" w:rsidRDefault="006A20F9" w:rsidP="00CF6A8B">
      <w:pPr>
        <w:rPr>
          <w:rFonts w:ascii="Arial" w:hAnsi="Arial" w:cs="Arial"/>
          <w:b/>
          <w:sz w:val="22"/>
          <w:szCs w:val="22"/>
          <w:lang w:eastAsia="es-ES"/>
        </w:rPr>
      </w:pPr>
    </w:p>
    <w:p w14:paraId="559AC618" w14:textId="586AB9B7" w:rsidR="00EA2EFC" w:rsidRPr="00CF6A8B" w:rsidRDefault="00EA2EFC" w:rsidP="00AB5CC4">
      <w:pPr>
        <w:keepNext/>
        <w:jc w:val="both"/>
        <w:outlineLvl w:val="2"/>
        <w:rPr>
          <w:rFonts w:ascii="Arial" w:eastAsia="Times New Roman" w:hAnsi="Arial" w:cs="Arial"/>
          <w:b/>
          <w:bCs/>
          <w:sz w:val="22"/>
          <w:szCs w:val="22"/>
          <w:lang w:eastAsia="es-ES"/>
        </w:rPr>
      </w:pPr>
      <w:bookmarkStart w:id="218" w:name="_Toc15306975"/>
      <w:bookmarkStart w:id="219" w:name="_Toc25912075"/>
      <w:bookmarkStart w:id="220" w:name="_Toc25912321"/>
      <w:r w:rsidRPr="00CF6A8B">
        <w:rPr>
          <w:rFonts w:ascii="Arial" w:eastAsia="Times New Roman" w:hAnsi="Arial" w:cs="Arial"/>
          <w:b/>
          <w:bCs/>
          <w:sz w:val="22"/>
          <w:szCs w:val="22"/>
          <w:lang w:eastAsia="es-ES"/>
        </w:rPr>
        <w:t>2.</w:t>
      </w:r>
      <w:r w:rsidR="00941DA5" w:rsidRPr="00CF6A8B">
        <w:rPr>
          <w:rFonts w:ascii="Arial" w:eastAsia="Times New Roman" w:hAnsi="Arial" w:cs="Arial"/>
          <w:b/>
          <w:bCs/>
          <w:sz w:val="22"/>
          <w:szCs w:val="22"/>
          <w:lang w:eastAsia="es-ES"/>
        </w:rPr>
        <w:t>2</w:t>
      </w:r>
      <w:r w:rsidRPr="00CF6A8B">
        <w:rPr>
          <w:rFonts w:ascii="Arial" w:eastAsia="Times New Roman" w:hAnsi="Arial" w:cs="Arial"/>
          <w:b/>
          <w:bCs/>
          <w:sz w:val="22"/>
          <w:szCs w:val="22"/>
          <w:lang w:eastAsia="es-ES"/>
        </w:rPr>
        <w:t>.1.7 Situación especial por fallecimiento de un adolescente o joven mientras está cobijado por alguno de los servicios del SRPA</w:t>
      </w:r>
      <w:bookmarkEnd w:id="218"/>
      <w:bookmarkEnd w:id="219"/>
      <w:bookmarkEnd w:id="220"/>
    </w:p>
    <w:p w14:paraId="2DAE5CE3" w14:textId="77777777" w:rsidR="00EA2EFC" w:rsidRPr="00CF6A8B" w:rsidRDefault="00EA2EFC" w:rsidP="00CF6A8B">
      <w:pPr>
        <w:tabs>
          <w:tab w:val="left" w:pos="0"/>
        </w:tabs>
        <w:jc w:val="both"/>
        <w:rPr>
          <w:rFonts w:ascii="Arial" w:hAnsi="Arial" w:cs="Arial"/>
          <w:b/>
          <w:sz w:val="22"/>
          <w:szCs w:val="22"/>
          <w:lang w:eastAsia="es-ES"/>
        </w:rPr>
      </w:pPr>
    </w:p>
    <w:p w14:paraId="152E45F6" w14:textId="77777777" w:rsidR="00EA2EFC" w:rsidRPr="00CF6A8B" w:rsidRDefault="00EA2EFC" w:rsidP="00CF6A8B">
      <w:pPr>
        <w:tabs>
          <w:tab w:val="left" w:pos="0"/>
        </w:tabs>
        <w:jc w:val="both"/>
        <w:rPr>
          <w:rFonts w:ascii="Arial" w:hAnsi="Arial" w:cs="Arial"/>
          <w:sz w:val="22"/>
          <w:szCs w:val="22"/>
          <w:lang w:eastAsia="es-ES"/>
        </w:rPr>
      </w:pPr>
      <w:r w:rsidRPr="00CF6A8B">
        <w:rPr>
          <w:rFonts w:ascii="Arial" w:hAnsi="Arial" w:cs="Arial"/>
          <w:sz w:val="22"/>
          <w:szCs w:val="22"/>
          <w:lang w:eastAsia="es-ES"/>
        </w:rPr>
        <w:t>En caso de muerte de un adolescente durante su ubicación en el servicio, la entidad operadora debe dar aviso al ICBF por vía telefónica de manera urgente e inmediata y confirmarlo por escrito, a más tardar, el día hábil siguiente.</w:t>
      </w:r>
    </w:p>
    <w:p w14:paraId="2B3EAB83" w14:textId="77777777" w:rsidR="00EA2EFC" w:rsidRPr="00CF6A8B" w:rsidRDefault="00EA2EFC" w:rsidP="00CF6A8B">
      <w:pPr>
        <w:tabs>
          <w:tab w:val="left" w:pos="0"/>
        </w:tabs>
        <w:jc w:val="both"/>
        <w:rPr>
          <w:rFonts w:ascii="Arial" w:hAnsi="Arial" w:cs="Arial"/>
          <w:sz w:val="22"/>
          <w:szCs w:val="22"/>
          <w:lang w:eastAsia="es-ES"/>
        </w:rPr>
      </w:pPr>
    </w:p>
    <w:p w14:paraId="1E467C76" w14:textId="77777777" w:rsidR="00EA2EFC" w:rsidRPr="00CF6A8B" w:rsidRDefault="00EA2EFC" w:rsidP="00CF6A8B">
      <w:pPr>
        <w:suppressAutoHyphens/>
        <w:jc w:val="both"/>
        <w:rPr>
          <w:rFonts w:ascii="Arial" w:hAnsi="Arial" w:cs="Arial"/>
          <w:sz w:val="22"/>
          <w:szCs w:val="22"/>
          <w:lang w:eastAsia="es-MX"/>
        </w:rPr>
      </w:pPr>
      <w:r w:rsidRPr="00CF6A8B">
        <w:rPr>
          <w:rFonts w:ascii="Arial" w:hAnsi="Arial" w:cs="Arial"/>
          <w:sz w:val="22"/>
          <w:szCs w:val="22"/>
          <w:lang w:eastAsia="es-MX"/>
        </w:rPr>
        <w:t xml:space="preserve">La comunicación escrita debe dirigirse al Defensor de Familia a cargo del seguimiento del caso, debe adjuntar el resumen de la historia clínica y la epicrisis (en caso de haber sido hospitalizado) y debe dar a conocer los hechos y circunstancias en los cuales se produjo el fallecimiento. </w:t>
      </w:r>
    </w:p>
    <w:p w14:paraId="4B538EFA" w14:textId="77777777" w:rsidR="00EA2EFC" w:rsidRPr="00CF6A8B" w:rsidRDefault="00EA2EFC" w:rsidP="00CF6A8B">
      <w:pPr>
        <w:jc w:val="both"/>
        <w:rPr>
          <w:rFonts w:ascii="Arial" w:hAnsi="Arial" w:cs="Arial"/>
          <w:sz w:val="22"/>
          <w:szCs w:val="22"/>
          <w:lang w:eastAsia="es-ES"/>
        </w:rPr>
      </w:pPr>
      <w:r w:rsidRPr="00CF6A8B">
        <w:rPr>
          <w:rFonts w:ascii="Arial" w:hAnsi="Arial" w:cs="Arial"/>
          <w:sz w:val="22"/>
          <w:szCs w:val="22"/>
          <w:lang w:eastAsia="es-ES"/>
        </w:rPr>
        <w:lastRenderedPageBreak/>
        <w:t>Dentro del Lineamiento de programación ICBF para cada vigencia, se incluye el rubro para sufragar los gastos funerarios en caso de fallecimiento de NNA que se encuentran a cargo del ICBF.</w:t>
      </w:r>
    </w:p>
    <w:p w14:paraId="5FA0DEA4" w14:textId="77777777" w:rsidR="00EA2EFC" w:rsidRPr="00CF6A8B" w:rsidRDefault="00EA2EFC" w:rsidP="00CF6A8B">
      <w:pPr>
        <w:jc w:val="both"/>
        <w:rPr>
          <w:rFonts w:ascii="Arial" w:hAnsi="Arial" w:cs="Arial"/>
          <w:sz w:val="22"/>
          <w:szCs w:val="22"/>
          <w:lang w:eastAsia="es-MX"/>
        </w:rPr>
      </w:pPr>
    </w:p>
    <w:p w14:paraId="398A20E8" w14:textId="7A7C52B1" w:rsidR="00EA2EFC" w:rsidRPr="00CF6A8B" w:rsidRDefault="00EA2EFC" w:rsidP="00CF6A8B">
      <w:pPr>
        <w:tabs>
          <w:tab w:val="left" w:pos="0"/>
        </w:tabs>
        <w:jc w:val="both"/>
        <w:rPr>
          <w:rFonts w:ascii="Arial" w:hAnsi="Arial" w:cs="Arial"/>
          <w:sz w:val="22"/>
          <w:szCs w:val="22"/>
          <w:lang w:eastAsia="es-MX"/>
        </w:rPr>
      </w:pPr>
      <w:r w:rsidRPr="00CF6A8B">
        <w:rPr>
          <w:rFonts w:ascii="Arial" w:hAnsi="Arial" w:cs="Arial"/>
          <w:sz w:val="22"/>
          <w:szCs w:val="22"/>
          <w:lang w:eastAsia="es-MX"/>
        </w:rPr>
        <w:t xml:space="preserve">De conformidad con lo establecido en el Decreto 786 de 1990, artículos 6,7 y 8 las muertes ocurridas en personas bajo custodia, privadas de la libertad o que se encuentren bajo el cuidado y vigilancia de entidades que tengan como objetivo la guarda y protección de personas, son objeto de diligencia de inspección a cadáver a fin de que se les practique necropsia médico legal, con base en el resultado de esta experticia, la fiscalía tomará la determinación respecto de abrir o no la investigación por un homicidio o archivar la indagación por atipicidad. De todo esto debe dejarse constancia en </w:t>
      </w:r>
      <w:r w:rsidR="00245AEB" w:rsidRPr="00CF6A8B">
        <w:rPr>
          <w:rFonts w:ascii="Arial" w:hAnsi="Arial" w:cs="Arial"/>
          <w:sz w:val="22"/>
          <w:szCs w:val="22"/>
          <w:lang w:eastAsia="es-MX"/>
        </w:rPr>
        <w:t>e</w:t>
      </w:r>
      <w:r w:rsidRPr="00CF6A8B">
        <w:rPr>
          <w:rFonts w:ascii="Arial" w:hAnsi="Arial" w:cs="Arial"/>
          <w:sz w:val="22"/>
          <w:szCs w:val="22"/>
          <w:lang w:eastAsia="es-MX"/>
        </w:rPr>
        <w:t xml:space="preserve">l </w:t>
      </w:r>
      <w:r w:rsidR="00245AEB" w:rsidRPr="00CF6A8B">
        <w:rPr>
          <w:rFonts w:ascii="Arial" w:hAnsi="Arial" w:cs="Arial"/>
          <w:sz w:val="22"/>
          <w:szCs w:val="22"/>
          <w:lang w:eastAsia="es-MX"/>
        </w:rPr>
        <w:t xml:space="preserve">anexo de la </w:t>
      </w:r>
      <w:r w:rsidRPr="00CF6A8B">
        <w:rPr>
          <w:rFonts w:ascii="Arial" w:hAnsi="Arial" w:cs="Arial"/>
          <w:sz w:val="22"/>
          <w:szCs w:val="22"/>
          <w:lang w:eastAsia="es-MX"/>
        </w:rPr>
        <w:t>historia de atención.</w:t>
      </w:r>
    </w:p>
    <w:p w14:paraId="7AA5697A" w14:textId="77777777" w:rsidR="00B8273A" w:rsidRPr="00CF6A8B" w:rsidRDefault="00B8273A" w:rsidP="00CF6A8B">
      <w:pPr>
        <w:tabs>
          <w:tab w:val="left" w:pos="0"/>
        </w:tabs>
        <w:jc w:val="both"/>
        <w:rPr>
          <w:rFonts w:ascii="Arial" w:hAnsi="Arial" w:cs="Arial"/>
          <w:sz w:val="22"/>
          <w:szCs w:val="22"/>
          <w:lang w:eastAsia="es-MX"/>
        </w:rPr>
      </w:pPr>
    </w:p>
    <w:p w14:paraId="031D2A45" w14:textId="77777777" w:rsidR="00EA2EFC" w:rsidRPr="00CF6A8B" w:rsidRDefault="00EA2EFC" w:rsidP="00CF6A8B">
      <w:pPr>
        <w:keepNext/>
        <w:outlineLvl w:val="2"/>
        <w:rPr>
          <w:rFonts w:ascii="Arial" w:eastAsia="Times New Roman" w:hAnsi="Arial" w:cs="Arial"/>
          <w:b/>
          <w:bCs/>
          <w:sz w:val="22"/>
          <w:szCs w:val="22"/>
          <w:lang w:val="es-MX"/>
        </w:rPr>
      </w:pPr>
      <w:bookmarkStart w:id="221" w:name="_Toc15306976"/>
      <w:bookmarkStart w:id="222" w:name="_Toc25912076"/>
      <w:bookmarkStart w:id="223" w:name="_Toc25912322"/>
      <w:r w:rsidRPr="00CF6A8B">
        <w:rPr>
          <w:rFonts w:ascii="Arial" w:eastAsia="Times New Roman" w:hAnsi="Arial" w:cs="Arial"/>
          <w:b/>
          <w:bCs/>
          <w:sz w:val="22"/>
          <w:szCs w:val="22"/>
          <w:lang w:val="es-MX"/>
        </w:rPr>
        <w:t>2.</w:t>
      </w:r>
      <w:r w:rsidR="00577094" w:rsidRPr="00CF6A8B">
        <w:rPr>
          <w:rFonts w:ascii="Arial" w:eastAsia="Times New Roman" w:hAnsi="Arial" w:cs="Arial"/>
          <w:b/>
          <w:bCs/>
          <w:sz w:val="22"/>
          <w:szCs w:val="22"/>
          <w:lang w:val="es-MX"/>
        </w:rPr>
        <w:t>2</w:t>
      </w:r>
      <w:r w:rsidRPr="00CF6A8B">
        <w:rPr>
          <w:rFonts w:ascii="Arial" w:eastAsia="Times New Roman" w:hAnsi="Arial" w:cs="Arial"/>
          <w:b/>
          <w:bCs/>
          <w:sz w:val="22"/>
          <w:szCs w:val="22"/>
          <w:lang w:val="es-MX"/>
        </w:rPr>
        <w:t>.1.8 Situaciones complejas a nivel de convivencia</w:t>
      </w:r>
      <w:bookmarkEnd w:id="221"/>
      <w:bookmarkEnd w:id="222"/>
      <w:bookmarkEnd w:id="223"/>
    </w:p>
    <w:p w14:paraId="10EB3F35" w14:textId="77777777" w:rsidR="00EA2EFC" w:rsidRPr="00CF6A8B" w:rsidRDefault="00EA2EFC" w:rsidP="00CF6A8B">
      <w:pPr>
        <w:tabs>
          <w:tab w:val="left" w:pos="0"/>
        </w:tabs>
        <w:jc w:val="both"/>
        <w:rPr>
          <w:rFonts w:ascii="Arial" w:hAnsi="Arial" w:cs="Arial"/>
          <w:sz w:val="22"/>
          <w:szCs w:val="22"/>
          <w:lang w:val="es-MX"/>
        </w:rPr>
      </w:pPr>
    </w:p>
    <w:p w14:paraId="2BE49931" w14:textId="77777777" w:rsidR="00EA2EFC" w:rsidRPr="00CF6A8B" w:rsidRDefault="00EA2EFC" w:rsidP="00CF6A8B">
      <w:pPr>
        <w:tabs>
          <w:tab w:val="left" w:pos="0"/>
        </w:tabs>
        <w:jc w:val="both"/>
        <w:rPr>
          <w:rFonts w:ascii="Arial" w:hAnsi="Arial" w:cs="Arial"/>
          <w:sz w:val="22"/>
          <w:szCs w:val="22"/>
          <w:lang w:val="es-MX"/>
        </w:rPr>
      </w:pPr>
      <w:r w:rsidRPr="00CF6A8B">
        <w:rPr>
          <w:rFonts w:ascii="Arial" w:hAnsi="Arial" w:cs="Arial"/>
          <w:sz w:val="22"/>
          <w:szCs w:val="22"/>
          <w:lang w:val="es-MX"/>
        </w:rPr>
        <w:t xml:space="preserve">Teniendo en cuenta que existen situaciones o eventos que pueden llegar a amenazar el desarrollo de la convivencia y las actividades previstas en un programa o Centro de Atención Especializada, poner en riesgo inminente a los adolescentes y jóvenes y/o a las personas que se encuentran en este e, incluso, afectar la seguridad y el bienestar tanto institucional como del entorno, para lo cual pueden remitirse a la </w:t>
      </w:r>
      <w:r w:rsidRPr="00CF6A8B">
        <w:rPr>
          <w:rFonts w:ascii="Arial" w:hAnsi="Arial" w:cs="Arial"/>
          <w:color w:val="000000"/>
          <w:sz w:val="22"/>
          <w:szCs w:val="22"/>
          <w:lang w:val="es-MX"/>
        </w:rPr>
        <w:t xml:space="preserve">Guía de Intervención en Crisis para Servicios de Restablecimiento en Administración de Justicia </w:t>
      </w:r>
      <w:r w:rsidRPr="00CF6A8B">
        <w:rPr>
          <w:rFonts w:ascii="Arial" w:hAnsi="Arial" w:cs="Arial"/>
          <w:sz w:val="22"/>
          <w:szCs w:val="22"/>
          <w:lang w:val="es-MX"/>
        </w:rPr>
        <w:t xml:space="preserve"> dentro del Acuerdo de Convivencia se debe tener en cuenta:</w:t>
      </w:r>
    </w:p>
    <w:p w14:paraId="7BD5BB79" w14:textId="77777777" w:rsidR="00EA2EFC" w:rsidRPr="00CF6A8B" w:rsidRDefault="00EA2EFC" w:rsidP="00CF6A8B">
      <w:pPr>
        <w:tabs>
          <w:tab w:val="left" w:pos="0"/>
        </w:tabs>
        <w:jc w:val="both"/>
        <w:rPr>
          <w:rFonts w:ascii="Arial" w:hAnsi="Arial" w:cs="Arial"/>
          <w:sz w:val="22"/>
          <w:szCs w:val="22"/>
          <w:lang w:val="es-MX"/>
        </w:rPr>
      </w:pPr>
    </w:p>
    <w:p w14:paraId="51860685" w14:textId="77777777" w:rsidR="00EA2EFC" w:rsidRPr="00CF6A8B" w:rsidRDefault="00EA2EFC" w:rsidP="00CF6A8B">
      <w:pPr>
        <w:tabs>
          <w:tab w:val="left" w:pos="0"/>
        </w:tabs>
        <w:jc w:val="both"/>
        <w:rPr>
          <w:rFonts w:ascii="Arial" w:hAnsi="Arial" w:cs="Arial"/>
          <w:b/>
          <w:sz w:val="22"/>
          <w:szCs w:val="22"/>
          <w:lang w:val="es-MX"/>
        </w:rPr>
      </w:pPr>
      <w:r w:rsidRPr="00CF6A8B">
        <w:rPr>
          <w:rFonts w:ascii="Arial" w:hAnsi="Arial" w:cs="Arial"/>
          <w:b/>
          <w:sz w:val="22"/>
          <w:szCs w:val="22"/>
          <w:lang w:val="es-MX"/>
        </w:rPr>
        <w:t>Eventos de evasión Individual y múltiple</w:t>
      </w:r>
    </w:p>
    <w:p w14:paraId="1DB4F602" w14:textId="77777777" w:rsidR="00EA2EFC" w:rsidRPr="00CF6A8B" w:rsidRDefault="00EA2EFC" w:rsidP="00CF6A8B">
      <w:pPr>
        <w:tabs>
          <w:tab w:val="left" w:pos="0"/>
        </w:tabs>
        <w:jc w:val="both"/>
        <w:rPr>
          <w:rFonts w:ascii="Arial" w:hAnsi="Arial" w:cs="Arial"/>
          <w:b/>
          <w:sz w:val="22"/>
          <w:szCs w:val="22"/>
          <w:lang w:val="es-MX"/>
        </w:rPr>
      </w:pPr>
    </w:p>
    <w:p w14:paraId="424E6E76" w14:textId="77777777" w:rsidR="00EA2EFC" w:rsidRPr="00CF6A8B" w:rsidRDefault="00EA2EFC" w:rsidP="00CF6A8B">
      <w:pPr>
        <w:tabs>
          <w:tab w:val="left" w:pos="0"/>
        </w:tabs>
        <w:jc w:val="both"/>
        <w:rPr>
          <w:rFonts w:ascii="Arial" w:hAnsi="Arial" w:cs="Arial"/>
          <w:sz w:val="22"/>
          <w:szCs w:val="22"/>
          <w:lang w:val="es-MX"/>
        </w:rPr>
      </w:pPr>
      <w:r w:rsidRPr="00CF6A8B">
        <w:rPr>
          <w:rFonts w:ascii="Arial" w:hAnsi="Arial" w:cs="Arial"/>
          <w:sz w:val="22"/>
          <w:szCs w:val="22"/>
          <w:lang w:val="es-MX"/>
        </w:rPr>
        <w:t>La evasión es la salida sin autorización judicial de un adolescente o joven del Centro de Atención Especializada en que cumple una sanción o medida con permanencia las 24 horas (Centro de Internamiento Preventivo, Centro de Atención Especializado, Internado).</w:t>
      </w:r>
    </w:p>
    <w:p w14:paraId="55F0867F" w14:textId="77777777" w:rsidR="00EA2EFC" w:rsidRPr="00CF6A8B" w:rsidRDefault="00EA2EFC" w:rsidP="00CF6A8B">
      <w:pPr>
        <w:tabs>
          <w:tab w:val="left" w:pos="0"/>
        </w:tabs>
        <w:jc w:val="both"/>
        <w:rPr>
          <w:rFonts w:ascii="Arial" w:hAnsi="Arial" w:cs="Arial"/>
          <w:sz w:val="22"/>
          <w:szCs w:val="22"/>
          <w:lang w:val="es-MX"/>
        </w:rPr>
      </w:pPr>
    </w:p>
    <w:p w14:paraId="0764A9FB" w14:textId="77777777" w:rsidR="00EA2EFC" w:rsidRPr="00CF6A8B" w:rsidRDefault="00EA2EFC" w:rsidP="00CF6A8B">
      <w:pPr>
        <w:shd w:val="clear" w:color="auto" w:fill="FFFFFF"/>
        <w:jc w:val="both"/>
        <w:rPr>
          <w:rFonts w:ascii="Arial" w:hAnsi="Arial" w:cs="Arial"/>
          <w:sz w:val="22"/>
          <w:szCs w:val="22"/>
          <w:lang w:val="es-MX"/>
        </w:rPr>
      </w:pPr>
      <w:r w:rsidRPr="00CF6A8B">
        <w:rPr>
          <w:rFonts w:ascii="Arial" w:hAnsi="Arial" w:cs="Arial"/>
          <w:sz w:val="22"/>
          <w:szCs w:val="22"/>
          <w:lang w:val="es-MX"/>
        </w:rPr>
        <w:t xml:space="preserve">En eventos de evasión, el Defensor de Familia debe dar inicio a las acciones previstas en caso de evasión que forma parte del Lineamiento Técnico Administrativo de Ruta de Actuaciones para el Restablecimiento de Derechos de niños, niñas y adolescentes con sus derechos inobservados, amenazados o vulnerados, aprobado mediante Resolución No. 1526 del 23 de febrero de 2016, modificado por la Resolución No. 7547 del 29 de julio de 2016. </w:t>
      </w:r>
    </w:p>
    <w:p w14:paraId="3BD9AE9E" w14:textId="77777777" w:rsidR="00EA2EFC" w:rsidRPr="00CF6A8B" w:rsidRDefault="00EA2EFC" w:rsidP="00CF6A8B">
      <w:pPr>
        <w:shd w:val="clear" w:color="auto" w:fill="FFFFFF"/>
        <w:jc w:val="both"/>
        <w:rPr>
          <w:rFonts w:ascii="Arial" w:hAnsi="Arial" w:cs="Arial"/>
          <w:sz w:val="22"/>
          <w:szCs w:val="22"/>
          <w:lang w:val="es-MX"/>
        </w:rPr>
      </w:pPr>
    </w:p>
    <w:p w14:paraId="290CB23A" w14:textId="33B145EF" w:rsidR="00EA2EFC" w:rsidRPr="00CF6A8B" w:rsidRDefault="00EA2EFC" w:rsidP="00CF6A8B">
      <w:pPr>
        <w:shd w:val="clear" w:color="auto" w:fill="FFFFFF"/>
        <w:jc w:val="both"/>
        <w:rPr>
          <w:rFonts w:ascii="Arial" w:hAnsi="Arial" w:cs="Arial"/>
          <w:sz w:val="22"/>
          <w:szCs w:val="22"/>
          <w:lang w:val="es-MX"/>
        </w:rPr>
      </w:pPr>
      <w:r w:rsidRPr="00CF6A8B">
        <w:rPr>
          <w:rFonts w:ascii="Arial" w:hAnsi="Arial" w:cs="Arial"/>
          <w:sz w:val="22"/>
          <w:szCs w:val="22"/>
          <w:lang w:val="es-MX"/>
        </w:rPr>
        <w:t xml:space="preserve">De todo debe dejarse constancia en el anexo de la historia de atención por parte del operador, además del informe de egreso rendido al juez competente </w:t>
      </w:r>
      <w:r w:rsidR="00D4677B" w:rsidRPr="00CF6A8B">
        <w:rPr>
          <w:rFonts w:ascii="Arial" w:hAnsi="Arial" w:cs="Arial"/>
          <w:sz w:val="22"/>
          <w:szCs w:val="22"/>
          <w:lang w:val="es-MX"/>
        </w:rPr>
        <w:t>de forma inmediata, así como a la autoridad administrativa.</w:t>
      </w:r>
    </w:p>
    <w:p w14:paraId="581775E7" w14:textId="77777777" w:rsidR="00B8273A" w:rsidRPr="00CF6A8B" w:rsidRDefault="00B8273A" w:rsidP="00CF6A8B">
      <w:pPr>
        <w:shd w:val="clear" w:color="auto" w:fill="FFFFFF"/>
        <w:jc w:val="both"/>
        <w:rPr>
          <w:rFonts w:ascii="Arial" w:hAnsi="Arial" w:cs="Arial"/>
          <w:sz w:val="22"/>
          <w:szCs w:val="22"/>
          <w:lang w:val="es-MX"/>
        </w:rPr>
      </w:pPr>
    </w:p>
    <w:p w14:paraId="671E11D7" w14:textId="076BB977" w:rsidR="00EA2EFC" w:rsidRDefault="00EA2EFC" w:rsidP="00CF6A8B">
      <w:pPr>
        <w:tabs>
          <w:tab w:val="left" w:pos="0"/>
        </w:tabs>
        <w:jc w:val="both"/>
        <w:rPr>
          <w:rFonts w:ascii="Arial" w:hAnsi="Arial" w:cs="Arial"/>
          <w:sz w:val="22"/>
          <w:szCs w:val="22"/>
          <w:lang w:val="es-MX"/>
        </w:rPr>
      </w:pPr>
      <w:r w:rsidRPr="00CF6A8B">
        <w:rPr>
          <w:rFonts w:ascii="Arial" w:hAnsi="Arial" w:cs="Arial"/>
          <w:sz w:val="22"/>
          <w:szCs w:val="22"/>
          <w:lang w:val="es-MX"/>
        </w:rPr>
        <w:t>Para atender estas situaciones se realizarán las siguientes acciones inmediatas</w:t>
      </w:r>
      <w:r w:rsidR="00D4677B" w:rsidRPr="00CF6A8B">
        <w:rPr>
          <w:rFonts w:ascii="Arial" w:hAnsi="Arial" w:cs="Arial"/>
          <w:sz w:val="22"/>
          <w:szCs w:val="22"/>
          <w:lang w:val="es-MX"/>
        </w:rPr>
        <w:t xml:space="preserve"> por parte del operador</w:t>
      </w:r>
      <w:r w:rsidRPr="00CF6A8B">
        <w:rPr>
          <w:rFonts w:ascii="Arial" w:hAnsi="Arial" w:cs="Arial"/>
          <w:sz w:val="22"/>
          <w:szCs w:val="22"/>
          <w:lang w:val="es-MX"/>
        </w:rPr>
        <w:t>:</w:t>
      </w:r>
    </w:p>
    <w:p w14:paraId="4AB6ACB3" w14:textId="77777777" w:rsidR="00AB5CC4" w:rsidRDefault="00AB5CC4" w:rsidP="00CF6A8B">
      <w:pPr>
        <w:tabs>
          <w:tab w:val="left" w:pos="0"/>
        </w:tabs>
        <w:jc w:val="both"/>
        <w:rPr>
          <w:rFonts w:ascii="Arial" w:hAnsi="Arial" w:cs="Arial"/>
          <w:sz w:val="22"/>
          <w:szCs w:val="22"/>
          <w:lang w:val="es-MX"/>
        </w:rPr>
      </w:pPr>
    </w:p>
    <w:p w14:paraId="079F5CD8" w14:textId="37CE70AD" w:rsidR="00EA2EFC" w:rsidRPr="00CF6A8B" w:rsidRDefault="00D4677B" w:rsidP="00296FA2">
      <w:pPr>
        <w:numPr>
          <w:ilvl w:val="0"/>
          <w:numId w:val="32"/>
        </w:numPr>
        <w:tabs>
          <w:tab w:val="left" w:pos="0"/>
        </w:tabs>
        <w:contextualSpacing/>
        <w:jc w:val="both"/>
        <w:rPr>
          <w:rFonts w:ascii="Arial" w:hAnsi="Arial" w:cs="Arial"/>
          <w:sz w:val="22"/>
          <w:szCs w:val="22"/>
          <w:lang w:val="es-MX"/>
        </w:rPr>
      </w:pPr>
      <w:r w:rsidRPr="00CF6A8B">
        <w:rPr>
          <w:rFonts w:ascii="Arial" w:hAnsi="Arial" w:cs="Arial"/>
          <w:sz w:val="22"/>
          <w:szCs w:val="22"/>
          <w:lang w:val="es-MX"/>
        </w:rPr>
        <w:t>Informar y s</w:t>
      </w:r>
      <w:r w:rsidR="00EA2EFC" w:rsidRPr="00CF6A8B">
        <w:rPr>
          <w:rFonts w:ascii="Arial" w:hAnsi="Arial" w:cs="Arial"/>
          <w:sz w:val="22"/>
          <w:szCs w:val="22"/>
          <w:lang w:val="es-MX"/>
        </w:rPr>
        <w:t>olicit</w:t>
      </w:r>
      <w:r w:rsidRPr="00CF6A8B">
        <w:rPr>
          <w:rFonts w:ascii="Arial" w:hAnsi="Arial" w:cs="Arial"/>
          <w:sz w:val="22"/>
          <w:szCs w:val="22"/>
          <w:lang w:val="es-MX"/>
        </w:rPr>
        <w:t>ar</w:t>
      </w:r>
      <w:r w:rsidR="00EA2EFC" w:rsidRPr="00CF6A8B">
        <w:rPr>
          <w:rFonts w:ascii="Arial" w:hAnsi="Arial" w:cs="Arial"/>
          <w:sz w:val="22"/>
          <w:szCs w:val="22"/>
          <w:lang w:val="es-MX"/>
        </w:rPr>
        <w:t xml:space="preserve"> </w:t>
      </w:r>
      <w:r w:rsidRPr="00CF6A8B">
        <w:rPr>
          <w:rFonts w:ascii="Arial" w:hAnsi="Arial" w:cs="Arial"/>
          <w:sz w:val="22"/>
          <w:szCs w:val="22"/>
          <w:lang w:val="es-MX"/>
        </w:rPr>
        <w:t>a</w:t>
      </w:r>
      <w:r w:rsidR="00EA2EFC" w:rsidRPr="00CF6A8B">
        <w:rPr>
          <w:rFonts w:ascii="Arial" w:hAnsi="Arial" w:cs="Arial"/>
          <w:sz w:val="22"/>
          <w:szCs w:val="22"/>
          <w:lang w:val="es-MX"/>
        </w:rPr>
        <w:t xml:space="preserve"> la Policía Nacional </w:t>
      </w:r>
      <w:r w:rsidRPr="00CF6A8B">
        <w:rPr>
          <w:rFonts w:ascii="Arial" w:hAnsi="Arial" w:cs="Arial"/>
          <w:sz w:val="22"/>
          <w:szCs w:val="22"/>
          <w:lang w:val="es-MX"/>
        </w:rPr>
        <w:t>la búsqueda inmediata.</w:t>
      </w:r>
      <w:r w:rsidR="00EA2EFC" w:rsidRPr="00CF6A8B">
        <w:rPr>
          <w:rFonts w:ascii="Arial" w:hAnsi="Arial" w:cs="Arial"/>
          <w:sz w:val="22"/>
          <w:szCs w:val="22"/>
          <w:lang w:val="es-MX"/>
        </w:rPr>
        <w:t xml:space="preserve"> </w:t>
      </w:r>
    </w:p>
    <w:p w14:paraId="07B987FD" w14:textId="32D4B24C" w:rsidR="00EA2EFC" w:rsidRPr="00CF6A8B" w:rsidRDefault="00EA2EFC" w:rsidP="00296FA2">
      <w:pPr>
        <w:numPr>
          <w:ilvl w:val="0"/>
          <w:numId w:val="32"/>
        </w:numPr>
        <w:tabs>
          <w:tab w:val="left" w:pos="0"/>
        </w:tabs>
        <w:contextualSpacing/>
        <w:jc w:val="both"/>
        <w:rPr>
          <w:rFonts w:ascii="Arial" w:hAnsi="Arial" w:cs="Arial"/>
          <w:sz w:val="22"/>
          <w:szCs w:val="22"/>
          <w:lang w:val="es-MX"/>
        </w:rPr>
      </w:pPr>
      <w:r w:rsidRPr="00CF6A8B">
        <w:rPr>
          <w:rFonts w:ascii="Arial" w:hAnsi="Arial" w:cs="Arial"/>
          <w:sz w:val="22"/>
          <w:szCs w:val="22"/>
          <w:lang w:val="es-MX"/>
        </w:rPr>
        <w:t>Cuando son evasiones masivas con alteración del orden público</w:t>
      </w:r>
      <w:r w:rsidR="00D4677B" w:rsidRPr="00CF6A8B">
        <w:rPr>
          <w:rFonts w:ascii="Arial" w:hAnsi="Arial" w:cs="Arial"/>
          <w:sz w:val="22"/>
          <w:szCs w:val="22"/>
          <w:lang w:val="es-MX"/>
        </w:rPr>
        <w:t>,</w:t>
      </w:r>
      <w:r w:rsidRPr="00CF6A8B">
        <w:rPr>
          <w:rFonts w:ascii="Arial" w:hAnsi="Arial" w:cs="Arial"/>
          <w:sz w:val="22"/>
          <w:szCs w:val="22"/>
          <w:lang w:val="es-MX"/>
        </w:rPr>
        <w:t xml:space="preserve"> el operador además de lo anterior solicitará la presencia de la Defensoría de Familia, la Defensoría del </w:t>
      </w:r>
      <w:r w:rsidRPr="00CF6A8B">
        <w:rPr>
          <w:rFonts w:ascii="Arial" w:hAnsi="Arial" w:cs="Arial"/>
          <w:sz w:val="22"/>
          <w:szCs w:val="22"/>
          <w:lang w:val="es-MX"/>
        </w:rPr>
        <w:lastRenderedPageBreak/>
        <w:t>Pueblo, la Procuraduría General de la Nación, el supervisor del contrato y un delegado del ente territorial correspondiente (Alcaldía o Gobernación).</w:t>
      </w:r>
    </w:p>
    <w:p w14:paraId="73A2AD41" w14:textId="77777777" w:rsidR="00EA2EFC" w:rsidRPr="00CF6A8B" w:rsidRDefault="00EA2EFC" w:rsidP="00296FA2">
      <w:pPr>
        <w:numPr>
          <w:ilvl w:val="0"/>
          <w:numId w:val="32"/>
        </w:numPr>
        <w:tabs>
          <w:tab w:val="left" w:pos="0"/>
        </w:tabs>
        <w:contextualSpacing/>
        <w:jc w:val="both"/>
        <w:rPr>
          <w:rFonts w:ascii="Arial" w:hAnsi="Arial" w:cs="Arial"/>
          <w:sz w:val="22"/>
          <w:szCs w:val="22"/>
          <w:lang w:val="es-MX"/>
        </w:rPr>
      </w:pPr>
      <w:r w:rsidRPr="00CF6A8B">
        <w:rPr>
          <w:rFonts w:ascii="Arial" w:hAnsi="Arial" w:cs="Arial"/>
          <w:sz w:val="22"/>
          <w:szCs w:val="22"/>
          <w:lang w:val="es-MX"/>
        </w:rPr>
        <w:t>Seguir las indicaciones dadas en el numeral 4 de este apartado de gestiones en situaciones complejas de convivencia.</w:t>
      </w:r>
    </w:p>
    <w:p w14:paraId="42DD873B" w14:textId="77777777" w:rsidR="00EA2EFC" w:rsidRPr="00CF6A8B" w:rsidRDefault="00EA2EFC" w:rsidP="00CF6A8B">
      <w:pPr>
        <w:tabs>
          <w:tab w:val="left" w:pos="0"/>
        </w:tabs>
        <w:jc w:val="both"/>
        <w:rPr>
          <w:rFonts w:ascii="Arial" w:hAnsi="Arial" w:cs="Arial"/>
          <w:sz w:val="22"/>
          <w:szCs w:val="22"/>
          <w:lang w:val="es-MX"/>
        </w:rPr>
      </w:pPr>
    </w:p>
    <w:p w14:paraId="4799BC92" w14:textId="77777777" w:rsidR="00EA2EFC" w:rsidRPr="00CF6A8B" w:rsidRDefault="00EA2EFC" w:rsidP="00CF6A8B">
      <w:pPr>
        <w:tabs>
          <w:tab w:val="left" w:pos="0"/>
        </w:tabs>
        <w:jc w:val="both"/>
        <w:rPr>
          <w:rFonts w:ascii="Arial" w:hAnsi="Arial" w:cs="Arial"/>
          <w:sz w:val="22"/>
          <w:szCs w:val="22"/>
          <w:lang w:val="es-MX"/>
        </w:rPr>
      </w:pPr>
      <w:r w:rsidRPr="00CF6A8B">
        <w:rPr>
          <w:rFonts w:ascii="Arial" w:hAnsi="Arial" w:cs="Arial"/>
          <w:sz w:val="22"/>
          <w:szCs w:val="22"/>
          <w:lang w:val="es-MX"/>
        </w:rPr>
        <w:t>Según la gravedad de la situación y los hechos que se puedan derivar de la misma se definirá la necesidad inmediata de solicitar una reunión de emergencia con los representantes del Comité de Convivencia y Atención a Emergencias.</w:t>
      </w:r>
    </w:p>
    <w:p w14:paraId="6FE41A95" w14:textId="77777777" w:rsidR="00EA2EFC" w:rsidRPr="00CF6A8B" w:rsidRDefault="00EA2EFC" w:rsidP="00CF6A8B">
      <w:pPr>
        <w:tabs>
          <w:tab w:val="left" w:pos="0"/>
        </w:tabs>
        <w:jc w:val="both"/>
        <w:rPr>
          <w:rFonts w:ascii="Arial" w:hAnsi="Arial" w:cs="Arial"/>
          <w:sz w:val="22"/>
          <w:szCs w:val="22"/>
          <w:lang w:val="es-MX"/>
        </w:rPr>
      </w:pPr>
    </w:p>
    <w:p w14:paraId="1CDCB566" w14:textId="6A5F1C39" w:rsidR="00EA2EFC" w:rsidRPr="00CF6A8B" w:rsidRDefault="00EA2EFC" w:rsidP="00CF6A8B">
      <w:pPr>
        <w:tabs>
          <w:tab w:val="left" w:pos="0"/>
        </w:tabs>
        <w:jc w:val="both"/>
        <w:rPr>
          <w:rFonts w:ascii="Arial" w:hAnsi="Arial" w:cs="Arial"/>
          <w:sz w:val="22"/>
          <w:szCs w:val="22"/>
          <w:lang w:val="es-MX"/>
        </w:rPr>
      </w:pPr>
      <w:r w:rsidRPr="00CF6A8B">
        <w:rPr>
          <w:rFonts w:ascii="Arial" w:hAnsi="Arial" w:cs="Arial"/>
          <w:sz w:val="22"/>
          <w:szCs w:val="22"/>
          <w:lang w:val="es-MX"/>
        </w:rPr>
        <w:t>Si es de una medida o sanción privativa de la libertad, en caso de regreso voluntario por parte del adolescente el operador tendrá en cuenta:</w:t>
      </w:r>
    </w:p>
    <w:p w14:paraId="5DCAA407" w14:textId="77777777" w:rsidR="000F3A9D" w:rsidRPr="00CF6A8B" w:rsidRDefault="000F3A9D" w:rsidP="00CF6A8B">
      <w:pPr>
        <w:tabs>
          <w:tab w:val="left" w:pos="0"/>
        </w:tabs>
        <w:jc w:val="both"/>
        <w:rPr>
          <w:rFonts w:ascii="Arial" w:hAnsi="Arial" w:cs="Arial"/>
          <w:sz w:val="22"/>
          <w:szCs w:val="22"/>
          <w:lang w:val="es-MX"/>
        </w:rPr>
      </w:pPr>
    </w:p>
    <w:p w14:paraId="5A27D9DA" w14:textId="77777777" w:rsidR="00EA2EFC" w:rsidRPr="00CF6A8B" w:rsidRDefault="00EA2EFC" w:rsidP="00296FA2">
      <w:pPr>
        <w:numPr>
          <w:ilvl w:val="0"/>
          <w:numId w:val="34"/>
        </w:numPr>
        <w:tabs>
          <w:tab w:val="left" w:pos="0"/>
        </w:tabs>
        <w:jc w:val="both"/>
        <w:rPr>
          <w:rFonts w:ascii="Arial" w:hAnsi="Arial" w:cs="Arial"/>
          <w:sz w:val="22"/>
          <w:szCs w:val="22"/>
          <w:lang w:val="es-MX"/>
        </w:rPr>
      </w:pPr>
      <w:r w:rsidRPr="00CF6A8B">
        <w:rPr>
          <w:rFonts w:ascii="Arial" w:hAnsi="Arial" w:cs="Arial"/>
          <w:sz w:val="22"/>
          <w:szCs w:val="22"/>
          <w:lang w:val="es-MX"/>
        </w:rPr>
        <w:t>En caso de presentarse solo, se abordará individualmente al adolescente para establecer la situación por la cual se evadió y regresa, por parte del equipo responsable del caso quien diseñará un plan para su adecuado reintegro informando de esto a las autoridades competentes.</w:t>
      </w:r>
    </w:p>
    <w:p w14:paraId="45DD6B31" w14:textId="77777777" w:rsidR="00EA2EFC" w:rsidRPr="00CF6A8B" w:rsidRDefault="00EA2EFC" w:rsidP="00296FA2">
      <w:pPr>
        <w:numPr>
          <w:ilvl w:val="0"/>
          <w:numId w:val="34"/>
        </w:numPr>
        <w:tabs>
          <w:tab w:val="left" w:pos="0"/>
        </w:tabs>
        <w:jc w:val="both"/>
        <w:rPr>
          <w:rFonts w:ascii="Arial" w:hAnsi="Arial" w:cs="Arial"/>
          <w:sz w:val="22"/>
          <w:szCs w:val="22"/>
          <w:lang w:val="es-MX"/>
        </w:rPr>
      </w:pPr>
      <w:r w:rsidRPr="00CF6A8B">
        <w:rPr>
          <w:rFonts w:ascii="Arial" w:hAnsi="Arial" w:cs="Arial"/>
          <w:sz w:val="22"/>
          <w:szCs w:val="22"/>
          <w:lang w:val="es-MX"/>
        </w:rPr>
        <w:t xml:space="preserve">Se informará al Defensor de Familia buscando que desde esta instancia se entre en contacto con la familia o la red de apoyo y se aborde la situación (aplicación del Decreto 860). </w:t>
      </w:r>
    </w:p>
    <w:p w14:paraId="5A661F53" w14:textId="77777777" w:rsidR="00EA2EFC" w:rsidRPr="00CF6A8B" w:rsidRDefault="00EA2EFC" w:rsidP="00296FA2">
      <w:pPr>
        <w:numPr>
          <w:ilvl w:val="0"/>
          <w:numId w:val="34"/>
        </w:numPr>
        <w:tabs>
          <w:tab w:val="left" w:pos="0"/>
        </w:tabs>
        <w:jc w:val="both"/>
        <w:rPr>
          <w:rFonts w:ascii="Arial" w:hAnsi="Arial" w:cs="Arial"/>
          <w:sz w:val="22"/>
          <w:szCs w:val="22"/>
          <w:lang w:val="es-MX"/>
        </w:rPr>
      </w:pPr>
      <w:r w:rsidRPr="00CF6A8B">
        <w:rPr>
          <w:rFonts w:ascii="Arial" w:hAnsi="Arial" w:cs="Arial"/>
          <w:sz w:val="22"/>
          <w:szCs w:val="22"/>
          <w:lang w:val="es-MX"/>
        </w:rPr>
        <w:t>En caso de presentarse con su familia se establecerán compromisos que prevengan la presencia de este tipo de situaciones y se brindarán los elementos de apoyo y soporte familiar a favor de la responsabilidad con el proceso y la comunicación.</w:t>
      </w:r>
    </w:p>
    <w:p w14:paraId="1ACC9BE8" w14:textId="77777777" w:rsidR="00EA2EFC" w:rsidRPr="00CF6A8B" w:rsidRDefault="00EA2EFC" w:rsidP="00296FA2">
      <w:pPr>
        <w:numPr>
          <w:ilvl w:val="0"/>
          <w:numId w:val="34"/>
        </w:numPr>
        <w:tabs>
          <w:tab w:val="left" w:pos="0"/>
        </w:tabs>
        <w:jc w:val="both"/>
        <w:rPr>
          <w:rFonts w:ascii="Arial" w:hAnsi="Arial" w:cs="Arial"/>
          <w:sz w:val="22"/>
          <w:szCs w:val="22"/>
          <w:lang w:val="es-MX"/>
        </w:rPr>
      </w:pPr>
      <w:r w:rsidRPr="00CF6A8B">
        <w:rPr>
          <w:rFonts w:ascii="Arial" w:hAnsi="Arial" w:cs="Arial"/>
          <w:sz w:val="22"/>
          <w:szCs w:val="22"/>
          <w:lang w:val="es-MX"/>
        </w:rPr>
        <w:t xml:space="preserve">En caso de un regreso masivo se atenderán individualmente cada caso. </w:t>
      </w:r>
    </w:p>
    <w:p w14:paraId="3685C436" w14:textId="77777777" w:rsidR="00EA2EFC" w:rsidRPr="00CF6A8B" w:rsidRDefault="00EA2EFC" w:rsidP="00CF6A8B">
      <w:pPr>
        <w:tabs>
          <w:tab w:val="left" w:pos="0"/>
        </w:tabs>
        <w:jc w:val="both"/>
        <w:rPr>
          <w:rFonts w:ascii="Arial" w:hAnsi="Arial" w:cs="Arial"/>
          <w:sz w:val="22"/>
          <w:szCs w:val="22"/>
          <w:lang w:val="es-MX"/>
        </w:rPr>
      </w:pPr>
    </w:p>
    <w:p w14:paraId="44C5168C" w14:textId="77777777" w:rsidR="00EA2EFC" w:rsidRPr="00CF6A8B" w:rsidRDefault="00EA2EFC" w:rsidP="00CF6A8B">
      <w:pPr>
        <w:tabs>
          <w:tab w:val="left" w:pos="0"/>
        </w:tabs>
        <w:jc w:val="both"/>
        <w:rPr>
          <w:rFonts w:ascii="Arial" w:hAnsi="Arial" w:cs="Arial"/>
          <w:sz w:val="22"/>
          <w:szCs w:val="22"/>
          <w:lang w:val="es-MX"/>
        </w:rPr>
      </w:pPr>
      <w:r w:rsidRPr="00CF6A8B">
        <w:rPr>
          <w:rFonts w:ascii="Arial" w:hAnsi="Arial" w:cs="Arial"/>
          <w:sz w:val="22"/>
          <w:szCs w:val="22"/>
          <w:lang w:val="es-MX"/>
        </w:rPr>
        <w:t>Incumplimiento de sanciones no privativas de la libertad:</w:t>
      </w:r>
    </w:p>
    <w:p w14:paraId="57FEC4E9" w14:textId="77777777" w:rsidR="00EA2EFC" w:rsidRPr="00CF6A8B" w:rsidRDefault="00EA2EFC" w:rsidP="00CF6A8B">
      <w:pPr>
        <w:tabs>
          <w:tab w:val="left" w:pos="0"/>
        </w:tabs>
        <w:jc w:val="both"/>
        <w:rPr>
          <w:rFonts w:ascii="Arial" w:hAnsi="Arial" w:cs="Arial"/>
          <w:sz w:val="22"/>
          <w:szCs w:val="22"/>
          <w:lang w:val="es-MX"/>
        </w:rPr>
      </w:pPr>
    </w:p>
    <w:p w14:paraId="63D5067E" w14:textId="77777777" w:rsidR="00EA2EFC" w:rsidRPr="00CF6A8B" w:rsidRDefault="00EA2EFC" w:rsidP="00296FA2">
      <w:pPr>
        <w:numPr>
          <w:ilvl w:val="0"/>
          <w:numId w:val="33"/>
        </w:numPr>
        <w:tabs>
          <w:tab w:val="left" w:pos="0"/>
        </w:tabs>
        <w:jc w:val="both"/>
        <w:rPr>
          <w:rFonts w:ascii="Arial" w:hAnsi="Arial" w:cs="Arial"/>
          <w:sz w:val="22"/>
          <w:szCs w:val="22"/>
          <w:lang w:val="es-MX"/>
        </w:rPr>
      </w:pPr>
      <w:r w:rsidRPr="00CF6A8B">
        <w:rPr>
          <w:rFonts w:ascii="Arial" w:hAnsi="Arial" w:cs="Arial"/>
          <w:sz w:val="22"/>
          <w:szCs w:val="22"/>
          <w:lang w:val="es-MX"/>
        </w:rPr>
        <w:t>En caso de presentarse solo, se abordará individualmente al adolescente para establecer la situación por la cual regresa, por parte del equipo responsable del caso y se le solicitará regresar con su acudiente o familiar que hace parte del proceso de atención.</w:t>
      </w:r>
    </w:p>
    <w:p w14:paraId="7E670688" w14:textId="77777777" w:rsidR="00EA2EFC" w:rsidRPr="00CF6A8B" w:rsidRDefault="00EA2EFC" w:rsidP="00296FA2">
      <w:pPr>
        <w:numPr>
          <w:ilvl w:val="0"/>
          <w:numId w:val="33"/>
        </w:numPr>
        <w:tabs>
          <w:tab w:val="left" w:pos="0"/>
        </w:tabs>
        <w:jc w:val="both"/>
        <w:rPr>
          <w:rFonts w:ascii="Arial" w:hAnsi="Arial" w:cs="Arial"/>
          <w:sz w:val="22"/>
          <w:szCs w:val="22"/>
          <w:lang w:val="es-MX"/>
        </w:rPr>
      </w:pPr>
      <w:r w:rsidRPr="00CF6A8B">
        <w:rPr>
          <w:rFonts w:ascii="Arial" w:hAnsi="Arial" w:cs="Arial"/>
          <w:sz w:val="22"/>
          <w:szCs w:val="22"/>
          <w:lang w:val="es-MX"/>
        </w:rPr>
        <w:t xml:space="preserve">En caso de no regresar con su acudiente, se informará al Defensor de Familia buscando que desde esta instancia se entre en contacto con la familia o la red de apoyo y se aborde la situación (aplicación del Decreto 860). Se integra a las actividades de la institución. </w:t>
      </w:r>
    </w:p>
    <w:p w14:paraId="51728BC9" w14:textId="77777777" w:rsidR="00EA2EFC" w:rsidRPr="00CF6A8B" w:rsidRDefault="00EA2EFC" w:rsidP="00296FA2">
      <w:pPr>
        <w:numPr>
          <w:ilvl w:val="0"/>
          <w:numId w:val="33"/>
        </w:numPr>
        <w:tabs>
          <w:tab w:val="left" w:pos="0"/>
        </w:tabs>
        <w:jc w:val="both"/>
        <w:rPr>
          <w:rFonts w:ascii="Arial" w:hAnsi="Arial" w:cs="Arial"/>
          <w:sz w:val="22"/>
          <w:szCs w:val="22"/>
          <w:lang w:val="es-MX"/>
        </w:rPr>
      </w:pPr>
      <w:r w:rsidRPr="00CF6A8B">
        <w:rPr>
          <w:rFonts w:ascii="Arial" w:hAnsi="Arial" w:cs="Arial"/>
          <w:sz w:val="22"/>
          <w:szCs w:val="22"/>
          <w:lang w:val="es-MX"/>
        </w:rPr>
        <w:t>En caso de que el adolescente no regrese, el equipo responsable del caso establecerá comunicación con el acudiente y/o familiar buscando el reintegro al programa, informando del resultado de estas acciones a la autoridad competente y a la Defensoría de Familia.</w:t>
      </w:r>
    </w:p>
    <w:p w14:paraId="32698BF1" w14:textId="77777777" w:rsidR="00EA2EFC" w:rsidRPr="00CF6A8B" w:rsidRDefault="00EA2EFC" w:rsidP="00296FA2">
      <w:pPr>
        <w:numPr>
          <w:ilvl w:val="0"/>
          <w:numId w:val="33"/>
        </w:numPr>
        <w:tabs>
          <w:tab w:val="left" w:pos="0"/>
        </w:tabs>
        <w:jc w:val="both"/>
        <w:rPr>
          <w:rFonts w:ascii="Arial" w:hAnsi="Arial" w:cs="Arial"/>
          <w:sz w:val="22"/>
          <w:szCs w:val="22"/>
          <w:lang w:val="es-MX"/>
        </w:rPr>
      </w:pPr>
      <w:r w:rsidRPr="00CF6A8B">
        <w:rPr>
          <w:rFonts w:ascii="Arial" w:hAnsi="Arial" w:cs="Arial"/>
          <w:sz w:val="22"/>
          <w:szCs w:val="22"/>
          <w:lang w:val="es-MX"/>
        </w:rPr>
        <w:t>Comunicar el evento a la autoridad judicial competente</w:t>
      </w:r>
    </w:p>
    <w:p w14:paraId="162A61F0" w14:textId="77777777" w:rsidR="00EA2EFC" w:rsidRPr="00CF6A8B" w:rsidRDefault="00EA2EFC" w:rsidP="00CF6A8B">
      <w:pPr>
        <w:tabs>
          <w:tab w:val="left" w:pos="0"/>
        </w:tabs>
        <w:jc w:val="both"/>
        <w:rPr>
          <w:rFonts w:ascii="Arial" w:hAnsi="Arial" w:cs="Arial"/>
          <w:sz w:val="22"/>
          <w:szCs w:val="22"/>
        </w:rPr>
      </w:pPr>
    </w:p>
    <w:p w14:paraId="72FBEF4E" w14:textId="77777777" w:rsidR="00EA2EFC" w:rsidRPr="00CF6A8B" w:rsidRDefault="00EA2EFC" w:rsidP="00CF6A8B">
      <w:pPr>
        <w:tabs>
          <w:tab w:val="left" w:pos="0"/>
        </w:tabs>
        <w:jc w:val="both"/>
        <w:rPr>
          <w:rFonts w:ascii="Arial" w:hAnsi="Arial" w:cs="Arial"/>
          <w:b/>
          <w:sz w:val="22"/>
          <w:szCs w:val="22"/>
          <w:lang w:val="es-MX"/>
        </w:rPr>
      </w:pPr>
      <w:r w:rsidRPr="00CF6A8B">
        <w:rPr>
          <w:rFonts w:ascii="Arial" w:hAnsi="Arial" w:cs="Arial"/>
          <w:b/>
          <w:sz w:val="22"/>
          <w:szCs w:val="22"/>
          <w:lang w:val="es-MX"/>
        </w:rPr>
        <w:t>Agresiones físicas (peleas, riñas, lesiones) entre adolescentes y jóvenes</w:t>
      </w:r>
    </w:p>
    <w:p w14:paraId="4618693D" w14:textId="77777777" w:rsidR="00EA2EFC" w:rsidRPr="00CF6A8B" w:rsidRDefault="00EA2EFC" w:rsidP="00CF6A8B">
      <w:pPr>
        <w:tabs>
          <w:tab w:val="left" w:pos="0"/>
        </w:tabs>
        <w:jc w:val="both"/>
        <w:rPr>
          <w:rFonts w:ascii="Arial" w:hAnsi="Arial" w:cs="Arial"/>
          <w:sz w:val="22"/>
          <w:szCs w:val="22"/>
          <w:lang w:val="es-MX"/>
        </w:rPr>
      </w:pPr>
    </w:p>
    <w:p w14:paraId="318A2433" w14:textId="08B1E919" w:rsidR="00EA2EFC" w:rsidRDefault="00EA2EFC" w:rsidP="00CF6A8B">
      <w:pPr>
        <w:tabs>
          <w:tab w:val="left" w:pos="0"/>
        </w:tabs>
        <w:jc w:val="both"/>
        <w:rPr>
          <w:rFonts w:ascii="Arial" w:hAnsi="Arial" w:cs="Arial"/>
          <w:sz w:val="22"/>
          <w:szCs w:val="22"/>
          <w:lang w:val="es-MX"/>
        </w:rPr>
      </w:pPr>
      <w:r w:rsidRPr="00CF6A8B">
        <w:rPr>
          <w:rFonts w:ascii="Arial" w:hAnsi="Arial" w:cs="Arial"/>
          <w:sz w:val="22"/>
          <w:szCs w:val="22"/>
          <w:lang w:val="es-MX"/>
        </w:rPr>
        <w:lastRenderedPageBreak/>
        <w:t>La agresión es todo daño intencional causado en los espacios institucionales donde se genera un contacto físico o verbal que implica una reacción en la cual se involucran dos o más partes y se pone en riesgo la integridad, dignidad, bienestar de los adolescentes, profesionales o visitantes del centro de Atención Especializada.</w:t>
      </w:r>
    </w:p>
    <w:p w14:paraId="2C481A8E" w14:textId="77777777" w:rsidR="00AB5CC4" w:rsidRPr="00CF6A8B" w:rsidRDefault="00AB5CC4" w:rsidP="00CF6A8B">
      <w:pPr>
        <w:tabs>
          <w:tab w:val="left" w:pos="0"/>
        </w:tabs>
        <w:jc w:val="both"/>
        <w:rPr>
          <w:rFonts w:ascii="Arial" w:hAnsi="Arial" w:cs="Arial"/>
          <w:sz w:val="22"/>
          <w:szCs w:val="22"/>
          <w:lang w:val="es-MX"/>
        </w:rPr>
      </w:pPr>
    </w:p>
    <w:p w14:paraId="1B9B869B" w14:textId="77777777" w:rsidR="00EA2EFC" w:rsidRPr="00CF6A8B" w:rsidRDefault="00EA2EFC" w:rsidP="00CF6A8B">
      <w:pPr>
        <w:tabs>
          <w:tab w:val="left" w:pos="0"/>
        </w:tabs>
        <w:jc w:val="both"/>
        <w:rPr>
          <w:rFonts w:ascii="Arial" w:hAnsi="Arial" w:cs="Arial"/>
          <w:sz w:val="22"/>
          <w:szCs w:val="22"/>
          <w:lang w:val="es-MX"/>
        </w:rPr>
      </w:pPr>
      <w:r w:rsidRPr="00CF6A8B">
        <w:rPr>
          <w:rFonts w:ascii="Arial" w:hAnsi="Arial" w:cs="Arial"/>
          <w:sz w:val="22"/>
          <w:szCs w:val="22"/>
          <w:lang w:val="es-MX"/>
        </w:rPr>
        <w:t xml:space="preserve">Para atender las situaciones de agresión el operador deberá: </w:t>
      </w:r>
    </w:p>
    <w:p w14:paraId="3887A620" w14:textId="77777777" w:rsidR="00EA2EFC" w:rsidRPr="00CF6A8B" w:rsidRDefault="00EA2EFC" w:rsidP="00CF6A8B">
      <w:pPr>
        <w:pStyle w:val="Encabezado"/>
        <w:jc w:val="both"/>
        <w:rPr>
          <w:rFonts w:ascii="Arial" w:hAnsi="Arial" w:cs="Arial"/>
          <w:sz w:val="22"/>
          <w:szCs w:val="22"/>
          <w:lang w:val="es-MX"/>
        </w:rPr>
      </w:pPr>
    </w:p>
    <w:p w14:paraId="46FCEDD8" w14:textId="77777777" w:rsidR="00EA2EFC" w:rsidRPr="00CF6A8B" w:rsidRDefault="00EA2EFC" w:rsidP="00296FA2">
      <w:pPr>
        <w:numPr>
          <w:ilvl w:val="0"/>
          <w:numId w:val="44"/>
        </w:numPr>
        <w:tabs>
          <w:tab w:val="left" w:pos="0"/>
        </w:tabs>
        <w:jc w:val="both"/>
        <w:rPr>
          <w:rFonts w:ascii="Arial" w:hAnsi="Arial" w:cs="Arial"/>
          <w:sz w:val="22"/>
          <w:szCs w:val="22"/>
          <w:lang w:val="es-MX"/>
        </w:rPr>
      </w:pPr>
      <w:r w:rsidRPr="00CF6A8B">
        <w:rPr>
          <w:rFonts w:ascii="Arial" w:hAnsi="Arial" w:cs="Arial"/>
          <w:sz w:val="22"/>
          <w:szCs w:val="22"/>
          <w:lang w:val="es-MX"/>
        </w:rPr>
        <w:t>Abordar a los adolescentes o jóvenes implicados en la situación de agresión en un espacio neutral y para la intervención por parte del equipo psicosocial y pedagógico responsable del caso (siguiendo las indicaciones expuestas en la Guía de intervención en crisis para servicios de restablecimiento en administración de justicia.</w:t>
      </w:r>
    </w:p>
    <w:p w14:paraId="703D5799" w14:textId="77777777" w:rsidR="00EA2EFC" w:rsidRPr="00CF6A8B" w:rsidRDefault="00EA2EFC" w:rsidP="00296FA2">
      <w:pPr>
        <w:numPr>
          <w:ilvl w:val="0"/>
          <w:numId w:val="44"/>
        </w:numPr>
        <w:tabs>
          <w:tab w:val="left" w:pos="0"/>
        </w:tabs>
        <w:jc w:val="both"/>
        <w:rPr>
          <w:rFonts w:ascii="Arial" w:hAnsi="Arial" w:cs="Arial"/>
          <w:sz w:val="22"/>
          <w:szCs w:val="22"/>
          <w:lang w:val="es-MX"/>
        </w:rPr>
      </w:pPr>
      <w:r w:rsidRPr="00CF6A8B">
        <w:rPr>
          <w:rFonts w:ascii="Arial" w:hAnsi="Arial" w:cs="Arial"/>
          <w:sz w:val="22"/>
          <w:szCs w:val="22"/>
          <w:lang w:val="es-MX"/>
        </w:rPr>
        <w:t xml:space="preserve">Luego de determinar el estado emocional y actitudinal de los involucrados se realizará un encuentro de análisis y mediación de la situación, se procederá en caso de que sea favorable el encuentro con acciones que favorezcan su proceso de atención pedagógico y restaurativo. </w:t>
      </w:r>
    </w:p>
    <w:p w14:paraId="7C568A81" w14:textId="77777777" w:rsidR="00EA2EFC" w:rsidRPr="00CF6A8B" w:rsidRDefault="00EA2EFC" w:rsidP="00296FA2">
      <w:pPr>
        <w:numPr>
          <w:ilvl w:val="0"/>
          <w:numId w:val="44"/>
        </w:numPr>
        <w:tabs>
          <w:tab w:val="left" w:pos="0"/>
        </w:tabs>
        <w:jc w:val="both"/>
        <w:rPr>
          <w:rFonts w:ascii="Arial" w:hAnsi="Arial" w:cs="Arial"/>
          <w:sz w:val="22"/>
          <w:szCs w:val="22"/>
          <w:lang w:val="es-MX"/>
        </w:rPr>
      </w:pPr>
      <w:r w:rsidRPr="00CF6A8B">
        <w:rPr>
          <w:rFonts w:ascii="Arial" w:hAnsi="Arial" w:cs="Arial"/>
          <w:sz w:val="22"/>
          <w:szCs w:val="22"/>
          <w:lang w:val="es-MX"/>
        </w:rPr>
        <w:t>Favorecer un espacio de mediación, realizando encuentro grupal con los demás adolescentes y jóvenes que participaron indirectamente o fueron testigos de la agresión, favoreciendo el establecimiento de conclusiones, estrategias y acuerdos que permitan la convivencia, el respeto y la restauración.</w:t>
      </w:r>
    </w:p>
    <w:p w14:paraId="1F0C75DE" w14:textId="77777777" w:rsidR="00EA2EFC" w:rsidRPr="00CF6A8B" w:rsidRDefault="00EA2EFC" w:rsidP="00296FA2">
      <w:pPr>
        <w:numPr>
          <w:ilvl w:val="0"/>
          <w:numId w:val="44"/>
        </w:numPr>
        <w:tabs>
          <w:tab w:val="left" w:pos="0"/>
        </w:tabs>
        <w:jc w:val="both"/>
        <w:rPr>
          <w:rFonts w:ascii="Arial" w:hAnsi="Arial" w:cs="Arial"/>
          <w:sz w:val="22"/>
          <w:szCs w:val="22"/>
          <w:lang w:val="es-MX"/>
        </w:rPr>
      </w:pPr>
      <w:r w:rsidRPr="00CF6A8B">
        <w:rPr>
          <w:rFonts w:ascii="Arial" w:hAnsi="Arial" w:cs="Arial"/>
          <w:sz w:val="22"/>
          <w:szCs w:val="22"/>
          <w:lang w:val="es-MX"/>
        </w:rPr>
        <w:t>En caso de que la agresión permanezca activa o se prevea la ocurrencia de nuevas agresiones entre los adolescentes implicados y no se establezcan acuerdos ni compromisos por parte de estos, se deberá informar a la Defensoría de Familia y a la autoridad judicial competente.</w:t>
      </w:r>
    </w:p>
    <w:p w14:paraId="3C129AFE" w14:textId="77777777" w:rsidR="00EA2EFC" w:rsidRPr="00CF6A8B" w:rsidRDefault="00EA2EFC" w:rsidP="00CF6A8B">
      <w:pPr>
        <w:tabs>
          <w:tab w:val="left" w:pos="0"/>
        </w:tabs>
        <w:jc w:val="both"/>
        <w:rPr>
          <w:rFonts w:ascii="Arial" w:hAnsi="Arial" w:cs="Arial"/>
          <w:sz w:val="22"/>
          <w:szCs w:val="22"/>
          <w:lang w:val="es-MX"/>
        </w:rPr>
      </w:pPr>
    </w:p>
    <w:p w14:paraId="30D0D7D8" w14:textId="77777777" w:rsidR="00EA2EFC" w:rsidRPr="00CF6A8B" w:rsidRDefault="00EA2EFC" w:rsidP="00CF6A8B">
      <w:pPr>
        <w:tabs>
          <w:tab w:val="left" w:pos="0"/>
        </w:tabs>
        <w:jc w:val="both"/>
        <w:rPr>
          <w:rFonts w:ascii="Arial" w:hAnsi="Arial" w:cs="Arial"/>
          <w:sz w:val="22"/>
          <w:szCs w:val="22"/>
          <w:lang w:val="es-MX"/>
        </w:rPr>
      </w:pPr>
      <w:r w:rsidRPr="00CF6A8B">
        <w:rPr>
          <w:rFonts w:ascii="Arial" w:hAnsi="Arial" w:cs="Arial"/>
          <w:sz w:val="22"/>
          <w:szCs w:val="22"/>
          <w:lang w:val="es-MX"/>
        </w:rPr>
        <w:t>Cuando en la agresión está vinculada una figura de autoridad de la institución.</w:t>
      </w:r>
    </w:p>
    <w:p w14:paraId="56F53D94" w14:textId="77777777" w:rsidR="00EA2EFC" w:rsidRPr="00CF6A8B" w:rsidRDefault="00EA2EFC" w:rsidP="00CF6A8B">
      <w:pPr>
        <w:tabs>
          <w:tab w:val="left" w:pos="0"/>
        </w:tabs>
        <w:jc w:val="both"/>
        <w:rPr>
          <w:rFonts w:ascii="Arial" w:hAnsi="Arial" w:cs="Arial"/>
          <w:sz w:val="22"/>
          <w:szCs w:val="22"/>
          <w:lang w:val="es-MX"/>
        </w:rPr>
      </w:pPr>
    </w:p>
    <w:p w14:paraId="194834E1" w14:textId="77777777" w:rsidR="00EA2EFC" w:rsidRPr="00CF6A8B" w:rsidRDefault="00EA2EFC" w:rsidP="00296FA2">
      <w:pPr>
        <w:numPr>
          <w:ilvl w:val="0"/>
          <w:numId w:val="35"/>
        </w:numPr>
        <w:tabs>
          <w:tab w:val="left" w:pos="0"/>
        </w:tabs>
        <w:jc w:val="both"/>
        <w:rPr>
          <w:rFonts w:ascii="Arial" w:hAnsi="Arial" w:cs="Arial"/>
          <w:sz w:val="22"/>
          <w:szCs w:val="22"/>
          <w:lang w:val="es-MX"/>
        </w:rPr>
      </w:pPr>
      <w:r w:rsidRPr="00CF6A8B">
        <w:rPr>
          <w:rFonts w:ascii="Arial" w:hAnsi="Arial" w:cs="Arial"/>
          <w:sz w:val="22"/>
          <w:szCs w:val="22"/>
          <w:lang w:val="es-MX"/>
        </w:rPr>
        <w:t>El coordinador o responsable del servicio del programa se reunirá personalmente con el empleado y abordará la situación presentada, consignando la información en el seguimiento laboral de la persona implicada.</w:t>
      </w:r>
    </w:p>
    <w:p w14:paraId="0221549D" w14:textId="0ED1B5D1" w:rsidR="00EA2EFC" w:rsidRPr="00CF6A8B" w:rsidRDefault="00EA2EFC" w:rsidP="00296FA2">
      <w:pPr>
        <w:numPr>
          <w:ilvl w:val="0"/>
          <w:numId w:val="35"/>
        </w:numPr>
        <w:tabs>
          <w:tab w:val="left" w:pos="0"/>
        </w:tabs>
        <w:jc w:val="both"/>
        <w:rPr>
          <w:rFonts w:ascii="Arial" w:hAnsi="Arial" w:cs="Arial"/>
          <w:sz w:val="22"/>
          <w:szCs w:val="22"/>
          <w:lang w:val="es-MX"/>
        </w:rPr>
      </w:pPr>
      <w:r w:rsidRPr="00CF6A8B">
        <w:rPr>
          <w:rFonts w:ascii="Arial" w:hAnsi="Arial" w:cs="Arial"/>
          <w:sz w:val="22"/>
          <w:szCs w:val="22"/>
          <w:lang w:val="es-MX"/>
        </w:rPr>
        <w:t>Se abordará al adolescente de manera individual favoreciendo la compren</w:t>
      </w:r>
      <w:r w:rsidR="00B7171E" w:rsidRPr="00CF6A8B">
        <w:rPr>
          <w:rFonts w:ascii="Arial" w:hAnsi="Arial" w:cs="Arial"/>
          <w:sz w:val="22"/>
          <w:szCs w:val="22"/>
          <w:lang w:val="es-MX"/>
        </w:rPr>
        <w:t>sión de la situación presentada.</w:t>
      </w:r>
    </w:p>
    <w:p w14:paraId="53B7B957" w14:textId="77777777" w:rsidR="00EA2EFC" w:rsidRPr="00CF6A8B" w:rsidRDefault="00EA2EFC" w:rsidP="00296FA2">
      <w:pPr>
        <w:numPr>
          <w:ilvl w:val="0"/>
          <w:numId w:val="35"/>
        </w:numPr>
        <w:tabs>
          <w:tab w:val="left" w:pos="0"/>
        </w:tabs>
        <w:jc w:val="both"/>
        <w:rPr>
          <w:rFonts w:ascii="Arial" w:hAnsi="Arial" w:cs="Arial"/>
          <w:sz w:val="22"/>
          <w:szCs w:val="22"/>
          <w:lang w:val="es-MX"/>
        </w:rPr>
      </w:pPr>
      <w:r w:rsidRPr="00CF6A8B">
        <w:rPr>
          <w:rFonts w:ascii="Arial" w:hAnsi="Arial" w:cs="Arial"/>
          <w:sz w:val="22"/>
          <w:szCs w:val="22"/>
          <w:lang w:val="es-MX"/>
        </w:rPr>
        <w:t>Si se logra determinar la agresión del profesional al adolescente o joven el coordinador o responsable del servicio deberá separarlo de las actividades directas con el adolescente o joven en tanto surta el debido proceso de acuerdo con la normatividad vigente</w:t>
      </w:r>
    </w:p>
    <w:p w14:paraId="4A4E2230" w14:textId="77777777" w:rsidR="00EA2EFC" w:rsidRPr="00CF6A8B" w:rsidRDefault="00EA2EFC" w:rsidP="00296FA2">
      <w:pPr>
        <w:numPr>
          <w:ilvl w:val="0"/>
          <w:numId w:val="35"/>
        </w:numPr>
        <w:tabs>
          <w:tab w:val="left" w:pos="0"/>
        </w:tabs>
        <w:jc w:val="both"/>
        <w:rPr>
          <w:rFonts w:ascii="Arial" w:hAnsi="Arial" w:cs="Arial"/>
          <w:sz w:val="22"/>
          <w:szCs w:val="22"/>
          <w:lang w:val="es-MX"/>
        </w:rPr>
      </w:pPr>
      <w:r w:rsidRPr="00CF6A8B">
        <w:rPr>
          <w:rFonts w:ascii="Arial" w:hAnsi="Arial" w:cs="Arial"/>
          <w:sz w:val="22"/>
          <w:szCs w:val="22"/>
          <w:lang w:val="es-MX"/>
        </w:rPr>
        <w:t>Se recomienda referirse al numeral 2 donde se identifican “Faltas graves contra el ejercicio de los derechos de adolescentes y jóvenes vinculados al Sistema de Responsabilidad Penal para Adolescentes en modalidades privativas y no privativas de libertad” con las consecuencias que implica el verse involucrado en este tipo de situaciones.</w:t>
      </w:r>
    </w:p>
    <w:p w14:paraId="480CD8FF" w14:textId="77777777" w:rsidR="00AB5CC4" w:rsidRDefault="00AB5CC4" w:rsidP="00CF6A8B">
      <w:pPr>
        <w:tabs>
          <w:tab w:val="left" w:pos="0"/>
        </w:tabs>
        <w:jc w:val="both"/>
        <w:rPr>
          <w:rFonts w:ascii="Arial" w:hAnsi="Arial" w:cs="Arial"/>
          <w:sz w:val="22"/>
          <w:szCs w:val="22"/>
          <w:u w:val="single"/>
          <w:lang w:val="es-MX"/>
        </w:rPr>
      </w:pPr>
    </w:p>
    <w:p w14:paraId="49540291" w14:textId="77777777" w:rsidR="00AB5CC4" w:rsidRDefault="00AB5CC4" w:rsidP="00CF6A8B">
      <w:pPr>
        <w:tabs>
          <w:tab w:val="left" w:pos="0"/>
        </w:tabs>
        <w:jc w:val="both"/>
        <w:rPr>
          <w:rFonts w:ascii="Arial" w:hAnsi="Arial" w:cs="Arial"/>
          <w:sz w:val="22"/>
          <w:szCs w:val="22"/>
          <w:u w:val="single"/>
          <w:lang w:val="es-MX"/>
        </w:rPr>
      </w:pPr>
    </w:p>
    <w:p w14:paraId="2E6E5742" w14:textId="77777777" w:rsidR="00AB5CC4" w:rsidRDefault="00AB5CC4" w:rsidP="00CF6A8B">
      <w:pPr>
        <w:tabs>
          <w:tab w:val="left" w:pos="0"/>
        </w:tabs>
        <w:jc w:val="both"/>
        <w:rPr>
          <w:rFonts w:ascii="Arial" w:hAnsi="Arial" w:cs="Arial"/>
          <w:sz w:val="22"/>
          <w:szCs w:val="22"/>
          <w:u w:val="single"/>
          <w:lang w:val="es-MX"/>
        </w:rPr>
      </w:pPr>
    </w:p>
    <w:p w14:paraId="32826547" w14:textId="36F34A18" w:rsidR="00EA2EFC" w:rsidRPr="00CF6A8B" w:rsidRDefault="00EA2EFC" w:rsidP="00CF6A8B">
      <w:pPr>
        <w:tabs>
          <w:tab w:val="left" w:pos="0"/>
        </w:tabs>
        <w:jc w:val="both"/>
        <w:rPr>
          <w:rFonts w:ascii="Arial" w:hAnsi="Arial" w:cs="Arial"/>
          <w:sz w:val="22"/>
          <w:szCs w:val="22"/>
          <w:u w:val="single"/>
          <w:lang w:val="es-MX"/>
        </w:rPr>
      </w:pPr>
      <w:r w:rsidRPr="00CF6A8B">
        <w:rPr>
          <w:rFonts w:ascii="Arial" w:hAnsi="Arial" w:cs="Arial"/>
          <w:sz w:val="22"/>
          <w:szCs w:val="22"/>
          <w:u w:val="single"/>
          <w:lang w:val="es-MX"/>
        </w:rPr>
        <w:lastRenderedPageBreak/>
        <w:t xml:space="preserve">Notas: </w:t>
      </w:r>
    </w:p>
    <w:p w14:paraId="4F742677" w14:textId="77777777" w:rsidR="00EA2EFC" w:rsidRPr="00CF6A8B" w:rsidRDefault="00EA2EFC" w:rsidP="00CF6A8B">
      <w:pPr>
        <w:numPr>
          <w:ilvl w:val="0"/>
          <w:numId w:val="9"/>
        </w:numPr>
        <w:tabs>
          <w:tab w:val="left" w:pos="0"/>
        </w:tabs>
        <w:jc w:val="both"/>
        <w:rPr>
          <w:rFonts w:ascii="Arial" w:hAnsi="Arial" w:cs="Arial"/>
          <w:sz w:val="22"/>
          <w:szCs w:val="22"/>
          <w:lang w:val="es-MX"/>
        </w:rPr>
      </w:pPr>
      <w:r w:rsidRPr="00CF6A8B">
        <w:rPr>
          <w:rFonts w:ascii="Arial" w:hAnsi="Arial" w:cs="Arial"/>
          <w:sz w:val="22"/>
          <w:szCs w:val="22"/>
          <w:lang w:val="es-MX"/>
        </w:rPr>
        <w:t xml:space="preserve">El responsable del servicio deberá evitar el contacto de la persona o profesional presuntamente implicado en la agresión, mientras se desarrolla el proceso de investigación o se clarifica el acontecimiento. </w:t>
      </w:r>
    </w:p>
    <w:p w14:paraId="35F47C9F" w14:textId="77777777" w:rsidR="00EA2EFC" w:rsidRPr="00CF6A8B" w:rsidRDefault="00EA2EFC" w:rsidP="00CF6A8B">
      <w:pPr>
        <w:numPr>
          <w:ilvl w:val="0"/>
          <w:numId w:val="9"/>
        </w:numPr>
        <w:tabs>
          <w:tab w:val="left" w:pos="0"/>
        </w:tabs>
        <w:jc w:val="both"/>
        <w:rPr>
          <w:rFonts w:ascii="Arial" w:hAnsi="Arial" w:cs="Arial"/>
          <w:sz w:val="22"/>
          <w:szCs w:val="22"/>
          <w:lang w:val="es-MX"/>
        </w:rPr>
      </w:pPr>
      <w:r w:rsidRPr="00CF6A8B">
        <w:rPr>
          <w:rFonts w:ascii="Arial" w:hAnsi="Arial" w:cs="Arial"/>
          <w:sz w:val="22"/>
          <w:szCs w:val="22"/>
          <w:lang w:val="es-MX"/>
        </w:rPr>
        <w:t xml:space="preserve">Dentro del Manual de Funciones de la entidad se debe indicar de manera explícita la prohibición de cualquier forma de violencia y trato cruel en la relación con los adolescentes. </w:t>
      </w:r>
    </w:p>
    <w:p w14:paraId="7F5DADFC" w14:textId="77777777" w:rsidR="00EA2EFC" w:rsidRPr="00CF6A8B" w:rsidRDefault="00EA2EFC" w:rsidP="00CF6A8B">
      <w:pPr>
        <w:contextualSpacing/>
        <w:jc w:val="both"/>
        <w:rPr>
          <w:rFonts w:ascii="Arial" w:hAnsi="Arial" w:cs="Arial"/>
          <w:b/>
          <w:sz w:val="22"/>
          <w:szCs w:val="22"/>
          <w:lang w:val="es-MX"/>
        </w:rPr>
      </w:pPr>
    </w:p>
    <w:p w14:paraId="0D2AFB0D" w14:textId="77777777" w:rsidR="00B8273A" w:rsidRPr="00CF6A8B" w:rsidRDefault="00B8273A" w:rsidP="00CF6A8B">
      <w:pPr>
        <w:rPr>
          <w:rFonts w:ascii="Arial" w:hAnsi="Arial" w:cs="Arial"/>
          <w:b/>
          <w:sz w:val="22"/>
          <w:szCs w:val="22"/>
          <w:lang w:val="es-MX"/>
        </w:rPr>
      </w:pPr>
    </w:p>
    <w:p w14:paraId="47E88EAA" w14:textId="575C5B64" w:rsidR="00EA2EFC" w:rsidRPr="00CF6A8B" w:rsidRDefault="00EA2EFC" w:rsidP="00CF6A8B">
      <w:pPr>
        <w:rPr>
          <w:rFonts w:ascii="Arial" w:hAnsi="Arial" w:cs="Arial"/>
          <w:b/>
          <w:sz w:val="22"/>
          <w:szCs w:val="22"/>
          <w:lang w:val="es-MX"/>
        </w:rPr>
      </w:pPr>
      <w:r w:rsidRPr="00CF6A8B">
        <w:rPr>
          <w:rFonts w:ascii="Arial" w:hAnsi="Arial" w:cs="Arial"/>
          <w:b/>
          <w:sz w:val="22"/>
          <w:szCs w:val="22"/>
          <w:lang w:val="es-MX"/>
        </w:rPr>
        <w:t>El Amotinamiento</w:t>
      </w:r>
    </w:p>
    <w:p w14:paraId="3FB5DBCF" w14:textId="77777777" w:rsidR="00EA2EFC" w:rsidRPr="00CF6A8B" w:rsidRDefault="00EA2EFC" w:rsidP="00CF6A8B">
      <w:pPr>
        <w:contextualSpacing/>
        <w:jc w:val="both"/>
        <w:rPr>
          <w:rFonts w:ascii="Arial" w:hAnsi="Arial" w:cs="Arial"/>
          <w:b/>
          <w:sz w:val="22"/>
          <w:szCs w:val="22"/>
          <w:lang w:val="es-MX"/>
        </w:rPr>
      </w:pPr>
    </w:p>
    <w:p w14:paraId="3EBE7C0D" w14:textId="77777777" w:rsidR="00EA2EFC" w:rsidRPr="00CF6A8B" w:rsidRDefault="00EA2EFC" w:rsidP="00CF6A8B">
      <w:pPr>
        <w:contextualSpacing/>
        <w:jc w:val="both"/>
        <w:rPr>
          <w:rFonts w:ascii="Arial" w:hAnsi="Arial" w:cs="Arial"/>
          <w:sz w:val="22"/>
          <w:szCs w:val="22"/>
          <w:lang w:val="es-MX"/>
        </w:rPr>
      </w:pPr>
      <w:r w:rsidRPr="00CF6A8B">
        <w:rPr>
          <w:rFonts w:ascii="Arial" w:hAnsi="Arial" w:cs="Arial"/>
          <w:sz w:val="22"/>
          <w:szCs w:val="22"/>
          <w:lang w:val="es-MX"/>
        </w:rPr>
        <w:t>El amotinamiento es una rebelión masiva de adolescentes o jóvenes que se desarrolla en el espacio institucional y representa un nivel alto de riesgo o peligro para la población atendida, el recurso humano de la institución y el entorno. Los disturbios que se presentan en una situación de amotinamiento pueden incluir el vandalismo, la violencia y destrucción de instalaciones del centro.</w:t>
      </w:r>
    </w:p>
    <w:p w14:paraId="2CA9CF1F" w14:textId="77777777" w:rsidR="00EA2EFC" w:rsidRPr="00CF6A8B" w:rsidRDefault="00EA2EFC" w:rsidP="00CF6A8B">
      <w:pPr>
        <w:contextualSpacing/>
        <w:jc w:val="both"/>
        <w:rPr>
          <w:rFonts w:ascii="Arial" w:hAnsi="Arial" w:cs="Arial"/>
          <w:sz w:val="22"/>
          <w:szCs w:val="22"/>
          <w:lang w:val="es-MX"/>
        </w:rPr>
      </w:pPr>
    </w:p>
    <w:p w14:paraId="097BAE48" w14:textId="77777777" w:rsidR="00EA2EFC" w:rsidRPr="00CF6A8B" w:rsidRDefault="00EA2EFC" w:rsidP="00CF6A8B">
      <w:pPr>
        <w:contextualSpacing/>
        <w:jc w:val="both"/>
        <w:rPr>
          <w:rFonts w:ascii="Arial" w:hAnsi="Arial" w:cs="Arial"/>
          <w:sz w:val="22"/>
          <w:szCs w:val="22"/>
          <w:lang w:val="es-MX"/>
        </w:rPr>
      </w:pPr>
      <w:r w:rsidRPr="00CF6A8B">
        <w:rPr>
          <w:rFonts w:ascii="Arial" w:hAnsi="Arial" w:cs="Arial"/>
          <w:sz w:val="22"/>
          <w:szCs w:val="22"/>
          <w:lang w:val="es-MX"/>
        </w:rPr>
        <w:t xml:space="preserve">Cuando se presente una situación de amotinamiento se recomiendan las siguientes acciones: </w:t>
      </w:r>
    </w:p>
    <w:p w14:paraId="68D9C7B6" w14:textId="77777777" w:rsidR="00EA2EFC" w:rsidRPr="00CF6A8B" w:rsidRDefault="00EA2EFC" w:rsidP="00CF6A8B">
      <w:pPr>
        <w:contextualSpacing/>
        <w:jc w:val="both"/>
        <w:rPr>
          <w:rFonts w:ascii="Arial" w:hAnsi="Arial" w:cs="Arial"/>
          <w:sz w:val="22"/>
          <w:szCs w:val="22"/>
          <w:lang w:val="es-MX"/>
        </w:rPr>
      </w:pPr>
    </w:p>
    <w:p w14:paraId="05CF7CDE" w14:textId="10BDBC24" w:rsidR="00EA2EFC" w:rsidRPr="00CF6A8B" w:rsidRDefault="00EA2EFC" w:rsidP="00296FA2">
      <w:pPr>
        <w:numPr>
          <w:ilvl w:val="0"/>
          <w:numId w:val="36"/>
        </w:numPr>
        <w:contextualSpacing/>
        <w:jc w:val="both"/>
        <w:rPr>
          <w:rFonts w:ascii="Arial" w:hAnsi="Arial" w:cs="Arial"/>
          <w:sz w:val="22"/>
          <w:szCs w:val="22"/>
          <w:lang w:val="es-MX"/>
        </w:rPr>
      </w:pPr>
      <w:r w:rsidRPr="00CF6A8B">
        <w:rPr>
          <w:rFonts w:ascii="Arial" w:hAnsi="Arial" w:cs="Arial"/>
          <w:sz w:val="22"/>
          <w:szCs w:val="22"/>
          <w:lang w:val="es-MX"/>
        </w:rPr>
        <w:t xml:space="preserve">Informar de manera inmediata a la Policía de Infancia y Adolescencia definiendo el alcance de su intervención y valorar la necesidad del ingreso de una fuerza especial para controlar el evento, </w:t>
      </w:r>
      <w:r w:rsidR="00002AE2" w:rsidRPr="00CF6A8B">
        <w:rPr>
          <w:rFonts w:ascii="Arial" w:hAnsi="Arial" w:cs="Arial"/>
          <w:sz w:val="22"/>
          <w:szCs w:val="22"/>
          <w:lang w:val="es-MX"/>
        </w:rPr>
        <w:t>de acuerdo con</w:t>
      </w:r>
      <w:r w:rsidRPr="00CF6A8B">
        <w:rPr>
          <w:rFonts w:ascii="Arial" w:hAnsi="Arial" w:cs="Arial"/>
          <w:sz w:val="22"/>
          <w:szCs w:val="22"/>
          <w:lang w:val="es-MX"/>
        </w:rPr>
        <w:t xml:space="preserve"> la gravedad del hecho (Ley 1453, artículo 87, numeral 16).</w:t>
      </w:r>
    </w:p>
    <w:p w14:paraId="03F60BC5" w14:textId="77777777" w:rsidR="00EA2EFC" w:rsidRPr="00CF6A8B" w:rsidRDefault="00EA2EFC" w:rsidP="00296FA2">
      <w:pPr>
        <w:numPr>
          <w:ilvl w:val="0"/>
          <w:numId w:val="36"/>
        </w:numPr>
        <w:contextualSpacing/>
        <w:jc w:val="both"/>
        <w:rPr>
          <w:rFonts w:ascii="Arial" w:hAnsi="Arial" w:cs="Arial"/>
          <w:sz w:val="22"/>
          <w:szCs w:val="22"/>
          <w:lang w:val="es-MX"/>
        </w:rPr>
      </w:pPr>
      <w:r w:rsidRPr="00CF6A8B">
        <w:rPr>
          <w:rFonts w:ascii="Arial" w:hAnsi="Arial" w:cs="Arial"/>
          <w:sz w:val="22"/>
          <w:szCs w:val="22"/>
          <w:lang w:val="es-MX"/>
        </w:rPr>
        <w:t xml:space="preserve">En caso de que paralelamente se esté dando un evento de incendio o inundación, se debe identificar la necesidad de informar a otras entidades de prevención y atención de riesgos. </w:t>
      </w:r>
    </w:p>
    <w:p w14:paraId="112E441C" w14:textId="77777777" w:rsidR="00EA2EFC" w:rsidRPr="00CF6A8B" w:rsidRDefault="00EA2EFC" w:rsidP="00296FA2">
      <w:pPr>
        <w:numPr>
          <w:ilvl w:val="0"/>
          <w:numId w:val="36"/>
        </w:numPr>
        <w:contextualSpacing/>
        <w:jc w:val="both"/>
        <w:rPr>
          <w:rFonts w:ascii="Arial" w:hAnsi="Arial" w:cs="Arial"/>
          <w:sz w:val="22"/>
          <w:szCs w:val="22"/>
          <w:lang w:val="es-MX"/>
        </w:rPr>
      </w:pPr>
      <w:r w:rsidRPr="00CF6A8B">
        <w:rPr>
          <w:rFonts w:ascii="Arial" w:hAnsi="Arial" w:cs="Arial"/>
          <w:sz w:val="22"/>
          <w:szCs w:val="22"/>
          <w:lang w:val="es-MX"/>
        </w:rPr>
        <w:t xml:space="preserve">No caer en la confrontación, generar alternativas pacificas a favor de un ambiente adecuado de interacción. </w:t>
      </w:r>
    </w:p>
    <w:p w14:paraId="36F79AD9" w14:textId="77777777" w:rsidR="00EA2EFC" w:rsidRPr="00CF6A8B" w:rsidRDefault="00EA2EFC" w:rsidP="00296FA2">
      <w:pPr>
        <w:numPr>
          <w:ilvl w:val="0"/>
          <w:numId w:val="36"/>
        </w:numPr>
        <w:contextualSpacing/>
        <w:jc w:val="both"/>
        <w:rPr>
          <w:rFonts w:ascii="Arial" w:hAnsi="Arial" w:cs="Arial"/>
          <w:sz w:val="22"/>
          <w:szCs w:val="22"/>
          <w:lang w:val="es-MX"/>
        </w:rPr>
      </w:pPr>
      <w:r w:rsidRPr="00CF6A8B">
        <w:rPr>
          <w:rFonts w:ascii="Arial" w:hAnsi="Arial" w:cs="Arial"/>
          <w:sz w:val="22"/>
          <w:szCs w:val="22"/>
          <w:lang w:val="es-MX"/>
        </w:rPr>
        <w:t xml:space="preserve">Identificar los adolescentes y jóvenes que dan origen a la situación o los que movilizan a las masas y generar un espacio de diálogo independiente o apartarlos del resto del grupo. </w:t>
      </w:r>
    </w:p>
    <w:p w14:paraId="53FC44E8" w14:textId="77777777" w:rsidR="00EA2EFC" w:rsidRPr="00CF6A8B" w:rsidRDefault="00EA2EFC" w:rsidP="00296FA2">
      <w:pPr>
        <w:numPr>
          <w:ilvl w:val="0"/>
          <w:numId w:val="36"/>
        </w:numPr>
        <w:contextualSpacing/>
        <w:jc w:val="both"/>
        <w:rPr>
          <w:rFonts w:ascii="Arial" w:hAnsi="Arial" w:cs="Arial"/>
          <w:sz w:val="22"/>
          <w:szCs w:val="22"/>
          <w:lang w:val="es-MX"/>
        </w:rPr>
      </w:pPr>
      <w:r w:rsidRPr="00CF6A8B">
        <w:rPr>
          <w:rFonts w:ascii="Arial" w:hAnsi="Arial" w:cs="Arial"/>
          <w:sz w:val="22"/>
          <w:szCs w:val="22"/>
          <w:lang w:val="es-MX"/>
        </w:rPr>
        <w:t xml:space="preserve">Que el ingreso de la policía al centro sea un mecanismo de último recurso o de riesgo inminente frente al cómo se desencadena la situación. </w:t>
      </w:r>
    </w:p>
    <w:p w14:paraId="0FEC5C77" w14:textId="77777777" w:rsidR="00EA2EFC" w:rsidRPr="00CF6A8B" w:rsidRDefault="00EA2EFC" w:rsidP="00296FA2">
      <w:pPr>
        <w:numPr>
          <w:ilvl w:val="0"/>
          <w:numId w:val="36"/>
        </w:numPr>
        <w:contextualSpacing/>
        <w:jc w:val="both"/>
        <w:rPr>
          <w:rFonts w:ascii="Arial" w:hAnsi="Arial" w:cs="Arial"/>
          <w:sz w:val="22"/>
          <w:szCs w:val="22"/>
          <w:lang w:val="es-MX"/>
        </w:rPr>
      </w:pPr>
      <w:r w:rsidRPr="00CF6A8B">
        <w:rPr>
          <w:rFonts w:ascii="Arial" w:hAnsi="Arial" w:cs="Arial"/>
          <w:sz w:val="22"/>
          <w:szCs w:val="22"/>
          <w:lang w:val="es-MX"/>
        </w:rPr>
        <w:t xml:space="preserve">Las situaciones de riesgo suelen ser crecientes y desbordadas, la intervención debe ser adecuada y asertiva. </w:t>
      </w:r>
    </w:p>
    <w:p w14:paraId="79A3EF15" w14:textId="77777777" w:rsidR="00EA2EFC" w:rsidRPr="00CF6A8B" w:rsidRDefault="00EA2EFC" w:rsidP="00296FA2">
      <w:pPr>
        <w:numPr>
          <w:ilvl w:val="0"/>
          <w:numId w:val="36"/>
        </w:numPr>
        <w:contextualSpacing/>
        <w:jc w:val="both"/>
        <w:rPr>
          <w:rFonts w:ascii="Arial" w:hAnsi="Arial" w:cs="Arial"/>
          <w:sz w:val="22"/>
          <w:szCs w:val="22"/>
          <w:lang w:val="es-MX"/>
        </w:rPr>
      </w:pPr>
      <w:r w:rsidRPr="00CF6A8B">
        <w:rPr>
          <w:rFonts w:ascii="Arial" w:hAnsi="Arial" w:cs="Arial"/>
          <w:sz w:val="22"/>
          <w:szCs w:val="22"/>
          <w:lang w:val="es-MX"/>
        </w:rPr>
        <w:t>Informar al supervisor del contrato, autoridad administrativa y autoridad judicial competentes.</w:t>
      </w:r>
    </w:p>
    <w:p w14:paraId="0364CBCD" w14:textId="77777777" w:rsidR="00EA2EFC" w:rsidRPr="00CF6A8B" w:rsidRDefault="00EA2EFC" w:rsidP="00CF6A8B">
      <w:pPr>
        <w:tabs>
          <w:tab w:val="left" w:pos="0"/>
        </w:tabs>
        <w:jc w:val="both"/>
        <w:rPr>
          <w:rFonts w:ascii="Arial" w:hAnsi="Arial" w:cs="Arial"/>
          <w:b/>
          <w:sz w:val="22"/>
          <w:szCs w:val="22"/>
          <w:lang w:val="es-MX"/>
        </w:rPr>
      </w:pPr>
    </w:p>
    <w:p w14:paraId="4CEB3AAF" w14:textId="77777777" w:rsidR="00EA2EFC" w:rsidRPr="00CF6A8B" w:rsidRDefault="00EA2EFC" w:rsidP="00CF6A8B">
      <w:pPr>
        <w:tabs>
          <w:tab w:val="left" w:pos="0"/>
        </w:tabs>
        <w:jc w:val="both"/>
        <w:rPr>
          <w:rFonts w:ascii="Arial" w:hAnsi="Arial" w:cs="Arial"/>
          <w:b/>
          <w:sz w:val="22"/>
          <w:szCs w:val="22"/>
          <w:lang w:val="es-MX"/>
        </w:rPr>
      </w:pPr>
      <w:r w:rsidRPr="00CF6A8B">
        <w:rPr>
          <w:rFonts w:ascii="Arial" w:hAnsi="Arial" w:cs="Arial"/>
          <w:b/>
          <w:sz w:val="22"/>
          <w:szCs w:val="22"/>
          <w:lang w:val="es-MX"/>
        </w:rPr>
        <w:t>Gestiones sobre las situaciones que afectan la convivencia</w:t>
      </w:r>
    </w:p>
    <w:p w14:paraId="773722CA" w14:textId="77777777" w:rsidR="00EA2EFC" w:rsidRPr="00CF6A8B" w:rsidRDefault="00EA2EFC" w:rsidP="00CF6A8B">
      <w:pPr>
        <w:tabs>
          <w:tab w:val="left" w:pos="0"/>
        </w:tabs>
        <w:jc w:val="both"/>
        <w:rPr>
          <w:rFonts w:ascii="Arial" w:hAnsi="Arial" w:cs="Arial"/>
          <w:sz w:val="22"/>
          <w:szCs w:val="22"/>
          <w:lang w:val="es-MX"/>
        </w:rPr>
      </w:pPr>
    </w:p>
    <w:p w14:paraId="193E89B5" w14:textId="77777777" w:rsidR="00EA2EFC" w:rsidRPr="00CF6A8B" w:rsidRDefault="00EA2EFC" w:rsidP="00CF6A8B">
      <w:pPr>
        <w:tabs>
          <w:tab w:val="left" w:pos="0"/>
        </w:tabs>
        <w:jc w:val="both"/>
        <w:rPr>
          <w:rFonts w:ascii="Arial" w:hAnsi="Arial" w:cs="Arial"/>
          <w:sz w:val="22"/>
          <w:szCs w:val="22"/>
          <w:lang w:val="es-MX"/>
        </w:rPr>
      </w:pPr>
      <w:r w:rsidRPr="00CF6A8B">
        <w:rPr>
          <w:rFonts w:ascii="Arial" w:hAnsi="Arial" w:cs="Arial"/>
          <w:sz w:val="22"/>
          <w:szCs w:val="22"/>
          <w:lang w:val="es-MX"/>
        </w:rPr>
        <w:t>Las acciones que debe desarrollar el operador para garantizar la información objetiva y el respaldo de las entidades y autoridades en situaciones complejas de convivencia son:</w:t>
      </w:r>
    </w:p>
    <w:p w14:paraId="1A6DAF72" w14:textId="77777777" w:rsidR="00EA2EFC" w:rsidRPr="00CF6A8B" w:rsidRDefault="00EA2EFC" w:rsidP="00296FA2">
      <w:pPr>
        <w:numPr>
          <w:ilvl w:val="0"/>
          <w:numId w:val="37"/>
        </w:numPr>
        <w:tabs>
          <w:tab w:val="left" w:pos="0"/>
        </w:tabs>
        <w:autoSpaceDE w:val="0"/>
        <w:autoSpaceDN w:val="0"/>
        <w:adjustRightInd w:val="0"/>
        <w:jc w:val="both"/>
        <w:rPr>
          <w:rFonts w:ascii="Arial" w:hAnsi="Arial" w:cs="Arial"/>
          <w:sz w:val="22"/>
          <w:szCs w:val="22"/>
          <w:lang w:val="es-MX"/>
        </w:rPr>
      </w:pPr>
      <w:r w:rsidRPr="00CF6A8B">
        <w:rPr>
          <w:rFonts w:ascii="Arial" w:hAnsi="Arial" w:cs="Arial"/>
          <w:sz w:val="22"/>
          <w:szCs w:val="22"/>
          <w:lang w:val="es-MX"/>
        </w:rPr>
        <w:lastRenderedPageBreak/>
        <w:t>Avisar de inmediato a la Policía de Infancia y Adolescencia y a la familia del adolescente</w:t>
      </w:r>
    </w:p>
    <w:p w14:paraId="7CF07836" w14:textId="77777777" w:rsidR="00EA2EFC" w:rsidRPr="00CF6A8B" w:rsidRDefault="00EA2EFC" w:rsidP="00296FA2">
      <w:pPr>
        <w:numPr>
          <w:ilvl w:val="0"/>
          <w:numId w:val="37"/>
        </w:numPr>
        <w:tabs>
          <w:tab w:val="left" w:pos="0"/>
        </w:tabs>
        <w:autoSpaceDE w:val="0"/>
        <w:autoSpaceDN w:val="0"/>
        <w:adjustRightInd w:val="0"/>
        <w:jc w:val="both"/>
        <w:rPr>
          <w:rFonts w:ascii="Arial" w:hAnsi="Arial" w:cs="Arial"/>
          <w:sz w:val="22"/>
          <w:szCs w:val="22"/>
          <w:lang w:val="es-MX"/>
        </w:rPr>
      </w:pPr>
      <w:r w:rsidRPr="00CF6A8B">
        <w:rPr>
          <w:rFonts w:ascii="Arial" w:hAnsi="Arial" w:cs="Arial"/>
          <w:sz w:val="22"/>
          <w:szCs w:val="22"/>
          <w:lang w:val="es-MX"/>
        </w:rPr>
        <w:t>Informar por escrito de forma inmediata a la Autoridad Judicial y la Autoridad Administrativa competente, al líder SRPA de la Regional en cuya comprensión territorial se encuentra ubicado el centro y al supervisor del contrato. Este informe debe actualizarse en caso de contar con nueva información sobre la ocurrencia del evento.</w:t>
      </w:r>
    </w:p>
    <w:p w14:paraId="30409A9E" w14:textId="77777777" w:rsidR="00EA2EFC" w:rsidRPr="00CF6A8B" w:rsidRDefault="00EA2EFC" w:rsidP="00296FA2">
      <w:pPr>
        <w:numPr>
          <w:ilvl w:val="0"/>
          <w:numId w:val="37"/>
        </w:numPr>
        <w:tabs>
          <w:tab w:val="left" w:pos="0"/>
        </w:tabs>
        <w:autoSpaceDE w:val="0"/>
        <w:autoSpaceDN w:val="0"/>
        <w:adjustRightInd w:val="0"/>
        <w:jc w:val="both"/>
        <w:rPr>
          <w:rFonts w:ascii="Arial" w:hAnsi="Arial" w:cs="Arial"/>
          <w:sz w:val="22"/>
          <w:szCs w:val="22"/>
          <w:lang w:val="es-MX"/>
        </w:rPr>
      </w:pPr>
      <w:r w:rsidRPr="00CF6A8B">
        <w:rPr>
          <w:rFonts w:ascii="Arial" w:hAnsi="Arial" w:cs="Arial"/>
          <w:sz w:val="22"/>
          <w:szCs w:val="22"/>
          <w:lang w:val="es-MX"/>
        </w:rPr>
        <w:t>Registra la novedad e informar de eventos de alteración de disciplina</w:t>
      </w:r>
    </w:p>
    <w:p w14:paraId="39786190" w14:textId="229EE0CC" w:rsidR="00EA2EFC" w:rsidRPr="00CF6A8B" w:rsidRDefault="00EA2EFC" w:rsidP="00296FA2">
      <w:pPr>
        <w:numPr>
          <w:ilvl w:val="0"/>
          <w:numId w:val="37"/>
        </w:numPr>
        <w:tabs>
          <w:tab w:val="left" w:pos="0"/>
        </w:tabs>
        <w:autoSpaceDE w:val="0"/>
        <w:autoSpaceDN w:val="0"/>
        <w:adjustRightInd w:val="0"/>
        <w:jc w:val="both"/>
        <w:rPr>
          <w:rFonts w:ascii="Arial" w:hAnsi="Arial" w:cs="Arial"/>
          <w:sz w:val="22"/>
          <w:szCs w:val="22"/>
          <w:lang w:val="es-MX"/>
        </w:rPr>
      </w:pPr>
      <w:r w:rsidRPr="00CF6A8B">
        <w:rPr>
          <w:rFonts w:ascii="Arial" w:hAnsi="Arial" w:cs="Arial"/>
          <w:sz w:val="22"/>
          <w:szCs w:val="22"/>
          <w:lang w:val="es-MX"/>
        </w:rPr>
        <w:t xml:space="preserve">Todas las acciones desarrolladas deberán ser consignadas en </w:t>
      </w:r>
      <w:r w:rsidR="00245AEB" w:rsidRPr="00CF6A8B">
        <w:rPr>
          <w:rFonts w:ascii="Arial" w:hAnsi="Arial" w:cs="Arial"/>
          <w:sz w:val="22"/>
          <w:szCs w:val="22"/>
          <w:lang w:val="es-MX"/>
        </w:rPr>
        <w:t>e</w:t>
      </w:r>
      <w:r w:rsidRPr="00CF6A8B">
        <w:rPr>
          <w:rFonts w:ascii="Arial" w:hAnsi="Arial" w:cs="Arial"/>
          <w:sz w:val="22"/>
          <w:szCs w:val="22"/>
          <w:lang w:val="es-MX"/>
        </w:rPr>
        <w:t xml:space="preserve">l </w:t>
      </w:r>
      <w:r w:rsidR="00245AEB" w:rsidRPr="00CF6A8B">
        <w:rPr>
          <w:rFonts w:ascii="Arial" w:hAnsi="Arial" w:cs="Arial"/>
          <w:sz w:val="22"/>
          <w:szCs w:val="22"/>
          <w:lang w:val="es-MX"/>
        </w:rPr>
        <w:t xml:space="preserve">anexo de la </w:t>
      </w:r>
      <w:r w:rsidRPr="00CF6A8B">
        <w:rPr>
          <w:rFonts w:ascii="Arial" w:hAnsi="Arial" w:cs="Arial"/>
          <w:sz w:val="22"/>
          <w:szCs w:val="22"/>
          <w:lang w:val="es-MX"/>
        </w:rPr>
        <w:t>historia de atención del adolescente y los datos correspondientes al Sistema de Información Misional (SIM)</w:t>
      </w:r>
    </w:p>
    <w:p w14:paraId="5A4393B3" w14:textId="118EE8E2" w:rsidR="00EA2EFC" w:rsidRPr="00CF6A8B" w:rsidRDefault="00EA2EFC" w:rsidP="00296FA2">
      <w:pPr>
        <w:numPr>
          <w:ilvl w:val="0"/>
          <w:numId w:val="37"/>
        </w:numPr>
        <w:tabs>
          <w:tab w:val="left" w:pos="0"/>
        </w:tabs>
        <w:autoSpaceDE w:val="0"/>
        <w:autoSpaceDN w:val="0"/>
        <w:adjustRightInd w:val="0"/>
        <w:jc w:val="both"/>
        <w:rPr>
          <w:rFonts w:ascii="Arial" w:hAnsi="Arial" w:cs="Arial"/>
          <w:sz w:val="22"/>
          <w:szCs w:val="22"/>
          <w:lang w:val="es-MX"/>
        </w:rPr>
      </w:pPr>
      <w:r w:rsidRPr="00CF6A8B">
        <w:rPr>
          <w:rFonts w:ascii="Arial" w:hAnsi="Arial" w:cs="Arial"/>
          <w:sz w:val="22"/>
          <w:szCs w:val="22"/>
          <w:lang w:val="es-MX"/>
        </w:rPr>
        <w:t>El líder SRPA de la regional deberá remitir informes a la Subdirección de Responsabilidad Penal en los casos de evasiones, situaciones de emergencia, agresiones que implican lesiones personales y muerte o suicidio.</w:t>
      </w:r>
    </w:p>
    <w:p w14:paraId="3288D921" w14:textId="77777777" w:rsidR="00AF0196" w:rsidRPr="00CF6A8B" w:rsidRDefault="00AF0196" w:rsidP="00CF6A8B">
      <w:pPr>
        <w:tabs>
          <w:tab w:val="left" w:pos="0"/>
        </w:tabs>
        <w:autoSpaceDE w:val="0"/>
        <w:autoSpaceDN w:val="0"/>
        <w:adjustRightInd w:val="0"/>
        <w:ind w:left="720" w:right="227"/>
        <w:jc w:val="both"/>
        <w:rPr>
          <w:rFonts w:ascii="Arial" w:hAnsi="Arial" w:cs="Arial"/>
          <w:sz w:val="22"/>
          <w:szCs w:val="22"/>
          <w:lang w:val="es-MX"/>
        </w:rPr>
      </w:pPr>
    </w:p>
    <w:p w14:paraId="6D861151" w14:textId="77777777" w:rsidR="00EA2EFC" w:rsidRPr="00CF6A8B" w:rsidRDefault="00EA2EFC" w:rsidP="00CF6A8B">
      <w:pPr>
        <w:keepNext/>
        <w:widowControl w:val="0"/>
        <w:adjustRightInd w:val="0"/>
        <w:jc w:val="both"/>
        <w:textAlignment w:val="baseline"/>
        <w:outlineLvl w:val="1"/>
        <w:rPr>
          <w:rFonts w:ascii="Arial" w:eastAsia="Times New Roman" w:hAnsi="Arial" w:cs="Arial"/>
          <w:b/>
          <w:bCs/>
          <w:iCs/>
          <w:sz w:val="22"/>
          <w:szCs w:val="22"/>
          <w:lang w:val="es-ES" w:eastAsia="es-ES"/>
        </w:rPr>
      </w:pPr>
      <w:bookmarkStart w:id="224" w:name="_Toc15306977"/>
      <w:bookmarkStart w:id="225" w:name="_Toc25912077"/>
      <w:bookmarkStart w:id="226" w:name="_Toc25912323"/>
      <w:r w:rsidRPr="00CF6A8B">
        <w:rPr>
          <w:rFonts w:ascii="Arial" w:eastAsia="Times New Roman" w:hAnsi="Arial" w:cs="Arial"/>
          <w:b/>
          <w:bCs/>
          <w:iCs/>
          <w:sz w:val="22"/>
          <w:szCs w:val="22"/>
          <w:lang w:val="es-ES" w:eastAsia="es-ES"/>
        </w:rPr>
        <w:t>2.</w:t>
      </w:r>
      <w:r w:rsidR="00577094" w:rsidRPr="00CF6A8B">
        <w:rPr>
          <w:rFonts w:ascii="Arial" w:eastAsia="Times New Roman" w:hAnsi="Arial" w:cs="Arial"/>
          <w:b/>
          <w:bCs/>
          <w:iCs/>
          <w:sz w:val="22"/>
          <w:szCs w:val="22"/>
          <w:lang w:val="es-ES" w:eastAsia="es-ES"/>
        </w:rPr>
        <w:t>2</w:t>
      </w:r>
      <w:r w:rsidRPr="00CF6A8B">
        <w:rPr>
          <w:rFonts w:ascii="Arial" w:eastAsia="Times New Roman" w:hAnsi="Arial" w:cs="Arial"/>
          <w:b/>
          <w:bCs/>
          <w:iCs/>
          <w:sz w:val="22"/>
          <w:szCs w:val="22"/>
          <w:lang w:val="es-ES" w:eastAsia="es-ES"/>
        </w:rPr>
        <w:t>.2 HERRAMIENTAS DE PARTICIPACIÓN</w:t>
      </w:r>
      <w:bookmarkEnd w:id="224"/>
      <w:bookmarkEnd w:id="225"/>
      <w:bookmarkEnd w:id="226"/>
    </w:p>
    <w:p w14:paraId="4B5341B8" w14:textId="77777777" w:rsidR="00EA2EFC" w:rsidRPr="00CF6A8B" w:rsidRDefault="00EA2EFC" w:rsidP="00CF6A8B">
      <w:pPr>
        <w:rPr>
          <w:rFonts w:ascii="Arial" w:hAnsi="Arial" w:cs="Arial"/>
          <w:sz w:val="22"/>
          <w:szCs w:val="22"/>
          <w:lang w:val="es-ES" w:eastAsia="es-ES"/>
        </w:rPr>
      </w:pPr>
    </w:p>
    <w:p w14:paraId="540CFBE5" w14:textId="62873669" w:rsidR="00EA2EFC" w:rsidRPr="00CF6A8B" w:rsidRDefault="00EA2EFC" w:rsidP="00CF6A8B">
      <w:pPr>
        <w:jc w:val="both"/>
        <w:rPr>
          <w:rFonts w:ascii="Arial" w:hAnsi="Arial" w:cs="Arial"/>
          <w:sz w:val="22"/>
          <w:szCs w:val="22"/>
          <w:lang w:eastAsia="es-ES"/>
        </w:rPr>
      </w:pPr>
      <w:r w:rsidRPr="00CF6A8B">
        <w:rPr>
          <w:rFonts w:ascii="Arial" w:hAnsi="Arial" w:cs="Arial"/>
          <w:sz w:val="22"/>
          <w:szCs w:val="22"/>
          <w:lang w:eastAsia="es-ES"/>
        </w:rPr>
        <w:t xml:space="preserve">En el marco del SRPA se considera fundamental promover la </w:t>
      </w:r>
      <w:r w:rsidR="00002AE2" w:rsidRPr="00CF6A8B">
        <w:rPr>
          <w:rFonts w:ascii="Arial" w:hAnsi="Arial" w:cs="Arial"/>
          <w:sz w:val="22"/>
          <w:szCs w:val="22"/>
          <w:lang w:eastAsia="es-ES"/>
        </w:rPr>
        <w:t>participación</w:t>
      </w:r>
      <w:r w:rsidRPr="00CF6A8B">
        <w:rPr>
          <w:rFonts w:ascii="Arial" w:hAnsi="Arial" w:cs="Arial"/>
          <w:sz w:val="22"/>
          <w:szCs w:val="22"/>
          <w:lang w:eastAsia="es-ES"/>
        </w:rPr>
        <w:t xml:space="preserve"> y asertiva desde el ejercicio de la ciudadanía juvenil y en correspondencia con los principios democráticos consagrados en la Constitución Política de 1991.  Por ello, se presentan algunas herramientas de participación que dialogan con las orientaciones definidas en la “Guía para la participación y el ejercicio de ciudadanía de los adolescentes y jóvenes del SRPA”. </w:t>
      </w:r>
    </w:p>
    <w:p w14:paraId="1128680C" w14:textId="77777777" w:rsidR="00EA2EFC" w:rsidRPr="00CF6A8B" w:rsidRDefault="00EA2EFC" w:rsidP="00CF6A8B">
      <w:pPr>
        <w:jc w:val="both"/>
        <w:rPr>
          <w:rFonts w:ascii="Arial" w:hAnsi="Arial" w:cs="Arial"/>
          <w:sz w:val="22"/>
          <w:szCs w:val="22"/>
          <w:lang w:eastAsia="es-ES"/>
        </w:rPr>
      </w:pPr>
    </w:p>
    <w:p w14:paraId="562C3E65" w14:textId="77777777" w:rsidR="00EA2EFC" w:rsidRPr="00CF6A8B" w:rsidRDefault="00EA2EFC" w:rsidP="00CF6A8B">
      <w:pPr>
        <w:keepNext/>
        <w:outlineLvl w:val="2"/>
        <w:rPr>
          <w:rFonts w:ascii="Arial" w:eastAsia="Times New Roman" w:hAnsi="Arial" w:cs="Arial"/>
          <w:b/>
          <w:bCs/>
          <w:sz w:val="22"/>
          <w:szCs w:val="22"/>
          <w:lang w:eastAsia="es-ES"/>
        </w:rPr>
      </w:pPr>
      <w:bookmarkStart w:id="227" w:name="_Toc15306978"/>
      <w:bookmarkStart w:id="228" w:name="_Toc25912078"/>
      <w:bookmarkStart w:id="229" w:name="_Toc25912324"/>
      <w:r w:rsidRPr="00CF6A8B">
        <w:rPr>
          <w:rFonts w:ascii="Arial" w:eastAsia="Times New Roman" w:hAnsi="Arial" w:cs="Arial"/>
          <w:b/>
          <w:bCs/>
          <w:sz w:val="22"/>
          <w:szCs w:val="22"/>
          <w:lang w:eastAsia="es-ES"/>
        </w:rPr>
        <w:t>2.</w:t>
      </w:r>
      <w:r w:rsidR="00E549FC" w:rsidRPr="00CF6A8B">
        <w:rPr>
          <w:rFonts w:ascii="Arial" w:eastAsia="Times New Roman" w:hAnsi="Arial" w:cs="Arial"/>
          <w:b/>
          <w:bCs/>
          <w:sz w:val="22"/>
          <w:szCs w:val="22"/>
          <w:lang w:eastAsia="es-ES"/>
        </w:rPr>
        <w:t>2</w:t>
      </w:r>
      <w:r w:rsidRPr="00CF6A8B">
        <w:rPr>
          <w:rFonts w:ascii="Arial" w:eastAsia="Times New Roman" w:hAnsi="Arial" w:cs="Arial"/>
          <w:b/>
          <w:bCs/>
          <w:sz w:val="22"/>
          <w:szCs w:val="22"/>
          <w:lang w:eastAsia="es-ES"/>
        </w:rPr>
        <w:t>.2.1 Acuerdo de Convivencia</w:t>
      </w:r>
      <w:bookmarkEnd w:id="227"/>
      <w:bookmarkEnd w:id="228"/>
      <w:bookmarkEnd w:id="229"/>
    </w:p>
    <w:p w14:paraId="7A627EB5" w14:textId="77777777" w:rsidR="00EA2EFC" w:rsidRPr="00CF6A8B" w:rsidRDefault="00EA2EFC" w:rsidP="00CF6A8B">
      <w:pPr>
        <w:jc w:val="both"/>
        <w:rPr>
          <w:rFonts w:ascii="Arial" w:hAnsi="Arial" w:cs="Arial"/>
          <w:sz w:val="22"/>
          <w:szCs w:val="22"/>
          <w:lang w:eastAsia="es-ES"/>
        </w:rPr>
      </w:pPr>
    </w:p>
    <w:p w14:paraId="2FA3D3AD" w14:textId="721902B5" w:rsidR="00EA2EFC" w:rsidRPr="00CF6A8B" w:rsidRDefault="00EA2EFC" w:rsidP="00CF6A8B">
      <w:pPr>
        <w:jc w:val="both"/>
        <w:rPr>
          <w:rFonts w:ascii="Arial" w:hAnsi="Arial" w:cs="Arial"/>
          <w:sz w:val="22"/>
          <w:szCs w:val="22"/>
          <w:lang w:eastAsia="es-ES"/>
        </w:rPr>
      </w:pPr>
      <w:r w:rsidRPr="00CF6A8B">
        <w:rPr>
          <w:rFonts w:ascii="Arial" w:hAnsi="Arial" w:cs="Arial"/>
          <w:sz w:val="22"/>
          <w:szCs w:val="22"/>
          <w:lang w:eastAsia="es-ES"/>
        </w:rPr>
        <w:t xml:space="preserve">El </w:t>
      </w:r>
      <w:r w:rsidRPr="00CF6A8B">
        <w:rPr>
          <w:rFonts w:ascii="Arial" w:hAnsi="Arial" w:cs="Arial"/>
          <w:b/>
          <w:bCs/>
          <w:sz w:val="22"/>
          <w:szCs w:val="22"/>
          <w:lang w:val="es-ES_tradnl"/>
        </w:rPr>
        <w:t xml:space="preserve">Acuerdo de Convivencia </w:t>
      </w:r>
      <w:r w:rsidRPr="00CF6A8B">
        <w:rPr>
          <w:rFonts w:ascii="Arial" w:hAnsi="Arial" w:cs="Arial"/>
          <w:sz w:val="22"/>
          <w:szCs w:val="22"/>
          <w:lang w:eastAsia="es-ES"/>
        </w:rPr>
        <w:t xml:space="preserve">hace referencia a la construcción de un proceso abierto, de compromiso de todos los actores involucrados, con participación de los adolescentes y jóvenes, para que este sea efectivo debe ser concebido desde un Enfoque Restaurativo, toda vez que las respuestas restaurativas ante situaciones de </w:t>
      </w:r>
      <w:r w:rsidR="00B8273A" w:rsidRPr="00CF6A8B">
        <w:rPr>
          <w:rFonts w:ascii="Arial" w:hAnsi="Arial" w:cs="Arial"/>
          <w:sz w:val="22"/>
          <w:szCs w:val="22"/>
          <w:lang w:eastAsia="es-ES"/>
        </w:rPr>
        <w:t>convivencia</w:t>
      </w:r>
      <w:r w:rsidRPr="00CF6A8B">
        <w:rPr>
          <w:rFonts w:ascii="Arial" w:hAnsi="Arial" w:cs="Arial"/>
          <w:sz w:val="22"/>
          <w:szCs w:val="22"/>
          <w:lang w:eastAsia="es-ES"/>
        </w:rPr>
        <w:t xml:space="preserve"> crean oportunidades de aprendizaje, lo cual está en total sintonía con el sentido pedagógico de las medidas y sanciones en los servicios de atención del SRPA.</w:t>
      </w:r>
    </w:p>
    <w:p w14:paraId="3AFC594F" w14:textId="77777777" w:rsidR="00EA2EFC" w:rsidRPr="00CF6A8B" w:rsidRDefault="00EA2EFC" w:rsidP="00CF6A8B">
      <w:pPr>
        <w:jc w:val="both"/>
        <w:rPr>
          <w:rFonts w:ascii="Arial" w:hAnsi="Arial" w:cs="Arial"/>
          <w:sz w:val="22"/>
          <w:szCs w:val="22"/>
          <w:lang w:eastAsia="es-ES"/>
        </w:rPr>
      </w:pPr>
    </w:p>
    <w:p w14:paraId="7DFAEDC8" w14:textId="77777777" w:rsidR="00EA2EFC" w:rsidRPr="00CF6A8B" w:rsidRDefault="00EA2EFC" w:rsidP="00CF6A8B">
      <w:pPr>
        <w:jc w:val="both"/>
        <w:rPr>
          <w:rFonts w:ascii="Arial" w:hAnsi="Arial" w:cs="Arial"/>
          <w:sz w:val="22"/>
          <w:szCs w:val="22"/>
          <w:lang w:val="es-ES_tradnl"/>
        </w:rPr>
      </w:pPr>
      <w:r w:rsidRPr="00CF6A8B">
        <w:rPr>
          <w:rFonts w:ascii="Arial" w:hAnsi="Arial" w:cs="Arial"/>
          <w:sz w:val="22"/>
          <w:szCs w:val="22"/>
          <w:lang w:val="es-ES_tradnl"/>
        </w:rPr>
        <w:t xml:space="preserve">En el Acuerdo de Convivencia debe estar claramente plasmado cuál es la forma de resolver los conflictos en la institución, diferenciando las vías de solución de conflictos (personales, grupales, familiares) de los conflictos con los formadores pedagógicos y psicosociales desde los que pueden ser parte de la vida cotidiana o de los que presentan mayor complejidad. Dicho instrumento, es parte de los concesos, las normas y los límites en las relaciones. En su construcción han de participan y ser protagonistas activos los adolescentes y jóvenes, las familias, los profesionales, educadores y personal administrativo de la entidad operadora, y si es posible algunos agentes significativos de la comunidad local; es por ello que se recomienda que las acciones que se planteen allí partan de las prácticas restaurativas como primer ejercicio en búsqueda de la resolución pacífica de los conflictos, y dado el caso en que algún conflicto no logre se resolverse por este medio, se buscarán otros medios que profundicen la intervención individual, familiar y/o grupal por parte de los equipos interdisciplinarios y se </w:t>
      </w:r>
      <w:r w:rsidRPr="00CF6A8B">
        <w:rPr>
          <w:rFonts w:ascii="Arial" w:hAnsi="Arial" w:cs="Arial"/>
          <w:sz w:val="22"/>
          <w:szCs w:val="22"/>
          <w:lang w:val="es-ES_tradnl"/>
        </w:rPr>
        <w:lastRenderedPageBreak/>
        <w:t xml:space="preserve">buscará de ser necesario la participación de la o el Defensor de Familia, o llegado el caso, hasta del análisis o el punto de vista emitido por el Juez. </w:t>
      </w:r>
    </w:p>
    <w:p w14:paraId="1E8119CE" w14:textId="77777777" w:rsidR="00EA2EFC" w:rsidRPr="00CF6A8B" w:rsidRDefault="00EA2EFC" w:rsidP="00CF6A8B">
      <w:pPr>
        <w:jc w:val="both"/>
        <w:rPr>
          <w:rFonts w:ascii="Arial" w:hAnsi="Arial" w:cs="Arial"/>
          <w:sz w:val="22"/>
          <w:szCs w:val="22"/>
          <w:lang w:eastAsia="es-ES"/>
        </w:rPr>
      </w:pPr>
    </w:p>
    <w:p w14:paraId="59C7A8F5" w14:textId="77777777" w:rsidR="00EA2EFC" w:rsidRPr="00CF6A8B" w:rsidRDefault="00EA2EFC" w:rsidP="00CF6A8B">
      <w:pPr>
        <w:jc w:val="both"/>
        <w:rPr>
          <w:rFonts w:ascii="Arial" w:hAnsi="Arial" w:cs="Arial"/>
          <w:sz w:val="22"/>
          <w:szCs w:val="22"/>
          <w:lang w:val="es-ES_tradnl"/>
        </w:rPr>
      </w:pPr>
      <w:r w:rsidRPr="00CF6A8B">
        <w:rPr>
          <w:rFonts w:ascii="Arial" w:hAnsi="Arial" w:cs="Arial"/>
          <w:sz w:val="22"/>
          <w:szCs w:val="22"/>
          <w:lang w:eastAsia="es-ES"/>
        </w:rPr>
        <w:t xml:space="preserve">El Acuerdo de Convivencia debe estar basado en el reconocimiento de los derechos de los adolescentes y jóvenes y ha de constituirse en una herramienta para el reconocimiento de los derechos del otro, deben ser flexibles de acuerdo con el momento de construcción y a la dinámica de las relaciones. El acuerdo se desarrolla con la visión de espacios que permitan compartir desde el respeto, la aceptación y la tolerancia por la diferencia. Un </w:t>
      </w:r>
      <w:r w:rsidRPr="00CF6A8B">
        <w:rPr>
          <w:rFonts w:ascii="Arial" w:hAnsi="Arial" w:cs="Arial"/>
          <w:sz w:val="22"/>
          <w:szCs w:val="22"/>
          <w:lang w:val="es-ES_tradnl"/>
        </w:rPr>
        <w:t xml:space="preserve">aspecto fundamental es tener claro que el </w:t>
      </w:r>
      <w:r w:rsidRPr="00CF6A8B">
        <w:rPr>
          <w:rFonts w:ascii="Arial" w:hAnsi="Arial" w:cs="Arial"/>
          <w:bCs/>
          <w:sz w:val="22"/>
          <w:szCs w:val="22"/>
          <w:lang w:val="es-ES_tradnl"/>
        </w:rPr>
        <w:t>Acuerdo de Convivencia</w:t>
      </w:r>
      <w:r w:rsidRPr="00CF6A8B">
        <w:rPr>
          <w:rFonts w:ascii="Arial" w:hAnsi="Arial" w:cs="Arial"/>
          <w:sz w:val="22"/>
          <w:szCs w:val="22"/>
          <w:lang w:val="es-ES_tradnl"/>
        </w:rPr>
        <w:t xml:space="preserve"> es la herramienta que regula la forma cómo se abordaran las diferentes situaciones que puedan afectar la convivencia, por eso mismo, debe estar fundamentado en el respecto por los Derechos Humanos y el código de ética presentado en este Lineamiento.</w:t>
      </w:r>
    </w:p>
    <w:p w14:paraId="5BA9B6E3" w14:textId="77777777" w:rsidR="00EA2EFC" w:rsidRPr="00CF6A8B" w:rsidRDefault="00EA2EFC" w:rsidP="00CF6A8B">
      <w:pPr>
        <w:jc w:val="both"/>
        <w:rPr>
          <w:rFonts w:ascii="Arial" w:hAnsi="Arial" w:cs="Arial"/>
          <w:sz w:val="22"/>
          <w:szCs w:val="22"/>
          <w:lang w:val="es-ES_tradnl"/>
        </w:rPr>
      </w:pPr>
    </w:p>
    <w:p w14:paraId="18DA1449" w14:textId="77777777" w:rsidR="00EA2EFC" w:rsidRPr="00CF6A8B" w:rsidRDefault="00EA2EFC" w:rsidP="00CF6A8B">
      <w:pPr>
        <w:jc w:val="both"/>
        <w:rPr>
          <w:rFonts w:ascii="Arial" w:hAnsi="Arial" w:cs="Arial"/>
          <w:sz w:val="22"/>
          <w:szCs w:val="22"/>
          <w:lang w:eastAsia="es-ES"/>
        </w:rPr>
      </w:pPr>
      <w:r w:rsidRPr="00CF6A8B">
        <w:rPr>
          <w:rFonts w:ascii="Arial" w:hAnsi="Arial" w:cs="Arial"/>
          <w:sz w:val="22"/>
          <w:szCs w:val="22"/>
          <w:lang w:eastAsia="es-ES"/>
        </w:rPr>
        <w:t>Dentro del Acuerdo de Convivencia se deben establecer cuáles son las instancias de apoyo a las que se acudirá para buscar la resolución efectiva de los conflictos como las Mesas de Resolución de Conflictos de los propios Centros de Atención Especializada, las Unidades de Mediación y Conciliación, los Conciliadores en Equidad, los Jueces de Paz y cualquier otra expresión de la justicia informal y comunitaria. Lo importante es que el Acuerdo de Convivencia cuente con una red de apoyo que le ayude a encontrar soluciones a dificultades que en el diario vivir se pueden presentar, contener elementos que permitan prevenir la violencia y contemplar acciones concretas de regulación social como consecuencia de hechos que afecten la convivencia.</w:t>
      </w:r>
    </w:p>
    <w:p w14:paraId="0148E4A1" w14:textId="77777777" w:rsidR="00EA2EFC" w:rsidRPr="00CF6A8B" w:rsidRDefault="00EA2EFC" w:rsidP="00CF6A8B">
      <w:pPr>
        <w:jc w:val="both"/>
        <w:rPr>
          <w:rFonts w:ascii="Arial" w:hAnsi="Arial" w:cs="Arial"/>
          <w:sz w:val="22"/>
          <w:szCs w:val="22"/>
          <w:lang w:eastAsia="es-ES"/>
        </w:rPr>
      </w:pPr>
    </w:p>
    <w:p w14:paraId="64779920" w14:textId="77777777" w:rsidR="00EA2EFC" w:rsidRPr="00CF6A8B" w:rsidRDefault="00EA2EFC" w:rsidP="00CF6A8B">
      <w:pPr>
        <w:jc w:val="both"/>
        <w:rPr>
          <w:rFonts w:ascii="Arial" w:hAnsi="Arial" w:cs="Arial"/>
          <w:sz w:val="22"/>
          <w:szCs w:val="22"/>
          <w:lang w:eastAsia="es-ES"/>
        </w:rPr>
      </w:pPr>
      <w:r w:rsidRPr="00CF6A8B">
        <w:rPr>
          <w:rFonts w:ascii="Arial" w:hAnsi="Arial" w:cs="Arial"/>
          <w:sz w:val="22"/>
          <w:szCs w:val="22"/>
          <w:lang w:eastAsia="es-ES"/>
        </w:rPr>
        <w:t>Los adolescentes y jóvenes deben aprender a observar de forma crítica sus conductas inapropiadas, los adultos a ejercer control de forma asertiva apoyando la construcción de alternativas con escenarios de diálogo en los cuales estos puedan entender el impacto de su comportamiento en los otros. Es necesario que se reconozca siempre su valor como persona y que asuman la consecuencia de sus actos. Por lo tanto, su propósito es preparar ciudadanos que sean capaces de convivir con los demás, conciliar, respetar las normas, solidarizarse, ser autónomos, y sobre todo, responsables de sus actos.</w:t>
      </w:r>
    </w:p>
    <w:p w14:paraId="5B3A5A02" w14:textId="77777777" w:rsidR="00EA2EFC" w:rsidRPr="00CF6A8B" w:rsidRDefault="00EA2EFC" w:rsidP="00CF6A8B">
      <w:pPr>
        <w:jc w:val="both"/>
        <w:rPr>
          <w:rFonts w:ascii="Arial" w:hAnsi="Arial" w:cs="Arial"/>
          <w:sz w:val="22"/>
          <w:szCs w:val="22"/>
          <w:lang w:eastAsia="es-ES"/>
        </w:rPr>
      </w:pPr>
    </w:p>
    <w:p w14:paraId="689BEDEB" w14:textId="77777777" w:rsidR="00EA2EFC" w:rsidRPr="00CF6A8B" w:rsidRDefault="00EA2EFC" w:rsidP="00CF6A8B">
      <w:pPr>
        <w:jc w:val="both"/>
        <w:rPr>
          <w:rFonts w:ascii="Arial" w:hAnsi="Arial" w:cs="Arial"/>
          <w:sz w:val="22"/>
          <w:szCs w:val="22"/>
          <w:lang w:val="es-MX"/>
        </w:rPr>
      </w:pPr>
      <w:r w:rsidRPr="00CF6A8B">
        <w:rPr>
          <w:rFonts w:ascii="Arial" w:hAnsi="Arial" w:cs="Arial"/>
          <w:sz w:val="22"/>
          <w:szCs w:val="22"/>
        </w:rPr>
        <w:t>La</w:t>
      </w:r>
      <w:r w:rsidRPr="00CF6A8B">
        <w:rPr>
          <w:rFonts w:ascii="Arial" w:hAnsi="Arial" w:cs="Arial"/>
          <w:sz w:val="22"/>
          <w:szCs w:val="22"/>
          <w:lang w:val="es-ES_tradnl"/>
        </w:rPr>
        <w:t xml:space="preserve"> dimensión pedagógica,</w:t>
      </w:r>
      <w:r w:rsidRPr="00CF6A8B">
        <w:rPr>
          <w:rFonts w:ascii="Arial" w:hAnsi="Arial" w:cs="Arial"/>
          <w:sz w:val="22"/>
          <w:szCs w:val="22"/>
          <w:lang w:val="es-MX"/>
        </w:rPr>
        <w:t xml:space="preserve">concibe dentro de sus pilares fundamentales la dignidad, la equidad, la solidaridad, la convivencia y el respeto por los Derechos Humanos </w:t>
      </w:r>
      <w:r w:rsidRPr="00CF6A8B">
        <w:rPr>
          <w:rFonts w:ascii="Arial" w:hAnsi="Arial" w:cs="Arial"/>
          <w:sz w:val="22"/>
          <w:szCs w:val="22"/>
          <w:lang w:val="es-ES_tradnl"/>
        </w:rPr>
        <w:t xml:space="preserve">ya que responde a unas necesidades particulares de la población y ofrece alternativas de intercambio con el adolescente que le permitan ampliar su mirada frente a la realidad y establecer relaciones humanas, desde un ámbito donde está presente la posibilidad de intercambiar ideas, conocer los puntos de vista de los demás, llegar a acuerdos, comprender las condiciones en las que se encuentran los otros, conocer diferentes rutas para dar solución a las diversas situaciones de la vida diaria, entre otros. </w:t>
      </w:r>
      <w:r w:rsidRPr="00CF6A8B">
        <w:rPr>
          <w:rFonts w:ascii="Arial" w:hAnsi="Arial" w:cs="Arial"/>
          <w:sz w:val="22"/>
          <w:szCs w:val="22"/>
          <w:lang w:val="es-MX"/>
        </w:rPr>
        <w:t xml:space="preserve">Se trata de: “lograr un ser socialmente responsable y libre capaz de corregir errores, capaz de cooperar y de vivir una conducta ética porque no desaparece en sus relaciones con los demás”. </w:t>
      </w:r>
      <w:r w:rsidRPr="00CF6A8B">
        <w:rPr>
          <w:rFonts w:ascii="Arial" w:hAnsi="Arial" w:cs="Arial"/>
          <w:sz w:val="22"/>
          <w:szCs w:val="22"/>
          <w:vertAlign w:val="superscript"/>
          <w:lang w:val="es-MX"/>
        </w:rPr>
        <w:footnoteReference w:id="130"/>
      </w:r>
    </w:p>
    <w:p w14:paraId="41033F7D" w14:textId="43FF54BC" w:rsidR="00EA2EFC" w:rsidRPr="00CF6A8B" w:rsidRDefault="00002AE2" w:rsidP="00002AE2">
      <w:pPr>
        <w:tabs>
          <w:tab w:val="left" w:pos="3110"/>
        </w:tabs>
        <w:jc w:val="both"/>
        <w:rPr>
          <w:rFonts w:ascii="Arial" w:hAnsi="Arial" w:cs="Arial"/>
          <w:sz w:val="22"/>
          <w:szCs w:val="22"/>
          <w:lang w:val="es-ES_tradnl"/>
        </w:rPr>
      </w:pPr>
      <w:r>
        <w:rPr>
          <w:rFonts w:ascii="Arial" w:hAnsi="Arial" w:cs="Arial"/>
          <w:sz w:val="22"/>
          <w:szCs w:val="22"/>
          <w:lang w:val="es-ES_tradnl"/>
        </w:rPr>
        <w:lastRenderedPageBreak/>
        <w:tab/>
      </w:r>
    </w:p>
    <w:p w14:paraId="34A78690" w14:textId="4489C8A6" w:rsidR="00EA2EFC" w:rsidRPr="00CF6A8B" w:rsidRDefault="00EA2EFC" w:rsidP="00CF6A8B">
      <w:pPr>
        <w:jc w:val="both"/>
        <w:rPr>
          <w:rFonts w:ascii="Arial" w:hAnsi="Arial" w:cs="Arial"/>
          <w:sz w:val="22"/>
          <w:szCs w:val="22"/>
          <w:lang w:val="es-ES_tradnl"/>
        </w:rPr>
      </w:pPr>
      <w:r w:rsidRPr="00CF6A8B">
        <w:rPr>
          <w:rFonts w:ascii="Arial" w:hAnsi="Arial" w:cs="Arial"/>
          <w:sz w:val="22"/>
          <w:szCs w:val="22"/>
          <w:lang w:val="es-ES_tradnl"/>
        </w:rPr>
        <w:t>Todas las dinámicas institucionales deben contener y expresar con claridad un insumo formativo desde la perspectiva humanista, garantizando un ambiente de coherencia con el contenido que se presenta en el espacio de formación y con lo que sucede en la cotidianidad como primer referente de la realidad del adolescente y el joven.</w:t>
      </w:r>
    </w:p>
    <w:p w14:paraId="74E35B8C" w14:textId="77777777" w:rsidR="00B8273A" w:rsidRPr="00CF6A8B" w:rsidRDefault="00B8273A" w:rsidP="00CF6A8B">
      <w:pPr>
        <w:jc w:val="both"/>
        <w:rPr>
          <w:rFonts w:ascii="Arial" w:hAnsi="Arial" w:cs="Arial"/>
          <w:sz w:val="22"/>
          <w:szCs w:val="22"/>
          <w:lang w:val="es-ES_tradnl"/>
        </w:rPr>
      </w:pPr>
    </w:p>
    <w:p w14:paraId="0F62383E" w14:textId="77777777" w:rsidR="00EA2EFC" w:rsidRPr="00CF6A8B" w:rsidRDefault="00EA2EFC" w:rsidP="00CF6A8B">
      <w:pPr>
        <w:keepNext/>
        <w:outlineLvl w:val="2"/>
        <w:rPr>
          <w:rFonts w:ascii="Arial" w:eastAsia="Times New Roman" w:hAnsi="Arial" w:cs="Arial"/>
          <w:b/>
          <w:bCs/>
          <w:sz w:val="22"/>
          <w:szCs w:val="22"/>
          <w:lang w:eastAsia="es-ES"/>
        </w:rPr>
      </w:pPr>
      <w:r w:rsidRPr="00CF6A8B">
        <w:rPr>
          <w:rFonts w:ascii="Arial" w:eastAsia="Times New Roman" w:hAnsi="Arial" w:cs="Arial"/>
          <w:b/>
          <w:bCs/>
          <w:sz w:val="22"/>
          <w:szCs w:val="22"/>
          <w:lang w:eastAsia="es-ES"/>
        </w:rPr>
        <w:t xml:space="preserve"> </w:t>
      </w:r>
      <w:bookmarkStart w:id="230" w:name="_Toc15306979"/>
      <w:bookmarkStart w:id="231" w:name="_Toc25912079"/>
      <w:bookmarkStart w:id="232" w:name="_Toc25912325"/>
      <w:r w:rsidRPr="00CF6A8B">
        <w:rPr>
          <w:rFonts w:ascii="Arial" w:eastAsia="Times New Roman" w:hAnsi="Arial" w:cs="Arial"/>
          <w:b/>
          <w:bCs/>
          <w:sz w:val="22"/>
          <w:szCs w:val="22"/>
          <w:lang w:eastAsia="es-ES"/>
        </w:rPr>
        <w:t>2.</w:t>
      </w:r>
      <w:r w:rsidR="00E549FC" w:rsidRPr="00CF6A8B">
        <w:rPr>
          <w:rFonts w:ascii="Arial" w:eastAsia="Times New Roman" w:hAnsi="Arial" w:cs="Arial"/>
          <w:b/>
          <w:bCs/>
          <w:sz w:val="22"/>
          <w:szCs w:val="22"/>
          <w:lang w:eastAsia="es-ES"/>
        </w:rPr>
        <w:t>2</w:t>
      </w:r>
      <w:r w:rsidRPr="00CF6A8B">
        <w:rPr>
          <w:rFonts w:ascii="Arial" w:eastAsia="Times New Roman" w:hAnsi="Arial" w:cs="Arial"/>
          <w:b/>
          <w:bCs/>
          <w:sz w:val="22"/>
          <w:szCs w:val="22"/>
          <w:lang w:eastAsia="es-ES"/>
        </w:rPr>
        <w:t>.2.2. Comité de convivencia</w:t>
      </w:r>
      <w:bookmarkEnd w:id="230"/>
      <w:bookmarkEnd w:id="231"/>
      <w:bookmarkEnd w:id="232"/>
    </w:p>
    <w:p w14:paraId="46146B94" w14:textId="77777777" w:rsidR="00EA2EFC" w:rsidRPr="00CF6A8B" w:rsidRDefault="00EA2EFC" w:rsidP="00CF6A8B">
      <w:pPr>
        <w:ind w:left="1155" w:right="227"/>
        <w:jc w:val="both"/>
        <w:rPr>
          <w:rFonts w:ascii="Arial" w:hAnsi="Arial" w:cs="Arial"/>
          <w:strike/>
          <w:sz w:val="22"/>
          <w:szCs w:val="22"/>
          <w:lang w:val="es-MX"/>
        </w:rPr>
      </w:pPr>
    </w:p>
    <w:p w14:paraId="186FEA6E" w14:textId="49074364" w:rsidR="00EA2EFC" w:rsidRDefault="00EA2EFC" w:rsidP="00CF6A8B">
      <w:pPr>
        <w:jc w:val="both"/>
        <w:rPr>
          <w:rFonts w:ascii="Arial" w:hAnsi="Arial" w:cs="Arial"/>
          <w:sz w:val="22"/>
          <w:szCs w:val="22"/>
        </w:rPr>
      </w:pPr>
      <w:r w:rsidRPr="00CF6A8B">
        <w:rPr>
          <w:rFonts w:ascii="Arial" w:hAnsi="Arial" w:cs="Arial"/>
          <w:sz w:val="22"/>
          <w:szCs w:val="22"/>
        </w:rPr>
        <w:t xml:space="preserve">El Acuerdo de Convivencia debe contener la conformación del Comité de Convivencia, la cual es una instancia para el manejo de situaciones especiales </w:t>
      </w:r>
      <w:r w:rsidRPr="00CF6A8B">
        <w:rPr>
          <w:rFonts w:ascii="Arial" w:hAnsi="Arial" w:cs="Arial"/>
          <w:bCs/>
          <w:sz w:val="22"/>
          <w:szCs w:val="22"/>
        </w:rPr>
        <w:t>o más complejas</w:t>
      </w:r>
      <w:r w:rsidRPr="00CF6A8B">
        <w:rPr>
          <w:rFonts w:ascii="Arial" w:hAnsi="Arial" w:cs="Arial"/>
          <w:sz w:val="22"/>
          <w:szCs w:val="22"/>
        </w:rPr>
        <w:t xml:space="preserve"> que afecten la armonía, la coexistencia en el diario de un programa de atención, apoya el fortalecimiento del tejido social institucional, el abordaje de los conflictos desde la perspectiva de justicia con enfoque restaurativo y la generación de un clima de bienestar.</w:t>
      </w:r>
    </w:p>
    <w:p w14:paraId="36B11F02" w14:textId="77777777" w:rsidR="00002AE2" w:rsidRPr="00CF6A8B" w:rsidRDefault="00002AE2" w:rsidP="00CF6A8B">
      <w:pPr>
        <w:jc w:val="both"/>
        <w:rPr>
          <w:rFonts w:ascii="Arial" w:hAnsi="Arial" w:cs="Arial"/>
          <w:sz w:val="22"/>
          <w:szCs w:val="22"/>
        </w:rPr>
      </w:pPr>
    </w:p>
    <w:p w14:paraId="18813363"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t>El comité apoya a los educadores y coordinadores en la organización de eventos de recreación y formación, así como en el manejo de situaciones especiales para lo cual deberá definirse paralelo dentro del pacto.</w:t>
      </w:r>
    </w:p>
    <w:p w14:paraId="2F9D2400" w14:textId="77777777" w:rsidR="00EA2EFC" w:rsidRPr="00CF6A8B" w:rsidRDefault="00EA2EFC" w:rsidP="00CF6A8B">
      <w:pPr>
        <w:jc w:val="both"/>
        <w:rPr>
          <w:rFonts w:ascii="Arial" w:hAnsi="Arial" w:cs="Arial"/>
          <w:sz w:val="22"/>
          <w:szCs w:val="22"/>
        </w:rPr>
      </w:pPr>
    </w:p>
    <w:p w14:paraId="1462D810" w14:textId="5E45C1EF" w:rsidR="00EA2EFC" w:rsidRDefault="00EA2EFC" w:rsidP="00002AE2">
      <w:pPr>
        <w:jc w:val="both"/>
        <w:rPr>
          <w:rFonts w:ascii="Arial" w:hAnsi="Arial" w:cs="Arial"/>
          <w:bCs/>
          <w:sz w:val="22"/>
          <w:szCs w:val="22"/>
        </w:rPr>
      </w:pPr>
      <w:r w:rsidRPr="00CF6A8B">
        <w:rPr>
          <w:rFonts w:ascii="Arial" w:hAnsi="Arial" w:cs="Arial"/>
          <w:sz w:val="22"/>
          <w:szCs w:val="22"/>
        </w:rPr>
        <w:t>Procedimientos para elegir delegados de representación:</w:t>
      </w:r>
      <w:r w:rsidR="00002AE2">
        <w:rPr>
          <w:rFonts w:ascii="Arial" w:hAnsi="Arial" w:cs="Arial"/>
          <w:sz w:val="22"/>
          <w:szCs w:val="22"/>
        </w:rPr>
        <w:t xml:space="preserve"> </w:t>
      </w:r>
      <w:r w:rsidRPr="00002AE2">
        <w:rPr>
          <w:rFonts w:ascii="Arial" w:hAnsi="Arial" w:cs="Arial"/>
          <w:bCs/>
          <w:sz w:val="22"/>
          <w:szCs w:val="22"/>
        </w:rPr>
        <w:t>El comité deberá estar conformado mínimo por un integrante de los siguientes representantes siempre y cuando este contemplado en la tabla de talento humano de cada modalidad:</w:t>
      </w:r>
    </w:p>
    <w:p w14:paraId="433B8AB9" w14:textId="77777777" w:rsidR="00002AE2" w:rsidRPr="00002AE2" w:rsidRDefault="00002AE2" w:rsidP="00002AE2">
      <w:pPr>
        <w:jc w:val="both"/>
        <w:rPr>
          <w:rFonts w:ascii="Arial" w:hAnsi="Arial" w:cs="Arial"/>
          <w:bCs/>
          <w:sz w:val="22"/>
          <w:szCs w:val="22"/>
        </w:rPr>
      </w:pPr>
    </w:p>
    <w:p w14:paraId="2F079ABB" w14:textId="77777777" w:rsidR="00EA2EFC" w:rsidRPr="00CF6A8B" w:rsidRDefault="00EA2EFC" w:rsidP="00296FA2">
      <w:pPr>
        <w:pStyle w:val="Prrafodelista"/>
        <w:numPr>
          <w:ilvl w:val="0"/>
          <w:numId w:val="110"/>
        </w:numPr>
        <w:jc w:val="both"/>
        <w:rPr>
          <w:rFonts w:ascii="Arial" w:hAnsi="Arial" w:cs="Arial"/>
          <w:bCs/>
          <w:sz w:val="22"/>
          <w:szCs w:val="22"/>
        </w:rPr>
      </w:pPr>
      <w:r w:rsidRPr="00CF6A8B">
        <w:rPr>
          <w:rFonts w:ascii="Arial" w:hAnsi="Arial" w:cs="Arial"/>
          <w:bCs/>
          <w:sz w:val="22"/>
          <w:szCs w:val="22"/>
        </w:rPr>
        <w:t>Director del servicio o máxima autoridad del operador pedagógico.</w:t>
      </w:r>
    </w:p>
    <w:p w14:paraId="51C7C542" w14:textId="77777777" w:rsidR="00EA2EFC" w:rsidRPr="00CF6A8B" w:rsidRDefault="00EA2EFC" w:rsidP="00296FA2">
      <w:pPr>
        <w:pStyle w:val="Prrafodelista"/>
        <w:numPr>
          <w:ilvl w:val="0"/>
          <w:numId w:val="110"/>
        </w:numPr>
        <w:jc w:val="both"/>
        <w:rPr>
          <w:rFonts w:ascii="Arial" w:hAnsi="Arial" w:cs="Arial"/>
          <w:bCs/>
          <w:sz w:val="22"/>
          <w:szCs w:val="22"/>
        </w:rPr>
      </w:pPr>
      <w:r w:rsidRPr="00CF6A8B">
        <w:rPr>
          <w:rFonts w:ascii="Arial" w:hAnsi="Arial" w:cs="Arial"/>
          <w:bCs/>
          <w:sz w:val="22"/>
          <w:szCs w:val="22"/>
        </w:rPr>
        <w:t xml:space="preserve">Coordinador y/o representante del servicio. </w:t>
      </w:r>
    </w:p>
    <w:p w14:paraId="77E76032" w14:textId="77777777" w:rsidR="00EA2EFC" w:rsidRPr="00CF6A8B" w:rsidRDefault="00EA2EFC" w:rsidP="00296FA2">
      <w:pPr>
        <w:pStyle w:val="Prrafodelista"/>
        <w:numPr>
          <w:ilvl w:val="0"/>
          <w:numId w:val="110"/>
        </w:numPr>
        <w:jc w:val="both"/>
        <w:rPr>
          <w:rFonts w:ascii="Arial" w:hAnsi="Arial" w:cs="Arial"/>
          <w:bCs/>
          <w:sz w:val="22"/>
          <w:szCs w:val="22"/>
        </w:rPr>
      </w:pPr>
      <w:r w:rsidRPr="00CF6A8B">
        <w:rPr>
          <w:rFonts w:ascii="Arial" w:hAnsi="Arial" w:cs="Arial"/>
          <w:bCs/>
          <w:sz w:val="22"/>
          <w:szCs w:val="22"/>
        </w:rPr>
        <w:t>Representantes del aérea psicosocial, preferiblemente uno por psicología y otro por trabajo social.</w:t>
      </w:r>
    </w:p>
    <w:p w14:paraId="02625B99" w14:textId="77777777" w:rsidR="00EA2EFC" w:rsidRPr="00CF6A8B" w:rsidRDefault="00EA2EFC" w:rsidP="00296FA2">
      <w:pPr>
        <w:pStyle w:val="Prrafodelista"/>
        <w:numPr>
          <w:ilvl w:val="0"/>
          <w:numId w:val="110"/>
        </w:numPr>
        <w:jc w:val="both"/>
        <w:rPr>
          <w:rFonts w:ascii="Arial" w:hAnsi="Arial" w:cs="Arial"/>
          <w:bCs/>
          <w:sz w:val="22"/>
          <w:szCs w:val="22"/>
        </w:rPr>
      </w:pPr>
      <w:r w:rsidRPr="00CF6A8B">
        <w:rPr>
          <w:rFonts w:ascii="Arial" w:hAnsi="Arial" w:cs="Arial"/>
          <w:bCs/>
          <w:sz w:val="22"/>
          <w:szCs w:val="22"/>
        </w:rPr>
        <w:t xml:space="preserve">Especialista de aérea y/o pedagogo. </w:t>
      </w:r>
    </w:p>
    <w:p w14:paraId="1260B2C2" w14:textId="77777777" w:rsidR="00EA2EFC" w:rsidRPr="00CF6A8B" w:rsidRDefault="00EA2EFC" w:rsidP="00296FA2">
      <w:pPr>
        <w:pStyle w:val="Prrafodelista"/>
        <w:numPr>
          <w:ilvl w:val="0"/>
          <w:numId w:val="110"/>
        </w:numPr>
        <w:jc w:val="both"/>
        <w:rPr>
          <w:rFonts w:ascii="Arial" w:hAnsi="Arial" w:cs="Arial"/>
          <w:bCs/>
          <w:sz w:val="22"/>
          <w:szCs w:val="22"/>
        </w:rPr>
      </w:pPr>
      <w:r w:rsidRPr="00CF6A8B">
        <w:rPr>
          <w:rFonts w:ascii="Arial" w:hAnsi="Arial" w:cs="Arial"/>
          <w:bCs/>
          <w:sz w:val="22"/>
          <w:szCs w:val="22"/>
        </w:rPr>
        <w:t>Representantes de los educadores.</w:t>
      </w:r>
    </w:p>
    <w:p w14:paraId="22B67C78" w14:textId="77777777" w:rsidR="00EA2EFC" w:rsidRPr="00CF6A8B" w:rsidRDefault="00EA2EFC" w:rsidP="00296FA2">
      <w:pPr>
        <w:pStyle w:val="Prrafodelista"/>
        <w:numPr>
          <w:ilvl w:val="0"/>
          <w:numId w:val="110"/>
        </w:numPr>
        <w:jc w:val="both"/>
        <w:rPr>
          <w:rFonts w:ascii="Arial" w:hAnsi="Arial" w:cs="Arial"/>
          <w:bCs/>
          <w:sz w:val="22"/>
          <w:szCs w:val="22"/>
        </w:rPr>
      </w:pPr>
      <w:r w:rsidRPr="00CF6A8B">
        <w:rPr>
          <w:rFonts w:ascii="Arial" w:hAnsi="Arial" w:cs="Arial"/>
          <w:bCs/>
          <w:sz w:val="22"/>
          <w:szCs w:val="22"/>
        </w:rPr>
        <w:t>Representante de los adolescentes y/o jóvenes.</w:t>
      </w:r>
    </w:p>
    <w:p w14:paraId="4DD1D6B8" w14:textId="77777777" w:rsidR="00EA2EFC" w:rsidRPr="00CF6A8B" w:rsidRDefault="00EA2EFC" w:rsidP="00296FA2">
      <w:pPr>
        <w:pStyle w:val="Prrafodelista"/>
        <w:numPr>
          <w:ilvl w:val="0"/>
          <w:numId w:val="110"/>
        </w:numPr>
        <w:jc w:val="both"/>
        <w:rPr>
          <w:rFonts w:ascii="Arial" w:hAnsi="Arial" w:cs="Arial"/>
          <w:bCs/>
          <w:sz w:val="22"/>
          <w:szCs w:val="22"/>
        </w:rPr>
      </w:pPr>
      <w:r w:rsidRPr="00CF6A8B">
        <w:rPr>
          <w:rFonts w:ascii="Arial" w:hAnsi="Arial" w:cs="Arial"/>
          <w:bCs/>
          <w:sz w:val="22"/>
          <w:szCs w:val="22"/>
        </w:rPr>
        <w:t xml:space="preserve">Representante de las familias </w:t>
      </w:r>
    </w:p>
    <w:p w14:paraId="0627237E" w14:textId="77777777" w:rsidR="00EA2EFC" w:rsidRPr="00CF6A8B" w:rsidRDefault="00EA2EFC" w:rsidP="00296FA2">
      <w:pPr>
        <w:pStyle w:val="Prrafodelista"/>
        <w:numPr>
          <w:ilvl w:val="0"/>
          <w:numId w:val="110"/>
        </w:numPr>
        <w:jc w:val="both"/>
        <w:rPr>
          <w:rFonts w:ascii="Arial" w:hAnsi="Arial" w:cs="Arial"/>
          <w:sz w:val="22"/>
          <w:szCs w:val="22"/>
        </w:rPr>
      </w:pPr>
      <w:r w:rsidRPr="00CF6A8B">
        <w:rPr>
          <w:rFonts w:ascii="Arial" w:hAnsi="Arial" w:cs="Arial"/>
          <w:bCs/>
          <w:sz w:val="22"/>
          <w:szCs w:val="22"/>
        </w:rPr>
        <w:t>Opcional: un representante de los educadores del área educativa, un representante de la comunidad en especial para modalidades no privativas y complementarias en administración de justicia, para casos más críticos se debe convocar un representante del ICBF en el SRPA.</w:t>
      </w:r>
    </w:p>
    <w:p w14:paraId="268959AA" w14:textId="77777777" w:rsidR="00EA2EFC" w:rsidRPr="00CF6A8B" w:rsidRDefault="00EA2EFC" w:rsidP="00CF6A8B">
      <w:pPr>
        <w:pStyle w:val="Prrafodelista"/>
        <w:jc w:val="both"/>
        <w:rPr>
          <w:rFonts w:ascii="Arial" w:hAnsi="Arial" w:cs="Arial"/>
          <w:sz w:val="22"/>
          <w:szCs w:val="22"/>
        </w:rPr>
      </w:pPr>
    </w:p>
    <w:p w14:paraId="7E418DC5" w14:textId="3131E0BB" w:rsidR="00EA2EFC" w:rsidRDefault="00EA2EFC" w:rsidP="00CF6A8B">
      <w:pPr>
        <w:jc w:val="both"/>
        <w:rPr>
          <w:rFonts w:ascii="Arial" w:hAnsi="Arial" w:cs="Arial"/>
          <w:sz w:val="22"/>
          <w:szCs w:val="22"/>
        </w:rPr>
      </w:pPr>
      <w:r w:rsidRPr="00CF6A8B">
        <w:rPr>
          <w:rFonts w:ascii="Arial" w:hAnsi="Arial" w:cs="Arial"/>
          <w:sz w:val="22"/>
          <w:szCs w:val="22"/>
        </w:rPr>
        <w:t>Se establecen los términos de tiempo y los procedimientos para que los adolescentes elijan personero y los delegados ante el comité de convivencia.</w:t>
      </w:r>
    </w:p>
    <w:p w14:paraId="61873342" w14:textId="77777777" w:rsidR="00002AE2" w:rsidRPr="00CF6A8B" w:rsidRDefault="00002AE2" w:rsidP="00CF6A8B">
      <w:pPr>
        <w:jc w:val="both"/>
        <w:rPr>
          <w:rFonts w:ascii="Arial" w:hAnsi="Arial" w:cs="Arial"/>
          <w:sz w:val="22"/>
          <w:szCs w:val="22"/>
        </w:rPr>
      </w:pPr>
    </w:p>
    <w:p w14:paraId="33E8B58E" w14:textId="77777777" w:rsidR="00EA2EFC" w:rsidRPr="00CF6A8B" w:rsidRDefault="00EA2EFC" w:rsidP="00CF6A8B">
      <w:pPr>
        <w:jc w:val="both"/>
        <w:rPr>
          <w:rFonts w:ascii="Arial" w:hAnsi="Arial" w:cs="Arial"/>
          <w:bCs/>
          <w:sz w:val="22"/>
          <w:szCs w:val="22"/>
        </w:rPr>
      </w:pPr>
      <w:r w:rsidRPr="00CF6A8B">
        <w:rPr>
          <w:rFonts w:ascii="Arial" w:hAnsi="Arial" w:cs="Arial"/>
          <w:bCs/>
          <w:sz w:val="22"/>
          <w:szCs w:val="22"/>
        </w:rPr>
        <w:t>El comité deberá reunirse por lo menos una vez al mes para las modalidades privativas de la libertad, Semicerrado internado e Internado en Restablecimiento en Administración de Justicia y mínimo una vez por cada dos meses para las demás modalidades no privativas de la libertad y complementarias en Restablecimiento en Administración de Justicia.</w:t>
      </w:r>
    </w:p>
    <w:p w14:paraId="0189CD26" w14:textId="77777777" w:rsidR="00EA2EFC" w:rsidRPr="00CF6A8B" w:rsidRDefault="00EA2EFC" w:rsidP="00CF6A8B">
      <w:pPr>
        <w:jc w:val="both"/>
        <w:rPr>
          <w:rFonts w:ascii="Arial" w:hAnsi="Arial" w:cs="Arial"/>
          <w:bCs/>
          <w:sz w:val="22"/>
          <w:szCs w:val="22"/>
        </w:rPr>
      </w:pPr>
    </w:p>
    <w:p w14:paraId="1E8FE600" w14:textId="77777777" w:rsidR="00EA2EFC" w:rsidRPr="00CF6A8B" w:rsidRDefault="00EA2EFC" w:rsidP="00CF6A8B">
      <w:pPr>
        <w:jc w:val="both"/>
        <w:rPr>
          <w:rFonts w:ascii="Arial" w:eastAsia="Times New Roman" w:hAnsi="Arial" w:cs="Arial"/>
          <w:bCs/>
          <w:sz w:val="22"/>
          <w:szCs w:val="22"/>
          <w:lang w:eastAsia="es-ES"/>
        </w:rPr>
      </w:pPr>
      <w:r w:rsidRPr="00CF6A8B">
        <w:rPr>
          <w:rFonts w:ascii="Arial" w:hAnsi="Arial" w:cs="Arial"/>
          <w:bCs/>
          <w:sz w:val="22"/>
          <w:szCs w:val="22"/>
        </w:rPr>
        <w:lastRenderedPageBreak/>
        <w:t>El comité de convivencia podrá reunirse extraordinariamente cuando una situación así lo requier</w:t>
      </w:r>
      <w:r w:rsidRPr="00CF6A8B">
        <w:rPr>
          <w:rFonts w:ascii="Arial" w:eastAsia="Times New Roman" w:hAnsi="Arial" w:cs="Arial"/>
          <w:bCs/>
          <w:sz w:val="22"/>
          <w:szCs w:val="22"/>
          <w:lang w:eastAsia="es-ES"/>
        </w:rPr>
        <w:t>a.</w:t>
      </w:r>
    </w:p>
    <w:p w14:paraId="11775483" w14:textId="77777777" w:rsidR="00EA2EFC" w:rsidRPr="00CF6A8B" w:rsidRDefault="00EA2EFC" w:rsidP="00CF6A8B">
      <w:pPr>
        <w:jc w:val="both"/>
        <w:rPr>
          <w:rFonts w:ascii="Arial" w:hAnsi="Arial" w:cs="Arial"/>
          <w:sz w:val="22"/>
          <w:szCs w:val="22"/>
        </w:rPr>
      </w:pPr>
    </w:p>
    <w:p w14:paraId="29F1E1A6" w14:textId="352DC8CA" w:rsidR="00EA2EFC" w:rsidRDefault="00EA2EFC" w:rsidP="00CF6A8B">
      <w:pPr>
        <w:jc w:val="both"/>
        <w:rPr>
          <w:rFonts w:ascii="Arial" w:hAnsi="Arial" w:cs="Arial"/>
          <w:sz w:val="22"/>
          <w:szCs w:val="22"/>
        </w:rPr>
      </w:pPr>
      <w:r w:rsidRPr="00CF6A8B">
        <w:rPr>
          <w:rFonts w:ascii="Arial" w:hAnsi="Arial" w:cs="Arial"/>
          <w:sz w:val="22"/>
          <w:szCs w:val="22"/>
        </w:rPr>
        <w:t>Procedimientos para resolver conflictos:</w:t>
      </w:r>
    </w:p>
    <w:p w14:paraId="387CB47E" w14:textId="77777777" w:rsidR="00002AE2" w:rsidRPr="00CF6A8B" w:rsidRDefault="00002AE2" w:rsidP="00CF6A8B">
      <w:pPr>
        <w:jc w:val="both"/>
        <w:rPr>
          <w:rFonts w:ascii="Arial" w:hAnsi="Arial" w:cs="Arial"/>
          <w:sz w:val="22"/>
          <w:szCs w:val="22"/>
        </w:rPr>
      </w:pPr>
    </w:p>
    <w:p w14:paraId="3F6A540A" w14:textId="77777777" w:rsidR="00EA2EFC" w:rsidRPr="00CF6A8B" w:rsidRDefault="00EA2EFC" w:rsidP="00296FA2">
      <w:pPr>
        <w:pStyle w:val="Prrafodelista"/>
        <w:numPr>
          <w:ilvl w:val="0"/>
          <w:numId w:val="91"/>
        </w:numPr>
        <w:jc w:val="both"/>
        <w:rPr>
          <w:rFonts w:ascii="Arial" w:hAnsi="Arial" w:cs="Arial"/>
          <w:sz w:val="22"/>
          <w:szCs w:val="22"/>
        </w:rPr>
      </w:pPr>
      <w:r w:rsidRPr="00CF6A8B">
        <w:rPr>
          <w:rFonts w:ascii="Arial" w:hAnsi="Arial" w:cs="Arial"/>
          <w:sz w:val="22"/>
          <w:szCs w:val="22"/>
        </w:rPr>
        <w:t>Se establecen los criterios y procedimientos para resolver los conflictos entre los adolescentes, precisando la instancia, el tiempo y las demás condiciones para promover su solución pacífica.</w:t>
      </w:r>
    </w:p>
    <w:p w14:paraId="6D26E4B3" w14:textId="77777777" w:rsidR="00EA2EFC" w:rsidRPr="00CF6A8B" w:rsidRDefault="00EA2EFC" w:rsidP="00296FA2">
      <w:pPr>
        <w:pStyle w:val="Prrafodelista"/>
        <w:numPr>
          <w:ilvl w:val="0"/>
          <w:numId w:val="91"/>
        </w:numPr>
        <w:jc w:val="both"/>
        <w:rPr>
          <w:rFonts w:ascii="Arial" w:hAnsi="Arial" w:cs="Arial"/>
          <w:sz w:val="22"/>
          <w:szCs w:val="22"/>
        </w:rPr>
      </w:pPr>
      <w:r w:rsidRPr="00CF6A8B">
        <w:rPr>
          <w:rFonts w:ascii="Arial" w:hAnsi="Arial" w:cs="Arial"/>
          <w:sz w:val="22"/>
          <w:szCs w:val="22"/>
        </w:rPr>
        <w:t>Se tiene en cuenta el Comité de Convivencia como instancia preferente para resolver los conflictos mediante el diálogo y la conciliación.</w:t>
      </w:r>
    </w:p>
    <w:p w14:paraId="0820A01D" w14:textId="77777777" w:rsidR="00EA2EFC" w:rsidRPr="00CF6A8B" w:rsidRDefault="00EA2EFC" w:rsidP="00296FA2">
      <w:pPr>
        <w:pStyle w:val="Prrafodelista"/>
        <w:numPr>
          <w:ilvl w:val="0"/>
          <w:numId w:val="91"/>
        </w:numPr>
        <w:jc w:val="both"/>
        <w:rPr>
          <w:rFonts w:ascii="Arial" w:hAnsi="Arial" w:cs="Arial"/>
          <w:sz w:val="22"/>
          <w:szCs w:val="22"/>
        </w:rPr>
      </w:pPr>
      <w:r w:rsidRPr="00CF6A8B">
        <w:rPr>
          <w:rFonts w:ascii="Arial" w:hAnsi="Arial" w:cs="Arial"/>
          <w:sz w:val="22"/>
          <w:szCs w:val="22"/>
        </w:rPr>
        <w:t xml:space="preserve">El objetivo es solucionar los conflictos con oportunidad y justicia; y derivar de este proceso, aprendizajes para mejorar la convivencia y el clima institucional. </w:t>
      </w:r>
    </w:p>
    <w:p w14:paraId="5EA5A4F6" w14:textId="77777777" w:rsidR="00002AE2" w:rsidRDefault="00002AE2" w:rsidP="00CF6A8B">
      <w:pPr>
        <w:jc w:val="both"/>
        <w:rPr>
          <w:rFonts w:ascii="Arial" w:hAnsi="Arial" w:cs="Arial"/>
          <w:sz w:val="22"/>
          <w:szCs w:val="22"/>
        </w:rPr>
      </w:pPr>
    </w:p>
    <w:p w14:paraId="66AB4064" w14:textId="790EEA29" w:rsidR="00EA2EFC" w:rsidRDefault="00EA2EFC" w:rsidP="00CF6A8B">
      <w:pPr>
        <w:jc w:val="both"/>
        <w:rPr>
          <w:rFonts w:ascii="Arial" w:hAnsi="Arial" w:cs="Arial"/>
          <w:sz w:val="22"/>
          <w:szCs w:val="22"/>
        </w:rPr>
      </w:pPr>
      <w:r w:rsidRPr="00CF6A8B">
        <w:rPr>
          <w:rFonts w:ascii="Arial" w:hAnsi="Arial" w:cs="Arial"/>
          <w:sz w:val="22"/>
          <w:szCs w:val="22"/>
        </w:rPr>
        <w:t>Los comités que son desarrollados al interior de las instituciones para el mejoramiento de la convivencia deben integrar las siguientes acciones desde un enfoque restaurativo</w:t>
      </w:r>
      <w:r w:rsidR="00002AE2">
        <w:rPr>
          <w:rFonts w:ascii="Arial" w:hAnsi="Arial" w:cs="Arial"/>
          <w:sz w:val="22"/>
          <w:szCs w:val="22"/>
        </w:rPr>
        <w:t>:</w:t>
      </w:r>
    </w:p>
    <w:p w14:paraId="54E890FC" w14:textId="77777777" w:rsidR="00002AE2" w:rsidRPr="00CF6A8B" w:rsidRDefault="00002AE2" w:rsidP="00CF6A8B">
      <w:pPr>
        <w:jc w:val="both"/>
        <w:rPr>
          <w:rFonts w:ascii="Arial" w:hAnsi="Arial" w:cs="Arial"/>
          <w:sz w:val="22"/>
          <w:szCs w:val="22"/>
        </w:rPr>
      </w:pPr>
    </w:p>
    <w:p w14:paraId="52D21D96" w14:textId="77777777" w:rsidR="00EA2EFC" w:rsidRPr="00CF6A8B" w:rsidRDefault="00EA2EFC" w:rsidP="00296FA2">
      <w:pPr>
        <w:pStyle w:val="Prrafodelista"/>
        <w:numPr>
          <w:ilvl w:val="0"/>
          <w:numId w:val="91"/>
        </w:numPr>
        <w:jc w:val="both"/>
        <w:rPr>
          <w:rFonts w:ascii="Arial" w:hAnsi="Arial" w:cs="Arial"/>
          <w:sz w:val="22"/>
          <w:szCs w:val="22"/>
        </w:rPr>
      </w:pPr>
      <w:r w:rsidRPr="00CF6A8B">
        <w:rPr>
          <w:rFonts w:ascii="Arial" w:hAnsi="Arial" w:cs="Arial"/>
          <w:sz w:val="22"/>
          <w:szCs w:val="22"/>
        </w:rPr>
        <w:t xml:space="preserve">Los hechos presentados deben ser puestos en conocimiento de los miembros del comité buscando la generación de alternativas, el mejoramiento de las condiciones actuales y mecanismos de solución o trámite. </w:t>
      </w:r>
    </w:p>
    <w:p w14:paraId="61C5D47D" w14:textId="77777777" w:rsidR="00EA2EFC" w:rsidRPr="00CF6A8B" w:rsidRDefault="00EA2EFC" w:rsidP="00296FA2">
      <w:pPr>
        <w:pStyle w:val="Prrafodelista"/>
        <w:numPr>
          <w:ilvl w:val="0"/>
          <w:numId w:val="91"/>
        </w:numPr>
        <w:jc w:val="both"/>
        <w:rPr>
          <w:rFonts w:ascii="Arial" w:hAnsi="Arial" w:cs="Arial"/>
          <w:sz w:val="22"/>
          <w:szCs w:val="22"/>
        </w:rPr>
      </w:pPr>
      <w:r w:rsidRPr="00CF6A8B">
        <w:rPr>
          <w:rFonts w:ascii="Arial" w:hAnsi="Arial" w:cs="Arial"/>
          <w:sz w:val="22"/>
          <w:szCs w:val="22"/>
        </w:rPr>
        <w:t xml:space="preserve">Los integrantes del comité deben generar espacios participativos de dialogo, formación, construcción de ciudadanía, desarrollo de estrategias pedagógicas e implementación de prácticas restaurativas para el mejoramiento de la convivencia. </w:t>
      </w:r>
    </w:p>
    <w:p w14:paraId="7D75A6CF" w14:textId="77777777" w:rsidR="00EA2EFC" w:rsidRPr="00CF6A8B" w:rsidRDefault="00EA2EFC" w:rsidP="00CF6A8B">
      <w:pPr>
        <w:jc w:val="both"/>
        <w:rPr>
          <w:rFonts w:ascii="Arial" w:hAnsi="Arial" w:cs="Arial"/>
          <w:sz w:val="22"/>
          <w:szCs w:val="22"/>
        </w:rPr>
      </w:pPr>
    </w:p>
    <w:p w14:paraId="258D4684" w14:textId="6DD83D61" w:rsidR="00EA2EFC" w:rsidRDefault="00EA2EFC" w:rsidP="00CF6A8B">
      <w:pPr>
        <w:jc w:val="both"/>
        <w:rPr>
          <w:rFonts w:ascii="Arial" w:hAnsi="Arial" w:cs="Arial"/>
          <w:sz w:val="22"/>
          <w:szCs w:val="22"/>
        </w:rPr>
      </w:pPr>
      <w:r w:rsidRPr="00CF6A8B">
        <w:rPr>
          <w:rFonts w:ascii="Arial" w:hAnsi="Arial" w:cs="Arial"/>
          <w:sz w:val="22"/>
          <w:szCs w:val="22"/>
        </w:rPr>
        <w:t>Todas las acciones desarrolladas estarán en el marco de los derechos humanos y atenderán tanto necesidades como responsabilidades</w:t>
      </w:r>
      <w:r w:rsidR="00002AE2">
        <w:rPr>
          <w:rFonts w:ascii="Arial" w:hAnsi="Arial" w:cs="Arial"/>
          <w:sz w:val="22"/>
          <w:szCs w:val="22"/>
        </w:rPr>
        <w:t>.</w:t>
      </w:r>
    </w:p>
    <w:p w14:paraId="1BB79DB0" w14:textId="77777777" w:rsidR="00002AE2" w:rsidRPr="00CF6A8B" w:rsidRDefault="00002AE2" w:rsidP="00CF6A8B">
      <w:pPr>
        <w:jc w:val="both"/>
        <w:rPr>
          <w:rFonts w:ascii="Arial" w:hAnsi="Arial" w:cs="Arial"/>
          <w:sz w:val="22"/>
          <w:szCs w:val="22"/>
        </w:rPr>
      </w:pPr>
    </w:p>
    <w:p w14:paraId="37D6FE69"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t>Los procesos en los que se interviene deben contar con seguimiento, acompañamiento y apoyo por parte de los equipos interdisciplinarios, representantes y profesionales de los comités vinculados.</w:t>
      </w:r>
    </w:p>
    <w:p w14:paraId="4DEACE6C" w14:textId="77777777" w:rsidR="00EA2EFC" w:rsidRPr="00CF6A8B" w:rsidRDefault="00EA2EFC" w:rsidP="00CF6A8B">
      <w:pPr>
        <w:jc w:val="both"/>
        <w:rPr>
          <w:rFonts w:ascii="Arial" w:hAnsi="Arial" w:cs="Arial"/>
          <w:sz w:val="22"/>
          <w:szCs w:val="22"/>
        </w:rPr>
      </w:pPr>
    </w:p>
    <w:p w14:paraId="43FDDBA0"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t>Desarrollar, proyectos, estrategias y programas que permitan generar condiciones de intercambio, construcción colectiva y desarrollo social con la población que convive en determinado espacio institucional o comunitario.</w:t>
      </w:r>
    </w:p>
    <w:p w14:paraId="7CDF7385" w14:textId="77777777" w:rsidR="00EA2EFC" w:rsidRPr="00CF6A8B" w:rsidRDefault="00EA2EFC" w:rsidP="00CF6A8B">
      <w:pPr>
        <w:jc w:val="both"/>
        <w:rPr>
          <w:rFonts w:ascii="Arial" w:hAnsi="Arial" w:cs="Arial"/>
          <w:sz w:val="22"/>
          <w:szCs w:val="22"/>
        </w:rPr>
      </w:pPr>
    </w:p>
    <w:p w14:paraId="235FB2D3" w14:textId="77777777" w:rsidR="00EA2EFC" w:rsidRPr="00CF6A8B" w:rsidRDefault="00EA2EFC" w:rsidP="00CF6A8B">
      <w:pPr>
        <w:jc w:val="both"/>
        <w:rPr>
          <w:rFonts w:ascii="Arial" w:hAnsi="Arial" w:cs="Arial"/>
          <w:bCs/>
          <w:sz w:val="22"/>
          <w:szCs w:val="22"/>
        </w:rPr>
      </w:pPr>
      <w:r w:rsidRPr="00CF6A8B">
        <w:rPr>
          <w:rFonts w:ascii="Arial" w:hAnsi="Arial" w:cs="Arial"/>
          <w:bCs/>
          <w:sz w:val="22"/>
          <w:szCs w:val="22"/>
        </w:rPr>
        <w:t xml:space="preserve">El comité deberá validar y aprobar a través de un acta los acuerdos de convivencia establecidos para cada servicio </w:t>
      </w:r>
    </w:p>
    <w:p w14:paraId="1D05D1CB" w14:textId="77777777" w:rsidR="00E549FC" w:rsidRPr="00CF6A8B" w:rsidRDefault="00E549FC" w:rsidP="00CF6A8B">
      <w:pPr>
        <w:jc w:val="both"/>
        <w:rPr>
          <w:rFonts w:ascii="Arial" w:hAnsi="Arial" w:cs="Arial"/>
          <w:bCs/>
          <w:sz w:val="22"/>
          <w:szCs w:val="22"/>
        </w:rPr>
      </w:pPr>
    </w:p>
    <w:p w14:paraId="034E0A34" w14:textId="77777777" w:rsidR="00EA2EFC" w:rsidRPr="00CF6A8B" w:rsidRDefault="00EA2EFC" w:rsidP="00CF6A8B">
      <w:pPr>
        <w:keepNext/>
        <w:outlineLvl w:val="2"/>
        <w:rPr>
          <w:rFonts w:ascii="Arial" w:eastAsia="Times New Roman" w:hAnsi="Arial" w:cs="Arial"/>
          <w:b/>
          <w:bCs/>
          <w:sz w:val="22"/>
          <w:szCs w:val="22"/>
          <w:lang w:eastAsia="es-ES"/>
        </w:rPr>
      </w:pPr>
      <w:bookmarkStart w:id="233" w:name="_Toc15306980"/>
      <w:bookmarkStart w:id="234" w:name="_Toc25912080"/>
      <w:bookmarkStart w:id="235" w:name="_Toc25912326"/>
      <w:r w:rsidRPr="00CF6A8B">
        <w:rPr>
          <w:rFonts w:ascii="Arial" w:eastAsia="Times New Roman" w:hAnsi="Arial" w:cs="Arial"/>
          <w:b/>
          <w:bCs/>
          <w:sz w:val="22"/>
          <w:szCs w:val="22"/>
          <w:lang w:eastAsia="es-ES"/>
        </w:rPr>
        <w:t>2.</w:t>
      </w:r>
      <w:r w:rsidR="00E549FC" w:rsidRPr="00CF6A8B">
        <w:rPr>
          <w:rFonts w:ascii="Arial" w:eastAsia="Times New Roman" w:hAnsi="Arial" w:cs="Arial"/>
          <w:b/>
          <w:bCs/>
          <w:sz w:val="22"/>
          <w:szCs w:val="22"/>
          <w:lang w:eastAsia="es-ES"/>
        </w:rPr>
        <w:t>2</w:t>
      </w:r>
      <w:r w:rsidRPr="00CF6A8B">
        <w:rPr>
          <w:rFonts w:ascii="Arial" w:eastAsia="Times New Roman" w:hAnsi="Arial" w:cs="Arial"/>
          <w:b/>
          <w:bCs/>
          <w:sz w:val="22"/>
          <w:szCs w:val="22"/>
          <w:lang w:eastAsia="es-ES"/>
        </w:rPr>
        <w:t>.2.3 Encuesta de satisfacción</w:t>
      </w:r>
      <w:bookmarkEnd w:id="233"/>
      <w:bookmarkEnd w:id="234"/>
      <w:bookmarkEnd w:id="235"/>
    </w:p>
    <w:p w14:paraId="63EA1BDE" w14:textId="77777777" w:rsidR="00EA2EFC" w:rsidRPr="00CF6A8B" w:rsidRDefault="00EA2EFC" w:rsidP="00CF6A8B">
      <w:pPr>
        <w:contextualSpacing/>
        <w:jc w:val="both"/>
        <w:rPr>
          <w:rFonts w:ascii="Arial" w:hAnsi="Arial" w:cs="Arial"/>
          <w:b/>
          <w:sz w:val="22"/>
          <w:szCs w:val="22"/>
          <w:lang w:val="es-MX"/>
        </w:rPr>
      </w:pPr>
    </w:p>
    <w:p w14:paraId="273C0F96" w14:textId="77777777" w:rsidR="00EA2EFC" w:rsidRPr="00CF6A8B" w:rsidRDefault="00EA2EFC" w:rsidP="00CF6A8B">
      <w:pPr>
        <w:contextualSpacing/>
        <w:jc w:val="both"/>
        <w:rPr>
          <w:rFonts w:ascii="Arial" w:hAnsi="Arial" w:cs="Arial"/>
          <w:sz w:val="22"/>
          <w:szCs w:val="22"/>
          <w:lang w:eastAsia="es-ES"/>
        </w:rPr>
      </w:pPr>
      <w:r w:rsidRPr="00CF6A8B">
        <w:rPr>
          <w:rFonts w:ascii="Arial" w:hAnsi="Arial" w:cs="Arial"/>
          <w:sz w:val="22"/>
          <w:szCs w:val="22"/>
          <w:lang w:val="es-MX"/>
        </w:rPr>
        <w:t>La encuesta de satisfacción es un instrumento que permite la obtención de datos mediante consulta a los adolescentes vinculados a las modalidades SRPA, para determinar su grado de satisfacción con respecto a la prestación del servicio.</w:t>
      </w:r>
    </w:p>
    <w:p w14:paraId="462EA23E" w14:textId="77777777" w:rsidR="00EA2EFC" w:rsidRPr="00CF6A8B" w:rsidRDefault="00EA2EFC" w:rsidP="00CF6A8B">
      <w:pPr>
        <w:jc w:val="both"/>
        <w:rPr>
          <w:rFonts w:ascii="Arial" w:hAnsi="Arial" w:cs="Arial"/>
          <w:sz w:val="22"/>
          <w:szCs w:val="22"/>
          <w:lang w:eastAsia="es-ES"/>
        </w:rPr>
      </w:pPr>
      <w:r w:rsidRPr="00CF6A8B">
        <w:rPr>
          <w:rFonts w:ascii="Arial" w:hAnsi="Arial" w:cs="Arial"/>
          <w:sz w:val="22"/>
          <w:szCs w:val="22"/>
          <w:lang w:eastAsia="es-ES"/>
        </w:rPr>
        <w:t xml:space="preserve">La encuesta de satisfacción busca: </w:t>
      </w:r>
    </w:p>
    <w:p w14:paraId="0612F992" w14:textId="77777777" w:rsidR="00EA2EFC" w:rsidRPr="00CF6A8B" w:rsidRDefault="00EA2EFC" w:rsidP="00CF6A8B">
      <w:pPr>
        <w:jc w:val="both"/>
        <w:rPr>
          <w:rFonts w:ascii="Arial" w:hAnsi="Arial" w:cs="Arial"/>
          <w:sz w:val="22"/>
          <w:szCs w:val="22"/>
          <w:lang w:eastAsia="es-ES"/>
        </w:rPr>
      </w:pPr>
    </w:p>
    <w:p w14:paraId="20FD0FBC" w14:textId="77777777" w:rsidR="00EA2EFC" w:rsidRPr="00CF6A8B" w:rsidRDefault="00EA2EFC" w:rsidP="00296FA2">
      <w:pPr>
        <w:numPr>
          <w:ilvl w:val="0"/>
          <w:numId w:val="60"/>
        </w:numPr>
        <w:autoSpaceDE w:val="0"/>
        <w:autoSpaceDN w:val="0"/>
        <w:adjustRightInd w:val="0"/>
        <w:jc w:val="both"/>
        <w:rPr>
          <w:rFonts w:ascii="Arial" w:hAnsi="Arial" w:cs="Arial"/>
          <w:sz w:val="22"/>
          <w:szCs w:val="22"/>
          <w:lang w:eastAsia="es-ES"/>
        </w:rPr>
      </w:pPr>
      <w:r w:rsidRPr="00CF6A8B">
        <w:rPr>
          <w:rFonts w:ascii="Arial" w:hAnsi="Arial" w:cs="Arial"/>
          <w:sz w:val="22"/>
          <w:szCs w:val="22"/>
          <w:lang w:eastAsia="es-ES"/>
        </w:rPr>
        <w:lastRenderedPageBreak/>
        <w:t>Calcular el índice del nivel de satisfacción de los usuarios beneficiarios de los programas y servicios del ICBF.</w:t>
      </w:r>
    </w:p>
    <w:p w14:paraId="275173E5" w14:textId="77777777" w:rsidR="00EA2EFC" w:rsidRPr="00CF6A8B" w:rsidRDefault="00EA2EFC" w:rsidP="00296FA2">
      <w:pPr>
        <w:numPr>
          <w:ilvl w:val="0"/>
          <w:numId w:val="60"/>
        </w:numPr>
        <w:autoSpaceDE w:val="0"/>
        <w:autoSpaceDN w:val="0"/>
        <w:adjustRightInd w:val="0"/>
        <w:jc w:val="both"/>
        <w:rPr>
          <w:rFonts w:ascii="Arial" w:hAnsi="Arial" w:cs="Arial"/>
          <w:sz w:val="22"/>
          <w:szCs w:val="22"/>
          <w:lang w:eastAsia="es-ES"/>
        </w:rPr>
      </w:pPr>
      <w:r w:rsidRPr="00CF6A8B">
        <w:rPr>
          <w:rFonts w:ascii="Arial" w:hAnsi="Arial" w:cs="Arial"/>
          <w:sz w:val="22"/>
          <w:szCs w:val="22"/>
          <w:lang w:eastAsia="es-ES"/>
        </w:rPr>
        <w:t>Verificar si se están cumpliendo los lineamientos para la atención de la población.</w:t>
      </w:r>
    </w:p>
    <w:p w14:paraId="7AD7CE70" w14:textId="3A314D16" w:rsidR="00EA2EFC" w:rsidRPr="00CF6A8B" w:rsidRDefault="00EA2EFC" w:rsidP="00296FA2">
      <w:pPr>
        <w:numPr>
          <w:ilvl w:val="0"/>
          <w:numId w:val="60"/>
        </w:numPr>
        <w:autoSpaceDE w:val="0"/>
        <w:autoSpaceDN w:val="0"/>
        <w:adjustRightInd w:val="0"/>
        <w:jc w:val="both"/>
        <w:rPr>
          <w:rFonts w:ascii="Arial" w:hAnsi="Arial" w:cs="Arial"/>
          <w:sz w:val="22"/>
          <w:szCs w:val="22"/>
          <w:lang w:eastAsia="es-ES"/>
        </w:rPr>
      </w:pPr>
      <w:r w:rsidRPr="00CF6A8B">
        <w:rPr>
          <w:rFonts w:ascii="Arial" w:hAnsi="Arial" w:cs="Arial"/>
          <w:sz w:val="22"/>
          <w:szCs w:val="22"/>
          <w:lang w:eastAsia="es-ES"/>
        </w:rPr>
        <w:t>Identificar espacios de comunicación más asertivos con la comunidad y la adecuada implementación del Sistema de Gestión de Calidad.</w:t>
      </w:r>
    </w:p>
    <w:p w14:paraId="106724D4" w14:textId="77777777" w:rsidR="00E672B4" w:rsidRPr="00CF6A8B" w:rsidRDefault="00E672B4" w:rsidP="00CF6A8B">
      <w:pPr>
        <w:autoSpaceDE w:val="0"/>
        <w:autoSpaceDN w:val="0"/>
        <w:adjustRightInd w:val="0"/>
        <w:ind w:left="720" w:right="227"/>
        <w:jc w:val="both"/>
        <w:rPr>
          <w:rFonts w:ascii="Arial" w:hAnsi="Arial" w:cs="Arial"/>
          <w:sz w:val="22"/>
          <w:szCs w:val="22"/>
          <w:lang w:eastAsia="es-ES"/>
        </w:rPr>
      </w:pPr>
    </w:p>
    <w:p w14:paraId="00177027" w14:textId="0328EEBC" w:rsidR="00B7171E" w:rsidRPr="00CF6A8B" w:rsidRDefault="00EA2EFC" w:rsidP="00CF6A8B">
      <w:pPr>
        <w:jc w:val="both"/>
        <w:rPr>
          <w:rFonts w:ascii="Arial" w:hAnsi="Arial" w:cs="Arial"/>
          <w:sz w:val="22"/>
          <w:szCs w:val="22"/>
          <w:lang w:eastAsia="es-ES"/>
        </w:rPr>
      </w:pPr>
      <w:r w:rsidRPr="00CF6A8B">
        <w:rPr>
          <w:rFonts w:ascii="Arial" w:hAnsi="Arial" w:cs="Arial"/>
          <w:sz w:val="22"/>
          <w:szCs w:val="22"/>
          <w:lang w:eastAsia="es-ES"/>
        </w:rPr>
        <w:t>La encuesta la realiza la Dirección de Servicios y Atención, una vez al año; con los resultados de la aplicación de la encuesta cada área o regional, realiza análisis y discusión de los resultados con los líderes de las regionales y operadores del SRPA de tal forma que se revise el plan de asistencia técnica para cualificar la atención de los adolescentes y jóvenes en las unidades de servicio con énfasis en los aspect</w:t>
      </w:r>
      <w:r w:rsidR="00B7171E" w:rsidRPr="00CF6A8B">
        <w:rPr>
          <w:rFonts w:ascii="Arial" w:hAnsi="Arial" w:cs="Arial"/>
          <w:sz w:val="22"/>
          <w:szCs w:val="22"/>
          <w:lang w:eastAsia="es-ES"/>
        </w:rPr>
        <w:t>os que sugieran los resultados.</w:t>
      </w:r>
    </w:p>
    <w:p w14:paraId="545B63C9" w14:textId="77777777" w:rsidR="00B7171E" w:rsidRPr="00CF6A8B" w:rsidRDefault="00B7171E" w:rsidP="00CF6A8B">
      <w:pPr>
        <w:jc w:val="both"/>
        <w:rPr>
          <w:rFonts w:ascii="Arial" w:hAnsi="Arial" w:cs="Arial"/>
          <w:sz w:val="22"/>
          <w:szCs w:val="22"/>
          <w:lang w:eastAsia="es-ES"/>
        </w:rPr>
      </w:pPr>
    </w:p>
    <w:p w14:paraId="2F7D4550" w14:textId="33CBE471" w:rsidR="00EA2EFC" w:rsidRPr="00CF6A8B" w:rsidRDefault="00EA2EFC" w:rsidP="00CF6A8B">
      <w:pPr>
        <w:keepNext/>
        <w:outlineLvl w:val="2"/>
        <w:rPr>
          <w:rFonts w:ascii="Arial" w:eastAsia="Times New Roman" w:hAnsi="Arial" w:cs="Arial"/>
          <w:b/>
          <w:bCs/>
          <w:sz w:val="22"/>
          <w:szCs w:val="22"/>
          <w:lang w:val="es-MX"/>
        </w:rPr>
      </w:pPr>
      <w:bookmarkStart w:id="236" w:name="_Toc15306981"/>
      <w:bookmarkStart w:id="237" w:name="_Toc25912081"/>
      <w:bookmarkStart w:id="238" w:name="_Toc25912327"/>
      <w:r w:rsidRPr="00CF6A8B">
        <w:rPr>
          <w:rFonts w:ascii="Arial" w:eastAsia="Times New Roman" w:hAnsi="Arial" w:cs="Arial"/>
          <w:b/>
          <w:bCs/>
          <w:sz w:val="22"/>
          <w:szCs w:val="22"/>
          <w:lang w:val="es-MX"/>
        </w:rPr>
        <w:t>2.</w:t>
      </w:r>
      <w:r w:rsidR="00941DA5" w:rsidRPr="00CF6A8B">
        <w:rPr>
          <w:rFonts w:ascii="Arial" w:eastAsia="Times New Roman" w:hAnsi="Arial" w:cs="Arial"/>
          <w:b/>
          <w:bCs/>
          <w:sz w:val="22"/>
          <w:szCs w:val="22"/>
          <w:lang w:val="es-MX"/>
        </w:rPr>
        <w:t>2</w:t>
      </w:r>
      <w:r w:rsidRPr="00CF6A8B">
        <w:rPr>
          <w:rFonts w:ascii="Arial" w:eastAsia="Times New Roman" w:hAnsi="Arial" w:cs="Arial"/>
          <w:b/>
          <w:bCs/>
          <w:sz w:val="22"/>
          <w:szCs w:val="22"/>
          <w:lang w:val="es-MX"/>
        </w:rPr>
        <w:t>.2.4 Buzón de sugerencias</w:t>
      </w:r>
      <w:bookmarkEnd w:id="236"/>
      <w:bookmarkEnd w:id="237"/>
      <w:bookmarkEnd w:id="238"/>
    </w:p>
    <w:p w14:paraId="73D8ECD8" w14:textId="77777777" w:rsidR="00EA2EFC" w:rsidRPr="00CF6A8B" w:rsidRDefault="00EA2EFC" w:rsidP="00CF6A8B">
      <w:pPr>
        <w:contextualSpacing/>
        <w:jc w:val="both"/>
        <w:rPr>
          <w:rFonts w:ascii="Arial" w:hAnsi="Arial" w:cs="Arial"/>
          <w:sz w:val="22"/>
          <w:szCs w:val="22"/>
          <w:lang w:val="es-MX"/>
        </w:rPr>
      </w:pPr>
    </w:p>
    <w:p w14:paraId="6403120D" w14:textId="77777777" w:rsidR="00EA2EFC" w:rsidRPr="00CF6A8B" w:rsidRDefault="00EA2EFC" w:rsidP="00CF6A8B">
      <w:pPr>
        <w:jc w:val="both"/>
        <w:rPr>
          <w:rFonts w:ascii="Arial" w:hAnsi="Arial" w:cs="Arial"/>
          <w:sz w:val="22"/>
          <w:szCs w:val="22"/>
          <w:lang w:eastAsia="es-ES"/>
        </w:rPr>
      </w:pPr>
      <w:r w:rsidRPr="00CF6A8B">
        <w:rPr>
          <w:rFonts w:ascii="Arial" w:hAnsi="Arial" w:cs="Arial"/>
          <w:sz w:val="22"/>
          <w:szCs w:val="22"/>
          <w:lang w:val="es-MX" w:eastAsia="es-ES"/>
        </w:rPr>
        <w:t>Se trata de una urna debidamente rotulada que debe estar a disposición de los adolescentes, para que sean depositadas las sugerencias o comentarios en relación con la atención prestada</w:t>
      </w:r>
      <w:r w:rsidRPr="00CF6A8B">
        <w:rPr>
          <w:rFonts w:ascii="Arial" w:hAnsi="Arial" w:cs="Arial"/>
          <w:sz w:val="22"/>
          <w:szCs w:val="22"/>
          <w:lang w:val="es-MX"/>
        </w:rPr>
        <w:t>.</w:t>
      </w:r>
      <w:r w:rsidRPr="00CF6A8B">
        <w:rPr>
          <w:rFonts w:ascii="Arial" w:hAnsi="Arial" w:cs="Arial"/>
          <w:sz w:val="22"/>
          <w:szCs w:val="22"/>
          <w:lang w:val="es-MX" w:eastAsia="es-ES"/>
        </w:rPr>
        <w:t xml:space="preserve"> Todas las sugerencias deben ser contestadas y tramitadas. La entidad debe contar con una guía o procedimiento para tal fin. </w:t>
      </w:r>
    </w:p>
    <w:p w14:paraId="64D87907" w14:textId="77777777" w:rsidR="00EA2EFC" w:rsidRPr="00CF6A8B" w:rsidRDefault="00EA2EFC" w:rsidP="00CF6A8B">
      <w:pPr>
        <w:jc w:val="both"/>
        <w:rPr>
          <w:rFonts w:ascii="Arial" w:hAnsi="Arial" w:cs="Arial"/>
          <w:sz w:val="22"/>
          <w:szCs w:val="22"/>
          <w:lang w:eastAsia="es-ES"/>
        </w:rPr>
      </w:pPr>
    </w:p>
    <w:p w14:paraId="5FA7E87E" w14:textId="77777777" w:rsidR="00EA2EFC" w:rsidRPr="00CF6A8B" w:rsidRDefault="00EA2EFC" w:rsidP="00CF6A8B">
      <w:pPr>
        <w:jc w:val="both"/>
        <w:rPr>
          <w:rFonts w:ascii="Arial" w:hAnsi="Arial" w:cs="Arial"/>
          <w:sz w:val="22"/>
          <w:szCs w:val="22"/>
          <w:lang w:eastAsia="es-ES"/>
        </w:rPr>
      </w:pPr>
      <w:r w:rsidRPr="00CF6A8B">
        <w:rPr>
          <w:rFonts w:ascii="Arial" w:hAnsi="Arial" w:cs="Arial"/>
          <w:sz w:val="22"/>
          <w:szCs w:val="22"/>
          <w:lang w:eastAsia="es-ES"/>
        </w:rPr>
        <w:t>La apertura del buzón y el trámite de las sugerencias se deben hacerse quincenalmente por parte de los operadores del SRPA y con la presencia del supervisor cuando realice visita a la unidad de atención. Las peticiones, quejas o sugerencias deben quedar registradas en un acta las sugerencias, en la que igualmente se definan las acciones que se van a adelantar.</w:t>
      </w:r>
    </w:p>
    <w:p w14:paraId="478F19A4" w14:textId="77777777" w:rsidR="00EA2EFC" w:rsidRPr="00CF6A8B" w:rsidRDefault="00EA2EFC" w:rsidP="00CF6A8B">
      <w:pPr>
        <w:jc w:val="both"/>
        <w:rPr>
          <w:rFonts w:ascii="Arial" w:hAnsi="Arial" w:cs="Arial"/>
          <w:sz w:val="22"/>
          <w:szCs w:val="22"/>
          <w:lang w:eastAsia="es-ES"/>
        </w:rPr>
      </w:pPr>
    </w:p>
    <w:p w14:paraId="57D789AF" w14:textId="15D8042D" w:rsidR="00EA2EFC" w:rsidRPr="00CF6A8B" w:rsidRDefault="00EA2EFC" w:rsidP="00CF6A8B">
      <w:pPr>
        <w:contextualSpacing/>
        <w:jc w:val="both"/>
        <w:rPr>
          <w:rFonts w:ascii="Arial" w:hAnsi="Arial" w:cs="Arial"/>
          <w:sz w:val="22"/>
          <w:szCs w:val="22"/>
          <w:lang w:val="es-MX"/>
        </w:rPr>
      </w:pPr>
      <w:r w:rsidRPr="00CF6A8B">
        <w:rPr>
          <w:rFonts w:ascii="Arial" w:hAnsi="Arial" w:cs="Arial"/>
          <w:b/>
          <w:sz w:val="22"/>
          <w:szCs w:val="22"/>
          <w:lang w:val="es-MX"/>
        </w:rPr>
        <w:t>Nota:</w:t>
      </w:r>
      <w:r w:rsidRPr="00CF6A8B">
        <w:rPr>
          <w:rFonts w:ascii="Arial" w:hAnsi="Arial" w:cs="Arial"/>
          <w:sz w:val="22"/>
          <w:szCs w:val="22"/>
          <w:lang w:val="es-MX"/>
        </w:rPr>
        <w:t xml:space="preserve"> L</w:t>
      </w:r>
      <w:r w:rsidR="00D415C1" w:rsidRPr="00CF6A8B">
        <w:rPr>
          <w:rFonts w:ascii="Arial" w:hAnsi="Arial" w:cs="Arial"/>
          <w:sz w:val="22"/>
          <w:szCs w:val="22"/>
          <w:lang w:val="es-MX"/>
        </w:rPr>
        <w:t>a medición de l</w:t>
      </w:r>
      <w:r w:rsidRPr="00CF6A8B">
        <w:rPr>
          <w:rFonts w:ascii="Arial" w:hAnsi="Arial" w:cs="Arial"/>
          <w:sz w:val="22"/>
          <w:szCs w:val="22"/>
          <w:lang w:val="es-MX"/>
        </w:rPr>
        <w:t xml:space="preserve">os indicadores, el consolidado de las actas de apertura del buzón de sugerencias y la gestión realizada, deben ser remitidos semestralmente a los coordinadores de protección o de </w:t>
      </w:r>
      <w:r w:rsidR="00E672B4" w:rsidRPr="00CF6A8B">
        <w:rPr>
          <w:rFonts w:ascii="Arial" w:hAnsi="Arial" w:cs="Arial"/>
          <w:sz w:val="22"/>
          <w:szCs w:val="22"/>
          <w:lang w:val="es-MX"/>
        </w:rPr>
        <w:t>a</w:t>
      </w:r>
      <w:r w:rsidRPr="00CF6A8B">
        <w:rPr>
          <w:rFonts w:ascii="Arial" w:hAnsi="Arial" w:cs="Arial"/>
          <w:sz w:val="22"/>
          <w:szCs w:val="22"/>
          <w:lang w:val="es-MX"/>
        </w:rPr>
        <w:t xml:space="preserve">sistencia </w:t>
      </w:r>
      <w:r w:rsidR="00E672B4" w:rsidRPr="00CF6A8B">
        <w:rPr>
          <w:rFonts w:ascii="Arial" w:hAnsi="Arial" w:cs="Arial"/>
          <w:sz w:val="22"/>
          <w:szCs w:val="22"/>
          <w:lang w:val="es-MX"/>
        </w:rPr>
        <w:t>t</w:t>
      </w:r>
      <w:r w:rsidRPr="00CF6A8B">
        <w:rPr>
          <w:rFonts w:ascii="Arial" w:hAnsi="Arial" w:cs="Arial"/>
          <w:sz w:val="22"/>
          <w:szCs w:val="22"/>
          <w:lang w:val="es-MX"/>
        </w:rPr>
        <w:t>écnica y a las líderes del SRPA de las regionales, de acuerdo con la organización establecida por el ICBF.</w:t>
      </w:r>
    </w:p>
    <w:p w14:paraId="02C9E801" w14:textId="1E3625B1" w:rsidR="00EA2EFC" w:rsidRPr="00CF6A8B" w:rsidRDefault="00EA2EFC" w:rsidP="00CF6A8B">
      <w:pPr>
        <w:rPr>
          <w:rFonts w:ascii="Arial" w:hAnsi="Arial" w:cs="Arial"/>
          <w:sz w:val="22"/>
          <w:szCs w:val="22"/>
          <w:lang w:eastAsia="es-ES"/>
        </w:rPr>
      </w:pPr>
    </w:p>
    <w:p w14:paraId="16D61148" w14:textId="79283086" w:rsidR="00EA2EFC" w:rsidRPr="00CF6A8B" w:rsidRDefault="00EA2EFC" w:rsidP="00CF6A8B">
      <w:pPr>
        <w:keepNext/>
        <w:outlineLvl w:val="2"/>
        <w:rPr>
          <w:rFonts w:ascii="Arial" w:eastAsia="Times New Roman" w:hAnsi="Arial" w:cs="Arial"/>
          <w:b/>
          <w:bCs/>
          <w:sz w:val="22"/>
          <w:szCs w:val="22"/>
        </w:rPr>
      </w:pPr>
      <w:bookmarkStart w:id="239" w:name="_Toc15306982"/>
      <w:bookmarkStart w:id="240" w:name="_Toc25912082"/>
      <w:bookmarkStart w:id="241" w:name="_Toc25912328"/>
      <w:r w:rsidRPr="00CF6A8B">
        <w:rPr>
          <w:rFonts w:ascii="Arial" w:eastAsia="Times New Roman" w:hAnsi="Arial" w:cs="Arial"/>
          <w:b/>
          <w:bCs/>
          <w:sz w:val="22"/>
          <w:szCs w:val="22"/>
        </w:rPr>
        <w:t>2.</w:t>
      </w:r>
      <w:r w:rsidR="00941DA5" w:rsidRPr="00CF6A8B">
        <w:rPr>
          <w:rFonts w:ascii="Arial" w:eastAsia="Times New Roman" w:hAnsi="Arial" w:cs="Arial"/>
          <w:b/>
          <w:bCs/>
          <w:sz w:val="22"/>
          <w:szCs w:val="22"/>
        </w:rPr>
        <w:t>2</w:t>
      </w:r>
      <w:r w:rsidRPr="00CF6A8B">
        <w:rPr>
          <w:rFonts w:ascii="Arial" w:eastAsia="Times New Roman" w:hAnsi="Arial" w:cs="Arial"/>
          <w:b/>
          <w:bCs/>
          <w:sz w:val="22"/>
          <w:szCs w:val="22"/>
        </w:rPr>
        <w:t>.2.5. Asistencia técnica</w:t>
      </w:r>
      <w:bookmarkEnd w:id="239"/>
      <w:bookmarkEnd w:id="240"/>
      <w:bookmarkEnd w:id="241"/>
      <w:r w:rsidRPr="00CF6A8B">
        <w:rPr>
          <w:rFonts w:ascii="Arial" w:eastAsia="Times New Roman" w:hAnsi="Arial" w:cs="Arial"/>
          <w:b/>
          <w:bCs/>
          <w:sz w:val="22"/>
          <w:szCs w:val="22"/>
        </w:rPr>
        <w:t xml:space="preserve"> </w:t>
      </w:r>
    </w:p>
    <w:p w14:paraId="2D61C35D" w14:textId="77777777" w:rsidR="00EA2EFC" w:rsidRPr="00CF6A8B" w:rsidRDefault="00EA2EFC" w:rsidP="00CF6A8B">
      <w:pPr>
        <w:rPr>
          <w:rFonts w:ascii="Arial" w:hAnsi="Arial" w:cs="Arial"/>
          <w:sz w:val="22"/>
          <w:szCs w:val="22"/>
        </w:rPr>
      </w:pPr>
    </w:p>
    <w:p w14:paraId="1A9086DA" w14:textId="5907DB29" w:rsidR="00EA2EFC" w:rsidRPr="00CF6A8B" w:rsidRDefault="00EA2EFC" w:rsidP="00CF6A8B">
      <w:pPr>
        <w:jc w:val="both"/>
        <w:rPr>
          <w:rFonts w:ascii="Arial" w:hAnsi="Arial" w:cs="Arial"/>
          <w:sz w:val="22"/>
          <w:szCs w:val="22"/>
        </w:rPr>
      </w:pPr>
      <w:r w:rsidRPr="00CF6A8B">
        <w:rPr>
          <w:rFonts w:ascii="Arial" w:hAnsi="Arial" w:cs="Arial"/>
          <w:sz w:val="22"/>
          <w:szCs w:val="22"/>
        </w:rPr>
        <w:t>El desarrollo del proceso de atención requiere estar en permanente revisión, evaluación y mejora que garantice la atención integral de los adolescentes</w:t>
      </w:r>
      <w:r w:rsidR="00962067" w:rsidRPr="00CF6A8B">
        <w:rPr>
          <w:rFonts w:ascii="Arial" w:hAnsi="Arial" w:cs="Arial"/>
          <w:sz w:val="22"/>
          <w:szCs w:val="22"/>
        </w:rPr>
        <w:t xml:space="preserve"> y jóvenes</w:t>
      </w:r>
      <w:r w:rsidRPr="00CF6A8B">
        <w:rPr>
          <w:rFonts w:ascii="Arial" w:hAnsi="Arial" w:cs="Arial"/>
          <w:sz w:val="22"/>
          <w:szCs w:val="22"/>
        </w:rPr>
        <w:t xml:space="preserve">. </w:t>
      </w:r>
    </w:p>
    <w:p w14:paraId="35921849" w14:textId="77777777" w:rsidR="00EA2EFC" w:rsidRPr="00CF6A8B" w:rsidRDefault="00EA2EFC" w:rsidP="00CF6A8B">
      <w:pPr>
        <w:jc w:val="both"/>
        <w:rPr>
          <w:rFonts w:ascii="Arial" w:hAnsi="Arial" w:cs="Arial"/>
          <w:sz w:val="22"/>
          <w:szCs w:val="22"/>
        </w:rPr>
      </w:pPr>
    </w:p>
    <w:p w14:paraId="40BA801C" w14:textId="73C8A07F" w:rsidR="00EA2EFC" w:rsidRPr="00CF6A8B" w:rsidRDefault="00EA2EFC" w:rsidP="00CF6A8B">
      <w:pPr>
        <w:jc w:val="both"/>
        <w:rPr>
          <w:rFonts w:ascii="Arial" w:hAnsi="Arial" w:cs="Arial"/>
          <w:sz w:val="22"/>
          <w:szCs w:val="22"/>
        </w:rPr>
      </w:pPr>
      <w:r w:rsidRPr="00CF6A8B">
        <w:rPr>
          <w:rFonts w:ascii="Arial" w:hAnsi="Arial" w:cs="Arial"/>
          <w:sz w:val="22"/>
          <w:szCs w:val="22"/>
        </w:rPr>
        <w:t xml:space="preserve">Se </w:t>
      </w:r>
      <w:r w:rsidR="00962067" w:rsidRPr="00CF6A8B">
        <w:rPr>
          <w:rFonts w:ascii="Arial" w:hAnsi="Arial" w:cs="Arial"/>
          <w:sz w:val="22"/>
          <w:szCs w:val="22"/>
        </w:rPr>
        <w:t xml:space="preserve">concibe la </w:t>
      </w:r>
      <w:r w:rsidRPr="00CF6A8B">
        <w:rPr>
          <w:rFonts w:ascii="Arial" w:hAnsi="Arial" w:cs="Arial"/>
          <w:sz w:val="22"/>
          <w:szCs w:val="22"/>
        </w:rPr>
        <w:t>a</w:t>
      </w:r>
      <w:r w:rsidRPr="00CF6A8B">
        <w:rPr>
          <w:rFonts w:ascii="Arial" w:hAnsi="Arial" w:cs="Arial"/>
          <w:iCs/>
          <w:sz w:val="22"/>
          <w:szCs w:val="22"/>
        </w:rPr>
        <w:t>sistencia técnica</w:t>
      </w:r>
      <w:r w:rsidR="00962067" w:rsidRPr="00CF6A8B">
        <w:rPr>
          <w:rFonts w:ascii="Arial" w:hAnsi="Arial" w:cs="Arial"/>
          <w:iCs/>
          <w:sz w:val="22"/>
          <w:szCs w:val="22"/>
        </w:rPr>
        <w:t xml:space="preserve"> desde el ICBF como</w:t>
      </w:r>
      <w:r w:rsidR="00962067" w:rsidRPr="00CF6A8B">
        <w:rPr>
          <w:rFonts w:ascii="Arial" w:hAnsi="Arial" w:cs="Arial"/>
          <w:i/>
          <w:iCs/>
          <w:sz w:val="22"/>
          <w:szCs w:val="22"/>
          <w:vertAlign w:val="superscript"/>
        </w:rPr>
        <w:footnoteReference w:id="131"/>
      </w:r>
      <w:r w:rsidR="00962067" w:rsidRPr="00CF6A8B">
        <w:rPr>
          <w:rFonts w:ascii="Arial" w:hAnsi="Arial" w:cs="Arial"/>
          <w:iCs/>
          <w:sz w:val="22"/>
          <w:szCs w:val="22"/>
        </w:rPr>
        <w:t xml:space="preserve"> “…una estrategia permanente de asesoría y acompañamiento que tiene como fin fortalecer el conocimiento, competencias y habilidades de las partes interesadas así como, la generación de conocimiento como práctica participativa orientado a la transformación social en temas relacionados con el quehacer del instituto, a su vez promover el funcionamiento e interacción eficaz del Sistema Nacional de Bienestar Familiar (SNBF) y la mejora continua de la gestión institucional y la calidad del </w:t>
      </w:r>
      <w:r w:rsidR="004B4D2B" w:rsidRPr="00CF6A8B">
        <w:rPr>
          <w:rFonts w:ascii="Arial" w:hAnsi="Arial" w:cs="Arial"/>
          <w:iCs/>
          <w:sz w:val="22"/>
          <w:szCs w:val="22"/>
        </w:rPr>
        <w:t>S</w:t>
      </w:r>
      <w:r w:rsidR="00962067" w:rsidRPr="00CF6A8B">
        <w:rPr>
          <w:rFonts w:ascii="Arial" w:hAnsi="Arial" w:cs="Arial"/>
          <w:iCs/>
          <w:sz w:val="22"/>
          <w:szCs w:val="22"/>
        </w:rPr>
        <w:t xml:space="preserve">ervicio </w:t>
      </w:r>
      <w:r w:rsidR="004B4D2B" w:rsidRPr="00CF6A8B">
        <w:rPr>
          <w:rFonts w:ascii="Arial" w:hAnsi="Arial" w:cs="Arial"/>
          <w:iCs/>
          <w:sz w:val="22"/>
          <w:szCs w:val="22"/>
        </w:rPr>
        <w:t>P</w:t>
      </w:r>
      <w:r w:rsidR="00962067" w:rsidRPr="00CF6A8B">
        <w:rPr>
          <w:rFonts w:ascii="Arial" w:hAnsi="Arial" w:cs="Arial"/>
          <w:iCs/>
          <w:sz w:val="22"/>
          <w:szCs w:val="22"/>
        </w:rPr>
        <w:t xml:space="preserve">úblico de </w:t>
      </w:r>
      <w:r w:rsidR="004B4D2B" w:rsidRPr="00CF6A8B">
        <w:rPr>
          <w:rFonts w:ascii="Arial" w:hAnsi="Arial" w:cs="Arial"/>
          <w:iCs/>
          <w:sz w:val="22"/>
          <w:szCs w:val="22"/>
        </w:rPr>
        <w:t>B</w:t>
      </w:r>
      <w:r w:rsidR="00962067" w:rsidRPr="00CF6A8B">
        <w:rPr>
          <w:rFonts w:ascii="Arial" w:hAnsi="Arial" w:cs="Arial"/>
          <w:iCs/>
          <w:sz w:val="22"/>
          <w:szCs w:val="22"/>
        </w:rPr>
        <w:t xml:space="preserve">ienestar </w:t>
      </w:r>
      <w:r w:rsidR="004B4D2B" w:rsidRPr="00CF6A8B">
        <w:rPr>
          <w:rFonts w:ascii="Arial" w:hAnsi="Arial" w:cs="Arial"/>
          <w:iCs/>
          <w:sz w:val="22"/>
          <w:szCs w:val="22"/>
        </w:rPr>
        <w:t>F</w:t>
      </w:r>
      <w:r w:rsidR="00962067" w:rsidRPr="00CF6A8B">
        <w:rPr>
          <w:rFonts w:ascii="Arial" w:hAnsi="Arial" w:cs="Arial"/>
          <w:iCs/>
          <w:sz w:val="22"/>
          <w:szCs w:val="22"/>
        </w:rPr>
        <w:t>amiliar (SPBF)</w:t>
      </w:r>
      <w:r w:rsidR="004B4D2B" w:rsidRPr="00CF6A8B">
        <w:rPr>
          <w:rFonts w:ascii="Arial" w:hAnsi="Arial" w:cs="Arial"/>
          <w:iCs/>
          <w:sz w:val="22"/>
          <w:szCs w:val="22"/>
        </w:rPr>
        <w:t>”</w:t>
      </w:r>
    </w:p>
    <w:p w14:paraId="4DD198F9" w14:textId="77777777" w:rsidR="00EA2EFC" w:rsidRPr="00CF6A8B" w:rsidRDefault="00EA2EFC" w:rsidP="00CF6A8B">
      <w:pPr>
        <w:jc w:val="both"/>
        <w:rPr>
          <w:rFonts w:ascii="Arial" w:hAnsi="Arial" w:cs="Arial"/>
          <w:sz w:val="22"/>
          <w:szCs w:val="22"/>
        </w:rPr>
      </w:pPr>
    </w:p>
    <w:p w14:paraId="7CE66A63"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lastRenderedPageBreak/>
        <w:t>Es claro que para el SRPA se debe contar con un equipo de al menos dos profesionales en el nivel regional dependiendo de la complejidad de la regional, que coordine con los centros Zonales, operadores y Defensorías de Familia, procesos de asistencia técnica con los actores del SRPA para garantizar la formación permanente y el acompañamiento en la implementación de las políticas públicas y de los Lineamientos Técnicos de las modalidades de atención.</w:t>
      </w:r>
    </w:p>
    <w:p w14:paraId="2E8C4151" w14:textId="77777777" w:rsidR="00EA2EFC" w:rsidRPr="00CF6A8B" w:rsidRDefault="00EA2EFC" w:rsidP="00CF6A8B">
      <w:pPr>
        <w:jc w:val="both"/>
        <w:rPr>
          <w:rFonts w:ascii="Arial" w:hAnsi="Arial" w:cs="Arial"/>
          <w:sz w:val="22"/>
          <w:szCs w:val="22"/>
        </w:rPr>
      </w:pPr>
    </w:p>
    <w:p w14:paraId="55B282E3" w14:textId="47355357" w:rsidR="00EA2EFC" w:rsidRPr="00CF6A8B" w:rsidRDefault="00EA2EFC" w:rsidP="00CF6A8B">
      <w:pPr>
        <w:jc w:val="both"/>
        <w:rPr>
          <w:rFonts w:ascii="Arial" w:hAnsi="Arial" w:cs="Arial"/>
          <w:sz w:val="22"/>
          <w:szCs w:val="22"/>
        </w:rPr>
      </w:pPr>
      <w:r w:rsidRPr="00CF6A8B">
        <w:rPr>
          <w:rFonts w:ascii="Arial" w:hAnsi="Arial" w:cs="Arial"/>
          <w:sz w:val="22"/>
          <w:szCs w:val="22"/>
        </w:rPr>
        <w:t>Para el área de nutrición es necesario que un profesional de esta disciplina delegado por el nivel regional realice asistencia técnica en las unidades de atención para:</w:t>
      </w:r>
    </w:p>
    <w:p w14:paraId="63CB17EE" w14:textId="77777777" w:rsidR="000E2F78" w:rsidRPr="00CF6A8B" w:rsidRDefault="000E2F78" w:rsidP="00CF6A8B">
      <w:pPr>
        <w:jc w:val="both"/>
        <w:rPr>
          <w:rFonts w:ascii="Arial" w:hAnsi="Arial" w:cs="Arial"/>
          <w:sz w:val="22"/>
          <w:szCs w:val="22"/>
        </w:rPr>
      </w:pPr>
    </w:p>
    <w:p w14:paraId="3C541CBA" w14:textId="77777777" w:rsidR="00EA2EFC" w:rsidRPr="00CF6A8B" w:rsidRDefault="00EA2EFC" w:rsidP="00296FA2">
      <w:pPr>
        <w:numPr>
          <w:ilvl w:val="0"/>
          <w:numId w:val="39"/>
        </w:numPr>
        <w:ind w:right="227"/>
        <w:jc w:val="both"/>
        <w:rPr>
          <w:rFonts w:ascii="Arial" w:hAnsi="Arial" w:cs="Arial"/>
          <w:sz w:val="22"/>
          <w:szCs w:val="22"/>
          <w:lang w:val="es-ES_tradnl"/>
        </w:rPr>
      </w:pPr>
      <w:r w:rsidRPr="00CF6A8B">
        <w:rPr>
          <w:rFonts w:ascii="Arial" w:hAnsi="Arial" w:cs="Arial"/>
          <w:sz w:val="22"/>
          <w:szCs w:val="22"/>
          <w:lang w:val="es-ES_tradnl"/>
        </w:rPr>
        <w:t>Aprobación de minuta patrón</w:t>
      </w:r>
    </w:p>
    <w:p w14:paraId="01DED262" w14:textId="77777777" w:rsidR="00EA2EFC" w:rsidRPr="00CF6A8B" w:rsidRDefault="00EA2EFC" w:rsidP="00296FA2">
      <w:pPr>
        <w:numPr>
          <w:ilvl w:val="0"/>
          <w:numId w:val="39"/>
        </w:numPr>
        <w:ind w:right="227"/>
        <w:jc w:val="both"/>
        <w:rPr>
          <w:rFonts w:ascii="Arial" w:hAnsi="Arial" w:cs="Arial"/>
          <w:sz w:val="22"/>
          <w:szCs w:val="22"/>
          <w:lang w:val="es-ES_tradnl"/>
        </w:rPr>
      </w:pPr>
      <w:r w:rsidRPr="00CF6A8B">
        <w:rPr>
          <w:rFonts w:ascii="Arial" w:hAnsi="Arial" w:cs="Arial"/>
          <w:sz w:val="22"/>
          <w:szCs w:val="22"/>
          <w:lang w:val="es-ES_tradnl"/>
        </w:rPr>
        <w:t>Revisión y aprobación de ciclos de menú</w:t>
      </w:r>
    </w:p>
    <w:p w14:paraId="5C399FAA" w14:textId="77777777" w:rsidR="00EA2EFC" w:rsidRPr="00CF6A8B" w:rsidRDefault="00EA2EFC" w:rsidP="00296FA2">
      <w:pPr>
        <w:numPr>
          <w:ilvl w:val="0"/>
          <w:numId w:val="39"/>
        </w:numPr>
        <w:ind w:right="227"/>
        <w:jc w:val="both"/>
        <w:rPr>
          <w:rFonts w:ascii="Arial" w:hAnsi="Arial" w:cs="Arial"/>
          <w:sz w:val="22"/>
          <w:szCs w:val="22"/>
          <w:lang w:val="es-ES_tradnl"/>
        </w:rPr>
      </w:pPr>
      <w:r w:rsidRPr="00CF6A8B">
        <w:rPr>
          <w:rFonts w:ascii="Arial" w:hAnsi="Arial" w:cs="Arial"/>
          <w:sz w:val="22"/>
          <w:szCs w:val="22"/>
          <w:lang w:val="es-ES_tradnl"/>
        </w:rPr>
        <w:t>Monitoreo cada cuatro (4) meses del cumplimiento de la minuta patrón</w:t>
      </w:r>
    </w:p>
    <w:p w14:paraId="29AF2117" w14:textId="77777777" w:rsidR="00EA2EFC" w:rsidRPr="00CF6A8B" w:rsidRDefault="00EA2EFC" w:rsidP="00296FA2">
      <w:pPr>
        <w:numPr>
          <w:ilvl w:val="0"/>
          <w:numId w:val="39"/>
        </w:numPr>
        <w:ind w:right="227"/>
        <w:jc w:val="both"/>
        <w:rPr>
          <w:rFonts w:ascii="Arial" w:hAnsi="Arial" w:cs="Arial"/>
          <w:sz w:val="22"/>
          <w:szCs w:val="22"/>
          <w:lang w:val="es-ES_tradnl"/>
        </w:rPr>
      </w:pPr>
      <w:r w:rsidRPr="00CF6A8B">
        <w:rPr>
          <w:rFonts w:ascii="Arial" w:hAnsi="Arial" w:cs="Arial"/>
          <w:sz w:val="22"/>
          <w:szCs w:val="22"/>
          <w:lang w:val="es-ES_tradnl"/>
        </w:rPr>
        <w:t>Monitoreo de calidad de alimentos cada cuatro (4) meses.</w:t>
      </w:r>
    </w:p>
    <w:p w14:paraId="3E954227" w14:textId="77777777" w:rsidR="00EA2EFC" w:rsidRPr="00CF6A8B" w:rsidRDefault="00EA2EFC" w:rsidP="00CF6A8B">
      <w:pPr>
        <w:ind w:left="720" w:right="227"/>
        <w:jc w:val="both"/>
        <w:rPr>
          <w:rFonts w:ascii="Arial" w:hAnsi="Arial" w:cs="Arial"/>
          <w:sz w:val="22"/>
          <w:szCs w:val="22"/>
          <w:lang w:val="es-ES_tradnl"/>
        </w:rPr>
      </w:pPr>
    </w:p>
    <w:p w14:paraId="7F17A0FD" w14:textId="0644189F" w:rsidR="00EA2EFC" w:rsidRPr="00CF6A8B" w:rsidRDefault="00EA2EFC" w:rsidP="00CF6A8B">
      <w:pPr>
        <w:contextualSpacing/>
        <w:jc w:val="both"/>
        <w:rPr>
          <w:rFonts w:ascii="Arial" w:hAnsi="Arial" w:cs="Arial"/>
          <w:b/>
          <w:sz w:val="22"/>
          <w:szCs w:val="22"/>
          <w:lang w:val="es-MX"/>
        </w:rPr>
      </w:pPr>
      <w:r w:rsidRPr="00CF6A8B">
        <w:rPr>
          <w:rFonts w:ascii="Arial" w:hAnsi="Arial" w:cs="Arial"/>
          <w:b/>
          <w:sz w:val="22"/>
          <w:szCs w:val="22"/>
          <w:lang w:val="es-MX"/>
        </w:rPr>
        <w:t xml:space="preserve">Objetivo general: </w:t>
      </w:r>
    </w:p>
    <w:p w14:paraId="7D7134D2" w14:textId="77777777" w:rsidR="00B7171E" w:rsidRPr="00CF6A8B" w:rsidRDefault="00B7171E" w:rsidP="00CF6A8B">
      <w:pPr>
        <w:contextualSpacing/>
        <w:jc w:val="both"/>
        <w:rPr>
          <w:rFonts w:ascii="Arial" w:hAnsi="Arial" w:cs="Arial"/>
          <w:b/>
          <w:sz w:val="22"/>
          <w:szCs w:val="22"/>
          <w:lang w:val="es-MX"/>
        </w:rPr>
      </w:pPr>
    </w:p>
    <w:p w14:paraId="48880D69"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t>Fortalecer las capacidades, habilidades y competencias de los responsables de la operación y administración del proceso de atención, de acuerdo con lo establecido en los lineamientos técnicos y la normatividad, frente a la atención especializada de los niños, las niñas y los adolescentes.</w:t>
      </w:r>
    </w:p>
    <w:p w14:paraId="26774698" w14:textId="77777777" w:rsidR="00EA2EFC" w:rsidRPr="00CF6A8B" w:rsidRDefault="00EA2EFC" w:rsidP="00CF6A8B">
      <w:pPr>
        <w:jc w:val="both"/>
        <w:rPr>
          <w:rFonts w:ascii="Arial" w:hAnsi="Arial" w:cs="Arial"/>
          <w:sz w:val="22"/>
          <w:szCs w:val="22"/>
        </w:rPr>
      </w:pPr>
    </w:p>
    <w:p w14:paraId="48DBF9B4" w14:textId="73A5738D" w:rsidR="00EA2EFC" w:rsidRPr="00CF6A8B" w:rsidRDefault="00EA2EFC" w:rsidP="00CF6A8B">
      <w:pPr>
        <w:jc w:val="both"/>
        <w:rPr>
          <w:rFonts w:ascii="Arial" w:hAnsi="Arial" w:cs="Arial"/>
          <w:b/>
          <w:sz w:val="22"/>
          <w:szCs w:val="22"/>
          <w:lang w:val="es-MX"/>
        </w:rPr>
      </w:pPr>
      <w:r w:rsidRPr="00CF6A8B">
        <w:rPr>
          <w:rFonts w:ascii="Arial" w:hAnsi="Arial" w:cs="Arial"/>
          <w:b/>
          <w:sz w:val="22"/>
          <w:szCs w:val="22"/>
          <w:lang w:val="es-MX"/>
        </w:rPr>
        <w:t>Objetivos específicos:</w:t>
      </w:r>
    </w:p>
    <w:p w14:paraId="2D4ED40C" w14:textId="77777777" w:rsidR="00B7171E" w:rsidRPr="00CF6A8B" w:rsidRDefault="00B7171E" w:rsidP="00CF6A8B">
      <w:pPr>
        <w:jc w:val="both"/>
        <w:rPr>
          <w:rFonts w:ascii="Arial" w:hAnsi="Arial" w:cs="Arial"/>
          <w:b/>
          <w:sz w:val="22"/>
          <w:szCs w:val="22"/>
          <w:lang w:val="es-MX"/>
        </w:rPr>
      </w:pPr>
    </w:p>
    <w:p w14:paraId="3A0748FB" w14:textId="77777777" w:rsidR="00EA2EFC" w:rsidRPr="00CF6A8B" w:rsidRDefault="00EA2EFC" w:rsidP="00296FA2">
      <w:pPr>
        <w:numPr>
          <w:ilvl w:val="0"/>
          <w:numId w:val="40"/>
        </w:numPr>
        <w:ind w:right="227"/>
        <w:jc w:val="both"/>
        <w:rPr>
          <w:rFonts w:ascii="Arial" w:hAnsi="Arial" w:cs="Arial"/>
          <w:b/>
          <w:sz w:val="22"/>
          <w:szCs w:val="22"/>
          <w:lang w:val="es-ES_tradnl"/>
        </w:rPr>
      </w:pPr>
      <w:r w:rsidRPr="00CF6A8B">
        <w:rPr>
          <w:rFonts w:ascii="Arial" w:hAnsi="Arial" w:cs="Arial"/>
          <w:sz w:val="22"/>
          <w:szCs w:val="22"/>
          <w:lang w:val="es-ES_tradnl"/>
        </w:rPr>
        <w:t>Capacitar y mantener actualizados a los operadores pedagógicos, en los aspectos técnicos, normativos y operativos necesarios para desarrollar el proceso de atención.</w:t>
      </w:r>
    </w:p>
    <w:p w14:paraId="44878FD0" w14:textId="77777777" w:rsidR="00EA2EFC" w:rsidRPr="00CF6A8B" w:rsidRDefault="00EA2EFC" w:rsidP="00296FA2">
      <w:pPr>
        <w:numPr>
          <w:ilvl w:val="0"/>
          <w:numId w:val="40"/>
        </w:numPr>
        <w:ind w:right="227"/>
        <w:jc w:val="both"/>
        <w:rPr>
          <w:rFonts w:ascii="Arial" w:hAnsi="Arial" w:cs="Arial"/>
          <w:sz w:val="22"/>
          <w:szCs w:val="22"/>
          <w:lang w:val="es-ES_tradnl"/>
        </w:rPr>
      </w:pPr>
      <w:r w:rsidRPr="00CF6A8B">
        <w:rPr>
          <w:rFonts w:ascii="Arial" w:hAnsi="Arial" w:cs="Arial"/>
          <w:sz w:val="22"/>
          <w:szCs w:val="22"/>
          <w:lang w:val="es-ES_tradnl"/>
        </w:rPr>
        <w:t>Proveer herramientas e insumos de manera permanente que permitan darle solución a las necesidades que surjan en desarrollo del proceso de atención y/o a las dificultades que se presenten.</w:t>
      </w:r>
    </w:p>
    <w:p w14:paraId="1FA4F51B" w14:textId="77777777" w:rsidR="00EA2EFC" w:rsidRPr="00CF6A8B" w:rsidRDefault="00EA2EFC" w:rsidP="00296FA2">
      <w:pPr>
        <w:numPr>
          <w:ilvl w:val="0"/>
          <w:numId w:val="40"/>
        </w:numPr>
        <w:ind w:right="227"/>
        <w:jc w:val="both"/>
        <w:rPr>
          <w:rFonts w:ascii="Arial" w:hAnsi="Arial" w:cs="Arial"/>
          <w:sz w:val="22"/>
          <w:szCs w:val="22"/>
          <w:lang w:val="es-ES_tradnl"/>
        </w:rPr>
      </w:pPr>
      <w:r w:rsidRPr="00CF6A8B">
        <w:rPr>
          <w:rFonts w:ascii="Arial" w:hAnsi="Arial" w:cs="Arial"/>
          <w:sz w:val="22"/>
          <w:szCs w:val="22"/>
          <w:lang w:val="es-ES_tradnl"/>
        </w:rPr>
        <w:t>Intercambiar experiencias y buenas prácticas que posibiliten una permanente mejora del proceso de atención.</w:t>
      </w:r>
    </w:p>
    <w:p w14:paraId="165BDEC8" w14:textId="77777777" w:rsidR="00EA2EFC" w:rsidRPr="00CF6A8B" w:rsidRDefault="00EA2EFC" w:rsidP="00296FA2">
      <w:pPr>
        <w:numPr>
          <w:ilvl w:val="0"/>
          <w:numId w:val="40"/>
        </w:numPr>
        <w:ind w:right="227"/>
        <w:jc w:val="both"/>
        <w:rPr>
          <w:rFonts w:ascii="Arial" w:hAnsi="Arial" w:cs="Arial"/>
          <w:b/>
          <w:sz w:val="22"/>
          <w:szCs w:val="22"/>
          <w:lang w:val="es-ES_tradnl"/>
        </w:rPr>
      </w:pPr>
      <w:r w:rsidRPr="00CF6A8B">
        <w:rPr>
          <w:rFonts w:ascii="Arial" w:hAnsi="Arial" w:cs="Arial"/>
          <w:sz w:val="22"/>
          <w:szCs w:val="22"/>
          <w:lang w:val="es-ES_tradnl"/>
        </w:rPr>
        <w:t>Desarrollar acciones de mejora de forma continua, orientadas al buen desempeño de los operadores pedagógicos, que contribuyan al proceso de atención en el cumplimiento de medidas o sanciones del Sistema de Responsabilidad Penal para Adolescentes y los procesos administrativos de restablecimiento de derechos de los niños, las niñas y los adolescentes, derivados del SRPA.</w:t>
      </w:r>
    </w:p>
    <w:p w14:paraId="5D7E6D8E" w14:textId="77777777" w:rsidR="00EA2EFC" w:rsidRPr="00CF6A8B" w:rsidRDefault="00EA2EFC" w:rsidP="00CF6A8B">
      <w:pPr>
        <w:contextualSpacing/>
        <w:jc w:val="both"/>
        <w:rPr>
          <w:rFonts w:ascii="Arial" w:hAnsi="Arial" w:cs="Arial"/>
          <w:b/>
          <w:sz w:val="22"/>
          <w:szCs w:val="22"/>
          <w:lang w:val="es-MX"/>
        </w:rPr>
      </w:pPr>
    </w:p>
    <w:p w14:paraId="5AF0107A" w14:textId="4B6D9A38" w:rsidR="00EA2EFC" w:rsidRDefault="00EA2EFC" w:rsidP="00CF6A8B">
      <w:pPr>
        <w:contextualSpacing/>
        <w:jc w:val="both"/>
        <w:rPr>
          <w:rFonts w:ascii="Arial" w:hAnsi="Arial" w:cs="Arial"/>
          <w:b/>
          <w:sz w:val="22"/>
          <w:szCs w:val="22"/>
          <w:lang w:val="es-MX"/>
        </w:rPr>
      </w:pPr>
      <w:r w:rsidRPr="00CF6A8B">
        <w:rPr>
          <w:rFonts w:ascii="Arial" w:hAnsi="Arial" w:cs="Arial"/>
          <w:b/>
          <w:sz w:val="22"/>
          <w:szCs w:val="22"/>
          <w:lang w:val="es-MX"/>
        </w:rPr>
        <w:t>Estrategias de asistencia técnica:</w:t>
      </w:r>
    </w:p>
    <w:p w14:paraId="46C22205" w14:textId="77777777" w:rsidR="00002AE2" w:rsidRPr="00CF6A8B" w:rsidRDefault="00002AE2" w:rsidP="00CF6A8B">
      <w:pPr>
        <w:contextualSpacing/>
        <w:jc w:val="both"/>
        <w:rPr>
          <w:rFonts w:ascii="Arial" w:hAnsi="Arial" w:cs="Arial"/>
          <w:b/>
          <w:sz w:val="22"/>
          <w:szCs w:val="22"/>
          <w:lang w:val="es-MX"/>
        </w:rPr>
      </w:pPr>
    </w:p>
    <w:p w14:paraId="46B4F382" w14:textId="2FAF2ABC" w:rsidR="00EA2EFC" w:rsidRPr="00CF6A8B" w:rsidRDefault="00EA2EFC" w:rsidP="00CF6A8B">
      <w:pPr>
        <w:jc w:val="both"/>
        <w:rPr>
          <w:rFonts w:ascii="Arial" w:hAnsi="Arial" w:cs="Arial"/>
          <w:sz w:val="22"/>
          <w:szCs w:val="22"/>
        </w:rPr>
      </w:pPr>
      <w:r w:rsidRPr="00CF6A8B">
        <w:rPr>
          <w:rFonts w:ascii="Arial" w:hAnsi="Arial" w:cs="Arial"/>
          <w:sz w:val="22"/>
          <w:szCs w:val="22"/>
        </w:rPr>
        <w:t>Las estrategias de asistencia técnica dirigidas a los responsables del proceso de atención son:</w:t>
      </w:r>
    </w:p>
    <w:p w14:paraId="6E073A46" w14:textId="77777777" w:rsidR="00AF0196" w:rsidRPr="00CF6A8B" w:rsidRDefault="00AF0196" w:rsidP="00CF6A8B">
      <w:pPr>
        <w:jc w:val="both"/>
        <w:rPr>
          <w:rFonts w:ascii="Arial" w:hAnsi="Arial" w:cs="Arial"/>
          <w:b/>
          <w:sz w:val="22"/>
          <w:szCs w:val="22"/>
        </w:rPr>
      </w:pPr>
    </w:p>
    <w:p w14:paraId="26EE9E3E" w14:textId="77777777" w:rsidR="00EA2EFC" w:rsidRPr="00CF6A8B" w:rsidRDefault="00EA2EFC" w:rsidP="00CF6A8B">
      <w:pPr>
        <w:numPr>
          <w:ilvl w:val="0"/>
          <w:numId w:val="6"/>
        </w:numPr>
        <w:jc w:val="both"/>
        <w:rPr>
          <w:rFonts w:ascii="Arial" w:hAnsi="Arial" w:cs="Arial"/>
          <w:sz w:val="22"/>
          <w:szCs w:val="22"/>
        </w:rPr>
      </w:pPr>
      <w:r w:rsidRPr="00CF6A8B">
        <w:rPr>
          <w:rFonts w:ascii="Arial" w:hAnsi="Arial" w:cs="Arial"/>
          <w:b/>
          <w:iCs/>
          <w:sz w:val="22"/>
          <w:szCs w:val="22"/>
        </w:rPr>
        <w:lastRenderedPageBreak/>
        <w:t>Gestión del conocimiento:</w:t>
      </w:r>
      <w:r w:rsidRPr="00CF6A8B">
        <w:rPr>
          <w:rFonts w:ascii="Arial" w:hAnsi="Arial" w:cs="Arial"/>
          <w:sz w:val="22"/>
          <w:szCs w:val="22"/>
        </w:rPr>
        <w:t xml:space="preserve"> Proceso que permite transferir los conocimientos o experiencias de una persona o grupo de personas a otras personas pertenecientes a una misma organización u empresa. Se considera un proceso continuo de transferencia de experiencia, conocimiento, lecciones aprendidas, mejores prácticas y resultados que permitan dar a conocer los programas y mejorarlos.</w:t>
      </w:r>
    </w:p>
    <w:p w14:paraId="2B396619" w14:textId="77777777" w:rsidR="00EA2EFC" w:rsidRPr="00CF6A8B" w:rsidRDefault="00EA2EFC" w:rsidP="00CF6A8B">
      <w:pPr>
        <w:jc w:val="both"/>
        <w:rPr>
          <w:rFonts w:ascii="Arial" w:hAnsi="Arial" w:cs="Arial"/>
          <w:sz w:val="22"/>
          <w:szCs w:val="22"/>
        </w:rPr>
      </w:pPr>
    </w:p>
    <w:p w14:paraId="540EA20D" w14:textId="77777777" w:rsidR="00EA2EFC" w:rsidRPr="00CF6A8B" w:rsidRDefault="00EA2EFC" w:rsidP="00CF6A8B">
      <w:pPr>
        <w:numPr>
          <w:ilvl w:val="0"/>
          <w:numId w:val="6"/>
        </w:numPr>
        <w:jc w:val="both"/>
        <w:rPr>
          <w:rFonts w:ascii="Arial" w:hAnsi="Arial" w:cs="Arial"/>
          <w:sz w:val="22"/>
          <w:szCs w:val="22"/>
        </w:rPr>
      </w:pPr>
      <w:r w:rsidRPr="00CF6A8B">
        <w:rPr>
          <w:rFonts w:ascii="Arial" w:hAnsi="Arial" w:cs="Arial"/>
          <w:b/>
          <w:iCs/>
          <w:sz w:val="22"/>
          <w:szCs w:val="22"/>
        </w:rPr>
        <w:t>Capacitación:</w:t>
      </w:r>
      <w:r w:rsidRPr="00CF6A8B">
        <w:rPr>
          <w:rFonts w:ascii="Arial" w:hAnsi="Arial" w:cs="Arial"/>
          <w:sz w:val="22"/>
          <w:szCs w:val="22"/>
        </w:rPr>
        <w:t xml:space="preserve"> Consiste en desarrollar procesos de formación para adquirir conocimientos y desarrollar competencias personales y laborales, a través de diferentes estrategias metodológicas que permitan el mejoramiento continuo del desempeño de los responsables del proceso de atención.</w:t>
      </w:r>
    </w:p>
    <w:p w14:paraId="506BA5D0" w14:textId="77777777" w:rsidR="00EA2EFC" w:rsidRPr="00CF6A8B" w:rsidRDefault="00EA2EFC" w:rsidP="00CF6A8B">
      <w:pPr>
        <w:jc w:val="both"/>
        <w:rPr>
          <w:rFonts w:ascii="Arial" w:hAnsi="Arial" w:cs="Arial"/>
          <w:sz w:val="22"/>
          <w:szCs w:val="22"/>
        </w:rPr>
      </w:pPr>
    </w:p>
    <w:p w14:paraId="4CC4F547" w14:textId="77777777" w:rsidR="00EA2EFC" w:rsidRPr="00CF6A8B" w:rsidRDefault="00EA2EFC" w:rsidP="00CF6A8B">
      <w:pPr>
        <w:numPr>
          <w:ilvl w:val="0"/>
          <w:numId w:val="6"/>
        </w:numPr>
        <w:jc w:val="both"/>
        <w:rPr>
          <w:rFonts w:ascii="Arial" w:hAnsi="Arial" w:cs="Arial"/>
          <w:sz w:val="22"/>
          <w:szCs w:val="22"/>
        </w:rPr>
      </w:pPr>
      <w:r w:rsidRPr="00CF6A8B">
        <w:rPr>
          <w:rFonts w:ascii="Arial" w:hAnsi="Arial" w:cs="Arial"/>
          <w:b/>
          <w:iCs/>
          <w:sz w:val="22"/>
          <w:szCs w:val="22"/>
        </w:rPr>
        <w:t>Intercambio de experiencias exitosas</w:t>
      </w:r>
      <w:r w:rsidRPr="00CF6A8B">
        <w:rPr>
          <w:rFonts w:ascii="Arial" w:hAnsi="Arial" w:cs="Arial"/>
          <w:i/>
          <w:iCs/>
          <w:sz w:val="22"/>
          <w:szCs w:val="22"/>
        </w:rPr>
        <w:t>:</w:t>
      </w:r>
      <w:r w:rsidRPr="00CF6A8B">
        <w:rPr>
          <w:rFonts w:ascii="Arial" w:hAnsi="Arial" w:cs="Arial"/>
          <w:sz w:val="22"/>
          <w:szCs w:val="22"/>
        </w:rPr>
        <w:t xml:space="preserve"> Es el conjunto de acciones, políticas públicas y proyectos que no solo tienen un impacto positivo sobre un problema concreto, sino que son modelos para ser transferidos a los diferentes territorios donde opera el ICBF.</w:t>
      </w:r>
    </w:p>
    <w:p w14:paraId="3B028108" w14:textId="77777777" w:rsidR="00EA2EFC" w:rsidRPr="00CF6A8B" w:rsidRDefault="00EA2EFC" w:rsidP="00CF6A8B">
      <w:pPr>
        <w:jc w:val="both"/>
        <w:rPr>
          <w:rFonts w:ascii="Arial" w:hAnsi="Arial" w:cs="Arial"/>
          <w:sz w:val="22"/>
          <w:szCs w:val="22"/>
        </w:rPr>
      </w:pPr>
    </w:p>
    <w:p w14:paraId="6A1CDA62" w14:textId="77777777" w:rsidR="00EA2EFC" w:rsidRPr="00CF6A8B" w:rsidRDefault="00EA2EFC" w:rsidP="00CF6A8B">
      <w:pPr>
        <w:numPr>
          <w:ilvl w:val="0"/>
          <w:numId w:val="6"/>
        </w:numPr>
        <w:jc w:val="both"/>
        <w:rPr>
          <w:rFonts w:ascii="Arial" w:hAnsi="Arial" w:cs="Arial"/>
          <w:sz w:val="22"/>
          <w:szCs w:val="22"/>
        </w:rPr>
      </w:pPr>
      <w:r w:rsidRPr="00CF6A8B">
        <w:rPr>
          <w:rFonts w:ascii="Arial" w:hAnsi="Arial" w:cs="Arial"/>
          <w:b/>
          <w:iCs/>
          <w:sz w:val="22"/>
          <w:szCs w:val="22"/>
        </w:rPr>
        <w:t>Buenas prácticas</w:t>
      </w:r>
      <w:r w:rsidRPr="00CF6A8B">
        <w:rPr>
          <w:rFonts w:ascii="Arial" w:hAnsi="Arial" w:cs="Arial"/>
          <w:i/>
          <w:iCs/>
          <w:sz w:val="22"/>
          <w:szCs w:val="22"/>
        </w:rPr>
        <w:t>:</w:t>
      </w:r>
      <w:r w:rsidRPr="00CF6A8B">
        <w:rPr>
          <w:rFonts w:ascii="Arial" w:hAnsi="Arial" w:cs="Arial"/>
          <w:sz w:val="22"/>
          <w:szCs w:val="22"/>
        </w:rPr>
        <w:t xml:space="preserve"> Se refiere al conjunto o secuencia de procedimientos, métodos de trabajo, tecnologías y otros elementos de las experiencias, considerados claves para generar resultados positivos y que, en sí mismos, resultan transferibles. </w:t>
      </w:r>
    </w:p>
    <w:p w14:paraId="6FF2D091" w14:textId="77777777" w:rsidR="00EA2EFC" w:rsidRPr="00CF6A8B" w:rsidRDefault="00EA2EFC" w:rsidP="00CF6A8B">
      <w:pPr>
        <w:jc w:val="both"/>
        <w:rPr>
          <w:rFonts w:ascii="Arial" w:hAnsi="Arial" w:cs="Arial"/>
          <w:sz w:val="22"/>
          <w:szCs w:val="22"/>
        </w:rPr>
      </w:pPr>
    </w:p>
    <w:p w14:paraId="51384B41" w14:textId="77777777" w:rsidR="00EA2EFC" w:rsidRPr="00CF6A8B" w:rsidRDefault="00EA2EFC" w:rsidP="00CF6A8B">
      <w:pPr>
        <w:numPr>
          <w:ilvl w:val="0"/>
          <w:numId w:val="6"/>
        </w:numPr>
        <w:jc w:val="both"/>
        <w:rPr>
          <w:rFonts w:ascii="Arial" w:hAnsi="Arial" w:cs="Arial"/>
          <w:sz w:val="22"/>
          <w:szCs w:val="22"/>
        </w:rPr>
      </w:pPr>
      <w:r w:rsidRPr="00CF6A8B">
        <w:rPr>
          <w:rFonts w:ascii="Arial" w:hAnsi="Arial" w:cs="Arial"/>
          <w:b/>
          <w:iCs/>
          <w:sz w:val="22"/>
          <w:szCs w:val="22"/>
        </w:rPr>
        <w:t>Lecciones aprendidas</w:t>
      </w:r>
      <w:r w:rsidRPr="00CF6A8B">
        <w:rPr>
          <w:rFonts w:ascii="Arial" w:hAnsi="Arial" w:cs="Arial"/>
          <w:i/>
          <w:iCs/>
          <w:sz w:val="22"/>
          <w:szCs w:val="22"/>
        </w:rPr>
        <w:t>:</w:t>
      </w:r>
      <w:r w:rsidRPr="00CF6A8B">
        <w:rPr>
          <w:rFonts w:ascii="Arial" w:hAnsi="Arial" w:cs="Arial"/>
          <w:sz w:val="22"/>
          <w:szCs w:val="22"/>
        </w:rPr>
        <w:t xml:space="preserve"> Una buena práctica de trabajo, experiencia o enfoque innovador, que es obtenido y compartido para promover su uso. Una lección aprendida puede también ser una mala práctica de trabajo o experiencia adversa, que es obtenida y compartida para evitar su recurrencia.</w:t>
      </w:r>
    </w:p>
    <w:p w14:paraId="77ABCAC3" w14:textId="77777777" w:rsidR="00EA2EFC" w:rsidRPr="00CF6A8B" w:rsidRDefault="00EA2EFC" w:rsidP="00CF6A8B">
      <w:pPr>
        <w:jc w:val="both"/>
        <w:rPr>
          <w:rFonts w:ascii="Arial" w:hAnsi="Arial" w:cs="Arial"/>
          <w:sz w:val="22"/>
          <w:szCs w:val="22"/>
        </w:rPr>
      </w:pPr>
    </w:p>
    <w:p w14:paraId="148E85FE" w14:textId="77777777" w:rsidR="00EA2EFC" w:rsidRPr="00CF6A8B" w:rsidRDefault="00EA2EFC" w:rsidP="00CF6A8B">
      <w:pPr>
        <w:jc w:val="both"/>
        <w:rPr>
          <w:rFonts w:ascii="Arial" w:hAnsi="Arial" w:cs="Arial"/>
          <w:sz w:val="22"/>
          <w:szCs w:val="22"/>
        </w:rPr>
      </w:pPr>
      <w:r w:rsidRPr="00CF6A8B">
        <w:rPr>
          <w:rFonts w:ascii="Arial" w:hAnsi="Arial" w:cs="Arial"/>
          <w:sz w:val="22"/>
          <w:szCs w:val="22"/>
        </w:rPr>
        <w:t>Los centros zonales y las regionales del ICBF, serán los encargados de desarrollar la asistencia técnica que requieran los operadores pedagógicos, a partir de los resultados del seguimiento y supervisión del cumplimiento de los lineamientos y las obligaciones establecidas en el contrato de aporte.</w:t>
      </w:r>
    </w:p>
    <w:p w14:paraId="3AB70B29" w14:textId="77777777" w:rsidR="00EA2EFC" w:rsidRPr="00CF6A8B" w:rsidRDefault="00EA2EFC" w:rsidP="00CF6A8B">
      <w:pPr>
        <w:jc w:val="center"/>
        <w:rPr>
          <w:rFonts w:ascii="Arial" w:hAnsi="Arial" w:cs="Arial"/>
          <w:b/>
          <w:sz w:val="22"/>
          <w:szCs w:val="22"/>
          <w:lang w:val="es-MX"/>
        </w:rPr>
      </w:pPr>
    </w:p>
    <w:p w14:paraId="780E8965" w14:textId="77777777" w:rsidR="007B551E" w:rsidRPr="00CF6A8B" w:rsidRDefault="007B551E" w:rsidP="00CF6A8B">
      <w:pPr>
        <w:contextualSpacing/>
        <w:jc w:val="both"/>
        <w:rPr>
          <w:rFonts w:ascii="Arial" w:hAnsi="Arial" w:cs="Arial"/>
          <w:noProof/>
          <w:sz w:val="22"/>
          <w:szCs w:val="22"/>
        </w:rPr>
      </w:pPr>
    </w:p>
    <w:p w14:paraId="654C0C09" w14:textId="6F4C02E2" w:rsidR="00B76850" w:rsidRPr="00CF6A8B" w:rsidRDefault="00AF0196" w:rsidP="00CF6A8B">
      <w:pPr>
        <w:pStyle w:val="Ttulo1"/>
        <w:spacing w:before="0" w:after="0"/>
        <w:jc w:val="center"/>
        <w:rPr>
          <w:rFonts w:cs="Arial"/>
          <w:szCs w:val="22"/>
        </w:rPr>
      </w:pPr>
      <w:bookmarkStart w:id="242" w:name="_Toc5954553"/>
      <w:bookmarkStart w:id="243" w:name="_Toc15306992"/>
      <w:bookmarkStart w:id="244" w:name="_Toc25912083"/>
      <w:bookmarkStart w:id="245" w:name="_Toc25912329"/>
      <w:r w:rsidRPr="00CF6A8B">
        <w:rPr>
          <w:rFonts w:cs="Arial"/>
          <w:szCs w:val="22"/>
        </w:rPr>
        <w:t>3</w:t>
      </w:r>
      <w:r w:rsidR="00FB157A" w:rsidRPr="00CF6A8B">
        <w:rPr>
          <w:rFonts w:cs="Arial"/>
          <w:szCs w:val="22"/>
        </w:rPr>
        <w:t>.</w:t>
      </w:r>
      <w:r w:rsidR="00B76850" w:rsidRPr="00CF6A8B">
        <w:rPr>
          <w:rFonts w:cs="Arial"/>
          <w:szCs w:val="22"/>
        </w:rPr>
        <w:t xml:space="preserve"> GESTIÓN DEL MODELO DE ATENCIÓN</w:t>
      </w:r>
      <w:bookmarkEnd w:id="193"/>
      <w:bookmarkEnd w:id="242"/>
      <w:bookmarkEnd w:id="243"/>
      <w:bookmarkEnd w:id="244"/>
      <w:bookmarkEnd w:id="245"/>
    </w:p>
    <w:p w14:paraId="3F104C4D" w14:textId="77777777" w:rsidR="001329FF" w:rsidRPr="00CF6A8B" w:rsidRDefault="001329FF" w:rsidP="00CF6A8B">
      <w:pPr>
        <w:rPr>
          <w:rFonts w:ascii="Arial" w:hAnsi="Arial" w:cs="Arial"/>
          <w:sz w:val="22"/>
          <w:szCs w:val="22"/>
        </w:rPr>
      </w:pPr>
    </w:p>
    <w:p w14:paraId="31768F7C" w14:textId="49EE595F" w:rsidR="00B76850" w:rsidRPr="00CF6A8B" w:rsidRDefault="00AF0196" w:rsidP="00CF6A8B">
      <w:pPr>
        <w:keepNext/>
        <w:widowControl w:val="0"/>
        <w:adjustRightInd w:val="0"/>
        <w:jc w:val="both"/>
        <w:textAlignment w:val="baseline"/>
        <w:outlineLvl w:val="1"/>
        <w:rPr>
          <w:rFonts w:ascii="Arial" w:eastAsia="Times New Roman" w:hAnsi="Arial" w:cs="Arial"/>
          <w:b/>
          <w:bCs/>
          <w:iCs/>
          <w:sz w:val="22"/>
          <w:szCs w:val="22"/>
        </w:rPr>
      </w:pPr>
      <w:bookmarkStart w:id="246" w:name="_Toc5954554"/>
      <w:bookmarkStart w:id="247" w:name="_Toc15306993"/>
      <w:bookmarkStart w:id="248" w:name="_Toc25912084"/>
      <w:bookmarkStart w:id="249" w:name="_Toc25912330"/>
      <w:r w:rsidRPr="00CF6A8B">
        <w:rPr>
          <w:rFonts w:ascii="Arial" w:eastAsia="Times New Roman" w:hAnsi="Arial" w:cs="Arial"/>
          <w:b/>
          <w:bCs/>
          <w:iCs/>
          <w:sz w:val="22"/>
          <w:szCs w:val="22"/>
        </w:rPr>
        <w:t>3</w:t>
      </w:r>
      <w:r w:rsidR="00B76850" w:rsidRPr="00CF6A8B">
        <w:rPr>
          <w:rFonts w:ascii="Arial" w:eastAsia="Times New Roman" w:hAnsi="Arial" w:cs="Arial"/>
          <w:b/>
          <w:bCs/>
          <w:iCs/>
          <w:sz w:val="22"/>
          <w:szCs w:val="22"/>
        </w:rPr>
        <w:t xml:space="preserve">.1 </w:t>
      </w:r>
      <w:bookmarkStart w:id="250" w:name="Artiulacionenelsistemaderesponsabilidad"/>
      <w:r w:rsidR="00B76850" w:rsidRPr="00CF6A8B">
        <w:rPr>
          <w:rFonts w:ascii="Arial" w:eastAsia="Times New Roman" w:hAnsi="Arial" w:cs="Arial"/>
          <w:b/>
          <w:bCs/>
          <w:iCs/>
          <w:sz w:val="22"/>
          <w:szCs w:val="22"/>
        </w:rPr>
        <w:t>Articulación en el Sistema de Responsabilidad Penal para Adolescentes</w:t>
      </w:r>
      <w:bookmarkEnd w:id="246"/>
      <w:bookmarkEnd w:id="247"/>
      <w:bookmarkEnd w:id="248"/>
      <w:bookmarkEnd w:id="249"/>
      <w:bookmarkEnd w:id="250"/>
    </w:p>
    <w:p w14:paraId="2C6B5633" w14:textId="77777777" w:rsidR="00B76850" w:rsidRPr="00CF6A8B" w:rsidRDefault="00B76850" w:rsidP="00CF6A8B">
      <w:pPr>
        <w:jc w:val="both"/>
        <w:rPr>
          <w:rFonts w:ascii="Arial" w:hAnsi="Arial" w:cs="Arial"/>
          <w:b/>
          <w:sz w:val="22"/>
          <w:szCs w:val="22"/>
        </w:rPr>
      </w:pPr>
    </w:p>
    <w:p w14:paraId="2CD6A750" w14:textId="77777777" w:rsidR="00B76850" w:rsidRPr="00CF6A8B" w:rsidRDefault="00B76850" w:rsidP="00CF6A8B">
      <w:pPr>
        <w:jc w:val="both"/>
        <w:rPr>
          <w:rFonts w:ascii="Arial" w:hAnsi="Arial" w:cs="Arial"/>
          <w:b/>
          <w:sz w:val="22"/>
          <w:szCs w:val="22"/>
          <w:lang w:val="es-MX"/>
        </w:rPr>
      </w:pPr>
      <w:r w:rsidRPr="00CF6A8B">
        <w:rPr>
          <w:rFonts w:ascii="Arial" w:hAnsi="Arial" w:cs="Arial"/>
          <w:sz w:val="22"/>
          <w:szCs w:val="22"/>
        </w:rPr>
        <w:t xml:space="preserve">La articulación en la implementación del SRPA, implica el cumplimiento de roles y funciones </w:t>
      </w:r>
      <w:r w:rsidRPr="00CF6A8B">
        <w:rPr>
          <w:rFonts w:ascii="Arial" w:hAnsi="Arial" w:cs="Arial"/>
          <w:sz w:val="22"/>
          <w:szCs w:val="22"/>
          <w:lang w:val="es-MX"/>
        </w:rPr>
        <w:t xml:space="preserve">correspondientes a cada autoridad y entidad del Sistema de Responsabilidad Penal para Adolescentes y Sistema Nacional de Bienestar Familiar, lo cual se describe </w:t>
      </w:r>
      <w:r w:rsidRPr="00CF6A8B">
        <w:rPr>
          <w:rFonts w:ascii="Arial" w:hAnsi="Arial" w:cs="Arial"/>
          <w:sz w:val="22"/>
          <w:szCs w:val="22"/>
        </w:rPr>
        <w:t xml:space="preserve">como </w:t>
      </w:r>
      <w:r w:rsidRPr="00CF6A8B">
        <w:rPr>
          <w:rFonts w:ascii="Arial" w:hAnsi="Arial" w:cs="Arial"/>
          <w:b/>
          <w:sz w:val="22"/>
          <w:szCs w:val="22"/>
          <w:lang w:val="es-MX"/>
        </w:rPr>
        <w:t>Competencias y funciones de las entidades que conforman el Sistema de Responsabilidad Penal SRPA para Adolescentes SRPA:</w:t>
      </w:r>
    </w:p>
    <w:p w14:paraId="41DD7829" w14:textId="77777777" w:rsidR="00B76850" w:rsidRPr="00CF6A8B" w:rsidRDefault="00B76850" w:rsidP="00CF6A8B">
      <w:pPr>
        <w:jc w:val="both"/>
        <w:rPr>
          <w:rFonts w:ascii="Arial" w:hAnsi="Arial" w:cs="Arial"/>
          <w:sz w:val="22"/>
          <w:szCs w:val="22"/>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6"/>
        <w:gridCol w:w="6432"/>
        <w:gridCol w:w="14"/>
      </w:tblGrid>
      <w:tr w:rsidR="004A7292" w:rsidRPr="00002AE2" w14:paraId="65A182C0" w14:textId="77777777" w:rsidTr="00143BE1">
        <w:trPr>
          <w:tblHeader/>
        </w:trPr>
        <w:tc>
          <w:tcPr>
            <w:tcW w:w="1443" w:type="pct"/>
            <w:shd w:val="clear" w:color="auto" w:fill="FFFFFF"/>
          </w:tcPr>
          <w:p w14:paraId="68579D66" w14:textId="77777777" w:rsidR="00B76850" w:rsidRPr="00002AE2" w:rsidRDefault="00B76850" w:rsidP="00CF6A8B">
            <w:pPr>
              <w:jc w:val="center"/>
              <w:rPr>
                <w:rFonts w:ascii="Arial" w:hAnsi="Arial" w:cs="Arial"/>
                <w:b/>
                <w:sz w:val="20"/>
                <w:szCs w:val="20"/>
                <w:lang w:val="es-MX"/>
              </w:rPr>
            </w:pPr>
            <w:r w:rsidRPr="00002AE2">
              <w:rPr>
                <w:rFonts w:ascii="Arial" w:hAnsi="Arial" w:cs="Arial"/>
                <w:b/>
                <w:sz w:val="20"/>
                <w:szCs w:val="20"/>
                <w:lang w:val="es-MX"/>
              </w:rPr>
              <w:lastRenderedPageBreak/>
              <w:t>Autoridad</w:t>
            </w:r>
          </w:p>
        </w:tc>
        <w:tc>
          <w:tcPr>
            <w:tcW w:w="3557" w:type="pct"/>
            <w:gridSpan w:val="2"/>
            <w:shd w:val="clear" w:color="auto" w:fill="FFFFFF"/>
          </w:tcPr>
          <w:p w14:paraId="043E5076" w14:textId="77777777" w:rsidR="00B76850" w:rsidRPr="00002AE2" w:rsidRDefault="00B76850" w:rsidP="00CF6A8B">
            <w:pPr>
              <w:jc w:val="center"/>
              <w:rPr>
                <w:rFonts w:ascii="Arial" w:hAnsi="Arial" w:cs="Arial"/>
                <w:b/>
                <w:sz w:val="20"/>
                <w:szCs w:val="20"/>
                <w:lang w:val="es-MX"/>
              </w:rPr>
            </w:pPr>
            <w:r w:rsidRPr="00002AE2">
              <w:rPr>
                <w:rFonts w:ascii="Arial" w:hAnsi="Arial" w:cs="Arial"/>
                <w:b/>
                <w:sz w:val="20"/>
                <w:szCs w:val="20"/>
                <w:lang w:val="es-MX"/>
              </w:rPr>
              <w:t>Competencias</w:t>
            </w:r>
          </w:p>
        </w:tc>
      </w:tr>
      <w:tr w:rsidR="004A7292" w:rsidRPr="00002AE2" w14:paraId="70BC5CBC" w14:textId="77777777" w:rsidTr="00143BE1">
        <w:trPr>
          <w:trHeight w:val="879"/>
        </w:trPr>
        <w:tc>
          <w:tcPr>
            <w:tcW w:w="1443" w:type="pct"/>
          </w:tcPr>
          <w:p w14:paraId="0021EF53"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Sistema Penitenciario y Carcelario Ley 1709 de 2014</w:t>
            </w:r>
          </w:p>
        </w:tc>
        <w:tc>
          <w:tcPr>
            <w:tcW w:w="3557" w:type="pct"/>
            <w:gridSpan w:val="2"/>
          </w:tcPr>
          <w:p w14:paraId="30E6E206"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El ICBF hace parte del Sistema Penitenciario y Carcelario</w:t>
            </w:r>
          </w:p>
          <w:p w14:paraId="2479D3BA"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El Sistema Penitenciario y Carcelario brindará asistencia técnica en seguridad y administración de Centros de Atención Especializada.</w:t>
            </w:r>
          </w:p>
        </w:tc>
      </w:tr>
      <w:tr w:rsidR="004A7292" w:rsidRPr="00002AE2" w14:paraId="3AAC09D0" w14:textId="77777777" w:rsidTr="00143BE1">
        <w:trPr>
          <w:trHeight w:val="253"/>
        </w:trPr>
        <w:tc>
          <w:tcPr>
            <w:tcW w:w="1443" w:type="pct"/>
          </w:tcPr>
          <w:p w14:paraId="053E9428"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Ministerio de Justicia y del Derecho</w:t>
            </w:r>
          </w:p>
        </w:tc>
        <w:tc>
          <w:tcPr>
            <w:tcW w:w="3557" w:type="pct"/>
            <w:gridSpan w:val="2"/>
          </w:tcPr>
          <w:p w14:paraId="4CC67FBF"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Decreto 2897 de 2011 por el cual se define la estructura orgánica y funciones del Ministerio de Justicia y del Derecho y se crea el Viceministerio de Política Criminal y Penitenciaria, al que le asigna funciones precisas en materia del sistema de responsabilidad penal para adolescentes.</w:t>
            </w:r>
          </w:p>
          <w:p w14:paraId="761FAB95" w14:textId="77777777" w:rsidR="00B76850" w:rsidRPr="00002AE2" w:rsidRDefault="00B76850" w:rsidP="00CF6A8B">
            <w:pPr>
              <w:jc w:val="both"/>
              <w:rPr>
                <w:rFonts w:ascii="Arial" w:hAnsi="Arial" w:cs="Arial"/>
                <w:sz w:val="20"/>
                <w:szCs w:val="20"/>
              </w:rPr>
            </w:pPr>
          </w:p>
          <w:p w14:paraId="3806743B"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ARTÍCULO 18. FUNCIONES DE LA DIRECCIÓN DE POLÍTICA CRIMINAL Y PENITENCIARIA. Son funciones de la Dirección de Política Criminal y Penitenciaria, las siguientes:</w:t>
            </w:r>
          </w:p>
          <w:p w14:paraId="6AA5D412" w14:textId="77777777" w:rsidR="00B76850" w:rsidRPr="00002AE2" w:rsidRDefault="00B76850" w:rsidP="00CF6A8B">
            <w:pPr>
              <w:jc w:val="both"/>
              <w:rPr>
                <w:rFonts w:ascii="Arial" w:hAnsi="Arial" w:cs="Arial"/>
                <w:sz w:val="20"/>
                <w:szCs w:val="20"/>
              </w:rPr>
            </w:pPr>
          </w:p>
          <w:p w14:paraId="76C5B22B"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Proponer los lineamientos para la formulación de las políticas e iniciativas de Estado en materia criminal y penitenciaria, prevención del delito, acciones contra la criminalidad organizada, y demás aspectos relacionados, en coordinación con las entidades correspondientes, y en especial con el Ministerio del Interior, el Ministerio de Defensa Nacional, la Fiscalía General de la Nación y el Instituto Colombiano de Bienestar Familiar, con enfoque diferencial y especializado.</w:t>
            </w:r>
          </w:p>
          <w:p w14:paraId="19511096" w14:textId="77777777" w:rsidR="00B76850" w:rsidRPr="00002AE2" w:rsidRDefault="00B76850" w:rsidP="00CF6A8B">
            <w:pPr>
              <w:jc w:val="both"/>
              <w:rPr>
                <w:rFonts w:ascii="Arial" w:hAnsi="Arial" w:cs="Arial"/>
                <w:sz w:val="20"/>
                <w:szCs w:val="20"/>
              </w:rPr>
            </w:pPr>
          </w:p>
          <w:p w14:paraId="55F612CC"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Llevar a cabo el seguimiento y evaluación de los sistemas penales en general, dando especial importancia al sistema de responsabilidad penal para adolescentes en todos sus aspectos, en coordinación con las entidades competentes</w:t>
            </w:r>
          </w:p>
          <w:p w14:paraId="5C3C00D0" w14:textId="77777777" w:rsidR="00B76850" w:rsidRPr="00002AE2" w:rsidRDefault="00B76850" w:rsidP="00CF6A8B">
            <w:pPr>
              <w:jc w:val="both"/>
              <w:rPr>
                <w:rFonts w:ascii="Arial" w:hAnsi="Arial" w:cs="Arial"/>
                <w:sz w:val="20"/>
                <w:szCs w:val="20"/>
              </w:rPr>
            </w:pPr>
          </w:p>
          <w:p w14:paraId="04F80A33"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Decreto 1885 del 2015 por el cual se crea el Sistema Nacional de Coordinación del Sistema de Responsabilidad de Adolescentes en el que designan la función de presidencia al Ministerio de Justicia y del Derecho.</w:t>
            </w:r>
          </w:p>
        </w:tc>
      </w:tr>
      <w:tr w:rsidR="004A7292" w:rsidRPr="00002AE2" w14:paraId="29930068" w14:textId="77777777" w:rsidTr="00143BE1">
        <w:tc>
          <w:tcPr>
            <w:tcW w:w="1443" w:type="pct"/>
          </w:tcPr>
          <w:p w14:paraId="75014EBF" w14:textId="6ED71D36" w:rsidR="00B76850" w:rsidRPr="00002AE2" w:rsidRDefault="00B76850" w:rsidP="00CF6A8B">
            <w:pPr>
              <w:jc w:val="both"/>
              <w:rPr>
                <w:rFonts w:ascii="Arial" w:hAnsi="Arial" w:cs="Arial"/>
                <w:sz w:val="20"/>
                <w:szCs w:val="20"/>
                <w:lang w:val="es-MX"/>
              </w:rPr>
            </w:pPr>
            <w:r w:rsidRPr="00002AE2">
              <w:rPr>
                <w:rFonts w:ascii="Arial" w:hAnsi="Arial" w:cs="Arial"/>
                <w:sz w:val="20"/>
                <w:szCs w:val="20"/>
              </w:rPr>
              <w:t xml:space="preserve">Fiscales </w:t>
            </w:r>
            <w:r w:rsidR="00B8273A" w:rsidRPr="00002AE2">
              <w:rPr>
                <w:rFonts w:ascii="Arial" w:hAnsi="Arial" w:cs="Arial"/>
                <w:sz w:val="20"/>
                <w:szCs w:val="20"/>
              </w:rPr>
              <w:t>delegados</w:t>
            </w:r>
            <w:r w:rsidRPr="00002AE2">
              <w:rPr>
                <w:rFonts w:ascii="Arial" w:hAnsi="Arial" w:cs="Arial"/>
                <w:sz w:val="20"/>
                <w:szCs w:val="20"/>
              </w:rPr>
              <w:t xml:space="preserve"> ante los Jueces Penales para adolescentes:</w:t>
            </w:r>
          </w:p>
        </w:tc>
        <w:tc>
          <w:tcPr>
            <w:tcW w:w="3557" w:type="pct"/>
            <w:gridSpan w:val="2"/>
          </w:tcPr>
          <w:p w14:paraId="4E36DB97" w14:textId="77777777" w:rsidR="00B76850" w:rsidRPr="00002AE2" w:rsidRDefault="00B76850" w:rsidP="00CF6A8B">
            <w:pPr>
              <w:jc w:val="both"/>
              <w:rPr>
                <w:rFonts w:ascii="Arial" w:hAnsi="Arial" w:cs="Arial"/>
                <w:b/>
                <w:sz w:val="20"/>
                <w:szCs w:val="20"/>
                <w:lang w:val="es-MX"/>
              </w:rPr>
            </w:pPr>
            <w:r w:rsidRPr="00002AE2">
              <w:rPr>
                <w:rFonts w:ascii="Arial" w:hAnsi="Arial" w:cs="Arial"/>
                <w:sz w:val="20"/>
                <w:szCs w:val="20"/>
              </w:rPr>
              <w:t>Dirigen las investigaciones en las cuales se encuentren presuntamente comprometidos adolescentes, como autores o partícipes de conductas delictivas. Artículo 163 Ley 1098 de 2006.</w:t>
            </w:r>
          </w:p>
        </w:tc>
      </w:tr>
      <w:tr w:rsidR="004A7292" w:rsidRPr="00002AE2" w14:paraId="3C5AB5A4" w14:textId="77777777" w:rsidTr="00143BE1">
        <w:tc>
          <w:tcPr>
            <w:tcW w:w="1443" w:type="pct"/>
          </w:tcPr>
          <w:p w14:paraId="07835360" w14:textId="77777777" w:rsidR="00B76850" w:rsidRPr="00002AE2" w:rsidRDefault="00B76850" w:rsidP="00CF6A8B">
            <w:pPr>
              <w:jc w:val="both"/>
              <w:rPr>
                <w:rFonts w:ascii="Arial" w:hAnsi="Arial" w:cs="Arial"/>
                <w:sz w:val="20"/>
                <w:szCs w:val="20"/>
                <w:lang w:val="es-MX"/>
              </w:rPr>
            </w:pPr>
            <w:r w:rsidRPr="00002AE2">
              <w:rPr>
                <w:rFonts w:ascii="Arial" w:hAnsi="Arial" w:cs="Arial"/>
                <w:snapToGrid w:val="0"/>
                <w:sz w:val="20"/>
                <w:szCs w:val="20"/>
              </w:rPr>
              <w:t>Jueces penales para adolescentes, promiscuos de familia y los municipales:</w:t>
            </w:r>
          </w:p>
        </w:tc>
        <w:tc>
          <w:tcPr>
            <w:tcW w:w="3557" w:type="pct"/>
            <w:gridSpan w:val="2"/>
          </w:tcPr>
          <w:p w14:paraId="54224930"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t xml:space="preserve">Adelantan las actuaciones y funciones judiciales que les asigna la Ley. </w:t>
            </w:r>
          </w:p>
          <w:p w14:paraId="425EA2EF" w14:textId="77777777" w:rsidR="00B76850" w:rsidRPr="00002AE2" w:rsidRDefault="00B76850" w:rsidP="00CF6A8B">
            <w:pPr>
              <w:jc w:val="both"/>
              <w:rPr>
                <w:rFonts w:ascii="Arial" w:hAnsi="Arial" w:cs="Arial"/>
                <w:snapToGrid w:val="0"/>
                <w:sz w:val="20"/>
                <w:szCs w:val="20"/>
              </w:rPr>
            </w:pPr>
          </w:p>
          <w:p w14:paraId="439D8543"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 xml:space="preserve">Los Jueces penales para adolescentes conocerán del juzgamiento de menores de 18 años y mayores de 14 años acusados de violar la Ley penal, Igualmente conocerán de la función de control de garantías en procesos de responsabilidad penal para adolescentes que no sean de su conocimiento. </w:t>
            </w:r>
          </w:p>
          <w:p w14:paraId="0D0E3E66" w14:textId="77777777" w:rsidR="00B76850" w:rsidRPr="00002AE2" w:rsidRDefault="00B76850" w:rsidP="00CF6A8B">
            <w:pPr>
              <w:jc w:val="both"/>
              <w:rPr>
                <w:rFonts w:ascii="Arial" w:hAnsi="Arial" w:cs="Arial"/>
                <w:sz w:val="20"/>
                <w:szCs w:val="20"/>
                <w:lang w:val="es-MX"/>
              </w:rPr>
            </w:pPr>
          </w:p>
          <w:p w14:paraId="767C8779"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 xml:space="preserve">Juez Penal para adolescentes con función de Conocimiento: </w:t>
            </w:r>
          </w:p>
          <w:p w14:paraId="2266248B" w14:textId="77777777" w:rsidR="00B76850" w:rsidRPr="00002AE2" w:rsidRDefault="00B76850" w:rsidP="00CF6A8B">
            <w:pPr>
              <w:jc w:val="both"/>
              <w:rPr>
                <w:rFonts w:ascii="Arial" w:hAnsi="Arial" w:cs="Arial"/>
                <w:snapToGrid w:val="0"/>
                <w:sz w:val="20"/>
                <w:szCs w:val="20"/>
              </w:rPr>
            </w:pPr>
          </w:p>
          <w:p w14:paraId="4394BE70" w14:textId="684B5ED7" w:rsidR="00B76850" w:rsidRPr="00002AE2" w:rsidRDefault="00B76850" w:rsidP="00CF6A8B">
            <w:pPr>
              <w:jc w:val="both"/>
              <w:rPr>
                <w:rFonts w:ascii="Arial" w:hAnsi="Arial" w:cs="Arial"/>
                <w:b/>
                <w:sz w:val="20"/>
                <w:szCs w:val="20"/>
                <w:lang w:val="es-MX"/>
              </w:rPr>
            </w:pPr>
            <w:r w:rsidRPr="00002AE2">
              <w:rPr>
                <w:rFonts w:ascii="Arial" w:hAnsi="Arial" w:cs="Arial"/>
                <w:snapToGrid w:val="0"/>
                <w:sz w:val="20"/>
                <w:szCs w:val="20"/>
              </w:rPr>
              <w:t xml:space="preserve">Corresponde al Juez de Conocimiento la ejecución de la sanción, de conformidad con el artículo 177 parágrafo 2. En </w:t>
            </w:r>
            <w:r w:rsidR="00002AE2" w:rsidRPr="00002AE2">
              <w:rPr>
                <w:rFonts w:ascii="Arial" w:hAnsi="Arial" w:cs="Arial"/>
                <w:snapToGrid w:val="0"/>
                <w:sz w:val="20"/>
                <w:szCs w:val="20"/>
              </w:rPr>
              <w:t>consecuencia,</w:t>
            </w:r>
            <w:r w:rsidRPr="00002AE2">
              <w:rPr>
                <w:rFonts w:ascii="Arial" w:hAnsi="Arial" w:cs="Arial"/>
                <w:snapToGrid w:val="0"/>
                <w:sz w:val="20"/>
                <w:szCs w:val="20"/>
              </w:rPr>
              <w:t xml:space="preserve"> podrá modificarla en función de las circunstancias individuales del </w:t>
            </w:r>
            <w:r w:rsidRPr="00002AE2">
              <w:rPr>
                <w:rFonts w:ascii="Arial" w:hAnsi="Arial" w:cs="Arial"/>
                <w:snapToGrid w:val="0"/>
                <w:sz w:val="20"/>
                <w:szCs w:val="20"/>
              </w:rPr>
              <w:lastRenderedPageBreak/>
              <w:t xml:space="preserve">adolescente y sus necesidades especiales. Así mismo el ente judicial para la aplicación de las sanciones deberá asegurar que el adolescente esté vinculado al sistema educativo, lo cual debe coordinarlo con el ente territorial y, el defensor de familia o quien haga sus veces deberá controlar el cumplimiento de dicha obligación. </w:t>
            </w:r>
          </w:p>
        </w:tc>
      </w:tr>
      <w:tr w:rsidR="004A7292" w:rsidRPr="00002AE2" w14:paraId="540BD1B8" w14:textId="77777777" w:rsidTr="00143BE1">
        <w:tc>
          <w:tcPr>
            <w:tcW w:w="1443" w:type="pct"/>
          </w:tcPr>
          <w:p w14:paraId="7EF71E14" w14:textId="77777777" w:rsidR="00B76850" w:rsidRPr="00002AE2" w:rsidRDefault="00B76850" w:rsidP="00CF6A8B">
            <w:pPr>
              <w:jc w:val="both"/>
              <w:rPr>
                <w:rFonts w:ascii="Arial" w:hAnsi="Arial" w:cs="Arial"/>
                <w:sz w:val="20"/>
                <w:szCs w:val="20"/>
                <w:lang w:val="es-MX"/>
              </w:rPr>
            </w:pPr>
            <w:r w:rsidRPr="00002AE2">
              <w:rPr>
                <w:rFonts w:ascii="Arial" w:hAnsi="Arial" w:cs="Arial"/>
                <w:snapToGrid w:val="0"/>
                <w:sz w:val="20"/>
                <w:szCs w:val="20"/>
              </w:rPr>
              <w:lastRenderedPageBreak/>
              <w:t>Salas penales y de Familia de los tribunales superiores de Distrito Judicial:</w:t>
            </w:r>
          </w:p>
        </w:tc>
        <w:tc>
          <w:tcPr>
            <w:tcW w:w="3557" w:type="pct"/>
            <w:gridSpan w:val="2"/>
          </w:tcPr>
          <w:p w14:paraId="6949ECBC" w14:textId="77777777" w:rsidR="00B76850" w:rsidRPr="00002AE2" w:rsidRDefault="00B76850" w:rsidP="00CF6A8B">
            <w:pPr>
              <w:jc w:val="both"/>
              <w:rPr>
                <w:rFonts w:ascii="Arial" w:hAnsi="Arial" w:cs="Arial"/>
                <w:b/>
                <w:sz w:val="20"/>
                <w:szCs w:val="20"/>
                <w:lang w:val="es-MX"/>
              </w:rPr>
            </w:pPr>
            <w:r w:rsidRPr="00002AE2">
              <w:rPr>
                <w:rFonts w:ascii="Arial" w:hAnsi="Arial" w:cs="Arial"/>
                <w:snapToGrid w:val="0"/>
                <w:sz w:val="20"/>
                <w:szCs w:val="20"/>
              </w:rPr>
              <w:t>Integrarán la Sala de Asuntos Penales para adolescentes en los mismos tribunales, ante quienes se surtirá la segunda instancia. Ley 1098 de 2006 artículo 163.</w:t>
            </w:r>
          </w:p>
        </w:tc>
      </w:tr>
      <w:tr w:rsidR="004A7292" w:rsidRPr="00002AE2" w14:paraId="7998DF05" w14:textId="77777777" w:rsidTr="00143BE1">
        <w:tc>
          <w:tcPr>
            <w:tcW w:w="1443" w:type="pct"/>
          </w:tcPr>
          <w:p w14:paraId="64796F7C" w14:textId="77777777" w:rsidR="00B76850" w:rsidRPr="00002AE2" w:rsidRDefault="00B76850" w:rsidP="00CF6A8B">
            <w:pPr>
              <w:jc w:val="both"/>
              <w:rPr>
                <w:rFonts w:ascii="Arial" w:hAnsi="Arial" w:cs="Arial"/>
                <w:sz w:val="20"/>
                <w:szCs w:val="20"/>
                <w:lang w:val="es-MX"/>
              </w:rPr>
            </w:pPr>
            <w:r w:rsidRPr="00002AE2">
              <w:rPr>
                <w:rFonts w:ascii="Arial" w:hAnsi="Arial" w:cs="Arial"/>
                <w:snapToGrid w:val="0"/>
                <w:sz w:val="20"/>
                <w:szCs w:val="20"/>
              </w:rPr>
              <w:t>La Corte Suprema de Justicia</w:t>
            </w:r>
          </w:p>
        </w:tc>
        <w:tc>
          <w:tcPr>
            <w:tcW w:w="3557" w:type="pct"/>
            <w:gridSpan w:val="2"/>
          </w:tcPr>
          <w:p w14:paraId="21B6DA9D"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t>Tramitará el recurso extraordinario de casación y acción de revisión. Ley 1098 de 2006 artículo 163.</w:t>
            </w:r>
          </w:p>
          <w:p w14:paraId="7EED8875" w14:textId="77777777" w:rsidR="00B76850" w:rsidRPr="00002AE2" w:rsidRDefault="00B76850" w:rsidP="00CF6A8B">
            <w:pPr>
              <w:jc w:val="both"/>
              <w:rPr>
                <w:rFonts w:ascii="Arial" w:hAnsi="Arial" w:cs="Arial"/>
                <w:b/>
                <w:sz w:val="20"/>
                <w:szCs w:val="20"/>
                <w:lang w:val="es-MX"/>
              </w:rPr>
            </w:pPr>
          </w:p>
        </w:tc>
      </w:tr>
      <w:tr w:rsidR="004A7292" w:rsidRPr="00002AE2" w14:paraId="2D78B45A" w14:textId="77777777" w:rsidTr="00143BE1">
        <w:tc>
          <w:tcPr>
            <w:tcW w:w="1443" w:type="pct"/>
          </w:tcPr>
          <w:p w14:paraId="78B0C005" w14:textId="77777777" w:rsidR="00B76850" w:rsidRPr="00002AE2" w:rsidRDefault="00B76850" w:rsidP="00CF6A8B">
            <w:pPr>
              <w:tabs>
                <w:tab w:val="left" w:pos="3451"/>
              </w:tabs>
              <w:jc w:val="both"/>
              <w:rPr>
                <w:rFonts w:ascii="Arial" w:hAnsi="Arial" w:cs="Arial"/>
                <w:sz w:val="20"/>
                <w:szCs w:val="20"/>
              </w:rPr>
            </w:pPr>
            <w:r w:rsidRPr="00002AE2">
              <w:rPr>
                <w:rFonts w:ascii="Arial" w:hAnsi="Arial" w:cs="Arial"/>
                <w:sz w:val="20"/>
                <w:szCs w:val="20"/>
              </w:rPr>
              <w:t xml:space="preserve">Autoridades Indígenas </w:t>
            </w:r>
          </w:p>
          <w:p w14:paraId="2FC36DBD" w14:textId="77777777" w:rsidR="00B76850" w:rsidRPr="00002AE2" w:rsidRDefault="00B76850" w:rsidP="00CF6A8B">
            <w:pPr>
              <w:tabs>
                <w:tab w:val="left" w:pos="3451"/>
              </w:tabs>
              <w:jc w:val="both"/>
              <w:rPr>
                <w:rFonts w:ascii="Arial" w:hAnsi="Arial" w:cs="Arial"/>
                <w:sz w:val="20"/>
                <w:szCs w:val="20"/>
              </w:rPr>
            </w:pPr>
            <w:r w:rsidRPr="00002AE2">
              <w:rPr>
                <w:rFonts w:ascii="Arial" w:hAnsi="Arial" w:cs="Arial"/>
                <w:sz w:val="20"/>
                <w:szCs w:val="20"/>
              </w:rPr>
              <w:t xml:space="preserve">Reconocidas. </w:t>
            </w:r>
          </w:p>
        </w:tc>
        <w:tc>
          <w:tcPr>
            <w:tcW w:w="3557" w:type="pct"/>
            <w:gridSpan w:val="2"/>
          </w:tcPr>
          <w:p w14:paraId="7755B11E" w14:textId="77777777" w:rsidR="00B76850" w:rsidRPr="00002AE2" w:rsidRDefault="00B76850" w:rsidP="00CF6A8B">
            <w:pPr>
              <w:jc w:val="both"/>
              <w:rPr>
                <w:rFonts w:ascii="Arial" w:hAnsi="Arial" w:cs="Arial"/>
                <w:b/>
                <w:sz w:val="20"/>
                <w:szCs w:val="20"/>
                <w:lang w:val="es-MX"/>
              </w:rPr>
            </w:pPr>
            <w:r w:rsidRPr="00002AE2">
              <w:rPr>
                <w:rFonts w:ascii="Arial" w:hAnsi="Arial" w:cs="Arial"/>
                <w:sz w:val="20"/>
                <w:szCs w:val="20"/>
                <w:lang w:val="es-MX"/>
              </w:rPr>
              <w:t xml:space="preserve">Responsables </w:t>
            </w:r>
            <w:r w:rsidRPr="00002AE2">
              <w:rPr>
                <w:rFonts w:ascii="Arial" w:hAnsi="Arial" w:cs="Arial"/>
                <w:sz w:val="20"/>
                <w:szCs w:val="20"/>
              </w:rPr>
              <w:t>de ejercer la justicia en los territorios indígenas</w:t>
            </w:r>
            <w:r w:rsidRPr="00002AE2">
              <w:rPr>
                <w:rFonts w:ascii="Arial" w:hAnsi="Arial" w:cs="Arial"/>
                <w:snapToGrid w:val="0"/>
                <w:sz w:val="20"/>
                <w:szCs w:val="20"/>
              </w:rPr>
              <w:t xml:space="preserve"> realizan las funciones que corresponda, cuando el adolescente se somete a la justicia en una jurisdicción indígena reconocida. Ley 1098 de 2006 artículo 163.</w:t>
            </w:r>
          </w:p>
        </w:tc>
      </w:tr>
      <w:tr w:rsidR="004A7292" w:rsidRPr="00002AE2" w14:paraId="6663B657" w14:textId="77777777" w:rsidTr="00143BE1">
        <w:tc>
          <w:tcPr>
            <w:tcW w:w="1443" w:type="pct"/>
          </w:tcPr>
          <w:p w14:paraId="0AAB9C44"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Policía de Infancia y Adolescencia:</w:t>
            </w:r>
          </w:p>
        </w:tc>
        <w:tc>
          <w:tcPr>
            <w:tcW w:w="3557" w:type="pct"/>
            <w:gridSpan w:val="2"/>
          </w:tcPr>
          <w:p w14:paraId="74969FB0" w14:textId="77777777" w:rsidR="00B76850" w:rsidRPr="00002AE2" w:rsidRDefault="00B76850" w:rsidP="00CF6A8B">
            <w:pPr>
              <w:jc w:val="both"/>
              <w:rPr>
                <w:rFonts w:ascii="Arial" w:hAnsi="Arial" w:cs="Arial"/>
                <w:sz w:val="20"/>
                <w:szCs w:val="20"/>
                <w:lang w:eastAsia="es-ES"/>
              </w:rPr>
            </w:pPr>
            <w:r w:rsidRPr="00002AE2">
              <w:rPr>
                <w:rFonts w:ascii="Arial" w:hAnsi="Arial" w:cs="Arial"/>
                <w:sz w:val="20"/>
                <w:szCs w:val="20"/>
                <w:lang w:eastAsia="es-ES"/>
              </w:rPr>
              <w:t xml:space="preserve">Adelantar labores de vigilancia y control de las instituciones encargadas de ejecutar las sanciones establecidas en el presente Código, a fin de garantizar la seguridad de los adolescentes y evitar su evasión. De manera excepcional, la Policía de Infancia y Adolescencia a solicitud del operador, de la autoridad judicial o administrativa podrá realizar control interno en casos de inminente riesgo en la integridad física y personal de los adolescentes o de los encargados de su cuidado personal. </w:t>
            </w:r>
          </w:p>
          <w:p w14:paraId="51790B9D" w14:textId="77777777" w:rsidR="00B76850" w:rsidRPr="00002AE2" w:rsidRDefault="00B76850" w:rsidP="00CF6A8B">
            <w:pPr>
              <w:jc w:val="both"/>
              <w:rPr>
                <w:rFonts w:ascii="Arial" w:hAnsi="Arial" w:cs="Arial"/>
                <w:sz w:val="20"/>
                <w:szCs w:val="20"/>
                <w:lang w:eastAsia="es-ES"/>
              </w:rPr>
            </w:pPr>
          </w:p>
          <w:p w14:paraId="2BBF566F" w14:textId="77777777" w:rsidR="00B76850" w:rsidRPr="00002AE2" w:rsidRDefault="00B76850" w:rsidP="00CF6A8B">
            <w:pPr>
              <w:jc w:val="both"/>
              <w:rPr>
                <w:rFonts w:ascii="Arial" w:hAnsi="Arial" w:cs="Arial"/>
                <w:snapToGrid w:val="0"/>
                <w:sz w:val="20"/>
                <w:szCs w:val="20"/>
              </w:rPr>
            </w:pPr>
            <w:r w:rsidRPr="00002AE2">
              <w:rPr>
                <w:rFonts w:ascii="Arial" w:hAnsi="Arial" w:cs="Arial"/>
                <w:sz w:val="20"/>
                <w:szCs w:val="20"/>
                <w:lang w:eastAsia="es-ES"/>
              </w:rPr>
              <w:t xml:space="preserve">Prestar la logística (transporte) y el recurso humano (custodio) necesario para el traslado a donde haya lugar de los adolescentes infractores de la ley penal cuando así lo dispongan las autoridades judiciales y administrativas. El cumplimento de este numeral no excluye la corresponsabilidad de los entes territoriales. </w:t>
            </w:r>
            <w:r w:rsidRPr="00002AE2">
              <w:rPr>
                <w:rFonts w:ascii="Arial" w:hAnsi="Arial" w:cs="Arial"/>
                <w:snapToGrid w:val="0"/>
                <w:sz w:val="20"/>
                <w:szCs w:val="20"/>
                <w:vertAlign w:val="superscript"/>
              </w:rPr>
              <w:footnoteReference w:id="132"/>
            </w:r>
            <w:r w:rsidRPr="00002AE2">
              <w:rPr>
                <w:rFonts w:ascii="Arial" w:hAnsi="Arial" w:cs="Arial"/>
                <w:snapToGrid w:val="0"/>
                <w:sz w:val="20"/>
                <w:szCs w:val="20"/>
              </w:rPr>
              <w:t xml:space="preserve">. </w:t>
            </w:r>
          </w:p>
        </w:tc>
      </w:tr>
      <w:tr w:rsidR="004A7292" w:rsidRPr="00002AE2" w14:paraId="7FFAB413" w14:textId="77777777" w:rsidTr="00143BE1">
        <w:tc>
          <w:tcPr>
            <w:tcW w:w="1443" w:type="pct"/>
          </w:tcPr>
          <w:p w14:paraId="1A571587"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Defensoría del Pueblo</w:t>
            </w:r>
          </w:p>
        </w:tc>
        <w:tc>
          <w:tcPr>
            <w:tcW w:w="3557" w:type="pct"/>
            <w:gridSpan w:val="2"/>
          </w:tcPr>
          <w:p w14:paraId="19E1A16E" w14:textId="77777777" w:rsidR="00B76850" w:rsidRPr="00002AE2" w:rsidRDefault="00B76850" w:rsidP="00CF6A8B">
            <w:pPr>
              <w:jc w:val="both"/>
              <w:rPr>
                <w:rFonts w:ascii="Arial" w:hAnsi="Arial" w:cs="Arial"/>
                <w:b/>
                <w:sz w:val="20"/>
                <w:szCs w:val="20"/>
                <w:lang w:val="es-MX"/>
              </w:rPr>
            </w:pPr>
            <w:r w:rsidRPr="00002AE2">
              <w:rPr>
                <w:rFonts w:ascii="Arial" w:hAnsi="Arial" w:cs="Arial"/>
                <w:sz w:val="20"/>
                <w:szCs w:val="20"/>
              </w:rPr>
              <w:t xml:space="preserve">Asumen la defensa técnica del proceso, </w:t>
            </w:r>
            <w:r w:rsidRPr="00002AE2">
              <w:rPr>
                <w:rFonts w:ascii="Arial" w:hAnsi="Arial" w:cs="Arial"/>
                <w:sz w:val="20"/>
                <w:szCs w:val="20"/>
                <w:lang w:val="es-MX"/>
              </w:rPr>
              <w:t>siempre y cuando carezcan de apoderado judicial particular.</w:t>
            </w:r>
            <w:r w:rsidRPr="00002AE2">
              <w:rPr>
                <w:rFonts w:ascii="Arial" w:hAnsi="Arial" w:cs="Arial"/>
                <w:sz w:val="20"/>
                <w:szCs w:val="20"/>
              </w:rPr>
              <w:t xml:space="preserve"> La ausencia del apoderado es contrario al Art. 29 de la Constitución y al derecho que tiene el adolescente de disponer de una defensa adecuada</w:t>
            </w:r>
            <w:r w:rsidRPr="00002AE2">
              <w:rPr>
                <w:rFonts w:ascii="Arial" w:hAnsi="Arial" w:cs="Arial"/>
                <w:sz w:val="20"/>
                <w:szCs w:val="20"/>
                <w:vertAlign w:val="superscript"/>
              </w:rPr>
              <w:footnoteReference w:id="133"/>
            </w:r>
            <w:r w:rsidRPr="00002AE2">
              <w:rPr>
                <w:rFonts w:ascii="Arial" w:hAnsi="Arial" w:cs="Arial"/>
                <w:sz w:val="20"/>
                <w:szCs w:val="20"/>
              </w:rPr>
              <w:t>.</w:t>
            </w:r>
          </w:p>
        </w:tc>
      </w:tr>
      <w:tr w:rsidR="004A7292" w:rsidRPr="00002AE2" w14:paraId="5D820E78" w14:textId="77777777" w:rsidTr="00143BE1">
        <w:tc>
          <w:tcPr>
            <w:tcW w:w="1443" w:type="pct"/>
          </w:tcPr>
          <w:p w14:paraId="4FDB492B"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Instituto Nacional de Medicina Legal y Ciencias Forenses:</w:t>
            </w:r>
          </w:p>
        </w:tc>
        <w:tc>
          <w:tcPr>
            <w:tcW w:w="3557" w:type="pct"/>
            <w:gridSpan w:val="2"/>
          </w:tcPr>
          <w:p w14:paraId="2A92D1A9"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Mediante la ley 938 de 2004, se le han asignado, entre otras, las siguientes funciones Servir de organismo de verificación y control de las pruebas periciales y exámenes forenses practicados por los cuerpos de policía judicial del Estado y otros organismos a solicitud de autoridad competente.</w:t>
            </w:r>
          </w:p>
        </w:tc>
      </w:tr>
      <w:tr w:rsidR="004A7292" w:rsidRPr="00002AE2" w14:paraId="6690E9BE" w14:textId="77777777" w:rsidTr="00143BE1">
        <w:tc>
          <w:tcPr>
            <w:tcW w:w="1443" w:type="pct"/>
          </w:tcPr>
          <w:p w14:paraId="6171F5C5"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t>Procuraduría General de la Nación:</w:t>
            </w:r>
          </w:p>
          <w:p w14:paraId="6BEE8126" w14:textId="77777777" w:rsidR="00B76850" w:rsidRPr="00002AE2" w:rsidRDefault="00B76850" w:rsidP="00CF6A8B">
            <w:pPr>
              <w:jc w:val="both"/>
              <w:rPr>
                <w:rFonts w:ascii="Arial" w:hAnsi="Arial" w:cs="Arial"/>
                <w:sz w:val="20"/>
                <w:szCs w:val="20"/>
                <w:lang w:val="es-MX"/>
              </w:rPr>
            </w:pPr>
          </w:p>
        </w:tc>
        <w:tc>
          <w:tcPr>
            <w:tcW w:w="3557" w:type="pct"/>
            <w:gridSpan w:val="2"/>
          </w:tcPr>
          <w:p w14:paraId="37DD6EF0" w14:textId="77777777" w:rsidR="00B76850" w:rsidRPr="00002AE2" w:rsidRDefault="00B76850" w:rsidP="00CF6A8B">
            <w:pPr>
              <w:autoSpaceDE w:val="0"/>
              <w:autoSpaceDN w:val="0"/>
              <w:adjustRightInd w:val="0"/>
              <w:jc w:val="both"/>
              <w:rPr>
                <w:rFonts w:ascii="Arial" w:hAnsi="Arial" w:cs="Arial"/>
                <w:sz w:val="20"/>
                <w:szCs w:val="20"/>
              </w:rPr>
            </w:pPr>
            <w:r w:rsidRPr="00002AE2">
              <w:rPr>
                <w:rFonts w:ascii="Arial" w:hAnsi="Arial" w:cs="Arial"/>
                <w:sz w:val="20"/>
                <w:szCs w:val="20"/>
              </w:rPr>
              <w:t xml:space="preserve">La Vigilancia Superior del cumplimiento de la Constitución Política, las leyes, las decisiones judiciales y los actos administrativos emitidos por las autoridades que integran el Sistema Nacional de Bienestar Familiar </w:t>
            </w:r>
            <w:r w:rsidRPr="00002AE2">
              <w:rPr>
                <w:rFonts w:ascii="Arial" w:hAnsi="Arial" w:cs="Arial"/>
                <w:sz w:val="20"/>
                <w:szCs w:val="20"/>
              </w:rPr>
              <w:lastRenderedPageBreak/>
              <w:t xml:space="preserve">en lo que tiene que ver con el restablecimiento de derechos de las niñas, los niños, las y los adolescentes que incurren en comportamientos delictivos y el Sistema de Responsabilidad Penal para Adolescentes, en especial, las disposiciones establecidas en la Ley 1098 de 2006 </w:t>
            </w:r>
          </w:p>
          <w:p w14:paraId="44F5C8D3" w14:textId="77777777" w:rsidR="00B76850" w:rsidRPr="00002AE2" w:rsidRDefault="00B76850" w:rsidP="00CF6A8B">
            <w:pPr>
              <w:autoSpaceDE w:val="0"/>
              <w:autoSpaceDN w:val="0"/>
              <w:adjustRightInd w:val="0"/>
              <w:jc w:val="both"/>
              <w:rPr>
                <w:rFonts w:ascii="Arial" w:hAnsi="Arial" w:cs="Arial"/>
                <w:sz w:val="20"/>
                <w:szCs w:val="20"/>
              </w:rPr>
            </w:pPr>
          </w:p>
          <w:p w14:paraId="2426261D"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Hace seguimiento al Plan Nacional de Desarrollo (Ley 1450 de 2011) y a los Planes de Desarrollo Territoriales para que éstos incorporen políticas públicas específicas para el SRPA</w:t>
            </w:r>
            <w:r w:rsidRPr="00002AE2">
              <w:rPr>
                <w:rFonts w:ascii="Arial" w:hAnsi="Arial" w:cs="Arial"/>
                <w:sz w:val="20"/>
                <w:szCs w:val="20"/>
                <w:vertAlign w:val="superscript"/>
                <w:lang w:eastAsia="es-ES"/>
              </w:rPr>
              <w:footnoteReference w:id="134"/>
            </w:r>
            <w:r w:rsidRPr="00002AE2">
              <w:rPr>
                <w:rFonts w:ascii="Arial" w:hAnsi="Arial" w:cs="Arial"/>
                <w:sz w:val="20"/>
                <w:szCs w:val="20"/>
              </w:rPr>
              <w:t xml:space="preserve">. </w:t>
            </w:r>
          </w:p>
        </w:tc>
      </w:tr>
      <w:tr w:rsidR="004A7292" w:rsidRPr="00002AE2" w14:paraId="4A5F91F7" w14:textId="77777777" w:rsidTr="00143BE1">
        <w:tc>
          <w:tcPr>
            <w:tcW w:w="1443" w:type="pct"/>
          </w:tcPr>
          <w:p w14:paraId="60641B9A"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lastRenderedPageBreak/>
              <w:t>Defensor de Familia o autoridad administrativa en subsidiaridad</w:t>
            </w:r>
          </w:p>
          <w:p w14:paraId="7B83CD44" w14:textId="77777777" w:rsidR="00B76850" w:rsidRPr="00002AE2" w:rsidRDefault="00B76850" w:rsidP="00CF6A8B">
            <w:pPr>
              <w:jc w:val="both"/>
              <w:rPr>
                <w:rFonts w:ascii="Arial" w:hAnsi="Arial" w:cs="Arial"/>
                <w:snapToGrid w:val="0"/>
                <w:sz w:val="20"/>
                <w:szCs w:val="20"/>
              </w:rPr>
            </w:pPr>
          </w:p>
          <w:p w14:paraId="0A66A03E" w14:textId="77777777" w:rsidR="00B76850" w:rsidRPr="00002AE2" w:rsidRDefault="00B76850" w:rsidP="00CF6A8B">
            <w:pPr>
              <w:jc w:val="both"/>
              <w:rPr>
                <w:rFonts w:ascii="Arial" w:hAnsi="Arial" w:cs="Arial"/>
                <w:sz w:val="20"/>
                <w:szCs w:val="20"/>
                <w:lang w:val="es-MX"/>
              </w:rPr>
            </w:pPr>
          </w:p>
        </w:tc>
        <w:tc>
          <w:tcPr>
            <w:tcW w:w="3557" w:type="pct"/>
            <w:gridSpan w:val="2"/>
          </w:tcPr>
          <w:p w14:paraId="1E1E2BCA"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t>Interviniente Especial dentro del Sistema de Responsabilidad Penal para Adolescentes.</w:t>
            </w:r>
          </w:p>
          <w:p w14:paraId="06829FE1"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t>Vela por el interés superior de los adolescentes, así como a la protección integral enfocando su acción en la promoción, protección, garantía y restablecimiento de derechos.</w:t>
            </w:r>
          </w:p>
          <w:p w14:paraId="5C3C36C1"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t>Verifica la garantía de derechos del adolescente</w:t>
            </w:r>
            <w:r w:rsidRPr="00002AE2">
              <w:rPr>
                <w:rFonts w:ascii="Arial" w:hAnsi="Arial" w:cs="Arial"/>
                <w:snapToGrid w:val="0"/>
                <w:sz w:val="20"/>
                <w:szCs w:val="20"/>
                <w:vertAlign w:val="superscript"/>
                <w:lang w:eastAsia="es-ES"/>
              </w:rPr>
              <w:footnoteReference w:id="135"/>
            </w:r>
            <w:r w:rsidRPr="00002AE2">
              <w:rPr>
                <w:rFonts w:ascii="Arial" w:hAnsi="Arial" w:cs="Arial"/>
                <w:snapToGrid w:val="0"/>
                <w:sz w:val="20"/>
                <w:szCs w:val="20"/>
              </w:rPr>
              <w:t xml:space="preserve"> y las medidas para su restablecimiento.</w:t>
            </w:r>
          </w:p>
          <w:p w14:paraId="0D0D76EA"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t>Acompaña al adolescente en todas las actuaciones del proceso y en las etapas de indagación, investigación y del juicio</w:t>
            </w:r>
            <w:r w:rsidRPr="00002AE2">
              <w:rPr>
                <w:rFonts w:ascii="Arial" w:hAnsi="Arial" w:cs="Arial"/>
                <w:snapToGrid w:val="0"/>
                <w:sz w:val="20"/>
                <w:szCs w:val="20"/>
                <w:vertAlign w:val="superscript"/>
                <w:lang w:eastAsia="es-ES"/>
              </w:rPr>
              <w:footnoteReference w:id="136"/>
            </w:r>
            <w:r w:rsidRPr="00002AE2">
              <w:rPr>
                <w:rFonts w:ascii="Arial" w:hAnsi="Arial" w:cs="Arial"/>
                <w:snapToGrid w:val="0"/>
                <w:sz w:val="20"/>
                <w:szCs w:val="20"/>
              </w:rPr>
              <w:t>.</w:t>
            </w:r>
          </w:p>
          <w:p w14:paraId="58979898"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t>Controla el cumplimiento de asegurar la vinculación al sistema educativo de los adolescentes en el SRPA.</w:t>
            </w:r>
          </w:p>
          <w:p w14:paraId="4AC5D1CA"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t>Promueve la vinculación de la Familia al Proceso en el SRPA en los casos que amerite</w:t>
            </w:r>
            <w:r w:rsidRPr="00002AE2">
              <w:rPr>
                <w:rFonts w:ascii="Arial" w:hAnsi="Arial" w:cs="Arial"/>
                <w:snapToGrid w:val="0"/>
                <w:sz w:val="20"/>
                <w:szCs w:val="20"/>
                <w:vertAlign w:val="superscript"/>
                <w:lang w:eastAsia="es-ES"/>
              </w:rPr>
              <w:footnoteReference w:id="137"/>
            </w:r>
            <w:r w:rsidRPr="00002AE2">
              <w:rPr>
                <w:rFonts w:ascii="Arial" w:hAnsi="Arial" w:cs="Arial"/>
                <w:snapToGrid w:val="0"/>
                <w:sz w:val="20"/>
                <w:szCs w:val="20"/>
              </w:rPr>
              <w:t xml:space="preserve">. </w:t>
            </w:r>
          </w:p>
          <w:p w14:paraId="220E12AB"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t>Exige el cumplimiento de las responsabilidades de las entidades que conforman el SNBF para la garantía y restablecimiento de derechos de los adolescentes en el SRPA, en los ámbitos Nacional, Departamental, Distrital y Municipal.</w:t>
            </w:r>
          </w:p>
          <w:p w14:paraId="10EEED43" w14:textId="77777777" w:rsidR="00B76850" w:rsidRPr="00002AE2" w:rsidRDefault="00B76850" w:rsidP="00CF6A8B">
            <w:pPr>
              <w:jc w:val="both"/>
              <w:rPr>
                <w:rFonts w:ascii="Arial" w:hAnsi="Arial" w:cs="Arial"/>
                <w:snapToGrid w:val="0"/>
                <w:sz w:val="20"/>
                <w:szCs w:val="20"/>
                <w:lang w:eastAsia="es-ES"/>
              </w:rPr>
            </w:pPr>
            <w:r w:rsidRPr="00002AE2">
              <w:rPr>
                <w:rFonts w:ascii="Arial" w:hAnsi="Arial" w:cs="Arial"/>
                <w:snapToGrid w:val="0"/>
                <w:sz w:val="20"/>
                <w:szCs w:val="20"/>
                <w:lang w:eastAsia="es-ES"/>
              </w:rPr>
              <w:t>Interviene en las distintas audiencias para exponer la situación del adolescente en relación con sus derechos.</w:t>
            </w:r>
          </w:p>
          <w:p w14:paraId="3910CD3A"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t>Vela por la materialización de los derechos del adolescente en el proceso judicial y toma las medidas de restablecimiento en casos de amenaza, inobservancia o vulneración de derechos.</w:t>
            </w:r>
          </w:p>
          <w:p w14:paraId="549DF227"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shd w:val="clear" w:color="auto" w:fill="FFFFFF"/>
              </w:rPr>
              <w:t>Ejerce las funciones atribuidas por el artículo 71 de la Ley 906 de 2004 “Cuando el sujeto pasivo estuviere imposibilitado para formular la querella, o sea incapaz y carezca de representante legal, o este sea autor o partícipe del delito, puede presentarla el Defensor de Familia, el agente del Ministerio Público o los perjudicados directos”</w:t>
            </w:r>
            <w:r w:rsidRPr="00002AE2">
              <w:rPr>
                <w:rFonts w:ascii="Arial" w:hAnsi="Arial" w:cs="Arial"/>
                <w:sz w:val="20"/>
                <w:szCs w:val="20"/>
                <w:shd w:val="clear" w:color="auto" w:fill="FFFFFF"/>
                <w:vertAlign w:val="superscript"/>
                <w:lang w:eastAsia="es-ES"/>
              </w:rPr>
              <w:footnoteReference w:id="138"/>
            </w:r>
          </w:p>
        </w:tc>
      </w:tr>
      <w:tr w:rsidR="004A7292" w:rsidRPr="00002AE2" w14:paraId="6FA0DC77" w14:textId="77777777" w:rsidTr="00143BE1">
        <w:tc>
          <w:tcPr>
            <w:tcW w:w="1443" w:type="pct"/>
          </w:tcPr>
          <w:p w14:paraId="4F6F9BBA" w14:textId="77777777" w:rsidR="00B76850" w:rsidRPr="00002AE2" w:rsidRDefault="00B76850" w:rsidP="00CF6A8B">
            <w:pPr>
              <w:jc w:val="both"/>
              <w:rPr>
                <w:rFonts w:ascii="Arial" w:hAnsi="Arial" w:cs="Arial"/>
                <w:sz w:val="20"/>
                <w:szCs w:val="20"/>
                <w:lang w:val="es-MX" w:eastAsia="es-ES"/>
              </w:rPr>
            </w:pPr>
            <w:r w:rsidRPr="00002AE2">
              <w:rPr>
                <w:rFonts w:ascii="Arial" w:hAnsi="Arial" w:cs="Arial"/>
                <w:snapToGrid w:val="0"/>
                <w:sz w:val="20"/>
                <w:szCs w:val="20"/>
              </w:rPr>
              <w:t>Comisarías de Familia – Inspectores de Policía:</w:t>
            </w:r>
          </w:p>
        </w:tc>
        <w:tc>
          <w:tcPr>
            <w:tcW w:w="3557" w:type="pct"/>
            <w:gridSpan w:val="2"/>
          </w:tcPr>
          <w:p w14:paraId="07B61719" w14:textId="77777777" w:rsidR="00B76850" w:rsidRPr="00002AE2" w:rsidRDefault="00B76850" w:rsidP="00CF6A8B">
            <w:pPr>
              <w:jc w:val="both"/>
              <w:rPr>
                <w:rFonts w:ascii="Arial" w:hAnsi="Arial" w:cs="Arial"/>
                <w:snapToGrid w:val="0"/>
                <w:sz w:val="20"/>
                <w:szCs w:val="20"/>
              </w:rPr>
            </w:pPr>
            <w:r w:rsidRPr="00002AE2">
              <w:rPr>
                <w:rFonts w:ascii="Arial" w:hAnsi="Arial" w:cs="Arial"/>
                <w:sz w:val="20"/>
                <w:szCs w:val="20"/>
                <w:lang w:val="es-MX"/>
              </w:rPr>
              <w:t xml:space="preserve">En aquellos municipios donde no exista la presencia del Defensor de Familia, el artículo 98 de la Ley 1098 de 2006, indica que las funciones que el código le atribuye a esta autoridad administrativa (Artículo 82 de </w:t>
            </w:r>
            <w:r w:rsidRPr="00002AE2">
              <w:rPr>
                <w:rFonts w:ascii="Arial" w:hAnsi="Arial" w:cs="Arial"/>
                <w:sz w:val="20"/>
                <w:szCs w:val="20"/>
                <w:lang w:val="es-MX"/>
              </w:rPr>
              <w:lastRenderedPageBreak/>
              <w:t xml:space="preserve">la Ley de infancia y adolescencia), deben ser cumplidas por el comisario de Familia o el inspector de policía. </w:t>
            </w:r>
          </w:p>
        </w:tc>
      </w:tr>
      <w:tr w:rsidR="004A7292" w:rsidRPr="00002AE2" w14:paraId="393C2CAD" w14:textId="77777777" w:rsidTr="00143BE1">
        <w:tc>
          <w:tcPr>
            <w:tcW w:w="1443" w:type="pct"/>
          </w:tcPr>
          <w:p w14:paraId="0936BEE4"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lastRenderedPageBreak/>
              <w:t>Entes Territoriales (Gobernaciones y Alcaldías):</w:t>
            </w:r>
          </w:p>
        </w:tc>
        <w:tc>
          <w:tcPr>
            <w:tcW w:w="3557" w:type="pct"/>
            <w:gridSpan w:val="2"/>
          </w:tcPr>
          <w:p w14:paraId="1445D579" w14:textId="1A6A6AEC" w:rsidR="00B76850" w:rsidRPr="00002AE2" w:rsidRDefault="00B76850" w:rsidP="00CF6A8B">
            <w:pPr>
              <w:jc w:val="both"/>
              <w:rPr>
                <w:rFonts w:ascii="Arial" w:hAnsi="Arial" w:cs="Arial"/>
                <w:sz w:val="20"/>
                <w:szCs w:val="20"/>
              </w:rPr>
            </w:pPr>
            <w:r w:rsidRPr="00002AE2">
              <w:rPr>
                <w:rFonts w:ascii="Arial" w:hAnsi="Arial" w:cs="Arial"/>
                <w:sz w:val="20"/>
                <w:szCs w:val="20"/>
              </w:rPr>
              <w:t xml:space="preserve">Para el caso del SRPA la Ley 1098 de 2006 establece en su artículo 204 “Son responsables del diseño, la ejecución y la evaluación de las políticas públicas de infancia y adolescencia en los ámbitos nacional, departamental, distrital y municipal, el </w:t>
            </w:r>
            <w:r w:rsidR="00002AE2" w:rsidRPr="00002AE2">
              <w:rPr>
                <w:rFonts w:ascii="Arial" w:hAnsi="Arial" w:cs="Arial"/>
                <w:sz w:val="20"/>
                <w:szCs w:val="20"/>
              </w:rPr>
              <w:t>presidente</w:t>
            </w:r>
            <w:r w:rsidRPr="00002AE2">
              <w:rPr>
                <w:rFonts w:ascii="Arial" w:hAnsi="Arial" w:cs="Arial"/>
                <w:sz w:val="20"/>
                <w:szCs w:val="20"/>
              </w:rPr>
              <w:t xml:space="preserve"> de la República, los gobernadores y los alcaldes. Su incumplimiento será sancionado disciplinariamente como causal de mala conducta. La responsabilidad es indelegable y conlleva a la rendición pública de cuentas.</w:t>
            </w:r>
          </w:p>
          <w:p w14:paraId="561B2F9D" w14:textId="77777777" w:rsidR="00B76850" w:rsidRPr="00002AE2" w:rsidRDefault="00B76850" w:rsidP="00CF6A8B">
            <w:pPr>
              <w:jc w:val="both"/>
              <w:rPr>
                <w:rFonts w:ascii="Arial" w:hAnsi="Arial" w:cs="Arial"/>
                <w:sz w:val="20"/>
                <w:szCs w:val="20"/>
              </w:rPr>
            </w:pPr>
          </w:p>
          <w:p w14:paraId="6BFE7DC3"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En el nivel territorial se deberá contar con una política pública diferencial y prioritaria de infancia y adolescencia que propicie la articulación entre los Concejos Municipales, Asambleas y Congreso Nacional, para garantizar la definición y asignación de los recursos para la ejecución de la política pública propuesta”.</w:t>
            </w:r>
          </w:p>
          <w:p w14:paraId="1D2B98FA" w14:textId="77777777" w:rsidR="00B76850" w:rsidRPr="00002AE2" w:rsidRDefault="00B76850" w:rsidP="00CF6A8B">
            <w:pPr>
              <w:jc w:val="both"/>
              <w:rPr>
                <w:rFonts w:ascii="Arial" w:hAnsi="Arial" w:cs="Arial"/>
                <w:sz w:val="20"/>
                <w:szCs w:val="20"/>
              </w:rPr>
            </w:pPr>
          </w:p>
          <w:p w14:paraId="2C988178" w14:textId="6CE1FD93" w:rsidR="00B76850" w:rsidRDefault="00B76850" w:rsidP="00CF6A8B">
            <w:pPr>
              <w:jc w:val="both"/>
              <w:rPr>
                <w:rFonts w:ascii="Arial" w:hAnsi="Arial" w:cs="Arial"/>
                <w:sz w:val="20"/>
                <w:szCs w:val="20"/>
              </w:rPr>
            </w:pPr>
            <w:r w:rsidRPr="00002AE2">
              <w:rPr>
                <w:rFonts w:ascii="Arial" w:hAnsi="Arial" w:cs="Arial"/>
                <w:sz w:val="20"/>
                <w:szCs w:val="20"/>
              </w:rPr>
              <w:t xml:space="preserve">Los </w:t>
            </w:r>
            <w:r w:rsidR="00B7171E" w:rsidRPr="00002AE2">
              <w:rPr>
                <w:rFonts w:ascii="Arial" w:hAnsi="Arial" w:cs="Arial"/>
                <w:sz w:val="20"/>
                <w:szCs w:val="20"/>
              </w:rPr>
              <w:t>alcaldes</w:t>
            </w:r>
            <w:r w:rsidRPr="00002AE2">
              <w:rPr>
                <w:rFonts w:ascii="Arial" w:hAnsi="Arial" w:cs="Arial"/>
                <w:sz w:val="20"/>
                <w:szCs w:val="20"/>
              </w:rPr>
              <w:t xml:space="preserve"> ejercerán las funciones que les asignan la Constitución, las ordenanzas, los acuerdos y las que le fueren delegadas por el </w:t>
            </w:r>
            <w:r w:rsidR="00002AE2" w:rsidRPr="00002AE2">
              <w:rPr>
                <w:rFonts w:ascii="Arial" w:hAnsi="Arial" w:cs="Arial"/>
                <w:sz w:val="20"/>
                <w:szCs w:val="20"/>
              </w:rPr>
              <w:t>presidente</w:t>
            </w:r>
            <w:r w:rsidRPr="00002AE2">
              <w:rPr>
                <w:rFonts w:ascii="Arial" w:hAnsi="Arial" w:cs="Arial"/>
                <w:sz w:val="20"/>
                <w:szCs w:val="20"/>
              </w:rPr>
              <w:t xml:space="preserve"> de la República o gobernador respectivo. Así como las definidas en la Ley 1551 de julio 6 de 2012 “…por la cual se dictan normas para modernizar la organización y el funcionamiento de los municipios, la que señala en el artículo 29 unas nuevas funciones a los </w:t>
            </w:r>
            <w:r w:rsidR="00002AE2" w:rsidRPr="00002AE2">
              <w:rPr>
                <w:rFonts w:ascii="Arial" w:hAnsi="Arial" w:cs="Arial"/>
                <w:sz w:val="20"/>
                <w:szCs w:val="20"/>
              </w:rPr>
              <w:t>alcaldes</w:t>
            </w:r>
            <w:r w:rsidRPr="00002AE2">
              <w:rPr>
                <w:rFonts w:ascii="Arial" w:hAnsi="Arial" w:cs="Arial"/>
                <w:sz w:val="20"/>
                <w:szCs w:val="20"/>
              </w:rPr>
              <w:t xml:space="preserve"> distritales y municipales, las que en efecto marcan la obligación de dichos mandatarios de promover el or0den público y sobre todo la convivencia y la seguridad ciudadana”.</w:t>
            </w:r>
          </w:p>
          <w:p w14:paraId="34C9DA21" w14:textId="77777777" w:rsidR="00002AE2" w:rsidRPr="00002AE2" w:rsidRDefault="00002AE2" w:rsidP="00CF6A8B">
            <w:pPr>
              <w:jc w:val="both"/>
              <w:rPr>
                <w:rFonts w:ascii="Arial" w:hAnsi="Arial" w:cs="Arial"/>
                <w:sz w:val="20"/>
                <w:szCs w:val="20"/>
              </w:rPr>
            </w:pPr>
          </w:p>
          <w:p w14:paraId="71AB997B" w14:textId="02984804" w:rsidR="00B76850" w:rsidRPr="00002AE2" w:rsidRDefault="00B76850" w:rsidP="00CF6A8B">
            <w:pPr>
              <w:numPr>
                <w:ilvl w:val="0"/>
                <w:numId w:val="10"/>
              </w:numPr>
              <w:contextualSpacing/>
              <w:jc w:val="both"/>
              <w:rPr>
                <w:rFonts w:ascii="Arial" w:hAnsi="Arial" w:cs="Arial"/>
                <w:sz w:val="20"/>
                <w:szCs w:val="20"/>
              </w:rPr>
            </w:pPr>
            <w:r w:rsidRPr="00002AE2">
              <w:rPr>
                <w:rFonts w:ascii="Arial" w:hAnsi="Arial" w:cs="Arial"/>
                <w:sz w:val="20"/>
                <w:szCs w:val="20"/>
              </w:rPr>
              <w:t xml:space="preserve">Conservar el orden público en el municipio, de conformidad con la Ley y las instrucciones del </w:t>
            </w:r>
            <w:r w:rsidR="00002AE2" w:rsidRPr="00002AE2">
              <w:rPr>
                <w:rFonts w:ascii="Arial" w:hAnsi="Arial" w:cs="Arial"/>
                <w:sz w:val="20"/>
                <w:szCs w:val="20"/>
              </w:rPr>
              <w:t>presidente</w:t>
            </w:r>
            <w:r w:rsidRPr="00002AE2">
              <w:rPr>
                <w:rFonts w:ascii="Arial" w:hAnsi="Arial" w:cs="Arial"/>
                <w:sz w:val="20"/>
                <w:szCs w:val="20"/>
              </w:rPr>
              <w:t xml:space="preserve"> de la República y del respectivo gobernador. La Policía Nacional cumplirá con prontitud y diligencia las órdenes que le imparta el alcalde por conducto del respectivo comandante.</w:t>
            </w:r>
          </w:p>
          <w:p w14:paraId="5F2BE90F" w14:textId="77777777" w:rsidR="00B76850" w:rsidRPr="00002AE2" w:rsidRDefault="00B76850" w:rsidP="00CF6A8B">
            <w:pPr>
              <w:numPr>
                <w:ilvl w:val="0"/>
                <w:numId w:val="10"/>
              </w:numPr>
              <w:contextualSpacing/>
              <w:jc w:val="both"/>
              <w:rPr>
                <w:rFonts w:ascii="Arial" w:hAnsi="Arial" w:cs="Arial"/>
                <w:sz w:val="20"/>
                <w:szCs w:val="20"/>
              </w:rPr>
            </w:pPr>
            <w:r w:rsidRPr="00002AE2">
              <w:rPr>
                <w:rFonts w:ascii="Arial" w:hAnsi="Arial" w:cs="Arial"/>
                <w:sz w:val="20"/>
                <w:szCs w:val="20"/>
              </w:rPr>
              <w:t xml:space="preserve"> Dictar para el mantenimiento del orden público o su restablecimiento de conformidad con la Ley, si fuera del caso, medidas tales como:</w:t>
            </w:r>
          </w:p>
          <w:p w14:paraId="3298DB83" w14:textId="77777777" w:rsidR="00B76850" w:rsidRPr="00002AE2" w:rsidRDefault="00B76850" w:rsidP="00296FA2">
            <w:pPr>
              <w:pStyle w:val="Prrafodelista"/>
              <w:numPr>
                <w:ilvl w:val="0"/>
                <w:numId w:val="68"/>
              </w:numPr>
              <w:contextualSpacing w:val="0"/>
              <w:rPr>
                <w:rFonts w:ascii="Arial" w:hAnsi="Arial" w:cs="Arial"/>
                <w:sz w:val="20"/>
                <w:szCs w:val="20"/>
              </w:rPr>
            </w:pPr>
            <w:r w:rsidRPr="00002AE2">
              <w:rPr>
                <w:rFonts w:ascii="Arial" w:hAnsi="Arial" w:cs="Arial"/>
                <w:sz w:val="20"/>
                <w:szCs w:val="20"/>
              </w:rPr>
              <w:t xml:space="preserve">Restringir y vigilar la circulación de las personas por vías y lugares públicos; </w:t>
            </w:r>
          </w:p>
          <w:p w14:paraId="2D29FC1E" w14:textId="77777777" w:rsidR="00B76850" w:rsidRPr="00002AE2" w:rsidRDefault="00B76850" w:rsidP="00296FA2">
            <w:pPr>
              <w:pStyle w:val="Prrafodelista"/>
              <w:numPr>
                <w:ilvl w:val="0"/>
                <w:numId w:val="68"/>
              </w:numPr>
              <w:rPr>
                <w:rFonts w:ascii="Arial" w:hAnsi="Arial" w:cs="Arial"/>
                <w:sz w:val="20"/>
                <w:szCs w:val="20"/>
              </w:rPr>
            </w:pPr>
            <w:r w:rsidRPr="00002AE2">
              <w:rPr>
                <w:rFonts w:ascii="Arial" w:hAnsi="Arial" w:cs="Arial"/>
                <w:sz w:val="20"/>
                <w:szCs w:val="20"/>
              </w:rPr>
              <w:t xml:space="preserve">Decretar el toque de queda; </w:t>
            </w:r>
          </w:p>
          <w:p w14:paraId="3EB9E856" w14:textId="77777777" w:rsidR="00B76850" w:rsidRPr="00002AE2" w:rsidRDefault="00B76850" w:rsidP="00296FA2">
            <w:pPr>
              <w:pStyle w:val="Prrafodelista"/>
              <w:numPr>
                <w:ilvl w:val="0"/>
                <w:numId w:val="68"/>
              </w:numPr>
              <w:rPr>
                <w:rFonts w:ascii="Arial" w:hAnsi="Arial" w:cs="Arial"/>
                <w:sz w:val="20"/>
                <w:szCs w:val="20"/>
              </w:rPr>
            </w:pPr>
            <w:r w:rsidRPr="00002AE2">
              <w:rPr>
                <w:rFonts w:ascii="Arial" w:hAnsi="Arial" w:cs="Arial"/>
                <w:sz w:val="20"/>
                <w:szCs w:val="20"/>
              </w:rPr>
              <w:t xml:space="preserve">Restringir o prohibir el expendio y consumo de bebidas embriagantes; </w:t>
            </w:r>
          </w:p>
          <w:p w14:paraId="7D12F21F" w14:textId="77777777" w:rsidR="00B76850" w:rsidRPr="00002AE2" w:rsidRDefault="00B76850" w:rsidP="00296FA2">
            <w:pPr>
              <w:pStyle w:val="Prrafodelista"/>
              <w:numPr>
                <w:ilvl w:val="0"/>
                <w:numId w:val="68"/>
              </w:numPr>
              <w:rPr>
                <w:rFonts w:ascii="Arial" w:hAnsi="Arial" w:cs="Arial"/>
                <w:sz w:val="20"/>
                <w:szCs w:val="20"/>
              </w:rPr>
            </w:pPr>
            <w:r w:rsidRPr="00002AE2">
              <w:rPr>
                <w:rFonts w:ascii="Arial" w:hAnsi="Arial" w:cs="Arial"/>
                <w:sz w:val="20"/>
                <w:szCs w:val="20"/>
              </w:rPr>
              <w:t xml:space="preserve">Requerir el auxilio de la fuerza armada en los casos permitidos por la Constitución y la Ley; </w:t>
            </w:r>
          </w:p>
          <w:p w14:paraId="5ADF8905" w14:textId="77777777" w:rsidR="00B76850" w:rsidRPr="00002AE2" w:rsidRDefault="00B76850" w:rsidP="00296FA2">
            <w:pPr>
              <w:pStyle w:val="Prrafodelista"/>
              <w:numPr>
                <w:ilvl w:val="0"/>
                <w:numId w:val="68"/>
              </w:numPr>
              <w:rPr>
                <w:rFonts w:ascii="Arial" w:hAnsi="Arial" w:cs="Arial"/>
                <w:sz w:val="20"/>
                <w:szCs w:val="20"/>
              </w:rPr>
            </w:pPr>
            <w:r w:rsidRPr="00002AE2">
              <w:rPr>
                <w:rFonts w:ascii="Arial" w:hAnsi="Arial" w:cs="Arial"/>
                <w:sz w:val="20"/>
                <w:szCs w:val="20"/>
              </w:rPr>
              <w:t xml:space="preserve">Dictar dentro del área de su competencia, los reglamentos de policía local necesarios para el cumplimiento de las normas superiores, conforme al artículo 9° del Decreto 1355 de 1970 y demás disposiciones que lo modifiquen o adicionen. </w:t>
            </w:r>
          </w:p>
          <w:p w14:paraId="4C986519" w14:textId="77777777" w:rsidR="00B76850" w:rsidRPr="00002AE2" w:rsidRDefault="00B76850" w:rsidP="00CF6A8B">
            <w:pPr>
              <w:numPr>
                <w:ilvl w:val="0"/>
                <w:numId w:val="10"/>
              </w:numPr>
              <w:jc w:val="both"/>
              <w:rPr>
                <w:rFonts w:ascii="Arial" w:hAnsi="Arial" w:cs="Arial"/>
                <w:sz w:val="20"/>
                <w:szCs w:val="20"/>
              </w:rPr>
            </w:pPr>
            <w:r w:rsidRPr="00002AE2">
              <w:rPr>
                <w:rFonts w:ascii="Arial" w:hAnsi="Arial" w:cs="Arial"/>
                <w:sz w:val="20"/>
                <w:szCs w:val="20"/>
              </w:rPr>
              <w:t xml:space="preserve">Promover la seguridad y convivencia ciudadanas mediante la armónica relación con las autoridades de policía y la fuerza pública </w:t>
            </w:r>
            <w:r w:rsidRPr="00002AE2">
              <w:rPr>
                <w:rFonts w:ascii="Arial" w:hAnsi="Arial" w:cs="Arial"/>
                <w:sz w:val="20"/>
                <w:szCs w:val="20"/>
              </w:rPr>
              <w:lastRenderedPageBreak/>
              <w:t xml:space="preserve">para preservar el orden público y la lucha contra la criminalidad y el delito. </w:t>
            </w:r>
          </w:p>
          <w:p w14:paraId="0D6B5996" w14:textId="2F28AE3F" w:rsidR="00B76850" w:rsidRPr="00002AE2" w:rsidRDefault="00B76850" w:rsidP="00CF6A8B">
            <w:pPr>
              <w:numPr>
                <w:ilvl w:val="0"/>
                <w:numId w:val="10"/>
              </w:numPr>
              <w:jc w:val="both"/>
              <w:rPr>
                <w:rFonts w:ascii="Arial" w:hAnsi="Arial" w:cs="Arial"/>
                <w:sz w:val="20"/>
                <w:szCs w:val="20"/>
              </w:rPr>
            </w:pPr>
            <w:r w:rsidRPr="00002AE2">
              <w:rPr>
                <w:rFonts w:ascii="Arial" w:hAnsi="Arial" w:cs="Arial"/>
                <w:sz w:val="20"/>
                <w:szCs w:val="20"/>
              </w:rPr>
              <w:t xml:space="preserve">Servir como agentes del </w:t>
            </w:r>
            <w:r w:rsidR="00002AE2" w:rsidRPr="00002AE2">
              <w:rPr>
                <w:rFonts w:ascii="Arial" w:hAnsi="Arial" w:cs="Arial"/>
                <w:sz w:val="20"/>
                <w:szCs w:val="20"/>
              </w:rPr>
              <w:t>presidente</w:t>
            </w:r>
            <w:r w:rsidRPr="00002AE2">
              <w:rPr>
                <w:rFonts w:ascii="Arial" w:hAnsi="Arial" w:cs="Arial"/>
                <w:sz w:val="20"/>
                <w:szCs w:val="20"/>
              </w:rPr>
              <w:t xml:space="preserve"> en el mantenimiento del orden público y actuar como jefes de policía para mantener la seguridad y la convivencia ciudadana. Ley 1551 de julio 6 de 2012.</w:t>
            </w:r>
          </w:p>
          <w:p w14:paraId="6A587960" w14:textId="77777777" w:rsidR="00B76850" w:rsidRPr="00002AE2" w:rsidRDefault="00B76850" w:rsidP="00CF6A8B">
            <w:pPr>
              <w:jc w:val="both"/>
              <w:rPr>
                <w:rFonts w:ascii="Arial" w:hAnsi="Arial" w:cs="Arial"/>
                <w:sz w:val="20"/>
                <w:szCs w:val="20"/>
              </w:rPr>
            </w:pPr>
          </w:p>
          <w:p w14:paraId="5F354651"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Por otro lado</w:t>
            </w:r>
            <w:r w:rsidR="00AA2E1E" w:rsidRPr="00002AE2">
              <w:rPr>
                <w:rFonts w:ascii="Arial" w:hAnsi="Arial" w:cs="Arial"/>
                <w:sz w:val="20"/>
                <w:szCs w:val="20"/>
              </w:rPr>
              <w:t>,</w:t>
            </w:r>
            <w:r w:rsidRPr="00002AE2">
              <w:rPr>
                <w:rFonts w:ascii="Arial" w:hAnsi="Arial" w:cs="Arial"/>
                <w:sz w:val="20"/>
                <w:szCs w:val="20"/>
              </w:rPr>
              <w:t xml:space="preserve"> la Directiva 001 de enero 26 de 2012. Evaluación de políticas públicas en materia de la infancia, la adolescencia y la juventud insta a:</w:t>
            </w:r>
          </w:p>
          <w:p w14:paraId="19D78797" w14:textId="77777777" w:rsidR="00B76850" w:rsidRPr="00002AE2" w:rsidRDefault="00B76850" w:rsidP="00CF6A8B">
            <w:pPr>
              <w:jc w:val="both"/>
              <w:rPr>
                <w:rFonts w:ascii="Arial" w:hAnsi="Arial" w:cs="Arial"/>
                <w:sz w:val="20"/>
                <w:szCs w:val="20"/>
              </w:rPr>
            </w:pPr>
          </w:p>
          <w:p w14:paraId="7C79707D" w14:textId="77777777" w:rsidR="00B76850" w:rsidRPr="00002AE2" w:rsidRDefault="00B76850" w:rsidP="00CF6A8B">
            <w:pPr>
              <w:autoSpaceDE w:val="0"/>
              <w:autoSpaceDN w:val="0"/>
              <w:adjustRightInd w:val="0"/>
              <w:jc w:val="both"/>
              <w:rPr>
                <w:rFonts w:ascii="Arial" w:hAnsi="Arial" w:cs="Arial"/>
                <w:sz w:val="20"/>
                <w:szCs w:val="20"/>
              </w:rPr>
            </w:pPr>
            <w:r w:rsidRPr="00002AE2">
              <w:rPr>
                <w:rFonts w:ascii="Arial" w:hAnsi="Arial" w:cs="Arial"/>
                <w:sz w:val="20"/>
                <w:szCs w:val="20"/>
              </w:rPr>
              <w:t>Los gobernadores, a las gobernadoras, a los alcaldes y a las alcaldesas para que durante los primeros meses de su gestión examinen y realicen un diagnóstico sobre la situación de las y los adolescentes que incurren en conductas delictivas en sus respectivos departamentos y municipios con el objetivo de adoptar e implementar políticas públicas para: (i) Prevenir la delincuencia juvenil; (ii) Restablecer los derechos de las niñas, los niños, los y las adolescentes comprometidos en ilícitos penales y (iii) cumplir las finalidades propias del Sistema de Responsabilidad Penal para Adolescentes y las finalidades protectora, educativa y restaurativa de las sanciones conforme a las prescripciones legales de la Ley 1098 de 2006 (Código de la Infancia y la Adolescencia).</w:t>
            </w:r>
          </w:p>
          <w:p w14:paraId="59DD53EF" w14:textId="77777777" w:rsidR="005C66C6" w:rsidRPr="00002AE2" w:rsidRDefault="005C66C6" w:rsidP="00CF6A8B">
            <w:pPr>
              <w:autoSpaceDE w:val="0"/>
              <w:autoSpaceDN w:val="0"/>
              <w:adjustRightInd w:val="0"/>
              <w:jc w:val="both"/>
              <w:rPr>
                <w:rFonts w:ascii="Arial" w:hAnsi="Arial" w:cs="Arial"/>
                <w:sz w:val="20"/>
                <w:szCs w:val="20"/>
              </w:rPr>
            </w:pPr>
          </w:p>
          <w:p w14:paraId="1AE9E0A7" w14:textId="77777777" w:rsidR="00B76850" w:rsidRPr="00002AE2" w:rsidRDefault="00B76850" w:rsidP="00CF6A8B">
            <w:pPr>
              <w:autoSpaceDE w:val="0"/>
              <w:autoSpaceDN w:val="0"/>
              <w:adjustRightInd w:val="0"/>
              <w:jc w:val="both"/>
              <w:rPr>
                <w:rFonts w:ascii="Arial" w:hAnsi="Arial" w:cs="Arial"/>
                <w:sz w:val="20"/>
                <w:szCs w:val="20"/>
              </w:rPr>
            </w:pPr>
            <w:r w:rsidRPr="00002AE2">
              <w:rPr>
                <w:rFonts w:ascii="Arial" w:hAnsi="Arial" w:cs="Arial"/>
                <w:sz w:val="20"/>
                <w:szCs w:val="20"/>
              </w:rPr>
              <w:t>Los gobernadores, a las gobernadoras, a los alcaldes y a las alcaldesas para que al momento de elaborar sus respectivos Planes de Desarrollo los mismos guarden relación con lo establecido en el Plan de Ordenamiento Territorial de conformidad con lo establecido en la Ley 388 de 1997.</w:t>
            </w:r>
          </w:p>
          <w:p w14:paraId="195C1E91" w14:textId="77777777" w:rsidR="00B76850" w:rsidRPr="00002AE2" w:rsidRDefault="00B76850" w:rsidP="00CF6A8B">
            <w:pPr>
              <w:autoSpaceDE w:val="0"/>
              <w:autoSpaceDN w:val="0"/>
              <w:adjustRightInd w:val="0"/>
              <w:jc w:val="both"/>
              <w:rPr>
                <w:rFonts w:ascii="Arial" w:hAnsi="Arial" w:cs="Arial"/>
                <w:sz w:val="20"/>
                <w:szCs w:val="20"/>
              </w:rPr>
            </w:pPr>
          </w:p>
          <w:p w14:paraId="7E0D677B"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 xml:space="preserve">La Ley 1753 de 2015 por la cual se expide el Plan Nacional de Desarrollo 2014-2018 "Todos Por un Nuevo País" en el que se establece que el Gobierno Nacional fortalecerá la atención integral a los adolescentes vinculados al Sistema de Responsabilidad Penal para Adolescentes (SRPA) y la política de prevención de la delincuencia juvenil, desde un enfoque de justicia restaurativa, con procesos pedagógicos, específicos y diferenciados de los adultos, para la garantía plena y permanente de los derechos de los adolescentes y jóvenes en conflicto con la ley (Art.234). </w:t>
            </w:r>
          </w:p>
          <w:p w14:paraId="6347CC79" w14:textId="77777777" w:rsidR="00B76850" w:rsidRPr="00002AE2" w:rsidRDefault="00B76850" w:rsidP="00CF6A8B">
            <w:pPr>
              <w:jc w:val="both"/>
              <w:rPr>
                <w:rFonts w:ascii="Arial" w:hAnsi="Arial" w:cs="Arial"/>
                <w:sz w:val="20"/>
                <w:szCs w:val="20"/>
              </w:rPr>
            </w:pPr>
          </w:p>
          <w:p w14:paraId="547C2249" w14:textId="77777777" w:rsidR="00B76850" w:rsidRPr="00002AE2" w:rsidRDefault="00B76850" w:rsidP="00CF6A8B">
            <w:pPr>
              <w:jc w:val="both"/>
              <w:rPr>
                <w:rFonts w:ascii="Arial" w:hAnsi="Arial" w:cs="Arial"/>
                <w:sz w:val="20"/>
                <w:szCs w:val="20"/>
              </w:rPr>
            </w:pPr>
            <w:r w:rsidRPr="00002AE2">
              <w:rPr>
                <w:rFonts w:ascii="Arial" w:hAnsi="Arial" w:cs="Arial"/>
                <w:sz w:val="20"/>
                <w:szCs w:val="20"/>
              </w:rPr>
              <w:t xml:space="preserve">Asimismo, en las Bases del Plan Nacional de Desarrollo (Sector Justicia y Seguridad para la Construcción de paz. Objetivo. 4. Fortalecer la articulación del Estado en un marco de política criminal coherente, eficaz y con enfoque restaurativo. Estrategia 4.2. Insta, entre otras disposiciones, al Fortalecimiento de la corresponsabilidad desde los entes territoriales para la construcción y mejoramiento de las unidades de servicio que permitan la operatividad del SRPA, así como la promoción del acceso a servicios de educación, salud, cultura y </w:t>
            </w:r>
            <w:r w:rsidRPr="00002AE2">
              <w:rPr>
                <w:rFonts w:ascii="Arial" w:hAnsi="Arial" w:cs="Arial"/>
                <w:sz w:val="20"/>
                <w:szCs w:val="20"/>
              </w:rPr>
              <w:lastRenderedPageBreak/>
              <w:t>recreación, que desde el ejercicio de la autonomía territorial debe garantizar en el marco de los derechos de los NNA.</w:t>
            </w:r>
          </w:p>
        </w:tc>
      </w:tr>
      <w:tr w:rsidR="004A7292" w:rsidRPr="00002AE2" w14:paraId="67B0448A" w14:textId="77777777" w:rsidTr="00143BE1">
        <w:tc>
          <w:tcPr>
            <w:tcW w:w="1443" w:type="pct"/>
          </w:tcPr>
          <w:p w14:paraId="548AC0BD" w14:textId="77777777" w:rsidR="00B76850" w:rsidRPr="00002AE2" w:rsidRDefault="00B76850" w:rsidP="00CF6A8B">
            <w:pPr>
              <w:jc w:val="both"/>
              <w:rPr>
                <w:rFonts w:ascii="Arial" w:hAnsi="Arial" w:cs="Arial"/>
                <w:snapToGrid w:val="0"/>
                <w:sz w:val="20"/>
                <w:szCs w:val="20"/>
              </w:rPr>
            </w:pPr>
            <w:r w:rsidRPr="00002AE2">
              <w:rPr>
                <w:rFonts w:ascii="Arial" w:hAnsi="Arial" w:cs="Arial"/>
                <w:snapToGrid w:val="0"/>
                <w:sz w:val="20"/>
                <w:szCs w:val="20"/>
              </w:rPr>
              <w:lastRenderedPageBreak/>
              <w:t>Ministerio de Salud y Protección Social</w:t>
            </w:r>
          </w:p>
        </w:tc>
        <w:tc>
          <w:tcPr>
            <w:tcW w:w="3557" w:type="pct"/>
            <w:gridSpan w:val="2"/>
          </w:tcPr>
          <w:p w14:paraId="6A10EEF8" w14:textId="46B173B0" w:rsidR="00B76850" w:rsidRDefault="00B76850" w:rsidP="00002AE2">
            <w:pPr>
              <w:jc w:val="both"/>
              <w:rPr>
                <w:rFonts w:ascii="Arial" w:hAnsi="Arial" w:cs="Arial"/>
                <w:sz w:val="20"/>
                <w:szCs w:val="20"/>
              </w:rPr>
            </w:pPr>
            <w:r w:rsidRPr="00002AE2">
              <w:rPr>
                <w:rFonts w:ascii="Arial" w:hAnsi="Arial" w:cs="Arial"/>
                <w:sz w:val="20"/>
                <w:szCs w:val="20"/>
              </w:rPr>
              <w:t xml:space="preserve">Según el Decreto 4107 de </w:t>
            </w:r>
            <w:r w:rsidR="005C66C6" w:rsidRPr="00002AE2">
              <w:rPr>
                <w:rFonts w:ascii="Arial" w:hAnsi="Arial" w:cs="Arial"/>
                <w:sz w:val="20"/>
                <w:szCs w:val="20"/>
              </w:rPr>
              <w:t>2011, los</w:t>
            </w:r>
            <w:r w:rsidRPr="00002AE2">
              <w:rPr>
                <w:rFonts w:ascii="Arial" w:hAnsi="Arial" w:cs="Arial"/>
                <w:sz w:val="20"/>
                <w:szCs w:val="20"/>
              </w:rPr>
              <w:t xml:space="preserve"> siguientes son</w:t>
            </w:r>
            <w:r w:rsidR="005C66C6" w:rsidRPr="00002AE2">
              <w:rPr>
                <w:rFonts w:ascii="Arial" w:hAnsi="Arial" w:cs="Arial"/>
                <w:sz w:val="20"/>
                <w:szCs w:val="20"/>
              </w:rPr>
              <w:t xml:space="preserve"> </w:t>
            </w:r>
            <w:r w:rsidRPr="00002AE2">
              <w:rPr>
                <w:rFonts w:ascii="Arial" w:hAnsi="Arial" w:cs="Arial"/>
                <w:sz w:val="20"/>
                <w:szCs w:val="20"/>
              </w:rPr>
              <w:t>los objetivos del Ministerio de Salud y Protección Social:</w:t>
            </w:r>
          </w:p>
          <w:p w14:paraId="20B007BF" w14:textId="77777777" w:rsidR="00002AE2" w:rsidRPr="00002AE2" w:rsidRDefault="00002AE2" w:rsidP="00002AE2">
            <w:pPr>
              <w:jc w:val="both"/>
              <w:rPr>
                <w:rFonts w:ascii="Arial" w:hAnsi="Arial" w:cs="Arial"/>
                <w:sz w:val="20"/>
                <w:szCs w:val="20"/>
              </w:rPr>
            </w:pPr>
          </w:p>
          <w:p w14:paraId="26AC97E8" w14:textId="77777777" w:rsidR="00B76850" w:rsidRPr="00002AE2" w:rsidRDefault="00B76850" w:rsidP="00296FA2">
            <w:pPr>
              <w:pStyle w:val="Prrafodelista"/>
              <w:numPr>
                <w:ilvl w:val="0"/>
                <w:numId w:val="69"/>
              </w:numPr>
              <w:jc w:val="both"/>
              <w:rPr>
                <w:rFonts w:ascii="Arial" w:hAnsi="Arial" w:cs="Arial"/>
                <w:sz w:val="20"/>
                <w:szCs w:val="20"/>
              </w:rPr>
            </w:pPr>
            <w:r w:rsidRPr="00002AE2">
              <w:rPr>
                <w:rFonts w:ascii="Arial" w:hAnsi="Arial" w:cs="Arial"/>
                <w:sz w:val="20"/>
                <w:szCs w:val="20"/>
              </w:rPr>
              <w:t>El Ministerio de Salud y Protección Social tendrá como objetivos, dentro del marco de sus competencias, formular, adoptar, dirigir, coordinar, ejecutar y evaluar la política pública en materia de salud, salud pública, y promoción social en salud, y participar en la formulación de las políticas en materia de pensiones, beneficios económicos periódicos y riesgos profesionales, lo cual se desarrollará a través de la institucionalidad que comprende el sector administrativo.</w:t>
            </w:r>
          </w:p>
          <w:p w14:paraId="464C63C4" w14:textId="77777777" w:rsidR="00B76850" w:rsidRPr="00002AE2" w:rsidRDefault="00B76850" w:rsidP="00296FA2">
            <w:pPr>
              <w:pStyle w:val="Prrafodelista"/>
              <w:numPr>
                <w:ilvl w:val="0"/>
                <w:numId w:val="69"/>
              </w:numPr>
              <w:jc w:val="both"/>
              <w:rPr>
                <w:rFonts w:ascii="Arial" w:hAnsi="Arial" w:cs="Arial"/>
                <w:sz w:val="20"/>
                <w:szCs w:val="20"/>
              </w:rPr>
            </w:pPr>
            <w:r w:rsidRPr="00002AE2">
              <w:rPr>
                <w:rFonts w:ascii="Arial" w:hAnsi="Arial" w:cs="Arial"/>
                <w:sz w:val="20"/>
                <w:szCs w:val="20"/>
              </w:rPr>
              <w:t>El Ministerio de Salud y Protección Social dirigirá, orientará, coordinará y evaluará el Sistema General de Seguridad Social en Salud y el Sistema General de Riesgos Profesionales, en lo de su competencia, adicionalmente formulará establecerá y definirá los lineamientos relacionados a con los sistemas de información de la Protección Social.</w:t>
            </w:r>
          </w:p>
          <w:p w14:paraId="7B9C30CA" w14:textId="77777777" w:rsidR="00B76850" w:rsidRPr="00002AE2" w:rsidRDefault="00B76850" w:rsidP="00296FA2">
            <w:pPr>
              <w:pStyle w:val="Prrafodelista"/>
              <w:numPr>
                <w:ilvl w:val="0"/>
                <w:numId w:val="69"/>
              </w:numPr>
              <w:jc w:val="both"/>
              <w:rPr>
                <w:rFonts w:ascii="Arial" w:hAnsi="Arial" w:cs="Arial"/>
                <w:sz w:val="20"/>
                <w:szCs w:val="20"/>
              </w:rPr>
            </w:pPr>
            <w:r w:rsidRPr="00002AE2">
              <w:rPr>
                <w:rFonts w:ascii="Arial" w:hAnsi="Arial" w:cs="Arial"/>
                <w:sz w:val="20"/>
                <w:szCs w:val="20"/>
              </w:rPr>
              <w:t>El Ministerio de Salud y Protección Social, además de las funciones determinadas en la Constitución Política y en el artículo 59 de la Ley 489 de 1998 cumplirá entre otras las siguientes funciones:</w:t>
            </w:r>
          </w:p>
          <w:p w14:paraId="3208A660" w14:textId="77777777" w:rsidR="00B76850" w:rsidRPr="00002AE2" w:rsidRDefault="00B76850" w:rsidP="00296FA2">
            <w:pPr>
              <w:pStyle w:val="Prrafodelista"/>
              <w:numPr>
                <w:ilvl w:val="0"/>
                <w:numId w:val="69"/>
              </w:numPr>
              <w:jc w:val="both"/>
              <w:rPr>
                <w:rFonts w:ascii="Arial" w:hAnsi="Arial" w:cs="Arial"/>
                <w:sz w:val="20"/>
                <w:szCs w:val="20"/>
              </w:rPr>
            </w:pPr>
            <w:r w:rsidRPr="00002AE2">
              <w:rPr>
                <w:rFonts w:ascii="Arial" w:hAnsi="Arial" w:cs="Arial"/>
                <w:sz w:val="20"/>
                <w:szCs w:val="20"/>
              </w:rPr>
              <w:t>Formular la política, dirigir, orientar, adoptar y evaluar los planes, programas y proyectos en materia de Salud y Protección Social.</w:t>
            </w:r>
          </w:p>
          <w:p w14:paraId="10E3876C" w14:textId="77777777" w:rsidR="00B76850" w:rsidRPr="00002AE2" w:rsidRDefault="00B76850" w:rsidP="00296FA2">
            <w:pPr>
              <w:pStyle w:val="Prrafodelista"/>
              <w:numPr>
                <w:ilvl w:val="0"/>
                <w:numId w:val="69"/>
              </w:numPr>
              <w:jc w:val="both"/>
              <w:rPr>
                <w:rFonts w:ascii="Arial" w:hAnsi="Arial" w:cs="Arial"/>
                <w:sz w:val="20"/>
                <w:szCs w:val="20"/>
              </w:rPr>
            </w:pPr>
            <w:r w:rsidRPr="00002AE2">
              <w:rPr>
                <w:rFonts w:ascii="Arial" w:hAnsi="Arial" w:cs="Arial"/>
                <w:sz w:val="20"/>
                <w:szCs w:val="20"/>
              </w:rPr>
              <w:t>Formular la política, dirigir, orientar, adoptar y evaluar la ejecución, planes, programas y proyectos del Gobierno Nacional en materia de salud, salud pública, riesgos profesionales, y de control de los riesgos provenientes de enfermedades comunes, ambientales, sanitarias y psicosociales, que afecten a las personas, grupos, familias o comunidades.</w:t>
            </w:r>
          </w:p>
          <w:p w14:paraId="03CEE5D9" w14:textId="77777777" w:rsidR="00B76850" w:rsidRPr="00002AE2" w:rsidRDefault="00B76850" w:rsidP="00296FA2">
            <w:pPr>
              <w:pStyle w:val="Prrafodelista"/>
              <w:numPr>
                <w:ilvl w:val="0"/>
                <w:numId w:val="69"/>
              </w:numPr>
              <w:jc w:val="both"/>
              <w:rPr>
                <w:rFonts w:ascii="Arial" w:hAnsi="Arial" w:cs="Arial"/>
                <w:sz w:val="20"/>
                <w:szCs w:val="20"/>
              </w:rPr>
            </w:pPr>
            <w:r w:rsidRPr="00002AE2">
              <w:rPr>
                <w:rFonts w:ascii="Arial" w:hAnsi="Arial" w:cs="Arial"/>
                <w:sz w:val="20"/>
                <w:szCs w:val="20"/>
              </w:rPr>
              <w:t>Formular y evaluar las políticas, planes, programas y proyectos en materia de protección de los usuarios, de promoción y prevención, de aseguramiento en salud y riesgos profesionales, de prestación de servicios y atención primaria, de financiamiento y de sistemas de información, así como los demás componentes del Sistema General de Seguridad Social en Salud.</w:t>
            </w:r>
          </w:p>
          <w:p w14:paraId="33545E5F" w14:textId="77A58BF3" w:rsidR="00B76850" w:rsidRPr="00002AE2" w:rsidRDefault="00B76850" w:rsidP="00296FA2">
            <w:pPr>
              <w:pStyle w:val="Prrafodelista"/>
              <w:numPr>
                <w:ilvl w:val="0"/>
                <w:numId w:val="69"/>
              </w:numPr>
              <w:jc w:val="both"/>
              <w:rPr>
                <w:rFonts w:ascii="Arial" w:hAnsi="Arial" w:cs="Arial"/>
                <w:sz w:val="20"/>
                <w:szCs w:val="20"/>
              </w:rPr>
            </w:pPr>
            <w:r w:rsidRPr="00002AE2">
              <w:rPr>
                <w:rFonts w:ascii="Arial" w:hAnsi="Arial" w:cs="Arial"/>
                <w:sz w:val="20"/>
                <w:szCs w:val="20"/>
              </w:rPr>
              <w:t xml:space="preserve">Regular la oferta pública y privada de servicios de salud, la organización de redes de prestación de servicios y establecer las normas para la prestación de servicios y de la garantía de la calidad de </w:t>
            </w:r>
            <w:r w:rsidR="00002AE2" w:rsidRPr="00002AE2">
              <w:rPr>
                <w:rFonts w:ascii="Arial" w:hAnsi="Arial" w:cs="Arial"/>
                <w:sz w:val="20"/>
                <w:szCs w:val="20"/>
              </w:rPr>
              <w:t>estos</w:t>
            </w:r>
            <w:r w:rsidRPr="00002AE2">
              <w:rPr>
                <w:rFonts w:ascii="Arial" w:hAnsi="Arial" w:cs="Arial"/>
                <w:sz w:val="20"/>
                <w:szCs w:val="20"/>
              </w:rPr>
              <w:t>, de conformidad con la ley.</w:t>
            </w:r>
          </w:p>
          <w:p w14:paraId="46B52041" w14:textId="77777777" w:rsidR="00B76850" w:rsidRPr="00002AE2" w:rsidRDefault="00B76850" w:rsidP="00296FA2">
            <w:pPr>
              <w:pStyle w:val="Prrafodelista"/>
              <w:numPr>
                <w:ilvl w:val="0"/>
                <w:numId w:val="69"/>
              </w:numPr>
              <w:jc w:val="both"/>
              <w:rPr>
                <w:rFonts w:ascii="Arial" w:hAnsi="Arial" w:cs="Arial"/>
                <w:sz w:val="20"/>
                <w:szCs w:val="20"/>
              </w:rPr>
            </w:pPr>
            <w:r w:rsidRPr="00002AE2">
              <w:rPr>
                <w:rFonts w:ascii="Arial" w:hAnsi="Arial" w:cs="Arial"/>
                <w:sz w:val="20"/>
                <w:szCs w:val="20"/>
              </w:rPr>
              <w:t xml:space="preserve">Promover el estudio, elaboración, seguimiento, firma, aprobación, revisión jurídica y la ratificación de los tratados o convenios internacionales relacionados con salud, y </w:t>
            </w:r>
            <w:r w:rsidRPr="00002AE2">
              <w:rPr>
                <w:rFonts w:ascii="Arial" w:hAnsi="Arial" w:cs="Arial"/>
                <w:sz w:val="20"/>
                <w:szCs w:val="20"/>
              </w:rPr>
              <w:lastRenderedPageBreak/>
              <w:t>promoción social a cargo del Ministerio, en coordinación con las entidades competentes en la materia.</w:t>
            </w:r>
          </w:p>
          <w:p w14:paraId="2DA32ADE" w14:textId="3C49FF68" w:rsidR="00B76850" w:rsidRPr="00002AE2" w:rsidRDefault="00B76850" w:rsidP="00296FA2">
            <w:pPr>
              <w:pStyle w:val="Prrafodelista"/>
              <w:numPr>
                <w:ilvl w:val="0"/>
                <w:numId w:val="69"/>
              </w:numPr>
              <w:jc w:val="both"/>
              <w:rPr>
                <w:rFonts w:ascii="Arial" w:hAnsi="Arial" w:cs="Arial"/>
                <w:sz w:val="20"/>
                <w:szCs w:val="20"/>
              </w:rPr>
            </w:pPr>
            <w:r w:rsidRPr="00002AE2">
              <w:rPr>
                <w:rFonts w:ascii="Arial" w:hAnsi="Arial" w:cs="Arial"/>
                <w:sz w:val="20"/>
                <w:szCs w:val="20"/>
              </w:rPr>
              <w:t>Proponer y desarrollar, en el marco de sus competencias, estudios técnicos e investigaciones para la formulación, i</w:t>
            </w:r>
            <w:r w:rsidR="00002AE2">
              <w:rPr>
                <w:rFonts w:ascii="Arial" w:hAnsi="Arial" w:cs="Arial"/>
                <w:sz w:val="20"/>
                <w:szCs w:val="20"/>
              </w:rPr>
              <w:t>m</w:t>
            </w:r>
            <w:r w:rsidRPr="00002AE2">
              <w:rPr>
                <w:rFonts w:ascii="Arial" w:hAnsi="Arial" w:cs="Arial"/>
                <w:sz w:val="20"/>
                <w:szCs w:val="20"/>
              </w:rPr>
              <w:t>plementación y evaluación de políticas, planes, programas y proyectos en materia de salud y promoción social a cargo del Ministerio.</w:t>
            </w:r>
          </w:p>
        </w:tc>
      </w:tr>
      <w:tr w:rsidR="004A7292" w:rsidRPr="00002AE2" w14:paraId="64FBCF4C" w14:textId="77777777" w:rsidTr="00143BE1">
        <w:trPr>
          <w:trHeight w:val="421"/>
        </w:trPr>
        <w:tc>
          <w:tcPr>
            <w:tcW w:w="1443" w:type="pct"/>
          </w:tcPr>
          <w:p w14:paraId="70423D51" w14:textId="77777777" w:rsidR="00B76850" w:rsidRPr="00002AE2" w:rsidRDefault="00B76850" w:rsidP="00CF6A8B">
            <w:pPr>
              <w:jc w:val="both"/>
              <w:rPr>
                <w:rFonts w:ascii="Arial" w:hAnsi="Arial" w:cs="Arial"/>
                <w:sz w:val="20"/>
                <w:szCs w:val="20"/>
                <w:lang w:val="es-MX" w:eastAsia="es-ES"/>
              </w:rPr>
            </w:pPr>
            <w:r w:rsidRPr="00002AE2">
              <w:rPr>
                <w:rFonts w:ascii="Arial" w:hAnsi="Arial" w:cs="Arial"/>
                <w:sz w:val="20"/>
                <w:szCs w:val="20"/>
                <w:lang w:val="es-MX" w:eastAsia="es-ES"/>
              </w:rPr>
              <w:lastRenderedPageBreak/>
              <w:t>Secretaria de Salud</w:t>
            </w:r>
          </w:p>
        </w:tc>
        <w:tc>
          <w:tcPr>
            <w:tcW w:w="3557" w:type="pct"/>
            <w:gridSpan w:val="2"/>
          </w:tcPr>
          <w:p w14:paraId="38374ECD" w14:textId="77777777" w:rsidR="005C66C6"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 xml:space="preserve">Conforme a lo establecido en la Ley 715 de 2011, </w:t>
            </w:r>
            <w:r w:rsidR="005C66C6" w:rsidRPr="00002AE2">
              <w:rPr>
                <w:rFonts w:ascii="Arial" w:hAnsi="Arial" w:cs="Arial"/>
                <w:sz w:val="20"/>
                <w:szCs w:val="20"/>
                <w:lang w:val="es-MX"/>
              </w:rPr>
              <w:t xml:space="preserve">Título </w:t>
            </w:r>
            <w:r w:rsidRPr="00002AE2">
              <w:rPr>
                <w:rFonts w:ascii="Arial" w:hAnsi="Arial" w:cs="Arial"/>
                <w:sz w:val="20"/>
                <w:szCs w:val="20"/>
                <w:lang w:val="es-MX"/>
              </w:rPr>
              <w:t>III, SECTOR SALUD, CAPITULO II, las Competencias de las entidades territoriales en el sector salud son:</w:t>
            </w:r>
          </w:p>
          <w:p w14:paraId="3CD6EA69" w14:textId="77777777" w:rsidR="005C66C6" w:rsidRPr="00002AE2" w:rsidRDefault="005C66C6" w:rsidP="00CF6A8B">
            <w:pPr>
              <w:jc w:val="both"/>
              <w:rPr>
                <w:rFonts w:ascii="Arial" w:hAnsi="Arial" w:cs="Arial"/>
                <w:sz w:val="20"/>
                <w:szCs w:val="20"/>
                <w:lang w:val="es-MX"/>
              </w:rPr>
            </w:pPr>
          </w:p>
          <w:p w14:paraId="1BEB931E"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“Artículo43. Competencias de los departamentos en salud. Sin perjuicio de las competencias establecidas en otras disposiciones legales, corresponde a los departamentos, dirigir, coordinar y vigilar el sector salud y el Sistema General de Seguridad Social en Salud en el territorio de su jurisdicción, atendiendo las disposiciones nacionales sobre la materia. Para tal efecto, se le asignan las siguientes funciones: (…)</w:t>
            </w:r>
          </w:p>
          <w:p w14:paraId="377798A0" w14:textId="77777777" w:rsidR="005C66C6" w:rsidRPr="00002AE2" w:rsidRDefault="005C66C6" w:rsidP="00CF6A8B">
            <w:pPr>
              <w:jc w:val="both"/>
              <w:rPr>
                <w:rFonts w:ascii="Arial" w:hAnsi="Arial" w:cs="Arial"/>
                <w:sz w:val="20"/>
                <w:szCs w:val="20"/>
                <w:lang w:val="es-MX"/>
              </w:rPr>
            </w:pPr>
          </w:p>
          <w:p w14:paraId="02270AD8"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Artículo44. Competencias de los municipios. Corresponde a los municipios dirigir y coordinar el sector salud y el Sistema General de Seguridad Social en Salud en el ámbito de su jurisdicción, para lo cual cumplirán las siguientes funciones, sin perjuicio de las asignadas en otras disposiciones: (…)</w:t>
            </w:r>
          </w:p>
          <w:p w14:paraId="2ED7B658" w14:textId="77777777" w:rsidR="005C66C6" w:rsidRPr="00002AE2" w:rsidRDefault="005C66C6" w:rsidP="00CF6A8B">
            <w:pPr>
              <w:jc w:val="both"/>
              <w:rPr>
                <w:rFonts w:ascii="Arial" w:hAnsi="Arial" w:cs="Arial"/>
                <w:sz w:val="20"/>
                <w:szCs w:val="20"/>
                <w:lang w:val="es-MX"/>
              </w:rPr>
            </w:pPr>
          </w:p>
          <w:p w14:paraId="247B1874" w14:textId="439A31BB"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Artículo45. Competencias en salud por parte de los Distritos.</w:t>
            </w:r>
            <w:r w:rsidR="005C66C6" w:rsidRPr="00002AE2">
              <w:rPr>
                <w:rFonts w:ascii="Arial" w:hAnsi="Arial" w:cs="Arial"/>
                <w:sz w:val="20"/>
                <w:szCs w:val="20"/>
                <w:lang w:val="es-MX"/>
              </w:rPr>
              <w:t xml:space="preserve"> </w:t>
            </w:r>
            <w:hyperlink r:id="rId14" w:anchor="25" w:history="1">
              <w:r w:rsidRPr="00002AE2">
                <w:rPr>
                  <w:rFonts w:ascii="Arial" w:hAnsi="Arial" w:cs="Arial"/>
                  <w:sz w:val="20"/>
                  <w:szCs w:val="20"/>
                  <w:lang w:val="es-MX"/>
                </w:rPr>
                <w:t>Modificado por el art. 25, Ley 1176 de 2007</w:t>
              </w:r>
            </w:hyperlink>
            <w:r w:rsidRPr="00002AE2">
              <w:rPr>
                <w:rFonts w:ascii="Arial" w:hAnsi="Arial" w:cs="Arial"/>
                <w:sz w:val="20"/>
                <w:szCs w:val="20"/>
                <w:lang w:val="es-MX"/>
              </w:rPr>
              <w:t>. Los distritos tendrán las mismas competencias que los municipios y departamentos, excepto aquellas que correspondan a la función de intermediación entre los municipios y la Nación.</w:t>
            </w:r>
          </w:p>
          <w:p w14:paraId="2165D363"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La prestación de los servicios de salud en los distritos de Barranquilla, Cartagena y Santa Marta se articulará a la red de prestación de servicios de salud de los respectivos departamentos. En los mencionados distritos, el laboratorio departamental de salud pública cumplirá igualmente con las funciones de laboratorio distrital.”</w:t>
            </w:r>
          </w:p>
          <w:p w14:paraId="5A6B4E1C" w14:textId="77777777" w:rsidR="005C66C6" w:rsidRPr="00002AE2" w:rsidRDefault="005C66C6" w:rsidP="00CF6A8B">
            <w:pPr>
              <w:jc w:val="both"/>
              <w:rPr>
                <w:rFonts w:ascii="Arial" w:hAnsi="Arial" w:cs="Arial"/>
                <w:sz w:val="20"/>
                <w:szCs w:val="20"/>
                <w:lang w:val="es-MX"/>
              </w:rPr>
            </w:pPr>
          </w:p>
          <w:p w14:paraId="61A07D82"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Reconocer y hacer seguimiento a la habilitación de servicios de salud a entidades con objeto social diferente de acuerdo con la normatividad vigente, Resolución 2003 de 28 mayo de 2014 y Circular 00000036 de 7 de septiembre de 2015, por la cual se define los procedimientos y condiciones de inscripción de los prestadores de servicios de salud y de habilitación de servicios de salud, la cual aplica para el ICBF, bajo el numeral 1.3 como Objeto Social Diferente.</w:t>
            </w:r>
          </w:p>
        </w:tc>
      </w:tr>
      <w:tr w:rsidR="004A7292" w:rsidRPr="00002AE2" w14:paraId="3274D072" w14:textId="77777777" w:rsidTr="00143BE1">
        <w:trPr>
          <w:trHeight w:val="421"/>
        </w:trPr>
        <w:tc>
          <w:tcPr>
            <w:tcW w:w="1443" w:type="pct"/>
          </w:tcPr>
          <w:p w14:paraId="2B4C861B" w14:textId="77777777" w:rsidR="00B76850" w:rsidRPr="00002AE2" w:rsidRDefault="00B76850" w:rsidP="00CF6A8B">
            <w:pPr>
              <w:jc w:val="both"/>
              <w:rPr>
                <w:rFonts w:ascii="Arial" w:hAnsi="Arial" w:cs="Arial"/>
                <w:sz w:val="20"/>
                <w:szCs w:val="20"/>
                <w:lang w:val="es-MX" w:eastAsia="es-ES"/>
              </w:rPr>
            </w:pPr>
            <w:r w:rsidRPr="00002AE2">
              <w:rPr>
                <w:rFonts w:ascii="Arial" w:hAnsi="Arial" w:cs="Arial"/>
                <w:sz w:val="20"/>
                <w:szCs w:val="20"/>
                <w:lang w:val="es-MX" w:eastAsia="es-ES"/>
              </w:rPr>
              <w:t>Ministerio de Educación</w:t>
            </w:r>
          </w:p>
        </w:tc>
        <w:tc>
          <w:tcPr>
            <w:tcW w:w="3557" w:type="pct"/>
            <w:gridSpan w:val="2"/>
          </w:tcPr>
          <w:p w14:paraId="31C17813"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Ministerio de Educación realizará un proceso de asistencia técnica para la implementación del Decreto 2383 de 2015</w:t>
            </w:r>
            <w:r w:rsidR="007A6110" w:rsidRPr="00002AE2">
              <w:rPr>
                <w:rFonts w:ascii="Arial" w:hAnsi="Arial" w:cs="Arial"/>
                <w:sz w:val="20"/>
                <w:szCs w:val="20"/>
                <w:lang w:val="es-MX"/>
              </w:rPr>
              <w:t xml:space="preserve"> </w:t>
            </w:r>
            <w:r w:rsidRPr="00002AE2">
              <w:rPr>
                <w:rFonts w:ascii="Arial" w:hAnsi="Arial" w:cs="Arial"/>
                <w:sz w:val="20"/>
                <w:szCs w:val="20"/>
                <w:lang w:val="es-MX"/>
              </w:rPr>
              <w:t xml:space="preserve">y la organización de la prestación del servicio educativo para la población del SRPA en las secretarías de educación certificadas </w:t>
            </w:r>
          </w:p>
          <w:p w14:paraId="66284891" w14:textId="77777777" w:rsidR="00B76850" w:rsidRPr="00002AE2" w:rsidRDefault="00B76850" w:rsidP="00CF6A8B">
            <w:pPr>
              <w:jc w:val="both"/>
              <w:rPr>
                <w:rFonts w:ascii="Arial" w:hAnsi="Arial" w:cs="Arial"/>
                <w:sz w:val="20"/>
                <w:szCs w:val="20"/>
                <w:lang w:val="es-ES"/>
              </w:rPr>
            </w:pPr>
            <w:r w:rsidRPr="00002AE2">
              <w:rPr>
                <w:rFonts w:ascii="Arial" w:hAnsi="Arial" w:cs="Arial"/>
                <w:sz w:val="20"/>
                <w:szCs w:val="20"/>
                <w:lang w:val="es-MX"/>
              </w:rPr>
              <w:lastRenderedPageBreak/>
              <w:t>Adicionalmente, se realizarán encuentros regionales donde se presentará el Decreto citado y el Documento de Lineamientos Educativos para la prestación del servicio educativo en el SRPA.</w:t>
            </w:r>
          </w:p>
        </w:tc>
      </w:tr>
      <w:tr w:rsidR="004A7292" w:rsidRPr="00002AE2" w14:paraId="03D3601E" w14:textId="77777777" w:rsidTr="00143BE1">
        <w:trPr>
          <w:trHeight w:val="421"/>
        </w:trPr>
        <w:tc>
          <w:tcPr>
            <w:tcW w:w="1443" w:type="pct"/>
          </w:tcPr>
          <w:p w14:paraId="466D8339" w14:textId="77777777" w:rsidR="00B76850" w:rsidRPr="00002AE2" w:rsidRDefault="00B76850" w:rsidP="00CF6A8B">
            <w:pPr>
              <w:jc w:val="both"/>
              <w:rPr>
                <w:rFonts w:ascii="Arial" w:hAnsi="Arial" w:cs="Arial"/>
                <w:sz w:val="20"/>
                <w:szCs w:val="20"/>
                <w:lang w:val="es-MX" w:eastAsia="es-ES"/>
              </w:rPr>
            </w:pPr>
            <w:r w:rsidRPr="00002AE2">
              <w:rPr>
                <w:rFonts w:ascii="Arial" w:hAnsi="Arial" w:cs="Arial"/>
                <w:sz w:val="20"/>
                <w:szCs w:val="20"/>
                <w:lang w:val="es-MX" w:eastAsia="es-ES"/>
              </w:rPr>
              <w:lastRenderedPageBreak/>
              <w:t>Secretaria de Educación</w:t>
            </w:r>
          </w:p>
        </w:tc>
        <w:tc>
          <w:tcPr>
            <w:tcW w:w="3557" w:type="pct"/>
            <w:gridSpan w:val="2"/>
          </w:tcPr>
          <w:p w14:paraId="72500B6E"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Dar cumplimiento al Decreto 2383 de dic 2015 y demás normas vigentes aplicables para la garantía del derecho a la educación en el marco del SRPA</w:t>
            </w:r>
          </w:p>
        </w:tc>
      </w:tr>
      <w:tr w:rsidR="004A7292" w:rsidRPr="00002AE2" w14:paraId="622F83B4" w14:textId="77777777" w:rsidTr="00143BE1">
        <w:trPr>
          <w:trHeight w:val="421"/>
        </w:trPr>
        <w:tc>
          <w:tcPr>
            <w:tcW w:w="1443" w:type="pct"/>
          </w:tcPr>
          <w:p w14:paraId="5F1B1AC4" w14:textId="77777777" w:rsidR="00B76850" w:rsidRPr="00002AE2" w:rsidRDefault="00B76850" w:rsidP="00CF6A8B">
            <w:pPr>
              <w:jc w:val="both"/>
              <w:rPr>
                <w:rFonts w:ascii="Arial" w:hAnsi="Arial" w:cs="Arial"/>
                <w:snapToGrid w:val="0"/>
                <w:sz w:val="20"/>
                <w:szCs w:val="20"/>
              </w:rPr>
            </w:pPr>
            <w:r w:rsidRPr="00002AE2">
              <w:rPr>
                <w:rFonts w:ascii="Arial" w:hAnsi="Arial" w:cs="Arial"/>
                <w:sz w:val="20"/>
                <w:szCs w:val="20"/>
                <w:lang w:val="es-MX" w:eastAsia="es-ES"/>
              </w:rPr>
              <w:t xml:space="preserve">Operadores Pedagógicos de servicios de atención SRPA. </w:t>
            </w:r>
          </w:p>
        </w:tc>
        <w:tc>
          <w:tcPr>
            <w:tcW w:w="3557" w:type="pct"/>
            <w:gridSpan w:val="2"/>
          </w:tcPr>
          <w:p w14:paraId="2DDEB010"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Cumplir con el Lineamiento Modelo de Atención para Adolescentes y Jóvenes en Conflicto con la Ley-SRPA, el Lineamiento de Servicios para Medidas y Sanciones del Proceso Judicial SRPA, el Lineamiento de Inclusión y Atención a Familias, documentos técnicos vigentes aprobados por el ICBF para el SRPA, los estándares de calidad</w:t>
            </w:r>
          </w:p>
          <w:p w14:paraId="53152E01"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Prestar el servicio de atención para el cual se contrata</w:t>
            </w:r>
          </w:p>
          <w:p w14:paraId="6E92AE2F"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Adelantar las acciones del proceso de atención en el marco del Proyecto de Atención Institucional PAI vigente. Cumplir con el plan de atención individual establecidos para cada usuario.</w:t>
            </w:r>
          </w:p>
          <w:p w14:paraId="0C312867" w14:textId="3BF27C4B"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Construir y desarrollar </w:t>
            </w:r>
            <w:r w:rsidR="00002AE2" w:rsidRPr="00002AE2">
              <w:rPr>
                <w:rFonts w:ascii="Arial" w:hAnsi="Arial" w:cs="Arial"/>
                <w:sz w:val="20"/>
                <w:szCs w:val="20"/>
                <w:lang w:val="es-MX"/>
              </w:rPr>
              <w:t>juntamente con</w:t>
            </w:r>
            <w:r w:rsidRPr="00002AE2">
              <w:rPr>
                <w:rFonts w:ascii="Arial" w:hAnsi="Arial" w:cs="Arial"/>
                <w:sz w:val="20"/>
                <w:szCs w:val="20"/>
                <w:lang w:val="es-MX"/>
              </w:rPr>
              <w:t xml:space="preserve"> los adolescentes y su familia, el Plan de atención individual basado en </w:t>
            </w:r>
            <w:r w:rsidR="00C76BA9" w:rsidRPr="00002AE2">
              <w:rPr>
                <w:rFonts w:ascii="Arial" w:hAnsi="Arial" w:cs="Arial"/>
                <w:sz w:val="20"/>
                <w:szCs w:val="20"/>
                <w:lang w:val="es-MX"/>
              </w:rPr>
              <w:t xml:space="preserve">el concepto </w:t>
            </w:r>
            <w:r w:rsidRPr="00002AE2">
              <w:rPr>
                <w:rFonts w:ascii="Arial" w:hAnsi="Arial" w:cs="Arial"/>
                <w:sz w:val="20"/>
                <w:szCs w:val="20"/>
                <w:lang w:val="es-MX"/>
              </w:rPr>
              <w:t xml:space="preserve">integral inicial, sobre los factores </w:t>
            </w:r>
            <w:r w:rsidR="00C76BA9" w:rsidRPr="00002AE2">
              <w:rPr>
                <w:rFonts w:ascii="Arial" w:hAnsi="Arial" w:cs="Arial"/>
                <w:sz w:val="20"/>
                <w:szCs w:val="20"/>
                <w:lang w:val="es-MX"/>
              </w:rPr>
              <w:t xml:space="preserve">protectores </w:t>
            </w:r>
            <w:r w:rsidRPr="00002AE2">
              <w:rPr>
                <w:rFonts w:ascii="Arial" w:hAnsi="Arial" w:cs="Arial"/>
                <w:sz w:val="20"/>
                <w:szCs w:val="20"/>
                <w:lang w:val="es-MX"/>
              </w:rPr>
              <w:t xml:space="preserve">y </w:t>
            </w:r>
            <w:r w:rsidR="00C76BA9" w:rsidRPr="00002AE2">
              <w:rPr>
                <w:rFonts w:ascii="Arial" w:hAnsi="Arial" w:cs="Arial"/>
                <w:sz w:val="20"/>
                <w:szCs w:val="20"/>
                <w:lang w:val="es-MX"/>
              </w:rPr>
              <w:t xml:space="preserve">de riesgo </w:t>
            </w:r>
            <w:r w:rsidRPr="00002AE2">
              <w:rPr>
                <w:rFonts w:ascii="Arial" w:hAnsi="Arial" w:cs="Arial"/>
                <w:sz w:val="20"/>
                <w:szCs w:val="20"/>
                <w:lang w:val="es-MX"/>
              </w:rPr>
              <w:t>de cada adolescente o joven y su familia, evaluando y verificando avances para implementar los ajustes requeridos.</w:t>
            </w:r>
          </w:p>
          <w:p w14:paraId="54E7BD7A" w14:textId="15D1774D"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Elaborar para cada usuario (a) </w:t>
            </w:r>
            <w:r w:rsidR="001651C5" w:rsidRPr="00002AE2">
              <w:rPr>
                <w:rFonts w:ascii="Arial" w:hAnsi="Arial" w:cs="Arial"/>
                <w:sz w:val="20"/>
                <w:szCs w:val="20"/>
                <w:lang w:val="es-MX"/>
              </w:rPr>
              <w:t>el anexo de l</w:t>
            </w:r>
            <w:r w:rsidRPr="00002AE2">
              <w:rPr>
                <w:rFonts w:ascii="Arial" w:hAnsi="Arial" w:cs="Arial"/>
                <w:sz w:val="20"/>
                <w:szCs w:val="20"/>
                <w:lang w:val="es-MX"/>
              </w:rPr>
              <w:t>a historia de atención que cumpla con los criterios establecidos en los lineamientos técnicos del ICBF</w:t>
            </w:r>
          </w:p>
          <w:p w14:paraId="595CC4CA" w14:textId="22016AF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Realizar las gestiones necesarias para inscribir a la población con 17 </w:t>
            </w:r>
            <w:r w:rsidR="00002AE2" w:rsidRPr="00002AE2">
              <w:rPr>
                <w:rFonts w:ascii="Arial" w:hAnsi="Arial" w:cs="Arial"/>
                <w:sz w:val="20"/>
                <w:szCs w:val="20"/>
                <w:lang w:val="es-MX"/>
              </w:rPr>
              <w:t>años</w:t>
            </w:r>
            <w:r w:rsidRPr="00002AE2">
              <w:rPr>
                <w:rFonts w:ascii="Arial" w:hAnsi="Arial" w:cs="Arial"/>
                <w:sz w:val="20"/>
                <w:szCs w:val="20"/>
                <w:lang w:val="es-MX"/>
              </w:rPr>
              <w:t xml:space="preserve"> o más en el aplicativo del ejército para definir su situación militar. </w:t>
            </w:r>
          </w:p>
          <w:p w14:paraId="56F6608F"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Realizar las gestiones necesarias ante la autoridad competente, para vincular a los usuarios al Sistema General de Seguridad Social en Salud y al Sistema de Educación Formal. </w:t>
            </w:r>
          </w:p>
          <w:p w14:paraId="44E32C5C"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Realizar acciones, para que los usuarios (as) participen en actividades culturales, recreativas y deportivas, acorde con sus intereses y características de desarrollo. </w:t>
            </w:r>
          </w:p>
          <w:p w14:paraId="5A299A2A"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Disponer y/o adecuar los espacios y el mobiliario necesarios para la atención educativa. </w:t>
            </w:r>
          </w:p>
          <w:p w14:paraId="090C27CF" w14:textId="37079A3D"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Gestionar </w:t>
            </w:r>
            <w:r w:rsidR="00002AE2" w:rsidRPr="00002AE2">
              <w:rPr>
                <w:rFonts w:ascii="Arial" w:hAnsi="Arial" w:cs="Arial"/>
                <w:sz w:val="20"/>
                <w:szCs w:val="20"/>
                <w:lang w:val="es-MX"/>
              </w:rPr>
              <w:t>juntamente con</w:t>
            </w:r>
            <w:r w:rsidRPr="00002AE2">
              <w:rPr>
                <w:rFonts w:ascii="Arial" w:hAnsi="Arial" w:cs="Arial"/>
                <w:sz w:val="20"/>
                <w:szCs w:val="20"/>
                <w:lang w:val="es-MX"/>
              </w:rPr>
              <w:t xml:space="preserve"> la Regional del ICBF del lugar, el apoyo del SENA para incorporar en sus procesos de capacitación, talleres que ofrezca esta entidad para la población atendida en la modalidad, considerando las competencias laborales, emprendimiento y competencias ciudadanas, acordes a las edades de los adolescentes y/o jóvenes </w:t>
            </w:r>
          </w:p>
          <w:p w14:paraId="325FEEEA"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Realizar y presentar, los informes del proceso de atención, con la periodicidad establecida en los Lineamientos vigentes., requeridos por las autoridades judiciales y administrativas competentes, </w:t>
            </w:r>
          </w:p>
          <w:p w14:paraId="255D621F"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lastRenderedPageBreak/>
              <w:t>Activar y/o gestionar con redes institucionales y comunitarias el proceso de inclusión social.</w:t>
            </w:r>
          </w:p>
          <w:p w14:paraId="0A8A144F"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Participar activamente en los grupos de estudio, trabajo y capacitación, referidos al SRPA o temas relacionados, que se organicen y convoquen por los niveles zonal, regional o nacional.</w:t>
            </w:r>
          </w:p>
          <w:p w14:paraId="6E39D464"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Involucrar a las familias de los adolescentes en todas las etapas del proceso, generando estrategias para el fortalecimiento del vínculo familiar y la movilización de recursos internos, en la búsqueda de soluciones a los factores de vulnerabilidad.</w:t>
            </w:r>
          </w:p>
          <w:p w14:paraId="3B95FB49"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Para las instituciones que atienden adolescentes privados de la libertad, es obligatorio el cumplimiento de las Reglas de las Naciones Unidas para la protección de los menores privados de libertad.</w:t>
            </w:r>
          </w:p>
          <w:p w14:paraId="03D5FC36"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Articular y apoyar al ente territorial, con el desarrollo de estrategias de prevención de reiteración de conductas delictivas. </w:t>
            </w:r>
          </w:p>
          <w:p w14:paraId="43394B2E"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Incluir en la intervención dirigida a los adolescentes, prácticas de justicia restaurativa, articuladas con la dimensión pedagógica del SRPA.</w:t>
            </w:r>
          </w:p>
          <w:p w14:paraId="0805F9F5"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Desarrollar prácticas restaurativas, aplicadas conforme a los contextos y situaciones particulares de los adolescentes. </w:t>
            </w:r>
          </w:p>
          <w:p w14:paraId="6852E21A"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Velar en todo momento por la vida, integridad y seguridad de los adolescentes y jóvenes atendidos.</w:t>
            </w:r>
          </w:p>
          <w:p w14:paraId="4EB8DED4"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Elaborar el pacto de convivencia que contemple derechos, responsabilidades y reglas básicas para la interacción, con la participación de los adolescentes y jóvenes, sus familias y equipo de la institución</w:t>
            </w:r>
          </w:p>
          <w:p w14:paraId="25494DA0"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Cumplir con l</w:t>
            </w:r>
            <w:r w:rsidR="005A7710" w:rsidRPr="00002AE2">
              <w:rPr>
                <w:rFonts w:ascii="Arial" w:hAnsi="Arial" w:cs="Arial"/>
                <w:sz w:val="20"/>
                <w:szCs w:val="20"/>
                <w:lang w:val="es-MX"/>
              </w:rPr>
              <w:t>a</w:t>
            </w:r>
            <w:r w:rsidRPr="00002AE2">
              <w:rPr>
                <w:rFonts w:ascii="Arial" w:hAnsi="Arial" w:cs="Arial"/>
                <w:sz w:val="20"/>
                <w:szCs w:val="20"/>
                <w:lang w:val="es-MX"/>
              </w:rPr>
              <w:t xml:space="preserve">s </w:t>
            </w:r>
            <w:r w:rsidR="005A7710" w:rsidRPr="00002AE2">
              <w:rPr>
                <w:rFonts w:ascii="Arial" w:hAnsi="Arial" w:cs="Arial"/>
                <w:sz w:val="20"/>
                <w:szCs w:val="20"/>
                <w:lang w:val="es-MX"/>
              </w:rPr>
              <w:t xml:space="preserve">orientaciones establecidas </w:t>
            </w:r>
            <w:r w:rsidRPr="00002AE2">
              <w:rPr>
                <w:rFonts w:ascii="Arial" w:hAnsi="Arial" w:cs="Arial"/>
                <w:sz w:val="20"/>
                <w:szCs w:val="20"/>
                <w:lang w:val="es-MX"/>
              </w:rPr>
              <w:t>para las visitas, traslado de adolescentes, y otros que sean previamente aprobados con el fin de garantizar la seguridad e integridad de los y/o adolescentes y jóvenes y la comunidad institucional.</w:t>
            </w:r>
          </w:p>
          <w:p w14:paraId="0833A81A"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No utilizar áreas físicas o cuartos sin importar la denominación que se le dé, para aislar y/o castigar a los adolescentes y/o jóvenes atendidos en la unidad de servicio. </w:t>
            </w:r>
          </w:p>
          <w:p w14:paraId="40C4B108"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 xml:space="preserve">Cumplir con las capacitaciones, asistencia y visitas que se programen con el fin de mejorar el servicio. </w:t>
            </w:r>
          </w:p>
          <w:p w14:paraId="54C8539A"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Ejecutar las acciones impuestas por el ICBF en el marco de convenios, cartas de intención, entre otras, para fortalecer el proyecto de vida de los adolescentes y jóvenes</w:t>
            </w:r>
          </w:p>
          <w:p w14:paraId="243C10AA" w14:textId="77777777" w:rsidR="00B76850" w:rsidRPr="00002AE2" w:rsidRDefault="00B76850" w:rsidP="00296FA2">
            <w:pPr>
              <w:pStyle w:val="Prrafodelista"/>
              <w:numPr>
                <w:ilvl w:val="0"/>
                <w:numId w:val="70"/>
              </w:numPr>
              <w:jc w:val="both"/>
              <w:rPr>
                <w:rFonts w:ascii="Arial" w:hAnsi="Arial" w:cs="Arial"/>
                <w:sz w:val="20"/>
                <w:szCs w:val="20"/>
                <w:lang w:val="es-MX"/>
              </w:rPr>
            </w:pPr>
            <w:r w:rsidRPr="00002AE2">
              <w:rPr>
                <w:rFonts w:ascii="Arial" w:hAnsi="Arial" w:cs="Arial"/>
                <w:sz w:val="20"/>
                <w:szCs w:val="20"/>
                <w:lang w:val="es-MX"/>
              </w:rPr>
              <w:t>Involucrar a la comunidad en actividades intra y extramuros como estrategia que cambie imaginarios respecto al adolescente y posibilite la inclusión social.</w:t>
            </w:r>
          </w:p>
          <w:p w14:paraId="2F581BCE" w14:textId="77777777" w:rsidR="005C66C6" w:rsidRPr="00002AE2" w:rsidRDefault="005C66C6" w:rsidP="00002AE2">
            <w:pPr>
              <w:jc w:val="both"/>
              <w:rPr>
                <w:rFonts w:ascii="Arial" w:hAnsi="Arial" w:cs="Arial"/>
                <w:sz w:val="20"/>
                <w:szCs w:val="20"/>
                <w:lang w:val="es-MX"/>
              </w:rPr>
            </w:pPr>
          </w:p>
        </w:tc>
      </w:tr>
      <w:tr w:rsidR="004A7292" w:rsidRPr="00002AE2" w14:paraId="31CA3213" w14:textId="77777777" w:rsidTr="00143BE1">
        <w:trPr>
          <w:trHeight w:val="421"/>
        </w:trPr>
        <w:tc>
          <w:tcPr>
            <w:tcW w:w="1443" w:type="pct"/>
          </w:tcPr>
          <w:p w14:paraId="53DC705F" w14:textId="77777777" w:rsidR="00B76850" w:rsidRPr="00002AE2" w:rsidRDefault="00B76850" w:rsidP="00CF6A8B">
            <w:pPr>
              <w:jc w:val="both"/>
              <w:rPr>
                <w:rFonts w:ascii="Arial" w:hAnsi="Arial" w:cs="Arial"/>
                <w:sz w:val="20"/>
                <w:szCs w:val="20"/>
                <w:lang w:val="es-MX"/>
              </w:rPr>
            </w:pPr>
          </w:p>
          <w:p w14:paraId="4ACFE080" w14:textId="77777777" w:rsidR="00B76850" w:rsidRPr="00002AE2" w:rsidRDefault="00B76850" w:rsidP="00CF6A8B">
            <w:pPr>
              <w:jc w:val="both"/>
              <w:rPr>
                <w:rFonts w:ascii="Arial" w:hAnsi="Arial" w:cs="Arial"/>
                <w:sz w:val="20"/>
                <w:szCs w:val="20"/>
                <w:lang w:val="es-MX"/>
              </w:rPr>
            </w:pPr>
          </w:p>
          <w:p w14:paraId="23E46F3C"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lastRenderedPageBreak/>
              <w:t>ICBF Nacional</w:t>
            </w:r>
          </w:p>
          <w:p w14:paraId="0D8C1762" w14:textId="77777777" w:rsidR="00B76850" w:rsidRPr="00002AE2" w:rsidRDefault="00B76850" w:rsidP="00CF6A8B">
            <w:pPr>
              <w:jc w:val="both"/>
              <w:rPr>
                <w:rFonts w:ascii="Arial" w:hAnsi="Arial" w:cs="Arial"/>
                <w:sz w:val="20"/>
                <w:szCs w:val="20"/>
                <w:lang w:val="es-MX"/>
              </w:rPr>
            </w:pPr>
          </w:p>
          <w:p w14:paraId="5269C21F" w14:textId="77777777" w:rsidR="00B76850" w:rsidRPr="00002AE2" w:rsidRDefault="00B76850" w:rsidP="00CF6A8B">
            <w:pPr>
              <w:jc w:val="both"/>
              <w:rPr>
                <w:rFonts w:ascii="Arial" w:hAnsi="Arial" w:cs="Arial"/>
                <w:sz w:val="20"/>
                <w:szCs w:val="20"/>
                <w:lang w:val="es-MX" w:eastAsia="es-ES"/>
              </w:rPr>
            </w:pPr>
          </w:p>
        </w:tc>
        <w:tc>
          <w:tcPr>
            <w:tcW w:w="3557" w:type="pct"/>
            <w:gridSpan w:val="2"/>
          </w:tcPr>
          <w:p w14:paraId="415700A8" w14:textId="738C009C" w:rsidR="009C1151" w:rsidRPr="00002AE2" w:rsidRDefault="009C1151" w:rsidP="00CF6A8B">
            <w:pPr>
              <w:jc w:val="both"/>
              <w:rPr>
                <w:rFonts w:ascii="Arial" w:hAnsi="Arial" w:cs="Arial"/>
                <w:sz w:val="20"/>
                <w:szCs w:val="20"/>
                <w:lang w:val="es-MX" w:eastAsia="es-ES"/>
              </w:rPr>
            </w:pPr>
            <w:r w:rsidRPr="00002AE2">
              <w:rPr>
                <w:rFonts w:ascii="Arial" w:hAnsi="Arial" w:cs="Arial"/>
                <w:sz w:val="20"/>
                <w:szCs w:val="20"/>
                <w:lang w:val="es-MX" w:eastAsia="es-ES"/>
              </w:rPr>
              <w:lastRenderedPageBreak/>
              <w:t>De acuerdo con el Decreto 987 de 2012 algunas de las funciones son:</w:t>
            </w:r>
          </w:p>
          <w:p w14:paraId="3E490FF4" w14:textId="78431A5B" w:rsidR="00B76850" w:rsidRPr="00002AE2" w:rsidRDefault="00B76850" w:rsidP="00296FA2">
            <w:pPr>
              <w:pStyle w:val="Prrafodelista"/>
              <w:numPr>
                <w:ilvl w:val="0"/>
                <w:numId w:val="106"/>
              </w:numPr>
              <w:ind w:left="247" w:hanging="247"/>
              <w:jc w:val="both"/>
              <w:rPr>
                <w:rFonts w:ascii="Arial" w:hAnsi="Arial" w:cs="Arial"/>
                <w:sz w:val="20"/>
                <w:szCs w:val="20"/>
                <w:lang w:val="es-MX" w:eastAsia="es-ES"/>
              </w:rPr>
            </w:pPr>
            <w:r w:rsidRPr="00002AE2">
              <w:rPr>
                <w:rFonts w:ascii="Arial" w:hAnsi="Arial" w:cs="Arial"/>
                <w:sz w:val="20"/>
                <w:szCs w:val="20"/>
                <w:lang w:val="es-MX"/>
              </w:rPr>
              <w:lastRenderedPageBreak/>
              <w:t xml:space="preserve">Definir los lineamientos específicos para los procesos que debe ejecutar el Instituto Colombiano de Bienestar Familiar en el Sistema de Responsabilidad Penal para Adolescentes que deben ser tenidos en cuenta en todos los Centros Zonales y Regionales en donde opere. </w:t>
            </w:r>
          </w:p>
          <w:p w14:paraId="13F5E4AD" w14:textId="6BF5325A" w:rsidR="00B76850" w:rsidRPr="00002AE2" w:rsidRDefault="00B76850" w:rsidP="00296FA2">
            <w:pPr>
              <w:pStyle w:val="Prrafodelista"/>
              <w:numPr>
                <w:ilvl w:val="0"/>
                <w:numId w:val="106"/>
              </w:numPr>
              <w:ind w:left="247" w:hanging="247"/>
              <w:jc w:val="both"/>
              <w:rPr>
                <w:rFonts w:ascii="Arial" w:hAnsi="Arial" w:cs="Arial"/>
                <w:sz w:val="20"/>
                <w:szCs w:val="20"/>
                <w:lang w:val="es-MX"/>
              </w:rPr>
            </w:pPr>
            <w:r w:rsidRPr="00002AE2">
              <w:rPr>
                <w:rFonts w:ascii="Arial" w:hAnsi="Arial" w:cs="Arial"/>
                <w:sz w:val="20"/>
                <w:szCs w:val="20"/>
                <w:lang w:val="es-MX"/>
              </w:rPr>
              <w:t xml:space="preserve">Realizar investigaciones sobre la población menor de edad en conflicto con la ley que permitan comprender mejor la problemática y con base en ellas sugerir nuevos programas o servicios que permitan una mejor reincorporación de </w:t>
            </w:r>
            <w:r w:rsidR="00002AE2" w:rsidRPr="00002AE2">
              <w:rPr>
                <w:rFonts w:ascii="Arial" w:hAnsi="Arial" w:cs="Arial"/>
                <w:sz w:val="20"/>
                <w:szCs w:val="20"/>
                <w:lang w:val="es-MX"/>
              </w:rPr>
              <w:t>estos</w:t>
            </w:r>
            <w:r w:rsidRPr="00002AE2">
              <w:rPr>
                <w:rFonts w:ascii="Arial" w:hAnsi="Arial" w:cs="Arial"/>
                <w:sz w:val="20"/>
                <w:szCs w:val="20"/>
                <w:lang w:val="es-MX"/>
              </w:rPr>
              <w:t xml:space="preserve"> a la sociedad o que, accionados junto con las Direcciones misionales, permitan disminuir la frecuencia y la reincidencia.</w:t>
            </w:r>
          </w:p>
          <w:p w14:paraId="5B527CF0" w14:textId="5A3BA67A" w:rsidR="00B76850" w:rsidRPr="00002AE2" w:rsidRDefault="00B76850" w:rsidP="00296FA2">
            <w:pPr>
              <w:pStyle w:val="Prrafodelista"/>
              <w:numPr>
                <w:ilvl w:val="0"/>
                <w:numId w:val="106"/>
              </w:numPr>
              <w:ind w:left="247" w:hanging="247"/>
              <w:jc w:val="both"/>
              <w:rPr>
                <w:rFonts w:ascii="Arial" w:hAnsi="Arial" w:cs="Arial"/>
                <w:sz w:val="20"/>
                <w:szCs w:val="20"/>
                <w:lang w:val="es-MX"/>
              </w:rPr>
            </w:pPr>
            <w:r w:rsidRPr="00002AE2">
              <w:rPr>
                <w:rFonts w:ascii="Arial" w:hAnsi="Arial" w:cs="Arial"/>
                <w:sz w:val="20"/>
                <w:szCs w:val="20"/>
                <w:lang w:val="es-MX"/>
              </w:rPr>
              <w:t>Formular e implementar la Política Nacional de Prevención y Atención de la Delincuencia Infantil y Juvenil.</w:t>
            </w:r>
          </w:p>
          <w:p w14:paraId="068FF6F5" w14:textId="78C18171" w:rsidR="00B76850" w:rsidRPr="00002AE2" w:rsidRDefault="00B76850" w:rsidP="00296FA2">
            <w:pPr>
              <w:pStyle w:val="Prrafodelista"/>
              <w:numPr>
                <w:ilvl w:val="0"/>
                <w:numId w:val="106"/>
              </w:numPr>
              <w:ind w:left="247" w:hanging="247"/>
              <w:jc w:val="both"/>
              <w:rPr>
                <w:rFonts w:ascii="Arial" w:hAnsi="Arial" w:cs="Arial"/>
                <w:sz w:val="20"/>
                <w:szCs w:val="20"/>
                <w:lang w:val="es-MX"/>
              </w:rPr>
            </w:pPr>
            <w:r w:rsidRPr="00002AE2">
              <w:rPr>
                <w:rFonts w:ascii="Arial" w:hAnsi="Arial" w:cs="Arial"/>
                <w:sz w:val="20"/>
                <w:szCs w:val="20"/>
                <w:lang w:val="es-MX"/>
              </w:rPr>
              <w:t>Definir l</w:t>
            </w:r>
            <w:r w:rsidR="005A7710" w:rsidRPr="00002AE2">
              <w:rPr>
                <w:rFonts w:ascii="Arial" w:hAnsi="Arial" w:cs="Arial"/>
                <w:sz w:val="20"/>
                <w:szCs w:val="20"/>
                <w:lang w:val="es-MX"/>
              </w:rPr>
              <w:t>a</w:t>
            </w:r>
            <w:r w:rsidRPr="00002AE2">
              <w:rPr>
                <w:rFonts w:ascii="Arial" w:hAnsi="Arial" w:cs="Arial"/>
                <w:sz w:val="20"/>
                <w:szCs w:val="20"/>
                <w:lang w:val="es-MX"/>
              </w:rPr>
              <w:t xml:space="preserve">s </w:t>
            </w:r>
            <w:r w:rsidR="005A7710" w:rsidRPr="00002AE2">
              <w:rPr>
                <w:rFonts w:ascii="Arial" w:hAnsi="Arial" w:cs="Arial"/>
                <w:sz w:val="20"/>
                <w:szCs w:val="20"/>
                <w:lang w:val="es-MX"/>
              </w:rPr>
              <w:t>orientaciones</w:t>
            </w:r>
            <w:r w:rsidRPr="00002AE2">
              <w:rPr>
                <w:rFonts w:ascii="Arial" w:hAnsi="Arial" w:cs="Arial"/>
                <w:sz w:val="20"/>
                <w:szCs w:val="20"/>
                <w:lang w:val="es-MX"/>
              </w:rPr>
              <w:t xml:space="preserve"> relacionados con cada uno de los programas relacionados con el Sistema de Responsabilidad Penal para Adolescentes en donde intervenga el Instituto Colombiano de Bienestar Familiar y los estándares asociados a cada uno de ellos y verificar el cumplimiento de </w:t>
            </w:r>
            <w:r w:rsidR="00002AE2" w:rsidRPr="00002AE2">
              <w:rPr>
                <w:rFonts w:ascii="Arial" w:hAnsi="Arial" w:cs="Arial"/>
                <w:sz w:val="20"/>
                <w:szCs w:val="20"/>
                <w:lang w:val="es-MX"/>
              </w:rPr>
              <w:t>estos</w:t>
            </w:r>
            <w:r w:rsidRPr="00002AE2">
              <w:rPr>
                <w:rFonts w:ascii="Arial" w:hAnsi="Arial" w:cs="Arial"/>
                <w:sz w:val="20"/>
                <w:szCs w:val="20"/>
                <w:lang w:val="es-MX"/>
              </w:rPr>
              <w:t>.</w:t>
            </w:r>
          </w:p>
          <w:p w14:paraId="4AB636F1" w14:textId="02E6CE20" w:rsidR="001329FF" w:rsidRPr="00002AE2" w:rsidRDefault="001329FF" w:rsidP="00296FA2">
            <w:pPr>
              <w:pStyle w:val="Prrafodelista"/>
              <w:numPr>
                <w:ilvl w:val="0"/>
                <w:numId w:val="106"/>
              </w:numPr>
              <w:ind w:left="247" w:hanging="247"/>
              <w:jc w:val="both"/>
              <w:rPr>
                <w:rFonts w:ascii="Arial" w:hAnsi="Arial" w:cs="Arial"/>
                <w:sz w:val="20"/>
                <w:szCs w:val="20"/>
                <w:lang w:val="es-MX"/>
              </w:rPr>
            </w:pPr>
            <w:r w:rsidRPr="00002AE2">
              <w:rPr>
                <w:rFonts w:ascii="Arial" w:hAnsi="Arial" w:cs="Arial"/>
                <w:sz w:val="20"/>
                <w:szCs w:val="20"/>
                <w:lang w:val="es-MX"/>
              </w:rPr>
              <w:t>Brindar asistencia técnica a las Regionales y entes territoriales cuando corresponda, para la elaboración, ejecución y seguimiento de planes, programas y proyectos de carácter nacional y departamental en materia del Sistema de Responsabilidad Penal para Adolescentes (SRPA), con base en los lineamientos y resultados del seguimiento, supervisión, evaluación o investigaciones efectuadas.</w:t>
            </w:r>
          </w:p>
          <w:p w14:paraId="5C01BA77" w14:textId="77777777" w:rsidR="005C66C6" w:rsidRPr="00002AE2" w:rsidRDefault="005C66C6" w:rsidP="00CF6A8B">
            <w:pPr>
              <w:ind w:left="720"/>
              <w:jc w:val="both"/>
              <w:rPr>
                <w:rFonts w:ascii="Arial" w:hAnsi="Arial" w:cs="Arial"/>
                <w:sz w:val="20"/>
                <w:szCs w:val="20"/>
                <w:lang w:val="es-MX"/>
              </w:rPr>
            </w:pPr>
          </w:p>
          <w:p w14:paraId="495B608A"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Según lo establecido por el Decreto 1885 de septiembre del 2015</w:t>
            </w:r>
            <w:r w:rsidRPr="00002AE2">
              <w:rPr>
                <w:rFonts w:ascii="Arial" w:hAnsi="Arial" w:cs="Arial"/>
                <w:sz w:val="20"/>
                <w:szCs w:val="20"/>
              </w:rPr>
              <w:t xml:space="preserve"> por el cual se crea el Sistema Nacional de Coordinación del Sistema de Responsabilidad de Adolescentes la función de</w:t>
            </w:r>
            <w:r w:rsidRPr="00002AE2">
              <w:rPr>
                <w:rFonts w:ascii="Arial" w:hAnsi="Arial" w:cs="Arial"/>
                <w:sz w:val="20"/>
                <w:szCs w:val="20"/>
                <w:lang w:val="es-MX"/>
              </w:rPr>
              <w:t xml:space="preserve"> Secretaría Técnica debe ejercerla de manera permanente el ICBF.</w:t>
            </w:r>
          </w:p>
          <w:p w14:paraId="51936AE5" w14:textId="77777777" w:rsidR="005C66C6" w:rsidRPr="00002AE2" w:rsidRDefault="005C66C6" w:rsidP="00CF6A8B">
            <w:pPr>
              <w:jc w:val="both"/>
              <w:rPr>
                <w:rFonts w:ascii="Arial" w:hAnsi="Arial" w:cs="Arial"/>
                <w:sz w:val="20"/>
                <w:szCs w:val="20"/>
                <w:lang w:val="es-MX"/>
              </w:rPr>
            </w:pPr>
          </w:p>
          <w:p w14:paraId="1F78A816"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En el artículo 11 se establecen como funciones de la Secretaría Técnica las siguientes:</w:t>
            </w:r>
          </w:p>
          <w:p w14:paraId="72D5261C" w14:textId="77777777" w:rsidR="005C66C6" w:rsidRPr="00002AE2" w:rsidRDefault="005C66C6" w:rsidP="00CF6A8B">
            <w:pPr>
              <w:jc w:val="both"/>
              <w:rPr>
                <w:rFonts w:ascii="Arial" w:hAnsi="Arial" w:cs="Arial"/>
                <w:sz w:val="20"/>
                <w:szCs w:val="20"/>
                <w:lang w:val="es-MX"/>
              </w:rPr>
            </w:pPr>
          </w:p>
          <w:p w14:paraId="7624035E" w14:textId="77777777" w:rsidR="00B76850" w:rsidRPr="00002AE2" w:rsidRDefault="00B76850" w:rsidP="00296FA2">
            <w:pPr>
              <w:numPr>
                <w:ilvl w:val="0"/>
                <w:numId w:val="20"/>
              </w:numPr>
              <w:jc w:val="both"/>
              <w:rPr>
                <w:rFonts w:ascii="Arial" w:hAnsi="Arial" w:cs="Arial"/>
                <w:sz w:val="20"/>
                <w:szCs w:val="20"/>
                <w:lang w:val="es-MX"/>
              </w:rPr>
            </w:pPr>
            <w:r w:rsidRPr="00002AE2">
              <w:rPr>
                <w:rFonts w:ascii="Arial" w:hAnsi="Arial" w:cs="Arial"/>
                <w:sz w:val="20"/>
                <w:szCs w:val="20"/>
                <w:lang w:val="es-MX"/>
              </w:rPr>
              <w:t xml:space="preserve">Citar y realizar convocatorias a las sesiones del SNCRPA de acuerdo con lo que disponga la presidencia. </w:t>
            </w:r>
          </w:p>
          <w:p w14:paraId="5EA22F72" w14:textId="77777777" w:rsidR="00B76850" w:rsidRPr="00002AE2" w:rsidRDefault="00B76850" w:rsidP="00296FA2">
            <w:pPr>
              <w:numPr>
                <w:ilvl w:val="0"/>
                <w:numId w:val="20"/>
              </w:numPr>
              <w:jc w:val="both"/>
              <w:rPr>
                <w:rFonts w:ascii="Arial" w:hAnsi="Arial" w:cs="Arial"/>
                <w:sz w:val="20"/>
                <w:szCs w:val="20"/>
                <w:lang w:val="es-MX"/>
              </w:rPr>
            </w:pPr>
            <w:r w:rsidRPr="00002AE2">
              <w:rPr>
                <w:rFonts w:ascii="Arial" w:hAnsi="Arial" w:cs="Arial"/>
                <w:sz w:val="20"/>
                <w:szCs w:val="20"/>
                <w:lang w:val="es-MX"/>
              </w:rPr>
              <w:t xml:space="preserve">Elaborar las actas y custodiar los archivos. </w:t>
            </w:r>
          </w:p>
          <w:p w14:paraId="0F0323D3" w14:textId="77777777" w:rsidR="00B76850" w:rsidRPr="00002AE2" w:rsidRDefault="00B76850" w:rsidP="00296FA2">
            <w:pPr>
              <w:numPr>
                <w:ilvl w:val="0"/>
                <w:numId w:val="20"/>
              </w:numPr>
              <w:jc w:val="both"/>
              <w:rPr>
                <w:rFonts w:ascii="Arial" w:hAnsi="Arial" w:cs="Arial"/>
                <w:sz w:val="20"/>
                <w:szCs w:val="20"/>
                <w:lang w:val="es-MX"/>
              </w:rPr>
            </w:pPr>
            <w:r w:rsidRPr="00002AE2">
              <w:rPr>
                <w:rFonts w:ascii="Arial" w:hAnsi="Arial" w:cs="Arial"/>
                <w:sz w:val="20"/>
                <w:szCs w:val="20"/>
                <w:lang w:val="es-MX"/>
              </w:rPr>
              <w:t xml:space="preserve">Verificar que se apliquen los mecanismos de coordinación, seguimiento y evaluación del plan de acción del SNCRPA, de las actividades desarrolladas por el Comité Técnico y demás decisiones adoptadas por el mismo. </w:t>
            </w:r>
          </w:p>
          <w:p w14:paraId="06820F5A" w14:textId="77777777" w:rsidR="00B76850" w:rsidRPr="00002AE2" w:rsidRDefault="00B76850" w:rsidP="00296FA2">
            <w:pPr>
              <w:numPr>
                <w:ilvl w:val="0"/>
                <w:numId w:val="20"/>
              </w:numPr>
              <w:jc w:val="both"/>
              <w:rPr>
                <w:rFonts w:ascii="Arial" w:hAnsi="Arial" w:cs="Arial"/>
                <w:sz w:val="20"/>
                <w:szCs w:val="20"/>
                <w:lang w:val="es-MX"/>
              </w:rPr>
            </w:pPr>
            <w:r w:rsidRPr="00002AE2">
              <w:rPr>
                <w:rFonts w:ascii="Arial" w:hAnsi="Arial" w:cs="Arial"/>
                <w:sz w:val="20"/>
                <w:szCs w:val="20"/>
                <w:lang w:val="es-MX"/>
              </w:rPr>
              <w:t xml:space="preserve">Diseñar e implementar un mecanismo de seguimiento a los planes de acción del SNCRPA. </w:t>
            </w:r>
          </w:p>
          <w:p w14:paraId="46939DED" w14:textId="77777777" w:rsidR="00B76850" w:rsidRPr="00002AE2" w:rsidRDefault="00B76850" w:rsidP="00296FA2">
            <w:pPr>
              <w:numPr>
                <w:ilvl w:val="0"/>
                <w:numId w:val="20"/>
              </w:numPr>
              <w:jc w:val="both"/>
              <w:rPr>
                <w:rFonts w:ascii="Arial" w:hAnsi="Arial" w:cs="Arial"/>
                <w:sz w:val="20"/>
                <w:szCs w:val="20"/>
                <w:lang w:val="es-MX"/>
              </w:rPr>
            </w:pPr>
            <w:r w:rsidRPr="00002AE2">
              <w:rPr>
                <w:rFonts w:ascii="Arial" w:hAnsi="Arial" w:cs="Arial"/>
                <w:sz w:val="20"/>
                <w:szCs w:val="20"/>
                <w:lang w:val="es-MX"/>
              </w:rPr>
              <w:t xml:space="preserve">Coordinar y solicitar los estudios y diagnósticos que orienta la implementación del SNCRPA. </w:t>
            </w:r>
          </w:p>
          <w:p w14:paraId="281E69B6" w14:textId="77777777" w:rsidR="00B76850" w:rsidRPr="00002AE2" w:rsidRDefault="00B76850" w:rsidP="00296FA2">
            <w:pPr>
              <w:numPr>
                <w:ilvl w:val="0"/>
                <w:numId w:val="20"/>
              </w:numPr>
              <w:jc w:val="both"/>
              <w:rPr>
                <w:rFonts w:ascii="Arial" w:hAnsi="Arial" w:cs="Arial"/>
                <w:sz w:val="20"/>
                <w:szCs w:val="20"/>
                <w:lang w:val="es-MX"/>
              </w:rPr>
            </w:pPr>
            <w:r w:rsidRPr="00002AE2">
              <w:rPr>
                <w:rFonts w:ascii="Arial" w:hAnsi="Arial" w:cs="Arial"/>
                <w:sz w:val="20"/>
                <w:szCs w:val="20"/>
                <w:lang w:val="es-MX"/>
              </w:rPr>
              <w:t>Las demás funciones que sean requeridas en apoyo y soporte técnico a los comités técnicos y el SNCRPA.</w:t>
            </w:r>
          </w:p>
        </w:tc>
      </w:tr>
      <w:tr w:rsidR="00B76850" w:rsidRPr="00002AE2" w14:paraId="2A3AC0E9" w14:textId="77777777" w:rsidTr="00143BE1">
        <w:trPr>
          <w:trHeight w:val="421"/>
        </w:trPr>
        <w:tc>
          <w:tcPr>
            <w:tcW w:w="1443" w:type="pct"/>
          </w:tcPr>
          <w:p w14:paraId="34EFDD44" w14:textId="77777777" w:rsidR="00B76850" w:rsidRPr="00002AE2" w:rsidRDefault="00B76850" w:rsidP="00CF6A8B">
            <w:pPr>
              <w:jc w:val="both"/>
              <w:rPr>
                <w:rFonts w:ascii="Arial" w:hAnsi="Arial" w:cs="Arial"/>
                <w:sz w:val="20"/>
                <w:szCs w:val="20"/>
                <w:lang w:val="es-MX" w:eastAsia="es-ES"/>
              </w:rPr>
            </w:pPr>
            <w:r w:rsidRPr="00002AE2">
              <w:rPr>
                <w:rFonts w:ascii="Arial" w:hAnsi="Arial" w:cs="Arial"/>
                <w:sz w:val="20"/>
                <w:szCs w:val="20"/>
                <w:lang w:val="es-MX"/>
              </w:rPr>
              <w:lastRenderedPageBreak/>
              <w:t>ICBF Regional</w:t>
            </w:r>
          </w:p>
        </w:tc>
        <w:tc>
          <w:tcPr>
            <w:tcW w:w="3557" w:type="pct"/>
            <w:gridSpan w:val="2"/>
          </w:tcPr>
          <w:p w14:paraId="710855CA"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MX"/>
              </w:rPr>
              <w:t>La Resolución 2859 de 2013 asigna funciones del Grupo de Asistencia Técnica en relación con el Sistema de Responsabilidad Penal para Adolescentes de conformidad con las instrucciones y lineamientos impartidos por la Dirección de Protección son:</w:t>
            </w:r>
          </w:p>
          <w:p w14:paraId="67D00949" w14:textId="77777777" w:rsidR="00B76850" w:rsidRPr="00002AE2" w:rsidRDefault="00B76850" w:rsidP="00CF6A8B">
            <w:pPr>
              <w:jc w:val="both"/>
              <w:rPr>
                <w:rFonts w:ascii="Arial" w:hAnsi="Arial" w:cs="Arial"/>
                <w:sz w:val="20"/>
                <w:szCs w:val="20"/>
                <w:lang w:val="es-MX"/>
              </w:rPr>
            </w:pPr>
          </w:p>
          <w:p w14:paraId="33012CBB" w14:textId="77777777" w:rsidR="00B76850" w:rsidRPr="00002AE2" w:rsidRDefault="00B76850" w:rsidP="00296FA2">
            <w:pPr>
              <w:numPr>
                <w:ilvl w:val="0"/>
                <w:numId w:val="21"/>
              </w:numPr>
              <w:jc w:val="both"/>
              <w:rPr>
                <w:rFonts w:ascii="Arial" w:hAnsi="Arial" w:cs="Arial"/>
                <w:sz w:val="20"/>
                <w:szCs w:val="20"/>
                <w:lang w:val="es-MX"/>
              </w:rPr>
            </w:pPr>
            <w:r w:rsidRPr="00002AE2">
              <w:rPr>
                <w:rFonts w:ascii="Arial" w:hAnsi="Arial" w:cs="Arial"/>
                <w:sz w:val="20"/>
                <w:szCs w:val="20"/>
                <w:lang w:val="es-MX"/>
              </w:rPr>
              <w:t>Promover la apropiación y el desarrollo territorial de la finalidad del Sistema de Responsabilidad Penal para Adolescentes. SRPA</w:t>
            </w:r>
          </w:p>
          <w:p w14:paraId="4F1DDB66" w14:textId="77777777" w:rsidR="00B76850" w:rsidRPr="00002AE2" w:rsidRDefault="00B76850" w:rsidP="00296FA2">
            <w:pPr>
              <w:numPr>
                <w:ilvl w:val="0"/>
                <w:numId w:val="21"/>
              </w:numPr>
              <w:jc w:val="both"/>
              <w:rPr>
                <w:rFonts w:ascii="Arial" w:hAnsi="Arial" w:cs="Arial"/>
                <w:sz w:val="20"/>
                <w:szCs w:val="20"/>
                <w:lang w:val="es-MX"/>
              </w:rPr>
            </w:pPr>
            <w:r w:rsidRPr="00002AE2">
              <w:rPr>
                <w:rFonts w:ascii="Arial" w:hAnsi="Arial" w:cs="Arial"/>
                <w:sz w:val="20"/>
                <w:szCs w:val="20"/>
                <w:lang w:val="es-MX"/>
              </w:rPr>
              <w:t>Impulsar la cobertura, calidad y pertinencia de los programas de atención especializada del Sistema Nacional de Bienestar Familiar, SNBF, en los que se cumplirán las sanciones de acuerdo con los lineamientos técnicos que fije el SRPA acorde a lo establecido en la Ley 1098 de 2006, los estándares del ICBF y los procesos de dimensión pedagógica definidos</w:t>
            </w:r>
          </w:p>
          <w:p w14:paraId="4776AD3F" w14:textId="4E966E39" w:rsidR="00B76850" w:rsidRPr="00002AE2" w:rsidRDefault="00B76850" w:rsidP="00296FA2">
            <w:pPr>
              <w:numPr>
                <w:ilvl w:val="0"/>
                <w:numId w:val="21"/>
              </w:numPr>
              <w:jc w:val="both"/>
              <w:rPr>
                <w:rFonts w:ascii="Arial" w:hAnsi="Arial" w:cs="Arial"/>
                <w:sz w:val="20"/>
                <w:szCs w:val="20"/>
                <w:lang w:val="es-MX"/>
              </w:rPr>
            </w:pPr>
            <w:r w:rsidRPr="00002AE2">
              <w:rPr>
                <w:rFonts w:ascii="Arial" w:hAnsi="Arial" w:cs="Arial"/>
                <w:sz w:val="20"/>
                <w:szCs w:val="20"/>
                <w:lang w:val="es-MX"/>
              </w:rPr>
              <w:t xml:space="preserve">Apoyar el seguimiento y supervisión de los programas de atención especializada del SNBF en los que se cumplirán las sanciones o medidas del SRPA; Así mismo, promover la cualificación constante de los operadores de </w:t>
            </w:r>
            <w:r w:rsidR="00002AE2" w:rsidRPr="00002AE2">
              <w:rPr>
                <w:rFonts w:ascii="Arial" w:hAnsi="Arial" w:cs="Arial"/>
                <w:sz w:val="20"/>
                <w:szCs w:val="20"/>
                <w:lang w:val="es-MX"/>
              </w:rPr>
              <w:t>estas</w:t>
            </w:r>
            <w:r w:rsidRPr="00002AE2">
              <w:rPr>
                <w:rFonts w:ascii="Arial" w:hAnsi="Arial" w:cs="Arial"/>
                <w:sz w:val="20"/>
                <w:szCs w:val="20"/>
                <w:lang w:val="es-MX"/>
              </w:rPr>
              <w:t xml:space="preserve"> y su especialización.</w:t>
            </w:r>
          </w:p>
          <w:p w14:paraId="2EE137E2" w14:textId="77777777" w:rsidR="00B76850" w:rsidRPr="00002AE2" w:rsidRDefault="00B76850" w:rsidP="00296FA2">
            <w:pPr>
              <w:numPr>
                <w:ilvl w:val="0"/>
                <w:numId w:val="21"/>
              </w:numPr>
              <w:jc w:val="both"/>
              <w:rPr>
                <w:rFonts w:ascii="Arial" w:hAnsi="Arial" w:cs="Arial"/>
                <w:sz w:val="20"/>
                <w:szCs w:val="20"/>
                <w:lang w:val="es-MX"/>
              </w:rPr>
            </w:pPr>
            <w:r w:rsidRPr="00002AE2">
              <w:rPr>
                <w:rFonts w:ascii="Arial" w:hAnsi="Arial" w:cs="Arial"/>
                <w:sz w:val="20"/>
                <w:szCs w:val="20"/>
                <w:lang w:val="es-MX"/>
              </w:rPr>
              <w:t>Asegurar que la autoridad competente, el defensor de familia o quien haga sus veces a nivel territorial verifiquen la garantía de derechos del adolescente en conflicto con la ley y su víctima en caso de ser menor de edad</w:t>
            </w:r>
            <w:r w:rsidR="005405AD" w:rsidRPr="00002AE2">
              <w:rPr>
                <w:rFonts w:ascii="Arial" w:hAnsi="Arial" w:cs="Arial"/>
                <w:sz w:val="20"/>
                <w:szCs w:val="20"/>
                <w:lang w:val="es-MX"/>
              </w:rPr>
              <w:t>.</w:t>
            </w:r>
          </w:p>
          <w:p w14:paraId="1129A575" w14:textId="77777777" w:rsidR="00B76850" w:rsidRPr="00002AE2" w:rsidRDefault="00B76850" w:rsidP="00296FA2">
            <w:pPr>
              <w:numPr>
                <w:ilvl w:val="0"/>
                <w:numId w:val="21"/>
              </w:numPr>
              <w:jc w:val="both"/>
              <w:rPr>
                <w:rFonts w:ascii="Arial" w:hAnsi="Arial" w:cs="Arial"/>
                <w:sz w:val="20"/>
                <w:szCs w:val="20"/>
                <w:lang w:val="es-MX"/>
              </w:rPr>
            </w:pPr>
            <w:r w:rsidRPr="00002AE2">
              <w:rPr>
                <w:rFonts w:ascii="Arial" w:hAnsi="Arial" w:cs="Arial"/>
                <w:sz w:val="20"/>
                <w:szCs w:val="20"/>
                <w:lang w:val="es-MX"/>
              </w:rPr>
              <w:t>Realizar la coordinación en los asuntos relativos al Instituto Colombiano de Bienestar Familiar en los Centros de Servicios Judiciales y las gestiones que allí se requieran en aras de la verificación y garantía de los derechos de los adolescentes en conflicto con la ley y de los niños y las niñas vinculados a la comisión de un delito.</w:t>
            </w:r>
          </w:p>
          <w:p w14:paraId="05BD3081" w14:textId="77777777" w:rsidR="00B76850" w:rsidRPr="00002AE2" w:rsidRDefault="00B76850" w:rsidP="00296FA2">
            <w:pPr>
              <w:numPr>
                <w:ilvl w:val="0"/>
                <w:numId w:val="21"/>
              </w:numPr>
              <w:jc w:val="both"/>
              <w:rPr>
                <w:rFonts w:ascii="Arial" w:hAnsi="Arial" w:cs="Arial"/>
                <w:sz w:val="20"/>
                <w:szCs w:val="20"/>
                <w:lang w:val="es-MX"/>
              </w:rPr>
            </w:pPr>
            <w:r w:rsidRPr="00002AE2">
              <w:rPr>
                <w:rFonts w:ascii="Arial" w:hAnsi="Arial" w:cs="Arial"/>
                <w:sz w:val="20"/>
                <w:szCs w:val="20"/>
                <w:lang w:val="es-MX"/>
              </w:rPr>
              <w:t>Articular esfuerzos con el referente del Sistema Nacional de Bienestar Familiar con miras a garantizar la oferta de programas y proyectos de las entidades de este Sistema acorde con las necesidades y particularidades de los adolescentes en conflicto con la ley y la finalidad restaurativa del SRPA</w:t>
            </w:r>
          </w:p>
          <w:p w14:paraId="45FA84C7" w14:textId="77777777" w:rsidR="00B76850" w:rsidRPr="00002AE2" w:rsidRDefault="00B76850" w:rsidP="00296FA2">
            <w:pPr>
              <w:numPr>
                <w:ilvl w:val="0"/>
                <w:numId w:val="21"/>
              </w:numPr>
              <w:jc w:val="both"/>
              <w:rPr>
                <w:rFonts w:ascii="Arial" w:hAnsi="Arial" w:cs="Arial"/>
                <w:sz w:val="20"/>
                <w:szCs w:val="20"/>
                <w:lang w:val="es-MX"/>
              </w:rPr>
            </w:pPr>
            <w:r w:rsidRPr="00002AE2">
              <w:rPr>
                <w:rFonts w:ascii="Arial" w:hAnsi="Arial" w:cs="Arial"/>
                <w:sz w:val="20"/>
                <w:szCs w:val="20"/>
                <w:lang w:val="es-MX"/>
              </w:rPr>
              <w:t>Socializar, difundir y promover el cumplimiento de los lineamientos técnicos para la atención de los adolescentes y jóvenes del Sistema de Responsabilidad Penal para Adolescentes, acorde a las características y particularidades sociales, culturales, étnicas, entre otras, en su región.</w:t>
            </w:r>
          </w:p>
          <w:p w14:paraId="36C49DCF" w14:textId="131E88FD" w:rsidR="00B76850" w:rsidRPr="00002AE2" w:rsidRDefault="00B76850" w:rsidP="00296FA2">
            <w:pPr>
              <w:numPr>
                <w:ilvl w:val="0"/>
                <w:numId w:val="21"/>
              </w:numPr>
              <w:jc w:val="both"/>
              <w:rPr>
                <w:rFonts w:ascii="Arial" w:hAnsi="Arial" w:cs="Arial"/>
                <w:sz w:val="20"/>
                <w:szCs w:val="20"/>
                <w:lang w:val="es-MX"/>
              </w:rPr>
            </w:pPr>
            <w:r w:rsidRPr="00002AE2">
              <w:rPr>
                <w:rFonts w:ascii="Arial" w:hAnsi="Arial" w:cs="Arial"/>
                <w:sz w:val="20"/>
                <w:szCs w:val="20"/>
                <w:lang w:val="es-MX"/>
              </w:rPr>
              <w:t xml:space="preserve">Velar por el oportuno reporte, y con la frecuencia establecida, de las estadísticas del SRPA en su jurisdicción a la Subdirección de Responsabilidad Penal. Así mismo, realizar los informes solicitados sobre la oferta para el SRPA y el desarrollo de </w:t>
            </w:r>
            <w:r w:rsidR="00002AE2" w:rsidRPr="00002AE2">
              <w:rPr>
                <w:rFonts w:ascii="Arial" w:hAnsi="Arial" w:cs="Arial"/>
                <w:sz w:val="20"/>
                <w:szCs w:val="20"/>
                <w:lang w:val="es-MX"/>
              </w:rPr>
              <w:t>esta</w:t>
            </w:r>
            <w:r w:rsidRPr="00002AE2">
              <w:rPr>
                <w:rFonts w:ascii="Arial" w:hAnsi="Arial" w:cs="Arial"/>
                <w:sz w:val="20"/>
                <w:szCs w:val="20"/>
                <w:lang w:val="es-MX"/>
              </w:rPr>
              <w:t xml:space="preserve"> en su Departamento localidades, zonas, comunas o sectores.</w:t>
            </w:r>
          </w:p>
          <w:p w14:paraId="2FE6EE09" w14:textId="77777777" w:rsidR="00B76850" w:rsidRPr="00002AE2" w:rsidRDefault="00B76850" w:rsidP="00296FA2">
            <w:pPr>
              <w:numPr>
                <w:ilvl w:val="0"/>
                <w:numId w:val="21"/>
              </w:numPr>
              <w:jc w:val="both"/>
              <w:rPr>
                <w:rFonts w:ascii="Arial" w:hAnsi="Arial" w:cs="Arial"/>
                <w:sz w:val="20"/>
                <w:szCs w:val="20"/>
                <w:lang w:val="es-MX"/>
              </w:rPr>
            </w:pPr>
            <w:r w:rsidRPr="00002AE2">
              <w:rPr>
                <w:rFonts w:ascii="Arial" w:hAnsi="Arial" w:cs="Arial"/>
                <w:sz w:val="20"/>
                <w:szCs w:val="20"/>
                <w:lang w:val="es-MX"/>
              </w:rPr>
              <w:lastRenderedPageBreak/>
              <w:t>Ser el enlace territorial de la Subdirección de Responsabilidad Penal y anudar esfuerzos con el grupo del SRPA en las regionales que así lo demanden.</w:t>
            </w:r>
          </w:p>
          <w:p w14:paraId="49468EF5" w14:textId="77777777" w:rsidR="00B76850" w:rsidRPr="00002AE2" w:rsidRDefault="00B76850" w:rsidP="00296FA2">
            <w:pPr>
              <w:numPr>
                <w:ilvl w:val="0"/>
                <w:numId w:val="21"/>
              </w:numPr>
              <w:jc w:val="both"/>
              <w:rPr>
                <w:rFonts w:ascii="Arial" w:hAnsi="Arial" w:cs="Arial"/>
                <w:sz w:val="20"/>
                <w:szCs w:val="20"/>
                <w:lang w:val="es-MX"/>
              </w:rPr>
            </w:pPr>
            <w:r w:rsidRPr="00002AE2">
              <w:rPr>
                <w:rFonts w:ascii="Arial" w:hAnsi="Arial" w:cs="Arial"/>
                <w:sz w:val="20"/>
                <w:szCs w:val="20"/>
                <w:lang w:val="es-MX"/>
              </w:rPr>
              <w:t>Brindar asesoría para el fortalecimiento del componente pedagógico en los centros de Protección y de atención en los programas de restablecimiento en administración de justicia para adolescente en conflicto con la ley penal; al igual que de la finalidad restaurativa del SRPA</w:t>
            </w:r>
          </w:p>
          <w:p w14:paraId="32E735FB" w14:textId="77777777" w:rsidR="00B76850" w:rsidRPr="00002AE2" w:rsidRDefault="00B76850" w:rsidP="00296FA2">
            <w:pPr>
              <w:numPr>
                <w:ilvl w:val="0"/>
                <w:numId w:val="21"/>
              </w:numPr>
              <w:jc w:val="both"/>
              <w:rPr>
                <w:rFonts w:ascii="Arial" w:hAnsi="Arial" w:cs="Arial"/>
                <w:sz w:val="20"/>
                <w:szCs w:val="20"/>
                <w:lang w:val="es-MX"/>
              </w:rPr>
            </w:pPr>
            <w:r w:rsidRPr="00002AE2">
              <w:rPr>
                <w:rFonts w:ascii="Arial" w:hAnsi="Arial" w:cs="Arial"/>
                <w:sz w:val="20"/>
                <w:szCs w:val="20"/>
                <w:lang w:val="es-MX"/>
              </w:rPr>
              <w:t>Y determina que los Grupos de Protección de las Direcciones Regionales Bogotá, Antioquia y Valle desarrollaran las funciones generales, y en relación con Protección y Sistema de Responsabilidad Penal las definidas en el presente artículo.</w:t>
            </w:r>
          </w:p>
          <w:p w14:paraId="6B0EA404" w14:textId="77777777" w:rsidR="005C66C6" w:rsidRPr="00002AE2" w:rsidRDefault="005C66C6" w:rsidP="00CF6A8B">
            <w:pPr>
              <w:ind w:left="720"/>
              <w:jc w:val="both"/>
              <w:rPr>
                <w:rFonts w:ascii="Arial" w:hAnsi="Arial" w:cs="Arial"/>
                <w:sz w:val="20"/>
                <w:szCs w:val="20"/>
                <w:lang w:val="es-MX"/>
              </w:rPr>
            </w:pPr>
          </w:p>
          <w:p w14:paraId="2BB71262" w14:textId="77777777" w:rsidR="00B76850" w:rsidRPr="00002AE2" w:rsidRDefault="00B76850" w:rsidP="00CF6A8B">
            <w:pPr>
              <w:autoSpaceDE w:val="0"/>
              <w:autoSpaceDN w:val="0"/>
              <w:jc w:val="both"/>
              <w:rPr>
                <w:rFonts w:ascii="Arial" w:hAnsi="Arial" w:cs="Arial"/>
                <w:sz w:val="20"/>
                <w:szCs w:val="20"/>
              </w:rPr>
            </w:pPr>
            <w:r w:rsidRPr="00002AE2">
              <w:rPr>
                <w:rFonts w:ascii="Arial" w:hAnsi="Arial" w:cs="Arial"/>
                <w:sz w:val="20"/>
                <w:szCs w:val="20"/>
              </w:rPr>
              <w:t>La Regional del ICBF cuenta con un</w:t>
            </w:r>
            <w:r w:rsidR="004355AA" w:rsidRPr="00002AE2">
              <w:rPr>
                <w:rFonts w:ascii="Arial" w:hAnsi="Arial" w:cs="Arial"/>
                <w:sz w:val="20"/>
                <w:szCs w:val="20"/>
              </w:rPr>
              <w:t xml:space="preserve"> profesional enlace</w:t>
            </w:r>
            <w:r w:rsidRPr="00002AE2">
              <w:rPr>
                <w:rFonts w:ascii="Arial" w:hAnsi="Arial" w:cs="Arial"/>
                <w:sz w:val="20"/>
                <w:szCs w:val="20"/>
                <w:vertAlign w:val="superscript"/>
              </w:rPr>
              <w:footnoteReference w:id="139"/>
            </w:r>
            <w:r w:rsidRPr="00002AE2">
              <w:rPr>
                <w:rFonts w:ascii="Arial" w:hAnsi="Arial" w:cs="Arial"/>
                <w:sz w:val="20"/>
                <w:szCs w:val="20"/>
              </w:rPr>
              <w:t xml:space="preserve"> Regional para el SRPA, el cual debe desarrollar las siguientes actividades:</w:t>
            </w:r>
          </w:p>
          <w:p w14:paraId="294906DB" w14:textId="77777777" w:rsidR="005C66C6" w:rsidRPr="00002AE2" w:rsidRDefault="005C66C6" w:rsidP="00CF6A8B">
            <w:pPr>
              <w:autoSpaceDE w:val="0"/>
              <w:autoSpaceDN w:val="0"/>
              <w:jc w:val="both"/>
              <w:rPr>
                <w:rFonts w:ascii="Arial" w:hAnsi="Arial" w:cs="Arial"/>
                <w:sz w:val="20"/>
                <w:szCs w:val="20"/>
              </w:rPr>
            </w:pPr>
          </w:p>
          <w:p w14:paraId="7198BD72" w14:textId="77777777" w:rsidR="00B76850" w:rsidRPr="00002AE2" w:rsidRDefault="00B76850"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Ser el enlace territorial con la Subdirección de Responsabilidad Penal y con los servicios de Atención del SRPA, el Grupo de Asistencia Técnica, las Defensorías de Familia del SRPA y la Dirección Regional.</w:t>
            </w:r>
          </w:p>
          <w:p w14:paraId="0BA8BFF8" w14:textId="77777777" w:rsidR="00B76850" w:rsidRPr="00002AE2" w:rsidRDefault="00B76850"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Apoyar técnicamente la participación de la Dirección Regional y Coordinación de Asistencia Técnica o Protección en los Comité Regionales del Sistema de Responsabilidad Penal para Adolescentes.</w:t>
            </w:r>
          </w:p>
          <w:p w14:paraId="63D942D1" w14:textId="77777777" w:rsidR="00B76850" w:rsidRPr="00002AE2" w:rsidRDefault="00B76850"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Apoyar al Grupo de Asistencia Técnica y la Coordinación del Centro Zonal en la articulación de los asuntos relativos al Instituto Colombiano de Bienestar Familiar en los Centros de Servicios Judiciales para Adolescentes.</w:t>
            </w:r>
          </w:p>
          <w:p w14:paraId="20E52ED5" w14:textId="77777777" w:rsidR="00B76850" w:rsidRPr="00002AE2" w:rsidRDefault="00B76850"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Socializar, difundir y promover el cumplimiento de los Lineamientos Técnicos para la atención de los adolescentes y jóvenes del Sistema de Responsabilidad Penal para Adolescentes, acorde a las características y particularidades sociales, culturales, étnicas, entre otras, en su región.</w:t>
            </w:r>
          </w:p>
          <w:p w14:paraId="1342723B" w14:textId="77777777" w:rsidR="00B76850" w:rsidRPr="00002AE2" w:rsidRDefault="00B76850"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Velar por el oportuno reporte, y con la frecuencia establecida, de las estadísticas del SRPA en su jurisdicción a la Subdirección de Responsabilidad Penal</w:t>
            </w:r>
          </w:p>
          <w:p w14:paraId="7724F488" w14:textId="77777777" w:rsidR="00B76850" w:rsidRPr="00002AE2" w:rsidRDefault="00B76850"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 xml:space="preserve">Reportar de acuerdo con </w:t>
            </w:r>
            <w:r w:rsidR="009A390C" w:rsidRPr="00002AE2">
              <w:rPr>
                <w:rFonts w:ascii="Arial" w:hAnsi="Arial" w:cs="Arial"/>
                <w:sz w:val="20"/>
                <w:szCs w:val="20"/>
              </w:rPr>
              <w:t>lo establecido</w:t>
            </w:r>
            <w:r w:rsidRPr="00002AE2">
              <w:rPr>
                <w:rFonts w:ascii="Arial" w:hAnsi="Arial" w:cs="Arial"/>
                <w:sz w:val="20"/>
                <w:szCs w:val="20"/>
              </w:rPr>
              <w:t xml:space="preserve"> las situaciones de emergencia que se presenten en los servicios de atención a los adolescentes vinculados o atendidos en medidas complementarias y/o Restablecimiento </w:t>
            </w:r>
          </w:p>
          <w:p w14:paraId="5FC600F6" w14:textId="77777777" w:rsidR="00B76850" w:rsidRPr="00002AE2" w:rsidRDefault="00B76850"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 xml:space="preserve">Revisar actualizar y remitir con la periodicidad establecida para cada uno de ellos los formatos determinados por la </w:t>
            </w:r>
            <w:r w:rsidRPr="00002AE2">
              <w:rPr>
                <w:rFonts w:ascii="Arial" w:hAnsi="Arial" w:cs="Arial"/>
                <w:sz w:val="20"/>
                <w:szCs w:val="20"/>
              </w:rPr>
              <w:lastRenderedPageBreak/>
              <w:t>Subdirección de Responsabilidad Penal que dan cuenta de la situaciones y comportamiento del SRPA Regional</w:t>
            </w:r>
          </w:p>
          <w:p w14:paraId="4A1FCB70" w14:textId="76D91B1A" w:rsidR="00B76850" w:rsidRPr="00002AE2" w:rsidRDefault="00B76850"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 xml:space="preserve">Apoyar el seguimiento de los programas de atención especializada del Sistema Nacional de Bienestar Familiar SNBF en los que se cumplirán las sanciones o medidas del SRPA; Así mismo, promover la cualificación constante de los operadores de </w:t>
            </w:r>
            <w:r w:rsidR="00002AE2" w:rsidRPr="00002AE2">
              <w:rPr>
                <w:rFonts w:ascii="Arial" w:hAnsi="Arial" w:cs="Arial"/>
                <w:sz w:val="20"/>
                <w:szCs w:val="20"/>
              </w:rPr>
              <w:t>estas</w:t>
            </w:r>
            <w:r w:rsidRPr="00002AE2">
              <w:rPr>
                <w:rFonts w:ascii="Arial" w:hAnsi="Arial" w:cs="Arial"/>
                <w:sz w:val="20"/>
                <w:szCs w:val="20"/>
              </w:rPr>
              <w:t xml:space="preserve"> y su especialización.</w:t>
            </w:r>
          </w:p>
          <w:p w14:paraId="7ACC34F7" w14:textId="641701EC" w:rsidR="00B76850" w:rsidRPr="00002AE2" w:rsidRDefault="00EC28E9"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 xml:space="preserve">Mantener actualización </w:t>
            </w:r>
            <w:r w:rsidR="00B76850" w:rsidRPr="00002AE2">
              <w:rPr>
                <w:rFonts w:ascii="Arial" w:hAnsi="Arial" w:cs="Arial"/>
                <w:sz w:val="20"/>
                <w:szCs w:val="20"/>
              </w:rPr>
              <w:t>del portafolio de servicios</w:t>
            </w:r>
            <w:r w:rsidRPr="00002AE2">
              <w:rPr>
                <w:rFonts w:ascii="Arial" w:hAnsi="Arial" w:cs="Arial"/>
                <w:sz w:val="20"/>
                <w:szCs w:val="20"/>
              </w:rPr>
              <w:t xml:space="preserve"> de acuerdo con las modalidades que operan en el territorio</w:t>
            </w:r>
            <w:r w:rsidR="00B76850" w:rsidRPr="00002AE2">
              <w:rPr>
                <w:rFonts w:ascii="Arial" w:hAnsi="Arial" w:cs="Arial"/>
                <w:sz w:val="20"/>
                <w:szCs w:val="20"/>
              </w:rPr>
              <w:t>.</w:t>
            </w:r>
          </w:p>
          <w:p w14:paraId="0718CE63" w14:textId="77777777" w:rsidR="00B76850" w:rsidRPr="00002AE2" w:rsidRDefault="00B76850" w:rsidP="00296FA2">
            <w:pPr>
              <w:numPr>
                <w:ilvl w:val="0"/>
                <w:numId w:val="22"/>
              </w:numPr>
              <w:autoSpaceDE w:val="0"/>
              <w:autoSpaceDN w:val="0"/>
              <w:jc w:val="both"/>
              <w:textAlignment w:val="baseline"/>
              <w:rPr>
                <w:rFonts w:ascii="Arial" w:hAnsi="Arial" w:cs="Arial"/>
                <w:sz w:val="20"/>
                <w:szCs w:val="20"/>
              </w:rPr>
            </w:pPr>
            <w:r w:rsidRPr="00002AE2">
              <w:rPr>
                <w:rFonts w:ascii="Arial" w:hAnsi="Arial" w:cs="Arial"/>
                <w:sz w:val="20"/>
                <w:szCs w:val="20"/>
              </w:rPr>
              <w:t>Apoyar al grupo de Planeación y Sistemas y de Protección o de Asistencia Técnica en la realización de la programación anual de cupos para las diferentes modalidades la programación de cupos para la atención de los adolescentes en las modalidades de atención del Sistema de Responsabilidad Penal para Adolescentes</w:t>
            </w:r>
            <w:r w:rsidR="00132820" w:rsidRPr="00002AE2">
              <w:rPr>
                <w:rFonts w:ascii="Arial" w:hAnsi="Arial" w:cs="Arial"/>
                <w:sz w:val="20"/>
                <w:szCs w:val="20"/>
              </w:rPr>
              <w:t xml:space="preserve">, cuando se requiera cupo en otra regional se debe tener en cuenta el Instructivo para la Solicitud de Cupos en Otras Regionales  </w:t>
            </w:r>
          </w:p>
          <w:p w14:paraId="5DB259BF" w14:textId="77777777" w:rsidR="00B76850" w:rsidRPr="00002AE2" w:rsidRDefault="00B76850"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Brindar conjuntamente con el grupo de Asistencia Técnica o Protección los insumos técnicos al Grupo Jurídico de la Regional, para el desarrollo de los procesos de contratación con las entidades especializadas para la atención de adolescentes del Sistema de Responsabilidad Penal para Adolescentes</w:t>
            </w:r>
            <w:r w:rsidR="00C152A6" w:rsidRPr="00002AE2">
              <w:rPr>
                <w:rFonts w:ascii="Arial" w:hAnsi="Arial" w:cs="Arial"/>
                <w:sz w:val="20"/>
                <w:szCs w:val="20"/>
              </w:rPr>
              <w:t xml:space="preserve">, en caso de cambios de operador remitirse a la </w:t>
            </w:r>
            <w:r w:rsidR="006F027A" w:rsidRPr="00002AE2">
              <w:rPr>
                <w:rFonts w:ascii="Arial" w:hAnsi="Arial" w:cs="Arial"/>
                <w:sz w:val="20"/>
                <w:szCs w:val="20"/>
              </w:rPr>
              <w:t>Instructivo</w:t>
            </w:r>
            <w:r w:rsidR="005257D4" w:rsidRPr="00002AE2">
              <w:rPr>
                <w:rFonts w:ascii="Arial" w:hAnsi="Arial" w:cs="Arial"/>
                <w:sz w:val="20"/>
                <w:szCs w:val="20"/>
              </w:rPr>
              <w:t xml:space="preserve"> para la entrega de un servicio de un operador a otro</w:t>
            </w:r>
            <w:r w:rsidR="00C152A6" w:rsidRPr="00002AE2">
              <w:rPr>
                <w:rFonts w:ascii="Arial" w:hAnsi="Arial" w:cs="Arial"/>
                <w:sz w:val="20"/>
                <w:szCs w:val="20"/>
              </w:rPr>
              <w:t>.</w:t>
            </w:r>
            <w:r w:rsidR="00C152A6" w:rsidRPr="00002AE2">
              <w:rPr>
                <w:rStyle w:val="Refdenotaalpie"/>
                <w:rFonts w:ascii="Arial" w:hAnsi="Arial" w:cs="Arial"/>
                <w:sz w:val="20"/>
                <w:szCs w:val="20"/>
              </w:rPr>
              <w:footnoteReference w:id="140"/>
            </w:r>
          </w:p>
          <w:p w14:paraId="1E29CD8E" w14:textId="6E140C66" w:rsidR="00B76850" w:rsidRPr="00002AE2" w:rsidRDefault="00EC7D12"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 xml:space="preserve">Apoyar al </w:t>
            </w:r>
            <w:r w:rsidR="00B76850" w:rsidRPr="00002AE2">
              <w:rPr>
                <w:rFonts w:ascii="Arial" w:hAnsi="Arial" w:cs="Arial"/>
                <w:sz w:val="20"/>
                <w:szCs w:val="20"/>
              </w:rPr>
              <w:t xml:space="preserve">Director Regional y a la coordinación de Asistencia Técnica </w:t>
            </w:r>
            <w:r w:rsidR="00B51E87" w:rsidRPr="00002AE2">
              <w:rPr>
                <w:rFonts w:ascii="Arial" w:hAnsi="Arial" w:cs="Arial"/>
                <w:sz w:val="20"/>
                <w:szCs w:val="20"/>
              </w:rPr>
              <w:t xml:space="preserve">y/o </w:t>
            </w:r>
            <w:r w:rsidR="00B76850" w:rsidRPr="00002AE2">
              <w:rPr>
                <w:rFonts w:ascii="Arial" w:hAnsi="Arial" w:cs="Arial"/>
                <w:sz w:val="20"/>
                <w:szCs w:val="20"/>
              </w:rPr>
              <w:t>Protección en la organización de los equipos de Defensorías de Familia que cumplen funciones en el Sistema de Responsabilidad Penal para Adolescentes, por medio de turnos y disponibilidades en los casos que aplique, dependiendo en todo caso del nivel de carga de los Circuitos Judiciales de la Regional.</w:t>
            </w:r>
          </w:p>
          <w:p w14:paraId="00B49167" w14:textId="01F1B28E" w:rsidR="00B76850" w:rsidRPr="00002AE2" w:rsidRDefault="00B76850" w:rsidP="00296FA2">
            <w:pPr>
              <w:numPr>
                <w:ilvl w:val="0"/>
                <w:numId w:val="22"/>
              </w:numPr>
              <w:autoSpaceDE w:val="0"/>
              <w:autoSpaceDN w:val="0"/>
              <w:jc w:val="both"/>
              <w:rPr>
                <w:rFonts w:ascii="Arial" w:hAnsi="Arial" w:cs="Arial"/>
                <w:sz w:val="20"/>
                <w:szCs w:val="20"/>
              </w:rPr>
            </w:pPr>
            <w:r w:rsidRPr="00002AE2">
              <w:rPr>
                <w:rFonts w:ascii="Arial" w:hAnsi="Arial" w:cs="Arial"/>
                <w:sz w:val="20"/>
                <w:szCs w:val="20"/>
              </w:rPr>
              <w:t>Promover la implementación de prácticas restaurativas en los servicios de atención para adolescentes vinculados o en medidas complementarias y/o restablecimiento en administración de justicia</w:t>
            </w:r>
          </w:p>
        </w:tc>
      </w:tr>
      <w:tr w:rsidR="00B76850" w:rsidRPr="00002AE2" w14:paraId="0E655A9C" w14:textId="77777777" w:rsidTr="00143BE1">
        <w:trPr>
          <w:gridAfter w:val="1"/>
          <w:wAfter w:w="8" w:type="pct"/>
          <w:trHeight w:val="421"/>
        </w:trPr>
        <w:tc>
          <w:tcPr>
            <w:tcW w:w="1443" w:type="pct"/>
          </w:tcPr>
          <w:p w14:paraId="57562A0B" w14:textId="77777777" w:rsidR="00B76850" w:rsidRPr="00002AE2" w:rsidRDefault="00B76850" w:rsidP="00CF6A8B">
            <w:pPr>
              <w:jc w:val="both"/>
              <w:rPr>
                <w:rFonts w:ascii="Arial" w:hAnsi="Arial" w:cs="Arial"/>
                <w:sz w:val="20"/>
                <w:szCs w:val="20"/>
                <w:lang w:val="es-MX"/>
              </w:rPr>
            </w:pPr>
            <w:r w:rsidRPr="00002AE2">
              <w:rPr>
                <w:rFonts w:ascii="Arial" w:hAnsi="Arial" w:cs="Arial"/>
                <w:sz w:val="20"/>
                <w:szCs w:val="20"/>
                <w:lang w:val="es-ES"/>
              </w:rPr>
              <w:lastRenderedPageBreak/>
              <w:t>Sistema Nacional de Coordinación de Responsabilidad Penal para Adolescentes – SNCRPA y Comités Departamentales del SRPA</w:t>
            </w:r>
          </w:p>
        </w:tc>
        <w:tc>
          <w:tcPr>
            <w:tcW w:w="3549" w:type="pct"/>
          </w:tcPr>
          <w:p w14:paraId="1CAD680A" w14:textId="77777777" w:rsidR="00B76850" w:rsidRPr="00002AE2" w:rsidRDefault="00B76850" w:rsidP="00CF6A8B">
            <w:pPr>
              <w:autoSpaceDE w:val="0"/>
              <w:autoSpaceDN w:val="0"/>
              <w:adjustRightInd w:val="0"/>
              <w:jc w:val="both"/>
              <w:rPr>
                <w:rFonts w:ascii="Arial" w:hAnsi="Arial" w:cs="Arial"/>
                <w:bCs/>
                <w:sz w:val="20"/>
                <w:szCs w:val="20"/>
                <w:lang w:val="es-ES"/>
              </w:rPr>
            </w:pPr>
            <w:r w:rsidRPr="00002AE2">
              <w:rPr>
                <w:rFonts w:ascii="Arial" w:hAnsi="Arial" w:cs="Arial"/>
                <w:b/>
                <w:sz w:val="20"/>
                <w:szCs w:val="20"/>
                <w:lang w:val="es-ES"/>
              </w:rPr>
              <w:t>El Decreto 1885 de 2015, crea el Sistema Nacional de Coordinación de Responsabilidad Penal para Adolescentes – SNCRPA</w:t>
            </w:r>
            <w:r w:rsidRPr="00002AE2">
              <w:rPr>
                <w:rFonts w:ascii="Arial" w:hAnsi="Arial" w:cs="Arial"/>
                <w:sz w:val="20"/>
                <w:szCs w:val="20"/>
                <w:lang w:val="es-ES"/>
              </w:rPr>
              <w:t xml:space="preserve"> en el nivel nacional y departamental que </w:t>
            </w:r>
            <w:r w:rsidRPr="00002AE2">
              <w:rPr>
                <w:rFonts w:ascii="Arial" w:hAnsi="Arial" w:cs="Arial"/>
                <w:bCs/>
                <w:sz w:val="20"/>
                <w:szCs w:val="20"/>
                <w:lang w:val="es-ES"/>
              </w:rPr>
              <w:t>realizar</w:t>
            </w:r>
            <w:r w:rsidRPr="00002AE2">
              <w:rPr>
                <w:rFonts w:ascii="Arial" w:hAnsi="Arial" w:cs="Arial"/>
                <w:sz w:val="20"/>
                <w:szCs w:val="20"/>
                <w:lang w:val="es-MX"/>
              </w:rPr>
              <w:t>á</w:t>
            </w:r>
            <w:r w:rsidRPr="00002AE2">
              <w:rPr>
                <w:rFonts w:ascii="Arial" w:hAnsi="Arial" w:cs="Arial"/>
                <w:bCs/>
                <w:sz w:val="20"/>
                <w:szCs w:val="20"/>
                <w:lang w:val="es-ES"/>
              </w:rPr>
              <w:t xml:space="preserve"> el seguimiento y la evaluación de las acciones contempladas en las Leyes 906 de 2004 (Código de procedimiento Penal), 1098 de 2006 (Código de la Infancia y la Adolescencia), 1450 de 2011 (Plan Nacional de Desarrollo 2010-2014), 1453 de 2011, 1622 de 2013 (Estatuto de Ciudadanía Juvenil) y, en lo relacionado con la responsabilidad penal para adolescentes o las normas que las modifiquen o sustituyan, </w:t>
            </w:r>
            <w:r w:rsidRPr="00002AE2">
              <w:rPr>
                <w:rFonts w:ascii="Arial" w:hAnsi="Arial" w:cs="Arial"/>
                <w:bCs/>
                <w:sz w:val="20"/>
                <w:szCs w:val="20"/>
                <w:lang w:val="es-ES"/>
              </w:rPr>
              <w:lastRenderedPageBreak/>
              <w:t>respetando el marco de competencias constitucionales y legales de las entidades que lo conforman.</w:t>
            </w:r>
          </w:p>
          <w:p w14:paraId="437CF9E9" w14:textId="77777777" w:rsidR="00B76850" w:rsidRPr="00002AE2" w:rsidRDefault="00B76850" w:rsidP="00CF6A8B">
            <w:pPr>
              <w:autoSpaceDE w:val="0"/>
              <w:autoSpaceDN w:val="0"/>
              <w:adjustRightInd w:val="0"/>
              <w:jc w:val="both"/>
              <w:rPr>
                <w:rFonts w:ascii="Arial" w:hAnsi="Arial" w:cs="Arial"/>
                <w:sz w:val="20"/>
                <w:szCs w:val="20"/>
                <w:lang w:val="es-ES"/>
              </w:rPr>
            </w:pPr>
          </w:p>
          <w:p w14:paraId="2C8C34EA" w14:textId="77777777" w:rsidR="00B76850" w:rsidRPr="00002AE2" w:rsidRDefault="00B76850" w:rsidP="00CF6A8B">
            <w:pPr>
              <w:autoSpaceDE w:val="0"/>
              <w:autoSpaceDN w:val="0"/>
              <w:adjustRightInd w:val="0"/>
              <w:jc w:val="both"/>
              <w:rPr>
                <w:rFonts w:ascii="Arial" w:hAnsi="Arial" w:cs="Arial"/>
                <w:sz w:val="20"/>
                <w:szCs w:val="20"/>
                <w:lang w:val="es-ES"/>
              </w:rPr>
            </w:pPr>
            <w:r w:rsidRPr="00002AE2">
              <w:rPr>
                <w:rFonts w:ascii="Arial" w:hAnsi="Arial" w:cs="Arial"/>
                <w:b/>
                <w:sz w:val="20"/>
                <w:szCs w:val="20"/>
                <w:lang w:val="es-ES"/>
              </w:rPr>
              <w:t xml:space="preserve">DEFINICIÓN: </w:t>
            </w:r>
            <w:r w:rsidRPr="00002AE2">
              <w:rPr>
                <w:rFonts w:ascii="Arial" w:hAnsi="Arial" w:cs="Arial"/>
                <w:sz w:val="20"/>
                <w:szCs w:val="20"/>
                <w:lang w:val="es-ES"/>
              </w:rPr>
              <w:t>los Comités Departamentales del SRPA, son una instancia para la coordinación y articulación interinstitucional, intersectorial e intersistémica a nivel departamental en lo relacionado con la responsabilidad penal para adolescentes. Existirá un Comité Departamental del SRPA por cada Departamento, los cuales deberán articularse con los Consejos Departamentales y Municipales de Política Social con el fin de adelantar, entre otras, las acciones de coordinación, seguimiento y evaluación, respecto del SRPA</w:t>
            </w:r>
          </w:p>
          <w:p w14:paraId="19D6C39C" w14:textId="77777777" w:rsidR="00B76850" w:rsidRPr="00002AE2" w:rsidRDefault="00B76850" w:rsidP="00CF6A8B">
            <w:pPr>
              <w:autoSpaceDE w:val="0"/>
              <w:autoSpaceDN w:val="0"/>
              <w:adjustRightInd w:val="0"/>
              <w:jc w:val="both"/>
              <w:rPr>
                <w:rFonts w:ascii="Arial" w:hAnsi="Arial" w:cs="Arial"/>
                <w:sz w:val="20"/>
                <w:szCs w:val="20"/>
                <w:lang w:val="es-ES"/>
              </w:rPr>
            </w:pPr>
          </w:p>
          <w:p w14:paraId="5F1AFFE7" w14:textId="77777777" w:rsidR="00B76850" w:rsidRPr="00002AE2" w:rsidRDefault="00B76850" w:rsidP="00CF6A8B">
            <w:pPr>
              <w:jc w:val="both"/>
              <w:rPr>
                <w:rFonts w:ascii="Arial" w:hAnsi="Arial" w:cs="Arial"/>
                <w:b/>
                <w:sz w:val="20"/>
                <w:szCs w:val="20"/>
                <w:lang w:val="es-ES"/>
              </w:rPr>
            </w:pPr>
            <w:r w:rsidRPr="00002AE2">
              <w:rPr>
                <w:rFonts w:ascii="Arial" w:hAnsi="Arial" w:cs="Arial"/>
                <w:b/>
                <w:sz w:val="20"/>
                <w:szCs w:val="20"/>
                <w:lang w:val="es-ES"/>
              </w:rPr>
              <w:t>PLAN DE ACCIÓN</w:t>
            </w:r>
          </w:p>
          <w:p w14:paraId="29D81EA8" w14:textId="77777777" w:rsidR="00B76850" w:rsidRPr="00002AE2" w:rsidRDefault="00B76850" w:rsidP="00CF6A8B">
            <w:pPr>
              <w:jc w:val="both"/>
              <w:rPr>
                <w:rFonts w:ascii="Arial" w:hAnsi="Arial" w:cs="Arial"/>
                <w:b/>
                <w:sz w:val="20"/>
                <w:szCs w:val="20"/>
                <w:lang w:val="es-ES"/>
              </w:rPr>
            </w:pPr>
          </w:p>
          <w:p w14:paraId="631CCF6C" w14:textId="77777777" w:rsidR="00B76850" w:rsidRPr="00002AE2" w:rsidRDefault="00B76850" w:rsidP="00CF6A8B">
            <w:pPr>
              <w:jc w:val="both"/>
              <w:rPr>
                <w:rFonts w:ascii="Arial" w:hAnsi="Arial" w:cs="Arial"/>
                <w:sz w:val="20"/>
                <w:szCs w:val="20"/>
                <w:lang w:val="es-ES"/>
              </w:rPr>
            </w:pPr>
            <w:r w:rsidRPr="00002AE2">
              <w:rPr>
                <w:rFonts w:ascii="Arial" w:hAnsi="Arial" w:cs="Arial"/>
                <w:sz w:val="20"/>
                <w:szCs w:val="20"/>
                <w:lang w:val="es-ES"/>
              </w:rPr>
              <w:t>Una de las funciones de los Comités Departamentales del SNCRPA es la elaboración de un plan de acción, e cual se constituye en la herramienta primordial del comité, pues éste contiene las metas conjuntas de cada una de las entidades que lo conforman. Para la primera sesión del Comité Departamental del año, se deberá presentar el respectivo proyecto de plan de acción para su estudio y aprobación de acuerdo con la matriz remitida a todas las regionales por parte de la Subdirección de Responsabilidad Penal, junto con las recomendaciones para la construcción del mismo, que se imparten en la respectiva asistencia técnica a cada regional. Una vez se encuentre aprobado el plan de acción departamental, deberá ser enviado por cada uno de los Directores Regionales a la Subdirección de Responsabilidad Penal. Este documento debe contener como mínimo siete líneas estratégicas SALUD, EDUCACION, CULTURA Y DEPORTE, PROYECTO DE VIDA, INFRAESTRUCTURA, VIGILANCIA Y SEGURIDAD, PREVENCION Y GESTION DEL CONOCIMIENTO.</w:t>
            </w:r>
          </w:p>
          <w:p w14:paraId="634E4B82" w14:textId="77777777" w:rsidR="00B76850" w:rsidRPr="00002AE2" w:rsidRDefault="00B76850" w:rsidP="00CF6A8B">
            <w:pPr>
              <w:jc w:val="both"/>
              <w:rPr>
                <w:rFonts w:ascii="Arial" w:hAnsi="Arial" w:cs="Arial"/>
                <w:sz w:val="20"/>
                <w:szCs w:val="20"/>
                <w:lang w:val="es-ES"/>
              </w:rPr>
            </w:pPr>
          </w:p>
          <w:p w14:paraId="4DB39BEF" w14:textId="77777777" w:rsidR="00B76850" w:rsidRPr="00002AE2" w:rsidRDefault="00B76850" w:rsidP="00CF6A8B">
            <w:pPr>
              <w:autoSpaceDE w:val="0"/>
              <w:autoSpaceDN w:val="0"/>
              <w:adjustRightInd w:val="0"/>
              <w:jc w:val="both"/>
              <w:rPr>
                <w:rFonts w:ascii="Arial" w:hAnsi="Arial" w:cs="Arial"/>
                <w:sz w:val="20"/>
                <w:szCs w:val="20"/>
                <w:lang w:val="es-ES"/>
              </w:rPr>
            </w:pPr>
            <w:r w:rsidRPr="00002AE2">
              <w:rPr>
                <w:rFonts w:ascii="Arial" w:hAnsi="Arial" w:cs="Arial"/>
                <w:b/>
                <w:sz w:val="20"/>
                <w:szCs w:val="20"/>
                <w:lang w:val="es-ES"/>
              </w:rPr>
              <w:t xml:space="preserve">PRESIDENCIA: </w:t>
            </w:r>
            <w:r w:rsidRPr="00002AE2">
              <w:rPr>
                <w:rFonts w:ascii="Arial" w:hAnsi="Arial" w:cs="Arial"/>
                <w:bCs/>
                <w:sz w:val="20"/>
                <w:szCs w:val="20"/>
                <w:lang w:val="es-ES"/>
              </w:rPr>
              <w:t>L</w:t>
            </w:r>
            <w:r w:rsidRPr="00002AE2">
              <w:rPr>
                <w:rFonts w:ascii="Arial" w:hAnsi="Arial" w:cs="Arial"/>
                <w:sz w:val="20"/>
                <w:szCs w:val="20"/>
                <w:lang w:val="es-ES"/>
              </w:rPr>
              <w:t>a Presidencia de los Comités Departamentales del Sistema de Responsabilidad Penal para Adolescentes – SNCRPA, será ejercida en forma permanente por el Gobernador del departamento, previa aceptación de este y sin detrimento de su autonomía para delegar esta función.</w:t>
            </w:r>
          </w:p>
          <w:p w14:paraId="7E71F444" w14:textId="77777777" w:rsidR="00B76850" w:rsidRPr="00002AE2" w:rsidRDefault="00B76850" w:rsidP="00CF6A8B">
            <w:pPr>
              <w:autoSpaceDE w:val="0"/>
              <w:autoSpaceDN w:val="0"/>
              <w:adjustRightInd w:val="0"/>
              <w:jc w:val="both"/>
              <w:rPr>
                <w:rFonts w:ascii="Arial" w:hAnsi="Arial" w:cs="Arial"/>
                <w:sz w:val="20"/>
                <w:szCs w:val="20"/>
                <w:lang w:val="es-ES"/>
              </w:rPr>
            </w:pPr>
          </w:p>
          <w:p w14:paraId="74B4C9BD" w14:textId="77777777" w:rsidR="00B76850" w:rsidRPr="00002AE2" w:rsidRDefault="00B76850" w:rsidP="00CF6A8B">
            <w:pPr>
              <w:autoSpaceDE w:val="0"/>
              <w:autoSpaceDN w:val="0"/>
              <w:adjustRightInd w:val="0"/>
              <w:jc w:val="both"/>
              <w:rPr>
                <w:rFonts w:ascii="Arial" w:hAnsi="Arial" w:cs="Arial"/>
                <w:sz w:val="20"/>
                <w:szCs w:val="20"/>
              </w:rPr>
            </w:pPr>
            <w:r w:rsidRPr="00002AE2">
              <w:rPr>
                <w:rFonts w:ascii="Arial" w:hAnsi="Arial" w:cs="Arial"/>
                <w:b/>
                <w:sz w:val="20"/>
                <w:szCs w:val="20"/>
              </w:rPr>
              <w:t xml:space="preserve">SECRETARÍA TÉCNICA: </w:t>
            </w:r>
            <w:r w:rsidRPr="00002AE2">
              <w:rPr>
                <w:rFonts w:ascii="Arial" w:hAnsi="Arial" w:cs="Arial"/>
                <w:sz w:val="20"/>
                <w:szCs w:val="20"/>
              </w:rPr>
              <w:t xml:space="preserve">la Secretaría Técnica de los Comités </w:t>
            </w:r>
            <w:r w:rsidRPr="00002AE2">
              <w:rPr>
                <w:rFonts w:ascii="Arial" w:hAnsi="Arial" w:cs="Arial"/>
                <w:sz w:val="20"/>
                <w:szCs w:val="20"/>
                <w:lang w:val="es-ES"/>
              </w:rPr>
              <w:t xml:space="preserve">Departamentales del Sistema de Responsabilidad Penal para Adolescentes – SNCRPA “será ejercida de manera permanente por las Direcciones Regionales del </w:t>
            </w:r>
            <w:r w:rsidRPr="00002AE2">
              <w:rPr>
                <w:rFonts w:ascii="Arial" w:hAnsi="Arial" w:cs="Arial"/>
                <w:sz w:val="20"/>
                <w:szCs w:val="20"/>
              </w:rPr>
              <w:t xml:space="preserve">Instituto Colombiano de Bienestar Familiar - ICBF, </w:t>
            </w:r>
            <w:r w:rsidRPr="00002AE2">
              <w:rPr>
                <w:rFonts w:ascii="Arial" w:hAnsi="Arial" w:cs="Arial"/>
                <w:sz w:val="20"/>
                <w:szCs w:val="20"/>
                <w:lang w:val="es-ES"/>
              </w:rPr>
              <w:t xml:space="preserve">en cada uno de sus departamentos, o quien haga sus veces”. </w:t>
            </w:r>
            <w:r w:rsidRPr="00002AE2">
              <w:rPr>
                <w:rFonts w:ascii="Arial" w:hAnsi="Arial" w:cs="Arial"/>
                <w:sz w:val="20"/>
                <w:szCs w:val="20"/>
              </w:rPr>
              <w:t>Las Direcciones Regionales del Instituto Colombiano de Bienestar Familiar son dependencias</w:t>
            </w:r>
            <w:r w:rsidRPr="00002AE2">
              <w:rPr>
                <w:rFonts w:ascii="Arial" w:hAnsi="Arial" w:cs="Arial"/>
                <w:sz w:val="20"/>
                <w:szCs w:val="20"/>
                <w:lang w:val="es-ES"/>
              </w:rPr>
              <w:t xml:space="preserve"> encargadas de liderar la adecuación y aplicación de la política de protección integral de la primera infancia, la niñez, la adolescencia, el bienestar de la familia, desarrollar el Sistema </w:t>
            </w:r>
            <w:r w:rsidRPr="00002AE2">
              <w:rPr>
                <w:rFonts w:ascii="Arial" w:hAnsi="Arial" w:cs="Arial"/>
                <w:sz w:val="20"/>
                <w:szCs w:val="20"/>
                <w:lang w:val="es-ES"/>
              </w:rPr>
              <w:lastRenderedPageBreak/>
              <w:t>de Responsabilidad Penal para Adolescentes en el respectivo Departamento, así como de fortalecer el funcionamiento y coordinar el Sistema Nacional de Bienestar Familiar, como estructura fundamental para lograr la protección integral de niños, niñas y adolescentes en el ámbito departamental y articularse con la Dirección General para coordinar y promover la cooperación técnica y financiera que reciba y otorgue la Entidad en la región, tanto nacional como internacional.</w:t>
            </w:r>
          </w:p>
          <w:p w14:paraId="56AC4D5F" w14:textId="77777777" w:rsidR="00B76850" w:rsidRPr="00002AE2" w:rsidRDefault="00B76850" w:rsidP="00CF6A8B">
            <w:pPr>
              <w:autoSpaceDE w:val="0"/>
              <w:autoSpaceDN w:val="0"/>
              <w:adjustRightInd w:val="0"/>
              <w:jc w:val="both"/>
              <w:rPr>
                <w:rFonts w:ascii="Arial" w:hAnsi="Arial" w:cs="Arial"/>
                <w:b/>
                <w:sz w:val="20"/>
                <w:szCs w:val="20"/>
                <w:lang w:val="es-ES"/>
              </w:rPr>
            </w:pPr>
          </w:p>
          <w:p w14:paraId="2B211D24" w14:textId="77777777" w:rsidR="00B76850" w:rsidRPr="00002AE2" w:rsidRDefault="00B76850" w:rsidP="00CF6A8B">
            <w:pPr>
              <w:autoSpaceDE w:val="0"/>
              <w:autoSpaceDN w:val="0"/>
              <w:adjustRightInd w:val="0"/>
              <w:jc w:val="both"/>
              <w:rPr>
                <w:rFonts w:ascii="Arial" w:hAnsi="Arial" w:cs="Arial"/>
                <w:sz w:val="20"/>
                <w:szCs w:val="20"/>
                <w:lang w:val="es-ES"/>
              </w:rPr>
            </w:pPr>
            <w:r w:rsidRPr="00002AE2">
              <w:rPr>
                <w:rFonts w:ascii="Arial" w:hAnsi="Arial" w:cs="Arial"/>
                <w:b/>
                <w:sz w:val="20"/>
                <w:szCs w:val="20"/>
                <w:lang w:val="es-ES"/>
              </w:rPr>
              <w:t>FUNCIONES DE LA SECRETARIA TECNICA</w:t>
            </w:r>
            <w:r w:rsidRPr="00002AE2">
              <w:rPr>
                <w:rFonts w:ascii="Arial" w:hAnsi="Arial" w:cs="Arial"/>
                <w:sz w:val="20"/>
                <w:szCs w:val="20"/>
                <w:lang w:val="es-ES"/>
              </w:rPr>
              <w:t>:</w:t>
            </w:r>
          </w:p>
          <w:p w14:paraId="3067A993" w14:textId="77777777" w:rsidR="00B76850" w:rsidRPr="00002AE2" w:rsidRDefault="00B76850" w:rsidP="00CF6A8B">
            <w:pPr>
              <w:autoSpaceDE w:val="0"/>
              <w:autoSpaceDN w:val="0"/>
              <w:adjustRightInd w:val="0"/>
              <w:jc w:val="both"/>
              <w:rPr>
                <w:rFonts w:ascii="Arial" w:hAnsi="Arial" w:cs="Arial"/>
                <w:sz w:val="20"/>
                <w:szCs w:val="20"/>
              </w:rPr>
            </w:pPr>
          </w:p>
          <w:p w14:paraId="13E1286C" w14:textId="77777777" w:rsidR="00B76850" w:rsidRPr="00002AE2" w:rsidRDefault="00B76850" w:rsidP="00296FA2">
            <w:pPr>
              <w:numPr>
                <w:ilvl w:val="0"/>
                <w:numId w:val="48"/>
              </w:numPr>
              <w:autoSpaceDE w:val="0"/>
              <w:autoSpaceDN w:val="0"/>
              <w:adjustRightInd w:val="0"/>
              <w:jc w:val="both"/>
              <w:rPr>
                <w:rFonts w:ascii="Arial" w:hAnsi="Arial" w:cs="Arial"/>
                <w:sz w:val="20"/>
                <w:szCs w:val="20"/>
              </w:rPr>
            </w:pPr>
            <w:r w:rsidRPr="00002AE2">
              <w:rPr>
                <w:rFonts w:ascii="Arial" w:hAnsi="Arial" w:cs="Arial"/>
                <w:sz w:val="20"/>
                <w:szCs w:val="20"/>
              </w:rPr>
              <w:t>Citar y realizar las convocatorias a las sesiones del SNCRPA, de acuerdo con lo que disponga la Presidencia.</w:t>
            </w:r>
          </w:p>
          <w:p w14:paraId="3FD87DAB" w14:textId="77777777" w:rsidR="00B76850" w:rsidRPr="00002AE2" w:rsidRDefault="00B76850" w:rsidP="00296FA2">
            <w:pPr>
              <w:numPr>
                <w:ilvl w:val="0"/>
                <w:numId w:val="48"/>
              </w:numPr>
              <w:autoSpaceDE w:val="0"/>
              <w:autoSpaceDN w:val="0"/>
              <w:adjustRightInd w:val="0"/>
              <w:jc w:val="both"/>
              <w:rPr>
                <w:rFonts w:ascii="Arial" w:hAnsi="Arial" w:cs="Arial"/>
                <w:sz w:val="20"/>
                <w:szCs w:val="20"/>
              </w:rPr>
            </w:pPr>
            <w:r w:rsidRPr="00002AE2">
              <w:rPr>
                <w:rFonts w:ascii="Arial" w:hAnsi="Arial" w:cs="Arial"/>
                <w:sz w:val="20"/>
                <w:szCs w:val="20"/>
              </w:rPr>
              <w:t>Elaborar las actas y custodiar los archivos</w:t>
            </w:r>
          </w:p>
          <w:p w14:paraId="6F59D911" w14:textId="77777777" w:rsidR="00B76850" w:rsidRPr="00002AE2" w:rsidRDefault="00B76850" w:rsidP="00296FA2">
            <w:pPr>
              <w:numPr>
                <w:ilvl w:val="0"/>
                <w:numId w:val="48"/>
              </w:numPr>
              <w:autoSpaceDE w:val="0"/>
              <w:autoSpaceDN w:val="0"/>
              <w:adjustRightInd w:val="0"/>
              <w:jc w:val="both"/>
              <w:rPr>
                <w:rFonts w:ascii="Arial" w:hAnsi="Arial" w:cs="Arial"/>
                <w:sz w:val="20"/>
                <w:szCs w:val="20"/>
              </w:rPr>
            </w:pPr>
            <w:r w:rsidRPr="00002AE2">
              <w:rPr>
                <w:rFonts w:ascii="Arial" w:hAnsi="Arial" w:cs="Arial"/>
                <w:sz w:val="20"/>
                <w:szCs w:val="20"/>
              </w:rPr>
              <w:t>Verificar que se apliquen los mecanismos de coordinación, seguimiento y evaluación del plan de acción del SNCRPA, de las actividades desarrolladas por el Comité Técnico y demás decisiones adoptadas por el mismo</w:t>
            </w:r>
          </w:p>
          <w:p w14:paraId="64E95A1C" w14:textId="77777777" w:rsidR="00B76850" w:rsidRPr="00002AE2" w:rsidRDefault="00B76850" w:rsidP="00296FA2">
            <w:pPr>
              <w:numPr>
                <w:ilvl w:val="0"/>
                <w:numId w:val="48"/>
              </w:numPr>
              <w:autoSpaceDE w:val="0"/>
              <w:autoSpaceDN w:val="0"/>
              <w:adjustRightInd w:val="0"/>
              <w:jc w:val="both"/>
              <w:rPr>
                <w:rFonts w:ascii="Arial" w:hAnsi="Arial" w:cs="Arial"/>
                <w:sz w:val="20"/>
                <w:szCs w:val="20"/>
              </w:rPr>
            </w:pPr>
            <w:r w:rsidRPr="00002AE2">
              <w:rPr>
                <w:rFonts w:ascii="Arial" w:hAnsi="Arial" w:cs="Arial"/>
                <w:sz w:val="20"/>
                <w:szCs w:val="20"/>
              </w:rPr>
              <w:t>Diseñar e implementar un mecanismo de seguimiento al plan de acción del SNCRPA</w:t>
            </w:r>
          </w:p>
          <w:p w14:paraId="6732C49A" w14:textId="77777777" w:rsidR="00B76850" w:rsidRPr="00002AE2" w:rsidRDefault="00B76850" w:rsidP="00296FA2">
            <w:pPr>
              <w:numPr>
                <w:ilvl w:val="0"/>
                <w:numId w:val="48"/>
              </w:numPr>
              <w:autoSpaceDE w:val="0"/>
              <w:autoSpaceDN w:val="0"/>
              <w:adjustRightInd w:val="0"/>
              <w:jc w:val="both"/>
              <w:rPr>
                <w:rFonts w:ascii="Arial" w:hAnsi="Arial" w:cs="Arial"/>
                <w:sz w:val="20"/>
                <w:szCs w:val="20"/>
              </w:rPr>
            </w:pPr>
            <w:r w:rsidRPr="00002AE2">
              <w:rPr>
                <w:rFonts w:ascii="Arial" w:hAnsi="Arial" w:cs="Arial"/>
                <w:sz w:val="20"/>
                <w:szCs w:val="20"/>
              </w:rPr>
              <w:t>Coordinar los estudios y diagnósticos que orienten la implementación del SNCRPA</w:t>
            </w:r>
          </w:p>
          <w:p w14:paraId="21AD3F62" w14:textId="77777777" w:rsidR="00B76850" w:rsidRPr="00002AE2" w:rsidRDefault="00B76850" w:rsidP="00296FA2">
            <w:pPr>
              <w:numPr>
                <w:ilvl w:val="0"/>
                <w:numId w:val="48"/>
              </w:numPr>
              <w:autoSpaceDE w:val="0"/>
              <w:autoSpaceDN w:val="0"/>
              <w:adjustRightInd w:val="0"/>
              <w:jc w:val="both"/>
              <w:rPr>
                <w:rFonts w:ascii="Arial" w:hAnsi="Arial" w:cs="Arial"/>
                <w:sz w:val="20"/>
                <w:szCs w:val="20"/>
              </w:rPr>
            </w:pPr>
            <w:r w:rsidRPr="00002AE2">
              <w:rPr>
                <w:rFonts w:ascii="Arial" w:hAnsi="Arial" w:cs="Arial"/>
                <w:sz w:val="20"/>
                <w:szCs w:val="20"/>
              </w:rPr>
              <w:t>Las demás funciones que sean requeridas en apoyo y soporte técnico al Comité Técnico y a la Presidencia del SNCRPA.</w:t>
            </w:r>
          </w:p>
        </w:tc>
      </w:tr>
    </w:tbl>
    <w:p w14:paraId="6151DB80" w14:textId="77777777" w:rsidR="00B76850" w:rsidRPr="00CF6A8B" w:rsidRDefault="00B76850" w:rsidP="00CF6A8B">
      <w:pPr>
        <w:jc w:val="both"/>
        <w:rPr>
          <w:rFonts w:ascii="Arial" w:hAnsi="Arial" w:cs="Arial"/>
          <w:sz w:val="22"/>
          <w:szCs w:val="22"/>
          <w:lang w:eastAsia="es-ES"/>
        </w:rPr>
      </w:pPr>
    </w:p>
    <w:p w14:paraId="64DB1421" w14:textId="11912133" w:rsidR="00B76850" w:rsidRPr="00CF6A8B" w:rsidRDefault="00B76850" w:rsidP="00296FA2">
      <w:pPr>
        <w:pStyle w:val="Ttulo2"/>
        <w:numPr>
          <w:ilvl w:val="1"/>
          <w:numId w:val="96"/>
        </w:numPr>
        <w:spacing w:before="0" w:after="0"/>
        <w:rPr>
          <w:rFonts w:ascii="Arial" w:eastAsia="Times New Roman" w:hAnsi="Arial" w:cs="Arial"/>
          <w:b w:val="0"/>
          <w:i w:val="0"/>
          <w:sz w:val="22"/>
          <w:szCs w:val="22"/>
          <w:lang w:eastAsia="es-ES"/>
        </w:rPr>
      </w:pPr>
      <w:bookmarkStart w:id="251" w:name="_Toc5954555"/>
      <w:bookmarkStart w:id="252" w:name="Politicaspublicas"/>
      <w:bookmarkStart w:id="253" w:name="_Toc15306994"/>
      <w:bookmarkStart w:id="254" w:name="_Toc25912085"/>
      <w:bookmarkStart w:id="255" w:name="_Toc25912331"/>
      <w:r w:rsidRPr="00CF6A8B">
        <w:rPr>
          <w:rFonts w:ascii="Arial" w:hAnsi="Arial" w:cs="Arial"/>
          <w:i w:val="0"/>
          <w:sz w:val="22"/>
          <w:szCs w:val="22"/>
          <w:lang w:eastAsia="es-ES"/>
        </w:rPr>
        <w:t>Políticas Públicas</w:t>
      </w:r>
      <w:bookmarkEnd w:id="251"/>
      <w:bookmarkEnd w:id="252"/>
      <w:bookmarkEnd w:id="253"/>
      <w:bookmarkEnd w:id="254"/>
      <w:bookmarkEnd w:id="255"/>
    </w:p>
    <w:p w14:paraId="07B36471" w14:textId="77777777" w:rsidR="00881275" w:rsidRPr="00CF6A8B" w:rsidRDefault="00881275" w:rsidP="00CF6A8B">
      <w:pPr>
        <w:rPr>
          <w:rFonts w:ascii="Arial" w:hAnsi="Arial" w:cs="Arial"/>
          <w:sz w:val="22"/>
          <w:szCs w:val="22"/>
          <w:lang w:eastAsia="es-ES"/>
        </w:rPr>
      </w:pPr>
    </w:p>
    <w:p w14:paraId="43A021F6" w14:textId="77777777" w:rsidR="00B76850" w:rsidRPr="00CF6A8B" w:rsidRDefault="00B76850" w:rsidP="00CF6A8B">
      <w:pPr>
        <w:autoSpaceDE w:val="0"/>
        <w:autoSpaceDN w:val="0"/>
        <w:jc w:val="both"/>
        <w:rPr>
          <w:rFonts w:ascii="Arial" w:hAnsi="Arial" w:cs="Arial"/>
          <w:sz w:val="22"/>
          <w:szCs w:val="22"/>
        </w:rPr>
      </w:pPr>
      <w:r w:rsidRPr="00CF6A8B">
        <w:rPr>
          <w:rFonts w:ascii="Arial" w:hAnsi="Arial" w:cs="Arial"/>
          <w:sz w:val="22"/>
          <w:szCs w:val="22"/>
        </w:rPr>
        <w:t xml:space="preserve">Teniendo en cuenta lo definido en el artículo 206 de la Ley 1098 de 2006, los Consejos de Política Social deben asumir su compromiso de velar por el diseño de la política pública y movilizar los recursos presupuestales destinados a garantizar los derechos de los adolescentes en conflicto con la Ley, asegurar su protección y restablecimiento de derechos, para lo cual se deben realizar los diagnósticos situacionales de cada uno de los municipios y que las autoridades competentes requieran para el cumplimiento por parte de Gobernadores y Alcaldes de lo ordenado en la Directiva 01 de 2012 de la Procuraduría General de la Nación, Asunto: Evaluación de Políticas Públicas en Materia de la Infancia, la Adolescencia y La Juventud. La Inclusión de los Derechos de las Mujeres y los Derechos de la Familia en el Plan de Desarrollo 2012-2015. Elaboración y remisión del plan debidamente aprobado; en el cual se </w:t>
      </w:r>
      <w:r w:rsidRPr="00CF6A8B">
        <w:rPr>
          <w:rFonts w:ascii="Arial" w:hAnsi="Arial" w:cs="Arial"/>
          <w:iCs/>
          <w:sz w:val="22"/>
          <w:szCs w:val="22"/>
        </w:rPr>
        <w:t>“…imparte las directrices de obligatorio cumplimiento</w:t>
      </w:r>
      <w:r w:rsidR="00D3210E" w:rsidRPr="00CF6A8B">
        <w:rPr>
          <w:rFonts w:ascii="Arial" w:hAnsi="Arial" w:cs="Arial"/>
          <w:iCs/>
          <w:sz w:val="22"/>
          <w:szCs w:val="22"/>
        </w:rPr>
        <w:t>…”</w:t>
      </w:r>
      <w:r w:rsidR="00D3210E" w:rsidRPr="00CF6A8B">
        <w:rPr>
          <w:rFonts w:ascii="Arial" w:hAnsi="Arial" w:cs="Arial"/>
          <w:sz w:val="22"/>
          <w:szCs w:val="22"/>
        </w:rPr>
        <w:t xml:space="preserve"> sobre</w:t>
      </w:r>
      <w:r w:rsidRPr="00CF6A8B">
        <w:rPr>
          <w:rFonts w:ascii="Arial" w:hAnsi="Arial" w:cs="Arial"/>
          <w:sz w:val="22"/>
          <w:szCs w:val="22"/>
        </w:rPr>
        <w:t xml:space="preserve"> las Políticas Públicas las cuales se estipulan en el Capítulo IV en relación con la política criminal juvenil.</w:t>
      </w:r>
    </w:p>
    <w:p w14:paraId="7143AA63" w14:textId="77777777" w:rsidR="00B76850" w:rsidRPr="00CF6A8B" w:rsidRDefault="00B76850" w:rsidP="00CF6A8B">
      <w:pPr>
        <w:autoSpaceDE w:val="0"/>
        <w:autoSpaceDN w:val="0"/>
        <w:jc w:val="both"/>
        <w:rPr>
          <w:rFonts w:ascii="Arial" w:hAnsi="Arial" w:cs="Arial"/>
          <w:sz w:val="22"/>
          <w:szCs w:val="22"/>
        </w:rPr>
      </w:pPr>
    </w:p>
    <w:p w14:paraId="4BEC97DE" w14:textId="77777777" w:rsidR="00B76850" w:rsidRPr="00CF6A8B" w:rsidRDefault="00B76850" w:rsidP="00CF6A8B">
      <w:pPr>
        <w:autoSpaceDE w:val="0"/>
        <w:autoSpaceDN w:val="0"/>
        <w:jc w:val="both"/>
        <w:rPr>
          <w:rFonts w:ascii="Arial" w:hAnsi="Arial" w:cs="Arial"/>
          <w:sz w:val="22"/>
          <w:szCs w:val="22"/>
        </w:rPr>
      </w:pPr>
      <w:r w:rsidRPr="00CF6A8B">
        <w:rPr>
          <w:rFonts w:ascii="Arial" w:hAnsi="Arial" w:cs="Arial"/>
          <w:sz w:val="22"/>
          <w:szCs w:val="22"/>
        </w:rPr>
        <w:t>Para el cumplimiento de lo anterior por parte de los entes territoriales, se identifican las posibles fuentes de financiación existentes:</w:t>
      </w:r>
    </w:p>
    <w:p w14:paraId="4E8AFBE2" w14:textId="77777777" w:rsidR="00B76850" w:rsidRPr="00CF6A8B" w:rsidRDefault="00B76850" w:rsidP="00CF6A8B">
      <w:pPr>
        <w:autoSpaceDE w:val="0"/>
        <w:autoSpaceDN w:val="0"/>
        <w:jc w:val="both"/>
        <w:rPr>
          <w:rFonts w:ascii="Arial" w:hAnsi="Arial" w:cs="Arial"/>
          <w:sz w:val="22"/>
          <w:szCs w:val="22"/>
        </w:rPr>
      </w:pPr>
    </w:p>
    <w:p w14:paraId="44EDFDF2" w14:textId="77777777" w:rsidR="00B76850" w:rsidRPr="00CF6A8B" w:rsidRDefault="00B76850" w:rsidP="00CF6A8B">
      <w:pPr>
        <w:numPr>
          <w:ilvl w:val="0"/>
          <w:numId w:val="8"/>
        </w:numPr>
        <w:autoSpaceDE w:val="0"/>
        <w:autoSpaceDN w:val="0"/>
        <w:jc w:val="both"/>
        <w:rPr>
          <w:rFonts w:ascii="Arial" w:hAnsi="Arial" w:cs="Arial"/>
          <w:sz w:val="22"/>
          <w:szCs w:val="22"/>
        </w:rPr>
      </w:pPr>
      <w:r w:rsidRPr="00CF6A8B">
        <w:rPr>
          <w:rFonts w:ascii="Arial" w:hAnsi="Arial" w:cs="Arial"/>
          <w:sz w:val="22"/>
          <w:szCs w:val="22"/>
        </w:rPr>
        <w:t xml:space="preserve">En el Acuerdo 12 de 2012 del Departamento Nacional de Planeación - Por el cual se fijan lineamientos sectoriales para la formulación y presentación de los proyectos de inversión </w:t>
      </w:r>
      <w:r w:rsidRPr="00CF6A8B">
        <w:rPr>
          <w:rFonts w:ascii="Arial" w:hAnsi="Arial" w:cs="Arial"/>
          <w:sz w:val="22"/>
          <w:szCs w:val="22"/>
        </w:rPr>
        <w:lastRenderedPageBreak/>
        <w:t>que se pretendan financiar con recursos del Fondo de Compensación Regional, del Fondo de Desarrollo Regional y de las asignaciones directas del Sistema General de Regalías. En el capítulo XVIII Sector justicia y seguridad, artículos 69 y 70 se dan las orientaciones para los proyectos de construcción, adecuación, dotación de la infraestructura y capacitación para el Sistema de Responsabilidad Penal para Adolescentes.</w:t>
      </w:r>
    </w:p>
    <w:p w14:paraId="7933F584" w14:textId="77777777" w:rsidR="00B76850" w:rsidRPr="00CF6A8B" w:rsidRDefault="00B76850" w:rsidP="00CF6A8B">
      <w:pPr>
        <w:autoSpaceDE w:val="0"/>
        <w:autoSpaceDN w:val="0"/>
        <w:jc w:val="both"/>
        <w:rPr>
          <w:rFonts w:ascii="Arial" w:hAnsi="Arial" w:cs="Arial"/>
          <w:sz w:val="22"/>
          <w:szCs w:val="22"/>
        </w:rPr>
      </w:pPr>
    </w:p>
    <w:p w14:paraId="595EC987" w14:textId="77777777" w:rsidR="00B76850" w:rsidRPr="00CF6A8B" w:rsidRDefault="00B76850" w:rsidP="00CF6A8B">
      <w:pPr>
        <w:numPr>
          <w:ilvl w:val="0"/>
          <w:numId w:val="8"/>
        </w:numPr>
        <w:autoSpaceDE w:val="0"/>
        <w:autoSpaceDN w:val="0"/>
        <w:jc w:val="both"/>
        <w:rPr>
          <w:rFonts w:ascii="Arial" w:hAnsi="Arial" w:cs="Arial"/>
          <w:sz w:val="22"/>
          <w:szCs w:val="22"/>
        </w:rPr>
      </w:pPr>
      <w:r w:rsidRPr="00CF6A8B">
        <w:rPr>
          <w:rFonts w:ascii="Arial" w:hAnsi="Arial" w:cs="Arial"/>
          <w:sz w:val="22"/>
          <w:szCs w:val="22"/>
        </w:rPr>
        <w:t xml:space="preserve">Presupuesto General de la Nación – PGN-, Ley 55 de 1985, Cooperación Internacional no Reembolsable, Crédito Externo – Banca de Cooperación Multilateral, Asociaciones </w:t>
      </w:r>
      <w:r w:rsidR="00D3210E" w:rsidRPr="00CF6A8B">
        <w:rPr>
          <w:rFonts w:ascii="Arial" w:hAnsi="Arial" w:cs="Arial"/>
          <w:sz w:val="22"/>
          <w:szCs w:val="22"/>
        </w:rPr>
        <w:t>Público-Privadas</w:t>
      </w:r>
      <w:r w:rsidRPr="00CF6A8B">
        <w:rPr>
          <w:rFonts w:ascii="Arial" w:hAnsi="Arial" w:cs="Arial"/>
          <w:sz w:val="22"/>
          <w:szCs w:val="22"/>
        </w:rPr>
        <w:t xml:space="preserve"> APP, Departamento para la Prosperidad Social –DPS-, Fondo de Rehabilitación Social y Lucha contra el Crimen Organizado –FRISCO-, Fondo de Seguridad y Convivencia –FONSECON-, y financiación estatal. </w:t>
      </w:r>
    </w:p>
    <w:p w14:paraId="2466348F" w14:textId="77777777" w:rsidR="0057123B" w:rsidRPr="00CF6A8B" w:rsidRDefault="0057123B" w:rsidP="00CF6A8B">
      <w:pPr>
        <w:pStyle w:val="Prrafodelista"/>
        <w:rPr>
          <w:rFonts w:ascii="Arial" w:hAnsi="Arial" w:cs="Arial"/>
          <w:sz w:val="22"/>
          <w:szCs w:val="22"/>
        </w:rPr>
      </w:pPr>
    </w:p>
    <w:p w14:paraId="5EA3FA65" w14:textId="77777777" w:rsidR="00581E3E" w:rsidRPr="00CF6A8B" w:rsidRDefault="00581E3E" w:rsidP="00296FA2">
      <w:pPr>
        <w:pStyle w:val="Ttulo2"/>
        <w:numPr>
          <w:ilvl w:val="1"/>
          <w:numId w:val="96"/>
        </w:numPr>
        <w:spacing w:before="0" w:after="0"/>
        <w:rPr>
          <w:rFonts w:ascii="Arial" w:hAnsi="Arial" w:cs="Arial"/>
          <w:i w:val="0"/>
          <w:sz w:val="22"/>
          <w:szCs w:val="22"/>
          <w:lang w:eastAsia="es-ES"/>
        </w:rPr>
      </w:pPr>
      <w:bookmarkStart w:id="256" w:name="_Toc15306995"/>
      <w:bookmarkStart w:id="257" w:name="_Toc25912086"/>
      <w:bookmarkStart w:id="258" w:name="_Toc25912332"/>
      <w:r w:rsidRPr="00CF6A8B">
        <w:rPr>
          <w:rFonts w:ascii="Arial" w:hAnsi="Arial" w:cs="Arial"/>
          <w:i w:val="0"/>
          <w:sz w:val="22"/>
          <w:szCs w:val="22"/>
          <w:lang w:eastAsia="es-ES"/>
        </w:rPr>
        <w:t>Acciones de Prevención, Seguridad y Vigilancia</w:t>
      </w:r>
      <w:bookmarkEnd w:id="256"/>
      <w:bookmarkEnd w:id="257"/>
      <w:bookmarkEnd w:id="258"/>
    </w:p>
    <w:p w14:paraId="53C9D546" w14:textId="77777777" w:rsidR="00CA5F81" w:rsidRPr="00CF6A8B" w:rsidRDefault="00CA5F81" w:rsidP="00CF6A8B">
      <w:pPr>
        <w:pStyle w:val="TDC1"/>
        <w:rPr>
          <w:sz w:val="22"/>
          <w:szCs w:val="22"/>
        </w:rPr>
      </w:pPr>
    </w:p>
    <w:p w14:paraId="20FB57D1" w14:textId="77777777" w:rsidR="00B76850" w:rsidRPr="00CF6A8B" w:rsidRDefault="00B76850" w:rsidP="00CF6A8B">
      <w:pPr>
        <w:autoSpaceDE w:val="0"/>
        <w:autoSpaceDN w:val="0"/>
        <w:contextualSpacing/>
        <w:jc w:val="both"/>
        <w:rPr>
          <w:rFonts w:ascii="Arial" w:hAnsi="Arial" w:cs="Arial"/>
          <w:sz w:val="22"/>
          <w:szCs w:val="22"/>
        </w:rPr>
      </w:pPr>
      <w:r w:rsidRPr="00CF6A8B">
        <w:rPr>
          <w:rFonts w:ascii="Arial" w:hAnsi="Arial" w:cs="Arial"/>
          <w:sz w:val="22"/>
          <w:szCs w:val="22"/>
        </w:rPr>
        <w:t>La articulación para contribuir a la seguridad ciudadana y de los adolescentes para evitar que se vean expuestos a ser blancos de organizaciones criminales, se expresó en la Directiva Presidencial 09 de 2009, que muestra la preocupación del Gobierno Nacional por la creciente participación de adolescentes en actividades organizadas por delincuentes y en la cual ordena reforzar las acciones orientadas a la prevención de su participación en delitos como tráfico de estupefacientes, homicidios, hurto, porte ilegal de armas, entre otros. Señala la necesidad de reforzar los entornos protectores e identifica acciones concretas en el tema para el Ministerio de Educación, el Ministerio de la Protección Social y el Instituto Colombiano de Bienestar Familiar. Adicionalmente, le ordena a la Policía Nacional reforzar sus actividades en la “individualización, judicialización y captura de los cabecillas de las bandas y organizaciones dedicadas al reclutamiento y manipulación de las niñas, niños y adolescentes para la comisión de actividades criminales”.</w:t>
      </w:r>
    </w:p>
    <w:p w14:paraId="6564B681" w14:textId="77777777" w:rsidR="00B76850" w:rsidRPr="00CF6A8B" w:rsidRDefault="00B76850" w:rsidP="00CF6A8B">
      <w:pPr>
        <w:autoSpaceDE w:val="0"/>
        <w:autoSpaceDN w:val="0"/>
        <w:jc w:val="both"/>
        <w:rPr>
          <w:rFonts w:ascii="Arial" w:hAnsi="Arial" w:cs="Arial"/>
          <w:sz w:val="22"/>
          <w:szCs w:val="22"/>
        </w:rPr>
      </w:pPr>
    </w:p>
    <w:p w14:paraId="63BA6670" w14:textId="77777777" w:rsidR="00B76850" w:rsidRPr="00CF6A8B" w:rsidRDefault="00B76850" w:rsidP="00CF6A8B">
      <w:pPr>
        <w:autoSpaceDE w:val="0"/>
        <w:autoSpaceDN w:val="0"/>
        <w:jc w:val="both"/>
        <w:rPr>
          <w:rFonts w:ascii="Arial" w:hAnsi="Arial" w:cs="Arial"/>
          <w:sz w:val="22"/>
          <w:szCs w:val="22"/>
        </w:rPr>
      </w:pPr>
      <w:r w:rsidRPr="00CF6A8B">
        <w:rPr>
          <w:rFonts w:ascii="Arial" w:hAnsi="Arial" w:cs="Arial"/>
          <w:sz w:val="22"/>
          <w:szCs w:val="22"/>
        </w:rPr>
        <w:t xml:space="preserve">De otra </w:t>
      </w:r>
      <w:r w:rsidR="00D3210E" w:rsidRPr="00CF6A8B">
        <w:rPr>
          <w:rFonts w:ascii="Arial" w:hAnsi="Arial" w:cs="Arial"/>
          <w:sz w:val="22"/>
          <w:szCs w:val="22"/>
        </w:rPr>
        <w:t>parte,</w:t>
      </w:r>
      <w:r w:rsidRPr="00CF6A8B">
        <w:rPr>
          <w:rFonts w:ascii="Arial" w:hAnsi="Arial" w:cs="Arial"/>
          <w:sz w:val="22"/>
          <w:szCs w:val="22"/>
        </w:rPr>
        <w:t xml:space="preserve"> la Policía Nacional debe elaborar estudios de seguridad de los Centros de Atención Especializada, los Centros Transitorios, los Centros de Internamiento Preventivo, los Hogares Femeninos y los Centros de Servicios Judiciales para Adolescentes, los cuáles servirán de insumo para la prestación del servicio de seguridad.</w:t>
      </w:r>
    </w:p>
    <w:p w14:paraId="00F8CAAE" w14:textId="77777777" w:rsidR="00B76850" w:rsidRPr="00CF6A8B" w:rsidRDefault="00B76850" w:rsidP="00CF6A8B">
      <w:pPr>
        <w:autoSpaceDE w:val="0"/>
        <w:autoSpaceDN w:val="0"/>
        <w:jc w:val="both"/>
        <w:rPr>
          <w:rFonts w:ascii="Arial" w:hAnsi="Arial" w:cs="Arial"/>
          <w:sz w:val="22"/>
          <w:szCs w:val="22"/>
        </w:rPr>
      </w:pPr>
    </w:p>
    <w:p w14:paraId="63842F94" w14:textId="77777777" w:rsidR="00B76850" w:rsidRPr="00CF6A8B" w:rsidRDefault="00B76850" w:rsidP="00CF6A8B">
      <w:pPr>
        <w:autoSpaceDE w:val="0"/>
        <w:autoSpaceDN w:val="0"/>
        <w:jc w:val="both"/>
        <w:rPr>
          <w:rFonts w:ascii="Arial" w:hAnsi="Arial" w:cs="Arial"/>
          <w:sz w:val="22"/>
          <w:szCs w:val="22"/>
        </w:rPr>
      </w:pPr>
      <w:r w:rsidRPr="00CF6A8B">
        <w:rPr>
          <w:rFonts w:ascii="Arial" w:hAnsi="Arial" w:cs="Arial"/>
          <w:sz w:val="22"/>
          <w:szCs w:val="22"/>
        </w:rPr>
        <w:t xml:space="preserve">Así mismo se definió en la Ley 1551 de 2012, las funciones a los Alcaldes distritales y municipales, que determinan la obligación de dichas autoridades de promover el orden público y sobre todo la convivencia y la seguridad ciudadana y señalo que, en dicho marco, les corresponde organizar los Sistemas de Responsabilidad Penal para Adolescentes por ser precisamente la prevención de la delincuencia infantil, adolescente y adulta la que prima en las agendas locales en materia de convivencia ciudadana. </w:t>
      </w:r>
    </w:p>
    <w:p w14:paraId="61222DB6" w14:textId="77777777" w:rsidR="00B76850" w:rsidRPr="00CF6A8B" w:rsidRDefault="00B76850" w:rsidP="00CF6A8B">
      <w:pPr>
        <w:autoSpaceDE w:val="0"/>
        <w:autoSpaceDN w:val="0"/>
        <w:jc w:val="both"/>
        <w:rPr>
          <w:rFonts w:ascii="Arial" w:hAnsi="Arial" w:cs="Arial"/>
          <w:sz w:val="22"/>
          <w:szCs w:val="22"/>
        </w:rPr>
      </w:pPr>
    </w:p>
    <w:p w14:paraId="77408877" w14:textId="77777777" w:rsidR="00B76850" w:rsidRPr="00CF6A8B" w:rsidRDefault="00B76850" w:rsidP="00CF6A8B">
      <w:pPr>
        <w:autoSpaceDE w:val="0"/>
        <w:autoSpaceDN w:val="0"/>
        <w:jc w:val="both"/>
        <w:rPr>
          <w:rFonts w:ascii="Arial" w:hAnsi="Arial" w:cs="Arial"/>
          <w:sz w:val="22"/>
          <w:szCs w:val="22"/>
          <w:vertAlign w:val="superscript"/>
        </w:rPr>
      </w:pPr>
      <w:r w:rsidRPr="00CF6A8B">
        <w:rPr>
          <w:rFonts w:ascii="Arial" w:hAnsi="Arial" w:cs="Arial"/>
          <w:sz w:val="22"/>
          <w:szCs w:val="22"/>
        </w:rPr>
        <w:t xml:space="preserve">Dichas funciones se resumen así: conservar el orden público en el distrito o en el municipio de conformidad con la Ley y las instrucciones del Presidente de la República y del respectivo Gobernador, dictar medidas para el mantener o restablecer el orden público, promover la seguridad y convivencia ciudadanas mediante la armónica relación con las autoridades de </w:t>
      </w:r>
      <w:r w:rsidRPr="00CF6A8B">
        <w:rPr>
          <w:rFonts w:ascii="Arial" w:hAnsi="Arial" w:cs="Arial"/>
          <w:sz w:val="22"/>
          <w:szCs w:val="22"/>
        </w:rPr>
        <w:lastRenderedPageBreak/>
        <w:t>policía y la fuerza pública para preservar el orden público y la lucha contra la criminalidad y el delito, así como definir estrategias para prevenir el delito</w:t>
      </w:r>
      <w:r w:rsidRPr="00CF6A8B">
        <w:rPr>
          <w:rFonts w:ascii="Arial" w:hAnsi="Arial" w:cs="Arial"/>
          <w:sz w:val="22"/>
          <w:szCs w:val="22"/>
          <w:vertAlign w:val="superscript"/>
        </w:rPr>
        <w:t>.</w:t>
      </w:r>
    </w:p>
    <w:p w14:paraId="01C025E9" w14:textId="77777777" w:rsidR="00B76850" w:rsidRPr="00CF6A8B" w:rsidRDefault="00B76850" w:rsidP="00CF6A8B">
      <w:pPr>
        <w:autoSpaceDE w:val="0"/>
        <w:autoSpaceDN w:val="0"/>
        <w:jc w:val="both"/>
        <w:rPr>
          <w:rFonts w:ascii="Arial" w:hAnsi="Arial" w:cs="Arial"/>
          <w:sz w:val="22"/>
          <w:szCs w:val="22"/>
          <w:vertAlign w:val="superscript"/>
        </w:rPr>
      </w:pPr>
    </w:p>
    <w:p w14:paraId="437B05AE" w14:textId="77777777" w:rsidR="00B76850" w:rsidRPr="00CF6A8B" w:rsidRDefault="00B76850" w:rsidP="00CF6A8B">
      <w:pPr>
        <w:autoSpaceDE w:val="0"/>
        <w:autoSpaceDN w:val="0"/>
        <w:jc w:val="both"/>
        <w:rPr>
          <w:rFonts w:ascii="Arial" w:hAnsi="Arial" w:cs="Arial"/>
          <w:sz w:val="22"/>
          <w:szCs w:val="22"/>
        </w:rPr>
      </w:pPr>
      <w:r w:rsidRPr="00CF6A8B">
        <w:rPr>
          <w:rFonts w:ascii="Arial" w:hAnsi="Arial" w:cs="Arial"/>
          <w:sz w:val="22"/>
          <w:szCs w:val="22"/>
        </w:rPr>
        <w:t>Para este fin la Policía Nacional tiene la posibilidad de acceder a recursos de los Fondos Territoriales de Seguridad (Ley 418 de 1997) que tienen como objetivo apoyar proyectos que permitan mejorar las condiciones de convivencia y seguridad ciudadana del municipio o departamento. La Policía Nacional a través de sus comandantes participa en los Comités de Orden Público, instancia encargada de determinar la inversión de los recursos de los Fondos-Cuenta Territoriales (Decreto 2615 de 1991).</w:t>
      </w:r>
    </w:p>
    <w:p w14:paraId="6195BA3B" w14:textId="77777777" w:rsidR="00EB0577" w:rsidRPr="00CF6A8B" w:rsidRDefault="00EB0577" w:rsidP="00CF6A8B">
      <w:pPr>
        <w:autoSpaceDE w:val="0"/>
        <w:autoSpaceDN w:val="0"/>
        <w:jc w:val="both"/>
        <w:rPr>
          <w:rFonts w:ascii="Arial" w:hAnsi="Arial" w:cs="Arial"/>
          <w:sz w:val="22"/>
          <w:szCs w:val="22"/>
        </w:rPr>
      </w:pPr>
    </w:p>
    <w:p w14:paraId="481647FE" w14:textId="77777777" w:rsidR="00EB0577" w:rsidRPr="00CF6A8B" w:rsidRDefault="00EB0577" w:rsidP="00CF6A8B">
      <w:pPr>
        <w:jc w:val="both"/>
        <w:rPr>
          <w:rFonts w:ascii="Arial" w:hAnsi="Arial" w:cs="Arial"/>
          <w:sz w:val="22"/>
          <w:szCs w:val="22"/>
        </w:rPr>
      </w:pPr>
      <w:r w:rsidRPr="00CF6A8B">
        <w:rPr>
          <w:rFonts w:ascii="Arial" w:hAnsi="Arial" w:cs="Arial"/>
          <w:sz w:val="22"/>
          <w:szCs w:val="22"/>
        </w:rPr>
        <w:t xml:space="preserve">Los Centros de Atención Especializada deben contar el apoyo de la Policía de Infancia y Adolescencia, en especial, con relación a las siguientes funciones… </w:t>
      </w:r>
      <w:r w:rsidR="00433912" w:rsidRPr="00CF6A8B">
        <w:rPr>
          <w:rFonts w:ascii="Arial" w:hAnsi="Arial" w:cs="Arial"/>
          <w:sz w:val="22"/>
          <w:szCs w:val="22"/>
        </w:rPr>
        <w:t>“Adelantar</w:t>
      </w:r>
      <w:r w:rsidRPr="00CF6A8B">
        <w:rPr>
          <w:rFonts w:ascii="Arial" w:hAnsi="Arial" w:cs="Arial"/>
          <w:sz w:val="22"/>
          <w:szCs w:val="22"/>
        </w:rPr>
        <w:t xml:space="preserve"> labores de vigilancia y control de las instituciones encargadas de ejecutar las sanciones establecidas en ella Ley </w:t>
      </w:r>
      <w:r w:rsidR="00D3210E" w:rsidRPr="00CF6A8B">
        <w:rPr>
          <w:rFonts w:ascii="Arial" w:hAnsi="Arial" w:cs="Arial"/>
          <w:sz w:val="22"/>
          <w:szCs w:val="22"/>
        </w:rPr>
        <w:t>1098,</w:t>
      </w:r>
      <w:r w:rsidRPr="00CF6A8B">
        <w:rPr>
          <w:rFonts w:ascii="Arial" w:hAnsi="Arial" w:cs="Arial"/>
          <w:sz w:val="22"/>
          <w:szCs w:val="22"/>
        </w:rPr>
        <w:t xml:space="preserve"> a fin de garantizar la seguridad de los adolescentes y evitar su evasión. De manera excepcional, la Policía de Infancia y Adolescencia a solicitud del operador, de la autoridad judicial o administrativa podrá realizar control interno en casos de inminente riesgo en la integridad física y personal de los adolescentes o de los encargados de su cuidado personal.  Prestar la logística y el recurso humano necesario para el traslado a donde haya lugar de niños, niñas y adolescentes infractores de la ley penal cuando así lo dispongan las autoridades judiciales y administrativas. El cumplimento de este numeral no excluye la corresponsabilidad de los entes territoriales”.</w:t>
      </w:r>
    </w:p>
    <w:p w14:paraId="19D4BDF5" w14:textId="77777777" w:rsidR="00EB0577" w:rsidRPr="00CF6A8B" w:rsidRDefault="00EB0577" w:rsidP="00CF6A8B">
      <w:pPr>
        <w:jc w:val="both"/>
        <w:rPr>
          <w:rFonts w:ascii="Arial" w:hAnsi="Arial" w:cs="Arial"/>
          <w:sz w:val="22"/>
          <w:szCs w:val="22"/>
        </w:rPr>
      </w:pPr>
    </w:p>
    <w:p w14:paraId="11881BF3" w14:textId="77777777" w:rsidR="00EB0577" w:rsidRPr="00CF6A8B" w:rsidRDefault="00EB0577" w:rsidP="00CF6A8B">
      <w:pPr>
        <w:jc w:val="both"/>
        <w:rPr>
          <w:rFonts w:ascii="Arial" w:hAnsi="Arial" w:cs="Arial"/>
          <w:sz w:val="22"/>
          <w:szCs w:val="22"/>
        </w:rPr>
      </w:pPr>
      <w:r w:rsidRPr="00CF6A8B">
        <w:rPr>
          <w:rFonts w:ascii="Arial" w:hAnsi="Arial" w:cs="Arial"/>
          <w:sz w:val="22"/>
          <w:szCs w:val="22"/>
        </w:rPr>
        <w:t>Cuando el traslado implique un desplazamiento interdepartamental e intermunicipal la seccional de Policía que tenga la jurisdicción, garantizará la custodia y asumirá los gastos de viaje de sus funcionarios. Salvo casos y condiciones especiales los funcionarios del ICBF, y de los operadores de los servicios de atención, no podrán acompañar los desplazamientos y traslados por ser esta una función exclusiva de la Policía.</w:t>
      </w:r>
    </w:p>
    <w:p w14:paraId="2DA4F8BE" w14:textId="77777777" w:rsidR="008B1566" w:rsidRPr="00CF6A8B" w:rsidRDefault="008B1566" w:rsidP="00CF6A8B">
      <w:pPr>
        <w:jc w:val="both"/>
        <w:rPr>
          <w:rFonts w:ascii="Arial" w:hAnsi="Arial" w:cs="Arial"/>
          <w:sz w:val="22"/>
          <w:szCs w:val="22"/>
        </w:rPr>
      </w:pPr>
    </w:p>
    <w:p w14:paraId="2CE76518" w14:textId="77777777" w:rsidR="008B1566" w:rsidRPr="00CF6A8B" w:rsidRDefault="00CD5F80" w:rsidP="00296FA2">
      <w:pPr>
        <w:pStyle w:val="Ttulo2"/>
        <w:numPr>
          <w:ilvl w:val="1"/>
          <w:numId w:val="96"/>
        </w:numPr>
        <w:spacing w:before="0" w:after="0"/>
        <w:rPr>
          <w:rFonts w:ascii="Arial" w:hAnsi="Arial" w:cs="Arial"/>
          <w:i w:val="0"/>
          <w:sz w:val="22"/>
          <w:szCs w:val="22"/>
          <w:lang w:eastAsia="es-ES"/>
        </w:rPr>
      </w:pPr>
      <w:bookmarkStart w:id="259" w:name="_Toc15306996"/>
      <w:bookmarkStart w:id="260" w:name="_Toc25912087"/>
      <w:bookmarkStart w:id="261" w:name="_Toc25912333"/>
      <w:r w:rsidRPr="00CF6A8B">
        <w:rPr>
          <w:rFonts w:ascii="Arial" w:hAnsi="Arial" w:cs="Arial"/>
          <w:i w:val="0"/>
          <w:sz w:val="22"/>
          <w:szCs w:val="22"/>
          <w:lang w:eastAsia="es-ES"/>
        </w:rPr>
        <w:t>Rol del Sistema Nacional de Bienestar Familiar</w:t>
      </w:r>
      <w:bookmarkEnd w:id="259"/>
      <w:bookmarkEnd w:id="260"/>
      <w:bookmarkEnd w:id="261"/>
    </w:p>
    <w:p w14:paraId="441E1BEA" w14:textId="77777777" w:rsidR="008B1566" w:rsidRPr="00CF6A8B" w:rsidRDefault="008B1566" w:rsidP="00CF6A8B">
      <w:pPr>
        <w:rPr>
          <w:rFonts w:ascii="Arial" w:hAnsi="Arial" w:cs="Arial"/>
          <w:sz w:val="22"/>
          <w:szCs w:val="22"/>
          <w:lang w:eastAsia="es-ES"/>
        </w:rPr>
      </w:pPr>
    </w:p>
    <w:p w14:paraId="5221C3D0" w14:textId="45233C25" w:rsidR="008B1566" w:rsidRPr="00CF6A8B" w:rsidRDefault="008B1566" w:rsidP="00CF6A8B">
      <w:pPr>
        <w:jc w:val="both"/>
        <w:rPr>
          <w:rFonts w:ascii="Arial" w:hAnsi="Arial" w:cs="Arial"/>
          <w:sz w:val="22"/>
          <w:szCs w:val="22"/>
        </w:rPr>
      </w:pPr>
      <w:r w:rsidRPr="00CF6A8B">
        <w:rPr>
          <w:rFonts w:ascii="Arial" w:hAnsi="Arial" w:cs="Arial"/>
          <w:sz w:val="22"/>
          <w:szCs w:val="22"/>
        </w:rPr>
        <w:t xml:space="preserve">De acuerdo con el artículo 205 de la Ley 1098 de 2006, el Instituto Colombiano de Bienestar Familiar es ente rector del Sistema Nacional de Bienestar Familiar y tiene a su cargo la articulación de las entidades responsables de la garantía de los derechos, la prevención de su vulneración, la protección y restablecimiento de </w:t>
      </w:r>
      <w:r w:rsidR="00002AE2" w:rsidRPr="00CF6A8B">
        <w:rPr>
          <w:rFonts w:ascii="Arial" w:hAnsi="Arial" w:cs="Arial"/>
          <w:sz w:val="22"/>
          <w:szCs w:val="22"/>
        </w:rPr>
        <w:t>estos</w:t>
      </w:r>
      <w:r w:rsidRPr="00CF6A8B">
        <w:rPr>
          <w:rFonts w:ascii="Arial" w:hAnsi="Arial" w:cs="Arial"/>
          <w:sz w:val="22"/>
          <w:szCs w:val="22"/>
        </w:rPr>
        <w:t>, en los ámbitos nacional, departamental, distrital, municipal.</w:t>
      </w:r>
    </w:p>
    <w:p w14:paraId="7461DA4D" w14:textId="77777777" w:rsidR="008B1566" w:rsidRPr="00CF6A8B" w:rsidRDefault="008B1566" w:rsidP="00CF6A8B">
      <w:pPr>
        <w:jc w:val="both"/>
        <w:rPr>
          <w:rFonts w:ascii="Arial" w:hAnsi="Arial" w:cs="Arial"/>
          <w:sz w:val="22"/>
          <w:szCs w:val="22"/>
        </w:rPr>
      </w:pPr>
    </w:p>
    <w:p w14:paraId="6900B0B5" w14:textId="73C72E0E" w:rsidR="008B1566" w:rsidRDefault="008B1566" w:rsidP="00CF6A8B">
      <w:pPr>
        <w:jc w:val="both"/>
        <w:rPr>
          <w:rFonts w:ascii="Arial" w:hAnsi="Arial" w:cs="Arial"/>
          <w:sz w:val="22"/>
          <w:szCs w:val="22"/>
          <w:lang w:eastAsia="es-ES"/>
        </w:rPr>
      </w:pPr>
      <w:r w:rsidRPr="00CF6A8B">
        <w:rPr>
          <w:rFonts w:ascii="Arial" w:hAnsi="Arial" w:cs="Arial"/>
          <w:sz w:val="22"/>
          <w:szCs w:val="22"/>
        </w:rPr>
        <w:t xml:space="preserve">La Dirección del Sistema Nacional de Bienestar Familiar del ICBF, articulará las entidades que lo conforman, para que en virtud de los principios de corresponsabilidad y concurrencia, aseguren de forma efectiva la atención integral y especializada de la población vinculada al Sistema de Responsabilidad Penal para Adolescentes y con medidas complementarias y/o restablecimiento en administración de justicia, en todas las modalidades y fases de atención, incluyendo acciones </w:t>
      </w:r>
      <w:r w:rsidRPr="00CF6A8B">
        <w:rPr>
          <w:rFonts w:ascii="Arial" w:hAnsi="Arial" w:cs="Arial"/>
          <w:sz w:val="22"/>
          <w:szCs w:val="22"/>
          <w:lang w:eastAsia="es-ES"/>
        </w:rPr>
        <w:t xml:space="preserve">de prevención primaria, secundaria y terciaria. </w:t>
      </w:r>
    </w:p>
    <w:p w14:paraId="3B3ECE64" w14:textId="77777777" w:rsidR="00002AE2" w:rsidRPr="00CF6A8B" w:rsidRDefault="00002AE2" w:rsidP="00CF6A8B">
      <w:pPr>
        <w:jc w:val="both"/>
        <w:rPr>
          <w:rFonts w:ascii="Arial" w:hAnsi="Arial" w:cs="Arial"/>
          <w:sz w:val="22"/>
          <w:szCs w:val="22"/>
          <w:lang w:eastAsia="es-ES"/>
        </w:rPr>
      </w:pPr>
    </w:p>
    <w:p w14:paraId="5A880FF4" w14:textId="77777777" w:rsidR="008B1566" w:rsidRPr="00CF6A8B" w:rsidRDefault="008B1566" w:rsidP="00CF6A8B">
      <w:pPr>
        <w:jc w:val="both"/>
        <w:rPr>
          <w:rFonts w:ascii="Arial" w:hAnsi="Arial" w:cs="Arial"/>
          <w:sz w:val="22"/>
          <w:szCs w:val="22"/>
          <w:lang w:eastAsia="es-ES"/>
        </w:rPr>
      </w:pPr>
      <w:r w:rsidRPr="00CF6A8B">
        <w:rPr>
          <w:rFonts w:ascii="Arial" w:hAnsi="Arial" w:cs="Arial"/>
          <w:sz w:val="22"/>
          <w:szCs w:val="22"/>
          <w:lang w:eastAsia="es-ES"/>
        </w:rPr>
        <w:lastRenderedPageBreak/>
        <w:t>Así mismo el ICBF a nivel Nacional, Regional y Zonal realizará las gestiones necesarias para que en los Planes de Desarrollo Nacional y Territorial, las agendas públicas de los Consejos de Política Social (a nivel nacional, departamental, municipal y distrital) se incluyan los programas, planes y proyectos del Sistema de Responsabilidad Penal para Adolescentes, así como el acompañamiento técnico para la formulación, estructuración e implementación de políticas públicas en la materia.</w:t>
      </w:r>
    </w:p>
    <w:p w14:paraId="30D8FBAD" w14:textId="77777777" w:rsidR="008B1566" w:rsidRPr="00CF6A8B" w:rsidRDefault="008B1566" w:rsidP="00CF6A8B">
      <w:pPr>
        <w:jc w:val="both"/>
        <w:rPr>
          <w:rFonts w:ascii="Arial" w:hAnsi="Arial" w:cs="Arial"/>
          <w:sz w:val="22"/>
          <w:szCs w:val="22"/>
          <w:lang w:eastAsia="es-ES"/>
        </w:rPr>
      </w:pPr>
    </w:p>
    <w:p w14:paraId="0F3BF53E" w14:textId="4D889DE6" w:rsidR="008B1566" w:rsidRPr="00CF6A8B" w:rsidRDefault="008B1566" w:rsidP="00CF6A8B">
      <w:pPr>
        <w:jc w:val="both"/>
        <w:rPr>
          <w:rFonts w:ascii="Arial" w:hAnsi="Arial" w:cs="Arial"/>
          <w:sz w:val="22"/>
          <w:szCs w:val="22"/>
        </w:rPr>
      </w:pPr>
      <w:r w:rsidRPr="00CF6A8B">
        <w:rPr>
          <w:rFonts w:ascii="Arial" w:hAnsi="Arial" w:cs="Arial"/>
          <w:sz w:val="22"/>
          <w:szCs w:val="22"/>
        </w:rPr>
        <w:t>Los mecanismos de articulación que se desarrollan para garantizar el ejercicio de los derechos de los adolescentes atendidos en el SRPA son:</w:t>
      </w:r>
    </w:p>
    <w:p w14:paraId="0D1E4F02" w14:textId="77777777" w:rsidR="00B8273A" w:rsidRPr="00CF6A8B" w:rsidRDefault="00B8273A" w:rsidP="00CF6A8B">
      <w:pPr>
        <w:jc w:val="both"/>
        <w:rPr>
          <w:rFonts w:ascii="Arial" w:hAnsi="Arial" w:cs="Arial"/>
          <w:sz w:val="22"/>
          <w:szCs w:val="22"/>
        </w:rPr>
      </w:pPr>
    </w:p>
    <w:p w14:paraId="0A3BF364" w14:textId="77777777" w:rsidR="008B1566" w:rsidRPr="00CF6A8B" w:rsidRDefault="008B1566" w:rsidP="00296FA2">
      <w:pPr>
        <w:pStyle w:val="Ttulo2"/>
        <w:numPr>
          <w:ilvl w:val="2"/>
          <w:numId w:val="96"/>
        </w:numPr>
        <w:spacing w:before="0" w:after="0"/>
        <w:rPr>
          <w:rFonts w:ascii="Arial" w:hAnsi="Arial" w:cs="Arial"/>
          <w:i w:val="0"/>
          <w:sz w:val="22"/>
          <w:szCs w:val="22"/>
          <w:lang w:eastAsia="es-ES"/>
        </w:rPr>
      </w:pPr>
      <w:bookmarkStart w:id="262" w:name="_Toc15306997"/>
      <w:bookmarkStart w:id="263" w:name="_Toc25912088"/>
      <w:bookmarkStart w:id="264" w:name="_Toc25912334"/>
      <w:r w:rsidRPr="00CF6A8B">
        <w:rPr>
          <w:rFonts w:ascii="Arial" w:hAnsi="Arial" w:cs="Arial"/>
          <w:i w:val="0"/>
          <w:sz w:val="22"/>
          <w:szCs w:val="22"/>
          <w:lang w:eastAsia="es-ES"/>
        </w:rPr>
        <w:t>Garantía de acceso a servicios de educación y salud</w:t>
      </w:r>
      <w:bookmarkEnd w:id="262"/>
      <w:bookmarkEnd w:id="263"/>
      <w:bookmarkEnd w:id="264"/>
    </w:p>
    <w:p w14:paraId="38F4E8B8" w14:textId="77777777" w:rsidR="008B1566" w:rsidRPr="00CF6A8B" w:rsidRDefault="008B1566" w:rsidP="00CF6A8B">
      <w:pPr>
        <w:rPr>
          <w:rFonts w:ascii="Arial" w:hAnsi="Arial" w:cs="Arial"/>
          <w:sz w:val="22"/>
          <w:szCs w:val="22"/>
          <w:lang w:val="es-ES" w:eastAsia="es-ES"/>
        </w:rPr>
      </w:pPr>
    </w:p>
    <w:p w14:paraId="165CA72D" w14:textId="77777777" w:rsidR="00C36701" w:rsidRPr="000B3D93" w:rsidRDefault="00C36701" w:rsidP="00CF6A8B">
      <w:pPr>
        <w:pStyle w:val="Default"/>
        <w:rPr>
          <w:rFonts w:ascii="Arial" w:hAnsi="Arial" w:cs="Arial"/>
          <w:b/>
          <w:bCs/>
          <w:sz w:val="22"/>
          <w:szCs w:val="22"/>
        </w:rPr>
      </w:pPr>
      <w:r w:rsidRPr="000B3D93">
        <w:rPr>
          <w:rFonts w:ascii="Arial" w:hAnsi="Arial" w:cs="Arial"/>
          <w:b/>
          <w:bCs/>
          <w:sz w:val="22"/>
          <w:szCs w:val="22"/>
        </w:rPr>
        <w:t xml:space="preserve">A) Acciones por la garantía del derecho a la Educación </w:t>
      </w:r>
    </w:p>
    <w:p w14:paraId="7B861780" w14:textId="77777777" w:rsidR="00C36701" w:rsidRPr="00CF6A8B" w:rsidRDefault="00C36701" w:rsidP="00CF6A8B">
      <w:pPr>
        <w:pStyle w:val="Default"/>
        <w:jc w:val="both"/>
        <w:rPr>
          <w:rFonts w:ascii="Arial" w:hAnsi="Arial" w:cs="Arial"/>
          <w:sz w:val="22"/>
          <w:szCs w:val="22"/>
        </w:rPr>
      </w:pPr>
    </w:p>
    <w:p w14:paraId="62408581" w14:textId="77777777" w:rsidR="00C36701" w:rsidRPr="00CF6A8B" w:rsidRDefault="00C36701" w:rsidP="00CF6A8B">
      <w:pPr>
        <w:pStyle w:val="Default"/>
        <w:jc w:val="both"/>
        <w:rPr>
          <w:rFonts w:ascii="Arial" w:hAnsi="Arial" w:cs="Arial"/>
          <w:sz w:val="22"/>
          <w:szCs w:val="22"/>
        </w:rPr>
      </w:pPr>
      <w:r w:rsidRPr="00CF6A8B">
        <w:rPr>
          <w:rFonts w:ascii="Arial" w:hAnsi="Arial" w:cs="Arial"/>
          <w:sz w:val="22"/>
          <w:szCs w:val="22"/>
        </w:rPr>
        <w:t xml:space="preserve">Formación académica: por formación académica se entiende la modalidad de educación formal. Para garantizar este derecho, la entidad territorial certificada (ETC) deberá garantizar la prestación del servicio educativo en los niveles de: educación básica primaria, educación básica secundaria y educación media en las condiciones que establece el Decreto Reglamentario de la Ley 115 de1994 que disponga el Ministerio de Educación Nacional – MEN para el SRPA, y el Decreto 2383 de 2015 que reglamenta la educación en el Sistema de Responsabilidad Penal para Adolescentes con medidas privativas y no privativas de libertad. </w:t>
      </w:r>
    </w:p>
    <w:p w14:paraId="604E9761" w14:textId="77777777" w:rsidR="00C36701" w:rsidRPr="00CF6A8B" w:rsidRDefault="00C36701" w:rsidP="00CF6A8B">
      <w:pPr>
        <w:jc w:val="both"/>
        <w:rPr>
          <w:rFonts w:ascii="Arial" w:hAnsi="Arial" w:cs="Arial"/>
          <w:sz w:val="22"/>
          <w:szCs w:val="22"/>
        </w:rPr>
      </w:pPr>
      <w:r w:rsidRPr="00CF6A8B">
        <w:rPr>
          <w:rFonts w:ascii="Arial" w:hAnsi="Arial" w:cs="Arial"/>
          <w:sz w:val="22"/>
          <w:szCs w:val="22"/>
        </w:rPr>
        <w:t>Las rutas de acceso, así como los modelos educativos y las estrategias pedagógicas de formación son competencia de las Secretarías de Educación de los entes territoriales, pero deberán ser concertados con la respectiva Regional del ICBF y con los operadores de los Centros de Atención Especializada y Centros de Internamiento Preventivo en los que serán implementados.</w:t>
      </w:r>
    </w:p>
    <w:p w14:paraId="42124532" w14:textId="77777777" w:rsidR="00C36701" w:rsidRPr="00CF6A8B" w:rsidRDefault="00C36701" w:rsidP="00CF6A8B">
      <w:pPr>
        <w:jc w:val="both"/>
        <w:rPr>
          <w:rFonts w:ascii="Arial" w:hAnsi="Arial" w:cs="Arial"/>
          <w:sz w:val="22"/>
          <w:szCs w:val="22"/>
        </w:rPr>
      </w:pPr>
    </w:p>
    <w:p w14:paraId="51F56AA7" w14:textId="77777777" w:rsidR="00CD5F80" w:rsidRPr="00CF6A8B" w:rsidRDefault="00C36701" w:rsidP="00CF6A8B">
      <w:pPr>
        <w:pStyle w:val="Default"/>
        <w:jc w:val="both"/>
        <w:rPr>
          <w:rFonts w:ascii="Arial" w:hAnsi="Arial" w:cs="Arial"/>
          <w:sz w:val="22"/>
          <w:szCs w:val="22"/>
        </w:rPr>
      </w:pPr>
      <w:r w:rsidRPr="00CF6A8B">
        <w:rPr>
          <w:rFonts w:ascii="Arial" w:hAnsi="Arial" w:cs="Arial"/>
          <w:sz w:val="22"/>
          <w:szCs w:val="22"/>
        </w:rPr>
        <w:t>El ICBF junto con los operadores, facilitará los espacios físicos para que el servicio educativo se pueda prestar en los Centros de Atención Especializada y Centros de Internamiento Preventivo y acompañará a los operadores en las gestiones que sean necesarias para que dichos centros sean reconocidos como Establecimientos Educativos o se conviertan en sede de un establecimiento educativo oficial de su entorno próximo, obligación que está en cabeza delas autoridades de educación de las Entidades Territoriales Certificadas por el MEN.</w:t>
      </w:r>
    </w:p>
    <w:p w14:paraId="4F095A30" w14:textId="77777777" w:rsidR="00C36701" w:rsidRPr="00CF6A8B" w:rsidRDefault="00C36701" w:rsidP="00CF6A8B">
      <w:pPr>
        <w:pStyle w:val="Default"/>
        <w:jc w:val="both"/>
        <w:rPr>
          <w:rFonts w:ascii="Arial" w:hAnsi="Arial" w:cs="Arial"/>
          <w:sz w:val="22"/>
          <w:szCs w:val="22"/>
        </w:rPr>
      </w:pPr>
      <w:r w:rsidRPr="00CF6A8B">
        <w:rPr>
          <w:rFonts w:ascii="Arial" w:hAnsi="Arial" w:cs="Arial"/>
          <w:sz w:val="22"/>
          <w:szCs w:val="22"/>
        </w:rPr>
        <w:t xml:space="preserve"> </w:t>
      </w:r>
    </w:p>
    <w:p w14:paraId="34D5D541" w14:textId="77777777" w:rsidR="00C36701" w:rsidRPr="00CF6A8B" w:rsidRDefault="00C36701" w:rsidP="00CF6A8B">
      <w:pPr>
        <w:jc w:val="both"/>
        <w:rPr>
          <w:rFonts w:ascii="Arial" w:hAnsi="Arial" w:cs="Arial"/>
          <w:sz w:val="22"/>
          <w:szCs w:val="22"/>
        </w:rPr>
      </w:pPr>
      <w:r w:rsidRPr="00CF6A8B">
        <w:rPr>
          <w:rFonts w:ascii="Arial" w:hAnsi="Arial" w:cs="Arial"/>
          <w:sz w:val="22"/>
          <w:szCs w:val="22"/>
        </w:rPr>
        <w:t>Se debe contar con un programa de formación especializado que permita que el personal docente esté en capacidad de trabajar con la población vinculada al SRPA en las distintas modalidades, pues no hay que perder de vista que este tipo de población requiere de acciones de formación con estrategias didácticas y metodologías creativas, que busquen la flexibilización de los ambientes, los espacios y los tiempos, que favorezcan la conformación de grupos de estudio, el aprender a través de la práctica y el recurso del aprendizaje cooperativo, con miras a lograr una formación que potencie el ser, el saber hacer, el saber conocer y el saber hacer con otros.</w:t>
      </w:r>
    </w:p>
    <w:p w14:paraId="0A62F516" w14:textId="77777777" w:rsidR="00C36701" w:rsidRPr="00CF6A8B" w:rsidRDefault="00C36701" w:rsidP="00CF6A8B">
      <w:pPr>
        <w:jc w:val="both"/>
        <w:rPr>
          <w:rFonts w:ascii="Arial" w:hAnsi="Arial" w:cs="Arial"/>
          <w:sz w:val="22"/>
          <w:szCs w:val="22"/>
        </w:rPr>
      </w:pPr>
    </w:p>
    <w:p w14:paraId="1160F1A3" w14:textId="77777777" w:rsidR="00C36701" w:rsidRPr="00CF6A8B" w:rsidRDefault="00C36701" w:rsidP="00CF6A8B">
      <w:pPr>
        <w:pStyle w:val="Default"/>
        <w:jc w:val="both"/>
        <w:rPr>
          <w:rFonts w:ascii="Arial" w:hAnsi="Arial" w:cs="Arial"/>
          <w:sz w:val="22"/>
          <w:szCs w:val="22"/>
        </w:rPr>
      </w:pPr>
      <w:r w:rsidRPr="00CF6A8B">
        <w:rPr>
          <w:rFonts w:ascii="Arial" w:hAnsi="Arial" w:cs="Arial"/>
          <w:sz w:val="22"/>
          <w:szCs w:val="22"/>
        </w:rPr>
        <w:lastRenderedPageBreak/>
        <w:t>Se trata de reconocer en la educación un mecanismo efectivo en la búsqueda de la realización personal, que brinda elementos importantes para enfrentar y superar las dificultades cotidianas, logrando transformar la realidad de cada uno de los sujetos involucrados, y por ende la construcción de una mejor sociedad, donde la equidad y la justicia no sean tareas pendientes.</w:t>
      </w:r>
    </w:p>
    <w:p w14:paraId="4F22A6DF" w14:textId="77777777" w:rsidR="00C36701" w:rsidRPr="00CF6A8B" w:rsidRDefault="00C36701" w:rsidP="00CF6A8B">
      <w:pPr>
        <w:pStyle w:val="Default"/>
        <w:jc w:val="both"/>
        <w:rPr>
          <w:rFonts w:ascii="Arial" w:hAnsi="Arial" w:cs="Arial"/>
          <w:color w:val="auto"/>
          <w:sz w:val="22"/>
          <w:szCs w:val="22"/>
        </w:rPr>
      </w:pPr>
    </w:p>
    <w:p w14:paraId="7F689CBD" w14:textId="77777777" w:rsidR="00C36701" w:rsidRPr="00CF6A8B" w:rsidRDefault="00C36701" w:rsidP="00296FA2">
      <w:pPr>
        <w:pStyle w:val="Default"/>
        <w:numPr>
          <w:ilvl w:val="0"/>
          <w:numId w:val="88"/>
        </w:numPr>
        <w:ind w:left="360"/>
        <w:jc w:val="both"/>
        <w:rPr>
          <w:rFonts w:ascii="Arial" w:hAnsi="Arial" w:cs="Arial"/>
          <w:color w:val="auto"/>
          <w:sz w:val="22"/>
          <w:szCs w:val="22"/>
        </w:rPr>
      </w:pPr>
      <w:r w:rsidRPr="00CF6A8B">
        <w:rPr>
          <w:rFonts w:ascii="Arial" w:hAnsi="Arial" w:cs="Arial"/>
          <w:color w:val="auto"/>
          <w:sz w:val="22"/>
          <w:szCs w:val="22"/>
        </w:rPr>
        <w:t xml:space="preserve">La o el Defensor de Familia debe comunicar a la correspondiente Entidad Territorial Certificada en Educación- ETC sobre el ingreso de la adolescente o joven al SRPA, informando si la medida o la sanción impuesta es o no privativa de la libertad y solicitará su vinculación al sistema educativo. La Entidad Territorial Certificada en Educación realizará las acciones respectivas, dispuestas por el Ministerio de Educación Nacional - MEN, para cumplir su función de asegurar que a dicho adolescente o joven se le preste el servicio educativo. </w:t>
      </w:r>
    </w:p>
    <w:p w14:paraId="424F65C1" w14:textId="77777777" w:rsidR="00C36701" w:rsidRPr="00CF6A8B" w:rsidRDefault="00C36701" w:rsidP="00296FA2">
      <w:pPr>
        <w:pStyle w:val="Default"/>
        <w:numPr>
          <w:ilvl w:val="0"/>
          <w:numId w:val="88"/>
        </w:numPr>
        <w:ind w:left="360"/>
        <w:jc w:val="both"/>
        <w:rPr>
          <w:rFonts w:ascii="Arial" w:hAnsi="Arial" w:cs="Arial"/>
          <w:color w:val="auto"/>
          <w:sz w:val="22"/>
          <w:szCs w:val="22"/>
        </w:rPr>
      </w:pPr>
      <w:r w:rsidRPr="00CF6A8B">
        <w:rPr>
          <w:rFonts w:ascii="Arial" w:hAnsi="Arial" w:cs="Arial"/>
          <w:color w:val="auto"/>
          <w:sz w:val="22"/>
          <w:szCs w:val="22"/>
        </w:rPr>
        <w:t xml:space="preserve">La o el Defensor de Familia debe realizar el debido seguimiento a la entidad territorial certificada en educación - ETC para que el adolescente o joven sea evaluado, nivelado y ubicado en el respectivo grado de escolaridad, con el fin de que los mismos ingresen o continúen en el sistema educativo en cualquier época del calendario escolar. </w:t>
      </w:r>
    </w:p>
    <w:p w14:paraId="3788A909" w14:textId="77777777" w:rsidR="00C36701" w:rsidRPr="00CF6A8B" w:rsidRDefault="00C36701" w:rsidP="00296FA2">
      <w:pPr>
        <w:pStyle w:val="Default"/>
        <w:numPr>
          <w:ilvl w:val="0"/>
          <w:numId w:val="88"/>
        </w:numPr>
        <w:ind w:left="360"/>
        <w:jc w:val="both"/>
        <w:rPr>
          <w:rFonts w:ascii="Arial" w:hAnsi="Arial" w:cs="Arial"/>
          <w:color w:val="auto"/>
          <w:sz w:val="22"/>
          <w:szCs w:val="22"/>
        </w:rPr>
      </w:pPr>
      <w:r w:rsidRPr="00CF6A8B">
        <w:rPr>
          <w:rFonts w:ascii="Arial" w:hAnsi="Arial" w:cs="Arial"/>
          <w:color w:val="auto"/>
          <w:sz w:val="22"/>
          <w:szCs w:val="22"/>
        </w:rPr>
        <w:t xml:space="preserve">La o el Defensor de Familia es responsable de comunicar a la entidad territorial certificada en educación - ETC, cuando la o el adolescente y joven hayan cumplido su sanción, y hayan egresado del Sistema de Responsabilidad Penal para Adolescentes – SRPA y deberá realizar el respectivo seguimiento para que la entidad territorial certificada - ETC continúe prestando el servicio educativo en las Instituciones Educativas correspondientes. </w:t>
      </w:r>
    </w:p>
    <w:p w14:paraId="10C98AED" w14:textId="77777777" w:rsidR="00C36701" w:rsidRPr="00CF6A8B" w:rsidRDefault="00C36701" w:rsidP="00CF6A8B">
      <w:pPr>
        <w:pStyle w:val="Default"/>
        <w:jc w:val="both"/>
        <w:rPr>
          <w:rFonts w:ascii="Arial" w:hAnsi="Arial" w:cs="Arial"/>
          <w:color w:val="auto"/>
          <w:sz w:val="22"/>
          <w:szCs w:val="22"/>
        </w:rPr>
      </w:pPr>
    </w:p>
    <w:p w14:paraId="11E4DA1B" w14:textId="73809D2E" w:rsidR="00C36701" w:rsidRPr="00CF6A8B" w:rsidRDefault="00C36701" w:rsidP="00CF6A8B">
      <w:pPr>
        <w:pStyle w:val="Default"/>
        <w:rPr>
          <w:rFonts w:ascii="Arial" w:hAnsi="Arial" w:cs="Arial"/>
          <w:sz w:val="22"/>
          <w:szCs w:val="22"/>
        </w:rPr>
      </w:pPr>
      <w:r w:rsidRPr="00CF6A8B">
        <w:rPr>
          <w:rFonts w:ascii="Arial" w:hAnsi="Arial" w:cs="Arial"/>
          <w:sz w:val="22"/>
          <w:szCs w:val="22"/>
        </w:rPr>
        <w:t>Formación para el trabajo y el desarrollo humano</w:t>
      </w:r>
      <w:r w:rsidR="00002AE2">
        <w:rPr>
          <w:rFonts w:ascii="Arial" w:hAnsi="Arial" w:cs="Arial"/>
          <w:sz w:val="22"/>
          <w:szCs w:val="22"/>
        </w:rPr>
        <w:t>:</w:t>
      </w:r>
      <w:r w:rsidRPr="00CF6A8B">
        <w:rPr>
          <w:rFonts w:ascii="Arial" w:hAnsi="Arial" w:cs="Arial"/>
          <w:sz w:val="22"/>
          <w:szCs w:val="22"/>
        </w:rPr>
        <w:t xml:space="preserve"> </w:t>
      </w:r>
    </w:p>
    <w:p w14:paraId="138FF077" w14:textId="77777777" w:rsidR="00C36701" w:rsidRPr="00CF6A8B" w:rsidRDefault="00C36701" w:rsidP="00CF6A8B">
      <w:pPr>
        <w:pStyle w:val="Default"/>
        <w:jc w:val="both"/>
        <w:rPr>
          <w:rFonts w:ascii="Arial" w:hAnsi="Arial" w:cs="Arial"/>
          <w:sz w:val="22"/>
          <w:szCs w:val="22"/>
        </w:rPr>
      </w:pPr>
    </w:p>
    <w:p w14:paraId="1408B09E" w14:textId="77777777" w:rsidR="00C36701" w:rsidRPr="00CF6A8B" w:rsidRDefault="00C36701" w:rsidP="00CF6A8B">
      <w:pPr>
        <w:pStyle w:val="Default"/>
        <w:jc w:val="both"/>
        <w:rPr>
          <w:rFonts w:ascii="Arial" w:hAnsi="Arial" w:cs="Arial"/>
          <w:sz w:val="22"/>
          <w:szCs w:val="22"/>
        </w:rPr>
      </w:pPr>
      <w:r w:rsidRPr="00CF6A8B">
        <w:rPr>
          <w:rFonts w:ascii="Arial" w:hAnsi="Arial" w:cs="Arial"/>
          <w:sz w:val="22"/>
          <w:szCs w:val="22"/>
        </w:rPr>
        <w:t xml:space="preserve">El Sistema de Responsabilidad Penal para Adolescentes tiene dentro de sus compromisos y sus propuestas de atención, la responsabilidad de devolver a la sociedad sujetos con una  visión distinta de su realidad, con un nivel de análisis mayor en relación con el desarrollo de sus competencias para la vida, con una mejor identificación de sus intereses, capacidades y aptitudes, y con un gran conocimiento de su potencial como emprendedores, ya sea para la creación de su propia empresa, el desarrollo laboral independiente, o para formar parte de un grupo de trabajo ya constituido donde tenga la capacidad de demostrar y poner en práctica su saber y su potencial creativo y productivo. </w:t>
      </w:r>
    </w:p>
    <w:p w14:paraId="2C6C5765" w14:textId="77777777" w:rsidR="00C36701" w:rsidRPr="00CF6A8B" w:rsidRDefault="00C36701" w:rsidP="00CF6A8B">
      <w:pPr>
        <w:pStyle w:val="Default"/>
        <w:jc w:val="both"/>
        <w:rPr>
          <w:rFonts w:ascii="Arial" w:hAnsi="Arial" w:cs="Arial"/>
          <w:sz w:val="22"/>
          <w:szCs w:val="22"/>
        </w:rPr>
      </w:pPr>
    </w:p>
    <w:p w14:paraId="536187CB" w14:textId="77777777" w:rsidR="00C36701" w:rsidRPr="00CF6A8B" w:rsidRDefault="00C36701" w:rsidP="00CF6A8B">
      <w:pPr>
        <w:pStyle w:val="Default"/>
        <w:jc w:val="both"/>
        <w:rPr>
          <w:rFonts w:ascii="Arial" w:hAnsi="Arial" w:cs="Arial"/>
          <w:sz w:val="22"/>
          <w:szCs w:val="22"/>
        </w:rPr>
      </w:pPr>
      <w:r w:rsidRPr="00CF6A8B">
        <w:rPr>
          <w:rFonts w:ascii="Arial" w:hAnsi="Arial" w:cs="Arial"/>
          <w:sz w:val="22"/>
          <w:szCs w:val="22"/>
        </w:rPr>
        <w:t xml:space="preserve">Ofrecer un tipo de formación, que por su calidad y pertinencia permita el desarrollo de las capacidades, intereses y talentos de todas y todos los adolescentes es uno de los mayores retos del SRPA considerando que en el momento de su ingreso no siempre son conscientes de sus potencialidades, no conocen cuáles son sus vocaciones potenciales, ni saben cómo pueden desarrollarlas. </w:t>
      </w:r>
    </w:p>
    <w:p w14:paraId="5FA3693C" w14:textId="77777777" w:rsidR="00CD5F80" w:rsidRPr="00CF6A8B" w:rsidRDefault="00CD5F80" w:rsidP="00CF6A8B">
      <w:pPr>
        <w:pStyle w:val="Default"/>
        <w:jc w:val="both"/>
        <w:rPr>
          <w:rFonts w:ascii="Arial" w:hAnsi="Arial" w:cs="Arial"/>
          <w:sz w:val="22"/>
          <w:szCs w:val="22"/>
        </w:rPr>
      </w:pPr>
    </w:p>
    <w:p w14:paraId="1B09119E" w14:textId="77777777" w:rsidR="00C36701" w:rsidRPr="00CF6A8B" w:rsidRDefault="00C36701" w:rsidP="00CF6A8B">
      <w:pPr>
        <w:jc w:val="both"/>
        <w:rPr>
          <w:rFonts w:ascii="Arial" w:hAnsi="Arial" w:cs="Arial"/>
          <w:sz w:val="22"/>
          <w:szCs w:val="22"/>
        </w:rPr>
      </w:pPr>
      <w:r w:rsidRPr="00CF6A8B">
        <w:rPr>
          <w:rFonts w:ascii="Arial" w:hAnsi="Arial" w:cs="Arial"/>
          <w:sz w:val="22"/>
          <w:szCs w:val="22"/>
        </w:rPr>
        <w:t>La identificación del perfil ocupacional y profesional debe contar con la orientación del equipo técnico y debe permitirle a adolescentes o jóvenes hombres y mujeres de acuerdo con la demanda laboral y el contexto de la regional elegir adecuadamente el programa y la modalidad de educación que proyecta para su futuro.</w:t>
      </w:r>
    </w:p>
    <w:p w14:paraId="7C08113D" w14:textId="77777777" w:rsidR="00C36701" w:rsidRPr="00CF6A8B" w:rsidRDefault="00C36701" w:rsidP="00CF6A8B">
      <w:pPr>
        <w:jc w:val="both"/>
        <w:rPr>
          <w:rFonts w:ascii="Arial" w:hAnsi="Arial" w:cs="Arial"/>
          <w:sz w:val="22"/>
          <w:szCs w:val="22"/>
        </w:rPr>
      </w:pPr>
      <w:r w:rsidRPr="00CF6A8B">
        <w:rPr>
          <w:rFonts w:ascii="Arial" w:hAnsi="Arial" w:cs="Arial"/>
          <w:sz w:val="22"/>
          <w:szCs w:val="22"/>
        </w:rPr>
        <w:lastRenderedPageBreak/>
        <w:t>Con el fin de generar condiciones que aporten a la formación de competencias laborales es necesario que el enlace ICBF-SENA de las distintas Regionales del ICBF realice la gestiones necesarias a nivel territorial (departamentos y municipios) para garantizar que el SENA llegue a las unidades de atención del SRPA, que se construya un Plan de Acción acorde a las necesidades y características de la población a atender, y asegure el respectivo seguimiento, por lo que es necesario que todas y todos los adolescentes y jóvenes del SRPA como primera medida se les brinde los talleres de orientación ocupacional y de emprendimiento del SENA.</w:t>
      </w:r>
    </w:p>
    <w:p w14:paraId="5C8A3B8F" w14:textId="77777777" w:rsidR="00CD5F80" w:rsidRPr="00CF6A8B" w:rsidRDefault="00CD5F80" w:rsidP="00CF6A8B">
      <w:pPr>
        <w:jc w:val="both"/>
        <w:rPr>
          <w:rFonts w:ascii="Arial" w:hAnsi="Arial" w:cs="Arial"/>
          <w:sz w:val="22"/>
          <w:szCs w:val="22"/>
        </w:rPr>
      </w:pPr>
    </w:p>
    <w:p w14:paraId="3E1BB417" w14:textId="281AD929" w:rsidR="00C36701" w:rsidRDefault="00C36701" w:rsidP="00CF6A8B">
      <w:pPr>
        <w:pStyle w:val="Default"/>
        <w:jc w:val="both"/>
        <w:rPr>
          <w:rFonts w:ascii="Arial" w:hAnsi="Arial" w:cs="Arial"/>
          <w:sz w:val="22"/>
          <w:szCs w:val="22"/>
        </w:rPr>
      </w:pPr>
      <w:r w:rsidRPr="00CF6A8B">
        <w:rPr>
          <w:rFonts w:ascii="Arial" w:hAnsi="Arial" w:cs="Arial"/>
          <w:sz w:val="22"/>
          <w:szCs w:val="22"/>
        </w:rPr>
        <w:t xml:space="preserve">Las acciones se deben coordinar en el marco del Convenio de Cooperación Interadministrativo suscrito entre el SENA y el ICBF, y deberá contar con la participación de las Regionales, los Centros Zonales y los operadores del ICBF. Cada Regional deberá identificar: </w:t>
      </w:r>
    </w:p>
    <w:p w14:paraId="2909BFA8" w14:textId="77777777" w:rsidR="00002AE2" w:rsidRPr="00CF6A8B" w:rsidRDefault="00002AE2" w:rsidP="00CF6A8B">
      <w:pPr>
        <w:pStyle w:val="Default"/>
        <w:jc w:val="both"/>
        <w:rPr>
          <w:rFonts w:ascii="Arial" w:hAnsi="Arial" w:cs="Arial"/>
          <w:sz w:val="22"/>
          <w:szCs w:val="22"/>
        </w:rPr>
      </w:pPr>
    </w:p>
    <w:p w14:paraId="47D8B9B6" w14:textId="77777777" w:rsidR="00C36701" w:rsidRPr="00CF6A8B" w:rsidRDefault="00C36701" w:rsidP="00CF6A8B">
      <w:pPr>
        <w:pStyle w:val="Default"/>
        <w:jc w:val="both"/>
        <w:rPr>
          <w:rFonts w:ascii="Arial" w:hAnsi="Arial" w:cs="Arial"/>
          <w:sz w:val="22"/>
          <w:szCs w:val="22"/>
        </w:rPr>
      </w:pPr>
      <w:r w:rsidRPr="00CF6A8B">
        <w:rPr>
          <w:rFonts w:ascii="Arial" w:hAnsi="Arial" w:cs="Arial"/>
          <w:sz w:val="22"/>
          <w:szCs w:val="22"/>
        </w:rPr>
        <w:t xml:space="preserve">1. La cadena de formación para el desarrollo de competencias laborales que adelantarán en los diferentes servicios de atención. </w:t>
      </w:r>
    </w:p>
    <w:p w14:paraId="60594F69" w14:textId="77777777" w:rsidR="00C36701" w:rsidRPr="00CF6A8B" w:rsidRDefault="00C36701" w:rsidP="00CF6A8B">
      <w:pPr>
        <w:pStyle w:val="Default"/>
        <w:jc w:val="both"/>
        <w:rPr>
          <w:rFonts w:ascii="Arial" w:hAnsi="Arial" w:cs="Arial"/>
          <w:sz w:val="22"/>
          <w:szCs w:val="22"/>
        </w:rPr>
      </w:pPr>
      <w:r w:rsidRPr="00CF6A8B">
        <w:rPr>
          <w:rFonts w:ascii="Arial" w:hAnsi="Arial" w:cs="Arial"/>
          <w:sz w:val="22"/>
          <w:szCs w:val="22"/>
        </w:rPr>
        <w:t xml:space="preserve">2. La oferta de cursos complementarios que permitan el desarrollo de competencias pertinentes y adecuadas a los programas de formación técnica que se pretendan impulsar. </w:t>
      </w:r>
    </w:p>
    <w:p w14:paraId="5D48563F" w14:textId="77777777" w:rsidR="00C36701" w:rsidRPr="00CF6A8B" w:rsidRDefault="00C36701" w:rsidP="00CF6A8B">
      <w:pPr>
        <w:pStyle w:val="Default"/>
        <w:jc w:val="both"/>
        <w:rPr>
          <w:rFonts w:ascii="Arial" w:hAnsi="Arial" w:cs="Arial"/>
          <w:sz w:val="22"/>
          <w:szCs w:val="22"/>
        </w:rPr>
      </w:pPr>
      <w:r w:rsidRPr="00CF6A8B">
        <w:rPr>
          <w:rFonts w:ascii="Arial" w:hAnsi="Arial" w:cs="Arial"/>
          <w:sz w:val="22"/>
          <w:szCs w:val="22"/>
        </w:rPr>
        <w:t xml:space="preserve">3. La articulación de la formación académica y la formación técnica. </w:t>
      </w:r>
    </w:p>
    <w:p w14:paraId="3B218654" w14:textId="77777777" w:rsidR="00C36701" w:rsidRPr="00CF6A8B" w:rsidRDefault="00C36701" w:rsidP="00CF6A8B">
      <w:pPr>
        <w:pStyle w:val="Default"/>
        <w:jc w:val="both"/>
        <w:rPr>
          <w:rFonts w:ascii="Arial" w:hAnsi="Arial" w:cs="Arial"/>
          <w:sz w:val="22"/>
          <w:szCs w:val="22"/>
        </w:rPr>
      </w:pPr>
      <w:r w:rsidRPr="00CF6A8B">
        <w:rPr>
          <w:rFonts w:ascii="Arial" w:hAnsi="Arial" w:cs="Arial"/>
          <w:sz w:val="22"/>
          <w:szCs w:val="22"/>
        </w:rPr>
        <w:t xml:space="preserve">4. Los perfiles de adolescentes y jóvenes del SRPA para la inclusión laboral y productiva que identificará al respectivo CAE. </w:t>
      </w:r>
    </w:p>
    <w:p w14:paraId="102B1D62" w14:textId="77777777" w:rsidR="00C36701" w:rsidRPr="00CF6A8B" w:rsidRDefault="00C36701" w:rsidP="00CF6A8B">
      <w:pPr>
        <w:pStyle w:val="Default"/>
        <w:jc w:val="both"/>
        <w:rPr>
          <w:rFonts w:ascii="Arial" w:hAnsi="Arial" w:cs="Arial"/>
          <w:sz w:val="22"/>
          <w:szCs w:val="22"/>
        </w:rPr>
      </w:pPr>
    </w:p>
    <w:p w14:paraId="6112FC69" w14:textId="760A47A0" w:rsidR="00C36701" w:rsidRDefault="00C36701" w:rsidP="00CF6A8B">
      <w:pPr>
        <w:pStyle w:val="Default"/>
        <w:jc w:val="both"/>
        <w:rPr>
          <w:rFonts w:ascii="Arial" w:hAnsi="Arial" w:cs="Arial"/>
          <w:sz w:val="22"/>
          <w:szCs w:val="22"/>
        </w:rPr>
      </w:pPr>
      <w:r w:rsidRPr="00CF6A8B">
        <w:rPr>
          <w:rFonts w:ascii="Arial" w:hAnsi="Arial" w:cs="Arial"/>
          <w:sz w:val="22"/>
          <w:szCs w:val="22"/>
        </w:rPr>
        <w:t xml:space="preserve">El propósito es que las y los adolescentes y jóvenes sean líderes reconocidos por la sociedad como una comunidad formada con un alto nivel intelectual, técnico, crítico y estético con capacidad de transformar su contexto. </w:t>
      </w:r>
    </w:p>
    <w:p w14:paraId="036ABCCA" w14:textId="77777777" w:rsidR="00002AE2" w:rsidRPr="00CF6A8B" w:rsidRDefault="00002AE2" w:rsidP="00CF6A8B">
      <w:pPr>
        <w:pStyle w:val="Default"/>
        <w:jc w:val="both"/>
        <w:rPr>
          <w:rFonts w:ascii="Arial" w:hAnsi="Arial" w:cs="Arial"/>
          <w:sz w:val="22"/>
          <w:szCs w:val="22"/>
        </w:rPr>
      </w:pPr>
    </w:p>
    <w:p w14:paraId="306A30BF" w14:textId="30D94802" w:rsidR="00C36701" w:rsidRDefault="00C36701" w:rsidP="00CF6A8B">
      <w:pPr>
        <w:jc w:val="both"/>
        <w:rPr>
          <w:rFonts w:ascii="Arial" w:hAnsi="Arial" w:cs="Arial"/>
          <w:sz w:val="22"/>
          <w:szCs w:val="22"/>
        </w:rPr>
      </w:pPr>
      <w:r w:rsidRPr="00CF6A8B">
        <w:rPr>
          <w:rFonts w:ascii="Arial" w:hAnsi="Arial" w:cs="Arial"/>
          <w:sz w:val="22"/>
          <w:szCs w:val="22"/>
        </w:rPr>
        <w:t>En cuanto al acceso preferente a los programas del SENA, para los adolescentes y jóvenes del Sistema de Responsabilidad Penal119, las Regionales ICBF deben tener actualizada la información en los sistemas de información para sacar listados de estudiantes de 9° a 11°. Dicha base de datos se envía desde el nivel nacional al SENA para garantizar su inclusión en las ofertas de formación. Por lo anterior se requiere la información precisa por parte de los operadores de los servicios de atención del SRPA.</w:t>
      </w:r>
    </w:p>
    <w:p w14:paraId="1AAC382A" w14:textId="77777777" w:rsidR="00002AE2" w:rsidRPr="00CF6A8B" w:rsidRDefault="00002AE2" w:rsidP="00CF6A8B">
      <w:pPr>
        <w:jc w:val="both"/>
        <w:rPr>
          <w:rFonts w:ascii="Arial" w:hAnsi="Arial" w:cs="Arial"/>
          <w:sz w:val="22"/>
          <w:szCs w:val="22"/>
        </w:rPr>
      </w:pPr>
    </w:p>
    <w:p w14:paraId="74DCD8BD" w14:textId="77777777" w:rsidR="00C36701" w:rsidRPr="00CF6A8B" w:rsidRDefault="00C36701" w:rsidP="00CF6A8B">
      <w:pPr>
        <w:pStyle w:val="Default"/>
        <w:jc w:val="both"/>
        <w:rPr>
          <w:rFonts w:ascii="Arial" w:hAnsi="Arial" w:cs="Arial"/>
          <w:sz w:val="22"/>
          <w:szCs w:val="22"/>
        </w:rPr>
      </w:pPr>
      <w:r w:rsidRPr="00CF6A8B">
        <w:rPr>
          <w:rFonts w:ascii="Arial" w:hAnsi="Arial" w:cs="Arial"/>
          <w:sz w:val="22"/>
          <w:szCs w:val="22"/>
        </w:rPr>
        <w:t xml:space="preserve">Cuando adolescentes y jóvenes del SRPA con medidas y sanciones privativas de libertad, son admitidos en el SENA el operador gestionara con el Defensor o Defensora de Familia asignada el permiso judicial correspondiente. </w:t>
      </w:r>
    </w:p>
    <w:p w14:paraId="5773C431" w14:textId="77777777" w:rsidR="00C36701" w:rsidRPr="00CF6A8B" w:rsidRDefault="00C36701" w:rsidP="00CF6A8B">
      <w:pPr>
        <w:pStyle w:val="Default"/>
        <w:jc w:val="both"/>
        <w:rPr>
          <w:rFonts w:ascii="Arial" w:hAnsi="Arial" w:cs="Arial"/>
          <w:color w:val="auto"/>
          <w:sz w:val="22"/>
          <w:szCs w:val="22"/>
        </w:rPr>
      </w:pPr>
    </w:p>
    <w:p w14:paraId="0F3A7D9F" w14:textId="77777777" w:rsidR="00C36701" w:rsidRPr="00CF6A8B" w:rsidRDefault="00C36701" w:rsidP="00CF6A8B">
      <w:pPr>
        <w:pStyle w:val="Default"/>
        <w:jc w:val="both"/>
        <w:rPr>
          <w:rFonts w:ascii="Arial" w:hAnsi="Arial" w:cs="Arial"/>
          <w:color w:val="auto"/>
          <w:sz w:val="22"/>
          <w:szCs w:val="22"/>
        </w:rPr>
      </w:pPr>
      <w:r w:rsidRPr="00CF6A8B">
        <w:rPr>
          <w:rFonts w:ascii="Arial" w:hAnsi="Arial" w:cs="Arial"/>
          <w:color w:val="auto"/>
          <w:sz w:val="22"/>
          <w:szCs w:val="22"/>
        </w:rPr>
        <w:t>En pro de la identificación y potencialización de los distintos talentos de los adolescentes y jóvenes del SRPA para las unidades de atención de las sanciones no privativas de la libertad; Libertad Vigilada – Asistida, Prestación de Servicios a la Comunidad, Semicerrado, Semicerrado Externado Jornada Completa y Semicerrado Externado Media Jornada, después de los dos meses y medio de la etapa de acogía  se debe aplicar a los adolescentes y jóvenes la prueba de identificación de talento y potencial de emprendimiento por parte del especialista de área, posteriormente retroalimentar a los adolescentes y jóvenes con los resultados, y así poder planear estrategias relacionadas con el desarrollo de su proyecto de vida.</w:t>
      </w:r>
    </w:p>
    <w:p w14:paraId="51F1ECDD" w14:textId="77777777" w:rsidR="00C36701" w:rsidRPr="00CF6A8B" w:rsidRDefault="00C36701" w:rsidP="00CF6A8B">
      <w:pPr>
        <w:jc w:val="both"/>
        <w:rPr>
          <w:rFonts w:ascii="Arial" w:hAnsi="Arial" w:cs="Arial"/>
          <w:sz w:val="22"/>
          <w:szCs w:val="22"/>
        </w:rPr>
      </w:pPr>
    </w:p>
    <w:p w14:paraId="4918CBA7" w14:textId="77777777" w:rsidR="00C36701" w:rsidRPr="00CF6A8B" w:rsidRDefault="00C36701" w:rsidP="00CF6A8B">
      <w:pPr>
        <w:jc w:val="both"/>
        <w:rPr>
          <w:rFonts w:ascii="Arial" w:hAnsi="Arial" w:cs="Arial"/>
          <w:sz w:val="22"/>
          <w:szCs w:val="22"/>
        </w:rPr>
      </w:pPr>
      <w:r w:rsidRPr="00CF6A8B">
        <w:rPr>
          <w:rFonts w:ascii="Arial" w:hAnsi="Arial" w:cs="Arial"/>
          <w:sz w:val="22"/>
          <w:szCs w:val="22"/>
        </w:rPr>
        <w:t xml:space="preserve">Para las unidades de atención de las sanciones Centro de Atención Especializada CAE y Semicerrado Internado, en los primeros 45 días se debe aplicar a los adolescentes y jóvenes dicha prueba con el objetivo de lograr ubicarlos en los diferentes talleres de acuerdo con sus intereses y así garantizar una acogida objetiva para la adherencia al proceso.   </w:t>
      </w:r>
    </w:p>
    <w:p w14:paraId="3D737BAB" w14:textId="79EF0B55" w:rsidR="00C36701" w:rsidRPr="00CF6A8B" w:rsidRDefault="00C36701" w:rsidP="00CF6A8B">
      <w:pPr>
        <w:pStyle w:val="Default"/>
        <w:jc w:val="both"/>
        <w:rPr>
          <w:rFonts w:ascii="Arial" w:hAnsi="Arial" w:cs="Arial"/>
          <w:sz w:val="22"/>
          <w:szCs w:val="22"/>
        </w:rPr>
      </w:pPr>
    </w:p>
    <w:p w14:paraId="125C1FE6" w14:textId="24109C6A" w:rsidR="00C36701" w:rsidRPr="00002AE2" w:rsidRDefault="00C36701" w:rsidP="00CF6A8B">
      <w:pPr>
        <w:pStyle w:val="Default"/>
        <w:jc w:val="both"/>
        <w:rPr>
          <w:rFonts w:ascii="Arial" w:hAnsi="Arial" w:cs="Arial"/>
          <w:b/>
          <w:bCs/>
          <w:sz w:val="22"/>
          <w:szCs w:val="22"/>
        </w:rPr>
      </w:pPr>
      <w:r w:rsidRPr="00002AE2">
        <w:rPr>
          <w:rFonts w:ascii="Arial" w:hAnsi="Arial" w:cs="Arial"/>
          <w:b/>
          <w:bCs/>
          <w:sz w:val="22"/>
          <w:szCs w:val="22"/>
        </w:rPr>
        <w:t>Formación técnica, tecnológica y educación superior</w:t>
      </w:r>
      <w:r w:rsidR="00002AE2">
        <w:rPr>
          <w:rFonts w:ascii="Arial" w:hAnsi="Arial" w:cs="Arial"/>
          <w:b/>
          <w:bCs/>
          <w:sz w:val="22"/>
          <w:szCs w:val="22"/>
        </w:rPr>
        <w:t>.</w:t>
      </w:r>
    </w:p>
    <w:p w14:paraId="734066AF" w14:textId="77777777" w:rsidR="00C36701" w:rsidRPr="00CF6A8B" w:rsidRDefault="00C36701" w:rsidP="00CF6A8B">
      <w:pPr>
        <w:pStyle w:val="Default"/>
        <w:jc w:val="both"/>
        <w:rPr>
          <w:rFonts w:ascii="Arial" w:hAnsi="Arial" w:cs="Arial"/>
          <w:sz w:val="22"/>
          <w:szCs w:val="22"/>
        </w:rPr>
      </w:pPr>
    </w:p>
    <w:p w14:paraId="08B04741" w14:textId="2C4D5FCE" w:rsidR="00C36701" w:rsidRDefault="00C36701" w:rsidP="00CF6A8B">
      <w:pPr>
        <w:pStyle w:val="Default"/>
        <w:jc w:val="both"/>
        <w:rPr>
          <w:rFonts w:ascii="Arial" w:hAnsi="Arial" w:cs="Arial"/>
          <w:sz w:val="22"/>
          <w:szCs w:val="22"/>
        </w:rPr>
      </w:pPr>
      <w:r w:rsidRPr="00CF6A8B">
        <w:rPr>
          <w:rFonts w:ascii="Arial" w:hAnsi="Arial" w:cs="Arial"/>
          <w:sz w:val="22"/>
          <w:szCs w:val="22"/>
        </w:rPr>
        <w:t xml:space="preserve">La educación superior y la formación técnica y tecnológica que ofertan las instituciones debidamente certificadas, se articularán con la formación académica en los niveles de educación media, de tal forma que todas y todos los adolescentes y jóvenes inicien su proceso formativo para el trabajo aún antes de terminar la educación secundaria. </w:t>
      </w:r>
    </w:p>
    <w:p w14:paraId="2F613EC0" w14:textId="77777777" w:rsidR="00002AE2" w:rsidRPr="00CF6A8B" w:rsidRDefault="00002AE2" w:rsidP="00CF6A8B">
      <w:pPr>
        <w:pStyle w:val="Default"/>
        <w:jc w:val="both"/>
        <w:rPr>
          <w:rFonts w:ascii="Arial" w:hAnsi="Arial" w:cs="Arial"/>
          <w:sz w:val="22"/>
          <w:szCs w:val="22"/>
        </w:rPr>
      </w:pPr>
    </w:p>
    <w:p w14:paraId="6DAA4FDE" w14:textId="77777777" w:rsidR="00C36701" w:rsidRPr="00CF6A8B" w:rsidRDefault="00C36701" w:rsidP="00CF6A8B">
      <w:pPr>
        <w:pStyle w:val="Default"/>
        <w:jc w:val="both"/>
        <w:rPr>
          <w:rFonts w:ascii="Arial" w:hAnsi="Arial" w:cs="Arial"/>
          <w:sz w:val="22"/>
          <w:szCs w:val="22"/>
        </w:rPr>
      </w:pPr>
      <w:r w:rsidRPr="00CF6A8B">
        <w:rPr>
          <w:rFonts w:ascii="Arial" w:hAnsi="Arial" w:cs="Arial"/>
          <w:sz w:val="22"/>
          <w:szCs w:val="22"/>
        </w:rPr>
        <w:t xml:space="preserve">En el caso de aquellas y aquellos adolescentes o jóvenes cobijados con medidas privativas de la libertad, el operador de los servicios de atención del SRPA gestionará con el Defensor(a) de Familia asignado a cada adolescente o joven que desea ingresar a un programa académico de educación superior, el permiso correspondiente ante el Juez de Conocimiento, única autoridad </w:t>
      </w:r>
      <w:r w:rsidRPr="00CF6A8B">
        <w:rPr>
          <w:rFonts w:ascii="Arial" w:hAnsi="Arial" w:cs="Arial"/>
          <w:color w:val="auto"/>
          <w:sz w:val="22"/>
          <w:szCs w:val="22"/>
        </w:rPr>
        <w:t>con</w:t>
      </w:r>
      <w:r w:rsidRPr="00CF6A8B">
        <w:rPr>
          <w:rFonts w:ascii="Arial" w:hAnsi="Arial" w:cs="Arial"/>
          <w:sz w:val="22"/>
          <w:szCs w:val="22"/>
        </w:rPr>
        <w:t xml:space="preserve"> </w:t>
      </w:r>
      <w:r w:rsidRPr="00CF6A8B">
        <w:rPr>
          <w:rFonts w:ascii="Arial" w:hAnsi="Arial" w:cs="Arial"/>
          <w:color w:val="auto"/>
          <w:sz w:val="22"/>
          <w:szCs w:val="22"/>
        </w:rPr>
        <w:t xml:space="preserve">el fuero para </w:t>
      </w:r>
      <w:r w:rsidRPr="00CF6A8B">
        <w:rPr>
          <w:rFonts w:ascii="Arial" w:hAnsi="Arial" w:cs="Arial"/>
          <w:sz w:val="22"/>
          <w:szCs w:val="22"/>
        </w:rPr>
        <w:t xml:space="preserve">permitir su desplazamiento del Centro de Atención Especializada a la respectiva institución educativa con el fin de cursar una carrera universitaria, un programa de formación técnico, o un programa de formación para el trabajo y el desarrollo humano, como preparación para el egreso. </w:t>
      </w:r>
    </w:p>
    <w:p w14:paraId="39C6EDE3" w14:textId="77777777" w:rsidR="00C36701" w:rsidRPr="00CF6A8B" w:rsidRDefault="00C36701" w:rsidP="00CF6A8B">
      <w:pPr>
        <w:pStyle w:val="Default"/>
        <w:jc w:val="both"/>
        <w:rPr>
          <w:rFonts w:ascii="Arial" w:hAnsi="Arial" w:cs="Arial"/>
          <w:sz w:val="22"/>
          <w:szCs w:val="22"/>
        </w:rPr>
      </w:pPr>
    </w:p>
    <w:p w14:paraId="1FA0E938" w14:textId="0C82664C" w:rsidR="00C36701" w:rsidRDefault="00C36701" w:rsidP="00CF6A8B">
      <w:pPr>
        <w:pStyle w:val="Default"/>
        <w:jc w:val="both"/>
        <w:rPr>
          <w:rFonts w:ascii="Arial" w:hAnsi="Arial" w:cs="Arial"/>
          <w:sz w:val="22"/>
          <w:szCs w:val="22"/>
        </w:rPr>
      </w:pPr>
      <w:r w:rsidRPr="00CF6A8B">
        <w:rPr>
          <w:rFonts w:ascii="Arial" w:hAnsi="Arial" w:cs="Arial"/>
          <w:sz w:val="22"/>
          <w:szCs w:val="22"/>
        </w:rPr>
        <w:t xml:space="preserve">Desde el nivel Nacional y Regional del ICBF es necesario gestionar Alianzas </w:t>
      </w:r>
      <w:r w:rsidR="00002AE2" w:rsidRPr="00CF6A8B">
        <w:rPr>
          <w:rFonts w:ascii="Arial" w:hAnsi="Arial" w:cs="Arial"/>
          <w:sz w:val="22"/>
          <w:szCs w:val="22"/>
        </w:rPr>
        <w:t>Público-Privadas</w:t>
      </w:r>
      <w:r w:rsidRPr="00CF6A8B">
        <w:rPr>
          <w:rFonts w:ascii="Arial" w:hAnsi="Arial" w:cs="Arial"/>
          <w:sz w:val="22"/>
          <w:szCs w:val="22"/>
        </w:rPr>
        <w:t xml:space="preserve"> APP para proveer oportunidades educativas a través de becas que cubran un mayor número de adolescentes y jóvenes del SRPA en educación superior. </w:t>
      </w:r>
    </w:p>
    <w:p w14:paraId="019B2012" w14:textId="77777777" w:rsidR="00002AE2" w:rsidRPr="00CF6A8B" w:rsidRDefault="00002AE2" w:rsidP="00CF6A8B">
      <w:pPr>
        <w:pStyle w:val="Default"/>
        <w:jc w:val="both"/>
        <w:rPr>
          <w:rFonts w:ascii="Arial" w:hAnsi="Arial" w:cs="Arial"/>
          <w:sz w:val="22"/>
          <w:szCs w:val="22"/>
        </w:rPr>
      </w:pPr>
    </w:p>
    <w:p w14:paraId="7B1FD551" w14:textId="77777777" w:rsidR="00C36701" w:rsidRPr="00CF6A8B" w:rsidRDefault="00C36701" w:rsidP="00CF6A8B">
      <w:pPr>
        <w:jc w:val="both"/>
        <w:rPr>
          <w:rFonts w:ascii="Arial" w:hAnsi="Arial" w:cs="Arial"/>
          <w:sz w:val="22"/>
          <w:szCs w:val="22"/>
        </w:rPr>
      </w:pPr>
      <w:r w:rsidRPr="00CF6A8B">
        <w:rPr>
          <w:rFonts w:ascii="Arial" w:hAnsi="Arial" w:cs="Arial"/>
          <w:sz w:val="22"/>
          <w:szCs w:val="22"/>
        </w:rPr>
        <w:t>Defensoría de Familia frente a la garantía del derecho a la educación de adolescentes y jóvenes del SRPA.</w:t>
      </w:r>
    </w:p>
    <w:p w14:paraId="0F478BAD" w14:textId="77777777" w:rsidR="00C36701" w:rsidRPr="00CF6A8B" w:rsidRDefault="00C36701" w:rsidP="00CF6A8B">
      <w:pPr>
        <w:jc w:val="both"/>
        <w:rPr>
          <w:rFonts w:ascii="Arial" w:hAnsi="Arial" w:cs="Arial"/>
          <w:sz w:val="22"/>
          <w:szCs w:val="22"/>
        </w:rPr>
      </w:pPr>
    </w:p>
    <w:p w14:paraId="46C61A14" w14:textId="77777777" w:rsidR="00C36701" w:rsidRPr="00A461AB" w:rsidRDefault="00CD5F80" w:rsidP="00CF6A8B">
      <w:pPr>
        <w:pStyle w:val="Default"/>
        <w:rPr>
          <w:rFonts w:ascii="Arial" w:hAnsi="Arial" w:cs="Arial"/>
          <w:b/>
          <w:bCs/>
          <w:sz w:val="22"/>
          <w:szCs w:val="22"/>
        </w:rPr>
      </w:pPr>
      <w:r w:rsidRPr="00A461AB">
        <w:rPr>
          <w:rFonts w:ascii="Arial" w:hAnsi="Arial" w:cs="Arial"/>
          <w:b/>
          <w:bCs/>
          <w:sz w:val="22"/>
          <w:szCs w:val="22"/>
        </w:rPr>
        <w:t>B)</w:t>
      </w:r>
      <w:r w:rsidR="00C36701" w:rsidRPr="00A461AB">
        <w:rPr>
          <w:rFonts w:ascii="Arial" w:hAnsi="Arial" w:cs="Arial"/>
          <w:b/>
          <w:bCs/>
          <w:sz w:val="22"/>
          <w:szCs w:val="22"/>
        </w:rPr>
        <w:t xml:space="preserve"> Acciones por la garantía del derecho a la salud</w:t>
      </w:r>
    </w:p>
    <w:p w14:paraId="38E34DE1" w14:textId="77777777" w:rsidR="00C36701" w:rsidRPr="00CF6A8B" w:rsidRDefault="00C36701" w:rsidP="00CF6A8B">
      <w:pPr>
        <w:rPr>
          <w:rFonts w:ascii="Arial" w:hAnsi="Arial" w:cs="Arial"/>
          <w:sz w:val="22"/>
          <w:szCs w:val="22"/>
          <w:lang w:val="es-ES" w:eastAsia="es-ES"/>
        </w:rPr>
      </w:pPr>
    </w:p>
    <w:p w14:paraId="67CFA3E4" w14:textId="77777777" w:rsidR="003029AE" w:rsidRPr="00002AE2" w:rsidRDefault="003029AE" w:rsidP="00CF6A8B">
      <w:pPr>
        <w:jc w:val="both"/>
        <w:rPr>
          <w:rFonts w:ascii="Arial" w:hAnsi="Arial" w:cs="Arial"/>
          <w:sz w:val="22"/>
          <w:szCs w:val="22"/>
        </w:rPr>
      </w:pPr>
      <w:r w:rsidRPr="00002AE2">
        <w:rPr>
          <w:rFonts w:ascii="Arial" w:hAnsi="Arial" w:cs="Arial"/>
          <w:sz w:val="22"/>
          <w:szCs w:val="22"/>
        </w:rPr>
        <w:t>Las entidades Territoriales, los prestadores de servicio de salud-IPS y las EPS, deberán priorizar como población especial a los adolescentes y jóvenes del SRPA. Así mismo, serán parte de la garantía del derecho a la salud, el aseguramiento a la salud: en la afiliación al Sistema General de Seguridad Social (SGSS), en la aplicación oportuna del procedimiento de traslado y portabilidad, así como la vinculación a los programas de promoción y prevención que deben formular las Secretarías de Salud Distrital, Departamental y Municipal, a la atención primaria en salud y atención especializada cuando así lo requieren. Si ello no se cumple, la Defensoría de Familia debe adelantar las actuaciones administrativas a que haya lugar.</w:t>
      </w:r>
    </w:p>
    <w:p w14:paraId="23CF5871" w14:textId="77777777" w:rsidR="003029AE" w:rsidRPr="00002AE2" w:rsidRDefault="003029AE" w:rsidP="00CF6A8B">
      <w:pPr>
        <w:jc w:val="both"/>
        <w:rPr>
          <w:rFonts w:ascii="Arial" w:hAnsi="Arial" w:cs="Arial"/>
          <w:sz w:val="22"/>
          <w:szCs w:val="22"/>
        </w:rPr>
      </w:pPr>
    </w:p>
    <w:p w14:paraId="6480AF21" w14:textId="77777777" w:rsidR="003029AE" w:rsidRPr="00002AE2" w:rsidRDefault="003029AE" w:rsidP="00CF6A8B">
      <w:pPr>
        <w:jc w:val="both"/>
        <w:rPr>
          <w:rFonts w:ascii="Arial" w:hAnsi="Arial" w:cs="Arial"/>
          <w:sz w:val="22"/>
          <w:szCs w:val="22"/>
        </w:rPr>
      </w:pPr>
      <w:r w:rsidRPr="00002AE2">
        <w:rPr>
          <w:rFonts w:ascii="Arial" w:hAnsi="Arial" w:cs="Arial"/>
          <w:sz w:val="22"/>
          <w:szCs w:val="22"/>
        </w:rPr>
        <w:t xml:space="preserve">En este sentido, todas y todos los adolescentes y jóvenes del SRPA tienen derecho a una atención que garantice </w:t>
      </w:r>
      <w:bookmarkStart w:id="265" w:name="_MailEndCompose"/>
      <w:r w:rsidRPr="00002AE2">
        <w:rPr>
          <w:rFonts w:ascii="Arial" w:hAnsi="Arial" w:cs="Arial"/>
          <w:sz w:val="22"/>
          <w:szCs w:val="22"/>
        </w:rPr>
        <w:t xml:space="preserve">“el disfrute del más alto nivel posible de salud y a servicios para el </w:t>
      </w:r>
      <w:r w:rsidRPr="00002AE2">
        <w:rPr>
          <w:rFonts w:ascii="Arial" w:hAnsi="Arial" w:cs="Arial"/>
          <w:sz w:val="22"/>
          <w:szCs w:val="22"/>
        </w:rPr>
        <w:lastRenderedPageBreak/>
        <w:t>tratamiento de las enfermedades y la rehabilitación de la salud”</w:t>
      </w:r>
      <w:r w:rsidRPr="00002AE2">
        <w:rPr>
          <w:rFonts w:ascii="Arial" w:hAnsi="Arial" w:cs="Arial"/>
          <w:sz w:val="22"/>
          <w:szCs w:val="22"/>
          <w:vertAlign w:val="superscript"/>
        </w:rPr>
        <w:footnoteReference w:id="141"/>
      </w:r>
      <w:bookmarkEnd w:id="265"/>
      <w:r w:rsidRPr="00002AE2">
        <w:rPr>
          <w:rFonts w:ascii="Arial" w:hAnsi="Arial" w:cs="Arial"/>
          <w:sz w:val="22"/>
          <w:szCs w:val="22"/>
          <w:vertAlign w:val="superscript"/>
        </w:rPr>
        <w:t xml:space="preserve"> </w:t>
      </w:r>
      <w:r w:rsidRPr="00002AE2">
        <w:rPr>
          <w:rFonts w:ascii="Arial" w:hAnsi="Arial" w:cs="Arial"/>
          <w:sz w:val="22"/>
          <w:szCs w:val="22"/>
        </w:rPr>
        <w:t xml:space="preserve">haciendo especial énfasis en salud mental y consumo de sustancias psicoactivas. Teniendo en cuenta las características que presenta la población del SRPA se requiere garantizar la atención integral en salud mental desde la atención primaria en salud, articulada con los niveles de complejidad y servicios de atención especializados en garantía de sus derechos  y cumplimiento de la Ley 1616  de 2013 que prioriza las niñas, niños y adolescentes, puntualmente, en el Articulo 23 se define la </w:t>
      </w:r>
      <w:r w:rsidRPr="00002AE2">
        <w:rPr>
          <w:rFonts w:ascii="Arial" w:hAnsi="Arial" w:cs="Arial"/>
          <w:i/>
          <w:sz w:val="22"/>
          <w:szCs w:val="22"/>
        </w:rPr>
        <w:t>“</w:t>
      </w:r>
      <w:r w:rsidRPr="00002AE2">
        <w:rPr>
          <w:rFonts w:ascii="Arial" w:hAnsi="Arial" w:cs="Arial"/>
          <w:b/>
          <w:i/>
          <w:sz w:val="22"/>
          <w:szCs w:val="22"/>
        </w:rPr>
        <w:t>Garantía en salud mental (…)</w:t>
      </w:r>
      <w:r w:rsidRPr="00002AE2">
        <w:rPr>
          <w:rFonts w:ascii="Arial" w:hAnsi="Arial" w:cs="Arial"/>
          <w:sz w:val="22"/>
          <w:szCs w:val="22"/>
        </w:rPr>
        <w:t xml:space="preserve"> </w:t>
      </w:r>
      <w:r w:rsidRPr="00002AE2">
        <w:rPr>
          <w:rFonts w:ascii="Arial" w:hAnsi="Arial" w:cs="Arial"/>
          <w:i/>
          <w:sz w:val="22"/>
          <w:szCs w:val="22"/>
        </w:rPr>
        <w:t>El Estado a través del Sistema General de Seguridad Social en Salud garantizará a la población colombiana, priorizando a los niños, las niñas y adolescentes, la promoción de la salud mental y prevención del trastorno mental, atención integral e integrada que incluya diagnóstico, tratamiento y rehabilitación en salud para todos los trastornos mentales”</w:t>
      </w:r>
      <w:r w:rsidRPr="00002AE2">
        <w:rPr>
          <w:rFonts w:ascii="Arial" w:hAnsi="Arial" w:cs="Arial"/>
          <w:sz w:val="22"/>
          <w:szCs w:val="22"/>
        </w:rPr>
        <w:t xml:space="preserve">, cobertura que se duplicará en atenciones de psicoterapia y atención con internación en salud mental, de acuerdo al artículo 117 de la Resolución 5857 de 2018.  </w:t>
      </w:r>
    </w:p>
    <w:p w14:paraId="37CB7B27" w14:textId="77777777" w:rsidR="003029AE" w:rsidRPr="00002AE2" w:rsidRDefault="003029AE" w:rsidP="00CF6A8B">
      <w:pPr>
        <w:jc w:val="both"/>
        <w:rPr>
          <w:rFonts w:ascii="Arial" w:hAnsi="Arial" w:cs="Arial"/>
          <w:sz w:val="22"/>
          <w:szCs w:val="22"/>
        </w:rPr>
      </w:pPr>
    </w:p>
    <w:p w14:paraId="14404BCE" w14:textId="0749C921" w:rsidR="003029AE" w:rsidRDefault="003029AE" w:rsidP="00CF6A8B">
      <w:pPr>
        <w:jc w:val="both"/>
        <w:rPr>
          <w:rFonts w:ascii="Arial" w:hAnsi="Arial" w:cs="Arial"/>
          <w:sz w:val="22"/>
          <w:szCs w:val="22"/>
        </w:rPr>
      </w:pPr>
      <w:r w:rsidRPr="00002AE2">
        <w:rPr>
          <w:rFonts w:ascii="Arial" w:hAnsi="Arial" w:cs="Arial"/>
          <w:iCs/>
          <w:sz w:val="22"/>
          <w:szCs w:val="22"/>
          <w:lang w:val="es-ES"/>
        </w:rPr>
        <w:t xml:space="preserve">De igual forma, algunos adolescentes y jóvenes del SRPA, presentan un consumo de sustancias psicoactivas (SPA), el cual se ha descrito como un fenómeno de salud pública y prioritario dadas las implicaciones en el desarrollo integral de la población. El consumo de SPA es un comportamiento influido por múltiples causas que incluye factores individuales, familiares, sociales y culturales, así como, la edad de inicio, el tipo de consumo, la frecuencia de consumo, la vía de administración y la tolerancia a las sustancias consumidas. Dichos factores, son fundamentales para el abordaje inicial del adolescente o joven, pues estos advierten la manera en la que deberá realizarse el proceso de atención a partir </w:t>
      </w:r>
      <w:r w:rsidRPr="00002AE2">
        <w:rPr>
          <w:rFonts w:ascii="Arial" w:hAnsi="Arial" w:cs="Arial"/>
          <w:sz w:val="22"/>
          <w:szCs w:val="22"/>
        </w:rPr>
        <w:t xml:space="preserve">de su nivel de complejidad. </w:t>
      </w:r>
    </w:p>
    <w:p w14:paraId="34B59902" w14:textId="77777777" w:rsidR="00002AE2" w:rsidRPr="00002AE2" w:rsidRDefault="00002AE2" w:rsidP="00CF6A8B">
      <w:pPr>
        <w:jc w:val="both"/>
        <w:rPr>
          <w:rFonts w:ascii="Arial" w:hAnsi="Arial" w:cs="Arial"/>
          <w:iCs/>
          <w:sz w:val="22"/>
          <w:szCs w:val="22"/>
          <w:lang w:val="es-ES"/>
        </w:rPr>
      </w:pPr>
    </w:p>
    <w:p w14:paraId="01A8E000" w14:textId="77777777" w:rsidR="003029AE" w:rsidRPr="00002AE2" w:rsidRDefault="003029AE" w:rsidP="00CF6A8B">
      <w:pPr>
        <w:jc w:val="both"/>
        <w:rPr>
          <w:rFonts w:ascii="Arial" w:hAnsi="Arial" w:cs="Arial"/>
          <w:sz w:val="22"/>
          <w:szCs w:val="22"/>
          <w:lang w:val="es-ES_tradnl" w:eastAsia="es-ES_tradnl"/>
        </w:rPr>
      </w:pPr>
      <w:r w:rsidRPr="00002AE2">
        <w:rPr>
          <w:rFonts w:ascii="Arial" w:hAnsi="Arial" w:cs="Arial"/>
          <w:sz w:val="22"/>
          <w:szCs w:val="22"/>
          <w:lang w:val="es-ES"/>
        </w:rPr>
        <w:t xml:space="preserve">La población del SRPA en Colombia, exige como elemento fundamental procesos de prevención del consumo de sustancias psicoactivas, dirigidas al fortalecimiento del involucramiento parental, desarrollo de competencias ciudadanas, promoción de estilos de vida y entornos saludables, desarrollo de proyecto de vida y minimización de riesgos psicosociales. Ya que desde las acciones preventivas se pueden realizar elecciones responsables para sí mismo y el medio que le rodea y que vendrá. </w:t>
      </w:r>
      <w:r w:rsidRPr="00002AE2">
        <w:rPr>
          <w:rFonts w:ascii="Arial" w:hAnsi="Arial" w:cs="Arial"/>
          <w:sz w:val="22"/>
          <w:szCs w:val="22"/>
          <w:lang w:val="es-ES_tradnl" w:eastAsia="es-ES_tradnl"/>
        </w:rPr>
        <w:t>De esta manera, la prevención genera personas con mejores recursos y posibilidades para aprovechar la vida, disminuye algunos efectos sociales complejos, evita la reincidencia en conductas antisociales y aumenta la posibilidad de un proyecto de vida sólido y con sentido. El esfuerzo no es un por un joven sino por toda su descendencia, el alcance en últimas no tiene límites.</w:t>
      </w:r>
    </w:p>
    <w:p w14:paraId="46A62263" w14:textId="77777777" w:rsidR="003029AE" w:rsidRPr="00002AE2" w:rsidRDefault="003029AE" w:rsidP="00CF6A8B">
      <w:pPr>
        <w:ind w:firstLine="708"/>
        <w:jc w:val="both"/>
        <w:rPr>
          <w:rFonts w:ascii="Arial" w:hAnsi="Arial" w:cs="Arial"/>
          <w:sz w:val="22"/>
          <w:szCs w:val="22"/>
          <w:lang w:val="es-ES_tradnl" w:eastAsia="es-ES_tradnl"/>
        </w:rPr>
      </w:pPr>
    </w:p>
    <w:p w14:paraId="6E820741" w14:textId="77777777" w:rsidR="003029AE" w:rsidRPr="00002AE2" w:rsidRDefault="003029AE" w:rsidP="00CF6A8B">
      <w:pPr>
        <w:jc w:val="both"/>
        <w:rPr>
          <w:rFonts w:ascii="Arial" w:hAnsi="Arial" w:cs="Arial"/>
          <w:sz w:val="22"/>
          <w:szCs w:val="22"/>
          <w:lang w:val="es-ES_tradnl" w:eastAsia="es-ES_tradnl"/>
        </w:rPr>
      </w:pPr>
      <w:r w:rsidRPr="00002AE2">
        <w:rPr>
          <w:rFonts w:ascii="Arial" w:hAnsi="Arial" w:cs="Arial"/>
          <w:sz w:val="22"/>
          <w:szCs w:val="22"/>
          <w:lang w:val="es-ES_tradnl" w:eastAsia="es-ES_tradnl"/>
        </w:rPr>
        <w:t xml:space="preserve">De acuerdo con lo anterior, debe considerarse que los programas preventivos para estas problemáticas deben construirse pensando en motivar las aspiraciones por una buena vida, enseñar a asumir responsabilidades, respeto por las reglas, figuras de autoridad y convenciones sociales, reducción de la impulsividad, adquisición de habilidades emocionales y sociales, mantenimiento y aprovechamiento de las actividades escolares y potenciación de los factores positivos de la cada persona. </w:t>
      </w:r>
    </w:p>
    <w:p w14:paraId="0D5D455F" w14:textId="77777777" w:rsidR="003029AE" w:rsidRPr="00002AE2" w:rsidRDefault="003029AE" w:rsidP="00CF6A8B">
      <w:pPr>
        <w:jc w:val="both"/>
        <w:rPr>
          <w:rFonts w:ascii="Arial" w:hAnsi="Arial" w:cs="Arial"/>
          <w:sz w:val="22"/>
          <w:szCs w:val="22"/>
          <w:lang w:val="es-ES_tradnl"/>
        </w:rPr>
      </w:pPr>
    </w:p>
    <w:p w14:paraId="4E3B119F" w14:textId="77777777" w:rsidR="003029AE" w:rsidRPr="00002AE2" w:rsidRDefault="003029AE" w:rsidP="00CF6A8B">
      <w:pPr>
        <w:jc w:val="both"/>
        <w:rPr>
          <w:rFonts w:ascii="Arial" w:hAnsi="Arial" w:cs="Arial"/>
          <w:sz w:val="22"/>
          <w:szCs w:val="22"/>
          <w:lang w:val="es-ES_tradnl" w:eastAsia="es-ES_tradnl"/>
        </w:rPr>
      </w:pPr>
      <w:r w:rsidRPr="00002AE2">
        <w:rPr>
          <w:rFonts w:ascii="Arial" w:hAnsi="Arial" w:cs="Arial"/>
          <w:sz w:val="22"/>
          <w:szCs w:val="22"/>
          <w:lang w:val="es-ES_tradnl"/>
        </w:rPr>
        <w:lastRenderedPageBreak/>
        <w:t xml:space="preserve">Asimismo, los programas o estrategias preventivas en el SRPA deben contemplar los </w:t>
      </w:r>
      <w:r w:rsidRPr="00002AE2">
        <w:rPr>
          <w:rFonts w:ascii="Arial" w:hAnsi="Arial" w:cs="Arial"/>
          <w:sz w:val="22"/>
          <w:szCs w:val="22"/>
          <w:lang w:val="es-ES_tradnl" w:eastAsia="es-ES_tradnl"/>
        </w:rPr>
        <w:t>factores de riesgo entendidos como aquellos que pueden aumentar la probabilidad de que una persona consuma sustancias psicoactivas, así mismo los factores de protección, los cuales, por el contrario, cumplen la labor de disminuirlo. Por lo tanto, para el diseño y estructura de programas o estrategias preventivas basadas en la evidencia, los operadores de servicios de atención para el Sistema de Responsabilidad Penal para adolescentes deben utilizar la “</w:t>
      </w:r>
      <w:r w:rsidRPr="00002AE2">
        <w:rPr>
          <w:rFonts w:ascii="Arial" w:hAnsi="Arial" w:cs="Arial"/>
          <w:i/>
          <w:sz w:val="22"/>
          <w:szCs w:val="22"/>
          <w:lang w:val="es-ES_tradnl" w:eastAsia="es-ES_tradnl"/>
        </w:rPr>
        <w:t>Guía para la Prevención del Consumo de Sustancias Psicoactivas en adolescentes y jóvenes del SRPA”</w:t>
      </w:r>
      <w:r w:rsidRPr="00002AE2">
        <w:rPr>
          <w:rFonts w:ascii="Arial" w:hAnsi="Arial" w:cs="Arial"/>
          <w:sz w:val="22"/>
          <w:szCs w:val="22"/>
          <w:lang w:val="es-ES_tradnl" w:eastAsia="es-ES_tradnl"/>
        </w:rPr>
        <w:t>, la cual fue construida en el año 2017 con el apoyo de la Dirección de Drogas del Ministerio de Justicia y UNDOC la cual da insumos que facilitan la compresión de la prevención en el marco del SRPA, que se podrán con el modelo de atención.</w:t>
      </w:r>
    </w:p>
    <w:p w14:paraId="4B1FDEDF" w14:textId="77777777" w:rsidR="003029AE" w:rsidRPr="00002AE2" w:rsidRDefault="003029AE" w:rsidP="00CF6A8B">
      <w:pPr>
        <w:jc w:val="both"/>
        <w:rPr>
          <w:rFonts w:ascii="Arial" w:hAnsi="Arial" w:cs="Arial"/>
          <w:sz w:val="22"/>
          <w:szCs w:val="22"/>
          <w:lang w:val="es-ES_tradnl" w:eastAsia="es-ES_tradnl"/>
        </w:rPr>
      </w:pPr>
    </w:p>
    <w:p w14:paraId="20B5F03F" w14:textId="77777777" w:rsidR="003029AE" w:rsidRPr="00002AE2" w:rsidRDefault="003029AE" w:rsidP="00CF6A8B">
      <w:pPr>
        <w:jc w:val="both"/>
        <w:rPr>
          <w:rFonts w:ascii="Arial" w:hAnsi="Arial" w:cs="Arial"/>
          <w:iCs/>
          <w:sz w:val="22"/>
          <w:szCs w:val="22"/>
          <w:lang w:val="es-ES"/>
        </w:rPr>
      </w:pPr>
      <w:r w:rsidRPr="00002AE2">
        <w:rPr>
          <w:rFonts w:ascii="Arial" w:hAnsi="Arial" w:cs="Arial"/>
          <w:iCs/>
          <w:sz w:val="22"/>
          <w:szCs w:val="22"/>
        </w:rPr>
        <w:t xml:space="preserve">En el SRPA, un porcentaje importante de adolescentes consumen sustancias psicoactivas, cumpliendo con criterios de dependencia de </w:t>
      </w:r>
      <w:r w:rsidRPr="00002AE2">
        <w:rPr>
          <w:rFonts w:ascii="Arial" w:hAnsi="Arial" w:cs="Arial"/>
          <w:iCs/>
          <w:sz w:val="22"/>
          <w:szCs w:val="22"/>
          <w:lang w:val="es-ES"/>
        </w:rPr>
        <w:t>SPA</w:t>
      </w:r>
      <w:r w:rsidRPr="00002AE2">
        <w:rPr>
          <w:rFonts w:ascii="Arial" w:hAnsi="Arial" w:cs="Arial"/>
          <w:iCs/>
          <w:sz w:val="22"/>
          <w:szCs w:val="22"/>
          <w:vertAlign w:val="superscript"/>
        </w:rPr>
        <w:footnoteReference w:id="142"/>
      </w:r>
      <w:r w:rsidRPr="00002AE2">
        <w:rPr>
          <w:rFonts w:ascii="Arial" w:hAnsi="Arial" w:cs="Arial"/>
          <w:iCs/>
          <w:sz w:val="22"/>
          <w:szCs w:val="22"/>
        </w:rPr>
        <w:t xml:space="preserve"> el </w:t>
      </w:r>
      <w:r w:rsidRPr="00002AE2">
        <w:rPr>
          <w:rFonts w:ascii="Arial" w:hAnsi="Arial" w:cs="Arial"/>
          <w:iCs/>
          <w:sz w:val="22"/>
          <w:szCs w:val="22"/>
          <w:lang w:val="es-ES"/>
        </w:rPr>
        <w:t>26% de los hombres y el 30% de las mujeres, lo que indica una derivación a atenciones especializadas por el sector salud para manejo farmacológico del síndrome de abstinencia o patología dual,</w:t>
      </w:r>
      <w:r w:rsidRPr="00002AE2">
        <w:rPr>
          <w:rFonts w:ascii="Arial" w:hAnsi="Arial" w:cs="Arial"/>
          <w:sz w:val="22"/>
          <w:szCs w:val="22"/>
          <w:lang w:val="es-ES"/>
        </w:rPr>
        <w:t xml:space="preserve"> </w:t>
      </w:r>
      <w:r w:rsidRPr="00002AE2">
        <w:rPr>
          <w:rFonts w:ascii="Arial" w:hAnsi="Arial" w:cs="Arial"/>
          <w:iCs/>
          <w:sz w:val="22"/>
          <w:szCs w:val="22"/>
          <w:lang w:val="es-ES"/>
        </w:rPr>
        <w:t>entendida esta última, como la simultaneidad en el curso de vida de un individuo de una adicción y otro trastorno mental (trastornos de ansiedad, depresión, esquizofrenia, trastorno bipolar, trastornos de la personalidad, entre otros). Sin desconocer, los otros casos en los que sin existir una dependencia es necesaria la atención integral en salud, bajo la responsabilidad de las SGSSS, esto teniendo en cuenta la particularidad de los y las adolescentes y jóvenes y el estudio de los factores a nivel psicosocial que se realiza por parte de los equipos interdisciplinarios de la institución y/o Defensorías de Familia.</w:t>
      </w:r>
    </w:p>
    <w:p w14:paraId="7ECE758D" w14:textId="77777777" w:rsidR="003029AE" w:rsidRPr="00002AE2" w:rsidRDefault="003029AE" w:rsidP="00CF6A8B">
      <w:pPr>
        <w:jc w:val="both"/>
        <w:rPr>
          <w:rFonts w:ascii="Arial" w:hAnsi="Arial" w:cs="Arial"/>
          <w:iCs/>
          <w:sz w:val="22"/>
          <w:szCs w:val="22"/>
          <w:lang w:val="es-ES"/>
        </w:rPr>
      </w:pPr>
    </w:p>
    <w:p w14:paraId="0F426299" w14:textId="265F311F" w:rsidR="00E61C2F" w:rsidRPr="00002AE2" w:rsidRDefault="003029AE" w:rsidP="00CF6A8B">
      <w:pPr>
        <w:jc w:val="both"/>
        <w:rPr>
          <w:rFonts w:ascii="Arial" w:hAnsi="Arial" w:cs="Arial"/>
          <w:iCs/>
          <w:sz w:val="22"/>
          <w:szCs w:val="22"/>
          <w:lang w:val="es-ES"/>
        </w:rPr>
      </w:pPr>
      <w:r w:rsidRPr="00002AE2">
        <w:rPr>
          <w:rFonts w:ascii="Arial" w:hAnsi="Arial" w:cs="Arial"/>
          <w:iCs/>
          <w:sz w:val="22"/>
          <w:szCs w:val="22"/>
          <w:lang w:val="es-ES"/>
        </w:rPr>
        <w:t>En concordancia con la Ley 1566 de 2012, el abuso y la adicción deberán ser tratados como una enfermedad que requiere atención integral por parte del Estado (…)”. Además, se deberá tener en cuenta, la Política Nacional de Salud Mental dictada mediante la resolución 4886 de 2018, así como la Política Integral de Prevención y Atención del consumo de sustancias psicoactivas Resolución 089 de 2019. Específicamente, para el SRPA se llevará a cabo la atención a través de las rutas establecidas por el Ministerio de Salud y Protección Social.</w:t>
      </w:r>
    </w:p>
    <w:p w14:paraId="2CEC4BE1" w14:textId="77777777" w:rsidR="003029AE" w:rsidRPr="00002AE2" w:rsidRDefault="003029AE" w:rsidP="00CF6A8B">
      <w:pPr>
        <w:jc w:val="both"/>
        <w:rPr>
          <w:rFonts w:ascii="Arial" w:hAnsi="Arial" w:cs="Arial"/>
          <w:iCs/>
          <w:sz w:val="22"/>
          <w:szCs w:val="22"/>
          <w:lang w:val="es-ES"/>
        </w:rPr>
      </w:pPr>
    </w:p>
    <w:p w14:paraId="00CD3EE2" w14:textId="6A3655F2" w:rsidR="00E61C2F" w:rsidRPr="00A461AB" w:rsidRDefault="00E61C2F" w:rsidP="00CF6A8B">
      <w:pPr>
        <w:jc w:val="both"/>
        <w:rPr>
          <w:rFonts w:ascii="Arial" w:hAnsi="Arial" w:cs="Arial"/>
          <w:b/>
          <w:bCs/>
          <w:sz w:val="22"/>
          <w:szCs w:val="22"/>
          <w:u w:val="single"/>
          <w:lang w:val="es-ES"/>
        </w:rPr>
      </w:pPr>
      <w:r w:rsidRPr="00A461AB">
        <w:rPr>
          <w:rFonts w:ascii="Arial" w:hAnsi="Arial" w:cs="Arial"/>
          <w:b/>
          <w:bCs/>
          <w:sz w:val="22"/>
          <w:szCs w:val="22"/>
          <w:u w:val="single"/>
          <w:lang w:val="es-ES"/>
        </w:rPr>
        <w:t>La Defensoría de Familia en la garantía al derecho a la salud de adolescentes y jóvenes del SRPA</w:t>
      </w:r>
    </w:p>
    <w:p w14:paraId="418C23D8" w14:textId="77777777" w:rsidR="00002AE2" w:rsidRPr="00002AE2" w:rsidRDefault="00002AE2" w:rsidP="00CF6A8B">
      <w:pPr>
        <w:jc w:val="both"/>
        <w:rPr>
          <w:rFonts w:ascii="Arial" w:hAnsi="Arial" w:cs="Arial"/>
          <w:sz w:val="22"/>
          <w:szCs w:val="22"/>
          <w:u w:val="single"/>
          <w:lang w:val="es-ES"/>
        </w:rPr>
      </w:pPr>
    </w:p>
    <w:p w14:paraId="565B8B98" w14:textId="77777777" w:rsidR="003029AE" w:rsidRPr="00002AE2" w:rsidRDefault="003029AE" w:rsidP="00CF6A8B">
      <w:pPr>
        <w:autoSpaceDE w:val="0"/>
        <w:autoSpaceDN w:val="0"/>
        <w:adjustRightInd w:val="0"/>
        <w:jc w:val="both"/>
        <w:rPr>
          <w:rFonts w:ascii="Arial" w:hAnsi="Arial" w:cs="Arial"/>
          <w:iCs/>
          <w:sz w:val="22"/>
          <w:szCs w:val="22"/>
          <w:lang w:val="es-ES"/>
        </w:rPr>
      </w:pPr>
      <w:r w:rsidRPr="00002AE2">
        <w:rPr>
          <w:rFonts w:ascii="Arial" w:hAnsi="Arial" w:cs="Arial"/>
          <w:iCs/>
          <w:sz w:val="22"/>
          <w:szCs w:val="22"/>
          <w:lang w:val="es-ES"/>
        </w:rPr>
        <w:t xml:space="preserve">El defensor de familia o la autoridad administrativa verificará y gestionará que el adolescente o joven que ingresa al SRPA esté vinculado al Sistema General de Seguridad Social (SGSS) independiente de su nacionalidad. Puntualmente, se deberá consultar la página del BDUA (Base de Datos Única de afiliados) del Sistema de Seguridad Social del ADRES (Administradora de Recursos en Salud) para lo cual deberá contar con el documento de identidad (RC/TI/CC), ya que éste es requisito para el acceso a los servicios que garantizan sus derechos fundamentales, en este caso el de salud. </w:t>
      </w:r>
    </w:p>
    <w:p w14:paraId="11071B31" w14:textId="77777777" w:rsidR="003029AE" w:rsidRPr="00002AE2" w:rsidRDefault="003029AE" w:rsidP="00CF6A8B">
      <w:pPr>
        <w:autoSpaceDE w:val="0"/>
        <w:autoSpaceDN w:val="0"/>
        <w:adjustRightInd w:val="0"/>
        <w:jc w:val="both"/>
        <w:rPr>
          <w:rFonts w:ascii="Arial" w:hAnsi="Arial" w:cs="Arial"/>
          <w:iCs/>
          <w:sz w:val="22"/>
          <w:szCs w:val="22"/>
          <w:lang w:val="es-ES"/>
        </w:rPr>
      </w:pPr>
    </w:p>
    <w:p w14:paraId="58AAD987" w14:textId="77777777" w:rsidR="003029AE" w:rsidRPr="00002AE2" w:rsidRDefault="003029AE" w:rsidP="00CF6A8B">
      <w:pPr>
        <w:autoSpaceDE w:val="0"/>
        <w:autoSpaceDN w:val="0"/>
        <w:adjustRightInd w:val="0"/>
        <w:jc w:val="both"/>
        <w:rPr>
          <w:rFonts w:ascii="Arial" w:hAnsi="Arial" w:cs="Arial"/>
          <w:iCs/>
          <w:sz w:val="22"/>
          <w:szCs w:val="22"/>
          <w:lang w:val="es-ES"/>
        </w:rPr>
      </w:pPr>
      <w:r w:rsidRPr="00002AE2">
        <w:rPr>
          <w:rFonts w:ascii="Arial" w:hAnsi="Arial" w:cs="Arial"/>
          <w:iCs/>
          <w:sz w:val="22"/>
          <w:szCs w:val="22"/>
          <w:lang w:val="es-ES"/>
        </w:rPr>
        <w:lastRenderedPageBreak/>
        <w:t>Si al consultar la página BDUA el adolescente o joven no aparece afiliado, el defensor deberá articular con la entidad territorial para gestionar la afiliación al SGSSS. Si no cuenta con un documento de identidad, para garantizar el derecho a la salud de manera excepcional deberá coordinar con la entidad territorial la elaboración del código menor sin identificación (MS) o adulto sin identificación (AS) de acuerdo con la Circular 023 de 2019 y la Resolución 4622 de 2016.</w:t>
      </w:r>
    </w:p>
    <w:p w14:paraId="2D67E8C2" w14:textId="77777777" w:rsidR="003029AE" w:rsidRPr="00002AE2" w:rsidRDefault="003029AE" w:rsidP="00CF6A8B">
      <w:pPr>
        <w:autoSpaceDE w:val="0"/>
        <w:autoSpaceDN w:val="0"/>
        <w:adjustRightInd w:val="0"/>
        <w:jc w:val="both"/>
        <w:rPr>
          <w:rFonts w:ascii="Arial" w:hAnsi="Arial" w:cs="Arial"/>
          <w:iCs/>
          <w:sz w:val="22"/>
          <w:szCs w:val="22"/>
          <w:lang w:val="es-ES"/>
        </w:rPr>
      </w:pPr>
    </w:p>
    <w:p w14:paraId="065936B8" w14:textId="18BF60EB" w:rsidR="003029AE" w:rsidRPr="00002AE2" w:rsidRDefault="003029AE" w:rsidP="00CF6A8B">
      <w:pPr>
        <w:autoSpaceDE w:val="0"/>
        <w:autoSpaceDN w:val="0"/>
        <w:adjustRightInd w:val="0"/>
        <w:jc w:val="both"/>
        <w:rPr>
          <w:rFonts w:ascii="Arial" w:hAnsi="Arial" w:cs="Arial"/>
          <w:sz w:val="22"/>
          <w:szCs w:val="22"/>
        </w:rPr>
      </w:pPr>
      <w:r w:rsidRPr="00002AE2">
        <w:rPr>
          <w:rFonts w:ascii="Arial" w:hAnsi="Arial" w:cs="Arial"/>
          <w:iCs/>
          <w:sz w:val="22"/>
          <w:szCs w:val="22"/>
          <w:lang w:val="es-ES"/>
        </w:rPr>
        <w:t xml:space="preserve">Para efectuar la afiliación u otra novedad ante el SGSSS, el defensor de familia deberá notificar a la entidad territorial la información de los adolescentes y jóvenes vinculados al SRPA (nombres y apellidos completos, tipo y número de documento, dirección y teléfono del lugar donde cumplirá su sanción o medida, </w:t>
      </w:r>
      <w:r w:rsidRPr="00002AE2">
        <w:rPr>
          <w:rFonts w:ascii="Arial" w:eastAsia="Times" w:hAnsi="Arial" w:cs="Arial"/>
          <w:sz w:val="22"/>
          <w:szCs w:val="22"/>
          <w:lang w:eastAsia="es-ES"/>
        </w:rPr>
        <w:t>EPS a la cual se va afiliar el o la adolescente o joven teniendo en cuenta la oferta del departamento o localidad donde se encuentre</w:t>
      </w:r>
      <w:r w:rsidRPr="00002AE2">
        <w:rPr>
          <w:rFonts w:ascii="Arial" w:hAnsi="Arial" w:cs="Arial"/>
          <w:iCs/>
          <w:sz w:val="22"/>
          <w:szCs w:val="22"/>
          <w:lang w:val="es-ES"/>
        </w:rPr>
        <w:t xml:space="preserve">). En todo, caso la entidad territorial se </w:t>
      </w:r>
      <w:r w:rsidR="00002AE2" w:rsidRPr="00002AE2">
        <w:rPr>
          <w:rFonts w:ascii="Arial" w:hAnsi="Arial" w:cs="Arial"/>
          <w:iCs/>
          <w:sz w:val="22"/>
          <w:szCs w:val="22"/>
          <w:lang w:val="es-ES"/>
        </w:rPr>
        <w:t>encargará</w:t>
      </w:r>
      <w:r w:rsidRPr="00002AE2">
        <w:rPr>
          <w:rFonts w:ascii="Arial" w:hAnsi="Arial" w:cs="Arial"/>
          <w:iCs/>
          <w:sz w:val="22"/>
          <w:szCs w:val="22"/>
          <w:lang w:val="es-ES"/>
        </w:rPr>
        <w:t xml:space="preserve"> de gestionar la respectiva novedad ante la EPS como población especial.</w:t>
      </w:r>
      <w:r w:rsidRPr="00002AE2">
        <w:rPr>
          <w:rFonts w:ascii="Arial" w:hAnsi="Arial" w:cs="Arial"/>
          <w:sz w:val="22"/>
          <w:szCs w:val="22"/>
          <w:lang w:val="es-ES"/>
        </w:rPr>
        <w:t xml:space="preserve"> </w:t>
      </w:r>
    </w:p>
    <w:p w14:paraId="2794D4F6" w14:textId="77777777" w:rsidR="003029AE" w:rsidRPr="00002AE2" w:rsidRDefault="003029AE" w:rsidP="00002AE2">
      <w:pPr>
        <w:autoSpaceDE w:val="0"/>
        <w:autoSpaceDN w:val="0"/>
        <w:adjustRightInd w:val="0"/>
        <w:jc w:val="both"/>
        <w:rPr>
          <w:rFonts w:ascii="Arial" w:hAnsi="Arial" w:cs="Arial"/>
          <w:sz w:val="22"/>
          <w:szCs w:val="22"/>
        </w:rPr>
      </w:pPr>
    </w:p>
    <w:p w14:paraId="13BAA9FA" w14:textId="74E0458C" w:rsidR="003029AE" w:rsidRPr="00002AE2" w:rsidRDefault="003029AE" w:rsidP="00296FA2">
      <w:pPr>
        <w:pStyle w:val="Prrafodelista"/>
        <w:numPr>
          <w:ilvl w:val="0"/>
          <w:numId w:val="111"/>
        </w:numPr>
        <w:autoSpaceDE w:val="0"/>
        <w:autoSpaceDN w:val="0"/>
        <w:adjustRightInd w:val="0"/>
        <w:ind w:right="227"/>
        <w:jc w:val="both"/>
        <w:rPr>
          <w:rFonts w:ascii="Arial" w:hAnsi="Arial" w:cs="Arial"/>
          <w:sz w:val="22"/>
          <w:szCs w:val="22"/>
          <w:lang w:eastAsia="es-ES"/>
        </w:rPr>
      </w:pPr>
      <w:r w:rsidRPr="00002AE2">
        <w:rPr>
          <w:rFonts w:ascii="Arial" w:hAnsi="Arial" w:cs="Arial"/>
          <w:sz w:val="22"/>
          <w:szCs w:val="22"/>
          <w:lang w:eastAsia="es-ES"/>
        </w:rPr>
        <w:t xml:space="preserve">Para que se garantice el proceso de identificación, es importante que la Defensoría de Familia o la autoridad administrativa correspondiente, en el caso de adolescentes </w:t>
      </w:r>
      <w:r w:rsidR="00002AE2" w:rsidRPr="00002AE2">
        <w:rPr>
          <w:rFonts w:ascii="Arial" w:hAnsi="Arial" w:cs="Arial"/>
          <w:sz w:val="22"/>
          <w:szCs w:val="22"/>
          <w:lang w:eastAsia="es-ES"/>
        </w:rPr>
        <w:t>colombianos</w:t>
      </w:r>
      <w:r w:rsidRPr="00002AE2">
        <w:rPr>
          <w:rFonts w:ascii="Arial" w:hAnsi="Arial" w:cs="Arial"/>
          <w:sz w:val="22"/>
          <w:szCs w:val="22"/>
          <w:lang w:eastAsia="es-ES"/>
        </w:rPr>
        <w:t>, adelante los tramites con su red vincular primaria ante la Registraduría Nacional del Estado Civil.</w:t>
      </w:r>
    </w:p>
    <w:p w14:paraId="51EF87A2" w14:textId="77777777" w:rsidR="003029AE" w:rsidRPr="00002AE2" w:rsidRDefault="003029AE" w:rsidP="00296FA2">
      <w:pPr>
        <w:pStyle w:val="Prrafodelista"/>
        <w:numPr>
          <w:ilvl w:val="0"/>
          <w:numId w:val="111"/>
        </w:numPr>
        <w:autoSpaceDE w:val="0"/>
        <w:autoSpaceDN w:val="0"/>
        <w:adjustRightInd w:val="0"/>
        <w:ind w:right="227"/>
        <w:jc w:val="both"/>
        <w:rPr>
          <w:rFonts w:ascii="Arial" w:hAnsi="Arial" w:cs="Arial"/>
          <w:sz w:val="22"/>
          <w:szCs w:val="22"/>
          <w:lang w:eastAsia="es-ES"/>
        </w:rPr>
      </w:pPr>
      <w:r w:rsidRPr="00002AE2">
        <w:rPr>
          <w:rFonts w:ascii="Arial" w:eastAsia="Times" w:hAnsi="Arial" w:cs="Arial"/>
          <w:sz w:val="22"/>
          <w:szCs w:val="22"/>
          <w:lang w:eastAsia="es-ES"/>
        </w:rPr>
        <w:t xml:space="preserve">El defensor de familia o la autoridad administrativa debe </w:t>
      </w:r>
      <w:r w:rsidRPr="00002AE2">
        <w:rPr>
          <w:rFonts w:ascii="Arial" w:hAnsi="Arial" w:cs="Arial"/>
          <w:sz w:val="22"/>
          <w:szCs w:val="22"/>
          <w:lang w:eastAsia="es-ES"/>
        </w:rPr>
        <w:t>registrar en el Sistema de Información Misional -SIM del ICBF, lo referente a la vinculación del SGSS de los adolescentes o jóvenes, con el fin de que la Subdirección de Responsabilidad penal o quien haga sus veces, cuente con la información para ser reportada al Ministerio de Salud y Protección Social en los tiempos establecidos.</w:t>
      </w:r>
    </w:p>
    <w:p w14:paraId="61BAD8F8" w14:textId="77777777" w:rsidR="003029AE" w:rsidRPr="00002AE2" w:rsidRDefault="003029AE" w:rsidP="00296FA2">
      <w:pPr>
        <w:pStyle w:val="Prrafodelista"/>
        <w:numPr>
          <w:ilvl w:val="0"/>
          <w:numId w:val="111"/>
        </w:numPr>
        <w:autoSpaceDE w:val="0"/>
        <w:autoSpaceDN w:val="0"/>
        <w:adjustRightInd w:val="0"/>
        <w:ind w:right="227"/>
        <w:jc w:val="both"/>
        <w:rPr>
          <w:rFonts w:ascii="Arial" w:hAnsi="Arial" w:cs="Arial"/>
          <w:sz w:val="22"/>
          <w:szCs w:val="22"/>
          <w:lang w:eastAsia="es-ES"/>
        </w:rPr>
      </w:pPr>
      <w:r w:rsidRPr="00002AE2">
        <w:rPr>
          <w:rFonts w:ascii="Arial" w:hAnsi="Arial" w:cs="Arial"/>
          <w:sz w:val="22"/>
          <w:szCs w:val="22"/>
          <w:lang w:eastAsia="es-ES"/>
        </w:rPr>
        <w:t>Secretaria de Salud Distrital o Municipal, garantizará de forma prioritaria la afiliación al SGSSS para las y los adolescentes y jóvenes que ingresan al SRPA, para lo cual, es importante recordar que el tiempo para que se haga efectiva la afiliación dependerá de la fecha en que reporta la información del adolescente o joven a la entidad territorial del respectivo. Es de aclarar, que desde la fecha de afiliación al SGSSS la EPS es responsable de garantizar el acceso a la prestación de servicios de los adolescentes y jóvenes teniendo en cuenta lo señalado en el artículo 2.1.3.4 Decreto 780 de 2016.</w:t>
      </w:r>
    </w:p>
    <w:p w14:paraId="229F3298" w14:textId="348573B9" w:rsidR="003029AE" w:rsidRPr="00002AE2" w:rsidRDefault="003029AE" w:rsidP="00296FA2">
      <w:pPr>
        <w:pStyle w:val="Prrafodelista"/>
        <w:numPr>
          <w:ilvl w:val="0"/>
          <w:numId w:val="111"/>
        </w:numPr>
        <w:ind w:right="227"/>
        <w:jc w:val="both"/>
        <w:rPr>
          <w:rFonts w:ascii="Arial" w:eastAsia="Times" w:hAnsi="Arial" w:cs="Arial"/>
          <w:sz w:val="22"/>
          <w:szCs w:val="22"/>
          <w:lang w:eastAsia="es-ES"/>
        </w:rPr>
      </w:pPr>
      <w:r w:rsidRPr="00002AE2">
        <w:rPr>
          <w:rFonts w:ascii="Arial" w:hAnsi="Arial" w:cs="Arial"/>
          <w:sz w:val="22"/>
          <w:szCs w:val="22"/>
          <w:lang w:eastAsia="es-ES"/>
        </w:rPr>
        <w:t xml:space="preserve">Si él o la adolescente y joven procede de otra ciudad o municipio, el defensor de familia o autoridad administrativa deberá gestionar la portabilidad o traslado con la EPS a través del mecanismo establecido por la entidad; el tiempo máximo de respuesta de la EPS a la solicitud deberá corresponder a diez (10) días calendario de acuerdo con el </w:t>
      </w:r>
      <w:r w:rsidRPr="00002AE2">
        <w:rPr>
          <w:rFonts w:ascii="Arial" w:eastAsia="Times" w:hAnsi="Arial" w:cs="Arial"/>
          <w:sz w:val="22"/>
          <w:szCs w:val="22"/>
          <w:lang w:eastAsia="es-ES"/>
        </w:rPr>
        <w:t xml:space="preserve">Decreto 1683 de 2013. </w:t>
      </w:r>
    </w:p>
    <w:p w14:paraId="5064A691" w14:textId="77777777" w:rsidR="003029AE" w:rsidRPr="00002AE2" w:rsidRDefault="003029AE" w:rsidP="00296FA2">
      <w:pPr>
        <w:pStyle w:val="Prrafodelista"/>
        <w:numPr>
          <w:ilvl w:val="0"/>
          <w:numId w:val="111"/>
        </w:numPr>
        <w:autoSpaceDE w:val="0"/>
        <w:autoSpaceDN w:val="0"/>
        <w:adjustRightInd w:val="0"/>
        <w:ind w:right="227"/>
        <w:jc w:val="both"/>
        <w:rPr>
          <w:rFonts w:ascii="Arial" w:hAnsi="Arial" w:cs="Arial"/>
          <w:sz w:val="22"/>
          <w:szCs w:val="22"/>
          <w:lang w:eastAsia="es-ES"/>
        </w:rPr>
      </w:pPr>
      <w:r w:rsidRPr="00002AE2">
        <w:rPr>
          <w:rFonts w:ascii="Arial" w:hAnsi="Arial" w:cs="Arial"/>
          <w:sz w:val="22"/>
          <w:szCs w:val="22"/>
          <w:lang w:eastAsia="es-ES"/>
        </w:rPr>
        <w:t>Cuando se requiera traslado de EPS, es importante recordar que, si el registro se realiza dentro de los primeros 5 días del mes calendario, se reflejará en el SGSS el primer día del siguiente mes; en el caso de que la novedad sea solicitada con posterioridad a los primeros 5 días del mes calendario, su traslado aparecerá en el SGSS el primer día del mes subsiguiente.</w:t>
      </w:r>
    </w:p>
    <w:p w14:paraId="4056EF1A" w14:textId="77777777" w:rsidR="003029AE" w:rsidRPr="00CF6A8B" w:rsidRDefault="003029AE" w:rsidP="00CF6A8B">
      <w:pPr>
        <w:pStyle w:val="Prrafodelista"/>
        <w:rPr>
          <w:rFonts w:ascii="Arial" w:hAnsi="Arial" w:cs="Arial"/>
          <w:color w:val="FF0000"/>
          <w:sz w:val="22"/>
          <w:szCs w:val="22"/>
          <w:lang w:eastAsia="es-ES"/>
        </w:rPr>
      </w:pPr>
    </w:p>
    <w:p w14:paraId="621F9DE5" w14:textId="77777777" w:rsidR="003029AE" w:rsidRPr="00002AE2" w:rsidRDefault="003029AE" w:rsidP="00296FA2">
      <w:pPr>
        <w:pStyle w:val="Prrafodelista"/>
        <w:numPr>
          <w:ilvl w:val="0"/>
          <w:numId w:val="111"/>
        </w:numPr>
        <w:autoSpaceDE w:val="0"/>
        <w:autoSpaceDN w:val="0"/>
        <w:adjustRightInd w:val="0"/>
        <w:ind w:right="227"/>
        <w:jc w:val="both"/>
        <w:rPr>
          <w:rFonts w:ascii="Arial" w:hAnsi="Arial" w:cs="Arial"/>
          <w:sz w:val="22"/>
          <w:szCs w:val="22"/>
          <w:lang w:eastAsia="es-ES"/>
        </w:rPr>
      </w:pPr>
      <w:r w:rsidRPr="00002AE2">
        <w:rPr>
          <w:rFonts w:ascii="Arial" w:hAnsi="Arial" w:cs="Arial"/>
          <w:sz w:val="22"/>
          <w:szCs w:val="22"/>
          <w:lang w:eastAsia="es-ES"/>
        </w:rPr>
        <w:lastRenderedPageBreak/>
        <w:t xml:space="preserve">La EPS de la cual se retira el afiliado tendrá a su cargo la prestación de los servicios hasta el día anterior en que surjan las obligaciones para la atención en la EPS solicitada teniendo en cuenta lo que dicta el artículo 2.1.7.4 del Decreto 780 de 2016. </w:t>
      </w:r>
    </w:p>
    <w:p w14:paraId="05B76A3F" w14:textId="77777777" w:rsidR="003029AE" w:rsidRPr="00002AE2" w:rsidRDefault="003029AE" w:rsidP="00296FA2">
      <w:pPr>
        <w:pStyle w:val="Prrafodelista"/>
        <w:numPr>
          <w:ilvl w:val="0"/>
          <w:numId w:val="111"/>
        </w:numPr>
        <w:autoSpaceDE w:val="0"/>
        <w:autoSpaceDN w:val="0"/>
        <w:adjustRightInd w:val="0"/>
        <w:ind w:right="227"/>
        <w:jc w:val="both"/>
        <w:rPr>
          <w:rFonts w:ascii="Arial" w:hAnsi="Arial" w:cs="Arial"/>
          <w:sz w:val="22"/>
          <w:szCs w:val="22"/>
          <w:lang w:eastAsia="es-ES"/>
        </w:rPr>
      </w:pPr>
      <w:r w:rsidRPr="00002AE2">
        <w:rPr>
          <w:rFonts w:ascii="Arial" w:hAnsi="Arial" w:cs="Arial"/>
          <w:sz w:val="22"/>
          <w:szCs w:val="22"/>
          <w:lang w:eastAsia="es-ES"/>
        </w:rPr>
        <w:t xml:space="preserve">El defensor de familia o autoridad administrativa deberá reportar de manera inmediata la vulneración del derecho a la salud en el Sistema de Información Misional (SIM) en situaciones en las que el adolescente o joven no cuente con la afiliación al SGSSS o por la falta de documento de identidad, de acuerdo con lo dispuesto en el AUTO 065 de 2012 (Seguimiento a la orden vigésima quinta de la Sentencia T-760 de 2008). </w:t>
      </w:r>
    </w:p>
    <w:p w14:paraId="38F8817E" w14:textId="77777777" w:rsidR="003029AE" w:rsidRPr="00002AE2" w:rsidRDefault="003029AE" w:rsidP="00296FA2">
      <w:pPr>
        <w:pStyle w:val="Prrafodelista"/>
        <w:numPr>
          <w:ilvl w:val="0"/>
          <w:numId w:val="111"/>
        </w:numPr>
        <w:autoSpaceDE w:val="0"/>
        <w:autoSpaceDN w:val="0"/>
        <w:adjustRightInd w:val="0"/>
        <w:ind w:right="227"/>
        <w:jc w:val="both"/>
        <w:rPr>
          <w:rFonts w:ascii="Arial" w:hAnsi="Arial" w:cs="Arial"/>
          <w:color w:val="FF0000"/>
          <w:sz w:val="22"/>
          <w:szCs w:val="22"/>
        </w:rPr>
      </w:pPr>
      <w:r w:rsidRPr="00002AE2">
        <w:rPr>
          <w:rFonts w:ascii="Arial" w:hAnsi="Arial" w:cs="Arial"/>
          <w:sz w:val="22"/>
          <w:szCs w:val="22"/>
        </w:rPr>
        <w:t>El defensor de familia o la Autoridad Administrativa deberá hacer seguimiento en los casos en que se presenten barreras en la afiliación al SGSSS de los adolescentes y jóvenes, así como el acceso a la prestación de servicios de salud. Si transcurridos 8 días calendarios, no se ha efectuado la afiliación o la novedad, la Autoridad Administrativa de manera urgente, mediante oficio, hará el requerimiento nuevamente a la entidad territorial y pondrá en conocimiento de la Superintendencia Nacional de Salud la situación presentada.</w:t>
      </w:r>
      <w:r w:rsidRPr="00002AE2">
        <w:rPr>
          <w:rFonts w:ascii="Arial" w:hAnsi="Arial" w:cs="Arial"/>
          <w:color w:val="FF0000"/>
          <w:sz w:val="22"/>
          <w:szCs w:val="22"/>
        </w:rPr>
        <w:tab/>
      </w:r>
    </w:p>
    <w:p w14:paraId="308C8116" w14:textId="77777777" w:rsidR="003029AE" w:rsidRPr="00002AE2" w:rsidRDefault="003029AE" w:rsidP="00CF6A8B">
      <w:pPr>
        <w:autoSpaceDE w:val="0"/>
        <w:autoSpaceDN w:val="0"/>
        <w:adjustRightInd w:val="0"/>
        <w:ind w:right="227"/>
        <w:jc w:val="both"/>
        <w:rPr>
          <w:rFonts w:ascii="Arial" w:hAnsi="Arial" w:cs="Arial"/>
          <w:sz w:val="22"/>
          <w:szCs w:val="22"/>
        </w:rPr>
      </w:pPr>
    </w:p>
    <w:p w14:paraId="1940F951" w14:textId="261A46B6" w:rsidR="003029AE" w:rsidRPr="00002AE2" w:rsidRDefault="003029AE" w:rsidP="00A461AB">
      <w:pPr>
        <w:pStyle w:val="Default"/>
        <w:rPr>
          <w:rFonts w:ascii="Arial" w:hAnsi="Arial" w:cs="Arial"/>
          <w:b/>
          <w:bCs/>
          <w:color w:val="auto"/>
          <w:sz w:val="22"/>
          <w:szCs w:val="22"/>
        </w:rPr>
      </w:pPr>
      <w:r w:rsidRPr="00002AE2">
        <w:rPr>
          <w:rFonts w:ascii="Arial" w:hAnsi="Arial" w:cs="Arial"/>
          <w:b/>
          <w:bCs/>
          <w:color w:val="auto"/>
          <w:sz w:val="22"/>
          <w:szCs w:val="22"/>
        </w:rPr>
        <w:t>Portabilidad</w:t>
      </w:r>
      <w:r w:rsidR="00A461AB">
        <w:rPr>
          <w:rFonts w:ascii="Arial" w:hAnsi="Arial" w:cs="Arial"/>
          <w:b/>
          <w:bCs/>
          <w:color w:val="auto"/>
          <w:sz w:val="22"/>
          <w:szCs w:val="22"/>
        </w:rPr>
        <w:t>.</w:t>
      </w:r>
    </w:p>
    <w:p w14:paraId="6CA96779" w14:textId="77777777" w:rsidR="003029AE" w:rsidRPr="00002AE2" w:rsidRDefault="003029AE" w:rsidP="00CF6A8B">
      <w:pPr>
        <w:jc w:val="both"/>
        <w:rPr>
          <w:rFonts w:ascii="Arial" w:hAnsi="Arial" w:cs="Arial"/>
          <w:sz w:val="22"/>
          <w:szCs w:val="22"/>
          <w:u w:val="single"/>
        </w:rPr>
      </w:pPr>
    </w:p>
    <w:p w14:paraId="39F37F00" w14:textId="77777777" w:rsidR="003029AE" w:rsidRPr="00002AE2" w:rsidRDefault="003029AE" w:rsidP="00CF6A8B">
      <w:pPr>
        <w:autoSpaceDE w:val="0"/>
        <w:autoSpaceDN w:val="0"/>
        <w:adjustRightInd w:val="0"/>
        <w:jc w:val="both"/>
        <w:rPr>
          <w:rFonts w:ascii="Arial" w:hAnsi="Arial" w:cs="Arial"/>
          <w:sz w:val="22"/>
          <w:szCs w:val="22"/>
        </w:rPr>
      </w:pPr>
      <w:r w:rsidRPr="00002AE2">
        <w:rPr>
          <w:rFonts w:ascii="Arial" w:hAnsi="Arial" w:cs="Arial"/>
          <w:sz w:val="22"/>
          <w:szCs w:val="22"/>
        </w:rPr>
        <w:t xml:space="preserve">Debido a que se presentan casos en los que algunos adolescentes o jóvenes que están cumpliendo medida o sanción impuesta por una autoridad judicial, son trasladados a otras ciudades, municipios o departamentos, es prioritario activar las acciones que garanticen la atención en los servicios de salud en el nuevo territorio tal como lo dispone el artículo 4 del Decreto 1686 de 2013 que reglamentó el artículo 22 de la Ley 1438 de 2011 sobre Portabilidad Nacional en el SGSS. Para ello, el defensor de familia o autoridad administrativa deberá tener en cuenta: </w:t>
      </w:r>
    </w:p>
    <w:p w14:paraId="4D5BE829" w14:textId="77777777" w:rsidR="003029AE" w:rsidRPr="00002AE2" w:rsidRDefault="003029AE" w:rsidP="00CF6A8B">
      <w:pPr>
        <w:autoSpaceDE w:val="0"/>
        <w:autoSpaceDN w:val="0"/>
        <w:adjustRightInd w:val="0"/>
        <w:jc w:val="both"/>
        <w:rPr>
          <w:rFonts w:ascii="Arial" w:hAnsi="Arial" w:cs="Arial"/>
          <w:sz w:val="22"/>
          <w:szCs w:val="22"/>
        </w:rPr>
      </w:pPr>
    </w:p>
    <w:p w14:paraId="59E63978" w14:textId="77777777" w:rsidR="003029AE" w:rsidRPr="00A461AB" w:rsidRDefault="003029AE" w:rsidP="00296FA2">
      <w:pPr>
        <w:pStyle w:val="Prrafodelista"/>
        <w:numPr>
          <w:ilvl w:val="0"/>
          <w:numId w:val="112"/>
        </w:numPr>
        <w:ind w:right="227"/>
        <w:jc w:val="both"/>
        <w:rPr>
          <w:rFonts w:ascii="Arial" w:eastAsia="Times" w:hAnsi="Arial" w:cs="Arial"/>
          <w:i/>
          <w:sz w:val="22"/>
          <w:szCs w:val="22"/>
          <w:lang w:eastAsia="es-ES"/>
        </w:rPr>
      </w:pPr>
      <w:r w:rsidRPr="00A461AB">
        <w:rPr>
          <w:rFonts w:ascii="Arial" w:eastAsia="Times" w:hAnsi="Arial" w:cs="Arial"/>
          <w:sz w:val="22"/>
          <w:szCs w:val="22"/>
          <w:lang w:eastAsia="es-ES"/>
        </w:rPr>
        <w:t>Si el adolescente o joven fue aprehendido en un municipio diferente al de su procedencia y requiere de atención médica de urgencias o prioritaria, la autoridad administrativa aplicará el numeral 1º del artículo 5 de Decreto 1683 de 2013 en el: Emigración ocasional (periodo no mayor de un (1) mes) : “</w:t>
      </w:r>
      <w:r w:rsidRPr="00A461AB">
        <w:rPr>
          <w:rFonts w:ascii="Arial" w:eastAsia="Times" w:hAnsi="Arial" w:cs="Arial"/>
          <w:i/>
          <w:sz w:val="22"/>
          <w:szCs w:val="22"/>
          <w:lang w:eastAsia="es-ES"/>
        </w:rPr>
        <w:t>todas las Instituciones Prestadoras de Servicios de Salud-IPS que cuenten con servicios de urgencias, deberán brindar la atención necesaria, así como la posterior a ésta que se requiera, independientemente de que hagan parte o no de la red de la respectiva EPS. Cuando se trate de pacientes en condición de emigración ocasional que solicitan atención en salud en un servicio de urgencias, ante una IPS debidamente habilitada para prestarlas, esta atención no podrá negarse con el argumento de no tratarse de una urgencia.</w:t>
      </w:r>
    </w:p>
    <w:p w14:paraId="216FABD7" w14:textId="77777777" w:rsidR="003029AE" w:rsidRPr="00A461AB" w:rsidRDefault="003029AE" w:rsidP="00296FA2">
      <w:pPr>
        <w:pStyle w:val="Prrafodelista"/>
        <w:numPr>
          <w:ilvl w:val="0"/>
          <w:numId w:val="112"/>
        </w:numPr>
        <w:ind w:right="227"/>
        <w:jc w:val="both"/>
        <w:rPr>
          <w:rFonts w:ascii="Arial" w:eastAsia="Times" w:hAnsi="Arial" w:cs="Arial"/>
          <w:sz w:val="22"/>
          <w:szCs w:val="22"/>
          <w:lang w:eastAsia="es-ES"/>
        </w:rPr>
      </w:pPr>
      <w:r w:rsidRPr="00A461AB">
        <w:rPr>
          <w:rFonts w:ascii="Arial" w:eastAsia="Times" w:hAnsi="Arial" w:cs="Arial"/>
          <w:sz w:val="22"/>
          <w:szCs w:val="22"/>
          <w:lang w:eastAsia="es-ES"/>
        </w:rPr>
        <w:t xml:space="preserve">Cuando el tiempo de permanencia en otra ciudad o municipio sea mayor a un mes menor a 12 meses, la autoridad administrativa deberá oficiar a la EPS donde se encuentra afiliado el adolescente o joven, con copia al Ente Territorial y Secretaría Departamental presentando la novedad de “traslado”, con el fin de que se le garantice la vinculación a una IPS primaria en el municipio o ciudad de </w:t>
      </w:r>
      <w:r w:rsidRPr="00A461AB">
        <w:rPr>
          <w:rFonts w:ascii="Arial" w:eastAsia="Times" w:hAnsi="Arial" w:cs="Arial"/>
          <w:sz w:val="22"/>
          <w:szCs w:val="22"/>
          <w:lang w:eastAsia="es-ES"/>
        </w:rPr>
        <w:lastRenderedPageBreak/>
        <w:t xml:space="preserve">destino y reciba todos los servicios del Plan de Beneficios de Salud en la red correspondiente como lo establece el Decreto 1683 de 2013 en su artículo 5º. </w:t>
      </w:r>
    </w:p>
    <w:p w14:paraId="6C14C9DE" w14:textId="77777777" w:rsidR="003029AE" w:rsidRPr="00A461AB" w:rsidRDefault="003029AE" w:rsidP="00296FA2">
      <w:pPr>
        <w:pStyle w:val="Prrafodelista"/>
        <w:numPr>
          <w:ilvl w:val="0"/>
          <w:numId w:val="112"/>
        </w:numPr>
        <w:ind w:right="227"/>
        <w:jc w:val="both"/>
        <w:rPr>
          <w:rFonts w:ascii="Arial" w:eastAsia="Times" w:hAnsi="Arial" w:cs="Arial"/>
          <w:sz w:val="22"/>
          <w:szCs w:val="22"/>
          <w:lang w:eastAsia="es-ES"/>
        </w:rPr>
      </w:pPr>
      <w:r w:rsidRPr="00A461AB">
        <w:rPr>
          <w:rFonts w:ascii="Arial" w:eastAsia="Times" w:hAnsi="Arial" w:cs="Arial"/>
          <w:sz w:val="22"/>
          <w:szCs w:val="22"/>
          <w:lang w:eastAsia="es-ES"/>
        </w:rPr>
        <w:t>La EPS deberá dentro de los 10 días hábiles siguientes a la solicitud que realice el defensor de familia o autoridad administrativa, deberá informar la IPS a la cual ha sido adscrito el adolescente o joven en el municipio de destino y las opciones que el afiliado tendría para cambiarse. De igual forma, deberá informar a la IPS primaria sobre el domicilio del afiliado o afiliada y sobre la exclusión de la persona del listado de adscritos. Artículo 6º Decreto 1683 de 2013.</w:t>
      </w:r>
    </w:p>
    <w:p w14:paraId="031BD558" w14:textId="77777777" w:rsidR="003029AE" w:rsidRPr="00A461AB" w:rsidRDefault="003029AE" w:rsidP="00296FA2">
      <w:pPr>
        <w:pStyle w:val="Prrafodelista"/>
        <w:numPr>
          <w:ilvl w:val="0"/>
          <w:numId w:val="112"/>
        </w:numPr>
        <w:autoSpaceDE w:val="0"/>
        <w:autoSpaceDN w:val="0"/>
        <w:adjustRightInd w:val="0"/>
        <w:ind w:right="227"/>
        <w:jc w:val="both"/>
        <w:rPr>
          <w:rFonts w:ascii="Arial" w:hAnsi="Arial" w:cs="Arial"/>
          <w:sz w:val="22"/>
          <w:szCs w:val="22"/>
          <w:lang w:eastAsia="es-ES"/>
        </w:rPr>
      </w:pPr>
      <w:r w:rsidRPr="00A461AB">
        <w:rPr>
          <w:rFonts w:ascii="Arial" w:hAnsi="Arial" w:cs="Arial"/>
          <w:sz w:val="22"/>
          <w:szCs w:val="22"/>
          <w:lang w:eastAsia="es-ES"/>
        </w:rPr>
        <w:t>Hacer seguimiento en los casos que requieren activar acciones de Portabilidad. Si transcurridos 8 días calendarios no se ha efectuado el procedimiento, debe requerir nuevamente y poner en conocimiento la situación a la Superintendencia Nacional de Salud.</w:t>
      </w:r>
    </w:p>
    <w:p w14:paraId="5DD44F62" w14:textId="77777777" w:rsidR="003029AE" w:rsidRPr="00002AE2" w:rsidRDefault="003029AE" w:rsidP="00CF6A8B">
      <w:pPr>
        <w:jc w:val="both"/>
        <w:rPr>
          <w:rFonts w:ascii="Arial" w:hAnsi="Arial" w:cs="Arial"/>
          <w:sz w:val="22"/>
          <w:szCs w:val="22"/>
          <w:lang w:eastAsia="es-ES"/>
        </w:rPr>
      </w:pPr>
    </w:p>
    <w:p w14:paraId="53756122" w14:textId="21012C05" w:rsidR="003029AE" w:rsidRPr="00A461AB" w:rsidRDefault="003029AE" w:rsidP="00CF6A8B">
      <w:pPr>
        <w:autoSpaceDE w:val="0"/>
        <w:autoSpaceDN w:val="0"/>
        <w:adjustRightInd w:val="0"/>
        <w:jc w:val="both"/>
        <w:rPr>
          <w:rFonts w:ascii="Arial" w:hAnsi="Arial" w:cs="Arial"/>
          <w:b/>
          <w:bCs/>
          <w:sz w:val="22"/>
          <w:szCs w:val="22"/>
        </w:rPr>
      </w:pPr>
      <w:r w:rsidRPr="00A461AB">
        <w:rPr>
          <w:rFonts w:ascii="Arial" w:hAnsi="Arial" w:cs="Arial"/>
          <w:b/>
          <w:bCs/>
          <w:sz w:val="22"/>
          <w:szCs w:val="22"/>
        </w:rPr>
        <w:t xml:space="preserve">Garantía de atención integral en salud (física o salud mental): </w:t>
      </w:r>
    </w:p>
    <w:p w14:paraId="4502920F" w14:textId="77777777" w:rsidR="00A461AB" w:rsidRPr="00002AE2" w:rsidRDefault="00A461AB" w:rsidP="00CF6A8B">
      <w:pPr>
        <w:autoSpaceDE w:val="0"/>
        <w:autoSpaceDN w:val="0"/>
        <w:adjustRightInd w:val="0"/>
        <w:jc w:val="both"/>
        <w:rPr>
          <w:rFonts w:ascii="Arial" w:hAnsi="Arial" w:cs="Arial"/>
          <w:sz w:val="22"/>
          <w:szCs w:val="22"/>
        </w:rPr>
      </w:pPr>
    </w:p>
    <w:p w14:paraId="307D3B08" w14:textId="50F06CA8" w:rsidR="00A461AB" w:rsidRPr="00A461AB" w:rsidRDefault="00E61C2F" w:rsidP="00296FA2">
      <w:pPr>
        <w:numPr>
          <w:ilvl w:val="0"/>
          <w:numId w:val="113"/>
        </w:numPr>
        <w:autoSpaceDE w:val="0"/>
        <w:autoSpaceDN w:val="0"/>
        <w:adjustRightInd w:val="0"/>
        <w:jc w:val="both"/>
        <w:rPr>
          <w:rFonts w:ascii="Arial" w:hAnsi="Arial" w:cs="Arial"/>
          <w:sz w:val="22"/>
          <w:szCs w:val="22"/>
        </w:rPr>
      </w:pPr>
      <w:r w:rsidRPr="00CF6A8B">
        <w:rPr>
          <w:rFonts w:ascii="Arial" w:hAnsi="Arial" w:cs="Arial"/>
          <w:sz w:val="22"/>
          <w:szCs w:val="22"/>
        </w:rPr>
        <w:t xml:space="preserve">El defensor de familia, la autoridad administrativa o el equipo interdisciplinario, deberá comunicarse de forma inmediata con el Centro Regulador de Urgencias y Emergencias (CRUE) del territorio con el fin de definir el mecanismo para la respectiva valoración o traslado acorde a la necesidad del adolescente o joven para su atención en la institución de salud más cercana. </w:t>
      </w:r>
    </w:p>
    <w:p w14:paraId="28719006" w14:textId="77777777" w:rsidR="00E61C2F" w:rsidRPr="00CF6A8B" w:rsidRDefault="00E61C2F" w:rsidP="00296FA2">
      <w:pPr>
        <w:numPr>
          <w:ilvl w:val="0"/>
          <w:numId w:val="113"/>
        </w:numPr>
        <w:autoSpaceDE w:val="0"/>
        <w:autoSpaceDN w:val="0"/>
        <w:adjustRightInd w:val="0"/>
        <w:jc w:val="both"/>
        <w:rPr>
          <w:rFonts w:ascii="Arial" w:hAnsi="Arial" w:cs="Arial"/>
          <w:sz w:val="22"/>
          <w:szCs w:val="22"/>
        </w:rPr>
      </w:pPr>
      <w:r w:rsidRPr="00CF6A8B">
        <w:rPr>
          <w:rFonts w:ascii="Arial" w:hAnsi="Arial" w:cs="Arial"/>
          <w:sz w:val="22"/>
          <w:szCs w:val="22"/>
        </w:rPr>
        <w:t>Posterior a la valoración y atención por el sistema de salud, la autoridad administrativa deberá pedir diagnóstico, tratamiento y recomendaciones a la entidad hospitalaria que brindó la atención, con el fin de garantizar seguimiento y continuidad del tratamiento por la EPS responsable del proceso de atención del adolescente o joven.</w:t>
      </w:r>
    </w:p>
    <w:p w14:paraId="7D40B873" w14:textId="77777777" w:rsidR="00E61C2F" w:rsidRPr="00CF6A8B" w:rsidRDefault="00E61C2F" w:rsidP="00296FA2">
      <w:pPr>
        <w:numPr>
          <w:ilvl w:val="0"/>
          <w:numId w:val="113"/>
        </w:numPr>
        <w:autoSpaceDE w:val="0"/>
        <w:autoSpaceDN w:val="0"/>
        <w:adjustRightInd w:val="0"/>
        <w:jc w:val="both"/>
        <w:rPr>
          <w:rFonts w:ascii="Arial" w:hAnsi="Arial" w:cs="Arial"/>
          <w:sz w:val="22"/>
          <w:szCs w:val="22"/>
        </w:rPr>
      </w:pPr>
      <w:r w:rsidRPr="00CF6A8B">
        <w:rPr>
          <w:rFonts w:ascii="Arial" w:hAnsi="Arial" w:cs="Arial"/>
          <w:sz w:val="22"/>
          <w:szCs w:val="22"/>
        </w:rPr>
        <w:t xml:space="preserve">Cuando la condición de salud del adolescente es considerada como grave y la entidad de salud solo puede mantener a estos pacientes con condición de “estable” y por ello delega su cuidado a la familia o quien ostente la custodia y cuidado , la autoridad administrativa deberá exigir a la EPS “atención médica domiciliaria”, según Resolución 5857 de 2018 mediante la cual se define, aclara y actualiza integralmente el Plan de Beneficios en Salud (PBS) con cargo a la UPC, siendo responsabilidad del sector salud la garantía de la protección colectiva a través de las EPS o las entidades que hagan sus veces. Así mismo, el profesional de la salud tratante es el competente para determinar lo que necesita un afiliado al SGSSS, en las fases de promoción de la salud, prevención, diagnóstico, tratamiento, rehabilitación y paliación de la enfermedad. </w:t>
      </w:r>
    </w:p>
    <w:p w14:paraId="578A4D85" w14:textId="514044B9" w:rsidR="00E61C2F" w:rsidRPr="00CF6A8B" w:rsidRDefault="00E61C2F" w:rsidP="00296FA2">
      <w:pPr>
        <w:numPr>
          <w:ilvl w:val="0"/>
          <w:numId w:val="113"/>
        </w:numPr>
        <w:autoSpaceDE w:val="0"/>
        <w:autoSpaceDN w:val="0"/>
        <w:adjustRightInd w:val="0"/>
        <w:jc w:val="both"/>
        <w:rPr>
          <w:rFonts w:ascii="Arial" w:hAnsi="Arial" w:cs="Arial"/>
          <w:sz w:val="22"/>
          <w:szCs w:val="22"/>
        </w:rPr>
      </w:pPr>
      <w:r w:rsidRPr="00CF6A8B">
        <w:rPr>
          <w:rFonts w:ascii="Arial" w:hAnsi="Arial" w:cs="Arial"/>
          <w:sz w:val="22"/>
          <w:szCs w:val="22"/>
        </w:rPr>
        <w:t>Cuando él y la adolescente o joven deba retornar a las unidades de servicio privativas y no privativas de libertad del SRPA y requiere de cuidados especiales, la autoridad administrativa, una vez, haya adelantado la gestión y garantizado el acompañamiento y asistencia médica domiciliaria, el operador deberá articular las acciones y/o sugerencias con el sector salud, a partir del diagnóstico, tratamiento y recomendaciones, el Plan de Atención Individual se deberán garantizar la renovación de autorizaciones médicas para dar continuidad al tratamiento.</w:t>
      </w:r>
    </w:p>
    <w:p w14:paraId="6FCCD9F4" w14:textId="77777777" w:rsidR="00E61C2F" w:rsidRPr="00CF6A8B" w:rsidRDefault="00E61C2F" w:rsidP="00296FA2">
      <w:pPr>
        <w:numPr>
          <w:ilvl w:val="0"/>
          <w:numId w:val="113"/>
        </w:numPr>
        <w:autoSpaceDE w:val="0"/>
        <w:autoSpaceDN w:val="0"/>
        <w:adjustRightInd w:val="0"/>
        <w:jc w:val="both"/>
        <w:rPr>
          <w:rFonts w:ascii="Arial" w:hAnsi="Arial" w:cs="Arial"/>
          <w:sz w:val="22"/>
          <w:szCs w:val="22"/>
        </w:rPr>
      </w:pPr>
      <w:r w:rsidRPr="00CF6A8B">
        <w:rPr>
          <w:rFonts w:ascii="Arial" w:hAnsi="Arial" w:cs="Arial"/>
          <w:sz w:val="22"/>
          <w:szCs w:val="22"/>
        </w:rPr>
        <w:lastRenderedPageBreak/>
        <w:t>De acuerdo con el concepto del médico o especialista tratante en los casos en los que exista un compromiso significativo en la salud del adolescente o joven, y este debido a su condición médica física o mental no deba estar en las unidades de atención, la autoridad administrativa competente solicitara ante el juez la sustitución de la medida o sanción.</w:t>
      </w:r>
    </w:p>
    <w:p w14:paraId="4215A72A" w14:textId="77777777" w:rsidR="00E61C2F" w:rsidRPr="00CF6A8B" w:rsidRDefault="00E61C2F" w:rsidP="00296FA2">
      <w:pPr>
        <w:numPr>
          <w:ilvl w:val="0"/>
          <w:numId w:val="113"/>
        </w:numPr>
        <w:autoSpaceDE w:val="0"/>
        <w:autoSpaceDN w:val="0"/>
        <w:adjustRightInd w:val="0"/>
        <w:jc w:val="both"/>
        <w:rPr>
          <w:rFonts w:ascii="Arial" w:hAnsi="Arial" w:cs="Arial"/>
          <w:sz w:val="22"/>
          <w:szCs w:val="22"/>
        </w:rPr>
      </w:pPr>
      <w:r w:rsidRPr="00CF6A8B">
        <w:rPr>
          <w:rFonts w:ascii="Arial" w:hAnsi="Arial" w:cs="Arial"/>
          <w:sz w:val="22"/>
          <w:szCs w:val="22"/>
        </w:rPr>
        <w:t>Si se presenta un evento en el que un adolescente o joven requiere ser trasladado a otra ciudad para acceder a servicios médicos especializados y tecnología médica, en razón a que en el municipio o ciudad donde se encuentra no cuenta con oferta  atenderlo, la EPS en la que se encuentre afiliado, deberá garantizar de acuerdo a la Resolución 5857 de 2018 el traslado del adolescente (ida y vuelta) a la ciudad en la que se brindará el servicio al adolescente, para lo cual la Autoridad Administrativa deberá oficiar a la EPS solicitando se garantice este servicio y deberá enviar copiar al ente de control que opere en el territorio donde se encuentre el adolescente o joven.</w:t>
      </w:r>
    </w:p>
    <w:p w14:paraId="35B9F458" w14:textId="77777777" w:rsidR="003029AE" w:rsidRPr="00CF6A8B" w:rsidRDefault="003029AE" w:rsidP="00CF6A8B">
      <w:pPr>
        <w:autoSpaceDE w:val="0"/>
        <w:autoSpaceDN w:val="0"/>
        <w:adjustRightInd w:val="0"/>
        <w:ind w:left="426"/>
        <w:jc w:val="both"/>
        <w:rPr>
          <w:rFonts w:ascii="Arial" w:hAnsi="Arial" w:cs="Arial"/>
          <w:sz w:val="22"/>
          <w:szCs w:val="22"/>
        </w:rPr>
      </w:pPr>
    </w:p>
    <w:p w14:paraId="39DF99BA" w14:textId="77777777" w:rsidR="003029AE" w:rsidRPr="00A461AB" w:rsidRDefault="003029AE" w:rsidP="00A461AB">
      <w:pPr>
        <w:jc w:val="both"/>
        <w:rPr>
          <w:rFonts w:ascii="Arial" w:hAnsi="Arial" w:cs="Arial"/>
          <w:b/>
          <w:bCs/>
          <w:sz w:val="22"/>
          <w:szCs w:val="22"/>
        </w:rPr>
      </w:pPr>
      <w:r w:rsidRPr="00A461AB">
        <w:rPr>
          <w:rFonts w:ascii="Arial" w:hAnsi="Arial" w:cs="Arial"/>
          <w:b/>
          <w:bCs/>
          <w:sz w:val="22"/>
          <w:szCs w:val="22"/>
        </w:rPr>
        <w:t>Ruta de atención intersectorial de atención en salud para adolescentes y jóvenes del Sistema de Responsabilidad Penal para Adolescentes con énfasis en consumo de sustancias psicoactivas y salud mental</w:t>
      </w:r>
    </w:p>
    <w:p w14:paraId="52195288" w14:textId="77777777" w:rsidR="003029AE" w:rsidRPr="00A461AB" w:rsidRDefault="003029AE" w:rsidP="00A461AB">
      <w:pPr>
        <w:contextualSpacing/>
        <w:jc w:val="both"/>
        <w:rPr>
          <w:rFonts w:ascii="Arial" w:hAnsi="Arial" w:cs="Arial"/>
          <w:sz w:val="22"/>
          <w:szCs w:val="22"/>
        </w:rPr>
      </w:pPr>
    </w:p>
    <w:p w14:paraId="307FFCB4" w14:textId="77777777" w:rsidR="003029AE" w:rsidRPr="00A461AB" w:rsidRDefault="003029AE" w:rsidP="00A461AB">
      <w:pPr>
        <w:jc w:val="both"/>
        <w:rPr>
          <w:rFonts w:ascii="Arial" w:hAnsi="Arial" w:cs="Arial"/>
          <w:sz w:val="22"/>
          <w:szCs w:val="22"/>
        </w:rPr>
      </w:pPr>
      <w:r w:rsidRPr="00A461AB">
        <w:rPr>
          <w:rFonts w:ascii="Arial" w:hAnsi="Arial" w:cs="Arial"/>
          <w:sz w:val="22"/>
          <w:szCs w:val="22"/>
        </w:rPr>
        <w:t>La Ruta contempla las actuaciones de los diferentes actores de las entidades mencionadas anteriormente junto con los operadores del servicio de atención en el marco de las 36 horas siguientes a la aprehensión, así como en desarrollo del proceso judicial y en el cumplimiento de medidas o sanciones por un adolescente si este presenta consumo de Sustancias Psicoactivas o Trastorno Mental.</w:t>
      </w:r>
    </w:p>
    <w:p w14:paraId="390E624D" w14:textId="77777777" w:rsidR="003029AE" w:rsidRPr="00A461AB" w:rsidRDefault="003029AE" w:rsidP="00A461AB">
      <w:pPr>
        <w:jc w:val="both"/>
        <w:rPr>
          <w:rFonts w:ascii="Arial" w:hAnsi="Arial" w:cs="Arial"/>
          <w:sz w:val="22"/>
          <w:szCs w:val="22"/>
        </w:rPr>
      </w:pPr>
    </w:p>
    <w:p w14:paraId="77DE06CD" w14:textId="77777777" w:rsidR="003029AE" w:rsidRPr="00A461AB" w:rsidRDefault="003029AE" w:rsidP="00A461AB">
      <w:pPr>
        <w:jc w:val="both"/>
        <w:rPr>
          <w:rFonts w:ascii="Arial" w:hAnsi="Arial" w:cs="Arial"/>
          <w:sz w:val="22"/>
          <w:szCs w:val="22"/>
        </w:rPr>
      </w:pPr>
      <w:r w:rsidRPr="00A461AB">
        <w:rPr>
          <w:rFonts w:ascii="Arial" w:hAnsi="Arial" w:cs="Arial"/>
          <w:sz w:val="22"/>
          <w:szCs w:val="22"/>
        </w:rPr>
        <w:t xml:space="preserve">Para hacer efectiva la atención en salud mental, se debe dar cumplimiento a lo establecido en la Ley 1616 /2013 en su Artículo 23 atención preferente salud mental a niñas, niños y adolescentes y Articulo 25 los entes territoriales y Empresas administradoras de planes de beneficio deben disponer de servicios integrales en salud mental con modalidades específicas para niñas, niños y adolescentes. </w:t>
      </w:r>
    </w:p>
    <w:p w14:paraId="1BB7D6B8" w14:textId="77777777" w:rsidR="003029AE" w:rsidRPr="00A461AB" w:rsidRDefault="003029AE" w:rsidP="00A461AB">
      <w:pPr>
        <w:jc w:val="both"/>
        <w:rPr>
          <w:rFonts w:ascii="Arial" w:hAnsi="Arial" w:cs="Arial"/>
          <w:kern w:val="24"/>
          <w:sz w:val="22"/>
          <w:szCs w:val="22"/>
          <w:lang w:val="es-ES"/>
        </w:rPr>
      </w:pPr>
    </w:p>
    <w:p w14:paraId="76B50836" w14:textId="77777777" w:rsidR="003029AE" w:rsidRPr="00A461AB" w:rsidRDefault="003029AE" w:rsidP="00A461AB">
      <w:pPr>
        <w:contextualSpacing/>
        <w:jc w:val="both"/>
        <w:rPr>
          <w:rFonts w:ascii="Arial" w:hAnsi="Arial" w:cs="Arial"/>
          <w:kern w:val="24"/>
          <w:sz w:val="22"/>
          <w:szCs w:val="22"/>
          <w:lang w:val="es-ES"/>
        </w:rPr>
      </w:pPr>
      <w:r w:rsidRPr="00A461AB">
        <w:rPr>
          <w:rFonts w:ascii="Arial" w:hAnsi="Arial" w:cs="Arial"/>
          <w:kern w:val="24"/>
          <w:sz w:val="22"/>
          <w:szCs w:val="22"/>
          <w:lang w:val="es-ES"/>
        </w:rPr>
        <w:t xml:space="preserve">A continuación, se presenta la </w:t>
      </w:r>
      <w:r w:rsidRPr="00A461AB">
        <w:rPr>
          <w:rFonts w:ascii="Arial" w:hAnsi="Arial" w:cs="Arial"/>
          <w:sz w:val="22"/>
          <w:szCs w:val="22"/>
        </w:rPr>
        <w:t>Ruta de Atención Intersectorial en Salud del Sistema de Responsabilidad Penal para Adolescentes (Con énfasis en consumo de SPA y salud mental)</w:t>
      </w:r>
      <w:r w:rsidRPr="00A461AB">
        <w:rPr>
          <w:rFonts w:ascii="Arial" w:hAnsi="Arial" w:cs="Arial"/>
          <w:kern w:val="24"/>
          <w:sz w:val="22"/>
          <w:szCs w:val="22"/>
          <w:lang w:val="es-ES"/>
        </w:rPr>
        <w:t xml:space="preserve"> para que sirva como guía de las actuaciones que debe desarrollar la defensoría de familia de acuerdo con sus competencias.</w:t>
      </w:r>
    </w:p>
    <w:p w14:paraId="1A0908BD" w14:textId="77777777" w:rsidR="003029AE" w:rsidRPr="00A461AB" w:rsidRDefault="003029AE" w:rsidP="00A461AB">
      <w:pPr>
        <w:contextualSpacing/>
        <w:jc w:val="both"/>
        <w:rPr>
          <w:rFonts w:ascii="Arial" w:hAnsi="Arial" w:cs="Arial"/>
          <w:kern w:val="24"/>
          <w:sz w:val="22"/>
          <w:szCs w:val="22"/>
          <w:lang w:val="es-ES"/>
        </w:rPr>
      </w:pPr>
    </w:p>
    <w:p w14:paraId="67A0FDB8" w14:textId="77777777" w:rsidR="003029AE" w:rsidRPr="00A461AB" w:rsidRDefault="003029AE" w:rsidP="00A461AB">
      <w:pPr>
        <w:jc w:val="both"/>
        <w:rPr>
          <w:rFonts w:ascii="Arial" w:hAnsi="Arial" w:cs="Arial"/>
          <w:b/>
          <w:sz w:val="22"/>
          <w:szCs w:val="22"/>
        </w:rPr>
      </w:pPr>
      <w:r w:rsidRPr="00A461AB">
        <w:rPr>
          <w:rFonts w:ascii="Arial" w:hAnsi="Arial" w:cs="Arial"/>
          <w:b/>
          <w:sz w:val="22"/>
          <w:szCs w:val="22"/>
        </w:rPr>
        <w:t>Flujograma de Ruta de atención intersectorial en salud para adolescentes del SRPA</w:t>
      </w:r>
    </w:p>
    <w:p w14:paraId="237A048E" w14:textId="77777777" w:rsidR="002509EE" w:rsidRPr="00A461AB" w:rsidRDefault="002509EE" w:rsidP="00A461AB">
      <w:pPr>
        <w:jc w:val="both"/>
        <w:rPr>
          <w:rFonts w:ascii="Arial" w:hAnsi="Arial" w:cs="Arial"/>
          <w:b/>
          <w:sz w:val="22"/>
          <w:szCs w:val="22"/>
        </w:rPr>
      </w:pPr>
    </w:p>
    <w:p w14:paraId="1B0D87F1" w14:textId="77777777" w:rsidR="002509EE" w:rsidRPr="00CF6A8B" w:rsidRDefault="002509EE" w:rsidP="00CF6A8B">
      <w:pPr>
        <w:rPr>
          <w:rFonts w:ascii="Arial" w:hAnsi="Arial" w:cs="Arial"/>
          <w:b/>
          <w:sz w:val="22"/>
          <w:szCs w:val="22"/>
        </w:rPr>
      </w:pPr>
      <w:r w:rsidRPr="00CF6A8B">
        <w:rPr>
          <w:rFonts w:ascii="Arial" w:hAnsi="Arial" w:cs="Arial"/>
          <w:noProof/>
          <w:sz w:val="22"/>
          <w:szCs w:val="22"/>
        </w:rPr>
        <w:lastRenderedPageBreak/>
        <w:drawing>
          <wp:inline distT="0" distB="0" distL="0" distR="0" wp14:anchorId="45C260D5" wp14:editId="4D0998A1">
            <wp:extent cx="6140918" cy="570439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286" cy="5804130"/>
                    </a:xfrm>
                    <a:prstGeom prst="rect">
                      <a:avLst/>
                    </a:prstGeom>
                    <a:noFill/>
                  </pic:spPr>
                </pic:pic>
              </a:graphicData>
            </a:graphic>
          </wp:inline>
        </w:drawing>
      </w:r>
    </w:p>
    <w:p w14:paraId="7124DF8C" w14:textId="36C4ECF0" w:rsidR="00C36701" w:rsidRPr="00CF6A8B" w:rsidRDefault="00F7328D" w:rsidP="00CF6A8B">
      <w:pPr>
        <w:tabs>
          <w:tab w:val="left" w:pos="3540"/>
        </w:tabs>
        <w:autoSpaceDE w:val="0"/>
        <w:autoSpaceDN w:val="0"/>
        <w:adjustRightInd w:val="0"/>
        <w:jc w:val="both"/>
        <w:rPr>
          <w:rFonts w:ascii="Arial" w:hAnsi="Arial" w:cs="Arial"/>
          <w:sz w:val="22"/>
          <w:szCs w:val="22"/>
          <w:lang w:val="es-ES" w:eastAsia="es-ES"/>
        </w:rPr>
      </w:pPr>
      <w:r w:rsidRPr="00CF6A8B">
        <w:rPr>
          <w:rFonts w:ascii="Arial" w:hAnsi="Arial" w:cs="Arial"/>
          <w:b/>
          <w:i/>
          <w:noProof/>
          <w:sz w:val="22"/>
          <w:szCs w:val="22"/>
          <w:lang w:eastAsia="es-ES"/>
        </w:rPr>
        <w:lastRenderedPageBreak/>
        <w:drawing>
          <wp:inline distT="0" distB="0" distL="0" distR="0" wp14:anchorId="3BC29738" wp14:editId="501192F0">
            <wp:extent cx="5760720" cy="779399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 SRPA 15112019 tramo 2.pdf"/>
                    <pic:cNvPicPr/>
                  </pic:nvPicPr>
                  <pic:blipFill>
                    <a:blip r:embed="rId16">
                      <a:extLst>
                        <a:ext uri="{28A0092B-C50C-407E-A947-70E740481C1C}">
                          <a14:useLocalDpi xmlns:a14="http://schemas.microsoft.com/office/drawing/2010/main" val="0"/>
                        </a:ext>
                      </a:extLst>
                    </a:blip>
                    <a:stretch>
                      <a:fillRect/>
                    </a:stretch>
                  </pic:blipFill>
                  <pic:spPr>
                    <a:xfrm>
                      <a:off x="0" y="0"/>
                      <a:ext cx="5760720" cy="7793990"/>
                    </a:xfrm>
                    <a:prstGeom prst="rect">
                      <a:avLst/>
                    </a:prstGeom>
                  </pic:spPr>
                </pic:pic>
              </a:graphicData>
            </a:graphic>
          </wp:inline>
        </w:drawing>
      </w:r>
    </w:p>
    <w:p w14:paraId="20959924" w14:textId="4F88E578" w:rsidR="00C36701" w:rsidRPr="00A461AB" w:rsidRDefault="00CD5F80" w:rsidP="00296FA2">
      <w:pPr>
        <w:pStyle w:val="xmsonormal"/>
        <w:numPr>
          <w:ilvl w:val="0"/>
          <w:numId w:val="114"/>
        </w:numPr>
        <w:spacing w:before="0" w:beforeAutospacing="0" w:after="0" w:afterAutospacing="0"/>
        <w:rPr>
          <w:rFonts w:ascii="Arial" w:hAnsi="Arial" w:cs="Arial"/>
          <w:b/>
          <w:bCs/>
          <w:sz w:val="22"/>
          <w:szCs w:val="22"/>
        </w:rPr>
      </w:pPr>
      <w:r w:rsidRPr="00A461AB">
        <w:rPr>
          <w:rFonts w:ascii="Arial" w:hAnsi="Arial" w:cs="Arial"/>
          <w:b/>
          <w:bCs/>
          <w:sz w:val="22"/>
          <w:szCs w:val="22"/>
        </w:rPr>
        <w:lastRenderedPageBreak/>
        <w:t>A</w:t>
      </w:r>
      <w:r w:rsidR="00C36701" w:rsidRPr="00A461AB">
        <w:rPr>
          <w:rFonts w:ascii="Arial" w:hAnsi="Arial" w:cs="Arial"/>
          <w:b/>
          <w:bCs/>
          <w:sz w:val="22"/>
          <w:szCs w:val="22"/>
        </w:rPr>
        <w:t>cciones para la promoción del ejercicio saludable de la sexualidad</w:t>
      </w:r>
    </w:p>
    <w:p w14:paraId="686F7FC4" w14:textId="77777777" w:rsidR="00A461AB" w:rsidRPr="00CF6A8B" w:rsidRDefault="00A461AB" w:rsidP="00CF6A8B">
      <w:pPr>
        <w:pStyle w:val="xmsonormal"/>
        <w:spacing w:before="0" w:beforeAutospacing="0" w:after="0" w:afterAutospacing="0"/>
        <w:rPr>
          <w:rFonts w:ascii="Arial" w:hAnsi="Arial" w:cs="Arial"/>
          <w:sz w:val="22"/>
          <w:szCs w:val="22"/>
        </w:rPr>
      </w:pPr>
    </w:p>
    <w:p w14:paraId="0405BEC6" w14:textId="77777777" w:rsidR="000B3D93" w:rsidRPr="000B3D93" w:rsidRDefault="001C0683" w:rsidP="00CF6A8B">
      <w:pPr>
        <w:jc w:val="both"/>
        <w:rPr>
          <w:rFonts w:ascii="Arial" w:hAnsi="Arial" w:cs="Arial"/>
          <w:sz w:val="22"/>
          <w:szCs w:val="22"/>
        </w:rPr>
      </w:pPr>
      <w:r w:rsidRPr="000B3D93">
        <w:rPr>
          <w:rFonts w:ascii="Arial" w:hAnsi="Arial" w:cs="Arial"/>
          <w:sz w:val="22"/>
          <w:szCs w:val="22"/>
        </w:rPr>
        <w:t>El ejercicio de los derechos sexuales y los derechos reproductivos de los y las adolescentes y jóvenes del SRPA, cuenta con un arraigo normativo nacional e internacional que debe ser garantizado en el marco de una atención integral con un alcance pedagógico y preventivo. Es necesario precisar que, para la materialización y garantía plena de estos derechos fundamentales, que abarque todas las dimensiones de un ejercicio de la sexualidad saludable, debe efectuarse un ejercicio corresponsable y articulado entre instituciones</w:t>
      </w:r>
      <w:r w:rsidR="000B3D93" w:rsidRPr="000B3D93">
        <w:rPr>
          <w:rFonts w:ascii="Arial" w:hAnsi="Arial" w:cs="Arial"/>
          <w:sz w:val="22"/>
          <w:szCs w:val="22"/>
        </w:rPr>
        <w:t>.</w:t>
      </w:r>
    </w:p>
    <w:p w14:paraId="0D9E5A25" w14:textId="142FACD2" w:rsidR="001C0683" w:rsidRPr="000B3D93" w:rsidRDefault="001C0683" w:rsidP="00CF6A8B">
      <w:pPr>
        <w:jc w:val="both"/>
        <w:rPr>
          <w:rFonts w:ascii="Arial" w:hAnsi="Arial" w:cs="Arial"/>
          <w:sz w:val="22"/>
          <w:szCs w:val="22"/>
        </w:rPr>
      </w:pPr>
      <w:r w:rsidRPr="000B3D93">
        <w:rPr>
          <w:rFonts w:ascii="Arial" w:hAnsi="Arial" w:cs="Arial"/>
          <w:sz w:val="22"/>
          <w:szCs w:val="22"/>
        </w:rPr>
        <w:t xml:space="preserve"> </w:t>
      </w:r>
    </w:p>
    <w:p w14:paraId="0EF4F305" w14:textId="6B74542B" w:rsidR="001C0683" w:rsidRPr="000B3D93" w:rsidRDefault="001C0683" w:rsidP="00CF6A8B">
      <w:pPr>
        <w:jc w:val="both"/>
        <w:rPr>
          <w:rFonts w:ascii="Arial" w:hAnsi="Arial" w:cs="Arial"/>
          <w:sz w:val="22"/>
          <w:szCs w:val="22"/>
        </w:rPr>
      </w:pPr>
      <w:r w:rsidRPr="000B3D93">
        <w:rPr>
          <w:rFonts w:ascii="Arial" w:hAnsi="Arial" w:cs="Arial"/>
          <w:sz w:val="22"/>
          <w:szCs w:val="22"/>
        </w:rPr>
        <w:t>Para el ejercicio de la sexualidad saludable, es necesario que las Defensorías de Familia, equipos técnicos de la regionales ICBF, operadores de servicios y demás actores del SRPA competentes en la materia, tengan en cuenta la importancia de comprender la sexualidad como un componente integral del desarrollo humano. Por lo tanto, es necesario crear espacios para la reflexión, educación, prevención acerca de los siguientes puntos:</w:t>
      </w:r>
    </w:p>
    <w:p w14:paraId="68CDF632" w14:textId="77777777" w:rsidR="000B3D93" w:rsidRPr="000B3D93" w:rsidRDefault="000B3D93" w:rsidP="00CF6A8B">
      <w:pPr>
        <w:jc w:val="both"/>
        <w:rPr>
          <w:rFonts w:ascii="Arial" w:hAnsi="Arial" w:cs="Arial"/>
          <w:sz w:val="22"/>
          <w:szCs w:val="22"/>
        </w:rPr>
      </w:pPr>
    </w:p>
    <w:p w14:paraId="661BB56B" w14:textId="77777777" w:rsidR="001C0683" w:rsidRPr="000B3D93" w:rsidRDefault="001C0683" w:rsidP="00296FA2">
      <w:pPr>
        <w:numPr>
          <w:ilvl w:val="0"/>
          <w:numId w:val="29"/>
        </w:numPr>
        <w:contextualSpacing/>
        <w:jc w:val="both"/>
        <w:rPr>
          <w:rFonts w:ascii="Arial" w:hAnsi="Arial" w:cs="Arial"/>
          <w:sz w:val="22"/>
          <w:szCs w:val="22"/>
        </w:rPr>
      </w:pPr>
      <w:r w:rsidRPr="000B3D93">
        <w:rPr>
          <w:rFonts w:ascii="Arial" w:hAnsi="Arial" w:cs="Arial"/>
          <w:sz w:val="22"/>
          <w:szCs w:val="22"/>
        </w:rPr>
        <w:t xml:space="preserve">Fortalecimiento de una de cultura de cuidado en los y las adolescentes y jóvenes del SRPA para que adopten decisiones libres e informadas sobre la sexualidad. </w:t>
      </w:r>
    </w:p>
    <w:p w14:paraId="500BC953" w14:textId="77777777" w:rsidR="001C0683" w:rsidRPr="000B3D93" w:rsidRDefault="001C0683" w:rsidP="00296FA2">
      <w:pPr>
        <w:numPr>
          <w:ilvl w:val="0"/>
          <w:numId w:val="29"/>
        </w:numPr>
        <w:contextualSpacing/>
        <w:jc w:val="both"/>
        <w:rPr>
          <w:rFonts w:ascii="Arial" w:hAnsi="Arial" w:cs="Arial"/>
          <w:sz w:val="22"/>
          <w:szCs w:val="22"/>
        </w:rPr>
      </w:pPr>
      <w:r w:rsidRPr="000B3D93">
        <w:rPr>
          <w:rFonts w:ascii="Arial" w:hAnsi="Arial" w:cs="Arial"/>
          <w:sz w:val="22"/>
          <w:szCs w:val="22"/>
        </w:rPr>
        <w:t>El respeto y disfrute de una vida sexual placentera, sin vergüenza, miedos, temores, prejuicios, culpas, creencias, imaginarios existentes frente a la sexualidad y otros factores que impidan la libre expresión de los derechos sexuales, dentro de un marco de no discriminación y prevención de todo tipo de violencias.</w:t>
      </w:r>
    </w:p>
    <w:p w14:paraId="6F374DDD" w14:textId="77777777" w:rsidR="001C0683" w:rsidRPr="000B3D93" w:rsidRDefault="001C0683" w:rsidP="00296FA2">
      <w:pPr>
        <w:numPr>
          <w:ilvl w:val="0"/>
          <w:numId w:val="29"/>
        </w:numPr>
        <w:contextualSpacing/>
        <w:jc w:val="both"/>
        <w:rPr>
          <w:rFonts w:ascii="Arial" w:hAnsi="Arial" w:cs="Arial"/>
          <w:sz w:val="22"/>
          <w:szCs w:val="22"/>
        </w:rPr>
      </w:pPr>
      <w:r w:rsidRPr="000B3D93">
        <w:rPr>
          <w:rFonts w:ascii="Arial" w:hAnsi="Arial" w:cs="Arial"/>
          <w:sz w:val="22"/>
          <w:szCs w:val="22"/>
        </w:rPr>
        <w:t>La decisión autónoma y consiente para escoger las y los compañeros sexuales.</w:t>
      </w:r>
    </w:p>
    <w:p w14:paraId="37B319E3" w14:textId="77777777" w:rsidR="001C0683" w:rsidRPr="000B3D93" w:rsidRDefault="001C0683" w:rsidP="00296FA2">
      <w:pPr>
        <w:numPr>
          <w:ilvl w:val="0"/>
          <w:numId w:val="29"/>
        </w:numPr>
        <w:contextualSpacing/>
        <w:jc w:val="both"/>
        <w:rPr>
          <w:rFonts w:ascii="Arial" w:hAnsi="Arial" w:cs="Arial"/>
          <w:sz w:val="22"/>
          <w:szCs w:val="22"/>
        </w:rPr>
      </w:pPr>
      <w:r w:rsidRPr="000B3D93">
        <w:rPr>
          <w:rFonts w:ascii="Arial" w:hAnsi="Arial" w:cs="Arial"/>
          <w:sz w:val="22"/>
          <w:szCs w:val="22"/>
        </w:rPr>
        <w:t xml:space="preserve">Escenarios en los que se promuevan practicas saludables desde un enfoque preventivo y pedagógico para el cuidado y respeto del cuerpo </w:t>
      </w:r>
    </w:p>
    <w:p w14:paraId="6CF4E404" w14:textId="77777777" w:rsidR="001C0683" w:rsidRPr="000B3D93" w:rsidRDefault="001C0683" w:rsidP="00296FA2">
      <w:pPr>
        <w:numPr>
          <w:ilvl w:val="0"/>
          <w:numId w:val="29"/>
        </w:numPr>
        <w:contextualSpacing/>
        <w:jc w:val="both"/>
        <w:rPr>
          <w:rFonts w:ascii="Arial" w:hAnsi="Arial" w:cs="Arial"/>
          <w:sz w:val="22"/>
          <w:szCs w:val="22"/>
        </w:rPr>
      </w:pPr>
      <w:r w:rsidRPr="000B3D93">
        <w:rPr>
          <w:rFonts w:ascii="Arial" w:hAnsi="Arial" w:cs="Arial"/>
          <w:sz w:val="22"/>
          <w:szCs w:val="22"/>
        </w:rPr>
        <w:t xml:space="preserve">Considerar la decisión de los o las adolescentes o jóvenes de iniciar su vida sexual o no, o si se quiere ser sexualmente activo/a o no. </w:t>
      </w:r>
    </w:p>
    <w:p w14:paraId="09DC6365" w14:textId="77777777" w:rsidR="001C0683" w:rsidRPr="000B3D93" w:rsidRDefault="001C0683" w:rsidP="00296FA2">
      <w:pPr>
        <w:numPr>
          <w:ilvl w:val="0"/>
          <w:numId w:val="29"/>
        </w:numPr>
        <w:contextualSpacing/>
        <w:jc w:val="both"/>
        <w:rPr>
          <w:rFonts w:ascii="Arial" w:hAnsi="Arial" w:cs="Arial"/>
          <w:sz w:val="22"/>
          <w:szCs w:val="22"/>
        </w:rPr>
      </w:pPr>
      <w:r w:rsidRPr="000B3D93">
        <w:rPr>
          <w:rFonts w:ascii="Arial" w:hAnsi="Arial" w:cs="Arial"/>
          <w:sz w:val="22"/>
          <w:szCs w:val="22"/>
        </w:rPr>
        <w:t xml:space="preserve">Respetar la libre expresión de la identidad de género u orientación sexual. </w:t>
      </w:r>
    </w:p>
    <w:p w14:paraId="66DDC992" w14:textId="4AB4F510" w:rsidR="001C0683" w:rsidRPr="000B3D93" w:rsidRDefault="001C0683" w:rsidP="00296FA2">
      <w:pPr>
        <w:numPr>
          <w:ilvl w:val="0"/>
          <w:numId w:val="29"/>
        </w:numPr>
        <w:contextualSpacing/>
        <w:jc w:val="both"/>
        <w:rPr>
          <w:rFonts w:ascii="Arial" w:hAnsi="Arial" w:cs="Arial"/>
          <w:sz w:val="22"/>
          <w:szCs w:val="22"/>
        </w:rPr>
      </w:pPr>
      <w:r w:rsidRPr="000B3D93">
        <w:rPr>
          <w:rFonts w:ascii="Arial" w:hAnsi="Arial" w:cs="Arial"/>
          <w:sz w:val="22"/>
          <w:szCs w:val="22"/>
        </w:rPr>
        <w:t>Recibir asistencia y atención oportuna cuando el</w:t>
      </w:r>
      <w:r w:rsidR="000B3D93">
        <w:rPr>
          <w:rFonts w:ascii="Arial" w:hAnsi="Arial" w:cs="Arial"/>
          <w:sz w:val="22"/>
          <w:szCs w:val="22"/>
        </w:rPr>
        <w:t xml:space="preserve"> </w:t>
      </w:r>
      <w:r w:rsidRPr="000B3D93">
        <w:rPr>
          <w:rFonts w:ascii="Arial" w:hAnsi="Arial" w:cs="Arial"/>
          <w:sz w:val="22"/>
          <w:szCs w:val="22"/>
        </w:rPr>
        <w:t xml:space="preserve">adolescente o joven es víctima de algún tipo de violencia basada en género. </w:t>
      </w:r>
    </w:p>
    <w:p w14:paraId="658AC280" w14:textId="77777777" w:rsidR="001C0683" w:rsidRPr="000B3D93" w:rsidRDefault="001C0683" w:rsidP="00296FA2">
      <w:pPr>
        <w:numPr>
          <w:ilvl w:val="0"/>
          <w:numId w:val="29"/>
        </w:numPr>
        <w:contextualSpacing/>
        <w:jc w:val="both"/>
        <w:rPr>
          <w:rFonts w:ascii="Arial" w:hAnsi="Arial" w:cs="Arial"/>
          <w:sz w:val="22"/>
          <w:szCs w:val="22"/>
        </w:rPr>
      </w:pPr>
      <w:r w:rsidRPr="000B3D93">
        <w:rPr>
          <w:rFonts w:ascii="Arial" w:hAnsi="Arial" w:cs="Arial"/>
          <w:sz w:val="22"/>
          <w:szCs w:val="22"/>
        </w:rPr>
        <w:t>Promover de manera informada, oportuna, veraz y pedagógica el uso de anticonceptivos para la prevención de embarazos no deseados, de las infecciones y enfermedades de transmisión sexual.</w:t>
      </w:r>
    </w:p>
    <w:p w14:paraId="175487E3" w14:textId="2D7FD555" w:rsidR="001C0683" w:rsidRDefault="001C0683" w:rsidP="00296FA2">
      <w:pPr>
        <w:numPr>
          <w:ilvl w:val="0"/>
          <w:numId w:val="29"/>
        </w:numPr>
        <w:contextualSpacing/>
        <w:jc w:val="both"/>
        <w:rPr>
          <w:rFonts w:ascii="Arial" w:hAnsi="Arial" w:cs="Arial"/>
          <w:sz w:val="22"/>
          <w:szCs w:val="22"/>
        </w:rPr>
      </w:pPr>
      <w:r w:rsidRPr="000B3D93">
        <w:rPr>
          <w:rFonts w:ascii="Arial" w:hAnsi="Arial" w:cs="Arial"/>
          <w:sz w:val="22"/>
          <w:szCs w:val="22"/>
        </w:rPr>
        <w:t xml:space="preserve">Acceso y garantía de los servicios de salud sexual y reproductiva </w:t>
      </w:r>
    </w:p>
    <w:p w14:paraId="1C27E31E" w14:textId="77777777" w:rsidR="000B3D93" w:rsidRPr="000B3D93" w:rsidRDefault="000B3D93" w:rsidP="000B3D93">
      <w:pPr>
        <w:contextualSpacing/>
        <w:jc w:val="both"/>
        <w:rPr>
          <w:rFonts w:ascii="Arial" w:hAnsi="Arial" w:cs="Arial"/>
          <w:sz w:val="22"/>
          <w:szCs w:val="22"/>
        </w:rPr>
      </w:pPr>
    </w:p>
    <w:p w14:paraId="20EDCBB6" w14:textId="77777777" w:rsidR="001C0683" w:rsidRPr="000B3D93" w:rsidRDefault="001C0683" w:rsidP="00CF6A8B">
      <w:pPr>
        <w:jc w:val="both"/>
        <w:rPr>
          <w:rFonts w:ascii="Arial" w:hAnsi="Arial" w:cs="Arial"/>
          <w:sz w:val="22"/>
          <w:szCs w:val="22"/>
        </w:rPr>
      </w:pPr>
      <w:r w:rsidRPr="000B3D93">
        <w:rPr>
          <w:rFonts w:ascii="Arial" w:hAnsi="Arial" w:cs="Arial"/>
          <w:sz w:val="22"/>
          <w:szCs w:val="22"/>
        </w:rPr>
        <w:t>Los contenidos a trabajar para garantizar el ejercicio saludable de la sexualidad deberán ser desarrollados en acciones preventivas y pedagógicas, las cuales deben orientarse desde un enfoque de derechos, de género, diversidad sexual y diferencial atendiendo al criterio de la Interseccionalidad. De igual forma, en el marco de Ley Estatutaria de Salud 1751 de 2015 y de la Política Nacional de Sexualidad, Derechos Sexuales y Reproductivos</w:t>
      </w:r>
      <w:r w:rsidRPr="000B3D93">
        <w:rPr>
          <w:rFonts w:ascii="Arial" w:hAnsi="Arial" w:cs="Arial"/>
          <w:sz w:val="22"/>
          <w:szCs w:val="22"/>
          <w:vertAlign w:val="superscript"/>
        </w:rPr>
        <w:footnoteReference w:id="143"/>
      </w:r>
      <w:r w:rsidRPr="000B3D93">
        <w:rPr>
          <w:rFonts w:ascii="Arial" w:hAnsi="Arial" w:cs="Arial"/>
          <w:sz w:val="22"/>
          <w:szCs w:val="22"/>
        </w:rPr>
        <w:t>, debe instarse al SGSSS a la garantía plena de estos derechos fundamentales y a la implementación de programas de promoción y prevención, específicos para la población del SRPA.</w:t>
      </w:r>
    </w:p>
    <w:p w14:paraId="5DACBA17" w14:textId="77777777" w:rsidR="001C0683" w:rsidRPr="00CF6A8B" w:rsidRDefault="001C0683" w:rsidP="00CF6A8B">
      <w:pPr>
        <w:jc w:val="both"/>
        <w:rPr>
          <w:rFonts w:ascii="Arial" w:hAnsi="Arial" w:cs="Arial"/>
          <w:color w:val="5B9BD5" w:themeColor="accent1"/>
          <w:sz w:val="22"/>
          <w:szCs w:val="22"/>
        </w:rPr>
      </w:pPr>
    </w:p>
    <w:p w14:paraId="466BEE4E" w14:textId="77777777" w:rsidR="001C0683" w:rsidRPr="000B3D93" w:rsidRDefault="001C0683" w:rsidP="00CF6A8B">
      <w:pPr>
        <w:jc w:val="both"/>
        <w:rPr>
          <w:rFonts w:ascii="Arial" w:hAnsi="Arial" w:cs="Arial"/>
          <w:sz w:val="22"/>
          <w:szCs w:val="22"/>
        </w:rPr>
      </w:pPr>
      <w:r w:rsidRPr="000B3D93">
        <w:rPr>
          <w:rFonts w:ascii="Arial" w:hAnsi="Arial" w:cs="Arial"/>
          <w:sz w:val="22"/>
          <w:szCs w:val="22"/>
        </w:rPr>
        <w:t>Respecto a los encuentros de pareja, se requiere condiciones dignas para su implementación en materia de infraestructura que sean acordes con la garantía con los derechos fundamentales de esta población. Así como, una orientación permanente en el componente de salud sexual y reproductiva, un acompañamiento psicosocial a los y las adolescentes y sus parejas, para que adopten desde un enfoque preventivo y pedagógico las medidas necesarias para el disfrute de dicho derecho.</w:t>
      </w:r>
    </w:p>
    <w:p w14:paraId="35A1FA08" w14:textId="77777777" w:rsidR="001C0683" w:rsidRPr="000B3D93" w:rsidRDefault="001C0683" w:rsidP="00CF6A8B">
      <w:pPr>
        <w:jc w:val="both"/>
        <w:rPr>
          <w:rFonts w:ascii="Arial" w:hAnsi="Arial" w:cs="Arial"/>
          <w:sz w:val="22"/>
          <w:szCs w:val="22"/>
        </w:rPr>
      </w:pPr>
    </w:p>
    <w:p w14:paraId="2201DAA0" w14:textId="77777777" w:rsidR="001C0683" w:rsidRPr="000B3D93" w:rsidRDefault="001C0683" w:rsidP="00CF6A8B">
      <w:pPr>
        <w:jc w:val="both"/>
        <w:rPr>
          <w:rFonts w:ascii="Arial" w:hAnsi="Arial" w:cs="Arial"/>
          <w:sz w:val="22"/>
          <w:szCs w:val="22"/>
        </w:rPr>
      </w:pPr>
      <w:r w:rsidRPr="000B3D93">
        <w:rPr>
          <w:rFonts w:ascii="Arial" w:hAnsi="Arial" w:cs="Arial"/>
          <w:sz w:val="22"/>
          <w:szCs w:val="22"/>
        </w:rPr>
        <w:t>Dicho derecho debe ser garantizado a las y los adolescentes y jóvenes sin distinción alguna por motivos de identidad de género u orientación sexual diversa. La Corte Constitucional</w:t>
      </w:r>
      <w:r w:rsidRPr="000B3D93">
        <w:rPr>
          <w:rFonts w:ascii="Arial" w:hAnsi="Arial" w:cs="Arial"/>
          <w:sz w:val="22"/>
          <w:szCs w:val="22"/>
        </w:rPr>
        <w:footnoteReference w:id="144"/>
      </w:r>
      <w:r w:rsidRPr="000B3D93">
        <w:rPr>
          <w:rFonts w:ascii="Arial" w:hAnsi="Arial" w:cs="Arial"/>
          <w:sz w:val="22"/>
          <w:szCs w:val="22"/>
        </w:rPr>
        <w:t xml:space="preserve"> ha señalado que para las personas privadas de libertad que hayan conformado una familia como para los que no, el derecho a la visita íntima hace parte del derecho al libre desarrollo de la personalidad reconocido en el artículo 16 de la Constitución política. </w:t>
      </w:r>
    </w:p>
    <w:p w14:paraId="3C2CFE2C" w14:textId="77777777" w:rsidR="001C0683" w:rsidRPr="000B3D93" w:rsidRDefault="001C0683" w:rsidP="00CF6A8B">
      <w:pPr>
        <w:jc w:val="both"/>
        <w:rPr>
          <w:rFonts w:ascii="Arial" w:hAnsi="Arial" w:cs="Arial"/>
          <w:sz w:val="22"/>
          <w:szCs w:val="22"/>
        </w:rPr>
      </w:pPr>
    </w:p>
    <w:p w14:paraId="251FB3DB" w14:textId="77777777" w:rsidR="001C0683" w:rsidRPr="000B3D93" w:rsidRDefault="001C0683" w:rsidP="00CF6A8B">
      <w:pPr>
        <w:jc w:val="both"/>
        <w:rPr>
          <w:rFonts w:ascii="Arial" w:hAnsi="Arial" w:cs="Arial"/>
          <w:sz w:val="22"/>
          <w:szCs w:val="22"/>
        </w:rPr>
      </w:pPr>
      <w:r w:rsidRPr="000B3D93">
        <w:rPr>
          <w:rFonts w:ascii="Arial" w:hAnsi="Arial" w:cs="Arial"/>
          <w:sz w:val="22"/>
          <w:szCs w:val="22"/>
        </w:rPr>
        <w:t>Para garantizar la implementación de los encuentros de pareja, es necesario establecer un plan de adecuación a la infraestructura existente, para esto, la “Guía Para La Elaboración De Conceptos Mínimos Y Estándares Arquitectónicos Para La Infraestructura De Los Centros Privativos De Libertad Del Sistema De Responsabilidad Penal Para Adolescentes En Colombia”, establece los lineamientos y especificaciones de diseño, localización en el espacio, compatibilidad de usos y áreas necesarias para habilitar ese tipo de uso en los Centros de Atención Especializada CAE nuevos y existentes.</w:t>
      </w:r>
    </w:p>
    <w:p w14:paraId="4C43922E" w14:textId="77777777" w:rsidR="001C0683" w:rsidRPr="000B3D93" w:rsidRDefault="001C0683" w:rsidP="00CF6A8B">
      <w:pPr>
        <w:jc w:val="both"/>
        <w:rPr>
          <w:rFonts w:ascii="Arial" w:hAnsi="Arial" w:cs="Arial"/>
          <w:sz w:val="22"/>
          <w:szCs w:val="22"/>
        </w:rPr>
      </w:pPr>
    </w:p>
    <w:p w14:paraId="574BBC56" w14:textId="33F10A22" w:rsidR="001C0683" w:rsidRDefault="001C0683" w:rsidP="00CF6A8B">
      <w:pPr>
        <w:jc w:val="both"/>
        <w:rPr>
          <w:rFonts w:ascii="Arial" w:hAnsi="Arial" w:cs="Arial"/>
          <w:sz w:val="22"/>
          <w:szCs w:val="22"/>
        </w:rPr>
      </w:pPr>
      <w:r w:rsidRPr="000B3D93">
        <w:rPr>
          <w:rFonts w:ascii="Arial" w:hAnsi="Arial" w:cs="Arial"/>
          <w:sz w:val="22"/>
          <w:szCs w:val="22"/>
        </w:rPr>
        <w:t>Para los CAE existentes la implementación deberá ser gradual considerando las siguientes variables:</w:t>
      </w:r>
    </w:p>
    <w:p w14:paraId="411E8E59" w14:textId="77777777" w:rsidR="000B3D93" w:rsidRPr="000B3D93" w:rsidRDefault="000B3D93" w:rsidP="00CF6A8B">
      <w:pPr>
        <w:jc w:val="both"/>
        <w:rPr>
          <w:rFonts w:ascii="Arial" w:hAnsi="Arial" w:cs="Arial"/>
          <w:sz w:val="22"/>
          <w:szCs w:val="22"/>
        </w:rPr>
      </w:pPr>
    </w:p>
    <w:p w14:paraId="0F850FFA" w14:textId="09AE79BB" w:rsidR="001C0683" w:rsidRPr="000B3D93" w:rsidRDefault="001C0683" w:rsidP="00296FA2">
      <w:pPr>
        <w:pStyle w:val="Prrafodelista"/>
        <w:numPr>
          <w:ilvl w:val="0"/>
          <w:numId w:val="115"/>
        </w:numPr>
        <w:jc w:val="both"/>
        <w:rPr>
          <w:rFonts w:ascii="Arial" w:hAnsi="Arial" w:cs="Arial"/>
          <w:sz w:val="22"/>
          <w:szCs w:val="22"/>
        </w:rPr>
      </w:pPr>
      <w:r w:rsidRPr="000B3D93">
        <w:rPr>
          <w:rFonts w:ascii="Arial" w:hAnsi="Arial" w:cs="Arial"/>
          <w:sz w:val="22"/>
          <w:szCs w:val="22"/>
        </w:rPr>
        <w:t xml:space="preserve">Verificación de condiciones mínimas para la adecuación del espacio, de acuerdo con la “Guía Para La Elaboración </w:t>
      </w:r>
      <w:r w:rsidR="000B3D93">
        <w:rPr>
          <w:rFonts w:ascii="Arial" w:hAnsi="Arial" w:cs="Arial"/>
          <w:sz w:val="22"/>
          <w:szCs w:val="22"/>
        </w:rPr>
        <w:t>d</w:t>
      </w:r>
      <w:r w:rsidRPr="000B3D93">
        <w:rPr>
          <w:rFonts w:ascii="Arial" w:hAnsi="Arial" w:cs="Arial"/>
          <w:sz w:val="22"/>
          <w:szCs w:val="22"/>
        </w:rPr>
        <w:t xml:space="preserve">e Conceptos Mínimos y Estándares Arquitectónicos </w:t>
      </w:r>
      <w:r w:rsidR="000B3D93">
        <w:rPr>
          <w:rFonts w:ascii="Arial" w:hAnsi="Arial" w:cs="Arial"/>
          <w:sz w:val="22"/>
          <w:szCs w:val="22"/>
        </w:rPr>
        <w:t>p</w:t>
      </w:r>
      <w:r w:rsidRPr="000B3D93">
        <w:rPr>
          <w:rFonts w:ascii="Arial" w:hAnsi="Arial" w:cs="Arial"/>
          <w:sz w:val="22"/>
          <w:szCs w:val="22"/>
        </w:rPr>
        <w:t xml:space="preserve">ara </w:t>
      </w:r>
      <w:r w:rsidR="000B3D93">
        <w:rPr>
          <w:rFonts w:ascii="Arial" w:hAnsi="Arial" w:cs="Arial"/>
          <w:sz w:val="22"/>
          <w:szCs w:val="22"/>
        </w:rPr>
        <w:t>l</w:t>
      </w:r>
      <w:r w:rsidRPr="000B3D93">
        <w:rPr>
          <w:rFonts w:ascii="Arial" w:hAnsi="Arial" w:cs="Arial"/>
          <w:sz w:val="22"/>
          <w:szCs w:val="22"/>
        </w:rPr>
        <w:t xml:space="preserve">a Infraestructura </w:t>
      </w:r>
      <w:r w:rsidR="000B3D93">
        <w:rPr>
          <w:rFonts w:ascii="Arial" w:hAnsi="Arial" w:cs="Arial"/>
          <w:sz w:val="22"/>
          <w:szCs w:val="22"/>
        </w:rPr>
        <w:t>d</w:t>
      </w:r>
      <w:r w:rsidRPr="000B3D93">
        <w:rPr>
          <w:rFonts w:ascii="Arial" w:hAnsi="Arial" w:cs="Arial"/>
          <w:sz w:val="22"/>
          <w:szCs w:val="22"/>
        </w:rPr>
        <w:t xml:space="preserve">e </w:t>
      </w:r>
      <w:r w:rsidR="000B3D93">
        <w:rPr>
          <w:rFonts w:ascii="Arial" w:hAnsi="Arial" w:cs="Arial"/>
          <w:sz w:val="22"/>
          <w:szCs w:val="22"/>
        </w:rPr>
        <w:t>l</w:t>
      </w:r>
      <w:r w:rsidRPr="000B3D93">
        <w:rPr>
          <w:rFonts w:ascii="Arial" w:hAnsi="Arial" w:cs="Arial"/>
          <w:sz w:val="22"/>
          <w:szCs w:val="22"/>
        </w:rPr>
        <w:t xml:space="preserve">os Centros Privativos </w:t>
      </w:r>
      <w:r w:rsidR="000B3D93">
        <w:rPr>
          <w:rFonts w:ascii="Arial" w:hAnsi="Arial" w:cs="Arial"/>
          <w:sz w:val="22"/>
          <w:szCs w:val="22"/>
        </w:rPr>
        <w:t>d</w:t>
      </w:r>
      <w:r w:rsidRPr="000B3D93">
        <w:rPr>
          <w:rFonts w:ascii="Arial" w:hAnsi="Arial" w:cs="Arial"/>
          <w:sz w:val="22"/>
          <w:szCs w:val="22"/>
        </w:rPr>
        <w:t xml:space="preserve">e Libertad </w:t>
      </w:r>
      <w:r w:rsidR="000B3D93">
        <w:rPr>
          <w:rFonts w:ascii="Arial" w:hAnsi="Arial" w:cs="Arial"/>
          <w:sz w:val="22"/>
          <w:szCs w:val="22"/>
        </w:rPr>
        <w:t>d</w:t>
      </w:r>
      <w:r w:rsidRPr="000B3D93">
        <w:rPr>
          <w:rFonts w:ascii="Arial" w:hAnsi="Arial" w:cs="Arial"/>
          <w:sz w:val="22"/>
          <w:szCs w:val="22"/>
        </w:rPr>
        <w:t xml:space="preserve">el Sistema </w:t>
      </w:r>
      <w:r w:rsidR="000B3D93">
        <w:rPr>
          <w:rFonts w:ascii="Arial" w:hAnsi="Arial" w:cs="Arial"/>
          <w:sz w:val="22"/>
          <w:szCs w:val="22"/>
        </w:rPr>
        <w:t>d</w:t>
      </w:r>
      <w:r w:rsidRPr="000B3D93">
        <w:rPr>
          <w:rFonts w:ascii="Arial" w:hAnsi="Arial" w:cs="Arial"/>
          <w:sz w:val="22"/>
          <w:szCs w:val="22"/>
        </w:rPr>
        <w:t xml:space="preserve">e Responsabilidad Penal </w:t>
      </w:r>
      <w:r w:rsidR="000B3D93">
        <w:rPr>
          <w:rFonts w:ascii="Arial" w:hAnsi="Arial" w:cs="Arial"/>
          <w:sz w:val="22"/>
          <w:szCs w:val="22"/>
        </w:rPr>
        <w:t>p</w:t>
      </w:r>
      <w:r w:rsidRPr="000B3D93">
        <w:rPr>
          <w:rFonts w:ascii="Arial" w:hAnsi="Arial" w:cs="Arial"/>
          <w:sz w:val="22"/>
          <w:szCs w:val="22"/>
        </w:rPr>
        <w:t xml:space="preserve">ara Adolescentes </w:t>
      </w:r>
      <w:r w:rsidR="000B3D93">
        <w:rPr>
          <w:rFonts w:ascii="Arial" w:hAnsi="Arial" w:cs="Arial"/>
          <w:sz w:val="22"/>
          <w:szCs w:val="22"/>
        </w:rPr>
        <w:t>e</w:t>
      </w:r>
      <w:r w:rsidRPr="000B3D93">
        <w:rPr>
          <w:rFonts w:ascii="Arial" w:hAnsi="Arial" w:cs="Arial"/>
          <w:sz w:val="22"/>
          <w:szCs w:val="22"/>
        </w:rPr>
        <w:t>n Colombia”.</w:t>
      </w:r>
    </w:p>
    <w:p w14:paraId="7EC2B066" w14:textId="77777777" w:rsidR="001C0683" w:rsidRPr="000B3D93" w:rsidRDefault="001C0683" w:rsidP="00296FA2">
      <w:pPr>
        <w:pStyle w:val="Prrafodelista"/>
        <w:numPr>
          <w:ilvl w:val="0"/>
          <w:numId w:val="115"/>
        </w:numPr>
        <w:jc w:val="both"/>
        <w:rPr>
          <w:rFonts w:ascii="Arial" w:hAnsi="Arial" w:cs="Arial"/>
          <w:sz w:val="22"/>
          <w:szCs w:val="22"/>
        </w:rPr>
      </w:pPr>
      <w:r w:rsidRPr="000B3D93">
        <w:rPr>
          <w:rFonts w:ascii="Arial" w:hAnsi="Arial" w:cs="Arial"/>
          <w:sz w:val="22"/>
          <w:szCs w:val="22"/>
        </w:rPr>
        <w:t>La intervención a la infraestructura que sea propiedad del ICBF, o que la entidad tenga en comodato, se hará de acuerdo con la disponibilidad presupuestal de cada vigencia, y los tiempos de formulación de proyecto, traslados presupuestales y tiempos precontractuales de acuerdo con lo establecido en la ley 80 de 1993.</w:t>
      </w:r>
    </w:p>
    <w:p w14:paraId="0DF63D4E" w14:textId="2D750B04" w:rsidR="001C0683" w:rsidRPr="000B3D93" w:rsidRDefault="001C0683" w:rsidP="00296FA2">
      <w:pPr>
        <w:pStyle w:val="Prrafodelista"/>
        <w:numPr>
          <w:ilvl w:val="0"/>
          <w:numId w:val="115"/>
        </w:numPr>
        <w:jc w:val="both"/>
        <w:rPr>
          <w:rFonts w:ascii="Arial" w:hAnsi="Arial" w:cs="Arial"/>
          <w:sz w:val="22"/>
          <w:szCs w:val="22"/>
        </w:rPr>
      </w:pPr>
      <w:r w:rsidRPr="000B3D93">
        <w:rPr>
          <w:rFonts w:ascii="Arial" w:hAnsi="Arial" w:cs="Arial"/>
          <w:sz w:val="22"/>
          <w:szCs w:val="22"/>
        </w:rPr>
        <w:t xml:space="preserve">La intervención a la infraestructura que sea propiedad de los entes territoriales estará a cargo de dichas entidades. </w:t>
      </w:r>
    </w:p>
    <w:p w14:paraId="7E3457B0" w14:textId="77777777" w:rsidR="001C0683" w:rsidRPr="000B3D93" w:rsidRDefault="001C0683" w:rsidP="00CF6A8B">
      <w:pPr>
        <w:jc w:val="both"/>
        <w:rPr>
          <w:rFonts w:ascii="Arial" w:hAnsi="Arial" w:cs="Arial"/>
          <w:sz w:val="22"/>
          <w:szCs w:val="22"/>
        </w:rPr>
      </w:pPr>
    </w:p>
    <w:p w14:paraId="3EC1FBCB" w14:textId="77777777" w:rsidR="008B1566" w:rsidRPr="00CF6A8B" w:rsidRDefault="008B1566" w:rsidP="00296FA2">
      <w:pPr>
        <w:pStyle w:val="Ttulo2"/>
        <w:numPr>
          <w:ilvl w:val="2"/>
          <w:numId w:val="96"/>
        </w:numPr>
        <w:spacing w:before="0" w:after="0"/>
        <w:rPr>
          <w:rFonts w:ascii="Arial" w:hAnsi="Arial" w:cs="Arial"/>
          <w:i w:val="0"/>
          <w:sz w:val="22"/>
          <w:szCs w:val="22"/>
          <w:lang w:eastAsia="es-ES"/>
        </w:rPr>
      </w:pPr>
      <w:bookmarkStart w:id="266" w:name="_Toc15306998"/>
      <w:bookmarkStart w:id="267" w:name="_Toc25912089"/>
      <w:bookmarkStart w:id="268" w:name="_Toc25912335"/>
      <w:r w:rsidRPr="00CF6A8B">
        <w:rPr>
          <w:rFonts w:ascii="Arial" w:hAnsi="Arial" w:cs="Arial"/>
          <w:i w:val="0"/>
          <w:sz w:val="22"/>
          <w:szCs w:val="22"/>
          <w:lang w:eastAsia="es-ES"/>
        </w:rPr>
        <w:t>Garantía de acceso a deporte, recreación, cultura y arte</w:t>
      </w:r>
      <w:bookmarkEnd w:id="266"/>
      <w:bookmarkEnd w:id="267"/>
      <w:bookmarkEnd w:id="268"/>
      <w:r w:rsidRPr="00CF6A8B">
        <w:rPr>
          <w:rFonts w:ascii="Arial" w:hAnsi="Arial" w:cs="Arial"/>
          <w:i w:val="0"/>
          <w:sz w:val="22"/>
          <w:szCs w:val="22"/>
          <w:lang w:eastAsia="es-ES"/>
        </w:rPr>
        <w:t xml:space="preserve"> </w:t>
      </w:r>
    </w:p>
    <w:p w14:paraId="32E56633" w14:textId="77777777" w:rsidR="008B1566" w:rsidRPr="00CF6A8B" w:rsidRDefault="008B1566" w:rsidP="00CF6A8B">
      <w:pPr>
        <w:rPr>
          <w:rFonts w:ascii="Arial" w:hAnsi="Arial" w:cs="Arial"/>
          <w:sz w:val="22"/>
          <w:szCs w:val="22"/>
          <w:lang w:eastAsia="es-ES"/>
        </w:rPr>
      </w:pPr>
    </w:p>
    <w:p w14:paraId="258E88FF" w14:textId="77777777" w:rsidR="008B1566" w:rsidRPr="00CF6A8B" w:rsidRDefault="008B1566" w:rsidP="00CF6A8B">
      <w:pPr>
        <w:autoSpaceDE w:val="0"/>
        <w:autoSpaceDN w:val="0"/>
        <w:jc w:val="both"/>
        <w:rPr>
          <w:rFonts w:ascii="Arial" w:hAnsi="Arial" w:cs="Arial"/>
          <w:sz w:val="22"/>
          <w:szCs w:val="22"/>
        </w:rPr>
      </w:pPr>
      <w:r w:rsidRPr="00CF6A8B">
        <w:rPr>
          <w:rFonts w:ascii="Arial" w:hAnsi="Arial" w:cs="Arial"/>
          <w:sz w:val="22"/>
          <w:szCs w:val="22"/>
        </w:rPr>
        <w:t>De igual forma, reconociendo la importancia del deporte y la cultura en los procesos de inclusión social de los adolescentes y jóvenes en conflicto con la ley y la construcción de su proyecto de vida mientras cumplen su sanción, es fundamental que las Políticas Públicas que se diseñen en esta materia incluyan actividades de recreación, deporte, arte y cultura.</w:t>
      </w:r>
    </w:p>
    <w:p w14:paraId="3E238B99" w14:textId="77777777" w:rsidR="008B1566" w:rsidRPr="00CF6A8B" w:rsidRDefault="008B1566" w:rsidP="00CF6A8B">
      <w:pPr>
        <w:contextualSpacing/>
        <w:jc w:val="both"/>
        <w:rPr>
          <w:rFonts w:ascii="Arial" w:eastAsia="Arial Unicode MS" w:hAnsi="Arial" w:cs="Arial"/>
          <w:sz w:val="22"/>
          <w:szCs w:val="22"/>
        </w:rPr>
      </w:pPr>
      <w:r w:rsidRPr="00CF6A8B">
        <w:rPr>
          <w:rFonts w:ascii="Arial" w:hAnsi="Arial" w:cs="Arial"/>
          <w:sz w:val="22"/>
          <w:szCs w:val="22"/>
        </w:rPr>
        <w:lastRenderedPageBreak/>
        <w:t xml:space="preserve">En este sentido, </w:t>
      </w:r>
      <w:r w:rsidRPr="00CF6A8B">
        <w:rPr>
          <w:rFonts w:ascii="Arial" w:eastAsia="Arial Unicode MS" w:hAnsi="Arial" w:cs="Arial"/>
          <w:sz w:val="22"/>
          <w:szCs w:val="22"/>
        </w:rPr>
        <w:t xml:space="preserve">el artículo 71 de la Ley 115 de 1994, señala que el Gobierno Nacional y las entidades territoriales fomentarán la educación para la rehabilitación y la reinserción de personas y de grupos sociales con carencias y necesidades de formación. Lo harán con recursos de sus respectivos presupuestos, directamente y a través de contratos con entidades privadas sin ánimo de lucro y de reconocida idoneidad. </w:t>
      </w:r>
    </w:p>
    <w:p w14:paraId="74AF504F" w14:textId="77777777" w:rsidR="008B1566" w:rsidRPr="00CF6A8B" w:rsidRDefault="008B1566" w:rsidP="00CF6A8B">
      <w:pPr>
        <w:contextualSpacing/>
        <w:jc w:val="both"/>
        <w:rPr>
          <w:rFonts w:ascii="Arial" w:eastAsia="Arial Unicode MS" w:hAnsi="Arial" w:cs="Arial"/>
          <w:sz w:val="22"/>
          <w:szCs w:val="22"/>
        </w:rPr>
      </w:pPr>
    </w:p>
    <w:p w14:paraId="04A8DDD7" w14:textId="77777777" w:rsidR="008B1566" w:rsidRPr="00CF6A8B" w:rsidRDefault="008B1566" w:rsidP="00CF6A8B">
      <w:pPr>
        <w:jc w:val="both"/>
        <w:rPr>
          <w:rFonts w:ascii="Arial" w:eastAsia="Arial Unicode MS" w:hAnsi="Arial" w:cs="Arial"/>
          <w:sz w:val="22"/>
          <w:szCs w:val="22"/>
        </w:rPr>
      </w:pPr>
      <w:r w:rsidRPr="00CF6A8B">
        <w:rPr>
          <w:rFonts w:ascii="Arial" w:eastAsia="Arial Unicode MS" w:hAnsi="Arial" w:cs="Arial"/>
          <w:sz w:val="22"/>
          <w:szCs w:val="22"/>
        </w:rPr>
        <w:t xml:space="preserve">El articulo 29 Ley 397 de 1997, señala que “el Estado, a través del Ministerio de Cultura y las entidades territoriales, fomentará la formación y la capacitación técnica y cultural del gestor y el administrador cultural, para garantizar la coordinación administrativa y cultural con carácter especializado”. La Ley 397 de 1997 y Ley 1185 de 2008 dictan las normas sobre el patrimonio cultural, fomento y estímulos a la cultura, el cual señala que la cultura es el conjunto de rasgos distintivos espirituales, materiales, intelectuales y emocionales que caracterizan a los grupos humanos y que comprende, más allá de las artes y las letras, los modos de vida, los derechos humanos, los sistemas de valores, las tradiciones y los sistemas de creencias. Así mismo establece que el Estado “impulsará y estimulará los procesos, proyectos y actividades culturales en un marco de reconocimiento y respeto por la diversidad y variedad cultural de la Nación colombiana”. </w:t>
      </w:r>
    </w:p>
    <w:p w14:paraId="5D532D63" w14:textId="77777777" w:rsidR="008B1566" w:rsidRPr="00CF6A8B" w:rsidRDefault="008B1566" w:rsidP="00CF6A8B">
      <w:pPr>
        <w:jc w:val="both"/>
        <w:rPr>
          <w:rFonts w:ascii="Arial" w:eastAsia="Arial Unicode MS" w:hAnsi="Arial" w:cs="Arial"/>
          <w:sz w:val="22"/>
          <w:szCs w:val="22"/>
        </w:rPr>
      </w:pPr>
    </w:p>
    <w:p w14:paraId="5B011637" w14:textId="77777777" w:rsidR="008B1566" w:rsidRPr="000B3D93" w:rsidRDefault="008B1566" w:rsidP="00CF6A8B">
      <w:pPr>
        <w:autoSpaceDE w:val="0"/>
        <w:autoSpaceDN w:val="0"/>
        <w:adjustRightInd w:val="0"/>
        <w:jc w:val="both"/>
        <w:rPr>
          <w:rFonts w:ascii="Arial" w:eastAsia="Arial Unicode MS" w:hAnsi="Arial" w:cs="Arial"/>
          <w:sz w:val="22"/>
          <w:szCs w:val="22"/>
        </w:rPr>
      </w:pPr>
      <w:r w:rsidRPr="000B3D93">
        <w:rPr>
          <w:rFonts w:ascii="Arial" w:eastAsia="Arial Unicode MS" w:hAnsi="Arial" w:cs="Arial"/>
          <w:sz w:val="22"/>
          <w:szCs w:val="22"/>
        </w:rPr>
        <w:t>La Ley 181 de 1995, por medio de la cual se dictan disposiciones para el fomento del deporte, la recreación, el aprovechamiento del tiempo libre y la educación física y se crea el Sistema Nacional del Deporte, señala que el deporte Formativo y comunitario hace parte del Sistema Nacional del Deporte y planifica, en concordancia con el Ministerio de Educación Nacional, la enseñanza y utilización constructiva del tiempo libre y la educación en el ambiente, para el perfeccionamiento personal y el servicio a la comunidad, diseñando actividades en deporte y recreación para jóvenes, entre otros.</w:t>
      </w:r>
    </w:p>
    <w:p w14:paraId="53BE215C" w14:textId="77777777" w:rsidR="008B1566" w:rsidRPr="000B3D93" w:rsidRDefault="008B1566" w:rsidP="00CF6A8B">
      <w:pPr>
        <w:autoSpaceDE w:val="0"/>
        <w:autoSpaceDN w:val="0"/>
        <w:adjustRightInd w:val="0"/>
        <w:jc w:val="both"/>
        <w:rPr>
          <w:rFonts w:ascii="Arial" w:eastAsia="Arial Unicode MS" w:hAnsi="Arial" w:cs="Arial"/>
          <w:sz w:val="22"/>
          <w:szCs w:val="22"/>
        </w:rPr>
      </w:pPr>
    </w:p>
    <w:p w14:paraId="4012970C" w14:textId="6093829F" w:rsidR="008B1566" w:rsidRPr="000B3D93" w:rsidRDefault="00E07A81" w:rsidP="00CF6A8B">
      <w:pPr>
        <w:autoSpaceDE w:val="0"/>
        <w:autoSpaceDN w:val="0"/>
        <w:adjustRightInd w:val="0"/>
        <w:jc w:val="both"/>
        <w:rPr>
          <w:rFonts w:ascii="Arial" w:eastAsia="Arial Unicode MS" w:hAnsi="Arial" w:cs="Arial"/>
          <w:sz w:val="22"/>
          <w:szCs w:val="22"/>
        </w:rPr>
      </w:pPr>
      <w:r w:rsidRPr="000B3D93">
        <w:rPr>
          <w:rFonts w:ascii="Arial" w:eastAsia="Arial Unicode MS" w:hAnsi="Arial" w:cs="Arial"/>
          <w:sz w:val="22"/>
          <w:szCs w:val="22"/>
        </w:rPr>
        <w:t xml:space="preserve">El </w:t>
      </w:r>
      <w:r w:rsidR="008B1566" w:rsidRPr="000B3D93">
        <w:rPr>
          <w:rFonts w:ascii="Arial" w:eastAsia="Arial Unicode MS" w:hAnsi="Arial" w:cs="Arial"/>
          <w:sz w:val="22"/>
          <w:szCs w:val="22"/>
        </w:rPr>
        <w:t>Ministerio de Educación</w:t>
      </w:r>
      <w:r w:rsidRPr="000B3D93">
        <w:rPr>
          <w:rFonts w:ascii="Arial" w:eastAsia="Arial Unicode MS" w:hAnsi="Arial" w:cs="Arial"/>
          <w:sz w:val="22"/>
          <w:szCs w:val="22"/>
        </w:rPr>
        <w:t>, el Ministerio de D</w:t>
      </w:r>
      <w:r w:rsidR="008B1566" w:rsidRPr="000B3D93">
        <w:rPr>
          <w:rFonts w:ascii="Arial" w:eastAsia="Arial Unicode MS" w:hAnsi="Arial" w:cs="Arial"/>
          <w:sz w:val="22"/>
          <w:szCs w:val="22"/>
        </w:rPr>
        <w:t xml:space="preserve">eporte y los entes territoriales deben </w:t>
      </w:r>
      <w:r w:rsidR="008A1898" w:rsidRPr="000B3D93">
        <w:rPr>
          <w:rFonts w:ascii="Arial" w:eastAsia="Arial Unicode MS" w:hAnsi="Arial" w:cs="Arial"/>
          <w:sz w:val="22"/>
          <w:szCs w:val="22"/>
        </w:rPr>
        <w:t>fomentar</w:t>
      </w:r>
      <w:r w:rsidR="008B1566" w:rsidRPr="000B3D93">
        <w:rPr>
          <w:rFonts w:ascii="Arial" w:eastAsia="Arial Unicode MS" w:hAnsi="Arial" w:cs="Arial"/>
          <w:sz w:val="22"/>
          <w:szCs w:val="22"/>
        </w:rPr>
        <w:t xml:space="preserve"> la formación de educadores en el campo extraescolar y la formación de líderes juveniles que promuevan la creación de asociaciones y movimientos de niños y jóvenes que mediante la utilización constructiva del tiempo libre que sirvan a la comunidad y a su propia formación”, de igual forma, la misma ley señala que el tiempo libre, la recreación y el deporte son instrumentos fundamentales para la formación integral de la niñez y de los/las jóvenes y para la transformación del mundo juvenil con el propósito de que éste incorpore sus ideas, valores y su propio dinamismo interno al proceso de desarrollo de la Nación. Esta educación complementa la brindada por la familia y la escuela y se realiza por medio de organizaciones, asociaciones o movimientos para la niñez o la juventud e instituciones sin ánimo de lucro que tengan como objetivo prestar este servicio a las nuevas generaciones.</w:t>
      </w:r>
    </w:p>
    <w:p w14:paraId="24396BEC" w14:textId="77777777" w:rsidR="003E5B6A" w:rsidRPr="000B3D93" w:rsidRDefault="003E5B6A" w:rsidP="00CF6A8B">
      <w:pPr>
        <w:autoSpaceDE w:val="0"/>
        <w:autoSpaceDN w:val="0"/>
        <w:adjustRightInd w:val="0"/>
        <w:jc w:val="both"/>
        <w:rPr>
          <w:rFonts w:ascii="Arial" w:eastAsia="Arial Unicode MS" w:hAnsi="Arial" w:cs="Arial"/>
          <w:sz w:val="22"/>
          <w:szCs w:val="22"/>
        </w:rPr>
      </w:pPr>
    </w:p>
    <w:p w14:paraId="49EDF7ED" w14:textId="77777777" w:rsidR="003E5B6A" w:rsidRPr="00CF6A8B" w:rsidRDefault="003E5B6A" w:rsidP="00CF6A8B">
      <w:pPr>
        <w:jc w:val="both"/>
        <w:rPr>
          <w:rFonts w:ascii="Arial" w:hAnsi="Arial" w:cs="Arial"/>
          <w:spacing w:val="3"/>
          <w:sz w:val="22"/>
          <w:szCs w:val="22"/>
        </w:rPr>
      </w:pPr>
      <w:r w:rsidRPr="000B3D93">
        <w:rPr>
          <w:rFonts w:ascii="Arial" w:hAnsi="Arial" w:cs="Arial"/>
          <w:spacing w:val="3"/>
          <w:sz w:val="22"/>
          <w:szCs w:val="22"/>
        </w:rPr>
        <w:t>Con el objetivo de brindar una Atención Integral a los y las adolescentes y jóvenes del SRPA es necesario realizar la gestión con los Institutos de Recreación y Deporte a nivel municipal y departamental, y de las Secretarías de Cultura con el fin de favorecer la participación de adolescentes y jóvenes del SRPA en los proyectos y programas que dichas entidades ofertan.</w:t>
      </w:r>
    </w:p>
    <w:p w14:paraId="494D2BF8" w14:textId="77777777" w:rsidR="003E5B6A" w:rsidRPr="00CF6A8B" w:rsidRDefault="003E5B6A" w:rsidP="00CF6A8B">
      <w:pPr>
        <w:autoSpaceDE w:val="0"/>
        <w:autoSpaceDN w:val="0"/>
        <w:adjustRightInd w:val="0"/>
        <w:jc w:val="both"/>
        <w:rPr>
          <w:rFonts w:ascii="Arial" w:hAnsi="Arial" w:cs="Arial"/>
          <w:b/>
          <w:sz w:val="22"/>
          <w:szCs w:val="22"/>
        </w:rPr>
      </w:pPr>
    </w:p>
    <w:p w14:paraId="309CA003" w14:textId="77777777" w:rsidR="003E5B6A" w:rsidRPr="00CF6A8B" w:rsidRDefault="003E5B6A" w:rsidP="00CF6A8B">
      <w:pPr>
        <w:jc w:val="both"/>
        <w:rPr>
          <w:rFonts w:ascii="Arial" w:hAnsi="Arial" w:cs="Arial"/>
          <w:sz w:val="22"/>
          <w:szCs w:val="22"/>
        </w:rPr>
      </w:pPr>
      <w:r w:rsidRPr="00CF6A8B">
        <w:rPr>
          <w:rFonts w:ascii="Arial" w:hAnsi="Arial" w:cs="Arial"/>
          <w:sz w:val="22"/>
          <w:szCs w:val="22"/>
        </w:rPr>
        <w:lastRenderedPageBreak/>
        <w:t>La actividad física, deportiva y recreativa ha demostrado ser una estrategia clave para el bienestar físico y mental de los y las adolescentes y jóvenes, las cuales, han sido utilizados para mejorar la convivencia, formarse en la mediación y el manejo dialogado de conflictos, mejorar la convivencia, acercar personas de culturas, ideologías, comunidades y prácticas culturales diversas y, para construir paz luego de años de exclusión, guerra y violencia.</w:t>
      </w:r>
    </w:p>
    <w:p w14:paraId="03B3618B" w14:textId="77777777" w:rsidR="003E5B6A" w:rsidRPr="00CF6A8B" w:rsidRDefault="003E5B6A" w:rsidP="00CF6A8B">
      <w:pPr>
        <w:jc w:val="both"/>
        <w:rPr>
          <w:rFonts w:ascii="Arial" w:hAnsi="Arial" w:cs="Arial"/>
          <w:sz w:val="22"/>
          <w:szCs w:val="22"/>
        </w:rPr>
      </w:pPr>
    </w:p>
    <w:p w14:paraId="13B1CBCB" w14:textId="77777777" w:rsidR="003E5B6A" w:rsidRPr="00CF6A8B" w:rsidRDefault="003E5B6A" w:rsidP="00CF6A8B">
      <w:pPr>
        <w:jc w:val="both"/>
        <w:rPr>
          <w:rFonts w:ascii="Arial" w:hAnsi="Arial" w:cs="Arial"/>
          <w:sz w:val="22"/>
          <w:szCs w:val="22"/>
        </w:rPr>
      </w:pPr>
      <w:r w:rsidRPr="00CF6A8B">
        <w:rPr>
          <w:rFonts w:ascii="Arial" w:hAnsi="Arial" w:cs="Arial"/>
          <w:sz w:val="22"/>
          <w:szCs w:val="22"/>
        </w:rPr>
        <w:t>Este Lineamiento, asume que las prácticas recreo-deportivas pueden llegar a constituirse en un pilar para impulsar procesos pedagógicos de gran calado y también sólidos procesos restaurativos.</w:t>
      </w:r>
    </w:p>
    <w:p w14:paraId="26E3EA5D" w14:textId="77777777" w:rsidR="003E5B6A" w:rsidRPr="00CF6A8B" w:rsidRDefault="003E5B6A" w:rsidP="00CF6A8B">
      <w:pPr>
        <w:jc w:val="both"/>
        <w:rPr>
          <w:rFonts w:ascii="Arial" w:hAnsi="Arial" w:cs="Arial"/>
          <w:sz w:val="22"/>
          <w:szCs w:val="22"/>
        </w:rPr>
      </w:pPr>
    </w:p>
    <w:p w14:paraId="10A2AD6E" w14:textId="77777777" w:rsidR="003E5B6A" w:rsidRPr="00CF6A8B" w:rsidRDefault="003E5B6A" w:rsidP="00CF6A8B">
      <w:pPr>
        <w:jc w:val="both"/>
        <w:rPr>
          <w:rFonts w:ascii="Arial" w:hAnsi="Arial" w:cs="Arial"/>
          <w:sz w:val="22"/>
          <w:szCs w:val="22"/>
        </w:rPr>
      </w:pPr>
      <w:r w:rsidRPr="00CF6A8B">
        <w:rPr>
          <w:rFonts w:ascii="Arial" w:hAnsi="Arial" w:cs="Arial"/>
          <w:sz w:val="22"/>
          <w:szCs w:val="22"/>
        </w:rPr>
        <w:t xml:space="preserve">En este sentido, es claro que no se trata solamente de realizar actividades físicas con fines exclusivos de esparcimiento o de ocupación del tiempo; se trata de dotar la práctica recreo-deportiva de un enfoque restaurativo centrado en el desarrollo personal y la resiliencia, con el fin de dar sentido a cada una de las acciones realizadas en el campo de las prácticas recreo-deportivas y las experiencias corporales. </w:t>
      </w:r>
    </w:p>
    <w:p w14:paraId="4BE41EEA" w14:textId="77777777" w:rsidR="003E5B6A" w:rsidRPr="00CF6A8B" w:rsidRDefault="003E5B6A" w:rsidP="00CF6A8B">
      <w:pPr>
        <w:jc w:val="both"/>
        <w:rPr>
          <w:rFonts w:ascii="Arial" w:hAnsi="Arial" w:cs="Arial"/>
          <w:sz w:val="22"/>
          <w:szCs w:val="22"/>
        </w:rPr>
      </w:pPr>
    </w:p>
    <w:p w14:paraId="0982DB91" w14:textId="7078A9DB" w:rsidR="003E5B6A" w:rsidRPr="00CF6A8B" w:rsidRDefault="003E5B6A" w:rsidP="00CF6A8B">
      <w:pPr>
        <w:jc w:val="both"/>
        <w:rPr>
          <w:rFonts w:ascii="Arial" w:hAnsi="Arial" w:cs="Arial"/>
          <w:sz w:val="22"/>
          <w:szCs w:val="22"/>
        </w:rPr>
      </w:pPr>
      <w:r w:rsidRPr="00CF6A8B">
        <w:rPr>
          <w:rFonts w:ascii="Arial" w:hAnsi="Arial" w:cs="Arial"/>
          <w:sz w:val="22"/>
          <w:szCs w:val="22"/>
        </w:rPr>
        <w:t xml:space="preserve">Para avanzar en esta dirección, el ICBF y los operadores </w:t>
      </w:r>
      <w:r w:rsidR="00D9639F" w:rsidRPr="00CF6A8B">
        <w:rPr>
          <w:rFonts w:ascii="Arial" w:hAnsi="Arial" w:cs="Arial"/>
          <w:sz w:val="22"/>
          <w:szCs w:val="22"/>
        </w:rPr>
        <w:t xml:space="preserve">en lo posible, </w:t>
      </w:r>
      <w:r w:rsidRPr="00CF6A8B">
        <w:rPr>
          <w:rFonts w:ascii="Arial" w:hAnsi="Arial" w:cs="Arial"/>
          <w:sz w:val="22"/>
          <w:szCs w:val="22"/>
        </w:rPr>
        <w:t xml:space="preserve">deben explorar la suscripción de convenios con </w:t>
      </w:r>
      <w:r w:rsidR="00D9639F" w:rsidRPr="00CF6A8B">
        <w:rPr>
          <w:rFonts w:ascii="Arial" w:hAnsi="Arial" w:cs="Arial"/>
          <w:sz w:val="22"/>
          <w:szCs w:val="22"/>
        </w:rPr>
        <w:t>u</w:t>
      </w:r>
      <w:r w:rsidRPr="00CF6A8B">
        <w:rPr>
          <w:rFonts w:ascii="Arial" w:hAnsi="Arial" w:cs="Arial"/>
          <w:sz w:val="22"/>
          <w:szCs w:val="22"/>
        </w:rPr>
        <w:t>niversidades que cuenten con programas de educación</w:t>
      </w:r>
      <w:r w:rsidR="00D9639F" w:rsidRPr="00CF6A8B">
        <w:rPr>
          <w:rFonts w:ascii="Arial" w:hAnsi="Arial" w:cs="Arial"/>
          <w:sz w:val="22"/>
          <w:szCs w:val="22"/>
        </w:rPr>
        <w:t xml:space="preserve">, </w:t>
      </w:r>
      <w:r w:rsidRPr="00CF6A8B">
        <w:rPr>
          <w:rFonts w:ascii="Arial" w:hAnsi="Arial" w:cs="Arial"/>
          <w:sz w:val="22"/>
          <w:szCs w:val="22"/>
        </w:rPr>
        <w:t>cultura, deportes o recreación con el fin de que se creen metodologías que le den un sello particular a la actividad recreo-deportiva en el contexto del Sistema de Responsabilidad Penal para Adolescentes.</w:t>
      </w:r>
    </w:p>
    <w:p w14:paraId="7C2DF402" w14:textId="77777777" w:rsidR="003E5B6A" w:rsidRPr="00CF6A8B" w:rsidRDefault="003E5B6A" w:rsidP="00CF6A8B">
      <w:pPr>
        <w:jc w:val="both"/>
        <w:rPr>
          <w:rFonts w:ascii="Arial" w:hAnsi="Arial" w:cs="Arial"/>
          <w:sz w:val="22"/>
          <w:szCs w:val="22"/>
        </w:rPr>
      </w:pPr>
    </w:p>
    <w:p w14:paraId="09F6E29F" w14:textId="7B1E098F" w:rsidR="003E5B6A" w:rsidRPr="00CF6A8B" w:rsidRDefault="003E5B6A" w:rsidP="00CF6A8B">
      <w:pPr>
        <w:jc w:val="both"/>
        <w:rPr>
          <w:rFonts w:ascii="Arial" w:hAnsi="Arial" w:cs="Arial"/>
          <w:sz w:val="22"/>
          <w:szCs w:val="22"/>
        </w:rPr>
      </w:pPr>
      <w:r w:rsidRPr="00CF6A8B">
        <w:rPr>
          <w:rFonts w:ascii="Arial" w:hAnsi="Arial" w:cs="Arial"/>
          <w:sz w:val="22"/>
          <w:szCs w:val="22"/>
        </w:rPr>
        <w:t>De igual forma, en las ciudades capitales e intermedias es dable gestionar la vinculación de adolescentes y jóvenes a propuestas de deport</w:t>
      </w:r>
      <w:r w:rsidR="006E6E3A" w:rsidRPr="00CF6A8B">
        <w:rPr>
          <w:rFonts w:ascii="Arial" w:hAnsi="Arial" w:cs="Arial"/>
          <w:sz w:val="22"/>
          <w:szCs w:val="22"/>
        </w:rPr>
        <w:t>iva</w:t>
      </w:r>
      <w:r w:rsidRPr="00CF6A8B">
        <w:rPr>
          <w:rFonts w:ascii="Arial" w:hAnsi="Arial" w:cs="Arial"/>
          <w:sz w:val="22"/>
          <w:szCs w:val="22"/>
        </w:rPr>
        <w:t>s promovidas por l</w:t>
      </w:r>
      <w:r w:rsidR="006E6E3A" w:rsidRPr="00CF6A8B">
        <w:rPr>
          <w:rFonts w:ascii="Arial" w:hAnsi="Arial" w:cs="Arial"/>
          <w:sz w:val="22"/>
          <w:szCs w:val="22"/>
        </w:rPr>
        <w:t>a</w:t>
      </w:r>
      <w:r w:rsidRPr="00CF6A8B">
        <w:rPr>
          <w:rFonts w:ascii="Arial" w:hAnsi="Arial" w:cs="Arial"/>
          <w:sz w:val="22"/>
          <w:szCs w:val="22"/>
        </w:rPr>
        <w:t xml:space="preserve">s </w:t>
      </w:r>
      <w:r w:rsidR="006E6E3A" w:rsidRPr="00CF6A8B">
        <w:rPr>
          <w:rFonts w:ascii="Arial" w:hAnsi="Arial" w:cs="Arial"/>
          <w:sz w:val="22"/>
          <w:szCs w:val="22"/>
        </w:rPr>
        <w:t>entidades territoriales</w:t>
      </w:r>
      <w:r w:rsidRPr="00CF6A8B">
        <w:rPr>
          <w:rFonts w:ascii="Arial" w:hAnsi="Arial" w:cs="Arial"/>
          <w:sz w:val="22"/>
          <w:szCs w:val="22"/>
        </w:rPr>
        <w:t xml:space="preserve">, pues está ampliamente </w:t>
      </w:r>
      <w:r w:rsidR="006E6E3A" w:rsidRPr="00CF6A8B">
        <w:rPr>
          <w:rFonts w:ascii="Arial" w:hAnsi="Arial" w:cs="Arial"/>
          <w:sz w:val="22"/>
          <w:szCs w:val="22"/>
        </w:rPr>
        <w:t xml:space="preserve">demostrado que la </w:t>
      </w:r>
      <w:r w:rsidRPr="00CF6A8B">
        <w:rPr>
          <w:rFonts w:ascii="Arial" w:hAnsi="Arial" w:cs="Arial"/>
          <w:sz w:val="22"/>
          <w:szCs w:val="22"/>
        </w:rPr>
        <w:t xml:space="preserve"> </w:t>
      </w:r>
      <w:r w:rsidR="006E6E3A" w:rsidRPr="00CF6A8B">
        <w:rPr>
          <w:rFonts w:ascii="Arial" w:hAnsi="Arial" w:cs="Arial"/>
          <w:sz w:val="22"/>
          <w:szCs w:val="22"/>
        </w:rPr>
        <w:t xml:space="preserve">práctica </w:t>
      </w:r>
      <w:r w:rsidRPr="00CF6A8B">
        <w:rPr>
          <w:rFonts w:ascii="Arial" w:hAnsi="Arial" w:cs="Arial"/>
          <w:sz w:val="22"/>
          <w:szCs w:val="22"/>
        </w:rPr>
        <w:t>deport</w:t>
      </w:r>
      <w:r w:rsidR="006E6E3A" w:rsidRPr="00CF6A8B">
        <w:rPr>
          <w:rFonts w:ascii="Arial" w:hAnsi="Arial" w:cs="Arial"/>
          <w:sz w:val="22"/>
          <w:szCs w:val="22"/>
        </w:rPr>
        <w:t>iva</w:t>
      </w:r>
      <w:r w:rsidRPr="00CF6A8B">
        <w:rPr>
          <w:rFonts w:ascii="Arial" w:hAnsi="Arial" w:cs="Arial"/>
          <w:sz w:val="22"/>
          <w:szCs w:val="22"/>
        </w:rPr>
        <w:t xml:space="preserve"> evidencian una gran capacidad para dialogar con los mundos de vida y las prácticas culturales de jóvenes y adolescentes, </w:t>
      </w:r>
      <w:r w:rsidR="00CF2E42" w:rsidRPr="00CF6A8B">
        <w:rPr>
          <w:rFonts w:ascii="Arial" w:hAnsi="Arial" w:cs="Arial"/>
          <w:sz w:val="22"/>
          <w:szCs w:val="22"/>
        </w:rPr>
        <w:t>constituyéndose</w:t>
      </w:r>
      <w:r w:rsidRPr="00CF6A8B">
        <w:rPr>
          <w:rFonts w:ascii="Arial" w:hAnsi="Arial" w:cs="Arial"/>
          <w:sz w:val="22"/>
          <w:szCs w:val="22"/>
        </w:rPr>
        <w:t xml:space="preserve"> en un recurso pedagógico de gran importancia para trabajar asuntos como la adscripción identitaria, las culturas juveniles, el manejo de las diferencias y las formas de expresión y relación a partir de la corporalidad.</w:t>
      </w:r>
    </w:p>
    <w:p w14:paraId="5F60A4D5" w14:textId="77777777" w:rsidR="003E5B6A" w:rsidRPr="00CF6A8B" w:rsidRDefault="003E5B6A" w:rsidP="00CF6A8B">
      <w:pPr>
        <w:jc w:val="both"/>
        <w:rPr>
          <w:rFonts w:ascii="Arial" w:hAnsi="Arial" w:cs="Arial"/>
          <w:sz w:val="22"/>
          <w:szCs w:val="22"/>
        </w:rPr>
      </w:pPr>
    </w:p>
    <w:p w14:paraId="19A06CA1" w14:textId="77777777" w:rsidR="003E5B6A" w:rsidRPr="00CF6A8B" w:rsidRDefault="003E5B6A" w:rsidP="00CF6A8B">
      <w:pPr>
        <w:jc w:val="both"/>
        <w:rPr>
          <w:rFonts w:ascii="Arial" w:hAnsi="Arial" w:cs="Arial"/>
          <w:sz w:val="22"/>
          <w:szCs w:val="22"/>
        </w:rPr>
      </w:pPr>
      <w:r w:rsidRPr="00CF6A8B">
        <w:rPr>
          <w:rFonts w:ascii="Arial" w:hAnsi="Arial" w:cs="Arial"/>
          <w:sz w:val="22"/>
          <w:szCs w:val="22"/>
        </w:rPr>
        <w:t>Las manifestaciones artísticas y culturales pueden permitir espacios de reflexión, de transformación de realidades, de asunción de posturas críticas y de diálogo cultural. En el caso del SRPA las artes y la cultura han evidenciado también su gran potencial educativo. La práctica artística enseña el valor de la persistencia, del esfuerzo, de la superación de los propios condicionamientos, del riesgo, de la posibilidad de abrirse a otros órdenes simbólicos, del entrenamiento permanente.</w:t>
      </w:r>
    </w:p>
    <w:p w14:paraId="3A740985" w14:textId="77777777" w:rsidR="003E5B6A" w:rsidRPr="00CF6A8B" w:rsidRDefault="003E5B6A" w:rsidP="00CF6A8B">
      <w:pPr>
        <w:jc w:val="both"/>
        <w:rPr>
          <w:rFonts w:ascii="Arial" w:hAnsi="Arial" w:cs="Arial"/>
          <w:sz w:val="22"/>
          <w:szCs w:val="22"/>
        </w:rPr>
      </w:pPr>
    </w:p>
    <w:p w14:paraId="109E1387" w14:textId="60CCA519" w:rsidR="003E5B6A" w:rsidRPr="00CF6A8B" w:rsidRDefault="003E5B6A" w:rsidP="00CF6A8B">
      <w:pPr>
        <w:jc w:val="both"/>
        <w:rPr>
          <w:rFonts w:ascii="Arial" w:hAnsi="Arial" w:cs="Arial"/>
          <w:sz w:val="22"/>
          <w:szCs w:val="22"/>
        </w:rPr>
      </w:pPr>
      <w:r w:rsidRPr="00CF6A8B">
        <w:rPr>
          <w:rFonts w:ascii="Arial" w:hAnsi="Arial" w:cs="Arial"/>
          <w:sz w:val="22"/>
          <w:szCs w:val="22"/>
        </w:rPr>
        <w:t>Para la estructuración de escenarios y propuestas de formación artística, el operador deberá facilitar los espacios</w:t>
      </w:r>
      <w:r w:rsidR="00055234" w:rsidRPr="00CF6A8B">
        <w:rPr>
          <w:rFonts w:ascii="Arial" w:hAnsi="Arial" w:cs="Arial"/>
          <w:sz w:val="22"/>
          <w:szCs w:val="22"/>
        </w:rPr>
        <w:t>,</w:t>
      </w:r>
      <w:r w:rsidRPr="00CF6A8B">
        <w:rPr>
          <w:rFonts w:ascii="Arial" w:hAnsi="Arial" w:cs="Arial"/>
          <w:sz w:val="22"/>
          <w:szCs w:val="22"/>
        </w:rPr>
        <w:t xml:space="preserve"> materiales</w:t>
      </w:r>
      <w:r w:rsidR="00055234" w:rsidRPr="00CF6A8B">
        <w:rPr>
          <w:rFonts w:ascii="Arial" w:hAnsi="Arial" w:cs="Arial"/>
          <w:sz w:val="22"/>
          <w:szCs w:val="22"/>
        </w:rPr>
        <w:t xml:space="preserve"> y</w:t>
      </w:r>
      <w:r w:rsidRPr="00CF6A8B">
        <w:rPr>
          <w:rFonts w:ascii="Arial" w:hAnsi="Arial" w:cs="Arial"/>
          <w:sz w:val="22"/>
          <w:szCs w:val="22"/>
        </w:rPr>
        <w:t xml:space="preserve"> equipos</w:t>
      </w:r>
      <w:r w:rsidR="00055234" w:rsidRPr="00CF6A8B">
        <w:rPr>
          <w:rFonts w:ascii="Arial" w:hAnsi="Arial" w:cs="Arial"/>
          <w:sz w:val="22"/>
          <w:szCs w:val="22"/>
        </w:rPr>
        <w:t xml:space="preserve"> (acorde con tabla de costos);</w:t>
      </w:r>
      <w:r w:rsidRPr="00CF6A8B">
        <w:rPr>
          <w:rFonts w:ascii="Arial" w:hAnsi="Arial" w:cs="Arial"/>
          <w:sz w:val="22"/>
          <w:szCs w:val="22"/>
        </w:rPr>
        <w:t xml:space="preserve"> y el personal especializado requerido</w:t>
      </w:r>
      <w:r w:rsidR="00055234" w:rsidRPr="00CF6A8B">
        <w:rPr>
          <w:rFonts w:ascii="Arial" w:hAnsi="Arial" w:cs="Arial"/>
          <w:sz w:val="22"/>
          <w:szCs w:val="22"/>
        </w:rPr>
        <w:t>,</w:t>
      </w:r>
      <w:r w:rsidRPr="00CF6A8B">
        <w:rPr>
          <w:rFonts w:ascii="Arial" w:hAnsi="Arial" w:cs="Arial"/>
          <w:sz w:val="22"/>
          <w:szCs w:val="22"/>
        </w:rPr>
        <w:t xml:space="preserve"> se gestionará con las Secretarías e Institutos de Cultura a nivel municipal, departamental y distrital con el fin de coadyuvar a la consolidación de este tipo de propuestas.</w:t>
      </w:r>
    </w:p>
    <w:p w14:paraId="1B5FDE37" w14:textId="77777777" w:rsidR="003E5B6A" w:rsidRPr="00CF6A8B" w:rsidRDefault="003E5B6A" w:rsidP="00CF6A8B">
      <w:pPr>
        <w:jc w:val="both"/>
        <w:rPr>
          <w:rFonts w:ascii="Arial" w:hAnsi="Arial" w:cs="Arial"/>
          <w:sz w:val="22"/>
          <w:szCs w:val="22"/>
        </w:rPr>
      </w:pPr>
    </w:p>
    <w:p w14:paraId="47DC91FC" w14:textId="77777777" w:rsidR="003E5B6A" w:rsidRPr="00CF6A8B" w:rsidRDefault="003E5B6A" w:rsidP="00CF6A8B">
      <w:pPr>
        <w:jc w:val="both"/>
        <w:rPr>
          <w:rFonts w:ascii="Arial" w:hAnsi="Arial" w:cs="Arial"/>
          <w:sz w:val="22"/>
          <w:szCs w:val="22"/>
        </w:rPr>
      </w:pPr>
      <w:r w:rsidRPr="00CF6A8B">
        <w:rPr>
          <w:rFonts w:ascii="Arial" w:hAnsi="Arial" w:cs="Arial"/>
          <w:sz w:val="22"/>
          <w:szCs w:val="22"/>
        </w:rPr>
        <w:lastRenderedPageBreak/>
        <w:t>Se debe gestionar con los programas dirigidos a la juventud a nivel distrital, municipal y departamental y/o hacer esfuerzos para vincular a adolescentes y jóvenes que están tanto en las medidas privativas como no privativas de libertad a la oferta cultural existente en el entendido que además de ser espacios de pertenencia y de imaginación son también oportunidades para acercarse a los medios alternativos de comunicación, a los programas de formación ciudadana, a las iniciativas de protección y cuidado del ambiente, a la prevención de las adicciones, etc.</w:t>
      </w:r>
    </w:p>
    <w:p w14:paraId="73D95E9D" w14:textId="77777777" w:rsidR="003E5B6A" w:rsidRPr="00CF6A8B" w:rsidRDefault="003E5B6A" w:rsidP="00CF6A8B">
      <w:pPr>
        <w:rPr>
          <w:rFonts w:ascii="Arial" w:hAnsi="Arial" w:cs="Arial"/>
          <w:b/>
          <w:sz w:val="22"/>
          <w:szCs w:val="22"/>
          <w:u w:val="single"/>
        </w:rPr>
      </w:pPr>
    </w:p>
    <w:p w14:paraId="750FA6B7" w14:textId="77777777" w:rsidR="008B1566" w:rsidRPr="00CF6A8B" w:rsidRDefault="008B1566" w:rsidP="00296FA2">
      <w:pPr>
        <w:pStyle w:val="Ttulo2"/>
        <w:numPr>
          <w:ilvl w:val="2"/>
          <w:numId w:val="96"/>
        </w:numPr>
        <w:spacing w:before="0" w:after="0"/>
        <w:rPr>
          <w:rFonts w:ascii="Arial" w:hAnsi="Arial" w:cs="Arial"/>
          <w:i w:val="0"/>
          <w:sz w:val="22"/>
          <w:szCs w:val="22"/>
          <w:lang w:eastAsia="es-ES"/>
        </w:rPr>
      </w:pPr>
      <w:bookmarkStart w:id="269" w:name="_Toc15306999"/>
      <w:bookmarkStart w:id="270" w:name="_Toc25912090"/>
      <w:bookmarkStart w:id="271" w:name="_Toc25912336"/>
      <w:r w:rsidRPr="00CF6A8B">
        <w:rPr>
          <w:rFonts w:ascii="Arial" w:hAnsi="Arial" w:cs="Arial"/>
          <w:i w:val="0"/>
          <w:sz w:val="22"/>
          <w:szCs w:val="22"/>
          <w:lang w:eastAsia="es-ES"/>
        </w:rPr>
        <w:t>Infraestructura</w:t>
      </w:r>
      <w:bookmarkEnd w:id="269"/>
      <w:bookmarkEnd w:id="270"/>
      <w:bookmarkEnd w:id="271"/>
    </w:p>
    <w:p w14:paraId="747BBA15" w14:textId="77777777" w:rsidR="008B1566" w:rsidRPr="00CF6A8B" w:rsidRDefault="008B1566" w:rsidP="00CF6A8B">
      <w:pPr>
        <w:autoSpaceDE w:val="0"/>
        <w:autoSpaceDN w:val="0"/>
        <w:jc w:val="both"/>
        <w:rPr>
          <w:rFonts w:ascii="Arial" w:hAnsi="Arial" w:cs="Arial"/>
          <w:sz w:val="22"/>
          <w:szCs w:val="22"/>
          <w:lang w:eastAsia="es-ES"/>
        </w:rPr>
      </w:pPr>
    </w:p>
    <w:p w14:paraId="499E9E5B" w14:textId="77777777" w:rsidR="008B1566" w:rsidRPr="00CF6A8B" w:rsidRDefault="008B1566" w:rsidP="00CF6A8B">
      <w:pPr>
        <w:autoSpaceDE w:val="0"/>
        <w:autoSpaceDN w:val="0"/>
        <w:jc w:val="both"/>
        <w:rPr>
          <w:rFonts w:ascii="Arial" w:hAnsi="Arial" w:cs="Arial"/>
          <w:sz w:val="22"/>
          <w:szCs w:val="22"/>
        </w:rPr>
      </w:pPr>
      <w:r w:rsidRPr="00CF2E42">
        <w:rPr>
          <w:rFonts w:ascii="Arial" w:hAnsi="Arial" w:cs="Arial"/>
          <w:sz w:val="22"/>
          <w:szCs w:val="22"/>
        </w:rPr>
        <w:t>Con el fin de garantizar la infraestructura de atención del SRPA, y de acuerdo con lo establecido en la Ley 1150 de 2011, 1453 de 2011 y 1551 de 2012, la entidad territorial debe incluir en sus Planes de Desarrollo la construcción, adecuación y mantenimiento de las infraestructuras en las que se brindan servicios de atención en las diferentes modalidades para los adolescentes y jóvenes del SRPA, con cargo a los recursos de regalías directas. Estos recursos podrían ser empleados, siempre y cuando, los modelos de atención de los adolescentes en el SRPA se operen por terceros y correspondan a rubros de inversión. Igualmente, destinarse a fortalecer los servicios de infraestructura.</w:t>
      </w:r>
    </w:p>
    <w:p w14:paraId="652DE418" w14:textId="77777777" w:rsidR="008B1566" w:rsidRPr="00CF6A8B" w:rsidRDefault="008B1566" w:rsidP="00CF6A8B">
      <w:pPr>
        <w:autoSpaceDE w:val="0"/>
        <w:autoSpaceDN w:val="0"/>
        <w:jc w:val="both"/>
        <w:rPr>
          <w:rFonts w:ascii="Arial" w:hAnsi="Arial" w:cs="Arial"/>
          <w:sz w:val="22"/>
          <w:szCs w:val="22"/>
        </w:rPr>
      </w:pPr>
    </w:p>
    <w:p w14:paraId="2C946129" w14:textId="77777777" w:rsidR="008B1566" w:rsidRPr="00CF6A8B" w:rsidRDefault="008B1566" w:rsidP="00CF6A8B">
      <w:pPr>
        <w:jc w:val="both"/>
        <w:rPr>
          <w:rFonts w:ascii="Arial" w:hAnsi="Arial" w:cs="Arial"/>
          <w:sz w:val="22"/>
          <w:szCs w:val="22"/>
        </w:rPr>
      </w:pPr>
      <w:r w:rsidRPr="00CF6A8B">
        <w:rPr>
          <w:rFonts w:ascii="Arial" w:hAnsi="Arial" w:cs="Arial"/>
          <w:sz w:val="22"/>
          <w:szCs w:val="22"/>
        </w:rPr>
        <w:t>La Ley 1098 de 2006 en su artículo 163, lista los integrantes que forman parte del Sistema de Responsabilidad Penal para Adolescentes, incluyendo en su numeral diez (10): “</w:t>
      </w:r>
      <w:r w:rsidRPr="00CF6A8B">
        <w:rPr>
          <w:rFonts w:ascii="Arial" w:hAnsi="Arial" w:cs="Arial"/>
          <w:iCs/>
          <w:sz w:val="22"/>
          <w:szCs w:val="22"/>
        </w:rPr>
        <w:t>las demás Instituciones que forman parte del Sistema Nacional de Bienestar Familiar</w:t>
      </w:r>
      <w:r w:rsidRPr="00CF6A8B">
        <w:rPr>
          <w:rFonts w:ascii="Arial" w:hAnsi="Arial" w:cs="Arial"/>
          <w:sz w:val="22"/>
          <w:szCs w:val="22"/>
        </w:rPr>
        <w:t>”, en este sentido es necesario que las entidades territoriales cuenten con:</w:t>
      </w:r>
    </w:p>
    <w:p w14:paraId="53601FB6" w14:textId="77777777" w:rsidR="008B1566" w:rsidRPr="00CF6A8B" w:rsidRDefault="008B1566" w:rsidP="00CF6A8B">
      <w:pPr>
        <w:jc w:val="both"/>
        <w:rPr>
          <w:rFonts w:ascii="Arial" w:hAnsi="Arial" w:cs="Arial"/>
          <w:sz w:val="22"/>
          <w:szCs w:val="22"/>
        </w:rPr>
      </w:pPr>
    </w:p>
    <w:p w14:paraId="29AD5D57" w14:textId="77777777" w:rsidR="008B1566" w:rsidRPr="00CF2E42" w:rsidRDefault="008B1566" w:rsidP="00CF2E42">
      <w:pPr>
        <w:numPr>
          <w:ilvl w:val="0"/>
          <w:numId w:val="8"/>
        </w:numPr>
        <w:jc w:val="both"/>
        <w:rPr>
          <w:rFonts w:ascii="Arial" w:hAnsi="Arial" w:cs="Arial"/>
          <w:b/>
          <w:bCs/>
          <w:sz w:val="22"/>
          <w:szCs w:val="22"/>
          <w:lang w:val="es-ES_tradnl"/>
        </w:rPr>
      </w:pPr>
      <w:r w:rsidRPr="00CF2E42">
        <w:rPr>
          <w:rFonts w:ascii="Arial" w:hAnsi="Arial" w:cs="Arial"/>
          <w:sz w:val="22"/>
          <w:szCs w:val="22"/>
          <w:lang w:val="es-ES_tradnl"/>
        </w:rPr>
        <w:t xml:space="preserve">Disponibilidad del recurso humano. Cada una de las entidades territoriales, a partir de los perfiles y lineamientos establecidos para el cumplimiento de su rol, debe asegurar la disponibilidad de recurso humano suficiente, especializado y exclusivo, con el fin de atender la prioridad que demanda el Sistema para lograr la oportunidad y efectividad que requiere. </w:t>
      </w:r>
    </w:p>
    <w:p w14:paraId="60301A70" w14:textId="77777777" w:rsidR="008B1566" w:rsidRPr="00CF2E42" w:rsidRDefault="008B1566" w:rsidP="00CF2E42">
      <w:pPr>
        <w:numPr>
          <w:ilvl w:val="0"/>
          <w:numId w:val="8"/>
        </w:numPr>
        <w:jc w:val="both"/>
        <w:rPr>
          <w:rFonts w:ascii="Arial" w:hAnsi="Arial" w:cs="Arial"/>
          <w:b/>
          <w:bCs/>
          <w:sz w:val="22"/>
          <w:szCs w:val="22"/>
          <w:lang w:val="es-ES_tradnl"/>
        </w:rPr>
      </w:pPr>
      <w:r w:rsidRPr="00CF2E42">
        <w:rPr>
          <w:rFonts w:ascii="Arial" w:hAnsi="Arial" w:cs="Arial"/>
          <w:sz w:val="22"/>
          <w:szCs w:val="22"/>
          <w:lang w:val="es-ES_tradnl"/>
        </w:rPr>
        <w:t>Existencia y compatibilidad de la Información (…) Actuación sistémica</w:t>
      </w:r>
      <w:r w:rsidRPr="00CF2E42">
        <w:rPr>
          <w:rFonts w:ascii="Arial" w:hAnsi="Arial" w:cs="Arial"/>
          <w:b/>
          <w:bCs/>
          <w:sz w:val="22"/>
          <w:szCs w:val="22"/>
          <w:lang w:val="es-ES_tradnl"/>
        </w:rPr>
        <w:t xml:space="preserve">. </w:t>
      </w:r>
      <w:r w:rsidRPr="00CF2E42">
        <w:rPr>
          <w:rFonts w:ascii="Arial" w:hAnsi="Arial" w:cs="Arial"/>
          <w:sz w:val="22"/>
          <w:szCs w:val="22"/>
          <w:lang w:val="es-ES_tradnl"/>
        </w:rPr>
        <w:t>Los actores del Sistema deben asegurar la implementación de estrategias de articulación a nivel nacional y territorial, que les permitan actuar de manera coordinada y armónica y no sólo desde una perspectiva sectorial”.</w:t>
      </w:r>
      <w:r w:rsidRPr="00CF2E42">
        <w:rPr>
          <w:rFonts w:ascii="Arial" w:hAnsi="Arial" w:cs="Arial"/>
          <w:sz w:val="22"/>
          <w:szCs w:val="22"/>
          <w:vertAlign w:val="superscript"/>
          <w:lang w:val="es-ES_tradnl"/>
        </w:rPr>
        <w:footnoteReference w:id="145"/>
      </w:r>
    </w:p>
    <w:p w14:paraId="30731354" w14:textId="77777777" w:rsidR="008B1566" w:rsidRPr="00CF6A8B" w:rsidRDefault="008B1566" w:rsidP="00CF6A8B">
      <w:pPr>
        <w:jc w:val="both"/>
        <w:rPr>
          <w:rFonts w:ascii="Arial" w:hAnsi="Arial" w:cs="Arial"/>
          <w:b/>
          <w:bCs/>
          <w:i/>
          <w:iCs/>
          <w:sz w:val="22"/>
          <w:szCs w:val="22"/>
        </w:rPr>
      </w:pPr>
    </w:p>
    <w:p w14:paraId="49B952C9" w14:textId="4A61A4C4" w:rsidR="008B1566" w:rsidRDefault="008B1566" w:rsidP="00CF6A8B">
      <w:pPr>
        <w:jc w:val="both"/>
        <w:rPr>
          <w:rFonts w:ascii="Arial" w:hAnsi="Arial" w:cs="Arial"/>
          <w:sz w:val="22"/>
          <w:szCs w:val="22"/>
          <w:lang w:val="es-ES"/>
        </w:rPr>
      </w:pPr>
      <w:r w:rsidRPr="00CF6A8B">
        <w:rPr>
          <w:rFonts w:ascii="Arial" w:hAnsi="Arial" w:cs="Arial"/>
          <w:sz w:val="22"/>
          <w:szCs w:val="22"/>
          <w:lang w:val="es-ES"/>
        </w:rPr>
        <w:t>Referido a infraestructura y acciones frente al SRPA, la Procuraduría Delegada para la Defensa de los Derechos de la Infancia, la Adolescencia y la Familia, presentó recomendaciones en el Informe de Vigilancia Superior al Sistema de Responsabilidad Penal para Adolescentes a los entes territoriales de respecto a Infraestructura SRPA:</w:t>
      </w:r>
    </w:p>
    <w:p w14:paraId="1EFAC9BF" w14:textId="77777777" w:rsidR="00CF2E42" w:rsidRPr="00CF6A8B" w:rsidRDefault="00CF2E42" w:rsidP="00CF6A8B">
      <w:pPr>
        <w:jc w:val="both"/>
        <w:rPr>
          <w:rFonts w:ascii="Arial" w:hAnsi="Arial" w:cs="Arial"/>
          <w:sz w:val="22"/>
          <w:szCs w:val="22"/>
          <w:lang w:val="es-ES"/>
        </w:rPr>
      </w:pPr>
    </w:p>
    <w:p w14:paraId="65A9B79E" w14:textId="77777777" w:rsidR="008B1566" w:rsidRPr="00CF6A8B" w:rsidRDefault="008B1566" w:rsidP="00CF6A8B">
      <w:pPr>
        <w:jc w:val="both"/>
        <w:rPr>
          <w:rFonts w:ascii="Arial" w:hAnsi="Arial" w:cs="Arial"/>
          <w:i/>
          <w:iCs/>
          <w:sz w:val="22"/>
          <w:szCs w:val="22"/>
        </w:rPr>
      </w:pPr>
      <w:r w:rsidRPr="00CF6A8B">
        <w:rPr>
          <w:rFonts w:ascii="Arial" w:hAnsi="Arial" w:cs="Arial"/>
          <w:i/>
          <w:iCs/>
          <w:sz w:val="22"/>
          <w:szCs w:val="22"/>
        </w:rPr>
        <w:lastRenderedPageBreak/>
        <w:t>“A LOS GOBERNADORES Y LOS ALCALDES: INCORPORAR en sus Planes de Desarrollo una Política Pública específica para la prevención de la criminalidad juvenil y el Sistema de Responsabilidad Penal para Adolescentes que tenga en cuenta el Plan de Ordenamiento Territorial, para planear la construcción y la readecuación de las Unidades de Servicios para los Adolescentes en conflicto con la Ley Penal y en esta medida precaver una de las causas de los actos de amotinamiento, violencia, así como las evasiones frente a situaciones de sobre cupo y hacinamiento.</w:t>
      </w:r>
    </w:p>
    <w:p w14:paraId="3AF616FE" w14:textId="77777777" w:rsidR="008B1566" w:rsidRPr="00CF6A8B" w:rsidRDefault="008B1566" w:rsidP="00CF6A8B">
      <w:pPr>
        <w:jc w:val="both"/>
        <w:rPr>
          <w:rFonts w:ascii="Arial" w:hAnsi="Arial" w:cs="Arial"/>
          <w:i/>
          <w:iCs/>
          <w:sz w:val="22"/>
          <w:szCs w:val="22"/>
        </w:rPr>
      </w:pPr>
    </w:p>
    <w:p w14:paraId="0DDCEC03" w14:textId="77777777" w:rsidR="008B1566" w:rsidRPr="00CF6A8B" w:rsidRDefault="008B1566" w:rsidP="00CF6A8B">
      <w:pPr>
        <w:jc w:val="both"/>
        <w:rPr>
          <w:rFonts w:ascii="Arial" w:hAnsi="Arial" w:cs="Arial"/>
          <w:i/>
          <w:iCs/>
          <w:sz w:val="22"/>
          <w:szCs w:val="22"/>
        </w:rPr>
      </w:pPr>
      <w:r w:rsidRPr="00CF6A8B">
        <w:rPr>
          <w:rFonts w:ascii="Arial" w:hAnsi="Arial" w:cs="Arial"/>
          <w:i/>
          <w:iCs/>
          <w:sz w:val="22"/>
          <w:szCs w:val="22"/>
        </w:rPr>
        <w:t>A LOS GOBERNADORES Y LOS ALCALDES: CONSTRUIR las Unidades de Servicio para los Adolescentes en conflicto con la Ley Penal conforme a los estándares de infraestructura internacionalmente establecidos y, por lo tanto, CONFORMAR Mesas de Infraestructura para hacer seguimiento a este tema.”</w:t>
      </w:r>
      <w:r w:rsidRPr="00CF6A8B">
        <w:rPr>
          <w:rFonts w:ascii="Arial" w:hAnsi="Arial" w:cs="Arial"/>
          <w:i/>
          <w:iCs/>
          <w:sz w:val="22"/>
          <w:szCs w:val="22"/>
          <w:vertAlign w:val="superscript"/>
        </w:rPr>
        <w:footnoteReference w:id="146"/>
      </w:r>
    </w:p>
    <w:p w14:paraId="6F56EB7B" w14:textId="77777777" w:rsidR="008B1566" w:rsidRPr="00CF6A8B" w:rsidRDefault="008B1566" w:rsidP="00CF6A8B">
      <w:pPr>
        <w:jc w:val="both"/>
        <w:rPr>
          <w:rFonts w:ascii="Arial" w:hAnsi="Arial" w:cs="Arial"/>
          <w:i/>
          <w:iCs/>
          <w:sz w:val="22"/>
          <w:szCs w:val="22"/>
        </w:rPr>
      </w:pPr>
    </w:p>
    <w:p w14:paraId="7494B6F4" w14:textId="77777777" w:rsidR="008A211F" w:rsidRPr="00CF6A8B" w:rsidRDefault="008A211F" w:rsidP="00CF6A8B">
      <w:pPr>
        <w:jc w:val="both"/>
        <w:rPr>
          <w:rFonts w:ascii="Arial" w:hAnsi="Arial" w:cs="Arial"/>
          <w:b/>
          <w:sz w:val="22"/>
          <w:szCs w:val="22"/>
        </w:rPr>
      </w:pPr>
      <w:bookmarkStart w:id="272" w:name="CAPITULOII"/>
    </w:p>
    <w:bookmarkEnd w:id="272"/>
    <w:p w14:paraId="083BB6CA" w14:textId="77777777" w:rsidR="005E60AD" w:rsidRPr="00CF6A8B" w:rsidRDefault="005E60AD" w:rsidP="00CF6A8B">
      <w:pPr>
        <w:jc w:val="both"/>
        <w:rPr>
          <w:rFonts w:ascii="Arial" w:hAnsi="Arial" w:cs="Arial"/>
          <w:sz w:val="22"/>
          <w:szCs w:val="22"/>
        </w:rPr>
      </w:pPr>
    </w:p>
    <w:p w14:paraId="75E01881" w14:textId="77777777" w:rsidR="00CD5F80" w:rsidRPr="00CF6A8B" w:rsidRDefault="00CD5F80" w:rsidP="00CF6A8B">
      <w:pPr>
        <w:jc w:val="both"/>
        <w:rPr>
          <w:rFonts w:ascii="Arial" w:hAnsi="Arial" w:cs="Arial"/>
          <w:sz w:val="22"/>
          <w:szCs w:val="22"/>
        </w:rPr>
      </w:pPr>
    </w:p>
    <w:p w14:paraId="311904C0" w14:textId="77777777" w:rsidR="00CD5F80" w:rsidRPr="00CF6A8B" w:rsidRDefault="00CD5F80" w:rsidP="00CF6A8B">
      <w:pPr>
        <w:jc w:val="both"/>
        <w:rPr>
          <w:rFonts w:ascii="Arial" w:hAnsi="Arial" w:cs="Arial"/>
          <w:sz w:val="22"/>
          <w:szCs w:val="22"/>
        </w:rPr>
      </w:pPr>
    </w:p>
    <w:p w14:paraId="27D80534" w14:textId="77777777" w:rsidR="00CD5F80" w:rsidRPr="00CF6A8B" w:rsidRDefault="00CD5F80" w:rsidP="00CF6A8B">
      <w:pPr>
        <w:jc w:val="both"/>
        <w:rPr>
          <w:rFonts w:ascii="Arial" w:hAnsi="Arial" w:cs="Arial"/>
          <w:sz w:val="22"/>
          <w:szCs w:val="22"/>
        </w:rPr>
      </w:pPr>
    </w:p>
    <w:p w14:paraId="254C725C" w14:textId="77777777" w:rsidR="00CD5F80" w:rsidRPr="00CF6A8B" w:rsidRDefault="00CD5F80" w:rsidP="00CF6A8B">
      <w:pPr>
        <w:jc w:val="both"/>
        <w:rPr>
          <w:rFonts w:ascii="Arial" w:hAnsi="Arial" w:cs="Arial"/>
          <w:sz w:val="22"/>
          <w:szCs w:val="22"/>
        </w:rPr>
      </w:pPr>
    </w:p>
    <w:p w14:paraId="00CBFE6E" w14:textId="77777777" w:rsidR="00CD5F80" w:rsidRPr="00CF6A8B" w:rsidRDefault="00CD5F80" w:rsidP="00CF6A8B">
      <w:pPr>
        <w:jc w:val="both"/>
        <w:rPr>
          <w:rFonts w:ascii="Arial" w:hAnsi="Arial" w:cs="Arial"/>
          <w:sz w:val="22"/>
          <w:szCs w:val="22"/>
        </w:rPr>
      </w:pPr>
    </w:p>
    <w:p w14:paraId="2CEC6E9F" w14:textId="77777777" w:rsidR="00CD5F80" w:rsidRPr="00CF6A8B" w:rsidRDefault="00CD5F80" w:rsidP="00CF6A8B">
      <w:pPr>
        <w:jc w:val="both"/>
        <w:rPr>
          <w:rFonts w:ascii="Arial" w:hAnsi="Arial" w:cs="Arial"/>
          <w:sz w:val="22"/>
          <w:szCs w:val="22"/>
        </w:rPr>
      </w:pPr>
    </w:p>
    <w:p w14:paraId="055C8722" w14:textId="77777777" w:rsidR="00CD5F80" w:rsidRPr="00CF6A8B" w:rsidRDefault="00CD5F80" w:rsidP="00CF6A8B">
      <w:pPr>
        <w:jc w:val="both"/>
        <w:rPr>
          <w:rFonts w:ascii="Arial" w:hAnsi="Arial" w:cs="Arial"/>
          <w:sz w:val="22"/>
          <w:szCs w:val="22"/>
        </w:rPr>
      </w:pPr>
    </w:p>
    <w:p w14:paraId="49B8D943" w14:textId="77777777" w:rsidR="00CD5F80" w:rsidRPr="00CF6A8B" w:rsidRDefault="00CD5F80" w:rsidP="00CF6A8B">
      <w:pPr>
        <w:jc w:val="both"/>
        <w:rPr>
          <w:rFonts w:ascii="Arial" w:hAnsi="Arial" w:cs="Arial"/>
          <w:sz w:val="22"/>
          <w:szCs w:val="22"/>
        </w:rPr>
      </w:pPr>
    </w:p>
    <w:p w14:paraId="5373C07C" w14:textId="77777777" w:rsidR="002A49B8" w:rsidRPr="00CF6A8B" w:rsidRDefault="002A49B8" w:rsidP="00CF6A8B">
      <w:pPr>
        <w:rPr>
          <w:rFonts w:ascii="Arial" w:hAnsi="Arial" w:cs="Arial"/>
          <w:b/>
          <w:sz w:val="22"/>
          <w:szCs w:val="22"/>
          <w:lang w:val="es-MX"/>
        </w:rPr>
      </w:pPr>
      <w:bookmarkStart w:id="273" w:name="REFERENCIASBIBLIOGRAFICAS"/>
      <w:bookmarkStart w:id="274" w:name="BIBLIOGRAFIA"/>
    </w:p>
    <w:p w14:paraId="71065C4D" w14:textId="77777777" w:rsidR="00CF2E42" w:rsidRDefault="00CF2E42" w:rsidP="00CF2E42">
      <w:pPr>
        <w:pStyle w:val="Ttulo1"/>
        <w:spacing w:before="0" w:after="0"/>
        <w:rPr>
          <w:rFonts w:cs="Arial"/>
          <w:szCs w:val="22"/>
        </w:rPr>
      </w:pPr>
      <w:bookmarkStart w:id="275" w:name="_Toc5954608"/>
      <w:bookmarkStart w:id="276" w:name="_Toc15307000"/>
      <w:bookmarkEnd w:id="273"/>
      <w:bookmarkEnd w:id="274"/>
    </w:p>
    <w:p w14:paraId="2B97ABC5" w14:textId="77777777" w:rsidR="00CF2E42" w:rsidRDefault="00CF2E42" w:rsidP="00CF2E42">
      <w:pPr>
        <w:pStyle w:val="Ttulo1"/>
        <w:spacing w:before="0" w:after="0"/>
        <w:rPr>
          <w:rFonts w:cs="Arial"/>
          <w:szCs w:val="22"/>
        </w:rPr>
      </w:pPr>
    </w:p>
    <w:p w14:paraId="078B4006" w14:textId="77777777" w:rsidR="00CF2E42" w:rsidRDefault="00CF2E42" w:rsidP="00CF2E42">
      <w:pPr>
        <w:pStyle w:val="Ttulo1"/>
        <w:spacing w:before="0" w:after="0"/>
        <w:rPr>
          <w:rFonts w:cs="Arial"/>
          <w:szCs w:val="22"/>
        </w:rPr>
      </w:pPr>
    </w:p>
    <w:p w14:paraId="6E565438" w14:textId="77777777" w:rsidR="00CF2E42" w:rsidRDefault="00CF2E42" w:rsidP="00CF2E42">
      <w:pPr>
        <w:pStyle w:val="Ttulo1"/>
        <w:spacing w:before="0" w:after="0"/>
        <w:rPr>
          <w:rFonts w:cs="Arial"/>
          <w:szCs w:val="22"/>
        </w:rPr>
      </w:pPr>
    </w:p>
    <w:p w14:paraId="25327B26" w14:textId="77777777" w:rsidR="00CF2E42" w:rsidRDefault="00CF2E42" w:rsidP="00CF2E42">
      <w:pPr>
        <w:pStyle w:val="Ttulo1"/>
        <w:spacing w:before="0" w:after="0"/>
        <w:rPr>
          <w:rFonts w:cs="Arial"/>
          <w:szCs w:val="22"/>
        </w:rPr>
      </w:pPr>
    </w:p>
    <w:p w14:paraId="6B413F4D" w14:textId="77777777" w:rsidR="00CF2E42" w:rsidRDefault="00CF2E42" w:rsidP="00CF2E42">
      <w:pPr>
        <w:pStyle w:val="Ttulo1"/>
        <w:spacing w:before="0" w:after="0"/>
        <w:rPr>
          <w:rFonts w:cs="Arial"/>
          <w:szCs w:val="22"/>
        </w:rPr>
      </w:pPr>
    </w:p>
    <w:p w14:paraId="76A6821D" w14:textId="77777777" w:rsidR="00CF2E42" w:rsidRDefault="00CF2E42" w:rsidP="00CF2E42">
      <w:pPr>
        <w:pStyle w:val="Ttulo1"/>
        <w:spacing w:before="0" w:after="0"/>
        <w:rPr>
          <w:rFonts w:cs="Arial"/>
          <w:szCs w:val="22"/>
        </w:rPr>
      </w:pPr>
    </w:p>
    <w:p w14:paraId="194D4233" w14:textId="77777777" w:rsidR="00CF2E42" w:rsidRDefault="00CF2E42" w:rsidP="00CF2E42">
      <w:pPr>
        <w:pStyle w:val="Ttulo1"/>
        <w:spacing w:before="0" w:after="0"/>
        <w:rPr>
          <w:rFonts w:cs="Arial"/>
          <w:szCs w:val="22"/>
        </w:rPr>
      </w:pPr>
    </w:p>
    <w:p w14:paraId="1CBE3835" w14:textId="77777777" w:rsidR="00CF2E42" w:rsidRDefault="00CF2E42" w:rsidP="00CF2E42">
      <w:pPr>
        <w:pStyle w:val="Ttulo1"/>
        <w:spacing w:before="0" w:after="0"/>
        <w:rPr>
          <w:rFonts w:cs="Arial"/>
          <w:szCs w:val="22"/>
        </w:rPr>
      </w:pPr>
    </w:p>
    <w:p w14:paraId="4F6F6D08" w14:textId="77777777" w:rsidR="00CF2E42" w:rsidRDefault="00CF2E42" w:rsidP="00CF2E42">
      <w:pPr>
        <w:pStyle w:val="Ttulo1"/>
        <w:spacing w:before="0" w:after="0"/>
        <w:rPr>
          <w:rFonts w:cs="Arial"/>
          <w:szCs w:val="22"/>
        </w:rPr>
      </w:pPr>
    </w:p>
    <w:p w14:paraId="780778D1" w14:textId="77777777" w:rsidR="00CF2E42" w:rsidRDefault="00CF2E42" w:rsidP="00CF2E42">
      <w:pPr>
        <w:pStyle w:val="Ttulo1"/>
        <w:spacing w:before="0" w:after="0"/>
        <w:rPr>
          <w:rFonts w:cs="Arial"/>
          <w:szCs w:val="22"/>
        </w:rPr>
      </w:pPr>
    </w:p>
    <w:p w14:paraId="6ADD1199" w14:textId="3DF90D86" w:rsidR="00CF2E42" w:rsidRDefault="00CF2E42" w:rsidP="00CF2E42">
      <w:pPr>
        <w:pStyle w:val="Ttulo1"/>
        <w:spacing w:before="0" w:after="0"/>
        <w:rPr>
          <w:rFonts w:cs="Arial"/>
          <w:szCs w:val="22"/>
        </w:rPr>
      </w:pPr>
    </w:p>
    <w:p w14:paraId="168899BC" w14:textId="117E82CA" w:rsidR="00CF2E42" w:rsidRDefault="00CF2E42" w:rsidP="00CF2E42"/>
    <w:p w14:paraId="3D6C296B" w14:textId="797DC3E3" w:rsidR="00CF2E42" w:rsidRDefault="00CF2E42" w:rsidP="00CF2E42"/>
    <w:p w14:paraId="68D0C962" w14:textId="77777777" w:rsidR="00CF2E42" w:rsidRPr="00CF2E42" w:rsidRDefault="00CF2E42" w:rsidP="00CF2E42"/>
    <w:p w14:paraId="1AAC2ED0" w14:textId="06A7B525" w:rsidR="000278C2" w:rsidRPr="00CF6A8B" w:rsidRDefault="000278C2" w:rsidP="00CF2E42">
      <w:pPr>
        <w:pStyle w:val="Ttulo1"/>
        <w:spacing w:before="0" w:after="0"/>
        <w:jc w:val="center"/>
        <w:rPr>
          <w:rFonts w:cs="Arial"/>
          <w:szCs w:val="22"/>
        </w:rPr>
      </w:pPr>
      <w:bookmarkStart w:id="277" w:name="_Toc25912091"/>
      <w:bookmarkStart w:id="278" w:name="_Toc25912337"/>
      <w:r w:rsidRPr="00CF6A8B">
        <w:rPr>
          <w:rFonts w:cs="Arial"/>
          <w:szCs w:val="22"/>
        </w:rPr>
        <w:lastRenderedPageBreak/>
        <w:t>BIBLIOGRAFÍA</w:t>
      </w:r>
      <w:bookmarkEnd w:id="275"/>
      <w:bookmarkEnd w:id="276"/>
      <w:bookmarkEnd w:id="277"/>
      <w:bookmarkEnd w:id="278"/>
    </w:p>
    <w:p w14:paraId="5A8CAC44" w14:textId="77777777" w:rsidR="000278C2" w:rsidRPr="00CF6A8B" w:rsidRDefault="000278C2" w:rsidP="00CF2E42">
      <w:pPr>
        <w:jc w:val="both"/>
        <w:rPr>
          <w:rFonts w:ascii="Arial" w:hAnsi="Arial" w:cs="Arial"/>
          <w:sz w:val="22"/>
          <w:szCs w:val="22"/>
        </w:rPr>
      </w:pPr>
    </w:p>
    <w:p w14:paraId="61B98A36" w14:textId="0D72BD1C"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ALVIS, R., Alexander. Aproximación teórica a la intervención psicosocial. Revista electrónica de psicología social Poiésis. No. 17, junio, 2009. Disponible en:</w:t>
      </w:r>
      <w:r w:rsidR="0002314B" w:rsidRPr="00CF6A8B">
        <w:rPr>
          <w:rFonts w:ascii="Arial" w:hAnsi="Arial" w:cs="Arial"/>
          <w:sz w:val="22"/>
          <w:szCs w:val="22"/>
          <w:lang w:val="es-ES"/>
        </w:rPr>
        <w:t xml:space="preserve"> </w:t>
      </w:r>
      <w:hyperlink r:id="rId17" w:history="1">
        <w:r w:rsidR="00DE54AD" w:rsidRPr="00CF6A8B">
          <w:rPr>
            <w:rStyle w:val="Hipervnculo"/>
            <w:rFonts w:ascii="Arial" w:hAnsi="Arial" w:cs="Arial"/>
            <w:color w:val="auto"/>
            <w:sz w:val="22"/>
            <w:szCs w:val="22"/>
            <w:lang w:val="es-ES"/>
          </w:rPr>
          <w:t>http://www.funlam.edu.co/poiesis</w:t>
        </w:r>
      </w:hyperlink>
    </w:p>
    <w:p w14:paraId="25F82DD5" w14:textId="77777777" w:rsidR="000278C2" w:rsidRPr="00CF6A8B" w:rsidRDefault="000278C2" w:rsidP="00CF2E42">
      <w:pPr>
        <w:jc w:val="both"/>
        <w:rPr>
          <w:rFonts w:ascii="Arial" w:hAnsi="Arial" w:cs="Arial"/>
          <w:sz w:val="22"/>
          <w:szCs w:val="22"/>
          <w:lang w:val="es-ES" w:eastAsia="es-ES"/>
        </w:rPr>
      </w:pPr>
    </w:p>
    <w:p w14:paraId="3D0313A7"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eastAsia="es-ES"/>
        </w:rPr>
        <w:t xml:space="preserve">ASAMBLEA GENERAL DE LAS NACIONES UNIDAS. Regla No. 20 </w:t>
      </w:r>
      <w:r w:rsidRPr="00CF6A8B">
        <w:rPr>
          <w:rFonts w:ascii="Arial" w:hAnsi="Arial" w:cs="Arial"/>
          <w:sz w:val="22"/>
          <w:szCs w:val="22"/>
          <w:lang w:val="es-ES"/>
        </w:rPr>
        <w:t>para la protección de los menores privados de libertad Adoptadas por la Asamblea General en su Resolución 45/13, de 14 de diciembre de 1990.</w:t>
      </w:r>
    </w:p>
    <w:p w14:paraId="3A15CE40" w14:textId="77777777" w:rsidR="000278C2" w:rsidRPr="00CF6A8B" w:rsidRDefault="000278C2" w:rsidP="00CF2E42">
      <w:pPr>
        <w:jc w:val="both"/>
        <w:rPr>
          <w:rFonts w:ascii="Arial" w:hAnsi="Arial" w:cs="Arial"/>
          <w:sz w:val="22"/>
          <w:szCs w:val="22"/>
          <w:lang w:val="es-ES"/>
        </w:rPr>
      </w:pPr>
    </w:p>
    <w:p w14:paraId="71964C42" w14:textId="77777777" w:rsidR="000278C2" w:rsidRPr="00CF6A8B" w:rsidRDefault="000278C2" w:rsidP="00CF2E42">
      <w:pPr>
        <w:jc w:val="both"/>
        <w:rPr>
          <w:rFonts w:ascii="Arial" w:hAnsi="Arial" w:cs="Arial"/>
          <w:sz w:val="22"/>
          <w:szCs w:val="22"/>
        </w:rPr>
      </w:pPr>
      <w:r w:rsidRPr="00CF6A8B">
        <w:rPr>
          <w:rFonts w:ascii="Arial" w:hAnsi="Arial" w:cs="Arial"/>
          <w:sz w:val="22"/>
          <w:szCs w:val="22"/>
          <w:lang w:val="es-ES"/>
        </w:rPr>
        <w:t>ASAMBLEA GENERAL DE NACIONES UNIDAS</w:t>
      </w:r>
      <w:r w:rsidRPr="00CF6A8B">
        <w:rPr>
          <w:rFonts w:ascii="Arial" w:hAnsi="Arial" w:cs="Arial"/>
          <w:sz w:val="22"/>
          <w:szCs w:val="22"/>
        </w:rPr>
        <w:t xml:space="preserve"> Declaración Universal de los Derechos Humanos. Adoptada por la Asamblea General en su resolución 217ª del 10 de diciembre de 1948.</w:t>
      </w:r>
    </w:p>
    <w:p w14:paraId="2DF8661B" w14:textId="77777777" w:rsidR="000278C2" w:rsidRPr="00CF6A8B" w:rsidRDefault="000278C2" w:rsidP="00CF2E42">
      <w:pPr>
        <w:jc w:val="both"/>
        <w:rPr>
          <w:rFonts w:ascii="Arial" w:hAnsi="Arial" w:cs="Arial"/>
          <w:sz w:val="22"/>
          <w:szCs w:val="22"/>
          <w:lang w:val="es-ES"/>
        </w:rPr>
      </w:pPr>
    </w:p>
    <w:p w14:paraId="2D71E377"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ASAMBLEA GENERAL DE NACIONES UNIDAS, Convención sobre los derechos de las personas con discapacidad y su Protocolo Facultativo. Diciembre de 2006.</w:t>
      </w:r>
    </w:p>
    <w:p w14:paraId="053014EA" w14:textId="77777777" w:rsidR="000278C2" w:rsidRPr="00CF6A8B" w:rsidRDefault="000278C2" w:rsidP="00CF2E42">
      <w:pPr>
        <w:jc w:val="both"/>
        <w:rPr>
          <w:rFonts w:ascii="Arial" w:hAnsi="Arial" w:cs="Arial"/>
          <w:sz w:val="22"/>
          <w:szCs w:val="22"/>
          <w:lang w:val="es-ES" w:eastAsia="es-ES"/>
        </w:rPr>
      </w:pPr>
    </w:p>
    <w:p w14:paraId="209F0FD4" w14:textId="05CD9D6A" w:rsidR="000278C2" w:rsidRPr="00CF6A8B" w:rsidRDefault="000278C2" w:rsidP="00CF2E42">
      <w:pPr>
        <w:jc w:val="both"/>
        <w:rPr>
          <w:rFonts w:ascii="Arial" w:hAnsi="Arial" w:cs="Arial"/>
          <w:sz w:val="22"/>
          <w:szCs w:val="22"/>
          <w:lang w:val="es-ES" w:eastAsia="es-ES"/>
        </w:rPr>
      </w:pPr>
      <w:r w:rsidRPr="00CF6A8B">
        <w:rPr>
          <w:rFonts w:ascii="Arial" w:hAnsi="Arial" w:cs="Arial"/>
          <w:sz w:val="22"/>
          <w:szCs w:val="22"/>
          <w:lang w:val="es-ES" w:eastAsia="es-ES"/>
        </w:rPr>
        <w:t xml:space="preserve">BECOÑA, E. (s.f) </w:t>
      </w:r>
      <w:r w:rsidRPr="00CF6A8B">
        <w:rPr>
          <w:rFonts w:ascii="Arial" w:hAnsi="Arial" w:cs="Arial"/>
          <w:i/>
          <w:sz w:val="22"/>
          <w:szCs w:val="22"/>
          <w:lang w:val="es-ES" w:eastAsia="es-ES"/>
        </w:rPr>
        <w:t>Resiliencia: definición, características y utilidad del concepto</w:t>
      </w:r>
      <w:r w:rsidRPr="00CF6A8B">
        <w:rPr>
          <w:rFonts w:ascii="Arial" w:hAnsi="Arial" w:cs="Arial"/>
          <w:sz w:val="22"/>
          <w:szCs w:val="22"/>
          <w:lang w:val="es-ES" w:eastAsia="es-ES"/>
        </w:rPr>
        <w:t xml:space="preserve">, recuperada el 2de septiembre de 2015. </w:t>
      </w:r>
      <w:r w:rsidRPr="00CF6A8B">
        <w:rPr>
          <w:rFonts w:ascii="Arial" w:hAnsi="Arial" w:cs="Arial"/>
          <w:sz w:val="22"/>
          <w:szCs w:val="22"/>
          <w:lang w:val="es-ES"/>
        </w:rPr>
        <w:t>Disponible en:</w:t>
      </w:r>
      <w:hyperlink r:id="rId18" w:history="1">
        <w:r w:rsidRPr="00CF6A8B">
          <w:rPr>
            <w:rFonts w:ascii="Arial" w:hAnsi="Arial" w:cs="Arial"/>
            <w:sz w:val="22"/>
            <w:szCs w:val="22"/>
            <w:u w:val="single"/>
            <w:lang w:val="es-ES" w:eastAsia="es-ES"/>
          </w:rPr>
          <w:t>http://revistas.uned.es/index.php/RPPC/article/viewFile/4024/3878</w:t>
        </w:r>
      </w:hyperlink>
    </w:p>
    <w:p w14:paraId="112F020C" w14:textId="77777777" w:rsidR="000278C2" w:rsidRPr="00CF6A8B" w:rsidRDefault="000278C2" w:rsidP="00CF2E42">
      <w:pPr>
        <w:jc w:val="both"/>
        <w:rPr>
          <w:rFonts w:ascii="Arial" w:hAnsi="Arial" w:cs="Arial"/>
          <w:sz w:val="22"/>
          <w:szCs w:val="22"/>
          <w:lang w:val="es-ES"/>
        </w:rPr>
      </w:pPr>
    </w:p>
    <w:p w14:paraId="536E4B84" w14:textId="77777777" w:rsidR="000278C2" w:rsidRPr="00CF6A8B" w:rsidRDefault="000278C2" w:rsidP="00CF2E42">
      <w:pPr>
        <w:jc w:val="both"/>
        <w:rPr>
          <w:rFonts w:ascii="Arial" w:hAnsi="Arial" w:cs="Arial"/>
          <w:sz w:val="22"/>
          <w:szCs w:val="22"/>
          <w:lang w:eastAsia="es-ES"/>
        </w:rPr>
      </w:pPr>
      <w:r w:rsidRPr="00CF6A8B">
        <w:rPr>
          <w:rFonts w:ascii="Arial" w:hAnsi="Arial" w:cs="Arial"/>
          <w:sz w:val="22"/>
          <w:szCs w:val="22"/>
          <w:lang w:val="es-ES"/>
        </w:rPr>
        <w:t xml:space="preserve">BLANCO. Mercedes. El enfoque de curso de vida, orígenes y desarrollo. En: Revista Latinoamericana de población. CIESAS Junio 2011. Año 5, n°8, p. 12-13. </w:t>
      </w:r>
    </w:p>
    <w:p w14:paraId="4953F9E5" w14:textId="77777777" w:rsidR="000278C2" w:rsidRPr="00CF6A8B" w:rsidRDefault="000278C2" w:rsidP="00CF2E42">
      <w:pPr>
        <w:jc w:val="both"/>
        <w:rPr>
          <w:rFonts w:ascii="Arial" w:hAnsi="Arial" w:cs="Arial"/>
          <w:sz w:val="22"/>
          <w:szCs w:val="22"/>
          <w:lang w:val="es-ES"/>
        </w:rPr>
      </w:pPr>
    </w:p>
    <w:p w14:paraId="35A69218"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 xml:space="preserve">BRITTO, Diana. Justicia Restaurativa y Procesos Restaurativos: La comunidad hace la diferencia. </w:t>
      </w:r>
      <w:r w:rsidRPr="00CF6A8B">
        <w:rPr>
          <w:rFonts w:ascii="Arial" w:hAnsi="Arial" w:cs="Arial"/>
          <w:spacing w:val="4"/>
          <w:kern w:val="14"/>
          <w:sz w:val="22"/>
          <w:szCs w:val="22"/>
          <w:lang w:val="es-ES"/>
        </w:rPr>
        <w:t xml:space="preserve">En: </w:t>
      </w:r>
      <w:r w:rsidRPr="00CF6A8B">
        <w:rPr>
          <w:rFonts w:ascii="Arial" w:hAnsi="Arial" w:cs="Arial"/>
          <w:sz w:val="22"/>
          <w:szCs w:val="22"/>
          <w:lang w:val="es-ES"/>
        </w:rPr>
        <w:t>Revista Polisemia, n° 2, 2006. p 91-103.</w:t>
      </w:r>
    </w:p>
    <w:p w14:paraId="523F7CA2" w14:textId="77777777" w:rsidR="000278C2" w:rsidRPr="00CF6A8B" w:rsidRDefault="000278C2" w:rsidP="00CF2E42">
      <w:pPr>
        <w:jc w:val="both"/>
        <w:rPr>
          <w:rFonts w:ascii="Arial" w:hAnsi="Arial" w:cs="Arial"/>
          <w:sz w:val="22"/>
          <w:szCs w:val="22"/>
          <w:lang w:eastAsia="es-ES"/>
        </w:rPr>
      </w:pPr>
    </w:p>
    <w:p w14:paraId="689D2B7D" w14:textId="77777777" w:rsidR="000278C2" w:rsidRPr="00CF6A8B" w:rsidRDefault="000278C2" w:rsidP="00CF2E42">
      <w:pPr>
        <w:jc w:val="both"/>
        <w:rPr>
          <w:rFonts w:ascii="Arial" w:hAnsi="Arial" w:cs="Arial"/>
          <w:sz w:val="22"/>
          <w:szCs w:val="22"/>
          <w:lang w:eastAsia="es-ES"/>
        </w:rPr>
      </w:pPr>
      <w:r w:rsidRPr="00CF6A8B">
        <w:rPr>
          <w:rFonts w:ascii="Arial" w:hAnsi="Arial" w:cs="Arial"/>
          <w:sz w:val="22"/>
          <w:szCs w:val="22"/>
          <w:lang w:eastAsia="es-ES"/>
        </w:rPr>
        <w:t>CASTAÑEDA, Elsa. “Adolescentes de final de siglo”. La Cultura fracturada, Proyecto, Atlántida Adolescencia y Escuela, Bogotá, 1995 Op cit., p. 191.</w:t>
      </w:r>
    </w:p>
    <w:p w14:paraId="709A560A" w14:textId="77777777" w:rsidR="000278C2" w:rsidRPr="00CF6A8B" w:rsidRDefault="000278C2" w:rsidP="00CF2E42">
      <w:pPr>
        <w:jc w:val="both"/>
        <w:rPr>
          <w:rFonts w:ascii="Arial" w:hAnsi="Arial" w:cs="Arial"/>
          <w:sz w:val="22"/>
          <w:szCs w:val="22"/>
          <w:lang w:val="es-ES" w:eastAsia="es-ES"/>
        </w:rPr>
      </w:pPr>
    </w:p>
    <w:p w14:paraId="6BE3B298" w14:textId="3C1C8E80" w:rsidR="000278C2" w:rsidRPr="00CF6A8B" w:rsidRDefault="000278C2" w:rsidP="00CF2E42">
      <w:pPr>
        <w:jc w:val="both"/>
        <w:rPr>
          <w:rFonts w:ascii="Arial" w:hAnsi="Arial" w:cs="Arial"/>
          <w:sz w:val="22"/>
          <w:szCs w:val="22"/>
          <w:lang w:val="es-ES" w:eastAsia="es-ES"/>
        </w:rPr>
      </w:pPr>
      <w:r w:rsidRPr="00CF6A8B">
        <w:rPr>
          <w:rFonts w:ascii="Arial" w:hAnsi="Arial" w:cs="Arial"/>
          <w:sz w:val="22"/>
          <w:szCs w:val="22"/>
          <w:lang w:val="es-ES" w:eastAsia="es-ES"/>
        </w:rPr>
        <w:t xml:space="preserve">CHAUX, E &amp; RUIZ, A. (2005) </w:t>
      </w:r>
      <w:r w:rsidRPr="00CF6A8B">
        <w:rPr>
          <w:rFonts w:ascii="Arial" w:hAnsi="Arial" w:cs="Arial"/>
          <w:i/>
          <w:sz w:val="22"/>
          <w:szCs w:val="22"/>
          <w:lang w:val="es-ES" w:eastAsia="es-ES"/>
        </w:rPr>
        <w:t>La Formación de Competencias Ciudadanas</w:t>
      </w:r>
      <w:r w:rsidRPr="00CF6A8B">
        <w:rPr>
          <w:rFonts w:ascii="Arial" w:hAnsi="Arial" w:cs="Arial"/>
          <w:sz w:val="22"/>
          <w:szCs w:val="22"/>
          <w:lang w:val="es-ES" w:eastAsia="es-ES"/>
        </w:rPr>
        <w:t>. ASCOFADE. Bogotá, Colombia.</w:t>
      </w:r>
      <w:r w:rsidRPr="00CF6A8B">
        <w:rPr>
          <w:rFonts w:ascii="Arial" w:hAnsi="Arial" w:cs="Arial"/>
          <w:sz w:val="22"/>
          <w:szCs w:val="22"/>
          <w:lang w:val="es-ES"/>
        </w:rPr>
        <w:t xml:space="preserve"> Disponible en: </w:t>
      </w:r>
      <w:hyperlink r:id="rId19" w:history="1">
        <w:r w:rsidRPr="00CF6A8B">
          <w:rPr>
            <w:rFonts w:ascii="Arial" w:hAnsi="Arial" w:cs="Arial"/>
            <w:sz w:val="22"/>
            <w:szCs w:val="22"/>
            <w:u w:val="single"/>
            <w:lang w:val="es-ES" w:eastAsia="es-ES"/>
          </w:rPr>
          <w:t>http://publicacionesfaciso.uniandes.edu.co/sip/data/pdf/formacion_de_competencias_ciudadanas.pdf</w:t>
        </w:r>
      </w:hyperlink>
    </w:p>
    <w:p w14:paraId="19475FE4" w14:textId="77777777" w:rsidR="000278C2" w:rsidRPr="00CF6A8B" w:rsidRDefault="000278C2" w:rsidP="00CF2E42">
      <w:pPr>
        <w:jc w:val="both"/>
        <w:rPr>
          <w:rFonts w:ascii="Arial" w:hAnsi="Arial" w:cs="Arial"/>
          <w:sz w:val="22"/>
          <w:szCs w:val="22"/>
          <w:lang w:val="es-ES"/>
        </w:rPr>
      </w:pPr>
    </w:p>
    <w:p w14:paraId="62366C3E" w14:textId="2E9397AC" w:rsidR="000278C2" w:rsidRPr="00CF6A8B" w:rsidRDefault="000278C2" w:rsidP="00CF2E42">
      <w:pPr>
        <w:jc w:val="both"/>
        <w:rPr>
          <w:rFonts w:ascii="Arial" w:hAnsi="Arial" w:cs="Arial"/>
          <w:bCs/>
          <w:sz w:val="22"/>
          <w:szCs w:val="22"/>
          <w:lang w:val="es-ES"/>
        </w:rPr>
      </w:pPr>
      <w:r w:rsidRPr="00CF6A8B">
        <w:rPr>
          <w:rFonts w:ascii="Arial" w:hAnsi="Arial" w:cs="Arial"/>
          <w:sz w:val="22"/>
          <w:szCs w:val="22"/>
          <w:lang w:val="es-ES"/>
        </w:rPr>
        <w:t>CILLERO BRUÑOL, Miguel. La responsabilidad penal de adolescentes y el interés superior del niño,</w:t>
      </w:r>
      <w:r w:rsidRPr="00CF6A8B">
        <w:rPr>
          <w:rFonts w:ascii="Arial" w:hAnsi="Arial" w:cs="Arial"/>
          <w:bCs/>
          <w:sz w:val="22"/>
          <w:szCs w:val="22"/>
          <w:lang w:val="es-ES"/>
        </w:rPr>
        <w:t xml:space="preserve"> 2007. </w:t>
      </w:r>
      <w:r w:rsidRPr="00CF6A8B">
        <w:rPr>
          <w:rFonts w:ascii="Arial" w:hAnsi="Arial" w:cs="Arial"/>
          <w:sz w:val="22"/>
          <w:szCs w:val="22"/>
          <w:lang w:val="es-ES"/>
        </w:rPr>
        <w:t xml:space="preserve">Disponible en: </w:t>
      </w:r>
      <w:hyperlink r:id="rId20" w:history="1">
        <w:r w:rsidRPr="00CF6A8B">
          <w:rPr>
            <w:rFonts w:ascii="Arial" w:hAnsi="Arial" w:cs="Arial"/>
            <w:bCs/>
            <w:sz w:val="22"/>
            <w:szCs w:val="22"/>
            <w:lang w:val="es-ES"/>
          </w:rPr>
          <w:t>http://es.scribd.com/doc/45222793/la-responsabilidad-penal-de-adolescentes-y-el-interes-superior-del-nino</w:t>
        </w:r>
      </w:hyperlink>
    </w:p>
    <w:p w14:paraId="5CE36C20" w14:textId="77777777" w:rsidR="000278C2" w:rsidRPr="00CF6A8B" w:rsidRDefault="000278C2" w:rsidP="00CF2E42">
      <w:pPr>
        <w:jc w:val="both"/>
        <w:rPr>
          <w:rFonts w:ascii="Arial" w:hAnsi="Arial" w:cs="Arial"/>
          <w:sz w:val="22"/>
          <w:szCs w:val="22"/>
          <w:lang w:val="es-ES"/>
        </w:rPr>
      </w:pPr>
    </w:p>
    <w:p w14:paraId="1BB7ED28"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DEL ÁGUILA, Roberto. Consultor OPS/OMS Chile. Promoción de estilos de vida saludables y prevención de enfermedades crónicas.</w:t>
      </w:r>
    </w:p>
    <w:p w14:paraId="7A11CFB9" w14:textId="77777777" w:rsidR="000278C2" w:rsidRPr="00CF6A8B" w:rsidRDefault="000278C2" w:rsidP="00CF2E42">
      <w:pPr>
        <w:jc w:val="both"/>
        <w:rPr>
          <w:rFonts w:ascii="Arial" w:hAnsi="Arial" w:cs="Arial"/>
          <w:sz w:val="22"/>
          <w:szCs w:val="22"/>
        </w:rPr>
      </w:pPr>
    </w:p>
    <w:p w14:paraId="185AF541" w14:textId="77777777" w:rsidR="000278C2" w:rsidRPr="00CF6A8B" w:rsidRDefault="000278C2" w:rsidP="00CF2E42">
      <w:pPr>
        <w:jc w:val="both"/>
        <w:rPr>
          <w:rFonts w:ascii="Arial" w:hAnsi="Arial" w:cs="Arial"/>
          <w:sz w:val="22"/>
          <w:szCs w:val="22"/>
        </w:rPr>
      </w:pPr>
      <w:r w:rsidRPr="00CF6A8B">
        <w:rPr>
          <w:rFonts w:ascii="Arial" w:hAnsi="Arial" w:cs="Arial"/>
          <w:sz w:val="22"/>
          <w:szCs w:val="22"/>
        </w:rPr>
        <w:t>DIRECCIÓN DE ETNIAS DEL MINISTERIO DEL INTERIOR Y DE JUSTICIA. Circular No. 1629. Bogotá, 2 de octubre de 2003</w:t>
      </w:r>
    </w:p>
    <w:p w14:paraId="747F7AA1" w14:textId="77777777" w:rsidR="000278C2" w:rsidRPr="00CF6A8B" w:rsidRDefault="000278C2" w:rsidP="00CF2E42">
      <w:pPr>
        <w:jc w:val="both"/>
        <w:rPr>
          <w:rFonts w:ascii="Arial" w:hAnsi="Arial" w:cs="Arial"/>
          <w:sz w:val="22"/>
          <w:szCs w:val="22"/>
          <w:lang w:val="es-ES"/>
        </w:rPr>
      </w:pPr>
    </w:p>
    <w:p w14:paraId="59905F48"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ESCUELA JUDICIAL RODRIGO LARA BONILLA. Justicia Restaurativa en el Sistema de Responsabilidad Penal para Adolescentes. República de Colombia. 2010, p. 57.</w:t>
      </w:r>
    </w:p>
    <w:p w14:paraId="12A44379" w14:textId="77777777" w:rsidR="000278C2" w:rsidRPr="00CF6A8B" w:rsidRDefault="000278C2" w:rsidP="00CF2E42">
      <w:pPr>
        <w:jc w:val="both"/>
        <w:rPr>
          <w:rFonts w:ascii="Arial" w:hAnsi="Arial" w:cs="Arial"/>
          <w:sz w:val="22"/>
          <w:szCs w:val="22"/>
          <w:lang w:val="es-ES"/>
        </w:rPr>
      </w:pPr>
    </w:p>
    <w:p w14:paraId="42BD252A"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FRANKL, Víctor. El hombre en busca de sentido. Barcelona: Herder, 1991.</w:t>
      </w:r>
    </w:p>
    <w:p w14:paraId="6D479C8A" w14:textId="77777777" w:rsidR="000278C2" w:rsidRPr="00CF6A8B" w:rsidRDefault="000278C2" w:rsidP="00CF2E42">
      <w:pPr>
        <w:jc w:val="both"/>
        <w:rPr>
          <w:rFonts w:ascii="Arial" w:hAnsi="Arial" w:cs="Arial"/>
          <w:sz w:val="22"/>
          <w:szCs w:val="22"/>
          <w:lang w:val="es-ES"/>
        </w:rPr>
      </w:pPr>
    </w:p>
    <w:p w14:paraId="6F4D43A1"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FREIRE, Paulo. La educación como práctica de la libertad</w:t>
      </w:r>
      <w:r w:rsidRPr="00CF6A8B">
        <w:rPr>
          <w:rFonts w:ascii="Arial" w:hAnsi="Arial" w:cs="Arial"/>
          <w:i/>
          <w:sz w:val="22"/>
          <w:szCs w:val="22"/>
          <w:lang w:val="es-ES"/>
        </w:rPr>
        <w:t>.</w:t>
      </w:r>
      <w:r w:rsidRPr="00CF6A8B">
        <w:rPr>
          <w:rFonts w:ascii="Arial" w:hAnsi="Arial" w:cs="Arial"/>
          <w:sz w:val="22"/>
          <w:szCs w:val="22"/>
          <w:lang w:val="es-ES"/>
        </w:rPr>
        <w:t xml:space="preserve"> México: Siglo XXI, 1989.</w:t>
      </w:r>
    </w:p>
    <w:p w14:paraId="02286E1B" w14:textId="77777777" w:rsidR="000278C2" w:rsidRPr="00CF6A8B" w:rsidRDefault="000278C2" w:rsidP="00CF2E42">
      <w:pPr>
        <w:jc w:val="both"/>
        <w:rPr>
          <w:rFonts w:ascii="Arial" w:hAnsi="Arial" w:cs="Arial"/>
          <w:sz w:val="22"/>
          <w:szCs w:val="22"/>
          <w:lang w:val="es-ES"/>
        </w:rPr>
      </w:pPr>
    </w:p>
    <w:p w14:paraId="6414A399"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FREIRE, Paulo. Pedagogía del oprimido. México: Siglo XX, 1975.</w:t>
      </w:r>
    </w:p>
    <w:p w14:paraId="06D521B8" w14:textId="77777777" w:rsidR="000278C2" w:rsidRPr="00CF6A8B" w:rsidRDefault="000278C2" w:rsidP="00CF2E42">
      <w:pPr>
        <w:jc w:val="both"/>
        <w:rPr>
          <w:rFonts w:ascii="Arial" w:hAnsi="Arial" w:cs="Arial"/>
          <w:sz w:val="22"/>
          <w:szCs w:val="22"/>
          <w:lang w:val="es-ES"/>
        </w:rPr>
      </w:pPr>
    </w:p>
    <w:p w14:paraId="397B40FF"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FREIRE, Paulo. Pedagogía para la autonomía. Sao Paulo: Paz e Terra SA, 2004.</w:t>
      </w:r>
    </w:p>
    <w:p w14:paraId="48795678" w14:textId="77777777" w:rsidR="000278C2" w:rsidRPr="00CF6A8B" w:rsidRDefault="000278C2" w:rsidP="00CF2E42">
      <w:pPr>
        <w:contextualSpacing/>
        <w:jc w:val="both"/>
        <w:rPr>
          <w:rFonts w:ascii="Arial" w:hAnsi="Arial" w:cs="Arial"/>
          <w:sz w:val="22"/>
          <w:szCs w:val="22"/>
        </w:rPr>
      </w:pPr>
    </w:p>
    <w:p w14:paraId="71F71FA5" w14:textId="77777777" w:rsidR="000278C2" w:rsidRPr="00CF6A8B" w:rsidRDefault="000278C2" w:rsidP="00CF2E42">
      <w:pPr>
        <w:contextualSpacing/>
        <w:jc w:val="both"/>
        <w:rPr>
          <w:rFonts w:ascii="Arial" w:hAnsi="Arial" w:cs="Arial"/>
          <w:sz w:val="22"/>
          <w:szCs w:val="22"/>
        </w:rPr>
      </w:pPr>
      <w:r w:rsidRPr="00CF6A8B">
        <w:rPr>
          <w:rFonts w:ascii="Arial" w:hAnsi="Arial" w:cs="Arial"/>
          <w:sz w:val="22"/>
          <w:szCs w:val="22"/>
        </w:rPr>
        <w:t>GHISO, Alfredo. Potenciando la diversidad (diálogo de saberes, una práctica hermenéutica colectiva). Medellín, febrero, 2000.</w:t>
      </w:r>
    </w:p>
    <w:p w14:paraId="3085E5EB" w14:textId="77777777" w:rsidR="000278C2" w:rsidRPr="00CF6A8B" w:rsidRDefault="000278C2" w:rsidP="00CF2E42">
      <w:pPr>
        <w:jc w:val="both"/>
        <w:rPr>
          <w:rFonts w:ascii="Arial" w:hAnsi="Arial" w:cs="Arial"/>
          <w:sz w:val="22"/>
          <w:szCs w:val="22"/>
          <w:lang w:val="es-ES"/>
        </w:rPr>
      </w:pPr>
    </w:p>
    <w:p w14:paraId="1BD22E48"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GÓMEZ DA COSTA, Antonio Carlos. Primer Congreso Andino de Jueces de Niños y Adolescentes. Pedagogía de la Presencia, 1997.</w:t>
      </w:r>
    </w:p>
    <w:p w14:paraId="694645B0" w14:textId="77777777" w:rsidR="000278C2" w:rsidRPr="00CF6A8B" w:rsidRDefault="000278C2" w:rsidP="00CF2E42">
      <w:pPr>
        <w:jc w:val="both"/>
        <w:rPr>
          <w:rFonts w:ascii="Arial" w:hAnsi="Arial" w:cs="Arial"/>
          <w:sz w:val="22"/>
          <w:szCs w:val="22"/>
        </w:rPr>
      </w:pPr>
    </w:p>
    <w:p w14:paraId="47EC605B" w14:textId="77777777" w:rsidR="000278C2" w:rsidRPr="00CF6A8B" w:rsidRDefault="000278C2" w:rsidP="00CF2E42">
      <w:pPr>
        <w:jc w:val="both"/>
        <w:rPr>
          <w:rFonts w:ascii="Arial" w:hAnsi="Arial" w:cs="Arial"/>
          <w:sz w:val="22"/>
          <w:szCs w:val="22"/>
        </w:rPr>
      </w:pPr>
      <w:r w:rsidRPr="00CF6A8B">
        <w:rPr>
          <w:rFonts w:ascii="Arial" w:hAnsi="Arial" w:cs="Arial"/>
          <w:sz w:val="22"/>
          <w:szCs w:val="22"/>
        </w:rPr>
        <w:t>GOMEZ DA COSTA, Antonio. Pedagogía de la Presencia. Editorial Losada: Argentina. UNICEF, 1995, p. 23.</w:t>
      </w:r>
    </w:p>
    <w:p w14:paraId="523960B8"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 xml:space="preserve">Disponible en </w:t>
      </w:r>
      <w:r w:rsidRPr="00CF6A8B">
        <w:rPr>
          <w:rFonts w:ascii="Arial" w:hAnsi="Arial" w:cs="Arial"/>
          <w:sz w:val="22"/>
          <w:szCs w:val="22"/>
          <w:u w:val="single"/>
          <w:lang w:val="es-ES"/>
        </w:rPr>
        <w:t>https://colectivociajpp.files.wordpress.com/2012/07/pedagogia_dela_presencia-resumen.pdf</w:t>
      </w:r>
    </w:p>
    <w:p w14:paraId="7E404EA1" w14:textId="77777777" w:rsidR="000278C2" w:rsidRPr="00CF6A8B" w:rsidRDefault="000278C2" w:rsidP="00CF2E42">
      <w:pPr>
        <w:jc w:val="both"/>
        <w:rPr>
          <w:rFonts w:ascii="Arial" w:hAnsi="Arial" w:cs="Arial"/>
          <w:sz w:val="22"/>
          <w:szCs w:val="22"/>
        </w:rPr>
      </w:pPr>
    </w:p>
    <w:p w14:paraId="041563E3" w14:textId="77777777" w:rsidR="000278C2" w:rsidRPr="00CF6A8B" w:rsidRDefault="000278C2" w:rsidP="00CF2E42">
      <w:pPr>
        <w:jc w:val="both"/>
        <w:rPr>
          <w:rFonts w:ascii="Arial" w:hAnsi="Arial" w:cs="Arial"/>
          <w:sz w:val="22"/>
          <w:szCs w:val="22"/>
        </w:rPr>
      </w:pPr>
      <w:r w:rsidRPr="00CF6A8B">
        <w:rPr>
          <w:rFonts w:ascii="Arial" w:hAnsi="Arial" w:cs="Arial"/>
          <w:sz w:val="22"/>
          <w:szCs w:val="22"/>
        </w:rPr>
        <w:t xml:space="preserve">ICBF. Encuesta Nacional de la Situación Nutricional – ENSIN, 2010. </w:t>
      </w:r>
    </w:p>
    <w:p w14:paraId="43A5B66F" w14:textId="77777777" w:rsidR="000278C2" w:rsidRPr="00CF6A8B" w:rsidRDefault="000278C2" w:rsidP="00CF2E42">
      <w:pPr>
        <w:jc w:val="both"/>
        <w:rPr>
          <w:rFonts w:ascii="Arial" w:hAnsi="Arial" w:cs="Arial"/>
          <w:bCs/>
          <w:sz w:val="22"/>
          <w:szCs w:val="22"/>
          <w:lang w:val="es-ES"/>
        </w:rPr>
      </w:pPr>
    </w:p>
    <w:p w14:paraId="4754984A" w14:textId="77777777" w:rsidR="000278C2" w:rsidRPr="00CF6A8B" w:rsidRDefault="000278C2" w:rsidP="00CF2E42">
      <w:pPr>
        <w:jc w:val="both"/>
        <w:rPr>
          <w:rFonts w:ascii="Arial" w:hAnsi="Arial" w:cs="Arial"/>
          <w:bCs/>
          <w:sz w:val="22"/>
          <w:szCs w:val="22"/>
          <w:lang w:val="es-ES"/>
        </w:rPr>
      </w:pPr>
      <w:r w:rsidRPr="00CF6A8B">
        <w:rPr>
          <w:rFonts w:ascii="Arial" w:hAnsi="Arial" w:cs="Arial"/>
          <w:bCs/>
          <w:sz w:val="22"/>
          <w:szCs w:val="22"/>
          <w:lang w:val="es-ES"/>
        </w:rPr>
        <w:t>ICBF. Ejes Misionales. Capítulo Creciendo y Aprendiendo. ICBF, 2003.</w:t>
      </w:r>
    </w:p>
    <w:p w14:paraId="1363322A" w14:textId="77777777" w:rsidR="000278C2" w:rsidRPr="00CF6A8B" w:rsidRDefault="000278C2" w:rsidP="00CF2E42">
      <w:pPr>
        <w:contextualSpacing/>
        <w:jc w:val="both"/>
        <w:rPr>
          <w:rFonts w:ascii="Arial" w:hAnsi="Arial" w:cs="Arial"/>
          <w:sz w:val="22"/>
          <w:szCs w:val="22"/>
        </w:rPr>
      </w:pPr>
    </w:p>
    <w:p w14:paraId="5F884295" w14:textId="77777777" w:rsidR="000278C2" w:rsidRPr="00CF6A8B" w:rsidRDefault="000278C2" w:rsidP="00CF2E42">
      <w:pPr>
        <w:contextualSpacing/>
        <w:jc w:val="both"/>
        <w:rPr>
          <w:rFonts w:ascii="Arial" w:hAnsi="Arial" w:cs="Arial"/>
          <w:sz w:val="22"/>
          <w:szCs w:val="22"/>
        </w:rPr>
      </w:pPr>
      <w:r w:rsidRPr="00CF6A8B">
        <w:rPr>
          <w:rFonts w:ascii="Arial" w:hAnsi="Arial" w:cs="Arial"/>
          <w:sz w:val="22"/>
          <w:szCs w:val="22"/>
        </w:rPr>
        <w:t>ICBF. Guías de Relatorías, Mesa Técnica Nacional Dimensión Pedagógica con líderes y operadores SRPA, septiembre 2015.</w:t>
      </w:r>
    </w:p>
    <w:p w14:paraId="096F395B" w14:textId="77777777" w:rsidR="000278C2" w:rsidRPr="00CF6A8B" w:rsidRDefault="000278C2" w:rsidP="00CF2E42">
      <w:pPr>
        <w:jc w:val="both"/>
        <w:rPr>
          <w:rFonts w:ascii="Arial" w:hAnsi="Arial" w:cs="Arial"/>
          <w:bCs/>
          <w:sz w:val="22"/>
          <w:szCs w:val="22"/>
          <w:lang w:val="es-ES"/>
        </w:rPr>
      </w:pPr>
    </w:p>
    <w:p w14:paraId="0AF808C4" w14:textId="77777777" w:rsidR="000278C2" w:rsidRPr="00CF6A8B" w:rsidRDefault="000278C2" w:rsidP="00CF2E42">
      <w:pPr>
        <w:jc w:val="both"/>
        <w:rPr>
          <w:rFonts w:ascii="Arial" w:hAnsi="Arial" w:cs="Arial"/>
          <w:bCs/>
          <w:sz w:val="22"/>
          <w:szCs w:val="22"/>
          <w:lang w:val="es-ES"/>
        </w:rPr>
      </w:pPr>
      <w:r w:rsidRPr="00CF6A8B">
        <w:rPr>
          <w:rFonts w:ascii="Arial" w:hAnsi="Arial" w:cs="Arial"/>
          <w:bCs/>
          <w:sz w:val="22"/>
          <w:szCs w:val="22"/>
          <w:lang w:val="es-ES"/>
        </w:rPr>
        <w:t xml:space="preserve">ICBF. La dimensión pedagógica para los servicios de atención de adolescentes en conflicto con la ley. ICBF, 2011. </w:t>
      </w:r>
    </w:p>
    <w:p w14:paraId="6874FD39" w14:textId="77777777" w:rsidR="000278C2" w:rsidRPr="00CF6A8B" w:rsidRDefault="000278C2" w:rsidP="00CF2E42">
      <w:pPr>
        <w:jc w:val="both"/>
        <w:rPr>
          <w:rFonts w:ascii="Arial" w:hAnsi="Arial" w:cs="Arial"/>
          <w:sz w:val="22"/>
          <w:szCs w:val="22"/>
        </w:rPr>
      </w:pPr>
    </w:p>
    <w:p w14:paraId="6B23727C" w14:textId="77777777" w:rsidR="000278C2" w:rsidRPr="00CF6A8B" w:rsidRDefault="000278C2" w:rsidP="00CF2E42">
      <w:pPr>
        <w:jc w:val="both"/>
        <w:rPr>
          <w:rFonts w:ascii="Arial" w:hAnsi="Arial" w:cs="Arial"/>
          <w:sz w:val="22"/>
          <w:szCs w:val="22"/>
        </w:rPr>
      </w:pPr>
      <w:r w:rsidRPr="00CF6A8B">
        <w:rPr>
          <w:rFonts w:ascii="Arial" w:hAnsi="Arial" w:cs="Arial"/>
          <w:sz w:val="22"/>
          <w:szCs w:val="22"/>
        </w:rPr>
        <w:t>ICBF. Lineamiento técnico para el Programa especializado de atención a niños, niñas, adolescentes y mayores de 18 años con discapacidad, con sus derechos inobservados, amenazados o vulnerados”. ICBF, 2015.</w:t>
      </w:r>
    </w:p>
    <w:p w14:paraId="69C4DEEE" w14:textId="77777777" w:rsidR="00960E0B" w:rsidRPr="00CF6A8B" w:rsidRDefault="00960E0B" w:rsidP="00CF2E42">
      <w:pPr>
        <w:jc w:val="both"/>
        <w:rPr>
          <w:rFonts w:ascii="Arial" w:hAnsi="Arial" w:cs="Arial"/>
          <w:sz w:val="22"/>
          <w:szCs w:val="22"/>
        </w:rPr>
      </w:pPr>
    </w:p>
    <w:p w14:paraId="53F89EC4" w14:textId="77777777" w:rsidR="00960E0B" w:rsidRPr="00CF6A8B" w:rsidRDefault="00960E0B" w:rsidP="00CF2E42">
      <w:pPr>
        <w:jc w:val="both"/>
        <w:rPr>
          <w:rFonts w:ascii="Arial" w:hAnsi="Arial" w:cs="Arial"/>
          <w:sz w:val="22"/>
          <w:szCs w:val="22"/>
        </w:rPr>
      </w:pPr>
      <w:r w:rsidRPr="00CF6A8B">
        <w:rPr>
          <w:rFonts w:ascii="Arial" w:hAnsi="Arial" w:cs="Arial"/>
          <w:sz w:val="22"/>
          <w:szCs w:val="22"/>
        </w:rPr>
        <w:t xml:space="preserve">GAETE, Verónica. Desarrollo psicosocial del adolescente. Revista Chilena de Pediatría, 2015; 86(6): pág. 436---443 </w:t>
      </w:r>
    </w:p>
    <w:p w14:paraId="03EFB959" w14:textId="77777777" w:rsidR="00960E0B" w:rsidRPr="00CF6A8B" w:rsidRDefault="00960E0B" w:rsidP="00CF2E42">
      <w:pPr>
        <w:jc w:val="both"/>
        <w:rPr>
          <w:rFonts w:ascii="Arial" w:hAnsi="Arial" w:cs="Arial"/>
          <w:sz w:val="22"/>
          <w:szCs w:val="22"/>
        </w:rPr>
      </w:pPr>
      <w:r w:rsidRPr="00CF6A8B">
        <w:rPr>
          <w:rFonts w:ascii="Arial" w:hAnsi="Arial" w:cs="Arial"/>
          <w:sz w:val="22"/>
          <w:szCs w:val="22"/>
        </w:rPr>
        <w:t xml:space="preserve">Disponible en: </w:t>
      </w:r>
      <w:hyperlink r:id="rId21" w:history="1">
        <w:r w:rsidRPr="00CF6A8B">
          <w:rPr>
            <w:rFonts w:ascii="Arial" w:hAnsi="Arial" w:cs="Arial"/>
            <w:sz w:val="22"/>
            <w:szCs w:val="22"/>
          </w:rPr>
          <w:t>http://www.scielo.cl/pdf/rcp/v86n6/art10.pdf</w:t>
        </w:r>
      </w:hyperlink>
    </w:p>
    <w:p w14:paraId="1EA62D47" w14:textId="77777777" w:rsidR="00960E0B" w:rsidRPr="00CF6A8B" w:rsidRDefault="00960E0B" w:rsidP="00CF2E42">
      <w:pPr>
        <w:jc w:val="both"/>
        <w:rPr>
          <w:rFonts w:ascii="Arial" w:hAnsi="Arial" w:cs="Arial"/>
          <w:sz w:val="22"/>
          <w:szCs w:val="22"/>
        </w:rPr>
      </w:pPr>
    </w:p>
    <w:p w14:paraId="6823BB22" w14:textId="77777777" w:rsidR="00960E0B" w:rsidRPr="00CF6A8B" w:rsidRDefault="00960E0B" w:rsidP="00CF2E42">
      <w:pPr>
        <w:jc w:val="both"/>
        <w:rPr>
          <w:rFonts w:ascii="Arial" w:hAnsi="Arial" w:cs="Arial"/>
          <w:sz w:val="22"/>
          <w:szCs w:val="22"/>
        </w:rPr>
      </w:pPr>
      <w:r w:rsidRPr="00CF6A8B">
        <w:rPr>
          <w:rFonts w:ascii="Arial" w:hAnsi="Arial" w:cs="Arial"/>
          <w:sz w:val="22"/>
          <w:szCs w:val="22"/>
        </w:rPr>
        <w:t>ICBF. Lineamiento Modelo de Atención para adolescentes y jóvenes en Conflicto con la Ley-SRPA Bogotá: 2016</w:t>
      </w:r>
    </w:p>
    <w:p w14:paraId="3DCEE5FD" w14:textId="77777777" w:rsidR="00960E0B" w:rsidRPr="00CF6A8B" w:rsidRDefault="00960E0B" w:rsidP="00CF2E42">
      <w:pPr>
        <w:pStyle w:val="Prrafodelista"/>
        <w:jc w:val="both"/>
        <w:rPr>
          <w:rFonts w:ascii="Arial" w:hAnsi="Arial" w:cs="Arial"/>
          <w:sz w:val="22"/>
          <w:szCs w:val="22"/>
        </w:rPr>
      </w:pPr>
    </w:p>
    <w:p w14:paraId="4559DE32" w14:textId="77777777" w:rsidR="00960E0B" w:rsidRPr="00CF6A8B" w:rsidRDefault="00960E0B" w:rsidP="00CF2E42">
      <w:pPr>
        <w:tabs>
          <w:tab w:val="left" w:pos="8789"/>
        </w:tabs>
        <w:jc w:val="both"/>
        <w:rPr>
          <w:rFonts w:ascii="Arial" w:hAnsi="Arial" w:cs="Arial"/>
          <w:sz w:val="22"/>
          <w:szCs w:val="22"/>
        </w:rPr>
      </w:pPr>
      <w:r w:rsidRPr="00CF6A8B">
        <w:rPr>
          <w:rFonts w:ascii="Arial" w:hAnsi="Arial" w:cs="Arial"/>
          <w:sz w:val="22"/>
          <w:szCs w:val="22"/>
        </w:rPr>
        <w:lastRenderedPageBreak/>
        <w:t>ICBF. Lineamiento Técnico Administrativo de Ruta de Actuaciones para el Restablecimiento de Derechos de Niños, Niñas y Adolescentes con sus Derechos Inobservados, Amenazados o Vulnerados. Bogotá: 2016</w:t>
      </w:r>
    </w:p>
    <w:p w14:paraId="23AE025A" w14:textId="77777777" w:rsidR="00960E0B" w:rsidRPr="00CF6A8B" w:rsidRDefault="00960E0B" w:rsidP="00CF2E42">
      <w:pPr>
        <w:pStyle w:val="Prrafodelista"/>
        <w:jc w:val="both"/>
        <w:rPr>
          <w:rFonts w:ascii="Arial" w:hAnsi="Arial" w:cs="Arial"/>
          <w:sz w:val="22"/>
          <w:szCs w:val="22"/>
        </w:rPr>
      </w:pPr>
    </w:p>
    <w:p w14:paraId="659CF688" w14:textId="77777777" w:rsidR="00960E0B" w:rsidRPr="00CF6A8B" w:rsidRDefault="00960E0B" w:rsidP="00CF2E42">
      <w:pPr>
        <w:tabs>
          <w:tab w:val="left" w:pos="8789"/>
        </w:tabs>
        <w:jc w:val="both"/>
        <w:rPr>
          <w:rFonts w:ascii="Arial" w:hAnsi="Arial" w:cs="Arial"/>
          <w:sz w:val="22"/>
          <w:szCs w:val="22"/>
        </w:rPr>
      </w:pPr>
      <w:r w:rsidRPr="00CF6A8B">
        <w:rPr>
          <w:rFonts w:ascii="Arial" w:hAnsi="Arial" w:cs="Arial"/>
          <w:sz w:val="22"/>
          <w:szCs w:val="22"/>
        </w:rPr>
        <w:t>ICBF. Lineamiento Técnico de Modalidades para la Atención de Niños, Niñas y Adolescentes, en Proceso Administrativo de Restablecimiento de Derechos. Bogotá: 2016</w:t>
      </w:r>
    </w:p>
    <w:p w14:paraId="51AAB651" w14:textId="77777777" w:rsidR="00960E0B" w:rsidRPr="00CF6A8B" w:rsidRDefault="00960E0B" w:rsidP="00CF2E42">
      <w:pPr>
        <w:tabs>
          <w:tab w:val="left" w:pos="8789"/>
        </w:tabs>
        <w:jc w:val="both"/>
        <w:rPr>
          <w:rFonts w:ascii="Arial" w:hAnsi="Arial" w:cs="Arial"/>
          <w:sz w:val="22"/>
          <w:szCs w:val="22"/>
        </w:rPr>
      </w:pPr>
    </w:p>
    <w:p w14:paraId="1D212562" w14:textId="77777777" w:rsidR="00960E0B" w:rsidRPr="00CF6A8B" w:rsidRDefault="00960E0B" w:rsidP="00CF2E42">
      <w:pPr>
        <w:tabs>
          <w:tab w:val="left" w:pos="8789"/>
        </w:tabs>
        <w:jc w:val="both"/>
        <w:rPr>
          <w:rFonts w:ascii="Arial" w:hAnsi="Arial" w:cs="Arial"/>
          <w:sz w:val="22"/>
          <w:szCs w:val="22"/>
        </w:rPr>
      </w:pPr>
      <w:r w:rsidRPr="00CF6A8B">
        <w:rPr>
          <w:rFonts w:ascii="Arial" w:hAnsi="Arial" w:cs="Arial"/>
          <w:sz w:val="22"/>
          <w:szCs w:val="22"/>
        </w:rPr>
        <w:t>LEY 1098 DE 2006 Código de la Infancia y la Adolescencia</w:t>
      </w:r>
    </w:p>
    <w:p w14:paraId="1BA3DFEB" w14:textId="77777777" w:rsidR="00960E0B" w:rsidRPr="00CF6A8B" w:rsidRDefault="00960E0B" w:rsidP="00CF2E42">
      <w:pPr>
        <w:tabs>
          <w:tab w:val="left" w:pos="8789"/>
        </w:tabs>
        <w:jc w:val="both"/>
        <w:rPr>
          <w:rFonts w:ascii="Arial" w:hAnsi="Arial" w:cs="Arial"/>
          <w:sz w:val="22"/>
          <w:szCs w:val="22"/>
        </w:rPr>
      </w:pPr>
    </w:p>
    <w:p w14:paraId="78D20080" w14:textId="77777777" w:rsidR="00960E0B" w:rsidRPr="00CF6A8B" w:rsidRDefault="00960E0B" w:rsidP="00CF2E42">
      <w:pPr>
        <w:jc w:val="both"/>
        <w:rPr>
          <w:rFonts w:ascii="Arial" w:hAnsi="Arial" w:cs="Arial"/>
          <w:sz w:val="22"/>
          <w:szCs w:val="22"/>
        </w:rPr>
      </w:pPr>
      <w:r w:rsidRPr="00CF6A8B">
        <w:rPr>
          <w:rFonts w:ascii="Arial" w:hAnsi="Arial" w:cs="Arial"/>
          <w:sz w:val="22"/>
          <w:szCs w:val="22"/>
        </w:rPr>
        <w:t>PAPALIA, E. Desarrollo Humano 12° Edición. McGraw Hill: México. 2012</w:t>
      </w:r>
    </w:p>
    <w:p w14:paraId="2B6A2F4E" w14:textId="77777777" w:rsidR="00960E0B" w:rsidRPr="00CF6A8B" w:rsidRDefault="00960E0B" w:rsidP="00CF2E42">
      <w:pPr>
        <w:jc w:val="both"/>
        <w:rPr>
          <w:rFonts w:ascii="Arial" w:hAnsi="Arial" w:cs="Arial"/>
          <w:sz w:val="22"/>
          <w:szCs w:val="22"/>
        </w:rPr>
      </w:pPr>
    </w:p>
    <w:p w14:paraId="1D4DFD3C" w14:textId="77777777" w:rsidR="00960E0B" w:rsidRPr="00CF6A8B" w:rsidRDefault="00960E0B" w:rsidP="00CF2E42">
      <w:pPr>
        <w:jc w:val="both"/>
        <w:rPr>
          <w:rFonts w:ascii="Arial" w:hAnsi="Arial" w:cs="Arial"/>
          <w:sz w:val="22"/>
          <w:szCs w:val="22"/>
        </w:rPr>
      </w:pPr>
    </w:p>
    <w:p w14:paraId="49EBE5C6" w14:textId="77777777" w:rsidR="000278C2" w:rsidRPr="00CF6A8B" w:rsidRDefault="000278C2" w:rsidP="00CF2E42">
      <w:pPr>
        <w:jc w:val="both"/>
        <w:rPr>
          <w:rFonts w:ascii="Arial" w:hAnsi="Arial" w:cs="Arial"/>
          <w:bCs/>
          <w:sz w:val="22"/>
          <w:szCs w:val="22"/>
          <w:lang w:val="es-ES"/>
        </w:rPr>
      </w:pPr>
    </w:p>
    <w:p w14:paraId="79DAB7F7" w14:textId="77777777" w:rsidR="000278C2" w:rsidRPr="00CF6A8B" w:rsidRDefault="000278C2" w:rsidP="00CF2E42">
      <w:pPr>
        <w:jc w:val="both"/>
        <w:rPr>
          <w:rFonts w:ascii="Arial" w:hAnsi="Arial" w:cs="Arial"/>
          <w:bCs/>
          <w:sz w:val="22"/>
          <w:szCs w:val="22"/>
          <w:lang w:val="es-ES"/>
        </w:rPr>
      </w:pPr>
      <w:r w:rsidRPr="00CF6A8B">
        <w:rPr>
          <w:rFonts w:ascii="Arial" w:hAnsi="Arial" w:cs="Arial"/>
          <w:bCs/>
          <w:sz w:val="22"/>
          <w:szCs w:val="22"/>
          <w:lang w:val="es-ES"/>
        </w:rPr>
        <w:t>ICBF. Lineamientos técnico administrativos y estándares de estructura de los servicios de bienestar en protección. ICBF, 2004.</w:t>
      </w:r>
    </w:p>
    <w:p w14:paraId="56D0732B" w14:textId="77777777" w:rsidR="000278C2" w:rsidRPr="00CF6A8B" w:rsidRDefault="000278C2" w:rsidP="00CF2E42">
      <w:pPr>
        <w:jc w:val="both"/>
        <w:rPr>
          <w:rFonts w:ascii="Arial" w:hAnsi="Arial" w:cs="Arial"/>
          <w:bCs/>
          <w:sz w:val="22"/>
          <w:szCs w:val="22"/>
          <w:lang w:val="es-ES"/>
        </w:rPr>
      </w:pPr>
    </w:p>
    <w:p w14:paraId="15DF1CF4" w14:textId="77777777" w:rsidR="000278C2" w:rsidRPr="00CF6A8B" w:rsidRDefault="000278C2" w:rsidP="00CF2E42">
      <w:pPr>
        <w:jc w:val="both"/>
        <w:rPr>
          <w:rFonts w:ascii="Arial" w:hAnsi="Arial" w:cs="Arial"/>
          <w:bCs/>
          <w:sz w:val="22"/>
          <w:szCs w:val="22"/>
          <w:lang w:val="es-ES"/>
        </w:rPr>
      </w:pPr>
      <w:r w:rsidRPr="00CF6A8B">
        <w:rPr>
          <w:rFonts w:ascii="Arial" w:hAnsi="Arial" w:cs="Arial"/>
          <w:bCs/>
          <w:sz w:val="22"/>
          <w:szCs w:val="22"/>
          <w:lang w:val="es-ES"/>
        </w:rPr>
        <w:t>ICBF. Lineamientos técnicos para el marco general y orientaciones de políticas públicas y planes territoriales en materia de infancia y adolescencia, 2007.</w:t>
      </w:r>
    </w:p>
    <w:p w14:paraId="2B66786F" w14:textId="77777777" w:rsidR="000278C2" w:rsidRPr="00CF6A8B" w:rsidRDefault="000278C2" w:rsidP="00CF2E42">
      <w:pPr>
        <w:jc w:val="both"/>
        <w:rPr>
          <w:rFonts w:ascii="Arial" w:hAnsi="Arial" w:cs="Arial"/>
          <w:sz w:val="22"/>
          <w:szCs w:val="22"/>
        </w:rPr>
      </w:pPr>
    </w:p>
    <w:p w14:paraId="15271238" w14:textId="77777777" w:rsidR="000278C2" w:rsidRPr="00CF6A8B" w:rsidRDefault="000278C2" w:rsidP="00CF2E42">
      <w:pPr>
        <w:jc w:val="both"/>
        <w:rPr>
          <w:rFonts w:ascii="Arial" w:hAnsi="Arial" w:cs="Arial"/>
          <w:bCs/>
          <w:sz w:val="22"/>
          <w:szCs w:val="22"/>
          <w:lang w:val="es-ES"/>
        </w:rPr>
      </w:pPr>
      <w:r w:rsidRPr="00CF6A8B">
        <w:rPr>
          <w:rFonts w:ascii="Arial" w:hAnsi="Arial" w:cs="Arial"/>
          <w:sz w:val="22"/>
          <w:szCs w:val="22"/>
        </w:rPr>
        <w:t>ICBF. Lineamientos Técnicos para la Inclusión y Atención de Familias. ICBF, 2008.</w:t>
      </w:r>
    </w:p>
    <w:p w14:paraId="16F2A44C" w14:textId="77777777" w:rsidR="000278C2" w:rsidRPr="00CF6A8B" w:rsidRDefault="000278C2" w:rsidP="00CF2E42">
      <w:pPr>
        <w:jc w:val="both"/>
        <w:rPr>
          <w:rFonts w:ascii="Arial" w:hAnsi="Arial" w:cs="Arial"/>
          <w:bCs/>
          <w:sz w:val="22"/>
          <w:szCs w:val="22"/>
          <w:lang w:val="es-ES"/>
        </w:rPr>
      </w:pPr>
    </w:p>
    <w:p w14:paraId="7595A2B1" w14:textId="77777777" w:rsidR="000278C2" w:rsidRPr="00CF6A8B" w:rsidRDefault="000278C2" w:rsidP="00CF2E42">
      <w:pPr>
        <w:jc w:val="both"/>
        <w:rPr>
          <w:rFonts w:ascii="Arial" w:hAnsi="Arial" w:cs="Arial"/>
          <w:sz w:val="22"/>
          <w:szCs w:val="22"/>
          <w:lang w:val="es-ES"/>
        </w:rPr>
      </w:pPr>
      <w:r w:rsidRPr="00CF6A8B">
        <w:rPr>
          <w:rFonts w:ascii="Arial" w:hAnsi="Arial" w:cs="Arial"/>
          <w:bCs/>
          <w:sz w:val="22"/>
          <w:szCs w:val="22"/>
          <w:lang w:val="es-ES"/>
        </w:rPr>
        <w:t>Ley 1098 de 2006.</w:t>
      </w:r>
      <w:r w:rsidRPr="00CF6A8B">
        <w:rPr>
          <w:rFonts w:ascii="Arial" w:hAnsi="Arial" w:cs="Arial"/>
          <w:sz w:val="22"/>
          <w:szCs w:val="22"/>
          <w:lang w:val="es-ES"/>
        </w:rPr>
        <w:t xml:space="preserve"> Código de la Infancia y la Adolescencia, Capítulo ll.</w:t>
      </w:r>
    </w:p>
    <w:p w14:paraId="088F4B27" w14:textId="77777777" w:rsidR="000278C2" w:rsidRPr="00CF6A8B" w:rsidRDefault="000278C2" w:rsidP="00CF2E42">
      <w:pPr>
        <w:jc w:val="both"/>
        <w:rPr>
          <w:rFonts w:ascii="Arial" w:hAnsi="Arial" w:cs="Arial"/>
          <w:sz w:val="22"/>
          <w:szCs w:val="22"/>
        </w:rPr>
      </w:pPr>
    </w:p>
    <w:p w14:paraId="7C42CB8A"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rPr>
        <w:t xml:space="preserve">Ley 1616 de 2013. </w:t>
      </w:r>
      <w:r w:rsidRPr="00CF6A8B">
        <w:rPr>
          <w:rFonts w:ascii="Arial" w:hAnsi="Arial" w:cs="Arial"/>
          <w:sz w:val="22"/>
          <w:szCs w:val="22"/>
          <w:lang w:val="es-ES"/>
        </w:rPr>
        <w:t>Por medio de la cual se expide la Ley de salud mental y se dictan otras disposiciones.</w:t>
      </w:r>
    </w:p>
    <w:p w14:paraId="29876C10" w14:textId="77777777" w:rsidR="000278C2" w:rsidRPr="00CF6A8B" w:rsidRDefault="000278C2" w:rsidP="00CF2E42">
      <w:pPr>
        <w:jc w:val="both"/>
        <w:rPr>
          <w:rFonts w:ascii="Arial" w:hAnsi="Arial" w:cs="Arial"/>
          <w:sz w:val="22"/>
          <w:szCs w:val="22"/>
          <w:lang w:val="es-ES"/>
        </w:rPr>
      </w:pPr>
    </w:p>
    <w:p w14:paraId="4B497043"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Ley Estatutaria 1618 de 2013 que establece las disposiciones para garantizar el pleno ejercicio de los derechos de las personas con discapacidad.</w:t>
      </w:r>
    </w:p>
    <w:p w14:paraId="5B649AFF" w14:textId="77777777" w:rsidR="000278C2" w:rsidRPr="00CF6A8B" w:rsidRDefault="000278C2" w:rsidP="00CF2E42">
      <w:pPr>
        <w:jc w:val="both"/>
        <w:rPr>
          <w:rFonts w:ascii="Arial" w:hAnsi="Arial" w:cs="Arial"/>
          <w:bCs/>
          <w:sz w:val="22"/>
          <w:szCs w:val="22"/>
          <w:lang w:val="es-ES"/>
        </w:rPr>
      </w:pPr>
    </w:p>
    <w:p w14:paraId="3D9B0E9D" w14:textId="77777777" w:rsidR="000278C2" w:rsidRPr="00CF6A8B" w:rsidRDefault="000278C2" w:rsidP="00CF2E42">
      <w:pPr>
        <w:jc w:val="both"/>
        <w:rPr>
          <w:rFonts w:ascii="Arial" w:hAnsi="Arial" w:cs="Arial"/>
          <w:bCs/>
          <w:sz w:val="22"/>
          <w:szCs w:val="22"/>
          <w:lang w:val="en-US"/>
        </w:rPr>
      </w:pPr>
      <w:r w:rsidRPr="00CF6A8B">
        <w:rPr>
          <w:rFonts w:ascii="Arial" w:hAnsi="Arial" w:cs="Arial"/>
          <w:bCs/>
          <w:sz w:val="22"/>
          <w:szCs w:val="22"/>
          <w:lang w:val="en-US"/>
        </w:rPr>
        <w:t xml:space="preserve">MARSHALL, Tony. </w:t>
      </w:r>
    </w:p>
    <w:p w14:paraId="008C7F0C" w14:textId="6F2E6CC9" w:rsidR="000278C2" w:rsidRPr="00CF6A8B" w:rsidRDefault="000278C2" w:rsidP="00CF2E42">
      <w:pPr>
        <w:jc w:val="both"/>
        <w:rPr>
          <w:rFonts w:ascii="Arial" w:hAnsi="Arial" w:cs="Arial"/>
          <w:sz w:val="22"/>
          <w:szCs w:val="22"/>
        </w:rPr>
      </w:pPr>
      <w:r w:rsidRPr="00CF6A8B">
        <w:rPr>
          <w:rFonts w:ascii="Arial" w:hAnsi="Arial" w:cs="Arial"/>
          <w:bCs/>
          <w:sz w:val="22"/>
          <w:szCs w:val="22"/>
          <w:lang w:val="en-US"/>
        </w:rPr>
        <w:t xml:space="preserve">Restorative justice: An overview”, 1998. Center of Restorative Justice and Peacemaking. </w:t>
      </w:r>
      <w:r w:rsidRPr="00CF6A8B">
        <w:rPr>
          <w:rFonts w:ascii="Arial" w:hAnsi="Arial" w:cs="Arial"/>
          <w:sz w:val="22"/>
          <w:szCs w:val="22"/>
        </w:rPr>
        <w:t>Disponible en:</w:t>
      </w:r>
      <w:hyperlink r:id="rId22" w:history="1">
        <w:r w:rsidRPr="00CF6A8B">
          <w:rPr>
            <w:rFonts w:ascii="Arial" w:hAnsi="Arial" w:cs="Arial"/>
            <w:sz w:val="22"/>
            <w:szCs w:val="22"/>
          </w:rPr>
          <w:t>http://fbga.redguitars.co.uk/restorativeJusticeAnOverview.pdf</w:t>
        </w:r>
      </w:hyperlink>
      <w:r w:rsidRPr="00CF6A8B">
        <w:rPr>
          <w:rFonts w:ascii="Arial" w:hAnsi="Arial" w:cs="Arial"/>
          <w:sz w:val="22"/>
          <w:szCs w:val="22"/>
        </w:rPr>
        <w:t>.</w:t>
      </w:r>
    </w:p>
    <w:p w14:paraId="28F292F4" w14:textId="77777777" w:rsidR="000278C2" w:rsidRPr="00CF6A8B" w:rsidRDefault="000278C2" w:rsidP="00CF2E42">
      <w:pPr>
        <w:jc w:val="both"/>
        <w:rPr>
          <w:rFonts w:ascii="Arial" w:hAnsi="Arial" w:cs="Arial"/>
          <w:sz w:val="22"/>
          <w:szCs w:val="22"/>
        </w:rPr>
      </w:pPr>
    </w:p>
    <w:p w14:paraId="7CFC58D4" w14:textId="77777777" w:rsidR="000278C2" w:rsidRPr="00CF6A8B" w:rsidRDefault="000278C2" w:rsidP="00CF2E42">
      <w:pPr>
        <w:jc w:val="both"/>
        <w:rPr>
          <w:rFonts w:ascii="Arial" w:hAnsi="Arial" w:cs="Arial"/>
          <w:sz w:val="22"/>
          <w:szCs w:val="22"/>
        </w:rPr>
      </w:pPr>
      <w:r w:rsidRPr="00CF6A8B">
        <w:rPr>
          <w:rFonts w:ascii="Arial" w:hAnsi="Arial" w:cs="Arial"/>
          <w:sz w:val="22"/>
          <w:szCs w:val="22"/>
        </w:rPr>
        <w:t>MESA DISTRITAL DE IDENTIDAD DE GÉNERO ORIENTACIÓN SEXUAL PARA LA PRIMERA INFANCIA, INFANCIA Y ADOLESCENCIA, Orientaciones técnicas para la incorporación e implementación del enfoque de orientaciones sexuales e identidades de género. Documento preliminar. Bogotá, septiembre de 2014.</w:t>
      </w:r>
    </w:p>
    <w:p w14:paraId="77E8BF93" w14:textId="77777777" w:rsidR="000278C2" w:rsidRPr="00CF6A8B" w:rsidRDefault="000278C2" w:rsidP="00CF2E42">
      <w:pPr>
        <w:jc w:val="both"/>
        <w:rPr>
          <w:rFonts w:ascii="Arial" w:hAnsi="Arial" w:cs="Arial"/>
          <w:sz w:val="22"/>
          <w:szCs w:val="22"/>
          <w:lang w:val="es-ES"/>
        </w:rPr>
      </w:pPr>
    </w:p>
    <w:p w14:paraId="370A6B0E"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MESA, José Alberto; Sanz de Santamaría, Alejandro; (et al.). La educación desde las éticas del cuidado y la compasión. Bogotá: Pontificia Universidad Javeriana, 2005.</w:t>
      </w:r>
    </w:p>
    <w:p w14:paraId="25B9CD48" w14:textId="77777777" w:rsidR="000278C2" w:rsidRPr="00CF6A8B" w:rsidRDefault="000278C2" w:rsidP="00CF2E42">
      <w:pPr>
        <w:jc w:val="both"/>
        <w:rPr>
          <w:rFonts w:ascii="Arial" w:hAnsi="Arial" w:cs="Arial"/>
          <w:sz w:val="22"/>
          <w:szCs w:val="22"/>
          <w:lang w:val="es-ES"/>
        </w:rPr>
      </w:pPr>
    </w:p>
    <w:p w14:paraId="64050AC9" w14:textId="631049E9" w:rsidR="000278C2" w:rsidRPr="00CF6A8B" w:rsidRDefault="000278C2" w:rsidP="00CF2E42">
      <w:pPr>
        <w:jc w:val="both"/>
        <w:rPr>
          <w:rFonts w:ascii="Arial" w:hAnsi="Arial" w:cs="Arial"/>
          <w:sz w:val="22"/>
          <w:szCs w:val="22"/>
          <w:u w:val="single"/>
          <w:lang w:val="es-ES"/>
        </w:rPr>
      </w:pPr>
      <w:r w:rsidRPr="00CF6A8B">
        <w:rPr>
          <w:rFonts w:ascii="Arial" w:hAnsi="Arial" w:cs="Arial"/>
          <w:sz w:val="22"/>
          <w:szCs w:val="22"/>
          <w:lang w:val="es-ES"/>
        </w:rPr>
        <w:t xml:space="preserve">MINISTERIO DEL INTERIOR Y DE JUSTICIA, Unión Europea. Manual de prácticas restaurativas para conciliadores en equidad. Proyecto de fortalecimiento del sector justicia, </w:t>
      </w:r>
      <w:r w:rsidRPr="00CF6A8B">
        <w:rPr>
          <w:rFonts w:ascii="Arial" w:hAnsi="Arial" w:cs="Arial"/>
          <w:sz w:val="22"/>
          <w:szCs w:val="22"/>
          <w:lang w:val="es-ES"/>
        </w:rPr>
        <w:lastRenderedPageBreak/>
        <w:t xml:space="preserve">para la reducción de la impunidad en Colombia, 2008, p. 15. Disponible en: </w:t>
      </w:r>
      <w:hyperlink r:id="rId23" w:history="1">
        <w:r w:rsidRPr="00CF6A8B">
          <w:rPr>
            <w:rFonts w:ascii="Arial" w:hAnsi="Arial" w:cs="Arial"/>
            <w:sz w:val="22"/>
            <w:szCs w:val="22"/>
            <w:u w:val="single"/>
            <w:lang w:val="es-ES"/>
          </w:rPr>
          <w:t>www.restorativejusticieconsorttium.orga</w:t>
        </w:r>
      </w:hyperlink>
    </w:p>
    <w:p w14:paraId="307BB3BC" w14:textId="77777777" w:rsidR="000278C2" w:rsidRPr="00CF6A8B" w:rsidRDefault="000278C2" w:rsidP="00CF2E42">
      <w:pPr>
        <w:jc w:val="both"/>
        <w:rPr>
          <w:rFonts w:ascii="Arial" w:hAnsi="Arial" w:cs="Arial"/>
          <w:sz w:val="22"/>
          <w:szCs w:val="22"/>
          <w:lang w:val="es-ES"/>
        </w:rPr>
      </w:pPr>
    </w:p>
    <w:p w14:paraId="14AB10A9"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NUSSBAUM, Martha. Crear capacidades: propuesta para el desarrollo humano. Barcelona. Paidós Ibérica, 2013, p 53-55.</w:t>
      </w:r>
    </w:p>
    <w:p w14:paraId="01AAE350" w14:textId="77777777" w:rsidR="000278C2" w:rsidRPr="00CF6A8B" w:rsidRDefault="000278C2" w:rsidP="00CF2E42">
      <w:pPr>
        <w:jc w:val="both"/>
        <w:rPr>
          <w:rFonts w:ascii="Arial" w:hAnsi="Arial" w:cs="Arial"/>
          <w:sz w:val="22"/>
          <w:szCs w:val="22"/>
          <w:lang w:val="es-ES"/>
        </w:rPr>
      </w:pPr>
    </w:p>
    <w:p w14:paraId="13DF2538"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OBSERVATORIO DE INFANCIA. Estado del arte sobre la situación de la niñez en Bogotá durante la última década. DABS - Universidad nacional de Colombia, 2002.</w:t>
      </w:r>
    </w:p>
    <w:p w14:paraId="72A38ED0" w14:textId="77777777" w:rsidR="000278C2" w:rsidRPr="00CF6A8B" w:rsidRDefault="000278C2" w:rsidP="00CF2E42">
      <w:pPr>
        <w:contextualSpacing/>
        <w:jc w:val="both"/>
        <w:rPr>
          <w:rFonts w:ascii="Arial" w:hAnsi="Arial" w:cs="Arial"/>
          <w:sz w:val="22"/>
          <w:szCs w:val="22"/>
        </w:rPr>
      </w:pPr>
    </w:p>
    <w:p w14:paraId="07AABE9F" w14:textId="77777777" w:rsidR="000278C2" w:rsidRPr="00CF6A8B" w:rsidRDefault="000278C2" w:rsidP="00CF2E42">
      <w:pPr>
        <w:contextualSpacing/>
        <w:jc w:val="both"/>
        <w:rPr>
          <w:rFonts w:ascii="Arial" w:hAnsi="Arial" w:cs="Arial"/>
          <w:sz w:val="22"/>
          <w:szCs w:val="22"/>
        </w:rPr>
      </w:pPr>
      <w:r w:rsidRPr="00CF6A8B">
        <w:rPr>
          <w:rFonts w:ascii="Arial" w:hAnsi="Arial" w:cs="Arial"/>
          <w:sz w:val="22"/>
          <w:szCs w:val="22"/>
        </w:rPr>
        <w:t>PADILLA, A. Prestación de servicios a la comunidad. Buenas prácticas, experiencia piloto. Bogotá, D.C., 2011.</w:t>
      </w:r>
    </w:p>
    <w:p w14:paraId="3C5F9362" w14:textId="77777777" w:rsidR="000278C2" w:rsidRPr="00CF6A8B" w:rsidRDefault="000278C2" w:rsidP="00CF2E42">
      <w:pPr>
        <w:jc w:val="both"/>
        <w:rPr>
          <w:rFonts w:ascii="Arial" w:hAnsi="Arial" w:cs="Arial"/>
          <w:sz w:val="22"/>
          <w:szCs w:val="22"/>
          <w:lang w:val="es-ES"/>
        </w:rPr>
      </w:pPr>
    </w:p>
    <w:p w14:paraId="39A5E43A" w14:textId="77777777" w:rsidR="000278C2" w:rsidRPr="00CF6A8B" w:rsidRDefault="000278C2" w:rsidP="00CF2E42">
      <w:pPr>
        <w:jc w:val="both"/>
        <w:rPr>
          <w:rFonts w:ascii="Arial" w:hAnsi="Arial" w:cs="Arial"/>
          <w:sz w:val="22"/>
          <w:szCs w:val="22"/>
        </w:rPr>
      </w:pPr>
      <w:r w:rsidRPr="00CF6A8B">
        <w:rPr>
          <w:rFonts w:ascii="Arial" w:hAnsi="Arial" w:cs="Arial"/>
          <w:sz w:val="22"/>
          <w:szCs w:val="22"/>
          <w:lang w:val="es-ES"/>
        </w:rPr>
        <w:t>PROCURADURÍA DELEGADA PARA LA DEFENSA DE LOS DERECHOS DE LA INFANCIA, LA ADOLESCENCIA Y LA FAMILIA. Informe de Vigilancia Superior al Sistema de Responsabilidad Penal para Adolescentes 2011. Bogotá, D.C., diciembre, 201</w:t>
      </w:r>
      <w:r w:rsidRPr="00CF6A8B">
        <w:rPr>
          <w:rFonts w:ascii="Arial" w:hAnsi="Arial" w:cs="Arial"/>
          <w:sz w:val="22"/>
          <w:szCs w:val="22"/>
        </w:rPr>
        <w:t>1. Acción Preventiva 004 de 2011.</w:t>
      </w:r>
    </w:p>
    <w:p w14:paraId="2C3165CE" w14:textId="77777777" w:rsidR="000278C2" w:rsidRPr="00CF6A8B" w:rsidRDefault="000278C2" w:rsidP="00CF2E42">
      <w:pPr>
        <w:jc w:val="both"/>
        <w:rPr>
          <w:rFonts w:ascii="Arial" w:hAnsi="Arial" w:cs="Arial"/>
          <w:sz w:val="22"/>
          <w:szCs w:val="22"/>
        </w:rPr>
      </w:pPr>
    </w:p>
    <w:p w14:paraId="7E1B566A" w14:textId="77777777" w:rsidR="000278C2" w:rsidRPr="00CF6A8B" w:rsidRDefault="000278C2" w:rsidP="00CF2E42">
      <w:pPr>
        <w:jc w:val="both"/>
        <w:rPr>
          <w:rFonts w:ascii="Arial" w:hAnsi="Arial" w:cs="Arial"/>
          <w:sz w:val="22"/>
          <w:szCs w:val="22"/>
        </w:rPr>
      </w:pPr>
      <w:r w:rsidRPr="00CF6A8B">
        <w:rPr>
          <w:rFonts w:ascii="Arial" w:hAnsi="Arial" w:cs="Arial"/>
          <w:sz w:val="22"/>
          <w:szCs w:val="22"/>
        </w:rPr>
        <w:t>PROFAMILIA, Encuesta Nacional de Salud – ENDS, 2010.</w:t>
      </w:r>
    </w:p>
    <w:p w14:paraId="79CF24C1" w14:textId="77777777" w:rsidR="000278C2" w:rsidRPr="00CF6A8B" w:rsidRDefault="000278C2" w:rsidP="00CF2E42">
      <w:pPr>
        <w:jc w:val="both"/>
        <w:rPr>
          <w:rFonts w:ascii="Arial" w:hAnsi="Arial" w:cs="Arial"/>
          <w:sz w:val="22"/>
          <w:szCs w:val="22"/>
          <w:lang w:val="es-ES" w:eastAsia="es-ES"/>
        </w:rPr>
      </w:pPr>
    </w:p>
    <w:p w14:paraId="1AC1F0E2" w14:textId="77777777" w:rsidR="000278C2" w:rsidRPr="00CF6A8B" w:rsidRDefault="000278C2" w:rsidP="00CF2E42">
      <w:pPr>
        <w:jc w:val="both"/>
        <w:rPr>
          <w:rFonts w:ascii="Arial" w:hAnsi="Arial" w:cs="Arial"/>
          <w:sz w:val="22"/>
          <w:szCs w:val="22"/>
          <w:lang w:val="es-ES" w:eastAsia="es-ES"/>
        </w:rPr>
      </w:pPr>
      <w:r w:rsidRPr="00CF6A8B">
        <w:rPr>
          <w:rFonts w:ascii="Arial" w:hAnsi="Arial" w:cs="Arial"/>
          <w:sz w:val="22"/>
          <w:szCs w:val="22"/>
          <w:lang w:val="es-ES" w:eastAsia="es-ES"/>
        </w:rPr>
        <w:t>ROBLEDO, Ángela María. Inclusión, nuevas ciudadanías y ética del ciudadano. En: Seminario Internacional social y nuevas ciudadanías, condiciones para la convivencia y seguridad democráticas. Memorias. Bogotá: DABS, Universidad Javeriana, 2003.</w:t>
      </w:r>
    </w:p>
    <w:p w14:paraId="1D42CFD1" w14:textId="77777777" w:rsidR="000278C2" w:rsidRPr="00CF6A8B" w:rsidRDefault="000278C2" w:rsidP="00CF2E42">
      <w:pPr>
        <w:contextualSpacing/>
        <w:jc w:val="both"/>
        <w:rPr>
          <w:rFonts w:ascii="Arial" w:hAnsi="Arial" w:cs="Arial"/>
          <w:sz w:val="22"/>
          <w:szCs w:val="22"/>
        </w:rPr>
      </w:pPr>
    </w:p>
    <w:p w14:paraId="272B43DE" w14:textId="77777777" w:rsidR="000278C2" w:rsidRPr="00CF6A8B" w:rsidRDefault="000278C2" w:rsidP="00CF2E42">
      <w:pPr>
        <w:contextualSpacing/>
        <w:jc w:val="both"/>
        <w:rPr>
          <w:rFonts w:ascii="Arial" w:hAnsi="Arial" w:cs="Arial"/>
          <w:sz w:val="22"/>
          <w:szCs w:val="22"/>
          <w:lang w:val="es-ES" w:eastAsia="es-ES"/>
        </w:rPr>
      </w:pPr>
      <w:r w:rsidRPr="00CF6A8B">
        <w:rPr>
          <w:rFonts w:ascii="Arial" w:hAnsi="Arial" w:cs="Arial"/>
          <w:sz w:val="22"/>
          <w:szCs w:val="22"/>
        </w:rPr>
        <w:t>SANTOS GÓMEZ, Marcos, Ideas Filosóficas que fundamentan la Pedagogía de Paulo Freire. Revista de ciencias de la educación.2003.</w:t>
      </w:r>
    </w:p>
    <w:p w14:paraId="41D7654E" w14:textId="77777777" w:rsidR="000278C2" w:rsidRPr="00CF6A8B" w:rsidRDefault="000278C2" w:rsidP="00CF2E42">
      <w:pPr>
        <w:jc w:val="both"/>
        <w:rPr>
          <w:rFonts w:ascii="Arial" w:hAnsi="Arial" w:cs="Arial"/>
          <w:sz w:val="22"/>
          <w:szCs w:val="22"/>
          <w:lang w:val="es-ES"/>
        </w:rPr>
      </w:pPr>
    </w:p>
    <w:p w14:paraId="7F562A03"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SECRETARÍA DISTRITAL DE PLANEACIÓN DE BOGOTÁ. Rostros y rastros. Razones para construir ciudad. Transcurrir Vital V, Adolescencias o el llamado de la vida. Primera Edición. Bogotá: Alcaldía Mayor, 2014.</w:t>
      </w:r>
    </w:p>
    <w:p w14:paraId="2796BCA3" w14:textId="77777777" w:rsidR="000278C2" w:rsidRPr="00CF6A8B" w:rsidRDefault="000278C2" w:rsidP="00CF2E42">
      <w:pPr>
        <w:jc w:val="both"/>
        <w:rPr>
          <w:rFonts w:ascii="Arial" w:hAnsi="Arial" w:cs="Arial"/>
          <w:sz w:val="22"/>
          <w:szCs w:val="22"/>
          <w:lang w:val="es-ES" w:eastAsia="es-ES"/>
        </w:rPr>
      </w:pPr>
    </w:p>
    <w:p w14:paraId="5CCF8351" w14:textId="77777777" w:rsidR="000278C2" w:rsidRPr="00CF6A8B" w:rsidRDefault="000278C2" w:rsidP="00CF2E42">
      <w:pPr>
        <w:jc w:val="both"/>
        <w:rPr>
          <w:rFonts w:ascii="Arial" w:hAnsi="Arial" w:cs="Arial"/>
          <w:sz w:val="22"/>
          <w:szCs w:val="22"/>
          <w:lang w:val="es-ES" w:eastAsia="es-ES"/>
        </w:rPr>
      </w:pPr>
      <w:r w:rsidRPr="00CF6A8B">
        <w:rPr>
          <w:rFonts w:ascii="Arial" w:hAnsi="Arial" w:cs="Arial"/>
          <w:sz w:val="22"/>
          <w:szCs w:val="22"/>
          <w:lang w:val="es-ES" w:eastAsia="es-ES"/>
        </w:rPr>
        <w:t>SEN, Amartya. Desarrollo y libertad, cap. 1: La perspectiva de la libertad, p. 29.</w:t>
      </w:r>
    </w:p>
    <w:p w14:paraId="1FEDACEB" w14:textId="77777777" w:rsidR="000278C2" w:rsidRPr="00CF6A8B" w:rsidRDefault="000278C2" w:rsidP="00CF2E42">
      <w:pPr>
        <w:jc w:val="both"/>
        <w:rPr>
          <w:rFonts w:ascii="Arial" w:hAnsi="Arial" w:cs="Arial"/>
          <w:sz w:val="22"/>
          <w:szCs w:val="22"/>
          <w:lang w:val="es-ES"/>
        </w:rPr>
      </w:pPr>
    </w:p>
    <w:p w14:paraId="7C0F7BD3" w14:textId="77777777" w:rsidR="000278C2" w:rsidRPr="00CF6A8B" w:rsidRDefault="000278C2" w:rsidP="00CF2E42">
      <w:pPr>
        <w:jc w:val="both"/>
        <w:rPr>
          <w:rFonts w:ascii="Arial" w:hAnsi="Arial" w:cs="Arial"/>
          <w:sz w:val="22"/>
          <w:szCs w:val="22"/>
          <w:lang w:val="es-ES"/>
        </w:rPr>
      </w:pPr>
      <w:r w:rsidRPr="00CF6A8B">
        <w:rPr>
          <w:rFonts w:ascii="Arial" w:hAnsi="Arial" w:cs="Arial"/>
          <w:sz w:val="22"/>
          <w:szCs w:val="22"/>
          <w:lang w:val="es-ES"/>
        </w:rPr>
        <w:t>UNIVERSIDAD EXTERNADO DE COLOMBIA - INSTITUTO COLOMBIANO DE BIENESTAR FAMILIAR. Evaluación del Programa de Atención a Adolescentes en Conflicto con la Ley. Dirección de Desarrollo Social del Departamento Nacional de Planeación, 2004.</w:t>
      </w:r>
    </w:p>
    <w:p w14:paraId="790E404A" w14:textId="77777777" w:rsidR="000278C2" w:rsidRPr="00CF6A8B" w:rsidRDefault="000278C2" w:rsidP="00CF2E42">
      <w:pPr>
        <w:contextualSpacing/>
        <w:jc w:val="both"/>
        <w:rPr>
          <w:rFonts w:ascii="Arial" w:hAnsi="Arial" w:cs="Arial"/>
          <w:bCs/>
          <w:sz w:val="22"/>
          <w:szCs w:val="22"/>
          <w:lang w:val="es-ES"/>
        </w:rPr>
      </w:pPr>
    </w:p>
    <w:p w14:paraId="32C553CA" w14:textId="77777777" w:rsidR="000278C2" w:rsidRPr="00CF6A8B" w:rsidRDefault="000278C2" w:rsidP="00CF2E42">
      <w:pPr>
        <w:contextualSpacing/>
        <w:jc w:val="both"/>
        <w:rPr>
          <w:rFonts w:ascii="Arial" w:hAnsi="Arial" w:cs="Arial"/>
          <w:sz w:val="22"/>
          <w:szCs w:val="22"/>
          <w:lang w:val="es-ES"/>
        </w:rPr>
      </w:pPr>
      <w:r w:rsidRPr="00CF6A8B">
        <w:rPr>
          <w:rFonts w:ascii="Arial" w:hAnsi="Arial" w:cs="Arial"/>
          <w:bCs/>
          <w:sz w:val="22"/>
          <w:szCs w:val="22"/>
          <w:lang w:val="es-ES"/>
        </w:rPr>
        <w:t>UNIVERSIDAD NACIONAL DE COLOMBIA - Facultad de Derecho, Ciencias Políticas y Sociales – Facultad de Ciencias Humanas. Proyecto de investigación1.</w:t>
      </w:r>
      <w:r w:rsidRPr="00CF6A8B">
        <w:rPr>
          <w:rFonts w:ascii="Arial" w:hAnsi="Arial" w:cs="Arial"/>
          <w:i/>
          <w:iCs/>
          <w:sz w:val="22"/>
          <w:szCs w:val="22"/>
          <w:lang w:val="es-ES"/>
        </w:rPr>
        <w:t xml:space="preserve">La medida pedagógica como sanción en el Sistema de Responsabilidad Penal para Adolescentes (Ley 1098 de 2006). Estudio socio-jurídico. </w:t>
      </w:r>
      <w:r w:rsidRPr="00CF6A8B">
        <w:rPr>
          <w:rFonts w:ascii="Arial" w:hAnsi="Arial" w:cs="Arial"/>
          <w:sz w:val="22"/>
          <w:szCs w:val="22"/>
          <w:lang w:val="es-ES"/>
        </w:rPr>
        <w:t xml:space="preserve">Bogotá, 2010. </w:t>
      </w:r>
    </w:p>
    <w:p w14:paraId="572C3E6E" w14:textId="77777777" w:rsidR="000278C2" w:rsidRPr="00CF6A8B" w:rsidRDefault="000278C2" w:rsidP="00CF2E42">
      <w:pPr>
        <w:contextualSpacing/>
        <w:jc w:val="both"/>
        <w:rPr>
          <w:rFonts w:ascii="Arial" w:hAnsi="Arial" w:cs="Arial"/>
          <w:sz w:val="22"/>
          <w:szCs w:val="22"/>
          <w:lang w:val="es-ES" w:eastAsia="es-ES"/>
        </w:rPr>
      </w:pPr>
    </w:p>
    <w:p w14:paraId="5763D7D4" w14:textId="77777777" w:rsidR="000278C2" w:rsidRPr="00CF6A8B" w:rsidRDefault="000278C2" w:rsidP="00CF2E42">
      <w:pPr>
        <w:contextualSpacing/>
        <w:jc w:val="both"/>
        <w:rPr>
          <w:rFonts w:ascii="Arial" w:hAnsi="Arial" w:cs="Arial"/>
          <w:sz w:val="22"/>
          <w:szCs w:val="22"/>
          <w:lang w:val="es-ES" w:eastAsia="es-ES"/>
        </w:rPr>
      </w:pPr>
      <w:r w:rsidRPr="00CF6A8B">
        <w:rPr>
          <w:rFonts w:ascii="Arial" w:hAnsi="Arial" w:cs="Arial"/>
          <w:sz w:val="22"/>
          <w:szCs w:val="22"/>
          <w:lang w:val="es-ES" w:eastAsia="es-ES"/>
        </w:rPr>
        <w:t>VILLA MEDELLÍN, Luisa Eugenia. Sentido y significado de la Intervención con menores infractores desde lo jurídico social. Memorias Taller construcción de lineamientos, ICBF. Medellín, 2005</w:t>
      </w:r>
    </w:p>
    <w:p w14:paraId="0F6323C0" w14:textId="0820FE66" w:rsidR="003E63C9" w:rsidRPr="00CF6A8B" w:rsidRDefault="003E63C9" w:rsidP="00CF6A8B">
      <w:pPr>
        <w:rPr>
          <w:rFonts w:ascii="Arial" w:hAnsi="Arial" w:cs="Arial"/>
          <w:sz w:val="22"/>
          <w:szCs w:val="22"/>
          <w:lang w:val="es-ES" w:eastAsia="es-ES"/>
        </w:rPr>
      </w:pPr>
      <w:bookmarkStart w:id="279" w:name="_Toc495399749"/>
      <w:bookmarkStart w:id="280" w:name="_Hlk2244446"/>
    </w:p>
    <w:p w14:paraId="695F4714" w14:textId="12CC368E" w:rsidR="00D21875" w:rsidRPr="00CF6A8B" w:rsidRDefault="002407C3" w:rsidP="00CF2E42">
      <w:pPr>
        <w:pStyle w:val="Ttulo1"/>
        <w:spacing w:before="0" w:after="0"/>
        <w:rPr>
          <w:rFonts w:cs="Arial"/>
          <w:szCs w:val="22"/>
        </w:rPr>
      </w:pPr>
      <w:bookmarkStart w:id="281" w:name="_Toc15307001"/>
      <w:bookmarkStart w:id="282" w:name="_Toc25912092"/>
      <w:bookmarkStart w:id="283" w:name="_Toc25912338"/>
      <w:r w:rsidRPr="00CF6A8B">
        <w:rPr>
          <w:rFonts w:cs="Arial"/>
          <w:szCs w:val="22"/>
        </w:rPr>
        <w:t>CONTROL DE CAMBIOS</w:t>
      </w:r>
      <w:bookmarkEnd w:id="281"/>
      <w:bookmarkEnd w:id="282"/>
      <w:bookmarkEnd w:id="283"/>
    </w:p>
    <w:p w14:paraId="0736AB4D" w14:textId="77777777" w:rsidR="00E86790" w:rsidRPr="00CF6A8B" w:rsidRDefault="00E86790" w:rsidP="00CF6A8B">
      <w:pPr>
        <w:jc w:val="both"/>
        <w:rPr>
          <w:rFonts w:ascii="Arial" w:hAnsi="Arial" w:cs="Arial"/>
          <w:sz w:val="22"/>
          <w:szCs w:val="22"/>
        </w:rPr>
      </w:pPr>
    </w:p>
    <w:tbl>
      <w:tblPr>
        <w:tblStyle w:val="Tablaconcuadrcula"/>
        <w:tblW w:w="9209" w:type="dxa"/>
        <w:tblLayout w:type="fixed"/>
        <w:tblLook w:val="04A0" w:firstRow="1" w:lastRow="0" w:firstColumn="1" w:lastColumn="0" w:noHBand="0" w:noVBand="1"/>
      </w:tblPr>
      <w:tblGrid>
        <w:gridCol w:w="1271"/>
        <w:gridCol w:w="1418"/>
        <w:gridCol w:w="6520"/>
      </w:tblGrid>
      <w:tr w:rsidR="00363EA2" w:rsidRPr="00CF6A8B" w14:paraId="1527E92B" w14:textId="77777777" w:rsidTr="00375172">
        <w:tc>
          <w:tcPr>
            <w:tcW w:w="1271" w:type="dxa"/>
          </w:tcPr>
          <w:p w14:paraId="57566510" w14:textId="77777777" w:rsidR="00E86790" w:rsidRPr="00CF2E42" w:rsidRDefault="00E86790" w:rsidP="00CF6A8B">
            <w:pPr>
              <w:jc w:val="center"/>
              <w:rPr>
                <w:rFonts w:ascii="Arial" w:hAnsi="Arial" w:cs="Arial"/>
                <w:b/>
                <w:bCs/>
                <w:sz w:val="20"/>
                <w:szCs w:val="20"/>
              </w:rPr>
            </w:pPr>
            <w:r w:rsidRPr="00CF2E42">
              <w:rPr>
                <w:rFonts w:ascii="Arial" w:hAnsi="Arial" w:cs="Arial"/>
                <w:b/>
                <w:bCs/>
                <w:sz w:val="20"/>
                <w:szCs w:val="20"/>
              </w:rPr>
              <w:t>FECHA</w:t>
            </w:r>
          </w:p>
        </w:tc>
        <w:tc>
          <w:tcPr>
            <w:tcW w:w="1418" w:type="dxa"/>
          </w:tcPr>
          <w:p w14:paraId="28700A94" w14:textId="77777777" w:rsidR="00E86790" w:rsidRPr="00CF2E42" w:rsidRDefault="00E86790" w:rsidP="00CF6A8B">
            <w:pPr>
              <w:jc w:val="center"/>
              <w:rPr>
                <w:rFonts w:ascii="Arial" w:hAnsi="Arial" w:cs="Arial"/>
                <w:b/>
                <w:bCs/>
                <w:sz w:val="20"/>
                <w:szCs w:val="20"/>
              </w:rPr>
            </w:pPr>
            <w:r w:rsidRPr="00CF2E42">
              <w:rPr>
                <w:rFonts w:ascii="Arial" w:hAnsi="Arial" w:cs="Arial"/>
                <w:b/>
                <w:bCs/>
                <w:sz w:val="20"/>
                <w:szCs w:val="20"/>
              </w:rPr>
              <w:t>VERSIÓN</w:t>
            </w:r>
          </w:p>
        </w:tc>
        <w:tc>
          <w:tcPr>
            <w:tcW w:w="6520" w:type="dxa"/>
          </w:tcPr>
          <w:p w14:paraId="6D529B97" w14:textId="77777777" w:rsidR="00E86790" w:rsidRPr="00CF2E42" w:rsidRDefault="00E86790" w:rsidP="00CF6A8B">
            <w:pPr>
              <w:jc w:val="center"/>
              <w:rPr>
                <w:rFonts w:ascii="Arial" w:hAnsi="Arial" w:cs="Arial"/>
                <w:b/>
                <w:bCs/>
                <w:sz w:val="20"/>
                <w:szCs w:val="20"/>
              </w:rPr>
            </w:pPr>
            <w:r w:rsidRPr="00CF2E42">
              <w:rPr>
                <w:rFonts w:ascii="Arial" w:hAnsi="Arial" w:cs="Arial"/>
                <w:b/>
                <w:bCs/>
                <w:sz w:val="20"/>
                <w:szCs w:val="20"/>
              </w:rPr>
              <w:t>DESCRIPCIÓN DEL CAMBIO</w:t>
            </w:r>
          </w:p>
        </w:tc>
      </w:tr>
      <w:tr w:rsidR="00B02735" w:rsidRPr="00CF6A8B" w14:paraId="0583C2CB" w14:textId="77777777" w:rsidTr="003E63C9">
        <w:tc>
          <w:tcPr>
            <w:tcW w:w="1271" w:type="dxa"/>
            <w:vAlign w:val="center"/>
          </w:tcPr>
          <w:p w14:paraId="3728CD18" w14:textId="77777777" w:rsidR="00B02735" w:rsidRPr="00CF2E42" w:rsidRDefault="00B02735" w:rsidP="00CF6A8B">
            <w:pPr>
              <w:jc w:val="both"/>
              <w:rPr>
                <w:rFonts w:ascii="Arial" w:hAnsi="Arial" w:cs="Arial"/>
                <w:sz w:val="20"/>
                <w:szCs w:val="20"/>
              </w:rPr>
            </w:pPr>
            <w:r w:rsidRPr="00CF2E42">
              <w:rPr>
                <w:rFonts w:ascii="Arial" w:eastAsia="Times" w:hAnsi="Arial" w:cs="Arial"/>
                <w:sz w:val="20"/>
                <w:szCs w:val="20"/>
                <w:lang w:val="es-MX" w:eastAsia="es-ES"/>
              </w:rPr>
              <w:t>17/12/2018</w:t>
            </w:r>
          </w:p>
        </w:tc>
        <w:tc>
          <w:tcPr>
            <w:tcW w:w="1418" w:type="dxa"/>
            <w:vAlign w:val="center"/>
          </w:tcPr>
          <w:p w14:paraId="3350ED95" w14:textId="77777777" w:rsidR="00B02735" w:rsidRPr="00CF2E42" w:rsidRDefault="00B02735" w:rsidP="00CF6A8B">
            <w:pPr>
              <w:jc w:val="both"/>
              <w:rPr>
                <w:rFonts w:ascii="Arial" w:hAnsi="Arial" w:cs="Arial"/>
                <w:sz w:val="20"/>
                <w:szCs w:val="20"/>
              </w:rPr>
            </w:pPr>
            <w:r w:rsidRPr="00CF2E42">
              <w:rPr>
                <w:rFonts w:ascii="Arial" w:eastAsia="Times" w:hAnsi="Arial" w:cs="Arial"/>
                <w:sz w:val="20"/>
                <w:szCs w:val="20"/>
                <w:lang w:val="es-MX" w:eastAsia="es-ES"/>
              </w:rPr>
              <w:t>LM15.P V3</w:t>
            </w:r>
          </w:p>
        </w:tc>
        <w:tc>
          <w:tcPr>
            <w:tcW w:w="6520" w:type="dxa"/>
          </w:tcPr>
          <w:p w14:paraId="42B73B21" w14:textId="77777777" w:rsidR="00B02735" w:rsidRPr="00CF2E42" w:rsidRDefault="00B02735" w:rsidP="00CF6A8B">
            <w:pPr>
              <w:pStyle w:val="Sinespaciado"/>
              <w:rPr>
                <w:rFonts w:ascii="Arial" w:hAnsi="Arial" w:cs="Arial"/>
                <w:sz w:val="20"/>
                <w:szCs w:val="20"/>
              </w:rPr>
            </w:pPr>
            <w:r w:rsidRPr="00CF2E42">
              <w:rPr>
                <w:rFonts w:ascii="Arial" w:hAnsi="Arial" w:cs="Arial"/>
                <w:sz w:val="20"/>
                <w:szCs w:val="20"/>
                <w:lang w:val="es-ES"/>
              </w:rPr>
              <w:t>Introducción: se ajusta la descripción de los documentos que conforman la línea técnica:</w:t>
            </w:r>
          </w:p>
          <w:p w14:paraId="0A643E34" w14:textId="77777777" w:rsidR="00B02735" w:rsidRPr="00CF2E42" w:rsidRDefault="00B02735" w:rsidP="00CF6A8B">
            <w:pPr>
              <w:pStyle w:val="Sinespaciado"/>
              <w:rPr>
                <w:rFonts w:ascii="Arial" w:hAnsi="Arial" w:cs="Arial"/>
                <w:sz w:val="20"/>
                <w:szCs w:val="20"/>
                <w:lang w:eastAsia="es-ES"/>
              </w:rPr>
            </w:pPr>
            <w:r w:rsidRPr="00CF2E42">
              <w:rPr>
                <w:rFonts w:ascii="Arial" w:hAnsi="Arial" w:cs="Arial"/>
                <w:sz w:val="20"/>
                <w:szCs w:val="20"/>
                <w:lang w:val="es-ES" w:eastAsia="es-ES"/>
              </w:rPr>
              <w:t>Estos Lineamientos están compuestos por dos documentos, Guías e Instructivos</w:t>
            </w:r>
          </w:p>
          <w:p w14:paraId="42B302DE" w14:textId="77777777" w:rsidR="00B02735" w:rsidRPr="00CF2E42" w:rsidRDefault="00B02735" w:rsidP="00CF6A8B">
            <w:pPr>
              <w:pStyle w:val="Sinespaciado"/>
              <w:rPr>
                <w:rFonts w:ascii="Arial" w:hAnsi="Arial" w:cs="Arial"/>
                <w:sz w:val="20"/>
                <w:szCs w:val="20"/>
                <w:lang w:eastAsia="es-ES"/>
              </w:rPr>
            </w:pPr>
          </w:p>
          <w:p w14:paraId="6881DE68" w14:textId="54B31426" w:rsidR="00B02735" w:rsidRPr="00CF2E42" w:rsidRDefault="00B02735" w:rsidP="00CF6A8B">
            <w:pPr>
              <w:pStyle w:val="Sinespaciado"/>
              <w:rPr>
                <w:rFonts w:ascii="Arial" w:hAnsi="Arial" w:cs="Arial"/>
                <w:sz w:val="20"/>
                <w:szCs w:val="20"/>
                <w:lang w:val="es-ES" w:eastAsia="es-CO"/>
              </w:rPr>
            </w:pPr>
            <w:r w:rsidRPr="00CF2E42">
              <w:rPr>
                <w:rFonts w:ascii="Arial" w:hAnsi="Arial" w:cs="Arial"/>
                <w:sz w:val="20"/>
                <w:szCs w:val="20"/>
                <w:lang w:val="es-ES" w:eastAsia="es-CO"/>
              </w:rPr>
              <w:t>Lineamiento Modelo de Atención para adolescentes y jóvenes en conflicto con la ley-SRPA</w:t>
            </w:r>
          </w:p>
          <w:p w14:paraId="7518E123" w14:textId="77777777" w:rsidR="001E433F" w:rsidRPr="00CF2E42" w:rsidRDefault="001E433F" w:rsidP="00CF6A8B">
            <w:pPr>
              <w:pStyle w:val="Sinespaciado"/>
              <w:rPr>
                <w:rFonts w:ascii="Arial" w:hAnsi="Arial" w:cs="Arial"/>
                <w:sz w:val="20"/>
                <w:szCs w:val="20"/>
              </w:rPr>
            </w:pPr>
          </w:p>
          <w:p w14:paraId="593E1ADD" w14:textId="0C1F83DE" w:rsidR="00944ECE" w:rsidRPr="00CF2E42" w:rsidRDefault="00B02735" w:rsidP="00CF6A8B">
            <w:pPr>
              <w:pStyle w:val="Sinespaciado"/>
              <w:rPr>
                <w:rFonts w:ascii="Arial" w:hAnsi="Arial" w:cs="Arial"/>
                <w:sz w:val="20"/>
                <w:szCs w:val="20"/>
                <w:lang w:eastAsia="es-CO"/>
              </w:rPr>
            </w:pPr>
            <w:r w:rsidRPr="00CF2E42">
              <w:rPr>
                <w:rFonts w:ascii="Arial" w:hAnsi="Arial" w:cs="Arial"/>
                <w:sz w:val="20"/>
                <w:szCs w:val="20"/>
                <w:lang w:eastAsia="es-CO"/>
              </w:rPr>
              <w:t>Lineamiento de servicios de Medidas Complementarias y/o de Restablecimiento en Administración de Justicia</w:t>
            </w:r>
          </w:p>
          <w:p w14:paraId="30129A38" w14:textId="77777777" w:rsidR="001E433F" w:rsidRPr="00CF2E42" w:rsidRDefault="001E433F" w:rsidP="00CF6A8B">
            <w:pPr>
              <w:pStyle w:val="Sinespaciado"/>
              <w:rPr>
                <w:rFonts w:ascii="Arial" w:hAnsi="Arial" w:cs="Arial"/>
                <w:sz w:val="20"/>
                <w:szCs w:val="20"/>
              </w:rPr>
            </w:pPr>
          </w:p>
          <w:p w14:paraId="3E997D62" w14:textId="77777777" w:rsidR="00B02735" w:rsidRPr="00CF2E42" w:rsidRDefault="00B02735" w:rsidP="00CF6A8B">
            <w:pPr>
              <w:pStyle w:val="Sinespaciado"/>
              <w:rPr>
                <w:rFonts w:ascii="Arial" w:hAnsi="Arial" w:cs="Arial"/>
                <w:sz w:val="20"/>
                <w:szCs w:val="20"/>
              </w:rPr>
            </w:pPr>
            <w:r w:rsidRPr="00CF2E42">
              <w:rPr>
                <w:rFonts w:ascii="Arial" w:hAnsi="Arial" w:cs="Arial"/>
                <w:sz w:val="20"/>
                <w:szCs w:val="20"/>
              </w:rPr>
              <w:t xml:space="preserve">Guías para la operación de las modalidades Medidas y Sanciones </w:t>
            </w:r>
          </w:p>
          <w:p w14:paraId="216BDE10" w14:textId="77777777" w:rsidR="00B02735" w:rsidRPr="00CF2E42" w:rsidRDefault="00B02735" w:rsidP="00296FA2">
            <w:pPr>
              <w:pStyle w:val="Sinespaciado"/>
              <w:numPr>
                <w:ilvl w:val="0"/>
                <w:numId w:val="95"/>
              </w:numPr>
              <w:rPr>
                <w:rFonts w:ascii="Arial" w:eastAsia="Times New Roman" w:hAnsi="Arial" w:cs="Arial"/>
                <w:color w:val="000000"/>
                <w:sz w:val="20"/>
                <w:szCs w:val="20"/>
                <w:lang w:eastAsia="es-CO"/>
              </w:rPr>
            </w:pPr>
            <w:r w:rsidRPr="00CF2E42">
              <w:rPr>
                <w:rFonts w:ascii="Arial" w:eastAsia="Times New Roman" w:hAnsi="Arial" w:cs="Arial"/>
                <w:color w:val="000000"/>
                <w:sz w:val="20"/>
                <w:szCs w:val="20"/>
                <w:lang w:val="es-ES" w:eastAsia="es-CO"/>
              </w:rPr>
              <w:t xml:space="preserve">Guía para la operación de la modalidad </w:t>
            </w:r>
            <w:r w:rsidRPr="00CF2E42">
              <w:rPr>
                <w:rFonts w:ascii="Arial" w:hAnsi="Arial" w:cs="Arial"/>
                <w:color w:val="000000"/>
                <w:sz w:val="20"/>
                <w:szCs w:val="20"/>
                <w:lang w:val="es-ES"/>
              </w:rPr>
              <w:t>Centro Transitorio</w:t>
            </w:r>
          </w:p>
          <w:p w14:paraId="4232CDE6" w14:textId="77777777" w:rsidR="00B02735" w:rsidRPr="00CF2E42" w:rsidRDefault="00B02735" w:rsidP="00296FA2">
            <w:pPr>
              <w:pStyle w:val="Sinespaciado"/>
              <w:numPr>
                <w:ilvl w:val="0"/>
                <w:numId w:val="95"/>
              </w:numPr>
              <w:rPr>
                <w:rFonts w:ascii="Arial" w:eastAsia="Times New Roman" w:hAnsi="Arial" w:cs="Arial"/>
                <w:color w:val="000000"/>
                <w:sz w:val="20"/>
                <w:szCs w:val="20"/>
                <w:lang w:eastAsia="es-CO"/>
              </w:rPr>
            </w:pPr>
            <w:r w:rsidRPr="00CF2E42">
              <w:rPr>
                <w:rFonts w:ascii="Arial" w:eastAsia="Times New Roman" w:hAnsi="Arial" w:cs="Arial"/>
                <w:color w:val="000000"/>
                <w:sz w:val="20"/>
                <w:szCs w:val="20"/>
                <w:lang w:val="es-ES" w:eastAsia="es-CO"/>
              </w:rPr>
              <w:t>Guía para la operación de las modalidades que atienden las sanciones </w:t>
            </w:r>
            <w:r w:rsidRPr="00CF2E42">
              <w:rPr>
                <w:rFonts w:ascii="Arial" w:eastAsia="Times New Roman" w:hAnsi="Arial" w:cs="Arial"/>
                <w:b/>
                <w:bCs/>
                <w:color w:val="000000"/>
                <w:sz w:val="20"/>
                <w:szCs w:val="20"/>
                <w:lang w:val="es-ES" w:eastAsia="es-CO"/>
              </w:rPr>
              <w:t>Libertad Vigilada/Asistida y Prestación de Servicios a la Comunidad</w:t>
            </w:r>
          </w:p>
          <w:p w14:paraId="3211D256" w14:textId="77777777" w:rsidR="00B02735" w:rsidRPr="00CF2E42" w:rsidRDefault="00B02735" w:rsidP="00296FA2">
            <w:pPr>
              <w:pStyle w:val="Sinespaciado"/>
              <w:numPr>
                <w:ilvl w:val="0"/>
                <w:numId w:val="95"/>
              </w:numPr>
              <w:rPr>
                <w:rFonts w:ascii="Arial" w:eastAsia="Times New Roman" w:hAnsi="Arial" w:cs="Arial"/>
                <w:b/>
                <w:color w:val="000000"/>
                <w:sz w:val="20"/>
                <w:szCs w:val="20"/>
                <w:lang w:eastAsia="es-CO"/>
              </w:rPr>
            </w:pPr>
            <w:r w:rsidRPr="00CF2E42">
              <w:rPr>
                <w:rFonts w:ascii="Arial" w:eastAsia="Times New Roman" w:hAnsi="Arial" w:cs="Arial"/>
                <w:color w:val="000000"/>
                <w:sz w:val="20"/>
                <w:szCs w:val="20"/>
                <w:lang w:val="es-ES" w:eastAsia="es-CO"/>
              </w:rPr>
              <w:t>Guía para la operación de las modalidades que atienden la sanción </w:t>
            </w:r>
            <w:r w:rsidRPr="00CF2E42">
              <w:rPr>
                <w:rFonts w:ascii="Arial" w:eastAsia="Times New Roman" w:hAnsi="Arial" w:cs="Arial"/>
                <w:b/>
                <w:bCs/>
                <w:color w:val="000000"/>
                <w:sz w:val="20"/>
                <w:szCs w:val="20"/>
                <w:lang w:val="es-ES" w:eastAsia="es-CO"/>
              </w:rPr>
              <w:t>Internación en Medio Semicerrado.</w:t>
            </w:r>
            <w:r w:rsidRPr="00CF2E42">
              <w:rPr>
                <w:rFonts w:ascii="Arial" w:eastAsia="Times New Roman" w:hAnsi="Arial" w:cs="Arial"/>
                <w:color w:val="000000"/>
                <w:sz w:val="20"/>
                <w:szCs w:val="20"/>
                <w:lang w:val="es-ES" w:eastAsia="es-CO"/>
              </w:rPr>
              <w:t xml:space="preserve"> </w:t>
            </w:r>
          </w:p>
          <w:p w14:paraId="70BF08A7" w14:textId="77777777" w:rsidR="00B02735" w:rsidRPr="00CF2E42" w:rsidRDefault="00B02735" w:rsidP="00296FA2">
            <w:pPr>
              <w:pStyle w:val="Sinespaciado"/>
              <w:numPr>
                <w:ilvl w:val="0"/>
                <w:numId w:val="95"/>
              </w:numPr>
              <w:rPr>
                <w:rFonts w:ascii="Arial" w:eastAsia="Times New Roman" w:hAnsi="Arial" w:cs="Arial"/>
                <w:b/>
                <w:color w:val="000000"/>
                <w:sz w:val="20"/>
                <w:szCs w:val="20"/>
                <w:lang w:eastAsia="es-CO"/>
              </w:rPr>
            </w:pPr>
            <w:r w:rsidRPr="00CF2E42">
              <w:rPr>
                <w:rFonts w:ascii="Arial" w:eastAsia="Times New Roman" w:hAnsi="Arial" w:cs="Arial"/>
                <w:color w:val="000000"/>
                <w:sz w:val="20"/>
                <w:szCs w:val="20"/>
                <w:lang w:val="es-ES" w:eastAsia="es-CO"/>
              </w:rPr>
              <w:t xml:space="preserve">Guía para la operación de las modalidades que atienden adolescentes y jóvenes </w:t>
            </w:r>
            <w:r w:rsidRPr="00CF2E42">
              <w:rPr>
                <w:rFonts w:ascii="Arial" w:eastAsia="Times New Roman" w:hAnsi="Arial" w:cs="Arial"/>
                <w:b/>
                <w:color w:val="000000"/>
                <w:sz w:val="20"/>
                <w:szCs w:val="20"/>
                <w:lang w:val="es-ES" w:eastAsia="es-CO"/>
              </w:rPr>
              <w:t xml:space="preserve">con Medida o Sanción privativa de libertad </w:t>
            </w:r>
          </w:p>
          <w:p w14:paraId="217D4D25" w14:textId="77777777" w:rsidR="00B02735" w:rsidRPr="00CF2E42" w:rsidRDefault="00B02735" w:rsidP="00CF6A8B">
            <w:pPr>
              <w:pStyle w:val="Sinespaciado"/>
              <w:rPr>
                <w:rFonts w:ascii="Arial" w:eastAsia="Times New Roman" w:hAnsi="Arial" w:cs="Arial"/>
                <w:color w:val="212121"/>
                <w:sz w:val="20"/>
                <w:szCs w:val="20"/>
                <w:lang w:eastAsia="es-CO"/>
              </w:rPr>
            </w:pPr>
            <w:r w:rsidRPr="00CF2E42">
              <w:rPr>
                <w:rFonts w:ascii="Arial" w:eastAsia="Times New Roman" w:hAnsi="Arial" w:cs="Arial"/>
                <w:color w:val="000000"/>
                <w:sz w:val="20"/>
                <w:szCs w:val="20"/>
                <w:lang w:val="es-ES" w:eastAsia="es-CO"/>
              </w:rPr>
              <w:t> </w:t>
            </w:r>
          </w:p>
          <w:p w14:paraId="5F053B36" w14:textId="77777777" w:rsidR="00B02735" w:rsidRPr="00CF2E42" w:rsidRDefault="00B02735" w:rsidP="00CF6A8B">
            <w:pPr>
              <w:pStyle w:val="Sinespaciado"/>
              <w:rPr>
                <w:rFonts w:ascii="Arial" w:hAnsi="Arial" w:cs="Arial"/>
                <w:sz w:val="20"/>
                <w:szCs w:val="20"/>
              </w:rPr>
            </w:pPr>
            <w:r w:rsidRPr="00CF2E42">
              <w:rPr>
                <w:rFonts w:ascii="Arial" w:hAnsi="Arial" w:cs="Arial"/>
                <w:sz w:val="20"/>
                <w:szCs w:val="20"/>
              </w:rPr>
              <w:t>Guías para orientar aspectos del proceso de atención</w:t>
            </w:r>
          </w:p>
          <w:p w14:paraId="66BD7E5A" w14:textId="77777777" w:rsidR="00B02735" w:rsidRPr="00CF2E42" w:rsidRDefault="00B02735" w:rsidP="00296FA2">
            <w:pPr>
              <w:pStyle w:val="Sinespaciado"/>
              <w:numPr>
                <w:ilvl w:val="0"/>
                <w:numId w:val="92"/>
              </w:numPr>
              <w:rPr>
                <w:rFonts w:ascii="Arial" w:hAnsi="Arial" w:cs="Arial"/>
                <w:color w:val="1C1C1C"/>
                <w:sz w:val="20"/>
                <w:szCs w:val="20"/>
              </w:rPr>
            </w:pPr>
            <w:r w:rsidRPr="00CF2E42">
              <w:rPr>
                <w:rFonts w:ascii="Arial" w:hAnsi="Arial" w:cs="Arial"/>
                <w:color w:val="1C1C1C"/>
                <w:sz w:val="20"/>
                <w:szCs w:val="20"/>
              </w:rPr>
              <w:t>Guía para la participación y ejercicio de ciudadanía.</w:t>
            </w:r>
          </w:p>
          <w:p w14:paraId="0EA52694" w14:textId="77777777" w:rsidR="00B00989" w:rsidRPr="00CF2E42" w:rsidRDefault="00B02735" w:rsidP="00296FA2">
            <w:pPr>
              <w:pStyle w:val="Sinespaciado"/>
              <w:numPr>
                <w:ilvl w:val="0"/>
                <w:numId w:val="92"/>
              </w:numPr>
              <w:rPr>
                <w:rFonts w:ascii="Arial" w:hAnsi="Arial" w:cs="Arial"/>
                <w:color w:val="1C1C1C"/>
                <w:sz w:val="20"/>
                <w:szCs w:val="20"/>
              </w:rPr>
            </w:pPr>
            <w:r w:rsidRPr="00CF2E42">
              <w:rPr>
                <w:rFonts w:ascii="Arial" w:hAnsi="Arial" w:cs="Arial"/>
                <w:color w:val="1C1C1C"/>
                <w:sz w:val="20"/>
                <w:szCs w:val="20"/>
              </w:rPr>
              <w:t>Guía de Intervención en crisis para servicios de RAJ</w:t>
            </w:r>
            <w:r w:rsidR="00B00989" w:rsidRPr="00CF2E42">
              <w:rPr>
                <w:rFonts w:ascii="Arial" w:hAnsi="Arial" w:cs="Arial"/>
                <w:color w:val="1C1C1C"/>
                <w:sz w:val="20"/>
                <w:szCs w:val="20"/>
              </w:rPr>
              <w:t>.</w:t>
            </w:r>
          </w:p>
          <w:p w14:paraId="70C5B41C" w14:textId="22F28846" w:rsidR="00944ECE" w:rsidRPr="00CF2E42" w:rsidRDefault="00944ECE" w:rsidP="00CF6A8B">
            <w:pPr>
              <w:pStyle w:val="Sinespaciado"/>
              <w:ind w:left="720"/>
              <w:rPr>
                <w:rFonts w:ascii="Arial" w:hAnsi="Arial" w:cs="Arial"/>
                <w:color w:val="FF0000"/>
                <w:sz w:val="20"/>
                <w:szCs w:val="20"/>
              </w:rPr>
            </w:pPr>
          </w:p>
          <w:p w14:paraId="6B9B86C9" w14:textId="755B442D" w:rsidR="00B02735" w:rsidRPr="00CF2E42" w:rsidRDefault="00944ECE" w:rsidP="00CF6A8B">
            <w:pPr>
              <w:pStyle w:val="Sinespaciado"/>
              <w:rPr>
                <w:rFonts w:ascii="Arial" w:hAnsi="Arial" w:cs="Arial"/>
                <w:sz w:val="20"/>
                <w:szCs w:val="20"/>
              </w:rPr>
            </w:pPr>
            <w:r w:rsidRPr="00CF2E42">
              <w:rPr>
                <w:rFonts w:ascii="Arial" w:hAnsi="Arial" w:cs="Arial"/>
                <w:sz w:val="20"/>
                <w:szCs w:val="20"/>
              </w:rPr>
              <w:t>G</w:t>
            </w:r>
            <w:r w:rsidR="00B02735" w:rsidRPr="00CF2E42">
              <w:rPr>
                <w:rFonts w:ascii="Arial" w:hAnsi="Arial" w:cs="Arial"/>
                <w:sz w:val="20"/>
                <w:szCs w:val="20"/>
              </w:rPr>
              <w:t xml:space="preserve">uías de requisitos para operadores </w:t>
            </w:r>
          </w:p>
          <w:p w14:paraId="47E28015" w14:textId="77777777" w:rsidR="001E433F" w:rsidRPr="00CF2E42" w:rsidRDefault="001E433F" w:rsidP="00296FA2">
            <w:pPr>
              <w:pStyle w:val="Sinespaciado"/>
              <w:numPr>
                <w:ilvl w:val="0"/>
                <w:numId w:val="93"/>
              </w:numPr>
              <w:rPr>
                <w:rFonts w:ascii="Arial" w:eastAsia="Calibri" w:hAnsi="Arial" w:cs="Arial"/>
                <w:sz w:val="20"/>
                <w:szCs w:val="20"/>
                <w:lang w:eastAsia="es-ES"/>
              </w:rPr>
            </w:pPr>
            <w:r w:rsidRPr="00CF2E42">
              <w:rPr>
                <w:rFonts w:ascii="Arial" w:eastAsia="Calibri" w:hAnsi="Arial" w:cs="Arial"/>
                <w:sz w:val="20"/>
                <w:szCs w:val="20"/>
                <w:lang w:eastAsia="es-ES"/>
              </w:rPr>
              <w:t>Guía de Estándares de Calidad en los Servicios del Subproyecto de Restablecimiento en Administración de Justicia</w:t>
            </w:r>
          </w:p>
          <w:p w14:paraId="57587820" w14:textId="77777777" w:rsidR="001E433F" w:rsidRPr="00CF2E42" w:rsidRDefault="001E433F" w:rsidP="00296FA2">
            <w:pPr>
              <w:pStyle w:val="Sinespaciado"/>
              <w:numPr>
                <w:ilvl w:val="0"/>
                <w:numId w:val="93"/>
              </w:numPr>
              <w:rPr>
                <w:rFonts w:ascii="Arial" w:eastAsia="Calibri" w:hAnsi="Arial" w:cs="Arial"/>
                <w:sz w:val="20"/>
                <w:szCs w:val="20"/>
                <w:lang w:eastAsia="es-ES"/>
              </w:rPr>
            </w:pPr>
            <w:r w:rsidRPr="00CF2E42">
              <w:rPr>
                <w:rFonts w:ascii="Arial" w:eastAsia="Calibri" w:hAnsi="Arial" w:cs="Arial"/>
                <w:sz w:val="20"/>
                <w:szCs w:val="20"/>
                <w:lang w:eastAsia="es-ES"/>
              </w:rPr>
              <w:t>Guía de Requisitos Legales y Financieros para Operadores del Subproyecto Restablecimiento en Administración de Justicia</w:t>
            </w:r>
          </w:p>
          <w:p w14:paraId="78053CF0" w14:textId="77777777" w:rsidR="001E433F" w:rsidRPr="00CF2E42" w:rsidRDefault="001E433F" w:rsidP="00296FA2">
            <w:pPr>
              <w:pStyle w:val="Sinespaciado"/>
              <w:numPr>
                <w:ilvl w:val="0"/>
                <w:numId w:val="93"/>
              </w:numPr>
              <w:rPr>
                <w:rFonts w:ascii="Arial" w:eastAsia="Calibri" w:hAnsi="Arial" w:cs="Arial"/>
                <w:sz w:val="20"/>
                <w:szCs w:val="20"/>
                <w:lang w:eastAsia="es-ES"/>
              </w:rPr>
            </w:pPr>
            <w:r w:rsidRPr="00CF2E42">
              <w:rPr>
                <w:rFonts w:ascii="Arial" w:eastAsia="Calibri" w:hAnsi="Arial" w:cs="Arial"/>
                <w:sz w:val="20"/>
                <w:szCs w:val="20"/>
                <w:lang w:eastAsia="es-ES"/>
              </w:rPr>
              <w:t>Guía de Requisitos del Talento Humano para Modalidades del Subproyecto Restablecimiento en Administración de Justicia</w:t>
            </w:r>
          </w:p>
          <w:p w14:paraId="0AEB76EA" w14:textId="77777777" w:rsidR="00B02735" w:rsidRPr="00CF2E42" w:rsidRDefault="00B02735" w:rsidP="00CF6A8B">
            <w:pPr>
              <w:pStyle w:val="Sinespaciado"/>
              <w:rPr>
                <w:rFonts w:ascii="Arial" w:hAnsi="Arial" w:cs="Arial"/>
                <w:sz w:val="20"/>
                <w:szCs w:val="20"/>
              </w:rPr>
            </w:pPr>
          </w:p>
          <w:p w14:paraId="063DB1C6" w14:textId="77777777" w:rsidR="00B02735" w:rsidRPr="00CF2E42" w:rsidRDefault="00B02735" w:rsidP="00CF6A8B">
            <w:pPr>
              <w:pStyle w:val="Sinespaciado"/>
              <w:rPr>
                <w:rFonts w:ascii="Arial" w:hAnsi="Arial" w:cs="Arial"/>
                <w:sz w:val="20"/>
                <w:szCs w:val="20"/>
              </w:rPr>
            </w:pPr>
            <w:r w:rsidRPr="00CF2E42">
              <w:rPr>
                <w:rFonts w:ascii="Arial" w:hAnsi="Arial" w:cs="Arial"/>
                <w:sz w:val="20"/>
                <w:szCs w:val="20"/>
              </w:rPr>
              <w:t>Instructivos de apoyo al proceso de atención</w:t>
            </w:r>
          </w:p>
          <w:p w14:paraId="07D9A657" w14:textId="77777777" w:rsidR="00B02735" w:rsidRPr="00CF2E42" w:rsidRDefault="00B02735" w:rsidP="00296FA2">
            <w:pPr>
              <w:pStyle w:val="Sinespaciado"/>
              <w:numPr>
                <w:ilvl w:val="0"/>
                <w:numId w:val="94"/>
              </w:numPr>
              <w:rPr>
                <w:rFonts w:ascii="Arial" w:eastAsia="Times New Roman" w:hAnsi="Arial" w:cs="Arial"/>
                <w:color w:val="000000"/>
                <w:sz w:val="20"/>
                <w:szCs w:val="20"/>
                <w:lang w:eastAsia="es-CO"/>
              </w:rPr>
            </w:pPr>
            <w:r w:rsidRPr="00CF2E42">
              <w:rPr>
                <w:rFonts w:ascii="Arial" w:eastAsia="Times New Roman" w:hAnsi="Arial" w:cs="Arial"/>
                <w:color w:val="000000"/>
                <w:sz w:val="20"/>
                <w:szCs w:val="20"/>
                <w:lang w:val="es-ES" w:eastAsia="es-CO"/>
              </w:rPr>
              <w:t>Instructivo para la solicitud de cupos en otras regionales</w:t>
            </w:r>
          </w:p>
          <w:p w14:paraId="43CF0DEE" w14:textId="77777777" w:rsidR="00B02735" w:rsidRPr="00CF2E42" w:rsidRDefault="00B02735" w:rsidP="00296FA2">
            <w:pPr>
              <w:pStyle w:val="Sinespaciado"/>
              <w:numPr>
                <w:ilvl w:val="0"/>
                <w:numId w:val="94"/>
              </w:numPr>
              <w:rPr>
                <w:rFonts w:ascii="Arial" w:eastAsia="Times New Roman" w:hAnsi="Arial" w:cs="Arial"/>
                <w:color w:val="000000"/>
                <w:sz w:val="20"/>
                <w:szCs w:val="20"/>
                <w:lang w:eastAsia="es-CO"/>
              </w:rPr>
            </w:pPr>
            <w:r w:rsidRPr="00CF2E42">
              <w:rPr>
                <w:rFonts w:ascii="Arial" w:eastAsia="Times New Roman" w:hAnsi="Arial" w:cs="Arial"/>
                <w:color w:val="000000"/>
                <w:sz w:val="20"/>
                <w:szCs w:val="20"/>
                <w:lang w:val="es-ES" w:eastAsia="es-CO"/>
              </w:rPr>
              <w:t>Instructivo para la entrega de un servicio de un operador a otro</w:t>
            </w:r>
          </w:p>
          <w:p w14:paraId="79563162" w14:textId="77777777" w:rsidR="00B02735" w:rsidRPr="00CF2E42" w:rsidRDefault="00B02735" w:rsidP="00296FA2">
            <w:pPr>
              <w:pStyle w:val="Sinespaciado"/>
              <w:numPr>
                <w:ilvl w:val="0"/>
                <w:numId w:val="94"/>
              </w:numPr>
              <w:rPr>
                <w:rFonts w:ascii="Arial" w:hAnsi="Arial" w:cs="Arial"/>
                <w:sz w:val="20"/>
                <w:szCs w:val="20"/>
              </w:rPr>
            </w:pPr>
            <w:r w:rsidRPr="00CF2E42">
              <w:rPr>
                <w:rFonts w:ascii="Arial" w:eastAsia="Times New Roman" w:hAnsi="Arial" w:cs="Arial"/>
                <w:color w:val="1C1C1C"/>
                <w:sz w:val="20"/>
                <w:szCs w:val="20"/>
                <w:lang w:val="es-ES" w:eastAsia="es-CO"/>
              </w:rPr>
              <w:t>Instructivo de Informes del Proceso de Atención</w:t>
            </w:r>
          </w:p>
          <w:p w14:paraId="7AB17934" w14:textId="77777777" w:rsidR="00B02735" w:rsidRPr="00CF2E42" w:rsidRDefault="00B02735" w:rsidP="00CF6A8B">
            <w:pPr>
              <w:jc w:val="both"/>
              <w:rPr>
                <w:rFonts w:ascii="Arial" w:hAnsi="Arial" w:cs="Arial"/>
                <w:sz w:val="20"/>
                <w:szCs w:val="20"/>
              </w:rPr>
            </w:pPr>
          </w:p>
        </w:tc>
      </w:tr>
      <w:tr w:rsidR="00944ECE" w:rsidRPr="00CF6A8B" w14:paraId="641863C7" w14:textId="77777777" w:rsidTr="00375172">
        <w:tc>
          <w:tcPr>
            <w:tcW w:w="1271" w:type="dxa"/>
            <w:vAlign w:val="center"/>
          </w:tcPr>
          <w:p w14:paraId="2AD4A5D0" w14:textId="77777777" w:rsidR="00B02735" w:rsidRPr="00CF2E42" w:rsidRDefault="00B02735" w:rsidP="00CF6A8B">
            <w:pPr>
              <w:jc w:val="both"/>
              <w:rPr>
                <w:rFonts w:ascii="Arial" w:hAnsi="Arial" w:cs="Arial"/>
                <w:sz w:val="20"/>
                <w:szCs w:val="20"/>
              </w:rPr>
            </w:pPr>
            <w:r w:rsidRPr="00CF2E42">
              <w:rPr>
                <w:rFonts w:ascii="Arial" w:eastAsia="Times" w:hAnsi="Arial" w:cs="Arial"/>
                <w:sz w:val="20"/>
                <w:szCs w:val="20"/>
                <w:lang w:val="es-MX" w:eastAsia="es-ES"/>
              </w:rPr>
              <w:t>17/12/2018</w:t>
            </w:r>
          </w:p>
        </w:tc>
        <w:tc>
          <w:tcPr>
            <w:tcW w:w="1418" w:type="dxa"/>
            <w:vAlign w:val="center"/>
          </w:tcPr>
          <w:p w14:paraId="3AE9DBA7" w14:textId="77777777" w:rsidR="00B02735" w:rsidRPr="00CF2E42" w:rsidRDefault="00B02735" w:rsidP="00CF6A8B">
            <w:pPr>
              <w:jc w:val="both"/>
              <w:rPr>
                <w:rFonts w:ascii="Arial" w:hAnsi="Arial" w:cs="Arial"/>
                <w:sz w:val="20"/>
                <w:szCs w:val="20"/>
              </w:rPr>
            </w:pPr>
            <w:r w:rsidRPr="00CF2E42">
              <w:rPr>
                <w:rFonts w:ascii="Arial" w:eastAsia="Times" w:hAnsi="Arial" w:cs="Arial"/>
                <w:sz w:val="20"/>
                <w:szCs w:val="20"/>
                <w:lang w:val="es-MX" w:eastAsia="es-ES"/>
              </w:rPr>
              <w:t>LM15.P V3</w:t>
            </w:r>
          </w:p>
        </w:tc>
        <w:tc>
          <w:tcPr>
            <w:tcW w:w="6520" w:type="dxa"/>
          </w:tcPr>
          <w:p w14:paraId="389C6D43" w14:textId="77777777" w:rsidR="00B02735" w:rsidRPr="00CF2E42" w:rsidRDefault="00B02735" w:rsidP="00CF6A8B">
            <w:pPr>
              <w:jc w:val="both"/>
              <w:rPr>
                <w:rFonts w:ascii="Arial" w:hAnsi="Arial" w:cs="Arial"/>
                <w:sz w:val="20"/>
                <w:szCs w:val="20"/>
              </w:rPr>
            </w:pPr>
            <w:r w:rsidRPr="00CF2E42">
              <w:rPr>
                <w:rFonts w:ascii="Arial" w:hAnsi="Arial" w:cs="Arial"/>
                <w:sz w:val="20"/>
                <w:szCs w:val="20"/>
              </w:rPr>
              <w:t>Normatividad:  se agregó Ley del Plan de Desarrollo</w:t>
            </w:r>
          </w:p>
        </w:tc>
      </w:tr>
      <w:tr w:rsidR="00944ECE" w:rsidRPr="00CF6A8B" w14:paraId="1445DBD6" w14:textId="77777777" w:rsidTr="00375172">
        <w:tc>
          <w:tcPr>
            <w:tcW w:w="1271" w:type="dxa"/>
            <w:tcBorders>
              <w:bottom w:val="single" w:sz="4" w:space="0" w:color="auto"/>
            </w:tcBorders>
            <w:vAlign w:val="center"/>
          </w:tcPr>
          <w:p w14:paraId="16B8AB3A" w14:textId="77777777" w:rsidR="00B02735" w:rsidRPr="00CF2E42" w:rsidRDefault="00B02735" w:rsidP="00CF6A8B">
            <w:pPr>
              <w:jc w:val="both"/>
              <w:rPr>
                <w:rFonts w:ascii="Arial" w:hAnsi="Arial" w:cs="Arial"/>
                <w:sz w:val="20"/>
                <w:szCs w:val="20"/>
              </w:rPr>
            </w:pPr>
            <w:r w:rsidRPr="00CF2E42">
              <w:rPr>
                <w:rFonts w:ascii="Arial" w:eastAsia="Times" w:hAnsi="Arial" w:cs="Arial"/>
                <w:sz w:val="20"/>
                <w:szCs w:val="20"/>
                <w:lang w:val="es-MX" w:eastAsia="es-ES"/>
              </w:rPr>
              <w:t>17/12/2018</w:t>
            </w:r>
          </w:p>
        </w:tc>
        <w:tc>
          <w:tcPr>
            <w:tcW w:w="1418" w:type="dxa"/>
            <w:tcBorders>
              <w:bottom w:val="single" w:sz="4" w:space="0" w:color="auto"/>
            </w:tcBorders>
            <w:vAlign w:val="center"/>
          </w:tcPr>
          <w:p w14:paraId="458D930E" w14:textId="77777777" w:rsidR="00B02735" w:rsidRPr="00CF2E42" w:rsidRDefault="00B02735" w:rsidP="00CF6A8B">
            <w:pPr>
              <w:jc w:val="both"/>
              <w:rPr>
                <w:rFonts w:ascii="Arial" w:hAnsi="Arial" w:cs="Arial"/>
                <w:sz w:val="20"/>
                <w:szCs w:val="20"/>
              </w:rPr>
            </w:pPr>
            <w:r w:rsidRPr="00CF2E42">
              <w:rPr>
                <w:rFonts w:ascii="Arial" w:eastAsia="Times" w:hAnsi="Arial" w:cs="Arial"/>
                <w:sz w:val="20"/>
                <w:szCs w:val="20"/>
                <w:lang w:val="es-MX" w:eastAsia="es-ES"/>
              </w:rPr>
              <w:t>LM15.P V3</w:t>
            </w:r>
          </w:p>
        </w:tc>
        <w:tc>
          <w:tcPr>
            <w:tcW w:w="6520" w:type="dxa"/>
            <w:tcBorders>
              <w:bottom w:val="single" w:sz="4" w:space="0" w:color="auto"/>
            </w:tcBorders>
          </w:tcPr>
          <w:p w14:paraId="1590739E" w14:textId="1A6181A9" w:rsidR="00241E28" w:rsidRPr="00CF2E42" w:rsidRDefault="00241E28" w:rsidP="00CF6A8B">
            <w:pPr>
              <w:rPr>
                <w:rFonts w:ascii="Arial" w:hAnsi="Arial" w:cs="Arial"/>
                <w:b/>
                <w:sz w:val="20"/>
                <w:szCs w:val="20"/>
              </w:rPr>
            </w:pPr>
            <w:r w:rsidRPr="00CF2E42">
              <w:rPr>
                <w:rFonts w:ascii="Arial" w:hAnsi="Arial" w:cs="Arial"/>
                <w:b/>
                <w:sz w:val="20"/>
                <w:szCs w:val="20"/>
              </w:rPr>
              <w:t>Enfoque pedagógico</w:t>
            </w:r>
          </w:p>
          <w:p w14:paraId="29B7DFD3" w14:textId="244F3D65" w:rsidR="00241E28" w:rsidRPr="00CF2E42" w:rsidRDefault="00241E28" w:rsidP="00CF6A8B">
            <w:pPr>
              <w:rPr>
                <w:rFonts w:ascii="Arial" w:hAnsi="Arial" w:cs="Arial"/>
                <w:sz w:val="20"/>
                <w:szCs w:val="20"/>
              </w:rPr>
            </w:pPr>
            <w:r w:rsidRPr="00CF2E42">
              <w:rPr>
                <w:rFonts w:ascii="Arial" w:hAnsi="Arial" w:cs="Arial"/>
                <w:sz w:val="20"/>
                <w:szCs w:val="20"/>
              </w:rPr>
              <w:lastRenderedPageBreak/>
              <w:t>Se estructura este enfoque con los  conceptos de la dimensión pedagógica (ANEXO A del modelo de atención.)</w:t>
            </w:r>
          </w:p>
          <w:p w14:paraId="634F68C2" w14:textId="18266F81" w:rsidR="00B02735" w:rsidRPr="00CF2E42" w:rsidRDefault="00B02735" w:rsidP="00CF6A8B">
            <w:pPr>
              <w:rPr>
                <w:rFonts w:ascii="Arial" w:hAnsi="Arial" w:cs="Arial"/>
                <w:b/>
                <w:sz w:val="20"/>
                <w:szCs w:val="20"/>
              </w:rPr>
            </w:pPr>
            <w:r w:rsidRPr="00CF2E42">
              <w:rPr>
                <w:rFonts w:ascii="Arial" w:hAnsi="Arial" w:cs="Arial"/>
                <w:b/>
                <w:sz w:val="20"/>
                <w:szCs w:val="20"/>
              </w:rPr>
              <w:t>Enfoque Restaurativo</w:t>
            </w:r>
          </w:p>
          <w:p w14:paraId="7872D129" w14:textId="77777777" w:rsidR="00B02735" w:rsidRPr="00CF2E42" w:rsidRDefault="00B02735" w:rsidP="00CF6A8B">
            <w:pPr>
              <w:jc w:val="both"/>
              <w:rPr>
                <w:rFonts w:ascii="Arial" w:hAnsi="Arial" w:cs="Arial"/>
                <w:sz w:val="20"/>
                <w:szCs w:val="20"/>
              </w:rPr>
            </w:pPr>
            <w:r w:rsidRPr="00CF2E42">
              <w:rPr>
                <w:rFonts w:ascii="Arial" w:hAnsi="Arial" w:cs="Arial"/>
                <w:sz w:val="20"/>
                <w:szCs w:val="20"/>
              </w:rPr>
              <w:t>Se integra gráfica diferenciadora de enfoque retributivo vs enfoque restaurativo y elementos que debe comprender el enfoque</w:t>
            </w:r>
          </w:p>
          <w:p w14:paraId="67CF074E" w14:textId="77777777" w:rsidR="00B02735" w:rsidRPr="00CF2E42" w:rsidRDefault="00B02735" w:rsidP="00CF6A8B">
            <w:pPr>
              <w:jc w:val="both"/>
              <w:rPr>
                <w:rFonts w:ascii="Arial" w:hAnsi="Arial" w:cs="Arial"/>
                <w:sz w:val="20"/>
                <w:szCs w:val="20"/>
              </w:rPr>
            </w:pPr>
            <w:r w:rsidRPr="00CF2E42">
              <w:rPr>
                <w:rFonts w:ascii="Arial" w:hAnsi="Arial" w:cs="Arial"/>
                <w:sz w:val="20"/>
                <w:szCs w:val="20"/>
              </w:rPr>
              <w:t xml:space="preserve"> Se integran orientaciones para la articulación del enfoque pedagógico-restaurativo </w:t>
            </w:r>
          </w:p>
          <w:p w14:paraId="0C582D75" w14:textId="77777777" w:rsidR="00B02735" w:rsidRPr="00CF2E42" w:rsidRDefault="00B02735" w:rsidP="00CF6A8B">
            <w:pPr>
              <w:jc w:val="both"/>
              <w:rPr>
                <w:rFonts w:ascii="Arial" w:hAnsi="Arial" w:cs="Arial"/>
                <w:b/>
                <w:sz w:val="20"/>
                <w:szCs w:val="20"/>
              </w:rPr>
            </w:pPr>
            <w:r w:rsidRPr="00CF2E42">
              <w:rPr>
                <w:rFonts w:ascii="Arial" w:hAnsi="Arial" w:cs="Arial"/>
                <w:sz w:val="20"/>
                <w:szCs w:val="20"/>
              </w:rPr>
              <w:t>Se elimina cuadro con observación de justicia y práctica restaurativa, ya precisado en desarrollo del enfoque</w:t>
            </w:r>
            <w:r w:rsidRPr="00CF2E42">
              <w:rPr>
                <w:rFonts w:ascii="Arial" w:hAnsi="Arial" w:cs="Arial"/>
                <w:b/>
                <w:sz w:val="20"/>
                <w:szCs w:val="20"/>
              </w:rPr>
              <w:t xml:space="preserve"> </w:t>
            </w:r>
          </w:p>
          <w:p w14:paraId="2DD4871F" w14:textId="77777777" w:rsidR="00B02735" w:rsidRPr="00CF2E42" w:rsidRDefault="00B02735" w:rsidP="00CF6A8B">
            <w:pPr>
              <w:jc w:val="both"/>
              <w:rPr>
                <w:rFonts w:ascii="Arial" w:hAnsi="Arial" w:cs="Arial"/>
                <w:b/>
                <w:sz w:val="20"/>
                <w:szCs w:val="20"/>
              </w:rPr>
            </w:pPr>
            <w:r w:rsidRPr="00CF2E42">
              <w:rPr>
                <w:rFonts w:ascii="Arial" w:hAnsi="Arial" w:cs="Arial"/>
                <w:b/>
                <w:sz w:val="20"/>
                <w:szCs w:val="20"/>
              </w:rPr>
              <w:t>Prácticas Restaurativas</w:t>
            </w:r>
          </w:p>
          <w:p w14:paraId="4D506AC8" w14:textId="77777777" w:rsidR="00B02735" w:rsidRPr="00CF2E42" w:rsidRDefault="00B02735" w:rsidP="00CF6A8B">
            <w:pPr>
              <w:rPr>
                <w:rFonts w:ascii="Arial" w:hAnsi="Arial" w:cs="Arial"/>
                <w:sz w:val="20"/>
                <w:szCs w:val="20"/>
              </w:rPr>
            </w:pPr>
            <w:r w:rsidRPr="00CF2E42">
              <w:rPr>
                <w:rFonts w:ascii="Arial" w:hAnsi="Arial" w:cs="Arial"/>
                <w:sz w:val="20"/>
                <w:szCs w:val="20"/>
              </w:rPr>
              <w:t>Se integra definición de tipologías informales y formales de prácticas restaurativas con identificación de algunas de ellas.</w:t>
            </w:r>
          </w:p>
          <w:p w14:paraId="211D4F2D" w14:textId="77777777" w:rsidR="00981D08" w:rsidRPr="00CF2E42" w:rsidRDefault="00981D08" w:rsidP="00CF6A8B">
            <w:pPr>
              <w:rPr>
                <w:rFonts w:ascii="Arial" w:hAnsi="Arial" w:cs="Arial"/>
                <w:b/>
                <w:sz w:val="20"/>
                <w:szCs w:val="20"/>
              </w:rPr>
            </w:pPr>
          </w:p>
          <w:p w14:paraId="7C7346FD" w14:textId="77777777" w:rsidR="00981D08" w:rsidRPr="00CF2E42" w:rsidRDefault="00981D08" w:rsidP="00CF6A8B">
            <w:pPr>
              <w:rPr>
                <w:rFonts w:ascii="Arial" w:hAnsi="Arial" w:cs="Arial"/>
                <w:b/>
                <w:sz w:val="20"/>
                <w:szCs w:val="20"/>
              </w:rPr>
            </w:pPr>
            <w:r w:rsidRPr="00CF2E42">
              <w:rPr>
                <w:rFonts w:ascii="Arial" w:hAnsi="Arial" w:cs="Arial"/>
                <w:b/>
                <w:sz w:val="20"/>
                <w:szCs w:val="20"/>
              </w:rPr>
              <w:t>Enfoque de inclusión social.</w:t>
            </w:r>
          </w:p>
          <w:p w14:paraId="6D774959" w14:textId="77777777" w:rsidR="00981D08" w:rsidRPr="00CF2E42" w:rsidRDefault="00981D08" w:rsidP="00CF6A8B">
            <w:pPr>
              <w:rPr>
                <w:rFonts w:ascii="Arial" w:hAnsi="Arial" w:cs="Arial"/>
                <w:sz w:val="20"/>
                <w:szCs w:val="20"/>
              </w:rPr>
            </w:pPr>
            <w:r w:rsidRPr="00CF2E42">
              <w:rPr>
                <w:rFonts w:ascii="Arial" w:hAnsi="Arial" w:cs="Arial"/>
                <w:sz w:val="20"/>
                <w:szCs w:val="20"/>
              </w:rPr>
              <w:t>Se amplia conceptualmente desde la capacidad de agencia, identidad ética, equidad del sujeto juvenil y sujeto joven.</w:t>
            </w:r>
          </w:p>
        </w:tc>
      </w:tr>
      <w:tr w:rsidR="00944ECE" w:rsidRPr="00CF6A8B" w14:paraId="23A01B97" w14:textId="77777777" w:rsidTr="00375172">
        <w:tc>
          <w:tcPr>
            <w:tcW w:w="1271" w:type="dxa"/>
            <w:tcBorders>
              <w:top w:val="single" w:sz="4" w:space="0" w:color="auto"/>
              <w:left w:val="single" w:sz="4" w:space="0" w:color="auto"/>
              <w:bottom w:val="single" w:sz="4" w:space="0" w:color="auto"/>
              <w:right w:val="single" w:sz="4" w:space="0" w:color="auto"/>
            </w:tcBorders>
            <w:vAlign w:val="center"/>
          </w:tcPr>
          <w:p w14:paraId="570F67FF" w14:textId="77777777" w:rsidR="00B02735" w:rsidRPr="00CF2E42" w:rsidRDefault="00B02735" w:rsidP="00CF6A8B">
            <w:pPr>
              <w:jc w:val="both"/>
              <w:rPr>
                <w:rFonts w:ascii="Arial" w:hAnsi="Arial" w:cs="Arial"/>
                <w:sz w:val="20"/>
                <w:szCs w:val="20"/>
              </w:rPr>
            </w:pPr>
            <w:r w:rsidRPr="00CF2E42">
              <w:rPr>
                <w:rFonts w:ascii="Arial" w:eastAsia="Times" w:hAnsi="Arial" w:cs="Arial"/>
                <w:sz w:val="20"/>
                <w:szCs w:val="20"/>
                <w:lang w:val="es-MX" w:eastAsia="es-ES"/>
              </w:rPr>
              <w:lastRenderedPageBreak/>
              <w:t>17/12/2018</w:t>
            </w:r>
          </w:p>
        </w:tc>
        <w:tc>
          <w:tcPr>
            <w:tcW w:w="1418" w:type="dxa"/>
            <w:tcBorders>
              <w:top w:val="single" w:sz="4" w:space="0" w:color="auto"/>
              <w:left w:val="single" w:sz="4" w:space="0" w:color="auto"/>
              <w:bottom w:val="single" w:sz="4" w:space="0" w:color="auto"/>
              <w:right w:val="single" w:sz="4" w:space="0" w:color="auto"/>
            </w:tcBorders>
            <w:vAlign w:val="center"/>
          </w:tcPr>
          <w:p w14:paraId="051597E1" w14:textId="77777777" w:rsidR="00B02735" w:rsidRPr="00CF2E42" w:rsidRDefault="00B02735" w:rsidP="00CF6A8B">
            <w:pPr>
              <w:jc w:val="both"/>
              <w:rPr>
                <w:rFonts w:ascii="Arial" w:hAnsi="Arial" w:cs="Arial"/>
                <w:sz w:val="20"/>
                <w:szCs w:val="20"/>
              </w:rPr>
            </w:pPr>
            <w:r w:rsidRPr="00CF2E42">
              <w:rPr>
                <w:rFonts w:ascii="Arial" w:eastAsia="Times" w:hAnsi="Arial" w:cs="Arial"/>
                <w:sz w:val="20"/>
                <w:szCs w:val="20"/>
                <w:lang w:val="es-MX" w:eastAsia="es-ES"/>
              </w:rPr>
              <w:t>LM15.P V3</w:t>
            </w:r>
          </w:p>
        </w:tc>
        <w:tc>
          <w:tcPr>
            <w:tcW w:w="6520" w:type="dxa"/>
            <w:tcBorders>
              <w:top w:val="single" w:sz="4" w:space="0" w:color="auto"/>
              <w:left w:val="single" w:sz="4" w:space="0" w:color="auto"/>
              <w:bottom w:val="single" w:sz="4" w:space="0" w:color="auto"/>
              <w:right w:val="single" w:sz="4" w:space="0" w:color="auto"/>
            </w:tcBorders>
          </w:tcPr>
          <w:p w14:paraId="287037FB" w14:textId="77777777" w:rsidR="00B02735" w:rsidRPr="00CF2E42" w:rsidRDefault="00B02735" w:rsidP="00CF6A8B">
            <w:pPr>
              <w:rPr>
                <w:rFonts w:ascii="Arial" w:hAnsi="Arial" w:cs="Arial"/>
                <w:sz w:val="20"/>
                <w:szCs w:val="20"/>
              </w:rPr>
            </w:pPr>
            <w:r w:rsidRPr="00CF2E42">
              <w:rPr>
                <w:rFonts w:ascii="Arial" w:hAnsi="Arial" w:cs="Arial"/>
                <w:sz w:val="20"/>
                <w:szCs w:val="20"/>
              </w:rPr>
              <w:t xml:space="preserve">Fase Acogida </w:t>
            </w:r>
          </w:p>
          <w:p w14:paraId="74205639" w14:textId="77777777" w:rsidR="00B02735" w:rsidRPr="00CF2E42" w:rsidRDefault="00B02735" w:rsidP="00CF6A8B">
            <w:pPr>
              <w:rPr>
                <w:rFonts w:ascii="Arial" w:hAnsi="Arial" w:cs="Arial"/>
                <w:sz w:val="20"/>
                <w:szCs w:val="20"/>
              </w:rPr>
            </w:pPr>
            <w:r w:rsidRPr="00CF2E42">
              <w:rPr>
                <w:rFonts w:ascii="Arial" w:hAnsi="Arial" w:cs="Arial"/>
                <w:sz w:val="20"/>
                <w:szCs w:val="20"/>
              </w:rPr>
              <w:t>Se cambia la palabra valoración por concepto inicial</w:t>
            </w:r>
          </w:p>
          <w:p w14:paraId="1798B1D6" w14:textId="77777777" w:rsidR="00B02735" w:rsidRPr="00CF2E42" w:rsidRDefault="00B02735" w:rsidP="00CF6A8B">
            <w:pPr>
              <w:rPr>
                <w:rFonts w:ascii="Arial" w:hAnsi="Arial" w:cs="Arial"/>
                <w:b/>
                <w:sz w:val="20"/>
                <w:szCs w:val="20"/>
              </w:rPr>
            </w:pPr>
            <w:r w:rsidRPr="00CF2E42">
              <w:rPr>
                <w:rFonts w:ascii="Arial" w:hAnsi="Arial" w:cs="Arial"/>
                <w:sz w:val="20"/>
                <w:szCs w:val="20"/>
              </w:rPr>
              <w:t xml:space="preserve">Se modifica la Valoración de terapia Ocupacional por </w:t>
            </w:r>
            <w:r w:rsidRPr="00CF2E42">
              <w:rPr>
                <w:rFonts w:ascii="Arial" w:hAnsi="Arial" w:cs="Arial"/>
                <w:sz w:val="20"/>
                <w:szCs w:val="20"/>
                <w:lang w:eastAsia="es-ES"/>
              </w:rPr>
              <w:t>Concepto inicial de identificación de talento y potencial de emprendimiento</w:t>
            </w:r>
            <w:r w:rsidRPr="00CF2E42">
              <w:rPr>
                <w:rFonts w:ascii="Arial" w:hAnsi="Arial" w:cs="Arial"/>
                <w:b/>
                <w:sz w:val="20"/>
                <w:szCs w:val="20"/>
              </w:rPr>
              <w:t xml:space="preserve"> </w:t>
            </w:r>
          </w:p>
          <w:p w14:paraId="57EB0C39" w14:textId="77777777" w:rsidR="00B02735" w:rsidRPr="00CF2E42" w:rsidRDefault="00B02735" w:rsidP="00CF6A8B">
            <w:pPr>
              <w:rPr>
                <w:rFonts w:ascii="Arial" w:hAnsi="Arial" w:cs="Arial"/>
                <w:sz w:val="20"/>
                <w:szCs w:val="20"/>
              </w:rPr>
            </w:pPr>
            <w:r w:rsidRPr="00CF2E42">
              <w:rPr>
                <w:rFonts w:ascii="Arial" w:hAnsi="Arial" w:cs="Arial"/>
                <w:sz w:val="20"/>
                <w:szCs w:val="20"/>
              </w:rPr>
              <w:t>Las valoraciones nutricionales, médica y odontológica se señala que deben ser realizada por gestión de la Defensoría de Familia ante la EPS</w:t>
            </w:r>
          </w:p>
          <w:p w14:paraId="6F40CA5C" w14:textId="117463BD" w:rsidR="00B02735" w:rsidRPr="00CF2E42" w:rsidRDefault="00B02735" w:rsidP="00CF6A8B">
            <w:pPr>
              <w:rPr>
                <w:rFonts w:ascii="Arial" w:hAnsi="Arial" w:cs="Arial"/>
                <w:sz w:val="20"/>
                <w:szCs w:val="20"/>
                <w:u w:val="single"/>
              </w:rPr>
            </w:pPr>
          </w:p>
        </w:tc>
      </w:tr>
      <w:tr w:rsidR="00944ECE" w:rsidRPr="00CF6A8B" w14:paraId="647D938F" w14:textId="77777777" w:rsidTr="00375172">
        <w:tc>
          <w:tcPr>
            <w:tcW w:w="1271" w:type="dxa"/>
            <w:tcBorders>
              <w:top w:val="single" w:sz="4" w:space="0" w:color="auto"/>
              <w:left w:val="single" w:sz="4" w:space="0" w:color="auto"/>
              <w:bottom w:val="single" w:sz="4" w:space="0" w:color="auto"/>
              <w:right w:val="single" w:sz="4" w:space="0" w:color="auto"/>
            </w:tcBorders>
            <w:vAlign w:val="center"/>
          </w:tcPr>
          <w:p w14:paraId="504F468C" w14:textId="77777777" w:rsidR="00B02735" w:rsidRPr="00CF2E42" w:rsidRDefault="00B02735" w:rsidP="00CF6A8B">
            <w:pPr>
              <w:jc w:val="both"/>
              <w:rPr>
                <w:rFonts w:ascii="Arial" w:hAnsi="Arial" w:cs="Arial"/>
                <w:sz w:val="20"/>
                <w:szCs w:val="20"/>
                <w:lang w:val="es-CO"/>
              </w:rPr>
            </w:pPr>
            <w:r w:rsidRPr="00CF2E42">
              <w:rPr>
                <w:rFonts w:ascii="Arial" w:eastAsia="Times" w:hAnsi="Arial" w:cs="Arial"/>
                <w:sz w:val="20"/>
                <w:szCs w:val="20"/>
                <w:lang w:val="es-MX" w:eastAsia="es-ES"/>
              </w:rPr>
              <w:t>17/12/2018</w:t>
            </w:r>
          </w:p>
        </w:tc>
        <w:tc>
          <w:tcPr>
            <w:tcW w:w="1418" w:type="dxa"/>
            <w:tcBorders>
              <w:top w:val="single" w:sz="4" w:space="0" w:color="auto"/>
              <w:left w:val="single" w:sz="4" w:space="0" w:color="auto"/>
              <w:bottom w:val="single" w:sz="4" w:space="0" w:color="auto"/>
              <w:right w:val="single" w:sz="4" w:space="0" w:color="auto"/>
            </w:tcBorders>
            <w:vAlign w:val="center"/>
          </w:tcPr>
          <w:p w14:paraId="0C5248C5" w14:textId="77777777" w:rsidR="00B02735" w:rsidRPr="00CF2E42" w:rsidRDefault="00B02735" w:rsidP="00CF6A8B">
            <w:pPr>
              <w:jc w:val="both"/>
              <w:rPr>
                <w:rFonts w:ascii="Arial" w:hAnsi="Arial" w:cs="Arial"/>
                <w:sz w:val="20"/>
                <w:szCs w:val="20"/>
              </w:rPr>
            </w:pPr>
            <w:r w:rsidRPr="00CF2E42">
              <w:rPr>
                <w:rFonts w:ascii="Arial" w:eastAsia="Times" w:hAnsi="Arial" w:cs="Arial"/>
                <w:sz w:val="20"/>
                <w:szCs w:val="20"/>
                <w:lang w:val="es-MX" w:eastAsia="es-ES"/>
              </w:rPr>
              <w:t>LM15.P V3</w:t>
            </w:r>
          </w:p>
        </w:tc>
        <w:tc>
          <w:tcPr>
            <w:tcW w:w="6520" w:type="dxa"/>
            <w:tcBorders>
              <w:top w:val="single" w:sz="4" w:space="0" w:color="auto"/>
              <w:left w:val="single" w:sz="4" w:space="0" w:color="auto"/>
              <w:bottom w:val="single" w:sz="4" w:space="0" w:color="auto"/>
              <w:right w:val="single" w:sz="4" w:space="0" w:color="auto"/>
            </w:tcBorders>
          </w:tcPr>
          <w:p w14:paraId="4BBE7439" w14:textId="77777777" w:rsidR="00B02735" w:rsidRPr="00CF2E42" w:rsidRDefault="00A35B58" w:rsidP="00CF6A8B">
            <w:pPr>
              <w:rPr>
                <w:rFonts w:ascii="Arial" w:hAnsi="Arial" w:cs="Arial"/>
                <w:sz w:val="20"/>
                <w:szCs w:val="20"/>
              </w:rPr>
            </w:pPr>
            <w:r w:rsidRPr="00CF2E42">
              <w:rPr>
                <w:rFonts w:ascii="Arial" w:hAnsi="Arial" w:cs="Arial"/>
                <w:sz w:val="20"/>
                <w:szCs w:val="20"/>
              </w:rPr>
              <w:t>Se ajusta el capítulo tres que</w:t>
            </w:r>
            <w:r w:rsidR="00E84162" w:rsidRPr="00CF2E42">
              <w:rPr>
                <w:rFonts w:ascii="Arial" w:hAnsi="Arial" w:cs="Arial"/>
                <w:sz w:val="20"/>
                <w:szCs w:val="20"/>
              </w:rPr>
              <w:t xml:space="preserve"> incluye el ítem </w:t>
            </w:r>
            <w:r w:rsidRPr="00CF2E42">
              <w:rPr>
                <w:rFonts w:ascii="Arial" w:hAnsi="Arial" w:cs="Arial"/>
                <w:sz w:val="20"/>
                <w:szCs w:val="20"/>
              </w:rPr>
              <w:t>3.1</w:t>
            </w:r>
            <w:r w:rsidR="00E84162" w:rsidRPr="00CF2E42">
              <w:rPr>
                <w:rFonts w:ascii="Arial" w:hAnsi="Arial" w:cs="Arial"/>
                <w:sz w:val="20"/>
                <w:szCs w:val="20"/>
              </w:rPr>
              <w:t xml:space="preserve">. Aplicación del Modelo a Atención, </w:t>
            </w:r>
            <w:r w:rsidRPr="00CF2E42">
              <w:rPr>
                <w:rFonts w:ascii="Arial" w:hAnsi="Arial" w:cs="Arial"/>
                <w:sz w:val="20"/>
                <w:szCs w:val="20"/>
              </w:rPr>
              <w:t>3.2</w:t>
            </w:r>
            <w:r w:rsidR="00E84162" w:rsidRPr="00CF2E42">
              <w:rPr>
                <w:rFonts w:ascii="Arial" w:hAnsi="Arial" w:cs="Arial"/>
                <w:sz w:val="20"/>
                <w:szCs w:val="20"/>
              </w:rPr>
              <w:t xml:space="preserve"> </w:t>
            </w:r>
            <w:r w:rsidRPr="00CF2E42">
              <w:rPr>
                <w:rFonts w:ascii="Arial" w:hAnsi="Arial" w:cs="Arial"/>
                <w:sz w:val="20"/>
                <w:szCs w:val="20"/>
              </w:rPr>
              <w:t xml:space="preserve">identificación de la población Medias y sanciones </w:t>
            </w:r>
            <w:r w:rsidR="00E84162" w:rsidRPr="00CF2E42">
              <w:rPr>
                <w:rFonts w:ascii="Arial" w:hAnsi="Arial" w:cs="Arial"/>
                <w:sz w:val="20"/>
                <w:szCs w:val="20"/>
              </w:rPr>
              <w:t xml:space="preserve">aplicación del modelo en las diferentes modalidades con ítems sobre medidas y sanciones que aplican, que incluyen el catálogo de derechos que  aplican a la población atendida en las diversas modalidades, aspectos relacionados con el traslado, el manejo de cupos, y la vigilancia  y medidas complementarias se listan las modalidades y se señala que para estos servicios el modelo en lo relacionado con capacidades restaurativas debe tener un enfoque formativo-preventivo. </w:t>
            </w:r>
          </w:p>
        </w:tc>
      </w:tr>
      <w:tr w:rsidR="00DE6D95" w:rsidRPr="00CF6A8B" w14:paraId="729CC83C" w14:textId="77777777" w:rsidTr="00375172">
        <w:tc>
          <w:tcPr>
            <w:tcW w:w="1271" w:type="dxa"/>
            <w:tcBorders>
              <w:top w:val="single" w:sz="4" w:space="0" w:color="auto"/>
              <w:left w:val="single" w:sz="4" w:space="0" w:color="auto"/>
              <w:bottom w:val="single" w:sz="4" w:space="0" w:color="auto"/>
              <w:right w:val="single" w:sz="4" w:space="0" w:color="auto"/>
            </w:tcBorders>
            <w:vAlign w:val="center"/>
          </w:tcPr>
          <w:p w14:paraId="4092C185" w14:textId="77777777" w:rsidR="00DE6D95" w:rsidRPr="00CF2E42" w:rsidRDefault="00DE6D95" w:rsidP="00CF6A8B">
            <w:pPr>
              <w:jc w:val="both"/>
              <w:rPr>
                <w:rFonts w:ascii="Arial" w:eastAsia="Times" w:hAnsi="Arial" w:cs="Arial"/>
                <w:sz w:val="20"/>
                <w:szCs w:val="20"/>
                <w:lang w:val="es-MX" w:eastAsia="es-ES"/>
              </w:rPr>
            </w:pPr>
          </w:p>
        </w:tc>
        <w:tc>
          <w:tcPr>
            <w:tcW w:w="1418" w:type="dxa"/>
            <w:tcBorders>
              <w:top w:val="single" w:sz="4" w:space="0" w:color="auto"/>
              <w:left w:val="single" w:sz="4" w:space="0" w:color="auto"/>
              <w:bottom w:val="single" w:sz="4" w:space="0" w:color="auto"/>
              <w:right w:val="single" w:sz="4" w:space="0" w:color="auto"/>
            </w:tcBorders>
            <w:vAlign w:val="center"/>
          </w:tcPr>
          <w:p w14:paraId="5916ECB9" w14:textId="77777777" w:rsidR="00DE6D95" w:rsidRPr="00CF2E42" w:rsidRDefault="00DE6D95" w:rsidP="00CF6A8B">
            <w:pPr>
              <w:jc w:val="both"/>
              <w:rPr>
                <w:rFonts w:ascii="Arial" w:eastAsia="Times" w:hAnsi="Arial" w:cs="Arial"/>
                <w:sz w:val="20"/>
                <w:szCs w:val="20"/>
                <w:lang w:val="es-MX" w:eastAsia="es-ES"/>
              </w:rPr>
            </w:pPr>
          </w:p>
        </w:tc>
        <w:tc>
          <w:tcPr>
            <w:tcW w:w="6520" w:type="dxa"/>
            <w:tcBorders>
              <w:top w:val="single" w:sz="4" w:space="0" w:color="auto"/>
              <w:left w:val="single" w:sz="4" w:space="0" w:color="auto"/>
              <w:bottom w:val="single" w:sz="4" w:space="0" w:color="auto"/>
              <w:right w:val="single" w:sz="4" w:space="0" w:color="auto"/>
            </w:tcBorders>
          </w:tcPr>
          <w:p w14:paraId="5F845424" w14:textId="77777777" w:rsidR="00DE6D95" w:rsidRPr="00CF2E42" w:rsidRDefault="00DE6D95" w:rsidP="00CF6A8B">
            <w:pPr>
              <w:rPr>
                <w:rFonts w:ascii="Arial" w:hAnsi="Arial" w:cs="Arial"/>
                <w:sz w:val="20"/>
                <w:szCs w:val="20"/>
              </w:rPr>
            </w:pPr>
            <w:r w:rsidRPr="00CF2E42">
              <w:rPr>
                <w:rFonts w:ascii="Arial" w:hAnsi="Arial" w:cs="Arial"/>
                <w:sz w:val="20"/>
                <w:szCs w:val="20"/>
              </w:rPr>
              <w:t>El ítem Herramientas para la atención pasa como 2.</w:t>
            </w:r>
            <w:r w:rsidR="00A35B58" w:rsidRPr="00CF2E42">
              <w:rPr>
                <w:rFonts w:ascii="Arial" w:hAnsi="Arial" w:cs="Arial"/>
                <w:sz w:val="20"/>
                <w:szCs w:val="20"/>
              </w:rPr>
              <w:t>2</w:t>
            </w:r>
            <w:r w:rsidRPr="00CF2E42">
              <w:rPr>
                <w:rFonts w:ascii="Arial" w:hAnsi="Arial" w:cs="Arial"/>
                <w:sz w:val="20"/>
                <w:szCs w:val="20"/>
              </w:rPr>
              <w:t xml:space="preserve">, herramientas de desarrollo y sus </w:t>
            </w:r>
            <w:r w:rsidR="008E56A9" w:rsidRPr="00CF2E42">
              <w:rPr>
                <w:rFonts w:ascii="Arial" w:hAnsi="Arial" w:cs="Arial"/>
                <w:sz w:val="20"/>
                <w:szCs w:val="20"/>
              </w:rPr>
              <w:t>subtítulos</w:t>
            </w:r>
            <w:r w:rsidRPr="00CF2E42">
              <w:rPr>
                <w:rFonts w:ascii="Arial" w:hAnsi="Arial" w:cs="Arial"/>
                <w:sz w:val="20"/>
                <w:szCs w:val="20"/>
              </w:rPr>
              <w:t xml:space="preserve"> quedan como 2.</w:t>
            </w:r>
            <w:r w:rsidR="00A35B58" w:rsidRPr="00CF2E42">
              <w:rPr>
                <w:rFonts w:ascii="Arial" w:hAnsi="Arial" w:cs="Arial"/>
                <w:sz w:val="20"/>
                <w:szCs w:val="20"/>
              </w:rPr>
              <w:t>2</w:t>
            </w:r>
            <w:r w:rsidRPr="00CF2E42">
              <w:rPr>
                <w:rFonts w:ascii="Arial" w:hAnsi="Arial" w:cs="Arial"/>
                <w:sz w:val="20"/>
                <w:szCs w:val="20"/>
              </w:rPr>
              <w:t>.1.</w:t>
            </w:r>
            <w:r w:rsidR="008E56A9" w:rsidRPr="00CF2E42">
              <w:rPr>
                <w:rFonts w:ascii="Arial" w:hAnsi="Arial" w:cs="Arial"/>
                <w:sz w:val="20"/>
                <w:szCs w:val="20"/>
              </w:rPr>
              <w:t>; las herramientas de participación de identifican como 2.</w:t>
            </w:r>
            <w:r w:rsidR="00F607E7" w:rsidRPr="00CF2E42">
              <w:rPr>
                <w:rFonts w:ascii="Arial" w:hAnsi="Arial" w:cs="Arial"/>
                <w:sz w:val="20"/>
                <w:szCs w:val="20"/>
              </w:rPr>
              <w:t>2</w:t>
            </w:r>
            <w:r w:rsidR="008E56A9" w:rsidRPr="00CF2E42">
              <w:rPr>
                <w:rFonts w:ascii="Arial" w:hAnsi="Arial" w:cs="Arial"/>
                <w:sz w:val="20"/>
                <w:szCs w:val="20"/>
              </w:rPr>
              <w:t>.2.</w:t>
            </w:r>
          </w:p>
        </w:tc>
      </w:tr>
      <w:tr w:rsidR="006623DC" w:rsidRPr="00CF6A8B" w14:paraId="647E22A4" w14:textId="77777777" w:rsidTr="00E758F6">
        <w:tc>
          <w:tcPr>
            <w:tcW w:w="1271" w:type="dxa"/>
            <w:tcBorders>
              <w:top w:val="single" w:sz="4" w:space="0" w:color="auto"/>
              <w:left w:val="single" w:sz="4" w:space="0" w:color="auto"/>
              <w:bottom w:val="single" w:sz="4" w:space="0" w:color="auto"/>
              <w:right w:val="single" w:sz="4" w:space="0" w:color="auto"/>
            </w:tcBorders>
            <w:vAlign w:val="center"/>
          </w:tcPr>
          <w:p w14:paraId="03BA99DD" w14:textId="77777777" w:rsidR="006623DC" w:rsidRPr="00CF2E42" w:rsidRDefault="006623DC" w:rsidP="00CF6A8B">
            <w:pPr>
              <w:jc w:val="both"/>
              <w:rPr>
                <w:rFonts w:ascii="Arial" w:eastAsia="Times" w:hAnsi="Arial" w:cs="Arial"/>
                <w:sz w:val="20"/>
                <w:szCs w:val="20"/>
                <w:lang w:val="es-MX" w:eastAsia="es-ES"/>
              </w:rPr>
            </w:pPr>
            <w:r w:rsidRPr="00CF2E42">
              <w:rPr>
                <w:rFonts w:ascii="Arial" w:eastAsia="Times" w:hAnsi="Arial" w:cs="Arial"/>
                <w:sz w:val="20"/>
                <w:szCs w:val="20"/>
                <w:lang w:val="es-MX" w:eastAsia="es-ES"/>
              </w:rPr>
              <w:t>17/12/2018</w:t>
            </w:r>
          </w:p>
        </w:tc>
        <w:tc>
          <w:tcPr>
            <w:tcW w:w="1418" w:type="dxa"/>
            <w:tcBorders>
              <w:top w:val="single" w:sz="4" w:space="0" w:color="auto"/>
              <w:left w:val="single" w:sz="4" w:space="0" w:color="auto"/>
              <w:bottom w:val="single" w:sz="4" w:space="0" w:color="auto"/>
              <w:right w:val="single" w:sz="4" w:space="0" w:color="auto"/>
            </w:tcBorders>
            <w:vAlign w:val="center"/>
          </w:tcPr>
          <w:p w14:paraId="28AD74B3" w14:textId="77777777" w:rsidR="006623DC" w:rsidRPr="00CF2E42" w:rsidRDefault="006623DC" w:rsidP="00CF6A8B">
            <w:pPr>
              <w:jc w:val="both"/>
              <w:rPr>
                <w:rFonts w:ascii="Arial" w:eastAsia="Times" w:hAnsi="Arial" w:cs="Arial"/>
                <w:sz w:val="20"/>
                <w:szCs w:val="20"/>
                <w:lang w:val="es-MX" w:eastAsia="es-ES"/>
              </w:rPr>
            </w:pPr>
            <w:r w:rsidRPr="00CF2E42">
              <w:rPr>
                <w:rFonts w:ascii="Arial" w:eastAsia="Times" w:hAnsi="Arial" w:cs="Arial"/>
                <w:sz w:val="20"/>
                <w:szCs w:val="20"/>
                <w:lang w:val="es-MX" w:eastAsia="es-ES"/>
              </w:rPr>
              <w:t>LM15.P V3</w:t>
            </w:r>
          </w:p>
        </w:tc>
        <w:tc>
          <w:tcPr>
            <w:tcW w:w="6520" w:type="dxa"/>
            <w:tcBorders>
              <w:top w:val="single" w:sz="4" w:space="0" w:color="auto"/>
              <w:left w:val="single" w:sz="4" w:space="0" w:color="auto"/>
              <w:bottom w:val="single" w:sz="4" w:space="0" w:color="auto"/>
              <w:right w:val="single" w:sz="4" w:space="0" w:color="auto"/>
            </w:tcBorders>
            <w:vAlign w:val="center"/>
          </w:tcPr>
          <w:p w14:paraId="2162C076" w14:textId="1CD71AE7" w:rsidR="006623DC" w:rsidRPr="00CF2E42" w:rsidRDefault="006623DC" w:rsidP="00CF6A8B">
            <w:pPr>
              <w:rPr>
                <w:rFonts w:ascii="Arial" w:hAnsi="Arial" w:cs="Arial"/>
                <w:sz w:val="20"/>
                <w:szCs w:val="20"/>
              </w:rPr>
            </w:pPr>
            <w:r w:rsidRPr="00CF2E42">
              <w:rPr>
                <w:rFonts w:ascii="Arial" w:hAnsi="Arial" w:cs="Arial"/>
                <w:sz w:val="20"/>
                <w:szCs w:val="20"/>
              </w:rPr>
              <w:t xml:space="preserve">Se eliminan </w:t>
            </w:r>
            <w:r w:rsidR="007A6EE2" w:rsidRPr="00CF2E42">
              <w:rPr>
                <w:rFonts w:ascii="Arial" w:hAnsi="Arial" w:cs="Arial"/>
                <w:sz w:val="20"/>
                <w:szCs w:val="20"/>
              </w:rPr>
              <w:t>los ítems</w:t>
            </w:r>
            <w:r w:rsidRPr="00CF2E42">
              <w:rPr>
                <w:rFonts w:ascii="Arial" w:hAnsi="Arial" w:cs="Arial"/>
                <w:sz w:val="20"/>
                <w:szCs w:val="20"/>
              </w:rPr>
              <w:t xml:space="preserve"> 2.4.4. Herramientas de seguimiento, 2.4.5. Herramientas de mejoramiento</w:t>
            </w:r>
          </w:p>
        </w:tc>
      </w:tr>
      <w:tr w:rsidR="006623DC" w:rsidRPr="00CF6A8B" w14:paraId="3CA31E05" w14:textId="77777777" w:rsidTr="00E758F6">
        <w:tc>
          <w:tcPr>
            <w:tcW w:w="1271" w:type="dxa"/>
            <w:tcBorders>
              <w:top w:val="single" w:sz="4" w:space="0" w:color="auto"/>
              <w:left w:val="single" w:sz="4" w:space="0" w:color="auto"/>
              <w:bottom w:val="single" w:sz="4" w:space="0" w:color="auto"/>
              <w:right w:val="single" w:sz="4" w:space="0" w:color="auto"/>
            </w:tcBorders>
            <w:vAlign w:val="center"/>
          </w:tcPr>
          <w:p w14:paraId="5603DB1F" w14:textId="77777777" w:rsidR="006623DC" w:rsidRPr="00CF2E42" w:rsidRDefault="006623DC" w:rsidP="00CF6A8B">
            <w:pPr>
              <w:jc w:val="both"/>
              <w:rPr>
                <w:rFonts w:ascii="Arial" w:eastAsia="Times" w:hAnsi="Arial" w:cs="Arial"/>
                <w:sz w:val="20"/>
                <w:szCs w:val="20"/>
                <w:lang w:val="es-MX" w:eastAsia="es-ES"/>
              </w:rPr>
            </w:pPr>
            <w:r w:rsidRPr="00CF2E42">
              <w:rPr>
                <w:rFonts w:ascii="Arial" w:eastAsia="Times" w:hAnsi="Arial" w:cs="Arial"/>
                <w:sz w:val="20"/>
                <w:szCs w:val="20"/>
                <w:lang w:val="es-MX" w:eastAsia="es-ES"/>
              </w:rPr>
              <w:t>17/12/2018</w:t>
            </w:r>
          </w:p>
        </w:tc>
        <w:tc>
          <w:tcPr>
            <w:tcW w:w="1418" w:type="dxa"/>
            <w:tcBorders>
              <w:top w:val="single" w:sz="4" w:space="0" w:color="auto"/>
              <w:left w:val="single" w:sz="4" w:space="0" w:color="auto"/>
              <w:bottom w:val="single" w:sz="4" w:space="0" w:color="auto"/>
              <w:right w:val="single" w:sz="4" w:space="0" w:color="auto"/>
            </w:tcBorders>
            <w:vAlign w:val="center"/>
          </w:tcPr>
          <w:p w14:paraId="6CFA2387" w14:textId="77777777" w:rsidR="006623DC" w:rsidRPr="00CF2E42" w:rsidRDefault="006623DC" w:rsidP="00CF6A8B">
            <w:pPr>
              <w:jc w:val="both"/>
              <w:rPr>
                <w:rFonts w:ascii="Arial" w:eastAsia="Times" w:hAnsi="Arial" w:cs="Arial"/>
                <w:sz w:val="20"/>
                <w:szCs w:val="20"/>
                <w:lang w:val="es-MX" w:eastAsia="es-ES"/>
              </w:rPr>
            </w:pPr>
            <w:r w:rsidRPr="00CF2E42">
              <w:rPr>
                <w:rFonts w:ascii="Arial" w:eastAsia="Times" w:hAnsi="Arial" w:cs="Arial"/>
                <w:sz w:val="20"/>
                <w:szCs w:val="20"/>
                <w:lang w:val="es-MX" w:eastAsia="es-ES"/>
              </w:rPr>
              <w:t>LM15.P V3</w:t>
            </w:r>
          </w:p>
        </w:tc>
        <w:tc>
          <w:tcPr>
            <w:tcW w:w="6520" w:type="dxa"/>
            <w:tcBorders>
              <w:top w:val="single" w:sz="4" w:space="0" w:color="auto"/>
              <w:left w:val="single" w:sz="4" w:space="0" w:color="auto"/>
              <w:bottom w:val="single" w:sz="4" w:space="0" w:color="auto"/>
              <w:right w:val="single" w:sz="4" w:space="0" w:color="auto"/>
            </w:tcBorders>
            <w:vAlign w:val="center"/>
          </w:tcPr>
          <w:p w14:paraId="5331E821" w14:textId="2CE24E89" w:rsidR="006623DC" w:rsidRPr="00CF2E42" w:rsidRDefault="006623DC" w:rsidP="00CF6A8B">
            <w:pPr>
              <w:rPr>
                <w:rFonts w:ascii="Arial" w:hAnsi="Arial" w:cs="Arial"/>
                <w:sz w:val="20"/>
                <w:szCs w:val="20"/>
              </w:rPr>
            </w:pPr>
            <w:r w:rsidRPr="00CF2E42">
              <w:rPr>
                <w:rFonts w:ascii="Arial" w:hAnsi="Arial" w:cs="Arial"/>
                <w:sz w:val="20"/>
                <w:szCs w:val="20"/>
              </w:rPr>
              <w:t xml:space="preserve">Los </w:t>
            </w:r>
            <w:r w:rsidR="007A6EE2" w:rsidRPr="00CF2E42">
              <w:rPr>
                <w:rFonts w:ascii="Arial" w:hAnsi="Arial" w:cs="Arial"/>
                <w:sz w:val="20"/>
                <w:szCs w:val="20"/>
              </w:rPr>
              <w:t>ítems siguientes pasan</w:t>
            </w:r>
            <w:r w:rsidRPr="00CF2E42">
              <w:rPr>
                <w:rFonts w:ascii="Arial" w:hAnsi="Arial" w:cs="Arial"/>
                <w:sz w:val="20"/>
                <w:szCs w:val="20"/>
              </w:rPr>
              <w:t xml:space="preserve"> a ser guías 3. Componente administrativo, 4. Componente financiero y 5. </w:t>
            </w:r>
            <w:r w:rsidR="007A6EE2" w:rsidRPr="00CF2E42">
              <w:rPr>
                <w:rFonts w:ascii="Arial" w:hAnsi="Arial" w:cs="Arial"/>
                <w:sz w:val="20"/>
                <w:szCs w:val="20"/>
              </w:rPr>
              <w:t>Componente Legal</w:t>
            </w:r>
            <w:r w:rsidRPr="00CF2E42">
              <w:rPr>
                <w:rFonts w:ascii="Arial" w:hAnsi="Arial" w:cs="Arial"/>
                <w:sz w:val="20"/>
                <w:szCs w:val="20"/>
              </w:rPr>
              <w:t xml:space="preserve"> </w:t>
            </w:r>
          </w:p>
        </w:tc>
      </w:tr>
      <w:tr w:rsidR="006623DC" w:rsidRPr="00CF6A8B" w14:paraId="086434F7" w14:textId="77777777" w:rsidTr="00E758F6">
        <w:tc>
          <w:tcPr>
            <w:tcW w:w="1271" w:type="dxa"/>
            <w:tcBorders>
              <w:top w:val="single" w:sz="4" w:space="0" w:color="auto"/>
              <w:left w:val="single" w:sz="4" w:space="0" w:color="auto"/>
              <w:bottom w:val="single" w:sz="4" w:space="0" w:color="auto"/>
              <w:right w:val="single" w:sz="4" w:space="0" w:color="auto"/>
            </w:tcBorders>
            <w:vAlign w:val="center"/>
          </w:tcPr>
          <w:p w14:paraId="58C36C19" w14:textId="77777777" w:rsidR="006623DC" w:rsidRPr="00CF2E42" w:rsidRDefault="006623DC" w:rsidP="00CF6A8B">
            <w:pPr>
              <w:jc w:val="both"/>
              <w:rPr>
                <w:rFonts w:ascii="Arial" w:eastAsia="Times" w:hAnsi="Arial" w:cs="Arial"/>
                <w:sz w:val="20"/>
                <w:szCs w:val="20"/>
                <w:lang w:val="es-MX" w:eastAsia="es-ES"/>
              </w:rPr>
            </w:pPr>
            <w:r w:rsidRPr="00CF2E42">
              <w:rPr>
                <w:rFonts w:ascii="Arial" w:eastAsia="Times" w:hAnsi="Arial" w:cs="Arial"/>
                <w:sz w:val="20"/>
                <w:szCs w:val="20"/>
                <w:lang w:val="es-MX" w:eastAsia="es-ES"/>
              </w:rPr>
              <w:t>17/12/2018</w:t>
            </w:r>
          </w:p>
        </w:tc>
        <w:tc>
          <w:tcPr>
            <w:tcW w:w="1418" w:type="dxa"/>
            <w:tcBorders>
              <w:top w:val="single" w:sz="4" w:space="0" w:color="auto"/>
              <w:left w:val="single" w:sz="4" w:space="0" w:color="auto"/>
              <w:bottom w:val="single" w:sz="4" w:space="0" w:color="auto"/>
              <w:right w:val="single" w:sz="4" w:space="0" w:color="auto"/>
            </w:tcBorders>
            <w:vAlign w:val="center"/>
          </w:tcPr>
          <w:p w14:paraId="5C16E375" w14:textId="77777777" w:rsidR="006623DC" w:rsidRPr="00CF2E42" w:rsidRDefault="006623DC" w:rsidP="00CF6A8B">
            <w:pPr>
              <w:jc w:val="both"/>
              <w:rPr>
                <w:rFonts w:ascii="Arial" w:eastAsia="Times" w:hAnsi="Arial" w:cs="Arial"/>
                <w:sz w:val="20"/>
                <w:szCs w:val="20"/>
                <w:lang w:val="es-MX" w:eastAsia="es-ES"/>
              </w:rPr>
            </w:pPr>
            <w:r w:rsidRPr="00CF2E42">
              <w:rPr>
                <w:rFonts w:ascii="Arial" w:eastAsia="Times" w:hAnsi="Arial" w:cs="Arial"/>
                <w:sz w:val="20"/>
                <w:szCs w:val="20"/>
                <w:lang w:val="es-MX" w:eastAsia="es-ES"/>
              </w:rPr>
              <w:t>LM15.P V3</w:t>
            </w:r>
          </w:p>
        </w:tc>
        <w:tc>
          <w:tcPr>
            <w:tcW w:w="6520" w:type="dxa"/>
            <w:tcBorders>
              <w:top w:val="single" w:sz="4" w:space="0" w:color="auto"/>
              <w:left w:val="single" w:sz="4" w:space="0" w:color="auto"/>
              <w:bottom w:val="single" w:sz="4" w:space="0" w:color="auto"/>
              <w:right w:val="single" w:sz="4" w:space="0" w:color="auto"/>
            </w:tcBorders>
            <w:vAlign w:val="center"/>
          </w:tcPr>
          <w:p w14:paraId="7520DA50" w14:textId="77777777" w:rsidR="006623DC" w:rsidRPr="00CF2E42" w:rsidRDefault="006623DC" w:rsidP="00CF6A8B">
            <w:pPr>
              <w:rPr>
                <w:rFonts w:ascii="Arial" w:hAnsi="Arial" w:cs="Arial"/>
                <w:sz w:val="20"/>
                <w:szCs w:val="20"/>
              </w:rPr>
            </w:pPr>
            <w:r w:rsidRPr="00CF2E42">
              <w:rPr>
                <w:rFonts w:ascii="Arial" w:hAnsi="Arial" w:cs="Arial"/>
                <w:b/>
                <w:sz w:val="20"/>
                <w:szCs w:val="20"/>
              </w:rPr>
              <w:t>Anexo Rol del Defensor- etapa de ejecución sanción</w:t>
            </w:r>
            <w:r w:rsidRPr="00CF2E42">
              <w:rPr>
                <w:rFonts w:ascii="Arial" w:hAnsi="Arial" w:cs="Arial"/>
                <w:sz w:val="20"/>
                <w:szCs w:val="20"/>
              </w:rPr>
              <w:t xml:space="preserve"> del se agrega párrafo aclaratorio sobre el seguimiento en garantía de derechos </w:t>
            </w:r>
            <w:r w:rsidR="00F607E7" w:rsidRPr="00CF2E42">
              <w:rPr>
                <w:rFonts w:ascii="Arial" w:hAnsi="Arial" w:cs="Arial"/>
                <w:sz w:val="20"/>
                <w:szCs w:val="20"/>
              </w:rPr>
              <w:t>y pasa hacer una Guía para orientar aspectos del proceso de atención</w:t>
            </w:r>
          </w:p>
        </w:tc>
      </w:tr>
      <w:tr w:rsidR="00E57274" w:rsidRPr="00CF6A8B" w14:paraId="2EAF8176" w14:textId="77777777" w:rsidTr="00E758F6">
        <w:tc>
          <w:tcPr>
            <w:tcW w:w="1271" w:type="dxa"/>
            <w:tcBorders>
              <w:top w:val="single" w:sz="4" w:space="0" w:color="auto"/>
              <w:left w:val="single" w:sz="4" w:space="0" w:color="auto"/>
              <w:bottom w:val="single" w:sz="4" w:space="0" w:color="auto"/>
              <w:right w:val="single" w:sz="4" w:space="0" w:color="auto"/>
            </w:tcBorders>
            <w:vAlign w:val="center"/>
          </w:tcPr>
          <w:p w14:paraId="07508BA0" w14:textId="77777777" w:rsidR="00E57274" w:rsidRPr="00CF2E42" w:rsidRDefault="00E57274" w:rsidP="00CF6A8B">
            <w:pPr>
              <w:jc w:val="both"/>
              <w:rPr>
                <w:rFonts w:ascii="Arial" w:eastAsia="Times" w:hAnsi="Arial" w:cs="Arial"/>
                <w:sz w:val="20"/>
                <w:szCs w:val="20"/>
                <w:lang w:val="es-MX" w:eastAsia="es-ES"/>
              </w:rPr>
            </w:pPr>
            <w:r w:rsidRPr="00CF2E42">
              <w:rPr>
                <w:rFonts w:ascii="Arial" w:eastAsia="Times" w:hAnsi="Arial" w:cs="Arial"/>
                <w:sz w:val="20"/>
                <w:szCs w:val="20"/>
                <w:lang w:val="es-MX" w:eastAsia="es-ES"/>
              </w:rPr>
              <w:t>17/12/2018</w:t>
            </w:r>
          </w:p>
        </w:tc>
        <w:tc>
          <w:tcPr>
            <w:tcW w:w="1418" w:type="dxa"/>
            <w:tcBorders>
              <w:top w:val="single" w:sz="4" w:space="0" w:color="auto"/>
              <w:left w:val="single" w:sz="4" w:space="0" w:color="auto"/>
              <w:bottom w:val="single" w:sz="4" w:space="0" w:color="auto"/>
              <w:right w:val="single" w:sz="4" w:space="0" w:color="auto"/>
            </w:tcBorders>
            <w:vAlign w:val="center"/>
          </w:tcPr>
          <w:p w14:paraId="38092CD4" w14:textId="77777777" w:rsidR="00E57274" w:rsidRPr="00CF2E42" w:rsidRDefault="00E57274" w:rsidP="00CF6A8B">
            <w:pPr>
              <w:jc w:val="both"/>
              <w:rPr>
                <w:rFonts w:ascii="Arial" w:eastAsia="Times" w:hAnsi="Arial" w:cs="Arial"/>
                <w:sz w:val="20"/>
                <w:szCs w:val="20"/>
                <w:lang w:val="es-MX" w:eastAsia="es-ES"/>
              </w:rPr>
            </w:pPr>
            <w:r w:rsidRPr="00CF2E42">
              <w:rPr>
                <w:rFonts w:ascii="Arial" w:eastAsia="Times" w:hAnsi="Arial" w:cs="Arial"/>
                <w:sz w:val="20"/>
                <w:szCs w:val="20"/>
                <w:lang w:val="es-MX" w:eastAsia="es-ES"/>
              </w:rPr>
              <w:t>LM15.P V3</w:t>
            </w:r>
          </w:p>
        </w:tc>
        <w:tc>
          <w:tcPr>
            <w:tcW w:w="6520" w:type="dxa"/>
            <w:tcBorders>
              <w:top w:val="single" w:sz="4" w:space="0" w:color="auto"/>
              <w:left w:val="single" w:sz="4" w:space="0" w:color="auto"/>
              <w:bottom w:val="single" w:sz="4" w:space="0" w:color="auto"/>
              <w:right w:val="single" w:sz="4" w:space="0" w:color="auto"/>
            </w:tcBorders>
            <w:vAlign w:val="center"/>
          </w:tcPr>
          <w:p w14:paraId="5309813A" w14:textId="3D4C80D9" w:rsidR="00E57274" w:rsidRPr="00CF2E42" w:rsidRDefault="00E57274" w:rsidP="00CF6A8B">
            <w:pPr>
              <w:rPr>
                <w:rFonts w:ascii="Arial" w:hAnsi="Arial" w:cs="Arial"/>
                <w:b/>
                <w:sz w:val="20"/>
                <w:szCs w:val="20"/>
              </w:rPr>
            </w:pPr>
            <w:r w:rsidRPr="00CF2E42">
              <w:rPr>
                <w:rFonts w:ascii="Arial" w:hAnsi="Arial" w:cs="Arial"/>
                <w:sz w:val="20"/>
                <w:szCs w:val="20"/>
              </w:rPr>
              <w:t xml:space="preserve">Se eliminan </w:t>
            </w:r>
            <w:r w:rsidR="007A6EE2" w:rsidRPr="00CF2E42">
              <w:rPr>
                <w:rFonts w:ascii="Arial" w:hAnsi="Arial" w:cs="Arial"/>
                <w:sz w:val="20"/>
                <w:szCs w:val="20"/>
              </w:rPr>
              <w:t>los ítems</w:t>
            </w:r>
            <w:r w:rsidRPr="00CF2E42">
              <w:rPr>
                <w:rFonts w:ascii="Arial" w:hAnsi="Arial" w:cs="Arial"/>
                <w:sz w:val="20"/>
                <w:szCs w:val="20"/>
              </w:rPr>
              <w:t xml:space="preserve"> 2.4.4. Herramientas de seguimiento, 2.4.5. Herramientas de mejoramiento</w:t>
            </w:r>
          </w:p>
        </w:tc>
      </w:tr>
      <w:tr w:rsidR="00E57274" w:rsidRPr="00CF6A8B" w14:paraId="6E35C3D2" w14:textId="77777777" w:rsidTr="00E758F6">
        <w:tc>
          <w:tcPr>
            <w:tcW w:w="1271" w:type="dxa"/>
            <w:tcBorders>
              <w:top w:val="single" w:sz="4" w:space="0" w:color="auto"/>
              <w:left w:val="single" w:sz="4" w:space="0" w:color="auto"/>
              <w:bottom w:val="single" w:sz="4" w:space="0" w:color="auto"/>
              <w:right w:val="single" w:sz="4" w:space="0" w:color="auto"/>
            </w:tcBorders>
            <w:vAlign w:val="center"/>
          </w:tcPr>
          <w:p w14:paraId="1E065B38" w14:textId="77777777" w:rsidR="00E57274" w:rsidRPr="00CF2E42" w:rsidRDefault="00E57274" w:rsidP="00CF6A8B">
            <w:pPr>
              <w:jc w:val="both"/>
              <w:rPr>
                <w:rFonts w:ascii="Arial" w:eastAsia="Times" w:hAnsi="Arial" w:cs="Arial"/>
                <w:sz w:val="20"/>
                <w:szCs w:val="20"/>
                <w:lang w:val="es-MX" w:eastAsia="es-ES"/>
              </w:rPr>
            </w:pPr>
            <w:r w:rsidRPr="00CF2E42">
              <w:rPr>
                <w:rFonts w:ascii="Arial" w:eastAsia="Times" w:hAnsi="Arial" w:cs="Arial"/>
                <w:sz w:val="20"/>
                <w:szCs w:val="20"/>
                <w:lang w:val="es-MX" w:eastAsia="es-ES"/>
              </w:rPr>
              <w:t>17/12/2018</w:t>
            </w:r>
          </w:p>
        </w:tc>
        <w:tc>
          <w:tcPr>
            <w:tcW w:w="1418" w:type="dxa"/>
            <w:tcBorders>
              <w:top w:val="single" w:sz="4" w:space="0" w:color="auto"/>
              <w:left w:val="single" w:sz="4" w:space="0" w:color="auto"/>
              <w:bottom w:val="single" w:sz="4" w:space="0" w:color="auto"/>
              <w:right w:val="single" w:sz="4" w:space="0" w:color="auto"/>
            </w:tcBorders>
            <w:vAlign w:val="center"/>
          </w:tcPr>
          <w:p w14:paraId="74E63487" w14:textId="77777777" w:rsidR="00E57274" w:rsidRPr="00CF2E42" w:rsidRDefault="00E57274" w:rsidP="00CF6A8B">
            <w:pPr>
              <w:jc w:val="both"/>
              <w:rPr>
                <w:rFonts w:ascii="Arial" w:eastAsia="Times" w:hAnsi="Arial" w:cs="Arial"/>
                <w:sz w:val="20"/>
                <w:szCs w:val="20"/>
                <w:lang w:val="es-MX" w:eastAsia="es-ES"/>
              </w:rPr>
            </w:pPr>
            <w:r w:rsidRPr="00CF2E42">
              <w:rPr>
                <w:rFonts w:ascii="Arial" w:eastAsia="Times" w:hAnsi="Arial" w:cs="Arial"/>
                <w:sz w:val="20"/>
                <w:szCs w:val="20"/>
                <w:lang w:val="es-MX" w:eastAsia="es-ES"/>
              </w:rPr>
              <w:t>LM15.P V3</w:t>
            </w:r>
          </w:p>
        </w:tc>
        <w:tc>
          <w:tcPr>
            <w:tcW w:w="6520" w:type="dxa"/>
            <w:tcBorders>
              <w:top w:val="single" w:sz="4" w:space="0" w:color="auto"/>
              <w:left w:val="single" w:sz="4" w:space="0" w:color="auto"/>
              <w:bottom w:val="single" w:sz="4" w:space="0" w:color="auto"/>
              <w:right w:val="single" w:sz="4" w:space="0" w:color="auto"/>
            </w:tcBorders>
            <w:vAlign w:val="center"/>
          </w:tcPr>
          <w:p w14:paraId="3E7A204B" w14:textId="62E19A2E" w:rsidR="00E57274" w:rsidRPr="00CF2E42" w:rsidRDefault="00E57274" w:rsidP="00CF6A8B">
            <w:pPr>
              <w:rPr>
                <w:rFonts w:ascii="Arial" w:hAnsi="Arial" w:cs="Arial"/>
                <w:b/>
                <w:sz w:val="20"/>
                <w:szCs w:val="20"/>
              </w:rPr>
            </w:pPr>
            <w:r w:rsidRPr="00CF2E42">
              <w:rPr>
                <w:rFonts w:ascii="Arial" w:hAnsi="Arial" w:cs="Arial"/>
                <w:sz w:val="20"/>
                <w:szCs w:val="20"/>
              </w:rPr>
              <w:t xml:space="preserve">Los </w:t>
            </w:r>
            <w:r w:rsidR="007A6EE2" w:rsidRPr="00CF2E42">
              <w:rPr>
                <w:rFonts w:ascii="Arial" w:hAnsi="Arial" w:cs="Arial"/>
                <w:sz w:val="20"/>
                <w:szCs w:val="20"/>
              </w:rPr>
              <w:t>ítems siguientes pasan</w:t>
            </w:r>
            <w:r w:rsidRPr="00CF2E42">
              <w:rPr>
                <w:rFonts w:ascii="Arial" w:hAnsi="Arial" w:cs="Arial"/>
                <w:sz w:val="20"/>
                <w:szCs w:val="20"/>
              </w:rPr>
              <w:t xml:space="preserve"> a ser guías 3. Componente administrativo, 4. Componente financiero y 5. </w:t>
            </w:r>
            <w:r w:rsidR="007A6EE2" w:rsidRPr="00CF2E42">
              <w:rPr>
                <w:rFonts w:ascii="Arial" w:hAnsi="Arial" w:cs="Arial"/>
                <w:sz w:val="20"/>
                <w:szCs w:val="20"/>
              </w:rPr>
              <w:t>Componente Legal</w:t>
            </w:r>
            <w:r w:rsidRPr="00CF2E42">
              <w:rPr>
                <w:rFonts w:ascii="Arial" w:hAnsi="Arial" w:cs="Arial"/>
                <w:sz w:val="20"/>
                <w:szCs w:val="20"/>
              </w:rPr>
              <w:t xml:space="preserve"> </w:t>
            </w:r>
          </w:p>
        </w:tc>
      </w:tr>
    </w:tbl>
    <w:bookmarkEnd w:id="279"/>
    <w:p w14:paraId="54BF3309" w14:textId="5791328E" w:rsidR="006623DC" w:rsidRPr="00CF6A8B" w:rsidRDefault="006623DC" w:rsidP="00CF6A8B">
      <w:pPr>
        <w:tabs>
          <w:tab w:val="left" w:pos="7605"/>
        </w:tabs>
        <w:rPr>
          <w:rFonts w:ascii="Arial" w:hAnsi="Arial" w:cs="Arial"/>
          <w:sz w:val="22"/>
          <w:szCs w:val="22"/>
        </w:rPr>
      </w:pPr>
      <w:r w:rsidRPr="00CF6A8B">
        <w:rPr>
          <w:rFonts w:ascii="Arial" w:hAnsi="Arial" w:cs="Arial"/>
          <w:sz w:val="22"/>
          <w:szCs w:val="22"/>
        </w:rPr>
        <w:lastRenderedPageBreak/>
        <w:tab/>
      </w:r>
      <w:bookmarkEnd w:id="280"/>
    </w:p>
    <w:p w14:paraId="4615D396" w14:textId="77777777" w:rsidR="00C47505" w:rsidRPr="00CF6A8B" w:rsidRDefault="00C47505" w:rsidP="00CF6A8B">
      <w:pPr>
        <w:pStyle w:val="Ttulo1"/>
        <w:spacing w:before="0" w:after="0"/>
        <w:jc w:val="center"/>
        <w:rPr>
          <w:rFonts w:cs="Arial"/>
          <w:szCs w:val="22"/>
        </w:rPr>
      </w:pPr>
      <w:bookmarkStart w:id="284" w:name="_Toc15307002"/>
      <w:bookmarkStart w:id="285" w:name="_Toc25912093"/>
      <w:bookmarkStart w:id="286" w:name="_Toc25912339"/>
      <w:r w:rsidRPr="00CF6A8B">
        <w:rPr>
          <w:rFonts w:cs="Arial"/>
          <w:szCs w:val="22"/>
        </w:rPr>
        <w:t>ANEXOS</w:t>
      </w:r>
      <w:bookmarkEnd w:id="284"/>
      <w:bookmarkEnd w:id="285"/>
      <w:bookmarkEnd w:id="286"/>
    </w:p>
    <w:p w14:paraId="4E62E9DF" w14:textId="77777777" w:rsidR="00EC42AB" w:rsidRPr="00CF6A8B" w:rsidRDefault="00EC42AB" w:rsidP="00CF6A8B">
      <w:pPr>
        <w:rPr>
          <w:rFonts w:ascii="Arial" w:hAnsi="Arial" w:cs="Arial"/>
          <w:sz w:val="22"/>
          <w:szCs w:val="22"/>
          <w:lang w:val="es-ES" w:eastAsia="es-ES"/>
        </w:rPr>
      </w:pPr>
    </w:p>
    <w:p w14:paraId="43B2FBAF" w14:textId="77777777" w:rsidR="00C47505" w:rsidRPr="00CF6A8B" w:rsidRDefault="00C47505" w:rsidP="00CF6A8B">
      <w:pPr>
        <w:pStyle w:val="Ttulo1"/>
        <w:spacing w:before="0" w:after="0"/>
        <w:jc w:val="center"/>
        <w:rPr>
          <w:rFonts w:cs="Arial"/>
          <w:bCs w:val="0"/>
          <w:szCs w:val="22"/>
        </w:rPr>
      </w:pPr>
      <w:bookmarkStart w:id="287" w:name="_Toc495399740"/>
      <w:bookmarkStart w:id="288" w:name="_Toc520785528"/>
      <w:bookmarkStart w:id="289" w:name="_Toc15307003"/>
      <w:bookmarkStart w:id="290" w:name="_Toc25912094"/>
      <w:bookmarkStart w:id="291" w:name="_Toc25912340"/>
      <w:bookmarkStart w:id="292" w:name="DIMENSIONDELSENTIDOPEDAGOGICOENELSRPA"/>
      <w:r w:rsidRPr="00CF6A8B">
        <w:rPr>
          <w:rFonts w:cs="Arial"/>
          <w:bCs w:val="0"/>
          <w:szCs w:val="22"/>
        </w:rPr>
        <w:t>ANEXO A. DIMENSIÓN DEL SENTIDO PEDAGÓGICO EN EL SRPA</w:t>
      </w:r>
      <w:bookmarkEnd w:id="287"/>
      <w:bookmarkEnd w:id="288"/>
      <w:bookmarkEnd w:id="289"/>
      <w:bookmarkEnd w:id="290"/>
      <w:bookmarkEnd w:id="291"/>
    </w:p>
    <w:bookmarkEnd w:id="292"/>
    <w:p w14:paraId="446E4316" w14:textId="77777777" w:rsidR="00C47505" w:rsidRPr="00CF6A8B" w:rsidRDefault="00C47505" w:rsidP="00CF6A8B">
      <w:pPr>
        <w:rPr>
          <w:rFonts w:ascii="Arial" w:hAnsi="Arial" w:cs="Arial"/>
          <w:b/>
          <w:sz w:val="22"/>
          <w:szCs w:val="22"/>
          <w:lang w:val="es-ES"/>
        </w:rPr>
      </w:pPr>
    </w:p>
    <w:p w14:paraId="2344297F"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El presente documento contiene los fundamentos generales de la dimensión del sentido pedagógico para el Sistema de Responsabilidad Penal para Adolescentes, el cual busca dar orientaciones sobre las decisiones y acciones del carácter pedagógico para todos los actores y en especial los profesionales que operan los servicios para la atención de los y las adolescentes y jóvenes y sus familias. El sentido pedagógico de la sanción está fundamentado en la normatividad de la convención sobre los derechos del niño y la ley 1098 de 2006. </w:t>
      </w:r>
    </w:p>
    <w:p w14:paraId="08F8BFA3" w14:textId="77777777" w:rsidR="000B18B3" w:rsidRPr="00CF6A8B" w:rsidRDefault="000B18B3" w:rsidP="00CF6A8B">
      <w:pPr>
        <w:jc w:val="both"/>
        <w:rPr>
          <w:rFonts w:ascii="Arial" w:hAnsi="Arial" w:cs="Arial"/>
          <w:color w:val="000000"/>
          <w:sz w:val="22"/>
          <w:szCs w:val="22"/>
        </w:rPr>
      </w:pPr>
    </w:p>
    <w:p w14:paraId="49DC832A"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El propósito es plasmar los aspectos fundamentales que se visualizan en el proceso de formación y socialización que se debe tener con los y las adolescentes y jóvenes del SRPA en las diferentes modalidades de atención. </w:t>
      </w:r>
    </w:p>
    <w:p w14:paraId="2BA0CFE1" w14:textId="77777777" w:rsidR="000B18B3" w:rsidRPr="00CF6A8B" w:rsidRDefault="000B18B3" w:rsidP="00CF6A8B">
      <w:pPr>
        <w:jc w:val="both"/>
        <w:rPr>
          <w:rFonts w:ascii="Arial" w:hAnsi="Arial" w:cs="Arial"/>
          <w:color w:val="000000"/>
          <w:sz w:val="22"/>
          <w:szCs w:val="22"/>
        </w:rPr>
      </w:pPr>
    </w:p>
    <w:p w14:paraId="5353BA9C"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En este documento, se contempla las consideraciones y aportes conceptuales fundamentados en la Pedagogía Crítica, el contenido pedagógico, los sujetos de la relación pedagógica, la formación que el adolescente o joven recibe, la forma de concebir la práctica de los procesos formativos, los propósitos y los elementos vitales de la formación, de cómo se aprende, como se enseña, algunas metodologías más adecuadas para la asimilación significativa de los conocimientos, habilidades y valores, las aplicaciones en la convivencia y formación ciudadana y la evaluación de los aprendizajes. </w:t>
      </w:r>
    </w:p>
    <w:p w14:paraId="4E2AE4A3" w14:textId="77777777" w:rsidR="00AB7E89" w:rsidRPr="00CF6A8B" w:rsidRDefault="00AB7E89" w:rsidP="00CF6A8B">
      <w:pPr>
        <w:jc w:val="both"/>
        <w:rPr>
          <w:rFonts w:ascii="Arial" w:hAnsi="Arial" w:cs="Arial"/>
          <w:color w:val="000000"/>
          <w:sz w:val="22"/>
          <w:szCs w:val="22"/>
        </w:rPr>
      </w:pPr>
    </w:p>
    <w:p w14:paraId="5E92259E"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Es importante aclarar que para efectos de este documento cuando se hace referencia al formador, se incluye en este rol a todos los adultos educadores, pedagogos, facilitadores y/o profesionales psicosociales, que cumplen una función formativa en el proceso de atención de los adolescentes y jóvenes del SRPA.</w:t>
      </w:r>
    </w:p>
    <w:p w14:paraId="27BA0786" w14:textId="45DA458F" w:rsidR="00121226" w:rsidRPr="00CF6A8B" w:rsidRDefault="00121226" w:rsidP="00CF6A8B">
      <w:pPr>
        <w:contextualSpacing/>
        <w:rPr>
          <w:rFonts w:ascii="Arial" w:hAnsi="Arial" w:cs="Arial"/>
          <w:b/>
          <w:color w:val="000000"/>
          <w:sz w:val="22"/>
          <w:szCs w:val="22"/>
        </w:rPr>
      </w:pPr>
    </w:p>
    <w:p w14:paraId="61AB527E" w14:textId="77777777" w:rsidR="00571066" w:rsidRPr="00CF6A8B" w:rsidRDefault="00571066" w:rsidP="00CF6A8B">
      <w:pPr>
        <w:contextualSpacing/>
        <w:rPr>
          <w:rFonts w:ascii="Arial" w:hAnsi="Arial" w:cs="Arial"/>
          <w:b/>
          <w:color w:val="000000"/>
          <w:sz w:val="22"/>
          <w:szCs w:val="22"/>
        </w:rPr>
      </w:pPr>
    </w:p>
    <w:p w14:paraId="23FFAF21" w14:textId="31FBBDA7" w:rsidR="00121226" w:rsidRPr="00CF6A8B" w:rsidRDefault="005104F6" w:rsidP="00CF6A8B">
      <w:pPr>
        <w:contextualSpacing/>
        <w:rPr>
          <w:rFonts w:ascii="Arial" w:hAnsi="Arial" w:cs="Arial"/>
          <w:b/>
          <w:color w:val="000000"/>
          <w:sz w:val="22"/>
          <w:szCs w:val="22"/>
        </w:rPr>
      </w:pPr>
      <w:r w:rsidRPr="00CF6A8B">
        <w:rPr>
          <w:rFonts w:ascii="Arial" w:hAnsi="Arial" w:cs="Arial"/>
          <w:b/>
          <w:color w:val="000000"/>
          <w:sz w:val="22"/>
          <w:szCs w:val="22"/>
        </w:rPr>
        <w:t>1</w:t>
      </w:r>
      <w:r w:rsidR="00121226" w:rsidRPr="00CF6A8B">
        <w:rPr>
          <w:rFonts w:ascii="Arial" w:hAnsi="Arial" w:cs="Arial"/>
          <w:b/>
          <w:color w:val="000000"/>
          <w:sz w:val="22"/>
          <w:szCs w:val="22"/>
        </w:rPr>
        <w:t>. SENTIDO PEDAGÓGICO DE LA SANCIÓN.</w:t>
      </w:r>
    </w:p>
    <w:p w14:paraId="22EE3A57" w14:textId="77777777" w:rsidR="00121226" w:rsidRPr="00CF6A8B" w:rsidRDefault="00121226" w:rsidP="00CF6A8B">
      <w:pPr>
        <w:jc w:val="both"/>
        <w:rPr>
          <w:rFonts w:ascii="Arial" w:hAnsi="Arial" w:cs="Arial"/>
          <w:color w:val="000000"/>
          <w:sz w:val="22"/>
          <w:szCs w:val="22"/>
        </w:rPr>
      </w:pPr>
    </w:p>
    <w:p w14:paraId="2840DBAC" w14:textId="1C827E2E"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El sentido pedagógico hace referencia a la necesidad de direccionar los procesos formativos en derechos humanos, practicas restaurativas, procesos de reflexión, valores, desarrollo de la autonomía, actitudes para la vida en comunidad, sentido social de las leyes y las normas y los demás implícitos en el SRPA, hacia procesos humanizados y relacionados entre sí, que permitan un verdadero impacto sobre cada uno de los y las adolescentes y jóvenes sobre sus proyectos de vida, con la articulación de todas las instituciones, profesionales, estrategias, y acciones</w:t>
      </w:r>
      <w:r w:rsidR="00F01BCC" w:rsidRPr="00CF6A8B">
        <w:rPr>
          <w:rFonts w:ascii="Arial" w:hAnsi="Arial" w:cs="Arial"/>
          <w:color w:val="000000"/>
          <w:sz w:val="22"/>
          <w:szCs w:val="22"/>
        </w:rPr>
        <w:t>.</w:t>
      </w:r>
    </w:p>
    <w:p w14:paraId="5B381493" w14:textId="77777777" w:rsidR="00EC42AB" w:rsidRPr="00CF6A8B" w:rsidRDefault="00EC42AB" w:rsidP="00CF6A8B">
      <w:pPr>
        <w:jc w:val="both"/>
        <w:rPr>
          <w:rFonts w:ascii="Arial" w:hAnsi="Arial" w:cs="Arial"/>
          <w:color w:val="000000"/>
          <w:sz w:val="22"/>
          <w:szCs w:val="22"/>
        </w:rPr>
      </w:pPr>
    </w:p>
    <w:p w14:paraId="117A22FF"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El sentido pedagógico está orientado a movilizar o potencializar todos los recursos de los y las adolescentes y jóvenes y sus familias, para transformar su entorno y resignificar su visión y sentido de vida, las relaciones con las personas de sus vínculos cercanos, la red de pares y los espacios de la interacción con el entorno. </w:t>
      </w:r>
    </w:p>
    <w:p w14:paraId="159D5114" w14:textId="77777777" w:rsidR="00EC42AB" w:rsidRPr="00CF6A8B" w:rsidRDefault="00EC42AB" w:rsidP="00CF6A8B">
      <w:pPr>
        <w:jc w:val="both"/>
        <w:rPr>
          <w:rFonts w:ascii="Arial" w:hAnsi="Arial" w:cs="Arial"/>
          <w:color w:val="000000"/>
          <w:sz w:val="22"/>
          <w:szCs w:val="22"/>
        </w:rPr>
      </w:pPr>
    </w:p>
    <w:p w14:paraId="4F3C27D5"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Tal como está enunciado en el Documento de Lineamiento Modelo de Atención, el proceso de atención debe estar encaminada a lograr que los y las adolescentes y jóvenes pueda trascender de lo concreto a ejercicios de análisis profundos acerca de su condición de vida y de los factores que determinan ciertas conductas que afectan su interacción con los demás, este proceso implica promover la conciencia social, potenciar la autonomía, la re significación interna del sujeto, la recomposición del tejido social y la transformación de las redes familiares y comunitarias, lo que exige, que todos los actores del Sistema de Responsabilidad Penal actúen de manera articulada en pro de este propósito.</w:t>
      </w:r>
    </w:p>
    <w:p w14:paraId="51D0FFBA" w14:textId="77777777" w:rsidR="00EC42AB" w:rsidRPr="00CF6A8B" w:rsidRDefault="00EC42AB" w:rsidP="00CF6A8B">
      <w:pPr>
        <w:jc w:val="both"/>
        <w:rPr>
          <w:rFonts w:ascii="Arial" w:hAnsi="Arial" w:cs="Arial"/>
          <w:color w:val="000000"/>
          <w:sz w:val="22"/>
          <w:szCs w:val="22"/>
        </w:rPr>
      </w:pPr>
    </w:p>
    <w:p w14:paraId="59EF6B3E"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Propósitos que se deben visualizar en la atención a los y las adolescentes y jóvenes de manera integral y personalizada desde el marco conceptual, enfoques, principios y en los niveles, fases y componentes del Modelo de Atención. </w:t>
      </w:r>
    </w:p>
    <w:p w14:paraId="50F22036" w14:textId="77777777" w:rsidR="00761236" w:rsidRPr="00CF6A8B" w:rsidRDefault="00761236" w:rsidP="00CF6A8B">
      <w:pPr>
        <w:jc w:val="both"/>
        <w:rPr>
          <w:rFonts w:ascii="Arial" w:hAnsi="Arial" w:cs="Arial"/>
          <w:color w:val="000000"/>
          <w:sz w:val="22"/>
          <w:szCs w:val="22"/>
        </w:rPr>
      </w:pPr>
    </w:p>
    <w:p w14:paraId="73CA86AA" w14:textId="3183EABF" w:rsidR="00121226" w:rsidRPr="00CF6A8B" w:rsidRDefault="005104F6" w:rsidP="00CF6A8B">
      <w:pPr>
        <w:contextualSpacing/>
        <w:rPr>
          <w:rFonts w:ascii="Arial" w:hAnsi="Arial" w:cs="Arial"/>
          <w:color w:val="000000"/>
          <w:sz w:val="22"/>
          <w:szCs w:val="22"/>
        </w:rPr>
      </w:pPr>
      <w:r w:rsidRPr="00CF6A8B">
        <w:rPr>
          <w:rFonts w:ascii="Arial" w:hAnsi="Arial" w:cs="Arial"/>
          <w:b/>
          <w:color w:val="000000"/>
          <w:sz w:val="22"/>
          <w:szCs w:val="22"/>
        </w:rPr>
        <w:t>2</w:t>
      </w:r>
      <w:r w:rsidR="00121226" w:rsidRPr="00CF6A8B">
        <w:rPr>
          <w:rFonts w:ascii="Arial" w:hAnsi="Arial" w:cs="Arial"/>
          <w:b/>
          <w:color w:val="000000"/>
          <w:sz w:val="22"/>
          <w:szCs w:val="22"/>
        </w:rPr>
        <w:t>. SUJETOS DE LA RELACIÓN PEDAGÓGICA</w:t>
      </w:r>
      <w:r w:rsidR="00121226" w:rsidRPr="00CF6A8B">
        <w:rPr>
          <w:rFonts w:ascii="Arial" w:hAnsi="Arial" w:cs="Arial"/>
          <w:color w:val="000000"/>
          <w:sz w:val="22"/>
          <w:szCs w:val="22"/>
        </w:rPr>
        <w:t>.</w:t>
      </w:r>
    </w:p>
    <w:p w14:paraId="3B9D19CD" w14:textId="77777777" w:rsidR="00121226" w:rsidRPr="00CF6A8B" w:rsidRDefault="00121226" w:rsidP="00CF6A8B">
      <w:pPr>
        <w:jc w:val="both"/>
        <w:rPr>
          <w:rFonts w:ascii="Arial" w:hAnsi="Arial" w:cs="Arial"/>
          <w:color w:val="000000"/>
          <w:sz w:val="22"/>
          <w:szCs w:val="22"/>
        </w:rPr>
      </w:pPr>
    </w:p>
    <w:p w14:paraId="14F392A2"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Es importante articular toda intervención que se realiza con los y las adolescentes y jóvenes partiendo desde los niveles como ámbitos o escenarios de la atención como son la intervención personal, grupal, familiar y contextual. </w:t>
      </w:r>
    </w:p>
    <w:p w14:paraId="5F4D1D6D" w14:textId="77777777" w:rsidR="00EC42AB" w:rsidRPr="00CF6A8B" w:rsidRDefault="00EC42AB" w:rsidP="00CF6A8B">
      <w:pPr>
        <w:jc w:val="both"/>
        <w:rPr>
          <w:rFonts w:ascii="Arial" w:hAnsi="Arial" w:cs="Arial"/>
          <w:color w:val="000000"/>
          <w:sz w:val="22"/>
          <w:szCs w:val="22"/>
        </w:rPr>
      </w:pPr>
    </w:p>
    <w:p w14:paraId="2C6ED0DD" w14:textId="77777777" w:rsidR="00121226" w:rsidRPr="00CF6A8B" w:rsidRDefault="00121226" w:rsidP="00CF6A8B">
      <w:pPr>
        <w:jc w:val="both"/>
        <w:rPr>
          <w:rFonts w:ascii="Arial" w:hAnsi="Arial" w:cs="Arial"/>
          <w:b/>
          <w:color w:val="000000"/>
          <w:sz w:val="22"/>
          <w:szCs w:val="22"/>
        </w:rPr>
      </w:pPr>
      <w:r w:rsidRPr="00CF6A8B">
        <w:rPr>
          <w:rFonts w:ascii="Arial" w:hAnsi="Arial" w:cs="Arial"/>
          <w:b/>
          <w:color w:val="000000"/>
          <w:sz w:val="22"/>
          <w:szCs w:val="22"/>
        </w:rPr>
        <w:t>Actores de la relación pedagógica</w:t>
      </w:r>
    </w:p>
    <w:p w14:paraId="324F8833" w14:textId="77777777" w:rsidR="00EC42AB" w:rsidRPr="00CF6A8B" w:rsidRDefault="00EC42AB" w:rsidP="00CF6A8B">
      <w:pPr>
        <w:jc w:val="both"/>
        <w:rPr>
          <w:rFonts w:ascii="Arial" w:hAnsi="Arial" w:cs="Arial"/>
          <w:b/>
          <w:color w:val="000000"/>
          <w:sz w:val="22"/>
          <w:szCs w:val="22"/>
        </w:rPr>
      </w:pPr>
    </w:p>
    <w:p w14:paraId="3028E52B"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En términos de una formación pedagógica, los sujetos de la relación son todas las personas implícitas desde la vinculación del adolescente en el SRPA, en donde la relación se fundamenta en la acción de cada uno de los sujetos que se relacionan con el adolescente. El ideal de dicha relación pedagógica hace referencia a que cada parte del proceso del adolescente genere conocimientos y aprendizajes útiles para su vida, así como el reconocimiento del posible daño causado y su reparación.</w:t>
      </w:r>
    </w:p>
    <w:p w14:paraId="2BEC77E4" w14:textId="77777777" w:rsidR="00EC42AB" w:rsidRPr="00CF6A8B" w:rsidRDefault="00EC42AB" w:rsidP="00CF6A8B">
      <w:pPr>
        <w:jc w:val="both"/>
        <w:rPr>
          <w:rFonts w:ascii="Arial" w:hAnsi="Arial" w:cs="Arial"/>
          <w:color w:val="000000"/>
          <w:sz w:val="22"/>
          <w:szCs w:val="22"/>
        </w:rPr>
      </w:pPr>
    </w:p>
    <w:p w14:paraId="29C0346E" w14:textId="77777777" w:rsidR="00121226" w:rsidRPr="00CF6A8B" w:rsidRDefault="00121226" w:rsidP="00CF6A8B">
      <w:pPr>
        <w:jc w:val="both"/>
        <w:rPr>
          <w:rFonts w:ascii="Arial" w:hAnsi="Arial" w:cs="Arial"/>
          <w:b/>
          <w:color w:val="000000"/>
          <w:sz w:val="22"/>
          <w:szCs w:val="22"/>
        </w:rPr>
      </w:pPr>
      <w:r w:rsidRPr="00CF6A8B">
        <w:rPr>
          <w:rFonts w:ascii="Arial" w:hAnsi="Arial" w:cs="Arial"/>
          <w:color w:val="000000"/>
          <w:sz w:val="22"/>
          <w:szCs w:val="22"/>
        </w:rPr>
        <w:t>Es importante tener presente los momentos por los que pasa el adolescente o joven en el proceso de empatía como también las habilidades que debe desarrollar el formador que plantea la pedagogía de la presencia durante el proceso de ser ayudados, este proceso será la clave para que el formador o educador inicie</w:t>
      </w:r>
      <w:r w:rsidRPr="00CF6A8B">
        <w:rPr>
          <w:rFonts w:ascii="Arial" w:hAnsi="Arial" w:cs="Arial"/>
          <w:b/>
          <w:color w:val="000000"/>
          <w:sz w:val="22"/>
          <w:szCs w:val="22"/>
        </w:rPr>
        <w:t xml:space="preserve"> las </w:t>
      </w:r>
      <w:r w:rsidRPr="00CF6A8B">
        <w:rPr>
          <w:rFonts w:ascii="Arial" w:hAnsi="Arial" w:cs="Arial"/>
          <w:color w:val="000000"/>
          <w:sz w:val="22"/>
          <w:szCs w:val="22"/>
        </w:rPr>
        <w:t>intervenciones pedagógicas</w:t>
      </w:r>
      <w:r w:rsidRPr="00CF6A8B">
        <w:rPr>
          <w:rFonts w:ascii="Arial" w:hAnsi="Arial" w:cs="Arial"/>
          <w:b/>
          <w:color w:val="000000"/>
          <w:sz w:val="22"/>
          <w:szCs w:val="22"/>
        </w:rPr>
        <w:t>.</w:t>
      </w:r>
    </w:p>
    <w:p w14:paraId="4DA82831" w14:textId="77777777" w:rsidR="00EC42AB" w:rsidRPr="00CF6A8B" w:rsidRDefault="00EC42AB" w:rsidP="00CF6A8B">
      <w:pPr>
        <w:jc w:val="both"/>
        <w:rPr>
          <w:rFonts w:ascii="Arial" w:hAnsi="Arial" w:cs="Arial"/>
          <w:b/>
          <w:color w:val="000000"/>
          <w:sz w:val="22"/>
          <w:szCs w:val="22"/>
        </w:rPr>
      </w:pPr>
    </w:p>
    <w:p w14:paraId="471ABD89"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Los y las adolescentes y jóvenes en la relación pedagógica son protagonistas de un proceso, teniendo en cuenta que los profesionales poseen la responsabilidad de acompañarlos para que dirijan su propia vida, para esto debe existir una relación coordinada de todas </w:t>
      </w:r>
      <w:r w:rsidRPr="00CF6A8B">
        <w:rPr>
          <w:rFonts w:ascii="Arial" w:hAnsi="Arial" w:cs="Arial"/>
          <w:color w:val="000000"/>
          <w:sz w:val="22"/>
          <w:szCs w:val="22"/>
          <w:lang w:val="es-MX"/>
        </w:rPr>
        <w:t xml:space="preserve">las entidades que conforman el Sistema de Responsabilidad Penal y sus respectivos </w:t>
      </w:r>
      <w:r w:rsidRPr="00CF6A8B">
        <w:rPr>
          <w:rFonts w:ascii="Arial" w:hAnsi="Arial" w:cs="Arial"/>
          <w:color w:val="000000"/>
          <w:sz w:val="22"/>
          <w:szCs w:val="22"/>
        </w:rPr>
        <w:t xml:space="preserve">actores en el sistema y desde una mirada humana, no verlo como un objeto, sino como sujeto de derecho. En este orden de ideas, los sujetos de la relación pedagógica se comprenden desde la articulación de cada uno de los actores del SRPA en donde implica el cumplimiento de roles y funciones </w:t>
      </w:r>
      <w:r w:rsidRPr="00CF6A8B">
        <w:rPr>
          <w:rFonts w:ascii="Arial" w:hAnsi="Arial" w:cs="Arial"/>
          <w:color w:val="000000"/>
          <w:sz w:val="22"/>
          <w:szCs w:val="22"/>
          <w:lang w:val="es-MX"/>
        </w:rPr>
        <w:t>correspondientes a cada autoridad y entidad</w:t>
      </w:r>
      <w:r w:rsidRPr="00CF6A8B">
        <w:rPr>
          <w:rFonts w:ascii="Arial" w:hAnsi="Arial" w:cs="Arial"/>
          <w:color w:val="000000"/>
          <w:sz w:val="22"/>
          <w:szCs w:val="22"/>
        </w:rPr>
        <w:t xml:space="preserve"> donde cada uno posibilitara o redundara en la inclusión social no solo del adolescente sino también de su familia, al ser actores sensibilizados de la necesidad del ser. </w:t>
      </w:r>
    </w:p>
    <w:p w14:paraId="0087E4F5" w14:textId="77777777" w:rsidR="00121226" w:rsidRPr="00CF6A8B" w:rsidRDefault="00121226" w:rsidP="00CF6A8B">
      <w:pPr>
        <w:jc w:val="both"/>
        <w:rPr>
          <w:rFonts w:ascii="Arial" w:hAnsi="Arial" w:cs="Arial"/>
          <w:color w:val="000000"/>
          <w:sz w:val="22"/>
          <w:szCs w:val="22"/>
        </w:rPr>
      </w:pPr>
      <w:r w:rsidRPr="00CF6A8B">
        <w:rPr>
          <w:rFonts w:ascii="Arial" w:hAnsi="Arial" w:cs="Arial"/>
          <w:b/>
          <w:color w:val="000000"/>
          <w:sz w:val="22"/>
          <w:szCs w:val="22"/>
        </w:rPr>
        <w:lastRenderedPageBreak/>
        <w:t>Adolescente – Formador y Familia</w:t>
      </w:r>
      <w:r w:rsidRPr="00CF6A8B">
        <w:rPr>
          <w:rFonts w:ascii="Arial" w:hAnsi="Arial" w:cs="Arial"/>
          <w:color w:val="000000"/>
          <w:sz w:val="22"/>
          <w:szCs w:val="22"/>
        </w:rPr>
        <w:t>.</w:t>
      </w:r>
    </w:p>
    <w:p w14:paraId="78674658" w14:textId="77777777" w:rsidR="00EC42AB" w:rsidRPr="00CF6A8B" w:rsidRDefault="00EC42AB" w:rsidP="00CF6A8B">
      <w:pPr>
        <w:jc w:val="both"/>
        <w:rPr>
          <w:rFonts w:ascii="Arial" w:hAnsi="Arial" w:cs="Arial"/>
          <w:color w:val="000000"/>
          <w:sz w:val="22"/>
          <w:szCs w:val="22"/>
        </w:rPr>
      </w:pPr>
    </w:p>
    <w:p w14:paraId="2D0298C7" w14:textId="77777777" w:rsidR="00EC42AB"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Los y las adolescentes y jóvenes que ingresa al SRPA, generalmente viene con muchos temores, incertidumbres, inquietudes, conflictos, necesidades etc. que requieren ser atendidas de manera inmediata, eventos que se caracterizan por la vulneración de sus derechos, como la desescolarización, excluidos del sector educativo, inestabilidad emocional, conflictos familiares, altos niveles de consumo de spa, trabajo infantil, valores y principios contrarios al orden social establecido entre otros. A pesar de estas dificultades el adolescente cuenta con recursos que permiten encauzar el trabajo que se pretende realizar como las habilidades artísticas, deportivas, culturales, destrezas, facilidad de adaptación, la energía, el dinamismo, capacidades de líder que se pueden encauzar. </w:t>
      </w:r>
    </w:p>
    <w:p w14:paraId="57ABE495" w14:textId="77777777" w:rsidR="00EC42AB" w:rsidRPr="00CF6A8B" w:rsidRDefault="00EC42AB" w:rsidP="00CF6A8B">
      <w:pPr>
        <w:jc w:val="both"/>
        <w:rPr>
          <w:rFonts w:ascii="Arial" w:hAnsi="Arial" w:cs="Arial"/>
          <w:color w:val="000000"/>
          <w:sz w:val="22"/>
          <w:szCs w:val="22"/>
        </w:rPr>
      </w:pPr>
    </w:p>
    <w:p w14:paraId="786CFD3F"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Es a través de las acciones que se desarrollan en el proceso de atención de los y las adolescentes y jóvenes, que deben responder a resolver dichas manifestaciones, las vivencias y la construcción social de su identidad, orientada a generar transformación y resignificación, que le permitan conectar su pasado con el presente en el que es parte del SRPA y en el transcurso del tiempo proyectar su vida.</w:t>
      </w:r>
    </w:p>
    <w:p w14:paraId="083C40EB" w14:textId="77777777" w:rsidR="00121226" w:rsidRPr="00CF6A8B" w:rsidRDefault="00121226" w:rsidP="00CF6A8B">
      <w:pPr>
        <w:jc w:val="both"/>
        <w:rPr>
          <w:rFonts w:ascii="Arial" w:hAnsi="Arial" w:cs="Arial"/>
          <w:color w:val="000000"/>
          <w:sz w:val="22"/>
          <w:szCs w:val="22"/>
        </w:rPr>
      </w:pPr>
    </w:p>
    <w:p w14:paraId="0A93218F"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Es necesario retomar el nivel personal del modelo de atención a fin de dar curso al proceso de avance en la formación de un ciudadano respetuoso de las normas de su sociedad, que comprende el daño que ocasiona su conducta a la convivencia pacífica, la seguridad y el ejercicio de las libertades ciudadanas.</w:t>
      </w:r>
    </w:p>
    <w:p w14:paraId="497B288A" w14:textId="77777777" w:rsidR="00EC42AB" w:rsidRPr="00CF6A8B" w:rsidRDefault="00EC42AB" w:rsidP="00CF6A8B">
      <w:pPr>
        <w:jc w:val="both"/>
        <w:rPr>
          <w:rFonts w:ascii="Arial" w:hAnsi="Arial" w:cs="Arial"/>
          <w:color w:val="000000"/>
          <w:sz w:val="22"/>
          <w:szCs w:val="22"/>
        </w:rPr>
      </w:pPr>
    </w:p>
    <w:p w14:paraId="14CF1BD0"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Durante el proceso deberá ser consciente de cómo sus conductas afectan las relaciones con otros, asumir responsabilidades, acciones de reparación y se restablezca en la sociedad, como personas que manejen su situación, empoderados de su propia vida, con autonomía e independencia.</w:t>
      </w:r>
    </w:p>
    <w:p w14:paraId="686AC0B1" w14:textId="77777777" w:rsidR="00EC42AB" w:rsidRPr="00CF6A8B" w:rsidRDefault="00EC42AB" w:rsidP="00CF6A8B">
      <w:pPr>
        <w:jc w:val="both"/>
        <w:rPr>
          <w:rFonts w:ascii="Arial" w:hAnsi="Arial" w:cs="Arial"/>
          <w:color w:val="000000"/>
          <w:sz w:val="22"/>
          <w:szCs w:val="22"/>
        </w:rPr>
      </w:pPr>
    </w:p>
    <w:p w14:paraId="626F471A"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La familia igual que los y las adolescentes y jóvenes llegan con gran cantidad de inquietudes, preocupaciones, temores que deben ser escuchadas por los profesionales correspondientes con el fin de brindar la información requerida para tranquilizar estas manifestaciones, desde acá generar compromisos de enganche para el acompañamiento y el trabajo que la familia debe realizar en el nivel familiar del modelo de atención durante el proceso que estén los y las adolescentes y jóvenes en el desarrollo de su plan de vida individual y familiar. </w:t>
      </w:r>
    </w:p>
    <w:p w14:paraId="62079380" w14:textId="77777777" w:rsidR="00EC42AB" w:rsidRPr="00CF6A8B" w:rsidRDefault="00EC42AB" w:rsidP="00CF6A8B">
      <w:pPr>
        <w:jc w:val="both"/>
        <w:rPr>
          <w:rFonts w:ascii="Arial" w:hAnsi="Arial" w:cs="Arial"/>
          <w:color w:val="000000"/>
          <w:sz w:val="22"/>
          <w:szCs w:val="22"/>
        </w:rPr>
      </w:pPr>
    </w:p>
    <w:p w14:paraId="57B27448" w14:textId="77777777" w:rsidR="00121226" w:rsidRPr="00CF6A8B" w:rsidRDefault="00121226" w:rsidP="00CF6A8B">
      <w:pPr>
        <w:jc w:val="both"/>
        <w:rPr>
          <w:rFonts w:ascii="Arial" w:hAnsi="Arial" w:cs="Arial"/>
          <w:color w:val="000000"/>
          <w:sz w:val="22"/>
          <w:szCs w:val="22"/>
          <w:lang w:val="es-MX"/>
        </w:rPr>
      </w:pPr>
      <w:r w:rsidRPr="00CF6A8B">
        <w:rPr>
          <w:rFonts w:ascii="Arial" w:hAnsi="Arial" w:cs="Arial"/>
          <w:color w:val="000000"/>
          <w:sz w:val="22"/>
          <w:szCs w:val="22"/>
        </w:rPr>
        <w:t xml:space="preserve">Por otro lado, el rol del formador al cual vamos a referirnos comprende todos los adultos educadores, pedagogos, facilitadores y/o profesionales psicosociales, quienes deberán establecer </w:t>
      </w:r>
      <w:r w:rsidRPr="00CF6A8B">
        <w:rPr>
          <w:rFonts w:ascii="Arial" w:hAnsi="Arial" w:cs="Arial"/>
          <w:color w:val="000000"/>
          <w:sz w:val="22"/>
          <w:szCs w:val="22"/>
          <w:lang w:val="es-ES_tradnl" w:eastAsia="es-ES_tradnl"/>
        </w:rPr>
        <w:t>una práctica fundamentada en lo humano y sustentada en el marco del respeto y la reciprocidad, que construye un vínculo pedagógico, el cual le permite al adolescente o joven establecer relaciones con los otros en un ejercicio de socialización como aspecto fundamental en su proceso de formación.</w:t>
      </w:r>
      <w:r w:rsidRPr="00CF6A8B">
        <w:rPr>
          <w:rFonts w:ascii="Arial" w:hAnsi="Arial" w:cs="Arial"/>
          <w:bCs/>
          <w:color w:val="000000"/>
          <w:sz w:val="22"/>
          <w:szCs w:val="22"/>
        </w:rPr>
        <w:t xml:space="preserve"> Para educar con sentido crítico de la realidad, con compromiso de lograr transformación de la realidad social, formar sujetos de cambio mediante la práctica constante del dialogo y de apertura, basada en la autonomía y la libertad. Es acá donde el formador coloca a los y las adolescentes y jóvenes </w:t>
      </w:r>
      <w:r w:rsidRPr="00CF6A8B">
        <w:rPr>
          <w:rFonts w:ascii="Arial" w:hAnsi="Arial" w:cs="Arial"/>
          <w:color w:val="000000"/>
          <w:sz w:val="22"/>
          <w:szCs w:val="22"/>
          <w:lang w:val="es-MX"/>
        </w:rPr>
        <w:t xml:space="preserve">en contacto con los más diversos espacios </w:t>
      </w:r>
      <w:r w:rsidRPr="00CF6A8B">
        <w:rPr>
          <w:rFonts w:ascii="Arial" w:hAnsi="Arial" w:cs="Arial"/>
          <w:color w:val="000000"/>
          <w:sz w:val="22"/>
          <w:szCs w:val="22"/>
          <w:lang w:val="es-MX"/>
        </w:rPr>
        <w:lastRenderedPageBreak/>
        <w:t>formativos de carácter grupal, espacios que les permitan poner en juego sus características, habilidades, valores y saberes, entrar en relación con personas que pueden asumir actitudes, comportamientos y practicas distintas a las suyas, y cultivar su capacidad para concertar, dialogar, comprender, esgrimir argumentos y opiniones, poner en juego los propios sentimientos y tomar decisiones frente a cuestiones que afectan sus relaciones familiares, el clima de conflictividad y convivencia de las Unidades de Atención del SRPA.</w:t>
      </w:r>
    </w:p>
    <w:p w14:paraId="7423E5BD" w14:textId="77777777" w:rsidR="00EC42AB" w:rsidRPr="00CF6A8B" w:rsidRDefault="00EC42AB" w:rsidP="00CF6A8B">
      <w:pPr>
        <w:jc w:val="both"/>
        <w:rPr>
          <w:rFonts w:ascii="Arial" w:hAnsi="Arial" w:cs="Arial"/>
          <w:color w:val="000000"/>
          <w:sz w:val="22"/>
          <w:szCs w:val="22"/>
          <w:lang w:val="es-MX"/>
        </w:rPr>
      </w:pPr>
    </w:p>
    <w:p w14:paraId="20317FF8"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Es necesario retomar desde el componente del Modelo de Atención la autonomía desde lo pedagógico como un medio que conduce al adolescente a ser responsable e independiente a generar procesos de autoreflexión, ser libres responsablemente, ejercer los derechos en la búsqueda de sentido en la vida, interiorización de normas sociales, límites de la convivencia inmediata e importancia del ordenamiento social y respeto por el bien común.</w:t>
      </w:r>
    </w:p>
    <w:p w14:paraId="26070DC2" w14:textId="77777777" w:rsidR="00EC42AB" w:rsidRPr="00CF6A8B" w:rsidRDefault="00EC42AB" w:rsidP="00CF6A8B">
      <w:pPr>
        <w:jc w:val="both"/>
        <w:rPr>
          <w:rFonts w:ascii="Arial" w:hAnsi="Arial" w:cs="Arial"/>
          <w:color w:val="000000"/>
          <w:sz w:val="22"/>
          <w:szCs w:val="22"/>
        </w:rPr>
      </w:pPr>
    </w:p>
    <w:p w14:paraId="77A79BF2"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Además de lo anterior son pilares esenciales para los formadores en la relación con los y las adolescentes y jóvenes.</w:t>
      </w:r>
    </w:p>
    <w:p w14:paraId="74169643" w14:textId="77777777" w:rsidR="00EC42AB" w:rsidRPr="00CF6A8B" w:rsidRDefault="00EC42AB" w:rsidP="00532CBE">
      <w:pPr>
        <w:jc w:val="both"/>
        <w:rPr>
          <w:rFonts w:ascii="Arial" w:hAnsi="Arial" w:cs="Arial"/>
          <w:color w:val="000000"/>
          <w:sz w:val="22"/>
          <w:szCs w:val="22"/>
        </w:rPr>
      </w:pPr>
    </w:p>
    <w:p w14:paraId="218F7237" w14:textId="77777777" w:rsidR="00121226" w:rsidRPr="00CF6A8B" w:rsidRDefault="00121226" w:rsidP="00296FA2">
      <w:pPr>
        <w:pStyle w:val="Prrafodelista"/>
        <w:numPr>
          <w:ilvl w:val="0"/>
          <w:numId w:val="73"/>
        </w:numPr>
        <w:contextualSpacing w:val="0"/>
        <w:jc w:val="both"/>
        <w:rPr>
          <w:rFonts w:ascii="Arial" w:hAnsi="Arial" w:cs="Arial"/>
          <w:sz w:val="22"/>
          <w:szCs w:val="22"/>
        </w:rPr>
      </w:pPr>
      <w:r w:rsidRPr="00CF6A8B">
        <w:rPr>
          <w:rFonts w:ascii="Arial" w:hAnsi="Arial" w:cs="Arial"/>
          <w:sz w:val="22"/>
          <w:szCs w:val="22"/>
        </w:rPr>
        <w:t xml:space="preserve">Favorecer y generar espacios para que los y las adolescentes y jóvenes se reconozcan como ciudadanos activos, actores de su propio desarrollo y de las transformaciones sociales que afectan su individualidad y sus relaciones sociales; espacios que permitan generar en ellos procesos de reflexión, de responsabilidad y de reparación. </w:t>
      </w:r>
    </w:p>
    <w:p w14:paraId="171D74C9" w14:textId="77777777" w:rsidR="00121226" w:rsidRPr="00CF6A8B" w:rsidRDefault="00121226" w:rsidP="00296FA2">
      <w:pPr>
        <w:pStyle w:val="Prrafodelista"/>
        <w:numPr>
          <w:ilvl w:val="0"/>
          <w:numId w:val="73"/>
        </w:numPr>
        <w:contextualSpacing w:val="0"/>
        <w:jc w:val="both"/>
        <w:rPr>
          <w:rFonts w:ascii="Arial" w:hAnsi="Arial" w:cs="Arial"/>
          <w:sz w:val="22"/>
          <w:szCs w:val="22"/>
        </w:rPr>
      </w:pPr>
      <w:r w:rsidRPr="00CF6A8B">
        <w:rPr>
          <w:rFonts w:ascii="Arial" w:hAnsi="Arial" w:cs="Arial"/>
          <w:sz w:val="22"/>
          <w:szCs w:val="22"/>
        </w:rPr>
        <w:t xml:space="preserve">Implementar escenarios para el desarrollo de habilidades y el fortalecimiento de las competencias personales y ciudadanas, que faciliten la reflexión continua en torno a la convivencia, la resignificación en el vínculo con el otro y que fomenten la participación comunitaria y el ejercicio de una ciudadanía plena. </w:t>
      </w:r>
    </w:p>
    <w:p w14:paraId="6015FD76" w14:textId="77777777" w:rsidR="00121226" w:rsidRPr="00CF6A8B" w:rsidRDefault="00121226" w:rsidP="00CF6A8B">
      <w:pPr>
        <w:jc w:val="both"/>
        <w:rPr>
          <w:rFonts w:ascii="Arial" w:hAnsi="Arial" w:cs="Arial"/>
          <w:color w:val="000000"/>
          <w:sz w:val="22"/>
          <w:szCs w:val="22"/>
        </w:rPr>
      </w:pPr>
    </w:p>
    <w:p w14:paraId="46A98BC8"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De acuerdo con lo dicho y en armonía con los propósitos pedagógicos, todas las acciones que se adelantan con los y las adolescentes y jóvenes deben ser desarrolladas en un ambiente de respeto, donde el límite sea entendido como posibilidad y no como freno y condición para que se incluyan en la sociedad se propone favorecer el uso cotidiano de un lenguaje común por parte todos los integrantes del equipo de Atención Integral, a fin de fortalecer las acciones desarrolladas por cada uno en la interacción con los participantes.</w:t>
      </w:r>
    </w:p>
    <w:p w14:paraId="7164516B" w14:textId="77777777" w:rsidR="00121226" w:rsidRPr="00CF6A8B" w:rsidRDefault="00121226" w:rsidP="00CF6A8B">
      <w:pPr>
        <w:autoSpaceDE w:val="0"/>
        <w:autoSpaceDN w:val="0"/>
        <w:adjustRightInd w:val="0"/>
        <w:jc w:val="both"/>
        <w:rPr>
          <w:rFonts w:ascii="Arial" w:hAnsi="Arial" w:cs="Arial"/>
          <w:color w:val="000000"/>
          <w:sz w:val="22"/>
          <w:szCs w:val="22"/>
          <w:lang w:val="es-ES_tradnl" w:eastAsia="es-ES_tradnl"/>
        </w:rPr>
      </w:pPr>
    </w:p>
    <w:p w14:paraId="309466F0" w14:textId="77777777" w:rsidR="00EC42AB" w:rsidRPr="00CF6A8B" w:rsidRDefault="00EC42AB" w:rsidP="00CF6A8B">
      <w:pPr>
        <w:autoSpaceDE w:val="0"/>
        <w:autoSpaceDN w:val="0"/>
        <w:adjustRightInd w:val="0"/>
        <w:jc w:val="both"/>
        <w:rPr>
          <w:rFonts w:ascii="Arial" w:hAnsi="Arial" w:cs="Arial"/>
          <w:color w:val="000000"/>
          <w:sz w:val="22"/>
          <w:szCs w:val="22"/>
          <w:lang w:val="es-ES_tradnl" w:eastAsia="es-ES_tradnl"/>
        </w:rPr>
      </w:pPr>
    </w:p>
    <w:p w14:paraId="483DE2C6" w14:textId="7A674DB4" w:rsidR="00121226" w:rsidRPr="00CF6A8B" w:rsidRDefault="005104F6" w:rsidP="00CF6A8B">
      <w:pPr>
        <w:contextualSpacing/>
        <w:rPr>
          <w:rFonts w:ascii="Arial" w:hAnsi="Arial" w:cs="Arial"/>
          <w:b/>
          <w:color w:val="000000"/>
          <w:sz w:val="22"/>
          <w:szCs w:val="22"/>
        </w:rPr>
      </w:pPr>
      <w:r w:rsidRPr="00CF6A8B">
        <w:rPr>
          <w:rFonts w:ascii="Arial" w:hAnsi="Arial" w:cs="Arial"/>
          <w:b/>
          <w:color w:val="000000"/>
          <w:sz w:val="22"/>
          <w:szCs w:val="22"/>
        </w:rPr>
        <w:t>3</w:t>
      </w:r>
      <w:r w:rsidR="00121226" w:rsidRPr="00CF6A8B">
        <w:rPr>
          <w:rFonts w:ascii="Arial" w:hAnsi="Arial" w:cs="Arial"/>
          <w:b/>
          <w:color w:val="000000"/>
          <w:sz w:val="22"/>
          <w:szCs w:val="22"/>
        </w:rPr>
        <w:t>. CONTENIDO PEDAGÓGICO DE LA SANCIÓN.</w:t>
      </w:r>
    </w:p>
    <w:p w14:paraId="09319AC1" w14:textId="77777777" w:rsidR="00121226" w:rsidRPr="00CF6A8B" w:rsidRDefault="00121226" w:rsidP="00CF6A8B">
      <w:pPr>
        <w:jc w:val="both"/>
        <w:rPr>
          <w:rFonts w:ascii="Arial" w:hAnsi="Arial" w:cs="Arial"/>
          <w:b/>
          <w:color w:val="000000"/>
          <w:sz w:val="22"/>
          <w:szCs w:val="22"/>
        </w:rPr>
      </w:pPr>
    </w:p>
    <w:p w14:paraId="4F0A82E7"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El contenido pedagógico se centra en el rol y en las acciones pedagógicas que se realizan con los y las adolescentes y jóvenes en las distintas unidades de servicio.</w:t>
      </w:r>
    </w:p>
    <w:p w14:paraId="614CB8E0" w14:textId="77777777" w:rsidR="00EC42AB" w:rsidRPr="00CF6A8B" w:rsidRDefault="00EC42AB" w:rsidP="00CF6A8B">
      <w:pPr>
        <w:jc w:val="both"/>
        <w:rPr>
          <w:rFonts w:ascii="Arial" w:hAnsi="Arial" w:cs="Arial"/>
          <w:color w:val="000000"/>
          <w:sz w:val="22"/>
          <w:szCs w:val="22"/>
        </w:rPr>
      </w:pPr>
    </w:p>
    <w:p w14:paraId="575D44DD"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Es fundamental precisar el rol pedagógico que todos los actores deben tener en el proceso con los y las adolescentes y jóvenes, quienes deben reconocerlos como seres humanos dignos, sujetos de derechos, resaltando lo positivo que hay en ellos, sin calificarlos de forma negativa en sus diferencias, que de manera auténtica se acerca y conoce sus historias de vida singulares, conoce cuáles son sus necesidades, recursos, habilidades y fortalezas, para </w:t>
      </w:r>
      <w:r w:rsidRPr="00CF6A8B">
        <w:rPr>
          <w:rFonts w:ascii="Arial" w:hAnsi="Arial" w:cs="Arial"/>
          <w:color w:val="000000"/>
          <w:sz w:val="22"/>
          <w:szCs w:val="22"/>
        </w:rPr>
        <w:lastRenderedPageBreak/>
        <w:t>reforzar potencialidades y trabajar sobre la movilización en nuevas comprensiones y significaciones de su actuar, acompañando procesos de cambio y crecimiento personal.</w:t>
      </w:r>
    </w:p>
    <w:p w14:paraId="3027A3CF" w14:textId="77777777" w:rsidR="00EC42AB" w:rsidRPr="00CF6A8B" w:rsidRDefault="00EC42AB" w:rsidP="00CF6A8B">
      <w:pPr>
        <w:jc w:val="both"/>
        <w:rPr>
          <w:rFonts w:ascii="Arial" w:hAnsi="Arial" w:cs="Arial"/>
          <w:color w:val="000000"/>
          <w:sz w:val="22"/>
          <w:szCs w:val="22"/>
        </w:rPr>
      </w:pPr>
    </w:p>
    <w:p w14:paraId="7BC407A6"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Las acciones pedagógicas deben apuntar a la reconstrucción del tejido social y la inclusión restableciendo sus derechos, aportando estrategias de pensamiento reflexivo, orientar desde la diversidad, con una coherencia ética entre el pensar y el hacer, promoviendo acciones que incorporen estos elementos.</w:t>
      </w:r>
    </w:p>
    <w:p w14:paraId="2A666823" w14:textId="77777777" w:rsidR="00EC42AB" w:rsidRPr="00CF6A8B" w:rsidRDefault="00EC42AB" w:rsidP="00CF6A8B">
      <w:pPr>
        <w:jc w:val="both"/>
        <w:rPr>
          <w:rFonts w:ascii="Arial" w:hAnsi="Arial" w:cs="Arial"/>
          <w:color w:val="000000"/>
          <w:sz w:val="22"/>
          <w:szCs w:val="22"/>
        </w:rPr>
      </w:pPr>
    </w:p>
    <w:p w14:paraId="35B5D1DE"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Es importante establecer como estrategia central el </w:t>
      </w:r>
      <w:r w:rsidRPr="00CF6A8B">
        <w:rPr>
          <w:rFonts w:ascii="Arial" w:hAnsi="Arial" w:cs="Arial"/>
          <w:b/>
          <w:color w:val="000000"/>
          <w:sz w:val="22"/>
          <w:szCs w:val="22"/>
        </w:rPr>
        <w:t>acompañamiento pedagógico</w:t>
      </w:r>
      <w:r w:rsidRPr="00CF6A8B">
        <w:rPr>
          <w:rFonts w:ascii="Arial" w:hAnsi="Arial" w:cs="Arial"/>
          <w:color w:val="000000"/>
          <w:sz w:val="22"/>
          <w:szCs w:val="22"/>
        </w:rPr>
        <w:t xml:space="preserve"> que vincula acciones transversales y espacios concretos para la formación integral y el ejercicio de ciudadanía, que se materializan durante el proceso, a través de Espacios Reflexivos, Prácticas Recreo Deportivas, Prácticas Artísticas y Culturales, entre otras.</w:t>
      </w:r>
    </w:p>
    <w:p w14:paraId="1B41129C" w14:textId="77777777" w:rsidR="00121226" w:rsidRPr="00CF6A8B" w:rsidRDefault="00121226" w:rsidP="00CF6A8B">
      <w:pPr>
        <w:jc w:val="both"/>
        <w:rPr>
          <w:rFonts w:ascii="Arial" w:hAnsi="Arial" w:cs="Arial"/>
          <w:color w:val="000000"/>
          <w:sz w:val="22"/>
          <w:szCs w:val="22"/>
        </w:rPr>
      </w:pPr>
    </w:p>
    <w:p w14:paraId="2A739FCC"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Para lograr esos propósitos con los adolescentes y jóvenes se debe tener como principios de actuación: </w:t>
      </w:r>
    </w:p>
    <w:p w14:paraId="30C626A2" w14:textId="77777777" w:rsidR="00EC42AB" w:rsidRPr="00CF6A8B" w:rsidRDefault="00EC42AB" w:rsidP="00CF6A8B">
      <w:pPr>
        <w:jc w:val="both"/>
        <w:rPr>
          <w:rFonts w:ascii="Arial" w:hAnsi="Arial" w:cs="Arial"/>
          <w:color w:val="000000"/>
          <w:sz w:val="22"/>
          <w:szCs w:val="22"/>
        </w:rPr>
      </w:pPr>
    </w:p>
    <w:p w14:paraId="3CC4E04E" w14:textId="77777777" w:rsidR="00121226" w:rsidRPr="00CF6A8B" w:rsidRDefault="00121226" w:rsidP="00CF6A8B">
      <w:pPr>
        <w:contextualSpacing/>
        <w:jc w:val="both"/>
        <w:rPr>
          <w:rFonts w:ascii="Arial" w:hAnsi="Arial" w:cs="Arial"/>
          <w:color w:val="000000"/>
          <w:sz w:val="22"/>
          <w:szCs w:val="22"/>
        </w:rPr>
      </w:pPr>
      <w:r w:rsidRPr="00CF6A8B">
        <w:rPr>
          <w:rFonts w:ascii="Arial" w:hAnsi="Arial" w:cs="Arial"/>
          <w:b/>
          <w:bCs/>
          <w:color w:val="000000"/>
          <w:sz w:val="22"/>
          <w:szCs w:val="22"/>
        </w:rPr>
        <w:t xml:space="preserve">La Participación: </w:t>
      </w:r>
      <w:r w:rsidRPr="00CF6A8B">
        <w:rPr>
          <w:rFonts w:ascii="Arial" w:hAnsi="Arial" w:cs="Arial"/>
          <w:bCs/>
          <w:color w:val="000000"/>
          <w:sz w:val="22"/>
          <w:szCs w:val="22"/>
        </w:rPr>
        <w:t>como</w:t>
      </w:r>
      <w:r w:rsidRPr="00CF6A8B">
        <w:rPr>
          <w:rFonts w:ascii="Arial" w:hAnsi="Arial" w:cs="Arial"/>
          <w:color w:val="000000"/>
          <w:sz w:val="22"/>
          <w:szCs w:val="22"/>
        </w:rPr>
        <w:t xml:space="preserve"> ejercicio continuo para darle voz a los y las adolescentes y jóvenes permitiéndoles deliberar acerca de su realidad, comunicarse con otros, conocer distintos intereses y opiniones, reconocer sus recursos, disponerse a intentar cambiar aquello con lo que no están de acuerdo y desarrollar habilidades que les permitan asumir un papel más activo en lo público.</w:t>
      </w:r>
    </w:p>
    <w:p w14:paraId="67DDE6CD" w14:textId="77777777" w:rsidR="0090453D" w:rsidRPr="00CF6A8B" w:rsidRDefault="0090453D" w:rsidP="00CF6A8B">
      <w:pPr>
        <w:contextualSpacing/>
        <w:jc w:val="both"/>
        <w:rPr>
          <w:rFonts w:ascii="Arial" w:hAnsi="Arial" w:cs="Arial"/>
          <w:b/>
          <w:bCs/>
          <w:color w:val="000000"/>
          <w:sz w:val="22"/>
          <w:szCs w:val="22"/>
        </w:rPr>
      </w:pPr>
    </w:p>
    <w:p w14:paraId="46EC37D7" w14:textId="77777777" w:rsidR="00121226" w:rsidRPr="00CF6A8B" w:rsidRDefault="00121226" w:rsidP="00CF6A8B">
      <w:pPr>
        <w:contextualSpacing/>
        <w:jc w:val="both"/>
        <w:rPr>
          <w:rFonts w:ascii="Arial" w:hAnsi="Arial" w:cs="Arial"/>
          <w:color w:val="000000"/>
          <w:sz w:val="22"/>
          <w:szCs w:val="22"/>
        </w:rPr>
      </w:pPr>
      <w:r w:rsidRPr="00CF6A8B">
        <w:rPr>
          <w:rFonts w:ascii="Arial" w:hAnsi="Arial" w:cs="Arial"/>
          <w:b/>
          <w:bCs/>
          <w:color w:val="000000"/>
          <w:sz w:val="22"/>
          <w:szCs w:val="22"/>
        </w:rPr>
        <w:t xml:space="preserve">La atención diferencial </w:t>
      </w:r>
      <w:r w:rsidRPr="00CF6A8B">
        <w:rPr>
          <w:rFonts w:ascii="Arial" w:hAnsi="Arial" w:cs="Arial"/>
          <w:bCs/>
          <w:color w:val="000000"/>
          <w:sz w:val="22"/>
          <w:szCs w:val="22"/>
        </w:rPr>
        <w:t xml:space="preserve">donde la particularidad del sujeto </w:t>
      </w:r>
      <w:r w:rsidRPr="00CF6A8B">
        <w:rPr>
          <w:rFonts w:ascii="Arial" w:hAnsi="Arial" w:cs="Arial"/>
          <w:color w:val="000000"/>
          <w:sz w:val="22"/>
          <w:szCs w:val="22"/>
        </w:rPr>
        <w:t xml:space="preserve">es una apuesta permanente, reconociendo los intereses, talentos, habilidades, preocupaciones y expectativas de los y las adolescentes y jóvenes como sujetos activos de su propia historia singular. </w:t>
      </w:r>
    </w:p>
    <w:p w14:paraId="6F270620" w14:textId="77777777" w:rsidR="0090453D" w:rsidRPr="00CF6A8B" w:rsidRDefault="0090453D" w:rsidP="00CF6A8B">
      <w:pPr>
        <w:jc w:val="both"/>
        <w:rPr>
          <w:rFonts w:ascii="Arial" w:hAnsi="Arial" w:cs="Arial"/>
          <w:color w:val="000000"/>
          <w:sz w:val="22"/>
          <w:szCs w:val="22"/>
        </w:rPr>
      </w:pPr>
    </w:p>
    <w:p w14:paraId="4722DD5B"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De los aportes conceptuales aquí desarrollados, se pueden identificar algunas metodologías participativas y flexibles.</w:t>
      </w:r>
    </w:p>
    <w:p w14:paraId="1F92BCE9" w14:textId="77777777" w:rsidR="0090453D" w:rsidRPr="00CF6A8B" w:rsidRDefault="0090453D" w:rsidP="00CF6A8B">
      <w:pPr>
        <w:contextualSpacing/>
        <w:jc w:val="both"/>
        <w:rPr>
          <w:rFonts w:ascii="Arial" w:hAnsi="Arial" w:cs="Arial"/>
          <w:b/>
          <w:bCs/>
          <w:color w:val="000000"/>
          <w:sz w:val="22"/>
          <w:szCs w:val="22"/>
        </w:rPr>
      </w:pPr>
    </w:p>
    <w:p w14:paraId="5B65E9BF" w14:textId="77777777" w:rsidR="00121226" w:rsidRPr="00CF6A8B" w:rsidRDefault="00121226" w:rsidP="00CF6A8B">
      <w:pPr>
        <w:contextualSpacing/>
        <w:jc w:val="both"/>
        <w:rPr>
          <w:rFonts w:ascii="Arial" w:hAnsi="Arial" w:cs="Arial"/>
          <w:color w:val="000000"/>
          <w:sz w:val="22"/>
          <w:szCs w:val="22"/>
        </w:rPr>
      </w:pPr>
      <w:r w:rsidRPr="00CF6A8B">
        <w:rPr>
          <w:rFonts w:ascii="Arial" w:hAnsi="Arial" w:cs="Arial"/>
          <w:b/>
          <w:bCs/>
          <w:color w:val="000000"/>
          <w:sz w:val="22"/>
          <w:szCs w:val="22"/>
        </w:rPr>
        <w:t>Diálogo de saberes:</w:t>
      </w:r>
      <w:r w:rsidRPr="00CF6A8B">
        <w:rPr>
          <w:rFonts w:ascii="Arial" w:hAnsi="Arial" w:cs="Arial"/>
          <w:color w:val="000000"/>
          <w:sz w:val="22"/>
          <w:szCs w:val="22"/>
        </w:rPr>
        <w:t xml:space="preserve"> no existe un único portador de la verdad y del conocimiento (profesionales y formadores), los y las adolescentes y jóvenes cuentan con un saber previo a partir del cual interactúan con el mundo; abordarlos implica abrir un espacio a la creatividad, a la diversidad de opiniones y de puntos de vista, que a través del diálogo y la reflexión, faciliten una lectura distinta de la realidad y de su posibilidad de transformación. El acto pedagógico debe pensarse como la construcción de conocimientos colectivos y no como una simple transmisión incuestionable de saberes.</w:t>
      </w:r>
    </w:p>
    <w:p w14:paraId="6FC51994" w14:textId="77777777" w:rsidR="00121226" w:rsidRPr="00CF6A8B" w:rsidRDefault="00121226" w:rsidP="00CF6A8B">
      <w:pPr>
        <w:jc w:val="both"/>
        <w:rPr>
          <w:rFonts w:ascii="Arial" w:hAnsi="Arial" w:cs="Arial"/>
          <w:color w:val="000000"/>
          <w:sz w:val="22"/>
          <w:szCs w:val="22"/>
        </w:rPr>
      </w:pPr>
    </w:p>
    <w:p w14:paraId="777330C2" w14:textId="77777777" w:rsidR="00121226" w:rsidRPr="00CF6A8B" w:rsidRDefault="00121226" w:rsidP="00CF6A8B">
      <w:pPr>
        <w:contextualSpacing/>
        <w:jc w:val="both"/>
        <w:rPr>
          <w:rFonts w:ascii="Arial" w:hAnsi="Arial" w:cs="Arial"/>
          <w:color w:val="000000"/>
          <w:sz w:val="22"/>
          <w:szCs w:val="22"/>
        </w:rPr>
      </w:pPr>
      <w:r w:rsidRPr="00CF6A8B">
        <w:rPr>
          <w:rFonts w:ascii="Arial" w:hAnsi="Arial" w:cs="Arial"/>
          <w:b/>
          <w:bCs/>
          <w:color w:val="000000"/>
          <w:sz w:val="22"/>
          <w:szCs w:val="22"/>
        </w:rPr>
        <w:t xml:space="preserve">Aprender haciendo: </w:t>
      </w:r>
      <w:r w:rsidRPr="00CF6A8B">
        <w:rPr>
          <w:rFonts w:ascii="Arial" w:hAnsi="Arial" w:cs="Arial"/>
          <w:color w:val="000000"/>
          <w:sz w:val="22"/>
          <w:szCs w:val="22"/>
        </w:rPr>
        <w:t>el proceso de enseñanza se entiende como una apropiación permanente, individual y colectiva de herramientas que permiten aterrizar a lo cotidiano los aprendizajes o conocimientos adquiridos en cada espacio.</w:t>
      </w:r>
    </w:p>
    <w:p w14:paraId="19227532" w14:textId="77777777" w:rsidR="00121226" w:rsidRPr="00CF6A8B" w:rsidRDefault="00121226" w:rsidP="00CF6A8B">
      <w:pPr>
        <w:jc w:val="both"/>
        <w:rPr>
          <w:rFonts w:ascii="Arial" w:hAnsi="Arial" w:cs="Arial"/>
          <w:color w:val="000000"/>
          <w:sz w:val="22"/>
          <w:szCs w:val="22"/>
        </w:rPr>
      </w:pPr>
    </w:p>
    <w:p w14:paraId="59F6B63C" w14:textId="771635C0" w:rsidR="00121226" w:rsidRDefault="00121226" w:rsidP="00CF6A8B">
      <w:pPr>
        <w:jc w:val="both"/>
        <w:rPr>
          <w:rFonts w:ascii="Arial" w:hAnsi="Arial" w:cs="Arial"/>
          <w:color w:val="000000"/>
          <w:sz w:val="22"/>
          <w:szCs w:val="22"/>
        </w:rPr>
      </w:pPr>
      <w:r w:rsidRPr="00CF6A8B">
        <w:rPr>
          <w:rFonts w:ascii="Arial" w:hAnsi="Arial" w:cs="Arial"/>
          <w:color w:val="000000"/>
          <w:sz w:val="22"/>
          <w:szCs w:val="22"/>
        </w:rPr>
        <w:t>Para desarrollar el contenido pedagógico se propone:</w:t>
      </w:r>
    </w:p>
    <w:p w14:paraId="2A18FDAA" w14:textId="1BC8206D" w:rsidR="008C7A2E" w:rsidRDefault="008C7A2E" w:rsidP="00CF6A8B">
      <w:pPr>
        <w:jc w:val="both"/>
        <w:rPr>
          <w:rFonts w:ascii="Arial" w:hAnsi="Arial" w:cs="Arial"/>
          <w:color w:val="000000"/>
          <w:sz w:val="22"/>
          <w:szCs w:val="22"/>
        </w:rPr>
      </w:pPr>
    </w:p>
    <w:p w14:paraId="6790BBE1" w14:textId="77777777" w:rsidR="008C7A2E" w:rsidRPr="00CF6A8B" w:rsidRDefault="008C7A2E" w:rsidP="00CF6A8B">
      <w:pPr>
        <w:jc w:val="both"/>
        <w:rPr>
          <w:rFonts w:ascii="Arial" w:hAnsi="Arial" w:cs="Arial"/>
          <w:color w:val="000000"/>
          <w:sz w:val="22"/>
          <w:szCs w:val="22"/>
        </w:rPr>
      </w:pPr>
    </w:p>
    <w:p w14:paraId="43F9BE64" w14:textId="4A9B9F40" w:rsidR="00121226" w:rsidRPr="00CF6A8B" w:rsidRDefault="00121226" w:rsidP="008A1D19">
      <w:pPr>
        <w:pStyle w:val="Listaconvietas4"/>
        <w:numPr>
          <w:ilvl w:val="0"/>
          <w:numId w:val="0"/>
        </w:numPr>
        <w:rPr>
          <w:rFonts w:ascii="Arial" w:hAnsi="Arial" w:cs="Arial"/>
          <w:b/>
          <w:color w:val="000000"/>
          <w:sz w:val="22"/>
          <w:szCs w:val="22"/>
          <w:lang w:val="es-CO"/>
        </w:rPr>
      </w:pPr>
      <w:r w:rsidRPr="00CF6A8B">
        <w:rPr>
          <w:rFonts w:ascii="Arial" w:hAnsi="Arial" w:cs="Arial"/>
          <w:b/>
          <w:color w:val="000000"/>
          <w:sz w:val="22"/>
          <w:szCs w:val="22"/>
          <w:lang w:val="es-CO"/>
        </w:rPr>
        <w:lastRenderedPageBreak/>
        <w:t xml:space="preserve">FORMACIÓN PARA LA PARTICIPACIÓN Y CONSTRUCCIÓN DE CIUDADANÍA. </w:t>
      </w:r>
    </w:p>
    <w:p w14:paraId="5F09E289" w14:textId="77777777" w:rsidR="00121226" w:rsidRPr="00CF6A8B" w:rsidRDefault="00121226" w:rsidP="00CF6A8B">
      <w:pPr>
        <w:jc w:val="both"/>
        <w:rPr>
          <w:rFonts w:ascii="Arial" w:hAnsi="Arial" w:cs="Arial"/>
          <w:b/>
          <w:color w:val="000000"/>
          <w:sz w:val="22"/>
          <w:szCs w:val="22"/>
        </w:rPr>
      </w:pPr>
    </w:p>
    <w:p w14:paraId="1944844E"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Se abarca la formación en ciudadanía que podríamos definir como espacios reflexivos de encuentros pedagógicos, en escenarios organizados para desarrollar las temáticas a través de estrategias de intervención grupal, con metodologías o técnicas que permiten los procesos de generar conciencia crítica, de ser participativos, de construcción de conocimientos o saberes (temáticos, seminarios, grupos focales etc.). </w:t>
      </w:r>
    </w:p>
    <w:p w14:paraId="74945257" w14:textId="77777777" w:rsidR="00EC42AB" w:rsidRPr="00CF6A8B" w:rsidRDefault="00EC42AB" w:rsidP="00CF6A8B">
      <w:pPr>
        <w:jc w:val="both"/>
        <w:rPr>
          <w:rFonts w:ascii="Arial" w:hAnsi="Arial" w:cs="Arial"/>
          <w:color w:val="000000"/>
          <w:sz w:val="22"/>
          <w:szCs w:val="22"/>
        </w:rPr>
      </w:pPr>
    </w:p>
    <w:p w14:paraId="7927C1AC"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Los contenidos en los que se enmarcan dichas prácticas pueden ser: convivencia, valores, ética, democracia, ciudadanía, derechos humanos, constitución política, poder, autoridad, participación, regulación, autoestima, desarrollo personal, autonomía, familia, comportamientos en escenarios públicos, concertación, negociación, resolución de conflictos, pedagogía para la paz, conciliación entre otras , de igual forma debe ir en concordancia con el Modelo de Atención, considerando los logros definidos que se deben tener en cada una de las fases y niveles, para visualizar el avance del adolescente en su proceso de formación ciudadana.</w:t>
      </w:r>
    </w:p>
    <w:p w14:paraId="053DDD3F" w14:textId="77777777" w:rsidR="00121226" w:rsidRPr="00CF6A8B" w:rsidRDefault="00121226" w:rsidP="00CF6A8B">
      <w:pPr>
        <w:jc w:val="both"/>
        <w:rPr>
          <w:rFonts w:ascii="Arial" w:hAnsi="Arial" w:cs="Arial"/>
          <w:color w:val="000000"/>
          <w:sz w:val="22"/>
          <w:szCs w:val="22"/>
        </w:rPr>
      </w:pPr>
    </w:p>
    <w:p w14:paraId="315D73CF"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Los contenidos podrán aplicarse en todas las actividades institucionales que se programen como ejercicio de prácticas y al mismo tiempo como evidencia de los conocimientos adquiridos al asumirse como sujetos políticos que inciden en todas las decisiones que los afectan.</w:t>
      </w:r>
    </w:p>
    <w:p w14:paraId="69308F55" w14:textId="77777777" w:rsidR="000042E3" w:rsidRPr="00CF6A8B" w:rsidRDefault="000042E3" w:rsidP="00CF6A8B">
      <w:pPr>
        <w:jc w:val="both"/>
        <w:rPr>
          <w:rFonts w:ascii="Arial" w:hAnsi="Arial" w:cs="Arial"/>
          <w:color w:val="000000"/>
          <w:sz w:val="22"/>
          <w:szCs w:val="22"/>
        </w:rPr>
      </w:pPr>
    </w:p>
    <w:p w14:paraId="06F7A67F" w14:textId="77777777" w:rsidR="00121226" w:rsidRPr="00CF6A8B" w:rsidRDefault="00761236" w:rsidP="00CF6A8B">
      <w:pPr>
        <w:autoSpaceDE w:val="0"/>
        <w:autoSpaceDN w:val="0"/>
        <w:adjustRightInd w:val="0"/>
        <w:jc w:val="both"/>
        <w:rPr>
          <w:rFonts w:ascii="Arial" w:hAnsi="Arial" w:cs="Arial"/>
          <w:b/>
          <w:color w:val="000000"/>
          <w:sz w:val="22"/>
          <w:szCs w:val="22"/>
        </w:rPr>
      </w:pPr>
      <w:r w:rsidRPr="00CF6A8B">
        <w:rPr>
          <w:rFonts w:ascii="Arial" w:hAnsi="Arial" w:cs="Arial"/>
          <w:b/>
          <w:color w:val="000000"/>
          <w:sz w:val="22"/>
          <w:szCs w:val="22"/>
        </w:rPr>
        <w:t>Participación en e</w:t>
      </w:r>
      <w:r w:rsidR="00121226" w:rsidRPr="00CF6A8B">
        <w:rPr>
          <w:rFonts w:ascii="Arial" w:hAnsi="Arial" w:cs="Arial"/>
          <w:b/>
          <w:color w:val="000000"/>
          <w:sz w:val="22"/>
          <w:szCs w:val="22"/>
        </w:rPr>
        <w:t>spacios reflexivos de encuentros pedagógicos</w:t>
      </w:r>
    </w:p>
    <w:p w14:paraId="65BAF7DA" w14:textId="77777777" w:rsidR="000042E3" w:rsidRPr="00CF6A8B" w:rsidRDefault="000042E3" w:rsidP="00CF6A8B">
      <w:pPr>
        <w:autoSpaceDE w:val="0"/>
        <w:autoSpaceDN w:val="0"/>
        <w:adjustRightInd w:val="0"/>
        <w:jc w:val="both"/>
        <w:rPr>
          <w:rFonts w:ascii="Arial" w:hAnsi="Arial" w:cs="Arial"/>
          <w:iCs/>
          <w:color w:val="000000"/>
          <w:sz w:val="22"/>
          <w:szCs w:val="22"/>
        </w:rPr>
      </w:pPr>
    </w:p>
    <w:p w14:paraId="50C35C5B" w14:textId="77777777" w:rsidR="00121226" w:rsidRPr="00CF6A8B" w:rsidRDefault="00121226" w:rsidP="00CF6A8B">
      <w:pPr>
        <w:autoSpaceDE w:val="0"/>
        <w:autoSpaceDN w:val="0"/>
        <w:adjustRightInd w:val="0"/>
        <w:jc w:val="both"/>
        <w:rPr>
          <w:rFonts w:ascii="Arial" w:hAnsi="Arial" w:cs="Arial"/>
          <w:iCs/>
          <w:color w:val="000000"/>
          <w:sz w:val="22"/>
          <w:szCs w:val="22"/>
        </w:rPr>
      </w:pPr>
      <w:r w:rsidRPr="00CF6A8B">
        <w:rPr>
          <w:rFonts w:ascii="Arial" w:hAnsi="Arial" w:cs="Arial"/>
          <w:iCs/>
          <w:color w:val="000000"/>
          <w:sz w:val="22"/>
          <w:szCs w:val="22"/>
        </w:rPr>
        <w:t xml:space="preserve">Los y las adolescentes y jóvenes y sus familias que están en el SRPA deben contar con espacios de participación desde su primer contacto, es importante que conozcan sus deberes y derechos, </w:t>
      </w:r>
      <w:r w:rsidRPr="00CF6A8B">
        <w:rPr>
          <w:rFonts w:ascii="Arial" w:hAnsi="Arial" w:cs="Arial"/>
          <w:color w:val="000000"/>
          <w:sz w:val="22"/>
          <w:szCs w:val="22"/>
        </w:rPr>
        <w:t>trabajo que se realizará en escenarios de diálogo con grupos de adolescentes, jóvenes o familias,</w:t>
      </w:r>
      <w:r w:rsidRPr="00CF6A8B">
        <w:rPr>
          <w:rFonts w:ascii="Arial" w:hAnsi="Arial" w:cs="Arial"/>
          <w:iCs/>
          <w:color w:val="000000"/>
          <w:sz w:val="22"/>
          <w:szCs w:val="22"/>
        </w:rPr>
        <w:t xml:space="preserve"> con una cultura participativa por ello, es importante dedicar tiempo al intercambio de ideas, el conocimiento mutuo y la creación de una conciencia grupal. La participación requiere de una buena comunicación y coordinación entre los diferentes miembros y su apoyo permanente. </w:t>
      </w:r>
    </w:p>
    <w:p w14:paraId="71BAFA0E" w14:textId="77777777" w:rsidR="000042E3" w:rsidRPr="00CF6A8B" w:rsidRDefault="000042E3" w:rsidP="00CF6A8B">
      <w:pPr>
        <w:autoSpaceDE w:val="0"/>
        <w:autoSpaceDN w:val="0"/>
        <w:adjustRightInd w:val="0"/>
        <w:jc w:val="both"/>
        <w:rPr>
          <w:rFonts w:ascii="Arial" w:hAnsi="Arial" w:cs="Arial"/>
          <w:iCs/>
          <w:color w:val="000000"/>
          <w:sz w:val="22"/>
          <w:szCs w:val="22"/>
        </w:rPr>
      </w:pPr>
    </w:p>
    <w:p w14:paraId="2D17D39D"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Espacios que se caracterizan por presentar en su estructura momentos de reflexión, critica y construcción de saberes. Estos aprendizajes adquiridos serán evidenciados en actividades recreo deportivas, comunitarias, pedagógicas o artístico culturales que el centro programa dentro de su dinámica institucional.</w:t>
      </w:r>
    </w:p>
    <w:p w14:paraId="061DF080" w14:textId="1643AE41" w:rsidR="007067E3" w:rsidRPr="00CF6A8B" w:rsidRDefault="007067E3" w:rsidP="00CF6A8B">
      <w:pPr>
        <w:jc w:val="both"/>
        <w:rPr>
          <w:rFonts w:ascii="Arial" w:hAnsi="Arial" w:cs="Arial"/>
          <w:color w:val="000000"/>
          <w:sz w:val="22"/>
          <w:szCs w:val="22"/>
        </w:rPr>
      </w:pPr>
    </w:p>
    <w:p w14:paraId="3D80BDF1" w14:textId="0F03A796" w:rsidR="005104F6" w:rsidRPr="00CF6A8B" w:rsidRDefault="005104F6" w:rsidP="00CF6A8B">
      <w:pPr>
        <w:jc w:val="both"/>
        <w:rPr>
          <w:rFonts w:ascii="Arial" w:hAnsi="Arial" w:cs="Arial"/>
          <w:color w:val="000000"/>
          <w:sz w:val="22"/>
          <w:szCs w:val="22"/>
        </w:rPr>
      </w:pPr>
    </w:p>
    <w:p w14:paraId="6388A3B6" w14:textId="72396B78" w:rsidR="00121226" w:rsidRPr="00CF6A8B" w:rsidRDefault="0075116B" w:rsidP="008A1D19">
      <w:pPr>
        <w:pStyle w:val="Listaconvietas4"/>
        <w:numPr>
          <w:ilvl w:val="0"/>
          <w:numId w:val="0"/>
        </w:numPr>
        <w:rPr>
          <w:rFonts w:ascii="Arial" w:hAnsi="Arial" w:cs="Arial"/>
          <w:b/>
          <w:color w:val="000000"/>
          <w:sz w:val="22"/>
          <w:szCs w:val="22"/>
          <w:lang w:val="es-CO"/>
        </w:rPr>
      </w:pPr>
      <w:r w:rsidRPr="00CF6A8B">
        <w:rPr>
          <w:rFonts w:ascii="Arial" w:hAnsi="Arial" w:cs="Arial"/>
          <w:b/>
          <w:color w:val="000000"/>
          <w:sz w:val="22"/>
          <w:szCs w:val="22"/>
          <w:lang w:val="es-CO"/>
        </w:rPr>
        <w:t>FORMACIÓN EN CONVIVENCIA GRUPAL.</w:t>
      </w:r>
    </w:p>
    <w:p w14:paraId="0BFD6173" w14:textId="77777777" w:rsidR="00121226" w:rsidRPr="00CF6A8B" w:rsidRDefault="00121226" w:rsidP="00CF6A8B">
      <w:pPr>
        <w:contextualSpacing/>
        <w:rPr>
          <w:rFonts w:ascii="Arial" w:hAnsi="Arial" w:cs="Arial"/>
          <w:b/>
          <w:color w:val="000000"/>
          <w:sz w:val="22"/>
          <w:szCs w:val="22"/>
        </w:rPr>
      </w:pPr>
    </w:p>
    <w:p w14:paraId="12903493"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Espacios reflexivos que se caracterizan por el acompañamiento de los y las adolescentes y jóvenes en el proceso de tal manera que se logre la vinculación real de estos con su proceso formativo en su plan de atención individual en las fases de acogida, permanencia y proyección, donde se revisan las responsabilidades, el cumplimiento, el apoyo que se debe realizar a los que no se ha logrado, además los encuentros de convivencia son medios que permiten </w:t>
      </w:r>
      <w:r w:rsidRPr="00CF6A8B">
        <w:rPr>
          <w:rFonts w:ascii="Arial" w:hAnsi="Arial" w:cs="Arial"/>
          <w:color w:val="000000"/>
          <w:sz w:val="22"/>
          <w:szCs w:val="22"/>
        </w:rPr>
        <w:lastRenderedPageBreak/>
        <w:t xml:space="preserve">socializar los conflictos presentados con los y las adolescentes y jóvenes y profesionales dentro de </w:t>
      </w:r>
      <w:r w:rsidRPr="00CF6A8B">
        <w:rPr>
          <w:rFonts w:ascii="Arial" w:hAnsi="Arial" w:cs="Arial"/>
          <w:iCs/>
          <w:color w:val="000000"/>
          <w:sz w:val="22"/>
          <w:szCs w:val="22"/>
        </w:rPr>
        <w:t>un escenario privilegiado de participación para la escucha de sus opiniones, expresión de sentimientos, regulación colectiva y autorregulación, aceptación a la diferencia y diversidad de los otros,</w:t>
      </w:r>
      <w:r w:rsidRPr="00CF6A8B">
        <w:rPr>
          <w:rFonts w:ascii="Arial" w:hAnsi="Arial" w:cs="Arial"/>
          <w:color w:val="000000"/>
          <w:sz w:val="22"/>
          <w:szCs w:val="22"/>
        </w:rPr>
        <w:t xml:space="preserve"> a fin de abordar y orientar la valorización y el fortalecimiento de los aspectos positivos de su personalidad, del concepto de sí mismo, de la autoestima y de la autoconfianza necesarios para la superación de sus dificultades.</w:t>
      </w:r>
    </w:p>
    <w:p w14:paraId="413D9CEE" w14:textId="77777777" w:rsidR="000042E3" w:rsidRPr="00CF6A8B" w:rsidRDefault="000042E3" w:rsidP="00CF6A8B">
      <w:pPr>
        <w:jc w:val="both"/>
        <w:rPr>
          <w:rFonts w:ascii="Arial" w:hAnsi="Arial" w:cs="Arial"/>
          <w:color w:val="000000"/>
          <w:sz w:val="22"/>
          <w:szCs w:val="22"/>
        </w:rPr>
      </w:pPr>
    </w:p>
    <w:p w14:paraId="73BA32C5"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Los y las adolescentes y jóvenes deberán conocer y actualizar de forma conjunta con los profesionales los acuerdos de convivencia que hace referencia a la construcción de un proceso abierto con compromiso de todos los actores involucrados, para que este sea efectivo debe ser concebido desde un Enfoque Restaurativo, creando oportunidades de aprendizaje, lo cual está en total sintonía con el sentido pedagógico de las medidas y sanciones y </w:t>
      </w:r>
      <w:r w:rsidRPr="00CF6A8B">
        <w:rPr>
          <w:rFonts w:ascii="Arial" w:hAnsi="Arial" w:cs="Arial"/>
          <w:color w:val="000000"/>
          <w:sz w:val="22"/>
          <w:szCs w:val="22"/>
          <w:lang w:val="es-ES_tradnl"/>
        </w:rPr>
        <w:t>deben estar fundamentados en el respecto por los Derechos Humanos y el código de ética presentado en los presentes lineamientos.</w:t>
      </w:r>
    </w:p>
    <w:p w14:paraId="493AA760" w14:textId="4A095EE3" w:rsidR="0090453D" w:rsidRPr="00CF6A8B" w:rsidRDefault="0090453D" w:rsidP="00CF6A8B">
      <w:pPr>
        <w:jc w:val="both"/>
        <w:rPr>
          <w:rFonts w:ascii="Arial" w:hAnsi="Arial" w:cs="Arial"/>
          <w:b/>
          <w:color w:val="000000"/>
          <w:sz w:val="22"/>
          <w:szCs w:val="22"/>
        </w:rPr>
      </w:pPr>
    </w:p>
    <w:p w14:paraId="648A05F3" w14:textId="77777777" w:rsidR="00994285" w:rsidRPr="00CF6A8B" w:rsidRDefault="00994285" w:rsidP="00CF6A8B">
      <w:pPr>
        <w:jc w:val="both"/>
        <w:rPr>
          <w:rFonts w:ascii="Arial" w:hAnsi="Arial" w:cs="Arial"/>
          <w:b/>
          <w:color w:val="000000"/>
          <w:sz w:val="22"/>
          <w:szCs w:val="22"/>
        </w:rPr>
      </w:pPr>
    </w:p>
    <w:p w14:paraId="6A33F8CC" w14:textId="77777777" w:rsidR="00121226" w:rsidRPr="00CF6A8B" w:rsidRDefault="00121226" w:rsidP="00CF6A8B">
      <w:pPr>
        <w:jc w:val="both"/>
        <w:rPr>
          <w:rFonts w:ascii="Arial" w:hAnsi="Arial" w:cs="Arial"/>
          <w:b/>
          <w:color w:val="000000"/>
          <w:sz w:val="22"/>
          <w:szCs w:val="22"/>
        </w:rPr>
      </w:pPr>
      <w:r w:rsidRPr="00CF6A8B">
        <w:rPr>
          <w:rFonts w:ascii="Arial" w:hAnsi="Arial" w:cs="Arial"/>
          <w:b/>
          <w:color w:val="000000"/>
          <w:sz w:val="22"/>
          <w:szCs w:val="22"/>
        </w:rPr>
        <w:t xml:space="preserve">Participación en </w:t>
      </w:r>
      <w:r w:rsidR="00761236" w:rsidRPr="00CF6A8B">
        <w:rPr>
          <w:rFonts w:ascii="Arial" w:hAnsi="Arial" w:cs="Arial"/>
          <w:b/>
          <w:color w:val="000000"/>
          <w:sz w:val="22"/>
          <w:szCs w:val="22"/>
        </w:rPr>
        <w:t>e</w:t>
      </w:r>
      <w:r w:rsidRPr="00CF6A8B">
        <w:rPr>
          <w:rFonts w:ascii="Arial" w:hAnsi="Arial" w:cs="Arial"/>
          <w:b/>
          <w:color w:val="000000"/>
          <w:sz w:val="22"/>
          <w:szCs w:val="22"/>
        </w:rPr>
        <w:t>spacios reflexivos de encuentros en convivencia grupal</w:t>
      </w:r>
    </w:p>
    <w:p w14:paraId="66DC8BAA" w14:textId="77777777" w:rsidR="000042E3" w:rsidRPr="00CF6A8B" w:rsidRDefault="000042E3" w:rsidP="00CF6A8B">
      <w:pPr>
        <w:jc w:val="both"/>
        <w:rPr>
          <w:rFonts w:ascii="Arial" w:hAnsi="Arial" w:cs="Arial"/>
          <w:b/>
          <w:color w:val="000000"/>
          <w:sz w:val="22"/>
          <w:szCs w:val="22"/>
        </w:rPr>
      </w:pPr>
    </w:p>
    <w:p w14:paraId="35E6E5A1"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Implica todas las acciones que los y las adolescentes y jóvenes realizan, al interior del grupo, como responsabilidades y actividades de formación convivencial y del mismo proceso de atención, acciones que se plasman a través de estos espacios. (Evaluación de compromisos, asignación de compromisos personales, grupales y familiares, autoevaluación y evaluación del proceso en cada fase.). </w:t>
      </w:r>
    </w:p>
    <w:p w14:paraId="76042867" w14:textId="77777777" w:rsidR="00625C52" w:rsidRPr="00CF6A8B" w:rsidRDefault="00625C52" w:rsidP="00CF6A8B">
      <w:pPr>
        <w:jc w:val="both"/>
        <w:rPr>
          <w:rFonts w:ascii="Arial" w:hAnsi="Arial" w:cs="Arial"/>
          <w:color w:val="000000"/>
          <w:sz w:val="22"/>
          <w:szCs w:val="22"/>
        </w:rPr>
      </w:pPr>
    </w:p>
    <w:p w14:paraId="188EEC3C" w14:textId="77777777" w:rsidR="00121226" w:rsidRPr="00CF6A8B" w:rsidRDefault="00121226" w:rsidP="00CF6A8B">
      <w:pPr>
        <w:jc w:val="both"/>
        <w:rPr>
          <w:rFonts w:ascii="Arial" w:hAnsi="Arial" w:cs="Arial"/>
          <w:iCs/>
          <w:color w:val="000000"/>
          <w:sz w:val="22"/>
          <w:szCs w:val="22"/>
        </w:rPr>
      </w:pPr>
      <w:r w:rsidRPr="00CF6A8B">
        <w:rPr>
          <w:rFonts w:ascii="Arial" w:hAnsi="Arial" w:cs="Arial"/>
          <w:color w:val="000000"/>
          <w:sz w:val="22"/>
          <w:szCs w:val="22"/>
        </w:rPr>
        <w:t xml:space="preserve">Espacios que favorecen la formación en la capacidad restaurativa además de la incorporación de las prácticas restaurativas para el manejo de las relaciones afectadas por conflictos no resueltos con los otros. </w:t>
      </w:r>
      <w:r w:rsidRPr="00CF6A8B">
        <w:rPr>
          <w:rFonts w:ascii="Arial" w:hAnsi="Arial" w:cs="Arial"/>
          <w:iCs/>
          <w:color w:val="000000"/>
          <w:sz w:val="22"/>
          <w:szCs w:val="22"/>
        </w:rPr>
        <w:t>Cabe señalar que estos espacios deben ser más sólidos en los centros de atención especializada e internados donde los y las adolescentes y jóvenes permanecen mayor tiempo.</w:t>
      </w:r>
    </w:p>
    <w:p w14:paraId="3E09742B" w14:textId="77777777" w:rsidR="000042E3" w:rsidRPr="00CF6A8B" w:rsidRDefault="000042E3" w:rsidP="00CF6A8B">
      <w:pPr>
        <w:jc w:val="both"/>
        <w:rPr>
          <w:rFonts w:ascii="Arial" w:hAnsi="Arial" w:cs="Arial"/>
          <w:color w:val="000000"/>
          <w:sz w:val="22"/>
          <w:szCs w:val="22"/>
        </w:rPr>
      </w:pPr>
    </w:p>
    <w:p w14:paraId="0BBA5C35"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La participación activa de los y las adolescentes y jóvenes les permite comprender, interiorizar y llevar a la práctica el ejercicio de una convivencia sana en los espacios donde interactúan, en concordancia con los acuerdos de convivencia construidos colectivamente. Son los profesionales formadores los encargados de liderar y generar un ambiente grupal de acuerdo a las características particulares de los y las adolescentes y jóvenes, para lo cual deben hacer uso de estrategias grupales que lleven a ejercicios de reflexión desde la cotidianidad. Es necesario establecer la organización grupal de funcionamiento en el día a día, como será la dinámica que permita el desarrollo de sus procesos socializadores, dentro de un ambiente agradable, de respeto, de aprendizaje de unos y otros, hacia una vida en comunidad, fundamentada en el encuentro consigo mismo, el reconocimiento del otro, la concertación y el respeto por la norma.</w:t>
      </w:r>
    </w:p>
    <w:p w14:paraId="077014C8" w14:textId="77777777" w:rsidR="000042E3" w:rsidRPr="00CF6A8B" w:rsidRDefault="000042E3" w:rsidP="00CF6A8B">
      <w:pPr>
        <w:jc w:val="both"/>
        <w:rPr>
          <w:rFonts w:ascii="Arial" w:hAnsi="Arial" w:cs="Arial"/>
          <w:color w:val="000000"/>
          <w:sz w:val="22"/>
          <w:szCs w:val="22"/>
        </w:rPr>
      </w:pPr>
    </w:p>
    <w:p w14:paraId="71D9E09E"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Es en estos espacios de convivencia donde se deben desarrollar prácticas restaurativas informales y formales lo cual podrá incidir en que, a futuro, los y las adolescentes y jóvenes </w:t>
      </w:r>
      <w:r w:rsidRPr="00CF6A8B">
        <w:rPr>
          <w:rFonts w:ascii="Arial" w:hAnsi="Arial" w:cs="Arial"/>
          <w:color w:val="000000"/>
          <w:sz w:val="22"/>
          <w:szCs w:val="22"/>
        </w:rPr>
        <w:lastRenderedPageBreak/>
        <w:t xml:space="preserve">decidan por la no repetición de comportamientos inapropiados, toda vez que se ha generado en ellos un cambio interno, se busca que los y las adolescentes y jóvenes se formen en restaurar lazos, asumir la responsabilidad de sus actos, darse un lugar en el entorno y fortalecer sus capacidades de liderazgo. </w:t>
      </w:r>
    </w:p>
    <w:p w14:paraId="4E8B14CB" w14:textId="77777777" w:rsidR="00121226" w:rsidRPr="00CF6A8B" w:rsidRDefault="00121226" w:rsidP="00CF6A8B">
      <w:pPr>
        <w:jc w:val="both"/>
        <w:rPr>
          <w:rFonts w:ascii="Arial" w:hAnsi="Arial" w:cs="Arial"/>
          <w:color w:val="000000"/>
          <w:sz w:val="22"/>
          <w:szCs w:val="22"/>
        </w:rPr>
      </w:pPr>
    </w:p>
    <w:p w14:paraId="48A99247" w14:textId="63B37512" w:rsidR="00121226" w:rsidRPr="00CF6A8B" w:rsidRDefault="00121226" w:rsidP="008A1D19">
      <w:pPr>
        <w:pStyle w:val="Listaconvietas4"/>
        <w:numPr>
          <w:ilvl w:val="0"/>
          <w:numId w:val="0"/>
        </w:numPr>
        <w:rPr>
          <w:rFonts w:ascii="Arial" w:hAnsi="Arial" w:cs="Arial"/>
          <w:b/>
          <w:color w:val="000000"/>
          <w:sz w:val="22"/>
          <w:szCs w:val="22"/>
          <w:lang w:val="es-CO"/>
        </w:rPr>
      </w:pPr>
      <w:r w:rsidRPr="00CF6A8B">
        <w:rPr>
          <w:rFonts w:ascii="Arial" w:hAnsi="Arial" w:cs="Arial"/>
          <w:b/>
          <w:color w:val="000000"/>
          <w:sz w:val="22"/>
          <w:szCs w:val="22"/>
          <w:lang w:val="es-CO"/>
        </w:rPr>
        <w:t>GESTIÓN DE LA INTERVENCIÓN PEDAGÓGICA EN LAS FASES DE ATENCIÓN</w:t>
      </w:r>
    </w:p>
    <w:p w14:paraId="2C5D822A" w14:textId="77777777" w:rsidR="00121226" w:rsidRPr="00CF6A8B" w:rsidRDefault="00121226" w:rsidP="00CF6A8B">
      <w:pPr>
        <w:contextualSpacing/>
        <w:jc w:val="both"/>
        <w:rPr>
          <w:rFonts w:ascii="Arial" w:hAnsi="Arial" w:cs="Arial"/>
          <w:b/>
          <w:color w:val="000000"/>
          <w:sz w:val="22"/>
          <w:szCs w:val="22"/>
        </w:rPr>
      </w:pPr>
    </w:p>
    <w:p w14:paraId="1A574CF8"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En consideración a la centralidad de la finalidad pedagógica de la sanción y a la importancia de las acciones intencionadas en la formación de los y las adolescentes y jóvenes, este apartado pretende brindar algunas orientaciones para el desarrollo de la intervención pedagógica.</w:t>
      </w:r>
    </w:p>
    <w:p w14:paraId="2230730E" w14:textId="77777777" w:rsidR="00121226" w:rsidRPr="00CF6A8B" w:rsidRDefault="00121226" w:rsidP="00CF6A8B">
      <w:pPr>
        <w:jc w:val="both"/>
        <w:rPr>
          <w:rFonts w:ascii="Arial" w:hAnsi="Arial" w:cs="Arial"/>
          <w:color w:val="000000"/>
          <w:sz w:val="22"/>
          <w:szCs w:val="22"/>
        </w:rPr>
      </w:pPr>
    </w:p>
    <w:p w14:paraId="37BA92F7"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Los y las adolescentes y jóvenes se desarrollan de acuerdo con sus circunstancias de vida, las características de su entorno familiar y comunitario y de las opciones de accesibilidad de su contexto inmediato. Una perspectiva pedagógica de gran potencia generativa para trabajar con los y las adolescentes y jóvenes es la educación popular, corriente pedagógica que permite leer críticamente la realidad personal y social, romper con los determinismos y las justificaciones y asumir la vida con base en la autonomía y la responsabilidad liberadora.</w:t>
      </w:r>
    </w:p>
    <w:p w14:paraId="0BA4CE06" w14:textId="77777777" w:rsidR="000042E3" w:rsidRPr="00CF6A8B" w:rsidRDefault="000042E3" w:rsidP="00CF6A8B">
      <w:pPr>
        <w:jc w:val="both"/>
        <w:rPr>
          <w:rFonts w:ascii="Arial" w:hAnsi="Arial" w:cs="Arial"/>
          <w:color w:val="000000"/>
          <w:sz w:val="22"/>
          <w:szCs w:val="22"/>
        </w:rPr>
      </w:pPr>
    </w:p>
    <w:p w14:paraId="4C8069D0" w14:textId="77777777" w:rsidR="00121226" w:rsidRPr="00CF6A8B" w:rsidRDefault="00121226" w:rsidP="00CF6A8B">
      <w:pPr>
        <w:contextualSpacing/>
        <w:jc w:val="both"/>
        <w:rPr>
          <w:rFonts w:ascii="Arial" w:hAnsi="Arial" w:cs="Arial"/>
          <w:color w:val="000000"/>
          <w:sz w:val="22"/>
          <w:szCs w:val="22"/>
        </w:rPr>
      </w:pPr>
      <w:r w:rsidRPr="00CF6A8B">
        <w:rPr>
          <w:rFonts w:ascii="Arial" w:hAnsi="Arial" w:cs="Arial"/>
          <w:color w:val="000000"/>
          <w:sz w:val="22"/>
          <w:szCs w:val="22"/>
        </w:rPr>
        <w:t xml:space="preserve">El proceso de atención debe permitirle encontrar diferentes opciones para fortalecer o crear lazos afectivos, encontrar espacios que le permitan ganar un mayor conocimiento de sí y construir junto con su familia y las personas de su entorno próximo las claves para avanzar en su proceso de desarrollo personal. </w:t>
      </w:r>
    </w:p>
    <w:p w14:paraId="75681BCA" w14:textId="77777777" w:rsidR="00121226" w:rsidRPr="00CF6A8B" w:rsidRDefault="00121226" w:rsidP="00CF6A8B">
      <w:pPr>
        <w:contextualSpacing/>
        <w:jc w:val="both"/>
        <w:rPr>
          <w:rFonts w:ascii="Arial" w:hAnsi="Arial" w:cs="Arial"/>
          <w:color w:val="000000"/>
          <w:sz w:val="22"/>
          <w:szCs w:val="22"/>
        </w:rPr>
      </w:pPr>
    </w:p>
    <w:p w14:paraId="35FEFC4F" w14:textId="77777777" w:rsidR="00121226" w:rsidRPr="00CF6A8B" w:rsidRDefault="00121226" w:rsidP="00CF6A8B">
      <w:pPr>
        <w:contextualSpacing/>
        <w:jc w:val="both"/>
        <w:rPr>
          <w:rFonts w:ascii="Arial" w:hAnsi="Arial" w:cs="Arial"/>
          <w:color w:val="000000"/>
          <w:sz w:val="22"/>
          <w:szCs w:val="22"/>
        </w:rPr>
      </w:pPr>
      <w:r w:rsidRPr="00CF6A8B">
        <w:rPr>
          <w:rFonts w:ascii="Arial" w:hAnsi="Arial" w:cs="Arial"/>
          <w:color w:val="000000"/>
          <w:sz w:val="22"/>
          <w:szCs w:val="22"/>
        </w:rPr>
        <w:t>Desde estas consideraciones se asume que el trabajo pedagógico no se circunscribe al ámbito de la educación formal, que este se desarrolla en las acciones naturales de la convivencia, es decir, en el transcurrir de la vida diaria, momentos en que los pedagogos y profesionales son percibidos como acompañantes.</w:t>
      </w:r>
    </w:p>
    <w:p w14:paraId="12223A25" w14:textId="77777777" w:rsidR="00121226" w:rsidRPr="00CF6A8B" w:rsidRDefault="00121226" w:rsidP="00CF6A8B">
      <w:pPr>
        <w:contextualSpacing/>
        <w:jc w:val="both"/>
        <w:rPr>
          <w:rFonts w:ascii="Arial" w:hAnsi="Arial" w:cs="Arial"/>
          <w:color w:val="000000"/>
          <w:sz w:val="22"/>
          <w:szCs w:val="22"/>
        </w:rPr>
      </w:pPr>
    </w:p>
    <w:p w14:paraId="461D4FF1" w14:textId="77777777" w:rsidR="00121226" w:rsidRPr="00CF6A8B" w:rsidRDefault="00121226" w:rsidP="00CF6A8B">
      <w:pPr>
        <w:contextualSpacing/>
        <w:jc w:val="both"/>
        <w:rPr>
          <w:rFonts w:ascii="Arial" w:hAnsi="Arial" w:cs="Arial"/>
          <w:b/>
          <w:color w:val="000000"/>
          <w:sz w:val="22"/>
          <w:szCs w:val="22"/>
        </w:rPr>
      </w:pPr>
      <w:r w:rsidRPr="00CF6A8B">
        <w:rPr>
          <w:rFonts w:ascii="Arial" w:hAnsi="Arial" w:cs="Arial"/>
          <w:b/>
          <w:color w:val="000000"/>
          <w:sz w:val="22"/>
          <w:szCs w:val="22"/>
        </w:rPr>
        <w:t>Los Formadores</w:t>
      </w:r>
      <w:r w:rsidRPr="00CF6A8B">
        <w:rPr>
          <w:rFonts w:ascii="Arial" w:hAnsi="Arial" w:cs="Arial"/>
          <w:color w:val="000000"/>
          <w:sz w:val="22"/>
          <w:szCs w:val="22"/>
        </w:rPr>
        <w:t xml:space="preserve"> responsables de generar lazos de interacción efectivos entre los y las adolescentes y jóvenes con el proceso de atención que le está ofertando y según la fase de intervención, </w:t>
      </w:r>
      <w:r w:rsidRPr="00CF6A8B">
        <w:rPr>
          <w:rFonts w:ascii="Arial" w:hAnsi="Arial" w:cs="Arial"/>
          <w:b/>
          <w:color w:val="000000"/>
          <w:sz w:val="22"/>
          <w:szCs w:val="22"/>
        </w:rPr>
        <w:t>deben estar en capacidad de realizar:</w:t>
      </w:r>
    </w:p>
    <w:p w14:paraId="6D90BAB9" w14:textId="77777777" w:rsidR="00121226" w:rsidRPr="00CF6A8B" w:rsidRDefault="00121226" w:rsidP="00CF6A8B">
      <w:pPr>
        <w:contextualSpacing/>
        <w:jc w:val="both"/>
        <w:rPr>
          <w:rFonts w:ascii="Arial" w:hAnsi="Arial" w:cs="Arial"/>
          <w:color w:val="000000"/>
          <w:sz w:val="22"/>
          <w:szCs w:val="22"/>
        </w:rPr>
      </w:pPr>
    </w:p>
    <w:p w14:paraId="645833CE" w14:textId="077D2C9D" w:rsidR="00121226" w:rsidRPr="008A1D19" w:rsidRDefault="00121226" w:rsidP="00296FA2">
      <w:pPr>
        <w:pStyle w:val="Prrafodelista"/>
        <w:numPr>
          <w:ilvl w:val="0"/>
          <w:numId w:val="116"/>
        </w:numPr>
        <w:jc w:val="both"/>
        <w:rPr>
          <w:rFonts w:ascii="Arial" w:hAnsi="Arial" w:cs="Arial"/>
          <w:b/>
          <w:color w:val="000000"/>
          <w:sz w:val="22"/>
          <w:szCs w:val="22"/>
        </w:rPr>
      </w:pPr>
      <w:r w:rsidRPr="008A1D19">
        <w:rPr>
          <w:rFonts w:ascii="Arial" w:hAnsi="Arial" w:cs="Arial"/>
          <w:b/>
          <w:color w:val="000000"/>
          <w:sz w:val="22"/>
          <w:szCs w:val="22"/>
        </w:rPr>
        <w:t>Durante la fase de acogida y aceptación:</w:t>
      </w:r>
    </w:p>
    <w:p w14:paraId="1C19090E" w14:textId="77777777" w:rsidR="008A1D19" w:rsidRPr="008A1D19" w:rsidRDefault="008A1D19" w:rsidP="008A1D19">
      <w:pPr>
        <w:jc w:val="both"/>
        <w:rPr>
          <w:rFonts w:ascii="Arial" w:hAnsi="Arial" w:cs="Arial"/>
          <w:b/>
          <w:color w:val="000000"/>
          <w:sz w:val="22"/>
          <w:szCs w:val="22"/>
        </w:rPr>
      </w:pPr>
    </w:p>
    <w:p w14:paraId="26C8558E" w14:textId="77777777" w:rsidR="00121226" w:rsidRPr="00CF6A8B" w:rsidRDefault="00121226" w:rsidP="00296FA2">
      <w:pPr>
        <w:pStyle w:val="Prrafodelista"/>
        <w:numPr>
          <w:ilvl w:val="0"/>
          <w:numId w:val="76"/>
        </w:numPr>
        <w:contextualSpacing w:val="0"/>
        <w:rPr>
          <w:rFonts w:ascii="Arial" w:hAnsi="Arial" w:cs="Arial"/>
          <w:sz w:val="22"/>
          <w:szCs w:val="22"/>
        </w:rPr>
      </w:pPr>
      <w:r w:rsidRPr="00CF6A8B">
        <w:rPr>
          <w:rFonts w:ascii="Arial" w:hAnsi="Arial" w:cs="Arial"/>
          <w:sz w:val="22"/>
          <w:szCs w:val="22"/>
        </w:rPr>
        <w:t>Recepción cálida</w:t>
      </w:r>
    </w:p>
    <w:p w14:paraId="6E86FBC1" w14:textId="77777777" w:rsidR="00121226" w:rsidRPr="00CF6A8B" w:rsidRDefault="00121226" w:rsidP="00296FA2">
      <w:pPr>
        <w:pStyle w:val="Prrafodelista"/>
        <w:numPr>
          <w:ilvl w:val="0"/>
          <w:numId w:val="76"/>
        </w:numPr>
        <w:contextualSpacing w:val="0"/>
        <w:rPr>
          <w:rFonts w:ascii="Arial" w:hAnsi="Arial" w:cs="Arial"/>
          <w:sz w:val="22"/>
          <w:szCs w:val="22"/>
        </w:rPr>
      </w:pPr>
      <w:r w:rsidRPr="00CF6A8B">
        <w:rPr>
          <w:rFonts w:ascii="Arial" w:hAnsi="Arial" w:cs="Arial"/>
          <w:sz w:val="22"/>
          <w:szCs w:val="22"/>
        </w:rPr>
        <w:t>Promover la empatía</w:t>
      </w:r>
    </w:p>
    <w:p w14:paraId="4B750CC7" w14:textId="77777777" w:rsidR="00121226" w:rsidRPr="00CF6A8B" w:rsidRDefault="00121226" w:rsidP="00296FA2">
      <w:pPr>
        <w:pStyle w:val="Prrafodelista"/>
        <w:numPr>
          <w:ilvl w:val="0"/>
          <w:numId w:val="76"/>
        </w:numPr>
        <w:contextualSpacing w:val="0"/>
        <w:rPr>
          <w:rFonts w:ascii="Arial" w:hAnsi="Arial" w:cs="Arial"/>
          <w:sz w:val="22"/>
          <w:szCs w:val="22"/>
        </w:rPr>
      </w:pPr>
      <w:r w:rsidRPr="00CF6A8B">
        <w:rPr>
          <w:rFonts w:ascii="Arial" w:hAnsi="Arial" w:cs="Arial"/>
          <w:sz w:val="22"/>
          <w:szCs w:val="22"/>
        </w:rPr>
        <w:t>Informar sobre el programa y sobre el cumplimiento de la medida o sanción</w:t>
      </w:r>
    </w:p>
    <w:p w14:paraId="64781D43" w14:textId="77777777" w:rsidR="00121226" w:rsidRPr="00CF6A8B" w:rsidRDefault="00121226" w:rsidP="00296FA2">
      <w:pPr>
        <w:pStyle w:val="Prrafodelista"/>
        <w:numPr>
          <w:ilvl w:val="0"/>
          <w:numId w:val="76"/>
        </w:numPr>
        <w:contextualSpacing w:val="0"/>
        <w:rPr>
          <w:rFonts w:ascii="Arial" w:hAnsi="Arial" w:cs="Arial"/>
          <w:sz w:val="22"/>
          <w:szCs w:val="22"/>
        </w:rPr>
      </w:pPr>
      <w:r w:rsidRPr="00CF6A8B">
        <w:rPr>
          <w:rFonts w:ascii="Arial" w:hAnsi="Arial" w:cs="Arial"/>
          <w:sz w:val="22"/>
          <w:szCs w:val="22"/>
        </w:rPr>
        <w:t>Informar sobre el estado del proceso jurídico y sus implicaciones</w:t>
      </w:r>
    </w:p>
    <w:p w14:paraId="6F076D8D" w14:textId="77777777" w:rsidR="00121226" w:rsidRPr="00CF6A8B" w:rsidRDefault="00121226" w:rsidP="00296FA2">
      <w:pPr>
        <w:pStyle w:val="Prrafodelista"/>
        <w:numPr>
          <w:ilvl w:val="0"/>
          <w:numId w:val="76"/>
        </w:numPr>
        <w:contextualSpacing w:val="0"/>
        <w:rPr>
          <w:rFonts w:ascii="Arial" w:hAnsi="Arial" w:cs="Arial"/>
          <w:sz w:val="22"/>
          <w:szCs w:val="22"/>
        </w:rPr>
      </w:pPr>
      <w:r w:rsidRPr="00CF6A8B">
        <w:rPr>
          <w:rFonts w:ascii="Arial" w:hAnsi="Arial" w:cs="Arial"/>
          <w:sz w:val="22"/>
          <w:szCs w:val="22"/>
        </w:rPr>
        <w:t>Escuchar a partir de la historia de vida</w:t>
      </w:r>
    </w:p>
    <w:p w14:paraId="0B02AEBD" w14:textId="77777777" w:rsidR="00121226" w:rsidRPr="00CF6A8B" w:rsidRDefault="00121226" w:rsidP="00296FA2">
      <w:pPr>
        <w:pStyle w:val="Prrafodelista"/>
        <w:numPr>
          <w:ilvl w:val="0"/>
          <w:numId w:val="76"/>
        </w:numPr>
        <w:contextualSpacing w:val="0"/>
        <w:rPr>
          <w:rFonts w:ascii="Arial" w:hAnsi="Arial" w:cs="Arial"/>
          <w:sz w:val="22"/>
          <w:szCs w:val="22"/>
        </w:rPr>
      </w:pPr>
      <w:r w:rsidRPr="00CF6A8B">
        <w:rPr>
          <w:rFonts w:ascii="Arial" w:hAnsi="Arial" w:cs="Arial"/>
          <w:sz w:val="22"/>
          <w:szCs w:val="22"/>
        </w:rPr>
        <w:t xml:space="preserve">Reconocer necesidades afectivas </w:t>
      </w:r>
    </w:p>
    <w:p w14:paraId="00F64D86" w14:textId="77777777" w:rsidR="00121226" w:rsidRPr="00CF6A8B" w:rsidRDefault="00121226" w:rsidP="00296FA2">
      <w:pPr>
        <w:pStyle w:val="Prrafodelista"/>
        <w:numPr>
          <w:ilvl w:val="0"/>
          <w:numId w:val="76"/>
        </w:numPr>
        <w:contextualSpacing w:val="0"/>
        <w:rPr>
          <w:rFonts w:ascii="Arial" w:hAnsi="Arial" w:cs="Arial"/>
          <w:sz w:val="22"/>
          <w:szCs w:val="22"/>
        </w:rPr>
      </w:pPr>
      <w:r w:rsidRPr="00CF6A8B">
        <w:rPr>
          <w:rFonts w:ascii="Arial" w:hAnsi="Arial" w:cs="Arial"/>
          <w:sz w:val="22"/>
          <w:szCs w:val="22"/>
        </w:rPr>
        <w:t>Incentivar la participación protagónica</w:t>
      </w:r>
    </w:p>
    <w:p w14:paraId="0408BE63" w14:textId="77777777" w:rsidR="00121226" w:rsidRPr="00CF6A8B" w:rsidRDefault="00121226" w:rsidP="00296FA2">
      <w:pPr>
        <w:pStyle w:val="Prrafodelista"/>
        <w:numPr>
          <w:ilvl w:val="0"/>
          <w:numId w:val="72"/>
        </w:numPr>
        <w:contextualSpacing w:val="0"/>
        <w:rPr>
          <w:rFonts w:ascii="Arial" w:hAnsi="Arial" w:cs="Arial"/>
          <w:sz w:val="22"/>
          <w:szCs w:val="22"/>
        </w:rPr>
      </w:pPr>
      <w:r w:rsidRPr="00CF6A8B">
        <w:rPr>
          <w:rFonts w:ascii="Arial" w:hAnsi="Arial" w:cs="Arial"/>
          <w:sz w:val="22"/>
          <w:szCs w:val="22"/>
        </w:rPr>
        <w:t>Definir propósito inicial de las acciones del proceso según situación del adolescente</w:t>
      </w:r>
    </w:p>
    <w:p w14:paraId="5E7C91FD" w14:textId="77777777" w:rsidR="00121226" w:rsidRPr="00CF6A8B" w:rsidRDefault="00121226" w:rsidP="00296FA2">
      <w:pPr>
        <w:pStyle w:val="Prrafodelista"/>
        <w:numPr>
          <w:ilvl w:val="0"/>
          <w:numId w:val="72"/>
        </w:numPr>
        <w:contextualSpacing w:val="0"/>
        <w:rPr>
          <w:rFonts w:ascii="Arial" w:hAnsi="Arial" w:cs="Arial"/>
          <w:sz w:val="22"/>
          <w:szCs w:val="22"/>
        </w:rPr>
      </w:pPr>
      <w:r w:rsidRPr="00CF6A8B">
        <w:rPr>
          <w:rFonts w:ascii="Arial" w:hAnsi="Arial" w:cs="Arial"/>
          <w:sz w:val="22"/>
          <w:szCs w:val="22"/>
        </w:rPr>
        <w:t xml:space="preserve">Construir espacios de participación en la convivencia </w:t>
      </w:r>
    </w:p>
    <w:p w14:paraId="6BF97AD2" w14:textId="77777777" w:rsidR="00121226" w:rsidRPr="00CF6A8B" w:rsidRDefault="00121226" w:rsidP="00296FA2">
      <w:pPr>
        <w:pStyle w:val="Prrafodelista"/>
        <w:numPr>
          <w:ilvl w:val="0"/>
          <w:numId w:val="72"/>
        </w:numPr>
        <w:contextualSpacing w:val="0"/>
        <w:rPr>
          <w:rFonts w:ascii="Arial" w:hAnsi="Arial" w:cs="Arial"/>
          <w:sz w:val="22"/>
          <w:szCs w:val="22"/>
        </w:rPr>
      </w:pPr>
      <w:r w:rsidRPr="00CF6A8B">
        <w:rPr>
          <w:rFonts w:ascii="Arial" w:hAnsi="Arial" w:cs="Arial"/>
          <w:sz w:val="22"/>
          <w:szCs w:val="22"/>
        </w:rPr>
        <w:lastRenderedPageBreak/>
        <w:t>Reconocer al adolescente como sujeto de derechos con necesidades y con recursos</w:t>
      </w:r>
    </w:p>
    <w:p w14:paraId="5CE9B80F" w14:textId="77777777" w:rsidR="00121226" w:rsidRPr="00CF6A8B" w:rsidRDefault="00121226" w:rsidP="00296FA2">
      <w:pPr>
        <w:pStyle w:val="Prrafodelista"/>
        <w:numPr>
          <w:ilvl w:val="0"/>
          <w:numId w:val="72"/>
        </w:numPr>
        <w:contextualSpacing w:val="0"/>
        <w:rPr>
          <w:rFonts w:ascii="Arial" w:hAnsi="Arial" w:cs="Arial"/>
          <w:sz w:val="22"/>
          <w:szCs w:val="22"/>
        </w:rPr>
      </w:pPr>
      <w:r w:rsidRPr="00CF6A8B">
        <w:rPr>
          <w:rFonts w:ascii="Arial" w:hAnsi="Arial" w:cs="Arial"/>
          <w:sz w:val="22"/>
          <w:szCs w:val="22"/>
        </w:rPr>
        <w:t xml:space="preserve">Promover su vinculación a actividades de convivencia </w:t>
      </w:r>
    </w:p>
    <w:p w14:paraId="0D46F556" w14:textId="77777777" w:rsidR="00121226" w:rsidRPr="00CF6A8B" w:rsidRDefault="00121226" w:rsidP="00296FA2">
      <w:pPr>
        <w:pStyle w:val="Prrafodelista"/>
        <w:numPr>
          <w:ilvl w:val="0"/>
          <w:numId w:val="72"/>
        </w:numPr>
        <w:contextualSpacing w:val="0"/>
        <w:rPr>
          <w:rFonts w:ascii="Arial" w:hAnsi="Arial" w:cs="Arial"/>
          <w:sz w:val="22"/>
          <w:szCs w:val="22"/>
        </w:rPr>
      </w:pPr>
      <w:r w:rsidRPr="00CF6A8B">
        <w:rPr>
          <w:rFonts w:ascii="Arial" w:hAnsi="Arial" w:cs="Arial"/>
          <w:sz w:val="22"/>
          <w:szCs w:val="22"/>
        </w:rPr>
        <w:t>Vincularlo a Centros de Interés según intereses lúdicos, recreativos o culturales</w:t>
      </w:r>
    </w:p>
    <w:p w14:paraId="763EAE91" w14:textId="77777777" w:rsidR="00121226" w:rsidRPr="00CF6A8B" w:rsidRDefault="00121226" w:rsidP="00296FA2">
      <w:pPr>
        <w:pStyle w:val="Prrafodelista"/>
        <w:numPr>
          <w:ilvl w:val="0"/>
          <w:numId w:val="72"/>
        </w:numPr>
        <w:contextualSpacing w:val="0"/>
        <w:rPr>
          <w:rFonts w:ascii="Arial" w:hAnsi="Arial" w:cs="Arial"/>
          <w:sz w:val="22"/>
          <w:szCs w:val="22"/>
        </w:rPr>
      </w:pPr>
      <w:r w:rsidRPr="00CF6A8B">
        <w:rPr>
          <w:rFonts w:ascii="Arial" w:hAnsi="Arial" w:cs="Arial"/>
          <w:sz w:val="22"/>
          <w:szCs w:val="22"/>
        </w:rPr>
        <w:t>Iniciar en el manejo de habilidades sociales</w:t>
      </w:r>
    </w:p>
    <w:p w14:paraId="5DBBF812" w14:textId="77777777" w:rsidR="00121226" w:rsidRPr="00CF6A8B" w:rsidRDefault="00121226" w:rsidP="00296FA2">
      <w:pPr>
        <w:pStyle w:val="Prrafodelista"/>
        <w:numPr>
          <w:ilvl w:val="0"/>
          <w:numId w:val="72"/>
        </w:numPr>
        <w:contextualSpacing w:val="0"/>
        <w:rPr>
          <w:rFonts w:ascii="Arial" w:hAnsi="Arial" w:cs="Arial"/>
          <w:sz w:val="22"/>
          <w:szCs w:val="22"/>
        </w:rPr>
      </w:pPr>
      <w:r w:rsidRPr="00CF6A8B">
        <w:rPr>
          <w:rFonts w:ascii="Arial" w:hAnsi="Arial" w:cs="Arial"/>
          <w:sz w:val="22"/>
          <w:szCs w:val="22"/>
        </w:rPr>
        <w:t>Inicia su proceso de formación ciudadana.</w:t>
      </w:r>
    </w:p>
    <w:p w14:paraId="0F28AD13" w14:textId="77777777" w:rsidR="00121226" w:rsidRPr="00CF6A8B" w:rsidRDefault="00121226" w:rsidP="00CF6A8B">
      <w:pPr>
        <w:contextualSpacing/>
        <w:jc w:val="both"/>
        <w:rPr>
          <w:rFonts w:ascii="Arial" w:hAnsi="Arial" w:cs="Arial"/>
          <w:color w:val="000000"/>
          <w:sz w:val="22"/>
          <w:szCs w:val="22"/>
        </w:rPr>
      </w:pPr>
    </w:p>
    <w:p w14:paraId="26845FE9" w14:textId="04A068C9" w:rsidR="00121226" w:rsidRPr="008A1D19" w:rsidRDefault="00121226" w:rsidP="00296FA2">
      <w:pPr>
        <w:pStyle w:val="Prrafodelista"/>
        <w:numPr>
          <w:ilvl w:val="0"/>
          <w:numId w:val="116"/>
        </w:numPr>
        <w:jc w:val="both"/>
        <w:rPr>
          <w:rFonts w:ascii="Arial" w:hAnsi="Arial" w:cs="Arial"/>
          <w:b/>
          <w:color w:val="000000"/>
          <w:sz w:val="22"/>
          <w:szCs w:val="22"/>
        </w:rPr>
      </w:pPr>
      <w:r w:rsidRPr="008A1D19">
        <w:rPr>
          <w:rFonts w:ascii="Arial" w:hAnsi="Arial" w:cs="Arial"/>
          <w:b/>
          <w:color w:val="000000"/>
          <w:sz w:val="22"/>
          <w:szCs w:val="22"/>
        </w:rPr>
        <w:t>Durante la fase de permanencia:</w:t>
      </w:r>
    </w:p>
    <w:p w14:paraId="0737D985" w14:textId="77777777" w:rsidR="008A1D19" w:rsidRPr="008A1D19" w:rsidRDefault="008A1D19" w:rsidP="008A1D19">
      <w:pPr>
        <w:jc w:val="both"/>
        <w:rPr>
          <w:rFonts w:ascii="Arial" w:hAnsi="Arial" w:cs="Arial"/>
          <w:b/>
          <w:color w:val="000000"/>
          <w:sz w:val="22"/>
          <w:szCs w:val="22"/>
        </w:rPr>
      </w:pPr>
    </w:p>
    <w:p w14:paraId="3F60355A" w14:textId="77777777" w:rsidR="00121226" w:rsidRPr="00CF6A8B" w:rsidRDefault="00121226" w:rsidP="00296FA2">
      <w:pPr>
        <w:pStyle w:val="Prrafodelista"/>
        <w:numPr>
          <w:ilvl w:val="0"/>
          <w:numId w:val="74"/>
        </w:numPr>
        <w:contextualSpacing w:val="0"/>
        <w:rPr>
          <w:rFonts w:ascii="Arial" w:hAnsi="Arial" w:cs="Arial"/>
          <w:sz w:val="22"/>
          <w:szCs w:val="22"/>
        </w:rPr>
      </w:pPr>
      <w:r w:rsidRPr="00CF6A8B">
        <w:rPr>
          <w:rFonts w:ascii="Arial" w:hAnsi="Arial" w:cs="Arial"/>
          <w:sz w:val="22"/>
          <w:szCs w:val="22"/>
        </w:rPr>
        <w:t>Establecer acuerdos de convivencia en clave yo – tú – él – nosotros</w:t>
      </w:r>
    </w:p>
    <w:p w14:paraId="68EB9103" w14:textId="77777777" w:rsidR="00121226" w:rsidRPr="00CF6A8B" w:rsidRDefault="00121226" w:rsidP="00296FA2">
      <w:pPr>
        <w:pStyle w:val="Prrafodelista"/>
        <w:numPr>
          <w:ilvl w:val="0"/>
          <w:numId w:val="74"/>
        </w:numPr>
        <w:contextualSpacing w:val="0"/>
        <w:rPr>
          <w:rFonts w:ascii="Arial" w:hAnsi="Arial" w:cs="Arial"/>
          <w:sz w:val="22"/>
          <w:szCs w:val="22"/>
        </w:rPr>
      </w:pPr>
      <w:r w:rsidRPr="00CF6A8B">
        <w:rPr>
          <w:rFonts w:ascii="Arial" w:hAnsi="Arial" w:cs="Arial"/>
          <w:sz w:val="22"/>
          <w:szCs w:val="22"/>
        </w:rPr>
        <w:t>Participar en la construcción de acuerdos de convivencia y que estos sean flexibles y se puedan debatir con formadores y los y las adolescentes y jóvenes en situaciones que afecten la vida en comunidad institucional</w:t>
      </w:r>
    </w:p>
    <w:p w14:paraId="30271FB2" w14:textId="77777777" w:rsidR="00121226" w:rsidRPr="00CF6A8B" w:rsidRDefault="00121226" w:rsidP="00296FA2">
      <w:pPr>
        <w:pStyle w:val="Prrafodelista"/>
        <w:numPr>
          <w:ilvl w:val="0"/>
          <w:numId w:val="74"/>
        </w:numPr>
        <w:contextualSpacing w:val="0"/>
        <w:rPr>
          <w:rFonts w:ascii="Arial" w:hAnsi="Arial" w:cs="Arial"/>
          <w:sz w:val="22"/>
          <w:szCs w:val="22"/>
        </w:rPr>
      </w:pPr>
      <w:r w:rsidRPr="00CF6A8B">
        <w:rPr>
          <w:rFonts w:ascii="Arial" w:hAnsi="Arial" w:cs="Arial"/>
          <w:sz w:val="22"/>
          <w:szCs w:val="22"/>
        </w:rPr>
        <w:t>Generar actitudes de cuidado de sí – cuidado del otro – y de su grupo familiar</w:t>
      </w:r>
    </w:p>
    <w:p w14:paraId="67F7AFF3" w14:textId="77777777" w:rsidR="00121226" w:rsidRPr="00CF6A8B" w:rsidRDefault="00121226" w:rsidP="00296FA2">
      <w:pPr>
        <w:pStyle w:val="Prrafodelista"/>
        <w:numPr>
          <w:ilvl w:val="0"/>
          <w:numId w:val="74"/>
        </w:numPr>
        <w:contextualSpacing w:val="0"/>
        <w:rPr>
          <w:rFonts w:ascii="Arial" w:hAnsi="Arial" w:cs="Arial"/>
          <w:sz w:val="22"/>
          <w:szCs w:val="22"/>
        </w:rPr>
      </w:pPr>
      <w:r w:rsidRPr="00CF6A8B">
        <w:rPr>
          <w:rFonts w:ascii="Arial" w:hAnsi="Arial" w:cs="Arial"/>
          <w:sz w:val="22"/>
          <w:szCs w:val="22"/>
        </w:rPr>
        <w:t xml:space="preserve">Acompañar desde el respeto </w:t>
      </w:r>
    </w:p>
    <w:p w14:paraId="2425F7A3" w14:textId="77777777" w:rsidR="00121226" w:rsidRPr="00CF6A8B" w:rsidRDefault="00121226" w:rsidP="00296FA2">
      <w:pPr>
        <w:pStyle w:val="Prrafodelista"/>
        <w:numPr>
          <w:ilvl w:val="0"/>
          <w:numId w:val="74"/>
        </w:numPr>
        <w:contextualSpacing w:val="0"/>
        <w:rPr>
          <w:rFonts w:ascii="Arial" w:hAnsi="Arial" w:cs="Arial"/>
          <w:sz w:val="22"/>
          <w:szCs w:val="22"/>
        </w:rPr>
      </w:pPr>
      <w:r w:rsidRPr="00CF6A8B">
        <w:rPr>
          <w:rFonts w:ascii="Arial" w:hAnsi="Arial" w:cs="Arial"/>
          <w:sz w:val="22"/>
          <w:szCs w:val="22"/>
        </w:rPr>
        <w:t>Educar conjugando proximidad y distanciamiento</w:t>
      </w:r>
    </w:p>
    <w:p w14:paraId="5F99F371" w14:textId="77777777" w:rsidR="00121226" w:rsidRPr="00CF6A8B" w:rsidRDefault="00121226" w:rsidP="00296FA2">
      <w:pPr>
        <w:pStyle w:val="Prrafodelista"/>
        <w:numPr>
          <w:ilvl w:val="0"/>
          <w:numId w:val="74"/>
        </w:numPr>
        <w:contextualSpacing w:val="0"/>
        <w:rPr>
          <w:rFonts w:ascii="Arial" w:hAnsi="Arial" w:cs="Arial"/>
          <w:sz w:val="22"/>
          <w:szCs w:val="22"/>
        </w:rPr>
      </w:pPr>
      <w:r w:rsidRPr="00CF6A8B">
        <w:rPr>
          <w:rFonts w:ascii="Arial" w:hAnsi="Arial" w:cs="Arial"/>
          <w:sz w:val="22"/>
          <w:szCs w:val="22"/>
        </w:rPr>
        <w:t>Abrir espacio a la existencia de la víctima y al reconocimiento del daño causado</w:t>
      </w:r>
    </w:p>
    <w:p w14:paraId="301D1DFA"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Realización de prácticas restaurativas que incentiven la responsabilización</w:t>
      </w:r>
    </w:p>
    <w:p w14:paraId="6813D72F"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Disposición para brindar apoyo sin juzgar</w:t>
      </w:r>
    </w:p>
    <w:p w14:paraId="5C331E55"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Crear espacios en la convivencia para la reflexión individual y grupal frente a la historia de vida</w:t>
      </w:r>
    </w:p>
    <w:p w14:paraId="301F912D"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Reconocer recursos y apoyos en la red social próxima</w:t>
      </w:r>
    </w:p>
    <w:p w14:paraId="46112D36" w14:textId="68F695A8" w:rsidR="00121226" w:rsidRPr="00CF6A8B" w:rsidRDefault="0085194E"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Brindar claves para la re-</w:t>
      </w:r>
      <w:r w:rsidR="00121226" w:rsidRPr="00CF6A8B">
        <w:rPr>
          <w:rFonts w:ascii="Arial" w:hAnsi="Arial" w:cs="Arial"/>
          <w:color w:val="000000"/>
          <w:sz w:val="22"/>
          <w:szCs w:val="22"/>
        </w:rPr>
        <w:t xml:space="preserve">significación de historia de vida </w:t>
      </w:r>
    </w:p>
    <w:p w14:paraId="1C003D7F"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 xml:space="preserve">Reconocer recursos y potencialidades </w:t>
      </w:r>
    </w:p>
    <w:p w14:paraId="5043F28C"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Vinculación y apoyo en permanencia educativa</w:t>
      </w:r>
    </w:p>
    <w:p w14:paraId="59BCD4A7"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 xml:space="preserve">Trabajar en fortalecer factores resilientes y desarrollo personal </w:t>
      </w:r>
    </w:p>
    <w:p w14:paraId="3C36E4CF"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Promover actividades de pertenencia y vínculo con el proceso, el grupo, la familia y la comunidad</w:t>
      </w:r>
    </w:p>
    <w:p w14:paraId="20F4A062"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Iniciar en la ruta del trabajo solidario</w:t>
      </w:r>
    </w:p>
    <w:p w14:paraId="63B99881"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Promover actividades de fomento de actitudes de responsabilidad individual y grupal</w:t>
      </w:r>
    </w:p>
    <w:p w14:paraId="621C82F3"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 xml:space="preserve">Generar sentimientos solidarios y compasivos como formación para el reconocimiento de las afectaciones generadas por sus conductas </w:t>
      </w:r>
    </w:p>
    <w:p w14:paraId="7AD8884E"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Promover el perdón responsabilizante</w:t>
      </w:r>
    </w:p>
    <w:p w14:paraId="5FF204FB"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 xml:space="preserve">Formación en actividades de cultura, recreación y deporte </w:t>
      </w:r>
    </w:p>
    <w:p w14:paraId="62B5F9B5"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Desarrollo de actividades a partir intereses.</w:t>
      </w:r>
    </w:p>
    <w:p w14:paraId="7A397D80" w14:textId="77777777" w:rsidR="00121226" w:rsidRPr="00CF6A8B" w:rsidRDefault="00121226" w:rsidP="00296FA2">
      <w:pPr>
        <w:numPr>
          <w:ilvl w:val="0"/>
          <w:numId w:val="74"/>
        </w:numPr>
        <w:contextualSpacing/>
        <w:jc w:val="both"/>
        <w:rPr>
          <w:rFonts w:ascii="Arial" w:hAnsi="Arial" w:cs="Arial"/>
          <w:color w:val="000000"/>
          <w:sz w:val="22"/>
          <w:szCs w:val="22"/>
        </w:rPr>
      </w:pPr>
      <w:r w:rsidRPr="00CF6A8B">
        <w:rPr>
          <w:rFonts w:ascii="Arial" w:hAnsi="Arial" w:cs="Arial"/>
          <w:color w:val="000000"/>
          <w:sz w:val="22"/>
          <w:szCs w:val="22"/>
        </w:rPr>
        <w:t>Continúa el proceso de formación ciudadana.</w:t>
      </w:r>
    </w:p>
    <w:p w14:paraId="0A909529" w14:textId="77777777" w:rsidR="00121226" w:rsidRPr="00CF6A8B" w:rsidRDefault="00121226" w:rsidP="00CF6A8B">
      <w:pPr>
        <w:contextualSpacing/>
        <w:jc w:val="both"/>
        <w:rPr>
          <w:rFonts w:ascii="Arial" w:hAnsi="Arial" w:cs="Arial"/>
          <w:color w:val="000000"/>
          <w:sz w:val="22"/>
          <w:szCs w:val="22"/>
        </w:rPr>
      </w:pPr>
    </w:p>
    <w:p w14:paraId="67B6EA88" w14:textId="2AA4E6D2" w:rsidR="00121226" w:rsidRPr="008A1D19" w:rsidRDefault="00121226" w:rsidP="00296FA2">
      <w:pPr>
        <w:pStyle w:val="Prrafodelista"/>
        <w:numPr>
          <w:ilvl w:val="0"/>
          <w:numId w:val="116"/>
        </w:numPr>
        <w:jc w:val="both"/>
        <w:rPr>
          <w:rFonts w:ascii="Arial" w:hAnsi="Arial" w:cs="Arial"/>
          <w:b/>
          <w:color w:val="000000"/>
          <w:sz w:val="22"/>
          <w:szCs w:val="22"/>
        </w:rPr>
      </w:pPr>
      <w:r w:rsidRPr="008A1D19">
        <w:rPr>
          <w:rFonts w:ascii="Arial" w:hAnsi="Arial" w:cs="Arial"/>
          <w:b/>
          <w:color w:val="000000"/>
          <w:sz w:val="22"/>
          <w:szCs w:val="22"/>
        </w:rPr>
        <w:t>Durante la fase de proyección:</w:t>
      </w:r>
    </w:p>
    <w:p w14:paraId="6E4D683D" w14:textId="77777777" w:rsidR="008A1D19" w:rsidRPr="008A1D19" w:rsidRDefault="008A1D19" w:rsidP="008A1D19">
      <w:pPr>
        <w:jc w:val="both"/>
        <w:rPr>
          <w:rFonts w:ascii="Arial" w:hAnsi="Arial" w:cs="Arial"/>
          <w:b/>
          <w:color w:val="000000"/>
          <w:sz w:val="22"/>
          <w:szCs w:val="22"/>
        </w:rPr>
      </w:pPr>
    </w:p>
    <w:p w14:paraId="6F505CCA" w14:textId="77777777" w:rsidR="00121226" w:rsidRPr="00CF6A8B" w:rsidRDefault="00121226" w:rsidP="00296FA2">
      <w:pPr>
        <w:pStyle w:val="Prrafodelista"/>
        <w:numPr>
          <w:ilvl w:val="0"/>
          <w:numId w:val="75"/>
        </w:numPr>
        <w:contextualSpacing w:val="0"/>
        <w:rPr>
          <w:rFonts w:ascii="Arial" w:hAnsi="Arial" w:cs="Arial"/>
          <w:sz w:val="22"/>
          <w:szCs w:val="22"/>
        </w:rPr>
      </w:pPr>
      <w:r w:rsidRPr="00CF6A8B">
        <w:rPr>
          <w:rFonts w:ascii="Arial" w:hAnsi="Arial" w:cs="Arial"/>
          <w:sz w:val="22"/>
          <w:szCs w:val="22"/>
        </w:rPr>
        <w:t>Reflexión sobre acciones para restaurar y restaurarse</w:t>
      </w:r>
    </w:p>
    <w:p w14:paraId="7904951C" w14:textId="77777777" w:rsidR="00121226" w:rsidRPr="00CF6A8B" w:rsidRDefault="00121226" w:rsidP="00296FA2">
      <w:pPr>
        <w:pStyle w:val="Prrafodelista"/>
        <w:numPr>
          <w:ilvl w:val="0"/>
          <w:numId w:val="75"/>
        </w:numPr>
        <w:contextualSpacing w:val="0"/>
        <w:rPr>
          <w:rFonts w:ascii="Arial" w:hAnsi="Arial" w:cs="Arial"/>
          <w:sz w:val="22"/>
          <w:szCs w:val="22"/>
        </w:rPr>
      </w:pPr>
      <w:r w:rsidRPr="00CF6A8B">
        <w:rPr>
          <w:rFonts w:ascii="Arial" w:hAnsi="Arial" w:cs="Arial"/>
          <w:sz w:val="22"/>
          <w:szCs w:val="22"/>
        </w:rPr>
        <w:t>Fortalecimiento de lazos familiares y comunitarios</w:t>
      </w:r>
    </w:p>
    <w:p w14:paraId="3FD94A62" w14:textId="77777777" w:rsidR="00121226" w:rsidRPr="00CF6A8B" w:rsidRDefault="00121226" w:rsidP="00296FA2">
      <w:pPr>
        <w:pStyle w:val="Prrafodelista"/>
        <w:numPr>
          <w:ilvl w:val="0"/>
          <w:numId w:val="75"/>
        </w:numPr>
        <w:contextualSpacing w:val="0"/>
        <w:rPr>
          <w:rFonts w:ascii="Arial" w:hAnsi="Arial" w:cs="Arial"/>
          <w:sz w:val="22"/>
          <w:szCs w:val="22"/>
        </w:rPr>
      </w:pPr>
      <w:r w:rsidRPr="00CF6A8B">
        <w:rPr>
          <w:rFonts w:ascii="Arial" w:hAnsi="Arial" w:cs="Arial"/>
          <w:sz w:val="22"/>
          <w:szCs w:val="22"/>
        </w:rPr>
        <w:t xml:space="preserve">Participación social y asociatividad comunitaria </w:t>
      </w:r>
    </w:p>
    <w:p w14:paraId="0E076B25" w14:textId="77777777" w:rsidR="00121226" w:rsidRPr="00CF6A8B" w:rsidRDefault="00121226" w:rsidP="00296FA2">
      <w:pPr>
        <w:pStyle w:val="Prrafodelista"/>
        <w:numPr>
          <w:ilvl w:val="0"/>
          <w:numId w:val="75"/>
        </w:numPr>
        <w:contextualSpacing w:val="0"/>
        <w:rPr>
          <w:rFonts w:ascii="Arial" w:hAnsi="Arial" w:cs="Arial"/>
          <w:sz w:val="22"/>
          <w:szCs w:val="22"/>
        </w:rPr>
      </w:pPr>
      <w:r w:rsidRPr="00CF6A8B">
        <w:rPr>
          <w:rFonts w:ascii="Arial" w:hAnsi="Arial" w:cs="Arial"/>
          <w:sz w:val="22"/>
          <w:szCs w:val="22"/>
        </w:rPr>
        <w:t>Trabajo proyectivo de la historia de vida: “¿Hacia dónde quiero ir?”</w:t>
      </w:r>
    </w:p>
    <w:p w14:paraId="4DA6203D" w14:textId="77777777" w:rsidR="00121226" w:rsidRPr="00CF6A8B" w:rsidRDefault="00121226" w:rsidP="00296FA2">
      <w:pPr>
        <w:pStyle w:val="Prrafodelista"/>
        <w:numPr>
          <w:ilvl w:val="0"/>
          <w:numId w:val="75"/>
        </w:numPr>
        <w:contextualSpacing w:val="0"/>
        <w:rPr>
          <w:rFonts w:ascii="Arial" w:hAnsi="Arial" w:cs="Arial"/>
          <w:sz w:val="22"/>
          <w:szCs w:val="22"/>
        </w:rPr>
      </w:pPr>
      <w:r w:rsidRPr="00CF6A8B">
        <w:rPr>
          <w:rFonts w:ascii="Arial" w:hAnsi="Arial" w:cs="Arial"/>
          <w:sz w:val="22"/>
          <w:szCs w:val="22"/>
        </w:rPr>
        <w:t xml:space="preserve">Reflexión sobre misión en la vida </w:t>
      </w:r>
    </w:p>
    <w:p w14:paraId="792FAE08" w14:textId="77777777" w:rsidR="00121226" w:rsidRPr="00CF6A8B" w:rsidRDefault="00121226" w:rsidP="00296FA2">
      <w:pPr>
        <w:pStyle w:val="Prrafodelista"/>
        <w:numPr>
          <w:ilvl w:val="0"/>
          <w:numId w:val="75"/>
        </w:numPr>
        <w:contextualSpacing w:val="0"/>
        <w:rPr>
          <w:rFonts w:ascii="Arial" w:hAnsi="Arial" w:cs="Arial"/>
          <w:sz w:val="22"/>
          <w:szCs w:val="22"/>
        </w:rPr>
      </w:pPr>
      <w:r w:rsidRPr="00CF6A8B">
        <w:rPr>
          <w:rFonts w:ascii="Arial" w:hAnsi="Arial" w:cs="Arial"/>
          <w:sz w:val="22"/>
          <w:szCs w:val="22"/>
        </w:rPr>
        <w:t xml:space="preserve">Exploración vocacional y preparación para el oficio personal </w:t>
      </w:r>
    </w:p>
    <w:p w14:paraId="35345BFF" w14:textId="77777777" w:rsidR="00121226" w:rsidRPr="00CF6A8B" w:rsidRDefault="00121226" w:rsidP="00296FA2">
      <w:pPr>
        <w:pStyle w:val="Prrafodelista"/>
        <w:numPr>
          <w:ilvl w:val="0"/>
          <w:numId w:val="75"/>
        </w:numPr>
        <w:contextualSpacing w:val="0"/>
        <w:rPr>
          <w:rFonts w:ascii="Arial" w:hAnsi="Arial" w:cs="Arial"/>
          <w:sz w:val="22"/>
          <w:szCs w:val="22"/>
        </w:rPr>
      </w:pPr>
      <w:r w:rsidRPr="00CF6A8B">
        <w:rPr>
          <w:rFonts w:ascii="Arial" w:hAnsi="Arial" w:cs="Arial"/>
          <w:sz w:val="22"/>
          <w:szCs w:val="22"/>
        </w:rPr>
        <w:lastRenderedPageBreak/>
        <w:t>Gestión de oportunidades y alternativas de formación para el trabajo</w:t>
      </w:r>
    </w:p>
    <w:p w14:paraId="34BA1F7A" w14:textId="77777777" w:rsidR="00121226" w:rsidRPr="00CF6A8B" w:rsidRDefault="00121226" w:rsidP="00296FA2">
      <w:pPr>
        <w:pStyle w:val="Prrafodelista"/>
        <w:numPr>
          <w:ilvl w:val="0"/>
          <w:numId w:val="75"/>
        </w:numPr>
        <w:contextualSpacing w:val="0"/>
        <w:rPr>
          <w:rFonts w:ascii="Arial" w:hAnsi="Arial" w:cs="Arial"/>
          <w:sz w:val="22"/>
          <w:szCs w:val="22"/>
        </w:rPr>
      </w:pPr>
      <w:r w:rsidRPr="00CF6A8B">
        <w:rPr>
          <w:rFonts w:ascii="Arial" w:hAnsi="Arial" w:cs="Arial"/>
          <w:sz w:val="22"/>
          <w:szCs w:val="22"/>
        </w:rPr>
        <w:t>Formación en actitudes y acciones de autonomía</w:t>
      </w:r>
    </w:p>
    <w:p w14:paraId="63565CFE" w14:textId="77777777" w:rsidR="00121226" w:rsidRPr="00CF6A8B" w:rsidRDefault="00121226" w:rsidP="00296FA2">
      <w:pPr>
        <w:pStyle w:val="Prrafodelista"/>
        <w:numPr>
          <w:ilvl w:val="0"/>
          <w:numId w:val="75"/>
        </w:numPr>
        <w:contextualSpacing w:val="0"/>
        <w:rPr>
          <w:rFonts w:ascii="Arial" w:hAnsi="Arial" w:cs="Arial"/>
          <w:sz w:val="22"/>
          <w:szCs w:val="22"/>
        </w:rPr>
      </w:pPr>
      <w:r w:rsidRPr="00CF6A8B">
        <w:rPr>
          <w:rFonts w:ascii="Arial" w:hAnsi="Arial" w:cs="Arial"/>
          <w:sz w:val="22"/>
          <w:szCs w:val="22"/>
        </w:rPr>
        <w:t>Proyectos de articulación con el entorno: “¿Cómo participo en mi comunidad?”</w:t>
      </w:r>
    </w:p>
    <w:p w14:paraId="033A55AB" w14:textId="77777777" w:rsidR="00121226" w:rsidRPr="00CF6A8B" w:rsidRDefault="00121226" w:rsidP="00296FA2">
      <w:pPr>
        <w:pStyle w:val="Prrafodelista"/>
        <w:numPr>
          <w:ilvl w:val="0"/>
          <w:numId w:val="75"/>
        </w:numPr>
        <w:contextualSpacing w:val="0"/>
        <w:rPr>
          <w:rFonts w:ascii="Arial" w:hAnsi="Arial" w:cs="Arial"/>
          <w:sz w:val="22"/>
          <w:szCs w:val="22"/>
        </w:rPr>
      </w:pPr>
      <w:r w:rsidRPr="00CF6A8B">
        <w:rPr>
          <w:rFonts w:ascii="Arial" w:hAnsi="Arial" w:cs="Arial"/>
          <w:sz w:val="22"/>
          <w:szCs w:val="22"/>
        </w:rPr>
        <w:t>Desarrollo de acciones para manejo del tiempo, el dinero y la vida social.</w:t>
      </w:r>
    </w:p>
    <w:p w14:paraId="6FF528FB" w14:textId="77777777" w:rsidR="00121226" w:rsidRPr="00CF6A8B" w:rsidRDefault="00121226" w:rsidP="00296FA2">
      <w:pPr>
        <w:pStyle w:val="Prrafodelista"/>
        <w:numPr>
          <w:ilvl w:val="0"/>
          <w:numId w:val="75"/>
        </w:numPr>
        <w:contextualSpacing w:val="0"/>
        <w:rPr>
          <w:rFonts w:ascii="Arial" w:hAnsi="Arial" w:cs="Arial"/>
          <w:sz w:val="22"/>
          <w:szCs w:val="22"/>
        </w:rPr>
      </w:pPr>
      <w:r w:rsidRPr="00CF6A8B">
        <w:rPr>
          <w:rFonts w:ascii="Arial" w:hAnsi="Arial" w:cs="Arial"/>
          <w:sz w:val="22"/>
          <w:szCs w:val="22"/>
        </w:rPr>
        <w:t>Formación en ciudadanía.</w:t>
      </w:r>
    </w:p>
    <w:p w14:paraId="2B32174E" w14:textId="77777777" w:rsidR="00121226" w:rsidRPr="00CF6A8B" w:rsidRDefault="00121226" w:rsidP="00CF6A8B">
      <w:pPr>
        <w:jc w:val="both"/>
        <w:rPr>
          <w:rFonts w:ascii="Arial" w:hAnsi="Arial" w:cs="Arial"/>
          <w:color w:val="000000"/>
          <w:sz w:val="22"/>
          <w:szCs w:val="22"/>
        </w:rPr>
      </w:pPr>
    </w:p>
    <w:p w14:paraId="2167B375" w14:textId="5FA4B40E" w:rsidR="00121226" w:rsidRPr="00CF6A8B" w:rsidRDefault="00121226" w:rsidP="00CF6A8B">
      <w:pPr>
        <w:contextualSpacing/>
        <w:jc w:val="both"/>
        <w:rPr>
          <w:rFonts w:ascii="Arial" w:hAnsi="Arial" w:cs="Arial"/>
          <w:b/>
          <w:color w:val="000000"/>
          <w:sz w:val="22"/>
          <w:szCs w:val="22"/>
        </w:rPr>
      </w:pPr>
      <w:r w:rsidRPr="00CF6A8B">
        <w:rPr>
          <w:rFonts w:ascii="Arial" w:hAnsi="Arial" w:cs="Arial"/>
          <w:b/>
          <w:color w:val="000000"/>
          <w:sz w:val="22"/>
          <w:szCs w:val="22"/>
        </w:rPr>
        <w:t>HERRAMIENTAS PEDAGÓGICAS DE APOYO</w:t>
      </w:r>
    </w:p>
    <w:p w14:paraId="225C64D9" w14:textId="77777777" w:rsidR="00121226" w:rsidRPr="00CF6A8B" w:rsidRDefault="00121226" w:rsidP="00CF6A8B">
      <w:pPr>
        <w:contextualSpacing/>
        <w:jc w:val="both"/>
        <w:rPr>
          <w:rFonts w:ascii="Arial" w:hAnsi="Arial" w:cs="Arial"/>
          <w:b/>
          <w:color w:val="000000"/>
          <w:sz w:val="22"/>
          <w:szCs w:val="22"/>
        </w:rPr>
      </w:pPr>
    </w:p>
    <w:p w14:paraId="4D95AE66"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Su finalidad es permitir entre otras, el registro, el seguimiento, el reconocimiento al proceso que los y las adolescentes y jóvenes adelanta en el SRPA, algunas herramientas pueden ser las siguientes:</w:t>
      </w:r>
    </w:p>
    <w:p w14:paraId="02506988" w14:textId="77777777" w:rsidR="000042E3" w:rsidRPr="00CF6A8B" w:rsidRDefault="000042E3" w:rsidP="00CF6A8B">
      <w:pPr>
        <w:jc w:val="both"/>
        <w:rPr>
          <w:rFonts w:ascii="Arial" w:hAnsi="Arial" w:cs="Arial"/>
          <w:color w:val="000000"/>
          <w:sz w:val="22"/>
          <w:szCs w:val="22"/>
        </w:rPr>
      </w:pPr>
    </w:p>
    <w:p w14:paraId="61ED3E27" w14:textId="77777777" w:rsidR="000042E3" w:rsidRPr="008A1D19" w:rsidRDefault="000042E3" w:rsidP="008A1D19">
      <w:pPr>
        <w:jc w:val="both"/>
        <w:rPr>
          <w:rFonts w:ascii="Arial" w:hAnsi="Arial" w:cs="Arial"/>
          <w:b/>
          <w:bCs/>
          <w:color w:val="000000"/>
          <w:sz w:val="22"/>
          <w:szCs w:val="22"/>
        </w:rPr>
      </w:pPr>
    </w:p>
    <w:p w14:paraId="65763D67" w14:textId="77777777" w:rsidR="00121226" w:rsidRPr="008A1D19" w:rsidRDefault="00121226" w:rsidP="00296FA2">
      <w:pPr>
        <w:pStyle w:val="Prrafodelista"/>
        <w:numPr>
          <w:ilvl w:val="0"/>
          <w:numId w:val="66"/>
        </w:numPr>
        <w:ind w:right="227"/>
        <w:contextualSpacing w:val="0"/>
        <w:jc w:val="both"/>
        <w:rPr>
          <w:rFonts w:ascii="Arial" w:hAnsi="Arial" w:cs="Arial"/>
          <w:b/>
          <w:bCs/>
          <w:sz w:val="22"/>
          <w:szCs w:val="22"/>
        </w:rPr>
      </w:pPr>
      <w:r w:rsidRPr="008A1D19">
        <w:rPr>
          <w:rFonts w:ascii="Arial" w:hAnsi="Arial" w:cs="Arial"/>
          <w:b/>
          <w:bCs/>
          <w:sz w:val="22"/>
          <w:szCs w:val="22"/>
        </w:rPr>
        <w:t xml:space="preserve">Registro del seguimiento al proceso pedagógico con el adolescente o el joven </w:t>
      </w:r>
    </w:p>
    <w:p w14:paraId="041E8418" w14:textId="77777777" w:rsidR="00121226" w:rsidRPr="00CF6A8B" w:rsidRDefault="00121226" w:rsidP="00CF6A8B">
      <w:pPr>
        <w:jc w:val="both"/>
        <w:rPr>
          <w:rFonts w:ascii="Arial" w:hAnsi="Arial" w:cs="Arial"/>
          <w:color w:val="000000"/>
          <w:sz w:val="22"/>
          <w:szCs w:val="22"/>
        </w:rPr>
      </w:pPr>
    </w:p>
    <w:p w14:paraId="21BE40DF"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Cada equipo de profesionales junto con los y las adolescentes y jóvenes establecerán en común acuerdo los compromisos a nivel personal, grupal, familiar y de contexto cuando la sanción lo permita y que deben ser congruentes con las fases y componentes del proceso de atención, estos compromisos se deben realizar durante un periodo determinado de tiempo y abarcan el proceso de formación pedagógica y de convivencia, al final se deberá evaluar conjuntamente con los y las adolescentes y jóvenes el cumplimiento de los acuerdos a las actividades propuestas superando la formalidad de “entregar informes” y dándole un lugar central al diálogo. </w:t>
      </w:r>
    </w:p>
    <w:p w14:paraId="1ACB6EAD" w14:textId="77777777" w:rsidR="000042E3" w:rsidRPr="00CF6A8B" w:rsidRDefault="000042E3" w:rsidP="00CF6A8B">
      <w:pPr>
        <w:jc w:val="both"/>
        <w:rPr>
          <w:rFonts w:ascii="Arial" w:hAnsi="Arial" w:cs="Arial"/>
          <w:color w:val="000000"/>
          <w:sz w:val="22"/>
          <w:szCs w:val="22"/>
        </w:rPr>
      </w:pPr>
    </w:p>
    <w:p w14:paraId="09619727"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Los compromisos apuntan hacia los cambios que los y las adolescentes y jóvenes deben ir adquiriendo según los logros que se establecen en los componentes del Modelo de Atención y que se deben abordar en la formación y participación en la construcción ciudadana y de convivencia. </w:t>
      </w:r>
    </w:p>
    <w:p w14:paraId="7FF05E66" w14:textId="77777777" w:rsidR="000042E3" w:rsidRPr="00CF6A8B" w:rsidRDefault="000042E3" w:rsidP="00CF6A8B">
      <w:pPr>
        <w:jc w:val="both"/>
        <w:rPr>
          <w:rFonts w:ascii="Arial" w:hAnsi="Arial" w:cs="Arial"/>
          <w:color w:val="000000"/>
          <w:sz w:val="22"/>
          <w:szCs w:val="22"/>
        </w:rPr>
      </w:pPr>
    </w:p>
    <w:p w14:paraId="436267D7"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Es a través de estos espacios donde los y las adolescentes y jóvenes verán reflejado el avance en sus procesos, el cumplimiento de los indicadores y de las actividades dará como resultado el cumplimiento de cada fase las cuales están contempladas en las orientaciones para la intervención pedagógica incluidas en el Lineamiento de Modelo de Atención.</w:t>
      </w:r>
    </w:p>
    <w:p w14:paraId="31367574" w14:textId="77777777" w:rsidR="00121226" w:rsidRPr="00CF6A8B" w:rsidRDefault="00121226" w:rsidP="00CF6A8B">
      <w:pPr>
        <w:jc w:val="both"/>
        <w:rPr>
          <w:rFonts w:ascii="Arial" w:hAnsi="Arial" w:cs="Arial"/>
          <w:color w:val="000000"/>
          <w:sz w:val="22"/>
          <w:szCs w:val="22"/>
        </w:rPr>
      </w:pPr>
    </w:p>
    <w:p w14:paraId="1144AE86"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Para ello se programan espacios reflexivos para los encuentros de seguimiento y de evaluación a través del Instrumento establecido donde el formador evalúa junto con los y las adolescentes y jóvenes, el impacto de los propósitos que se quieren visibilizar a través de la ejecución de los compromisos y el desarrollo de las actividades, los aspectos propios que comprenden para cada una de las fases de su proceso socioeducativo. Estos registros deberán ser soporte para los informes que los formadores deberán realizar según los tiempos indicados. </w:t>
      </w:r>
    </w:p>
    <w:p w14:paraId="12E7F3D2" w14:textId="77777777" w:rsidR="000042E3" w:rsidRPr="00CF6A8B" w:rsidRDefault="000042E3" w:rsidP="00CF6A8B">
      <w:pPr>
        <w:jc w:val="both"/>
        <w:rPr>
          <w:rFonts w:ascii="Arial" w:hAnsi="Arial" w:cs="Arial"/>
          <w:color w:val="000000"/>
          <w:sz w:val="22"/>
          <w:szCs w:val="22"/>
        </w:rPr>
      </w:pPr>
    </w:p>
    <w:p w14:paraId="6781680C" w14:textId="3CC8281D"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lastRenderedPageBreak/>
        <w:t xml:space="preserve">El Formato de Informe de Evolución del Proceso Pedagógico se debe elaborar y actualizar cada </w:t>
      </w:r>
      <w:r w:rsidR="00092A70" w:rsidRPr="00CF6A8B">
        <w:rPr>
          <w:rFonts w:ascii="Arial" w:hAnsi="Arial" w:cs="Arial"/>
          <w:color w:val="000000"/>
          <w:sz w:val="22"/>
          <w:szCs w:val="22"/>
        </w:rPr>
        <w:t xml:space="preserve">4 </w:t>
      </w:r>
      <w:r w:rsidRPr="00CF6A8B">
        <w:rPr>
          <w:rFonts w:ascii="Arial" w:hAnsi="Arial" w:cs="Arial"/>
          <w:color w:val="000000"/>
          <w:sz w:val="22"/>
          <w:szCs w:val="22"/>
        </w:rPr>
        <w:t xml:space="preserve">meses y reposará en </w:t>
      </w:r>
      <w:r w:rsidR="001651C5" w:rsidRPr="00CF6A8B">
        <w:rPr>
          <w:rFonts w:ascii="Arial" w:hAnsi="Arial" w:cs="Arial"/>
          <w:color w:val="000000"/>
          <w:sz w:val="22"/>
          <w:szCs w:val="22"/>
        </w:rPr>
        <w:t>e</w:t>
      </w:r>
      <w:r w:rsidRPr="00CF6A8B">
        <w:rPr>
          <w:rFonts w:ascii="Arial" w:hAnsi="Arial" w:cs="Arial"/>
          <w:color w:val="000000"/>
          <w:sz w:val="22"/>
          <w:szCs w:val="22"/>
        </w:rPr>
        <w:t xml:space="preserve">l </w:t>
      </w:r>
      <w:r w:rsidR="001651C5" w:rsidRPr="00CF6A8B">
        <w:rPr>
          <w:rFonts w:ascii="Arial" w:hAnsi="Arial" w:cs="Arial"/>
          <w:color w:val="000000"/>
          <w:sz w:val="22"/>
          <w:szCs w:val="22"/>
        </w:rPr>
        <w:t xml:space="preserve">anexo de la </w:t>
      </w:r>
      <w:r w:rsidRPr="00CF6A8B">
        <w:rPr>
          <w:rFonts w:ascii="Arial" w:hAnsi="Arial" w:cs="Arial"/>
          <w:color w:val="000000"/>
          <w:sz w:val="22"/>
          <w:szCs w:val="22"/>
        </w:rPr>
        <w:t>historia de atención de cada adolescente o joven, lo cual permitirá realimentar los informes a autoridades competentes.</w:t>
      </w:r>
    </w:p>
    <w:p w14:paraId="6A818D5E" w14:textId="77777777" w:rsidR="000042E3" w:rsidRPr="00CF6A8B" w:rsidRDefault="000042E3" w:rsidP="00CF6A8B">
      <w:pPr>
        <w:jc w:val="both"/>
        <w:rPr>
          <w:rFonts w:ascii="Arial" w:hAnsi="Arial" w:cs="Arial"/>
          <w:color w:val="000000"/>
          <w:sz w:val="22"/>
          <w:szCs w:val="22"/>
        </w:rPr>
      </w:pPr>
    </w:p>
    <w:p w14:paraId="07193667"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Este  informe de evolución y de valoración pedagógica es el  consolidado que hace el  educador y es su responsabilidad realizarlo </w:t>
      </w:r>
      <w:r w:rsidRPr="00CF6A8B">
        <w:rPr>
          <w:rFonts w:ascii="Arial" w:hAnsi="Arial" w:cs="Arial"/>
          <w:sz w:val="22"/>
          <w:szCs w:val="22"/>
        </w:rPr>
        <w:t xml:space="preserve"> </w:t>
      </w:r>
      <w:r w:rsidRPr="00CF6A8B">
        <w:rPr>
          <w:rFonts w:ascii="Arial" w:hAnsi="Arial" w:cs="Arial"/>
          <w:color w:val="000000"/>
          <w:sz w:val="22"/>
          <w:szCs w:val="22"/>
        </w:rPr>
        <w:t>sobre el proceso pedagógico de cada adolescente o joven en las modalidades de Centro de Atención Especializada, Centro de Internamiento Preventivo, Semicerrado Internado, Internado en Restablecimiento en Administración de Justicia, Casa hogar en Restablecimiento en Administración de Justicia</w:t>
      </w:r>
      <w:r w:rsidRPr="00CF6A8B">
        <w:rPr>
          <w:rFonts w:ascii="Arial" w:hAnsi="Arial" w:cs="Arial"/>
          <w:sz w:val="22"/>
          <w:szCs w:val="22"/>
        </w:rPr>
        <w:t xml:space="preserve"> </w:t>
      </w:r>
      <w:r w:rsidRPr="00CF6A8B">
        <w:rPr>
          <w:rFonts w:ascii="Arial" w:hAnsi="Arial" w:cs="Arial"/>
          <w:color w:val="000000"/>
          <w:sz w:val="22"/>
          <w:szCs w:val="22"/>
        </w:rPr>
        <w:t>y las demás modalidades que contemplen en su tabla de talento humano el rol del educador. Para las modalidades que no contemplan el cargo de pedagogo o educador formador el equipo debe reflejar en sus informes de seguimiento, el contenido de la dimensión del sentido pedagógico.</w:t>
      </w:r>
    </w:p>
    <w:p w14:paraId="6D48CC6E" w14:textId="77777777" w:rsidR="000042E3"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El formador de un servicio o el equipo pedagógico del operador debe tener soportes, formatos de registro y evidencias del proceso.        </w:t>
      </w:r>
    </w:p>
    <w:p w14:paraId="1CD78EF3"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                                                                                                                                      </w:t>
      </w:r>
    </w:p>
    <w:p w14:paraId="1493C4D7" w14:textId="11A9839B"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De igual forma </w:t>
      </w:r>
      <w:r w:rsidR="008A1D19" w:rsidRPr="00CF6A8B">
        <w:rPr>
          <w:rFonts w:ascii="Arial" w:hAnsi="Arial" w:cs="Arial"/>
          <w:color w:val="000000"/>
          <w:sz w:val="22"/>
          <w:szCs w:val="22"/>
        </w:rPr>
        <w:t>hay que precisar</w:t>
      </w:r>
      <w:r w:rsidRPr="00CF6A8B">
        <w:rPr>
          <w:rFonts w:ascii="Arial" w:hAnsi="Arial" w:cs="Arial"/>
          <w:color w:val="000000"/>
          <w:sz w:val="22"/>
          <w:szCs w:val="22"/>
        </w:rPr>
        <w:t xml:space="preserve"> que esta información es confidencial y deben ser conocidas por los adolescentes o jóvenes.</w:t>
      </w:r>
    </w:p>
    <w:p w14:paraId="03F3274E" w14:textId="77777777" w:rsidR="000042E3" w:rsidRPr="00CF6A8B" w:rsidRDefault="000042E3" w:rsidP="00CF6A8B">
      <w:pPr>
        <w:jc w:val="both"/>
        <w:rPr>
          <w:rFonts w:ascii="Arial" w:hAnsi="Arial" w:cs="Arial"/>
          <w:color w:val="000000"/>
          <w:sz w:val="22"/>
          <w:szCs w:val="22"/>
        </w:rPr>
      </w:pPr>
    </w:p>
    <w:p w14:paraId="22377B7B"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Este informe es soporte para la valoración y el plan de Atención Individual, después del cual se consolida cada tres meses para los informes de seguimiento que se entregan a las autoridades competentes. </w:t>
      </w:r>
    </w:p>
    <w:p w14:paraId="4588F49A" w14:textId="77777777" w:rsidR="000042E3" w:rsidRPr="008A1D19" w:rsidRDefault="000042E3" w:rsidP="00CF6A8B">
      <w:pPr>
        <w:jc w:val="both"/>
        <w:rPr>
          <w:rFonts w:ascii="Arial" w:hAnsi="Arial" w:cs="Arial"/>
          <w:b/>
          <w:bCs/>
          <w:color w:val="000000"/>
          <w:sz w:val="22"/>
          <w:szCs w:val="22"/>
        </w:rPr>
      </w:pPr>
    </w:p>
    <w:p w14:paraId="321C8665" w14:textId="77777777" w:rsidR="00121226" w:rsidRPr="008A1D19" w:rsidRDefault="00121226" w:rsidP="00296FA2">
      <w:pPr>
        <w:pStyle w:val="Prrafodelista"/>
        <w:numPr>
          <w:ilvl w:val="0"/>
          <w:numId w:val="66"/>
        </w:numPr>
        <w:ind w:right="227"/>
        <w:contextualSpacing w:val="0"/>
        <w:rPr>
          <w:rFonts w:ascii="Arial" w:hAnsi="Arial" w:cs="Arial"/>
          <w:b/>
          <w:bCs/>
          <w:sz w:val="22"/>
          <w:szCs w:val="22"/>
        </w:rPr>
      </w:pPr>
      <w:r w:rsidRPr="008A1D19">
        <w:rPr>
          <w:rFonts w:ascii="Arial" w:hAnsi="Arial" w:cs="Arial"/>
          <w:b/>
          <w:bCs/>
          <w:sz w:val="22"/>
          <w:szCs w:val="22"/>
        </w:rPr>
        <w:t>Cuaderno pedagógico del adolescente</w:t>
      </w:r>
    </w:p>
    <w:p w14:paraId="0B5CB15A" w14:textId="77777777" w:rsidR="00121226" w:rsidRPr="00CF6A8B" w:rsidRDefault="00121226" w:rsidP="00CF6A8B">
      <w:pPr>
        <w:jc w:val="both"/>
        <w:rPr>
          <w:rFonts w:ascii="Arial" w:hAnsi="Arial" w:cs="Arial"/>
          <w:b/>
          <w:color w:val="000000"/>
          <w:sz w:val="22"/>
          <w:szCs w:val="22"/>
        </w:rPr>
      </w:pPr>
    </w:p>
    <w:p w14:paraId="7E0C894E"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Instrumento que no es obligatorio y que permite recopilar los acuerdos de las actividades y compromisos a realizar por los y las adolescentes y jóvenes, compromisos para reforzar o complementar aprendizajes, registros de seguimiento, anotaciones de los profesionales y evaluación. En últimas es casi como una bitácora para ellos y ellas donde lleva su proceso, el cumplimiento de sus compromisos las preguntas que le surgen las contradicciones y los respectivos registros que los profesionales hacen a su proceso, esta herramienta se convierte en un producto como resultado de un  proceso de empatía y de la intervención pedagógica  que establece el formador o el educador  con el adolescente o joven , tiene un carácter más descriptivo y es de cada adolescente o joven, importante que lo pueda llevar cuando cambie de medida o cumpla la sanción. </w:t>
      </w:r>
    </w:p>
    <w:p w14:paraId="41FC7DB5" w14:textId="77777777" w:rsidR="000042E3" w:rsidRPr="00CF6A8B" w:rsidRDefault="000042E3" w:rsidP="00CF6A8B">
      <w:pPr>
        <w:jc w:val="both"/>
        <w:rPr>
          <w:rFonts w:ascii="Arial" w:hAnsi="Arial" w:cs="Arial"/>
          <w:color w:val="000000"/>
          <w:sz w:val="22"/>
          <w:szCs w:val="22"/>
        </w:rPr>
      </w:pPr>
    </w:p>
    <w:p w14:paraId="0E6F52B6"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El formador deberá establecer desde un principio con el adolescente o joven que formadores o profesionales que hacen seguimiento a su proceso lo pueden ver con alcance a los equipos de defensoría de familia. </w:t>
      </w:r>
    </w:p>
    <w:p w14:paraId="5FC4CE4E" w14:textId="77777777" w:rsidR="000042E3" w:rsidRPr="008A1D19" w:rsidRDefault="000042E3" w:rsidP="00CF6A8B">
      <w:pPr>
        <w:jc w:val="both"/>
        <w:rPr>
          <w:rFonts w:ascii="Arial" w:hAnsi="Arial" w:cs="Arial"/>
          <w:b/>
          <w:bCs/>
          <w:color w:val="000000"/>
          <w:sz w:val="22"/>
          <w:szCs w:val="22"/>
        </w:rPr>
      </w:pPr>
    </w:p>
    <w:p w14:paraId="1C2B7D66" w14:textId="77777777" w:rsidR="00121226" w:rsidRPr="008A1D19" w:rsidRDefault="00121226" w:rsidP="00296FA2">
      <w:pPr>
        <w:pStyle w:val="Prrafodelista"/>
        <w:numPr>
          <w:ilvl w:val="0"/>
          <w:numId w:val="66"/>
        </w:numPr>
        <w:ind w:right="227"/>
        <w:contextualSpacing w:val="0"/>
        <w:rPr>
          <w:rFonts w:ascii="Arial" w:hAnsi="Arial" w:cs="Arial"/>
          <w:b/>
          <w:bCs/>
          <w:sz w:val="22"/>
          <w:szCs w:val="22"/>
        </w:rPr>
      </w:pPr>
      <w:r w:rsidRPr="008A1D19">
        <w:rPr>
          <w:rFonts w:ascii="Arial" w:hAnsi="Arial" w:cs="Arial"/>
          <w:b/>
          <w:bCs/>
          <w:sz w:val="22"/>
          <w:szCs w:val="22"/>
        </w:rPr>
        <w:t xml:space="preserve">Desarrollo de centros de interés para el desarrollo humano </w:t>
      </w:r>
    </w:p>
    <w:p w14:paraId="4B767D95" w14:textId="77777777" w:rsidR="00121226" w:rsidRPr="00CF6A8B" w:rsidRDefault="00121226" w:rsidP="00CF6A8B">
      <w:pPr>
        <w:contextualSpacing/>
        <w:jc w:val="both"/>
        <w:rPr>
          <w:rFonts w:ascii="Arial" w:hAnsi="Arial" w:cs="Arial"/>
          <w:b/>
          <w:color w:val="000000"/>
          <w:sz w:val="22"/>
          <w:szCs w:val="22"/>
        </w:rPr>
      </w:pPr>
    </w:p>
    <w:p w14:paraId="1BBC9A91"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Corresponde a las actividades que el centro programa para que los y las adolescentes y jóvenes desde su contexto ejecuten sus compromisos de tipo pedagógico, formativo, de convivencia, artísticos, culturales, comunitarios. Estas son muy importancia porque es en </w:t>
      </w:r>
      <w:r w:rsidRPr="00CF6A8B">
        <w:rPr>
          <w:rFonts w:ascii="Arial" w:hAnsi="Arial" w:cs="Arial"/>
          <w:color w:val="000000"/>
          <w:sz w:val="22"/>
          <w:szCs w:val="22"/>
        </w:rPr>
        <w:lastRenderedPageBreak/>
        <w:t xml:space="preserve">estos espacios donde se podrá evidenciar el resultado de los avances del adolescente en su formación pedagógica y de convivencia, fortaleciendo la capacidad de dialogar con sus gustos, sus inquietudes y sus patrones culturales y la aceptación y respeto por la diferencia con sus pares y adultos formadores. </w:t>
      </w:r>
    </w:p>
    <w:p w14:paraId="2D82738F" w14:textId="77777777" w:rsidR="000042E3" w:rsidRPr="008A1D19" w:rsidRDefault="000042E3" w:rsidP="00CF6A8B">
      <w:pPr>
        <w:jc w:val="both"/>
        <w:rPr>
          <w:rFonts w:ascii="Arial" w:hAnsi="Arial" w:cs="Arial"/>
          <w:b/>
          <w:bCs/>
          <w:color w:val="000000"/>
          <w:sz w:val="22"/>
          <w:szCs w:val="22"/>
        </w:rPr>
      </w:pPr>
    </w:p>
    <w:p w14:paraId="00980859" w14:textId="77777777" w:rsidR="00121226" w:rsidRPr="008A1D19" w:rsidRDefault="00121226" w:rsidP="00296FA2">
      <w:pPr>
        <w:pStyle w:val="Prrafodelista"/>
        <w:numPr>
          <w:ilvl w:val="0"/>
          <w:numId w:val="66"/>
        </w:numPr>
        <w:ind w:right="227"/>
        <w:contextualSpacing w:val="0"/>
        <w:rPr>
          <w:rFonts w:ascii="Arial" w:hAnsi="Arial" w:cs="Arial"/>
          <w:b/>
          <w:bCs/>
          <w:sz w:val="22"/>
          <w:szCs w:val="22"/>
        </w:rPr>
      </w:pPr>
      <w:r w:rsidRPr="008A1D19">
        <w:rPr>
          <w:rFonts w:ascii="Arial" w:hAnsi="Arial" w:cs="Arial"/>
          <w:b/>
          <w:bCs/>
          <w:sz w:val="22"/>
          <w:szCs w:val="22"/>
        </w:rPr>
        <w:t xml:space="preserve">Conversatorio entre Formadores. </w:t>
      </w:r>
    </w:p>
    <w:p w14:paraId="6384F82D" w14:textId="77777777" w:rsidR="00121226" w:rsidRPr="00CF6A8B" w:rsidRDefault="00121226" w:rsidP="00CF6A8B">
      <w:pPr>
        <w:contextualSpacing/>
        <w:jc w:val="both"/>
        <w:rPr>
          <w:rFonts w:ascii="Arial" w:hAnsi="Arial" w:cs="Arial"/>
          <w:color w:val="000000"/>
          <w:sz w:val="22"/>
          <w:szCs w:val="22"/>
        </w:rPr>
      </w:pPr>
    </w:p>
    <w:p w14:paraId="7F31B8E0" w14:textId="77777777" w:rsidR="00121226" w:rsidRPr="00CF6A8B" w:rsidRDefault="00121226" w:rsidP="00CF6A8B">
      <w:pPr>
        <w:jc w:val="both"/>
        <w:rPr>
          <w:rFonts w:ascii="Arial" w:hAnsi="Arial" w:cs="Arial"/>
          <w:color w:val="000000"/>
          <w:sz w:val="22"/>
          <w:szCs w:val="22"/>
        </w:rPr>
      </w:pPr>
      <w:r w:rsidRPr="00CF6A8B">
        <w:rPr>
          <w:rFonts w:ascii="Arial" w:hAnsi="Arial" w:cs="Arial"/>
          <w:color w:val="000000"/>
          <w:sz w:val="22"/>
          <w:szCs w:val="22"/>
        </w:rPr>
        <w:t xml:space="preserve">Espacio exclusivo para los formadores y profesionales que están en contacto directo en la formación de los adolescentes, donde se evidencian y se comparten dificultades, retos, experiencias exitosas, buenas prácticas, lecciones aprendidas en el abordaje, en la orientación e intervención a fin de permitir la transferencia de experiencia, conocimientos, que al ser sistematizadas en sus espacios de reflexión permiten cualificar la atención. </w:t>
      </w:r>
    </w:p>
    <w:p w14:paraId="318E6F93" w14:textId="77777777" w:rsidR="00121226" w:rsidRPr="00CF6A8B" w:rsidRDefault="00121226" w:rsidP="00CF6A8B">
      <w:pPr>
        <w:rPr>
          <w:rFonts w:ascii="Arial" w:hAnsi="Arial" w:cs="Arial"/>
          <w:b/>
          <w:sz w:val="22"/>
          <w:szCs w:val="22"/>
          <w:lang w:val="es-ES"/>
        </w:rPr>
      </w:pPr>
    </w:p>
    <w:p w14:paraId="405B1A2B" w14:textId="77777777" w:rsidR="00C47505" w:rsidRPr="008A1D19" w:rsidRDefault="00C47505" w:rsidP="008A1D19">
      <w:pPr>
        <w:rPr>
          <w:rFonts w:ascii="Arial" w:hAnsi="Arial" w:cs="Arial"/>
          <w:sz w:val="22"/>
          <w:szCs w:val="22"/>
        </w:rPr>
      </w:pPr>
      <w:r w:rsidRPr="008A1D19">
        <w:rPr>
          <w:rFonts w:ascii="Arial" w:hAnsi="Arial" w:cs="Arial"/>
          <w:sz w:val="22"/>
          <w:szCs w:val="22"/>
        </w:rPr>
        <w:t xml:space="preserve">DOCUMENTOS DE REFERENCIA </w:t>
      </w:r>
    </w:p>
    <w:p w14:paraId="0207AD34" w14:textId="77777777" w:rsidR="00C47505" w:rsidRPr="00CF6A8B" w:rsidRDefault="00C47505" w:rsidP="00CF6A8B">
      <w:pPr>
        <w:pStyle w:val="Prrafodelista"/>
        <w:ind w:left="1931"/>
        <w:rPr>
          <w:rFonts w:ascii="Arial" w:hAnsi="Arial" w:cs="Arial"/>
          <w:sz w:val="22"/>
          <w:szCs w:val="22"/>
        </w:rPr>
      </w:pPr>
    </w:p>
    <w:p w14:paraId="7B8C6599" w14:textId="77777777" w:rsidR="00C47505" w:rsidRPr="00CF6A8B" w:rsidRDefault="00C47505" w:rsidP="00CF6A8B">
      <w:pPr>
        <w:jc w:val="both"/>
        <w:rPr>
          <w:rFonts w:ascii="Arial" w:hAnsi="Arial" w:cs="Arial"/>
          <w:sz w:val="22"/>
          <w:szCs w:val="22"/>
          <w:lang w:val="es-ES"/>
        </w:rPr>
      </w:pPr>
      <w:r w:rsidRPr="00CF6A8B">
        <w:rPr>
          <w:rFonts w:ascii="Arial" w:hAnsi="Arial" w:cs="Arial"/>
          <w:sz w:val="22"/>
          <w:szCs w:val="22"/>
          <w:lang w:val="es-ES"/>
        </w:rPr>
        <w:t>FREIRE, Paulo. Pedagogía para la autonomía. Sao Paulo: Paz e Terra SA, 2004.</w:t>
      </w:r>
    </w:p>
    <w:p w14:paraId="5422AA40" w14:textId="77777777" w:rsidR="00C47505" w:rsidRPr="00CF6A8B" w:rsidRDefault="00C47505" w:rsidP="00CF6A8B">
      <w:pPr>
        <w:jc w:val="both"/>
        <w:rPr>
          <w:rFonts w:ascii="Arial" w:hAnsi="Arial" w:cs="Arial"/>
          <w:sz w:val="22"/>
          <w:szCs w:val="22"/>
          <w:lang w:val="es-ES"/>
        </w:rPr>
      </w:pPr>
    </w:p>
    <w:p w14:paraId="50EA39FB" w14:textId="77777777" w:rsidR="00C47505" w:rsidRPr="00CF6A8B" w:rsidRDefault="00C47505" w:rsidP="00CF6A8B">
      <w:pPr>
        <w:jc w:val="both"/>
        <w:rPr>
          <w:rFonts w:ascii="Arial" w:hAnsi="Arial" w:cs="Arial"/>
          <w:sz w:val="22"/>
          <w:szCs w:val="22"/>
          <w:lang w:val="es-ES"/>
        </w:rPr>
      </w:pPr>
      <w:r w:rsidRPr="00CF6A8B">
        <w:rPr>
          <w:rFonts w:ascii="Arial" w:hAnsi="Arial" w:cs="Arial"/>
          <w:sz w:val="22"/>
          <w:szCs w:val="22"/>
          <w:lang w:val="es-ES"/>
        </w:rPr>
        <w:t>GÓMEZ DA COSTA, Antonio Carlos. Primer Congreso Andino de Jueces de Niños y Adolescentes. Pedagogía de la Presencia, 1997.</w:t>
      </w:r>
    </w:p>
    <w:p w14:paraId="44BF3F21" w14:textId="77777777" w:rsidR="00C47505" w:rsidRPr="00CF6A8B" w:rsidRDefault="00C47505" w:rsidP="00CF6A8B">
      <w:pPr>
        <w:jc w:val="both"/>
        <w:rPr>
          <w:rFonts w:ascii="Arial" w:hAnsi="Arial" w:cs="Arial"/>
          <w:sz w:val="22"/>
          <w:szCs w:val="22"/>
          <w:lang w:val="es-ES" w:eastAsia="es-ES"/>
        </w:rPr>
      </w:pPr>
    </w:p>
    <w:p w14:paraId="77E5B2DF" w14:textId="77777777" w:rsidR="00C47505" w:rsidRPr="00CF6A8B" w:rsidRDefault="00C47505" w:rsidP="00CF6A8B">
      <w:pPr>
        <w:jc w:val="both"/>
        <w:rPr>
          <w:rFonts w:ascii="Arial" w:hAnsi="Arial" w:cs="Arial"/>
          <w:sz w:val="22"/>
          <w:szCs w:val="22"/>
        </w:rPr>
      </w:pPr>
      <w:r w:rsidRPr="00CF6A8B">
        <w:rPr>
          <w:rFonts w:ascii="Arial" w:hAnsi="Arial" w:cs="Arial"/>
          <w:sz w:val="22"/>
          <w:szCs w:val="22"/>
        </w:rPr>
        <w:t>GOMEZ DA COSTA, Antonio. Pedagogía de la Presencia. Editorial Losada: Argentina. UNICEF, 1995, p. 2</w:t>
      </w:r>
    </w:p>
    <w:p w14:paraId="420C05B4" w14:textId="77777777" w:rsidR="00C47505" w:rsidRPr="00CF6A8B" w:rsidRDefault="00C47505" w:rsidP="00CF6A8B">
      <w:pPr>
        <w:rPr>
          <w:rFonts w:ascii="Arial" w:hAnsi="Arial" w:cs="Arial"/>
          <w:sz w:val="22"/>
          <w:szCs w:val="22"/>
          <w:lang w:val="es-ES"/>
        </w:rPr>
      </w:pPr>
      <w:r w:rsidRPr="00CF6A8B">
        <w:rPr>
          <w:rFonts w:ascii="Arial" w:hAnsi="Arial" w:cs="Arial"/>
          <w:sz w:val="22"/>
          <w:szCs w:val="22"/>
          <w:lang w:val="es-ES"/>
        </w:rPr>
        <w:t>Disponible en:</w:t>
      </w:r>
      <w:r w:rsidRPr="00CF6A8B">
        <w:rPr>
          <w:rFonts w:ascii="Arial" w:hAnsi="Arial" w:cs="Arial"/>
          <w:sz w:val="22"/>
          <w:szCs w:val="22"/>
          <w:u w:val="single"/>
          <w:lang w:val="es-ES"/>
        </w:rPr>
        <w:t xml:space="preserve"> https://colectivociajpp.files.wordpress.com/2012/07/pedagogia_dela_presencia-resumen.pdf</w:t>
      </w:r>
    </w:p>
    <w:p w14:paraId="770C9C37" w14:textId="65E6C7AC" w:rsidR="000042E3" w:rsidRPr="00CF6A8B" w:rsidRDefault="000042E3" w:rsidP="00CF6A8B">
      <w:pPr>
        <w:rPr>
          <w:rFonts w:ascii="Arial" w:eastAsiaTheme="majorEastAsia" w:hAnsi="Arial" w:cs="Arial"/>
          <w:b/>
          <w:bCs/>
          <w:color w:val="000000"/>
          <w:kern w:val="32"/>
          <w:sz w:val="22"/>
          <w:szCs w:val="22"/>
        </w:rPr>
      </w:pPr>
      <w:bookmarkStart w:id="293" w:name="_Toc495399742"/>
      <w:bookmarkStart w:id="294" w:name="DOCUEMENTODEAPOYOALAIMPLEMENTACIONDE"/>
      <w:bookmarkStart w:id="295" w:name="_Toc520785530"/>
      <w:bookmarkStart w:id="296" w:name="_Toc515727271"/>
      <w:bookmarkStart w:id="297" w:name="ROLDELDEFENSORDEFAMILIAENELSRPA"/>
    </w:p>
    <w:p w14:paraId="6186F4EA" w14:textId="784D43B4" w:rsidR="00881275" w:rsidRPr="00CF6A8B" w:rsidRDefault="00881275" w:rsidP="00CF6A8B">
      <w:pPr>
        <w:rPr>
          <w:rFonts w:ascii="Arial" w:hAnsi="Arial" w:cs="Arial"/>
          <w:sz w:val="22"/>
          <w:szCs w:val="22"/>
          <w:lang w:eastAsia="es-ES"/>
        </w:rPr>
      </w:pPr>
    </w:p>
    <w:p w14:paraId="472B5397" w14:textId="378DCA12" w:rsidR="007A6EE2" w:rsidRDefault="007A6EE2" w:rsidP="00CF6A8B">
      <w:pPr>
        <w:rPr>
          <w:rFonts w:ascii="Arial" w:hAnsi="Arial" w:cs="Arial"/>
          <w:sz w:val="22"/>
          <w:szCs w:val="22"/>
          <w:lang w:eastAsia="es-ES"/>
        </w:rPr>
      </w:pPr>
    </w:p>
    <w:p w14:paraId="558DE96F" w14:textId="40411972" w:rsidR="008A1D19" w:rsidRDefault="008A1D19" w:rsidP="00CF6A8B">
      <w:pPr>
        <w:rPr>
          <w:rFonts w:ascii="Arial" w:hAnsi="Arial" w:cs="Arial"/>
          <w:sz w:val="22"/>
          <w:szCs w:val="22"/>
          <w:lang w:eastAsia="es-ES"/>
        </w:rPr>
      </w:pPr>
    </w:p>
    <w:p w14:paraId="1C7A0741" w14:textId="4961A0FB" w:rsidR="008A1D19" w:rsidRDefault="008A1D19" w:rsidP="00CF6A8B">
      <w:pPr>
        <w:rPr>
          <w:rFonts w:ascii="Arial" w:hAnsi="Arial" w:cs="Arial"/>
          <w:sz w:val="22"/>
          <w:szCs w:val="22"/>
          <w:lang w:eastAsia="es-ES"/>
        </w:rPr>
      </w:pPr>
    </w:p>
    <w:p w14:paraId="41699586" w14:textId="1B359AAA" w:rsidR="008A1D19" w:rsidRDefault="008A1D19" w:rsidP="00CF6A8B">
      <w:pPr>
        <w:rPr>
          <w:rFonts w:ascii="Arial" w:hAnsi="Arial" w:cs="Arial"/>
          <w:sz w:val="22"/>
          <w:szCs w:val="22"/>
          <w:lang w:eastAsia="es-ES"/>
        </w:rPr>
      </w:pPr>
    </w:p>
    <w:p w14:paraId="727B3137" w14:textId="6900A840" w:rsidR="008A1D19" w:rsidRDefault="008A1D19" w:rsidP="00CF6A8B">
      <w:pPr>
        <w:rPr>
          <w:rFonts w:ascii="Arial" w:hAnsi="Arial" w:cs="Arial"/>
          <w:sz w:val="22"/>
          <w:szCs w:val="22"/>
          <w:lang w:eastAsia="es-ES"/>
        </w:rPr>
      </w:pPr>
    </w:p>
    <w:p w14:paraId="59438EF8" w14:textId="70190C41" w:rsidR="008A1D19" w:rsidRDefault="008A1D19" w:rsidP="00CF6A8B">
      <w:pPr>
        <w:rPr>
          <w:rFonts w:ascii="Arial" w:hAnsi="Arial" w:cs="Arial"/>
          <w:sz w:val="22"/>
          <w:szCs w:val="22"/>
          <w:lang w:eastAsia="es-ES"/>
        </w:rPr>
      </w:pPr>
    </w:p>
    <w:p w14:paraId="0BF8133A" w14:textId="457EDCBB" w:rsidR="008A1D19" w:rsidRDefault="008A1D19" w:rsidP="00CF6A8B">
      <w:pPr>
        <w:rPr>
          <w:rFonts w:ascii="Arial" w:hAnsi="Arial" w:cs="Arial"/>
          <w:sz w:val="22"/>
          <w:szCs w:val="22"/>
          <w:lang w:eastAsia="es-ES"/>
        </w:rPr>
      </w:pPr>
    </w:p>
    <w:p w14:paraId="2EE6C10F" w14:textId="74731978" w:rsidR="008A1D19" w:rsidRDefault="008A1D19" w:rsidP="00CF6A8B">
      <w:pPr>
        <w:rPr>
          <w:rFonts w:ascii="Arial" w:hAnsi="Arial" w:cs="Arial"/>
          <w:sz w:val="22"/>
          <w:szCs w:val="22"/>
          <w:lang w:eastAsia="es-ES"/>
        </w:rPr>
      </w:pPr>
    </w:p>
    <w:p w14:paraId="7EA50794" w14:textId="17024685" w:rsidR="008A1D19" w:rsidRDefault="008A1D19" w:rsidP="00CF6A8B">
      <w:pPr>
        <w:rPr>
          <w:rFonts w:ascii="Arial" w:hAnsi="Arial" w:cs="Arial"/>
          <w:sz w:val="22"/>
          <w:szCs w:val="22"/>
          <w:lang w:eastAsia="es-ES"/>
        </w:rPr>
      </w:pPr>
    </w:p>
    <w:p w14:paraId="4D5808C0" w14:textId="7787AF80" w:rsidR="008A1D19" w:rsidRDefault="008A1D19" w:rsidP="00CF6A8B">
      <w:pPr>
        <w:rPr>
          <w:rFonts w:ascii="Arial" w:hAnsi="Arial" w:cs="Arial"/>
          <w:sz w:val="22"/>
          <w:szCs w:val="22"/>
          <w:lang w:eastAsia="es-ES"/>
        </w:rPr>
      </w:pPr>
    </w:p>
    <w:p w14:paraId="2B64CBBF" w14:textId="260E092E" w:rsidR="008A1D19" w:rsidRDefault="008A1D19" w:rsidP="00CF6A8B">
      <w:pPr>
        <w:rPr>
          <w:rFonts w:ascii="Arial" w:hAnsi="Arial" w:cs="Arial"/>
          <w:sz w:val="22"/>
          <w:szCs w:val="22"/>
          <w:lang w:eastAsia="es-ES"/>
        </w:rPr>
      </w:pPr>
    </w:p>
    <w:p w14:paraId="0382EA4E" w14:textId="7443E105" w:rsidR="008A1D19" w:rsidRDefault="008A1D19" w:rsidP="00CF6A8B">
      <w:pPr>
        <w:rPr>
          <w:rFonts w:ascii="Arial" w:hAnsi="Arial" w:cs="Arial"/>
          <w:sz w:val="22"/>
          <w:szCs w:val="22"/>
          <w:lang w:eastAsia="es-ES"/>
        </w:rPr>
      </w:pPr>
    </w:p>
    <w:p w14:paraId="6B1C6C75" w14:textId="7A350B89" w:rsidR="008A1D19" w:rsidRDefault="008A1D19" w:rsidP="00CF6A8B">
      <w:pPr>
        <w:rPr>
          <w:rFonts w:ascii="Arial" w:hAnsi="Arial" w:cs="Arial"/>
          <w:sz w:val="22"/>
          <w:szCs w:val="22"/>
          <w:lang w:eastAsia="es-ES"/>
        </w:rPr>
      </w:pPr>
    </w:p>
    <w:p w14:paraId="60088087" w14:textId="1DA8DEEB" w:rsidR="008A1D19" w:rsidRDefault="008A1D19" w:rsidP="00CF6A8B">
      <w:pPr>
        <w:rPr>
          <w:rFonts w:ascii="Arial" w:hAnsi="Arial" w:cs="Arial"/>
          <w:sz w:val="22"/>
          <w:szCs w:val="22"/>
          <w:lang w:eastAsia="es-ES"/>
        </w:rPr>
      </w:pPr>
    </w:p>
    <w:p w14:paraId="727CA573" w14:textId="7D9D9F77" w:rsidR="008A1D19" w:rsidRDefault="008A1D19" w:rsidP="00CF6A8B">
      <w:pPr>
        <w:rPr>
          <w:rFonts w:ascii="Arial" w:hAnsi="Arial" w:cs="Arial"/>
          <w:sz w:val="22"/>
          <w:szCs w:val="22"/>
          <w:lang w:eastAsia="es-ES"/>
        </w:rPr>
      </w:pPr>
    </w:p>
    <w:p w14:paraId="22FBA339" w14:textId="34DE74DC" w:rsidR="008A1D19" w:rsidRDefault="008A1D19" w:rsidP="00CF6A8B">
      <w:pPr>
        <w:rPr>
          <w:rFonts w:ascii="Arial" w:hAnsi="Arial" w:cs="Arial"/>
          <w:sz w:val="22"/>
          <w:szCs w:val="22"/>
          <w:lang w:eastAsia="es-ES"/>
        </w:rPr>
      </w:pPr>
    </w:p>
    <w:p w14:paraId="5535DFBB" w14:textId="125044CC" w:rsidR="008A1D19" w:rsidRDefault="008A1D19" w:rsidP="00CF6A8B">
      <w:pPr>
        <w:rPr>
          <w:rFonts w:ascii="Arial" w:hAnsi="Arial" w:cs="Arial"/>
          <w:sz w:val="22"/>
          <w:szCs w:val="22"/>
          <w:lang w:eastAsia="es-ES"/>
        </w:rPr>
      </w:pPr>
    </w:p>
    <w:p w14:paraId="2C6C116A" w14:textId="77777777" w:rsidR="008A1D19" w:rsidRPr="00CF6A8B" w:rsidRDefault="008A1D19" w:rsidP="00CF6A8B">
      <w:pPr>
        <w:rPr>
          <w:rFonts w:ascii="Arial" w:hAnsi="Arial" w:cs="Arial"/>
          <w:sz w:val="22"/>
          <w:szCs w:val="22"/>
          <w:lang w:eastAsia="es-ES"/>
        </w:rPr>
      </w:pPr>
    </w:p>
    <w:p w14:paraId="39D1E34A" w14:textId="538C39C1" w:rsidR="00AC0B90" w:rsidRPr="00CF6A8B" w:rsidRDefault="00AC0B90" w:rsidP="008A1D19">
      <w:pPr>
        <w:pStyle w:val="Ttulo1"/>
        <w:spacing w:before="0" w:after="0"/>
        <w:jc w:val="both"/>
        <w:rPr>
          <w:rFonts w:cs="Arial"/>
          <w:color w:val="000000"/>
          <w:szCs w:val="22"/>
        </w:rPr>
      </w:pPr>
      <w:bookmarkStart w:id="298" w:name="_Toc15307004"/>
      <w:bookmarkStart w:id="299" w:name="_Toc25912095"/>
      <w:bookmarkStart w:id="300" w:name="_Toc25912341"/>
      <w:r w:rsidRPr="00CF6A8B">
        <w:rPr>
          <w:rFonts w:cs="Arial"/>
          <w:color w:val="000000"/>
          <w:szCs w:val="22"/>
        </w:rPr>
        <w:lastRenderedPageBreak/>
        <w:t xml:space="preserve">ANEXO B. </w:t>
      </w:r>
      <w:r w:rsidR="00180857" w:rsidRPr="00CF6A8B">
        <w:rPr>
          <w:rFonts w:cs="Arial"/>
          <w:color w:val="000000"/>
          <w:szCs w:val="22"/>
        </w:rPr>
        <w:t xml:space="preserve">LOS </w:t>
      </w:r>
      <w:r w:rsidRPr="00CF6A8B">
        <w:rPr>
          <w:rFonts w:cs="Arial"/>
          <w:color w:val="000000"/>
          <w:szCs w:val="22"/>
        </w:rPr>
        <w:t xml:space="preserve">PROCESOS Y PRÁCTICAS RESTAURATIVAS EN </w:t>
      </w:r>
      <w:r w:rsidR="00180857" w:rsidRPr="00CF6A8B">
        <w:rPr>
          <w:rFonts w:cs="Arial"/>
          <w:color w:val="000000"/>
          <w:szCs w:val="22"/>
        </w:rPr>
        <w:t>LA IMPLEMENTACIÓN DEL MODELO DE ATE</w:t>
      </w:r>
      <w:r w:rsidRPr="00CF6A8B">
        <w:rPr>
          <w:rFonts w:cs="Arial"/>
          <w:color w:val="000000"/>
          <w:szCs w:val="22"/>
        </w:rPr>
        <w:t>NCIÓN DEL SRPA</w:t>
      </w:r>
      <w:bookmarkEnd w:id="298"/>
      <w:bookmarkEnd w:id="299"/>
      <w:bookmarkEnd w:id="300"/>
    </w:p>
    <w:p w14:paraId="45907D5A" w14:textId="77777777" w:rsidR="007A6EE2" w:rsidRPr="00CF6A8B" w:rsidRDefault="007A6EE2" w:rsidP="008A1D19">
      <w:pPr>
        <w:jc w:val="both"/>
        <w:rPr>
          <w:rFonts w:ascii="Arial" w:hAnsi="Arial" w:cs="Arial"/>
          <w:sz w:val="22"/>
          <w:szCs w:val="22"/>
        </w:rPr>
      </w:pPr>
    </w:p>
    <w:bookmarkEnd w:id="293"/>
    <w:bookmarkEnd w:id="294"/>
    <w:p w14:paraId="1F71F380" w14:textId="77777777" w:rsidR="008A1D19" w:rsidRDefault="008A1D19" w:rsidP="00CF6A8B">
      <w:pPr>
        <w:tabs>
          <w:tab w:val="left" w:pos="3750"/>
        </w:tabs>
        <w:jc w:val="both"/>
        <w:rPr>
          <w:rFonts w:ascii="Arial" w:hAnsi="Arial" w:cs="Arial"/>
          <w:b/>
          <w:bCs/>
          <w:sz w:val="22"/>
          <w:szCs w:val="22"/>
        </w:rPr>
      </w:pPr>
    </w:p>
    <w:p w14:paraId="08721292" w14:textId="5F49BE55" w:rsidR="00AC0B90" w:rsidRDefault="00082E29" w:rsidP="00CF6A8B">
      <w:pPr>
        <w:tabs>
          <w:tab w:val="left" w:pos="3750"/>
        </w:tabs>
        <w:jc w:val="both"/>
        <w:rPr>
          <w:rFonts w:ascii="Arial" w:hAnsi="Arial" w:cs="Arial"/>
          <w:b/>
          <w:bCs/>
          <w:color w:val="000000"/>
          <w:sz w:val="22"/>
          <w:szCs w:val="22"/>
        </w:rPr>
      </w:pPr>
      <w:r w:rsidRPr="00CF6A8B">
        <w:rPr>
          <w:rFonts w:ascii="Arial" w:hAnsi="Arial" w:cs="Arial"/>
          <w:b/>
          <w:bCs/>
          <w:color w:val="000000"/>
          <w:sz w:val="22"/>
          <w:szCs w:val="22"/>
        </w:rPr>
        <w:t>Practicas Restaurativas</w:t>
      </w:r>
      <w:r w:rsidR="008A1D19">
        <w:rPr>
          <w:rFonts w:ascii="Arial" w:hAnsi="Arial" w:cs="Arial"/>
          <w:b/>
          <w:bCs/>
          <w:color w:val="000000"/>
          <w:sz w:val="22"/>
          <w:szCs w:val="22"/>
        </w:rPr>
        <w:t>.</w:t>
      </w:r>
    </w:p>
    <w:p w14:paraId="2B179F58" w14:textId="77777777" w:rsidR="008A1D19" w:rsidRPr="00CF6A8B" w:rsidRDefault="008A1D19" w:rsidP="00CF6A8B">
      <w:pPr>
        <w:tabs>
          <w:tab w:val="left" w:pos="3750"/>
        </w:tabs>
        <w:jc w:val="both"/>
        <w:rPr>
          <w:rFonts w:ascii="Arial" w:hAnsi="Arial" w:cs="Arial"/>
          <w:b/>
          <w:bCs/>
          <w:color w:val="000000"/>
          <w:sz w:val="22"/>
          <w:szCs w:val="22"/>
        </w:rPr>
      </w:pPr>
    </w:p>
    <w:p w14:paraId="2FC1D5FC" w14:textId="1AAF12E1" w:rsidR="00082E29" w:rsidRPr="00CF6A8B" w:rsidRDefault="00082E29"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Como se plantea en el enfoque restaurativo, las prácticas restaurativas son un medio para alcanzar la justicia restaurativa, la convivencia y la paz.</w:t>
      </w:r>
    </w:p>
    <w:p w14:paraId="6BC5B49E" w14:textId="77777777" w:rsidR="00082E29" w:rsidRPr="00CF6A8B" w:rsidRDefault="00082E29" w:rsidP="00CF6A8B">
      <w:pPr>
        <w:tabs>
          <w:tab w:val="left" w:pos="3750"/>
        </w:tabs>
        <w:jc w:val="both"/>
        <w:rPr>
          <w:rFonts w:ascii="Arial" w:hAnsi="Arial" w:cs="Arial"/>
          <w:color w:val="000000"/>
          <w:sz w:val="22"/>
          <w:szCs w:val="22"/>
        </w:rPr>
      </w:pPr>
    </w:p>
    <w:p w14:paraId="1B3F1141" w14:textId="15FE6680" w:rsidR="00AC0B90" w:rsidRPr="00CF6A8B" w:rsidRDefault="00AC0B90" w:rsidP="00CF6A8B">
      <w:pPr>
        <w:jc w:val="both"/>
        <w:rPr>
          <w:rFonts w:ascii="Arial" w:hAnsi="Arial" w:cs="Arial"/>
          <w:color w:val="000000"/>
          <w:sz w:val="22"/>
          <w:szCs w:val="22"/>
        </w:rPr>
      </w:pPr>
      <w:r w:rsidRPr="00CF6A8B">
        <w:rPr>
          <w:rFonts w:ascii="Arial" w:hAnsi="Arial" w:cs="Arial"/>
          <w:color w:val="000000"/>
          <w:sz w:val="22"/>
          <w:szCs w:val="22"/>
        </w:rPr>
        <w:t xml:space="preserve">Las Prácticas Restaurativas atienden </w:t>
      </w:r>
      <w:r w:rsidR="00CB72F4" w:rsidRPr="00CF6A8B">
        <w:rPr>
          <w:rFonts w:ascii="Arial" w:hAnsi="Arial" w:cs="Arial"/>
          <w:color w:val="000000"/>
          <w:sz w:val="22"/>
          <w:szCs w:val="22"/>
        </w:rPr>
        <w:t xml:space="preserve">entre otros, </w:t>
      </w:r>
      <w:r w:rsidRPr="00CF6A8B">
        <w:rPr>
          <w:rFonts w:ascii="Arial" w:hAnsi="Arial" w:cs="Arial"/>
          <w:color w:val="000000"/>
          <w:sz w:val="22"/>
          <w:szCs w:val="22"/>
        </w:rPr>
        <w:t>los eventos que se gestan en las relaciones interpersonales, en la convivencia y en el espacio institucional en la vida cotidiana tanto a nivel preventivo como proactivo.</w:t>
      </w:r>
    </w:p>
    <w:p w14:paraId="5D85B684" w14:textId="77777777" w:rsidR="00AC0B90" w:rsidRPr="00CF6A8B" w:rsidRDefault="00AC0B90" w:rsidP="00CF6A8B">
      <w:pPr>
        <w:jc w:val="both"/>
        <w:rPr>
          <w:rFonts w:ascii="Arial" w:hAnsi="Arial" w:cs="Arial"/>
          <w:color w:val="000000"/>
          <w:sz w:val="22"/>
          <w:szCs w:val="22"/>
        </w:rPr>
      </w:pPr>
    </w:p>
    <w:p w14:paraId="6DB7BFDD" w14:textId="77777777" w:rsidR="00AC0B90" w:rsidRPr="00CF6A8B" w:rsidRDefault="00AC0B90" w:rsidP="00CF6A8B">
      <w:pPr>
        <w:jc w:val="both"/>
        <w:rPr>
          <w:rFonts w:ascii="Arial" w:hAnsi="Arial" w:cs="Arial"/>
          <w:color w:val="000000"/>
          <w:sz w:val="22"/>
          <w:szCs w:val="22"/>
        </w:rPr>
      </w:pPr>
      <w:r w:rsidRPr="00CF6A8B">
        <w:rPr>
          <w:rFonts w:ascii="Arial" w:hAnsi="Arial" w:cs="Arial"/>
          <w:color w:val="000000"/>
          <w:sz w:val="22"/>
          <w:szCs w:val="22"/>
        </w:rPr>
        <w:t>Es importante diferenciar las prácticas restaurativas de otros elementos que son afines y que contribuyen significativamente a la finalidad restaurativa:</w:t>
      </w:r>
    </w:p>
    <w:p w14:paraId="3D48804A" w14:textId="77777777" w:rsidR="00AC0B90" w:rsidRPr="00CF6A8B" w:rsidRDefault="00AC0B90" w:rsidP="00CF6A8B">
      <w:pPr>
        <w:jc w:val="both"/>
        <w:rPr>
          <w:rFonts w:ascii="Arial" w:hAnsi="Arial" w:cs="Arial"/>
          <w:color w:val="000000"/>
          <w:sz w:val="22"/>
          <w:szCs w:val="22"/>
        </w:rPr>
      </w:pPr>
    </w:p>
    <w:p w14:paraId="216E6C3A" w14:textId="77777777" w:rsidR="00AC0B90" w:rsidRPr="00CF6A8B" w:rsidRDefault="00AC0B90" w:rsidP="00296FA2">
      <w:pPr>
        <w:pStyle w:val="Prrafodelista"/>
        <w:numPr>
          <w:ilvl w:val="0"/>
          <w:numId w:val="81"/>
        </w:numPr>
        <w:jc w:val="both"/>
        <w:rPr>
          <w:rFonts w:ascii="Arial" w:hAnsi="Arial" w:cs="Arial"/>
          <w:sz w:val="22"/>
          <w:szCs w:val="22"/>
        </w:rPr>
      </w:pPr>
      <w:r w:rsidRPr="00CF6A8B">
        <w:rPr>
          <w:rFonts w:ascii="Arial" w:hAnsi="Arial" w:cs="Arial"/>
          <w:sz w:val="22"/>
          <w:szCs w:val="22"/>
        </w:rPr>
        <w:t xml:space="preserve">Actividades con enfoque restaurativo: es un conjunto de acciones que se llevan a cabo para alcanzar resultados restaurativos. Respetan los principios y valores restaurativos y se realizan con el fin de generar tejido social, restablecer la confianza entre y con las personas, dinamizar la responsabilidad y promover la restauración e inclusión social. Pueden hacer parte de un proyecto e integrar prácticas restaurativas y se pueden apoyan en estrategias artísticas, culturales, deportivas, formativas, entre otras, para integrar acciones de reparación directa o indirecta. </w:t>
      </w:r>
    </w:p>
    <w:p w14:paraId="243AC2A4" w14:textId="77777777" w:rsidR="00AC0B90" w:rsidRPr="00CF6A8B" w:rsidRDefault="00AC0B90" w:rsidP="00296FA2">
      <w:pPr>
        <w:pStyle w:val="Prrafodelista"/>
        <w:numPr>
          <w:ilvl w:val="0"/>
          <w:numId w:val="81"/>
        </w:numPr>
        <w:jc w:val="both"/>
        <w:rPr>
          <w:rFonts w:ascii="Arial" w:hAnsi="Arial" w:cs="Arial"/>
          <w:sz w:val="22"/>
          <w:szCs w:val="22"/>
        </w:rPr>
      </w:pPr>
      <w:r w:rsidRPr="00CF6A8B">
        <w:rPr>
          <w:rFonts w:ascii="Arial" w:hAnsi="Arial" w:cs="Arial"/>
          <w:sz w:val="22"/>
          <w:szCs w:val="22"/>
        </w:rPr>
        <w:t xml:space="preserve">Acción de reparación: Es la acción concreta e identificable que normalmente proyecta, construye y desarrolla el ofensor con el apoyo de un facilitador para responder a las necesidades de las víctimas o afectados. Las acciones de reparación son más efectivas cuando derivan de prácticas restaurativas en las cuales han participado ofensores, víctimas y comunidad. </w:t>
      </w:r>
    </w:p>
    <w:p w14:paraId="7D49D1AF" w14:textId="77777777" w:rsidR="00AC0B90" w:rsidRPr="00CF6A8B" w:rsidRDefault="00AC0B90" w:rsidP="00296FA2">
      <w:pPr>
        <w:pStyle w:val="Prrafodelista"/>
        <w:numPr>
          <w:ilvl w:val="0"/>
          <w:numId w:val="81"/>
        </w:numPr>
        <w:jc w:val="both"/>
        <w:rPr>
          <w:rFonts w:ascii="Arial" w:hAnsi="Arial" w:cs="Arial"/>
          <w:sz w:val="22"/>
          <w:szCs w:val="22"/>
        </w:rPr>
      </w:pPr>
      <w:r w:rsidRPr="00CF6A8B">
        <w:rPr>
          <w:rFonts w:ascii="Arial" w:hAnsi="Arial" w:cs="Arial"/>
          <w:sz w:val="22"/>
          <w:szCs w:val="22"/>
        </w:rPr>
        <w:t>Espacio restaurativo: es el lugar en el cual suelen desarrollarse las prácticas restaurativas formales y los encuentros. Este lugar debe cumplir unas condiciones de privacidad, ambientación y seguridad que permiten una mayor apertura de las personas para los encuentros en los cuales participan. Las acciones de reparación no requieren realizarse en este lugar. El operador de servicios puede asignar un nombre específico a estos espacios (ej: centro de conciliación, salón de paz, resguardo restaurativo…).</w:t>
      </w:r>
    </w:p>
    <w:p w14:paraId="13FE2B0D" w14:textId="77777777" w:rsidR="00AC0B90" w:rsidRPr="00CF6A8B" w:rsidRDefault="00AC0B90" w:rsidP="00CF6A8B">
      <w:pPr>
        <w:jc w:val="both"/>
        <w:rPr>
          <w:rFonts w:ascii="Arial" w:hAnsi="Arial" w:cs="Arial"/>
          <w:color w:val="000000"/>
          <w:sz w:val="22"/>
          <w:szCs w:val="22"/>
        </w:rPr>
      </w:pPr>
    </w:p>
    <w:p w14:paraId="18C64A99" w14:textId="77777777" w:rsidR="00AC0B90" w:rsidRPr="00CF6A8B" w:rsidRDefault="00AC0B90" w:rsidP="00296FA2">
      <w:pPr>
        <w:numPr>
          <w:ilvl w:val="1"/>
          <w:numId w:val="77"/>
        </w:numPr>
        <w:tabs>
          <w:tab w:val="left" w:pos="993"/>
        </w:tabs>
        <w:ind w:left="0" w:firstLine="0"/>
        <w:jc w:val="both"/>
        <w:rPr>
          <w:rFonts w:ascii="Arial" w:hAnsi="Arial" w:cs="Arial"/>
          <w:b/>
          <w:color w:val="000000"/>
          <w:sz w:val="22"/>
          <w:szCs w:val="22"/>
        </w:rPr>
      </w:pPr>
      <w:r w:rsidRPr="00CF6A8B">
        <w:rPr>
          <w:rFonts w:ascii="Arial" w:hAnsi="Arial" w:cs="Arial"/>
          <w:b/>
          <w:color w:val="000000"/>
          <w:sz w:val="22"/>
          <w:szCs w:val="22"/>
        </w:rPr>
        <w:t xml:space="preserve">Principios Restaurativos </w:t>
      </w:r>
    </w:p>
    <w:p w14:paraId="0A287DE4" w14:textId="77777777" w:rsidR="00AC0B90" w:rsidRPr="00CF6A8B" w:rsidRDefault="00AC0B90" w:rsidP="00CF6A8B">
      <w:pPr>
        <w:tabs>
          <w:tab w:val="left" w:pos="3750"/>
        </w:tabs>
        <w:jc w:val="both"/>
        <w:rPr>
          <w:rFonts w:ascii="Arial" w:hAnsi="Arial" w:cs="Arial"/>
          <w:color w:val="000000"/>
          <w:sz w:val="22"/>
          <w:szCs w:val="22"/>
        </w:rPr>
      </w:pPr>
    </w:p>
    <w:p w14:paraId="4E72510B"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 xml:space="preserve">Refiriéndose a la filosofía Restaurativa Howard Zher plantea unos principios que son el fundamento sobre el cual toda práctica restaurativa debe sustentarse teniendo en cuenta que una ofensa representa sobre todo una herida en la comunidad y por lo tanto relaciones dañadas, lo cual subyace en una premisa básica de la sociedad: todos estamos entrelazados. De esta manera toda relación social implica según lo expresa Zher responsabilidades y </w:t>
      </w:r>
      <w:r w:rsidRPr="00CF6A8B">
        <w:rPr>
          <w:rFonts w:ascii="Arial" w:hAnsi="Arial" w:cs="Arial"/>
          <w:color w:val="000000"/>
          <w:sz w:val="22"/>
          <w:szCs w:val="22"/>
        </w:rPr>
        <w:lastRenderedPageBreak/>
        <w:t>obligaciones mutuas. Bajo algunos fundamentos como los enunciados, son planteados cinco principios básicos:</w:t>
      </w:r>
    </w:p>
    <w:p w14:paraId="129BFC33" w14:textId="77777777" w:rsidR="00AC0B90" w:rsidRPr="00CF6A8B" w:rsidRDefault="00AC0B90" w:rsidP="00CF6A8B">
      <w:pPr>
        <w:tabs>
          <w:tab w:val="left" w:pos="709"/>
        </w:tabs>
        <w:jc w:val="both"/>
        <w:rPr>
          <w:rFonts w:ascii="Arial" w:hAnsi="Arial" w:cs="Arial"/>
          <w:color w:val="000000"/>
          <w:sz w:val="22"/>
          <w:szCs w:val="22"/>
        </w:rPr>
      </w:pPr>
    </w:p>
    <w:p w14:paraId="0526E4E8" w14:textId="5F2A024A" w:rsidR="00AC0B90" w:rsidRPr="008A1D19" w:rsidRDefault="00AC0B90" w:rsidP="00296FA2">
      <w:pPr>
        <w:pStyle w:val="Prrafodelista"/>
        <w:numPr>
          <w:ilvl w:val="0"/>
          <w:numId w:val="117"/>
        </w:numPr>
        <w:tabs>
          <w:tab w:val="left" w:pos="709"/>
        </w:tabs>
        <w:jc w:val="both"/>
        <w:rPr>
          <w:rFonts w:ascii="Arial" w:hAnsi="Arial" w:cs="Arial"/>
          <w:color w:val="000000"/>
          <w:sz w:val="22"/>
          <w:szCs w:val="22"/>
        </w:rPr>
      </w:pPr>
      <w:r w:rsidRPr="008A1D19">
        <w:rPr>
          <w:rFonts w:ascii="Arial" w:hAnsi="Arial" w:cs="Arial"/>
          <w:color w:val="000000"/>
          <w:sz w:val="22"/>
          <w:szCs w:val="22"/>
        </w:rPr>
        <w:t>Centrarse en los daños y en las consiguientes necesidades de las víctimas, pero también de las comunidades y de los ofensores.</w:t>
      </w:r>
    </w:p>
    <w:p w14:paraId="318F8634" w14:textId="77777777" w:rsidR="008A1D19" w:rsidRPr="008A1D19" w:rsidRDefault="00AC0B90" w:rsidP="00296FA2">
      <w:pPr>
        <w:pStyle w:val="Prrafodelista"/>
        <w:numPr>
          <w:ilvl w:val="0"/>
          <w:numId w:val="117"/>
        </w:numPr>
        <w:tabs>
          <w:tab w:val="left" w:pos="709"/>
        </w:tabs>
        <w:jc w:val="both"/>
        <w:rPr>
          <w:rFonts w:ascii="Arial" w:hAnsi="Arial" w:cs="Arial"/>
          <w:color w:val="000000"/>
          <w:sz w:val="22"/>
          <w:szCs w:val="22"/>
        </w:rPr>
      </w:pPr>
      <w:r w:rsidRPr="008A1D19">
        <w:rPr>
          <w:rFonts w:ascii="Arial" w:hAnsi="Arial" w:cs="Arial"/>
          <w:color w:val="000000"/>
          <w:sz w:val="22"/>
          <w:szCs w:val="22"/>
        </w:rPr>
        <w:t>Atender las obligaciones que estos conllevan, tanto para los ofensores como para las comunidades y la sociedad.</w:t>
      </w:r>
    </w:p>
    <w:p w14:paraId="64BE4558" w14:textId="3DDF10AD" w:rsidR="00AC0B90" w:rsidRPr="008A1D19" w:rsidRDefault="00AC0B90" w:rsidP="00296FA2">
      <w:pPr>
        <w:pStyle w:val="Prrafodelista"/>
        <w:numPr>
          <w:ilvl w:val="0"/>
          <w:numId w:val="117"/>
        </w:numPr>
        <w:tabs>
          <w:tab w:val="left" w:pos="709"/>
        </w:tabs>
        <w:jc w:val="both"/>
        <w:rPr>
          <w:rFonts w:ascii="Arial" w:hAnsi="Arial" w:cs="Arial"/>
          <w:color w:val="000000"/>
          <w:sz w:val="22"/>
          <w:szCs w:val="22"/>
        </w:rPr>
      </w:pPr>
      <w:r w:rsidRPr="008A1D19">
        <w:rPr>
          <w:rFonts w:ascii="Arial" w:hAnsi="Arial" w:cs="Arial"/>
          <w:color w:val="000000"/>
          <w:sz w:val="22"/>
          <w:szCs w:val="22"/>
        </w:rPr>
        <w:t>Usar procesos incluyentes y colaborativos</w:t>
      </w:r>
    </w:p>
    <w:p w14:paraId="72773A0D" w14:textId="57F60F35" w:rsidR="00AC0B90" w:rsidRPr="008A1D19" w:rsidRDefault="00AC0B90" w:rsidP="00296FA2">
      <w:pPr>
        <w:pStyle w:val="Prrafodelista"/>
        <w:numPr>
          <w:ilvl w:val="0"/>
          <w:numId w:val="117"/>
        </w:numPr>
        <w:tabs>
          <w:tab w:val="left" w:pos="709"/>
        </w:tabs>
        <w:jc w:val="both"/>
        <w:rPr>
          <w:rFonts w:ascii="Arial" w:hAnsi="Arial" w:cs="Arial"/>
          <w:color w:val="000000"/>
          <w:sz w:val="22"/>
          <w:szCs w:val="22"/>
        </w:rPr>
      </w:pPr>
      <w:r w:rsidRPr="008A1D19">
        <w:rPr>
          <w:rFonts w:ascii="Arial" w:hAnsi="Arial" w:cs="Arial"/>
          <w:color w:val="000000"/>
          <w:sz w:val="22"/>
          <w:szCs w:val="22"/>
        </w:rPr>
        <w:t>Involucrar a todos aquellos que tengan un interés legítimo en la situación, lo que incluye a las víctimas, los ofensores, otros miembros de la comunidad y a la sociedad en general.</w:t>
      </w:r>
    </w:p>
    <w:p w14:paraId="62FAF2F1" w14:textId="40BF3EC3" w:rsidR="00AC0B90" w:rsidRPr="008A1D19" w:rsidRDefault="00AC0B90" w:rsidP="00296FA2">
      <w:pPr>
        <w:pStyle w:val="Prrafodelista"/>
        <w:numPr>
          <w:ilvl w:val="0"/>
          <w:numId w:val="117"/>
        </w:numPr>
        <w:tabs>
          <w:tab w:val="left" w:pos="709"/>
        </w:tabs>
        <w:jc w:val="both"/>
        <w:rPr>
          <w:rFonts w:ascii="Arial" w:hAnsi="Arial" w:cs="Arial"/>
          <w:color w:val="000000"/>
          <w:sz w:val="22"/>
          <w:szCs w:val="22"/>
        </w:rPr>
      </w:pPr>
      <w:r w:rsidRPr="008A1D19">
        <w:rPr>
          <w:rFonts w:ascii="Arial" w:hAnsi="Arial" w:cs="Arial"/>
          <w:color w:val="000000"/>
          <w:sz w:val="22"/>
          <w:szCs w:val="22"/>
        </w:rPr>
        <w:t>Procurar enmendar el daño causado</w:t>
      </w:r>
      <w:r w:rsidRPr="00CF6A8B">
        <w:rPr>
          <w:rStyle w:val="Refdenotaalpie"/>
          <w:rFonts w:ascii="Arial" w:hAnsi="Arial" w:cs="Arial"/>
          <w:color w:val="000000"/>
          <w:sz w:val="22"/>
          <w:szCs w:val="22"/>
        </w:rPr>
        <w:footnoteReference w:id="147"/>
      </w:r>
      <w:r w:rsidRPr="008A1D19">
        <w:rPr>
          <w:rFonts w:ascii="Arial" w:hAnsi="Arial" w:cs="Arial"/>
          <w:color w:val="000000"/>
          <w:sz w:val="22"/>
          <w:szCs w:val="22"/>
        </w:rPr>
        <w:t>.</w:t>
      </w:r>
    </w:p>
    <w:p w14:paraId="5046E8E2" w14:textId="77777777" w:rsidR="00AC0B90" w:rsidRPr="00CF6A8B" w:rsidRDefault="00AC0B90" w:rsidP="00CF6A8B">
      <w:pPr>
        <w:tabs>
          <w:tab w:val="left" w:pos="709"/>
        </w:tabs>
        <w:contextualSpacing/>
        <w:rPr>
          <w:rFonts w:ascii="Arial" w:hAnsi="Arial" w:cs="Arial"/>
          <w:color w:val="000000"/>
          <w:sz w:val="22"/>
          <w:szCs w:val="22"/>
        </w:rPr>
      </w:pPr>
    </w:p>
    <w:p w14:paraId="4B60FE11" w14:textId="77777777" w:rsidR="00AC0B90" w:rsidRPr="00CF6A8B" w:rsidRDefault="00AC0B90" w:rsidP="00296FA2">
      <w:pPr>
        <w:numPr>
          <w:ilvl w:val="1"/>
          <w:numId w:val="77"/>
        </w:numPr>
        <w:ind w:left="0" w:firstLine="0"/>
        <w:jc w:val="both"/>
        <w:rPr>
          <w:rFonts w:ascii="Arial" w:hAnsi="Arial" w:cs="Arial"/>
          <w:b/>
          <w:color w:val="000000"/>
          <w:sz w:val="22"/>
          <w:szCs w:val="22"/>
        </w:rPr>
      </w:pPr>
      <w:r w:rsidRPr="00CF6A8B">
        <w:rPr>
          <w:rFonts w:ascii="Arial" w:hAnsi="Arial" w:cs="Arial"/>
          <w:b/>
          <w:color w:val="000000"/>
          <w:sz w:val="22"/>
          <w:szCs w:val="22"/>
        </w:rPr>
        <w:t>Se espera de todo programa o sistema Restaurador</w:t>
      </w:r>
    </w:p>
    <w:p w14:paraId="62FFB574" w14:textId="77777777" w:rsidR="00AC0B90" w:rsidRPr="00CF6A8B" w:rsidRDefault="00AC0B90" w:rsidP="00CF6A8B">
      <w:pPr>
        <w:tabs>
          <w:tab w:val="left" w:pos="3750"/>
        </w:tabs>
        <w:jc w:val="both"/>
        <w:rPr>
          <w:rFonts w:ascii="Arial" w:hAnsi="Arial" w:cs="Arial"/>
          <w:color w:val="000000"/>
          <w:sz w:val="22"/>
          <w:szCs w:val="22"/>
        </w:rPr>
      </w:pPr>
    </w:p>
    <w:p w14:paraId="06E116D5" w14:textId="77777777" w:rsidR="00AC0B90" w:rsidRPr="008A1D19" w:rsidRDefault="00AC0B90" w:rsidP="00296FA2">
      <w:pPr>
        <w:pStyle w:val="Prrafodelista"/>
        <w:numPr>
          <w:ilvl w:val="0"/>
          <w:numId w:val="118"/>
        </w:numPr>
        <w:jc w:val="both"/>
        <w:rPr>
          <w:rFonts w:ascii="Arial" w:hAnsi="Arial" w:cs="Arial"/>
          <w:sz w:val="22"/>
          <w:szCs w:val="22"/>
        </w:rPr>
      </w:pPr>
      <w:r w:rsidRPr="008A1D19">
        <w:rPr>
          <w:rFonts w:ascii="Arial" w:hAnsi="Arial" w:cs="Arial"/>
          <w:sz w:val="22"/>
          <w:szCs w:val="22"/>
        </w:rPr>
        <w:t>Participación voluntaria de las partes implicadas.</w:t>
      </w:r>
    </w:p>
    <w:p w14:paraId="0435AE3E" w14:textId="77777777" w:rsidR="00AC0B90" w:rsidRPr="008A1D19" w:rsidRDefault="00AC0B90" w:rsidP="00296FA2">
      <w:pPr>
        <w:pStyle w:val="Prrafodelista"/>
        <w:numPr>
          <w:ilvl w:val="0"/>
          <w:numId w:val="118"/>
        </w:numPr>
        <w:jc w:val="both"/>
        <w:rPr>
          <w:rFonts w:ascii="Arial" w:hAnsi="Arial" w:cs="Arial"/>
          <w:sz w:val="22"/>
          <w:szCs w:val="22"/>
        </w:rPr>
      </w:pPr>
      <w:r w:rsidRPr="008A1D19">
        <w:rPr>
          <w:rFonts w:ascii="Arial" w:hAnsi="Arial" w:cs="Arial"/>
          <w:sz w:val="22"/>
          <w:szCs w:val="22"/>
        </w:rPr>
        <w:t>Sanar lo que ha sido dañado o destruido.</w:t>
      </w:r>
    </w:p>
    <w:p w14:paraId="1A6A313B" w14:textId="77777777" w:rsidR="00AC0B90" w:rsidRPr="008A1D19" w:rsidRDefault="00AC0B90" w:rsidP="00296FA2">
      <w:pPr>
        <w:pStyle w:val="Prrafodelista"/>
        <w:numPr>
          <w:ilvl w:val="0"/>
          <w:numId w:val="118"/>
        </w:numPr>
        <w:jc w:val="both"/>
        <w:rPr>
          <w:rFonts w:ascii="Arial" w:hAnsi="Arial" w:cs="Arial"/>
          <w:sz w:val="22"/>
          <w:szCs w:val="22"/>
        </w:rPr>
      </w:pPr>
      <w:r w:rsidRPr="008A1D19">
        <w:rPr>
          <w:rFonts w:ascii="Arial" w:hAnsi="Arial" w:cs="Arial"/>
          <w:sz w:val="22"/>
          <w:szCs w:val="22"/>
        </w:rPr>
        <w:t>Responsabilidad plena y directa. Es decir, el ofensor entiende como sus actos afectaron a la/s victima/s y busca alternativas para reparar el daño. Asimismo, la/s victima/s y la comunidad escuchan al ofensor para entender las razones que tuvo para cometer dicha ofensa.</w:t>
      </w:r>
    </w:p>
    <w:p w14:paraId="76EF5A74" w14:textId="77777777" w:rsidR="00AC0B90" w:rsidRPr="008A1D19" w:rsidRDefault="00AC0B90" w:rsidP="00296FA2">
      <w:pPr>
        <w:pStyle w:val="Prrafodelista"/>
        <w:numPr>
          <w:ilvl w:val="0"/>
          <w:numId w:val="118"/>
        </w:numPr>
        <w:jc w:val="both"/>
        <w:rPr>
          <w:rFonts w:ascii="Arial" w:hAnsi="Arial" w:cs="Arial"/>
          <w:sz w:val="22"/>
          <w:szCs w:val="22"/>
        </w:rPr>
      </w:pPr>
      <w:r w:rsidRPr="008A1D19">
        <w:rPr>
          <w:rFonts w:ascii="Arial" w:hAnsi="Arial" w:cs="Arial"/>
          <w:sz w:val="22"/>
          <w:szCs w:val="22"/>
        </w:rPr>
        <w:t>Reconciliar a las partes y reintegrarles a la comunidad.</w:t>
      </w:r>
    </w:p>
    <w:p w14:paraId="576E12EB" w14:textId="77777777" w:rsidR="00AC0B90" w:rsidRPr="008A1D19" w:rsidRDefault="00AC0B90" w:rsidP="00296FA2">
      <w:pPr>
        <w:pStyle w:val="Prrafodelista"/>
        <w:numPr>
          <w:ilvl w:val="0"/>
          <w:numId w:val="118"/>
        </w:numPr>
        <w:jc w:val="both"/>
        <w:rPr>
          <w:rFonts w:ascii="Arial" w:hAnsi="Arial" w:cs="Arial"/>
          <w:sz w:val="22"/>
          <w:szCs w:val="22"/>
        </w:rPr>
      </w:pPr>
      <w:r w:rsidRPr="008A1D19">
        <w:rPr>
          <w:rFonts w:ascii="Arial" w:hAnsi="Arial" w:cs="Arial"/>
          <w:sz w:val="22"/>
          <w:szCs w:val="22"/>
        </w:rPr>
        <w:t>Evitar más daños y perjuicios en el futuro</w:t>
      </w:r>
      <w:r w:rsidRPr="00CF6A8B">
        <w:rPr>
          <w:vertAlign w:val="superscript"/>
        </w:rPr>
        <w:footnoteReference w:id="148"/>
      </w:r>
      <w:r w:rsidRPr="008A1D19">
        <w:rPr>
          <w:rFonts w:ascii="Arial" w:hAnsi="Arial" w:cs="Arial"/>
          <w:sz w:val="22"/>
          <w:szCs w:val="22"/>
        </w:rPr>
        <w:t>.</w:t>
      </w:r>
    </w:p>
    <w:p w14:paraId="34D8A819" w14:textId="77777777" w:rsidR="000042E3" w:rsidRPr="00CF6A8B" w:rsidRDefault="000042E3" w:rsidP="008A1D19">
      <w:pPr>
        <w:pStyle w:val="Prrafodelista"/>
        <w:ind w:left="1931"/>
        <w:contextualSpacing w:val="0"/>
        <w:jc w:val="both"/>
        <w:rPr>
          <w:rFonts w:ascii="Arial" w:hAnsi="Arial" w:cs="Arial"/>
          <w:sz w:val="22"/>
          <w:szCs w:val="22"/>
        </w:rPr>
      </w:pPr>
    </w:p>
    <w:p w14:paraId="76B5A20B" w14:textId="77777777" w:rsidR="00AC0B90" w:rsidRPr="00CF6A8B" w:rsidRDefault="00AC0B90" w:rsidP="00296FA2">
      <w:pPr>
        <w:numPr>
          <w:ilvl w:val="1"/>
          <w:numId w:val="77"/>
        </w:numPr>
        <w:ind w:left="0" w:firstLine="0"/>
        <w:jc w:val="both"/>
        <w:rPr>
          <w:rFonts w:ascii="Arial" w:hAnsi="Arial" w:cs="Arial"/>
          <w:b/>
          <w:color w:val="000000"/>
          <w:sz w:val="22"/>
          <w:szCs w:val="22"/>
        </w:rPr>
      </w:pPr>
      <w:bookmarkStart w:id="301" w:name="_Hlk530408102"/>
      <w:r w:rsidRPr="00CF6A8B">
        <w:rPr>
          <w:rFonts w:ascii="Arial" w:hAnsi="Arial" w:cs="Arial"/>
          <w:b/>
          <w:color w:val="000000"/>
          <w:sz w:val="22"/>
          <w:szCs w:val="22"/>
        </w:rPr>
        <w:t>Para desarrollar una práctica restaurativa</w:t>
      </w:r>
    </w:p>
    <w:p w14:paraId="31166D78" w14:textId="77777777" w:rsidR="00AC0B90" w:rsidRPr="00CF6A8B" w:rsidRDefault="00AC0B90" w:rsidP="00CF6A8B">
      <w:pPr>
        <w:jc w:val="both"/>
        <w:rPr>
          <w:rFonts w:ascii="Arial" w:hAnsi="Arial" w:cs="Arial"/>
          <w:b/>
          <w:color w:val="000000"/>
          <w:sz w:val="22"/>
          <w:szCs w:val="22"/>
        </w:rPr>
      </w:pPr>
    </w:p>
    <w:p w14:paraId="4472569B" w14:textId="77777777" w:rsidR="00AC0B90" w:rsidRPr="00CF6A8B" w:rsidRDefault="00AC0B90" w:rsidP="00CF6A8B">
      <w:pPr>
        <w:jc w:val="both"/>
        <w:rPr>
          <w:rFonts w:ascii="Arial" w:hAnsi="Arial" w:cs="Arial"/>
          <w:color w:val="000000"/>
          <w:sz w:val="22"/>
          <w:szCs w:val="22"/>
        </w:rPr>
      </w:pPr>
      <w:r w:rsidRPr="00CF6A8B">
        <w:rPr>
          <w:rFonts w:ascii="Arial" w:hAnsi="Arial" w:cs="Arial"/>
          <w:color w:val="000000"/>
          <w:sz w:val="22"/>
          <w:szCs w:val="22"/>
        </w:rPr>
        <w:t>Desarrollar una Práctica Restaurativa (PR) implica el compromiso y la convicción de que un proceso inclusivo y participativo rinde más beneficios que un proceso coercitivo e individualista. Tenga en cuenta:</w:t>
      </w:r>
    </w:p>
    <w:p w14:paraId="7171531E" w14:textId="77777777" w:rsidR="000042E3" w:rsidRPr="00CF6A8B" w:rsidRDefault="000042E3" w:rsidP="00CF6A8B">
      <w:pPr>
        <w:jc w:val="both"/>
        <w:rPr>
          <w:rFonts w:ascii="Arial" w:hAnsi="Arial" w:cs="Arial"/>
          <w:color w:val="000000"/>
          <w:sz w:val="22"/>
          <w:szCs w:val="22"/>
        </w:rPr>
      </w:pPr>
    </w:p>
    <w:p w14:paraId="238EABCC"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Las PR tienen un campo amplio de acción y se pueden desarrollar para abordar un delito, situaciones de convivencia o tratar un tema específico.</w:t>
      </w:r>
    </w:p>
    <w:p w14:paraId="33617B5D"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Son flexibles en su implementación y pueden integrar diversas estrategias o actividades con enfoque restaurativo, para ello deben respetar los principios, valores y fundamentos de la Justicia Restaurativa. Hay que tener en cuenta que una estrategia o una actividad no es una práctica restaurativa, pero si puede aportar a su proceso.</w:t>
      </w:r>
    </w:p>
    <w:p w14:paraId="3DC678D9"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Las características culturales, contextuales y diferenciales de la población con la cual se trabaja orientan el proceso de implementación.</w:t>
      </w:r>
    </w:p>
    <w:p w14:paraId="0217036A"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 xml:space="preserve">Entender siempre el conflicto, el problema en la convivencia presentado o el delito como una oportunidad para tomar decisiones y generar aprendizaje. </w:t>
      </w:r>
    </w:p>
    <w:p w14:paraId="47EAA02C"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lastRenderedPageBreak/>
        <w:t>Cualquier tipo de intervención, abordaje o proceso puede integrar PR informales tales como referencias vinculares, declaraciones afectivas, resonancias apreciativas o preguntas restaurativas - foco, las cuales ayudan a mejorar la comunicación y hacer más probable el logro de resultados restaurativos.</w:t>
      </w:r>
    </w:p>
    <w:p w14:paraId="0F0F8757"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Al realizar cualquier práctica restaurativa que implique un encuentro entre las partes (una PR formal) hay que destinar el tiempo, los espacios y las condiciones necesarias para garantizar al máximo su buen desarrollo. Hay que asegurar la voluntad de participación y propender al máximo para que el encuentro sea una acción sin daño.</w:t>
      </w:r>
    </w:p>
    <w:p w14:paraId="61C7C66E"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Focalizarse en la dimensión social del delito o situación que los afecta, además de las capacidades y posibilidades de los participantes para dar trámite a lo que les convoca, asegurando de que todos están entendiendo las conclusiones y acuerdos a los cuales se van llegando.</w:t>
      </w:r>
    </w:p>
    <w:p w14:paraId="48146225"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 xml:space="preserve">Entender que la ofensa no define a la persona, separando el acto de quien lo comete. </w:t>
      </w:r>
    </w:p>
    <w:p w14:paraId="51060CC4"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Interpretar la resistencia como miedo o como una respuesta a condiciones de intercambio y dialogo que aún no se han generado.</w:t>
      </w:r>
    </w:p>
    <w:p w14:paraId="7024A78C"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Valorar lo positivo, destacando las muestras de avance que se van generando así sean mínimas, sobre todo en aquellos grupos en los cuales hay mayor limitación al diálogo.</w:t>
      </w:r>
    </w:p>
    <w:p w14:paraId="493C98B9"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 xml:space="preserve">Ser claro en las intervenciones y alcances, explicar las conclusiones o ideas y buscar del involucramiento de todos los participantes. </w:t>
      </w:r>
    </w:p>
    <w:p w14:paraId="34BBDC95"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Registrar el o los acuerdos de reparación a los cuales se va llegando verificando que estos sean viables y realizables.</w:t>
      </w:r>
    </w:p>
    <w:p w14:paraId="2609FEC5"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Tanto si se llega o no a un acuerdo o no, realizar un balance de las conclusiones positivas los logros mostrados por los participantes</w:t>
      </w:r>
    </w:p>
    <w:p w14:paraId="687F9FB5" w14:textId="77777777" w:rsidR="00AC0B90" w:rsidRPr="008A1D19" w:rsidRDefault="00AC0B90" w:rsidP="00296FA2">
      <w:pPr>
        <w:pStyle w:val="Prrafodelista"/>
        <w:numPr>
          <w:ilvl w:val="0"/>
          <w:numId w:val="119"/>
        </w:numPr>
        <w:jc w:val="both"/>
        <w:rPr>
          <w:rFonts w:ascii="Arial" w:hAnsi="Arial" w:cs="Arial"/>
          <w:sz w:val="22"/>
          <w:szCs w:val="22"/>
        </w:rPr>
      </w:pPr>
      <w:r w:rsidRPr="008A1D19">
        <w:rPr>
          <w:rFonts w:ascii="Arial" w:hAnsi="Arial" w:cs="Arial"/>
          <w:sz w:val="22"/>
          <w:szCs w:val="22"/>
        </w:rPr>
        <w:t>Realizar seguimiento al proceso.</w:t>
      </w:r>
    </w:p>
    <w:bookmarkEnd w:id="301"/>
    <w:p w14:paraId="031EE249" w14:textId="77777777" w:rsidR="00AC0B90" w:rsidRPr="00CF6A8B" w:rsidRDefault="00AC0B90" w:rsidP="00CF6A8B">
      <w:pPr>
        <w:jc w:val="both"/>
        <w:rPr>
          <w:rFonts w:ascii="Arial" w:hAnsi="Arial" w:cs="Arial"/>
          <w:color w:val="000000"/>
          <w:sz w:val="22"/>
          <w:szCs w:val="22"/>
        </w:rPr>
      </w:pPr>
    </w:p>
    <w:p w14:paraId="53F4E739" w14:textId="77777777" w:rsidR="000042E3" w:rsidRPr="00CF6A8B" w:rsidRDefault="000042E3" w:rsidP="00CF6A8B">
      <w:pPr>
        <w:jc w:val="both"/>
        <w:rPr>
          <w:rFonts w:ascii="Arial" w:hAnsi="Arial" w:cs="Arial"/>
          <w:color w:val="000000"/>
          <w:sz w:val="22"/>
          <w:szCs w:val="22"/>
        </w:rPr>
      </w:pPr>
    </w:p>
    <w:p w14:paraId="7557578F" w14:textId="77777777" w:rsidR="00AC0B90" w:rsidRPr="00CF6A8B" w:rsidRDefault="00AC0B90" w:rsidP="00296FA2">
      <w:pPr>
        <w:numPr>
          <w:ilvl w:val="1"/>
          <w:numId w:val="77"/>
        </w:numPr>
        <w:ind w:left="0" w:firstLine="0"/>
        <w:jc w:val="both"/>
        <w:rPr>
          <w:rFonts w:ascii="Arial" w:hAnsi="Arial" w:cs="Arial"/>
          <w:b/>
          <w:color w:val="000000"/>
          <w:sz w:val="22"/>
          <w:szCs w:val="22"/>
        </w:rPr>
      </w:pPr>
      <w:bookmarkStart w:id="302" w:name="_Hlk530408435"/>
      <w:r w:rsidRPr="00CF6A8B">
        <w:rPr>
          <w:rFonts w:ascii="Arial" w:hAnsi="Arial" w:cs="Arial"/>
          <w:b/>
          <w:color w:val="000000"/>
          <w:sz w:val="22"/>
          <w:szCs w:val="22"/>
        </w:rPr>
        <w:t xml:space="preserve">ACTORES EN LAS PRÁCTICAS RESTAURATIVAS </w:t>
      </w:r>
    </w:p>
    <w:p w14:paraId="32C711B2" w14:textId="77777777" w:rsidR="00AC0B90" w:rsidRPr="00CF6A8B" w:rsidRDefault="00AC0B90" w:rsidP="00CF6A8B">
      <w:pPr>
        <w:jc w:val="both"/>
        <w:rPr>
          <w:rFonts w:ascii="Arial" w:hAnsi="Arial" w:cs="Arial"/>
          <w:b/>
          <w:color w:val="000000"/>
          <w:sz w:val="22"/>
          <w:szCs w:val="22"/>
        </w:rPr>
      </w:pPr>
    </w:p>
    <w:p w14:paraId="19FEA02D" w14:textId="77777777" w:rsidR="00AC0B90" w:rsidRPr="00CF6A8B" w:rsidRDefault="00AC0B90" w:rsidP="00296FA2">
      <w:pPr>
        <w:numPr>
          <w:ilvl w:val="2"/>
          <w:numId w:val="77"/>
        </w:numPr>
        <w:ind w:left="0" w:firstLine="0"/>
        <w:jc w:val="both"/>
        <w:rPr>
          <w:rFonts w:ascii="Arial" w:hAnsi="Arial" w:cs="Arial"/>
          <w:b/>
          <w:color w:val="000000"/>
          <w:sz w:val="22"/>
          <w:szCs w:val="22"/>
        </w:rPr>
      </w:pPr>
      <w:r w:rsidRPr="00CF6A8B">
        <w:rPr>
          <w:rFonts w:ascii="Arial" w:hAnsi="Arial" w:cs="Arial"/>
          <w:b/>
          <w:color w:val="000000"/>
          <w:sz w:val="22"/>
          <w:szCs w:val="22"/>
        </w:rPr>
        <w:t xml:space="preserve"> El Facilitador:</w:t>
      </w:r>
      <w:r w:rsidRPr="00CF6A8B">
        <w:rPr>
          <w:rFonts w:ascii="Arial" w:hAnsi="Arial" w:cs="Arial"/>
          <w:color w:val="000000"/>
          <w:sz w:val="22"/>
          <w:szCs w:val="22"/>
        </w:rPr>
        <w:t xml:space="preserve"> es la persona que permite el adecuado desarrollo de las prácticas restaurativas, dotado de capacidad mediadora, comunicativa y creativa; es imparcial y promueve siempre el bienestar de las partes, constituyéndose en el guía y orientador que facilita en los participantes la toma de decisiones y la participación generando procesos incluyentes y sistémicos. </w:t>
      </w:r>
    </w:p>
    <w:p w14:paraId="58538EE6" w14:textId="77777777" w:rsidR="00AC0B90" w:rsidRPr="00CF6A8B" w:rsidRDefault="00AC0B90" w:rsidP="00CF6A8B">
      <w:pPr>
        <w:jc w:val="both"/>
        <w:rPr>
          <w:rFonts w:ascii="Arial" w:hAnsi="Arial" w:cs="Arial"/>
          <w:b/>
          <w:color w:val="000000"/>
          <w:sz w:val="22"/>
          <w:szCs w:val="22"/>
        </w:rPr>
      </w:pPr>
    </w:p>
    <w:p w14:paraId="189E025F" w14:textId="77777777" w:rsidR="00AC0B90" w:rsidRPr="00CF6A8B" w:rsidRDefault="00AC0B90" w:rsidP="00CF6A8B">
      <w:pPr>
        <w:jc w:val="both"/>
        <w:rPr>
          <w:rFonts w:ascii="Arial" w:hAnsi="Arial" w:cs="Arial"/>
          <w:b/>
          <w:color w:val="000000"/>
          <w:sz w:val="22"/>
          <w:szCs w:val="22"/>
        </w:rPr>
      </w:pPr>
      <w:r w:rsidRPr="00CF6A8B">
        <w:rPr>
          <w:rFonts w:ascii="Arial" w:hAnsi="Arial" w:cs="Arial"/>
          <w:color w:val="000000"/>
          <w:sz w:val="22"/>
          <w:szCs w:val="22"/>
        </w:rPr>
        <w:t xml:space="preserve">El trabajo del facilitador puede ser desarrollado por los profesionales que integran el equipo de atención del adolescente, recomendándose alguien con orientación en ciencias humanas, sociales o pedagógicas y que tenga experiencia, conocimiento y/o competencias en resolución de conflictos, mediación y/o prácticas restaurativas. En algunas situaciones en las que las partes que se integran pueden identificarse a la vez como víctimas y ofensores, es un trabajo en el facilitador ayudar a identificar las responsabilidades, así como el rol que tienen en el conflicto o situación que les reviste interés. </w:t>
      </w:r>
    </w:p>
    <w:p w14:paraId="00CDB0CF" w14:textId="77777777" w:rsidR="00AC0B90" w:rsidRPr="00CF6A8B" w:rsidRDefault="00AC0B90" w:rsidP="00CF6A8B">
      <w:pPr>
        <w:jc w:val="both"/>
        <w:rPr>
          <w:rFonts w:ascii="Arial" w:hAnsi="Arial" w:cs="Arial"/>
          <w:b/>
          <w:color w:val="000000"/>
          <w:sz w:val="22"/>
          <w:szCs w:val="22"/>
        </w:rPr>
      </w:pPr>
    </w:p>
    <w:p w14:paraId="6E04B4D0" w14:textId="77777777" w:rsidR="00AC0B90" w:rsidRPr="00CF6A8B" w:rsidRDefault="00AC0B90" w:rsidP="00296FA2">
      <w:pPr>
        <w:numPr>
          <w:ilvl w:val="2"/>
          <w:numId w:val="77"/>
        </w:numPr>
        <w:ind w:left="0" w:firstLine="0"/>
        <w:jc w:val="both"/>
        <w:rPr>
          <w:rFonts w:ascii="Arial" w:hAnsi="Arial" w:cs="Arial"/>
          <w:b/>
          <w:color w:val="000000"/>
          <w:sz w:val="22"/>
          <w:szCs w:val="22"/>
        </w:rPr>
      </w:pPr>
      <w:r w:rsidRPr="00CF6A8B">
        <w:rPr>
          <w:rFonts w:ascii="Arial" w:hAnsi="Arial" w:cs="Arial"/>
          <w:b/>
          <w:color w:val="000000"/>
          <w:sz w:val="22"/>
          <w:szCs w:val="22"/>
        </w:rPr>
        <w:t xml:space="preserve">Las Partes: </w:t>
      </w:r>
      <w:r w:rsidRPr="00CF6A8B">
        <w:rPr>
          <w:rFonts w:ascii="Arial" w:hAnsi="Arial" w:cs="Arial"/>
          <w:color w:val="000000"/>
          <w:sz w:val="22"/>
          <w:szCs w:val="22"/>
        </w:rPr>
        <w:t xml:space="preserve">se refiere a las personas involucradas en la ofensa o situación. Estas son: </w:t>
      </w:r>
    </w:p>
    <w:p w14:paraId="45997192" w14:textId="77777777" w:rsidR="00AC0B90" w:rsidRPr="00CF6A8B" w:rsidRDefault="00AC0B90" w:rsidP="00CF6A8B">
      <w:pPr>
        <w:tabs>
          <w:tab w:val="left" w:pos="3750"/>
        </w:tabs>
        <w:jc w:val="both"/>
        <w:rPr>
          <w:rFonts w:ascii="Arial" w:hAnsi="Arial" w:cs="Arial"/>
          <w:b/>
          <w:color w:val="000000"/>
          <w:sz w:val="22"/>
          <w:szCs w:val="22"/>
        </w:rPr>
      </w:pPr>
    </w:p>
    <w:p w14:paraId="2AA6C389" w14:textId="77777777" w:rsidR="00AC0B90" w:rsidRPr="00CF6A8B" w:rsidRDefault="00AC0B90" w:rsidP="00296FA2">
      <w:pPr>
        <w:numPr>
          <w:ilvl w:val="0"/>
          <w:numId w:val="78"/>
        </w:numPr>
        <w:tabs>
          <w:tab w:val="left" w:pos="709"/>
        </w:tabs>
        <w:ind w:left="0" w:firstLine="0"/>
        <w:jc w:val="both"/>
        <w:rPr>
          <w:rFonts w:ascii="Arial" w:hAnsi="Arial" w:cs="Arial"/>
          <w:b/>
          <w:color w:val="000000"/>
          <w:sz w:val="22"/>
          <w:szCs w:val="22"/>
        </w:rPr>
      </w:pPr>
      <w:r w:rsidRPr="00CF6A8B">
        <w:rPr>
          <w:rFonts w:ascii="Arial" w:hAnsi="Arial" w:cs="Arial"/>
          <w:b/>
          <w:color w:val="000000"/>
          <w:sz w:val="22"/>
          <w:szCs w:val="22"/>
        </w:rPr>
        <w:lastRenderedPageBreak/>
        <w:t xml:space="preserve">Víctima: </w:t>
      </w:r>
      <w:r w:rsidRPr="00CF6A8B">
        <w:rPr>
          <w:rFonts w:ascii="Arial" w:hAnsi="Arial" w:cs="Arial"/>
          <w:color w:val="000000"/>
          <w:sz w:val="22"/>
          <w:szCs w:val="22"/>
        </w:rPr>
        <w:t>Es quien que sufre un daño como consecuencia de un delito o una ofensa. De esta manera es la persona a la cual se le atenderán unas necesidades y se le brindará seguridad y confianza, recuperándole su sentido de control e incluyéndola en la reparación del daño. Las víctimas pueden ser directas o indirectas y los procesos de reparación pueden ser directos, indirectos o simbólicos.</w:t>
      </w:r>
    </w:p>
    <w:p w14:paraId="5AA81BE9" w14:textId="77777777" w:rsidR="00AC0B90" w:rsidRPr="00CF6A8B" w:rsidRDefault="00AC0B90" w:rsidP="00CF6A8B">
      <w:pPr>
        <w:tabs>
          <w:tab w:val="left" w:pos="709"/>
        </w:tabs>
        <w:jc w:val="both"/>
        <w:rPr>
          <w:rFonts w:ascii="Arial" w:hAnsi="Arial" w:cs="Arial"/>
          <w:color w:val="000000"/>
          <w:sz w:val="22"/>
          <w:szCs w:val="22"/>
        </w:rPr>
      </w:pPr>
    </w:p>
    <w:p w14:paraId="7E439BDF" w14:textId="77777777" w:rsidR="00AC0B90" w:rsidRPr="00CF6A8B" w:rsidRDefault="00AC0B90" w:rsidP="00CF6A8B">
      <w:pPr>
        <w:tabs>
          <w:tab w:val="left" w:pos="709"/>
        </w:tabs>
        <w:jc w:val="both"/>
        <w:rPr>
          <w:rFonts w:ascii="Arial" w:hAnsi="Arial" w:cs="Arial"/>
          <w:color w:val="000000"/>
          <w:sz w:val="22"/>
          <w:szCs w:val="22"/>
        </w:rPr>
      </w:pPr>
      <w:r w:rsidRPr="00CF6A8B">
        <w:rPr>
          <w:rFonts w:ascii="Arial" w:hAnsi="Arial" w:cs="Arial"/>
          <w:color w:val="000000"/>
          <w:sz w:val="22"/>
          <w:szCs w:val="22"/>
        </w:rPr>
        <w:t xml:space="preserve">La víctima debe ser entendida en un concepto amplio y no solo en el marco del delito, todas aquellas personas que son afectadas por una acción, conducta o comportamiento también son víctimas. </w:t>
      </w:r>
    </w:p>
    <w:p w14:paraId="02BFBF3D" w14:textId="77777777" w:rsidR="00AC0B90" w:rsidRPr="00CF6A8B" w:rsidRDefault="00AC0B90" w:rsidP="00CF6A8B">
      <w:pPr>
        <w:tabs>
          <w:tab w:val="left" w:pos="0"/>
        </w:tabs>
        <w:jc w:val="both"/>
        <w:rPr>
          <w:rFonts w:ascii="Arial" w:hAnsi="Arial" w:cs="Arial"/>
          <w:color w:val="000000"/>
          <w:sz w:val="22"/>
          <w:szCs w:val="22"/>
        </w:rPr>
      </w:pPr>
    </w:p>
    <w:p w14:paraId="11183924" w14:textId="4C350BC4" w:rsidR="00AC0B90" w:rsidRDefault="00AC0B90" w:rsidP="00CF6A8B">
      <w:pPr>
        <w:tabs>
          <w:tab w:val="left" w:pos="0"/>
        </w:tabs>
        <w:jc w:val="both"/>
        <w:rPr>
          <w:rFonts w:ascii="Arial" w:hAnsi="Arial" w:cs="Arial"/>
          <w:color w:val="000000"/>
          <w:sz w:val="22"/>
          <w:szCs w:val="22"/>
        </w:rPr>
      </w:pPr>
      <w:r w:rsidRPr="00CF6A8B">
        <w:rPr>
          <w:rFonts w:ascii="Arial" w:hAnsi="Arial" w:cs="Arial"/>
          <w:color w:val="000000"/>
          <w:sz w:val="22"/>
          <w:szCs w:val="22"/>
        </w:rPr>
        <w:t>Los objetivos con la víctima son:</w:t>
      </w:r>
    </w:p>
    <w:p w14:paraId="2A113618" w14:textId="77777777" w:rsidR="008A1D19" w:rsidRPr="00CF6A8B" w:rsidRDefault="008A1D19" w:rsidP="00CF6A8B">
      <w:pPr>
        <w:tabs>
          <w:tab w:val="left" w:pos="0"/>
        </w:tabs>
        <w:jc w:val="both"/>
        <w:rPr>
          <w:rFonts w:ascii="Arial" w:hAnsi="Arial" w:cs="Arial"/>
          <w:color w:val="000000"/>
          <w:sz w:val="22"/>
          <w:szCs w:val="22"/>
        </w:rPr>
      </w:pPr>
    </w:p>
    <w:p w14:paraId="6954D379" w14:textId="77777777" w:rsidR="00AC0B90" w:rsidRPr="00CF6A8B" w:rsidRDefault="00AC0B90" w:rsidP="00296FA2">
      <w:pPr>
        <w:pStyle w:val="Prrafodelista"/>
        <w:numPr>
          <w:ilvl w:val="0"/>
          <w:numId w:val="79"/>
        </w:numPr>
        <w:contextualSpacing w:val="0"/>
        <w:rPr>
          <w:rFonts w:ascii="Arial" w:hAnsi="Arial" w:cs="Arial"/>
          <w:sz w:val="22"/>
          <w:szCs w:val="22"/>
        </w:rPr>
      </w:pPr>
      <w:r w:rsidRPr="00CF6A8B">
        <w:rPr>
          <w:rFonts w:ascii="Arial" w:hAnsi="Arial" w:cs="Arial"/>
          <w:sz w:val="22"/>
          <w:szCs w:val="22"/>
        </w:rPr>
        <w:t>Brindar atención y acompañamiento, respondiendo a sus necesidades y a la ofensa.</w:t>
      </w:r>
    </w:p>
    <w:p w14:paraId="7641BF0B" w14:textId="77777777" w:rsidR="00AC0B90" w:rsidRPr="00CF6A8B" w:rsidRDefault="00AC0B90" w:rsidP="00296FA2">
      <w:pPr>
        <w:pStyle w:val="Prrafodelista"/>
        <w:numPr>
          <w:ilvl w:val="0"/>
          <w:numId w:val="79"/>
        </w:numPr>
        <w:contextualSpacing w:val="0"/>
        <w:rPr>
          <w:rFonts w:ascii="Arial" w:hAnsi="Arial" w:cs="Arial"/>
          <w:sz w:val="22"/>
          <w:szCs w:val="22"/>
        </w:rPr>
      </w:pPr>
      <w:r w:rsidRPr="00CF6A8B">
        <w:rPr>
          <w:rFonts w:ascii="Arial" w:hAnsi="Arial" w:cs="Arial"/>
          <w:sz w:val="22"/>
          <w:szCs w:val="22"/>
        </w:rPr>
        <w:t>Colaborar para que en el proceso que lleva a cabo con el ofensor, lo vea de manera humana; e integrársele de manera segura y voluntaria.</w:t>
      </w:r>
    </w:p>
    <w:p w14:paraId="534AED06" w14:textId="77777777" w:rsidR="00AC0B90" w:rsidRPr="00CF6A8B" w:rsidRDefault="00AC0B90" w:rsidP="00296FA2">
      <w:pPr>
        <w:pStyle w:val="Prrafodelista"/>
        <w:numPr>
          <w:ilvl w:val="0"/>
          <w:numId w:val="79"/>
        </w:numPr>
        <w:contextualSpacing w:val="0"/>
        <w:rPr>
          <w:rFonts w:ascii="Arial" w:hAnsi="Arial" w:cs="Arial"/>
          <w:sz w:val="22"/>
          <w:szCs w:val="22"/>
        </w:rPr>
      </w:pPr>
      <w:r w:rsidRPr="00CF6A8B">
        <w:rPr>
          <w:rFonts w:ascii="Arial" w:hAnsi="Arial" w:cs="Arial"/>
          <w:sz w:val="22"/>
          <w:szCs w:val="22"/>
        </w:rPr>
        <w:t>Fortalecer su estructura emocional, recuperándole su seguridad y el sentido de control, generando recursos emocionales.</w:t>
      </w:r>
    </w:p>
    <w:p w14:paraId="7C73EBE6" w14:textId="77777777" w:rsidR="00AC0B90" w:rsidRPr="00CF6A8B" w:rsidRDefault="00AC0B90" w:rsidP="00296FA2">
      <w:pPr>
        <w:pStyle w:val="Prrafodelista"/>
        <w:numPr>
          <w:ilvl w:val="0"/>
          <w:numId w:val="79"/>
        </w:numPr>
        <w:contextualSpacing w:val="0"/>
        <w:rPr>
          <w:rFonts w:ascii="Arial" w:hAnsi="Arial" w:cs="Arial"/>
          <w:sz w:val="22"/>
          <w:szCs w:val="22"/>
        </w:rPr>
      </w:pPr>
      <w:r w:rsidRPr="00CF6A8B">
        <w:rPr>
          <w:rFonts w:ascii="Arial" w:hAnsi="Arial" w:cs="Arial"/>
          <w:sz w:val="22"/>
          <w:szCs w:val="22"/>
        </w:rPr>
        <w:t xml:space="preserve">Promover su papel activo en el proceso restaurativo, facilitando el desarrollo y concreción de acuerdos que le permitan su reparación. </w:t>
      </w:r>
    </w:p>
    <w:p w14:paraId="062DC5E7" w14:textId="77777777" w:rsidR="00AC0B90" w:rsidRPr="00CF6A8B" w:rsidRDefault="00AC0B90" w:rsidP="00CF6A8B">
      <w:pPr>
        <w:tabs>
          <w:tab w:val="left" w:pos="3750"/>
        </w:tabs>
        <w:jc w:val="both"/>
        <w:rPr>
          <w:rFonts w:ascii="Arial" w:hAnsi="Arial" w:cs="Arial"/>
          <w:color w:val="000000"/>
          <w:sz w:val="22"/>
          <w:szCs w:val="22"/>
        </w:rPr>
      </w:pPr>
    </w:p>
    <w:p w14:paraId="250DDF66" w14:textId="77777777" w:rsidR="00AC0B90" w:rsidRPr="00CF6A8B" w:rsidRDefault="00AC0B90" w:rsidP="00296FA2">
      <w:pPr>
        <w:numPr>
          <w:ilvl w:val="0"/>
          <w:numId w:val="78"/>
        </w:numPr>
        <w:tabs>
          <w:tab w:val="left" w:pos="709"/>
        </w:tabs>
        <w:ind w:left="0" w:firstLine="0"/>
        <w:jc w:val="both"/>
        <w:rPr>
          <w:rFonts w:ascii="Arial" w:hAnsi="Arial" w:cs="Arial"/>
          <w:b/>
          <w:color w:val="000000"/>
          <w:sz w:val="22"/>
          <w:szCs w:val="22"/>
        </w:rPr>
      </w:pPr>
      <w:r w:rsidRPr="00CF6A8B">
        <w:rPr>
          <w:rFonts w:ascii="Arial" w:hAnsi="Arial" w:cs="Arial"/>
          <w:b/>
          <w:color w:val="000000"/>
          <w:sz w:val="22"/>
          <w:szCs w:val="22"/>
        </w:rPr>
        <w:t xml:space="preserve">Ofensor: </w:t>
      </w:r>
      <w:r w:rsidRPr="00CF6A8B">
        <w:rPr>
          <w:rFonts w:ascii="Arial" w:hAnsi="Arial" w:cs="Arial"/>
          <w:color w:val="000000"/>
          <w:sz w:val="22"/>
          <w:szCs w:val="22"/>
        </w:rPr>
        <w:t xml:space="preserve">El ofensor es la persona que se entiende ha cometido un delito, una falta u ofensa que ha afectado las relaciones y/o la convivencia. Es de quien se espera una responsabilidad activa y acciones para la reparación del daño. </w:t>
      </w:r>
    </w:p>
    <w:p w14:paraId="2040138A" w14:textId="77777777" w:rsidR="00AC0B90" w:rsidRPr="00CF6A8B" w:rsidRDefault="00AC0B90" w:rsidP="00CF6A8B">
      <w:pPr>
        <w:tabs>
          <w:tab w:val="left" w:pos="3750"/>
        </w:tabs>
        <w:jc w:val="both"/>
        <w:rPr>
          <w:rFonts w:ascii="Arial" w:hAnsi="Arial" w:cs="Arial"/>
          <w:b/>
          <w:color w:val="000000"/>
          <w:sz w:val="22"/>
          <w:szCs w:val="22"/>
        </w:rPr>
      </w:pPr>
    </w:p>
    <w:p w14:paraId="553A538C" w14:textId="71551307" w:rsidR="00AC0B90"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Los objetivos con el ofensor son:</w:t>
      </w:r>
    </w:p>
    <w:p w14:paraId="67C7EB5A" w14:textId="77777777" w:rsidR="008A1D19" w:rsidRPr="00CF6A8B" w:rsidRDefault="008A1D19" w:rsidP="00CF6A8B">
      <w:pPr>
        <w:tabs>
          <w:tab w:val="left" w:pos="3750"/>
        </w:tabs>
        <w:jc w:val="both"/>
        <w:rPr>
          <w:rFonts w:ascii="Arial" w:hAnsi="Arial" w:cs="Arial"/>
          <w:color w:val="000000"/>
          <w:sz w:val="22"/>
          <w:szCs w:val="22"/>
        </w:rPr>
      </w:pPr>
    </w:p>
    <w:p w14:paraId="39A40776" w14:textId="77777777" w:rsidR="00AC0B90" w:rsidRPr="00CF6A8B" w:rsidRDefault="00AC0B90" w:rsidP="00296FA2">
      <w:pPr>
        <w:pStyle w:val="Prrafodelista"/>
        <w:numPr>
          <w:ilvl w:val="0"/>
          <w:numId w:val="80"/>
        </w:numPr>
        <w:contextualSpacing w:val="0"/>
        <w:rPr>
          <w:rFonts w:ascii="Arial" w:hAnsi="Arial" w:cs="Arial"/>
          <w:sz w:val="22"/>
          <w:szCs w:val="22"/>
        </w:rPr>
      </w:pPr>
      <w:r w:rsidRPr="00CF6A8B">
        <w:rPr>
          <w:rFonts w:ascii="Arial" w:hAnsi="Arial" w:cs="Arial"/>
          <w:sz w:val="22"/>
          <w:szCs w:val="22"/>
        </w:rPr>
        <w:t>Brindar información de las prácticas restaurativas, sensibilizando y motivando su participación.</w:t>
      </w:r>
    </w:p>
    <w:p w14:paraId="64BF1F65" w14:textId="77777777" w:rsidR="00AC0B90" w:rsidRPr="00CF6A8B" w:rsidRDefault="00AC0B90" w:rsidP="00296FA2">
      <w:pPr>
        <w:pStyle w:val="Prrafodelista"/>
        <w:numPr>
          <w:ilvl w:val="0"/>
          <w:numId w:val="80"/>
        </w:numPr>
        <w:contextualSpacing w:val="0"/>
        <w:rPr>
          <w:rFonts w:ascii="Arial" w:hAnsi="Arial" w:cs="Arial"/>
          <w:sz w:val="22"/>
          <w:szCs w:val="22"/>
        </w:rPr>
      </w:pPr>
      <w:r w:rsidRPr="00CF6A8B">
        <w:rPr>
          <w:rFonts w:ascii="Arial" w:hAnsi="Arial" w:cs="Arial"/>
          <w:sz w:val="22"/>
          <w:szCs w:val="22"/>
        </w:rPr>
        <w:t>Promover la responsabilidad de sus acciones reencausando sus objetivos y delimitando un trabajo en busca de la restauración del daño causado.</w:t>
      </w:r>
    </w:p>
    <w:p w14:paraId="13244441" w14:textId="77777777" w:rsidR="00AC0B90" w:rsidRPr="00CF6A8B" w:rsidRDefault="00AC0B90" w:rsidP="00296FA2">
      <w:pPr>
        <w:pStyle w:val="Prrafodelista"/>
        <w:numPr>
          <w:ilvl w:val="0"/>
          <w:numId w:val="80"/>
        </w:numPr>
        <w:contextualSpacing w:val="0"/>
        <w:rPr>
          <w:rFonts w:ascii="Arial" w:hAnsi="Arial" w:cs="Arial"/>
          <w:sz w:val="22"/>
          <w:szCs w:val="22"/>
        </w:rPr>
      </w:pPr>
      <w:r w:rsidRPr="00CF6A8B">
        <w:rPr>
          <w:rFonts w:ascii="Arial" w:hAnsi="Arial" w:cs="Arial"/>
          <w:sz w:val="22"/>
          <w:szCs w:val="22"/>
        </w:rPr>
        <w:t>Motivar el respeto y la comunicación con la víctima y la comunidad, mejorando la empatía y entendiendo las expectativas de la sociedad hacia sí mismo.</w:t>
      </w:r>
    </w:p>
    <w:p w14:paraId="715B2DEE" w14:textId="77777777" w:rsidR="00AC0B90" w:rsidRPr="00CF6A8B" w:rsidRDefault="00AC0B90" w:rsidP="00296FA2">
      <w:pPr>
        <w:pStyle w:val="Prrafodelista"/>
        <w:numPr>
          <w:ilvl w:val="0"/>
          <w:numId w:val="80"/>
        </w:numPr>
        <w:contextualSpacing w:val="0"/>
        <w:rPr>
          <w:rFonts w:ascii="Arial" w:hAnsi="Arial" w:cs="Arial"/>
          <w:sz w:val="22"/>
          <w:szCs w:val="22"/>
        </w:rPr>
      </w:pPr>
      <w:r w:rsidRPr="00CF6A8B">
        <w:rPr>
          <w:rFonts w:ascii="Arial" w:hAnsi="Arial" w:cs="Arial"/>
          <w:sz w:val="22"/>
          <w:szCs w:val="22"/>
        </w:rPr>
        <w:t>Generar reflexión frente al delito o la ofensa y las razones que le llevaron a cometerlo generando acuerdos de reparación viables y realizables.</w:t>
      </w:r>
    </w:p>
    <w:p w14:paraId="51FDE5C4" w14:textId="77777777" w:rsidR="00AC0B90" w:rsidRPr="00CF6A8B" w:rsidRDefault="00AC0B90" w:rsidP="00CF6A8B">
      <w:pPr>
        <w:tabs>
          <w:tab w:val="left" w:pos="3750"/>
        </w:tabs>
        <w:jc w:val="both"/>
        <w:rPr>
          <w:rFonts w:ascii="Arial" w:hAnsi="Arial" w:cs="Arial"/>
          <w:color w:val="000000"/>
          <w:sz w:val="22"/>
          <w:szCs w:val="22"/>
        </w:rPr>
      </w:pPr>
    </w:p>
    <w:p w14:paraId="14647609" w14:textId="77777777" w:rsidR="00AC0B90" w:rsidRPr="00CF6A8B" w:rsidRDefault="00AC0B90" w:rsidP="00296FA2">
      <w:pPr>
        <w:numPr>
          <w:ilvl w:val="0"/>
          <w:numId w:val="78"/>
        </w:numPr>
        <w:tabs>
          <w:tab w:val="left" w:pos="709"/>
        </w:tabs>
        <w:ind w:left="0" w:firstLine="0"/>
        <w:jc w:val="both"/>
        <w:rPr>
          <w:rFonts w:ascii="Arial" w:hAnsi="Arial" w:cs="Arial"/>
          <w:color w:val="000000"/>
          <w:sz w:val="22"/>
          <w:szCs w:val="22"/>
        </w:rPr>
      </w:pPr>
      <w:r w:rsidRPr="00CF6A8B">
        <w:rPr>
          <w:rFonts w:ascii="Arial" w:hAnsi="Arial" w:cs="Arial"/>
          <w:b/>
          <w:color w:val="000000"/>
          <w:sz w:val="22"/>
          <w:szCs w:val="22"/>
        </w:rPr>
        <w:t xml:space="preserve">Comunidad: </w:t>
      </w:r>
      <w:r w:rsidRPr="00CF6A8B">
        <w:rPr>
          <w:rFonts w:ascii="Arial" w:hAnsi="Arial" w:cs="Arial"/>
          <w:color w:val="000000"/>
          <w:sz w:val="22"/>
          <w:szCs w:val="22"/>
        </w:rPr>
        <w:t xml:space="preserve">La comunidad incluye a todas aquellas personas que se han visto afectadas indirectamente por el delito o la falta. Aunque la comunidad puede ubicarse en el barrio, la localidad o la zona de vivienda, también puede encontrarse en el espacio institucional, en su red familiar, en un grupo social o en un espacio de interacción del adolescente o joven. Es importante tener presente que la familia puede en algunas ocasiones ser la víctima directa del hecho punible o de la ofensa, al igual que la comunidad cuando las prácticas restaurativas se desarrollan en asuntos referentes a la convivencia. </w:t>
      </w:r>
    </w:p>
    <w:p w14:paraId="6D10E4F9" w14:textId="77777777" w:rsidR="00AC0B90" w:rsidRPr="00CF6A8B" w:rsidRDefault="00AC0B90" w:rsidP="00CF6A8B">
      <w:pPr>
        <w:tabs>
          <w:tab w:val="left" w:pos="709"/>
        </w:tabs>
        <w:jc w:val="both"/>
        <w:rPr>
          <w:rFonts w:ascii="Arial" w:hAnsi="Arial" w:cs="Arial"/>
          <w:color w:val="000000"/>
          <w:sz w:val="22"/>
          <w:szCs w:val="22"/>
        </w:rPr>
      </w:pPr>
    </w:p>
    <w:p w14:paraId="3C2D1D04" w14:textId="7B9CC69D" w:rsidR="00AC0B90"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lastRenderedPageBreak/>
        <w:t>Los objetivos con la comunidad son:</w:t>
      </w:r>
    </w:p>
    <w:p w14:paraId="487C7CF4" w14:textId="77777777" w:rsidR="008A1D19" w:rsidRPr="00CF6A8B" w:rsidRDefault="008A1D19" w:rsidP="00CF6A8B">
      <w:pPr>
        <w:tabs>
          <w:tab w:val="left" w:pos="3750"/>
        </w:tabs>
        <w:jc w:val="both"/>
        <w:rPr>
          <w:rFonts w:ascii="Arial" w:hAnsi="Arial" w:cs="Arial"/>
          <w:color w:val="000000"/>
          <w:sz w:val="22"/>
          <w:szCs w:val="22"/>
        </w:rPr>
      </w:pPr>
    </w:p>
    <w:p w14:paraId="29BF0656" w14:textId="77777777" w:rsidR="00AC0B90" w:rsidRPr="008A1D19" w:rsidRDefault="00AC0B90" w:rsidP="00296FA2">
      <w:pPr>
        <w:pStyle w:val="Prrafodelista"/>
        <w:numPr>
          <w:ilvl w:val="0"/>
          <w:numId w:val="120"/>
        </w:numPr>
        <w:jc w:val="both"/>
        <w:rPr>
          <w:rFonts w:ascii="Arial" w:hAnsi="Arial" w:cs="Arial"/>
          <w:sz w:val="22"/>
          <w:szCs w:val="22"/>
        </w:rPr>
      </w:pPr>
      <w:r w:rsidRPr="008A1D19">
        <w:rPr>
          <w:rFonts w:ascii="Arial" w:hAnsi="Arial" w:cs="Arial"/>
          <w:sz w:val="22"/>
          <w:szCs w:val="22"/>
        </w:rPr>
        <w:t>Vincular activamente en la resolución de conflictos generando una mejor integración social y seguridad.</w:t>
      </w:r>
    </w:p>
    <w:p w14:paraId="2062C997" w14:textId="77777777" w:rsidR="00AC0B90" w:rsidRPr="008A1D19" w:rsidRDefault="00AC0B90" w:rsidP="00296FA2">
      <w:pPr>
        <w:pStyle w:val="Prrafodelista"/>
        <w:numPr>
          <w:ilvl w:val="0"/>
          <w:numId w:val="120"/>
        </w:numPr>
        <w:jc w:val="both"/>
        <w:rPr>
          <w:rFonts w:ascii="Arial" w:hAnsi="Arial" w:cs="Arial"/>
          <w:sz w:val="22"/>
          <w:szCs w:val="22"/>
        </w:rPr>
      </w:pPr>
      <w:r w:rsidRPr="008A1D19">
        <w:rPr>
          <w:rFonts w:ascii="Arial" w:hAnsi="Arial" w:cs="Arial"/>
          <w:sz w:val="22"/>
          <w:szCs w:val="22"/>
        </w:rPr>
        <w:t xml:space="preserve">Motivar la toma de conciencia frente a los impactos de las acciones y la influencia de estas en el espacio social y familiar. </w:t>
      </w:r>
    </w:p>
    <w:p w14:paraId="08DC701D" w14:textId="77777777" w:rsidR="00AC0B90" w:rsidRPr="008A1D19" w:rsidRDefault="00AC0B90" w:rsidP="00296FA2">
      <w:pPr>
        <w:pStyle w:val="Prrafodelista"/>
        <w:numPr>
          <w:ilvl w:val="0"/>
          <w:numId w:val="120"/>
        </w:numPr>
        <w:jc w:val="both"/>
        <w:rPr>
          <w:rFonts w:ascii="Arial" w:hAnsi="Arial" w:cs="Arial"/>
          <w:sz w:val="22"/>
          <w:szCs w:val="22"/>
        </w:rPr>
      </w:pPr>
      <w:r w:rsidRPr="008A1D19">
        <w:rPr>
          <w:rFonts w:ascii="Arial" w:hAnsi="Arial" w:cs="Arial"/>
          <w:sz w:val="22"/>
          <w:szCs w:val="22"/>
        </w:rPr>
        <w:t>Promover redes de apoyo social y familiar que ayuden a los ofensores a sentirse proactivos y útiles en la sociedad mejorando la convivencia.</w:t>
      </w:r>
    </w:p>
    <w:p w14:paraId="0BC5BC3D" w14:textId="77777777" w:rsidR="00AC0B90" w:rsidRPr="008A1D19" w:rsidRDefault="00AC0B90" w:rsidP="00296FA2">
      <w:pPr>
        <w:pStyle w:val="Prrafodelista"/>
        <w:numPr>
          <w:ilvl w:val="0"/>
          <w:numId w:val="120"/>
        </w:numPr>
        <w:jc w:val="both"/>
        <w:rPr>
          <w:rFonts w:ascii="Arial" w:hAnsi="Arial" w:cs="Arial"/>
          <w:sz w:val="22"/>
          <w:szCs w:val="22"/>
        </w:rPr>
      </w:pPr>
      <w:r w:rsidRPr="008A1D19">
        <w:rPr>
          <w:rFonts w:ascii="Arial" w:hAnsi="Arial" w:cs="Arial"/>
          <w:sz w:val="22"/>
          <w:szCs w:val="22"/>
        </w:rPr>
        <w:t>Generar aprendizaje social, promoviendo la adopción de conductas éticas y valores a favor de la comunidad, la familia y la sociedad.</w:t>
      </w:r>
    </w:p>
    <w:p w14:paraId="3BD33060" w14:textId="77777777" w:rsidR="00AC0B90" w:rsidRPr="008A1D19" w:rsidRDefault="00AC0B90" w:rsidP="00296FA2">
      <w:pPr>
        <w:pStyle w:val="Prrafodelista"/>
        <w:numPr>
          <w:ilvl w:val="0"/>
          <w:numId w:val="120"/>
        </w:numPr>
        <w:jc w:val="both"/>
        <w:rPr>
          <w:rFonts w:ascii="Arial" w:hAnsi="Arial" w:cs="Arial"/>
          <w:sz w:val="22"/>
          <w:szCs w:val="22"/>
        </w:rPr>
      </w:pPr>
      <w:r w:rsidRPr="008A1D19">
        <w:rPr>
          <w:rFonts w:ascii="Arial" w:hAnsi="Arial" w:cs="Arial"/>
          <w:sz w:val="22"/>
          <w:szCs w:val="22"/>
        </w:rPr>
        <w:t>Permitir la concreción de acciones de reparación por parte de ofensores que respondan a las necesidades expuestas.</w:t>
      </w:r>
    </w:p>
    <w:bookmarkEnd w:id="302"/>
    <w:p w14:paraId="2FF39FE7" w14:textId="77777777" w:rsidR="00761236" w:rsidRPr="00CF6A8B" w:rsidRDefault="00761236" w:rsidP="00CF6A8B">
      <w:pPr>
        <w:tabs>
          <w:tab w:val="left" w:pos="3750"/>
        </w:tabs>
        <w:jc w:val="both"/>
        <w:rPr>
          <w:rFonts w:ascii="Arial" w:hAnsi="Arial" w:cs="Arial"/>
          <w:b/>
          <w:color w:val="000000"/>
          <w:sz w:val="22"/>
          <w:szCs w:val="22"/>
        </w:rPr>
      </w:pPr>
    </w:p>
    <w:p w14:paraId="304A3045" w14:textId="77777777" w:rsidR="00AC0B90" w:rsidRPr="00CF6A8B" w:rsidRDefault="00AC0B90" w:rsidP="00296FA2">
      <w:pPr>
        <w:numPr>
          <w:ilvl w:val="1"/>
          <w:numId w:val="77"/>
        </w:numPr>
        <w:tabs>
          <w:tab w:val="left" w:pos="1134"/>
        </w:tabs>
        <w:ind w:left="0" w:firstLine="0"/>
        <w:jc w:val="both"/>
        <w:rPr>
          <w:rFonts w:ascii="Arial" w:hAnsi="Arial" w:cs="Arial"/>
          <w:b/>
          <w:color w:val="000000"/>
          <w:sz w:val="22"/>
          <w:szCs w:val="22"/>
        </w:rPr>
      </w:pPr>
      <w:r w:rsidRPr="00CF6A8B">
        <w:rPr>
          <w:rFonts w:ascii="Arial" w:hAnsi="Arial" w:cs="Arial"/>
          <w:b/>
          <w:color w:val="000000"/>
          <w:sz w:val="22"/>
          <w:szCs w:val="22"/>
        </w:rPr>
        <w:t>Resultado de las prácticas restaurativas</w:t>
      </w:r>
    </w:p>
    <w:p w14:paraId="292A8841" w14:textId="77777777" w:rsidR="00AC0B90" w:rsidRPr="00CF6A8B" w:rsidRDefault="00AC0B90" w:rsidP="00CF6A8B">
      <w:pPr>
        <w:tabs>
          <w:tab w:val="left" w:pos="3750"/>
        </w:tabs>
        <w:jc w:val="both"/>
        <w:rPr>
          <w:rFonts w:ascii="Arial" w:hAnsi="Arial" w:cs="Arial"/>
          <w:color w:val="000000"/>
          <w:sz w:val="22"/>
          <w:szCs w:val="22"/>
        </w:rPr>
      </w:pPr>
    </w:p>
    <w:p w14:paraId="5FBA0080"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 xml:space="preserve">Hay multiplicidad de Prácticas Restaurativas y las mismas suelen ajustarse tanto a las necesidades como a las posibilidades que logra determinar el equipo de atención de la unidad SRPA con la participación de los adolescentes y jóvenes. </w:t>
      </w:r>
    </w:p>
    <w:p w14:paraId="7DB21500" w14:textId="77777777" w:rsidR="00AC0B90" w:rsidRPr="00CF6A8B" w:rsidRDefault="00AC0B90" w:rsidP="00CF6A8B">
      <w:pPr>
        <w:tabs>
          <w:tab w:val="left" w:pos="3750"/>
        </w:tabs>
        <w:jc w:val="both"/>
        <w:rPr>
          <w:rFonts w:ascii="Arial" w:hAnsi="Arial" w:cs="Arial"/>
          <w:color w:val="000000"/>
          <w:sz w:val="22"/>
          <w:szCs w:val="22"/>
        </w:rPr>
      </w:pPr>
    </w:p>
    <w:p w14:paraId="33DC8D6C" w14:textId="74A34FAF" w:rsidR="00AC0B90" w:rsidRDefault="00AC0B90" w:rsidP="00CF6A8B">
      <w:pPr>
        <w:jc w:val="both"/>
        <w:rPr>
          <w:rFonts w:ascii="Arial" w:hAnsi="Arial" w:cs="Arial"/>
          <w:color w:val="000000"/>
          <w:sz w:val="22"/>
          <w:szCs w:val="22"/>
        </w:rPr>
      </w:pPr>
      <w:r w:rsidRPr="00CF6A8B">
        <w:rPr>
          <w:rFonts w:ascii="Arial" w:hAnsi="Arial" w:cs="Arial"/>
          <w:color w:val="000000"/>
          <w:sz w:val="22"/>
          <w:szCs w:val="22"/>
        </w:rPr>
        <w:t>Es de recordar que toda práctica restaurativa tiene tres niveles de resultado que pueden identificarse por el nivel de participación (como se ve a continuación), pero que también deben ser acompañados por el nivel de satisfacción experimentado por las partes.</w:t>
      </w:r>
    </w:p>
    <w:p w14:paraId="3834CFB5" w14:textId="77777777" w:rsidR="008A1D19" w:rsidRPr="00CF6A8B" w:rsidRDefault="008A1D19" w:rsidP="00CF6A8B">
      <w:pPr>
        <w:jc w:val="both"/>
        <w:rPr>
          <w:rFonts w:ascii="Arial" w:hAnsi="Arial" w:cs="Arial"/>
          <w:color w:val="000000"/>
          <w:sz w:val="22"/>
          <w:szCs w:val="22"/>
        </w:rPr>
      </w:pPr>
    </w:p>
    <w:p w14:paraId="2F2A3BC8" w14:textId="77777777" w:rsidR="00AC0B90" w:rsidRPr="008A1D19" w:rsidRDefault="00AC0B90" w:rsidP="00296FA2">
      <w:pPr>
        <w:pStyle w:val="Prrafodelista"/>
        <w:numPr>
          <w:ilvl w:val="0"/>
          <w:numId w:val="121"/>
        </w:numPr>
        <w:jc w:val="both"/>
        <w:rPr>
          <w:rFonts w:ascii="Arial" w:hAnsi="Arial" w:cs="Arial"/>
          <w:color w:val="000000"/>
          <w:sz w:val="22"/>
          <w:szCs w:val="22"/>
        </w:rPr>
      </w:pPr>
      <w:r w:rsidRPr="008A1D19">
        <w:rPr>
          <w:rFonts w:ascii="Arial" w:hAnsi="Arial" w:cs="Arial"/>
          <w:b/>
          <w:color w:val="000000"/>
          <w:sz w:val="22"/>
          <w:szCs w:val="22"/>
        </w:rPr>
        <w:t>Parcialmente restaurativa</w:t>
      </w:r>
      <w:r w:rsidRPr="008A1D19">
        <w:rPr>
          <w:rFonts w:ascii="Arial" w:hAnsi="Arial" w:cs="Arial"/>
          <w:color w:val="000000"/>
          <w:sz w:val="22"/>
          <w:szCs w:val="22"/>
        </w:rPr>
        <w:t>: suele darse normalmente la participación de sola una de las partes sea desde el ofensor en resignificación del daño; desde las víctimas en servicios para estas o resarcimiento por el delito; o desde la comunidad en asistencia social para la familia, la resignificación de espacios o servicios para la comunidad. También cuando el proceso genera un grado de satisfacción parcial en una o más de las partes participantes.</w:t>
      </w:r>
    </w:p>
    <w:p w14:paraId="02442F71" w14:textId="77777777" w:rsidR="00AC0B90" w:rsidRPr="008A1D19" w:rsidRDefault="00AC0B90" w:rsidP="00296FA2">
      <w:pPr>
        <w:pStyle w:val="Prrafodelista"/>
        <w:numPr>
          <w:ilvl w:val="0"/>
          <w:numId w:val="121"/>
        </w:numPr>
        <w:jc w:val="both"/>
        <w:rPr>
          <w:rFonts w:ascii="Arial" w:hAnsi="Arial" w:cs="Arial"/>
          <w:color w:val="000000"/>
          <w:sz w:val="22"/>
          <w:szCs w:val="22"/>
        </w:rPr>
      </w:pPr>
      <w:r w:rsidRPr="008A1D19">
        <w:rPr>
          <w:rFonts w:ascii="Arial" w:hAnsi="Arial" w:cs="Arial"/>
          <w:b/>
          <w:color w:val="000000"/>
          <w:sz w:val="22"/>
          <w:szCs w:val="22"/>
        </w:rPr>
        <w:t>Mayormente restaurativa</w:t>
      </w:r>
      <w:r w:rsidRPr="008A1D19">
        <w:rPr>
          <w:rFonts w:ascii="Arial" w:hAnsi="Arial" w:cs="Arial"/>
          <w:color w:val="000000"/>
          <w:sz w:val="22"/>
          <w:szCs w:val="22"/>
        </w:rPr>
        <w:t xml:space="preserve">: Cuando se vincula el ofensor y las victimas normalmente se da a través de la facilitación </w:t>
      </w:r>
      <w:r w:rsidR="00761236" w:rsidRPr="008A1D19">
        <w:rPr>
          <w:rFonts w:ascii="Arial" w:hAnsi="Arial" w:cs="Arial"/>
          <w:color w:val="000000"/>
          <w:sz w:val="22"/>
          <w:szCs w:val="22"/>
        </w:rPr>
        <w:t>víctima</w:t>
      </w:r>
      <w:r w:rsidRPr="008A1D19">
        <w:rPr>
          <w:rFonts w:ascii="Arial" w:hAnsi="Arial" w:cs="Arial"/>
          <w:color w:val="000000"/>
          <w:sz w:val="22"/>
          <w:szCs w:val="22"/>
        </w:rPr>
        <w:t xml:space="preserve"> – ofensor; entre el ofensor y la comunidad se dan reuniones de restauración sin las víctimas o en el servicio comunitario relacionado; y cuando se da entre la víctima y la comunidad normalmente por medio de círculos de apoyo. También cuando las partes perciben que el proceso ha sido casi totalmente satisfactorio y han sido atendidas las obligaciones y necesidades significativas y relevantes.</w:t>
      </w:r>
    </w:p>
    <w:p w14:paraId="0CDCB5FB" w14:textId="77777777" w:rsidR="00AC0B90" w:rsidRPr="008A1D19" w:rsidRDefault="00AC0B90" w:rsidP="00296FA2">
      <w:pPr>
        <w:pStyle w:val="Prrafodelista"/>
        <w:numPr>
          <w:ilvl w:val="0"/>
          <w:numId w:val="121"/>
        </w:numPr>
        <w:jc w:val="both"/>
        <w:rPr>
          <w:rFonts w:ascii="Arial" w:hAnsi="Arial" w:cs="Arial"/>
          <w:color w:val="000000"/>
          <w:sz w:val="22"/>
          <w:szCs w:val="22"/>
        </w:rPr>
      </w:pPr>
      <w:r w:rsidRPr="008A1D19">
        <w:rPr>
          <w:rFonts w:ascii="Arial" w:hAnsi="Arial" w:cs="Arial"/>
          <w:b/>
          <w:color w:val="000000"/>
          <w:sz w:val="22"/>
          <w:szCs w:val="22"/>
        </w:rPr>
        <w:t>Totalmente restaurativa</w:t>
      </w:r>
      <w:r w:rsidRPr="008A1D19">
        <w:rPr>
          <w:rFonts w:ascii="Arial" w:hAnsi="Arial" w:cs="Arial"/>
          <w:color w:val="000000"/>
          <w:sz w:val="22"/>
          <w:szCs w:val="22"/>
        </w:rPr>
        <w:t>: Implica la sensación en las partes de haberse llevado una ganancia al haber participado en el proceso restaurativo haciéndose evidente una satisfacción surgiendo en todas las partes la percepción que el proceso ha sido positivo y que las necesidades y obligaciones han sido atendidas. Aquí normalmente se integran las partes más representativas (ofensor, comunidad y víctima, incluyendo sus familias) y se efectúa normalmente a través de reuniones restaurativas, conferencias familiares o círculos que los vinculan a todos.</w:t>
      </w:r>
    </w:p>
    <w:p w14:paraId="0A3E0CF2" w14:textId="77777777" w:rsidR="00AC0B90" w:rsidRPr="00CF6A8B" w:rsidRDefault="00AC0B90" w:rsidP="00CF6A8B">
      <w:pPr>
        <w:tabs>
          <w:tab w:val="left" w:pos="3750"/>
        </w:tabs>
        <w:jc w:val="both"/>
        <w:rPr>
          <w:rFonts w:ascii="Arial" w:hAnsi="Arial" w:cs="Arial"/>
          <w:color w:val="000000"/>
          <w:sz w:val="22"/>
          <w:szCs w:val="22"/>
        </w:rPr>
      </w:pPr>
    </w:p>
    <w:p w14:paraId="09835136" w14:textId="77777777" w:rsidR="00AC0B90" w:rsidRPr="00CF6A8B" w:rsidRDefault="00AC0B90" w:rsidP="00296FA2">
      <w:pPr>
        <w:numPr>
          <w:ilvl w:val="1"/>
          <w:numId w:val="77"/>
        </w:numPr>
        <w:tabs>
          <w:tab w:val="left" w:pos="1134"/>
        </w:tabs>
        <w:ind w:left="0" w:firstLine="0"/>
        <w:jc w:val="both"/>
        <w:rPr>
          <w:rFonts w:ascii="Arial" w:hAnsi="Arial" w:cs="Arial"/>
          <w:b/>
          <w:color w:val="000000"/>
          <w:sz w:val="22"/>
          <w:szCs w:val="22"/>
        </w:rPr>
      </w:pPr>
      <w:r w:rsidRPr="00CF6A8B">
        <w:rPr>
          <w:rFonts w:ascii="Arial" w:hAnsi="Arial" w:cs="Arial"/>
          <w:b/>
          <w:color w:val="000000"/>
          <w:sz w:val="22"/>
          <w:szCs w:val="22"/>
        </w:rPr>
        <w:lastRenderedPageBreak/>
        <w:t>Tipos de Prácticas Restaurativas</w:t>
      </w:r>
    </w:p>
    <w:p w14:paraId="0DCF3CC5" w14:textId="77777777" w:rsidR="00AC0B90" w:rsidRPr="00CF6A8B" w:rsidRDefault="00AC0B90" w:rsidP="00CF6A8B">
      <w:pPr>
        <w:tabs>
          <w:tab w:val="left" w:pos="3750"/>
        </w:tabs>
        <w:jc w:val="both"/>
        <w:rPr>
          <w:rFonts w:ascii="Arial" w:hAnsi="Arial" w:cs="Arial"/>
          <w:color w:val="000000"/>
          <w:sz w:val="22"/>
          <w:szCs w:val="22"/>
        </w:rPr>
      </w:pPr>
    </w:p>
    <w:p w14:paraId="625B0E52"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Existe una multiplicidad de prácticas Restaurativas que pueden integrarse en los procesos de implementación. Si bien un proceso restaurativo no integra solo prácticas restaurativas, se hace necesario diferenciar las tipologías de Prácticas informales y formales para identificar cuales corresponden sumar al proceso. Siendo así es importante entender que las Prácticas Restaurativas se pueden integrar “de manera informal en medio de una conversación, intervención, orientación o integrar en un encuentro; o de manera formal con el apoyo de un facilitador a través de círculos, reuniones restaurativas o conferencias familiares. Las Prácticas Restaurativas formales requieren de una mayor planeación y organización ya que implican normalmente la participación de más partes y tienen un objetivo más estructurado”</w:t>
      </w:r>
      <w:r w:rsidRPr="00CF6A8B">
        <w:rPr>
          <w:rStyle w:val="Refdenotaalpie"/>
          <w:rFonts w:ascii="Arial" w:hAnsi="Arial" w:cs="Arial"/>
          <w:sz w:val="22"/>
          <w:szCs w:val="22"/>
        </w:rPr>
        <w:footnoteReference w:id="149"/>
      </w:r>
      <w:r w:rsidRPr="00CF6A8B">
        <w:rPr>
          <w:rFonts w:ascii="Arial" w:hAnsi="Arial" w:cs="Arial"/>
          <w:sz w:val="22"/>
          <w:szCs w:val="22"/>
        </w:rPr>
        <w:t>.</w:t>
      </w:r>
    </w:p>
    <w:p w14:paraId="5A415CA8" w14:textId="77777777" w:rsidR="00AC0B90" w:rsidRPr="00CF6A8B" w:rsidRDefault="00AC0B90" w:rsidP="008A1D19">
      <w:pPr>
        <w:pStyle w:val="Default"/>
        <w:jc w:val="both"/>
        <w:rPr>
          <w:rFonts w:ascii="Arial" w:hAnsi="Arial" w:cs="Arial"/>
          <w:sz w:val="22"/>
          <w:szCs w:val="22"/>
        </w:rPr>
      </w:pPr>
    </w:p>
    <w:p w14:paraId="188C7ABE"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En los numerales posteriores se identificarán algunas prácticas restaurativas que pueden desarrollarse en los servicios de atención tanto de carácter informal (aquellas que se pueden desarrollar en cualquier momento y que no necesitan necesariamente de una programación u organización significativa), como de carácter formal (aquellas que requieren de mayor planeación y organización, además de la voluntariedad).</w:t>
      </w:r>
    </w:p>
    <w:p w14:paraId="604D791A" w14:textId="62402083" w:rsidR="00761236" w:rsidRPr="00CF6A8B" w:rsidRDefault="00761236" w:rsidP="00CF6A8B">
      <w:pPr>
        <w:pStyle w:val="Default"/>
        <w:rPr>
          <w:rFonts w:ascii="Arial" w:hAnsi="Arial" w:cs="Arial"/>
          <w:sz w:val="22"/>
          <w:szCs w:val="22"/>
        </w:rPr>
      </w:pPr>
    </w:p>
    <w:p w14:paraId="172BCF7C" w14:textId="77777777" w:rsidR="00AC0B90" w:rsidRPr="00CF6A8B" w:rsidRDefault="00AC0B90" w:rsidP="00CF6A8B">
      <w:pPr>
        <w:pStyle w:val="Default"/>
        <w:rPr>
          <w:rFonts w:ascii="Arial" w:hAnsi="Arial" w:cs="Arial"/>
          <w:b/>
          <w:sz w:val="22"/>
          <w:szCs w:val="22"/>
        </w:rPr>
      </w:pPr>
      <w:r w:rsidRPr="00CF6A8B">
        <w:rPr>
          <w:rFonts w:ascii="Arial" w:hAnsi="Arial" w:cs="Arial"/>
          <w:b/>
          <w:sz w:val="22"/>
          <w:szCs w:val="22"/>
        </w:rPr>
        <w:t>Prácticas Restaurativas Informales:</w:t>
      </w:r>
    </w:p>
    <w:p w14:paraId="06C39740" w14:textId="77777777" w:rsidR="00AC0B90" w:rsidRPr="00CF6A8B" w:rsidRDefault="00AC0B90" w:rsidP="00CF6A8B">
      <w:pPr>
        <w:pStyle w:val="Default"/>
        <w:rPr>
          <w:rFonts w:ascii="Arial" w:hAnsi="Arial" w:cs="Arial"/>
          <w:sz w:val="22"/>
          <w:szCs w:val="22"/>
        </w:rPr>
      </w:pPr>
    </w:p>
    <w:p w14:paraId="188E2581" w14:textId="77777777" w:rsidR="00AC0B90" w:rsidRPr="00CF6A8B" w:rsidRDefault="00AC0B90" w:rsidP="00CF6A8B">
      <w:pPr>
        <w:pStyle w:val="Default"/>
        <w:rPr>
          <w:rFonts w:ascii="Arial" w:hAnsi="Arial" w:cs="Arial"/>
          <w:b/>
          <w:sz w:val="22"/>
          <w:szCs w:val="22"/>
        </w:rPr>
      </w:pPr>
      <w:r w:rsidRPr="00CF6A8B">
        <w:rPr>
          <w:rFonts w:ascii="Arial" w:hAnsi="Arial" w:cs="Arial"/>
          <w:b/>
          <w:sz w:val="22"/>
          <w:szCs w:val="22"/>
        </w:rPr>
        <w:t xml:space="preserve">Declaraciones afectivas </w:t>
      </w:r>
    </w:p>
    <w:p w14:paraId="204182A2" w14:textId="77777777" w:rsidR="00AC0B90" w:rsidRPr="00CF6A8B" w:rsidRDefault="00AC0B90" w:rsidP="00CF6A8B">
      <w:pPr>
        <w:pStyle w:val="Default"/>
        <w:rPr>
          <w:rFonts w:ascii="Arial" w:hAnsi="Arial" w:cs="Arial"/>
          <w:sz w:val="22"/>
          <w:szCs w:val="22"/>
        </w:rPr>
      </w:pPr>
    </w:p>
    <w:p w14:paraId="0C3D403F"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Expresar lo que sentimos genera mayor empatía y receptividad en el otro lo cual promueve mayor facilidad en el diálogo, una mejor resolución de los conflictos y la apertura para resolver las problemáticas y ofensas.</w:t>
      </w:r>
    </w:p>
    <w:p w14:paraId="24D657A0" w14:textId="77777777" w:rsidR="00AC0B90" w:rsidRPr="00CF6A8B" w:rsidRDefault="00AC0B90" w:rsidP="008A1D19">
      <w:pPr>
        <w:pStyle w:val="Default"/>
        <w:jc w:val="both"/>
        <w:rPr>
          <w:rFonts w:ascii="Arial" w:hAnsi="Arial" w:cs="Arial"/>
          <w:sz w:val="22"/>
          <w:szCs w:val="22"/>
        </w:rPr>
      </w:pPr>
    </w:p>
    <w:p w14:paraId="4DEC6B71"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Las declaraciones afectivas permiten hacer saber al ofensor como una persona se ha sentido debido a una situación, conflicto u ofensa. Por otra parte, permiten generar una mejor interacción con el otro ya que cuando se exterioriza el sentir y se le da contenido es más posible humanizarse ante él.</w:t>
      </w:r>
    </w:p>
    <w:p w14:paraId="01E2B17C" w14:textId="77777777" w:rsidR="00AC0B90" w:rsidRPr="00CF6A8B" w:rsidRDefault="00AC0B90" w:rsidP="008A1D19">
      <w:pPr>
        <w:pStyle w:val="Default"/>
        <w:jc w:val="both"/>
        <w:rPr>
          <w:rFonts w:ascii="Arial" w:hAnsi="Arial" w:cs="Arial"/>
          <w:sz w:val="22"/>
          <w:szCs w:val="22"/>
        </w:rPr>
      </w:pPr>
    </w:p>
    <w:p w14:paraId="70BF96F2"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Tenga en cuenta que para una buena formulación de declaraciones afectivas es importante expresar la emoción generada, mantener un enfoque apreciativo y referirse a la conducta y no a la persona; además de mantener expectativas positivas frente al otro en la convicción que puede dar solución a sus problemáticas o faltas.</w:t>
      </w:r>
    </w:p>
    <w:p w14:paraId="010EA4E7" w14:textId="77777777" w:rsidR="00AC0B90" w:rsidRPr="00CF6A8B" w:rsidRDefault="00AC0B90" w:rsidP="008A1D19">
      <w:pPr>
        <w:pStyle w:val="Default"/>
        <w:jc w:val="both"/>
        <w:rPr>
          <w:rFonts w:ascii="Arial" w:hAnsi="Arial" w:cs="Arial"/>
          <w:sz w:val="22"/>
          <w:szCs w:val="22"/>
        </w:rPr>
      </w:pPr>
    </w:p>
    <w:p w14:paraId="2BDC0629" w14:textId="77777777" w:rsidR="008A1D19" w:rsidRDefault="00AC0B90" w:rsidP="008A1D19">
      <w:pPr>
        <w:pStyle w:val="Default"/>
        <w:jc w:val="both"/>
        <w:rPr>
          <w:rFonts w:ascii="Arial" w:hAnsi="Arial" w:cs="Arial"/>
          <w:sz w:val="22"/>
          <w:szCs w:val="22"/>
        </w:rPr>
      </w:pPr>
      <w:r w:rsidRPr="00CF6A8B">
        <w:rPr>
          <w:rFonts w:ascii="Arial" w:hAnsi="Arial" w:cs="Arial"/>
          <w:sz w:val="22"/>
          <w:szCs w:val="22"/>
        </w:rPr>
        <w:t>De esta manera:</w:t>
      </w:r>
    </w:p>
    <w:p w14:paraId="19DE5D68" w14:textId="77777777" w:rsidR="008A1D19" w:rsidRDefault="008A1D19" w:rsidP="008A1D19">
      <w:pPr>
        <w:pStyle w:val="Default"/>
        <w:jc w:val="both"/>
        <w:rPr>
          <w:rFonts w:ascii="Arial" w:hAnsi="Arial" w:cs="Arial"/>
          <w:sz w:val="22"/>
          <w:szCs w:val="22"/>
        </w:rPr>
      </w:pPr>
    </w:p>
    <w:p w14:paraId="7E4A435D" w14:textId="32E51834"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Es una mejor declaración afectiva el decir: “Me molesta que no prestes atención en clase, tu colaboración y participación es valiosa para mi” que “Mientras se esté en clase se hace lo que yo diga”</w:t>
      </w:r>
    </w:p>
    <w:p w14:paraId="02074F0C"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lastRenderedPageBreak/>
        <w:t>Es menos restaurativo decir “Vamos a hacer de cuenta que no pasó nada, la próxima vez espero que no se repita”; y más restaurativo “Me siento agradecido que esto haya pasado, va a ser una oportunidad para que muestres tu compromiso y responsabilidad con el proceso. Habrá algo que puedas hacer para responder frente a lo que hiciste”.</w:t>
      </w:r>
    </w:p>
    <w:p w14:paraId="6D702BCA" w14:textId="77777777" w:rsidR="00AC0B90" w:rsidRPr="00CF6A8B" w:rsidRDefault="00AC0B90" w:rsidP="008A1D19">
      <w:pPr>
        <w:pStyle w:val="Default"/>
        <w:jc w:val="both"/>
        <w:rPr>
          <w:rFonts w:ascii="Arial" w:hAnsi="Arial" w:cs="Arial"/>
          <w:sz w:val="22"/>
          <w:szCs w:val="22"/>
        </w:rPr>
      </w:pPr>
    </w:p>
    <w:p w14:paraId="034CD994" w14:textId="77777777" w:rsidR="00AC0B90" w:rsidRPr="00CF6A8B" w:rsidRDefault="00AC0B90" w:rsidP="008A1D19">
      <w:pPr>
        <w:pStyle w:val="Default"/>
        <w:jc w:val="both"/>
        <w:rPr>
          <w:rFonts w:ascii="Arial" w:hAnsi="Arial" w:cs="Arial"/>
          <w:i/>
          <w:sz w:val="22"/>
          <w:szCs w:val="22"/>
        </w:rPr>
      </w:pPr>
      <w:r w:rsidRPr="00CF6A8B">
        <w:rPr>
          <w:rFonts w:ascii="Arial" w:hAnsi="Arial" w:cs="Arial"/>
          <w:b/>
          <w:sz w:val="22"/>
          <w:szCs w:val="22"/>
        </w:rPr>
        <w:t>Preguntas Restaurativas o Afectivas</w:t>
      </w:r>
    </w:p>
    <w:p w14:paraId="3643AA41" w14:textId="77777777" w:rsidR="00AC0B90" w:rsidRPr="00CF6A8B" w:rsidRDefault="00AC0B90" w:rsidP="008A1D19">
      <w:pPr>
        <w:pStyle w:val="Default"/>
        <w:jc w:val="both"/>
        <w:rPr>
          <w:rFonts w:ascii="Arial" w:hAnsi="Arial" w:cs="Arial"/>
          <w:sz w:val="22"/>
          <w:szCs w:val="22"/>
        </w:rPr>
      </w:pPr>
    </w:p>
    <w:p w14:paraId="5CE74EE3"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La buena formulación de preguntas facilita el dialogo, respuestas más abiertas y abordajes más restaurativos. El saber realizar una pregunta genera cambio y persuade al sujeto para ser reflexivo promoviendo la toma de decisiones.</w:t>
      </w:r>
    </w:p>
    <w:p w14:paraId="30CA520D" w14:textId="77777777" w:rsidR="00AC0B90" w:rsidRPr="00CF6A8B" w:rsidRDefault="00AC0B90" w:rsidP="008A1D19">
      <w:pPr>
        <w:pStyle w:val="Default"/>
        <w:jc w:val="both"/>
        <w:rPr>
          <w:rFonts w:ascii="Arial" w:hAnsi="Arial" w:cs="Arial"/>
          <w:sz w:val="22"/>
          <w:szCs w:val="22"/>
        </w:rPr>
      </w:pPr>
    </w:p>
    <w:p w14:paraId="5CBA92AA"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Las preguntas restaurativas constituyen un elemento a integrar dentro de cualquier intervención ya que generan una oportunidad importante que favorece la reflexión frente al comportamiento, movilizar la responsabilidad, la interacción y la empatía con las personas que se han afectado.</w:t>
      </w:r>
    </w:p>
    <w:p w14:paraId="7C996AB5" w14:textId="77777777" w:rsidR="00AC0B90" w:rsidRPr="00CF6A8B" w:rsidRDefault="00AC0B90" w:rsidP="00CF6A8B">
      <w:pPr>
        <w:pStyle w:val="Default"/>
        <w:rPr>
          <w:rFonts w:ascii="Arial" w:hAnsi="Arial" w:cs="Arial"/>
          <w:sz w:val="22"/>
          <w:szCs w:val="22"/>
        </w:rPr>
      </w:pPr>
    </w:p>
    <w:p w14:paraId="249F91A0"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 xml:space="preserve">Bob Costello (2011) formula algunas preguntas restaurativas que se derivan de las reuniones restaurativas, las preguntas básicas para responder a los problemas del comportamiento son: </w:t>
      </w:r>
    </w:p>
    <w:p w14:paraId="044E22A4" w14:textId="77777777" w:rsidR="008A1D19" w:rsidRDefault="008A1D19" w:rsidP="008A1D19">
      <w:pPr>
        <w:pStyle w:val="Default"/>
        <w:jc w:val="both"/>
        <w:rPr>
          <w:rFonts w:ascii="Arial" w:hAnsi="Arial" w:cs="Arial"/>
          <w:sz w:val="22"/>
          <w:szCs w:val="22"/>
        </w:rPr>
      </w:pPr>
    </w:p>
    <w:p w14:paraId="18A261F2" w14:textId="527597D2"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¿Qué sucedió?</w:t>
      </w:r>
    </w:p>
    <w:p w14:paraId="28944AF2"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¿En que estabas pensando en ese momento?</w:t>
      </w:r>
    </w:p>
    <w:p w14:paraId="5C0BEB12"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¿En qué has pensado desde entonces?</w:t>
      </w:r>
    </w:p>
    <w:p w14:paraId="5046047A"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¿Quién ha sido afectado por lo que has hecho? ¿de qué manera?</w:t>
      </w:r>
    </w:p>
    <w:p w14:paraId="2926AE96"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¿Qué piensas que debes hacer para corregir las cosas?</w:t>
      </w:r>
    </w:p>
    <w:p w14:paraId="4C048A68" w14:textId="77777777" w:rsidR="00AC0B90" w:rsidRPr="00CF6A8B" w:rsidRDefault="00AC0B90" w:rsidP="008A1D19">
      <w:pPr>
        <w:pStyle w:val="Default"/>
        <w:jc w:val="both"/>
        <w:rPr>
          <w:rFonts w:ascii="Arial" w:hAnsi="Arial" w:cs="Arial"/>
          <w:sz w:val="22"/>
          <w:szCs w:val="22"/>
        </w:rPr>
      </w:pPr>
    </w:p>
    <w:p w14:paraId="653E906B"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Las preguntas básicas para ayudar a alguien que ha sido lastimado por las acciones de otra persona son:</w:t>
      </w:r>
    </w:p>
    <w:p w14:paraId="70A47017" w14:textId="77777777" w:rsidR="008A1D19" w:rsidRDefault="008A1D19" w:rsidP="008A1D19">
      <w:pPr>
        <w:pStyle w:val="Default"/>
        <w:jc w:val="both"/>
        <w:rPr>
          <w:rFonts w:ascii="Arial" w:hAnsi="Arial" w:cs="Arial"/>
          <w:sz w:val="22"/>
          <w:szCs w:val="22"/>
        </w:rPr>
      </w:pPr>
    </w:p>
    <w:p w14:paraId="2C375481" w14:textId="4493AEC4"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¿Qué fue lo que pensaste al ver lo que había pasado?</w:t>
      </w:r>
    </w:p>
    <w:p w14:paraId="61B1A776"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¿Qué impacto ha tenido este incidente para ti y otras personas?</w:t>
      </w:r>
    </w:p>
    <w:p w14:paraId="77724875"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¿Qué ha sido lo más difícil para ti?</w:t>
      </w:r>
    </w:p>
    <w:p w14:paraId="7652B499"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w:t>
      </w:r>
      <w:r w:rsidR="00761236" w:rsidRPr="00CF6A8B">
        <w:rPr>
          <w:rFonts w:ascii="Arial" w:hAnsi="Arial" w:cs="Arial"/>
          <w:sz w:val="22"/>
          <w:szCs w:val="22"/>
        </w:rPr>
        <w:t>Qué</w:t>
      </w:r>
      <w:r w:rsidRPr="00CF6A8B">
        <w:rPr>
          <w:rFonts w:ascii="Arial" w:hAnsi="Arial" w:cs="Arial"/>
          <w:sz w:val="22"/>
          <w:szCs w:val="22"/>
        </w:rPr>
        <w:t xml:space="preserve"> piensas que debe suceder para corregir las cosas?</w:t>
      </w:r>
      <w:r w:rsidRPr="00CF6A8B">
        <w:rPr>
          <w:rFonts w:ascii="Arial" w:hAnsi="Arial" w:cs="Arial"/>
          <w:sz w:val="22"/>
          <w:szCs w:val="22"/>
          <w:vertAlign w:val="superscript"/>
        </w:rPr>
        <w:footnoteReference w:id="150"/>
      </w:r>
    </w:p>
    <w:p w14:paraId="5DE75AC6" w14:textId="77777777" w:rsidR="00AC0B90" w:rsidRPr="00CF6A8B" w:rsidRDefault="00AC0B90" w:rsidP="008A1D19">
      <w:pPr>
        <w:pStyle w:val="Default"/>
        <w:jc w:val="both"/>
        <w:rPr>
          <w:rFonts w:ascii="Arial" w:hAnsi="Arial" w:cs="Arial"/>
          <w:sz w:val="22"/>
          <w:szCs w:val="22"/>
        </w:rPr>
      </w:pPr>
    </w:p>
    <w:p w14:paraId="0F924E40"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Tenga en cuenta en la formulación de estas u otras preguntas restaurativas o afectivas que:</w:t>
      </w:r>
    </w:p>
    <w:p w14:paraId="44F9A5FB" w14:textId="77777777" w:rsidR="008A1D19" w:rsidRDefault="008A1D19" w:rsidP="008A1D19">
      <w:pPr>
        <w:pStyle w:val="Default"/>
        <w:jc w:val="both"/>
        <w:rPr>
          <w:rFonts w:ascii="Arial" w:hAnsi="Arial" w:cs="Arial"/>
          <w:sz w:val="22"/>
          <w:szCs w:val="22"/>
        </w:rPr>
      </w:pPr>
    </w:p>
    <w:p w14:paraId="7AD0AB70" w14:textId="6F6D08DB"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La pregunta promueve la reflexión e introspección.</w:t>
      </w:r>
    </w:p>
    <w:p w14:paraId="324DDEC0"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Su respuesta implica ser dada de manera abierta. Es una pregunta que no se responde con un sí o un no.</w:t>
      </w:r>
    </w:p>
    <w:p w14:paraId="7067375A" w14:textId="77777777" w:rsidR="00AC0B90" w:rsidRPr="00CF6A8B" w:rsidRDefault="00AC0B90" w:rsidP="00CF6A8B">
      <w:pPr>
        <w:pStyle w:val="Default"/>
        <w:rPr>
          <w:rFonts w:ascii="Arial" w:hAnsi="Arial" w:cs="Arial"/>
          <w:sz w:val="22"/>
          <w:szCs w:val="22"/>
        </w:rPr>
      </w:pPr>
      <w:r w:rsidRPr="00CF6A8B">
        <w:rPr>
          <w:rFonts w:ascii="Arial" w:hAnsi="Arial" w:cs="Arial"/>
          <w:sz w:val="22"/>
          <w:szCs w:val="22"/>
        </w:rPr>
        <w:t xml:space="preserve">La pregunta no juzga, pero si explora. </w:t>
      </w:r>
    </w:p>
    <w:p w14:paraId="42C35C19" w14:textId="77777777" w:rsidR="00AC0B90" w:rsidRPr="00CF6A8B" w:rsidRDefault="00AC0B90" w:rsidP="00CF6A8B">
      <w:pPr>
        <w:pStyle w:val="Default"/>
        <w:rPr>
          <w:rFonts w:ascii="Arial" w:hAnsi="Arial" w:cs="Arial"/>
          <w:sz w:val="22"/>
          <w:szCs w:val="22"/>
        </w:rPr>
      </w:pPr>
      <w:r w:rsidRPr="00CF6A8B">
        <w:rPr>
          <w:rFonts w:ascii="Arial" w:hAnsi="Arial" w:cs="Arial"/>
          <w:sz w:val="22"/>
          <w:szCs w:val="22"/>
        </w:rPr>
        <w:t>La formulación de la pregunta exige manejar un tono de voz y lenguaje respetuoso y comprensivo.</w:t>
      </w:r>
    </w:p>
    <w:p w14:paraId="5BB11434"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lastRenderedPageBreak/>
        <w:t xml:space="preserve">Estas se pueden realizar en cualquier fase del proceso de implementación y tanto a nivel formal en reuniones, círculos u otros, como en el desarrollo de una conversación, orientación o intervención. </w:t>
      </w:r>
    </w:p>
    <w:p w14:paraId="33610906" w14:textId="77777777" w:rsidR="00AC0B90" w:rsidRPr="00CF6A8B" w:rsidRDefault="00AC0B90" w:rsidP="008A1D19">
      <w:pPr>
        <w:pStyle w:val="Default"/>
        <w:jc w:val="both"/>
        <w:rPr>
          <w:rFonts w:ascii="Arial" w:hAnsi="Arial" w:cs="Arial"/>
          <w:sz w:val="22"/>
          <w:szCs w:val="22"/>
        </w:rPr>
      </w:pPr>
    </w:p>
    <w:p w14:paraId="2CA407DE" w14:textId="77777777" w:rsidR="00AC0B90" w:rsidRPr="00CF6A8B" w:rsidRDefault="00AC0B90" w:rsidP="008A1D19">
      <w:pPr>
        <w:pStyle w:val="Default"/>
        <w:jc w:val="both"/>
        <w:rPr>
          <w:rFonts w:ascii="Arial" w:hAnsi="Arial" w:cs="Arial"/>
          <w:b/>
          <w:sz w:val="22"/>
          <w:szCs w:val="22"/>
        </w:rPr>
      </w:pPr>
      <w:r w:rsidRPr="00CF6A8B">
        <w:rPr>
          <w:rFonts w:ascii="Arial" w:hAnsi="Arial" w:cs="Arial"/>
          <w:b/>
          <w:sz w:val="22"/>
          <w:szCs w:val="22"/>
        </w:rPr>
        <w:t>Referencias Vinculares</w:t>
      </w:r>
    </w:p>
    <w:p w14:paraId="2BCE9D93" w14:textId="77777777" w:rsidR="00AC0B90" w:rsidRPr="00CF6A8B" w:rsidRDefault="00AC0B90" w:rsidP="008A1D19">
      <w:pPr>
        <w:pStyle w:val="Default"/>
        <w:jc w:val="both"/>
        <w:rPr>
          <w:rFonts w:ascii="Arial" w:hAnsi="Arial" w:cs="Arial"/>
          <w:sz w:val="22"/>
          <w:szCs w:val="22"/>
        </w:rPr>
      </w:pPr>
    </w:p>
    <w:p w14:paraId="307FE6A5"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Estamos hechos de relaciones y vínculos, la conexión que se tiene con las demás personas se hace determinante para lograr los objetivos que son trazados en el proceso de atención ya que permiten una mejor respuesta emocional y empática frente a algo que ha sucedido, sea esto un hecho o una ofensa, y en el que por supuesto hay personas involucradas.</w:t>
      </w:r>
    </w:p>
    <w:p w14:paraId="35C02467" w14:textId="77777777" w:rsidR="00AC0B90" w:rsidRPr="00CF6A8B" w:rsidRDefault="00AC0B90" w:rsidP="008A1D19">
      <w:pPr>
        <w:pStyle w:val="Default"/>
        <w:jc w:val="both"/>
        <w:rPr>
          <w:rFonts w:ascii="Arial" w:hAnsi="Arial" w:cs="Arial"/>
          <w:sz w:val="22"/>
          <w:szCs w:val="22"/>
        </w:rPr>
      </w:pPr>
    </w:p>
    <w:p w14:paraId="274162CE"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Es así que “las referencias vinculares son las verbalizaciones y expresiones orientadas al aprendizaje social que son realizadas con el propósito de fortalecer los vínculos y afianzar las relaciones que se establecen entre y con las personas”</w:t>
      </w:r>
      <w:r w:rsidRPr="00CF6A8B">
        <w:rPr>
          <w:rStyle w:val="Refdenotaalpie"/>
          <w:rFonts w:ascii="Arial" w:hAnsi="Arial" w:cs="Arial"/>
          <w:sz w:val="22"/>
          <w:szCs w:val="22"/>
        </w:rPr>
        <w:footnoteReference w:id="151"/>
      </w:r>
      <w:r w:rsidRPr="00CF6A8B">
        <w:rPr>
          <w:rFonts w:ascii="Arial" w:hAnsi="Arial" w:cs="Arial"/>
          <w:sz w:val="22"/>
          <w:szCs w:val="22"/>
        </w:rPr>
        <w:t xml:space="preserve"> ya que cuando ha sucedido algo que ha afectado a las personas se genera un choque en el contacto que genera resistencia y diferencia.</w:t>
      </w:r>
    </w:p>
    <w:p w14:paraId="12783515" w14:textId="77777777" w:rsidR="00AC0B90" w:rsidRPr="00CF6A8B" w:rsidRDefault="00AC0B90" w:rsidP="008A1D19">
      <w:pPr>
        <w:pStyle w:val="Default"/>
        <w:jc w:val="both"/>
        <w:rPr>
          <w:rFonts w:ascii="Arial" w:hAnsi="Arial" w:cs="Arial"/>
          <w:sz w:val="22"/>
          <w:szCs w:val="22"/>
        </w:rPr>
      </w:pPr>
    </w:p>
    <w:p w14:paraId="28991B9B" w14:textId="422CE3BA" w:rsidR="00AC0B90" w:rsidRDefault="00AC0B90" w:rsidP="008A1D19">
      <w:pPr>
        <w:pStyle w:val="Default"/>
        <w:jc w:val="both"/>
        <w:rPr>
          <w:rFonts w:ascii="Arial" w:hAnsi="Arial" w:cs="Arial"/>
          <w:sz w:val="22"/>
          <w:szCs w:val="22"/>
        </w:rPr>
      </w:pPr>
      <w:r w:rsidRPr="00CF6A8B">
        <w:rPr>
          <w:rFonts w:ascii="Arial" w:hAnsi="Arial" w:cs="Arial"/>
          <w:sz w:val="22"/>
          <w:szCs w:val="22"/>
        </w:rPr>
        <w:t>Esta práctica informal implica gran habilidad en el facilitador ya que:</w:t>
      </w:r>
    </w:p>
    <w:p w14:paraId="4F293C3F" w14:textId="77777777" w:rsidR="008A1D19" w:rsidRPr="00CF6A8B" w:rsidRDefault="008A1D19" w:rsidP="008A1D19">
      <w:pPr>
        <w:pStyle w:val="Default"/>
        <w:jc w:val="both"/>
        <w:rPr>
          <w:rFonts w:ascii="Arial" w:hAnsi="Arial" w:cs="Arial"/>
          <w:sz w:val="22"/>
          <w:szCs w:val="22"/>
        </w:rPr>
      </w:pPr>
    </w:p>
    <w:p w14:paraId="14C4CCE6"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Genera puntos en común donde parece no los hay</w:t>
      </w:r>
    </w:p>
    <w:p w14:paraId="5CF540E3"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Integra en la verbalización a más de una persona o parte</w:t>
      </w:r>
    </w:p>
    <w:p w14:paraId="47C71A2F"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Rescata lo positivo en lo negativo</w:t>
      </w:r>
    </w:p>
    <w:p w14:paraId="3C444F1F"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Recupera o fortalece los vínculos con las personas</w:t>
      </w:r>
    </w:p>
    <w:p w14:paraId="239C2E22" w14:textId="77777777" w:rsidR="00AC0B90" w:rsidRPr="00CF6A8B" w:rsidRDefault="00AC0B90" w:rsidP="008A1D19">
      <w:pPr>
        <w:pStyle w:val="Default"/>
        <w:jc w:val="both"/>
        <w:rPr>
          <w:rFonts w:ascii="Arial" w:hAnsi="Arial" w:cs="Arial"/>
          <w:sz w:val="22"/>
          <w:szCs w:val="22"/>
        </w:rPr>
      </w:pPr>
    </w:p>
    <w:p w14:paraId="39A287F9" w14:textId="7BF92961" w:rsidR="00AC0B90" w:rsidRDefault="00AC0B90" w:rsidP="008A1D19">
      <w:pPr>
        <w:pStyle w:val="Default"/>
        <w:jc w:val="both"/>
        <w:rPr>
          <w:rFonts w:ascii="Arial" w:hAnsi="Arial" w:cs="Arial"/>
          <w:sz w:val="22"/>
          <w:szCs w:val="22"/>
        </w:rPr>
      </w:pPr>
      <w:r w:rsidRPr="00CF6A8B">
        <w:rPr>
          <w:rFonts w:ascii="Arial" w:hAnsi="Arial" w:cs="Arial"/>
          <w:sz w:val="22"/>
          <w:szCs w:val="22"/>
        </w:rPr>
        <w:t>Algunos ejemplos:</w:t>
      </w:r>
    </w:p>
    <w:p w14:paraId="20B56F0B" w14:textId="77777777" w:rsidR="008A1D19" w:rsidRPr="00CF6A8B" w:rsidRDefault="008A1D19" w:rsidP="008A1D19">
      <w:pPr>
        <w:pStyle w:val="Default"/>
        <w:jc w:val="both"/>
        <w:rPr>
          <w:rFonts w:ascii="Arial" w:hAnsi="Arial" w:cs="Arial"/>
          <w:sz w:val="22"/>
          <w:szCs w:val="22"/>
        </w:rPr>
      </w:pPr>
    </w:p>
    <w:p w14:paraId="2B472916"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“Es posible que tu educador haya reaccionado así porque para él eres importante”.</w:t>
      </w:r>
    </w:p>
    <w:p w14:paraId="63FFEB5C"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“Este encuentro no se hubiera realizado si cada uno de ustedes no lo hubiera hecho posible”.</w:t>
      </w:r>
    </w:p>
    <w:p w14:paraId="6BF5155E"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“Es muy valioso que puedas confiarnos algo que te incomodó tanto, inclusive a tu madre a quien antes no contabas estas cosas”.</w:t>
      </w:r>
    </w:p>
    <w:p w14:paraId="34419509" w14:textId="77777777" w:rsidR="00AC0B90" w:rsidRPr="00CF6A8B" w:rsidRDefault="00AC0B90" w:rsidP="008A1D19">
      <w:pPr>
        <w:pStyle w:val="Default"/>
        <w:jc w:val="both"/>
        <w:rPr>
          <w:rFonts w:ascii="Arial" w:hAnsi="Arial" w:cs="Arial"/>
          <w:sz w:val="22"/>
          <w:szCs w:val="22"/>
        </w:rPr>
      </w:pPr>
    </w:p>
    <w:p w14:paraId="52FF44AC" w14:textId="77777777" w:rsidR="00AC0B90" w:rsidRPr="00CF6A8B" w:rsidRDefault="00AC0B90" w:rsidP="008A1D19">
      <w:pPr>
        <w:pStyle w:val="Default"/>
        <w:jc w:val="both"/>
        <w:rPr>
          <w:rFonts w:ascii="Arial" w:hAnsi="Arial" w:cs="Arial"/>
          <w:b/>
          <w:sz w:val="22"/>
          <w:szCs w:val="22"/>
        </w:rPr>
      </w:pPr>
      <w:r w:rsidRPr="00CF6A8B">
        <w:rPr>
          <w:rFonts w:ascii="Arial" w:hAnsi="Arial" w:cs="Arial"/>
          <w:b/>
          <w:sz w:val="22"/>
          <w:szCs w:val="22"/>
        </w:rPr>
        <w:t>Resonancia apreciativa</w:t>
      </w:r>
    </w:p>
    <w:p w14:paraId="25FA627D" w14:textId="77777777" w:rsidR="00AC0B90" w:rsidRPr="00CF6A8B" w:rsidRDefault="00AC0B90" w:rsidP="00CF6A8B">
      <w:pPr>
        <w:pStyle w:val="Default"/>
        <w:rPr>
          <w:rFonts w:ascii="Arial" w:hAnsi="Arial" w:cs="Arial"/>
          <w:b/>
          <w:sz w:val="22"/>
          <w:szCs w:val="22"/>
        </w:rPr>
      </w:pPr>
    </w:p>
    <w:p w14:paraId="11A10D62"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El proceso comunicativo que se establece cuando se aborda un hecho requiere herramientas en los facilitadores que permitan potenciar el diálogo y generar condiciones cada vez más amables para que las partes se sientan conectadas y deseen aportar en la construcción de tejido social y en la respuesta efectiva al delito u ofensa.</w:t>
      </w:r>
    </w:p>
    <w:p w14:paraId="6A8B3660" w14:textId="77777777" w:rsidR="00AC0B90" w:rsidRPr="00CF6A8B" w:rsidRDefault="00AC0B90" w:rsidP="008A1D19">
      <w:pPr>
        <w:pStyle w:val="Default"/>
        <w:jc w:val="both"/>
        <w:rPr>
          <w:rFonts w:ascii="Arial" w:hAnsi="Arial" w:cs="Arial"/>
          <w:sz w:val="22"/>
          <w:szCs w:val="22"/>
        </w:rPr>
      </w:pPr>
    </w:p>
    <w:p w14:paraId="79B1EF8A" w14:textId="77777777" w:rsidR="00AC0B90" w:rsidRPr="00CF6A8B" w:rsidRDefault="00AC0B90" w:rsidP="008A1D19">
      <w:pPr>
        <w:pStyle w:val="Default"/>
        <w:jc w:val="both"/>
        <w:rPr>
          <w:rFonts w:ascii="Arial" w:hAnsi="Arial" w:cs="Arial"/>
          <w:i/>
          <w:sz w:val="22"/>
          <w:szCs w:val="22"/>
        </w:rPr>
      </w:pPr>
      <w:r w:rsidRPr="00CF6A8B">
        <w:rPr>
          <w:rFonts w:ascii="Arial" w:hAnsi="Arial" w:cs="Arial"/>
          <w:i/>
          <w:sz w:val="22"/>
          <w:szCs w:val="22"/>
        </w:rPr>
        <w:t xml:space="preserve">“La resonancia apreciativa requiere del conflicto, la diferencia y/o la resistencia para poder sacar lo mejor de sí. Entiende que cada situación, independiente de la carga emocional que posea o de lo hostil que pueda parecer, siempre contiene un mensaje pedagógico o algo que puede rescatar. Por tal razón, la resonancia apreciativa es la retroalimentación pedagógica </w:t>
      </w:r>
      <w:r w:rsidRPr="00CF6A8B">
        <w:rPr>
          <w:rFonts w:ascii="Arial" w:hAnsi="Arial" w:cs="Arial"/>
          <w:i/>
          <w:sz w:val="22"/>
          <w:szCs w:val="22"/>
        </w:rPr>
        <w:lastRenderedPageBreak/>
        <w:t>dada frente a un hecho que genera resistencia. Parte de la negación, el aislamiento, el ataque a los otros o a sí mismo, para extraer lo mejor de esta situación a favor de la reintegración y la construcción de tejido social”</w:t>
      </w:r>
      <w:r w:rsidRPr="00CF6A8B">
        <w:rPr>
          <w:rStyle w:val="Refdenotaalpie"/>
          <w:rFonts w:ascii="Arial" w:hAnsi="Arial" w:cs="Arial"/>
          <w:i/>
          <w:sz w:val="22"/>
          <w:szCs w:val="22"/>
        </w:rPr>
        <w:footnoteReference w:id="152"/>
      </w:r>
      <w:r w:rsidRPr="00CF6A8B">
        <w:rPr>
          <w:rFonts w:ascii="Arial" w:hAnsi="Arial" w:cs="Arial"/>
          <w:i/>
          <w:sz w:val="22"/>
          <w:szCs w:val="22"/>
        </w:rPr>
        <w:t>.</w:t>
      </w:r>
    </w:p>
    <w:p w14:paraId="204DC30A" w14:textId="2F366149" w:rsidR="00994285" w:rsidRPr="00CF6A8B" w:rsidRDefault="00994285" w:rsidP="008A1D19">
      <w:pPr>
        <w:pStyle w:val="Default"/>
        <w:jc w:val="both"/>
        <w:rPr>
          <w:rFonts w:ascii="Arial" w:hAnsi="Arial" w:cs="Arial"/>
          <w:sz w:val="22"/>
          <w:szCs w:val="22"/>
        </w:rPr>
      </w:pPr>
    </w:p>
    <w:p w14:paraId="32F25F2A"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Identifiquemos un ejemplo de resonancia apreciativa:</w:t>
      </w:r>
    </w:p>
    <w:p w14:paraId="1739918C" w14:textId="77777777" w:rsidR="00AC0B90" w:rsidRPr="00CF6A8B" w:rsidRDefault="00AC0B90" w:rsidP="008A1D19">
      <w:pPr>
        <w:pStyle w:val="Default"/>
        <w:jc w:val="both"/>
        <w:rPr>
          <w:rFonts w:ascii="Arial" w:hAnsi="Arial" w:cs="Arial"/>
          <w:sz w:val="22"/>
          <w:szCs w:val="22"/>
        </w:rPr>
      </w:pPr>
    </w:p>
    <w:p w14:paraId="16915FAF" w14:textId="13CC9779" w:rsidR="00AC0B90" w:rsidRDefault="00AC0B90" w:rsidP="008A1D19">
      <w:pPr>
        <w:pStyle w:val="Default"/>
        <w:jc w:val="both"/>
        <w:rPr>
          <w:rFonts w:ascii="Arial" w:hAnsi="Arial" w:cs="Arial"/>
          <w:sz w:val="22"/>
          <w:szCs w:val="22"/>
        </w:rPr>
      </w:pPr>
      <w:r w:rsidRPr="00CF6A8B">
        <w:rPr>
          <w:rFonts w:ascii="Arial" w:hAnsi="Arial" w:cs="Arial"/>
          <w:sz w:val="22"/>
          <w:szCs w:val="22"/>
        </w:rPr>
        <w:t xml:space="preserve">Joven: - Yo no le importo a nadie, ni siquiera a mi madre. Lo único que sabía hacer ella cogerme a cantaleta y criticarme porque consumía droga. </w:t>
      </w:r>
    </w:p>
    <w:p w14:paraId="2ADBBAD9" w14:textId="77777777" w:rsidR="008A1D19" w:rsidRPr="00CF6A8B" w:rsidRDefault="008A1D19" w:rsidP="008A1D19">
      <w:pPr>
        <w:pStyle w:val="Default"/>
        <w:jc w:val="both"/>
        <w:rPr>
          <w:rFonts w:ascii="Arial" w:hAnsi="Arial" w:cs="Arial"/>
          <w:sz w:val="22"/>
          <w:szCs w:val="22"/>
        </w:rPr>
      </w:pPr>
    </w:p>
    <w:p w14:paraId="62107C69"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Posibles retroalimentaciones del facilitador desde las PR informales:</w:t>
      </w:r>
    </w:p>
    <w:p w14:paraId="2D81BF0F" w14:textId="77777777" w:rsidR="00AC0B90" w:rsidRPr="00CF6A8B" w:rsidRDefault="00AC0B90" w:rsidP="008A1D19">
      <w:pPr>
        <w:pStyle w:val="Default"/>
        <w:jc w:val="both"/>
        <w:rPr>
          <w:rFonts w:ascii="Arial" w:hAnsi="Arial" w:cs="Arial"/>
          <w:sz w:val="22"/>
          <w:szCs w:val="22"/>
        </w:rPr>
      </w:pPr>
    </w:p>
    <w:p w14:paraId="658B600A"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 xml:space="preserve">Facilitador:  - Es posible que la forma en la que tu madre te mostraba interés era queriendo que no consumieras droga y orientándote, tal vez pueda mejorar la manera en cómo te dice las cosas (integración de resonancia apreciativa en una referencia vincular). </w:t>
      </w:r>
    </w:p>
    <w:p w14:paraId="2EF04550"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Facilitador: - Al escucharte me siento más tranquilo, lo que veo es que tu madre muestra su interés por que estés bien de esa manera, tal vez podamos ayudarle para que aprenda a mostrar su preocupación por ti de otras maneras, también apoyándote o expresándose en otros términos (integración de resonancia apreciativa en una declaración afectiva).</w:t>
      </w:r>
    </w:p>
    <w:p w14:paraId="529FD432"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Facilitador:  - ¿Es posible que la forma en la que tu madre te muestre su preocupación es queriendo que no consumas droga y orientándote? (integración de resonancia apreciativa en una pregunta foco)</w:t>
      </w:r>
    </w:p>
    <w:p w14:paraId="589C5C9A"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¿Crees que tu madre podría mostrar su preocupación o interés en ti de otra forma? ¿De qué manera? (integración de resonancia apreciativa en una pregunta afectiva).</w:t>
      </w:r>
    </w:p>
    <w:p w14:paraId="01996301" w14:textId="77777777" w:rsidR="00AC0B90" w:rsidRPr="00CF6A8B" w:rsidRDefault="00AC0B90" w:rsidP="00CF6A8B">
      <w:pPr>
        <w:pStyle w:val="Default"/>
        <w:rPr>
          <w:rFonts w:ascii="Arial" w:hAnsi="Arial" w:cs="Arial"/>
          <w:b/>
          <w:sz w:val="22"/>
          <w:szCs w:val="22"/>
        </w:rPr>
      </w:pPr>
    </w:p>
    <w:p w14:paraId="7477D5C8" w14:textId="77777777" w:rsidR="00AC0B90" w:rsidRPr="00CF6A8B" w:rsidRDefault="00AC0B90" w:rsidP="00CF6A8B">
      <w:pPr>
        <w:pStyle w:val="Default"/>
        <w:rPr>
          <w:rFonts w:ascii="Arial" w:hAnsi="Arial" w:cs="Arial"/>
          <w:b/>
          <w:sz w:val="22"/>
          <w:szCs w:val="22"/>
        </w:rPr>
      </w:pPr>
      <w:r w:rsidRPr="00CF6A8B">
        <w:rPr>
          <w:rFonts w:ascii="Arial" w:hAnsi="Arial" w:cs="Arial"/>
          <w:b/>
          <w:sz w:val="22"/>
          <w:szCs w:val="22"/>
        </w:rPr>
        <w:t>Aplicación de prácticas restaurativas informales en el diálogo</w:t>
      </w:r>
    </w:p>
    <w:p w14:paraId="5BA085D4" w14:textId="77777777" w:rsidR="008A1D19" w:rsidRDefault="008A1D19" w:rsidP="00CF6A8B">
      <w:pPr>
        <w:pStyle w:val="Default"/>
        <w:rPr>
          <w:rFonts w:ascii="Arial" w:hAnsi="Arial" w:cs="Arial"/>
          <w:i/>
          <w:sz w:val="22"/>
          <w:szCs w:val="22"/>
        </w:rPr>
      </w:pPr>
    </w:p>
    <w:p w14:paraId="3451513E" w14:textId="4A9BF205" w:rsidR="00AC0B90" w:rsidRPr="008A1D19" w:rsidRDefault="00AC0B90" w:rsidP="00CF6A8B">
      <w:pPr>
        <w:pStyle w:val="Default"/>
        <w:rPr>
          <w:rFonts w:ascii="Arial" w:hAnsi="Arial" w:cs="Arial"/>
          <w:iCs/>
          <w:sz w:val="22"/>
          <w:szCs w:val="22"/>
        </w:rPr>
      </w:pPr>
      <w:r w:rsidRPr="008A1D19">
        <w:rPr>
          <w:rFonts w:ascii="Arial" w:hAnsi="Arial" w:cs="Arial"/>
          <w:iCs/>
          <w:sz w:val="22"/>
          <w:szCs w:val="22"/>
        </w:rPr>
        <w:t>Estudio de caso</w:t>
      </w:r>
    </w:p>
    <w:p w14:paraId="2EA69902" w14:textId="77777777" w:rsidR="00AC0B90" w:rsidRPr="00CF6A8B" w:rsidRDefault="00AC0B90" w:rsidP="00CF6A8B">
      <w:pPr>
        <w:pStyle w:val="Defaul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C0B90" w:rsidRPr="008A1D19" w14:paraId="293863F3" w14:textId="77777777" w:rsidTr="00826161">
        <w:tc>
          <w:tcPr>
            <w:tcW w:w="9544" w:type="dxa"/>
          </w:tcPr>
          <w:p w14:paraId="255F88BE" w14:textId="496674E0" w:rsidR="00AC0B90" w:rsidRPr="008A1D19" w:rsidRDefault="00AC0B90" w:rsidP="00CF6A8B">
            <w:pPr>
              <w:pStyle w:val="Default"/>
              <w:rPr>
                <w:rFonts w:ascii="Arial" w:hAnsi="Arial" w:cs="Arial"/>
                <w:sz w:val="18"/>
                <w:szCs w:val="18"/>
              </w:rPr>
            </w:pPr>
            <w:r w:rsidRPr="008A1D19">
              <w:rPr>
                <w:rFonts w:ascii="Arial" w:hAnsi="Arial" w:cs="Arial"/>
                <w:sz w:val="18"/>
                <w:szCs w:val="18"/>
              </w:rPr>
              <w:t>Edwin, es conocido por sus explosiones de carácter ya que no suele controlarse cuando está enojado, vociferando, gritando y hasta generando riñas con sus pares.</w:t>
            </w:r>
          </w:p>
          <w:p w14:paraId="5D0DAF19" w14:textId="77777777" w:rsidR="00AC0B90" w:rsidRPr="008A1D19" w:rsidRDefault="00AC0B90" w:rsidP="00CF6A8B">
            <w:pPr>
              <w:pStyle w:val="Default"/>
              <w:rPr>
                <w:rFonts w:ascii="Arial" w:hAnsi="Arial" w:cs="Arial"/>
                <w:sz w:val="18"/>
                <w:szCs w:val="18"/>
              </w:rPr>
            </w:pPr>
            <w:r w:rsidRPr="008A1D19">
              <w:rPr>
                <w:rFonts w:ascii="Arial" w:hAnsi="Arial" w:cs="Arial"/>
                <w:sz w:val="18"/>
                <w:szCs w:val="18"/>
              </w:rPr>
              <w:t>Mientras Edwin realizaba una tarea técnica con otros miembros del grupo, recibió la orientación de uno de los educadores quien le exigió que terminara bien su trabajo. Al escuchar la orientación del educador, Edwin se expresó hacia este en malos términos, agrediéndolo verbalmente sin importar que el fuera una autoridad y diciendo entre tantas cosas “yo estaba tranquilo y haciendo bien las cosas hasta que este usted me dijo que hiciera bien el trabajo, cuando ni siquiera había terminado”.</w:t>
            </w:r>
          </w:p>
          <w:p w14:paraId="71033642" w14:textId="77777777" w:rsidR="00AC0B90" w:rsidRPr="008A1D19" w:rsidRDefault="00AC0B90" w:rsidP="00CF6A8B">
            <w:pPr>
              <w:pStyle w:val="Default"/>
              <w:rPr>
                <w:rFonts w:ascii="Arial" w:hAnsi="Arial" w:cs="Arial"/>
                <w:sz w:val="18"/>
                <w:szCs w:val="18"/>
              </w:rPr>
            </w:pPr>
            <w:r w:rsidRPr="008A1D19">
              <w:rPr>
                <w:rFonts w:ascii="Arial" w:hAnsi="Arial" w:cs="Arial"/>
                <w:sz w:val="18"/>
                <w:szCs w:val="18"/>
              </w:rPr>
              <w:t>Una profesional que estaba cerca, Sonia, escucha la situación y al ver que Edwin se retira molesto del espacio donde estaba con el educador se acerca y le pregunta ¿Qué sucedió? (</w:t>
            </w:r>
            <w:r w:rsidRPr="008A1D19">
              <w:rPr>
                <w:rFonts w:ascii="Arial" w:hAnsi="Arial" w:cs="Arial"/>
                <w:b/>
                <w:i/>
                <w:sz w:val="18"/>
                <w:szCs w:val="18"/>
              </w:rPr>
              <w:t>pregunta restaurativa</w:t>
            </w:r>
            <w:r w:rsidRPr="008A1D19">
              <w:rPr>
                <w:rFonts w:ascii="Arial" w:hAnsi="Arial" w:cs="Arial"/>
                <w:sz w:val="18"/>
                <w:szCs w:val="18"/>
              </w:rPr>
              <w:t>) Edwin al ver que Sonia lo escuchaba pacientemente, le cuenta lo que pasó y dice que no había terminado su tarea y ya el educador le estaba reprochando. En ese momento Sonia, para sorpresa de él, le dice “me alegra mucho que haya pasado eso”, mientras Edwin se preguntaba porque hacia esta afirmación, la profesional continua “porque lo que me da a sentir esto, es que querías hacer bien el trabajo y por eso no habías terminado, eso me alegra (</w:t>
            </w:r>
            <w:r w:rsidRPr="008A1D19">
              <w:rPr>
                <w:rFonts w:ascii="Arial" w:hAnsi="Arial" w:cs="Arial"/>
                <w:b/>
                <w:i/>
                <w:sz w:val="18"/>
                <w:szCs w:val="18"/>
              </w:rPr>
              <w:t>declaración afectiva</w:t>
            </w:r>
            <w:r w:rsidRPr="008A1D19">
              <w:rPr>
                <w:rFonts w:ascii="Arial" w:hAnsi="Arial" w:cs="Arial"/>
                <w:sz w:val="18"/>
                <w:szCs w:val="18"/>
              </w:rPr>
              <w:t>). Parece que para ti es muy importante hacer bien las cosas y no dejarlas a medio acabar (</w:t>
            </w:r>
            <w:r w:rsidRPr="008A1D19">
              <w:rPr>
                <w:rFonts w:ascii="Arial" w:hAnsi="Arial" w:cs="Arial"/>
                <w:b/>
                <w:i/>
                <w:sz w:val="18"/>
                <w:szCs w:val="18"/>
              </w:rPr>
              <w:t>resonancia apreciativa</w:t>
            </w:r>
            <w:r w:rsidRPr="008A1D19">
              <w:rPr>
                <w:rFonts w:ascii="Arial" w:hAnsi="Arial" w:cs="Arial"/>
                <w:sz w:val="18"/>
                <w:szCs w:val="18"/>
              </w:rPr>
              <w:t>)”. Ya con la receptividad de Edwin quien se veía con mayor disponibilidad, continúa “creería que tu educador te exige porque sabe que tienes mucho por dar, es posible que confíe mucho en tu capacidad (</w:t>
            </w:r>
            <w:r w:rsidRPr="008A1D19">
              <w:rPr>
                <w:rFonts w:ascii="Arial" w:hAnsi="Arial" w:cs="Arial"/>
                <w:b/>
                <w:i/>
                <w:sz w:val="18"/>
                <w:szCs w:val="18"/>
              </w:rPr>
              <w:t>referencia vincular</w:t>
            </w:r>
            <w:r w:rsidRPr="008A1D19">
              <w:rPr>
                <w:rFonts w:ascii="Arial" w:hAnsi="Arial" w:cs="Arial"/>
                <w:sz w:val="18"/>
                <w:szCs w:val="18"/>
              </w:rPr>
              <w:t xml:space="preserve">)”. La profesional desarrolla otras preguntas </w:t>
            </w:r>
            <w:r w:rsidRPr="008A1D19">
              <w:rPr>
                <w:rFonts w:ascii="Arial" w:hAnsi="Arial" w:cs="Arial"/>
                <w:sz w:val="18"/>
                <w:szCs w:val="18"/>
              </w:rPr>
              <w:lastRenderedPageBreak/>
              <w:t xml:space="preserve">restaurativas que responde abiertamente Edwin quien decide como una manera de arreglar las cosas, el hablar con su educador y pedir disculpas. </w:t>
            </w:r>
          </w:p>
          <w:p w14:paraId="23457C90" w14:textId="77777777" w:rsidR="00AC0B90" w:rsidRPr="008A1D19" w:rsidRDefault="00AC0B90" w:rsidP="00CF6A8B">
            <w:pPr>
              <w:pStyle w:val="Default"/>
              <w:rPr>
                <w:rFonts w:ascii="Arial" w:hAnsi="Arial" w:cs="Arial"/>
                <w:sz w:val="18"/>
                <w:szCs w:val="18"/>
              </w:rPr>
            </w:pPr>
            <w:r w:rsidRPr="008A1D19">
              <w:rPr>
                <w:rFonts w:ascii="Arial" w:hAnsi="Arial" w:cs="Arial"/>
                <w:sz w:val="18"/>
                <w:szCs w:val="18"/>
              </w:rPr>
              <w:t>La situación, generaría que después se realizara un encuentro (</w:t>
            </w:r>
            <w:r w:rsidRPr="008A1D19">
              <w:rPr>
                <w:rFonts w:ascii="Arial" w:hAnsi="Arial" w:cs="Arial"/>
                <w:b/>
                <w:i/>
                <w:sz w:val="18"/>
                <w:szCs w:val="18"/>
              </w:rPr>
              <w:t>PR Formal</w:t>
            </w:r>
            <w:r w:rsidRPr="008A1D19">
              <w:rPr>
                <w:rFonts w:ascii="Arial" w:hAnsi="Arial" w:cs="Arial"/>
                <w:sz w:val="18"/>
                <w:szCs w:val="18"/>
              </w:rPr>
              <w:t xml:space="preserve">) que contó con la voluntad de Edwin, algunos compañeros que estaban presentes y el educador, donde la profesional quien hizo las veces de facilitadora aprovechó este conflicto como una oportunidad para que estas situaciones no se volvieran a presentar o se manejaran mejor. </w:t>
            </w:r>
          </w:p>
          <w:p w14:paraId="3BC85A15" w14:textId="77777777" w:rsidR="00AC0B90" w:rsidRPr="008A1D19" w:rsidRDefault="00AC0B90" w:rsidP="00CF6A8B">
            <w:pPr>
              <w:pStyle w:val="Default"/>
              <w:rPr>
                <w:rFonts w:ascii="Arial" w:hAnsi="Arial" w:cs="Arial"/>
                <w:sz w:val="18"/>
                <w:szCs w:val="18"/>
              </w:rPr>
            </w:pPr>
            <w:r w:rsidRPr="008A1D19">
              <w:rPr>
                <w:rFonts w:ascii="Arial" w:hAnsi="Arial" w:cs="Arial"/>
                <w:sz w:val="18"/>
                <w:szCs w:val="18"/>
              </w:rPr>
              <w:t>Luego de leer este caso, responde conjuntamente estas preguntas:</w:t>
            </w:r>
          </w:p>
          <w:p w14:paraId="1034B332" w14:textId="77777777" w:rsidR="00AC0B90" w:rsidRPr="008A1D19" w:rsidRDefault="00AC0B90" w:rsidP="00CF6A8B">
            <w:pPr>
              <w:pStyle w:val="Default"/>
              <w:rPr>
                <w:rFonts w:ascii="Arial" w:hAnsi="Arial" w:cs="Arial"/>
                <w:sz w:val="18"/>
                <w:szCs w:val="18"/>
              </w:rPr>
            </w:pPr>
            <w:r w:rsidRPr="008A1D19">
              <w:rPr>
                <w:rFonts w:ascii="Arial" w:hAnsi="Arial" w:cs="Arial"/>
                <w:sz w:val="18"/>
                <w:szCs w:val="18"/>
              </w:rPr>
              <w:t>¿Porque Edwin pudo haber tomar con sorpresa la afirmación de Sonia?</w:t>
            </w:r>
          </w:p>
          <w:p w14:paraId="50CB374A" w14:textId="77777777" w:rsidR="00AC0B90" w:rsidRPr="008A1D19" w:rsidRDefault="00AC0B90" w:rsidP="00CF6A8B">
            <w:pPr>
              <w:pStyle w:val="Default"/>
              <w:rPr>
                <w:rFonts w:ascii="Arial" w:hAnsi="Arial" w:cs="Arial"/>
                <w:sz w:val="18"/>
                <w:szCs w:val="18"/>
              </w:rPr>
            </w:pPr>
            <w:r w:rsidRPr="008A1D19">
              <w:rPr>
                <w:rFonts w:ascii="Arial" w:hAnsi="Arial" w:cs="Arial"/>
                <w:sz w:val="18"/>
                <w:szCs w:val="18"/>
              </w:rPr>
              <w:t>¿Pudo haber sido mejor castigar a Edwin en vez de dialogar con él y generar un encuentro? Explica tu respuesta</w:t>
            </w:r>
          </w:p>
          <w:p w14:paraId="1F14FF95" w14:textId="77777777" w:rsidR="00AC0B90" w:rsidRPr="008A1D19" w:rsidRDefault="00AC0B90" w:rsidP="00CF6A8B">
            <w:pPr>
              <w:pStyle w:val="Default"/>
              <w:rPr>
                <w:rFonts w:ascii="Arial" w:hAnsi="Arial" w:cs="Arial"/>
                <w:sz w:val="18"/>
                <w:szCs w:val="18"/>
              </w:rPr>
            </w:pPr>
            <w:r w:rsidRPr="008A1D19">
              <w:rPr>
                <w:rFonts w:ascii="Arial" w:hAnsi="Arial" w:cs="Arial"/>
                <w:sz w:val="18"/>
                <w:szCs w:val="18"/>
              </w:rPr>
              <w:t>¿Qué otras situaciones de convivencia que se presentan en la institución que podrían ser abordadas de una manera más restaurativa?</w:t>
            </w:r>
          </w:p>
          <w:p w14:paraId="039DA79D" w14:textId="77777777" w:rsidR="00AC0B90" w:rsidRPr="008A1D19" w:rsidRDefault="00AC0B90" w:rsidP="00CF6A8B">
            <w:pPr>
              <w:pStyle w:val="Default"/>
              <w:rPr>
                <w:rFonts w:ascii="Arial" w:hAnsi="Arial" w:cs="Arial"/>
                <w:sz w:val="18"/>
                <w:szCs w:val="18"/>
              </w:rPr>
            </w:pPr>
            <w:r w:rsidRPr="008A1D19">
              <w:rPr>
                <w:rFonts w:ascii="Arial" w:hAnsi="Arial" w:cs="Arial"/>
                <w:sz w:val="18"/>
                <w:szCs w:val="18"/>
              </w:rPr>
              <w:t>Abordemos un caso similar que nos haya sucedido y planteemos en equipo que tipologías informales de Prácticas Restaurativas hubiéramos utilizado y como lo hubiéramos expresado en el dialogo restaurativo.</w:t>
            </w:r>
          </w:p>
          <w:p w14:paraId="5233D327" w14:textId="77777777" w:rsidR="00AC0B90" w:rsidRPr="008A1D19" w:rsidRDefault="00AC0B90" w:rsidP="00CF6A8B">
            <w:pPr>
              <w:pStyle w:val="Default"/>
              <w:rPr>
                <w:rFonts w:ascii="Arial" w:hAnsi="Arial" w:cs="Arial"/>
                <w:sz w:val="18"/>
                <w:szCs w:val="18"/>
              </w:rPr>
            </w:pPr>
          </w:p>
        </w:tc>
      </w:tr>
    </w:tbl>
    <w:p w14:paraId="735F2084" w14:textId="77777777" w:rsidR="00AC0B90" w:rsidRPr="00CF6A8B" w:rsidRDefault="00AC0B90" w:rsidP="00CF6A8B">
      <w:pPr>
        <w:pStyle w:val="Default"/>
        <w:rPr>
          <w:rFonts w:ascii="Arial" w:hAnsi="Arial" w:cs="Arial"/>
          <w:b/>
          <w:sz w:val="22"/>
          <w:szCs w:val="22"/>
        </w:rPr>
      </w:pPr>
    </w:p>
    <w:p w14:paraId="236F4D7C" w14:textId="77777777" w:rsidR="00AC0B90" w:rsidRPr="00CF6A8B" w:rsidRDefault="00AC0B90" w:rsidP="00CF6A8B">
      <w:pPr>
        <w:pStyle w:val="Default"/>
        <w:rPr>
          <w:rFonts w:ascii="Arial" w:hAnsi="Arial" w:cs="Arial"/>
          <w:b/>
          <w:sz w:val="22"/>
          <w:szCs w:val="22"/>
        </w:rPr>
      </w:pPr>
    </w:p>
    <w:p w14:paraId="7FFC4650" w14:textId="77777777" w:rsidR="00AC0B90" w:rsidRPr="00CF6A8B" w:rsidRDefault="00AC0B90" w:rsidP="00CF6A8B">
      <w:pPr>
        <w:pStyle w:val="Default"/>
        <w:rPr>
          <w:rFonts w:ascii="Arial" w:hAnsi="Arial" w:cs="Arial"/>
          <w:b/>
          <w:sz w:val="22"/>
          <w:szCs w:val="22"/>
        </w:rPr>
      </w:pPr>
      <w:r w:rsidRPr="00CF6A8B">
        <w:rPr>
          <w:rFonts w:ascii="Arial" w:hAnsi="Arial" w:cs="Arial"/>
          <w:b/>
          <w:sz w:val="22"/>
          <w:szCs w:val="22"/>
        </w:rPr>
        <w:t>Prácticas Restaurativas Formales:</w:t>
      </w:r>
    </w:p>
    <w:p w14:paraId="0C227B14" w14:textId="77777777" w:rsidR="00AC0B90" w:rsidRPr="00CF6A8B" w:rsidRDefault="00AC0B90" w:rsidP="00CF6A8B">
      <w:pPr>
        <w:pStyle w:val="Default"/>
        <w:rPr>
          <w:rFonts w:ascii="Arial" w:hAnsi="Arial" w:cs="Arial"/>
          <w:b/>
          <w:sz w:val="22"/>
          <w:szCs w:val="22"/>
        </w:rPr>
      </w:pPr>
    </w:p>
    <w:p w14:paraId="21D8663D" w14:textId="77777777" w:rsidR="00AC0B90" w:rsidRPr="00CF6A8B" w:rsidRDefault="00AC0B90" w:rsidP="00CF6A8B">
      <w:pPr>
        <w:pStyle w:val="Default"/>
        <w:rPr>
          <w:rFonts w:ascii="Arial" w:hAnsi="Arial" w:cs="Arial"/>
          <w:b/>
          <w:sz w:val="22"/>
          <w:szCs w:val="22"/>
        </w:rPr>
      </w:pPr>
      <w:r w:rsidRPr="00CF6A8B">
        <w:rPr>
          <w:rFonts w:ascii="Arial" w:hAnsi="Arial" w:cs="Arial"/>
          <w:b/>
          <w:sz w:val="22"/>
          <w:szCs w:val="22"/>
        </w:rPr>
        <w:t>Reuniones espontáneas</w:t>
      </w:r>
    </w:p>
    <w:p w14:paraId="05D6FFF1" w14:textId="77777777" w:rsidR="00AC0B90" w:rsidRPr="00CF6A8B" w:rsidRDefault="00AC0B90" w:rsidP="00CF6A8B">
      <w:pPr>
        <w:pStyle w:val="Default"/>
        <w:rPr>
          <w:rFonts w:ascii="Arial" w:hAnsi="Arial" w:cs="Arial"/>
          <w:b/>
          <w:sz w:val="22"/>
          <w:szCs w:val="22"/>
        </w:rPr>
      </w:pPr>
    </w:p>
    <w:p w14:paraId="2425627F"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 xml:space="preserve">También llamadas pequeñas reuniones restaurativas. Reciben este nombre debido a que este encuentro suele derivarse frente a conflictos o situaciones que se presentan repentinamente y que necesitan ser abordados de inmediato para evitar su escalonamiento. </w:t>
      </w:r>
    </w:p>
    <w:p w14:paraId="4940607A" w14:textId="77777777" w:rsidR="00AC0B90" w:rsidRPr="00CF6A8B" w:rsidRDefault="00AC0B90" w:rsidP="008A1D19">
      <w:pPr>
        <w:pStyle w:val="Default"/>
        <w:jc w:val="both"/>
        <w:rPr>
          <w:rFonts w:ascii="Arial" w:hAnsi="Arial" w:cs="Arial"/>
          <w:sz w:val="22"/>
          <w:szCs w:val="22"/>
        </w:rPr>
      </w:pPr>
    </w:p>
    <w:p w14:paraId="45C206F4"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 xml:space="preserve">Su implementación, implica el abordaje inicial con cada una de las partes por separado buscando regular las emociones, generar reflexión e identificar responsabilidades iniciales, buscando posteriormente un encuentro donde se aborde la situación con las personas involucradas, siempre, al igual que en toda práctica restaurativa formal, con la voluntad de cada uno. </w:t>
      </w:r>
    </w:p>
    <w:p w14:paraId="3F91A84A" w14:textId="77777777" w:rsidR="00AC0B90" w:rsidRPr="00CF6A8B" w:rsidRDefault="00AC0B90" w:rsidP="008A1D19">
      <w:pPr>
        <w:pStyle w:val="Default"/>
        <w:jc w:val="both"/>
        <w:rPr>
          <w:rFonts w:ascii="Arial" w:hAnsi="Arial" w:cs="Arial"/>
          <w:sz w:val="22"/>
          <w:szCs w:val="22"/>
        </w:rPr>
      </w:pPr>
    </w:p>
    <w:p w14:paraId="51F1FD11" w14:textId="0150F3E5" w:rsidR="00AC0B90" w:rsidRDefault="00AC0B90" w:rsidP="008A1D19">
      <w:pPr>
        <w:pStyle w:val="Default"/>
        <w:jc w:val="both"/>
        <w:rPr>
          <w:rFonts w:ascii="Arial" w:hAnsi="Arial" w:cs="Arial"/>
          <w:sz w:val="22"/>
          <w:szCs w:val="22"/>
        </w:rPr>
      </w:pPr>
      <w:r w:rsidRPr="00CF6A8B">
        <w:rPr>
          <w:rFonts w:ascii="Arial" w:hAnsi="Arial" w:cs="Arial"/>
          <w:sz w:val="22"/>
          <w:szCs w:val="22"/>
        </w:rPr>
        <w:t>Tengamos entonces en cuenta:</w:t>
      </w:r>
    </w:p>
    <w:p w14:paraId="19A93A83" w14:textId="77777777" w:rsidR="008A1D19" w:rsidRPr="00CF6A8B" w:rsidRDefault="008A1D19" w:rsidP="008A1D19">
      <w:pPr>
        <w:pStyle w:val="Default"/>
        <w:jc w:val="both"/>
        <w:rPr>
          <w:rFonts w:ascii="Arial" w:hAnsi="Arial" w:cs="Arial"/>
          <w:sz w:val="22"/>
          <w:szCs w:val="22"/>
        </w:rPr>
      </w:pPr>
    </w:p>
    <w:p w14:paraId="4B865B61"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Se dan ante eventos fortuitos que necesitan ser atendidos de inmediato o con prontitud</w:t>
      </w:r>
    </w:p>
    <w:p w14:paraId="7C6C68C8"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Buscamos que un conflicto o una ofensa no escalone</w:t>
      </w:r>
    </w:p>
    <w:p w14:paraId="65FCCAF9"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El encuentro busca abordar focalmente la situación presentada</w:t>
      </w:r>
    </w:p>
    <w:p w14:paraId="2E039849"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Integramos PR informales en su desarrollo</w:t>
      </w:r>
    </w:p>
    <w:p w14:paraId="5AF5FC96"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 xml:space="preserve">Es una PR menos estructurada que los círculos o las conferencias </w:t>
      </w:r>
    </w:p>
    <w:p w14:paraId="29E7FF0E" w14:textId="77777777" w:rsidR="00AC0B90" w:rsidRPr="00CF6A8B" w:rsidRDefault="00AC0B90" w:rsidP="008A1D19">
      <w:pPr>
        <w:pStyle w:val="Default"/>
        <w:jc w:val="both"/>
        <w:rPr>
          <w:rFonts w:ascii="Arial" w:hAnsi="Arial" w:cs="Arial"/>
          <w:b/>
          <w:sz w:val="22"/>
          <w:szCs w:val="22"/>
        </w:rPr>
      </w:pPr>
    </w:p>
    <w:p w14:paraId="44307987" w14:textId="77777777" w:rsidR="00AC0B90" w:rsidRPr="00CF6A8B" w:rsidRDefault="00AC0B90" w:rsidP="00CF6A8B">
      <w:pPr>
        <w:pStyle w:val="Default"/>
        <w:rPr>
          <w:rFonts w:ascii="Arial" w:hAnsi="Arial" w:cs="Arial"/>
          <w:b/>
          <w:sz w:val="22"/>
          <w:szCs w:val="22"/>
        </w:rPr>
      </w:pPr>
      <w:r w:rsidRPr="00CF6A8B">
        <w:rPr>
          <w:rFonts w:ascii="Arial" w:hAnsi="Arial" w:cs="Arial"/>
          <w:b/>
          <w:sz w:val="22"/>
          <w:szCs w:val="22"/>
        </w:rPr>
        <w:t>Paneles de Impacto</w:t>
      </w:r>
    </w:p>
    <w:p w14:paraId="12B307C9" w14:textId="77777777" w:rsidR="00AC0B90" w:rsidRPr="00CF6A8B" w:rsidRDefault="00AC0B90" w:rsidP="00CF6A8B">
      <w:pPr>
        <w:pStyle w:val="Default"/>
        <w:rPr>
          <w:rFonts w:ascii="Arial" w:hAnsi="Arial" w:cs="Arial"/>
          <w:b/>
          <w:sz w:val="22"/>
          <w:szCs w:val="22"/>
        </w:rPr>
      </w:pPr>
    </w:p>
    <w:p w14:paraId="793E7864"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Es un foro en el cual participan los afectados o víctimas de una ofensa o situación en un encuentro en el cual se vinculan ofensores que hacen parte del público y que pudieron estar involucrados en la situación específica o en eventos similares. En este encuentro los afectados relatan o narran los hechos sucedidos con el fin de que los ofensores puedan identificar el impacto emocional que genera tal situación en las víctimas.</w:t>
      </w:r>
    </w:p>
    <w:p w14:paraId="6C9D9461" w14:textId="77777777" w:rsidR="00AC0B90" w:rsidRPr="00CF6A8B" w:rsidRDefault="00AC0B90" w:rsidP="00CF6A8B">
      <w:pPr>
        <w:pStyle w:val="Default"/>
        <w:rPr>
          <w:rFonts w:ascii="Arial" w:hAnsi="Arial" w:cs="Arial"/>
          <w:sz w:val="22"/>
          <w:szCs w:val="22"/>
        </w:rPr>
      </w:pPr>
    </w:p>
    <w:p w14:paraId="74523769"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Se busca un diálogo abierto en el cual las víctimas hablen del impacto de la ofensa en sus vidas, en la de sus familias y comunidad, permitiendo que a través de un facilitador (si ha sido trabajado previamente) que se destine un espacio para la realización de preguntas que estén orientadas a explorar el impacto emocional de la situación o retroalimentaciones que permitan a los afectados recuperar su seguridad o confianza.</w:t>
      </w:r>
    </w:p>
    <w:p w14:paraId="11249FD3" w14:textId="77777777" w:rsidR="00AC0B90" w:rsidRPr="00CF6A8B" w:rsidRDefault="00AC0B90" w:rsidP="008A1D19">
      <w:pPr>
        <w:pStyle w:val="Default"/>
        <w:jc w:val="both"/>
        <w:rPr>
          <w:rFonts w:ascii="Arial" w:hAnsi="Arial" w:cs="Arial"/>
          <w:sz w:val="22"/>
          <w:szCs w:val="22"/>
        </w:rPr>
      </w:pPr>
    </w:p>
    <w:p w14:paraId="45140BB0"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Algunos elementos a tener en cuenta:</w:t>
      </w:r>
    </w:p>
    <w:p w14:paraId="2D1134F5" w14:textId="77777777" w:rsidR="000042E3" w:rsidRPr="00CF6A8B" w:rsidRDefault="000042E3" w:rsidP="008A1D19">
      <w:pPr>
        <w:pStyle w:val="Default"/>
        <w:jc w:val="both"/>
        <w:rPr>
          <w:rFonts w:ascii="Arial" w:hAnsi="Arial" w:cs="Arial"/>
          <w:sz w:val="22"/>
          <w:szCs w:val="22"/>
        </w:rPr>
      </w:pPr>
    </w:p>
    <w:p w14:paraId="08296290"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El panel de impacto debe ser preparado con las partes y allí anticipar algunas reacciones o situaciones posibles en su realización.</w:t>
      </w:r>
    </w:p>
    <w:p w14:paraId="36B6F3B2"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Se busca que los ofensores identifiquen el impacto de sus acciones y como han afectado a otras personas y en los afectados o víctimas la recuperación de su sensación de bienestar liberándose de la victimización.</w:t>
      </w:r>
    </w:p>
    <w:p w14:paraId="23AFD526"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Normalmente no se vinculan más de 5 víctimas o afectados al panel.</w:t>
      </w:r>
    </w:p>
    <w:p w14:paraId="2B90D258"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Se da un tiempo de hasta 15 minutos para que las víctimas expongan su historia</w:t>
      </w:r>
    </w:p>
    <w:p w14:paraId="6DE25501"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Se destinan espacios para la realización de preguntas que busquen explorar la dimensión social del delito u ofensa.</w:t>
      </w:r>
    </w:p>
    <w:p w14:paraId="1EE3FBCE"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Es una tipología de práctica restaurativa que contribuye notablemente al proceso restaurativo pero que debe complementarse con otras acciones ya que sus resultados son parcial o mayormente restaurativos.</w:t>
      </w:r>
    </w:p>
    <w:p w14:paraId="2B3FCBCE" w14:textId="77777777" w:rsidR="00AC0B90" w:rsidRPr="00CF6A8B" w:rsidRDefault="00AC0B90" w:rsidP="008A1D19">
      <w:pPr>
        <w:pStyle w:val="Default"/>
        <w:jc w:val="both"/>
        <w:rPr>
          <w:rFonts w:ascii="Arial" w:hAnsi="Arial" w:cs="Arial"/>
          <w:sz w:val="22"/>
          <w:szCs w:val="22"/>
        </w:rPr>
      </w:pPr>
    </w:p>
    <w:p w14:paraId="497A59A1" w14:textId="77777777" w:rsidR="00AC0B90" w:rsidRPr="00CF6A8B" w:rsidRDefault="00AC0B90" w:rsidP="008A1D19">
      <w:pPr>
        <w:pStyle w:val="Default"/>
        <w:jc w:val="both"/>
        <w:rPr>
          <w:rFonts w:ascii="Arial" w:hAnsi="Arial" w:cs="Arial"/>
          <w:b/>
          <w:sz w:val="22"/>
          <w:szCs w:val="22"/>
        </w:rPr>
      </w:pPr>
      <w:r w:rsidRPr="00CF6A8B">
        <w:rPr>
          <w:rFonts w:ascii="Arial" w:hAnsi="Arial" w:cs="Arial"/>
          <w:b/>
          <w:sz w:val="22"/>
          <w:szCs w:val="22"/>
        </w:rPr>
        <w:t>Servicio comunitario relacionado</w:t>
      </w:r>
    </w:p>
    <w:p w14:paraId="75CD4D60" w14:textId="77777777" w:rsidR="00AC0B90" w:rsidRPr="00CF6A8B" w:rsidRDefault="00AC0B90" w:rsidP="008A1D19">
      <w:pPr>
        <w:pStyle w:val="Default"/>
        <w:jc w:val="both"/>
        <w:rPr>
          <w:rFonts w:ascii="Arial" w:hAnsi="Arial" w:cs="Arial"/>
          <w:b/>
          <w:sz w:val="22"/>
          <w:szCs w:val="22"/>
        </w:rPr>
      </w:pPr>
    </w:p>
    <w:p w14:paraId="601E5E8C" w14:textId="77777777" w:rsidR="00AC0B90" w:rsidRPr="00CF6A8B" w:rsidRDefault="00AC0B90" w:rsidP="008A1D19">
      <w:pPr>
        <w:pStyle w:val="Default"/>
        <w:jc w:val="both"/>
        <w:rPr>
          <w:rFonts w:ascii="Arial" w:hAnsi="Arial" w:cs="Arial"/>
          <w:sz w:val="22"/>
          <w:szCs w:val="22"/>
        </w:rPr>
      </w:pPr>
      <w:bookmarkStart w:id="303" w:name="_Hlk530668640"/>
      <w:r w:rsidRPr="00CF6A8B">
        <w:rPr>
          <w:rFonts w:ascii="Arial" w:hAnsi="Arial" w:cs="Arial"/>
          <w:sz w:val="22"/>
          <w:szCs w:val="22"/>
        </w:rPr>
        <w:t>Esta es una práctica que implica la participación de ofensores y comunidades, donde a través del diálogo se generan alternativas de reparación del daño y acuerdos que se materializan a través de un servicio a la comunidad que tiene relación con un hecho u ofensa.</w:t>
      </w:r>
    </w:p>
    <w:p w14:paraId="081E18AC" w14:textId="77777777" w:rsidR="00AC0B90" w:rsidRPr="00CF6A8B" w:rsidRDefault="00AC0B90" w:rsidP="00CF6A8B">
      <w:pPr>
        <w:pStyle w:val="Default"/>
        <w:rPr>
          <w:rFonts w:ascii="Arial" w:hAnsi="Arial" w:cs="Arial"/>
          <w:sz w:val="22"/>
          <w:szCs w:val="22"/>
        </w:rPr>
      </w:pPr>
    </w:p>
    <w:p w14:paraId="05A542F9" w14:textId="77777777" w:rsidR="00AC0B90" w:rsidRPr="00CF6A8B" w:rsidRDefault="00AC0B90" w:rsidP="00CF6A8B">
      <w:pPr>
        <w:pStyle w:val="Default"/>
        <w:rPr>
          <w:rFonts w:ascii="Arial" w:hAnsi="Arial" w:cs="Arial"/>
          <w:sz w:val="22"/>
          <w:szCs w:val="22"/>
        </w:rPr>
      </w:pPr>
      <w:r w:rsidRPr="00CF6A8B">
        <w:rPr>
          <w:rFonts w:ascii="Arial" w:hAnsi="Arial" w:cs="Arial"/>
          <w:sz w:val="22"/>
          <w:szCs w:val="22"/>
        </w:rPr>
        <w:t>Es importante que los acuerdos que generan los espacios de diálogo se materialicen en un servicio a la comunidad y para que sea más restaurativo, se haga con la participación de la misma, de modo que atienda sus necesidades y a su vez sea una herramienta pedagógica que ayude a dinamizar la responsabilidad y la reparación del daño.</w:t>
      </w:r>
    </w:p>
    <w:p w14:paraId="3006FEAF" w14:textId="77777777" w:rsidR="00AC0B90" w:rsidRPr="00CF6A8B" w:rsidRDefault="00AC0B90" w:rsidP="00CF6A8B">
      <w:pPr>
        <w:pStyle w:val="Default"/>
        <w:rPr>
          <w:rFonts w:ascii="Arial" w:hAnsi="Arial" w:cs="Arial"/>
          <w:sz w:val="22"/>
          <w:szCs w:val="22"/>
        </w:rPr>
      </w:pPr>
    </w:p>
    <w:p w14:paraId="17654A35"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Como características principales esta práctica:</w:t>
      </w:r>
    </w:p>
    <w:p w14:paraId="23DC836F" w14:textId="77777777" w:rsidR="00AC0B90" w:rsidRPr="00CF6A8B" w:rsidRDefault="00AC0B90" w:rsidP="008A1D19">
      <w:pPr>
        <w:pStyle w:val="Default"/>
        <w:jc w:val="both"/>
        <w:rPr>
          <w:rFonts w:ascii="Arial" w:hAnsi="Arial" w:cs="Arial"/>
          <w:sz w:val="22"/>
          <w:szCs w:val="22"/>
        </w:rPr>
      </w:pPr>
    </w:p>
    <w:p w14:paraId="5DAB0B4B"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Vincula a ofensores y comunidad</w:t>
      </w:r>
    </w:p>
    <w:p w14:paraId="05DD3183"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Integra espacios de diálogo y simbólicos</w:t>
      </w:r>
    </w:p>
    <w:p w14:paraId="11C12C55"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Debe tener una connotación transformadora y simbólica</w:t>
      </w:r>
    </w:p>
    <w:p w14:paraId="3ACE8621"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Las acciones que integre deben tener relación con el hecho que afectó las relaciones con la comunidad.</w:t>
      </w:r>
    </w:p>
    <w:p w14:paraId="1FFC843F" w14:textId="77777777" w:rsidR="00AC0B90" w:rsidRPr="00CF6A8B" w:rsidRDefault="00AC0B90" w:rsidP="008A1D19">
      <w:pPr>
        <w:pStyle w:val="Default"/>
        <w:jc w:val="both"/>
        <w:rPr>
          <w:rFonts w:ascii="Arial" w:hAnsi="Arial" w:cs="Arial"/>
          <w:sz w:val="22"/>
          <w:szCs w:val="22"/>
        </w:rPr>
      </w:pPr>
      <w:r w:rsidRPr="00CF6A8B">
        <w:rPr>
          <w:rFonts w:ascii="Arial" w:hAnsi="Arial" w:cs="Arial"/>
          <w:sz w:val="22"/>
          <w:szCs w:val="22"/>
        </w:rPr>
        <w:t>Materializa en la comunidad acciones de reparación del daño.</w:t>
      </w:r>
    </w:p>
    <w:bookmarkEnd w:id="303"/>
    <w:p w14:paraId="356A19B6" w14:textId="0C366E6A" w:rsidR="00AC0B90" w:rsidRDefault="00AC0B90" w:rsidP="008A1D19">
      <w:pPr>
        <w:tabs>
          <w:tab w:val="left" w:pos="3750"/>
        </w:tabs>
        <w:jc w:val="both"/>
        <w:rPr>
          <w:rFonts w:ascii="Arial" w:hAnsi="Arial" w:cs="Arial"/>
          <w:b/>
          <w:color w:val="000000"/>
          <w:sz w:val="22"/>
          <w:szCs w:val="22"/>
        </w:rPr>
      </w:pPr>
    </w:p>
    <w:p w14:paraId="1F3687AD" w14:textId="09FFCBA9" w:rsidR="008A1D19" w:rsidRDefault="008A1D19" w:rsidP="008A1D19">
      <w:pPr>
        <w:tabs>
          <w:tab w:val="left" w:pos="3750"/>
        </w:tabs>
        <w:jc w:val="both"/>
        <w:rPr>
          <w:rFonts w:ascii="Arial" w:hAnsi="Arial" w:cs="Arial"/>
          <w:b/>
          <w:color w:val="000000"/>
          <w:sz w:val="22"/>
          <w:szCs w:val="22"/>
        </w:rPr>
      </w:pPr>
    </w:p>
    <w:p w14:paraId="3534B905" w14:textId="77777777" w:rsidR="008A1D19" w:rsidRPr="00CF6A8B" w:rsidRDefault="008A1D19" w:rsidP="008A1D19">
      <w:pPr>
        <w:tabs>
          <w:tab w:val="left" w:pos="3750"/>
        </w:tabs>
        <w:jc w:val="both"/>
        <w:rPr>
          <w:rFonts w:ascii="Arial" w:hAnsi="Arial" w:cs="Arial"/>
          <w:b/>
          <w:color w:val="000000"/>
          <w:sz w:val="22"/>
          <w:szCs w:val="22"/>
        </w:rPr>
      </w:pPr>
    </w:p>
    <w:p w14:paraId="42693721" w14:textId="77777777" w:rsidR="00AC0B90" w:rsidRPr="00CF6A8B" w:rsidRDefault="00AC0B90" w:rsidP="00CF6A8B">
      <w:pPr>
        <w:tabs>
          <w:tab w:val="left" w:pos="3750"/>
        </w:tabs>
        <w:jc w:val="both"/>
        <w:rPr>
          <w:rFonts w:ascii="Arial" w:hAnsi="Arial" w:cs="Arial"/>
          <w:b/>
          <w:color w:val="000000"/>
          <w:sz w:val="22"/>
          <w:szCs w:val="22"/>
        </w:rPr>
      </w:pPr>
      <w:r w:rsidRPr="00CF6A8B">
        <w:rPr>
          <w:rFonts w:ascii="Arial" w:hAnsi="Arial" w:cs="Arial"/>
          <w:b/>
          <w:color w:val="000000"/>
          <w:sz w:val="22"/>
          <w:szCs w:val="22"/>
        </w:rPr>
        <w:lastRenderedPageBreak/>
        <w:t>Círculos</w:t>
      </w:r>
    </w:p>
    <w:p w14:paraId="5974C8ED" w14:textId="77777777" w:rsidR="00AC0B90" w:rsidRPr="00CF6A8B" w:rsidRDefault="00AC0B90" w:rsidP="00CF6A8B">
      <w:pPr>
        <w:tabs>
          <w:tab w:val="left" w:pos="3750"/>
        </w:tabs>
        <w:jc w:val="both"/>
        <w:rPr>
          <w:rFonts w:ascii="Arial" w:hAnsi="Arial" w:cs="Arial"/>
          <w:b/>
          <w:color w:val="000000"/>
          <w:sz w:val="22"/>
          <w:szCs w:val="22"/>
        </w:rPr>
      </w:pPr>
    </w:p>
    <w:p w14:paraId="704D0110" w14:textId="77777777" w:rsidR="00AC0B90" w:rsidRPr="00CF6A8B" w:rsidRDefault="00AC0B90" w:rsidP="00CF6A8B">
      <w:pPr>
        <w:tabs>
          <w:tab w:val="left" w:pos="3750"/>
        </w:tabs>
        <w:jc w:val="both"/>
        <w:rPr>
          <w:rFonts w:ascii="Arial" w:hAnsi="Arial" w:cs="Arial"/>
          <w:color w:val="000000"/>
          <w:sz w:val="22"/>
          <w:szCs w:val="22"/>
        </w:rPr>
      </w:pPr>
      <w:bookmarkStart w:id="304" w:name="_Hlk530668569"/>
      <w:r w:rsidRPr="00CF6A8B">
        <w:rPr>
          <w:rFonts w:ascii="Arial" w:hAnsi="Arial" w:cs="Arial"/>
          <w:color w:val="000000"/>
          <w:sz w:val="22"/>
          <w:szCs w:val="22"/>
        </w:rPr>
        <w:t xml:space="preserve">El círculo es un símbolo potente, dinámico y que activa motivaciones sea a nivel consciente como inconsciente. La representación del círculo a través del paso de los tiempos denota un contenido repleto de significado, desde los hombres que se congregaban alrededor del fuego permitiendo la distribución del calor y de la luz, el </w:t>
      </w:r>
      <w:r w:rsidRPr="00CF6A8B">
        <w:rPr>
          <w:rFonts w:ascii="Arial" w:hAnsi="Arial" w:cs="Arial"/>
          <w:i/>
          <w:color w:val="000000"/>
          <w:sz w:val="22"/>
          <w:szCs w:val="22"/>
        </w:rPr>
        <w:t>samsara</w:t>
      </w:r>
      <w:r w:rsidRPr="00CF6A8B">
        <w:rPr>
          <w:rFonts w:ascii="Arial" w:hAnsi="Arial" w:cs="Arial"/>
          <w:color w:val="000000"/>
          <w:sz w:val="22"/>
          <w:szCs w:val="22"/>
        </w:rPr>
        <w:t xml:space="preserve"> indio que representa el ciclo de la vida y la reencarnación, el </w:t>
      </w:r>
      <w:r w:rsidRPr="00CF6A8B">
        <w:rPr>
          <w:rFonts w:ascii="Arial" w:hAnsi="Arial" w:cs="Arial"/>
          <w:i/>
          <w:color w:val="000000"/>
          <w:sz w:val="22"/>
          <w:szCs w:val="22"/>
        </w:rPr>
        <w:t>ouroboros</w:t>
      </w:r>
      <w:r w:rsidRPr="00CF6A8B">
        <w:rPr>
          <w:rFonts w:ascii="Arial" w:hAnsi="Arial" w:cs="Arial"/>
          <w:color w:val="000000"/>
          <w:sz w:val="22"/>
          <w:szCs w:val="22"/>
        </w:rPr>
        <w:t xml:space="preserve"> que simboliza el ciclo eterno de las cosas, un anillo de matrimonio en su representación de eternidad o una reunión familiar para comer alrededor de la mesa, pueden indicar tal como lo indica Bob Costello frente al círculo: “comunidad, conexión, inclusión, justicia, igualdad e integridad”</w:t>
      </w:r>
      <w:r w:rsidRPr="00CF6A8B">
        <w:rPr>
          <w:rFonts w:ascii="Arial" w:hAnsi="Arial" w:cs="Arial"/>
          <w:color w:val="000000"/>
          <w:sz w:val="22"/>
          <w:szCs w:val="22"/>
          <w:vertAlign w:val="superscript"/>
        </w:rPr>
        <w:footnoteReference w:id="153"/>
      </w:r>
    </w:p>
    <w:p w14:paraId="552EC244" w14:textId="77777777" w:rsidR="00AC0B90" w:rsidRPr="00CF6A8B" w:rsidRDefault="00AC0B90" w:rsidP="00CF6A8B">
      <w:pPr>
        <w:tabs>
          <w:tab w:val="left" w:pos="3750"/>
        </w:tabs>
        <w:jc w:val="both"/>
        <w:rPr>
          <w:rFonts w:ascii="Arial" w:hAnsi="Arial" w:cs="Arial"/>
          <w:color w:val="000000"/>
          <w:sz w:val="22"/>
          <w:szCs w:val="22"/>
        </w:rPr>
      </w:pPr>
    </w:p>
    <w:p w14:paraId="7DDF837D"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Es importante destacar que estos círculos no suelen limitarse al abordaje directo del delito o la falta, en otras ocasiones pueden prestarse para discutir el origen de una ofensa, la importancia de reparar un daño causado o estrategias para mejorar las relaciones con las demás personas, entre otros, razón por la cual se presten para facilitar el proceso restaurativo no necesariamente con todas las partes, aunque los círculos busquen maximizar la participación de todos.</w:t>
      </w:r>
    </w:p>
    <w:p w14:paraId="02C45BFC" w14:textId="77777777" w:rsidR="00AC0B90" w:rsidRPr="00CF6A8B" w:rsidRDefault="00AC0B90" w:rsidP="00CF6A8B">
      <w:pPr>
        <w:tabs>
          <w:tab w:val="left" w:pos="3750"/>
        </w:tabs>
        <w:jc w:val="both"/>
        <w:rPr>
          <w:rFonts w:ascii="Arial" w:hAnsi="Arial" w:cs="Arial"/>
          <w:color w:val="000000"/>
          <w:sz w:val="22"/>
          <w:szCs w:val="22"/>
        </w:rPr>
      </w:pPr>
    </w:p>
    <w:p w14:paraId="4209728B"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Los círculos pueden ser:</w:t>
      </w:r>
    </w:p>
    <w:p w14:paraId="7F7C077A" w14:textId="77777777" w:rsidR="000042E3" w:rsidRPr="00CF6A8B" w:rsidRDefault="000042E3" w:rsidP="00CF6A8B">
      <w:pPr>
        <w:tabs>
          <w:tab w:val="left" w:pos="3750"/>
        </w:tabs>
        <w:jc w:val="both"/>
        <w:rPr>
          <w:rFonts w:ascii="Arial" w:hAnsi="Arial" w:cs="Arial"/>
          <w:color w:val="000000"/>
          <w:sz w:val="22"/>
          <w:szCs w:val="22"/>
        </w:rPr>
      </w:pPr>
    </w:p>
    <w:p w14:paraId="5437C104" w14:textId="77777777" w:rsidR="00AC0B90" w:rsidRPr="008A1D19" w:rsidRDefault="00AC0B90" w:rsidP="00296FA2">
      <w:pPr>
        <w:pStyle w:val="Prrafodelista"/>
        <w:numPr>
          <w:ilvl w:val="0"/>
          <w:numId w:val="123"/>
        </w:numPr>
        <w:rPr>
          <w:rFonts w:ascii="Arial" w:hAnsi="Arial" w:cs="Arial"/>
          <w:sz w:val="22"/>
          <w:szCs w:val="22"/>
        </w:rPr>
      </w:pPr>
      <w:r w:rsidRPr="008A1D19">
        <w:rPr>
          <w:rFonts w:ascii="Arial" w:hAnsi="Arial" w:cs="Arial"/>
          <w:sz w:val="22"/>
          <w:szCs w:val="22"/>
        </w:rPr>
        <w:t xml:space="preserve">Proactivos: Ayudan a fortalecer el tejido social, promueven la convivencia y motivan acciones para mejorar condiciones actuales. </w:t>
      </w:r>
    </w:p>
    <w:p w14:paraId="79F48D4B" w14:textId="77777777" w:rsidR="00AC0B90" w:rsidRPr="008A1D19" w:rsidRDefault="00AC0B90" w:rsidP="00296FA2">
      <w:pPr>
        <w:pStyle w:val="Prrafodelista"/>
        <w:numPr>
          <w:ilvl w:val="0"/>
          <w:numId w:val="123"/>
        </w:numPr>
        <w:rPr>
          <w:rFonts w:ascii="Arial" w:hAnsi="Arial" w:cs="Arial"/>
          <w:sz w:val="22"/>
          <w:szCs w:val="22"/>
        </w:rPr>
      </w:pPr>
      <w:r w:rsidRPr="008A1D19">
        <w:rPr>
          <w:rFonts w:ascii="Arial" w:hAnsi="Arial" w:cs="Arial"/>
          <w:sz w:val="22"/>
          <w:szCs w:val="22"/>
        </w:rPr>
        <w:t>Preventivos: Se desarrollan para evitar o prevenir que una situación escalone o se desencadene. Buscan generar en los participantes mecanismos que permitan anticipar acciones para prevenir un evento que puede concluir en un nuevo delito o una falta.</w:t>
      </w:r>
    </w:p>
    <w:p w14:paraId="35DD6418" w14:textId="77777777" w:rsidR="00AC0B90" w:rsidRPr="008A1D19" w:rsidRDefault="00AC0B90" w:rsidP="00296FA2">
      <w:pPr>
        <w:pStyle w:val="Prrafodelista"/>
        <w:numPr>
          <w:ilvl w:val="0"/>
          <w:numId w:val="123"/>
        </w:numPr>
        <w:rPr>
          <w:rFonts w:ascii="Arial" w:hAnsi="Arial" w:cs="Arial"/>
          <w:sz w:val="22"/>
          <w:szCs w:val="22"/>
        </w:rPr>
      </w:pPr>
      <w:r w:rsidRPr="008A1D19">
        <w:rPr>
          <w:rFonts w:ascii="Arial" w:hAnsi="Arial" w:cs="Arial"/>
          <w:sz w:val="22"/>
          <w:szCs w:val="22"/>
        </w:rPr>
        <w:t>Reactivos: Atienden el delito o la falta. Suponen que abordan una situación ya ocurrida.</w:t>
      </w:r>
    </w:p>
    <w:p w14:paraId="0955AB4A" w14:textId="77777777" w:rsidR="00AC0B90" w:rsidRPr="00CF6A8B" w:rsidRDefault="00AC0B90" w:rsidP="00CF6A8B">
      <w:pPr>
        <w:tabs>
          <w:tab w:val="left" w:pos="709"/>
        </w:tabs>
        <w:jc w:val="both"/>
        <w:rPr>
          <w:rFonts w:ascii="Arial" w:hAnsi="Arial" w:cs="Arial"/>
          <w:color w:val="000000"/>
          <w:sz w:val="22"/>
          <w:szCs w:val="22"/>
        </w:rPr>
      </w:pPr>
    </w:p>
    <w:p w14:paraId="3698DCB2" w14:textId="22FECABD" w:rsidR="00AC0B90" w:rsidRDefault="00AC0B90" w:rsidP="00CF6A8B">
      <w:pPr>
        <w:tabs>
          <w:tab w:val="left" w:pos="709"/>
        </w:tabs>
        <w:jc w:val="both"/>
        <w:rPr>
          <w:rFonts w:ascii="Arial" w:hAnsi="Arial" w:cs="Arial"/>
          <w:color w:val="000000"/>
          <w:sz w:val="22"/>
          <w:szCs w:val="22"/>
        </w:rPr>
      </w:pPr>
      <w:r w:rsidRPr="00CF6A8B">
        <w:rPr>
          <w:rFonts w:ascii="Arial" w:hAnsi="Arial" w:cs="Arial"/>
          <w:color w:val="000000"/>
          <w:sz w:val="22"/>
          <w:szCs w:val="22"/>
        </w:rPr>
        <w:t>La dinámica del círculo puede ser:</w:t>
      </w:r>
    </w:p>
    <w:p w14:paraId="23B46FB5" w14:textId="77777777" w:rsidR="008A1D19" w:rsidRPr="00CF6A8B" w:rsidRDefault="008A1D19" w:rsidP="00CF6A8B">
      <w:pPr>
        <w:tabs>
          <w:tab w:val="left" w:pos="709"/>
        </w:tabs>
        <w:jc w:val="both"/>
        <w:rPr>
          <w:rFonts w:ascii="Arial" w:hAnsi="Arial" w:cs="Arial"/>
          <w:color w:val="000000"/>
          <w:sz w:val="22"/>
          <w:szCs w:val="22"/>
        </w:rPr>
      </w:pPr>
    </w:p>
    <w:p w14:paraId="215775F4" w14:textId="77777777" w:rsidR="00AC0B90" w:rsidRPr="008A1D19" w:rsidRDefault="00AC0B90" w:rsidP="00296FA2">
      <w:pPr>
        <w:pStyle w:val="Prrafodelista"/>
        <w:numPr>
          <w:ilvl w:val="0"/>
          <w:numId w:val="122"/>
        </w:numPr>
        <w:tabs>
          <w:tab w:val="left" w:pos="709"/>
        </w:tabs>
        <w:jc w:val="both"/>
        <w:rPr>
          <w:rFonts w:ascii="Arial" w:hAnsi="Arial" w:cs="Arial"/>
          <w:color w:val="000000"/>
          <w:sz w:val="22"/>
          <w:szCs w:val="22"/>
        </w:rPr>
      </w:pPr>
      <w:r w:rsidRPr="008A1D19">
        <w:rPr>
          <w:rFonts w:ascii="Arial" w:hAnsi="Arial" w:cs="Arial"/>
          <w:color w:val="000000"/>
          <w:sz w:val="22"/>
          <w:szCs w:val="22"/>
        </w:rPr>
        <w:t xml:space="preserve">Secuencial: La participación se da de manera organizada y sucesiva. </w:t>
      </w:r>
    </w:p>
    <w:p w14:paraId="3354CA96" w14:textId="77777777" w:rsidR="00AC0B90" w:rsidRPr="008A1D19" w:rsidRDefault="00AC0B90" w:rsidP="00296FA2">
      <w:pPr>
        <w:pStyle w:val="Prrafodelista"/>
        <w:numPr>
          <w:ilvl w:val="0"/>
          <w:numId w:val="122"/>
        </w:numPr>
        <w:tabs>
          <w:tab w:val="left" w:pos="709"/>
        </w:tabs>
        <w:jc w:val="both"/>
        <w:rPr>
          <w:rFonts w:ascii="Arial" w:hAnsi="Arial" w:cs="Arial"/>
          <w:color w:val="000000"/>
          <w:sz w:val="22"/>
          <w:szCs w:val="22"/>
        </w:rPr>
      </w:pPr>
      <w:r w:rsidRPr="008A1D19">
        <w:rPr>
          <w:rFonts w:ascii="Arial" w:hAnsi="Arial" w:cs="Arial"/>
          <w:color w:val="000000"/>
          <w:sz w:val="22"/>
          <w:szCs w:val="22"/>
        </w:rPr>
        <w:t xml:space="preserve">No secuencial: No se sigue necesariamente un orden específico. </w:t>
      </w:r>
    </w:p>
    <w:p w14:paraId="56ECB821" w14:textId="77777777" w:rsidR="00AC0B90" w:rsidRPr="00CF6A8B" w:rsidRDefault="00AC0B90" w:rsidP="00CF6A8B">
      <w:pPr>
        <w:tabs>
          <w:tab w:val="left" w:pos="3750"/>
        </w:tabs>
        <w:jc w:val="both"/>
        <w:rPr>
          <w:rFonts w:ascii="Arial" w:hAnsi="Arial" w:cs="Arial"/>
          <w:color w:val="000000"/>
          <w:sz w:val="22"/>
          <w:szCs w:val="22"/>
        </w:rPr>
      </w:pPr>
    </w:p>
    <w:p w14:paraId="5260A972"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Como su nombre lo indica el grupo inicia conformado un círculo, allí se designará un objeto que suele llamarse “pieza para hablar” el cual suele tener una función articuladora y simbólica que promueve el diálogo, permitiendo que de manera ordenada todas las personas del grupo puedan hablar. La creación de un fundamento filosófico que oriente la actividad a realizar; una escala de valores que promuevan el respeto, el orden, la comunicación; y la creación de estrategias alternativas para la solución de conflictos de manera voluntaria y desde sí mismos suele jugar un papel fundamental para que todo circulo sea exitoso.</w:t>
      </w:r>
    </w:p>
    <w:p w14:paraId="615163FC" w14:textId="77777777" w:rsidR="00AC0B90" w:rsidRPr="00CF6A8B" w:rsidRDefault="00AC0B90" w:rsidP="00CF6A8B">
      <w:pPr>
        <w:tabs>
          <w:tab w:val="left" w:pos="3750"/>
        </w:tabs>
        <w:jc w:val="both"/>
        <w:rPr>
          <w:rFonts w:ascii="Arial" w:hAnsi="Arial" w:cs="Arial"/>
          <w:color w:val="000000"/>
          <w:sz w:val="22"/>
          <w:szCs w:val="22"/>
        </w:rPr>
      </w:pPr>
    </w:p>
    <w:p w14:paraId="0A75B821"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 xml:space="preserve">Aunque los círculos surgieron en comunidades homogéneas y de características similares, hoy se encuentran implementadas en diferentes espacios y culturas. Teniendo en cuenta la pluralidad poblacional de Colombia es importante que el facilitador tenga el tacto para identificar el contexto y de qué manera se puede dar participación a sus miembros. </w:t>
      </w:r>
    </w:p>
    <w:bookmarkEnd w:id="304"/>
    <w:p w14:paraId="61258DF2" w14:textId="77777777" w:rsidR="00AC0B90" w:rsidRPr="00CF6A8B" w:rsidRDefault="00AC0B90" w:rsidP="00CF6A8B">
      <w:pPr>
        <w:tabs>
          <w:tab w:val="left" w:pos="3750"/>
        </w:tabs>
        <w:jc w:val="both"/>
        <w:rPr>
          <w:rFonts w:ascii="Arial" w:hAnsi="Arial" w:cs="Arial"/>
          <w:b/>
          <w:color w:val="000000"/>
          <w:sz w:val="22"/>
          <w:szCs w:val="22"/>
        </w:rPr>
      </w:pPr>
    </w:p>
    <w:p w14:paraId="7D30EA40" w14:textId="77777777" w:rsidR="00AC0B90" w:rsidRPr="00CF6A8B" w:rsidRDefault="00AC0B90" w:rsidP="00CF6A8B">
      <w:pPr>
        <w:tabs>
          <w:tab w:val="left" w:pos="3750"/>
        </w:tabs>
        <w:jc w:val="both"/>
        <w:rPr>
          <w:rFonts w:ascii="Arial" w:hAnsi="Arial" w:cs="Arial"/>
          <w:b/>
          <w:color w:val="000000"/>
          <w:sz w:val="22"/>
          <w:szCs w:val="22"/>
        </w:rPr>
      </w:pPr>
      <w:r w:rsidRPr="00CF6A8B">
        <w:rPr>
          <w:rFonts w:ascii="Arial" w:hAnsi="Arial" w:cs="Arial"/>
          <w:b/>
          <w:color w:val="000000"/>
          <w:sz w:val="22"/>
          <w:szCs w:val="22"/>
        </w:rPr>
        <w:t xml:space="preserve">Conferencias Familiares </w:t>
      </w:r>
    </w:p>
    <w:p w14:paraId="5897939B" w14:textId="77777777" w:rsidR="00AC0B90" w:rsidRPr="00CF6A8B" w:rsidRDefault="00AC0B90" w:rsidP="00CF6A8B">
      <w:pPr>
        <w:tabs>
          <w:tab w:val="left" w:pos="3750"/>
        </w:tabs>
        <w:jc w:val="both"/>
        <w:rPr>
          <w:rFonts w:ascii="Arial" w:hAnsi="Arial" w:cs="Arial"/>
          <w:color w:val="000000"/>
          <w:sz w:val="22"/>
          <w:szCs w:val="22"/>
        </w:rPr>
      </w:pPr>
    </w:p>
    <w:p w14:paraId="4A0692F9" w14:textId="77777777" w:rsidR="00AC0B90" w:rsidRPr="00CF6A8B" w:rsidRDefault="00AC0B90" w:rsidP="00CF6A8B">
      <w:pPr>
        <w:tabs>
          <w:tab w:val="left" w:pos="3750"/>
        </w:tabs>
        <w:jc w:val="both"/>
        <w:rPr>
          <w:rFonts w:ascii="Arial" w:hAnsi="Arial" w:cs="Arial"/>
          <w:color w:val="000000"/>
          <w:sz w:val="22"/>
          <w:szCs w:val="22"/>
        </w:rPr>
      </w:pPr>
      <w:bookmarkStart w:id="305" w:name="_Hlk530668489"/>
      <w:r w:rsidRPr="00CF6A8B">
        <w:rPr>
          <w:rFonts w:ascii="Arial" w:hAnsi="Arial" w:cs="Arial"/>
          <w:color w:val="000000"/>
          <w:sz w:val="22"/>
          <w:szCs w:val="22"/>
        </w:rPr>
        <w:t>Aquí la familia adquiere una gran importancia ya que sirve para fortalecer el lazo existente del ofensor con su comunidad y la víctima, ayudando a fortalecer la red de apoyo social y a asumir la responsabilidad.</w:t>
      </w:r>
      <w:r w:rsidR="00761236" w:rsidRPr="00CF6A8B">
        <w:rPr>
          <w:rFonts w:ascii="Arial" w:hAnsi="Arial" w:cs="Arial"/>
          <w:color w:val="000000"/>
          <w:sz w:val="22"/>
          <w:szCs w:val="22"/>
        </w:rPr>
        <w:t xml:space="preserve"> </w:t>
      </w:r>
      <w:r w:rsidRPr="00CF6A8B">
        <w:rPr>
          <w:rFonts w:ascii="Arial" w:hAnsi="Arial" w:cs="Arial"/>
          <w:color w:val="000000"/>
          <w:sz w:val="22"/>
          <w:szCs w:val="22"/>
        </w:rPr>
        <w:t xml:space="preserve">Las conferencias familiares han definido un eslogan que representa la importancia de que las decisiones que inciden en la familia se tomen de manera conjunta y con la participación activa de las partes involucradas, y esta es: “nada sobre mí sin mí”. </w:t>
      </w:r>
    </w:p>
    <w:p w14:paraId="79414959" w14:textId="77777777" w:rsidR="00AC0B90" w:rsidRPr="00CF6A8B" w:rsidRDefault="00AC0B90" w:rsidP="00CF6A8B">
      <w:pPr>
        <w:tabs>
          <w:tab w:val="left" w:pos="3750"/>
        </w:tabs>
        <w:jc w:val="both"/>
        <w:rPr>
          <w:rFonts w:ascii="Arial" w:hAnsi="Arial" w:cs="Arial"/>
          <w:color w:val="000000"/>
          <w:sz w:val="22"/>
          <w:szCs w:val="22"/>
        </w:rPr>
      </w:pPr>
    </w:p>
    <w:p w14:paraId="58A7D4F1"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 xml:space="preserve">Los familiares del adolescente o joven cumplen aquí un rol importante ya que este modelo ha sido utilizado con frecuencia para motivar la responsabilización y el cambio de comportamiento, y también para empoderar a las familias motivando que las mismas tomen decisiones que incidan positivamente. </w:t>
      </w:r>
    </w:p>
    <w:p w14:paraId="39A0F3E6" w14:textId="77777777" w:rsidR="00AC0B90" w:rsidRPr="00CF6A8B" w:rsidRDefault="00AC0B90" w:rsidP="00CF6A8B">
      <w:pPr>
        <w:tabs>
          <w:tab w:val="left" w:pos="3750"/>
        </w:tabs>
        <w:jc w:val="both"/>
        <w:rPr>
          <w:rFonts w:ascii="Arial" w:hAnsi="Arial" w:cs="Arial"/>
          <w:color w:val="000000"/>
          <w:sz w:val="22"/>
          <w:szCs w:val="22"/>
        </w:rPr>
      </w:pPr>
    </w:p>
    <w:p w14:paraId="6EB989EE"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 xml:space="preserve">Las conferencias familiares también se pueden generar para intervenir dinámicas familiares que pueden estar afectando a sus miembros, para generar alternativas de solución a problemas, para fortalecer los vínculos existentes entre sus miembros, entre otros. </w:t>
      </w:r>
    </w:p>
    <w:p w14:paraId="5EED6552" w14:textId="77777777" w:rsidR="00AC0B90" w:rsidRPr="00CF6A8B" w:rsidRDefault="00AC0B90" w:rsidP="00CF6A8B">
      <w:pPr>
        <w:tabs>
          <w:tab w:val="left" w:pos="3750"/>
        </w:tabs>
        <w:jc w:val="both"/>
        <w:rPr>
          <w:rFonts w:ascii="Arial" w:hAnsi="Arial" w:cs="Arial"/>
          <w:color w:val="000000"/>
          <w:sz w:val="22"/>
          <w:szCs w:val="22"/>
        </w:rPr>
      </w:pPr>
    </w:p>
    <w:p w14:paraId="5454F05A"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Tenga presente para la realización de una conferencia familiar:</w:t>
      </w:r>
    </w:p>
    <w:p w14:paraId="5995864F" w14:textId="77777777" w:rsidR="00AC0B90" w:rsidRPr="00CF6A8B" w:rsidRDefault="00AC0B90" w:rsidP="00CF6A8B">
      <w:pPr>
        <w:tabs>
          <w:tab w:val="left" w:pos="3750"/>
        </w:tabs>
        <w:jc w:val="both"/>
        <w:rPr>
          <w:rFonts w:ascii="Arial" w:hAnsi="Arial" w:cs="Arial"/>
          <w:color w:val="000000"/>
          <w:sz w:val="22"/>
          <w:szCs w:val="22"/>
        </w:rPr>
      </w:pPr>
    </w:p>
    <w:p w14:paraId="584E67D4" w14:textId="77777777" w:rsidR="00AC0B90" w:rsidRPr="008A1D19" w:rsidRDefault="00AC0B90" w:rsidP="00296FA2">
      <w:pPr>
        <w:pStyle w:val="Prrafodelista"/>
        <w:numPr>
          <w:ilvl w:val="0"/>
          <w:numId w:val="124"/>
        </w:numPr>
        <w:rPr>
          <w:rFonts w:ascii="Arial" w:hAnsi="Arial" w:cs="Arial"/>
          <w:sz w:val="22"/>
          <w:szCs w:val="22"/>
        </w:rPr>
      </w:pPr>
      <w:r w:rsidRPr="008A1D19">
        <w:rPr>
          <w:rFonts w:ascii="Arial" w:hAnsi="Arial" w:cs="Arial"/>
          <w:sz w:val="22"/>
          <w:szCs w:val="22"/>
        </w:rPr>
        <w:t xml:space="preserve">El facilitador debe conocer el contexto familiar del adolescente o joven para realizar los ajustes necesarios que le permitan reunirse con los participantes en la conferencia. </w:t>
      </w:r>
    </w:p>
    <w:p w14:paraId="52F215C4" w14:textId="77777777" w:rsidR="00AC0B90" w:rsidRPr="008A1D19" w:rsidRDefault="00AC0B90" w:rsidP="00296FA2">
      <w:pPr>
        <w:pStyle w:val="Prrafodelista"/>
        <w:numPr>
          <w:ilvl w:val="0"/>
          <w:numId w:val="124"/>
        </w:numPr>
        <w:rPr>
          <w:rFonts w:ascii="Arial" w:hAnsi="Arial" w:cs="Arial"/>
          <w:sz w:val="22"/>
          <w:szCs w:val="22"/>
        </w:rPr>
      </w:pPr>
      <w:r w:rsidRPr="008A1D19">
        <w:rPr>
          <w:rFonts w:ascii="Arial" w:hAnsi="Arial" w:cs="Arial"/>
          <w:sz w:val="22"/>
          <w:szCs w:val="22"/>
        </w:rPr>
        <w:t>Es importante que el facilitador de la conferencia familiar realice la invitación a las personas que van a participar y de ser posible que pueda visitar a aquellos que son potenciales participantes de la conferencia.</w:t>
      </w:r>
    </w:p>
    <w:p w14:paraId="2C39F3AB" w14:textId="77777777" w:rsidR="00AC0B90" w:rsidRPr="008A1D19" w:rsidRDefault="00AC0B90" w:rsidP="00296FA2">
      <w:pPr>
        <w:pStyle w:val="Prrafodelista"/>
        <w:numPr>
          <w:ilvl w:val="0"/>
          <w:numId w:val="124"/>
        </w:numPr>
        <w:rPr>
          <w:rFonts w:ascii="Arial" w:hAnsi="Arial" w:cs="Arial"/>
          <w:sz w:val="22"/>
          <w:szCs w:val="22"/>
        </w:rPr>
      </w:pPr>
      <w:r w:rsidRPr="008A1D19">
        <w:rPr>
          <w:rFonts w:ascii="Arial" w:hAnsi="Arial" w:cs="Arial"/>
          <w:sz w:val="22"/>
          <w:szCs w:val="22"/>
        </w:rPr>
        <w:t xml:space="preserve">Encuentros previos: estos facilitan que las partes puedan comprender el sentido de la Conferencia Familiar y ayudan a abordar las preocupaciones que podrían surgir durante la conferencia y permite que se pueda hacer un buen plan de trabajo con mayor posibilidad de éxito. </w:t>
      </w:r>
    </w:p>
    <w:p w14:paraId="4645BD70" w14:textId="77777777" w:rsidR="00AC0B90" w:rsidRPr="008A1D19" w:rsidRDefault="00AC0B90" w:rsidP="00296FA2">
      <w:pPr>
        <w:pStyle w:val="Prrafodelista"/>
        <w:numPr>
          <w:ilvl w:val="0"/>
          <w:numId w:val="124"/>
        </w:numPr>
        <w:rPr>
          <w:rFonts w:ascii="Arial" w:hAnsi="Arial" w:cs="Arial"/>
          <w:sz w:val="22"/>
          <w:szCs w:val="22"/>
        </w:rPr>
      </w:pPr>
      <w:r w:rsidRPr="008A1D19">
        <w:rPr>
          <w:rFonts w:ascii="Arial" w:hAnsi="Arial" w:cs="Arial"/>
          <w:sz w:val="22"/>
          <w:szCs w:val="22"/>
        </w:rPr>
        <w:t>Consentimiento: El establecimiento del contacto previo con la familia busca afirmar el consentimiento y la voluntariedad para participar en la conferencia familiar. También para explicar el procedimiento de la Conferencia Familiar.</w:t>
      </w:r>
    </w:p>
    <w:p w14:paraId="7C81551D" w14:textId="77777777" w:rsidR="00AC0B90" w:rsidRPr="008A1D19" w:rsidRDefault="00AC0B90" w:rsidP="00296FA2">
      <w:pPr>
        <w:pStyle w:val="Prrafodelista"/>
        <w:numPr>
          <w:ilvl w:val="0"/>
          <w:numId w:val="124"/>
        </w:numPr>
        <w:rPr>
          <w:rFonts w:ascii="Arial" w:hAnsi="Arial" w:cs="Arial"/>
          <w:sz w:val="22"/>
          <w:szCs w:val="22"/>
        </w:rPr>
      </w:pPr>
      <w:r w:rsidRPr="008A1D19">
        <w:rPr>
          <w:rFonts w:ascii="Arial" w:hAnsi="Arial" w:cs="Arial"/>
          <w:sz w:val="22"/>
          <w:szCs w:val="22"/>
        </w:rPr>
        <w:t xml:space="preserve">Procedimiento: El facilitador deberá explicar la dinámica de la Conferencia, incluyendo que en el desarrollo de la conferencia la familia se reunirá de manera privada para desarrollar un plan que será expuesto para analizar su viabilidad. </w:t>
      </w:r>
    </w:p>
    <w:p w14:paraId="08AB3B2A" w14:textId="77777777" w:rsidR="00AC0B90" w:rsidRPr="00CF6A8B" w:rsidRDefault="00AC0B90" w:rsidP="00CF6A8B">
      <w:pPr>
        <w:tabs>
          <w:tab w:val="left" w:pos="3750"/>
        </w:tabs>
        <w:jc w:val="both"/>
        <w:rPr>
          <w:rFonts w:ascii="Arial" w:hAnsi="Arial" w:cs="Arial"/>
          <w:color w:val="000000"/>
          <w:sz w:val="22"/>
          <w:szCs w:val="22"/>
        </w:rPr>
      </w:pPr>
    </w:p>
    <w:p w14:paraId="2C097707"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 xml:space="preserve">El facilitador de la conferencia trata de mantener equilibrio entre las partes y de asegurar el desarrollo de un plan que sea acorde con la reparación de la ofensa que implique la </w:t>
      </w:r>
      <w:r w:rsidRPr="00CF6A8B">
        <w:rPr>
          <w:rFonts w:ascii="Arial" w:hAnsi="Arial" w:cs="Arial"/>
          <w:color w:val="000000"/>
          <w:sz w:val="22"/>
          <w:szCs w:val="22"/>
        </w:rPr>
        <w:lastRenderedPageBreak/>
        <w:t>responsabilidad del ofensor y un acuerdo para la reparación del daño que sea realizable y posible.</w:t>
      </w:r>
    </w:p>
    <w:bookmarkEnd w:id="305"/>
    <w:p w14:paraId="022806F0" w14:textId="77777777" w:rsidR="00AC0B90" w:rsidRPr="00CF6A8B" w:rsidRDefault="00AC0B90" w:rsidP="00CF6A8B">
      <w:pPr>
        <w:tabs>
          <w:tab w:val="left" w:pos="3750"/>
        </w:tabs>
        <w:jc w:val="both"/>
        <w:rPr>
          <w:rFonts w:ascii="Arial" w:hAnsi="Arial" w:cs="Arial"/>
          <w:b/>
          <w:color w:val="000000"/>
          <w:sz w:val="22"/>
          <w:szCs w:val="22"/>
        </w:rPr>
      </w:pPr>
    </w:p>
    <w:p w14:paraId="549ECBED" w14:textId="77777777" w:rsidR="00AC0B90" w:rsidRPr="00CF6A8B" w:rsidRDefault="00AC0B90" w:rsidP="00CF6A8B">
      <w:pPr>
        <w:tabs>
          <w:tab w:val="left" w:pos="3750"/>
        </w:tabs>
        <w:jc w:val="both"/>
        <w:rPr>
          <w:rFonts w:ascii="Arial" w:hAnsi="Arial" w:cs="Arial"/>
          <w:b/>
          <w:color w:val="000000"/>
          <w:sz w:val="22"/>
          <w:szCs w:val="22"/>
        </w:rPr>
      </w:pPr>
      <w:r w:rsidRPr="00CF6A8B">
        <w:rPr>
          <w:rFonts w:ascii="Arial" w:hAnsi="Arial" w:cs="Arial"/>
          <w:b/>
          <w:color w:val="000000"/>
          <w:sz w:val="22"/>
          <w:szCs w:val="22"/>
        </w:rPr>
        <w:t xml:space="preserve">Reunión Restaurativa </w:t>
      </w:r>
    </w:p>
    <w:p w14:paraId="6B02196A" w14:textId="77777777" w:rsidR="000042E3" w:rsidRPr="00CF6A8B" w:rsidRDefault="000042E3" w:rsidP="00CF6A8B">
      <w:pPr>
        <w:tabs>
          <w:tab w:val="left" w:pos="3750"/>
        </w:tabs>
        <w:jc w:val="both"/>
        <w:rPr>
          <w:rFonts w:ascii="Arial" w:hAnsi="Arial" w:cs="Arial"/>
          <w:b/>
          <w:color w:val="000000"/>
          <w:sz w:val="22"/>
          <w:szCs w:val="22"/>
        </w:rPr>
      </w:pPr>
    </w:p>
    <w:p w14:paraId="4A95F1F1" w14:textId="77777777" w:rsidR="00AC0B90" w:rsidRPr="00CF6A8B" w:rsidRDefault="00AC0B90" w:rsidP="00CF6A8B">
      <w:pPr>
        <w:tabs>
          <w:tab w:val="left" w:pos="3750"/>
        </w:tabs>
        <w:jc w:val="both"/>
        <w:rPr>
          <w:rFonts w:ascii="Arial" w:hAnsi="Arial" w:cs="Arial"/>
          <w:color w:val="000000"/>
          <w:sz w:val="22"/>
          <w:szCs w:val="22"/>
        </w:rPr>
      </w:pPr>
      <w:bookmarkStart w:id="306" w:name="_Hlk530668343"/>
      <w:r w:rsidRPr="00CF6A8B">
        <w:rPr>
          <w:rFonts w:ascii="Arial" w:hAnsi="Arial" w:cs="Arial"/>
          <w:color w:val="000000"/>
          <w:sz w:val="22"/>
          <w:szCs w:val="22"/>
        </w:rPr>
        <w:t>También llamado encuentro Restaurativo. Normalmente indica en su inicio un trabajo individual con cada una de las partes, teniendo como partida la aceptación de la falta por parte del ofensor, y luego el deseo de la(s) víctima(s) de ser reparada y de que se le atiendan sus necesidades.</w:t>
      </w:r>
    </w:p>
    <w:p w14:paraId="756F7CE5" w14:textId="77777777" w:rsidR="00AC0B90" w:rsidRPr="00CF6A8B" w:rsidRDefault="00AC0B90" w:rsidP="00CF6A8B">
      <w:pPr>
        <w:tabs>
          <w:tab w:val="left" w:pos="3750"/>
        </w:tabs>
        <w:jc w:val="both"/>
        <w:rPr>
          <w:rFonts w:ascii="Arial" w:hAnsi="Arial" w:cs="Arial"/>
          <w:color w:val="000000"/>
          <w:sz w:val="22"/>
          <w:szCs w:val="22"/>
        </w:rPr>
      </w:pPr>
    </w:p>
    <w:p w14:paraId="51174EEF" w14:textId="13F4B151" w:rsidR="00AC0B90"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Con las partes se realiza una sensibilización que permita un encuentro donde conozcan previamente los beneficios y alcances de participar en una Práctica Restaurativa. Este encuentro puede realizarse también de manera indirecta a través de cartas, videos o la recolección de la experiencia que pueden hacer extensiva terceros.</w:t>
      </w:r>
    </w:p>
    <w:p w14:paraId="2D433EBA" w14:textId="77777777" w:rsidR="00A61CBF" w:rsidRPr="00CF6A8B" w:rsidRDefault="00A61CBF" w:rsidP="00CF6A8B">
      <w:pPr>
        <w:tabs>
          <w:tab w:val="left" w:pos="3750"/>
        </w:tabs>
        <w:jc w:val="both"/>
        <w:rPr>
          <w:rFonts w:ascii="Arial" w:hAnsi="Arial" w:cs="Arial"/>
          <w:color w:val="000000"/>
          <w:sz w:val="22"/>
          <w:szCs w:val="22"/>
        </w:rPr>
      </w:pPr>
    </w:p>
    <w:p w14:paraId="063BF67A" w14:textId="77777777" w:rsidR="00AC0B90" w:rsidRPr="00CF6A8B" w:rsidRDefault="00AC0B90" w:rsidP="00CF6A8B">
      <w:pPr>
        <w:tabs>
          <w:tab w:val="left" w:pos="0"/>
        </w:tabs>
        <w:jc w:val="both"/>
        <w:rPr>
          <w:rFonts w:ascii="Arial" w:hAnsi="Arial" w:cs="Arial"/>
          <w:color w:val="000000"/>
          <w:sz w:val="22"/>
          <w:szCs w:val="22"/>
        </w:rPr>
      </w:pPr>
      <w:r w:rsidRPr="00CF6A8B">
        <w:rPr>
          <w:rFonts w:ascii="Arial" w:hAnsi="Arial" w:cs="Arial"/>
          <w:color w:val="000000"/>
          <w:sz w:val="22"/>
          <w:szCs w:val="22"/>
        </w:rPr>
        <w:t>En este espacio el facilitador tendrá la responsabilidad de guiar u orientar el proceso de modo que exista un diálogo e interacción en el cual se hable acerca de lo sucedido, activando en el ofensor su sentido de responsabilidad, generando un plan de reparación que atienda las necesidades de las víctimas, y que sea viable y justo para las partes que se integran en el desarrollo de la Práctica Restaurativa.</w:t>
      </w:r>
    </w:p>
    <w:p w14:paraId="456B5D05" w14:textId="77777777" w:rsidR="00AC0B90" w:rsidRPr="00CF6A8B" w:rsidRDefault="00AC0B90" w:rsidP="00CF6A8B">
      <w:pPr>
        <w:tabs>
          <w:tab w:val="left" w:pos="0"/>
        </w:tabs>
        <w:jc w:val="both"/>
        <w:rPr>
          <w:rFonts w:ascii="Arial" w:hAnsi="Arial" w:cs="Arial"/>
          <w:color w:val="000000"/>
          <w:sz w:val="22"/>
          <w:szCs w:val="22"/>
        </w:rPr>
      </w:pPr>
    </w:p>
    <w:p w14:paraId="42DC5338"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El encuentro Restaurativo según Daniel Van Ness, se da en cinco momentos que se relacionan entre sí: tertulia, narrativa, emoción, entendimiento y acuerdo</w:t>
      </w:r>
      <w:r w:rsidRPr="00CF6A8B">
        <w:rPr>
          <w:rFonts w:ascii="Arial" w:hAnsi="Arial" w:cs="Arial"/>
          <w:color w:val="000000"/>
          <w:sz w:val="22"/>
          <w:szCs w:val="22"/>
          <w:vertAlign w:val="superscript"/>
        </w:rPr>
        <w:footnoteReference w:id="154"/>
      </w:r>
      <w:r w:rsidRPr="00CF6A8B">
        <w:rPr>
          <w:rFonts w:ascii="Arial" w:hAnsi="Arial" w:cs="Arial"/>
          <w:color w:val="000000"/>
          <w:sz w:val="22"/>
          <w:szCs w:val="22"/>
        </w:rPr>
        <w:t xml:space="preserve"> que representan un curso en el desarrollo de este espacio:</w:t>
      </w:r>
    </w:p>
    <w:p w14:paraId="19717359" w14:textId="77777777" w:rsidR="00AC0B90" w:rsidRPr="00CF6A8B" w:rsidRDefault="00AC0B90" w:rsidP="00CF6A8B">
      <w:pPr>
        <w:tabs>
          <w:tab w:val="left" w:pos="709"/>
        </w:tabs>
        <w:jc w:val="both"/>
        <w:rPr>
          <w:rFonts w:ascii="Arial" w:hAnsi="Arial" w:cs="Arial"/>
          <w:color w:val="000000"/>
          <w:sz w:val="22"/>
          <w:szCs w:val="22"/>
        </w:rPr>
      </w:pPr>
    </w:p>
    <w:p w14:paraId="3062D54E" w14:textId="77777777" w:rsidR="00AC0B90" w:rsidRPr="00CF6A8B" w:rsidRDefault="00AC0B90" w:rsidP="00296FA2">
      <w:pPr>
        <w:numPr>
          <w:ilvl w:val="0"/>
          <w:numId w:val="82"/>
        </w:numPr>
        <w:tabs>
          <w:tab w:val="left" w:pos="709"/>
        </w:tabs>
        <w:contextualSpacing/>
        <w:jc w:val="both"/>
        <w:rPr>
          <w:rFonts w:ascii="Arial" w:hAnsi="Arial" w:cs="Arial"/>
          <w:color w:val="000000"/>
          <w:sz w:val="22"/>
          <w:szCs w:val="22"/>
        </w:rPr>
      </w:pPr>
      <w:r w:rsidRPr="00CF6A8B">
        <w:rPr>
          <w:rFonts w:ascii="Arial" w:hAnsi="Arial" w:cs="Arial"/>
          <w:color w:val="000000"/>
          <w:sz w:val="22"/>
          <w:szCs w:val="22"/>
        </w:rPr>
        <w:t xml:space="preserve">Tertulia: Este es el espacio de encuentro o reunión entre la víctima y el ofensor. Cuando se da una reunión la tertulia tiene como intermedio a representantes de las partes pudiendo incluirse a la familia y hasta la comunidad. Este momento en su esencia no es fundamentalmente reparador si no se conjuga con los otros niveles. En la tertulia se puede dar un diálogo cara a cara entre víctima y ofensor o indirecto a través de medios elegidos sean telefónicos, escritos o por video, entre otros. </w:t>
      </w:r>
    </w:p>
    <w:p w14:paraId="5A9DDF1C" w14:textId="77777777" w:rsidR="00AC0B90" w:rsidRPr="00CF6A8B" w:rsidRDefault="00AC0B90" w:rsidP="00296FA2">
      <w:pPr>
        <w:numPr>
          <w:ilvl w:val="0"/>
          <w:numId w:val="82"/>
        </w:numPr>
        <w:tabs>
          <w:tab w:val="left" w:pos="709"/>
        </w:tabs>
        <w:contextualSpacing/>
        <w:jc w:val="both"/>
        <w:rPr>
          <w:rFonts w:ascii="Arial" w:hAnsi="Arial" w:cs="Arial"/>
          <w:color w:val="000000"/>
          <w:sz w:val="22"/>
          <w:szCs w:val="22"/>
        </w:rPr>
      </w:pPr>
      <w:r w:rsidRPr="00CF6A8B">
        <w:rPr>
          <w:rFonts w:ascii="Arial" w:hAnsi="Arial" w:cs="Arial"/>
          <w:color w:val="000000"/>
          <w:sz w:val="22"/>
          <w:szCs w:val="22"/>
        </w:rPr>
        <w:t>Narrativa: En este espacio las partes establecen un dialogo donde se recrea el acontecimiento delictivo u ofensa, que fue lo que sucedió con ellos, como se ve la situación y en qué esta les ha afectado. Aquí el facilitador integra declaraciones afectivas que generen un ambiente que motive la seguridad y la confianza, y realiza preguntas abiertas de tipo restaurativo que promuevan el diálogo. La narración tiende por lo tanto a ser más subjetiva lo cual debería tener sentido para las partes ya que constituye una experiencia personal a respetar siendo un ejercicio de escucha activa.</w:t>
      </w:r>
    </w:p>
    <w:p w14:paraId="758523D7" w14:textId="77777777" w:rsidR="00AC0B90" w:rsidRPr="00CF6A8B" w:rsidRDefault="00AC0B90" w:rsidP="00296FA2">
      <w:pPr>
        <w:numPr>
          <w:ilvl w:val="0"/>
          <w:numId w:val="82"/>
        </w:numPr>
        <w:tabs>
          <w:tab w:val="left" w:pos="709"/>
        </w:tabs>
        <w:contextualSpacing/>
        <w:jc w:val="both"/>
        <w:rPr>
          <w:rFonts w:ascii="Arial" w:hAnsi="Arial" w:cs="Arial"/>
          <w:color w:val="000000"/>
          <w:sz w:val="22"/>
          <w:szCs w:val="22"/>
        </w:rPr>
      </w:pPr>
      <w:r w:rsidRPr="00CF6A8B">
        <w:rPr>
          <w:rFonts w:ascii="Arial" w:hAnsi="Arial" w:cs="Arial"/>
          <w:color w:val="000000"/>
          <w:sz w:val="22"/>
          <w:szCs w:val="22"/>
        </w:rPr>
        <w:t xml:space="preserve">Emoción: Normalmente en el desarrollo de la narrativa surgen contenidos emocionales que movilizan de un lado u otro a las partes. La capacitación, experiencia y sagacidad del facilitador permitirá que este oriente estos contenidos emocionales hacia un espacio en el cual pueda resignificarse el acto, promoviendo acciones de reparación. </w:t>
      </w:r>
      <w:r w:rsidRPr="00CF6A8B">
        <w:rPr>
          <w:rFonts w:ascii="Arial" w:hAnsi="Arial" w:cs="Arial"/>
          <w:color w:val="000000"/>
          <w:sz w:val="22"/>
          <w:szCs w:val="22"/>
        </w:rPr>
        <w:lastRenderedPageBreak/>
        <w:t xml:space="preserve">El generar un espacio horizontal en el cual tanto víctima como ofensor pueden interactuar conociendo el impacto del hecho en sus vidas, suele generar un efecto sanador. Aunque no siempre se logra una reconciliación, si se puede alcanzar reparación. </w:t>
      </w:r>
    </w:p>
    <w:p w14:paraId="0FBCD3D0" w14:textId="77777777" w:rsidR="00AC0B90" w:rsidRPr="00CF6A8B" w:rsidRDefault="00AC0B90" w:rsidP="00296FA2">
      <w:pPr>
        <w:numPr>
          <w:ilvl w:val="0"/>
          <w:numId w:val="82"/>
        </w:numPr>
        <w:tabs>
          <w:tab w:val="left" w:pos="709"/>
        </w:tabs>
        <w:contextualSpacing/>
        <w:jc w:val="both"/>
        <w:rPr>
          <w:rFonts w:ascii="Arial" w:hAnsi="Arial" w:cs="Arial"/>
          <w:color w:val="000000"/>
          <w:sz w:val="22"/>
          <w:szCs w:val="22"/>
        </w:rPr>
      </w:pPr>
      <w:r w:rsidRPr="00CF6A8B">
        <w:rPr>
          <w:rFonts w:ascii="Arial" w:hAnsi="Arial" w:cs="Arial"/>
          <w:color w:val="000000"/>
          <w:sz w:val="22"/>
          <w:szCs w:val="22"/>
        </w:rPr>
        <w:t>Entendimiento: La promoción del diálogo y el surgimiento de la emoción pueden conducir al entendimiento, en este espacio puede surgir emociones compartidas y puntos de vista que generen identificación y empatía. Cuando se humanizan las situaciones circundantes al delito se crean actitudes y posturas diferentes que ayudan a transformar el imaginario delictivo y a comprender el impacto de las acciones transgresoras.</w:t>
      </w:r>
    </w:p>
    <w:p w14:paraId="5A168AD5" w14:textId="77777777" w:rsidR="00AC0B90" w:rsidRPr="00CF6A8B" w:rsidRDefault="00AC0B90" w:rsidP="00296FA2">
      <w:pPr>
        <w:numPr>
          <w:ilvl w:val="0"/>
          <w:numId w:val="82"/>
        </w:numPr>
        <w:tabs>
          <w:tab w:val="left" w:pos="709"/>
        </w:tabs>
        <w:contextualSpacing/>
        <w:jc w:val="both"/>
        <w:rPr>
          <w:rFonts w:ascii="Arial" w:hAnsi="Arial" w:cs="Arial"/>
          <w:color w:val="000000"/>
          <w:sz w:val="22"/>
          <w:szCs w:val="22"/>
        </w:rPr>
      </w:pPr>
      <w:r w:rsidRPr="00CF6A8B">
        <w:rPr>
          <w:rFonts w:ascii="Arial" w:hAnsi="Arial" w:cs="Arial"/>
          <w:color w:val="000000"/>
          <w:sz w:val="22"/>
          <w:szCs w:val="22"/>
        </w:rPr>
        <w:t>Acuerdo: Después de surgir este entendimiento y como consecuencia de unas necesidades emocionales satisfechas o que han sido tramitadas, el acuerdo permite atender a las necesidades de las partes sin olvidar el protagonismo de la víctima. Aquí se busca de una manera conciliada la creación de un acuerdo y para una resolución que satisfaga a las partes. El acuerdo puede ser un resultado, pero no representa esencialmente la terminación del proceso el cual requiere de un seguimiento, también que este acuerdo es resultado de un adecuado curso de los momentos previos.</w:t>
      </w:r>
    </w:p>
    <w:p w14:paraId="2DD8F707" w14:textId="77777777" w:rsidR="00AC0B90" w:rsidRPr="00CF6A8B" w:rsidRDefault="00AC0B90" w:rsidP="00CF6A8B">
      <w:pPr>
        <w:tabs>
          <w:tab w:val="left" w:pos="3750"/>
        </w:tabs>
        <w:jc w:val="both"/>
        <w:rPr>
          <w:rFonts w:ascii="Arial" w:hAnsi="Arial" w:cs="Arial"/>
          <w:color w:val="000000"/>
          <w:sz w:val="22"/>
          <w:szCs w:val="22"/>
        </w:rPr>
      </w:pPr>
    </w:p>
    <w:p w14:paraId="7789A5BA" w14:textId="77777777" w:rsidR="00AC0B90" w:rsidRPr="00CF6A8B" w:rsidRDefault="00AC0B90" w:rsidP="00CF6A8B">
      <w:pPr>
        <w:tabs>
          <w:tab w:val="left" w:pos="3750"/>
        </w:tabs>
        <w:jc w:val="both"/>
        <w:rPr>
          <w:rFonts w:ascii="Arial" w:hAnsi="Arial" w:cs="Arial"/>
          <w:color w:val="000000"/>
          <w:sz w:val="22"/>
          <w:szCs w:val="22"/>
        </w:rPr>
      </w:pPr>
      <w:r w:rsidRPr="00CF6A8B">
        <w:rPr>
          <w:rFonts w:ascii="Arial" w:hAnsi="Arial" w:cs="Arial"/>
          <w:color w:val="000000"/>
          <w:sz w:val="22"/>
          <w:szCs w:val="22"/>
        </w:rPr>
        <w:t>Por otra parte, y para facilitar el desarrollo de las reuniones Restaurativas Real Justice ha destinado como recurso para su realización el “</w:t>
      </w:r>
      <w:r w:rsidRPr="00CF6A8B">
        <w:rPr>
          <w:rFonts w:ascii="Arial" w:hAnsi="Arial" w:cs="Arial"/>
          <w:i/>
          <w:color w:val="000000"/>
          <w:sz w:val="22"/>
          <w:szCs w:val="22"/>
        </w:rPr>
        <w:t>guion para reuniones restaurativas”</w:t>
      </w:r>
      <w:r w:rsidRPr="00CF6A8B">
        <w:rPr>
          <w:rFonts w:ascii="Arial" w:hAnsi="Arial" w:cs="Arial"/>
          <w:i/>
          <w:color w:val="000000"/>
          <w:sz w:val="22"/>
          <w:szCs w:val="22"/>
          <w:vertAlign w:val="superscript"/>
        </w:rPr>
        <w:footnoteReference w:id="155"/>
      </w:r>
      <w:r w:rsidRPr="00CF6A8B">
        <w:rPr>
          <w:rFonts w:ascii="Arial" w:hAnsi="Arial" w:cs="Arial"/>
          <w:color w:val="000000"/>
          <w:sz w:val="22"/>
          <w:szCs w:val="22"/>
        </w:rPr>
        <w:t xml:space="preserve"> entendiendo que “Una reunión Restaurativa es un foro donde las personas abordan el mal comportamiento y el conflicto. Todos los participantes pueden hablar, expresar sus sentimientos y, lo que es más importante, influyen en el resultado de la reunión restaurativa. Es una experiencia democrática en la que los más afectados por un problema deciden como responder ante él”</w:t>
      </w:r>
      <w:r w:rsidRPr="00CF6A8B">
        <w:rPr>
          <w:rFonts w:ascii="Arial" w:hAnsi="Arial" w:cs="Arial"/>
          <w:color w:val="000000"/>
          <w:sz w:val="22"/>
          <w:szCs w:val="22"/>
          <w:vertAlign w:val="superscript"/>
        </w:rPr>
        <w:footnoteReference w:id="156"/>
      </w:r>
      <w:r w:rsidRPr="00CF6A8B">
        <w:rPr>
          <w:rFonts w:ascii="Arial" w:hAnsi="Arial" w:cs="Arial"/>
          <w:color w:val="000000"/>
          <w:sz w:val="22"/>
          <w:szCs w:val="22"/>
        </w:rPr>
        <w:t xml:space="preserve">. </w:t>
      </w:r>
      <w:bookmarkEnd w:id="306"/>
    </w:p>
    <w:p w14:paraId="76A7B6C5" w14:textId="0F05CBC4" w:rsidR="000042E3" w:rsidRDefault="000042E3" w:rsidP="00CF6A8B">
      <w:pPr>
        <w:tabs>
          <w:tab w:val="left" w:pos="3750"/>
        </w:tabs>
        <w:jc w:val="both"/>
        <w:rPr>
          <w:rFonts w:ascii="Arial" w:hAnsi="Arial" w:cs="Arial"/>
          <w:color w:val="000000"/>
          <w:sz w:val="22"/>
          <w:szCs w:val="22"/>
        </w:rPr>
      </w:pPr>
    </w:p>
    <w:p w14:paraId="6C66E874" w14:textId="42F0AA91" w:rsidR="00047ED9" w:rsidRDefault="00047ED9" w:rsidP="00CF6A8B">
      <w:pPr>
        <w:tabs>
          <w:tab w:val="left" w:pos="3750"/>
        </w:tabs>
        <w:jc w:val="both"/>
        <w:rPr>
          <w:rFonts w:ascii="Arial" w:hAnsi="Arial" w:cs="Arial"/>
          <w:color w:val="000000"/>
          <w:sz w:val="22"/>
          <w:szCs w:val="22"/>
        </w:rPr>
      </w:pPr>
    </w:p>
    <w:p w14:paraId="25CC6368" w14:textId="2D0E4162" w:rsidR="00047ED9" w:rsidRDefault="00047ED9" w:rsidP="00CF6A8B">
      <w:pPr>
        <w:tabs>
          <w:tab w:val="left" w:pos="3750"/>
        </w:tabs>
        <w:jc w:val="both"/>
        <w:rPr>
          <w:rFonts w:ascii="Arial" w:hAnsi="Arial" w:cs="Arial"/>
          <w:color w:val="000000"/>
          <w:sz w:val="22"/>
          <w:szCs w:val="22"/>
        </w:rPr>
      </w:pPr>
    </w:p>
    <w:p w14:paraId="16EF13B6" w14:textId="6CD3EF0D" w:rsidR="00047ED9" w:rsidRDefault="00047ED9" w:rsidP="00CF6A8B">
      <w:pPr>
        <w:tabs>
          <w:tab w:val="left" w:pos="3750"/>
        </w:tabs>
        <w:jc w:val="both"/>
        <w:rPr>
          <w:rFonts w:ascii="Arial" w:hAnsi="Arial" w:cs="Arial"/>
          <w:color w:val="000000"/>
          <w:sz w:val="22"/>
          <w:szCs w:val="22"/>
        </w:rPr>
      </w:pPr>
    </w:p>
    <w:p w14:paraId="1986BFEF" w14:textId="617DF130" w:rsidR="00047ED9" w:rsidRDefault="00047ED9" w:rsidP="00CF6A8B">
      <w:pPr>
        <w:tabs>
          <w:tab w:val="left" w:pos="3750"/>
        </w:tabs>
        <w:jc w:val="both"/>
        <w:rPr>
          <w:rFonts w:ascii="Arial" w:hAnsi="Arial" w:cs="Arial"/>
          <w:color w:val="000000"/>
          <w:sz w:val="22"/>
          <w:szCs w:val="22"/>
        </w:rPr>
      </w:pPr>
    </w:p>
    <w:p w14:paraId="379AB593" w14:textId="45349AE6" w:rsidR="00047ED9" w:rsidRDefault="00047ED9" w:rsidP="00CF6A8B">
      <w:pPr>
        <w:tabs>
          <w:tab w:val="left" w:pos="3750"/>
        </w:tabs>
        <w:jc w:val="both"/>
        <w:rPr>
          <w:rFonts w:ascii="Arial" w:hAnsi="Arial" w:cs="Arial"/>
          <w:color w:val="000000"/>
          <w:sz w:val="22"/>
          <w:szCs w:val="22"/>
        </w:rPr>
      </w:pPr>
    </w:p>
    <w:p w14:paraId="0E2742DF" w14:textId="133D2C46" w:rsidR="00047ED9" w:rsidRDefault="00047ED9" w:rsidP="00CF6A8B">
      <w:pPr>
        <w:tabs>
          <w:tab w:val="left" w:pos="3750"/>
        </w:tabs>
        <w:jc w:val="both"/>
        <w:rPr>
          <w:rFonts w:ascii="Arial" w:hAnsi="Arial" w:cs="Arial"/>
          <w:color w:val="000000"/>
          <w:sz w:val="22"/>
          <w:szCs w:val="22"/>
        </w:rPr>
      </w:pPr>
    </w:p>
    <w:p w14:paraId="2CD822F1" w14:textId="7AC14326" w:rsidR="00047ED9" w:rsidRDefault="00047ED9" w:rsidP="00CF6A8B">
      <w:pPr>
        <w:tabs>
          <w:tab w:val="left" w:pos="3750"/>
        </w:tabs>
        <w:jc w:val="both"/>
        <w:rPr>
          <w:rFonts w:ascii="Arial" w:hAnsi="Arial" w:cs="Arial"/>
          <w:color w:val="000000"/>
          <w:sz w:val="22"/>
          <w:szCs w:val="22"/>
        </w:rPr>
      </w:pPr>
    </w:p>
    <w:p w14:paraId="633A1392" w14:textId="460DB12A" w:rsidR="00047ED9" w:rsidRDefault="00047ED9" w:rsidP="00CF6A8B">
      <w:pPr>
        <w:tabs>
          <w:tab w:val="left" w:pos="3750"/>
        </w:tabs>
        <w:jc w:val="both"/>
        <w:rPr>
          <w:rFonts w:ascii="Arial" w:hAnsi="Arial" w:cs="Arial"/>
          <w:color w:val="000000"/>
          <w:sz w:val="22"/>
          <w:szCs w:val="22"/>
        </w:rPr>
      </w:pPr>
    </w:p>
    <w:p w14:paraId="16526C08" w14:textId="7307253A" w:rsidR="00047ED9" w:rsidRDefault="00047ED9" w:rsidP="00CF6A8B">
      <w:pPr>
        <w:tabs>
          <w:tab w:val="left" w:pos="3750"/>
        </w:tabs>
        <w:jc w:val="both"/>
        <w:rPr>
          <w:rFonts w:ascii="Arial" w:hAnsi="Arial" w:cs="Arial"/>
          <w:color w:val="000000"/>
          <w:sz w:val="22"/>
          <w:szCs w:val="22"/>
        </w:rPr>
      </w:pPr>
    </w:p>
    <w:p w14:paraId="742C165B" w14:textId="5A629DAA" w:rsidR="00047ED9" w:rsidRDefault="00047ED9" w:rsidP="00CF6A8B">
      <w:pPr>
        <w:tabs>
          <w:tab w:val="left" w:pos="3750"/>
        </w:tabs>
        <w:jc w:val="both"/>
        <w:rPr>
          <w:rFonts w:ascii="Arial" w:hAnsi="Arial" w:cs="Arial"/>
          <w:color w:val="000000"/>
          <w:sz w:val="22"/>
          <w:szCs w:val="22"/>
        </w:rPr>
      </w:pPr>
    </w:p>
    <w:p w14:paraId="14475F4C" w14:textId="111FA69A" w:rsidR="00047ED9" w:rsidRDefault="00047ED9" w:rsidP="00CF6A8B">
      <w:pPr>
        <w:tabs>
          <w:tab w:val="left" w:pos="3750"/>
        </w:tabs>
        <w:jc w:val="both"/>
        <w:rPr>
          <w:rFonts w:ascii="Arial" w:hAnsi="Arial" w:cs="Arial"/>
          <w:color w:val="000000"/>
          <w:sz w:val="22"/>
          <w:szCs w:val="22"/>
        </w:rPr>
      </w:pPr>
    </w:p>
    <w:p w14:paraId="06471A12" w14:textId="70BFD9E3" w:rsidR="00047ED9" w:rsidRDefault="00047ED9" w:rsidP="00CF6A8B">
      <w:pPr>
        <w:tabs>
          <w:tab w:val="left" w:pos="3750"/>
        </w:tabs>
        <w:jc w:val="both"/>
        <w:rPr>
          <w:rFonts w:ascii="Arial" w:hAnsi="Arial" w:cs="Arial"/>
          <w:color w:val="000000"/>
          <w:sz w:val="22"/>
          <w:szCs w:val="22"/>
        </w:rPr>
      </w:pPr>
    </w:p>
    <w:p w14:paraId="0B16BFE5" w14:textId="02CC735C" w:rsidR="00047ED9" w:rsidRDefault="00047ED9" w:rsidP="00CF6A8B">
      <w:pPr>
        <w:tabs>
          <w:tab w:val="left" w:pos="3750"/>
        </w:tabs>
        <w:jc w:val="both"/>
        <w:rPr>
          <w:rFonts w:ascii="Arial" w:hAnsi="Arial" w:cs="Arial"/>
          <w:color w:val="000000"/>
          <w:sz w:val="22"/>
          <w:szCs w:val="22"/>
        </w:rPr>
      </w:pPr>
    </w:p>
    <w:p w14:paraId="7872489D" w14:textId="5358B815" w:rsidR="00047ED9" w:rsidRDefault="00047ED9" w:rsidP="00CF6A8B">
      <w:pPr>
        <w:tabs>
          <w:tab w:val="left" w:pos="3750"/>
        </w:tabs>
        <w:jc w:val="both"/>
        <w:rPr>
          <w:rFonts w:ascii="Arial" w:hAnsi="Arial" w:cs="Arial"/>
          <w:color w:val="000000"/>
          <w:sz w:val="22"/>
          <w:szCs w:val="22"/>
        </w:rPr>
      </w:pPr>
    </w:p>
    <w:p w14:paraId="0D9AD094" w14:textId="0740742B" w:rsidR="00047ED9" w:rsidRDefault="00047ED9" w:rsidP="00315D66">
      <w:pPr>
        <w:pStyle w:val="Ttulo1"/>
      </w:pPr>
    </w:p>
    <w:p w14:paraId="73D34E87" w14:textId="4612A1EA" w:rsidR="00047ED9" w:rsidRDefault="00047ED9" w:rsidP="00315D66">
      <w:pPr>
        <w:pStyle w:val="Ttulo1"/>
        <w:rPr>
          <w:lang w:val="es-MX"/>
        </w:rPr>
      </w:pPr>
      <w:bookmarkStart w:id="307" w:name="_Toc25912096"/>
      <w:bookmarkStart w:id="308" w:name="_Toc25912342"/>
      <w:r w:rsidRPr="004628F2">
        <w:rPr>
          <w:lang w:val="es-MX"/>
        </w:rPr>
        <w:t>ANEXO C. ESTANDARES DE CALIDAD EN LOS SERVICIOS DEL SUBPROYECTO DE RESTABLECIMIENTO EN ADMINISTRACION DE JUSTICIA</w:t>
      </w:r>
      <w:r>
        <w:rPr>
          <w:lang w:val="es-MX"/>
        </w:rPr>
        <w:t>.</w:t>
      </w:r>
      <w:bookmarkEnd w:id="307"/>
      <w:bookmarkEnd w:id="308"/>
    </w:p>
    <w:p w14:paraId="736A351D" w14:textId="4C849158" w:rsidR="00047ED9" w:rsidRDefault="00047ED9" w:rsidP="00047ED9">
      <w:pPr>
        <w:rPr>
          <w:sz w:val="22"/>
          <w:szCs w:val="22"/>
        </w:rPr>
      </w:pPr>
    </w:p>
    <w:p w14:paraId="14C8C7E5" w14:textId="77777777" w:rsidR="00047ED9" w:rsidRPr="004628F2" w:rsidRDefault="00047ED9" w:rsidP="00047ED9">
      <w:pPr>
        <w:rPr>
          <w:sz w:val="22"/>
          <w:szCs w:val="22"/>
        </w:rPr>
      </w:pPr>
    </w:p>
    <w:p w14:paraId="1E750CEF" w14:textId="54ADD0EB" w:rsidR="00047ED9" w:rsidRPr="00536049" w:rsidRDefault="00047ED9" w:rsidP="00E60E8E">
      <w:pPr>
        <w:pStyle w:val="Prrafodelista"/>
        <w:spacing w:after="160" w:line="259" w:lineRule="auto"/>
        <w:ind w:left="0"/>
        <w:jc w:val="both"/>
        <w:rPr>
          <w:rFonts w:ascii="Arial" w:hAnsi="Arial" w:cs="Arial"/>
          <w:sz w:val="22"/>
          <w:szCs w:val="22"/>
        </w:rPr>
      </w:pPr>
      <w:r w:rsidRPr="00536049">
        <w:rPr>
          <w:rFonts w:ascii="Arial" w:hAnsi="Arial" w:cs="Arial"/>
          <w:sz w:val="22"/>
          <w:szCs w:val="22"/>
        </w:rPr>
        <w:t>El talento Humano es la columna vertebral de la prestación del servicio, en las modalidades para medidas y sanciones del proceso judicial en el Sistema de Responsabilidad Penal para Adolescentes y las medidas complementarias para restablecimiento en administración de justicia, por lo cual es de vital importancia que el personal que interactúe con los adolescentes y jóvenes en diversos momentos del proceso como señala el artículo 15 de la Ley 1098 de 2006:</w:t>
      </w:r>
      <w:r w:rsidRPr="00536049">
        <w:rPr>
          <w:rStyle w:val="Refdenotaalpie"/>
          <w:rFonts w:ascii="Arial" w:hAnsi="Arial" w:cs="Arial"/>
          <w:sz w:val="22"/>
          <w:szCs w:val="22"/>
        </w:rPr>
        <w:footnoteReference w:id="157"/>
      </w:r>
      <w:r w:rsidRPr="00536049">
        <w:rPr>
          <w:rFonts w:ascii="Arial" w:hAnsi="Arial" w:cs="Arial"/>
          <w:sz w:val="22"/>
          <w:szCs w:val="22"/>
        </w:rPr>
        <w:t xml:space="preserve"> con decisiones y acciones con claro sentido pedagógico, lo cual se extiende desde la finalidad del SRPA como pedagógico-restaurativo, en aplicación del modelo definido en el documento de Lineamientos de Modelo de Atención  para adolescentes y jóvenes en Conflicto con la Ley SRPA y descritas en los documentos Manual de Operación de las Modalidades que atienden Medidas y Sanciones</w:t>
      </w:r>
      <w:r w:rsidRPr="00536049">
        <w:rPr>
          <w:rFonts w:ascii="Arial" w:eastAsiaTheme="minorHAnsi" w:hAnsi="Arial" w:cs="Arial"/>
          <w:sz w:val="22"/>
          <w:szCs w:val="22"/>
          <w:lang w:eastAsia="en-US"/>
        </w:rPr>
        <w:t xml:space="preserve"> SRPA y Manual </w:t>
      </w:r>
      <w:r w:rsidR="00E60E8E" w:rsidRPr="00536049">
        <w:rPr>
          <w:rFonts w:ascii="Arial" w:eastAsiaTheme="minorHAnsi" w:hAnsi="Arial" w:cs="Arial"/>
          <w:sz w:val="22"/>
          <w:szCs w:val="22"/>
          <w:lang w:eastAsia="en-US"/>
        </w:rPr>
        <w:t xml:space="preserve">de Operación Medidas Complementarias y/o de Restablecimiento en Administración de Justicia, así como </w:t>
      </w:r>
      <w:r w:rsidRPr="00536049">
        <w:rPr>
          <w:rFonts w:ascii="Arial" w:hAnsi="Arial" w:cs="Arial"/>
          <w:sz w:val="22"/>
          <w:szCs w:val="22"/>
        </w:rPr>
        <w:t>las Guías</w:t>
      </w:r>
      <w:r w:rsidR="00E60E8E" w:rsidRPr="00536049">
        <w:rPr>
          <w:rFonts w:ascii="Arial" w:hAnsi="Arial" w:cs="Arial"/>
          <w:sz w:val="22"/>
          <w:szCs w:val="22"/>
        </w:rPr>
        <w:t>, instructivos y protocolos establecidos para la atención.</w:t>
      </w:r>
    </w:p>
    <w:p w14:paraId="2B34B67E" w14:textId="2049C190" w:rsidR="00E60E8E" w:rsidRPr="00536049" w:rsidRDefault="00E60E8E" w:rsidP="00E60E8E">
      <w:pPr>
        <w:pStyle w:val="Prrafodelista"/>
        <w:spacing w:after="160" w:line="259" w:lineRule="auto"/>
        <w:ind w:left="0"/>
        <w:jc w:val="both"/>
        <w:rPr>
          <w:rFonts w:ascii="Arial" w:hAnsi="Arial" w:cs="Arial"/>
          <w:sz w:val="22"/>
          <w:szCs w:val="22"/>
        </w:rPr>
      </w:pPr>
    </w:p>
    <w:p w14:paraId="7BC2DE22" w14:textId="34C06790" w:rsidR="00536049" w:rsidRPr="00536049" w:rsidRDefault="00536049" w:rsidP="00536049">
      <w:pPr>
        <w:jc w:val="both"/>
        <w:rPr>
          <w:rFonts w:ascii="Arial" w:hAnsi="Arial" w:cs="Arial"/>
          <w:sz w:val="22"/>
          <w:szCs w:val="22"/>
        </w:rPr>
      </w:pPr>
      <w:r w:rsidRPr="00536049">
        <w:rPr>
          <w:rFonts w:ascii="Arial" w:hAnsi="Arial" w:cs="Arial"/>
          <w:sz w:val="22"/>
          <w:szCs w:val="22"/>
        </w:rPr>
        <w:t>Este</w:t>
      </w:r>
      <w:r w:rsidR="00257567">
        <w:rPr>
          <w:rFonts w:ascii="Arial" w:hAnsi="Arial" w:cs="Arial"/>
          <w:sz w:val="22"/>
          <w:szCs w:val="22"/>
        </w:rPr>
        <w:t xml:space="preserve"> Anexo</w:t>
      </w:r>
      <w:r w:rsidRPr="00536049">
        <w:rPr>
          <w:rFonts w:ascii="Arial" w:hAnsi="Arial" w:cs="Arial"/>
          <w:sz w:val="22"/>
          <w:szCs w:val="22"/>
        </w:rPr>
        <w:t xml:space="preserve"> tiene como fin </w:t>
      </w:r>
      <w:r w:rsidRPr="00536049">
        <w:rPr>
          <w:rFonts w:ascii="Arial" w:eastAsia="Times New Roman" w:hAnsi="Arial" w:cs="Arial"/>
          <w:sz w:val="22"/>
          <w:szCs w:val="22"/>
          <w:lang w:val="es-ES" w:eastAsia="es-ES"/>
        </w:rPr>
        <w:t xml:space="preserve">definir los perfiles y el propósito de los cargos para garantizar que en los procesos de atención en cumplimiento de medidas y sanciones del proceso judicial se garantice el desarrollo del carácter pedagógico-restaurativo, diferenciado y conforme a la protección integral y </w:t>
      </w:r>
      <w:r w:rsidRPr="00536049">
        <w:rPr>
          <w:rFonts w:ascii="Arial" w:hAnsi="Arial" w:cs="Arial"/>
          <w:sz w:val="22"/>
          <w:szCs w:val="22"/>
        </w:rPr>
        <w:t xml:space="preserve">se aplicará en los servicios para medidas y sanciones del proceso judicial y para las modalidades que desarrollan las medidas complementarias de Restablecimiento en administración de justicia. </w:t>
      </w:r>
    </w:p>
    <w:p w14:paraId="1EB5BC19" w14:textId="3CFDC201" w:rsidR="00536049" w:rsidRPr="00536049" w:rsidRDefault="00536049" w:rsidP="00536049">
      <w:pPr>
        <w:jc w:val="both"/>
        <w:rPr>
          <w:rFonts w:ascii="Arial" w:hAnsi="Arial" w:cs="Arial"/>
          <w:sz w:val="22"/>
          <w:szCs w:val="22"/>
        </w:rPr>
      </w:pPr>
    </w:p>
    <w:p w14:paraId="23026B3C" w14:textId="71A8266A" w:rsidR="00536049" w:rsidRPr="00536049" w:rsidRDefault="00536049" w:rsidP="00536049">
      <w:pPr>
        <w:jc w:val="both"/>
        <w:rPr>
          <w:rFonts w:ascii="Arial" w:hAnsi="Arial" w:cs="Arial"/>
          <w:b/>
          <w:sz w:val="22"/>
          <w:szCs w:val="22"/>
        </w:rPr>
      </w:pPr>
      <w:r w:rsidRPr="00536049">
        <w:rPr>
          <w:rFonts w:ascii="Arial" w:hAnsi="Arial" w:cs="Arial"/>
          <w:b/>
          <w:sz w:val="22"/>
          <w:szCs w:val="22"/>
        </w:rPr>
        <w:t>Talento humano</w:t>
      </w:r>
    </w:p>
    <w:p w14:paraId="5AD69EBA" w14:textId="77777777" w:rsidR="00536049" w:rsidRPr="00536049" w:rsidRDefault="00536049" w:rsidP="00536049">
      <w:pPr>
        <w:jc w:val="both"/>
        <w:rPr>
          <w:rFonts w:ascii="Arial" w:hAnsi="Arial" w:cs="Arial"/>
          <w:b/>
          <w:sz w:val="22"/>
          <w:szCs w:val="22"/>
        </w:rPr>
      </w:pPr>
    </w:p>
    <w:p w14:paraId="48664EFB" w14:textId="2CA543E3" w:rsidR="00536049" w:rsidRPr="00536049" w:rsidRDefault="00536049" w:rsidP="00536049">
      <w:pPr>
        <w:jc w:val="both"/>
        <w:rPr>
          <w:rFonts w:ascii="Arial" w:hAnsi="Arial" w:cs="Arial"/>
          <w:sz w:val="22"/>
          <w:szCs w:val="22"/>
        </w:rPr>
      </w:pPr>
      <w:r>
        <w:rPr>
          <w:rFonts w:ascii="Arial" w:hAnsi="Arial" w:cs="Arial"/>
          <w:sz w:val="22"/>
          <w:szCs w:val="22"/>
        </w:rPr>
        <w:t>L</w:t>
      </w:r>
      <w:r w:rsidRPr="00536049">
        <w:rPr>
          <w:rFonts w:ascii="Arial" w:hAnsi="Arial" w:cs="Arial"/>
          <w:sz w:val="22"/>
          <w:szCs w:val="22"/>
        </w:rPr>
        <w:t xml:space="preserve">istado de cargos y profesiones necesarios para la prestación del servicio en el marco del desarrollo de un modelo de atención en las modalidades que desarrollan medidas y sanciones del proceso judicial -SRPA, y las modalidades de medidas complementarias y/o de Restablecimiento en administración de Justicia La información debe ser consignada en una tabla.  </w:t>
      </w:r>
    </w:p>
    <w:p w14:paraId="17F0C622" w14:textId="77777777" w:rsidR="00536049" w:rsidRPr="00536049" w:rsidRDefault="00536049" w:rsidP="00536049">
      <w:pPr>
        <w:jc w:val="both"/>
        <w:rPr>
          <w:rFonts w:ascii="Arial" w:hAnsi="Arial" w:cs="Arial"/>
          <w:sz w:val="22"/>
          <w:szCs w:val="22"/>
        </w:rPr>
      </w:pPr>
    </w:p>
    <w:p w14:paraId="0AEDBCC1" w14:textId="77777777" w:rsidR="00536049" w:rsidRPr="00345F7F" w:rsidRDefault="00536049" w:rsidP="009F3E5E">
      <w:pPr>
        <w:pStyle w:val="Prrafodelista"/>
        <w:numPr>
          <w:ilvl w:val="0"/>
          <w:numId w:val="150"/>
        </w:numPr>
        <w:spacing w:before="100" w:beforeAutospacing="1" w:after="100" w:afterAutospacing="1" w:line="270" w:lineRule="atLeast"/>
        <w:jc w:val="both"/>
        <w:rPr>
          <w:rFonts w:ascii="Arial" w:hAnsi="Arial" w:cs="Arial"/>
          <w:sz w:val="22"/>
          <w:szCs w:val="22"/>
        </w:rPr>
      </w:pPr>
      <w:r w:rsidRPr="00345F7F">
        <w:rPr>
          <w:rFonts w:ascii="Arial" w:hAnsi="Arial" w:cs="Arial"/>
          <w:sz w:val="22"/>
          <w:szCs w:val="22"/>
        </w:rPr>
        <w:lastRenderedPageBreak/>
        <w:t xml:space="preserve">SRPA: Sistema de Responsabilidad Penal para Adolescentes: </w:t>
      </w:r>
      <w:bookmarkStart w:id="309" w:name="139"/>
      <w:r w:rsidRPr="00345F7F">
        <w:rPr>
          <w:rFonts w:ascii="Arial" w:hAnsi="Arial" w:cs="Arial"/>
          <w:sz w:val="22"/>
          <w:szCs w:val="22"/>
        </w:rPr>
        <w:t>ARTÍCULO 139. SISTEMA DE RESPONSABILIDAD PENAL PARA ADOLESCENTES.</w:t>
      </w:r>
      <w:bookmarkEnd w:id="309"/>
      <w:r w:rsidRPr="00345F7F">
        <w:rPr>
          <w:rFonts w:ascii="Arial" w:hAnsi="Arial" w:cs="Arial"/>
          <w:sz w:val="22"/>
          <w:szCs w:val="22"/>
        </w:rPr>
        <w:t> El sistema de responsabilidad penal para adolescentes es el conjunto de principios, normas, procedimientos, autoridades judiciales especializadas y entes administrativos que rigen o intervienen en la investigación y juzgamiento de delitos cometidos por personas que tengan entre catorce (14) y dieciocho (18) años al momento de cometer el hecho punible.</w:t>
      </w:r>
    </w:p>
    <w:p w14:paraId="5D6EE6A4" w14:textId="77777777" w:rsidR="00536049" w:rsidRPr="00536049" w:rsidRDefault="00536049" w:rsidP="00536049">
      <w:pPr>
        <w:pStyle w:val="Prrafodelista"/>
        <w:rPr>
          <w:rFonts w:ascii="Arial" w:hAnsi="Arial" w:cs="Arial"/>
          <w:sz w:val="22"/>
          <w:szCs w:val="22"/>
        </w:rPr>
      </w:pPr>
    </w:p>
    <w:p w14:paraId="02931A11" w14:textId="77777777" w:rsidR="00536049" w:rsidRPr="00345F7F" w:rsidRDefault="00536049" w:rsidP="009F3E5E">
      <w:pPr>
        <w:pStyle w:val="Prrafodelista"/>
        <w:numPr>
          <w:ilvl w:val="0"/>
          <w:numId w:val="150"/>
        </w:numPr>
        <w:jc w:val="both"/>
        <w:rPr>
          <w:rFonts w:ascii="Arial" w:hAnsi="Arial" w:cs="Arial"/>
          <w:sz w:val="22"/>
          <w:szCs w:val="22"/>
        </w:rPr>
      </w:pPr>
      <w:r w:rsidRPr="00345F7F">
        <w:rPr>
          <w:rFonts w:ascii="Arial" w:hAnsi="Arial" w:cs="Arial"/>
          <w:sz w:val="22"/>
          <w:szCs w:val="22"/>
        </w:rPr>
        <w:t xml:space="preserve">Restablecimiento en Administración de Justicia: subproyecto de inversión que determina actividades enmarcadas en protección integral que se pueden desarrollar en marco de garantía o restablecimiento de derechos. </w:t>
      </w:r>
    </w:p>
    <w:p w14:paraId="605BB4A6" w14:textId="77777777" w:rsidR="00536049" w:rsidRPr="00536049" w:rsidRDefault="00536049" w:rsidP="00536049">
      <w:pPr>
        <w:pStyle w:val="Prrafodelista"/>
        <w:rPr>
          <w:rFonts w:ascii="Arial" w:hAnsi="Arial" w:cs="Arial"/>
          <w:sz w:val="22"/>
          <w:szCs w:val="22"/>
        </w:rPr>
      </w:pPr>
    </w:p>
    <w:p w14:paraId="392E202B" w14:textId="77777777" w:rsidR="00536049" w:rsidRPr="00345F7F" w:rsidRDefault="00536049" w:rsidP="009F3E5E">
      <w:pPr>
        <w:pStyle w:val="Prrafodelista"/>
        <w:numPr>
          <w:ilvl w:val="0"/>
          <w:numId w:val="150"/>
        </w:numPr>
        <w:jc w:val="both"/>
        <w:rPr>
          <w:rFonts w:ascii="Arial" w:hAnsi="Arial" w:cs="Arial"/>
          <w:sz w:val="22"/>
          <w:szCs w:val="22"/>
        </w:rPr>
      </w:pPr>
      <w:r w:rsidRPr="00345F7F">
        <w:rPr>
          <w:rFonts w:ascii="Arial" w:hAnsi="Arial" w:cs="Arial"/>
          <w:sz w:val="22"/>
          <w:szCs w:val="22"/>
        </w:rPr>
        <w:t>Exigencia básica: características del profesional en el desempeño de su profesión incorpora exigencias de experiencia</w:t>
      </w:r>
      <w:r w:rsidRPr="00536049">
        <w:footnoteReference w:id="158"/>
      </w:r>
      <w:r w:rsidRPr="00345F7F">
        <w:rPr>
          <w:rFonts w:ascii="Arial" w:hAnsi="Arial" w:cs="Arial"/>
          <w:sz w:val="22"/>
          <w:szCs w:val="22"/>
        </w:rPr>
        <w:t xml:space="preserve"> y conocimientos adicionales.</w:t>
      </w:r>
    </w:p>
    <w:p w14:paraId="3994F6A0" w14:textId="77777777" w:rsidR="00536049" w:rsidRPr="00536049" w:rsidRDefault="00536049" w:rsidP="00536049">
      <w:pPr>
        <w:pStyle w:val="Prrafodelista"/>
        <w:rPr>
          <w:rFonts w:ascii="Arial" w:hAnsi="Arial" w:cs="Arial"/>
          <w:sz w:val="22"/>
          <w:szCs w:val="22"/>
        </w:rPr>
      </w:pPr>
    </w:p>
    <w:p w14:paraId="22C62C46" w14:textId="77777777" w:rsidR="00536049" w:rsidRPr="00345F7F" w:rsidRDefault="00536049" w:rsidP="009F3E5E">
      <w:pPr>
        <w:pStyle w:val="Prrafodelista"/>
        <w:numPr>
          <w:ilvl w:val="0"/>
          <w:numId w:val="150"/>
        </w:numPr>
        <w:jc w:val="both"/>
        <w:rPr>
          <w:rFonts w:ascii="Arial" w:hAnsi="Arial" w:cs="Arial"/>
          <w:sz w:val="22"/>
          <w:szCs w:val="22"/>
        </w:rPr>
      </w:pPr>
      <w:r w:rsidRPr="00345F7F">
        <w:rPr>
          <w:rFonts w:ascii="Arial" w:hAnsi="Arial" w:cs="Arial"/>
          <w:sz w:val="22"/>
          <w:szCs w:val="22"/>
        </w:rPr>
        <w:t>Conversión del talento humano; cuando se contrata un número de cupos diferente al señalado en la tabla de talento humano de cada modalidad como relación de número de usuario por horas de disponibilidad de un perfil profesional o cargo.</w:t>
      </w:r>
    </w:p>
    <w:p w14:paraId="279D2C3C" w14:textId="77777777" w:rsidR="00536049" w:rsidRPr="00536049" w:rsidRDefault="00536049" w:rsidP="00536049">
      <w:pPr>
        <w:pStyle w:val="Prrafodelista"/>
        <w:rPr>
          <w:rFonts w:ascii="Arial" w:hAnsi="Arial" w:cs="Arial"/>
          <w:sz w:val="22"/>
          <w:szCs w:val="22"/>
        </w:rPr>
      </w:pPr>
    </w:p>
    <w:p w14:paraId="53B6B31E" w14:textId="47D04368" w:rsidR="00536049" w:rsidRPr="00345F7F" w:rsidRDefault="00536049" w:rsidP="009F3E5E">
      <w:pPr>
        <w:pStyle w:val="Prrafodelista"/>
        <w:numPr>
          <w:ilvl w:val="0"/>
          <w:numId w:val="150"/>
        </w:numPr>
        <w:jc w:val="both"/>
        <w:rPr>
          <w:rFonts w:ascii="Arial" w:hAnsi="Arial" w:cs="Arial"/>
          <w:sz w:val="22"/>
          <w:szCs w:val="22"/>
        </w:rPr>
      </w:pPr>
      <w:r w:rsidRPr="00345F7F">
        <w:rPr>
          <w:rFonts w:ascii="Arial" w:hAnsi="Arial" w:cs="Arial"/>
          <w:sz w:val="22"/>
          <w:szCs w:val="22"/>
        </w:rPr>
        <w:t>Curso de derechos humanos: el ICBF incorpora como requisito para ser personal elegible a cargos de atención directa con adolescentes del SRPA o de Restablecimiento en Administración de Justicia la realización de curso de derechos humanos, lo que implica desarrollar una inscripción para en un periodo de tiempo determinado de estudio con diferentes contenidos que permitan conocimiento de conceptos básicos de derechos humanos. Se aceptan únicamente certificados expedidos por Defensoría del Pueblo y Cruz Roja Internacional en los siguientes enlaces</w:t>
      </w:r>
      <w:r w:rsidR="00345F7F">
        <w:rPr>
          <w:rFonts w:ascii="Arial" w:hAnsi="Arial" w:cs="Arial"/>
          <w:sz w:val="22"/>
          <w:szCs w:val="22"/>
        </w:rPr>
        <w:t xml:space="preserve"> </w:t>
      </w:r>
      <w:hyperlink r:id="rId24" w:history="1">
        <w:r w:rsidRPr="00536049">
          <w:t>http://campusvirtual.defensoria.gov.co/curso-virtual-ddhh/</w:t>
        </w:r>
      </w:hyperlink>
      <w:hyperlink r:id="rId25" w:history="1">
        <w:r w:rsidRPr="00536049">
          <w:t>https://mundoendesarrollo.org/cursos-online-certificados-derechos-humanos-cruz-roja-internacional/</w:t>
        </w:r>
      </w:hyperlink>
    </w:p>
    <w:p w14:paraId="23025E04" w14:textId="77777777" w:rsidR="00536049" w:rsidRPr="00536049" w:rsidRDefault="00536049" w:rsidP="00536049">
      <w:pPr>
        <w:pStyle w:val="Prrafodelista"/>
        <w:jc w:val="both"/>
        <w:rPr>
          <w:rFonts w:ascii="Arial" w:hAnsi="Arial" w:cs="Arial"/>
          <w:sz w:val="22"/>
          <w:szCs w:val="22"/>
        </w:rPr>
      </w:pPr>
    </w:p>
    <w:p w14:paraId="2CDD8A4F" w14:textId="77777777" w:rsidR="00536049" w:rsidRPr="00536049" w:rsidRDefault="00536049" w:rsidP="00536049">
      <w:pPr>
        <w:rPr>
          <w:rFonts w:ascii="Arial" w:hAnsi="Arial" w:cs="Arial"/>
          <w:sz w:val="22"/>
          <w:szCs w:val="22"/>
        </w:rPr>
      </w:pPr>
    </w:p>
    <w:p w14:paraId="4A0FBDC8" w14:textId="77777777" w:rsidR="00536049" w:rsidRPr="00345F7F" w:rsidRDefault="00536049" w:rsidP="009F3E5E">
      <w:pPr>
        <w:pStyle w:val="Prrafodelista"/>
        <w:numPr>
          <w:ilvl w:val="0"/>
          <w:numId w:val="150"/>
        </w:numPr>
        <w:jc w:val="both"/>
        <w:rPr>
          <w:rFonts w:ascii="Arial" w:hAnsi="Arial" w:cs="Arial"/>
          <w:sz w:val="22"/>
          <w:szCs w:val="22"/>
        </w:rPr>
      </w:pPr>
      <w:r w:rsidRPr="00345F7F">
        <w:rPr>
          <w:rFonts w:ascii="Arial" w:hAnsi="Arial" w:cs="Arial"/>
          <w:sz w:val="22"/>
          <w:szCs w:val="22"/>
        </w:rPr>
        <w:t xml:space="preserve">Regla de conversión:  48 horas a la semana como tiempo completo frente al número de usuarios para esta jornada, se genera una regla de 3 multiplicando 48 horas o 24 </w:t>
      </w:r>
      <w:r w:rsidRPr="00345F7F">
        <w:rPr>
          <w:rFonts w:ascii="Arial" w:hAnsi="Arial" w:cs="Arial"/>
          <w:sz w:val="22"/>
          <w:szCs w:val="22"/>
        </w:rPr>
        <w:lastRenderedPageBreak/>
        <w:t>horas según jornada o número de horas por el número de cupos contratados divido en la proporción de usuarios que se quieren atender; ejemplo para un cupo de 15 adolescentes en un cargo de psicólogo que establece para modalidad un tiempo completo por cada 30 usuarios la operación sería:</w:t>
      </w:r>
    </w:p>
    <w:p w14:paraId="58F08DA0" w14:textId="77777777" w:rsidR="00536049" w:rsidRPr="00536049" w:rsidRDefault="00536049" w:rsidP="00536049">
      <w:pPr>
        <w:pStyle w:val="Prrafodelista"/>
        <w:rPr>
          <w:rFonts w:ascii="Arial" w:hAnsi="Arial" w:cs="Arial"/>
          <w:sz w:val="22"/>
          <w:szCs w:val="22"/>
        </w:rPr>
      </w:pPr>
    </w:p>
    <w:p w14:paraId="1F762984" w14:textId="77777777" w:rsidR="00536049" w:rsidRPr="00536049" w:rsidRDefault="00536049" w:rsidP="009F3E5E">
      <w:pPr>
        <w:pStyle w:val="Prrafodelista"/>
        <w:numPr>
          <w:ilvl w:val="1"/>
          <w:numId w:val="150"/>
        </w:numPr>
        <w:jc w:val="both"/>
        <w:rPr>
          <w:rFonts w:ascii="Arial" w:hAnsi="Arial" w:cs="Arial"/>
          <w:sz w:val="22"/>
          <w:szCs w:val="22"/>
        </w:rPr>
      </w:pPr>
      <w:r w:rsidRPr="00536049">
        <w:rPr>
          <w:rFonts w:ascii="Arial" w:hAnsi="Arial" w:cs="Arial"/>
          <w:sz w:val="22"/>
          <w:szCs w:val="22"/>
        </w:rPr>
        <w:t>48x30/15: 24 horas</w:t>
      </w:r>
    </w:p>
    <w:p w14:paraId="13236022" w14:textId="77777777" w:rsidR="00536049" w:rsidRPr="00536049" w:rsidRDefault="00536049" w:rsidP="00536049">
      <w:pPr>
        <w:pStyle w:val="Prrafodelista"/>
        <w:rPr>
          <w:rFonts w:ascii="Arial" w:hAnsi="Arial" w:cs="Arial"/>
          <w:sz w:val="22"/>
          <w:szCs w:val="22"/>
        </w:rPr>
      </w:pPr>
    </w:p>
    <w:p w14:paraId="4F2BAE26" w14:textId="77777777" w:rsidR="00536049" w:rsidRPr="00345F7F" w:rsidRDefault="00536049" w:rsidP="009F3E5E">
      <w:pPr>
        <w:pStyle w:val="Prrafodelista"/>
        <w:numPr>
          <w:ilvl w:val="0"/>
          <w:numId w:val="150"/>
        </w:numPr>
        <w:jc w:val="both"/>
        <w:rPr>
          <w:rFonts w:ascii="Arial" w:hAnsi="Arial" w:cs="Arial"/>
          <w:sz w:val="22"/>
          <w:szCs w:val="22"/>
        </w:rPr>
      </w:pPr>
      <w:r w:rsidRPr="00345F7F">
        <w:rPr>
          <w:rFonts w:ascii="Arial" w:hAnsi="Arial" w:cs="Arial"/>
          <w:sz w:val="22"/>
          <w:szCs w:val="22"/>
        </w:rPr>
        <w:t>Lo cual implica que para el cupo de 15 adolescentes el psicólogo se debe contratar medio tiempo.</w:t>
      </w:r>
    </w:p>
    <w:p w14:paraId="59C4D1AD" w14:textId="77777777" w:rsidR="00536049" w:rsidRPr="00536049" w:rsidRDefault="00536049" w:rsidP="00536049">
      <w:pPr>
        <w:jc w:val="both"/>
        <w:rPr>
          <w:rFonts w:ascii="Arial" w:hAnsi="Arial" w:cs="Arial"/>
          <w:sz w:val="22"/>
          <w:szCs w:val="22"/>
        </w:rPr>
      </w:pPr>
    </w:p>
    <w:p w14:paraId="6EACCCEF" w14:textId="77777777" w:rsidR="00536049" w:rsidRPr="00536049" w:rsidRDefault="00536049" w:rsidP="00536049">
      <w:pPr>
        <w:jc w:val="both"/>
        <w:rPr>
          <w:rFonts w:ascii="Arial" w:hAnsi="Arial" w:cs="Arial"/>
          <w:b/>
          <w:sz w:val="22"/>
          <w:szCs w:val="22"/>
        </w:rPr>
      </w:pPr>
    </w:p>
    <w:p w14:paraId="763EED06" w14:textId="77777777" w:rsidR="00536049" w:rsidRPr="00536049" w:rsidRDefault="00536049" w:rsidP="00345F7F">
      <w:pPr>
        <w:pStyle w:val="Prrafodelista"/>
        <w:ind w:left="4"/>
        <w:jc w:val="both"/>
        <w:rPr>
          <w:rFonts w:ascii="Arial" w:hAnsi="Arial" w:cs="Arial"/>
          <w:b/>
          <w:sz w:val="22"/>
          <w:szCs w:val="22"/>
        </w:rPr>
      </w:pPr>
      <w:r w:rsidRPr="00536049">
        <w:rPr>
          <w:rFonts w:ascii="Arial" w:hAnsi="Arial" w:cs="Arial"/>
          <w:b/>
          <w:sz w:val="22"/>
          <w:szCs w:val="22"/>
        </w:rPr>
        <w:t xml:space="preserve">DESARROLLO </w:t>
      </w:r>
    </w:p>
    <w:p w14:paraId="6717F74A" w14:textId="77777777" w:rsidR="00536049" w:rsidRPr="00536049" w:rsidRDefault="00536049" w:rsidP="00536049">
      <w:pPr>
        <w:ind w:left="-851"/>
        <w:jc w:val="both"/>
        <w:rPr>
          <w:rFonts w:ascii="Arial" w:hAnsi="Arial" w:cs="Arial"/>
          <w:b/>
          <w:sz w:val="22"/>
          <w:szCs w:val="22"/>
        </w:rPr>
      </w:pPr>
    </w:p>
    <w:p w14:paraId="1D76B251" w14:textId="77777777" w:rsidR="00536049" w:rsidRPr="00536049" w:rsidRDefault="00536049" w:rsidP="00536049">
      <w:pPr>
        <w:pStyle w:val="Prrafodelista"/>
        <w:ind w:left="4"/>
        <w:jc w:val="both"/>
        <w:rPr>
          <w:rFonts w:ascii="Arial" w:hAnsi="Arial" w:cs="Arial"/>
          <w:b/>
          <w:sz w:val="22"/>
          <w:szCs w:val="22"/>
        </w:rPr>
      </w:pPr>
      <w:r w:rsidRPr="00536049">
        <w:rPr>
          <w:rFonts w:ascii="Arial" w:hAnsi="Arial" w:cs="Arial"/>
          <w:b/>
          <w:sz w:val="22"/>
          <w:szCs w:val="22"/>
        </w:rPr>
        <w:t>Perfiles y propósitos de cargos en los servicios</w:t>
      </w:r>
    </w:p>
    <w:p w14:paraId="6DA39E7F" w14:textId="77777777" w:rsidR="00536049" w:rsidRPr="00536049" w:rsidRDefault="00536049" w:rsidP="00536049">
      <w:pPr>
        <w:ind w:left="-851"/>
        <w:jc w:val="both"/>
        <w:rPr>
          <w:rFonts w:ascii="Arial" w:hAnsi="Arial" w:cs="Arial"/>
          <w:b/>
          <w:sz w:val="22"/>
          <w:szCs w:val="22"/>
        </w:rPr>
      </w:pPr>
    </w:p>
    <w:p w14:paraId="39045C82" w14:textId="77777777" w:rsidR="00536049" w:rsidRPr="00536049" w:rsidRDefault="00536049" w:rsidP="00536049">
      <w:pPr>
        <w:jc w:val="both"/>
        <w:rPr>
          <w:rFonts w:ascii="Arial" w:hAnsi="Arial" w:cs="Arial"/>
          <w:sz w:val="22"/>
          <w:szCs w:val="22"/>
        </w:rPr>
      </w:pPr>
      <w:r w:rsidRPr="00536049">
        <w:rPr>
          <w:rFonts w:ascii="Arial" w:hAnsi="Arial" w:cs="Arial"/>
          <w:sz w:val="22"/>
          <w:szCs w:val="22"/>
        </w:rPr>
        <w:t>El talento humano está conformado por las áreas administrativa, profesional y de servicios generales. El talento humano requerido por modalidad se presenta en las tablas de estándares de talento humano en cada una de las modalidades. El perfil para cumplir con el requerimiento de profesionales especializados para la atención vinculada o derivada del SRPA definido en la Ley de acuerdo con los perfiles y funciones según área de servicio.</w:t>
      </w:r>
    </w:p>
    <w:p w14:paraId="775DB021" w14:textId="77777777" w:rsidR="00536049" w:rsidRPr="00536049" w:rsidRDefault="00536049" w:rsidP="00536049">
      <w:pPr>
        <w:jc w:val="both"/>
        <w:rPr>
          <w:rFonts w:ascii="Arial" w:hAnsi="Arial" w:cs="Arial"/>
          <w:sz w:val="22"/>
          <w:szCs w:val="22"/>
        </w:rPr>
      </w:pPr>
    </w:p>
    <w:p w14:paraId="603AD813" w14:textId="77777777" w:rsidR="00536049" w:rsidRPr="00536049" w:rsidRDefault="00536049" w:rsidP="00536049">
      <w:pPr>
        <w:jc w:val="both"/>
        <w:rPr>
          <w:rFonts w:ascii="Arial" w:hAnsi="Arial" w:cs="Arial"/>
          <w:vanish/>
          <w:sz w:val="22"/>
          <w:szCs w:val="22"/>
          <w:specVanish/>
        </w:rPr>
      </w:pPr>
      <w:r w:rsidRPr="00536049">
        <w:rPr>
          <w:rFonts w:ascii="Arial" w:hAnsi="Arial" w:cs="Arial"/>
          <w:sz w:val="22"/>
          <w:szCs w:val="22"/>
        </w:rPr>
        <w:t>Toda la planta de trabajadores, incluyendo los profesionales y especialistas de los centros de atención y en general todo el SRPA constituyen una comunidad institucional por lo tanto, todas las personas implicadas en talento humano deben estar en proceso de permanente formación en temas como: derechos humanos,</w:t>
      </w:r>
      <w:r w:rsidRPr="00536049">
        <w:rPr>
          <w:rStyle w:val="Refdenotaalpie"/>
          <w:rFonts w:ascii="Arial" w:hAnsi="Arial" w:cs="Arial"/>
          <w:sz w:val="22"/>
          <w:szCs w:val="22"/>
          <w:lang w:val="es-ES_tradnl"/>
        </w:rPr>
        <w:footnoteReference w:id="159"/>
      </w:r>
      <w:r w:rsidRPr="00536049">
        <w:rPr>
          <w:rFonts w:ascii="Arial" w:hAnsi="Arial" w:cs="Arial"/>
          <w:sz w:val="22"/>
          <w:szCs w:val="22"/>
        </w:rPr>
        <w:t xml:space="preserve"> derechos humanos en justicia juvenil, resolución de conflictos, lineamientos del modelo de atención,  proyecto de atención institucional, código de ética, atención diferencial, enfoque pedagógico-restaurativo y herramientas para su desarrollo.  </w:t>
      </w:r>
    </w:p>
    <w:p w14:paraId="4C8034EE" w14:textId="77777777" w:rsidR="00536049" w:rsidRPr="00536049" w:rsidRDefault="00536049" w:rsidP="00536049">
      <w:pPr>
        <w:jc w:val="both"/>
        <w:rPr>
          <w:rFonts w:ascii="Arial" w:hAnsi="Arial" w:cs="Arial"/>
          <w:vanish/>
          <w:sz w:val="22"/>
          <w:szCs w:val="22"/>
          <w:specVanish/>
        </w:rPr>
      </w:pPr>
      <w:r w:rsidRPr="00536049">
        <w:rPr>
          <w:rFonts w:ascii="Arial" w:hAnsi="Arial" w:cs="Arial"/>
          <w:sz w:val="22"/>
          <w:szCs w:val="22"/>
        </w:rPr>
        <w:t xml:space="preserve"> </w:t>
      </w:r>
    </w:p>
    <w:p w14:paraId="6D7B7B1B" w14:textId="77777777" w:rsidR="00536049" w:rsidRPr="00536049" w:rsidRDefault="00536049" w:rsidP="009F3E5E">
      <w:pPr>
        <w:pStyle w:val="Prrafodelista"/>
        <w:numPr>
          <w:ilvl w:val="0"/>
          <w:numId w:val="136"/>
        </w:numPr>
        <w:jc w:val="both"/>
        <w:rPr>
          <w:rFonts w:ascii="Arial" w:hAnsi="Arial" w:cs="Arial"/>
          <w:sz w:val="22"/>
          <w:szCs w:val="22"/>
        </w:rPr>
      </w:pPr>
      <w:r w:rsidRPr="00536049">
        <w:rPr>
          <w:rFonts w:ascii="Arial" w:hAnsi="Arial" w:cs="Arial"/>
          <w:sz w:val="22"/>
          <w:szCs w:val="22"/>
        </w:rPr>
        <w:t>Adicionalmente el personal que se relacione directamente con los adolescentes y jóvenes debe tener conocimiento de que es el Sistema de Responsabilidad penal para Adolescentes.</w:t>
      </w:r>
    </w:p>
    <w:p w14:paraId="352EA32F" w14:textId="77777777" w:rsidR="00536049" w:rsidRPr="00536049" w:rsidRDefault="00536049" w:rsidP="00536049">
      <w:pPr>
        <w:pStyle w:val="Prrafodelista"/>
        <w:jc w:val="both"/>
        <w:rPr>
          <w:rFonts w:ascii="Arial" w:hAnsi="Arial" w:cs="Arial"/>
          <w:sz w:val="22"/>
          <w:szCs w:val="22"/>
        </w:rPr>
      </w:pPr>
    </w:p>
    <w:p w14:paraId="59371CF6" w14:textId="64E3FDE5" w:rsidR="00536049" w:rsidRPr="00536049" w:rsidRDefault="00536049" w:rsidP="00536049">
      <w:pPr>
        <w:ind w:right="227"/>
        <w:contextualSpacing/>
        <w:jc w:val="both"/>
        <w:rPr>
          <w:rFonts w:ascii="Arial" w:hAnsi="Arial" w:cs="Arial"/>
          <w:sz w:val="22"/>
          <w:szCs w:val="22"/>
          <w:lang w:val="es-ES_tradnl"/>
        </w:rPr>
      </w:pPr>
      <w:r w:rsidRPr="00536049">
        <w:rPr>
          <w:rFonts w:ascii="Arial" w:hAnsi="Arial" w:cs="Arial"/>
          <w:sz w:val="22"/>
          <w:szCs w:val="22"/>
        </w:rPr>
        <w:t xml:space="preserve"> Es necesario que cada uno de los profesionales conozca la obligatoriedad de g</w:t>
      </w:r>
      <w:r w:rsidR="00345F7F" w:rsidRPr="00536049">
        <w:rPr>
          <w:rFonts w:ascii="Arial" w:hAnsi="Arial" w:cs="Arial"/>
          <w:sz w:val="22"/>
          <w:szCs w:val="22"/>
          <w:lang w:val="es-ES_tradnl"/>
        </w:rPr>
        <w:t>garantizar</w:t>
      </w:r>
      <w:r w:rsidRPr="00536049">
        <w:rPr>
          <w:rFonts w:ascii="Arial" w:hAnsi="Arial" w:cs="Arial"/>
          <w:sz w:val="22"/>
          <w:szCs w:val="22"/>
          <w:lang w:val="es-ES_tradnl"/>
        </w:rPr>
        <w:t xml:space="preserve"> la confidencialidad de la información obtenida en el ejercicio de su profesión pero con la claridad de informar al equipo y la coordinación de la modalidad los hechos que considere necesarios que sean de conocimiento del resto del equipo.</w:t>
      </w:r>
    </w:p>
    <w:p w14:paraId="325EEFDF" w14:textId="77777777" w:rsidR="00536049" w:rsidRPr="00536049" w:rsidRDefault="00536049" w:rsidP="00536049">
      <w:pPr>
        <w:ind w:right="227"/>
        <w:contextualSpacing/>
        <w:jc w:val="both"/>
        <w:rPr>
          <w:rFonts w:ascii="Arial" w:hAnsi="Arial" w:cs="Arial"/>
          <w:sz w:val="22"/>
          <w:szCs w:val="22"/>
          <w:lang w:val="es-ES_tradnl"/>
        </w:rPr>
      </w:pPr>
    </w:p>
    <w:p w14:paraId="7F250411" w14:textId="77777777" w:rsidR="00536049" w:rsidRPr="00536049" w:rsidRDefault="00536049" w:rsidP="00536049">
      <w:pPr>
        <w:jc w:val="both"/>
        <w:rPr>
          <w:rFonts w:ascii="Arial" w:hAnsi="Arial" w:cs="Arial"/>
          <w:sz w:val="22"/>
          <w:szCs w:val="22"/>
        </w:rPr>
      </w:pPr>
    </w:p>
    <w:p w14:paraId="4A19FA02" w14:textId="3E918335" w:rsidR="00536049" w:rsidRPr="00536049" w:rsidRDefault="00536049" w:rsidP="00536049">
      <w:pPr>
        <w:keepNext/>
        <w:outlineLvl w:val="2"/>
        <w:rPr>
          <w:rFonts w:ascii="Arial" w:hAnsi="Arial" w:cs="Arial"/>
          <w:b/>
          <w:bCs/>
          <w:sz w:val="22"/>
          <w:szCs w:val="22"/>
        </w:rPr>
      </w:pPr>
      <w:bookmarkStart w:id="310" w:name="_Toc25912097"/>
      <w:bookmarkStart w:id="311" w:name="_Toc25912343"/>
      <w:r w:rsidRPr="00536049">
        <w:rPr>
          <w:rFonts w:ascii="Arial" w:hAnsi="Arial" w:cs="Arial"/>
          <w:b/>
          <w:bCs/>
          <w:sz w:val="22"/>
          <w:szCs w:val="22"/>
        </w:rPr>
        <w:t>Área Administrativa</w:t>
      </w:r>
      <w:bookmarkEnd w:id="310"/>
      <w:bookmarkEnd w:id="311"/>
    </w:p>
    <w:p w14:paraId="6199060D" w14:textId="77777777" w:rsidR="00536049" w:rsidRPr="00536049" w:rsidRDefault="00536049" w:rsidP="00536049">
      <w:pPr>
        <w:contextualSpacing/>
        <w:jc w:val="both"/>
        <w:rPr>
          <w:rFonts w:ascii="Arial" w:hAnsi="Arial" w:cs="Arial"/>
          <w:b/>
          <w:sz w:val="22"/>
          <w:szCs w:val="22"/>
        </w:rPr>
      </w:pPr>
    </w:p>
    <w:p w14:paraId="468A0D12" w14:textId="77777777" w:rsidR="00536049" w:rsidRPr="00536049" w:rsidRDefault="00536049" w:rsidP="00536049">
      <w:pPr>
        <w:jc w:val="both"/>
        <w:rPr>
          <w:rFonts w:ascii="Arial" w:hAnsi="Arial" w:cs="Arial"/>
          <w:sz w:val="22"/>
          <w:szCs w:val="22"/>
        </w:rPr>
      </w:pPr>
      <w:r w:rsidRPr="00536049">
        <w:rPr>
          <w:rFonts w:ascii="Arial" w:hAnsi="Arial" w:cs="Arial"/>
          <w:sz w:val="22"/>
          <w:szCs w:val="22"/>
        </w:rPr>
        <w:t>Está constituida por los profesionales que apoyan el desarrollo del proceso de atención:</w:t>
      </w:r>
    </w:p>
    <w:p w14:paraId="3924380B" w14:textId="77777777" w:rsidR="00536049" w:rsidRPr="00536049" w:rsidRDefault="00536049" w:rsidP="00536049">
      <w:pPr>
        <w:jc w:val="both"/>
        <w:rPr>
          <w:rFonts w:ascii="Arial" w:hAnsi="Arial" w:cs="Arial"/>
          <w:b/>
          <w:sz w:val="22"/>
          <w:szCs w:val="22"/>
        </w:rPr>
      </w:pPr>
    </w:p>
    <w:p w14:paraId="3D86C2EE" w14:textId="77777777" w:rsidR="00536049" w:rsidRPr="00536049" w:rsidRDefault="00536049" w:rsidP="00536049">
      <w:pPr>
        <w:jc w:val="both"/>
        <w:rPr>
          <w:rFonts w:ascii="Arial" w:hAnsi="Arial" w:cs="Arial"/>
          <w:b/>
          <w:sz w:val="22"/>
          <w:szCs w:val="22"/>
        </w:rPr>
      </w:pPr>
    </w:p>
    <w:p w14:paraId="75F1027E" w14:textId="77777777" w:rsidR="00536049" w:rsidRPr="00536049" w:rsidRDefault="00536049" w:rsidP="009F3E5E">
      <w:pPr>
        <w:pStyle w:val="Prrafodelista"/>
        <w:numPr>
          <w:ilvl w:val="0"/>
          <w:numId w:val="143"/>
        </w:numPr>
        <w:jc w:val="both"/>
        <w:rPr>
          <w:rFonts w:ascii="Arial" w:hAnsi="Arial" w:cs="Arial"/>
          <w:sz w:val="22"/>
          <w:szCs w:val="22"/>
        </w:rPr>
      </w:pPr>
      <w:r w:rsidRPr="00536049">
        <w:rPr>
          <w:rFonts w:ascii="Arial" w:hAnsi="Arial" w:cs="Arial"/>
          <w:b/>
          <w:sz w:val="22"/>
          <w:szCs w:val="22"/>
        </w:rPr>
        <w:t>Responsable del servicio:</w:t>
      </w:r>
      <w:r w:rsidRPr="00536049">
        <w:rPr>
          <w:rFonts w:ascii="Arial" w:hAnsi="Arial" w:cs="Arial"/>
          <w:sz w:val="22"/>
          <w:szCs w:val="22"/>
        </w:rPr>
        <w:t> </w:t>
      </w:r>
    </w:p>
    <w:p w14:paraId="39F99A67" w14:textId="77777777" w:rsidR="00536049" w:rsidRPr="00536049" w:rsidRDefault="00536049" w:rsidP="00536049">
      <w:pPr>
        <w:jc w:val="both"/>
        <w:rPr>
          <w:rFonts w:ascii="Arial" w:hAnsi="Arial" w:cs="Arial"/>
          <w:sz w:val="22"/>
          <w:szCs w:val="22"/>
          <w:u w:val="single"/>
        </w:rPr>
      </w:pPr>
    </w:p>
    <w:p w14:paraId="37A53A5C" w14:textId="77777777" w:rsidR="00536049" w:rsidRPr="00536049" w:rsidRDefault="00536049" w:rsidP="00536049">
      <w:pPr>
        <w:jc w:val="both"/>
        <w:rPr>
          <w:rFonts w:ascii="Arial" w:hAnsi="Arial" w:cs="Arial"/>
          <w:sz w:val="22"/>
          <w:szCs w:val="22"/>
          <w:lang w:val="es-ES_tradnl"/>
        </w:rPr>
      </w:pPr>
      <w:r w:rsidRPr="00536049">
        <w:rPr>
          <w:rFonts w:ascii="Arial" w:hAnsi="Arial" w:cs="Arial"/>
          <w:sz w:val="22"/>
          <w:szCs w:val="22"/>
          <w:u w:val="single"/>
        </w:rPr>
        <w:t>Requisitos mínimos</w:t>
      </w:r>
      <w:r w:rsidRPr="00536049">
        <w:rPr>
          <w:rFonts w:ascii="Arial" w:hAnsi="Arial" w:cs="Arial"/>
          <w:sz w:val="22"/>
          <w:szCs w:val="22"/>
        </w:rPr>
        <w:t>: Título de pregrado en ciencias sociales y humanidades, derecho o administrativas con experiencia mínima de 24 meses en trabajo con niñez y adolescencia.</w:t>
      </w:r>
      <w:r w:rsidRPr="00536049">
        <w:rPr>
          <w:rStyle w:val="Refdenotaalpie"/>
          <w:rFonts w:ascii="Arial" w:hAnsi="Arial" w:cs="Arial"/>
          <w:sz w:val="22"/>
          <w:szCs w:val="22"/>
          <w:lang w:val="es-ES_tradnl"/>
        </w:rPr>
        <w:t xml:space="preserve"> </w:t>
      </w:r>
      <w:r w:rsidRPr="00536049">
        <w:rPr>
          <w:rFonts w:ascii="Arial" w:hAnsi="Arial" w:cs="Arial"/>
          <w:sz w:val="22"/>
          <w:szCs w:val="22"/>
          <w:lang w:val="es-ES_tradnl"/>
        </w:rPr>
        <w:t>o 18 meses de experiencia, si cuenta con certificado de participación en curso de derechos humanos.</w:t>
      </w:r>
    </w:p>
    <w:p w14:paraId="58BCA633" w14:textId="77777777" w:rsidR="00536049" w:rsidRPr="00536049" w:rsidRDefault="00536049" w:rsidP="00536049">
      <w:pPr>
        <w:jc w:val="both"/>
        <w:rPr>
          <w:rStyle w:val="Refdenotaalpie"/>
          <w:rFonts w:ascii="Arial" w:hAnsi="Arial" w:cs="Arial"/>
          <w:sz w:val="22"/>
          <w:szCs w:val="22"/>
          <w:lang w:val="es-ES_tradnl"/>
        </w:rPr>
      </w:pPr>
    </w:p>
    <w:p w14:paraId="5840D701" w14:textId="4FDA055E" w:rsidR="00536049" w:rsidRPr="00536049" w:rsidRDefault="00536049" w:rsidP="00536049">
      <w:pPr>
        <w:jc w:val="both"/>
        <w:rPr>
          <w:rFonts w:ascii="Arial" w:hAnsi="Arial" w:cs="Arial"/>
          <w:sz w:val="22"/>
          <w:szCs w:val="22"/>
        </w:rPr>
      </w:pPr>
      <w:r w:rsidRPr="00536049">
        <w:rPr>
          <w:rFonts w:ascii="Arial" w:hAnsi="Arial" w:cs="Arial"/>
          <w:sz w:val="22"/>
          <w:szCs w:val="22"/>
        </w:rPr>
        <w:t>Aplica para modalidades privativas de libertad. </w:t>
      </w:r>
      <w:r w:rsidRPr="00536049">
        <w:rPr>
          <w:rFonts w:ascii="Arial" w:hAnsi="Arial" w:cs="Arial"/>
          <w:b/>
          <w:sz w:val="22"/>
          <w:szCs w:val="22"/>
        </w:rPr>
        <w:t xml:space="preserve">El profesional que asuma este </w:t>
      </w:r>
      <w:r w:rsidR="00345F7F" w:rsidRPr="00536049">
        <w:rPr>
          <w:rFonts w:ascii="Arial" w:hAnsi="Arial" w:cs="Arial"/>
          <w:b/>
          <w:sz w:val="22"/>
          <w:szCs w:val="22"/>
        </w:rPr>
        <w:t>rol</w:t>
      </w:r>
      <w:r w:rsidRPr="00536049">
        <w:rPr>
          <w:rFonts w:ascii="Arial" w:hAnsi="Arial" w:cs="Arial"/>
          <w:b/>
          <w:sz w:val="22"/>
          <w:szCs w:val="22"/>
        </w:rPr>
        <w:t xml:space="preserve"> podrá ser responsable de varios servicios o modalidades en el mismo Departamento, devengará honorarios máximos por un solo tiempo completo.</w:t>
      </w:r>
    </w:p>
    <w:p w14:paraId="4A853175" w14:textId="77777777" w:rsidR="00536049" w:rsidRPr="00536049" w:rsidRDefault="00536049" w:rsidP="00536049">
      <w:pPr>
        <w:tabs>
          <w:tab w:val="left" w:pos="1320"/>
        </w:tabs>
        <w:jc w:val="both"/>
        <w:rPr>
          <w:rFonts w:ascii="Arial" w:hAnsi="Arial" w:cs="Arial"/>
          <w:b/>
          <w:sz w:val="22"/>
          <w:szCs w:val="22"/>
        </w:rPr>
      </w:pPr>
    </w:p>
    <w:p w14:paraId="72C72526" w14:textId="77777777" w:rsidR="00536049" w:rsidRPr="00536049" w:rsidRDefault="00536049" w:rsidP="00536049">
      <w:pPr>
        <w:tabs>
          <w:tab w:val="left" w:pos="1710"/>
        </w:tabs>
        <w:jc w:val="both"/>
        <w:rPr>
          <w:rFonts w:ascii="Arial" w:hAnsi="Arial" w:cs="Arial"/>
          <w:sz w:val="22"/>
          <w:szCs w:val="22"/>
          <w:u w:val="single"/>
        </w:rPr>
      </w:pPr>
      <w:r w:rsidRPr="00536049">
        <w:rPr>
          <w:rFonts w:ascii="Arial" w:hAnsi="Arial" w:cs="Arial"/>
          <w:sz w:val="22"/>
          <w:szCs w:val="22"/>
          <w:u w:val="single"/>
        </w:rPr>
        <w:t>Acciones en el marco del modelo de atención:</w:t>
      </w:r>
    </w:p>
    <w:p w14:paraId="5CE9263A" w14:textId="77777777" w:rsidR="00536049" w:rsidRPr="00536049" w:rsidRDefault="00536049" w:rsidP="009F3E5E">
      <w:pPr>
        <w:numPr>
          <w:ilvl w:val="0"/>
          <w:numId w:val="125"/>
        </w:numPr>
        <w:ind w:right="227"/>
        <w:jc w:val="both"/>
        <w:rPr>
          <w:rFonts w:ascii="Arial" w:hAnsi="Arial" w:cs="Arial"/>
          <w:sz w:val="22"/>
          <w:szCs w:val="22"/>
          <w:lang w:val="es-ES_tradnl"/>
        </w:rPr>
      </w:pPr>
      <w:r w:rsidRPr="00536049">
        <w:rPr>
          <w:rFonts w:ascii="Arial" w:hAnsi="Arial" w:cs="Arial"/>
          <w:sz w:val="22"/>
          <w:szCs w:val="22"/>
          <w:lang w:val="es-ES_tradnl"/>
        </w:rPr>
        <w:t>Administrar la organización del servicio y garantizar la gestión del talento humano.</w:t>
      </w:r>
    </w:p>
    <w:p w14:paraId="776C6FFC" w14:textId="77777777" w:rsidR="00536049" w:rsidRPr="00536049" w:rsidRDefault="00536049" w:rsidP="009F3E5E">
      <w:pPr>
        <w:numPr>
          <w:ilvl w:val="0"/>
          <w:numId w:val="125"/>
        </w:numPr>
        <w:ind w:right="227"/>
        <w:jc w:val="both"/>
        <w:rPr>
          <w:rFonts w:ascii="Arial" w:hAnsi="Arial" w:cs="Arial"/>
          <w:sz w:val="22"/>
          <w:szCs w:val="22"/>
          <w:lang w:val="es-ES_tradnl"/>
        </w:rPr>
      </w:pPr>
      <w:r w:rsidRPr="00536049">
        <w:rPr>
          <w:rFonts w:ascii="Arial" w:hAnsi="Arial" w:cs="Arial"/>
          <w:sz w:val="22"/>
          <w:szCs w:val="22"/>
          <w:lang w:val="es-ES_tradnl"/>
        </w:rPr>
        <w:t xml:space="preserve">Garantizar que el servicio cuente con el personal necesario para la implementación de la modalidad de acuerdo con los lineamientos. </w:t>
      </w:r>
    </w:p>
    <w:p w14:paraId="16110C7D" w14:textId="5887E23C" w:rsidR="00536049" w:rsidRPr="00536049" w:rsidRDefault="00536049" w:rsidP="009F3E5E">
      <w:pPr>
        <w:numPr>
          <w:ilvl w:val="0"/>
          <w:numId w:val="125"/>
        </w:numPr>
        <w:ind w:right="227"/>
        <w:jc w:val="both"/>
        <w:rPr>
          <w:rFonts w:ascii="Arial" w:hAnsi="Arial" w:cs="Arial"/>
          <w:sz w:val="22"/>
          <w:szCs w:val="22"/>
          <w:lang w:val="es-ES_tradnl"/>
        </w:rPr>
      </w:pPr>
      <w:r w:rsidRPr="00536049">
        <w:rPr>
          <w:rFonts w:ascii="Arial" w:hAnsi="Arial" w:cs="Arial"/>
          <w:sz w:val="22"/>
          <w:szCs w:val="22"/>
          <w:lang w:val="es-ES_tradnl"/>
        </w:rPr>
        <w:t xml:space="preserve">Velar </w:t>
      </w:r>
      <w:r w:rsidR="00345F7F" w:rsidRPr="00536049">
        <w:rPr>
          <w:rFonts w:ascii="Arial" w:hAnsi="Arial" w:cs="Arial"/>
          <w:sz w:val="22"/>
          <w:szCs w:val="22"/>
          <w:lang w:val="es-ES_tradnl"/>
        </w:rPr>
        <w:t>por</w:t>
      </w:r>
      <w:r w:rsidRPr="00536049">
        <w:rPr>
          <w:rFonts w:ascii="Arial" w:hAnsi="Arial" w:cs="Arial"/>
          <w:sz w:val="22"/>
          <w:szCs w:val="22"/>
          <w:lang w:val="es-ES_tradnl"/>
        </w:rPr>
        <w:t xml:space="preserve"> que se garanticen los procesos de selección, contratación y capacitación continua y pertinente acorde a la labor realizada de los equipos del talento humano a su cargo. </w:t>
      </w:r>
    </w:p>
    <w:p w14:paraId="2718C74B" w14:textId="77777777" w:rsidR="00536049" w:rsidRPr="00536049" w:rsidRDefault="00536049" w:rsidP="009F3E5E">
      <w:pPr>
        <w:numPr>
          <w:ilvl w:val="0"/>
          <w:numId w:val="125"/>
        </w:numPr>
        <w:ind w:right="227"/>
        <w:jc w:val="both"/>
        <w:rPr>
          <w:rFonts w:ascii="Arial" w:hAnsi="Arial" w:cs="Arial"/>
          <w:sz w:val="22"/>
          <w:szCs w:val="22"/>
          <w:lang w:val="es-ES_tradnl"/>
        </w:rPr>
      </w:pPr>
      <w:r w:rsidRPr="00536049">
        <w:rPr>
          <w:rFonts w:ascii="Arial" w:hAnsi="Arial" w:cs="Arial"/>
          <w:sz w:val="22"/>
          <w:szCs w:val="22"/>
          <w:lang w:val="es-ES_tradnl"/>
        </w:rPr>
        <w:t>Promover acciones continúas para la cualificación del servicio a través de sistemas de gestión.</w:t>
      </w:r>
    </w:p>
    <w:p w14:paraId="7CA23E57" w14:textId="77777777" w:rsidR="00536049" w:rsidRPr="00536049" w:rsidRDefault="00536049" w:rsidP="009F3E5E">
      <w:pPr>
        <w:numPr>
          <w:ilvl w:val="0"/>
          <w:numId w:val="125"/>
        </w:numPr>
        <w:ind w:right="227"/>
        <w:jc w:val="both"/>
        <w:rPr>
          <w:rFonts w:ascii="Arial" w:hAnsi="Arial" w:cs="Arial"/>
          <w:sz w:val="22"/>
          <w:szCs w:val="22"/>
          <w:lang w:val="es-ES_tradnl"/>
        </w:rPr>
      </w:pPr>
      <w:r w:rsidRPr="00536049">
        <w:rPr>
          <w:rFonts w:ascii="Arial" w:hAnsi="Arial" w:cs="Arial"/>
          <w:sz w:val="22"/>
          <w:szCs w:val="22"/>
          <w:lang w:val="es-ES_tradnl"/>
        </w:rPr>
        <w:t>Gestionar en el marco del CSNCRPA y conjuntamente con ICBF y Defensoría de Familia ante las entidades públicas y privadas en el marco de la corresponsabilidad acciones que fortalezcan los diferentes componentes y fases del proceso de atención.</w:t>
      </w:r>
    </w:p>
    <w:p w14:paraId="773E9559" w14:textId="77777777" w:rsidR="00536049" w:rsidRPr="00536049" w:rsidRDefault="00536049" w:rsidP="009F3E5E">
      <w:pPr>
        <w:pStyle w:val="Prrafodelista"/>
        <w:numPr>
          <w:ilvl w:val="0"/>
          <w:numId w:val="125"/>
        </w:numPr>
        <w:ind w:right="227"/>
        <w:jc w:val="both"/>
        <w:rPr>
          <w:rFonts w:ascii="Arial" w:hAnsi="Arial" w:cs="Arial"/>
          <w:sz w:val="22"/>
          <w:szCs w:val="22"/>
          <w:lang w:val="es-ES_tradnl"/>
        </w:rPr>
      </w:pPr>
      <w:r w:rsidRPr="00536049">
        <w:rPr>
          <w:rFonts w:ascii="Arial" w:hAnsi="Arial" w:cs="Arial"/>
          <w:sz w:val="22"/>
          <w:szCs w:val="22"/>
          <w:lang w:val="es-ES_tradnl"/>
        </w:rPr>
        <w:t>Acudir a las convocatorias realizadas desde el ICBF nacional o regional relacionadas con el servicio.</w:t>
      </w:r>
    </w:p>
    <w:p w14:paraId="36F48060" w14:textId="77777777" w:rsidR="00536049" w:rsidRPr="00536049" w:rsidRDefault="00536049" w:rsidP="009F3E5E">
      <w:pPr>
        <w:numPr>
          <w:ilvl w:val="0"/>
          <w:numId w:val="126"/>
        </w:numPr>
        <w:ind w:right="227"/>
        <w:contextualSpacing/>
        <w:jc w:val="both"/>
        <w:rPr>
          <w:rFonts w:ascii="Arial" w:hAnsi="Arial" w:cs="Arial"/>
          <w:sz w:val="22"/>
          <w:szCs w:val="22"/>
          <w:lang w:val="es-ES_tradnl"/>
        </w:rPr>
      </w:pPr>
      <w:r w:rsidRPr="00536049">
        <w:rPr>
          <w:rFonts w:ascii="Arial" w:hAnsi="Arial" w:cs="Arial"/>
          <w:sz w:val="22"/>
          <w:szCs w:val="22"/>
          <w:lang w:val="es-ES_tradnl"/>
        </w:rPr>
        <w:t>Velar por el cumplimiento del código de ética divulgado en el Lineamiento Modelo de Atención para adolescentes y jóvenes en Conflicto con la Ley –SRPA.</w:t>
      </w:r>
    </w:p>
    <w:p w14:paraId="5CEDC541" w14:textId="77777777" w:rsidR="00536049" w:rsidRPr="00536049" w:rsidRDefault="00536049" w:rsidP="00536049">
      <w:pPr>
        <w:jc w:val="both"/>
        <w:rPr>
          <w:rFonts w:ascii="Arial" w:hAnsi="Arial" w:cs="Arial"/>
          <w:sz w:val="22"/>
          <w:szCs w:val="22"/>
          <w:lang w:val="es-ES_tradnl"/>
        </w:rPr>
      </w:pPr>
    </w:p>
    <w:p w14:paraId="28B53B69" w14:textId="77777777" w:rsidR="00536049" w:rsidRPr="00536049" w:rsidRDefault="00536049" w:rsidP="00536049">
      <w:pPr>
        <w:jc w:val="both"/>
        <w:rPr>
          <w:rFonts w:ascii="Arial" w:hAnsi="Arial" w:cs="Arial"/>
          <w:sz w:val="22"/>
          <w:szCs w:val="22"/>
        </w:rPr>
      </w:pPr>
    </w:p>
    <w:p w14:paraId="4BB4FB18" w14:textId="77777777" w:rsidR="00536049" w:rsidRPr="00536049" w:rsidRDefault="00536049" w:rsidP="00536049">
      <w:pPr>
        <w:jc w:val="both"/>
        <w:rPr>
          <w:rFonts w:ascii="Arial" w:hAnsi="Arial" w:cs="Arial"/>
          <w:sz w:val="22"/>
          <w:szCs w:val="22"/>
        </w:rPr>
      </w:pPr>
    </w:p>
    <w:p w14:paraId="79119A49" w14:textId="77777777" w:rsidR="00536049" w:rsidRPr="00536049" w:rsidRDefault="00536049" w:rsidP="00536049">
      <w:pPr>
        <w:jc w:val="both"/>
        <w:rPr>
          <w:rFonts w:ascii="Arial" w:hAnsi="Arial" w:cs="Arial"/>
          <w:sz w:val="22"/>
          <w:szCs w:val="22"/>
        </w:rPr>
      </w:pPr>
    </w:p>
    <w:p w14:paraId="3358E92B" w14:textId="77777777" w:rsidR="00536049" w:rsidRPr="00536049" w:rsidRDefault="00536049" w:rsidP="009F3E5E">
      <w:pPr>
        <w:pStyle w:val="Prrafodelista"/>
        <w:numPr>
          <w:ilvl w:val="0"/>
          <w:numId w:val="143"/>
        </w:numPr>
        <w:jc w:val="both"/>
        <w:rPr>
          <w:rFonts w:ascii="Arial" w:hAnsi="Arial" w:cs="Arial"/>
          <w:b/>
          <w:bCs/>
          <w:sz w:val="22"/>
          <w:szCs w:val="22"/>
          <w:shd w:val="clear" w:color="auto" w:fill="FFFFFF"/>
        </w:rPr>
      </w:pPr>
      <w:r w:rsidRPr="00536049">
        <w:rPr>
          <w:rFonts w:ascii="Arial" w:hAnsi="Arial" w:cs="Arial"/>
          <w:b/>
          <w:bCs/>
          <w:sz w:val="22"/>
          <w:szCs w:val="22"/>
          <w:shd w:val="clear" w:color="auto" w:fill="FFFFFF"/>
        </w:rPr>
        <w:t>Coordinador:</w:t>
      </w:r>
    </w:p>
    <w:p w14:paraId="74F5D9D4" w14:textId="77777777" w:rsidR="00536049" w:rsidRPr="00536049" w:rsidRDefault="00536049" w:rsidP="00536049">
      <w:pPr>
        <w:jc w:val="both"/>
        <w:rPr>
          <w:rFonts w:ascii="Arial" w:hAnsi="Arial" w:cs="Arial"/>
          <w:b/>
          <w:bCs/>
          <w:sz w:val="22"/>
          <w:szCs w:val="22"/>
          <w:shd w:val="clear" w:color="auto" w:fill="FFFFFF"/>
        </w:rPr>
      </w:pPr>
    </w:p>
    <w:p w14:paraId="16B29799" w14:textId="77777777" w:rsidR="00536049" w:rsidRPr="00536049" w:rsidRDefault="00536049" w:rsidP="00536049">
      <w:pPr>
        <w:jc w:val="both"/>
        <w:rPr>
          <w:rFonts w:ascii="Arial" w:hAnsi="Arial" w:cs="Arial"/>
          <w:sz w:val="22"/>
          <w:szCs w:val="22"/>
          <w:shd w:val="clear" w:color="auto" w:fill="FFFFFF"/>
        </w:rPr>
      </w:pPr>
      <w:r w:rsidRPr="00536049">
        <w:rPr>
          <w:rFonts w:ascii="Arial" w:hAnsi="Arial" w:cs="Arial"/>
          <w:sz w:val="22"/>
          <w:szCs w:val="22"/>
          <w:u w:val="single"/>
          <w:shd w:val="clear" w:color="auto" w:fill="FFFFFF"/>
        </w:rPr>
        <w:t>Requisitos mínimos</w:t>
      </w:r>
      <w:r w:rsidRPr="00536049">
        <w:rPr>
          <w:rFonts w:ascii="Arial" w:hAnsi="Arial" w:cs="Arial"/>
          <w:sz w:val="22"/>
          <w:szCs w:val="22"/>
          <w:shd w:val="clear" w:color="auto" w:fill="FFFFFF"/>
        </w:rPr>
        <w:t xml:space="preserve">: </w:t>
      </w:r>
    </w:p>
    <w:p w14:paraId="5C6E8C8A" w14:textId="77777777" w:rsidR="00536049" w:rsidRPr="00536049" w:rsidRDefault="00536049" w:rsidP="009F3E5E">
      <w:pPr>
        <w:pStyle w:val="Prrafodelista"/>
        <w:numPr>
          <w:ilvl w:val="0"/>
          <w:numId w:val="148"/>
        </w:numPr>
        <w:ind w:left="284" w:hanging="284"/>
        <w:jc w:val="both"/>
        <w:rPr>
          <w:rFonts w:ascii="Arial" w:hAnsi="Arial" w:cs="Arial"/>
          <w:sz w:val="22"/>
          <w:szCs w:val="22"/>
          <w:shd w:val="clear" w:color="auto" w:fill="FFFFFF"/>
        </w:rPr>
      </w:pPr>
      <w:r w:rsidRPr="00536049">
        <w:rPr>
          <w:rFonts w:ascii="Arial" w:hAnsi="Arial" w:cs="Arial"/>
          <w:sz w:val="22"/>
          <w:szCs w:val="22"/>
          <w:shd w:val="clear" w:color="auto" w:fill="FFFFFF"/>
        </w:rPr>
        <w:t>Título de pregrado en derecho, pedagogía, trabajo social, sociología, psicología, psicopedagogía, ciencias de la salud, administrativas con 18 meses de experiencia de trabajo con población vulnerable ó 12 con experiencia específica en población del SRPA.</w:t>
      </w:r>
    </w:p>
    <w:p w14:paraId="181280AC" w14:textId="77777777" w:rsidR="00536049" w:rsidRPr="00536049" w:rsidRDefault="00536049" w:rsidP="009F3E5E">
      <w:pPr>
        <w:pStyle w:val="Prrafodelista"/>
        <w:numPr>
          <w:ilvl w:val="0"/>
          <w:numId w:val="148"/>
        </w:numPr>
        <w:ind w:left="284" w:hanging="284"/>
        <w:jc w:val="both"/>
        <w:rPr>
          <w:rFonts w:ascii="Arial" w:hAnsi="Arial" w:cs="Arial"/>
          <w:sz w:val="22"/>
          <w:szCs w:val="22"/>
          <w:shd w:val="clear" w:color="auto" w:fill="FFFFFF"/>
        </w:rPr>
      </w:pPr>
      <w:r w:rsidRPr="00536049">
        <w:rPr>
          <w:rFonts w:ascii="Arial" w:hAnsi="Arial" w:cs="Arial"/>
          <w:sz w:val="22"/>
          <w:szCs w:val="22"/>
          <w:shd w:val="clear" w:color="auto" w:fill="FFFFFF"/>
        </w:rPr>
        <w:t xml:space="preserve">Tecnología en educación, ciencias de la salud, administrativas, humanas o sociales), con experiencia mínima de 24 meses en trabajo con niñez y adolescencia, </w:t>
      </w:r>
      <w:r w:rsidRPr="00536049">
        <w:rPr>
          <w:rFonts w:ascii="Arial" w:hAnsi="Arial" w:cs="Arial"/>
          <w:sz w:val="22"/>
          <w:szCs w:val="22"/>
          <w:lang w:val="es-ES_tradnl"/>
        </w:rPr>
        <w:t>o 18 meses si cuenta con certificado de participación en curso de derechos humanos</w:t>
      </w:r>
      <w:r w:rsidRPr="00536049">
        <w:rPr>
          <w:rFonts w:ascii="Arial" w:hAnsi="Arial" w:cs="Arial"/>
          <w:sz w:val="22"/>
          <w:szCs w:val="22"/>
          <w:shd w:val="clear" w:color="auto" w:fill="FFFFFF"/>
        </w:rPr>
        <w:t>; o 12 meses cuando la experiencia específica con la población en el SRPA.</w:t>
      </w:r>
    </w:p>
    <w:p w14:paraId="18DF079A" w14:textId="77777777" w:rsidR="00536049" w:rsidRPr="00536049" w:rsidRDefault="00536049" w:rsidP="009F3E5E">
      <w:pPr>
        <w:pStyle w:val="Prrafodelista"/>
        <w:numPr>
          <w:ilvl w:val="0"/>
          <w:numId w:val="148"/>
        </w:numPr>
        <w:ind w:left="284" w:hanging="284"/>
        <w:jc w:val="both"/>
        <w:rPr>
          <w:rFonts w:ascii="Arial" w:hAnsi="Arial" w:cs="Arial"/>
          <w:sz w:val="22"/>
          <w:szCs w:val="22"/>
          <w:shd w:val="clear" w:color="auto" w:fill="FFFFFF"/>
        </w:rPr>
      </w:pPr>
      <w:r w:rsidRPr="00536049">
        <w:rPr>
          <w:rFonts w:ascii="Arial" w:hAnsi="Arial" w:cs="Arial"/>
          <w:sz w:val="22"/>
          <w:szCs w:val="22"/>
          <w:shd w:val="clear" w:color="auto" w:fill="FFFFFF"/>
        </w:rPr>
        <w:lastRenderedPageBreak/>
        <w:t xml:space="preserve">Normalista con experiencia de trabajo de 36 meses con niñez y adolescencia, </w:t>
      </w:r>
      <w:r w:rsidRPr="00536049">
        <w:rPr>
          <w:rFonts w:ascii="Arial" w:hAnsi="Arial" w:cs="Arial"/>
          <w:sz w:val="22"/>
          <w:szCs w:val="22"/>
          <w:lang w:val="es-ES_tradnl"/>
        </w:rPr>
        <w:t xml:space="preserve">o </w:t>
      </w:r>
      <w:r w:rsidRPr="00536049">
        <w:rPr>
          <w:rFonts w:ascii="Arial" w:hAnsi="Arial" w:cs="Arial"/>
          <w:sz w:val="22"/>
          <w:szCs w:val="22"/>
          <w:shd w:val="clear" w:color="auto" w:fill="FFFFFF"/>
        </w:rPr>
        <w:t xml:space="preserve">específica mínima específica de </w:t>
      </w:r>
      <w:r w:rsidRPr="00536049">
        <w:rPr>
          <w:rFonts w:ascii="Arial" w:hAnsi="Arial" w:cs="Arial"/>
          <w:sz w:val="22"/>
          <w:szCs w:val="22"/>
          <w:lang w:val="es-ES_tradnl"/>
        </w:rPr>
        <w:t>24 meses</w:t>
      </w:r>
      <w:r w:rsidRPr="00536049">
        <w:rPr>
          <w:rFonts w:ascii="Arial" w:hAnsi="Arial" w:cs="Arial"/>
          <w:sz w:val="22"/>
          <w:szCs w:val="22"/>
          <w:shd w:val="clear" w:color="auto" w:fill="FFFFFF"/>
        </w:rPr>
        <w:t>; o 18 meses cuando la experiencia específica con la población en el SRPA y curso de derechos humanos.</w:t>
      </w:r>
    </w:p>
    <w:p w14:paraId="3F334C81" w14:textId="77777777" w:rsidR="00536049" w:rsidRPr="00536049" w:rsidRDefault="00536049" w:rsidP="009F3E5E">
      <w:pPr>
        <w:pStyle w:val="Prrafodelista"/>
        <w:numPr>
          <w:ilvl w:val="0"/>
          <w:numId w:val="148"/>
        </w:numPr>
        <w:ind w:left="284" w:hanging="284"/>
        <w:jc w:val="both"/>
        <w:rPr>
          <w:rFonts w:ascii="Arial" w:hAnsi="Arial" w:cs="Arial"/>
          <w:sz w:val="22"/>
          <w:szCs w:val="22"/>
          <w:shd w:val="clear" w:color="auto" w:fill="FFFFFF"/>
        </w:rPr>
      </w:pPr>
      <w:r w:rsidRPr="00536049">
        <w:rPr>
          <w:rFonts w:ascii="Arial" w:hAnsi="Arial" w:cs="Arial"/>
          <w:sz w:val="22"/>
          <w:szCs w:val="22"/>
          <w:shd w:val="clear" w:color="auto" w:fill="FFFFFF"/>
        </w:rPr>
        <w:t>Este cargo no es exclusivo para el servicio si cuenta con menos 99 cupos, podrá ser compartido con otros servicios que se encuentren en el mismo municipio. Para servicios de modalidades por intervenciones que desarrolla actividades en contexto de toda la regional hasta 200 cupos.</w:t>
      </w:r>
    </w:p>
    <w:p w14:paraId="2E0AB520" w14:textId="77777777" w:rsidR="00536049" w:rsidRPr="00536049" w:rsidRDefault="00536049" w:rsidP="00536049">
      <w:pPr>
        <w:jc w:val="both"/>
        <w:rPr>
          <w:rFonts w:ascii="Arial" w:hAnsi="Arial" w:cs="Arial"/>
          <w:sz w:val="22"/>
          <w:szCs w:val="22"/>
        </w:rPr>
      </w:pPr>
    </w:p>
    <w:p w14:paraId="6BD3524E" w14:textId="77777777" w:rsidR="00536049" w:rsidRPr="00536049" w:rsidRDefault="00536049" w:rsidP="00536049">
      <w:pPr>
        <w:jc w:val="both"/>
        <w:rPr>
          <w:rFonts w:ascii="Arial" w:hAnsi="Arial" w:cs="Arial"/>
          <w:sz w:val="22"/>
          <w:szCs w:val="22"/>
          <w:shd w:val="clear" w:color="auto" w:fill="FFFFFF"/>
        </w:rPr>
      </w:pPr>
      <w:r w:rsidRPr="00536049">
        <w:rPr>
          <w:rFonts w:ascii="Arial" w:hAnsi="Arial" w:cs="Arial"/>
          <w:bCs/>
          <w:sz w:val="22"/>
          <w:szCs w:val="22"/>
          <w:u w:val="single"/>
          <w:shd w:val="clear" w:color="auto" w:fill="FFFFFF"/>
        </w:rPr>
        <w:t>Propósito del cargo</w:t>
      </w:r>
      <w:r w:rsidRPr="00536049">
        <w:rPr>
          <w:rFonts w:ascii="Arial" w:hAnsi="Arial" w:cs="Arial"/>
          <w:sz w:val="22"/>
          <w:szCs w:val="22"/>
          <w:u w:val="single"/>
          <w:shd w:val="clear" w:color="auto" w:fill="FFFFFF"/>
        </w:rPr>
        <w:t>:</w:t>
      </w:r>
      <w:r w:rsidRPr="00536049">
        <w:rPr>
          <w:rFonts w:ascii="Arial" w:hAnsi="Arial" w:cs="Arial"/>
          <w:sz w:val="22"/>
          <w:szCs w:val="22"/>
          <w:shd w:val="clear" w:color="auto" w:fill="FFFFFF"/>
        </w:rPr>
        <w:t xml:space="preserve"> Coordina la organización de las diferentes áreas de atención: pedagógica, terapéutica, administrativa requeridas para la atención integral de los adolescentes y jóvenes y sus familias o redes de apoyo. Aplica para todas las modalidades de atención del SRPA. </w:t>
      </w:r>
    </w:p>
    <w:p w14:paraId="250977B1" w14:textId="77777777" w:rsidR="00536049" w:rsidRPr="00536049" w:rsidRDefault="00536049" w:rsidP="00536049">
      <w:pPr>
        <w:jc w:val="both"/>
        <w:rPr>
          <w:rFonts w:ascii="Arial" w:hAnsi="Arial" w:cs="Arial"/>
          <w:sz w:val="22"/>
          <w:szCs w:val="22"/>
        </w:rPr>
      </w:pPr>
    </w:p>
    <w:p w14:paraId="774196CA" w14:textId="77777777" w:rsidR="00536049" w:rsidRPr="00536049" w:rsidRDefault="00536049" w:rsidP="009F3E5E">
      <w:pPr>
        <w:numPr>
          <w:ilvl w:val="0"/>
          <w:numId w:val="126"/>
        </w:numPr>
        <w:ind w:right="227"/>
        <w:jc w:val="both"/>
        <w:rPr>
          <w:rFonts w:ascii="Arial" w:hAnsi="Arial" w:cs="Arial"/>
          <w:sz w:val="22"/>
          <w:szCs w:val="22"/>
          <w:lang w:val="es-ES_tradnl"/>
        </w:rPr>
      </w:pPr>
      <w:r w:rsidRPr="00536049">
        <w:rPr>
          <w:rFonts w:ascii="Arial" w:hAnsi="Arial" w:cs="Arial"/>
          <w:sz w:val="22"/>
          <w:szCs w:val="22"/>
        </w:rPr>
        <w:t xml:space="preserve">Acciones en el marco del modelo de atención: </w:t>
      </w:r>
      <w:r w:rsidRPr="00536049">
        <w:rPr>
          <w:rFonts w:ascii="Arial" w:hAnsi="Arial" w:cs="Arial"/>
          <w:sz w:val="22"/>
          <w:szCs w:val="22"/>
          <w:shd w:val="clear" w:color="auto" w:fill="FFFFFF"/>
          <w:lang w:val="es-ES_tradnl"/>
        </w:rPr>
        <w:t>Desarrollar la planeación, ejecución, monitoreo y evaluación del cumplimiento del Proyecto de Atención Institucional PAI</w:t>
      </w:r>
    </w:p>
    <w:p w14:paraId="2A42CD41" w14:textId="77777777" w:rsidR="00536049" w:rsidRPr="00536049" w:rsidRDefault="00536049" w:rsidP="009F3E5E">
      <w:pPr>
        <w:numPr>
          <w:ilvl w:val="0"/>
          <w:numId w:val="126"/>
        </w:numPr>
        <w:ind w:right="227"/>
        <w:jc w:val="both"/>
        <w:rPr>
          <w:rFonts w:ascii="Arial" w:hAnsi="Arial" w:cs="Arial"/>
          <w:sz w:val="22"/>
          <w:szCs w:val="22"/>
          <w:lang w:val="es-ES_tradnl"/>
        </w:rPr>
      </w:pPr>
      <w:r w:rsidRPr="00536049">
        <w:rPr>
          <w:rFonts w:ascii="Arial" w:hAnsi="Arial" w:cs="Arial"/>
          <w:sz w:val="22"/>
          <w:szCs w:val="22"/>
          <w:shd w:val="clear" w:color="auto" w:fill="FFFFFF"/>
          <w:lang w:val="es-ES_tradnl"/>
        </w:rPr>
        <w:t>Garantizar el desarrollo del servicio de acuerdo con lo especificado en los lineamientos y estándares para la modalidad respectiva.</w:t>
      </w:r>
    </w:p>
    <w:p w14:paraId="5FC8F27B" w14:textId="77777777" w:rsidR="00536049" w:rsidRPr="00536049" w:rsidRDefault="00536049" w:rsidP="009F3E5E">
      <w:pPr>
        <w:numPr>
          <w:ilvl w:val="0"/>
          <w:numId w:val="126"/>
        </w:numPr>
        <w:ind w:right="227"/>
        <w:jc w:val="both"/>
        <w:rPr>
          <w:rFonts w:ascii="Arial" w:hAnsi="Arial" w:cs="Arial"/>
          <w:sz w:val="22"/>
          <w:szCs w:val="22"/>
          <w:lang w:val="es-ES_tradnl"/>
        </w:rPr>
      </w:pPr>
      <w:r w:rsidRPr="00536049">
        <w:rPr>
          <w:rFonts w:ascii="Arial" w:hAnsi="Arial" w:cs="Arial"/>
          <w:sz w:val="22"/>
          <w:szCs w:val="22"/>
          <w:shd w:val="clear" w:color="auto" w:fill="FFFFFF"/>
          <w:lang w:val="es-ES_tradnl"/>
        </w:rPr>
        <w:t>Garantizar el cumplimiento del Plan de Atención individual y la elaboración, análisis y envió oportuno de los informes solicitados.</w:t>
      </w:r>
    </w:p>
    <w:p w14:paraId="3B0B378B" w14:textId="77777777" w:rsidR="00536049" w:rsidRPr="00536049" w:rsidRDefault="00536049" w:rsidP="009F3E5E">
      <w:pPr>
        <w:numPr>
          <w:ilvl w:val="0"/>
          <w:numId w:val="126"/>
        </w:numPr>
        <w:ind w:right="227"/>
        <w:jc w:val="both"/>
        <w:rPr>
          <w:rFonts w:ascii="Arial" w:hAnsi="Arial" w:cs="Arial"/>
          <w:sz w:val="22"/>
          <w:szCs w:val="22"/>
          <w:lang w:val="es-ES_tradnl"/>
        </w:rPr>
      </w:pPr>
      <w:r w:rsidRPr="00536049">
        <w:rPr>
          <w:rFonts w:ascii="Arial" w:hAnsi="Arial" w:cs="Arial"/>
          <w:sz w:val="22"/>
          <w:szCs w:val="22"/>
          <w:shd w:val="clear" w:color="auto" w:fill="FFFFFF"/>
          <w:lang w:val="es-ES_tradnl"/>
        </w:rPr>
        <w:t>Ser el interlocutor con las autoridades judiciales o administrativos.</w:t>
      </w:r>
    </w:p>
    <w:p w14:paraId="385EA7B0" w14:textId="77777777" w:rsidR="00536049" w:rsidRPr="00536049" w:rsidRDefault="00536049" w:rsidP="009F3E5E">
      <w:pPr>
        <w:numPr>
          <w:ilvl w:val="0"/>
          <w:numId w:val="126"/>
        </w:numPr>
        <w:ind w:right="227"/>
        <w:jc w:val="both"/>
        <w:rPr>
          <w:rFonts w:ascii="Arial" w:hAnsi="Arial" w:cs="Arial"/>
          <w:sz w:val="22"/>
          <w:szCs w:val="22"/>
          <w:lang w:val="es-ES_tradnl"/>
        </w:rPr>
      </w:pPr>
      <w:r w:rsidRPr="00536049">
        <w:rPr>
          <w:rFonts w:ascii="Arial" w:hAnsi="Arial" w:cs="Arial"/>
          <w:sz w:val="22"/>
          <w:szCs w:val="22"/>
          <w:shd w:val="clear" w:color="auto" w:fill="FFFFFF"/>
          <w:lang w:val="es-ES_tradnl"/>
        </w:rPr>
        <w:t>Informar de forma oportuna las novedades o situaciones que afectan la prestación del servicio. </w:t>
      </w:r>
    </w:p>
    <w:p w14:paraId="2253DCC3" w14:textId="77777777" w:rsidR="00536049" w:rsidRPr="00536049" w:rsidRDefault="00536049" w:rsidP="009F3E5E">
      <w:pPr>
        <w:numPr>
          <w:ilvl w:val="0"/>
          <w:numId w:val="126"/>
        </w:numPr>
        <w:ind w:right="227"/>
        <w:jc w:val="both"/>
        <w:rPr>
          <w:rFonts w:ascii="Arial" w:hAnsi="Arial" w:cs="Arial"/>
          <w:sz w:val="22"/>
          <w:szCs w:val="22"/>
          <w:lang w:val="es-ES_tradnl"/>
        </w:rPr>
      </w:pPr>
      <w:r w:rsidRPr="00536049">
        <w:rPr>
          <w:rFonts w:ascii="Arial" w:hAnsi="Arial" w:cs="Arial"/>
          <w:sz w:val="22"/>
          <w:szCs w:val="22"/>
          <w:shd w:val="clear" w:color="auto" w:fill="FFFFFF"/>
          <w:lang w:val="es-ES_tradnl"/>
        </w:rPr>
        <w:t>Velar por que el anexo de la historia de atención esté actualizado y den cuenta del desarrollo del Plan de Atención Individual, así como la seguridad de esta información en los archivos institucionales. </w:t>
      </w:r>
    </w:p>
    <w:p w14:paraId="0648E5CE" w14:textId="77777777" w:rsidR="00536049" w:rsidRPr="00536049" w:rsidRDefault="00536049" w:rsidP="009F3E5E">
      <w:pPr>
        <w:numPr>
          <w:ilvl w:val="0"/>
          <w:numId w:val="126"/>
        </w:numPr>
        <w:ind w:right="227"/>
        <w:jc w:val="both"/>
        <w:rPr>
          <w:rFonts w:ascii="Arial" w:hAnsi="Arial" w:cs="Arial"/>
          <w:sz w:val="22"/>
          <w:szCs w:val="22"/>
          <w:lang w:val="es-ES_tradnl"/>
        </w:rPr>
      </w:pPr>
      <w:r w:rsidRPr="00536049">
        <w:rPr>
          <w:rFonts w:ascii="Arial" w:hAnsi="Arial" w:cs="Arial"/>
          <w:sz w:val="22"/>
          <w:szCs w:val="22"/>
          <w:shd w:val="clear" w:color="auto" w:fill="FFFFFF"/>
          <w:lang w:val="es-ES_tradnl"/>
        </w:rPr>
        <w:t>Aplicar las orientaciones de seguridad planteados conjuntamente con la Policía de Infancia y Adolescencia o autoridades municipales.</w:t>
      </w:r>
    </w:p>
    <w:p w14:paraId="35A4D5D2" w14:textId="77777777" w:rsidR="00536049" w:rsidRPr="00536049" w:rsidRDefault="00536049" w:rsidP="009F3E5E">
      <w:pPr>
        <w:numPr>
          <w:ilvl w:val="0"/>
          <w:numId w:val="126"/>
        </w:numPr>
        <w:ind w:right="227"/>
        <w:jc w:val="both"/>
        <w:rPr>
          <w:rFonts w:ascii="Arial" w:hAnsi="Arial" w:cs="Arial"/>
          <w:sz w:val="22"/>
          <w:szCs w:val="22"/>
          <w:lang w:val="es-ES_tradnl"/>
        </w:rPr>
      </w:pPr>
      <w:r w:rsidRPr="00536049">
        <w:rPr>
          <w:rFonts w:ascii="Arial" w:hAnsi="Arial" w:cs="Arial"/>
          <w:sz w:val="22"/>
          <w:szCs w:val="22"/>
          <w:shd w:val="clear" w:color="auto" w:fill="FFFFFF"/>
          <w:lang w:val="es-ES_tradnl"/>
        </w:rPr>
        <w:t xml:space="preserve">Garantizar el ajuste y actualización de forma periódica de los acuerdos de convivencia con la participación activa de los adolescentes o jóvenes, familias de la unidad de servicio y acordes con el respeto por los derechos humanos. </w:t>
      </w:r>
    </w:p>
    <w:p w14:paraId="0FABA5CB" w14:textId="77777777" w:rsidR="00536049" w:rsidRPr="00536049" w:rsidRDefault="00536049" w:rsidP="009F3E5E">
      <w:pPr>
        <w:numPr>
          <w:ilvl w:val="0"/>
          <w:numId w:val="126"/>
        </w:numPr>
        <w:ind w:right="227"/>
        <w:jc w:val="both"/>
        <w:rPr>
          <w:rFonts w:ascii="Arial" w:hAnsi="Arial" w:cs="Arial"/>
          <w:sz w:val="22"/>
          <w:szCs w:val="22"/>
          <w:lang w:val="es-ES_tradnl"/>
        </w:rPr>
      </w:pPr>
      <w:r w:rsidRPr="00536049">
        <w:rPr>
          <w:rFonts w:ascii="Arial" w:hAnsi="Arial" w:cs="Arial"/>
          <w:sz w:val="22"/>
          <w:szCs w:val="22"/>
          <w:shd w:val="clear" w:color="auto" w:fill="FFFFFF"/>
          <w:lang w:val="es-ES_tradnl"/>
        </w:rPr>
        <w:t>Hacer efectivo el derecho a la participación de los adolescentes, jóvenes y las familias.</w:t>
      </w:r>
    </w:p>
    <w:p w14:paraId="470421AE" w14:textId="77777777" w:rsidR="00536049" w:rsidRPr="00536049" w:rsidRDefault="00536049" w:rsidP="009F3E5E">
      <w:pPr>
        <w:numPr>
          <w:ilvl w:val="0"/>
          <w:numId w:val="126"/>
        </w:numPr>
        <w:ind w:right="227"/>
        <w:jc w:val="both"/>
        <w:rPr>
          <w:rFonts w:ascii="Arial" w:hAnsi="Arial" w:cs="Arial"/>
          <w:sz w:val="22"/>
          <w:szCs w:val="22"/>
          <w:lang w:val="es-ES_tradnl"/>
        </w:rPr>
      </w:pPr>
      <w:r w:rsidRPr="00536049">
        <w:rPr>
          <w:rFonts w:ascii="Arial" w:hAnsi="Arial" w:cs="Arial"/>
          <w:sz w:val="22"/>
          <w:szCs w:val="22"/>
          <w:shd w:val="clear" w:color="auto" w:fill="FFFFFF"/>
          <w:lang w:val="es-ES_tradnl"/>
        </w:rPr>
        <w:t>Facilitar los mecanismos para que todos los adolescentes y jóvenes puedan tener contacto y comunicación con sus familias y redes de apoyo de acuerdo a sus circunstancias específicas </w:t>
      </w:r>
    </w:p>
    <w:p w14:paraId="048CEE40" w14:textId="77777777" w:rsidR="00536049" w:rsidRPr="00536049" w:rsidRDefault="00536049" w:rsidP="009F3E5E">
      <w:pPr>
        <w:numPr>
          <w:ilvl w:val="0"/>
          <w:numId w:val="126"/>
        </w:numPr>
        <w:ind w:right="227"/>
        <w:jc w:val="both"/>
        <w:rPr>
          <w:rFonts w:ascii="Arial" w:hAnsi="Arial" w:cs="Arial"/>
          <w:sz w:val="22"/>
          <w:szCs w:val="22"/>
          <w:lang w:val="es-ES_tradnl"/>
        </w:rPr>
      </w:pPr>
      <w:r w:rsidRPr="00536049">
        <w:rPr>
          <w:rFonts w:ascii="Arial" w:hAnsi="Arial" w:cs="Arial"/>
          <w:sz w:val="22"/>
          <w:szCs w:val="22"/>
          <w:shd w:val="clear" w:color="auto" w:fill="FFFFFF"/>
          <w:lang w:val="es-ES_tradnl"/>
        </w:rPr>
        <w:t>Coordinar con instancias externas la vinculación y participación de los adolescentes y jóvenes en actividades lúdicas deportivas y cultural </w:t>
      </w:r>
    </w:p>
    <w:p w14:paraId="2D9CBF27" w14:textId="77777777" w:rsidR="00536049" w:rsidRPr="00536049" w:rsidRDefault="00536049" w:rsidP="009F3E5E">
      <w:pPr>
        <w:numPr>
          <w:ilvl w:val="0"/>
          <w:numId w:val="126"/>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desde su disciplina al desarrollo de actividades que lleven a los adolescentes y jóvenes a conseguir los logros desde los cuatro componentes del modelo de atención en los planes de atención individual.</w:t>
      </w:r>
    </w:p>
    <w:p w14:paraId="715E13F5" w14:textId="77777777" w:rsidR="00536049" w:rsidRPr="00536049" w:rsidRDefault="00536049" w:rsidP="009F3E5E">
      <w:pPr>
        <w:numPr>
          <w:ilvl w:val="0"/>
          <w:numId w:val="126"/>
        </w:numPr>
        <w:ind w:right="227"/>
        <w:contextualSpacing/>
        <w:jc w:val="both"/>
        <w:rPr>
          <w:rFonts w:ascii="Arial" w:hAnsi="Arial" w:cs="Arial"/>
          <w:sz w:val="22"/>
          <w:szCs w:val="22"/>
          <w:lang w:val="es-ES_tradnl"/>
        </w:rPr>
      </w:pPr>
      <w:r w:rsidRPr="00536049">
        <w:rPr>
          <w:rFonts w:ascii="Arial" w:hAnsi="Arial" w:cs="Arial"/>
          <w:sz w:val="22"/>
          <w:szCs w:val="22"/>
          <w:lang w:val="es-ES_tradnl"/>
        </w:rPr>
        <w:t>Velar por el cumplimiento del código de ética divulgado en el Lineamiento Modelo de Atención para adolescentes y jóvenes en Conflicto con la Ley -SRPA</w:t>
      </w:r>
    </w:p>
    <w:p w14:paraId="41308136" w14:textId="77777777" w:rsidR="00536049" w:rsidRPr="00536049" w:rsidRDefault="00536049" w:rsidP="009F3E5E">
      <w:pPr>
        <w:pStyle w:val="Prrafodelista"/>
        <w:numPr>
          <w:ilvl w:val="0"/>
          <w:numId w:val="126"/>
        </w:numPr>
        <w:ind w:right="227"/>
        <w:jc w:val="both"/>
        <w:rPr>
          <w:rFonts w:ascii="Arial" w:hAnsi="Arial" w:cs="Arial"/>
          <w:sz w:val="22"/>
          <w:szCs w:val="22"/>
          <w:lang w:val="es-ES_tradnl"/>
        </w:rPr>
      </w:pPr>
      <w:r w:rsidRPr="00536049">
        <w:rPr>
          <w:rFonts w:ascii="Arial" w:hAnsi="Arial" w:cs="Arial"/>
          <w:sz w:val="22"/>
          <w:szCs w:val="22"/>
          <w:lang w:val="es-ES_tradnl"/>
        </w:rPr>
        <w:t>Acudir a las convocatorias realizadas desde el ICBF nacional o regional relacionadas con el servicio.</w:t>
      </w:r>
    </w:p>
    <w:p w14:paraId="7CD9BAF9" w14:textId="77777777" w:rsidR="00536049" w:rsidRPr="00536049" w:rsidRDefault="00536049" w:rsidP="009F3E5E">
      <w:pPr>
        <w:pStyle w:val="Prrafodelista"/>
        <w:numPr>
          <w:ilvl w:val="0"/>
          <w:numId w:val="126"/>
        </w:numPr>
        <w:ind w:right="227"/>
        <w:jc w:val="both"/>
        <w:rPr>
          <w:rFonts w:ascii="Arial" w:hAnsi="Arial" w:cs="Arial"/>
          <w:sz w:val="22"/>
          <w:szCs w:val="22"/>
          <w:lang w:val="es-ES_tradnl"/>
        </w:rPr>
      </w:pPr>
      <w:r w:rsidRPr="00536049">
        <w:rPr>
          <w:rFonts w:ascii="Arial" w:hAnsi="Arial" w:cs="Arial"/>
          <w:sz w:val="22"/>
          <w:szCs w:val="22"/>
          <w:lang w:val="es-ES_tradnl"/>
        </w:rPr>
        <w:lastRenderedPageBreak/>
        <w:t>Atender las recomendaciones de mejora del servicio que emita el supervisor del contrato de aporte.</w:t>
      </w:r>
    </w:p>
    <w:p w14:paraId="47E6D1CD" w14:textId="77777777" w:rsidR="00536049" w:rsidRPr="00536049" w:rsidRDefault="00536049" w:rsidP="009F3E5E">
      <w:pPr>
        <w:pStyle w:val="Prrafodelista"/>
        <w:numPr>
          <w:ilvl w:val="0"/>
          <w:numId w:val="126"/>
        </w:numPr>
        <w:ind w:right="227"/>
        <w:jc w:val="both"/>
        <w:rPr>
          <w:rFonts w:ascii="Arial" w:hAnsi="Arial" w:cs="Arial"/>
          <w:sz w:val="22"/>
          <w:szCs w:val="22"/>
          <w:lang w:val="es-ES_tradnl"/>
        </w:rPr>
      </w:pPr>
      <w:r w:rsidRPr="00536049">
        <w:rPr>
          <w:rFonts w:ascii="Arial" w:hAnsi="Arial" w:cs="Arial"/>
          <w:sz w:val="22"/>
          <w:szCs w:val="22"/>
          <w:lang w:val="es-ES_tradnl"/>
        </w:rPr>
        <w:t>Organizar y asegurar la participación del equipo de profesionales en las jornadas de asistencia técnica programas por la Dirección regional respectiva o la Subdirección de Responsabilidad Penal.</w:t>
      </w:r>
    </w:p>
    <w:p w14:paraId="7D0B7C50" w14:textId="77777777" w:rsidR="00536049" w:rsidRPr="00536049" w:rsidRDefault="00536049" w:rsidP="00536049">
      <w:pPr>
        <w:pStyle w:val="Prrafodelista"/>
        <w:ind w:right="227"/>
        <w:jc w:val="both"/>
        <w:rPr>
          <w:rFonts w:ascii="Arial" w:hAnsi="Arial" w:cs="Arial"/>
          <w:color w:val="FF0000"/>
          <w:sz w:val="22"/>
          <w:szCs w:val="22"/>
          <w:lang w:val="es-ES_tradnl"/>
        </w:rPr>
      </w:pPr>
    </w:p>
    <w:p w14:paraId="3CACF6E8" w14:textId="77777777" w:rsidR="00536049" w:rsidRPr="00536049" w:rsidRDefault="00536049" w:rsidP="00536049">
      <w:pPr>
        <w:jc w:val="both"/>
        <w:rPr>
          <w:rFonts w:ascii="Arial" w:hAnsi="Arial" w:cs="Arial"/>
          <w:b/>
          <w:sz w:val="22"/>
          <w:szCs w:val="22"/>
        </w:rPr>
      </w:pPr>
    </w:p>
    <w:p w14:paraId="52890735" w14:textId="77777777" w:rsidR="00536049" w:rsidRPr="00536049" w:rsidRDefault="00536049" w:rsidP="009F3E5E">
      <w:pPr>
        <w:pStyle w:val="Prrafodelista"/>
        <w:numPr>
          <w:ilvl w:val="0"/>
          <w:numId w:val="143"/>
        </w:numPr>
        <w:jc w:val="both"/>
        <w:rPr>
          <w:rFonts w:ascii="Arial" w:hAnsi="Arial" w:cs="Arial"/>
          <w:b/>
          <w:sz w:val="22"/>
          <w:szCs w:val="22"/>
        </w:rPr>
      </w:pPr>
      <w:r w:rsidRPr="00536049">
        <w:rPr>
          <w:rFonts w:ascii="Arial" w:hAnsi="Arial" w:cs="Arial"/>
          <w:b/>
          <w:sz w:val="22"/>
          <w:szCs w:val="22"/>
        </w:rPr>
        <w:t xml:space="preserve">Coordinador Nocturno </w:t>
      </w:r>
    </w:p>
    <w:p w14:paraId="6DE66FCA" w14:textId="77777777" w:rsidR="00536049" w:rsidRPr="00536049" w:rsidRDefault="00536049" w:rsidP="00536049">
      <w:pPr>
        <w:jc w:val="both"/>
        <w:rPr>
          <w:rFonts w:ascii="Arial" w:hAnsi="Arial" w:cs="Arial"/>
          <w:b/>
          <w:sz w:val="22"/>
          <w:szCs w:val="22"/>
        </w:rPr>
      </w:pPr>
    </w:p>
    <w:p w14:paraId="3C5B9C08" w14:textId="77777777" w:rsidR="00536049" w:rsidRPr="00536049" w:rsidRDefault="00536049" w:rsidP="00536049">
      <w:pPr>
        <w:jc w:val="both"/>
        <w:rPr>
          <w:rFonts w:ascii="Arial" w:hAnsi="Arial" w:cs="Arial"/>
          <w:sz w:val="22"/>
          <w:szCs w:val="22"/>
          <w:shd w:val="clear" w:color="auto" w:fill="FFFFFF"/>
        </w:rPr>
      </w:pPr>
      <w:r w:rsidRPr="00536049">
        <w:rPr>
          <w:rFonts w:ascii="Arial" w:hAnsi="Arial" w:cs="Arial"/>
          <w:sz w:val="22"/>
          <w:szCs w:val="22"/>
          <w:u w:val="single"/>
          <w:shd w:val="clear" w:color="auto" w:fill="FFFFFF"/>
        </w:rPr>
        <w:t>Requisitos mínimos</w:t>
      </w:r>
      <w:r w:rsidRPr="00536049">
        <w:rPr>
          <w:rFonts w:ascii="Arial" w:hAnsi="Arial" w:cs="Arial"/>
          <w:sz w:val="22"/>
          <w:szCs w:val="22"/>
          <w:shd w:val="clear" w:color="auto" w:fill="FFFFFF"/>
        </w:rPr>
        <w:t xml:space="preserve">: </w:t>
      </w:r>
    </w:p>
    <w:p w14:paraId="217DBE4B" w14:textId="77777777" w:rsidR="00536049" w:rsidRPr="00536049" w:rsidRDefault="00536049" w:rsidP="009F3E5E">
      <w:pPr>
        <w:pStyle w:val="Prrafodelista"/>
        <w:numPr>
          <w:ilvl w:val="0"/>
          <w:numId w:val="148"/>
        </w:numPr>
        <w:ind w:left="284" w:hanging="284"/>
        <w:jc w:val="both"/>
        <w:rPr>
          <w:rFonts w:ascii="Arial" w:hAnsi="Arial" w:cs="Arial"/>
          <w:sz w:val="22"/>
          <w:szCs w:val="22"/>
          <w:shd w:val="clear" w:color="auto" w:fill="FFFFFF"/>
        </w:rPr>
      </w:pPr>
      <w:r w:rsidRPr="00536049">
        <w:rPr>
          <w:rFonts w:ascii="Arial" w:hAnsi="Arial" w:cs="Arial"/>
          <w:sz w:val="22"/>
          <w:szCs w:val="22"/>
          <w:shd w:val="clear" w:color="auto" w:fill="FFFFFF"/>
        </w:rPr>
        <w:t>Título de pregrado en derecho, pedagogía, trabajo social, sociología, psicología, psicopedagogía, ciencias de la salud, administrativas con 18 meses de experiencia de trabajo con población vulnerable ó 12 con experiencia específica en población del SRPA.</w:t>
      </w:r>
    </w:p>
    <w:p w14:paraId="6FF9FF7C" w14:textId="77777777" w:rsidR="00536049" w:rsidRPr="00536049" w:rsidRDefault="00536049" w:rsidP="009F3E5E">
      <w:pPr>
        <w:pStyle w:val="Prrafodelista"/>
        <w:numPr>
          <w:ilvl w:val="0"/>
          <w:numId w:val="148"/>
        </w:numPr>
        <w:ind w:left="284" w:hanging="284"/>
        <w:jc w:val="both"/>
        <w:rPr>
          <w:rFonts w:ascii="Arial" w:hAnsi="Arial" w:cs="Arial"/>
          <w:sz w:val="22"/>
          <w:szCs w:val="22"/>
          <w:shd w:val="clear" w:color="auto" w:fill="FFFFFF"/>
        </w:rPr>
      </w:pPr>
      <w:r w:rsidRPr="00536049">
        <w:rPr>
          <w:rFonts w:ascii="Arial" w:hAnsi="Arial" w:cs="Arial"/>
          <w:sz w:val="22"/>
          <w:szCs w:val="22"/>
          <w:shd w:val="clear" w:color="auto" w:fill="FFFFFF"/>
        </w:rPr>
        <w:t xml:space="preserve">Tecnología en educación, ciencias de la salud, administrativas, humanas o sociales), con experiencia mínima de 24 meses en trabajo con niñez y adolescencia, </w:t>
      </w:r>
      <w:r w:rsidRPr="00536049">
        <w:rPr>
          <w:rFonts w:ascii="Arial" w:hAnsi="Arial" w:cs="Arial"/>
          <w:sz w:val="22"/>
          <w:szCs w:val="22"/>
          <w:lang w:val="es-ES_tradnl"/>
        </w:rPr>
        <w:t>o 18 meses si cuenta con certificado de participación en curso de derechos humanos</w:t>
      </w:r>
      <w:r w:rsidRPr="00536049">
        <w:rPr>
          <w:rFonts w:ascii="Arial" w:hAnsi="Arial" w:cs="Arial"/>
          <w:sz w:val="22"/>
          <w:szCs w:val="22"/>
          <w:shd w:val="clear" w:color="auto" w:fill="FFFFFF"/>
        </w:rPr>
        <w:t>; o 12 meses cuando la experiencia específica con la población en el SRPA.</w:t>
      </w:r>
    </w:p>
    <w:p w14:paraId="64CB39BF" w14:textId="77777777" w:rsidR="00536049" w:rsidRPr="00536049" w:rsidRDefault="00536049" w:rsidP="009F3E5E">
      <w:pPr>
        <w:pStyle w:val="Prrafodelista"/>
        <w:numPr>
          <w:ilvl w:val="0"/>
          <w:numId w:val="148"/>
        </w:numPr>
        <w:ind w:left="284" w:hanging="284"/>
        <w:jc w:val="both"/>
        <w:rPr>
          <w:rFonts w:ascii="Arial" w:hAnsi="Arial" w:cs="Arial"/>
          <w:sz w:val="22"/>
          <w:szCs w:val="22"/>
          <w:shd w:val="clear" w:color="auto" w:fill="FFFFFF"/>
        </w:rPr>
      </w:pPr>
      <w:r w:rsidRPr="00536049">
        <w:rPr>
          <w:rFonts w:ascii="Arial" w:hAnsi="Arial" w:cs="Arial"/>
          <w:sz w:val="22"/>
          <w:szCs w:val="22"/>
          <w:shd w:val="clear" w:color="auto" w:fill="FFFFFF"/>
        </w:rPr>
        <w:t xml:space="preserve">Normalista con experiencia de trabajo de 36 meses con niñez y adolescencia, </w:t>
      </w:r>
      <w:r w:rsidRPr="00536049">
        <w:rPr>
          <w:rFonts w:ascii="Arial" w:hAnsi="Arial" w:cs="Arial"/>
          <w:sz w:val="22"/>
          <w:szCs w:val="22"/>
          <w:lang w:val="es-ES_tradnl"/>
        </w:rPr>
        <w:t xml:space="preserve">o </w:t>
      </w:r>
      <w:r w:rsidRPr="00536049">
        <w:rPr>
          <w:rFonts w:ascii="Arial" w:hAnsi="Arial" w:cs="Arial"/>
          <w:sz w:val="22"/>
          <w:szCs w:val="22"/>
          <w:shd w:val="clear" w:color="auto" w:fill="FFFFFF"/>
        </w:rPr>
        <w:t xml:space="preserve">específica mínima específica de </w:t>
      </w:r>
      <w:r w:rsidRPr="00536049">
        <w:rPr>
          <w:rFonts w:ascii="Arial" w:hAnsi="Arial" w:cs="Arial"/>
          <w:sz w:val="22"/>
          <w:szCs w:val="22"/>
          <w:lang w:val="es-ES_tradnl"/>
        </w:rPr>
        <w:t>24 meses</w:t>
      </w:r>
      <w:r w:rsidRPr="00536049">
        <w:rPr>
          <w:rFonts w:ascii="Arial" w:hAnsi="Arial" w:cs="Arial"/>
          <w:sz w:val="22"/>
          <w:szCs w:val="22"/>
          <w:shd w:val="clear" w:color="auto" w:fill="FFFFFF"/>
        </w:rPr>
        <w:t>; o 18 meses cuando la experiencia específica con la población en el SRPA y curso de derechos humanos.</w:t>
      </w:r>
    </w:p>
    <w:p w14:paraId="63733E69" w14:textId="77777777" w:rsidR="00536049" w:rsidRPr="00536049" w:rsidRDefault="00536049" w:rsidP="009F3E5E">
      <w:pPr>
        <w:pStyle w:val="Prrafodelista"/>
        <w:numPr>
          <w:ilvl w:val="0"/>
          <w:numId w:val="148"/>
        </w:numPr>
        <w:ind w:left="284" w:hanging="284"/>
        <w:jc w:val="both"/>
        <w:rPr>
          <w:rFonts w:ascii="Arial" w:hAnsi="Arial" w:cs="Arial"/>
          <w:sz w:val="22"/>
          <w:szCs w:val="22"/>
          <w:shd w:val="clear" w:color="auto" w:fill="FFFFFF"/>
        </w:rPr>
      </w:pPr>
      <w:r w:rsidRPr="00536049">
        <w:rPr>
          <w:rFonts w:ascii="Arial" w:hAnsi="Arial" w:cs="Arial"/>
          <w:sz w:val="22"/>
          <w:szCs w:val="22"/>
          <w:shd w:val="clear" w:color="auto" w:fill="FFFFFF"/>
        </w:rPr>
        <w:t xml:space="preserve">Este cargo es exclusivo para el servicio. </w:t>
      </w:r>
    </w:p>
    <w:p w14:paraId="572E1CCF" w14:textId="77777777" w:rsidR="00536049" w:rsidRPr="00536049" w:rsidRDefault="00536049" w:rsidP="00536049">
      <w:pPr>
        <w:jc w:val="both"/>
        <w:rPr>
          <w:rFonts w:ascii="Arial" w:hAnsi="Arial" w:cs="Arial"/>
          <w:sz w:val="22"/>
          <w:szCs w:val="22"/>
        </w:rPr>
      </w:pPr>
    </w:p>
    <w:p w14:paraId="1F1402CC" w14:textId="77777777" w:rsidR="00536049" w:rsidRPr="00536049" w:rsidRDefault="00536049" w:rsidP="00536049">
      <w:pPr>
        <w:jc w:val="both"/>
        <w:rPr>
          <w:rFonts w:ascii="Arial" w:hAnsi="Arial" w:cs="Arial"/>
          <w:sz w:val="22"/>
          <w:szCs w:val="22"/>
          <w:shd w:val="clear" w:color="auto" w:fill="FFFFFF"/>
        </w:rPr>
      </w:pPr>
      <w:r w:rsidRPr="00536049">
        <w:rPr>
          <w:rFonts w:ascii="Arial" w:hAnsi="Arial" w:cs="Arial"/>
          <w:sz w:val="22"/>
          <w:szCs w:val="22"/>
          <w:u w:val="single"/>
        </w:rPr>
        <w:t>Propósito del cargo:</w:t>
      </w:r>
      <w:r w:rsidRPr="00536049">
        <w:rPr>
          <w:rFonts w:ascii="Arial" w:hAnsi="Arial" w:cs="Arial"/>
          <w:b/>
          <w:sz w:val="22"/>
          <w:szCs w:val="22"/>
        </w:rPr>
        <w:t xml:space="preserve"> </w:t>
      </w:r>
      <w:r w:rsidRPr="00536049">
        <w:rPr>
          <w:rFonts w:ascii="Arial" w:hAnsi="Arial" w:cs="Arial"/>
          <w:sz w:val="22"/>
          <w:szCs w:val="22"/>
          <w:shd w:val="clear" w:color="auto" w:fill="FFFFFF"/>
        </w:rPr>
        <w:t>Coordina la organización del servicio requerida para la atención integral de los adolescentes y jóvenes velando por la garantía de sus derechos y el manejo de las herramientas para afrontar situaciones que puedan afectar la estabilidad institucional del servicio. Aplica para todas las modalidades de atención del SRPA que cuentan con este cargo en la tabla de talento humano. </w:t>
      </w:r>
    </w:p>
    <w:p w14:paraId="5DBC1E87" w14:textId="77777777" w:rsidR="00536049" w:rsidRPr="00536049" w:rsidRDefault="00536049" w:rsidP="00536049">
      <w:pPr>
        <w:jc w:val="both"/>
        <w:rPr>
          <w:rFonts w:ascii="Arial" w:hAnsi="Arial" w:cs="Arial"/>
          <w:b/>
          <w:sz w:val="22"/>
          <w:szCs w:val="22"/>
        </w:rPr>
      </w:pPr>
    </w:p>
    <w:p w14:paraId="14EC19C1" w14:textId="77777777" w:rsidR="00536049" w:rsidRPr="00536049" w:rsidRDefault="00536049" w:rsidP="00536049">
      <w:pPr>
        <w:ind w:left="360" w:right="227"/>
        <w:contextualSpacing/>
        <w:jc w:val="both"/>
        <w:rPr>
          <w:rFonts w:ascii="Arial" w:hAnsi="Arial" w:cs="Arial"/>
          <w:sz w:val="22"/>
          <w:szCs w:val="22"/>
          <w:lang w:val="es-ES_tradnl"/>
        </w:rPr>
      </w:pPr>
      <w:r w:rsidRPr="00536049">
        <w:rPr>
          <w:rFonts w:ascii="Arial" w:hAnsi="Arial" w:cs="Arial"/>
          <w:sz w:val="22"/>
          <w:szCs w:val="22"/>
          <w:u w:val="single"/>
        </w:rPr>
        <w:t xml:space="preserve">Acciones en el marco del modelo de atención: </w:t>
      </w:r>
    </w:p>
    <w:p w14:paraId="40A4CC7E" w14:textId="77777777" w:rsidR="00536049" w:rsidRPr="00536049" w:rsidRDefault="00536049" w:rsidP="009F3E5E">
      <w:pPr>
        <w:numPr>
          <w:ilvl w:val="0"/>
          <w:numId w:val="134"/>
        </w:numPr>
        <w:ind w:right="227"/>
        <w:contextualSpacing/>
        <w:jc w:val="both"/>
        <w:rPr>
          <w:rFonts w:ascii="Arial" w:hAnsi="Arial" w:cs="Arial"/>
          <w:sz w:val="22"/>
          <w:szCs w:val="22"/>
          <w:lang w:val="es-ES_tradnl"/>
        </w:rPr>
      </w:pPr>
      <w:r w:rsidRPr="00536049">
        <w:rPr>
          <w:rFonts w:ascii="Arial" w:hAnsi="Arial" w:cs="Arial"/>
          <w:sz w:val="22"/>
          <w:szCs w:val="22"/>
          <w:lang w:val="es-ES_tradnl"/>
        </w:rPr>
        <w:t>Apoya la labor de los educadores con los grupos de adolescentes y jóvenes</w:t>
      </w:r>
    </w:p>
    <w:p w14:paraId="0D45CD47" w14:textId="77777777" w:rsidR="00536049" w:rsidRPr="00536049" w:rsidRDefault="00536049" w:rsidP="009F3E5E">
      <w:pPr>
        <w:numPr>
          <w:ilvl w:val="0"/>
          <w:numId w:val="134"/>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Velar por la aplicación y cumplimiento del pacto de convivencia buscando la coherencia en el proceso de atención. </w:t>
      </w:r>
    </w:p>
    <w:p w14:paraId="49E0C58E" w14:textId="77777777" w:rsidR="00536049" w:rsidRPr="00536049" w:rsidRDefault="00536049" w:rsidP="009F3E5E">
      <w:pPr>
        <w:numPr>
          <w:ilvl w:val="0"/>
          <w:numId w:val="134"/>
        </w:numPr>
        <w:ind w:right="227"/>
        <w:contextualSpacing/>
        <w:jc w:val="both"/>
        <w:rPr>
          <w:rFonts w:ascii="Arial" w:hAnsi="Arial" w:cs="Arial"/>
          <w:sz w:val="22"/>
          <w:szCs w:val="22"/>
          <w:lang w:val="es-ES_tradnl"/>
        </w:rPr>
      </w:pPr>
      <w:r w:rsidRPr="00536049">
        <w:rPr>
          <w:rFonts w:ascii="Arial" w:hAnsi="Arial" w:cs="Arial"/>
          <w:sz w:val="22"/>
          <w:szCs w:val="22"/>
          <w:lang w:val="es-ES_tradnl"/>
        </w:rPr>
        <w:t>Realizar intervenciones individuales y grupales que permitan reflexión sobre situaciones específicas en caso de requerirse</w:t>
      </w:r>
    </w:p>
    <w:p w14:paraId="4F07AB3B" w14:textId="77777777" w:rsidR="00536049" w:rsidRPr="00536049" w:rsidRDefault="00536049" w:rsidP="009F3E5E">
      <w:pPr>
        <w:numPr>
          <w:ilvl w:val="0"/>
          <w:numId w:val="134"/>
        </w:numPr>
        <w:ind w:right="227"/>
        <w:contextualSpacing/>
        <w:jc w:val="both"/>
        <w:rPr>
          <w:rFonts w:ascii="Arial" w:hAnsi="Arial" w:cs="Arial"/>
          <w:sz w:val="22"/>
          <w:szCs w:val="22"/>
          <w:lang w:val="es-ES_tradnl"/>
        </w:rPr>
      </w:pPr>
      <w:r w:rsidRPr="00536049">
        <w:rPr>
          <w:rFonts w:ascii="Arial" w:hAnsi="Arial" w:cs="Arial"/>
          <w:sz w:val="22"/>
          <w:szCs w:val="22"/>
          <w:lang w:val="es-ES_tradnl"/>
        </w:rPr>
        <w:t>Apoyar a los educadores en la supervisión y control de situaciones especiales que se puedan presentar durante la noche e informar al responsable del servicio.</w:t>
      </w:r>
    </w:p>
    <w:p w14:paraId="7440DDAF" w14:textId="77777777" w:rsidR="00536049" w:rsidRPr="00536049" w:rsidRDefault="00536049" w:rsidP="009F3E5E">
      <w:pPr>
        <w:numPr>
          <w:ilvl w:val="0"/>
          <w:numId w:val="134"/>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información requerida para el seguimiento del proceso de atención del adolescente.</w:t>
      </w:r>
    </w:p>
    <w:p w14:paraId="778567F3" w14:textId="77777777" w:rsidR="00536049" w:rsidRPr="00536049" w:rsidRDefault="00536049" w:rsidP="009F3E5E">
      <w:pPr>
        <w:numPr>
          <w:ilvl w:val="0"/>
          <w:numId w:val="134"/>
        </w:numPr>
        <w:ind w:right="227"/>
        <w:contextualSpacing/>
        <w:jc w:val="both"/>
        <w:rPr>
          <w:rFonts w:ascii="Arial" w:hAnsi="Arial" w:cs="Arial"/>
          <w:sz w:val="22"/>
          <w:szCs w:val="22"/>
          <w:lang w:val="es-ES_tradnl"/>
        </w:rPr>
      </w:pPr>
      <w:r w:rsidRPr="00536049">
        <w:rPr>
          <w:rFonts w:ascii="Arial" w:hAnsi="Arial" w:cs="Arial"/>
          <w:sz w:val="22"/>
          <w:szCs w:val="22"/>
          <w:lang w:val="es-ES_tradnl"/>
        </w:rPr>
        <w:t>Realizar registro y comunicación de situaciones significativas que ocurren en el tiempo de su turno.</w:t>
      </w:r>
    </w:p>
    <w:p w14:paraId="53F1CC56" w14:textId="77777777" w:rsidR="00536049" w:rsidRPr="00536049" w:rsidRDefault="00536049" w:rsidP="00536049">
      <w:pPr>
        <w:ind w:left="720" w:right="227"/>
        <w:contextualSpacing/>
        <w:jc w:val="both"/>
        <w:rPr>
          <w:rFonts w:ascii="Arial" w:hAnsi="Arial" w:cs="Arial"/>
          <w:sz w:val="22"/>
          <w:szCs w:val="22"/>
          <w:lang w:val="es-ES_tradnl"/>
        </w:rPr>
      </w:pPr>
    </w:p>
    <w:p w14:paraId="7E38F134" w14:textId="77777777" w:rsidR="00536049" w:rsidRPr="00536049" w:rsidRDefault="00536049" w:rsidP="00536049">
      <w:pPr>
        <w:jc w:val="both"/>
        <w:rPr>
          <w:rFonts w:ascii="Arial" w:hAnsi="Arial" w:cs="Arial"/>
          <w:b/>
          <w:sz w:val="22"/>
          <w:szCs w:val="22"/>
        </w:rPr>
      </w:pPr>
    </w:p>
    <w:p w14:paraId="698A62A8" w14:textId="77777777" w:rsidR="00536049" w:rsidRPr="00536049" w:rsidRDefault="00536049" w:rsidP="009F3E5E">
      <w:pPr>
        <w:pStyle w:val="Prrafodelista"/>
        <w:numPr>
          <w:ilvl w:val="0"/>
          <w:numId w:val="143"/>
        </w:numPr>
        <w:jc w:val="both"/>
        <w:rPr>
          <w:rFonts w:ascii="Arial" w:hAnsi="Arial" w:cs="Arial"/>
          <w:b/>
          <w:sz w:val="22"/>
          <w:szCs w:val="22"/>
        </w:rPr>
      </w:pPr>
      <w:r w:rsidRPr="00536049">
        <w:rPr>
          <w:rFonts w:ascii="Arial" w:hAnsi="Arial" w:cs="Arial"/>
          <w:b/>
          <w:sz w:val="22"/>
          <w:szCs w:val="22"/>
        </w:rPr>
        <w:t>Auxiliar administrativo</w:t>
      </w:r>
    </w:p>
    <w:p w14:paraId="7CF7B027" w14:textId="77777777" w:rsidR="00536049" w:rsidRPr="00536049" w:rsidRDefault="00536049" w:rsidP="00536049">
      <w:pPr>
        <w:jc w:val="both"/>
        <w:rPr>
          <w:rFonts w:ascii="Arial" w:hAnsi="Arial" w:cs="Arial"/>
          <w:b/>
          <w:sz w:val="22"/>
          <w:szCs w:val="22"/>
        </w:rPr>
      </w:pPr>
    </w:p>
    <w:p w14:paraId="452DC24D"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Requisitos mínimos:</w:t>
      </w:r>
      <w:r w:rsidRPr="00536049">
        <w:rPr>
          <w:rFonts w:ascii="Arial" w:hAnsi="Arial" w:cs="Arial"/>
          <w:sz w:val="22"/>
          <w:szCs w:val="22"/>
        </w:rPr>
        <w:t xml:space="preserve"> bachiller, con conocimientos en manejo de archivos y documentos, manejo de herramientas informáticas, atención al público, manejo de contabilidad o inventarios de elementos.</w:t>
      </w:r>
    </w:p>
    <w:p w14:paraId="0783E0D0" w14:textId="77777777" w:rsidR="00536049" w:rsidRPr="00536049" w:rsidRDefault="00536049" w:rsidP="00536049">
      <w:pPr>
        <w:jc w:val="both"/>
        <w:rPr>
          <w:rFonts w:ascii="Arial" w:hAnsi="Arial" w:cs="Arial"/>
          <w:sz w:val="22"/>
          <w:szCs w:val="22"/>
          <w:u w:val="single"/>
        </w:rPr>
      </w:pPr>
    </w:p>
    <w:p w14:paraId="6954410F"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 del cargo</w:t>
      </w:r>
      <w:r w:rsidRPr="00536049">
        <w:rPr>
          <w:rFonts w:ascii="Arial" w:hAnsi="Arial" w:cs="Arial"/>
          <w:b/>
          <w:sz w:val="22"/>
          <w:szCs w:val="22"/>
        </w:rPr>
        <w:t>:</w:t>
      </w:r>
      <w:r w:rsidRPr="00536049">
        <w:rPr>
          <w:rFonts w:ascii="Arial" w:hAnsi="Arial" w:cs="Arial"/>
          <w:sz w:val="22"/>
          <w:szCs w:val="22"/>
        </w:rPr>
        <w:t xml:space="preserve"> Prestar servicios de apoyo a la gestión administrativa y logística de la institución.</w:t>
      </w:r>
    </w:p>
    <w:p w14:paraId="6050D0D0" w14:textId="77777777" w:rsidR="00536049" w:rsidRPr="00536049" w:rsidRDefault="00536049" w:rsidP="00536049">
      <w:pPr>
        <w:jc w:val="both"/>
        <w:rPr>
          <w:rFonts w:ascii="Arial" w:hAnsi="Arial" w:cs="Arial"/>
          <w:sz w:val="22"/>
          <w:szCs w:val="22"/>
        </w:rPr>
      </w:pPr>
    </w:p>
    <w:p w14:paraId="176798C7" w14:textId="77777777" w:rsidR="00536049" w:rsidRPr="00536049" w:rsidRDefault="00536049" w:rsidP="00536049">
      <w:pPr>
        <w:jc w:val="both"/>
        <w:rPr>
          <w:rFonts w:ascii="Arial" w:hAnsi="Arial" w:cs="Arial"/>
          <w:sz w:val="22"/>
          <w:szCs w:val="22"/>
          <w:u w:val="single"/>
        </w:rPr>
      </w:pPr>
      <w:r w:rsidRPr="00536049">
        <w:rPr>
          <w:rFonts w:ascii="Arial" w:hAnsi="Arial" w:cs="Arial"/>
          <w:sz w:val="22"/>
          <w:szCs w:val="22"/>
          <w:u w:val="single"/>
        </w:rPr>
        <w:t>Acciones en el marco del modelo de atención:</w:t>
      </w:r>
    </w:p>
    <w:p w14:paraId="7C5CBC44" w14:textId="77777777" w:rsidR="00536049" w:rsidRPr="00536049" w:rsidRDefault="00536049" w:rsidP="009F3E5E">
      <w:pPr>
        <w:numPr>
          <w:ilvl w:val="0"/>
          <w:numId w:val="127"/>
        </w:numPr>
        <w:autoSpaceDE w:val="0"/>
        <w:autoSpaceDN w:val="0"/>
        <w:adjustRightInd w:val="0"/>
        <w:ind w:right="227"/>
        <w:jc w:val="both"/>
        <w:rPr>
          <w:rFonts w:ascii="Arial" w:hAnsi="Arial" w:cs="Arial"/>
          <w:sz w:val="22"/>
          <w:szCs w:val="22"/>
          <w:lang w:val="es-ES_tradnl"/>
        </w:rPr>
      </w:pPr>
      <w:r w:rsidRPr="00536049">
        <w:rPr>
          <w:rFonts w:ascii="Arial" w:hAnsi="Arial" w:cs="Arial"/>
          <w:sz w:val="22"/>
          <w:szCs w:val="22"/>
          <w:lang w:val="es-ES_tradnl"/>
        </w:rPr>
        <w:t>Apoyar en la organización de las reuniones, eventos, actividades con el propósito de fortalecer la gestión del programa.</w:t>
      </w:r>
    </w:p>
    <w:p w14:paraId="0CAF82D4" w14:textId="77777777" w:rsidR="00536049" w:rsidRPr="00536049" w:rsidRDefault="00536049" w:rsidP="009F3E5E">
      <w:pPr>
        <w:numPr>
          <w:ilvl w:val="0"/>
          <w:numId w:val="127"/>
        </w:numPr>
        <w:autoSpaceDE w:val="0"/>
        <w:autoSpaceDN w:val="0"/>
        <w:adjustRightInd w:val="0"/>
        <w:ind w:right="227"/>
        <w:jc w:val="both"/>
        <w:rPr>
          <w:rFonts w:ascii="Arial" w:hAnsi="Arial" w:cs="Arial"/>
          <w:sz w:val="22"/>
          <w:szCs w:val="22"/>
          <w:lang w:val="es-ES_tradnl"/>
        </w:rPr>
      </w:pPr>
      <w:r w:rsidRPr="00536049">
        <w:rPr>
          <w:rFonts w:ascii="Arial" w:hAnsi="Arial" w:cs="Arial"/>
          <w:sz w:val="22"/>
          <w:szCs w:val="22"/>
          <w:lang w:val="es-ES_tradnl"/>
        </w:rPr>
        <w:t>Tener un control sobre la correspondencia entrante y saliente y sobre el archivo de los anexos de las historias de atención</w:t>
      </w:r>
    </w:p>
    <w:p w14:paraId="443AB7E3" w14:textId="77777777" w:rsidR="00536049" w:rsidRPr="00536049" w:rsidRDefault="00536049" w:rsidP="009F3E5E">
      <w:pPr>
        <w:numPr>
          <w:ilvl w:val="0"/>
          <w:numId w:val="127"/>
        </w:numPr>
        <w:autoSpaceDE w:val="0"/>
        <w:autoSpaceDN w:val="0"/>
        <w:adjustRightInd w:val="0"/>
        <w:ind w:right="227"/>
        <w:jc w:val="both"/>
        <w:rPr>
          <w:rFonts w:ascii="Arial" w:hAnsi="Arial" w:cs="Arial"/>
          <w:sz w:val="22"/>
          <w:szCs w:val="22"/>
          <w:lang w:val="es-ES_tradnl"/>
        </w:rPr>
      </w:pPr>
      <w:r w:rsidRPr="00536049">
        <w:rPr>
          <w:rFonts w:ascii="Arial" w:hAnsi="Arial" w:cs="Arial"/>
          <w:sz w:val="22"/>
          <w:szCs w:val="22"/>
          <w:lang w:val="es-ES_tradnl"/>
        </w:rPr>
        <w:t>Recibir, radicar, tramitar y archivar la correspondencia y los documentos de acuerdo con los procedimientos establecidos y las instrucciones recibidas para facilitar la gestión del programa.</w:t>
      </w:r>
    </w:p>
    <w:p w14:paraId="1BAD5423" w14:textId="77777777" w:rsidR="00536049" w:rsidRPr="00536049" w:rsidRDefault="00536049" w:rsidP="009F3E5E">
      <w:pPr>
        <w:numPr>
          <w:ilvl w:val="0"/>
          <w:numId w:val="127"/>
        </w:numPr>
        <w:autoSpaceDE w:val="0"/>
        <w:autoSpaceDN w:val="0"/>
        <w:adjustRightInd w:val="0"/>
        <w:ind w:right="227"/>
        <w:jc w:val="both"/>
        <w:rPr>
          <w:rFonts w:ascii="Arial" w:hAnsi="Arial" w:cs="Arial"/>
          <w:sz w:val="22"/>
          <w:szCs w:val="22"/>
          <w:lang w:val="es-ES_tradnl"/>
        </w:rPr>
      </w:pPr>
      <w:r w:rsidRPr="00536049">
        <w:rPr>
          <w:rFonts w:ascii="Arial" w:hAnsi="Arial" w:cs="Arial"/>
          <w:sz w:val="22"/>
          <w:szCs w:val="22"/>
          <w:lang w:val="es-ES_tradnl"/>
        </w:rPr>
        <w:t>Vigilar el adecuado uso y mantenimiento de los equipos de Oficina con el propósito de optimizar los recursos de la institución.</w:t>
      </w:r>
    </w:p>
    <w:p w14:paraId="63817FEE" w14:textId="77777777" w:rsidR="00536049" w:rsidRPr="00536049" w:rsidRDefault="00536049" w:rsidP="009F3E5E">
      <w:pPr>
        <w:numPr>
          <w:ilvl w:val="0"/>
          <w:numId w:val="127"/>
        </w:numPr>
        <w:autoSpaceDE w:val="0"/>
        <w:autoSpaceDN w:val="0"/>
        <w:adjustRightInd w:val="0"/>
        <w:ind w:right="227"/>
        <w:jc w:val="both"/>
        <w:rPr>
          <w:rFonts w:ascii="Arial" w:hAnsi="Arial" w:cs="Arial"/>
          <w:sz w:val="22"/>
          <w:szCs w:val="22"/>
          <w:lang w:val="es-ES_tradnl"/>
        </w:rPr>
      </w:pPr>
      <w:r w:rsidRPr="00536049">
        <w:rPr>
          <w:rFonts w:ascii="Arial" w:hAnsi="Arial" w:cs="Arial"/>
          <w:sz w:val="22"/>
          <w:szCs w:val="22"/>
          <w:lang w:val="es-ES_tradnl"/>
        </w:rPr>
        <w:t>Actualizar el archivo de la institución de acuerdo a las normas vigentes, con el fin de tener una organización de los diferentes documentos, y tener una ubicación eficaz y precisa de los mismos.</w:t>
      </w:r>
    </w:p>
    <w:p w14:paraId="7A15B6A8" w14:textId="77777777" w:rsidR="00536049" w:rsidRPr="00536049" w:rsidRDefault="00536049" w:rsidP="009F3E5E">
      <w:pPr>
        <w:numPr>
          <w:ilvl w:val="0"/>
          <w:numId w:val="127"/>
        </w:numPr>
        <w:autoSpaceDE w:val="0"/>
        <w:autoSpaceDN w:val="0"/>
        <w:adjustRightInd w:val="0"/>
        <w:ind w:right="227"/>
        <w:jc w:val="both"/>
        <w:rPr>
          <w:rFonts w:ascii="Arial" w:hAnsi="Arial" w:cs="Arial"/>
          <w:sz w:val="22"/>
          <w:szCs w:val="22"/>
          <w:lang w:val="es-ES_tradnl"/>
        </w:rPr>
      </w:pPr>
      <w:r w:rsidRPr="00536049">
        <w:rPr>
          <w:rFonts w:ascii="Arial" w:hAnsi="Arial" w:cs="Arial"/>
          <w:sz w:val="22"/>
          <w:szCs w:val="22"/>
          <w:lang w:val="es-ES_tradnl"/>
        </w:rPr>
        <w:t>Solicitar, recibir y distribuir elementos requeridos de acuerdo con los procedimientos establecidos y las instrucciones recibidas para el desarrollo de las actividades del programa.</w:t>
      </w:r>
    </w:p>
    <w:p w14:paraId="2E0D4C22" w14:textId="77777777" w:rsidR="00536049" w:rsidRPr="00536049" w:rsidRDefault="00536049" w:rsidP="009F3E5E">
      <w:pPr>
        <w:numPr>
          <w:ilvl w:val="0"/>
          <w:numId w:val="127"/>
        </w:numPr>
        <w:autoSpaceDE w:val="0"/>
        <w:autoSpaceDN w:val="0"/>
        <w:adjustRightInd w:val="0"/>
        <w:ind w:right="227"/>
        <w:jc w:val="both"/>
        <w:rPr>
          <w:rFonts w:ascii="Arial" w:hAnsi="Arial" w:cs="Arial"/>
          <w:sz w:val="22"/>
          <w:szCs w:val="22"/>
          <w:lang w:val="es-ES_tradnl"/>
        </w:rPr>
      </w:pPr>
      <w:r w:rsidRPr="00536049">
        <w:rPr>
          <w:rFonts w:ascii="Arial" w:hAnsi="Arial" w:cs="Arial"/>
          <w:sz w:val="22"/>
          <w:szCs w:val="22"/>
          <w:lang w:val="es-ES_tradnl"/>
        </w:rPr>
        <w:t xml:space="preserve">Apoyar el manejo y registro de adquisiciones y contabilidad </w:t>
      </w:r>
    </w:p>
    <w:p w14:paraId="4F2E8CFE" w14:textId="77777777" w:rsidR="00536049" w:rsidRPr="00536049" w:rsidRDefault="00536049" w:rsidP="00536049">
      <w:pPr>
        <w:autoSpaceDE w:val="0"/>
        <w:autoSpaceDN w:val="0"/>
        <w:adjustRightInd w:val="0"/>
        <w:ind w:right="227"/>
        <w:jc w:val="both"/>
        <w:rPr>
          <w:rFonts w:ascii="Arial" w:hAnsi="Arial" w:cs="Arial"/>
          <w:sz w:val="22"/>
          <w:szCs w:val="22"/>
          <w:lang w:val="es-ES_tradnl"/>
        </w:rPr>
      </w:pPr>
    </w:p>
    <w:p w14:paraId="47E3C18B" w14:textId="77777777" w:rsidR="00536049" w:rsidRPr="00536049" w:rsidRDefault="00536049" w:rsidP="00536049">
      <w:pPr>
        <w:jc w:val="both"/>
        <w:rPr>
          <w:rFonts w:ascii="Arial" w:hAnsi="Arial" w:cs="Arial"/>
          <w:b/>
          <w:sz w:val="22"/>
          <w:szCs w:val="22"/>
        </w:rPr>
      </w:pPr>
    </w:p>
    <w:p w14:paraId="0784C01A" w14:textId="77777777" w:rsidR="00536049" w:rsidRPr="00536049" w:rsidRDefault="00536049" w:rsidP="00536049">
      <w:pPr>
        <w:jc w:val="both"/>
        <w:rPr>
          <w:rFonts w:ascii="Arial" w:hAnsi="Arial" w:cs="Arial"/>
          <w:b/>
          <w:sz w:val="22"/>
          <w:szCs w:val="22"/>
        </w:rPr>
      </w:pPr>
    </w:p>
    <w:p w14:paraId="0ACA4751" w14:textId="77777777" w:rsidR="00536049" w:rsidRPr="00536049" w:rsidRDefault="00536049" w:rsidP="009F3E5E">
      <w:pPr>
        <w:pStyle w:val="Prrafodelista"/>
        <w:numPr>
          <w:ilvl w:val="0"/>
          <w:numId w:val="143"/>
        </w:numPr>
        <w:jc w:val="both"/>
        <w:rPr>
          <w:rFonts w:ascii="Arial" w:hAnsi="Arial" w:cs="Arial"/>
          <w:b/>
          <w:sz w:val="22"/>
          <w:szCs w:val="22"/>
        </w:rPr>
      </w:pPr>
      <w:r w:rsidRPr="00536049">
        <w:rPr>
          <w:rFonts w:ascii="Arial" w:hAnsi="Arial" w:cs="Arial"/>
          <w:b/>
          <w:sz w:val="22"/>
          <w:szCs w:val="22"/>
        </w:rPr>
        <w:t>Apoyo administrativo para el Sistema Integrado de Gestión</w:t>
      </w:r>
    </w:p>
    <w:p w14:paraId="0D1EA5CD" w14:textId="77777777" w:rsidR="00536049" w:rsidRPr="00536049" w:rsidRDefault="00536049" w:rsidP="00536049">
      <w:pPr>
        <w:jc w:val="both"/>
        <w:rPr>
          <w:rFonts w:ascii="Arial" w:hAnsi="Arial" w:cs="Arial"/>
          <w:b/>
          <w:sz w:val="22"/>
          <w:szCs w:val="22"/>
        </w:rPr>
      </w:pPr>
    </w:p>
    <w:p w14:paraId="6BCB65DD"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Requisitos mínimos:</w:t>
      </w:r>
      <w:r w:rsidRPr="00536049">
        <w:rPr>
          <w:rFonts w:ascii="Arial" w:hAnsi="Arial" w:cs="Arial"/>
          <w:sz w:val="22"/>
          <w:szCs w:val="22"/>
        </w:rPr>
        <w:t xml:space="preserve"> Técnico, tecnólogo o profesional con conocimientos certificados en el tema de procesos de calidad, gestión de calidad. </w:t>
      </w:r>
    </w:p>
    <w:p w14:paraId="750FB88E" w14:textId="77777777" w:rsidR="00536049" w:rsidRPr="00536049" w:rsidRDefault="00536049" w:rsidP="00536049">
      <w:pPr>
        <w:ind w:right="227"/>
        <w:jc w:val="both"/>
        <w:rPr>
          <w:rFonts w:ascii="Arial" w:hAnsi="Arial" w:cs="Arial"/>
          <w:sz w:val="22"/>
          <w:szCs w:val="22"/>
        </w:rPr>
      </w:pPr>
      <w:r w:rsidRPr="00536049">
        <w:rPr>
          <w:rFonts w:ascii="Arial" w:hAnsi="Arial" w:cs="Arial"/>
          <w:sz w:val="22"/>
          <w:szCs w:val="22"/>
        </w:rPr>
        <w:t>Por el clasificador de talento humano, el operador podría contratar personal como profesionales de área, para la implementación de sus programas complementarios, en la gestión del talento humano.</w:t>
      </w:r>
    </w:p>
    <w:p w14:paraId="772827BA" w14:textId="77777777" w:rsidR="00536049" w:rsidRPr="00536049" w:rsidRDefault="00536049" w:rsidP="00536049">
      <w:pPr>
        <w:jc w:val="both"/>
        <w:rPr>
          <w:rFonts w:ascii="Arial" w:hAnsi="Arial" w:cs="Arial"/>
          <w:sz w:val="22"/>
          <w:szCs w:val="22"/>
          <w:u w:val="single"/>
        </w:rPr>
      </w:pPr>
    </w:p>
    <w:p w14:paraId="5A890C6B"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 del cargo</w:t>
      </w:r>
      <w:r w:rsidRPr="00536049">
        <w:rPr>
          <w:rFonts w:ascii="Arial" w:hAnsi="Arial" w:cs="Arial"/>
          <w:b/>
          <w:sz w:val="22"/>
          <w:szCs w:val="22"/>
        </w:rPr>
        <w:t>:</w:t>
      </w:r>
      <w:r w:rsidRPr="00536049">
        <w:rPr>
          <w:rFonts w:ascii="Arial" w:hAnsi="Arial" w:cs="Arial"/>
          <w:sz w:val="22"/>
          <w:szCs w:val="22"/>
        </w:rPr>
        <w:t xml:space="preserve"> Prestar servicios de apoyo a la gestión del sistema integrado de calidad, seguridad y salud en el trabajo, gestión ambiental y seguridad en la Información </w:t>
      </w:r>
    </w:p>
    <w:p w14:paraId="56AE5CD5" w14:textId="77777777" w:rsidR="00536049" w:rsidRPr="00536049" w:rsidRDefault="00536049" w:rsidP="00536049">
      <w:pPr>
        <w:jc w:val="both"/>
        <w:rPr>
          <w:rFonts w:ascii="Arial" w:hAnsi="Arial" w:cs="Arial"/>
          <w:sz w:val="22"/>
          <w:szCs w:val="22"/>
        </w:rPr>
      </w:pPr>
    </w:p>
    <w:p w14:paraId="7A2C29CC" w14:textId="77777777" w:rsidR="00536049" w:rsidRPr="00536049" w:rsidRDefault="00536049" w:rsidP="00536049">
      <w:pPr>
        <w:jc w:val="both"/>
        <w:rPr>
          <w:rFonts w:ascii="Arial" w:hAnsi="Arial" w:cs="Arial"/>
          <w:sz w:val="22"/>
          <w:szCs w:val="22"/>
          <w:u w:val="single"/>
        </w:rPr>
      </w:pPr>
      <w:r w:rsidRPr="00536049">
        <w:rPr>
          <w:rFonts w:ascii="Arial" w:hAnsi="Arial" w:cs="Arial"/>
          <w:sz w:val="22"/>
          <w:szCs w:val="22"/>
          <w:u w:val="single"/>
        </w:rPr>
        <w:t>Acciones en el marco del modelo de atención:</w:t>
      </w:r>
    </w:p>
    <w:p w14:paraId="0B4C6FD3" w14:textId="77777777" w:rsidR="00536049" w:rsidRPr="00536049" w:rsidRDefault="00536049" w:rsidP="009F3E5E">
      <w:pPr>
        <w:numPr>
          <w:ilvl w:val="0"/>
          <w:numId w:val="127"/>
        </w:numPr>
        <w:autoSpaceDE w:val="0"/>
        <w:autoSpaceDN w:val="0"/>
        <w:adjustRightInd w:val="0"/>
        <w:ind w:left="714" w:right="227" w:hanging="357"/>
        <w:jc w:val="both"/>
        <w:rPr>
          <w:rFonts w:ascii="Arial" w:hAnsi="Arial" w:cs="Arial"/>
          <w:sz w:val="22"/>
          <w:szCs w:val="22"/>
        </w:rPr>
      </w:pPr>
      <w:r w:rsidRPr="00536049">
        <w:rPr>
          <w:rFonts w:ascii="Arial" w:hAnsi="Arial" w:cs="Arial"/>
          <w:sz w:val="22"/>
          <w:szCs w:val="22"/>
        </w:rPr>
        <w:t xml:space="preserve">Socializar con el equipo de trabajo que realiza las actividades definidas en el contrato, la información básica del ICBF (Misión, Visión, Principios, Objetivos Estratégicos y Políticas del Sistema Integrado de Gestión SIGE) así como dar a conocer los diferentes documentos (lineamientos técnicos, manuales, </w:t>
      </w:r>
      <w:r w:rsidRPr="00536049">
        <w:rPr>
          <w:rFonts w:ascii="Arial" w:hAnsi="Arial" w:cs="Arial"/>
          <w:sz w:val="22"/>
          <w:szCs w:val="22"/>
        </w:rPr>
        <w:lastRenderedPageBreak/>
        <w:t>procedimientos, guías, formatos entre otros) necesarios para la operación de los servicios</w:t>
      </w:r>
    </w:p>
    <w:p w14:paraId="0E6A96BF" w14:textId="77777777" w:rsidR="00536049" w:rsidRPr="00536049" w:rsidRDefault="00536049" w:rsidP="009F3E5E">
      <w:pPr>
        <w:numPr>
          <w:ilvl w:val="0"/>
          <w:numId w:val="127"/>
        </w:numPr>
        <w:autoSpaceDE w:val="0"/>
        <w:autoSpaceDN w:val="0"/>
        <w:adjustRightInd w:val="0"/>
        <w:ind w:left="714" w:right="227" w:hanging="357"/>
        <w:jc w:val="both"/>
        <w:rPr>
          <w:rFonts w:ascii="Arial" w:hAnsi="Arial" w:cs="Arial"/>
          <w:sz w:val="22"/>
          <w:szCs w:val="22"/>
        </w:rPr>
      </w:pPr>
      <w:r w:rsidRPr="00536049">
        <w:rPr>
          <w:rFonts w:ascii="Arial" w:hAnsi="Arial" w:cs="Arial"/>
          <w:sz w:val="22"/>
          <w:szCs w:val="22"/>
        </w:rPr>
        <w:t>Proponer, implementar, mejorar y monitorear el sistema integrado de gestión de la entidad para el servicio.</w:t>
      </w:r>
    </w:p>
    <w:p w14:paraId="2A25CD7E" w14:textId="77777777" w:rsidR="00536049" w:rsidRPr="00536049" w:rsidRDefault="00536049" w:rsidP="009F3E5E">
      <w:pPr>
        <w:numPr>
          <w:ilvl w:val="0"/>
          <w:numId w:val="127"/>
        </w:numPr>
        <w:autoSpaceDE w:val="0"/>
        <w:autoSpaceDN w:val="0"/>
        <w:adjustRightInd w:val="0"/>
        <w:ind w:left="714" w:right="227" w:hanging="357"/>
        <w:jc w:val="both"/>
        <w:rPr>
          <w:rFonts w:ascii="Arial" w:hAnsi="Arial" w:cs="Arial"/>
          <w:sz w:val="22"/>
          <w:szCs w:val="22"/>
        </w:rPr>
      </w:pPr>
      <w:r w:rsidRPr="00536049">
        <w:rPr>
          <w:rFonts w:ascii="Arial" w:hAnsi="Arial" w:cs="Arial"/>
          <w:sz w:val="22"/>
          <w:szCs w:val="22"/>
        </w:rPr>
        <w:t>Coordinar el diseño, documentación y puesta en operación de proceso y procedimientos para dar cumplimiento a sistema integrado de calidad, seguridad y salud en el trabajo, gestión ambiental y seguridad en la Información.</w:t>
      </w:r>
    </w:p>
    <w:p w14:paraId="074925C8" w14:textId="77777777" w:rsidR="00536049" w:rsidRPr="00536049" w:rsidRDefault="00536049" w:rsidP="009F3E5E">
      <w:pPr>
        <w:numPr>
          <w:ilvl w:val="0"/>
          <w:numId w:val="127"/>
        </w:numPr>
        <w:autoSpaceDE w:val="0"/>
        <w:autoSpaceDN w:val="0"/>
        <w:adjustRightInd w:val="0"/>
        <w:ind w:left="714" w:right="227" w:hanging="357"/>
        <w:jc w:val="both"/>
        <w:rPr>
          <w:rFonts w:ascii="Arial" w:hAnsi="Arial" w:cs="Arial"/>
          <w:sz w:val="22"/>
          <w:szCs w:val="22"/>
        </w:rPr>
      </w:pPr>
      <w:r w:rsidRPr="00536049">
        <w:rPr>
          <w:rFonts w:ascii="Arial" w:hAnsi="Arial" w:cs="Arial"/>
          <w:sz w:val="22"/>
          <w:szCs w:val="22"/>
        </w:rPr>
        <w:t>Socializar la Política de Salud y Seguridad en el Trabajo del ICBF, en virtud de la ejecución del objeto del contrato o convenio.</w:t>
      </w:r>
    </w:p>
    <w:p w14:paraId="1C3B1651" w14:textId="77777777" w:rsidR="00536049" w:rsidRPr="00536049" w:rsidRDefault="00536049" w:rsidP="009F3E5E">
      <w:pPr>
        <w:numPr>
          <w:ilvl w:val="0"/>
          <w:numId w:val="127"/>
        </w:numPr>
        <w:autoSpaceDE w:val="0"/>
        <w:autoSpaceDN w:val="0"/>
        <w:adjustRightInd w:val="0"/>
        <w:ind w:left="714" w:right="227" w:hanging="357"/>
        <w:jc w:val="both"/>
        <w:rPr>
          <w:rFonts w:ascii="Arial" w:hAnsi="Arial" w:cs="Arial"/>
          <w:sz w:val="22"/>
          <w:szCs w:val="22"/>
        </w:rPr>
      </w:pPr>
      <w:r w:rsidRPr="00536049">
        <w:rPr>
          <w:rFonts w:ascii="Arial" w:hAnsi="Arial" w:cs="Arial"/>
          <w:sz w:val="22"/>
          <w:szCs w:val="22"/>
        </w:rPr>
        <w:t>Garantizar la identificación de peligros, valoración de riesgos y determinación de controles, documentados, en el marco de la Seguridad y Salud en el trabajo durante la ejecución del contrato.</w:t>
      </w:r>
    </w:p>
    <w:p w14:paraId="21D3DECB" w14:textId="77777777" w:rsidR="00536049" w:rsidRPr="00536049" w:rsidRDefault="00536049" w:rsidP="009F3E5E">
      <w:pPr>
        <w:numPr>
          <w:ilvl w:val="0"/>
          <w:numId w:val="127"/>
        </w:numPr>
        <w:autoSpaceDE w:val="0"/>
        <w:autoSpaceDN w:val="0"/>
        <w:adjustRightInd w:val="0"/>
        <w:ind w:left="714" w:right="227" w:hanging="357"/>
        <w:jc w:val="both"/>
        <w:rPr>
          <w:rFonts w:ascii="Arial" w:hAnsi="Arial" w:cs="Arial"/>
          <w:sz w:val="22"/>
          <w:szCs w:val="22"/>
        </w:rPr>
      </w:pPr>
      <w:r w:rsidRPr="00536049">
        <w:rPr>
          <w:rFonts w:ascii="Arial" w:hAnsi="Arial" w:cs="Arial"/>
          <w:sz w:val="22"/>
          <w:szCs w:val="22"/>
        </w:rPr>
        <w:t>Cumplir con la política ambiental del ICBF, implementando buenas prácticas ambientales relacionadas con el ahorro y uso eficiente de agua, energía y papel, y manejo de residuos</w:t>
      </w:r>
    </w:p>
    <w:p w14:paraId="5816E285" w14:textId="77777777" w:rsidR="00536049" w:rsidRPr="00536049" w:rsidRDefault="00536049" w:rsidP="009F3E5E">
      <w:pPr>
        <w:pStyle w:val="Prrafodelista"/>
        <w:numPr>
          <w:ilvl w:val="0"/>
          <w:numId w:val="127"/>
        </w:numPr>
        <w:autoSpaceDE w:val="0"/>
        <w:autoSpaceDN w:val="0"/>
        <w:adjustRightInd w:val="0"/>
        <w:ind w:left="714" w:hanging="357"/>
        <w:jc w:val="both"/>
        <w:rPr>
          <w:rFonts w:ascii="Arial" w:hAnsi="Arial" w:cs="Arial"/>
          <w:sz w:val="22"/>
          <w:szCs w:val="22"/>
        </w:rPr>
      </w:pPr>
      <w:r w:rsidRPr="00536049">
        <w:rPr>
          <w:rFonts w:ascii="Arial" w:hAnsi="Arial" w:cs="Arial"/>
          <w:sz w:val="22"/>
          <w:szCs w:val="22"/>
        </w:rPr>
        <w:t xml:space="preserve">Certificar el cumplimiento, seguimiento y revisión de los asuntos correspondientes a seguridad de la información enmarcado en la normativa interna vigente en virtud de la ejecución del objeto del contrato. </w:t>
      </w:r>
    </w:p>
    <w:p w14:paraId="00FCDAD1" w14:textId="77777777" w:rsidR="00536049" w:rsidRPr="00536049" w:rsidRDefault="00536049" w:rsidP="009F3E5E">
      <w:pPr>
        <w:pStyle w:val="Prrafodelista"/>
        <w:numPr>
          <w:ilvl w:val="0"/>
          <w:numId w:val="127"/>
        </w:numPr>
        <w:autoSpaceDE w:val="0"/>
        <w:autoSpaceDN w:val="0"/>
        <w:adjustRightInd w:val="0"/>
        <w:ind w:left="714" w:hanging="357"/>
        <w:jc w:val="both"/>
        <w:rPr>
          <w:rFonts w:ascii="Arial" w:hAnsi="Arial" w:cs="Arial"/>
          <w:sz w:val="22"/>
          <w:szCs w:val="22"/>
        </w:rPr>
      </w:pPr>
      <w:r w:rsidRPr="00536049">
        <w:rPr>
          <w:rFonts w:ascii="Arial" w:hAnsi="Arial" w:cs="Arial"/>
          <w:sz w:val="22"/>
          <w:szCs w:val="22"/>
        </w:rPr>
        <w:t>Elaborar Informe para el supervisor, en el momento que ocurran incidentes de seguridad que afecten la disponibilidad, integridad y/o confidencialidad de la información del ICBF, en el marco de la ejecución del contrato.</w:t>
      </w:r>
    </w:p>
    <w:p w14:paraId="7F6336E0" w14:textId="77777777" w:rsidR="00536049" w:rsidRPr="00536049" w:rsidRDefault="00536049" w:rsidP="009F3E5E">
      <w:pPr>
        <w:pStyle w:val="Prrafodelista"/>
        <w:numPr>
          <w:ilvl w:val="0"/>
          <w:numId w:val="127"/>
        </w:numPr>
        <w:autoSpaceDE w:val="0"/>
        <w:autoSpaceDN w:val="0"/>
        <w:adjustRightInd w:val="0"/>
        <w:ind w:left="714" w:hanging="357"/>
        <w:jc w:val="both"/>
        <w:rPr>
          <w:rFonts w:ascii="Arial" w:hAnsi="Arial" w:cs="Arial"/>
          <w:sz w:val="22"/>
          <w:szCs w:val="22"/>
        </w:rPr>
      </w:pPr>
      <w:r w:rsidRPr="00536049">
        <w:rPr>
          <w:rFonts w:ascii="Arial" w:hAnsi="Arial" w:cs="Arial"/>
          <w:sz w:val="22"/>
          <w:szCs w:val="22"/>
        </w:rPr>
        <w:t>Garantizar la inducción al equipo de trabajo que se empleará durante la ejecución del contrato en materia de Seguridad de la información.</w:t>
      </w:r>
    </w:p>
    <w:p w14:paraId="1C3D1D00" w14:textId="77777777" w:rsidR="00536049" w:rsidRPr="00536049" w:rsidRDefault="00536049" w:rsidP="009F3E5E">
      <w:pPr>
        <w:pStyle w:val="Prrafodelista"/>
        <w:numPr>
          <w:ilvl w:val="0"/>
          <w:numId w:val="127"/>
        </w:numPr>
        <w:autoSpaceDE w:val="0"/>
        <w:autoSpaceDN w:val="0"/>
        <w:adjustRightInd w:val="0"/>
        <w:ind w:left="714" w:hanging="357"/>
        <w:jc w:val="both"/>
        <w:rPr>
          <w:rFonts w:ascii="Arial" w:hAnsi="Arial" w:cs="Arial"/>
          <w:sz w:val="22"/>
          <w:szCs w:val="22"/>
        </w:rPr>
      </w:pPr>
      <w:r w:rsidRPr="00536049">
        <w:rPr>
          <w:rFonts w:ascii="Arial" w:hAnsi="Arial" w:cs="Arial"/>
          <w:sz w:val="22"/>
          <w:szCs w:val="22"/>
        </w:rPr>
        <w:t>Prever el plan de recuperación y contingencia del servicio contratado ante los eventos que puedan afectar el cumplimiento de la ejecución de este.</w:t>
      </w:r>
    </w:p>
    <w:p w14:paraId="6F8E3E1F" w14:textId="77777777" w:rsidR="00536049" w:rsidRPr="00536049" w:rsidRDefault="00536049" w:rsidP="00536049">
      <w:pPr>
        <w:autoSpaceDE w:val="0"/>
        <w:autoSpaceDN w:val="0"/>
        <w:adjustRightInd w:val="0"/>
        <w:ind w:right="227"/>
        <w:jc w:val="both"/>
        <w:rPr>
          <w:rFonts w:ascii="Arial" w:hAnsi="Arial" w:cs="Arial"/>
          <w:sz w:val="22"/>
          <w:szCs w:val="22"/>
          <w:lang w:val="es-ES_tradnl"/>
        </w:rPr>
      </w:pPr>
    </w:p>
    <w:p w14:paraId="3EF22326" w14:textId="77777777" w:rsidR="00536049" w:rsidRPr="00536049" w:rsidRDefault="00536049" w:rsidP="00536049">
      <w:pPr>
        <w:autoSpaceDE w:val="0"/>
        <w:autoSpaceDN w:val="0"/>
        <w:adjustRightInd w:val="0"/>
        <w:ind w:right="227"/>
        <w:jc w:val="both"/>
        <w:rPr>
          <w:rFonts w:ascii="Arial" w:hAnsi="Arial" w:cs="Arial"/>
          <w:sz w:val="22"/>
          <w:szCs w:val="22"/>
          <w:lang w:val="es-ES_tradnl"/>
        </w:rPr>
      </w:pPr>
    </w:p>
    <w:p w14:paraId="6A3B3441" w14:textId="6FB028AC" w:rsidR="00536049" w:rsidRPr="00536049" w:rsidRDefault="00536049" w:rsidP="00536049">
      <w:pPr>
        <w:keepNext/>
        <w:outlineLvl w:val="2"/>
        <w:rPr>
          <w:rFonts w:ascii="Arial" w:hAnsi="Arial" w:cs="Arial"/>
          <w:b/>
          <w:bCs/>
          <w:sz w:val="22"/>
          <w:szCs w:val="22"/>
        </w:rPr>
      </w:pPr>
      <w:bookmarkStart w:id="312" w:name="_Toc25912098"/>
      <w:bookmarkStart w:id="313" w:name="_Toc25912344"/>
      <w:r w:rsidRPr="00536049">
        <w:rPr>
          <w:rFonts w:ascii="Arial" w:hAnsi="Arial" w:cs="Arial"/>
          <w:b/>
          <w:bCs/>
          <w:sz w:val="22"/>
          <w:szCs w:val="22"/>
        </w:rPr>
        <w:t>Área Profesional</w:t>
      </w:r>
      <w:bookmarkEnd w:id="312"/>
      <w:bookmarkEnd w:id="313"/>
      <w:r w:rsidRPr="00536049">
        <w:rPr>
          <w:rFonts w:ascii="Arial" w:hAnsi="Arial" w:cs="Arial"/>
          <w:b/>
          <w:bCs/>
          <w:sz w:val="22"/>
          <w:szCs w:val="22"/>
        </w:rPr>
        <w:t xml:space="preserve"> </w:t>
      </w:r>
    </w:p>
    <w:p w14:paraId="7C509E71" w14:textId="77777777" w:rsidR="00536049" w:rsidRPr="00536049" w:rsidRDefault="00536049" w:rsidP="00536049">
      <w:pPr>
        <w:rPr>
          <w:rFonts w:ascii="Arial" w:hAnsi="Arial" w:cs="Arial"/>
          <w:sz w:val="22"/>
          <w:szCs w:val="22"/>
        </w:rPr>
      </w:pPr>
    </w:p>
    <w:p w14:paraId="3BDB466B" w14:textId="77777777" w:rsidR="00536049" w:rsidRPr="00536049" w:rsidRDefault="00536049" w:rsidP="00536049">
      <w:pPr>
        <w:jc w:val="both"/>
        <w:rPr>
          <w:rFonts w:ascii="Arial" w:hAnsi="Arial" w:cs="Arial"/>
          <w:sz w:val="22"/>
          <w:szCs w:val="22"/>
        </w:rPr>
      </w:pPr>
      <w:r w:rsidRPr="00536049">
        <w:rPr>
          <w:rFonts w:ascii="Arial" w:hAnsi="Arial" w:cs="Arial"/>
          <w:sz w:val="22"/>
          <w:szCs w:val="22"/>
        </w:rPr>
        <w:t>Está constituida por los profesionales que atienden directamente a los adolescentes o jóvenes y sus familias; orientan y acompañan el desarrollo del proceso de atención, conforman el equipo interdisciplinario para el desarrollo del Plan de Atención Individual.</w:t>
      </w:r>
    </w:p>
    <w:p w14:paraId="662949F7" w14:textId="77777777" w:rsidR="00536049" w:rsidRPr="00536049" w:rsidRDefault="00536049" w:rsidP="00536049">
      <w:pPr>
        <w:jc w:val="both"/>
        <w:rPr>
          <w:rFonts w:ascii="Arial" w:hAnsi="Arial" w:cs="Arial"/>
          <w:sz w:val="22"/>
          <w:szCs w:val="22"/>
        </w:rPr>
      </w:pPr>
    </w:p>
    <w:p w14:paraId="5907736D" w14:textId="77777777" w:rsidR="00536049" w:rsidRPr="00536049" w:rsidRDefault="00536049" w:rsidP="00536049">
      <w:pPr>
        <w:ind w:right="227"/>
        <w:contextualSpacing/>
        <w:jc w:val="both"/>
        <w:rPr>
          <w:rFonts w:ascii="Arial" w:hAnsi="Arial" w:cs="Arial"/>
          <w:sz w:val="22"/>
          <w:szCs w:val="22"/>
          <w:lang w:val="es-ES_tradnl"/>
        </w:rPr>
      </w:pPr>
      <w:r w:rsidRPr="00536049">
        <w:rPr>
          <w:rFonts w:ascii="Arial" w:hAnsi="Arial" w:cs="Arial"/>
          <w:sz w:val="22"/>
          <w:szCs w:val="22"/>
          <w:lang w:val="es-ES_tradnl"/>
        </w:rPr>
        <w:t>Se debe asegurar el profesional de área para la atención directa de los adolescentes o jóvenes, según la población a atender y en el tiempo de dedicación establecido en el lineamiento de acuerdo con la modalidad.</w:t>
      </w:r>
    </w:p>
    <w:p w14:paraId="0DE40F9E" w14:textId="77777777" w:rsidR="00536049" w:rsidRPr="00536049" w:rsidRDefault="00536049" w:rsidP="00536049">
      <w:pPr>
        <w:jc w:val="both"/>
        <w:rPr>
          <w:rFonts w:ascii="Arial" w:hAnsi="Arial" w:cs="Arial"/>
          <w:sz w:val="22"/>
          <w:szCs w:val="22"/>
        </w:rPr>
      </w:pPr>
    </w:p>
    <w:p w14:paraId="0137CCE9" w14:textId="77777777" w:rsidR="00536049" w:rsidRPr="00536049" w:rsidRDefault="00536049" w:rsidP="00536049">
      <w:pPr>
        <w:jc w:val="both"/>
        <w:rPr>
          <w:rFonts w:ascii="Arial" w:hAnsi="Arial" w:cs="Arial"/>
          <w:sz w:val="22"/>
          <w:szCs w:val="22"/>
        </w:rPr>
      </w:pPr>
      <w:r w:rsidRPr="00536049">
        <w:rPr>
          <w:rFonts w:ascii="Arial" w:hAnsi="Arial" w:cs="Arial"/>
          <w:sz w:val="22"/>
          <w:szCs w:val="22"/>
        </w:rPr>
        <w:t>El personal de este rango debe ser capacitado en derechos humanos,</w:t>
      </w:r>
      <w:r w:rsidRPr="00536049">
        <w:rPr>
          <w:rStyle w:val="Refdenotaalpie"/>
          <w:rFonts w:ascii="Arial" w:hAnsi="Arial" w:cs="Arial"/>
          <w:sz w:val="22"/>
          <w:szCs w:val="22"/>
        </w:rPr>
        <w:footnoteReference w:id="160"/>
      </w:r>
      <w:r w:rsidRPr="00536049">
        <w:rPr>
          <w:rFonts w:ascii="Arial" w:hAnsi="Arial" w:cs="Arial"/>
          <w:sz w:val="22"/>
          <w:szCs w:val="22"/>
        </w:rPr>
        <w:t xml:space="preserve"> conocer los Lineamientos del Modelo de Atención para Adolescentes y Jóvenes en conflicto con la ley del SRPA, el Lineamiento de la modalidad o modalidades en las que presta sus servicios y el Proyecto de Atención Institucional del operador y el código de ética. </w:t>
      </w:r>
    </w:p>
    <w:p w14:paraId="54BCB613" w14:textId="77777777" w:rsidR="00536049" w:rsidRPr="00536049" w:rsidRDefault="00536049" w:rsidP="00536049">
      <w:pPr>
        <w:jc w:val="both"/>
        <w:rPr>
          <w:rFonts w:ascii="Arial" w:hAnsi="Arial" w:cs="Arial"/>
          <w:sz w:val="22"/>
          <w:szCs w:val="22"/>
        </w:rPr>
      </w:pPr>
    </w:p>
    <w:p w14:paraId="66A1CFEB" w14:textId="77777777" w:rsidR="00536049" w:rsidRPr="00536049" w:rsidRDefault="00536049" w:rsidP="00536049">
      <w:pPr>
        <w:jc w:val="both"/>
        <w:rPr>
          <w:rFonts w:ascii="Arial" w:hAnsi="Arial" w:cs="Arial"/>
          <w:sz w:val="22"/>
          <w:szCs w:val="22"/>
        </w:rPr>
      </w:pPr>
    </w:p>
    <w:p w14:paraId="68B24794" w14:textId="77777777" w:rsidR="00536049" w:rsidRPr="00536049" w:rsidRDefault="00536049" w:rsidP="009F3E5E">
      <w:pPr>
        <w:pStyle w:val="Prrafodelista"/>
        <w:numPr>
          <w:ilvl w:val="0"/>
          <w:numId w:val="144"/>
        </w:numPr>
        <w:jc w:val="both"/>
        <w:rPr>
          <w:rFonts w:ascii="Arial" w:hAnsi="Arial" w:cs="Arial"/>
          <w:b/>
          <w:sz w:val="22"/>
          <w:szCs w:val="22"/>
        </w:rPr>
      </w:pPr>
      <w:r w:rsidRPr="00536049">
        <w:rPr>
          <w:rFonts w:ascii="Arial" w:hAnsi="Arial" w:cs="Arial"/>
          <w:b/>
          <w:sz w:val="22"/>
          <w:szCs w:val="22"/>
        </w:rPr>
        <w:t xml:space="preserve">Profesional en Psicología </w:t>
      </w:r>
    </w:p>
    <w:p w14:paraId="1A70F779" w14:textId="77777777" w:rsidR="00536049" w:rsidRPr="00536049" w:rsidRDefault="00536049" w:rsidP="00536049">
      <w:pPr>
        <w:jc w:val="both"/>
        <w:rPr>
          <w:rFonts w:ascii="Arial" w:hAnsi="Arial" w:cs="Arial"/>
          <w:b/>
          <w:sz w:val="22"/>
          <w:szCs w:val="22"/>
        </w:rPr>
      </w:pPr>
    </w:p>
    <w:p w14:paraId="7AD29659"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 xml:space="preserve">Exigencia básica: </w:t>
      </w:r>
      <w:r w:rsidRPr="00536049">
        <w:rPr>
          <w:rFonts w:ascii="Arial" w:hAnsi="Arial" w:cs="Arial"/>
          <w:sz w:val="22"/>
          <w:szCs w:val="22"/>
        </w:rPr>
        <w:t>Título de pregrado en psicología, con tarjeta profesional vigente expedida por el Colegio Colombiano de Psicólogos, con experiencia mínima de 6 meses en trabajo con niñez o adolescencia o que haya desarrollado practicas académicas en servicios de protección o del SRPA.</w:t>
      </w:r>
    </w:p>
    <w:p w14:paraId="7BDED9C7" w14:textId="77777777" w:rsidR="00536049" w:rsidRPr="00536049" w:rsidRDefault="00536049" w:rsidP="00536049">
      <w:pPr>
        <w:jc w:val="both"/>
        <w:rPr>
          <w:rFonts w:ascii="Arial" w:hAnsi="Arial" w:cs="Arial"/>
          <w:sz w:val="22"/>
          <w:szCs w:val="22"/>
          <w:u w:val="single"/>
        </w:rPr>
      </w:pPr>
    </w:p>
    <w:p w14:paraId="2F559477"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 del cargo:</w:t>
      </w:r>
      <w:r w:rsidRPr="00536049">
        <w:rPr>
          <w:rFonts w:ascii="Arial" w:hAnsi="Arial" w:cs="Arial"/>
          <w:sz w:val="22"/>
          <w:szCs w:val="22"/>
        </w:rPr>
        <w:t xml:space="preserve"> </w:t>
      </w:r>
    </w:p>
    <w:p w14:paraId="012D65BD" w14:textId="77777777" w:rsidR="00536049" w:rsidRPr="00536049" w:rsidRDefault="00536049" w:rsidP="00536049">
      <w:pPr>
        <w:jc w:val="both"/>
        <w:rPr>
          <w:rFonts w:ascii="Arial" w:hAnsi="Arial" w:cs="Arial"/>
          <w:sz w:val="22"/>
          <w:szCs w:val="22"/>
        </w:rPr>
      </w:pPr>
      <w:r w:rsidRPr="00536049">
        <w:rPr>
          <w:rFonts w:ascii="Arial" w:hAnsi="Arial" w:cs="Arial"/>
          <w:sz w:val="22"/>
          <w:szCs w:val="22"/>
        </w:rPr>
        <w:t xml:space="preserve">El profesional en psicología promueve y orienta procesos integrales, dinámicos y continuos para fortalecer los recursos psicológicos y sociales de los y las adolescentes y jóvenes y sus familias. La atención y acompañamiento del psicólogo debe ser asumida desde una postura ética que pasa de instruir a construir, considerando así al ser humano como sujeto creativo y proactivo, por lo que los procesos reflexivos que se derivan de las atenciones deben fortalecer la capacidad de respuesta de los y las adolescentes y jóvenes ante las adversidades por las que atraviesa durante su curso de vida. </w:t>
      </w:r>
    </w:p>
    <w:p w14:paraId="45A4A23B" w14:textId="77777777" w:rsidR="00536049" w:rsidRPr="00536049" w:rsidRDefault="00536049" w:rsidP="00536049">
      <w:pPr>
        <w:jc w:val="both"/>
        <w:rPr>
          <w:rFonts w:ascii="Arial" w:hAnsi="Arial" w:cs="Arial"/>
          <w:sz w:val="22"/>
          <w:szCs w:val="22"/>
        </w:rPr>
      </w:pPr>
      <w:r w:rsidRPr="00536049">
        <w:rPr>
          <w:rFonts w:ascii="Arial" w:hAnsi="Arial" w:cs="Arial"/>
          <w:sz w:val="22"/>
          <w:szCs w:val="22"/>
        </w:rPr>
        <w:t xml:space="preserve"> </w:t>
      </w:r>
    </w:p>
    <w:p w14:paraId="57F08F78" w14:textId="77777777" w:rsidR="00536049" w:rsidRPr="00536049" w:rsidRDefault="00536049" w:rsidP="00536049">
      <w:pPr>
        <w:jc w:val="both"/>
        <w:rPr>
          <w:rFonts w:ascii="Arial" w:hAnsi="Arial" w:cs="Arial"/>
          <w:sz w:val="22"/>
          <w:szCs w:val="22"/>
          <w:u w:val="single"/>
        </w:rPr>
      </w:pPr>
      <w:r w:rsidRPr="00536049">
        <w:rPr>
          <w:rFonts w:ascii="Arial" w:hAnsi="Arial" w:cs="Arial"/>
          <w:sz w:val="22"/>
          <w:szCs w:val="22"/>
          <w:u w:val="single"/>
        </w:rPr>
        <w:t>Acciones en el marco del modelo de atención:</w:t>
      </w:r>
    </w:p>
    <w:p w14:paraId="42BCD253" w14:textId="77777777" w:rsidR="00536049" w:rsidRPr="00536049" w:rsidRDefault="00536049" w:rsidP="00536049">
      <w:pPr>
        <w:jc w:val="both"/>
        <w:rPr>
          <w:rFonts w:ascii="Arial" w:hAnsi="Arial" w:cs="Arial"/>
          <w:sz w:val="22"/>
          <w:szCs w:val="22"/>
        </w:rPr>
      </w:pPr>
    </w:p>
    <w:p w14:paraId="60DD8AEC"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Identificar los factores y condiciones psicológicas personales, familiares de relación que permitan aportar a la construcción del informe integral familia-adolescente, contexto.</w:t>
      </w:r>
    </w:p>
    <w:p w14:paraId="2E277898"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 xml:space="preserve">Brindar primeros auxilios psicológicos y direccionar a los servicios de salud, de acuerdo con el nivel de riesgo que se identifique. </w:t>
      </w:r>
    </w:p>
    <w:p w14:paraId="3B4A3889"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Realizar acciones individuales, grupales y familiares en coordinación con el equipo interdisciplinario para favorecer procesos preventivos, pedagógicos y restaurativos.</w:t>
      </w:r>
    </w:p>
    <w:p w14:paraId="2967A707"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Coordinar el estudio de casos con el equipo interdisciplinario con el fin de identificar y comprender los factores de vida de los y las adolescentes y jóvenes haciendo el acompañamiento en el proceso establecido.</w:t>
      </w:r>
    </w:p>
    <w:p w14:paraId="087F876C"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Plantear objetivos, metas y acciones acordes a la identificación del riesgo en salud mental y consumo de sustancias psicoactivas, para ser considerados e incluidos en el Plan de Atención Individual de los y las adolescentes y jóvenes</w:t>
      </w:r>
    </w:p>
    <w:p w14:paraId="1F7ADF7A"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Realizar actividades de formación en componentes, responsabilidad social, participación ciudadana, manejo de conflictos y manejo emocional en los y las adolescentes y jóvenes</w:t>
      </w:r>
    </w:p>
    <w:p w14:paraId="47DC095C"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Desarrollar acciones con el adolescente o joven tendientes a la adquisición de habilidades para la vida.</w:t>
      </w:r>
    </w:p>
    <w:p w14:paraId="5F5FF78B"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Articular con el profesional de trabajo social el proceso de trabajo psicosocial con familias.</w:t>
      </w:r>
    </w:p>
    <w:p w14:paraId="7FA889A0"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Planear y desarrollar talleres informativos y formativos.</w:t>
      </w:r>
    </w:p>
    <w:p w14:paraId="7FB4C22C"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lastRenderedPageBreak/>
        <w:t>Desarrollar acciones con adolescentes madres o padres para el adecuado ejercicio de la paternidad o maternidad, para el fortalecimiento de vínculos afectivos y manejo saludable de la vida sexual y reproductiva.</w:t>
      </w:r>
    </w:p>
    <w:p w14:paraId="548A0659"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Liderar y asegurar la apropiada implementación de la guías y documentos técnicos para el desarrollo del modelo de atención emitidos y/o aprobados por ICBF</w:t>
      </w:r>
    </w:p>
    <w:p w14:paraId="4E22619E"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 xml:space="preserve"> Desarrollar acciones con el adolescente o joven tendientes a la adquisición de habilidades para la vida.</w:t>
      </w:r>
    </w:p>
    <w:p w14:paraId="1807C9B6"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Garantizar la organización y actualización de las conceptos individuales por áreas y los planes de atención individual de los adolescentes y jóvenes.</w:t>
      </w:r>
    </w:p>
    <w:p w14:paraId="7DD20063"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Realizar informes propios de su área a las autoridades competentes.</w:t>
      </w:r>
    </w:p>
    <w:p w14:paraId="7C65DBC9" w14:textId="77777777" w:rsidR="00536049" w:rsidRPr="00536049" w:rsidRDefault="00536049" w:rsidP="009F3E5E">
      <w:pPr>
        <w:pStyle w:val="Prrafodelista"/>
        <w:numPr>
          <w:ilvl w:val="0"/>
          <w:numId w:val="146"/>
        </w:numPr>
        <w:jc w:val="both"/>
        <w:rPr>
          <w:rFonts w:ascii="Arial" w:hAnsi="Arial" w:cs="Arial"/>
          <w:sz w:val="22"/>
          <w:szCs w:val="22"/>
        </w:rPr>
      </w:pPr>
      <w:r w:rsidRPr="00536049">
        <w:rPr>
          <w:rFonts w:ascii="Arial" w:hAnsi="Arial" w:cs="Arial"/>
          <w:sz w:val="22"/>
          <w:szCs w:val="22"/>
        </w:rPr>
        <w:t>Aportar desde su disciplina al desarrollo de actividades que lleven a los adolescentes y jóvenes a conseguir los logros desde los cuatro componentes del Lineamiento del modelo de atención de protección para la población SRPA del ICBF.</w:t>
      </w:r>
    </w:p>
    <w:p w14:paraId="6AAD97BE" w14:textId="77777777" w:rsidR="00536049" w:rsidRPr="00536049" w:rsidRDefault="00536049" w:rsidP="00536049">
      <w:pPr>
        <w:ind w:left="720" w:right="227"/>
        <w:contextualSpacing/>
        <w:jc w:val="both"/>
        <w:rPr>
          <w:rFonts w:ascii="Arial" w:hAnsi="Arial" w:cs="Arial"/>
          <w:color w:val="FF0000"/>
          <w:sz w:val="22"/>
          <w:szCs w:val="22"/>
          <w:lang w:val="es-ES_tradnl"/>
        </w:rPr>
      </w:pPr>
    </w:p>
    <w:p w14:paraId="20A33941" w14:textId="77777777" w:rsidR="00536049" w:rsidRPr="00536049" w:rsidRDefault="00536049" w:rsidP="00536049">
      <w:pPr>
        <w:rPr>
          <w:rFonts w:ascii="Arial" w:hAnsi="Arial" w:cs="Arial"/>
          <w:b/>
          <w:sz w:val="22"/>
          <w:szCs w:val="22"/>
        </w:rPr>
      </w:pPr>
    </w:p>
    <w:p w14:paraId="30D8354D" w14:textId="77777777" w:rsidR="00536049" w:rsidRPr="00536049" w:rsidRDefault="00536049" w:rsidP="009F3E5E">
      <w:pPr>
        <w:pStyle w:val="Prrafodelista"/>
        <w:numPr>
          <w:ilvl w:val="0"/>
          <w:numId w:val="144"/>
        </w:numPr>
        <w:jc w:val="both"/>
        <w:rPr>
          <w:rFonts w:ascii="Arial" w:hAnsi="Arial" w:cs="Arial"/>
          <w:b/>
          <w:sz w:val="22"/>
          <w:szCs w:val="22"/>
        </w:rPr>
      </w:pPr>
      <w:r w:rsidRPr="00536049">
        <w:rPr>
          <w:rFonts w:ascii="Arial" w:hAnsi="Arial" w:cs="Arial"/>
          <w:b/>
          <w:sz w:val="22"/>
          <w:szCs w:val="22"/>
        </w:rPr>
        <w:t xml:space="preserve">Profesional en Trabajo Social </w:t>
      </w:r>
    </w:p>
    <w:p w14:paraId="718197C5" w14:textId="77777777" w:rsidR="00536049" w:rsidRPr="00536049" w:rsidRDefault="00536049" w:rsidP="00536049">
      <w:pPr>
        <w:jc w:val="both"/>
        <w:rPr>
          <w:rFonts w:ascii="Arial" w:hAnsi="Arial" w:cs="Arial"/>
          <w:sz w:val="22"/>
          <w:szCs w:val="22"/>
        </w:rPr>
      </w:pPr>
    </w:p>
    <w:p w14:paraId="13A867BD"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Exigencia básica:</w:t>
      </w:r>
      <w:r w:rsidRPr="00536049">
        <w:rPr>
          <w:rFonts w:ascii="Arial" w:hAnsi="Arial" w:cs="Arial"/>
          <w:b/>
          <w:sz w:val="22"/>
          <w:szCs w:val="22"/>
        </w:rPr>
        <w:t xml:space="preserve"> </w:t>
      </w:r>
      <w:r w:rsidRPr="00536049">
        <w:rPr>
          <w:rFonts w:ascii="Arial" w:hAnsi="Arial" w:cs="Arial"/>
          <w:sz w:val="22"/>
          <w:szCs w:val="22"/>
        </w:rPr>
        <w:t>Título de pregrado en Trabajo Social, tarjeta profesional vigente, con experiencia mínima de 6 meses en trabajo con niñez o adolescencia o que haya desarrollado prácticas académicas en servicios de protección o SRPA.</w:t>
      </w:r>
    </w:p>
    <w:p w14:paraId="3EA08B36" w14:textId="77777777" w:rsidR="00536049" w:rsidRPr="00536049" w:rsidRDefault="00536049" w:rsidP="00536049">
      <w:pPr>
        <w:jc w:val="both"/>
        <w:rPr>
          <w:rFonts w:ascii="Arial" w:hAnsi="Arial" w:cs="Arial"/>
          <w:sz w:val="22"/>
          <w:szCs w:val="22"/>
        </w:rPr>
      </w:pPr>
    </w:p>
    <w:p w14:paraId="30097062"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 del cargo:</w:t>
      </w:r>
      <w:r w:rsidRPr="00536049">
        <w:rPr>
          <w:rFonts w:ascii="Arial" w:hAnsi="Arial" w:cs="Arial"/>
          <w:sz w:val="22"/>
          <w:szCs w:val="22"/>
        </w:rPr>
        <w:t xml:space="preserve"> Se encarga del fortalecimiento de las redes familiares para la inclusión realizando acciones de participación activa en el proceso, que promuevan la protección integral para facilitar el desarrollo humano y prevenir la reiteración de la conducta delictiva.</w:t>
      </w:r>
    </w:p>
    <w:p w14:paraId="75292A4D" w14:textId="77777777" w:rsidR="00536049" w:rsidRPr="00536049" w:rsidRDefault="00536049" w:rsidP="00536049">
      <w:pPr>
        <w:jc w:val="both"/>
        <w:rPr>
          <w:rFonts w:ascii="Arial" w:hAnsi="Arial" w:cs="Arial"/>
          <w:sz w:val="22"/>
          <w:szCs w:val="22"/>
        </w:rPr>
      </w:pPr>
    </w:p>
    <w:p w14:paraId="4748CFD9" w14:textId="77777777" w:rsidR="00536049" w:rsidRPr="00536049" w:rsidRDefault="00536049" w:rsidP="00536049">
      <w:pPr>
        <w:ind w:right="227"/>
        <w:contextualSpacing/>
        <w:jc w:val="both"/>
        <w:rPr>
          <w:rFonts w:ascii="Arial" w:hAnsi="Arial" w:cs="Arial"/>
          <w:sz w:val="22"/>
          <w:szCs w:val="22"/>
          <w:lang w:val="es-ES_tradnl"/>
        </w:rPr>
      </w:pPr>
      <w:r w:rsidRPr="00536049">
        <w:rPr>
          <w:rFonts w:ascii="Arial" w:hAnsi="Arial" w:cs="Arial"/>
          <w:sz w:val="22"/>
          <w:szCs w:val="22"/>
          <w:u w:val="single"/>
        </w:rPr>
        <w:t xml:space="preserve">Acciones en el marco del modelo de atención: </w:t>
      </w:r>
    </w:p>
    <w:p w14:paraId="4F5A85AF" w14:textId="77777777" w:rsidR="00536049" w:rsidRPr="00536049" w:rsidRDefault="00536049" w:rsidP="009F3E5E">
      <w:pPr>
        <w:numPr>
          <w:ilvl w:val="0"/>
          <w:numId w:val="129"/>
        </w:numPr>
        <w:ind w:right="227"/>
        <w:contextualSpacing/>
        <w:jc w:val="both"/>
        <w:rPr>
          <w:rFonts w:ascii="Arial" w:hAnsi="Arial" w:cs="Arial"/>
          <w:sz w:val="22"/>
          <w:szCs w:val="22"/>
          <w:lang w:val="es-ES_tradnl"/>
        </w:rPr>
      </w:pPr>
      <w:r w:rsidRPr="00536049">
        <w:rPr>
          <w:rFonts w:ascii="Arial" w:hAnsi="Arial" w:cs="Arial"/>
          <w:sz w:val="22"/>
          <w:szCs w:val="22"/>
          <w:lang w:val="es-ES_tradnl"/>
        </w:rPr>
        <w:t>Vincular al proceso de atención las redes de apoyo.</w:t>
      </w:r>
    </w:p>
    <w:p w14:paraId="5EC759D9" w14:textId="77777777" w:rsidR="00536049" w:rsidRPr="00536049" w:rsidRDefault="00536049" w:rsidP="009F3E5E">
      <w:pPr>
        <w:numPr>
          <w:ilvl w:val="0"/>
          <w:numId w:val="128"/>
        </w:numPr>
        <w:ind w:right="227"/>
        <w:contextualSpacing/>
        <w:jc w:val="both"/>
        <w:rPr>
          <w:rFonts w:ascii="Arial" w:hAnsi="Arial" w:cs="Arial"/>
          <w:sz w:val="22"/>
          <w:szCs w:val="22"/>
          <w:lang w:val="es-ES_tradnl"/>
        </w:rPr>
      </w:pPr>
      <w:r w:rsidRPr="00536049">
        <w:rPr>
          <w:rFonts w:ascii="Arial" w:hAnsi="Arial" w:cs="Arial"/>
          <w:sz w:val="22"/>
          <w:szCs w:val="22"/>
          <w:lang w:val="es-ES_tradnl"/>
        </w:rPr>
        <w:t>Realizar concepto de área para el estudio socio familiar y aportar a la construcción del informe de concepto integral.</w:t>
      </w:r>
    </w:p>
    <w:p w14:paraId="20CEBA6B" w14:textId="77777777" w:rsidR="00536049" w:rsidRPr="00536049" w:rsidRDefault="00536049" w:rsidP="009F3E5E">
      <w:pPr>
        <w:numPr>
          <w:ilvl w:val="0"/>
          <w:numId w:val="129"/>
        </w:numPr>
        <w:ind w:right="227"/>
        <w:contextualSpacing/>
        <w:jc w:val="both"/>
        <w:rPr>
          <w:rFonts w:ascii="Arial" w:hAnsi="Arial" w:cs="Arial"/>
          <w:sz w:val="22"/>
          <w:szCs w:val="22"/>
          <w:lang w:val="es-ES_tradnl"/>
        </w:rPr>
      </w:pPr>
      <w:r w:rsidRPr="00536049">
        <w:rPr>
          <w:rFonts w:ascii="Arial" w:hAnsi="Arial" w:cs="Arial"/>
          <w:sz w:val="22"/>
          <w:szCs w:val="22"/>
          <w:lang w:val="es-ES_tradnl"/>
        </w:rPr>
        <w:t>Apoyar la atención en crisis.</w:t>
      </w:r>
    </w:p>
    <w:p w14:paraId="35D25385" w14:textId="77777777" w:rsidR="00536049" w:rsidRPr="00536049" w:rsidRDefault="00536049" w:rsidP="009F3E5E">
      <w:pPr>
        <w:numPr>
          <w:ilvl w:val="0"/>
          <w:numId w:val="129"/>
        </w:numPr>
        <w:ind w:right="227"/>
        <w:contextualSpacing/>
        <w:jc w:val="both"/>
        <w:rPr>
          <w:rFonts w:ascii="Arial" w:hAnsi="Arial" w:cs="Arial"/>
          <w:sz w:val="22"/>
          <w:szCs w:val="22"/>
          <w:lang w:val="es-ES_tradnl"/>
        </w:rPr>
      </w:pPr>
      <w:r w:rsidRPr="00536049">
        <w:rPr>
          <w:rFonts w:ascii="Arial" w:hAnsi="Arial" w:cs="Arial"/>
          <w:sz w:val="22"/>
          <w:szCs w:val="22"/>
          <w:lang w:val="es-ES_tradnl"/>
        </w:rPr>
        <w:t>Intervenir en la construcción e implementación y desarrollo del Plan de Atención individual del adolescente a través de actividades, con familias como escuela de padres, convivencias, talleres, entre otros; de desarrollo personal</w:t>
      </w:r>
    </w:p>
    <w:p w14:paraId="60DAD514" w14:textId="77777777" w:rsidR="00536049" w:rsidRPr="00536049" w:rsidRDefault="00536049" w:rsidP="009F3E5E">
      <w:pPr>
        <w:numPr>
          <w:ilvl w:val="0"/>
          <w:numId w:val="129"/>
        </w:numPr>
        <w:ind w:right="227"/>
        <w:contextualSpacing/>
        <w:jc w:val="both"/>
        <w:rPr>
          <w:rFonts w:ascii="Arial" w:hAnsi="Arial" w:cs="Arial"/>
          <w:sz w:val="22"/>
          <w:szCs w:val="22"/>
          <w:lang w:val="es-ES_tradnl"/>
        </w:rPr>
      </w:pPr>
      <w:r w:rsidRPr="00536049">
        <w:rPr>
          <w:rFonts w:ascii="Arial" w:hAnsi="Arial" w:cs="Arial"/>
          <w:sz w:val="22"/>
          <w:szCs w:val="22"/>
          <w:lang w:val="es-ES_tradnl"/>
        </w:rPr>
        <w:t>Orientar a las familias para el mejoramiento de su dinámica y relaciones familiares.</w:t>
      </w:r>
    </w:p>
    <w:p w14:paraId="462D5035" w14:textId="77777777" w:rsidR="00536049" w:rsidRPr="00536049" w:rsidRDefault="00536049" w:rsidP="009F3E5E">
      <w:pPr>
        <w:numPr>
          <w:ilvl w:val="0"/>
          <w:numId w:val="129"/>
        </w:numPr>
        <w:ind w:right="227"/>
        <w:contextualSpacing/>
        <w:jc w:val="both"/>
        <w:rPr>
          <w:rFonts w:ascii="Arial" w:hAnsi="Arial" w:cs="Arial"/>
          <w:sz w:val="22"/>
          <w:szCs w:val="22"/>
          <w:lang w:val="es-ES_tradnl"/>
        </w:rPr>
      </w:pPr>
      <w:r w:rsidRPr="00536049">
        <w:rPr>
          <w:rFonts w:ascii="Arial" w:hAnsi="Arial" w:cs="Arial"/>
          <w:sz w:val="22"/>
          <w:szCs w:val="22"/>
          <w:lang w:val="es-ES_tradnl"/>
        </w:rPr>
        <w:t>Realizar las gestiones necesarias para facilitar su inclusión social.</w:t>
      </w:r>
    </w:p>
    <w:p w14:paraId="536AE954" w14:textId="77777777" w:rsidR="00536049" w:rsidRPr="00536049" w:rsidRDefault="00536049" w:rsidP="009F3E5E">
      <w:pPr>
        <w:numPr>
          <w:ilvl w:val="0"/>
          <w:numId w:val="129"/>
        </w:numPr>
        <w:ind w:right="227"/>
        <w:contextualSpacing/>
        <w:jc w:val="both"/>
        <w:rPr>
          <w:rFonts w:ascii="Arial" w:hAnsi="Arial" w:cs="Arial"/>
          <w:sz w:val="22"/>
          <w:szCs w:val="22"/>
          <w:lang w:val="es-ES_tradnl"/>
        </w:rPr>
      </w:pPr>
      <w:r w:rsidRPr="00536049">
        <w:rPr>
          <w:rFonts w:ascii="Arial" w:hAnsi="Arial" w:cs="Arial"/>
          <w:sz w:val="22"/>
          <w:szCs w:val="22"/>
          <w:lang w:val="es-ES_tradnl"/>
        </w:rPr>
        <w:t>Realizar las gestiones necesarias para la vinculación a redes institucionales y el desarrollo del componente de fortalecimiento de vínculos</w:t>
      </w:r>
    </w:p>
    <w:p w14:paraId="478620D2" w14:textId="77777777" w:rsidR="00536049" w:rsidRPr="00536049" w:rsidRDefault="00536049" w:rsidP="009F3E5E">
      <w:pPr>
        <w:numPr>
          <w:ilvl w:val="0"/>
          <w:numId w:val="129"/>
        </w:numPr>
        <w:ind w:right="227"/>
        <w:contextualSpacing/>
        <w:jc w:val="both"/>
        <w:rPr>
          <w:rFonts w:ascii="Arial" w:hAnsi="Arial" w:cs="Arial"/>
          <w:sz w:val="22"/>
          <w:szCs w:val="22"/>
          <w:lang w:val="es-ES_tradnl"/>
        </w:rPr>
      </w:pPr>
      <w:r w:rsidRPr="00536049">
        <w:rPr>
          <w:rFonts w:ascii="Arial" w:hAnsi="Arial" w:cs="Arial"/>
          <w:sz w:val="22"/>
          <w:szCs w:val="22"/>
          <w:lang w:val="es-ES_tradnl"/>
        </w:rPr>
        <w:t>Intervenir con el equipo interdisciplinario la vinculación y participación de la familia en los procesos.</w:t>
      </w:r>
    </w:p>
    <w:p w14:paraId="7FA5E1F1" w14:textId="77777777" w:rsidR="00536049" w:rsidRPr="00536049" w:rsidRDefault="00536049" w:rsidP="009F3E5E">
      <w:pPr>
        <w:numPr>
          <w:ilvl w:val="0"/>
          <w:numId w:val="129"/>
        </w:numPr>
        <w:ind w:right="227"/>
        <w:contextualSpacing/>
        <w:jc w:val="both"/>
        <w:rPr>
          <w:rFonts w:ascii="Arial" w:hAnsi="Arial" w:cs="Arial"/>
          <w:sz w:val="22"/>
          <w:szCs w:val="22"/>
          <w:lang w:val="es-ES_tradnl"/>
        </w:rPr>
      </w:pPr>
      <w:r w:rsidRPr="00536049">
        <w:rPr>
          <w:rFonts w:ascii="Arial" w:hAnsi="Arial" w:cs="Arial"/>
          <w:sz w:val="22"/>
          <w:szCs w:val="22"/>
          <w:lang w:val="es-ES_tradnl"/>
        </w:rPr>
        <w:t>Promover estrategias que le permitan a los grupos familiares/vinculares, mejorar su calidad su vida.</w:t>
      </w:r>
    </w:p>
    <w:p w14:paraId="19D9C999" w14:textId="77777777" w:rsidR="00536049" w:rsidRPr="00536049" w:rsidRDefault="00536049" w:rsidP="009F3E5E">
      <w:pPr>
        <w:numPr>
          <w:ilvl w:val="0"/>
          <w:numId w:val="129"/>
        </w:numPr>
        <w:ind w:right="227"/>
        <w:contextualSpacing/>
        <w:jc w:val="both"/>
        <w:rPr>
          <w:rFonts w:ascii="Arial" w:hAnsi="Arial" w:cs="Arial"/>
          <w:sz w:val="22"/>
          <w:szCs w:val="22"/>
          <w:lang w:val="es-ES_tradnl"/>
        </w:rPr>
      </w:pPr>
      <w:r w:rsidRPr="00536049">
        <w:rPr>
          <w:rFonts w:ascii="Arial" w:hAnsi="Arial" w:cs="Arial"/>
          <w:sz w:val="22"/>
          <w:szCs w:val="22"/>
          <w:lang w:val="es-ES_tradnl"/>
        </w:rPr>
        <w:t>Gestión para la vinculación de los adolescentes y jóvenes con el contexto desde un enfoque de participación y ciudadanías.</w:t>
      </w:r>
    </w:p>
    <w:p w14:paraId="5317AD8D" w14:textId="77777777" w:rsidR="00536049" w:rsidRPr="00536049" w:rsidRDefault="00536049" w:rsidP="009F3E5E">
      <w:pPr>
        <w:numPr>
          <w:ilvl w:val="0"/>
          <w:numId w:val="129"/>
        </w:numPr>
        <w:ind w:right="227"/>
        <w:contextualSpacing/>
        <w:jc w:val="both"/>
        <w:rPr>
          <w:rFonts w:ascii="Arial" w:hAnsi="Arial" w:cs="Arial"/>
          <w:sz w:val="22"/>
          <w:szCs w:val="22"/>
          <w:lang w:val="es-ES_tradnl"/>
        </w:rPr>
      </w:pPr>
      <w:r w:rsidRPr="00536049">
        <w:rPr>
          <w:rFonts w:ascii="Arial" w:hAnsi="Arial" w:cs="Arial"/>
          <w:sz w:val="22"/>
          <w:szCs w:val="22"/>
          <w:lang w:val="es-ES_tradnl"/>
        </w:rPr>
        <w:lastRenderedPageBreak/>
        <w:t xml:space="preserve">Realizar visitas domiciliarias y el abordaje desde el contexto socio-comunitario. </w:t>
      </w:r>
    </w:p>
    <w:p w14:paraId="4E69D230" w14:textId="77777777" w:rsidR="00536049" w:rsidRPr="00536049" w:rsidRDefault="00536049" w:rsidP="009F3E5E">
      <w:pPr>
        <w:numPr>
          <w:ilvl w:val="0"/>
          <w:numId w:val="129"/>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desde su disciplina al desarrollo de actividades que lleven a los adolescentes y jóvenes a conseguir los logros desde los cuatro componentes del modelo de atención en los planes de atención individual.</w:t>
      </w:r>
    </w:p>
    <w:p w14:paraId="4CB15EB8" w14:textId="77777777" w:rsidR="00536049" w:rsidRPr="00536049" w:rsidRDefault="00536049" w:rsidP="00536049">
      <w:pPr>
        <w:contextualSpacing/>
        <w:jc w:val="both"/>
        <w:rPr>
          <w:rFonts w:ascii="Arial" w:hAnsi="Arial" w:cs="Arial"/>
          <w:sz w:val="22"/>
          <w:szCs w:val="22"/>
        </w:rPr>
      </w:pPr>
    </w:p>
    <w:p w14:paraId="4B8B862B" w14:textId="77777777" w:rsidR="00536049" w:rsidRPr="00536049" w:rsidRDefault="00536049" w:rsidP="00536049">
      <w:pPr>
        <w:jc w:val="both"/>
        <w:rPr>
          <w:rFonts w:ascii="Arial" w:hAnsi="Arial" w:cs="Arial"/>
          <w:bCs/>
          <w:sz w:val="22"/>
          <w:szCs w:val="22"/>
        </w:rPr>
      </w:pPr>
      <w:r w:rsidRPr="00536049">
        <w:rPr>
          <w:rFonts w:ascii="Arial" w:hAnsi="Arial" w:cs="Arial"/>
          <w:b/>
          <w:sz w:val="22"/>
          <w:szCs w:val="22"/>
        </w:rPr>
        <w:t>Nota:</w:t>
      </w:r>
      <w:r w:rsidRPr="00536049">
        <w:rPr>
          <w:rFonts w:ascii="Arial" w:hAnsi="Arial" w:cs="Arial"/>
          <w:sz w:val="22"/>
          <w:szCs w:val="22"/>
        </w:rPr>
        <w:t xml:space="preserve"> Dentro de las acciones del profesional de Trabajo Social, se admite la contratación de Profesionales en Desarrollo Familiar, </w:t>
      </w:r>
      <w:r w:rsidRPr="00536049">
        <w:rPr>
          <w:rFonts w:ascii="Arial" w:hAnsi="Arial" w:cs="Arial"/>
          <w:bCs/>
          <w:sz w:val="22"/>
          <w:szCs w:val="22"/>
        </w:rPr>
        <w:t>con título universitario, con capacidad de dar respuesta a las funciones y resultados esperados de su intervención. Estos profesionales, deben cumplir con los mismos requisitos que un Trabajador Social.</w:t>
      </w:r>
    </w:p>
    <w:p w14:paraId="42A70AD8" w14:textId="77777777" w:rsidR="00536049" w:rsidRPr="00536049" w:rsidRDefault="00536049" w:rsidP="00536049">
      <w:pPr>
        <w:jc w:val="both"/>
        <w:rPr>
          <w:rFonts w:ascii="Arial" w:hAnsi="Arial" w:cs="Arial"/>
          <w:bCs/>
          <w:sz w:val="22"/>
          <w:szCs w:val="22"/>
        </w:rPr>
      </w:pPr>
    </w:p>
    <w:p w14:paraId="1D57D78A" w14:textId="77777777" w:rsidR="00536049" w:rsidRPr="00536049" w:rsidRDefault="00536049" w:rsidP="00536049">
      <w:pPr>
        <w:rPr>
          <w:rFonts w:ascii="Arial" w:hAnsi="Arial" w:cs="Arial"/>
          <w:b/>
          <w:sz w:val="22"/>
          <w:szCs w:val="22"/>
        </w:rPr>
      </w:pPr>
    </w:p>
    <w:p w14:paraId="4DF47F28" w14:textId="77777777" w:rsidR="00536049" w:rsidRPr="00536049" w:rsidRDefault="00536049" w:rsidP="009F3E5E">
      <w:pPr>
        <w:pStyle w:val="Prrafodelista"/>
        <w:numPr>
          <w:ilvl w:val="0"/>
          <w:numId w:val="144"/>
        </w:numPr>
        <w:jc w:val="both"/>
        <w:rPr>
          <w:rFonts w:ascii="Arial" w:hAnsi="Arial" w:cs="Arial"/>
          <w:sz w:val="22"/>
          <w:szCs w:val="22"/>
        </w:rPr>
      </w:pPr>
      <w:r w:rsidRPr="00536049">
        <w:rPr>
          <w:rFonts w:ascii="Arial" w:hAnsi="Arial" w:cs="Arial"/>
          <w:b/>
          <w:sz w:val="22"/>
          <w:szCs w:val="22"/>
        </w:rPr>
        <w:t xml:space="preserve"> Profesional en Nutrición: </w:t>
      </w:r>
    </w:p>
    <w:p w14:paraId="37BEF9F3" w14:textId="77777777" w:rsidR="00536049" w:rsidRPr="00536049" w:rsidRDefault="00536049" w:rsidP="00536049">
      <w:pPr>
        <w:jc w:val="both"/>
        <w:rPr>
          <w:rFonts w:ascii="Arial" w:hAnsi="Arial" w:cs="Arial"/>
          <w:sz w:val="22"/>
          <w:szCs w:val="22"/>
        </w:rPr>
      </w:pPr>
    </w:p>
    <w:p w14:paraId="34879FA4"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Exigencia básica</w:t>
      </w:r>
      <w:r w:rsidRPr="00536049">
        <w:rPr>
          <w:rFonts w:ascii="Arial" w:hAnsi="Arial" w:cs="Arial"/>
          <w:b/>
          <w:sz w:val="22"/>
          <w:szCs w:val="22"/>
        </w:rPr>
        <w:t xml:space="preserve">: </w:t>
      </w:r>
      <w:r w:rsidRPr="00536049">
        <w:rPr>
          <w:rFonts w:ascii="Arial" w:hAnsi="Arial" w:cs="Arial"/>
          <w:sz w:val="22"/>
          <w:szCs w:val="22"/>
        </w:rPr>
        <w:t>Título de pregrado en Nutrición y Dietética.</w:t>
      </w:r>
    </w:p>
    <w:p w14:paraId="5204318A" w14:textId="77777777" w:rsidR="00536049" w:rsidRPr="00536049" w:rsidRDefault="00536049" w:rsidP="00536049">
      <w:pPr>
        <w:jc w:val="both"/>
        <w:rPr>
          <w:rFonts w:ascii="Arial" w:hAnsi="Arial" w:cs="Arial"/>
          <w:sz w:val="22"/>
          <w:szCs w:val="22"/>
        </w:rPr>
      </w:pPr>
    </w:p>
    <w:p w14:paraId="05ED689B"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 del cargo</w:t>
      </w:r>
      <w:r w:rsidRPr="00536049">
        <w:rPr>
          <w:rFonts w:ascii="Arial" w:hAnsi="Arial" w:cs="Arial"/>
          <w:sz w:val="22"/>
          <w:szCs w:val="22"/>
        </w:rPr>
        <w:t xml:space="preserve">: </w:t>
      </w:r>
    </w:p>
    <w:p w14:paraId="7FD2C43E" w14:textId="77777777" w:rsidR="00536049" w:rsidRPr="00536049" w:rsidRDefault="00536049" w:rsidP="00536049">
      <w:pPr>
        <w:jc w:val="both"/>
        <w:rPr>
          <w:rFonts w:ascii="Arial" w:hAnsi="Arial" w:cs="Arial"/>
          <w:sz w:val="22"/>
          <w:szCs w:val="22"/>
        </w:rPr>
      </w:pPr>
    </w:p>
    <w:p w14:paraId="53BF78BB" w14:textId="77777777" w:rsidR="00536049" w:rsidRPr="00536049" w:rsidRDefault="00536049" w:rsidP="00536049">
      <w:pPr>
        <w:jc w:val="both"/>
        <w:rPr>
          <w:rFonts w:ascii="Arial" w:hAnsi="Arial" w:cs="Arial"/>
          <w:sz w:val="22"/>
          <w:szCs w:val="22"/>
        </w:rPr>
      </w:pPr>
      <w:r w:rsidRPr="00536049">
        <w:rPr>
          <w:rFonts w:ascii="Arial" w:hAnsi="Arial" w:cs="Arial"/>
          <w:sz w:val="22"/>
          <w:szCs w:val="22"/>
        </w:rPr>
        <w:t xml:space="preserve">Promover la salud alimentaria y nutricional, identificar el riesgo en la salud alimentaria y nutricional, para la orientación y direccionamiento a la atención en los servicios de salud, promoviendo a través de la educación para la salud alimentaria y nutricional, estilos de vida saludables, para contribuir al logro de una mejor calidad de vida en las y los adolescentes y jóvenes. Como profesional del equipo interdisciplinario, desarrolla y participa en programas y servicios de alimentación y nutrición basados en las recomendaciones realizadas por el equipo de salud de las IPS. Analiza los factores condicionantes de las problemáticas e identifica los riesgos en salud alimentaria y nutricional, direccionando a los servicios de salud.  </w:t>
      </w:r>
    </w:p>
    <w:p w14:paraId="738781A9" w14:textId="77777777" w:rsidR="00536049" w:rsidRPr="00536049" w:rsidRDefault="00536049" w:rsidP="00536049">
      <w:pPr>
        <w:jc w:val="both"/>
        <w:rPr>
          <w:rFonts w:ascii="Arial" w:hAnsi="Arial" w:cs="Arial"/>
          <w:sz w:val="22"/>
          <w:szCs w:val="22"/>
        </w:rPr>
      </w:pPr>
    </w:p>
    <w:p w14:paraId="30862788" w14:textId="77777777" w:rsidR="00536049" w:rsidRPr="00536049" w:rsidRDefault="00536049" w:rsidP="00536049">
      <w:pPr>
        <w:jc w:val="both"/>
        <w:rPr>
          <w:rFonts w:ascii="Arial" w:hAnsi="Arial" w:cs="Arial"/>
          <w:sz w:val="22"/>
          <w:szCs w:val="22"/>
        </w:rPr>
      </w:pPr>
    </w:p>
    <w:p w14:paraId="25A75F0E" w14:textId="77777777" w:rsidR="00536049" w:rsidRPr="00536049" w:rsidRDefault="00536049" w:rsidP="00536049">
      <w:pPr>
        <w:jc w:val="both"/>
        <w:rPr>
          <w:rFonts w:ascii="Arial" w:hAnsi="Arial" w:cs="Arial"/>
          <w:sz w:val="22"/>
          <w:szCs w:val="22"/>
          <w:u w:val="single"/>
        </w:rPr>
      </w:pPr>
      <w:r w:rsidRPr="00536049">
        <w:rPr>
          <w:rFonts w:ascii="Arial" w:hAnsi="Arial" w:cs="Arial"/>
          <w:sz w:val="22"/>
          <w:szCs w:val="22"/>
          <w:u w:val="single"/>
        </w:rPr>
        <w:t xml:space="preserve">Acciones en el marco del modelo de atención: </w:t>
      </w:r>
    </w:p>
    <w:p w14:paraId="20F65CFA" w14:textId="77777777" w:rsidR="00536049" w:rsidRPr="00536049" w:rsidRDefault="00536049" w:rsidP="00536049">
      <w:pPr>
        <w:jc w:val="both"/>
        <w:rPr>
          <w:rFonts w:ascii="Arial" w:hAnsi="Arial" w:cs="Arial"/>
          <w:sz w:val="22"/>
          <w:szCs w:val="22"/>
        </w:rPr>
      </w:pPr>
    </w:p>
    <w:p w14:paraId="2659A1D6" w14:textId="77777777" w:rsidR="00536049" w:rsidRPr="00536049" w:rsidRDefault="00536049" w:rsidP="009F3E5E">
      <w:pPr>
        <w:numPr>
          <w:ilvl w:val="0"/>
          <w:numId w:val="130"/>
        </w:numPr>
        <w:ind w:right="227"/>
        <w:jc w:val="both"/>
        <w:rPr>
          <w:rFonts w:ascii="Arial" w:hAnsi="Arial" w:cs="Arial"/>
          <w:sz w:val="22"/>
          <w:szCs w:val="22"/>
          <w:lang w:val="es-ES_tradnl"/>
        </w:rPr>
      </w:pPr>
      <w:r w:rsidRPr="00536049">
        <w:rPr>
          <w:rFonts w:ascii="Arial" w:hAnsi="Arial" w:cs="Arial"/>
          <w:sz w:val="22"/>
          <w:szCs w:val="22"/>
          <w:lang w:val="es-ES_tradnl"/>
        </w:rPr>
        <w:t xml:space="preserve">Planificar, elaborar, implementar, verificar y controlar los ciclos de menús según requerimientos especiales, de acuerdo con el estado de salud y nutricional de los adolescentes y jóvenes </w:t>
      </w:r>
      <w:r w:rsidRPr="00536049">
        <w:rPr>
          <w:rFonts w:ascii="Arial" w:hAnsi="Arial" w:cs="Arial"/>
          <w:sz w:val="22"/>
          <w:szCs w:val="22"/>
        </w:rPr>
        <w:t>emitido por el equipo de salud de la IPS</w:t>
      </w:r>
    </w:p>
    <w:p w14:paraId="57A25F5D" w14:textId="77777777" w:rsidR="00536049" w:rsidRPr="00536049" w:rsidRDefault="00536049" w:rsidP="009F3E5E">
      <w:pPr>
        <w:pStyle w:val="Prrafodelista"/>
        <w:numPr>
          <w:ilvl w:val="0"/>
          <w:numId w:val="130"/>
        </w:numPr>
        <w:jc w:val="both"/>
        <w:rPr>
          <w:rFonts w:ascii="Arial" w:hAnsi="Arial" w:cs="Arial"/>
          <w:sz w:val="22"/>
          <w:szCs w:val="22"/>
        </w:rPr>
      </w:pPr>
      <w:r w:rsidRPr="00536049">
        <w:rPr>
          <w:rFonts w:ascii="Arial" w:hAnsi="Arial" w:cs="Arial"/>
          <w:sz w:val="22"/>
          <w:szCs w:val="22"/>
        </w:rPr>
        <w:t>Realizar campañas de promoción de una alimentación y nutrición saludable a los y las adolescentes y jóvenes y sus familias.</w:t>
      </w:r>
    </w:p>
    <w:p w14:paraId="0B315DB6" w14:textId="77777777" w:rsidR="00536049" w:rsidRPr="00536049" w:rsidRDefault="00536049" w:rsidP="009F3E5E">
      <w:pPr>
        <w:pStyle w:val="Prrafodelista"/>
        <w:numPr>
          <w:ilvl w:val="0"/>
          <w:numId w:val="130"/>
        </w:numPr>
        <w:jc w:val="both"/>
        <w:rPr>
          <w:rFonts w:ascii="Arial" w:hAnsi="Arial" w:cs="Arial"/>
          <w:sz w:val="22"/>
          <w:szCs w:val="22"/>
        </w:rPr>
      </w:pPr>
      <w:r w:rsidRPr="00536049">
        <w:rPr>
          <w:rFonts w:ascii="Arial" w:hAnsi="Arial" w:cs="Arial"/>
          <w:sz w:val="22"/>
          <w:szCs w:val="22"/>
        </w:rPr>
        <w:t>Supervisar, verificar y controlar los servicios de alimentación en los componentes de calidad de los alimentos, almacenamiento, manipulación en la preparación, servido y consumo de alimentos.</w:t>
      </w:r>
    </w:p>
    <w:p w14:paraId="7FE4CA4F" w14:textId="77777777" w:rsidR="00536049" w:rsidRPr="00536049" w:rsidRDefault="00536049" w:rsidP="009F3E5E">
      <w:pPr>
        <w:numPr>
          <w:ilvl w:val="0"/>
          <w:numId w:val="126"/>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desde su disciplina al desarrollo de actividades que lleven a los adolescentes y jóvenes a conseguir los logros desde los cuatro componentes del modelo de atención en los planes de atención individual.</w:t>
      </w:r>
    </w:p>
    <w:p w14:paraId="07322593" w14:textId="77777777" w:rsidR="00536049" w:rsidRPr="00536049" w:rsidRDefault="00536049" w:rsidP="009F3E5E">
      <w:pPr>
        <w:numPr>
          <w:ilvl w:val="0"/>
          <w:numId w:val="126"/>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Capacitar al personal de servicios generales y de manipulación de alimentos acerca de los procesos de limpieza y desinfección del área de recepción, elaboración y servido de alimentos </w:t>
      </w:r>
      <w:r w:rsidRPr="00536049">
        <w:rPr>
          <w:rFonts w:ascii="Arial" w:hAnsi="Arial" w:cs="Arial"/>
          <w:sz w:val="22"/>
          <w:szCs w:val="22"/>
        </w:rPr>
        <w:t>y su relación con estilos de vida saludable.</w:t>
      </w:r>
    </w:p>
    <w:p w14:paraId="29D82908" w14:textId="77777777" w:rsidR="00536049" w:rsidRPr="00536049" w:rsidRDefault="00536049" w:rsidP="009F3E5E">
      <w:pPr>
        <w:numPr>
          <w:ilvl w:val="0"/>
          <w:numId w:val="126"/>
        </w:numPr>
        <w:ind w:right="227"/>
        <w:contextualSpacing/>
        <w:jc w:val="both"/>
        <w:rPr>
          <w:rFonts w:ascii="Arial" w:hAnsi="Arial" w:cs="Arial"/>
          <w:sz w:val="22"/>
          <w:szCs w:val="22"/>
          <w:lang w:val="es-ES_tradnl"/>
        </w:rPr>
      </w:pPr>
      <w:r w:rsidRPr="00536049">
        <w:rPr>
          <w:rFonts w:ascii="Arial" w:hAnsi="Arial" w:cs="Arial"/>
          <w:sz w:val="22"/>
          <w:szCs w:val="22"/>
          <w:lang w:val="es-ES_tradnl"/>
        </w:rPr>
        <w:lastRenderedPageBreak/>
        <w:t xml:space="preserve">Garantizar calidad de los productos recibidos para el cumplimiento de la minuta nutricional, (cadena de frio) </w:t>
      </w:r>
    </w:p>
    <w:p w14:paraId="64AAED53" w14:textId="77777777" w:rsidR="00536049" w:rsidRPr="00536049" w:rsidRDefault="00536049" w:rsidP="009F3E5E">
      <w:pPr>
        <w:numPr>
          <w:ilvl w:val="0"/>
          <w:numId w:val="126"/>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Garantizar que el servicio de alimentación cumpla con las condiciones de infraestructura, capacidad de refrigeración y congelación, capacidad de almacenamiento de acuerdo con los cupos contratados. </w:t>
      </w:r>
    </w:p>
    <w:p w14:paraId="0C5F65B1" w14:textId="77777777" w:rsidR="00536049" w:rsidRPr="00536049" w:rsidRDefault="00536049" w:rsidP="009F3E5E">
      <w:pPr>
        <w:numPr>
          <w:ilvl w:val="0"/>
          <w:numId w:val="126"/>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Garantizar el buen uso del AAVN y de su inclusión en la alimentación de los adolescentes y jóvenes. </w:t>
      </w:r>
    </w:p>
    <w:p w14:paraId="42CCF74A" w14:textId="77777777" w:rsidR="00536049" w:rsidRPr="00536049" w:rsidRDefault="00536049" w:rsidP="009F3E5E">
      <w:pPr>
        <w:numPr>
          <w:ilvl w:val="0"/>
          <w:numId w:val="126"/>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Garantizar que los alimentos que reciban los adolescentes y jóvenes cumplan con las condiciones de higiene necesarias y estos se ofrezcan calientes y en las cantidades solicitadas en el lineamiento.  </w:t>
      </w:r>
    </w:p>
    <w:p w14:paraId="4C37B05E" w14:textId="77777777" w:rsidR="00536049" w:rsidRPr="00536049" w:rsidRDefault="00536049" w:rsidP="00536049">
      <w:pPr>
        <w:ind w:left="720" w:right="227"/>
        <w:contextualSpacing/>
        <w:jc w:val="both"/>
        <w:rPr>
          <w:rFonts w:ascii="Arial" w:hAnsi="Arial" w:cs="Arial"/>
          <w:sz w:val="22"/>
          <w:szCs w:val="22"/>
          <w:lang w:val="es-ES_tradnl"/>
        </w:rPr>
      </w:pPr>
    </w:p>
    <w:p w14:paraId="0F75E1DD" w14:textId="77777777" w:rsidR="00536049" w:rsidRPr="00536049" w:rsidRDefault="00536049" w:rsidP="00536049">
      <w:pPr>
        <w:ind w:left="720" w:right="227"/>
        <w:contextualSpacing/>
        <w:jc w:val="both"/>
        <w:rPr>
          <w:rFonts w:ascii="Arial" w:hAnsi="Arial" w:cs="Arial"/>
          <w:sz w:val="22"/>
          <w:szCs w:val="22"/>
          <w:lang w:val="es-ES_tradnl"/>
        </w:rPr>
      </w:pPr>
    </w:p>
    <w:p w14:paraId="38669B5A" w14:textId="77777777" w:rsidR="00536049" w:rsidRPr="00536049" w:rsidRDefault="00536049" w:rsidP="009F3E5E">
      <w:pPr>
        <w:pStyle w:val="Prrafodelista"/>
        <w:numPr>
          <w:ilvl w:val="0"/>
          <w:numId w:val="144"/>
        </w:numPr>
        <w:jc w:val="both"/>
        <w:rPr>
          <w:rFonts w:ascii="Arial" w:hAnsi="Arial" w:cs="Arial"/>
          <w:b/>
          <w:sz w:val="22"/>
          <w:szCs w:val="22"/>
        </w:rPr>
      </w:pPr>
      <w:r w:rsidRPr="00536049">
        <w:rPr>
          <w:rFonts w:ascii="Arial" w:hAnsi="Arial" w:cs="Arial"/>
          <w:b/>
          <w:sz w:val="22"/>
          <w:szCs w:val="22"/>
        </w:rPr>
        <w:t xml:space="preserve">Especialista de Área </w:t>
      </w:r>
    </w:p>
    <w:p w14:paraId="53628AC9" w14:textId="77777777" w:rsidR="00536049" w:rsidRPr="00536049" w:rsidRDefault="00536049" w:rsidP="00536049">
      <w:pPr>
        <w:jc w:val="both"/>
        <w:rPr>
          <w:rFonts w:ascii="Arial" w:hAnsi="Arial" w:cs="Arial"/>
          <w:b/>
          <w:sz w:val="22"/>
          <w:szCs w:val="22"/>
        </w:rPr>
      </w:pPr>
    </w:p>
    <w:p w14:paraId="0673189D" w14:textId="77777777" w:rsidR="00536049" w:rsidRPr="00536049" w:rsidRDefault="00536049" w:rsidP="00536049">
      <w:pPr>
        <w:ind w:right="227"/>
        <w:jc w:val="both"/>
        <w:rPr>
          <w:rFonts w:ascii="Arial" w:hAnsi="Arial" w:cs="Arial"/>
          <w:sz w:val="22"/>
          <w:szCs w:val="22"/>
        </w:rPr>
      </w:pPr>
      <w:r w:rsidRPr="00536049">
        <w:rPr>
          <w:rFonts w:ascii="Arial" w:hAnsi="Arial" w:cs="Arial"/>
          <w:sz w:val="22"/>
          <w:szCs w:val="22"/>
        </w:rPr>
        <w:t>Es el talento humano que el operador determine que se requiere para la prestación del servicio, de acuerdo con las características de la población que atiende y el Proyecto de Atención Institucional.</w:t>
      </w:r>
    </w:p>
    <w:p w14:paraId="0883FF7A" w14:textId="77777777" w:rsidR="00536049" w:rsidRPr="00536049" w:rsidRDefault="00536049" w:rsidP="00536049">
      <w:pPr>
        <w:jc w:val="both"/>
        <w:rPr>
          <w:rFonts w:ascii="Arial" w:hAnsi="Arial" w:cs="Arial"/>
          <w:b/>
          <w:sz w:val="22"/>
          <w:szCs w:val="22"/>
        </w:rPr>
      </w:pPr>
    </w:p>
    <w:p w14:paraId="4AECA6E3"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Requisitos mínimos</w:t>
      </w:r>
      <w:r w:rsidRPr="00536049">
        <w:rPr>
          <w:rFonts w:ascii="Arial" w:hAnsi="Arial" w:cs="Arial"/>
          <w:sz w:val="22"/>
          <w:szCs w:val="22"/>
        </w:rPr>
        <w:t>: Profesional en las áreas de las ciencias humanas, pedagogía, educación o Terapia ocupacional orientado al desarrollo humano vocacional, que se determine de acuerdo con el Proyecto de Atención Institucional. Deben acreditar experiencia mínima de 6 meses en trabajo con niñez o adolescencia o que haya desarrollado prácticas académicas en servicios de protección o SRPA.</w:t>
      </w:r>
    </w:p>
    <w:p w14:paraId="73CB3BD0" w14:textId="77777777" w:rsidR="00536049" w:rsidRPr="00536049" w:rsidRDefault="00536049" w:rsidP="00536049">
      <w:pPr>
        <w:ind w:right="227"/>
        <w:jc w:val="both"/>
        <w:rPr>
          <w:rFonts w:ascii="Arial" w:hAnsi="Arial" w:cs="Arial"/>
          <w:sz w:val="22"/>
          <w:szCs w:val="22"/>
        </w:rPr>
      </w:pPr>
    </w:p>
    <w:p w14:paraId="56C2833C"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Se sugiere para aquellas modalidades en donde no aparece como talento humano requerido el profesional en pedagogía, se contrate por especialista de área preferiblemente un pedagogo. </w:t>
      </w:r>
    </w:p>
    <w:p w14:paraId="7F318B8E" w14:textId="77777777" w:rsidR="00536049" w:rsidRPr="00536049" w:rsidRDefault="00536049" w:rsidP="00536049">
      <w:pPr>
        <w:ind w:left="720" w:right="227"/>
        <w:contextualSpacing/>
        <w:jc w:val="both"/>
        <w:rPr>
          <w:rFonts w:ascii="Arial" w:hAnsi="Arial" w:cs="Arial"/>
          <w:sz w:val="22"/>
          <w:szCs w:val="22"/>
          <w:lang w:val="es-ES_tradnl"/>
        </w:rPr>
      </w:pPr>
    </w:p>
    <w:p w14:paraId="2AC3C2F8" w14:textId="77777777" w:rsidR="00536049" w:rsidRPr="00536049" w:rsidRDefault="00536049" w:rsidP="00536049">
      <w:pPr>
        <w:ind w:left="360" w:right="227"/>
        <w:contextualSpacing/>
        <w:jc w:val="both"/>
        <w:rPr>
          <w:rFonts w:ascii="Arial" w:hAnsi="Arial" w:cs="Arial"/>
          <w:sz w:val="22"/>
          <w:szCs w:val="22"/>
          <w:u w:val="single"/>
          <w:lang w:val="es-ES_tradnl"/>
        </w:rPr>
      </w:pPr>
      <w:r w:rsidRPr="00536049">
        <w:rPr>
          <w:rFonts w:ascii="Arial" w:hAnsi="Arial" w:cs="Arial"/>
          <w:sz w:val="22"/>
          <w:szCs w:val="22"/>
          <w:u w:val="single"/>
        </w:rPr>
        <w:t xml:space="preserve">Acciones en el marco del modelo de atención: </w:t>
      </w:r>
      <w:r w:rsidRPr="00536049">
        <w:rPr>
          <w:rFonts w:ascii="Arial" w:hAnsi="Arial" w:cs="Arial"/>
          <w:sz w:val="22"/>
          <w:szCs w:val="22"/>
          <w:u w:val="single"/>
          <w:lang w:val="es-ES_tradnl"/>
        </w:rPr>
        <w:t xml:space="preserve"> </w:t>
      </w:r>
    </w:p>
    <w:p w14:paraId="331B6BA7" w14:textId="77777777" w:rsidR="00536049" w:rsidRPr="00536049" w:rsidRDefault="00536049" w:rsidP="00536049">
      <w:pPr>
        <w:ind w:left="360" w:right="227"/>
        <w:contextualSpacing/>
        <w:jc w:val="both"/>
        <w:rPr>
          <w:rFonts w:ascii="Arial" w:hAnsi="Arial" w:cs="Arial"/>
          <w:sz w:val="22"/>
          <w:szCs w:val="22"/>
          <w:u w:val="single"/>
          <w:lang w:val="es-ES_tradnl"/>
        </w:rPr>
      </w:pPr>
    </w:p>
    <w:p w14:paraId="3DFDAB0D"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a la implementación del PAI en consonancia con el Lineamiento modelo de atención</w:t>
      </w:r>
    </w:p>
    <w:p w14:paraId="4797F334"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a la construcción del informe de concepto integral desde su quehacer</w:t>
      </w:r>
    </w:p>
    <w:p w14:paraId="2B59F7CB"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desde su disciplina al desarrollo de actividades que lleven a los adolescentes y jóvenes a conseguir los logros desde los cuatro componentes del modelo de atención en los planes de atención individual.</w:t>
      </w:r>
    </w:p>
    <w:p w14:paraId="358401C9" w14:textId="77777777" w:rsidR="00536049" w:rsidRPr="00536049" w:rsidRDefault="00536049" w:rsidP="009F3E5E">
      <w:pPr>
        <w:numPr>
          <w:ilvl w:val="0"/>
          <w:numId w:val="140"/>
        </w:numPr>
        <w:autoSpaceDE w:val="0"/>
        <w:autoSpaceDN w:val="0"/>
        <w:adjustRightInd w:val="0"/>
        <w:jc w:val="both"/>
        <w:rPr>
          <w:rFonts w:ascii="Arial" w:hAnsi="Arial" w:cs="Arial"/>
          <w:sz w:val="22"/>
          <w:szCs w:val="22"/>
        </w:rPr>
      </w:pPr>
      <w:r w:rsidRPr="00536049">
        <w:rPr>
          <w:rFonts w:ascii="Arial" w:hAnsi="Arial" w:cs="Arial"/>
          <w:sz w:val="22"/>
          <w:szCs w:val="22"/>
        </w:rPr>
        <w:t>Aplicar la prueba de identificación de talento y potencial de emprendimiento, retroalimentar a los adolescentes y jóvenes con los resultados, y planear actividades relacionadas con el desarrollo y potencialización de los talentos identificados</w:t>
      </w:r>
    </w:p>
    <w:p w14:paraId="24454A19"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Realizar seguimiento y acompañamiento permanente a la población del SRPA, durante el desarrollo de sus ABC (actividades básicas cotidianas), y las AVD (actividades de la vida diaria), con el fin de mejorar el desempeño funcional en cada una de sus actividades  </w:t>
      </w:r>
    </w:p>
    <w:p w14:paraId="11385EE7"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lastRenderedPageBreak/>
        <w:t>Promover en la población del SRPA la construcción de un proyecto de vida productivo y sostenible, orientándolos hacia procesos de inclusión social reales y duraderos.</w:t>
      </w:r>
    </w:p>
    <w:p w14:paraId="3A9D71C6"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Promover en la convivencia y la resolución pedagógica de conflictos y fortalecer procesos formativos de practicas restaurativas.</w:t>
      </w:r>
    </w:p>
    <w:p w14:paraId="45229910"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Coordinar con el equipo interdisciplinario, planes de acción para reconstituir la vinculación al grupo y la vinculación a actividades del diario vivir en el Plan de Atención individual.</w:t>
      </w:r>
    </w:p>
    <w:p w14:paraId="5B56D660" w14:textId="77777777" w:rsidR="00536049" w:rsidRPr="00536049" w:rsidRDefault="00536049" w:rsidP="009F3E5E">
      <w:pPr>
        <w:numPr>
          <w:ilvl w:val="0"/>
          <w:numId w:val="140"/>
        </w:numPr>
        <w:autoSpaceDE w:val="0"/>
        <w:autoSpaceDN w:val="0"/>
        <w:adjustRightInd w:val="0"/>
        <w:jc w:val="both"/>
        <w:rPr>
          <w:rFonts w:ascii="Arial" w:hAnsi="Arial" w:cs="Arial"/>
          <w:sz w:val="22"/>
          <w:szCs w:val="22"/>
        </w:rPr>
      </w:pPr>
      <w:r w:rsidRPr="00536049">
        <w:rPr>
          <w:rFonts w:ascii="Arial" w:hAnsi="Arial" w:cs="Arial"/>
          <w:sz w:val="22"/>
          <w:szCs w:val="22"/>
        </w:rPr>
        <w:t xml:space="preserve">Coordinar con el equipo interdisciplinario, acciones que favorezcan la estabilidad del grupo, la responsabilidad social, la solución de conflictos durante la convivencia y el manejo de situaciones de tipo emocional de los adolescentes. </w:t>
      </w:r>
    </w:p>
    <w:p w14:paraId="2D6AF95E" w14:textId="77777777" w:rsidR="00536049" w:rsidRPr="00536049" w:rsidRDefault="00536049" w:rsidP="009F3E5E">
      <w:pPr>
        <w:numPr>
          <w:ilvl w:val="0"/>
          <w:numId w:val="140"/>
        </w:numPr>
        <w:autoSpaceDE w:val="0"/>
        <w:autoSpaceDN w:val="0"/>
        <w:adjustRightInd w:val="0"/>
        <w:jc w:val="both"/>
        <w:rPr>
          <w:rFonts w:ascii="Arial" w:hAnsi="Arial" w:cs="Arial"/>
          <w:sz w:val="22"/>
          <w:szCs w:val="22"/>
        </w:rPr>
      </w:pPr>
      <w:r w:rsidRPr="00536049">
        <w:rPr>
          <w:rFonts w:ascii="Arial" w:hAnsi="Arial" w:cs="Arial"/>
          <w:sz w:val="22"/>
          <w:szCs w:val="22"/>
        </w:rPr>
        <w:t>Gestionar prácticas y/o pasantías laborales para la población de jóvenes del SRPA que permitan fortalecer sus habilidades frente al desempeño del ocupacional.</w:t>
      </w:r>
    </w:p>
    <w:p w14:paraId="7BED527A" w14:textId="77777777" w:rsidR="00536049" w:rsidRPr="00536049" w:rsidRDefault="00536049" w:rsidP="00536049">
      <w:pPr>
        <w:autoSpaceDE w:val="0"/>
        <w:autoSpaceDN w:val="0"/>
        <w:adjustRightInd w:val="0"/>
        <w:ind w:left="720"/>
        <w:jc w:val="both"/>
        <w:rPr>
          <w:rFonts w:ascii="Arial" w:hAnsi="Arial" w:cs="Arial"/>
          <w:sz w:val="22"/>
          <w:szCs w:val="22"/>
        </w:rPr>
      </w:pPr>
    </w:p>
    <w:p w14:paraId="5A820F86" w14:textId="77777777" w:rsidR="00536049" w:rsidRPr="00536049" w:rsidRDefault="00536049" w:rsidP="00536049">
      <w:pPr>
        <w:autoSpaceDE w:val="0"/>
        <w:autoSpaceDN w:val="0"/>
        <w:adjustRightInd w:val="0"/>
        <w:ind w:left="720"/>
        <w:jc w:val="both"/>
        <w:rPr>
          <w:rFonts w:ascii="Arial" w:hAnsi="Arial" w:cs="Arial"/>
          <w:sz w:val="22"/>
          <w:szCs w:val="22"/>
        </w:rPr>
      </w:pPr>
    </w:p>
    <w:p w14:paraId="4A9A7599" w14:textId="77777777" w:rsidR="00536049" w:rsidRPr="00536049" w:rsidRDefault="00536049" w:rsidP="009F3E5E">
      <w:pPr>
        <w:pStyle w:val="Prrafodelista"/>
        <w:numPr>
          <w:ilvl w:val="0"/>
          <w:numId w:val="144"/>
        </w:numPr>
        <w:autoSpaceDE w:val="0"/>
        <w:autoSpaceDN w:val="0"/>
        <w:adjustRightInd w:val="0"/>
        <w:jc w:val="both"/>
        <w:rPr>
          <w:rFonts w:ascii="Arial" w:hAnsi="Arial" w:cs="Arial"/>
          <w:b/>
          <w:sz w:val="22"/>
          <w:szCs w:val="22"/>
        </w:rPr>
      </w:pPr>
      <w:r w:rsidRPr="00536049">
        <w:rPr>
          <w:rFonts w:ascii="Arial" w:hAnsi="Arial" w:cs="Arial"/>
          <w:b/>
          <w:sz w:val="22"/>
          <w:szCs w:val="22"/>
        </w:rPr>
        <w:t>Dinamizador sociocultural</w:t>
      </w:r>
    </w:p>
    <w:p w14:paraId="229E5A55" w14:textId="77777777" w:rsidR="00536049" w:rsidRPr="00536049" w:rsidRDefault="00536049" w:rsidP="00536049">
      <w:pPr>
        <w:autoSpaceDE w:val="0"/>
        <w:autoSpaceDN w:val="0"/>
        <w:adjustRightInd w:val="0"/>
        <w:jc w:val="both"/>
        <w:rPr>
          <w:rFonts w:ascii="Arial" w:hAnsi="Arial" w:cs="Arial"/>
          <w:sz w:val="22"/>
          <w:szCs w:val="22"/>
        </w:rPr>
      </w:pPr>
    </w:p>
    <w:p w14:paraId="2FFC2A00"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Requisitos mínimos</w:t>
      </w:r>
      <w:r w:rsidRPr="00536049">
        <w:rPr>
          <w:rFonts w:ascii="Arial" w:hAnsi="Arial" w:cs="Arial"/>
          <w:b/>
          <w:sz w:val="22"/>
          <w:szCs w:val="22"/>
        </w:rPr>
        <w:t>:</w:t>
      </w:r>
      <w:r w:rsidRPr="00536049">
        <w:rPr>
          <w:rFonts w:ascii="Arial" w:hAnsi="Arial" w:cs="Arial"/>
          <w:sz w:val="22"/>
          <w:szCs w:val="22"/>
        </w:rPr>
        <w:t xml:space="preserve"> Título de técnico, tecnólogo o profesional con énfasis en el área de artes, música, deportes, danzas, lúdica, recreación y/o educación con 6 meses experiencia en trabajo con niñez y adolescencia en el área laboral a desempeñarse de los cuales 6 meses con niñez o adolescencia.</w:t>
      </w:r>
    </w:p>
    <w:p w14:paraId="77E40189" w14:textId="77777777" w:rsidR="00536049" w:rsidRPr="00536049" w:rsidRDefault="00536049" w:rsidP="00536049">
      <w:pPr>
        <w:jc w:val="both"/>
        <w:rPr>
          <w:rFonts w:ascii="Arial" w:hAnsi="Arial" w:cs="Arial"/>
          <w:sz w:val="22"/>
          <w:szCs w:val="22"/>
          <w:u w:val="single"/>
        </w:rPr>
      </w:pPr>
    </w:p>
    <w:p w14:paraId="011BE62D"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 del cargo</w:t>
      </w:r>
      <w:r w:rsidRPr="00536049">
        <w:rPr>
          <w:rFonts w:ascii="Arial" w:hAnsi="Arial" w:cs="Arial"/>
          <w:b/>
          <w:sz w:val="22"/>
          <w:szCs w:val="22"/>
        </w:rPr>
        <w:t>:</w:t>
      </w:r>
      <w:r w:rsidRPr="00536049">
        <w:rPr>
          <w:rFonts w:ascii="Arial" w:hAnsi="Arial" w:cs="Arial"/>
          <w:sz w:val="22"/>
          <w:szCs w:val="22"/>
        </w:rPr>
        <w:t xml:space="preserve"> Promover la búsqueda, identificación y potencialización a través de formación en áreas de intereses, talentos y habilidades de artes, música, deportes, danzas, lúdica, recreación y/o educación.</w:t>
      </w:r>
    </w:p>
    <w:p w14:paraId="2659F423" w14:textId="77777777" w:rsidR="00536049" w:rsidRPr="00536049" w:rsidRDefault="00536049" w:rsidP="00536049">
      <w:pPr>
        <w:jc w:val="both"/>
        <w:rPr>
          <w:rFonts w:ascii="Arial" w:hAnsi="Arial" w:cs="Arial"/>
          <w:sz w:val="22"/>
          <w:szCs w:val="22"/>
        </w:rPr>
      </w:pPr>
    </w:p>
    <w:p w14:paraId="63F7A780" w14:textId="77777777" w:rsidR="00536049" w:rsidRPr="00536049" w:rsidRDefault="00536049" w:rsidP="00536049">
      <w:pPr>
        <w:ind w:left="360" w:right="227"/>
        <w:contextualSpacing/>
        <w:jc w:val="both"/>
        <w:rPr>
          <w:rFonts w:ascii="Arial" w:hAnsi="Arial" w:cs="Arial"/>
          <w:sz w:val="22"/>
          <w:szCs w:val="22"/>
          <w:u w:val="single"/>
          <w:lang w:val="es-ES_tradnl"/>
        </w:rPr>
      </w:pPr>
      <w:r w:rsidRPr="00536049">
        <w:rPr>
          <w:rFonts w:ascii="Arial" w:hAnsi="Arial" w:cs="Arial"/>
          <w:sz w:val="22"/>
          <w:szCs w:val="22"/>
          <w:u w:val="single"/>
        </w:rPr>
        <w:t xml:space="preserve">Acciones en el marco del modelo de atención: </w:t>
      </w:r>
      <w:r w:rsidRPr="00536049">
        <w:rPr>
          <w:rFonts w:ascii="Arial" w:hAnsi="Arial" w:cs="Arial"/>
          <w:sz w:val="22"/>
          <w:szCs w:val="22"/>
          <w:u w:val="single"/>
          <w:lang w:val="es-ES_tradnl"/>
        </w:rPr>
        <w:t xml:space="preserve"> </w:t>
      </w:r>
    </w:p>
    <w:p w14:paraId="2EE1B51A" w14:textId="77777777" w:rsidR="00536049" w:rsidRPr="00536049" w:rsidRDefault="00536049" w:rsidP="00536049">
      <w:pPr>
        <w:ind w:left="360" w:right="227"/>
        <w:contextualSpacing/>
        <w:jc w:val="both"/>
        <w:rPr>
          <w:rFonts w:ascii="Arial" w:hAnsi="Arial" w:cs="Arial"/>
          <w:sz w:val="22"/>
          <w:szCs w:val="22"/>
          <w:u w:val="single"/>
          <w:lang w:val="es-ES_tradnl"/>
        </w:rPr>
      </w:pPr>
    </w:p>
    <w:p w14:paraId="23ED6F47"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Diseñar y desarrollar actividades de centros de interés relacionadas con la tradición cultural, los intereses, talentos de los adolescentes ubicados en el servicio.</w:t>
      </w:r>
    </w:p>
    <w:p w14:paraId="66D2BF8C"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a la implementación del PAI en consonancia con el Lineamiento modelo de atención</w:t>
      </w:r>
    </w:p>
    <w:p w14:paraId="3E0B4603"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bCs/>
          <w:sz w:val="22"/>
          <w:szCs w:val="22"/>
          <w:lang w:val="es-ES_tradnl"/>
        </w:rPr>
        <w:t>Realizar evaluación individual a la población de adolescentes y jóvenes del SRPA, para establecer el perfil de intereses y habilidades artísticas, culturales, lúdicas, deportivas de cada uno.</w:t>
      </w:r>
    </w:p>
    <w:p w14:paraId="5189A6FF"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a la construcción del concepto integral desde su quehacer</w:t>
      </w:r>
    </w:p>
    <w:p w14:paraId="28D87089"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desde su disciplina al desarrollo de actividades que lleven a los adolescentes y jóvenes a avanzar en lo definido en su plan de atención individual.</w:t>
      </w:r>
    </w:p>
    <w:p w14:paraId="126200D4"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Diseñar un plan de atención específico, individual y/o grupal para la población de adolescentes y jóvenes del SRPA, con base en los resultados obtenidos durante la elaboración de conceptos integral</w:t>
      </w:r>
    </w:p>
    <w:p w14:paraId="54C67C50" w14:textId="77777777" w:rsidR="00536049" w:rsidRPr="00536049" w:rsidRDefault="00536049" w:rsidP="009F3E5E">
      <w:pPr>
        <w:numPr>
          <w:ilvl w:val="0"/>
          <w:numId w:val="140"/>
        </w:numPr>
        <w:ind w:right="227"/>
        <w:contextualSpacing/>
        <w:jc w:val="both"/>
        <w:rPr>
          <w:rFonts w:ascii="Arial" w:hAnsi="Arial" w:cs="Arial"/>
          <w:sz w:val="22"/>
          <w:szCs w:val="22"/>
          <w:lang w:val="es-ES_tradnl"/>
        </w:rPr>
      </w:pPr>
      <w:r w:rsidRPr="00536049">
        <w:rPr>
          <w:rFonts w:ascii="Arial" w:hAnsi="Arial" w:cs="Arial"/>
          <w:sz w:val="22"/>
          <w:szCs w:val="22"/>
          <w:lang w:val="es-ES_tradnl"/>
        </w:rPr>
        <w:t>Generar estrategias que permiten impactar los contexto o espacios donde transcurre la vida de adolescentes o jóvenes atendidos.</w:t>
      </w:r>
    </w:p>
    <w:p w14:paraId="5D9BE4D9" w14:textId="77777777" w:rsidR="00536049" w:rsidRPr="00536049" w:rsidRDefault="00536049" w:rsidP="00536049">
      <w:pPr>
        <w:contextualSpacing/>
        <w:jc w:val="both"/>
        <w:rPr>
          <w:rFonts w:ascii="Arial" w:hAnsi="Arial" w:cs="Arial"/>
          <w:sz w:val="22"/>
          <w:szCs w:val="22"/>
        </w:rPr>
      </w:pPr>
    </w:p>
    <w:p w14:paraId="40A7463A" w14:textId="77777777" w:rsidR="00536049" w:rsidRPr="00536049" w:rsidRDefault="00536049" w:rsidP="00536049">
      <w:pPr>
        <w:autoSpaceDE w:val="0"/>
        <w:autoSpaceDN w:val="0"/>
        <w:adjustRightInd w:val="0"/>
        <w:ind w:left="720"/>
        <w:jc w:val="both"/>
        <w:rPr>
          <w:rFonts w:ascii="Arial" w:hAnsi="Arial" w:cs="Arial"/>
          <w:sz w:val="22"/>
          <w:szCs w:val="22"/>
        </w:rPr>
      </w:pPr>
    </w:p>
    <w:p w14:paraId="6C3E0066" w14:textId="77777777" w:rsidR="00536049" w:rsidRPr="00536049" w:rsidRDefault="00536049" w:rsidP="009F3E5E">
      <w:pPr>
        <w:pStyle w:val="Prrafodelista"/>
        <w:numPr>
          <w:ilvl w:val="0"/>
          <w:numId w:val="147"/>
        </w:numPr>
        <w:jc w:val="both"/>
        <w:rPr>
          <w:rFonts w:ascii="Arial" w:hAnsi="Arial" w:cs="Arial"/>
          <w:b/>
          <w:sz w:val="22"/>
          <w:szCs w:val="22"/>
        </w:rPr>
      </w:pPr>
      <w:r w:rsidRPr="00536049">
        <w:rPr>
          <w:rFonts w:ascii="Arial" w:hAnsi="Arial" w:cs="Arial"/>
          <w:b/>
          <w:sz w:val="22"/>
          <w:szCs w:val="22"/>
        </w:rPr>
        <w:t>Instructor de taller:</w:t>
      </w:r>
    </w:p>
    <w:p w14:paraId="21A24763" w14:textId="77777777" w:rsidR="00536049" w:rsidRPr="00536049" w:rsidRDefault="00536049" w:rsidP="00536049">
      <w:pPr>
        <w:jc w:val="both"/>
        <w:rPr>
          <w:rFonts w:ascii="Arial" w:hAnsi="Arial" w:cs="Arial"/>
          <w:sz w:val="22"/>
          <w:szCs w:val="22"/>
        </w:rPr>
      </w:pPr>
    </w:p>
    <w:p w14:paraId="69995E07"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Requisitos mínimos</w:t>
      </w:r>
      <w:r w:rsidRPr="00536049">
        <w:rPr>
          <w:rFonts w:ascii="Arial" w:hAnsi="Arial" w:cs="Arial"/>
          <w:b/>
          <w:sz w:val="22"/>
          <w:szCs w:val="22"/>
        </w:rPr>
        <w:t>:</w:t>
      </w:r>
      <w:r w:rsidRPr="00536049">
        <w:rPr>
          <w:rFonts w:ascii="Arial" w:hAnsi="Arial" w:cs="Arial"/>
          <w:sz w:val="22"/>
          <w:szCs w:val="22"/>
        </w:rPr>
        <w:t xml:space="preserve"> Título de técnico o tecnólogo con énfasis en el área de trabajo definido en el PAI, con 6 meses experiencia en trabajo con niñez y adolescencia, o Bachiller con 2 años de experiencia en el área laboral a desempeñarse de los cuales 6 meses con niñez o adolescencia.</w:t>
      </w:r>
    </w:p>
    <w:p w14:paraId="3BB9342B" w14:textId="77777777" w:rsidR="00536049" w:rsidRPr="00536049" w:rsidRDefault="00536049" w:rsidP="00536049">
      <w:pPr>
        <w:jc w:val="both"/>
        <w:rPr>
          <w:rFonts w:ascii="Arial" w:hAnsi="Arial" w:cs="Arial"/>
          <w:sz w:val="22"/>
          <w:szCs w:val="22"/>
          <w:u w:val="single"/>
        </w:rPr>
      </w:pPr>
    </w:p>
    <w:p w14:paraId="4B13389A"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 del cargo</w:t>
      </w:r>
      <w:r w:rsidRPr="00536049">
        <w:rPr>
          <w:rFonts w:ascii="Arial" w:hAnsi="Arial" w:cs="Arial"/>
          <w:b/>
          <w:sz w:val="22"/>
          <w:szCs w:val="22"/>
        </w:rPr>
        <w:t>:</w:t>
      </w:r>
      <w:r w:rsidRPr="00536049">
        <w:rPr>
          <w:rFonts w:ascii="Arial" w:hAnsi="Arial" w:cs="Arial"/>
          <w:sz w:val="22"/>
          <w:szCs w:val="22"/>
        </w:rPr>
        <w:t xml:space="preserve"> Fortalecer el proyecto de vida de los adolescentes y jóvenes a través de un programa para el desarrollo de habilidades y competencias que posibiliten nuevas opciones de formación vocacional, pre-laboral y laboral.</w:t>
      </w:r>
    </w:p>
    <w:p w14:paraId="3B6F43C3" w14:textId="77777777" w:rsidR="00536049" w:rsidRPr="00536049" w:rsidRDefault="00536049" w:rsidP="00536049">
      <w:pPr>
        <w:contextualSpacing/>
        <w:jc w:val="both"/>
        <w:rPr>
          <w:rFonts w:ascii="Arial" w:hAnsi="Arial" w:cs="Arial"/>
          <w:sz w:val="22"/>
          <w:szCs w:val="22"/>
        </w:rPr>
      </w:pPr>
    </w:p>
    <w:p w14:paraId="3687652F" w14:textId="77777777" w:rsidR="00536049" w:rsidRPr="00536049" w:rsidRDefault="00536049" w:rsidP="00536049">
      <w:pPr>
        <w:contextualSpacing/>
        <w:jc w:val="both"/>
        <w:rPr>
          <w:rFonts w:ascii="Arial" w:hAnsi="Arial" w:cs="Arial"/>
          <w:sz w:val="22"/>
          <w:szCs w:val="22"/>
          <w:u w:val="single"/>
        </w:rPr>
      </w:pPr>
      <w:r w:rsidRPr="00536049">
        <w:rPr>
          <w:rFonts w:ascii="Arial" w:hAnsi="Arial" w:cs="Arial"/>
          <w:sz w:val="22"/>
          <w:szCs w:val="22"/>
          <w:u w:val="single"/>
        </w:rPr>
        <w:t xml:space="preserve">Acciones en el marco del modelo de atención: </w:t>
      </w:r>
    </w:p>
    <w:p w14:paraId="034191A5" w14:textId="77777777" w:rsidR="00536049" w:rsidRPr="00536049" w:rsidRDefault="00536049" w:rsidP="009F3E5E">
      <w:pPr>
        <w:numPr>
          <w:ilvl w:val="0"/>
          <w:numId w:val="131"/>
        </w:numPr>
        <w:ind w:right="227"/>
        <w:contextualSpacing/>
        <w:jc w:val="both"/>
        <w:rPr>
          <w:rFonts w:ascii="Arial" w:hAnsi="Arial" w:cs="Arial"/>
          <w:sz w:val="22"/>
          <w:szCs w:val="22"/>
          <w:lang w:val="es-ES_tradnl"/>
        </w:rPr>
      </w:pPr>
      <w:r w:rsidRPr="00536049">
        <w:rPr>
          <w:rFonts w:ascii="Arial" w:hAnsi="Arial" w:cs="Arial"/>
          <w:sz w:val="22"/>
          <w:szCs w:val="22"/>
          <w:lang w:val="es-ES_tradnl"/>
        </w:rPr>
        <w:t>Apoyar la realización del concepto inicial de habilidades y competencias y a la construcción del informe de concepto integral.</w:t>
      </w:r>
    </w:p>
    <w:p w14:paraId="057D2B0E" w14:textId="77777777" w:rsidR="00536049" w:rsidRPr="00536049" w:rsidRDefault="00536049" w:rsidP="009F3E5E">
      <w:pPr>
        <w:numPr>
          <w:ilvl w:val="0"/>
          <w:numId w:val="131"/>
        </w:numPr>
        <w:ind w:right="227"/>
        <w:contextualSpacing/>
        <w:jc w:val="both"/>
        <w:rPr>
          <w:rFonts w:ascii="Arial" w:hAnsi="Arial" w:cs="Arial"/>
          <w:sz w:val="22"/>
          <w:szCs w:val="22"/>
          <w:lang w:val="es-ES_tradnl"/>
        </w:rPr>
      </w:pPr>
      <w:r w:rsidRPr="00536049">
        <w:rPr>
          <w:rFonts w:ascii="Arial" w:hAnsi="Arial" w:cs="Arial"/>
          <w:sz w:val="22"/>
          <w:szCs w:val="22"/>
          <w:lang w:val="es-ES_tradnl"/>
        </w:rPr>
        <w:t>Seleccionar estrategias de enseñanza – aprendizaje – evaluación según el programa de Formación y el enfoque metodológico adoptado.</w:t>
      </w:r>
    </w:p>
    <w:p w14:paraId="2DE96FD6" w14:textId="77777777" w:rsidR="00536049" w:rsidRPr="00536049" w:rsidRDefault="00536049" w:rsidP="009F3E5E">
      <w:pPr>
        <w:numPr>
          <w:ilvl w:val="0"/>
          <w:numId w:val="131"/>
        </w:numPr>
        <w:ind w:right="227"/>
        <w:contextualSpacing/>
        <w:jc w:val="both"/>
        <w:rPr>
          <w:rFonts w:ascii="Arial" w:hAnsi="Arial" w:cs="Arial"/>
          <w:sz w:val="22"/>
          <w:szCs w:val="22"/>
          <w:lang w:val="es-ES_tradnl"/>
        </w:rPr>
      </w:pPr>
      <w:r w:rsidRPr="00536049">
        <w:rPr>
          <w:rFonts w:ascii="Arial" w:hAnsi="Arial" w:cs="Arial"/>
          <w:sz w:val="22"/>
          <w:szCs w:val="22"/>
          <w:lang w:val="es-ES_tradnl"/>
        </w:rPr>
        <w:t>Seleccionar ambientes de aprendizaje con base en los resultados propuestos y en las características y requerimientos de los aprendices.</w:t>
      </w:r>
    </w:p>
    <w:p w14:paraId="6F74349B" w14:textId="77777777" w:rsidR="00536049" w:rsidRPr="00536049" w:rsidRDefault="00536049" w:rsidP="009F3E5E">
      <w:pPr>
        <w:numPr>
          <w:ilvl w:val="0"/>
          <w:numId w:val="131"/>
        </w:numPr>
        <w:ind w:right="227"/>
        <w:contextualSpacing/>
        <w:jc w:val="both"/>
        <w:rPr>
          <w:rFonts w:ascii="Arial" w:hAnsi="Arial" w:cs="Arial"/>
          <w:sz w:val="22"/>
          <w:szCs w:val="22"/>
          <w:lang w:val="es-ES_tradnl"/>
        </w:rPr>
      </w:pPr>
      <w:r w:rsidRPr="00536049">
        <w:rPr>
          <w:rFonts w:ascii="Arial" w:hAnsi="Arial" w:cs="Arial"/>
          <w:sz w:val="22"/>
          <w:szCs w:val="22"/>
          <w:lang w:val="es-ES_tradnl"/>
        </w:rPr>
        <w:t>Orientar los procesos de aprendizaje según las necesidades detectadas en los procesos de evaluación, metodologías de aprendizaje y programas curriculares vigentes.</w:t>
      </w:r>
    </w:p>
    <w:p w14:paraId="58130107" w14:textId="77777777" w:rsidR="00536049" w:rsidRPr="00536049" w:rsidRDefault="00536049" w:rsidP="009F3E5E">
      <w:pPr>
        <w:numPr>
          <w:ilvl w:val="0"/>
          <w:numId w:val="131"/>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Desarrollar las actividades de enseñanza – aprendizaje – evaluación, de conformidad con los módulos de formación, el calendario institucional y el Manual de Procedimientos. </w:t>
      </w:r>
    </w:p>
    <w:p w14:paraId="6C1B3C30" w14:textId="77777777" w:rsidR="00536049" w:rsidRPr="00536049" w:rsidRDefault="00536049" w:rsidP="009F3E5E">
      <w:pPr>
        <w:numPr>
          <w:ilvl w:val="0"/>
          <w:numId w:val="131"/>
        </w:numPr>
        <w:ind w:right="227"/>
        <w:contextualSpacing/>
        <w:jc w:val="both"/>
        <w:rPr>
          <w:rFonts w:ascii="Arial" w:hAnsi="Arial" w:cs="Arial"/>
          <w:sz w:val="22"/>
          <w:szCs w:val="22"/>
          <w:lang w:val="es-ES_tradnl"/>
        </w:rPr>
      </w:pPr>
      <w:r w:rsidRPr="00536049">
        <w:rPr>
          <w:rFonts w:ascii="Arial" w:hAnsi="Arial" w:cs="Arial"/>
          <w:sz w:val="22"/>
          <w:szCs w:val="22"/>
          <w:lang w:val="es-ES_tradnl"/>
        </w:rPr>
        <w:t>Reportar información académica y administrativa según las responsabilidades institucionales asignadas para el proceso de titulación del SENA</w:t>
      </w:r>
      <w:r w:rsidRPr="00536049">
        <w:rPr>
          <w:rFonts w:ascii="Arial" w:hAnsi="Arial" w:cs="Arial"/>
          <w:b/>
          <w:sz w:val="22"/>
          <w:szCs w:val="22"/>
          <w:vertAlign w:val="superscript"/>
          <w:lang w:val="es-ES_tradnl"/>
        </w:rPr>
        <w:footnoteReference w:id="161"/>
      </w:r>
      <w:r w:rsidRPr="00536049">
        <w:rPr>
          <w:rFonts w:ascii="Arial" w:hAnsi="Arial" w:cs="Arial"/>
          <w:sz w:val="22"/>
          <w:szCs w:val="22"/>
          <w:lang w:val="es-ES_tradnl"/>
        </w:rPr>
        <w:t>, cuando aplique.</w:t>
      </w:r>
    </w:p>
    <w:p w14:paraId="6BE0E4B0" w14:textId="77777777" w:rsidR="00536049" w:rsidRPr="00536049" w:rsidRDefault="00536049" w:rsidP="009F3E5E">
      <w:pPr>
        <w:numPr>
          <w:ilvl w:val="0"/>
          <w:numId w:val="131"/>
        </w:numPr>
        <w:ind w:right="227"/>
        <w:contextualSpacing/>
        <w:jc w:val="both"/>
        <w:rPr>
          <w:rFonts w:ascii="Arial" w:hAnsi="Arial" w:cs="Arial"/>
          <w:sz w:val="22"/>
          <w:szCs w:val="22"/>
          <w:lang w:val="es-ES_tradnl"/>
        </w:rPr>
      </w:pPr>
      <w:r w:rsidRPr="00536049">
        <w:rPr>
          <w:rFonts w:ascii="Arial" w:hAnsi="Arial" w:cs="Arial"/>
          <w:sz w:val="22"/>
          <w:szCs w:val="22"/>
          <w:lang w:val="es-ES_tradnl"/>
        </w:rPr>
        <w:t>Mantener comunicación permanente con los integrantes del equipo interdisciplinario con relación a situaciones de convivencia, estados emocionales o evolución dentro de los procesos de aprendizaje.</w:t>
      </w:r>
    </w:p>
    <w:p w14:paraId="2DB21977" w14:textId="77777777" w:rsidR="00536049" w:rsidRPr="00536049" w:rsidRDefault="00536049" w:rsidP="009F3E5E">
      <w:pPr>
        <w:numPr>
          <w:ilvl w:val="0"/>
          <w:numId w:val="131"/>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desde su disciplina al desarrollo de actividades que lleven a los adolescentes y jóvenes a conseguir los logros desde los cuatro componentes del modelo de atención en los planes de atención individual.</w:t>
      </w:r>
    </w:p>
    <w:p w14:paraId="2487C8DE" w14:textId="77777777" w:rsidR="00536049" w:rsidRPr="00536049" w:rsidRDefault="00536049" w:rsidP="00536049">
      <w:pPr>
        <w:ind w:left="720" w:right="227"/>
        <w:contextualSpacing/>
        <w:jc w:val="both"/>
        <w:rPr>
          <w:rFonts w:ascii="Arial" w:hAnsi="Arial" w:cs="Arial"/>
          <w:sz w:val="22"/>
          <w:szCs w:val="22"/>
          <w:lang w:val="es-ES_tradnl"/>
        </w:rPr>
      </w:pPr>
    </w:p>
    <w:p w14:paraId="0831AFF0" w14:textId="77777777" w:rsidR="00536049" w:rsidRPr="00536049" w:rsidRDefault="00536049" w:rsidP="00536049">
      <w:pPr>
        <w:ind w:right="227"/>
        <w:contextualSpacing/>
        <w:jc w:val="both"/>
        <w:rPr>
          <w:rFonts w:ascii="Arial" w:hAnsi="Arial" w:cs="Arial"/>
          <w:sz w:val="22"/>
          <w:szCs w:val="22"/>
          <w:lang w:val="es-ES_tradnl"/>
        </w:rPr>
      </w:pPr>
    </w:p>
    <w:p w14:paraId="75374202" w14:textId="77777777" w:rsidR="00536049" w:rsidRPr="00536049" w:rsidRDefault="00536049" w:rsidP="009F3E5E">
      <w:pPr>
        <w:pStyle w:val="Prrafodelista"/>
        <w:numPr>
          <w:ilvl w:val="0"/>
          <w:numId w:val="147"/>
        </w:numPr>
        <w:jc w:val="both"/>
        <w:rPr>
          <w:rFonts w:ascii="Arial" w:hAnsi="Arial" w:cs="Arial"/>
          <w:b/>
          <w:sz w:val="22"/>
          <w:szCs w:val="22"/>
        </w:rPr>
      </w:pPr>
      <w:r w:rsidRPr="00536049">
        <w:rPr>
          <w:rFonts w:ascii="Arial" w:hAnsi="Arial" w:cs="Arial"/>
          <w:b/>
          <w:sz w:val="22"/>
          <w:szCs w:val="22"/>
        </w:rPr>
        <w:t xml:space="preserve">Gestor Institucional </w:t>
      </w:r>
    </w:p>
    <w:p w14:paraId="63EC2CED" w14:textId="77777777" w:rsidR="00536049" w:rsidRPr="00536049" w:rsidRDefault="00536049" w:rsidP="00536049">
      <w:pPr>
        <w:jc w:val="both"/>
        <w:rPr>
          <w:rFonts w:ascii="Arial" w:hAnsi="Arial" w:cs="Arial"/>
          <w:sz w:val="22"/>
          <w:szCs w:val="22"/>
        </w:rPr>
      </w:pPr>
    </w:p>
    <w:p w14:paraId="76847701"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Exigencia básica</w:t>
      </w:r>
      <w:r w:rsidRPr="00536049">
        <w:rPr>
          <w:rFonts w:ascii="Arial" w:hAnsi="Arial" w:cs="Arial"/>
          <w:sz w:val="22"/>
          <w:szCs w:val="22"/>
        </w:rPr>
        <w:t>: Título de pregrado en áreas de ciencias humanas, psicología, trabajo social, antropología, sociología, pedagogía, terapeuta ocupacional, desarrollo familiar, licenciaturas en educación con énfasis en artes, lúdica o deportes, con experiencia de trabajo de 1 año, en trabajo con niñez y adolescencia o desarrollo de programas sociales con población vulnerable.</w:t>
      </w:r>
    </w:p>
    <w:p w14:paraId="52D66BAE" w14:textId="77777777" w:rsidR="00536049" w:rsidRPr="00536049" w:rsidRDefault="00536049" w:rsidP="00536049">
      <w:pPr>
        <w:jc w:val="both"/>
        <w:rPr>
          <w:rFonts w:ascii="Arial" w:hAnsi="Arial" w:cs="Arial"/>
          <w:sz w:val="22"/>
          <w:szCs w:val="22"/>
        </w:rPr>
      </w:pPr>
    </w:p>
    <w:p w14:paraId="06EDD80B"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 del cargo</w:t>
      </w:r>
      <w:r w:rsidRPr="00536049">
        <w:rPr>
          <w:rFonts w:ascii="Arial" w:hAnsi="Arial" w:cs="Arial"/>
          <w:b/>
          <w:sz w:val="22"/>
          <w:szCs w:val="22"/>
        </w:rPr>
        <w:t>:</w:t>
      </w:r>
      <w:r w:rsidRPr="00536049">
        <w:rPr>
          <w:rFonts w:ascii="Arial" w:hAnsi="Arial" w:cs="Arial"/>
          <w:sz w:val="22"/>
          <w:szCs w:val="22"/>
        </w:rPr>
        <w:t xml:space="preserve"> Realizar procesos de gestión y acompañamiento al adolescente, joven, familia y redes de apoyo articulados con el Plan de atención institucional que facilite la inclusión social y la garantía de derechos. </w:t>
      </w:r>
    </w:p>
    <w:p w14:paraId="6D85CBB3" w14:textId="77777777" w:rsidR="00536049" w:rsidRPr="00536049" w:rsidRDefault="00536049" w:rsidP="00536049">
      <w:pPr>
        <w:jc w:val="both"/>
        <w:rPr>
          <w:rFonts w:ascii="Arial" w:hAnsi="Arial" w:cs="Arial"/>
          <w:sz w:val="22"/>
          <w:szCs w:val="22"/>
          <w:u w:val="single"/>
        </w:rPr>
      </w:pPr>
    </w:p>
    <w:p w14:paraId="40E48A96" w14:textId="77777777" w:rsidR="00536049" w:rsidRPr="00536049" w:rsidRDefault="00536049" w:rsidP="00536049">
      <w:pPr>
        <w:ind w:right="227"/>
        <w:contextualSpacing/>
        <w:jc w:val="both"/>
        <w:rPr>
          <w:rFonts w:ascii="Arial" w:hAnsi="Arial" w:cs="Arial"/>
          <w:sz w:val="22"/>
          <w:szCs w:val="22"/>
          <w:lang w:val="es-ES_tradnl"/>
        </w:rPr>
      </w:pPr>
      <w:r w:rsidRPr="00536049">
        <w:rPr>
          <w:rFonts w:ascii="Arial" w:hAnsi="Arial" w:cs="Arial"/>
          <w:sz w:val="22"/>
          <w:szCs w:val="22"/>
          <w:u w:val="single"/>
        </w:rPr>
        <w:t xml:space="preserve">Acciones en el marco del modelo de atención: </w:t>
      </w:r>
    </w:p>
    <w:p w14:paraId="1AA58060" w14:textId="77777777" w:rsidR="00536049" w:rsidRPr="00536049" w:rsidRDefault="00536049" w:rsidP="009F3E5E">
      <w:pPr>
        <w:numPr>
          <w:ilvl w:val="0"/>
          <w:numId w:val="132"/>
        </w:numPr>
        <w:ind w:right="227"/>
        <w:contextualSpacing/>
        <w:jc w:val="both"/>
        <w:rPr>
          <w:rFonts w:ascii="Arial" w:hAnsi="Arial" w:cs="Arial"/>
          <w:sz w:val="22"/>
          <w:szCs w:val="22"/>
          <w:lang w:val="es-ES_tradnl"/>
        </w:rPr>
      </w:pPr>
      <w:r w:rsidRPr="00536049">
        <w:rPr>
          <w:rFonts w:ascii="Arial" w:hAnsi="Arial" w:cs="Arial"/>
          <w:sz w:val="22"/>
          <w:szCs w:val="22"/>
          <w:lang w:val="es-ES_tradnl"/>
        </w:rPr>
        <w:t>Orientar y acompañar al adolescente y al grupo familiar en el proceso de atención en medio institucional en desarrollo del Proceso de Atención.</w:t>
      </w:r>
    </w:p>
    <w:p w14:paraId="5A3A9B38" w14:textId="77777777" w:rsidR="00536049" w:rsidRPr="00536049" w:rsidRDefault="00536049" w:rsidP="009F3E5E">
      <w:pPr>
        <w:numPr>
          <w:ilvl w:val="0"/>
          <w:numId w:val="132"/>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Gestionar en coordinación con Defensorías de Familia el acceso a los servicios de salud, educación y documentación. </w:t>
      </w:r>
    </w:p>
    <w:p w14:paraId="1561A3F7" w14:textId="77777777" w:rsidR="00536049" w:rsidRPr="00536049" w:rsidRDefault="00536049" w:rsidP="009F3E5E">
      <w:pPr>
        <w:numPr>
          <w:ilvl w:val="0"/>
          <w:numId w:val="132"/>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Acompañar al adolescente en las diligencias de salud, en las que deba salir de la institución o del servicio. </w:t>
      </w:r>
    </w:p>
    <w:p w14:paraId="5DDBEE6E" w14:textId="77777777" w:rsidR="00536049" w:rsidRPr="00536049" w:rsidRDefault="00536049" w:rsidP="009F3E5E">
      <w:pPr>
        <w:numPr>
          <w:ilvl w:val="0"/>
          <w:numId w:val="132"/>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Orientar a los adolescentes y a su grupo familiar para gestionar asuntos de diversa índole ante autoridades competentes, enfatizando en las fases de preparación para el ingreso, seguimiento, egreso y apoyo post-institucional. </w:t>
      </w:r>
    </w:p>
    <w:p w14:paraId="5956D889" w14:textId="77777777" w:rsidR="00536049" w:rsidRPr="00536049" w:rsidRDefault="00536049" w:rsidP="009F3E5E">
      <w:pPr>
        <w:numPr>
          <w:ilvl w:val="0"/>
          <w:numId w:val="132"/>
        </w:numPr>
        <w:ind w:right="227"/>
        <w:contextualSpacing/>
        <w:jc w:val="both"/>
        <w:rPr>
          <w:rFonts w:ascii="Arial" w:hAnsi="Arial" w:cs="Arial"/>
          <w:sz w:val="22"/>
          <w:szCs w:val="22"/>
          <w:lang w:val="es-ES_tradnl"/>
        </w:rPr>
      </w:pPr>
      <w:r w:rsidRPr="00536049">
        <w:rPr>
          <w:rFonts w:ascii="Arial" w:hAnsi="Arial" w:cs="Arial"/>
          <w:sz w:val="22"/>
          <w:szCs w:val="22"/>
          <w:lang w:val="es-ES_tradnl"/>
        </w:rPr>
        <w:t>Orientar a las familias para la comprensión de su importancia en el Proceso de Atención y se involucren en el mejoramiento de su calidad de vida.</w:t>
      </w:r>
    </w:p>
    <w:p w14:paraId="73BDF328" w14:textId="77777777" w:rsidR="00536049" w:rsidRPr="00536049" w:rsidRDefault="00536049" w:rsidP="009F3E5E">
      <w:pPr>
        <w:numPr>
          <w:ilvl w:val="0"/>
          <w:numId w:val="132"/>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Gestionar con instancias externas la vinculación y participación de los adolescentes que les permita su inclusión social, laboral y educativa. </w:t>
      </w:r>
    </w:p>
    <w:p w14:paraId="59263B3E" w14:textId="77777777" w:rsidR="00536049" w:rsidRPr="00536049" w:rsidRDefault="00536049" w:rsidP="009F3E5E">
      <w:pPr>
        <w:numPr>
          <w:ilvl w:val="0"/>
          <w:numId w:val="126"/>
        </w:numPr>
        <w:ind w:right="227"/>
        <w:contextualSpacing/>
        <w:jc w:val="both"/>
        <w:rPr>
          <w:rFonts w:ascii="Arial" w:hAnsi="Arial" w:cs="Arial"/>
          <w:sz w:val="22"/>
          <w:szCs w:val="22"/>
          <w:lang w:val="es-ES_tradnl"/>
        </w:rPr>
      </w:pPr>
      <w:r w:rsidRPr="00536049">
        <w:rPr>
          <w:rFonts w:ascii="Arial" w:hAnsi="Arial" w:cs="Arial"/>
          <w:sz w:val="22"/>
          <w:szCs w:val="22"/>
          <w:lang w:val="es-ES_tradnl"/>
        </w:rPr>
        <w:t>Aportar desde su disciplina al desarrollo de actividades que lleven a los adolescentes y jóvenes a conseguir los logros desde los cuatro componentes del modelo de atención en los planes de atención individual.</w:t>
      </w:r>
    </w:p>
    <w:p w14:paraId="2ABBA127" w14:textId="77777777" w:rsidR="00536049" w:rsidRPr="00536049" w:rsidRDefault="00536049" w:rsidP="00536049">
      <w:pPr>
        <w:ind w:right="227"/>
        <w:contextualSpacing/>
        <w:jc w:val="both"/>
        <w:rPr>
          <w:rFonts w:ascii="Arial" w:hAnsi="Arial" w:cs="Arial"/>
          <w:sz w:val="22"/>
          <w:szCs w:val="22"/>
          <w:lang w:val="es-ES_tradnl"/>
        </w:rPr>
      </w:pPr>
    </w:p>
    <w:p w14:paraId="7B2210A8" w14:textId="77777777" w:rsidR="00536049" w:rsidRPr="00536049" w:rsidRDefault="00536049" w:rsidP="00536049">
      <w:pPr>
        <w:rPr>
          <w:rFonts w:ascii="Arial" w:hAnsi="Arial" w:cs="Arial"/>
          <w:b/>
          <w:sz w:val="22"/>
          <w:szCs w:val="22"/>
        </w:rPr>
      </w:pPr>
    </w:p>
    <w:p w14:paraId="64E605C6" w14:textId="77777777" w:rsidR="00536049" w:rsidRPr="00536049" w:rsidRDefault="00536049" w:rsidP="009F3E5E">
      <w:pPr>
        <w:pStyle w:val="Prrafodelista"/>
        <w:numPr>
          <w:ilvl w:val="0"/>
          <w:numId w:val="147"/>
        </w:numPr>
        <w:jc w:val="both"/>
        <w:rPr>
          <w:rFonts w:ascii="Arial" w:hAnsi="Arial" w:cs="Arial"/>
          <w:b/>
          <w:sz w:val="22"/>
          <w:szCs w:val="22"/>
        </w:rPr>
      </w:pPr>
      <w:r w:rsidRPr="00536049">
        <w:rPr>
          <w:rFonts w:ascii="Arial" w:hAnsi="Arial" w:cs="Arial"/>
          <w:b/>
          <w:sz w:val="22"/>
          <w:szCs w:val="22"/>
        </w:rPr>
        <w:t xml:space="preserve"> Educador – Formador (a) Diurno:</w:t>
      </w:r>
    </w:p>
    <w:p w14:paraId="677869CC" w14:textId="77777777" w:rsidR="00536049" w:rsidRPr="00536049" w:rsidRDefault="00536049" w:rsidP="00536049">
      <w:pPr>
        <w:jc w:val="both"/>
        <w:rPr>
          <w:rFonts w:ascii="Arial" w:hAnsi="Arial" w:cs="Arial"/>
          <w:sz w:val="22"/>
          <w:szCs w:val="22"/>
        </w:rPr>
      </w:pPr>
    </w:p>
    <w:p w14:paraId="117FB465" w14:textId="77777777" w:rsidR="00536049" w:rsidRPr="00536049" w:rsidRDefault="00536049" w:rsidP="00536049">
      <w:pPr>
        <w:contextualSpacing/>
        <w:rPr>
          <w:rFonts w:ascii="Arial" w:hAnsi="Arial" w:cs="Arial"/>
          <w:sz w:val="22"/>
          <w:szCs w:val="22"/>
          <w:u w:val="single"/>
          <w:lang w:val="es-ES_tradnl"/>
        </w:rPr>
      </w:pPr>
      <w:r w:rsidRPr="00536049">
        <w:rPr>
          <w:rFonts w:ascii="Arial" w:hAnsi="Arial" w:cs="Arial"/>
          <w:sz w:val="22"/>
          <w:szCs w:val="22"/>
          <w:u w:val="single"/>
        </w:rPr>
        <w:t xml:space="preserve">Exigencia básica: </w:t>
      </w:r>
    </w:p>
    <w:p w14:paraId="6B382EC7" w14:textId="77777777" w:rsidR="00536049" w:rsidRPr="00536049" w:rsidRDefault="00536049" w:rsidP="009F3E5E">
      <w:pPr>
        <w:numPr>
          <w:ilvl w:val="0"/>
          <w:numId w:val="141"/>
        </w:numPr>
        <w:contextualSpacing/>
        <w:jc w:val="both"/>
        <w:rPr>
          <w:rFonts w:ascii="Arial" w:hAnsi="Arial" w:cs="Arial"/>
          <w:sz w:val="22"/>
          <w:szCs w:val="22"/>
          <w:lang w:val="es-ES_tradnl"/>
        </w:rPr>
      </w:pPr>
      <w:r w:rsidRPr="00536049">
        <w:rPr>
          <w:rFonts w:ascii="Arial" w:hAnsi="Arial" w:cs="Arial"/>
          <w:sz w:val="22"/>
          <w:szCs w:val="22"/>
          <w:lang w:val="es-ES_tradnl"/>
        </w:rPr>
        <w:t>Título de pregrado en Pedagogía, Licenciaturas en educación básica, pedagogía infantil énfasis en lúdica, o artes o educación especial, con experiencia de trabajo mínima de 4 meses en trabajo con niñez y/o adolescencia; o certificado de participación en curso de derechos humanos</w:t>
      </w:r>
      <w:r w:rsidRPr="00536049">
        <w:rPr>
          <w:rStyle w:val="Refdenotaalpie"/>
          <w:rFonts w:ascii="Arial" w:hAnsi="Arial" w:cs="Arial"/>
          <w:sz w:val="22"/>
          <w:szCs w:val="22"/>
          <w:lang w:val="es-ES_tradnl"/>
        </w:rPr>
        <w:footnoteReference w:id="162"/>
      </w:r>
    </w:p>
    <w:p w14:paraId="656768F3" w14:textId="77777777" w:rsidR="00536049" w:rsidRPr="00536049" w:rsidRDefault="00536049" w:rsidP="00536049">
      <w:pPr>
        <w:ind w:left="426"/>
        <w:contextualSpacing/>
        <w:jc w:val="both"/>
        <w:rPr>
          <w:rFonts w:ascii="Arial" w:hAnsi="Arial" w:cs="Arial"/>
          <w:sz w:val="22"/>
          <w:szCs w:val="22"/>
          <w:lang w:val="es-ES_tradnl"/>
        </w:rPr>
      </w:pPr>
    </w:p>
    <w:p w14:paraId="4B321867" w14:textId="77777777" w:rsidR="00536049" w:rsidRPr="00536049" w:rsidRDefault="00536049" w:rsidP="009F3E5E">
      <w:pPr>
        <w:numPr>
          <w:ilvl w:val="0"/>
          <w:numId w:val="141"/>
        </w:numPr>
        <w:contextualSpacing/>
        <w:jc w:val="both"/>
        <w:rPr>
          <w:rFonts w:ascii="Arial" w:hAnsi="Arial" w:cs="Arial"/>
          <w:sz w:val="22"/>
          <w:szCs w:val="22"/>
          <w:lang w:val="es-ES_tradnl"/>
        </w:rPr>
      </w:pPr>
      <w:r w:rsidRPr="00536049">
        <w:rPr>
          <w:rFonts w:ascii="Arial" w:hAnsi="Arial" w:cs="Arial"/>
          <w:sz w:val="22"/>
          <w:szCs w:val="22"/>
          <w:lang w:val="es-ES_tradnl"/>
        </w:rPr>
        <w:t>Estudiantes de carreras afines pedagogía, trabajo social, desarrollo familiar, psicología, psicopedagogía con 4 semestres de universidad, y 6 meses de experiencia en trabajo niñez y/o adolescencia; o 3 meses y certificado de participación en curso de derechos humanos</w:t>
      </w:r>
    </w:p>
    <w:p w14:paraId="5BDF175C" w14:textId="77777777" w:rsidR="00536049" w:rsidRPr="00536049" w:rsidRDefault="00536049" w:rsidP="00536049">
      <w:pPr>
        <w:ind w:left="426"/>
        <w:contextualSpacing/>
        <w:jc w:val="both"/>
        <w:rPr>
          <w:rFonts w:ascii="Arial" w:hAnsi="Arial" w:cs="Arial"/>
          <w:sz w:val="22"/>
          <w:szCs w:val="22"/>
          <w:lang w:val="es-ES_tradnl"/>
        </w:rPr>
      </w:pPr>
    </w:p>
    <w:p w14:paraId="18900C80" w14:textId="77777777" w:rsidR="00536049" w:rsidRPr="00536049" w:rsidRDefault="00536049" w:rsidP="009F3E5E">
      <w:pPr>
        <w:numPr>
          <w:ilvl w:val="0"/>
          <w:numId w:val="141"/>
        </w:numPr>
        <w:contextualSpacing/>
        <w:jc w:val="both"/>
        <w:rPr>
          <w:rFonts w:ascii="Arial" w:hAnsi="Arial" w:cs="Arial"/>
          <w:sz w:val="22"/>
          <w:szCs w:val="22"/>
          <w:lang w:val="es-ES_tradnl"/>
        </w:rPr>
      </w:pPr>
      <w:r w:rsidRPr="00536049">
        <w:rPr>
          <w:rFonts w:ascii="Arial" w:hAnsi="Arial" w:cs="Arial"/>
          <w:sz w:val="22"/>
          <w:szCs w:val="22"/>
          <w:lang w:val="es-ES_tradnl"/>
        </w:rPr>
        <w:t>Técnico o Tecnólogo en promoción familiar, en recreación, educación artística y cultural con 12 meses de experiencia en niñez y/o adolescencia. ó 6 meses si tiene un certificado de participación en curso de derechos humanos</w:t>
      </w:r>
    </w:p>
    <w:p w14:paraId="693C4970" w14:textId="77777777" w:rsidR="00536049" w:rsidRPr="00536049" w:rsidRDefault="00536049" w:rsidP="00536049">
      <w:pPr>
        <w:ind w:left="426"/>
        <w:contextualSpacing/>
        <w:jc w:val="both"/>
        <w:rPr>
          <w:rFonts w:ascii="Arial" w:hAnsi="Arial" w:cs="Arial"/>
          <w:sz w:val="22"/>
          <w:szCs w:val="22"/>
          <w:lang w:val="es-ES_tradnl"/>
        </w:rPr>
      </w:pPr>
    </w:p>
    <w:p w14:paraId="48DA3DB5" w14:textId="77777777" w:rsidR="00536049" w:rsidRPr="00536049" w:rsidRDefault="00536049" w:rsidP="009F3E5E">
      <w:pPr>
        <w:numPr>
          <w:ilvl w:val="0"/>
          <w:numId w:val="141"/>
        </w:numPr>
        <w:contextualSpacing/>
        <w:jc w:val="both"/>
        <w:rPr>
          <w:rFonts w:ascii="Arial" w:hAnsi="Arial" w:cs="Arial"/>
          <w:sz w:val="22"/>
          <w:szCs w:val="22"/>
          <w:lang w:val="es-ES_tradnl"/>
        </w:rPr>
      </w:pPr>
      <w:r w:rsidRPr="00536049">
        <w:rPr>
          <w:rFonts w:ascii="Arial" w:hAnsi="Arial" w:cs="Arial"/>
          <w:sz w:val="22"/>
          <w:szCs w:val="22"/>
          <w:lang w:val="es-ES_tradnl"/>
        </w:rPr>
        <w:t xml:space="preserve"> Normalista con18 meses de experiencia en trabajo con niñez y/o adolescencia. o 12 si tiene un certificado de participación en curso de derechos humanos</w:t>
      </w:r>
    </w:p>
    <w:p w14:paraId="777E116E" w14:textId="77777777" w:rsidR="00536049" w:rsidRPr="00536049" w:rsidRDefault="00536049" w:rsidP="00536049">
      <w:pPr>
        <w:contextualSpacing/>
        <w:jc w:val="both"/>
        <w:rPr>
          <w:rFonts w:ascii="Arial" w:hAnsi="Arial" w:cs="Arial"/>
          <w:sz w:val="22"/>
          <w:szCs w:val="22"/>
          <w:lang w:val="es-ES_tradnl"/>
        </w:rPr>
      </w:pPr>
    </w:p>
    <w:p w14:paraId="3A6FB082" w14:textId="77777777" w:rsidR="00536049" w:rsidRPr="00536049" w:rsidRDefault="00536049" w:rsidP="009F3E5E">
      <w:pPr>
        <w:numPr>
          <w:ilvl w:val="0"/>
          <w:numId w:val="141"/>
        </w:numPr>
        <w:contextualSpacing/>
        <w:jc w:val="both"/>
        <w:rPr>
          <w:rFonts w:ascii="Arial" w:hAnsi="Arial" w:cs="Arial"/>
          <w:sz w:val="22"/>
          <w:szCs w:val="22"/>
          <w:lang w:val="es-ES_tradnl"/>
        </w:rPr>
      </w:pPr>
      <w:r w:rsidRPr="00536049">
        <w:rPr>
          <w:rFonts w:ascii="Arial" w:hAnsi="Arial" w:cs="Arial"/>
          <w:sz w:val="22"/>
          <w:szCs w:val="22"/>
          <w:lang w:val="es-ES_tradnl"/>
        </w:rPr>
        <w:t>Bachiller con 24 meses de experiencia en trabajo con niñez y/o adolescencia o 18 si tiene un certificado de participación en curso de derechos humanos</w:t>
      </w:r>
    </w:p>
    <w:p w14:paraId="69D33554" w14:textId="77777777" w:rsidR="00536049" w:rsidRPr="00536049" w:rsidRDefault="00536049" w:rsidP="00536049">
      <w:pPr>
        <w:ind w:left="786"/>
        <w:contextualSpacing/>
        <w:jc w:val="both"/>
        <w:rPr>
          <w:rFonts w:ascii="Arial" w:hAnsi="Arial" w:cs="Arial"/>
          <w:sz w:val="22"/>
          <w:szCs w:val="22"/>
          <w:lang w:val="es-ES_tradnl"/>
        </w:rPr>
      </w:pPr>
    </w:p>
    <w:p w14:paraId="66B1CA01" w14:textId="77777777" w:rsidR="00536049" w:rsidRPr="00536049" w:rsidRDefault="00536049" w:rsidP="00536049">
      <w:pPr>
        <w:ind w:left="786"/>
        <w:contextualSpacing/>
        <w:jc w:val="both"/>
        <w:rPr>
          <w:rFonts w:ascii="Arial" w:hAnsi="Arial" w:cs="Arial"/>
          <w:sz w:val="22"/>
          <w:szCs w:val="22"/>
          <w:lang w:val="es-ES_tradnl"/>
        </w:rPr>
      </w:pPr>
    </w:p>
    <w:p w14:paraId="4D9F772F"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 del cargo:</w:t>
      </w:r>
      <w:r w:rsidRPr="00536049">
        <w:rPr>
          <w:rFonts w:ascii="Arial" w:hAnsi="Arial" w:cs="Arial"/>
          <w:b/>
          <w:sz w:val="22"/>
          <w:szCs w:val="22"/>
        </w:rPr>
        <w:t xml:space="preserve"> </w:t>
      </w:r>
      <w:r w:rsidRPr="00536049">
        <w:rPr>
          <w:rFonts w:ascii="Arial" w:hAnsi="Arial" w:cs="Arial"/>
          <w:sz w:val="22"/>
          <w:szCs w:val="22"/>
        </w:rPr>
        <w:t>Es el rol representativo para la sana convivencia, el manejo del tiempo, atención inicial de las crisis, compartir de espacios de manera organizada, prevención del conflicto, y acompañamiento en actividades cotidianas (levantada, alimentación, aseo, dormida. Implementar el enfoque pedagógico restaurativo en lo cotidiano reflejado en el manejo la interacción con los adolescentes -jóvenes y demás acciones que se realizan en el proceso de atención.</w:t>
      </w:r>
    </w:p>
    <w:p w14:paraId="79AC1259" w14:textId="77777777" w:rsidR="00536049" w:rsidRPr="00536049" w:rsidRDefault="00536049" w:rsidP="00536049">
      <w:pPr>
        <w:jc w:val="both"/>
        <w:rPr>
          <w:rFonts w:ascii="Arial" w:hAnsi="Arial" w:cs="Arial"/>
          <w:sz w:val="22"/>
          <w:szCs w:val="22"/>
        </w:rPr>
      </w:pPr>
    </w:p>
    <w:p w14:paraId="5948DD16" w14:textId="77777777" w:rsidR="00536049" w:rsidRPr="00536049" w:rsidRDefault="00536049" w:rsidP="00536049">
      <w:pPr>
        <w:jc w:val="both"/>
        <w:rPr>
          <w:rFonts w:ascii="Arial" w:hAnsi="Arial" w:cs="Arial"/>
          <w:sz w:val="22"/>
          <w:szCs w:val="22"/>
        </w:rPr>
      </w:pPr>
      <w:r w:rsidRPr="00536049">
        <w:rPr>
          <w:rFonts w:ascii="Arial" w:hAnsi="Arial" w:cs="Arial"/>
          <w:sz w:val="22"/>
          <w:szCs w:val="22"/>
        </w:rPr>
        <w:t xml:space="preserve">Este talento humano que cumple funciones de educador-formador debe recibir inducción en derechos humanos en el marco de la justicia juvenil y resolución de conflictos, así como formación intensiva y supervisión por parte del coordinador en los primeros tres meses en este rol. </w:t>
      </w:r>
    </w:p>
    <w:p w14:paraId="5B567F77" w14:textId="77777777" w:rsidR="00536049" w:rsidRPr="00536049" w:rsidRDefault="00536049" w:rsidP="00536049">
      <w:pPr>
        <w:jc w:val="both"/>
        <w:rPr>
          <w:rFonts w:ascii="Arial" w:hAnsi="Arial" w:cs="Arial"/>
          <w:sz w:val="22"/>
          <w:szCs w:val="22"/>
        </w:rPr>
      </w:pPr>
    </w:p>
    <w:p w14:paraId="2064D658" w14:textId="77777777" w:rsidR="00536049" w:rsidRPr="00536049" w:rsidRDefault="00536049" w:rsidP="00536049">
      <w:pPr>
        <w:jc w:val="both"/>
        <w:rPr>
          <w:rFonts w:ascii="Arial" w:hAnsi="Arial" w:cs="Arial"/>
          <w:sz w:val="22"/>
          <w:szCs w:val="22"/>
          <w:lang w:val="es-ES_tradnl"/>
        </w:rPr>
      </w:pPr>
      <w:r w:rsidRPr="00536049">
        <w:rPr>
          <w:rFonts w:ascii="Arial" w:hAnsi="Arial" w:cs="Arial"/>
          <w:sz w:val="22"/>
          <w:szCs w:val="22"/>
          <w:lang w:val="es-ES_tradnl"/>
        </w:rPr>
        <w:t xml:space="preserve">Acciones en el marco del modelo de atención: </w:t>
      </w:r>
    </w:p>
    <w:p w14:paraId="577FA6D7" w14:textId="77777777" w:rsidR="00536049" w:rsidRPr="00536049" w:rsidRDefault="00536049" w:rsidP="009F3E5E">
      <w:pPr>
        <w:numPr>
          <w:ilvl w:val="0"/>
          <w:numId w:val="142"/>
        </w:numPr>
        <w:ind w:right="227"/>
        <w:jc w:val="both"/>
        <w:rPr>
          <w:rFonts w:ascii="Arial" w:hAnsi="Arial" w:cs="Arial"/>
          <w:sz w:val="22"/>
          <w:szCs w:val="22"/>
          <w:lang w:val="es-ES_tradnl"/>
        </w:rPr>
      </w:pPr>
      <w:r w:rsidRPr="00536049">
        <w:rPr>
          <w:rFonts w:ascii="Arial" w:hAnsi="Arial" w:cs="Arial"/>
          <w:sz w:val="22"/>
          <w:szCs w:val="22"/>
          <w:lang w:val="es-ES_tradnl"/>
        </w:rPr>
        <w:t>Realizar las acciones de la fase de aceptación y acogida desde el enfoque pedagógico - restaurativo.</w:t>
      </w:r>
    </w:p>
    <w:p w14:paraId="57305AC6" w14:textId="77777777" w:rsidR="00536049" w:rsidRPr="00536049" w:rsidRDefault="00536049" w:rsidP="009F3E5E">
      <w:pPr>
        <w:numPr>
          <w:ilvl w:val="0"/>
          <w:numId w:val="142"/>
        </w:numPr>
        <w:ind w:right="227"/>
        <w:jc w:val="both"/>
        <w:rPr>
          <w:rFonts w:ascii="Arial" w:hAnsi="Arial" w:cs="Arial"/>
          <w:sz w:val="22"/>
          <w:szCs w:val="22"/>
          <w:lang w:val="es-ES_tradnl"/>
        </w:rPr>
      </w:pPr>
      <w:r w:rsidRPr="00536049">
        <w:rPr>
          <w:rFonts w:ascii="Arial" w:hAnsi="Arial" w:cs="Arial"/>
          <w:sz w:val="22"/>
          <w:szCs w:val="22"/>
          <w:lang w:val="es-ES_tradnl"/>
        </w:rPr>
        <w:t>Elaborar conceptos e informes de evolución pedagógica. desde del enfoque pedagógico-restaurativo, para la convivencia e interacción personal</w:t>
      </w:r>
    </w:p>
    <w:p w14:paraId="75174182" w14:textId="77777777" w:rsidR="00536049" w:rsidRPr="00536049" w:rsidRDefault="00536049" w:rsidP="009F3E5E">
      <w:pPr>
        <w:numPr>
          <w:ilvl w:val="0"/>
          <w:numId w:val="142"/>
        </w:numPr>
        <w:ind w:right="227"/>
        <w:jc w:val="both"/>
        <w:rPr>
          <w:rFonts w:ascii="Arial" w:hAnsi="Arial" w:cs="Arial"/>
          <w:sz w:val="22"/>
          <w:szCs w:val="22"/>
          <w:lang w:val="es-ES_tradnl"/>
        </w:rPr>
      </w:pPr>
      <w:r w:rsidRPr="00536049">
        <w:rPr>
          <w:rFonts w:ascii="Arial" w:hAnsi="Arial" w:cs="Arial"/>
          <w:sz w:val="22"/>
          <w:szCs w:val="22"/>
          <w:lang w:val="es-ES_tradnl"/>
        </w:rPr>
        <w:t>Aportar a la construcción del informe de concepto integral y plan de atención individual.</w:t>
      </w:r>
    </w:p>
    <w:p w14:paraId="1839016E" w14:textId="77777777" w:rsidR="00536049" w:rsidRPr="00536049" w:rsidRDefault="00536049" w:rsidP="009F3E5E">
      <w:pPr>
        <w:numPr>
          <w:ilvl w:val="0"/>
          <w:numId w:val="142"/>
        </w:numPr>
        <w:ind w:right="227"/>
        <w:jc w:val="both"/>
        <w:rPr>
          <w:rFonts w:ascii="Arial" w:hAnsi="Arial" w:cs="Arial"/>
          <w:sz w:val="22"/>
          <w:szCs w:val="22"/>
          <w:lang w:val="es-ES_tradnl"/>
        </w:rPr>
      </w:pPr>
      <w:r w:rsidRPr="00536049">
        <w:rPr>
          <w:rFonts w:ascii="Arial" w:hAnsi="Arial" w:cs="Arial"/>
          <w:sz w:val="22"/>
          <w:szCs w:val="22"/>
          <w:lang w:val="es-ES_tradnl"/>
        </w:rPr>
        <w:t xml:space="preserve"> Participar en la construcción, ajuste, actualización e implementación del acuerdo de convivencia en consonancia con el enfoque pedagógico- restaurativo</w:t>
      </w:r>
    </w:p>
    <w:p w14:paraId="5DF88D56"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Realizar intervenciones individuales y grupales que permitan el desarrollo del enfoque pedagógico-restaurativo y el componente autonomía desde lo pedagógico.</w:t>
      </w:r>
    </w:p>
    <w:p w14:paraId="2352F4CF"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Promover el reconocimiento de la responsabilidad de sus conductas y la motivación para la participación en el proceso de atención. </w:t>
      </w:r>
    </w:p>
    <w:p w14:paraId="40867780"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Promover la participación activa de los adolescentes y jóvenes en todas las actividades del proceso de atención que estén programadas.</w:t>
      </w:r>
    </w:p>
    <w:p w14:paraId="01A33C3A"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Acompañar en el proceso de atención a los adolescentes y jóvenes siendo un referente ético y pedagógico.</w:t>
      </w:r>
    </w:p>
    <w:p w14:paraId="6E4A1E90"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Apoyar los procesos de formación de los adolescentes y jóvenes en convivencia y en ciudadanía.</w:t>
      </w:r>
    </w:p>
    <w:p w14:paraId="2C835B92"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Realizar intervención desde lo pedagógico cuando hay situaciones emocionales o de comportamiento que requieren contención. </w:t>
      </w:r>
    </w:p>
    <w:p w14:paraId="465CCC93"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Velar por la aplicación y cumplimiento del pacto de convivencia buscando la coherencia en el proceso de atención. </w:t>
      </w:r>
    </w:p>
    <w:p w14:paraId="712109C0"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lastRenderedPageBreak/>
        <w:t>Trabajo en equipo interdisciplinario para precisar la orientación respecto a estrategias en el manejo de conflictos basado en el respeto por los Derechos Humanos y en el proceso de atención sobre situaciones particulares de los adolescentes o jóvenes.</w:t>
      </w:r>
    </w:p>
    <w:p w14:paraId="1B800F9A"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Acompañar al equipo psicosocial en las situaciones que afectan la convivencia que se puedan presentar durante la jornada e informar al responsable del servicio.</w:t>
      </w:r>
    </w:p>
    <w:p w14:paraId="1AE33C5F"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Prevenir las situaciones de riesgo que puedan afectar el ejercicio de los derechos de los adolescentes</w:t>
      </w:r>
    </w:p>
    <w:p w14:paraId="1A8FCF8C"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Apoyar y acompañar la realización de labores académicas a los adolescentes y jóvenes. </w:t>
      </w:r>
    </w:p>
    <w:p w14:paraId="1A19E8D5"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Hacer seguimiento a logros, avances y dificultades en el proceso pedagógico y reportarlo en el formato correspondiente</w:t>
      </w:r>
    </w:p>
    <w:p w14:paraId="6F05E4FB"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Participar en la elaboración de los informes del proceso de atención de los adolescentes y jóvenes para autoridades.</w:t>
      </w:r>
    </w:p>
    <w:p w14:paraId="502E5477" w14:textId="77777777" w:rsidR="00536049" w:rsidRPr="00536049" w:rsidRDefault="00536049" w:rsidP="00536049">
      <w:pPr>
        <w:ind w:left="720" w:right="227"/>
        <w:contextualSpacing/>
        <w:jc w:val="both"/>
        <w:rPr>
          <w:rFonts w:ascii="Arial" w:hAnsi="Arial" w:cs="Arial"/>
          <w:sz w:val="22"/>
          <w:szCs w:val="22"/>
          <w:lang w:val="es-ES_tradnl"/>
        </w:rPr>
      </w:pPr>
    </w:p>
    <w:p w14:paraId="1C6B26A2" w14:textId="77777777" w:rsidR="00536049" w:rsidRPr="00536049" w:rsidRDefault="00536049" w:rsidP="00536049">
      <w:pPr>
        <w:rPr>
          <w:rFonts w:ascii="Arial" w:hAnsi="Arial" w:cs="Arial"/>
          <w:b/>
          <w:sz w:val="22"/>
          <w:szCs w:val="22"/>
        </w:rPr>
      </w:pPr>
    </w:p>
    <w:p w14:paraId="55B5E0AE" w14:textId="77777777" w:rsidR="00536049" w:rsidRPr="00536049" w:rsidRDefault="00536049" w:rsidP="009F3E5E">
      <w:pPr>
        <w:pStyle w:val="Prrafodelista"/>
        <w:numPr>
          <w:ilvl w:val="0"/>
          <w:numId w:val="147"/>
        </w:numPr>
        <w:jc w:val="both"/>
        <w:rPr>
          <w:rFonts w:ascii="Arial" w:hAnsi="Arial" w:cs="Arial"/>
          <w:b/>
          <w:sz w:val="22"/>
          <w:szCs w:val="22"/>
        </w:rPr>
      </w:pPr>
      <w:r w:rsidRPr="00536049">
        <w:rPr>
          <w:rFonts w:ascii="Arial" w:hAnsi="Arial" w:cs="Arial"/>
          <w:b/>
          <w:sz w:val="22"/>
          <w:szCs w:val="22"/>
        </w:rPr>
        <w:t xml:space="preserve"> Educador – Formador (a) Nocturno:</w:t>
      </w:r>
    </w:p>
    <w:p w14:paraId="3D794628" w14:textId="77777777" w:rsidR="00536049" w:rsidRPr="00536049" w:rsidRDefault="00536049" w:rsidP="00536049">
      <w:pPr>
        <w:jc w:val="both"/>
        <w:rPr>
          <w:rFonts w:ascii="Arial" w:hAnsi="Arial" w:cs="Arial"/>
          <w:sz w:val="22"/>
          <w:szCs w:val="22"/>
        </w:rPr>
      </w:pPr>
    </w:p>
    <w:p w14:paraId="7085494A" w14:textId="77777777" w:rsidR="00536049" w:rsidRPr="00536049" w:rsidRDefault="00536049" w:rsidP="00536049">
      <w:pPr>
        <w:contextualSpacing/>
        <w:rPr>
          <w:rFonts w:ascii="Arial" w:hAnsi="Arial" w:cs="Arial"/>
          <w:sz w:val="22"/>
          <w:szCs w:val="22"/>
          <w:u w:val="single"/>
          <w:lang w:val="es-ES_tradnl"/>
        </w:rPr>
      </w:pPr>
      <w:r w:rsidRPr="00536049">
        <w:rPr>
          <w:rFonts w:ascii="Arial" w:hAnsi="Arial" w:cs="Arial"/>
          <w:sz w:val="22"/>
          <w:szCs w:val="22"/>
          <w:u w:val="single"/>
        </w:rPr>
        <w:t xml:space="preserve">Exigencia básica: </w:t>
      </w:r>
    </w:p>
    <w:p w14:paraId="44599724" w14:textId="77777777" w:rsidR="00536049" w:rsidRPr="00536049" w:rsidRDefault="00536049" w:rsidP="00536049">
      <w:pPr>
        <w:ind w:left="426"/>
        <w:contextualSpacing/>
        <w:jc w:val="both"/>
        <w:rPr>
          <w:rFonts w:ascii="Arial" w:hAnsi="Arial" w:cs="Arial"/>
          <w:sz w:val="22"/>
          <w:szCs w:val="22"/>
          <w:lang w:val="es-ES_tradnl"/>
        </w:rPr>
      </w:pPr>
    </w:p>
    <w:p w14:paraId="3C081246" w14:textId="77777777" w:rsidR="00536049" w:rsidRPr="00536049" w:rsidRDefault="00536049" w:rsidP="00536049">
      <w:pPr>
        <w:ind w:left="284"/>
        <w:contextualSpacing/>
        <w:jc w:val="both"/>
        <w:rPr>
          <w:rFonts w:ascii="Arial" w:hAnsi="Arial" w:cs="Arial"/>
          <w:sz w:val="22"/>
          <w:szCs w:val="22"/>
          <w:lang w:val="es-ES_tradnl"/>
        </w:rPr>
      </w:pPr>
      <w:r w:rsidRPr="00536049">
        <w:rPr>
          <w:rFonts w:ascii="Arial" w:hAnsi="Arial" w:cs="Arial"/>
          <w:sz w:val="22"/>
          <w:szCs w:val="22"/>
          <w:lang w:val="es-ES_tradnl"/>
        </w:rPr>
        <w:t>i)Técnico o Tecnólogo en promoción familiar, en recreación, educación artística y cultural con 12 meses de experiencia en niñez y/o adolescencia, ó 6 meses si tiene un certificado de participación en curso de derechos humanos</w:t>
      </w:r>
    </w:p>
    <w:p w14:paraId="1CB1EB3D" w14:textId="77777777" w:rsidR="00536049" w:rsidRPr="00536049" w:rsidRDefault="00536049" w:rsidP="00536049">
      <w:pPr>
        <w:ind w:left="284"/>
        <w:contextualSpacing/>
        <w:jc w:val="both"/>
        <w:rPr>
          <w:rFonts w:ascii="Arial" w:hAnsi="Arial" w:cs="Arial"/>
          <w:sz w:val="22"/>
          <w:szCs w:val="22"/>
          <w:lang w:val="es-ES_tradnl"/>
        </w:rPr>
      </w:pPr>
    </w:p>
    <w:p w14:paraId="709A3489" w14:textId="77777777" w:rsidR="00536049" w:rsidRPr="00536049" w:rsidRDefault="00536049" w:rsidP="00536049">
      <w:pPr>
        <w:ind w:left="284"/>
        <w:contextualSpacing/>
        <w:jc w:val="both"/>
        <w:rPr>
          <w:rFonts w:ascii="Arial" w:hAnsi="Arial" w:cs="Arial"/>
          <w:sz w:val="22"/>
          <w:szCs w:val="22"/>
          <w:lang w:val="es-ES_tradnl"/>
        </w:rPr>
      </w:pPr>
      <w:r w:rsidRPr="00536049">
        <w:rPr>
          <w:rFonts w:ascii="Arial" w:hAnsi="Arial" w:cs="Arial"/>
          <w:sz w:val="22"/>
          <w:szCs w:val="22"/>
          <w:lang w:val="es-ES_tradnl"/>
        </w:rPr>
        <w:t>ii) Normalista con18 meses de experiencia en trabajo con niñez y/o adolescencia, o 12 si tiene un certificado de participación en curso de derechos humanos</w:t>
      </w:r>
    </w:p>
    <w:p w14:paraId="66DE6081" w14:textId="77777777" w:rsidR="00536049" w:rsidRPr="00536049" w:rsidRDefault="00536049" w:rsidP="00536049">
      <w:pPr>
        <w:ind w:left="284"/>
        <w:contextualSpacing/>
        <w:jc w:val="both"/>
        <w:rPr>
          <w:rFonts w:ascii="Arial" w:hAnsi="Arial" w:cs="Arial"/>
          <w:sz w:val="22"/>
          <w:szCs w:val="22"/>
          <w:lang w:val="es-ES_tradnl"/>
        </w:rPr>
      </w:pPr>
    </w:p>
    <w:p w14:paraId="7C293510" w14:textId="77777777" w:rsidR="00536049" w:rsidRPr="00536049" w:rsidRDefault="00536049" w:rsidP="009F3E5E">
      <w:pPr>
        <w:pStyle w:val="Prrafodelista"/>
        <w:numPr>
          <w:ilvl w:val="0"/>
          <w:numId w:val="149"/>
        </w:numPr>
        <w:ind w:left="284" w:firstLine="0"/>
        <w:jc w:val="both"/>
        <w:rPr>
          <w:rFonts w:ascii="Arial" w:hAnsi="Arial" w:cs="Arial"/>
          <w:sz w:val="22"/>
          <w:szCs w:val="22"/>
          <w:lang w:val="es-ES_tradnl"/>
        </w:rPr>
      </w:pPr>
      <w:r w:rsidRPr="00536049">
        <w:rPr>
          <w:rFonts w:ascii="Arial" w:hAnsi="Arial" w:cs="Arial"/>
          <w:sz w:val="22"/>
          <w:szCs w:val="22"/>
          <w:lang w:val="es-ES_tradnl"/>
        </w:rPr>
        <w:t>Bachiller con 24 meses de experiencia en trabajo con niñez y/o adolescencia, o 18 si tiene un certificado de participación en curso de derechos humanos</w:t>
      </w:r>
    </w:p>
    <w:p w14:paraId="53E59ED9" w14:textId="77777777" w:rsidR="00536049" w:rsidRPr="00536049" w:rsidRDefault="00536049" w:rsidP="00536049">
      <w:pPr>
        <w:ind w:left="284"/>
        <w:contextualSpacing/>
        <w:jc w:val="both"/>
        <w:rPr>
          <w:rFonts w:ascii="Arial" w:hAnsi="Arial" w:cs="Arial"/>
          <w:sz w:val="22"/>
          <w:szCs w:val="22"/>
          <w:lang w:val="es-ES_tradnl"/>
        </w:rPr>
      </w:pPr>
    </w:p>
    <w:p w14:paraId="2B0BC45F" w14:textId="77777777" w:rsidR="00536049" w:rsidRPr="00536049" w:rsidRDefault="00536049" w:rsidP="00536049">
      <w:pPr>
        <w:ind w:left="786"/>
        <w:contextualSpacing/>
        <w:jc w:val="both"/>
        <w:rPr>
          <w:rFonts w:ascii="Arial" w:hAnsi="Arial" w:cs="Arial"/>
          <w:sz w:val="22"/>
          <w:szCs w:val="22"/>
          <w:lang w:val="es-ES_tradnl"/>
        </w:rPr>
      </w:pPr>
    </w:p>
    <w:p w14:paraId="7D794CAC"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 del cargo:</w:t>
      </w:r>
      <w:r w:rsidRPr="00536049">
        <w:rPr>
          <w:rFonts w:ascii="Arial" w:hAnsi="Arial" w:cs="Arial"/>
          <w:b/>
          <w:sz w:val="22"/>
          <w:szCs w:val="22"/>
        </w:rPr>
        <w:t xml:space="preserve"> </w:t>
      </w:r>
      <w:r w:rsidRPr="00536049">
        <w:rPr>
          <w:rFonts w:ascii="Arial" w:hAnsi="Arial" w:cs="Arial"/>
          <w:sz w:val="22"/>
          <w:szCs w:val="22"/>
        </w:rPr>
        <w:t>Es el rol representativo para la sana convivencia, el manejo del tiempo, atención inicial de las crisis, compartir de espacios de manera organizada, prevención del conflicto, y acompañamiento en actividades cotidianas (levantada, alimentación, aseo, dormida. Implementar el enfoque pedagógico restaurativo en lo cotidiano reflejado en el manejo la interacción con los adolescentes -jóvenes y demás acciones que se realizan en el proceso de atención.</w:t>
      </w:r>
    </w:p>
    <w:p w14:paraId="317F4C5C" w14:textId="77777777" w:rsidR="00536049" w:rsidRPr="00536049" w:rsidRDefault="00536049" w:rsidP="00536049">
      <w:pPr>
        <w:jc w:val="both"/>
        <w:rPr>
          <w:rFonts w:ascii="Arial" w:hAnsi="Arial" w:cs="Arial"/>
          <w:sz w:val="22"/>
          <w:szCs w:val="22"/>
        </w:rPr>
      </w:pPr>
    </w:p>
    <w:p w14:paraId="7BA13238" w14:textId="77777777" w:rsidR="00536049" w:rsidRPr="00536049" w:rsidRDefault="00536049" w:rsidP="00536049">
      <w:pPr>
        <w:jc w:val="both"/>
        <w:rPr>
          <w:rFonts w:ascii="Arial" w:hAnsi="Arial" w:cs="Arial"/>
          <w:sz w:val="22"/>
          <w:szCs w:val="22"/>
        </w:rPr>
      </w:pPr>
      <w:r w:rsidRPr="00536049">
        <w:rPr>
          <w:rFonts w:ascii="Arial" w:hAnsi="Arial" w:cs="Arial"/>
          <w:sz w:val="22"/>
          <w:szCs w:val="22"/>
        </w:rPr>
        <w:t xml:space="preserve">Este talento humano que cumple funciones de educador-formador debe recibir inducción en derechos humanos en el marco de la justicia juvenil y resolución de conflictos, así como formación intensiva y supervisión por parte del coordinador en los primeros tres meses en este rol. </w:t>
      </w:r>
    </w:p>
    <w:p w14:paraId="72109583" w14:textId="77777777" w:rsidR="00536049" w:rsidRPr="00536049" w:rsidRDefault="00536049" w:rsidP="00536049">
      <w:pPr>
        <w:jc w:val="both"/>
        <w:rPr>
          <w:rFonts w:ascii="Arial" w:hAnsi="Arial" w:cs="Arial"/>
          <w:sz w:val="22"/>
          <w:szCs w:val="22"/>
        </w:rPr>
      </w:pPr>
    </w:p>
    <w:p w14:paraId="0144B682" w14:textId="77777777" w:rsidR="00536049" w:rsidRPr="00536049" w:rsidRDefault="00536049" w:rsidP="00536049">
      <w:pPr>
        <w:jc w:val="both"/>
        <w:rPr>
          <w:rFonts w:ascii="Arial" w:hAnsi="Arial" w:cs="Arial"/>
          <w:sz w:val="22"/>
          <w:szCs w:val="22"/>
          <w:u w:val="single"/>
        </w:rPr>
      </w:pPr>
      <w:r w:rsidRPr="00536049">
        <w:rPr>
          <w:rFonts w:ascii="Arial" w:hAnsi="Arial" w:cs="Arial"/>
          <w:sz w:val="22"/>
          <w:szCs w:val="22"/>
          <w:u w:val="single"/>
        </w:rPr>
        <w:lastRenderedPageBreak/>
        <w:t xml:space="preserve">Acciones en el marco del modelo de atención: </w:t>
      </w:r>
    </w:p>
    <w:p w14:paraId="441A4CB4" w14:textId="77777777" w:rsidR="00536049" w:rsidRPr="00536049" w:rsidRDefault="00536049" w:rsidP="009F3E5E">
      <w:pPr>
        <w:numPr>
          <w:ilvl w:val="0"/>
          <w:numId w:val="142"/>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Conocer el </w:t>
      </w:r>
      <w:r w:rsidRPr="00536049">
        <w:rPr>
          <w:rFonts w:ascii="Arial" w:hAnsi="Arial" w:cs="Arial"/>
          <w:sz w:val="22"/>
          <w:szCs w:val="22"/>
        </w:rPr>
        <w:t>acuerdo</w:t>
      </w:r>
      <w:r w:rsidRPr="00536049">
        <w:rPr>
          <w:rFonts w:ascii="Arial" w:hAnsi="Arial" w:cs="Arial"/>
          <w:sz w:val="22"/>
          <w:szCs w:val="22"/>
          <w:lang w:val="es-ES_tradnl"/>
        </w:rPr>
        <w:t xml:space="preserve"> de convivencia y promover su cumplimiento</w:t>
      </w:r>
    </w:p>
    <w:p w14:paraId="3FFD6710"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Acompañar situaciones especiales que se presenten entre los adolescentes y jóvenes siendo un referente ético y pedagógico.</w:t>
      </w:r>
    </w:p>
    <w:p w14:paraId="7767B5AA"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Realizar intervención desde lo pedagógico cuando hay situaciones emocionales o de comportamiento que requieren contención. </w:t>
      </w:r>
    </w:p>
    <w:p w14:paraId="60B12754"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Velar por la aplicación y cumplimiento del pacto de convivencia buscando la coherencia en el proceso de atención. </w:t>
      </w:r>
    </w:p>
    <w:p w14:paraId="073EA300"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Acompañar las situaciones que afectan la convivencia que se puedan presentar durante la jornada e informar al coordinador nocturno.</w:t>
      </w:r>
    </w:p>
    <w:p w14:paraId="08FFF68B" w14:textId="77777777" w:rsidR="00536049" w:rsidRPr="00536049" w:rsidRDefault="00536049" w:rsidP="009F3E5E">
      <w:pPr>
        <w:numPr>
          <w:ilvl w:val="0"/>
          <w:numId w:val="133"/>
        </w:numPr>
        <w:ind w:right="227"/>
        <w:contextualSpacing/>
        <w:jc w:val="both"/>
        <w:rPr>
          <w:rFonts w:ascii="Arial" w:hAnsi="Arial" w:cs="Arial"/>
          <w:sz w:val="22"/>
          <w:szCs w:val="22"/>
          <w:lang w:val="es-ES_tradnl"/>
        </w:rPr>
      </w:pPr>
      <w:r w:rsidRPr="00536049">
        <w:rPr>
          <w:rFonts w:ascii="Arial" w:hAnsi="Arial" w:cs="Arial"/>
          <w:sz w:val="22"/>
          <w:szCs w:val="22"/>
          <w:lang w:val="es-ES_tradnl"/>
        </w:rPr>
        <w:t>Prevenir las situaciones de riesgo que puedan afectar el ejercicio de los derechos de los adolescentes</w:t>
      </w:r>
    </w:p>
    <w:p w14:paraId="5EA1E72B" w14:textId="77777777" w:rsidR="00536049" w:rsidRPr="00536049" w:rsidRDefault="00536049" w:rsidP="00536049">
      <w:pPr>
        <w:contextualSpacing/>
        <w:jc w:val="both"/>
        <w:rPr>
          <w:rFonts w:ascii="Arial" w:hAnsi="Arial" w:cs="Arial"/>
          <w:sz w:val="22"/>
          <w:szCs w:val="22"/>
          <w:lang w:val="es-ES_tradnl"/>
        </w:rPr>
      </w:pPr>
    </w:p>
    <w:p w14:paraId="042E5110" w14:textId="77777777" w:rsidR="00536049" w:rsidRPr="00536049" w:rsidRDefault="00536049" w:rsidP="00536049">
      <w:pPr>
        <w:contextualSpacing/>
        <w:rPr>
          <w:rFonts w:ascii="Arial" w:hAnsi="Arial" w:cs="Arial"/>
          <w:sz w:val="22"/>
          <w:szCs w:val="22"/>
        </w:rPr>
      </w:pPr>
    </w:p>
    <w:p w14:paraId="7FE890A0" w14:textId="77777777" w:rsidR="00536049" w:rsidRPr="00536049" w:rsidRDefault="00536049" w:rsidP="009F3E5E">
      <w:pPr>
        <w:pStyle w:val="Prrafodelista"/>
        <w:numPr>
          <w:ilvl w:val="0"/>
          <w:numId w:val="147"/>
        </w:numPr>
        <w:jc w:val="both"/>
        <w:rPr>
          <w:rFonts w:ascii="Arial" w:hAnsi="Arial" w:cs="Arial"/>
          <w:b/>
          <w:sz w:val="22"/>
          <w:szCs w:val="22"/>
        </w:rPr>
      </w:pPr>
      <w:r w:rsidRPr="00536049">
        <w:rPr>
          <w:rFonts w:ascii="Arial" w:hAnsi="Arial" w:cs="Arial"/>
          <w:b/>
          <w:sz w:val="22"/>
          <w:szCs w:val="22"/>
        </w:rPr>
        <w:t xml:space="preserve"> Formador gestión de convivencia diurno</w:t>
      </w:r>
    </w:p>
    <w:p w14:paraId="180144B6" w14:textId="77777777" w:rsidR="00536049" w:rsidRPr="00536049" w:rsidRDefault="00536049" w:rsidP="00536049">
      <w:pPr>
        <w:jc w:val="both"/>
        <w:rPr>
          <w:rFonts w:ascii="Arial" w:hAnsi="Arial" w:cs="Arial"/>
          <w:b/>
          <w:sz w:val="22"/>
          <w:szCs w:val="22"/>
        </w:rPr>
      </w:pPr>
    </w:p>
    <w:p w14:paraId="03B5B3E4"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w:t>
      </w:r>
      <w:r w:rsidRPr="00536049">
        <w:rPr>
          <w:rFonts w:ascii="Arial" w:hAnsi="Arial" w:cs="Arial"/>
          <w:b/>
          <w:sz w:val="22"/>
          <w:szCs w:val="22"/>
        </w:rPr>
        <w:t>:</w:t>
      </w:r>
      <w:r w:rsidRPr="00536049">
        <w:rPr>
          <w:rFonts w:ascii="Arial" w:hAnsi="Arial" w:cs="Arial"/>
          <w:sz w:val="22"/>
          <w:szCs w:val="22"/>
        </w:rPr>
        <w:t xml:space="preserve"> Desarrollar labores de contención al interior de los centros privativos de libertad y apoyar situaciones de orden disciplinario en el marco del pacto de convivencia.</w:t>
      </w:r>
    </w:p>
    <w:p w14:paraId="6CC2E706" w14:textId="77777777" w:rsidR="00536049" w:rsidRPr="00536049" w:rsidRDefault="00536049" w:rsidP="00536049">
      <w:pPr>
        <w:jc w:val="both"/>
        <w:rPr>
          <w:rFonts w:ascii="Arial" w:hAnsi="Arial" w:cs="Arial"/>
          <w:sz w:val="22"/>
          <w:szCs w:val="22"/>
        </w:rPr>
      </w:pPr>
    </w:p>
    <w:p w14:paraId="0C25D009"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Requisitos mínimos</w:t>
      </w:r>
      <w:r w:rsidRPr="00536049">
        <w:rPr>
          <w:rFonts w:ascii="Arial" w:hAnsi="Arial" w:cs="Arial"/>
          <w:b/>
          <w:sz w:val="22"/>
          <w:szCs w:val="22"/>
        </w:rPr>
        <w:t>:</w:t>
      </w:r>
      <w:r w:rsidRPr="00536049">
        <w:rPr>
          <w:rFonts w:ascii="Arial" w:hAnsi="Arial" w:cs="Arial"/>
          <w:sz w:val="22"/>
          <w:szCs w:val="22"/>
        </w:rPr>
        <w:t xml:space="preserve"> Bachilleres con experiencia de 6 meses con certificación de curso en derechos humanos y SRPA, </w:t>
      </w:r>
    </w:p>
    <w:p w14:paraId="21AAB0AE" w14:textId="77777777" w:rsidR="00536049" w:rsidRPr="00536049" w:rsidRDefault="00536049" w:rsidP="00536049">
      <w:pPr>
        <w:jc w:val="both"/>
        <w:rPr>
          <w:rFonts w:ascii="Arial" w:hAnsi="Arial" w:cs="Arial"/>
          <w:sz w:val="22"/>
          <w:szCs w:val="22"/>
        </w:rPr>
      </w:pPr>
    </w:p>
    <w:p w14:paraId="2C48BAA9" w14:textId="77777777" w:rsidR="00536049" w:rsidRPr="00536049" w:rsidRDefault="00536049" w:rsidP="00536049">
      <w:pPr>
        <w:jc w:val="both"/>
        <w:rPr>
          <w:rFonts w:ascii="Arial" w:hAnsi="Arial" w:cs="Arial"/>
          <w:sz w:val="22"/>
          <w:szCs w:val="22"/>
          <w:u w:val="single"/>
        </w:rPr>
      </w:pPr>
      <w:r w:rsidRPr="00536049">
        <w:rPr>
          <w:rFonts w:ascii="Arial" w:hAnsi="Arial" w:cs="Arial"/>
          <w:sz w:val="22"/>
          <w:szCs w:val="22"/>
          <w:u w:val="single"/>
        </w:rPr>
        <w:t>Acciones en el marco del modelo de atención:</w:t>
      </w:r>
    </w:p>
    <w:p w14:paraId="7D2DA8C0" w14:textId="77777777" w:rsidR="00536049" w:rsidRPr="00536049" w:rsidRDefault="00536049" w:rsidP="009F3E5E">
      <w:pPr>
        <w:numPr>
          <w:ilvl w:val="0"/>
          <w:numId w:val="135"/>
        </w:numPr>
        <w:ind w:left="709" w:right="227" w:hanging="283"/>
        <w:jc w:val="both"/>
        <w:rPr>
          <w:rFonts w:ascii="Arial" w:hAnsi="Arial" w:cs="Arial"/>
          <w:sz w:val="22"/>
          <w:szCs w:val="22"/>
          <w:lang w:val="es-ES_tradnl"/>
        </w:rPr>
      </w:pPr>
      <w:r w:rsidRPr="00536049">
        <w:rPr>
          <w:rFonts w:ascii="Arial" w:hAnsi="Arial" w:cs="Arial"/>
          <w:sz w:val="22"/>
          <w:szCs w:val="22"/>
          <w:lang w:val="es-ES_tradnl"/>
        </w:rPr>
        <w:t>Acompañar los adolescentes y formadores en los traslados internos para aulas, talleres y servicios dentro de los centros</w:t>
      </w:r>
    </w:p>
    <w:p w14:paraId="5BAFD944" w14:textId="77777777" w:rsidR="00536049" w:rsidRPr="00536049" w:rsidRDefault="00536049" w:rsidP="009F3E5E">
      <w:pPr>
        <w:numPr>
          <w:ilvl w:val="0"/>
          <w:numId w:val="135"/>
        </w:numPr>
        <w:ind w:left="709" w:right="227" w:hanging="283"/>
        <w:jc w:val="both"/>
        <w:rPr>
          <w:rFonts w:ascii="Arial" w:hAnsi="Arial" w:cs="Arial"/>
          <w:sz w:val="22"/>
          <w:szCs w:val="22"/>
          <w:lang w:val="es-ES_tradnl"/>
        </w:rPr>
      </w:pPr>
      <w:r w:rsidRPr="00536049">
        <w:rPr>
          <w:rFonts w:ascii="Arial" w:hAnsi="Arial" w:cs="Arial"/>
          <w:sz w:val="22"/>
          <w:szCs w:val="22"/>
          <w:lang w:val="es-ES_tradnl"/>
        </w:rPr>
        <w:t>Apoyar el control situaciones complejas en la convivencia en compañía de equipos interdisciplinarios y mantener cooperación con la policía para cuando sea requerida el manejo e intervención durante y después del evento.</w:t>
      </w:r>
    </w:p>
    <w:p w14:paraId="042EE7F0" w14:textId="77777777" w:rsidR="00536049" w:rsidRPr="00536049" w:rsidRDefault="00536049" w:rsidP="009F3E5E">
      <w:pPr>
        <w:numPr>
          <w:ilvl w:val="0"/>
          <w:numId w:val="135"/>
        </w:numPr>
        <w:ind w:left="709" w:right="227" w:hanging="283"/>
        <w:jc w:val="both"/>
        <w:rPr>
          <w:rFonts w:ascii="Arial" w:hAnsi="Arial" w:cs="Arial"/>
          <w:sz w:val="22"/>
          <w:szCs w:val="22"/>
          <w:lang w:val="es-ES_tradnl"/>
        </w:rPr>
      </w:pPr>
      <w:r w:rsidRPr="00536049">
        <w:rPr>
          <w:rFonts w:ascii="Arial" w:hAnsi="Arial" w:cs="Arial"/>
          <w:sz w:val="22"/>
          <w:szCs w:val="22"/>
          <w:lang w:val="es-ES_tradnl"/>
        </w:rPr>
        <w:t>Manejar las llaves de espacios de intervención de los centros.</w:t>
      </w:r>
    </w:p>
    <w:p w14:paraId="16849AB0" w14:textId="77777777" w:rsidR="00536049" w:rsidRPr="00536049" w:rsidRDefault="00536049" w:rsidP="009F3E5E">
      <w:pPr>
        <w:numPr>
          <w:ilvl w:val="0"/>
          <w:numId w:val="135"/>
        </w:numPr>
        <w:ind w:left="709" w:right="227" w:hanging="283"/>
        <w:jc w:val="both"/>
        <w:rPr>
          <w:rFonts w:ascii="Arial" w:hAnsi="Arial" w:cs="Arial"/>
          <w:sz w:val="22"/>
          <w:szCs w:val="22"/>
          <w:lang w:val="es-ES_tradnl"/>
        </w:rPr>
      </w:pPr>
      <w:r w:rsidRPr="00536049">
        <w:rPr>
          <w:rFonts w:ascii="Arial" w:hAnsi="Arial" w:cs="Arial"/>
          <w:sz w:val="22"/>
          <w:szCs w:val="22"/>
          <w:lang w:val="es-ES_tradnl"/>
        </w:rPr>
        <w:t>Realizar recorridos por el centro e informar de situaciones o adolescentes que puedan generar riesgo para la convivencia</w:t>
      </w:r>
    </w:p>
    <w:p w14:paraId="782F03C3" w14:textId="77777777" w:rsidR="00536049" w:rsidRPr="00536049" w:rsidRDefault="00536049" w:rsidP="00536049">
      <w:pPr>
        <w:ind w:left="720" w:right="227"/>
        <w:jc w:val="both"/>
        <w:rPr>
          <w:rFonts w:ascii="Arial" w:hAnsi="Arial" w:cs="Arial"/>
          <w:sz w:val="22"/>
          <w:szCs w:val="22"/>
          <w:lang w:val="es-ES_tradnl"/>
        </w:rPr>
      </w:pPr>
    </w:p>
    <w:p w14:paraId="3EB04806" w14:textId="77777777" w:rsidR="00536049" w:rsidRPr="00536049" w:rsidRDefault="00536049" w:rsidP="00536049">
      <w:pPr>
        <w:ind w:right="227"/>
        <w:jc w:val="both"/>
        <w:rPr>
          <w:rFonts w:ascii="Arial" w:hAnsi="Arial" w:cs="Arial"/>
          <w:sz w:val="22"/>
          <w:szCs w:val="22"/>
          <w:lang w:val="es-ES_tradnl"/>
        </w:rPr>
      </w:pPr>
      <w:bookmarkStart w:id="314" w:name="_Hlk14938681"/>
    </w:p>
    <w:p w14:paraId="0BC7F582" w14:textId="77777777" w:rsidR="00536049" w:rsidRPr="00536049" w:rsidRDefault="00536049" w:rsidP="009F3E5E">
      <w:pPr>
        <w:pStyle w:val="Prrafodelista"/>
        <w:numPr>
          <w:ilvl w:val="0"/>
          <w:numId w:val="147"/>
        </w:numPr>
        <w:jc w:val="both"/>
        <w:rPr>
          <w:rFonts w:ascii="Arial" w:hAnsi="Arial" w:cs="Arial"/>
          <w:b/>
          <w:sz w:val="22"/>
          <w:szCs w:val="22"/>
        </w:rPr>
      </w:pPr>
      <w:r w:rsidRPr="00536049">
        <w:rPr>
          <w:rFonts w:ascii="Arial" w:hAnsi="Arial" w:cs="Arial"/>
          <w:b/>
          <w:sz w:val="22"/>
          <w:szCs w:val="22"/>
        </w:rPr>
        <w:t xml:space="preserve"> Auxiliar de Enfermería</w:t>
      </w:r>
    </w:p>
    <w:p w14:paraId="11224236" w14:textId="77777777" w:rsidR="00536049" w:rsidRPr="00536049" w:rsidRDefault="00536049" w:rsidP="00536049">
      <w:pPr>
        <w:jc w:val="both"/>
        <w:rPr>
          <w:rFonts w:ascii="Arial" w:hAnsi="Arial" w:cs="Arial"/>
          <w:sz w:val="22"/>
          <w:szCs w:val="22"/>
        </w:rPr>
      </w:pPr>
    </w:p>
    <w:p w14:paraId="6A52DE1E"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Propósito</w:t>
      </w:r>
      <w:r w:rsidRPr="00536049">
        <w:rPr>
          <w:rFonts w:ascii="Arial" w:hAnsi="Arial" w:cs="Arial"/>
          <w:b/>
          <w:sz w:val="22"/>
          <w:szCs w:val="22"/>
        </w:rPr>
        <w:t>:</w:t>
      </w:r>
      <w:r w:rsidRPr="00536049">
        <w:rPr>
          <w:rFonts w:ascii="Arial" w:hAnsi="Arial" w:cs="Arial"/>
          <w:sz w:val="22"/>
          <w:szCs w:val="22"/>
        </w:rPr>
        <w:t xml:space="preserve"> Desarrollar labores de apoyo a la atención en salud de los adolescentes y jóvenes atendidos en el servicio.</w:t>
      </w:r>
    </w:p>
    <w:p w14:paraId="08201033" w14:textId="77777777" w:rsidR="00536049" w:rsidRPr="00536049" w:rsidRDefault="00536049" w:rsidP="00536049">
      <w:pPr>
        <w:jc w:val="both"/>
        <w:rPr>
          <w:rFonts w:ascii="Arial" w:hAnsi="Arial" w:cs="Arial"/>
          <w:sz w:val="22"/>
          <w:szCs w:val="22"/>
        </w:rPr>
      </w:pPr>
      <w:r w:rsidRPr="00536049">
        <w:rPr>
          <w:rFonts w:ascii="Arial" w:hAnsi="Arial" w:cs="Arial"/>
          <w:sz w:val="22"/>
          <w:szCs w:val="22"/>
        </w:rPr>
        <w:t xml:space="preserve">                   </w:t>
      </w:r>
    </w:p>
    <w:p w14:paraId="511A2C33" w14:textId="77777777" w:rsidR="00536049" w:rsidRPr="00536049" w:rsidRDefault="00536049" w:rsidP="00536049">
      <w:pPr>
        <w:jc w:val="both"/>
        <w:rPr>
          <w:rFonts w:ascii="Arial" w:hAnsi="Arial" w:cs="Arial"/>
          <w:sz w:val="22"/>
          <w:szCs w:val="22"/>
        </w:rPr>
      </w:pPr>
      <w:r w:rsidRPr="00536049">
        <w:rPr>
          <w:rFonts w:ascii="Arial" w:hAnsi="Arial" w:cs="Arial"/>
          <w:sz w:val="22"/>
          <w:szCs w:val="22"/>
          <w:u w:val="single"/>
        </w:rPr>
        <w:t>Requisitos mínimos:</w:t>
      </w:r>
      <w:r w:rsidRPr="00536049">
        <w:rPr>
          <w:rFonts w:ascii="Arial" w:hAnsi="Arial" w:cs="Arial"/>
          <w:b/>
          <w:bCs/>
          <w:sz w:val="22"/>
          <w:szCs w:val="22"/>
        </w:rPr>
        <w:t xml:space="preserve"> </w:t>
      </w:r>
      <w:r w:rsidRPr="00536049">
        <w:rPr>
          <w:rFonts w:ascii="Arial" w:hAnsi="Arial" w:cs="Arial"/>
          <w:sz w:val="22"/>
          <w:szCs w:val="22"/>
        </w:rPr>
        <w:t>Título de técnico o tecnólogo en auxiliar de enfermería, con experiencia mínimo de 6 meses en trabajo con poblaciones vulnerables y/o vulneradas.</w:t>
      </w:r>
    </w:p>
    <w:p w14:paraId="741E78CA" w14:textId="77777777" w:rsidR="00536049" w:rsidRPr="00536049" w:rsidRDefault="00536049" w:rsidP="00536049">
      <w:pPr>
        <w:jc w:val="both"/>
        <w:rPr>
          <w:rFonts w:ascii="Arial" w:hAnsi="Arial" w:cs="Arial"/>
          <w:sz w:val="22"/>
          <w:szCs w:val="22"/>
        </w:rPr>
      </w:pPr>
    </w:p>
    <w:p w14:paraId="500CDC89" w14:textId="77777777" w:rsidR="00536049" w:rsidRPr="00536049" w:rsidRDefault="00536049" w:rsidP="00536049">
      <w:pPr>
        <w:jc w:val="both"/>
        <w:rPr>
          <w:rFonts w:ascii="Arial" w:hAnsi="Arial" w:cs="Arial"/>
          <w:sz w:val="22"/>
          <w:szCs w:val="22"/>
          <w:u w:val="single"/>
        </w:rPr>
      </w:pPr>
      <w:r w:rsidRPr="00536049">
        <w:rPr>
          <w:rFonts w:ascii="Arial" w:hAnsi="Arial" w:cs="Arial"/>
          <w:sz w:val="22"/>
          <w:szCs w:val="22"/>
          <w:u w:val="single"/>
        </w:rPr>
        <w:t>Acciones en el marco del modelo de atención:</w:t>
      </w:r>
    </w:p>
    <w:p w14:paraId="1875570D" w14:textId="77777777" w:rsidR="00536049" w:rsidRPr="00536049" w:rsidRDefault="00536049" w:rsidP="009F3E5E">
      <w:pPr>
        <w:numPr>
          <w:ilvl w:val="0"/>
          <w:numId w:val="136"/>
        </w:numPr>
        <w:autoSpaceDE w:val="0"/>
        <w:autoSpaceDN w:val="0"/>
        <w:ind w:right="227"/>
        <w:jc w:val="both"/>
        <w:rPr>
          <w:rFonts w:ascii="Arial" w:hAnsi="Arial" w:cs="Arial"/>
          <w:sz w:val="22"/>
          <w:szCs w:val="22"/>
          <w:lang w:val="es-ES_tradnl"/>
        </w:rPr>
      </w:pPr>
      <w:r w:rsidRPr="00536049">
        <w:rPr>
          <w:rFonts w:ascii="Arial" w:hAnsi="Arial" w:cs="Arial"/>
          <w:sz w:val="22"/>
          <w:szCs w:val="22"/>
          <w:lang w:val="es-ES_tradnl"/>
        </w:rPr>
        <w:lastRenderedPageBreak/>
        <w:t>Implementar en conjunto con el equipo interdisciplinario programas de promoción y prevención en salud dirigidos a la población vinculada al SRPA y sus familias.</w:t>
      </w:r>
    </w:p>
    <w:p w14:paraId="68995B0C" w14:textId="77777777" w:rsidR="00536049" w:rsidRPr="00536049" w:rsidRDefault="00536049" w:rsidP="009F3E5E">
      <w:pPr>
        <w:numPr>
          <w:ilvl w:val="0"/>
          <w:numId w:val="136"/>
        </w:numPr>
        <w:autoSpaceDE w:val="0"/>
        <w:autoSpaceDN w:val="0"/>
        <w:ind w:right="227"/>
        <w:jc w:val="both"/>
        <w:rPr>
          <w:rFonts w:ascii="Arial" w:hAnsi="Arial" w:cs="Arial"/>
          <w:sz w:val="22"/>
          <w:szCs w:val="22"/>
          <w:lang w:val="es-ES_tradnl" w:eastAsia="en-US"/>
        </w:rPr>
      </w:pPr>
      <w:r w:rsidRPr="00536049">
        <w:rPr>
          <w:rFonts w:ascii="Arial" w:hAnsi="Arial" w:cs="Arial"/>
          <w:sz w:val="22"/>
          <w:szCs w:val="22"/>
          <w:lang w:val="es-ES_tradnl"/>
        </w:rPr>
        <w:t>Identificación de factores de riesgo en salud de la población vinculada al servicio y canalización a los servicios de salud para la atención por el sistema de seguridad social en salud.</w:t>
      </w:r>
    </w:p>
    <w:p w14:paraId="5E46C695" w14:textId="77777777" w:rsidR="00536049" w:rsidRPr="00536049" w:rsidRDefault="00536049" w:rsidP="009F3E5E">
      <w:pPr>
        <w:numPr>
          <w:ilvl w:val="0"/>
          <w:numId w:val="136"/>
        </w:numPr>
        <w:autoSpaceDE w:val="0"/>
        <w:autoSpaceDN w:val="0"/>
        <w:ind w:right="227"/>
        <w:jc w:val="both"/>
        <w:rPr>
          <w:rFonts w:ascii="Arial" w:hAnsi="Arial" w:cs="Arial"/>
          <w:sz w:val="22"/>
          <w:szCs w:val="22"/>
          <w:lang w:val="es-ES_tradnl"/>
        </w:rPr>
      </w:pPr>
      <w:r w:rsidRPr="00536049">
        <w:rPr>
          <w:rFonts w:ascii="Arial" w:hAnsi="Arial" w:cs="Arial"/>
          <w:sz w:val="22"/>
          <w:szCs w:val="22"/>
          <w:lang w:val="es-ES_tradnl"/>
        </w:rPr>
        <w:t xml:space="preserve">Administración de medicamentos esenciales y control de tratamientos según formula médica. </w:t>
      </w:r>
    </w:p>
    <w:p w14:paraId="5C3D1932" w14:textId="77777777" w:rsidR="00536049" w:rsidRPr="00536049" w:rsidRDefault="00536049" w:rsidP="009F3E5E">
      <w:pPr>
        <w:numPr>
          <w:ilvl w:val="0"/>
          <w:numId w:val="136"/>
        </w:numPr>
        <w:autoSpaceDE w:val="0"/>
        <w:autoSpaceDN w:val="0"/>
        <w:ind w:right="227"/>
        <w:jc w:val="both"/>
        <w:rPr>
          <w:rFonts w:ascii="Arial" w:hAnsi="Arial" w:cs="Arial"/>
          <w:sz w:val="22"/>
          <w:szCs w:val="22"/>
          <w:lang w:val="es-ES_tradnl"/>
        </w:rPr>
      </w:pPr>
      <w:r w:rsidRPr="00536049">
        <w:rPr>
          <w:rFonts w:ascii="Arial" w:hAnsi="Arial" w:cs="Arial"/>
          <w:sz w:val="22"/>
          <w:szCs w:val="22"/>
          <w:lang w:val="es-ES_tradnl"/>
        </w:rPr>
        <w:t>Control de almacenamiento e inventario de medicamentos esenciales.</w:t>
      </w:r>
    </w:p>
    <w:p w14:paraId="2EFC6F8D" w14:textId="77777777" w:rsidR="00536049" w:rsidRPr="00536049" w:rsidRDefault="00536049" w:rsidP="009F3E5E">
      <w:pPr>
        <w:numPr>
          <w:ilvl w:val="0"/>
          <w:numId w:val="136"/>
        </w:numPr>
        <w:autoSpaceDE w:val="0"/>
        <w:autoSpaceDN w:val="0"/>
        <w:ind w:right="227"/>
        <w:jc w:val="both"/>
        <w:rPr>
          <w:rFonts w:ascii="Arial" w:hAnsi="Arial" w:cs="Arial"/>
          <w:sz w:val="22"/>
          <w:szCs w:val="22"/>
          <w:lang w:val="es-ES_tradnl"/>
        </w:rPr>
      </w:pPr>
      <w:r w:rsidRPr="00536049">
        <w:rPr>
          <w:rFonts w:ascii="Arial" w:hAnsi="Arial" w:cs="Arial"/>
          <w:sz w:val="22"/>
          <w:szCs w:val="22"/>
          <w:lang w:val="es-ES_tradnl"/>
        </w:rPr>
        <w:t>Apoyar y gestión para la atención por el sistema de seguridad social en salud.</w:t>
      </w:r>
    </w:p>
    <w:p w14:paraId="25504CA4" w14:textId="77777777" w:rsidR="00536049" w:rsidRPr="00536049" w:rsidRDefault="00536049" w:rsidP="009F3E5E">
      <w:pPr>
        <w:numPr>
          <w:ilvl w:val="0"/>
          <w:numId w:val="136"/>
        </w:numPr>
        <w:autoSpaceDE w:val="0"/>
        <w:autoSpaceDN w:val="0"/>
        <w:ind w:right="227"/>
        <w:jc w:val="both"/>
        <w:rPr>
          <w:rFonts w:ascii="Arial" w:hAnsi="Arial" w:cs="Arial"/>
          <w:sz w:val="22"/>
          <w:szCs w:val="22"/>
          <w:lang w:val="es-ES_tradnl"/>
        </w:rPr>
      </w:pPr>
      <w:r w:rsidRPr="00536049">
        <w:rPr>
          <w:rFonts w:ascii="Arial" w:hAnsi="Arial" w:cs="Arial"/>
          <w:sz w:val="22"/>
          <w:szCs w:val="22"/>
          <w:lang w:val="es-ES_tradnl"/>
        </w:rPr>
        <w:t>Realizar informes individuales de los adolescentes y jóvenes, cuando le sea requerido.</w:t>
      </w:r>
    </w:p>
    <w:p w14:paraId="1498EFF2" w14:textId="77777777" w:rsidR="00536049" w:rsidRPr="00536049" w:rsidRDefault="00536049" w:rsidP="009F3E5E">
      <w:pPr>
        <w:numPr>
          <w:ilvl w:val="0"/>
          <w:numId w:val="136"/>
        </w:numPr>
        <w:autoSpaceDE w:val="0"/>
        <w:autoSpaceDN w:val="0"/>
        <w:ind w:right="227"/>
        <w:jc w:val="both"/>
        <w:rPr>
          <w:rFonts w:ascii="Arial" w:hAnsi="Arial" w:cs="Arial"/>
          <w:sz w:val="22"/>
          <w:szCs w:val="22"/>
          <w:lang w:val="es-ES_tradnl"/>
        </w:rPr>
      </w:pPr>
      <w:r w:rsidRPr="00536049">
        <w:rPr>
          <w:rFonts w:ascii="Arial" w:hAnsi="Arial" w:cs="Arial"/>
          <w:sz w:val="22"/>
          <w:szCs w:val="22"/>
          <w:lang w:val="es-ES_tradnl"/>
        </w:rPr>
        <w:t>Informar situaciones especiales al equipo interdisciplinario, para que sea tenido en cuenta en las dinámicas institucionales.</w:t>
      </w:r>
    </w:p>
    <w:p w14:paraId="4A39CB83" w14:textId="77777777" w:rsidR="00536049" w:rsidRPr="00536049" w:rsidRDefault="00536049" w:rsidP="009F3E5E">
      <w:pPr>
        <w:numPr>
          <w:ilvl w:val="0"/>
          <w:numId w:val="136"/>
        </w:numPr>
        <w:autoSpaceDE w:val="0"/>
        <w:autoSpaceDN w:val="0"/>
        <w:ind w:right="227"/>
        <w:jc w:val="both"/>
        <w:rPr>
          <w:rFonts w:ascii="Arial" w:hAnsi="Arial" w:cs="Arial"/>
          <w:sz w:val="22"/>
          <w:szCs w:val="22"/>
          <w:lang w:val="es-ES_tradnl"/>
        </w:rPr>
      </w:pPr>
      <w:r w:rsidRPr="00536049">
        <w:rPr>
          <w:rFonts w:ascii="Arial" w:hAnsi="Arial" w:cs="Arial"/>
          <w:sz w:val="22"/>
          <w:szCs w:val="22"/>
          <w:lang w:val="es-ES_tradnl"/>
        </w:rPr>
        <w:t>Apoyar en la capacitación e implementación de programas referidos al ejercicio saludable de la sexualidad, consumo de sustancias psicoactivas, salud ocupacional.</w:t>
      </w:r>
    </w:p>
    <w:p w14:paraId="26414E10" w14:textId="77777777" w:rsidR="00536049" w:rsidRPr="00536049" w:rsidRDefault="00536049" w:rsidP="009F3E5E">
      <w:pPr>
        <w:numPr>
          <w:ilvl w:val="0"/>
          <w:numId w:val="136"/>
        </w:numPr>
        <w:autoSpaceDE w:val="0"/>
        <w:autoSpaceDN w:val="0"/>
        <w:ind w:right="227"/>
        <w:jc w:val="both"/>
        <w:rPr>
          <w:rFonts w:ascii="Arial" w:hAnsi="Arial" w:cs="Arial"/>
          <w:sz w:val="22"/>
          <w:szCs w:val="22"/>
          <w:lang w:val="es-ES_tradnl"/>
        </w:rPr>
      </w:pPr>
      <w:r w:rsidRPr="00536049">
        <w:rPr>
          <w:rFonts w:ascii="Arial" w:hAnsi="Arial" w:cs="Arial"/>
          <w:sz w:val="22"/>
          <w:szCs w:val="22"/>
          <w:lang w:val="es-ES_tradnl"/>
        </w:rPr>
        <w:t>Apoyar la formación y orientación de las familias en estilos de vida saludable</w:t>
      </w:r>
    </w:p>
    <w:p w14:paraId="325C7DC0" w14:textId="77777777" w:rsidR="00536049" w:rsidRPr="00536049" w:rsidRDefault="00536049" w:rsidP="009F3E5E">
      <w:pPr>
        <w:numPr>
          <w:ilvl w:val="0"/>
          <w:numId w:val="136"/>
        </w:numPr>
        <w:autoSpaceDE w:val="0"/>
        <w:autoSpaceDN w:val="0"/>
        <w:ind w:right="227"/>
        <w:jc w:val="both"/>
        <w:rPr>
          <w:rFonts w:ascii="Arial" w:hAnsi="Arial" w:cs="Arial"/>
          <w:sz w:val="22"/>
          <w:szCs w:val="22"/>
          <w:lang w:val="es-ES_tradnl"/>
        </w:rPr>
      </w:pPr>
      <w:r w:rsidRPr="00536049">
        <w:rPr>
          <w:rFonts w:ascii="Arial" w:hAnsi="Arial" w:cs="Arial"/>
          <w:sz w:val="22"/>
          <w:szCs w:val="22"/>
          <w:lang w:val="es-ES_tradnl"/>
        </w:rPr>
        <w:t>Acompañar a citas de salud a los adolescentes y jóvenes.</w:t>
      </w:r>
    </w:p>
    <w:p w14:paraId="21510299" w14:textId="77777777" w:rsidR="00536049" w:rsidRPr="00536049" w:rsidRDefault="00536049" w:rsidP="00536049">
      <w:pPr>
        <w:autoSpaceDE w:val="0"/>
        <w:autoSpaceDN w:val="0"/>
        <w:adjustRightInd w:val="0"/>
        <w:ind w:left="720" w:right="227"/>
        <w:jc w:val="both"/>
        <w:rPr>
          <w:rFonts w:ascii="Arial" w:hAnsi="Arial" w:cs="Arial"/>
          <w:sz w:val="22"/>
          <w:szCs w:val="22"/>
          <w:lang w:val="es-ES_tradnl"/>
        </w:rPr>
      </w:pPr>
    </w:p>
    <w:bookmarkEnd w:id="314"/>
    <w:p w14:paraId="3773AF2E" w14:textId="77777777" w:rsidR="00536049" w:rsidRPr="00CE2187" w:rsidRDefault="00536049" w:rsidP="00CE2187">
      <w:pPr>
        <w:keepNext/>
        <w:outlineLvl w:val="2"/>
        <w:rPr>
          <w:rFonts w:ascii="Arial" w:hAnsi="Arial" w:cs="Arial"/>
          <w:b/>
          <w:bCs/>
          <w:sz w:val="22"/>
          <w:szCs w:val="22"/>
        </w:rPr>
      </w:pPr>
      <w:r w:rsidRPr="00CE2187">
        <w:rPr>
          <w:rFonts w:ascii="Arial" w:hAnsi="Arial" w:cs="Arial"/>
          <w:b/>
          <w:bCs/>
          <w:sz w:val="22"/>
          <w:szCs w:val="22"/>
        </w:rPr>
        <w:t xml:space="preserve"> </w:t>
      </w:r>
      <w:bookmarkStart w:id="315" w:name="_Toc25912099"/>
      <w:bookmarkStart w:id="316" w:name="_Toc25912345"/>
      <w:r w:rsidRPr="00CE2187">
        <w:rPr>
          <w:rFonts w:ascii="Arial" w:hAnsi="Arial" w:cs="Arial"/>
          <w:b/>
          <w:bCs/>
          <w:sz w:val="22"/>
          <w:szCs w:val="22"/>
        </w:rPr>
        <w:t>Área de servicios generales</w:t>
      </w:r>
      <w:bookmarkEnd w:id="315"/>
      <w:bookmarkEnd w:id="316"/>
    </w:p>
    <w:p w14:paraId="6C144E53" w14:textId="77777777" w:rsidR="00536049" w:rsidRPr="00536049" w:rsidRDefault="00536049" w:rsidP="00536049">
      <w:pPr>
        <w:jc w:val="both"/>
        <w:rPr>
          <w:rFonts w:ascii="Arial" w:hAnsi="Arial" w:cs="Arial"/>
          <w:b/>
          <w:sz w:val="22"/>
          <w:szCs w:val="22"/>
        </w:rPr>
      </w:pPr>
    </w:p>
    <w:p w14:paraId="620DC574" w14:textId="77777777" w:rsidR="00536049" w:rsidRPr="00536049" w:rsidRDefault="00536049" w:rsidP="00536049">
      <w:pPr>
        <w:jc w:val="both"/>
        <w:rPr>
          <w:rFonts w:ascii="Arial" w:hAnsi="Arial" w:cs="Arial"/>
          <w:sz w:val="22"/>
          <w:szCs w:val="22"/>
        </w:rPr>
      </w:pPr>
      <w:r w:rsidRPr="00536049">
        <w:rPr>
          <w:rFonts w:ascii="Arial" w:hAnsi="Arial" w:cs="Arial"/>
          <w:sz w:val="22"/>
          <w:szCs w:val="22"/>
        </w:rPr>
        <w:t xml:space="preserve">Está compuesta por servicios generales, cocina, transporte, personal de recepción y control de acceso. </w:t>
      </w:r>
    </w:p>
    <w:p w14:paraId="455CE45B" w14:textId="77777777" w:rsidR="00536049" w:rsidRPr="00536049" w:rsidRDefault="00536049" w:rsidP="00536049">
      <w:pPr>
        <w:jc w:val="both"/>
        <w:rPr>
          <w:rFonts w:ascii="Arial" w:hAnsi="Arial" w:cs="Arial"/>
          <w:sz w:val="22"/>
          <w:szCs w:val="22"/>
        </w:rPr>
      </w:pPr>
    </w:p>
    <w:p w14:paraId="17B16282" w14:textId="77777777" w:rsidR="00536049" w:rsidRPr="00536049" w:rsidRDefault="00536049" w:rsidP="00536049">
      <w:pPr>
        <w:jc w:val="both"/>
        <w:rPr>
          <w:rFonts w:ascii="Arial" w:hAnsi="Arial" w:cs="Arial"/>
          <w:sz w:val="22"/>
          <w:szCs w:val="22"/>
        </w:rPr>
      </w:pPr>
    </w:p>
    <w:p w14:paraId="0B1CDAD7" w14:textId="77777777" w:rsidR="00536049" w:rsidRPr="00536049" w:rsidRDefault="00536049" w:rsidP="009F3E5E">
      <w:pPr>
        <w:pStyle w:val="Prrafodelista"/>
        <w:numPr>
          <w:ilvl w:val="0"/>
          <w:numId w:val="145"/>
        </w:numPr>
        <w:jc w:val="both"/>
        <w:rPr>
          <w:rFonts w:ascii="Arial" w:hAnsi="Arial" w:cs="Arial"/>
          <w:b/>
          <w:sz w:val="22"/>
          <w:szCs w:val="22"/>
        </w:rPr>
      </w:pPr>
      <w:r w:rsidRPr="00536049">
        <w:rPr>
          <w:rFonts w:ascii="Arial" w:hAnsi="Arial" w:cs="Arial"/>
          <w:b/>
          <w:sz w:val="22"/>
          <w:szCs w:val="22"/>
        </w:rPr>
        <w:t xml:space="preserve"> Personal de Cocina:</w:t>
      </w:r>
    </w:p>
    <w:p w14:paraId="6D0413C3" w14:textId="77777777" w:rsidR="00536049" w:rsidRPr="00536049" w:rsidRDefault="00536049" w:rsidP="00536049">
      <w:pPr>
        <w:contextualSpacing/>
        <w:jc w:val="both"/>
        <w:rPr>
          <w:rFonts w:ascii="Arial" w:hAnsi="Arial" w:cs="Arial"/>
          <w:sz w:val="22"/>
          <w:szCs w:val="22"/>
        </w:rPr>
      </w:pPr>
    </w:p>
    <w:p w14:paraId="50771FBE" w14:textId="77777777" w:rsidR="00536049" w:rsidRPr="00536049" w:rsidRDefault="00536049" w:rsidP="00536049">
      <w:pPr>
        <w:contextualSpacing/>
        <w:jc w:val="both"/>
        <w:rPr>
          <w:rFonts w:ascii="Arial" w:hAnsi="Arial" w:cs="Arial"/>
          <w:sz w:val="22"/>
          <w:szCs w:val="22"/>
        </w:rPr>
      </w:pPr>
      <w:r w:rsidRPr="00536049">
        <w:rPr>
          <w:rFonts w:ascii="Arial" w:hAnsi="Arial" w:cs="Arial"/>
          <w:sz w:val="22"/>
          <w:szCs w:val="22"/>
          <w:u w:val="single"/>
        </w:rPr>
        <w:t>Propósito</w:t>
      </w:r>
      <w:r w:rsidRPr="00536049">
        <w:rPr>
          <w:rFonts w:ascii="Arial" w:hAnsi="Arial" w:cs="Arial"/>
          <w:b/>
          <w:sz w:val="22"/>
          <w:szCs w:val="22"/>
          <w:u w:val="single"/>
        </w:rPr>
        <w:t>:</w:t>
      </w:r>
      <w:r w:rsidRPr="00536049">
        <w:rPr>
          <w:rFonts w:ascii="Arial" w:hAnsi="Arial" w:cs="Arial"/>
          <w:sz w:val="22"/>
          <w:szCs w:val="22"/>
        </w:rPr>
        <w:t xml:space="preserve"> garantizar la entrega de alimentos a los adolescentes y jóvenes atendidos en el servicio de acuerdo con la minuta y aporte nutricional establecido.</w:t>
      </w:r>
    </w:p>
    <w:p w14:paraId="05099844" w14:textId="77777777" w:rsidR="00536049" w:rsidRPr="00536049" w:rsidRDefault="00536049" w:rsidP="00536049">
      <w:pPr>
        <w:contextualSpacing/>
        <w:jc w:val="both"/>
        <w:rPr>
          <w:rFonts w:ascii="Arial" w:hAnsi="Arial" w:cs="Arial"/>
          <w:sz w:val="22"/>
          <w:szCs w:val="22"/>
        </w:rPr>
      </w:pPr>
    </w:p>
    <w:p w14:paraId="5C230CD1" w14:textId="77777777" w:rsidR="00536049" w:rsidRPr="00536049" w:rsidRDefault="00536049" w:rsidP="00536049">
      <w:pPr>
        <w:contextualSpacing/>
        <w:jc w:val="both"/>
        <w:rPr>
          <w:rFonts w:ascii="Arial" w:hAnsi="Arial" w:cs="Arial"/>
          <w:sz w:val="22"/>
          <w:szCs w:val="22"/>
        </w:rPr>
      </w:pPr>
      <w:r w:rsidRPr="00536049">
        <w:rPr>
          <w:rFonts w:ascii="Arial" w:hAnsi="Arial" w:cs="Arial"/>
          <w:sz w:val="22"/>
          <w:szCs w:val="22"/>
          <w:u w:val="single"/>
        </w:rPr>
        <w:t>Estudios</w:t>
      </w:r>
      <w:r w:rsidRPr="00536049">
        <w:rPr>
          <w:rFonts w:ascii="Arial" w:hAnsi="Arial" w:cs="Arial"/>
          <w:sz w:val="22"/>
          <w:szCs w:val="22"/>
        </w:rPr>
        <w:t xml:space="preserve">; Educación noveno grado de educación básica y tener actualizado curso de manipulación de alimentos o educación básica primaria y experiencia específica mínima en el área de servicio de alimentos de 3 años, contar con certificado actualizado de curso de manipulación de alimentos y recibir capacitación permanente para actualización, acompañamiento, apoyo, seguimiento y evaluación para constatar cumplimiento de directrices de línea técnica. </w:t>
      </w:r>
    </w:p>
    <w:p w14:paraId="47AF9CE5" w14:textId="77777777" w:rsidR="00536049" w:rsidRPr="00536049" w:rsidRDefault="00536049" w:rsidP="00536049">
      <w:pPr>
        <w:contextualSpacing/>
        <w:jc w:val="both"/>
        <w:rPr>
          <w:rFonts w:ascii="Arial" w:hAnsi="Arial" w:cs="Arial"/>
          <w:sz w:val="22"/>
          <w:szCs w:val="22"/>
          <w:u w:val="single"/>
        </w:rPr>
      </w:pPr>
    </w:p>
    <w:p w14:paraId="3722D768" w14:textId="77777777" w:rsidR="00536049" w:rsidRPr="00536049" w:rsidRDefault="00536049" w:rsidP="00536049">
      <w:pPr>
        <w:contextualSpacing/>
        <w:jc w:val="both"/>
        <w:rPr>
          <w:rFonts w:ascii="Arial" w:hAnsi="Arial" w:cs="Arial"/>
          <w:sz w:val="22"/>
          <w:szCs w:val="22"/>
          <w:u w:val="single"/>
        </w:rPr>
      </w:pPr>
      <w:r w:rsidRPr="00536049">
        <w:rPr>
          <w:rFonts w:ascii="Arial" w:hAnsi="Arial" w:cs="Arial"/>
          <w:sz w:val="22"/>
          <w:szCs w:val="22"/>
          <w:u w:val="single"/>
        </w:rPr>
        <w:t>Acciones en el marco del modelo de atención:</w:t>
      </w:r>
    </w:p>
    <w:p w14:paraId="4EAE7EEE" w14:textId="77777777" w:rsidR="00536049" w:rsidRPr="00536049" w:rsidRDefault="00536049" w:rsidP="009F3E5E">
      <w:pPr>
        <w:numPr>
          <w:ilvl w:val="0"/>
          <w:numId w:val="137"/>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Mantener y verificar que los espacios de almacenamiento y preparación de los alimentos elaboración, así como los electrodomésticos, utensilios y elementos de uso culinario y del área de trabajo. estén limpios, desinfectados </w:t>
      </w:r>
    </w:p>
    <w:p w14:paraId="17485B9C" w14:textId="77777777" w:rsidR="00536049" w:rsidRPr="00536049" w:rsidRDefault="00536049" w:rsidP="009F3E5E">
      <w:pPr>
        <w:numPr>
          <w:ilvl w:val="0"/>
          <w:numId w:val="137"/>
        </w:numPr>
        <w:ind w:right="227"/>
        <w:contextualSpacing/>
        <w:jc w:val="both"/>
        <w:rPr>
          <w:rFonts w:ascii="Arial" w:hAnsi="Arial" w:cs="Arial"/>
          <w:sz w:val="22"/>
          <w:szCs w:val="22"/>
          <w:lang w:val="es-ES_tradnl"/>
        </w:rPr>
      </w:pPr>
      <w:r w:rsidRPr="00536049">
        <w:rPr>
          <w:rFonts w:ascii="Arial" w:hAnsi="Arial" w:cs="Arial"/>
          <w:sz w:val="22"/>
          <w:szCs w:val="22"/>
          <w:lang w:val="es-ES_tradnl"/>
        </w:rPr>
        <w:t>Participar en la elaboración de los menús y confeccionar el pedido de mercado según la periodicidad establecida y acordes con la minuta patrón y las necesidades de los adolescentes y jóvenes a atender.</w:t>
      </w:r>
    </w:p>
    <w:p w14:paraId="4DEF3FC5" w14:textId="77777777" w:rsidR="00536049" w:rsidRPr="00536049" w:rsidRDefault="00536049" w:rsidP="009F3E5E">
      <w:pPr>
        <w:numPr>
          <w:ilvl w:val="0"/>
          <w:numId w:val="137"/>
        </w:numPr>
        <w:ind w:right="227"/>
        <w:contextualSpacing/>
        <w:jc w:val="both"/>
        <w:rPr>
          <w:rFonts w:ascii="Arial" w:hAnsi="Arial" w:cs="Arial"/>
          <w:sz w:val="22"/>
          <w:szCs w:val="22"/>
          <w:lang w:val="es-ES_tradnl"/>
        </w:rPr>
      </w:pPr>
      <w:r w:rsidRPr="00536049">
        <w:rPr>
          <w:rFonts w:ascii="Arial" w:hAnsi="Arial" w:cs="Arial"/>
          <w:sz w:val="22"/>
          <w:szCs w:val="22"/>
          <w:lang w:val="es-ES_tradnl"/>
        </w:rPr>
        <w:lastRenderedPageBreak/>
        <w:t>Recibir, controlar, verificar y almacenar en condiciones adecuadas cada uno de los insumos para la preparación de los alimentos</w:t>
      </w:r>
    </w:p>
    <w:p w14:paraId="6E6E4912" w14:textId="77777777" w:rsidR="00536049" w:rsidRPr="00536049" w:rsidRDefault="00536049" w:rsidP="009F3E5E">
      <w:pPr>
        <w:numPr>
          <w:ilvl w:val="0"/>
          <w:numId w:val="137"/>
        </w:numPr>
        <w:ind w:right="227"/>
        <w:contextualSpacing/>
        <w:jc w:val="both"/>
        <w:rPr>
          <w:rFonts w:ascii="Arial" w:hAnsi="Arial" w:cs="Arial"/>
          <w:sz w:val="22"/>
          <w:szCs w:val="22"/>
          <w:lang w:val="es-ES_tradnl"/>
        </w:rPr>
      </w:pPr>
      <w:r w:rsidRPr="00536049">
        <w:rPr>
          <w:rFonts w:ascii="Arial" w:hAnsi="Arial" w:cs="Arial"/>
          <w:sz w:val="22"/>
          <w:szCs w:val="22"/>
          <w:lang w:val="es-ES_tradnl"/>
        </w:rPr>
        <w:t>Acondicionar y preparar los ingredientes acordes con las preparaciones determinadas</w:t>
      </w:r>
    </w:p>
    <w:p w14:paraId="17F635F2" w14:textId="77777777" w:rsidR="00536049" w:rsidRPr="00536049" w:rsidRDefault="00536049" w:rsidP="009F3E5E">
      <w:pPr>
        <w:numPr>
          <w:ilvl w:val="0"/>
          <w:numId w:val="137"/>
        </w:numPr>
        <w:ind w:right="227"/>
        <w:contextualSpacing/>
        <w:jc w:val="both"/>
        <w:rPr>
          <w:rFonts w:ascii="Arial" w:hAnsi="Arial" w:cs="Arial"/>
          <w:sz w:val="22"/>
          <w:szCs w:val="22"/>
          <w:lang w:val="es-ES_tradnl"/>
        </w:rPr>
      </w:pPr>
      <w:r w:rsidRPr="00536049">
        <w:rPr>
          <w:rFonts w:ascii="Arial" w:hAnsi="Arial" w:cs="Arial"/>
          <w:sz w:val="22"/>
          <w:szCs w:val="22"/>
          <w:lang w:val="es-ES_tradnl"/>
        </w:rPr>
        <w:t>Elaborar, presentar y supervisar las preparaciones y entregarlas de forma amable a los adolescentes y jóvenes.</w:t>
      </w:r>
    </w:p>
    <w:p w14:paraId="5B8048DF" w14:textId="77777777" w:rsidR="00536049" w:rsidRPr="00536049" w:rsidRDefault="00536049" w:rsidP="00536049">
      <w:pPr>
        <w:contextualSpacing/>
        <w:jc w:val="both"/>
        <w:rPr>
          <w:rFonts w:ascii="Arial" w:hAnsi="Arial" w:cs="Arial"/>
          <w:b/>
          <w:sz w:val="22"/>
          <w:szCs w:val="22"/>
        </w:rPr>
      </w:pPr>
    </w:p>
    <w:p w14:paraId="6378898C" w14:textId="77777777" w:rsidR="00536049" w:rsidRPr="00536049" w:rsidRDefault="00536049" w:rsidP="009F3E5E">
      <w:pPr>
        <w:pStyle w:val="Prrafodelista"/>
        <w:numPr>
          <w:ilvl w:val="0"/>
          <w:numId w:val="145"/>
        </w:numPr>
        <w:jc w:val="both"/>
        <w:rPr>
          <w:rFonts w:ascii="Arial" w:hAnsi="Arial" w:cs="Arial"/>
          <w:b/>
          <w:sz w:val="22"/>
          <w:szCs w:val="22"/>
        </w:rPr>
      </w:pPr>
      <w:r w:rsidRPr="00536049">
        <w:rPr>
          <w:rFonts w:ascii="Arial" w:hAnsi="Arial" w:cs="Arial"/>
          <w:b/>
          <w:sz w:val="22"/>
          <w:szCs w:val="22"/>
        </w:rPr>
        <w:t>Servicios Generales</w:t>
      </w:r>
    </w:p>
    <w:p w14:paraId="2241A756" w14:textId="77777777" w:rsidR="00536049" w:rsidRPr="00536049" w:rsidRDefault="00536049" w:rsidP="00536049">
      <w:pPr>
        <w:contextualSpacing/>
        <w:jc w:val="both"/>
        <w:rPr>
          <w:rFonts w:ascii="Arial" w:hAnsi="Arial" w:cs="Arial"/>
          <w:b/>
          <w:sz w:val="22"/>
          <w:szCs w:val="22"/>
        </w:rPr>
      </w:pPr>
    </w:p>
    <w:p w14:paraId="4BBD6229" w14:textId="77777777" w:rsidR="00536049" w:rsidRPr="00536049" w:rsidRDefault="00536049" w:rsidP="00536049">
      <w:pPr>
        <w:contextualSpacing/>
        <w:jc w:val="both"/>
        <w:rPr>
          <w:rFonts w:ascii="Arial" w:hAnsi="Arial" w:cs="Arial"/>
          <w:sz w:val="22"/>
          <w:szCs w:val="22"/>
        </w:rPr>
      </w:pPr>
      <w:r w:rsidRPr="00536049">
        <w:rPr>
          <w:rFonts w:ascii="Arial" w:hAnsi="Arial" w:cs="Arial"/>
          <w:sz w:val="22"/>
          <w:szCs w:val="22"/>
        </w:rPr>
        <w:t>Se caracteriza por el predominio de actividades manuales o tareas relacionadas con el aseo, mantenimiento de las instalaciones de la institución donde operan los programas SRPA.</w:t>
      </w:r>
    </w:p>
    <w:p w14:paraId="3B6BA985" w14:textId="77777777" w:rsidR="00536049" w:rsidRPr="00536049" w:rsidRDefault="00536049" w:rsidP="00536049">
      <w:pPr>
        <w:contextualSpacing/>
        <w:jc w:val="both"/>
        <w:rPr>
          <w:rFonts w:ascii="Arial" w:hAnsi="Arial" w:cs="Arial"/>
          <w:sz w:val="22"/>
          <w:szCs w:val="22"/>
        </w:rPr>
      </w:pPr>
    </w:p>
    <w:p w14:paraId="2C531900" w14:textId="77777777" w:rsidR="00536049" w:rsidRPr="00536049" w:rsidRDefault="00536049" w:rsidP="00536049">
      <w:pPr>
        <w:contextualSpacing/>
        <w:jc w:val="both"/>
        <w:rPr>
          <w:rFonts w:ascii="Arial" w:hAnsi="Arial" w:cs="Arial"/>
          <w:sz w:val="22"/>
          <w:szCs w:val="22"/>
        </w:rPr>
      </w:pPr>
      <w:r w:rsidRPr="00536049">
        <w:rPr>
          <w:rFonts w:ascii="Arial" w:hAnsi="Arial" w:cs="Arial"/>
          <w:sz w:val="22"/>
          <w:szCs w:val="22"/>
          <w:u w:val="single"/>
        </w:rPr>
        <w:t>Estudios:</w:t>
      </w:r>
      <w:r w:rsidRPr="00536049">
        <w:rPr>
          <w:rFonts w:ascii="Arial" w:hAnsi="Arial" w:cs="Arial"/>
          <w:b/>
          <w:sz w:val="22"/>
          <w:szCs w:val="22"/>
        </w:rPr>
        <w:t xml:space="preserve"> </w:t>
      </w:r>
      <w:r w:rsidRPr="00536049">
        <w:rPr>
          <w:rFonts w:ascii="Arial" w:hAnsi="Arial" w:cs="Arial"/>
          <w:sz w:val="22"/>
          <w:szCs w:val="22"/>
        </w:rPr>
        <w:t>Terminación y aprobación de la educación básica primaria completa. Tener actualizado curso de manipulación de alimentos.</w:t>
      </w:r>
    </w:p>
    <w:p w14:paraId="0AF2EBFF" w14:textId="77777777" w:rsidR="00536049" w:rsidRPr="00536049" w:rsidRDefault="00536049" w:rsidP="00536049">
      <w:pPr>
        <w:contextualSpacing/>
        <w:jc w:val="both"/>
        <w:rPr>
          <w:rFonts w:ascii="Arial" w:hAnsi="Arial" w:cs="Arial"/>
          <w:b/>
          <w:sz w:val="22"/>
          <w:szCs w:val="22"/>
        </w:rPr>
      </w:pPr>
    </w:p>
    <w:p w14:paraId="245444B2" w14:textId="77777777" w:rsidR="00536049" w:rsidRPr="00536049" w:rsidRDefault="00536049" w:rsidP="00536049">
      <w:pPr>
        <w:contextualSpacing/>
        <w:jc w:val="both"/>
        <w:rPr>
          <w:rFonts w:ascii="Arial" w:hAnsi="Arial" w:cs="Arial"/>
          <w:sz w:val="22"/>
          <w:szCs w:val="22"/>
          <w:u w:val="single"/>
        </w:rPr>
      </w:pPr>
      <w:r w:rsidRPr="00536049">
        <w:rPr>
          <w:rFonts w:ascii="Arial" w:hAnsi="Arial" w:cs="Arial"/>
          <w:sz w:val="22"/>
          <w:szCs w:val="22"/>
          <w:u w:val="single"/>
        </w:rPr>
        <w:t>Acciones en el marco del modelo de atención:</w:t>
      </w:r>
    </w:p>
    <w:p w14:paraId="4FDC16D6" w14:textId="77777777" w:rsidR="00536049" w:rsidRPr="00536049" w:rsidRDefault="00536049" w:rsidP="009F3E5E">
      <w:pPr>
        <w:numPr>
          <w:ilvl w:val="0"/>
          <w:numId w:val="138"/>
        </w:numPr>
        <w:ind w:right="227"/>
        <w:contextualSpacing/>
        <w:jc w:val="both"/>
        <w:rPr>
          <w:rFonts w:ascii="Arial" w:hAnsi="Arial" w:cs="Arial"/>
          <w:sz w:val="22"/>
          <w:szCs w:val="22"/>
          <w:lang w:val="es-ES_tradnl"/>
        </w:rPr>
      </w:pPr>
      <w:r w:rsidRPr="00536049">
        <w:rPr>
          <w:rFonts w:ascii="Arial" w:hAnsi="Arial" w:cs="Arial"/>
          <w:sz w:val="22"/>
          <w:szCs w:val="22"/>
          <w:lang w:val="es-ES_tradnl"/>
        </w:rPr>
        <w:t>Realizar labores de aseo a las oficinas, salones, talleres, aulas, dormitorios o alojamientos, baños y demás dependencias de la institución</w:t>
      </w:r>
    </w:p>
    <w:p w14:paraId="4964F618" w14:textId="77777777" w:rsidR="00536049" w:rsidRPr="00536049" w:rsidRDefault="00536049" w:rsidP="009F3E5E">
      <w:pPr>
        <w:numPr>
          <w:ilvl w:val="0"/>
          <w:numId w:val="138"/>
        </w:numPr>
        <w:ind w:right="227"/>
        <w:contextualSpacing/>
        <w:jc w:val="both"/>
        <w:rPr>
          <w:rFonts w:ascii="Arial" w:hAnsi="Arial" w:cs="Arial"/>
          <w:sz w:val="22"/>
          <w:szCs w:val="22"/>
          <w:lang w:val="es-ES_tradnl"/>
        </w:rPr>
      </w:pPr>
      <w:r w:rsidRPr="00536049">
        <w:rPr>
          <w:rFonts w:ascii="Arial" w:hAnsi="Arial" w:cs="Arial"/>
          <w:sz w:val="22"/>
          <w:szCs w:val="22"/>
          <w:lang w:val="es-ES_tradnl"/>
        </w:rPr>
        <w:t>Mantener estricta confidencial en la información propias de los procesos de atención y de los adolescentes, jóvenes y sus familias</w:t>
      </w:r>
    </w:p>
    <w:p w14:paraId="4141D534" w14:textId="77777777" w:rsidR="00536049" w:rsidRPr="00536049" w:rsidRDefault="00536049" w:rsidP="009F3E5E">
      <w:pPr>
        <w:numPr>
          <w:ilvl w:val="0"/>
          <w:numId w:val="138"/>
        </w:numPr>
        <w:ind w:right="227"/>
        <w:contextualSpacing/>
        <w:jc w:val="both"/>
        <w:rPr>
          <w:rFonts w:ascii="Arial" w:hAnsi="Arial" w:cs="Arial"/>
          <w:sz w:val="22"/>
          <w:szCs w:val="22"/>
          <w:lang w:val="es-ES_tradnl"/>
        </w:rPr>
      </w:pPr>
      <w:r w:rsidRPr="00536049">
        <w:rPr>
          <w:rFonts w:ascii="Arial" w:hAnsi="Arial" w:cs="Arial"/>
          <w:sz w:val="22"/>
          <w:szCs w:val="22"/>
          <w:lang w:val="es-ES_tradnl"/>
        </w:rPr>
        <w:t>Colaborar con el traslado de muebles, enseres y equipos de oficina cuando se requiera.</w:t>
      </w:r>
    </w:p>
    <w:p w14:paraId="159D079B" w14:textId="77777777" w:rsidR="00536049" w:rsidRPr="00536049" w:rsidRDefault="00536049" w:rsidP="009F3E5E">
      <w:pPr>
        <w:numPr>
          <w:ilvl w:val="0"/>
          <w:numId w:val="138"/>
        </w:numPr>
        <w:ind w:right="227"/>
        <w:contextualSpacing/>
        <w:jc w:val="both"/>
        <w:rPr>
          <w:rFonts w:ascii="Arial" w:hAnsi="Arial" w:cs="Arial"/>
          <w:sz w:val="22"/>
          <w:szCs w:val="22"/>
          <w:lang w:val="es-ES_tradnl"/>
        </w:rPr>
      </w:pPr>
      <w:r w:rsidRPr="00536049">
        <w:rPr>
          <w:rFonts w:ascii="Arial" w:hAnsi="Arial" w:cs="Arial"/>
          <w:sz w:val="22"/>
          <w:szCs w:val="22"/>
          <w:lang w:val="es-ES_tradnl"/>
        </w:rPr>
        <w:t>Colaborar con actividades de fotocopiado, archivo y mensajería cuando las necesidades del servicio así lo requieran.</w:t>
      </w:r>
    </w:p>
    <w:p w14:paraId="4439855F" w14:textId="77777777" w:rsidR="00536049" w:rsidRPr="00536049" w:rsidRDefault="00536049" w:rsidP="009F3E5E">
      <w:pPr>
        <w:numPr>
          <w:ilvl w:val="0"/>
          <w:numId w:val="138"/>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Apoyar en el servicio de lavandería y cocina cuando de requiera </w:t>
      </w:r>
    </w:p>
    <w:p w14:paraId="6DBE72F6" w14:textId="77777777" w:rsidR="00536049" w:rsidRPr="00536049" w:rsidRDefault="00536049" w:rsidP="009F3E5E">
      <w:pPr>
        <w:numPr>
          <w:ilvl w:val="0"/>
          <w:numId w:val="138"/>
        </w:numPr>
        <w:ind w:right="227"/>
        <w:contextualSpacing/>
        <w:jc w:val="both"/>
        <w:rPr>
          <w:rFonts w:ascii="Arial" w:hAnsi="Arial" w:cs="Arial"/>
          <w:sz w:val="22"/>
          <w:szCs w:val="22"/>
          <w:lang w:val="es-ES_tradnl"/>
        </w:rPr>
      </w:pPr>
      <w:r w:rsidRPr="00536049">
        <w:rPr>
          <w:rFonts w:ascii="Arial" w:hAnsi="Arial" w:cs="Arial"/>
          <w:sz w:val="22"/>
          <w:szCs w:val="22"/>
          <w:lang w:val="es-ES_tradnl"/>
        </w:rPr>
        <w:t>Responder por la dotación de elementos de aseo que le sean entregados para su adecuada utilización.</w:t>
      </w:r>
    </w:p>
    <w:p w14:paraId="3E4D4552" w14:textId="77777777" w:rsidR="00536049" w:rsidRPr="00536049" w:rsidRDefault="00536049" w:rsidP="009F3E5E">
      <w:pPr>
        <w:numPr>
          <w:ilvl w:val="0"/>
          <w:numId w:val="138"/>
        </w:numPr>
        <w:ind w:right="227"/>
        <w:contextualSpacing/>
        <w:jc w:val="both"/>
        <w:rPr>
          <w:rFonts w:ascii="Arial" w:hAnsi="Arial" w:cs="Arial"/>
          <w:sz w:val="22"/>
          <w:szCs w:val="22"/>
          <w:lang w:val="es-ES_tradnl"/>
        </w:rPr>
      </w:pPr>
      <w:r w:rsidRPr="00536049">
        <w:rPr>
          <w:rFonts w:ascii="Arial" w:hAnsi="Arial" w:cs="Arial"/>
          <w:sz w:val="22"/>
          <w:szCs w:val="22"/>
          <w:lang w:val="es-ES_tradnl"/>
        </w:rPr>
        <w:t xml:space="preserve">Ejercer el autocontrol en todas las funciones que le sean asignadas. </w:t>
      </w:r>
    </w:p>
    <w:p w14:paraId="356941AB" w14:textId="77777777" w:rsidR="00536049" w:rsidRPr="00536049" w:rsidRDefault="00536049" w:rsidP="009F3E5E">
      <w:pPr>
        <w:numPr>
          <w:ilvl w:val="0"/>
          <w:numId w:val="138"/>
        </w:numPr>
        <w:ind w:right="227"/>
        <w:contextualSpacing/>
        <w:jc w:val="both"/>
        <w:rPr>
          <w:rFonts w:ascii="Arial" w:hAnsi="Arial" w:cs="Arial"/>
          <w:sz w:val="22"/>
          <w:szCs w:val="22"/>
          <w:lang w:val="es-ES_tradnl"/>
        </w:rPr>
      </w:pPr>
      <w:r w:rsidRPr="00536049">
        <w:rPr>
          <w:rFonts w:ascii="Arial" w:hAnsi="Arial" w:cs="Arial"/>
          <w:sz w:val="22"/>
          <w:szCs w:val="22"/>
          <w:lang w:val="es-ES_tradnl"/>
        </w:rPr>
        <w:t>Responder por el inventario asignado a su cargo, en lo que respecta a cantidad y calidad de los bienes.</w:t>
      </w:r>
    </w:p>
    <w:p w14:paraId="2208FFA9" w14:textId="77777777" w:rsidR="00536049" w:rsidRPr="00536049" w:rsidRDefault="00536049" w:rsidP="00536049">
      <w:pPr>
        <w:ind w:left="360" w:right="227"/>
        <w:contextualSpacing/>
        <w:jc w:val="both"/>
        <w:rPr>
          <w:rFonts w:ascii="Arial" w:hAnsi="Arial" w:cs="Arial"/>
          <w:sz w:val="22"/>
          <w:szCs w:val="22"/>
          <w:lang w:val="es-ES_tradnl"/>
        </w:rPr>
      </w:pPr>
    </w:p>
    <w:p w14:paraId="4E44B542" w14:textId="77777777" w:rsidR="00536049" w:rsidRPr="00536049" w:rsidRDefault="00536049" w:rsidP="009F3E5E">
      <w:pPr>
        <w:pStyle w:val="Prrafodelista"/>
        <w:numPr>
          <w:ilvl w:val="0"/>
          <w:numId w:val="145"/>
        </w:numPr>
        <w:jc w:val="both"/>
        <w:rPr>
          <w:rFonts w:ascii="Arial" w:hAnsi="Arial" w:cs="Arial"/>
          <w:b/>
          <w:sz w:val="22"/>
          <w:szCs w:val="22"/>
        </w:rPr>
      </w:pPr>
      <w:r w:rsidRPr="00536049">
        <w:rPr>
          <w:rFonts w:ascii="Arial" w:hAnsi="Arial" w:cs="Arial"/>
          <w:b/>
          <w:sz w:val="22"/>
          <w:szCs w:val="22"/>
        </w:rPr>
        <w:t xml:space="preserve"> Recepción y control de acceso.</w:t>
      </w:r>
    </w:p>
    <w:p w14:paraId="3CEA8E07" w14:textId="77777777" w:rsidR="00536049" w:rsidRPr="00536049" w:rsidRDefault="00536049" w:rsidP="00536049">
      <w:pPr>
        <w:contextualSpacing/>
        <w:jc w:val="both"/>
        <w:rPr>
          <w:rFonts w:ascii="Arial" w:hAnsi="Arial" w:cs="Arial"/>
          <w:b/>
          <w:sz w:val="22"/>
          <w:szCs w:val="22"/>
        </w:rPr>
      </w:pPr>
    </w:p>
    <w:p w14:paraId="0D576F59" w14:textId="77777777" w:rsidR="00536049" w:rsidRPr="00536049" w:rsidRDefault="00536049" w:rsidP="00536049">
      <w:pPr>
        <w:contextualSpacing/>
        <w:jc w:val="both"/>
        <w:rPr>
          <w:rFonts w:ascii="Arial" w:hAnsi="Arial" w:cs="Arial"/>
          <w:sz w:val="22"/>
          <w:szCs w:val="22"/>
        </w:rPr>
      </w:pPr>
      <w:r w:rsidRPr="00536049">
        <w:rPr>
          <w:rFonts w:ascii="Arial" w:hAnsi="Arial" w:cs="Arial"/>
          <w:sz w:val="22"/>
          <w:szCs w:val="22"/>
        </w:rPr>
        <w:t xml:space="preserve">Desarrolla actividades relacionadas con el control de acceso y apoyo a la orientación de visitantes. </w:t>
      </w:r>
    </w:p>
    <w:p w14:paraId="6E5763C6" w14:textId="77777777" w:rsidR="00536049" w:rsidRPr="00536049" w:rsidRDefault="00536049" w:rsidP="00536049">
      <w:pPr>
        <w:contextualSpacing/>
        <w:jc w:val="both"/>
        <w:rPr>
          <w:rFonts w:ascii="Arial" w:hAnsi="Arial" w:cs="Arial"/>
          <w:sz w:val="22"/>
          <w:szCs w:val="22"/>
        </w:rPr>
      </w:pPr>
    </w:p>
    <w:p w14:paraId="299B96D8" w14:textId="77777777" w:rsidR="00536049" w:rsidRPr="00536049" w:rsidRDefault="00536049" w:rsidP="00536049">
      <w:pPr>
        <w:contextualSpacing/>
        <w:jc w:val="both"/>
        <w:rPr>
          <w:rFonts w:ascii="Arial" w:hAnsi="Arial" w:cs="Arial"/>
          <w:sz w:val="22"/>
          <w:szCs w:val="22"/>
        </w:rPr>
      </w:pPr>
      <w:r w:rsidRPr="00536049">
        <w:rPr>
          <w:rFonts w:ascii="Arial" w:hAnsi="Arial" w:cs="Arial"/>
          <w:sz w:val="22"/>
          <w:szCs w:val="22"/>
          <w:u w:val="single"/>
        </w:rPr>
        <w:t>Estudios:</w:t>
      </w:r>
      <w:r w:rsidRPr="00536049">
        <w:rPr>
          <w:rFonts w:ascii="Arial" w:hAnsi="Arial" w:cs="Arial"/>
          <w:b/>
          <w:sz w:val="22"/>
          <w:szCs w:val="22"/>
        </w:rPr>
        <w:t xml:space="preserve"> </w:t>
      </w:r>
      <w:r w:rsidRPr="00536049">
        <w:rPr>
          <w:rFonts w:ascii="Arial" w:hAnsi="Arial" w:cs="Arial"/>
          <w:sz w:val="22"/>
          <w:szCs w:val="22"/>
        </w:rPr>
        <w:t>Terminación y aprobación de la educación básica secundaria completa. Capacidad de confidencialidad.</w:t>
      </w:r>
    </w:p>
    <w:p w14:paraId="50F6B64F" w14:textId="77777777" w:rsidR="00536049" w:rsidRPr="00536049" w:rsidRDefault="00536049" w:rsidP="00536049">
      <w:pPr>
        <w:contextualSpacing/>
        <w:jc w:val="both"/>
        <w:rPr>
          <w:rFonts w:ascii="Arial" w:hAnsi="Arial" w:cs="Arial"/>
          <w:sz w:val="22"/>
          <w:szCs w:val="22"/>
        </w:rPr>
      </w:pPr>
    </w:p>
    <w:p w14:paraId="23BCC660" w14:textId="77777777" w:rsidR="00536049" w:rsidRPr="00536049" w:rsidRDefault="00536049" w:rsidP="00536049">
      <w:pPr>
        <w:contextualSpacing/>
        <w:jc w:val="both"/>
        <w:rPr>
          <w:rFonts w:ascii="Arial" w:hAnsi="Arial" w:cs="Arial"/>
          <w:sz w:val="22"/>
          <w:szCs w:val="22"/>
        </w:rPr>
      </w:pPr>
      <w:r w:rsidRPr="00536049">
        <w:rPr>
          <w:rFonts w:ascii="Arial" w:hAnsi="Arial" w:cs="Arial"/>
          <w:sz w:val="22"/>
          <w:szCs w:val="22"/>
          <w:u w:val="single"/>
        </w:rPr>
        <w:t>Experiencia</w:t>
      </w:r>
      <w:r w:rsidRPr="00536049">
        <w:rPr>
          <w:rFonts w:ascii="Arial" w:hAnsi="Arial" w:cs="Arial"/>
          <w:b/>
          <w:sz w:val="22"/>
          <w:szCs w:val="22"/>
        </w:rPr>
        <w:t xml:space="preserve">: </w:t>
      </w:r>
      <w:r w:rsidRPr="00536049">
        <w:rPr>
          <w:rFonts w:ascii="Arial" w:hAnsi="Arial" w:cs="Arial"/>
          <w:sz w:val="22"/>
          <w:szCs w:val="22"/>
        </w:rPr>
        <w:t>Seis (6) meses de experiencia laboral específica, en servicios generales y/o de portería.</w:t>
      </w:r>
    </w:p>
    <w:p w14:paraId="1C1303E7" w14:textId="77777777" w:rsidR="00536049" w:rsidRPr="00536049" w:rsidRDefault="00536049" w:rsidP="00536049">
      <w:pPr>
        <w:contextualSpacing/>
        <w:jc w:val="both"/>
        <w:rPr>
          <w:rFonts w:ascii="Arial" w:hAnsi="Arial" w:cs="Arial"/>
          <w:sz w:val="22"/>
          <w:szCs w:val="22"/>
        </w:rPr>
      </w:pPr>
    </w:p>
    <w:p w14:paraId="20898325" w14:textId="77777777" w:rsidR="00536049" w:rsidRPr="00536049" w:rsidRDefault="00536049" w:rsidP="00536049">
      <w:pPr>
        <w:contextualSpacing/>
        <w:jc w:val="both"/>
        <w:rPr>
          <w:rFonts w:ascii="Arial" w:hAnsi="Arial" w:cs="Arial"/>
          <w:sz w:val="22"/>
          <w:szCs w:val="22"/>
          <w:u w:val="single"/>
        </w:rPr>
      </w:pPr>
      <w:r w:rsidRPr="00536049">
        <w:rPr>
          <w:rFonts w:ascii="Arial" w:hAnsi="Arial" w:cs="Arial"/>
          <w:sz w:val="22"/>
          <w:szCs w:val="22"/>
          <w:u w:val="single"/>
        </w:rPr>
        <w:t>Acciones en el marco del modelo de atención:</w:t>
      </w:r>
    </w:p>
    <w:p w14:paraId="5678EE31" w14:textId="77777777" w:rsidR="00536049" w:rsidRPr="00536049" w:rsidRDefault="00536049" w:rsidP="009F3E5E">
      <w:pPr>
        <w:numPr>
          <w:ilvl w:val="0"/>
          <w:numId w:val="139"/>
        </w:numPr>
        <w:ind w:right="227"/>
        <w:jc w:val="both"/>
        <w:rPr>
          <w:rFonts w:ascii="Arial" w:hAnsi="Arial" w:cs="Arial"/>
          <w:sz w:val="22"/>
          <w:szCs w:val="22"/>
          <w:lang w:val="es-ES_tradnl"/>
        </w:rPr>
      </w:pPr>
      <w:r w:rsidRPr="00536049">
        <w:rPr>
          <w:rFonts w:ascii="Arial" w:hAnsi="Arial" w:cs="Arial"/>
          <w:sz w:val="22"/>
          <w:szCs w:val="22"/>
          <w:lang w:val="es-ES_tradnl"/>
        </w:rPr>
        <w:lastRenderedPageBreak/>
        <w:t xml:space="preserve">Recibir a los adolescentes, jóvenes y visitantes. </w:t>
      </w:r>
    </w:p>
    <w:p w14:paraId="7856C023" w14:textId="77777777" w:rsidR="00536049" w:rsidRPr="00536049" w:rsidRDefault="00536049" w:rsidP="009F3E5E">
      <w:pPr>
        <w:numPr>
          <w:ilvl w:val="0"/>
          <w:numId w:val="139"/>
        </w:numPr>
        <w:ind w:right="227"/>
        <w:jc w:val="both"/>
        <w:rPr>
          <w:rFonts w:ascii="Arial" w:hAnsi="Arial" w:cs="Arial"/>
          <w:sz w:val="22"/>
          <w:szCs w:val="22"/>
          <w:lang w:val="es-ES_tradnl"/>
        </w:rPr>
      </w:pPr>
      <w:r w:rsidRPr="00536049">
        <w:rPr>
          <w:rFonts w:ascii="Arial" w:hAnsi="Arial" w:cs="Arial"/>
          <w:sz w:val="22"/>
          <w:szCs w:val="22"/>
          <w:lang w:val="es-ES_tradnl"/>
        </w:rPr>
        <w:t xml:space="preserve">Informar a la recepción sobre los visitantes. </w:t>
      </w:r>
    </w:p>
    <w:p w14:paraId="331605F6" w14:textId="77777777" w:rsidR="00536049" w:rsidRPr="00536049" w:rsidRDefault="00536049" w:rsidP="009F3E5E">
      <w:pPr>
        <w:numPr>
          <w:ilvl w:val="0"/>
          <w:numId w:val="139"/>
        </w:numPr>
        <w:ind w:right="227"/>
        <w:jc w:val="both"/>
        <w:rPr>
          <w:rFonts w:ascii="Arial" w:hAnsi="Arial" w:cs="Arial"/>
          <w:sz w:val="22"/>
          <w:szCs w:val="22"/>
          <w:lang w:val="es-ES_tradnl"/>
        </w:rPr>
      </w:pPr>
      <w:r w:rsidRPr="00536049">
        <w:rPr>
          <w:rFonts w:ascii="Arial" w:hAnsi="Arial" w:cs="Arial"/>
          <w:sz w:val="22"/>
          <w:szCs w:val="22"/>
          <w:lang w:val="es-ES_tradnl"/>
        </w:rPr>
        <w:t xml:space="preserve">Apoyar a los educadores y equipo interdisciplinario y administrativos en caso de requerirse. </w:t>
      </w:r>
    </w:p>
    <w:p w14:paraId="6EEF82F5" w14:textId="77777777" w:rsidR="00536049" w:rsidRPr="00536049" w:rsidRDefault="00536049" w:rsidP="009F3E5E">
      <w:pPr>
        <w:numPr>
          <w:ilvl w:val="0"/>
          <w:numId w:val="139"/>
        </w:numPr>
        <w:ind w:right="227"/>
        <w:jc w:val="both"/>
        <w:rPr>
          <w:rFonts w:ascii="Arial" w:hAnsi="Arial" w:cs="Arial"/>
          <w:sz w:val="22"/>
          <w:szCs w:val="22"/>
          <w:lang w:val="es-ES_tradnl"/>
        </w:rPr>
      </w:pPr>
      <w:r w:rsidRPr="00536049">
        <w:rPr>
          <w:rFonts w:ascii="Arial" w:hAnsi="Arial" w:cs="Arial"/>
          <w:sz w:val="22"/>
          <w:szCs w:val="22"/>
          <w:lang w:val="es-ES_tradnl"/>
        </w:rPr>
        <w:t>Reforzar el cuidado del ingreso y egreso de los adolescentes, jóvenes, sus familias y demás visitantes.</w:t>
      </w:r>
    </w:p>
    <w:p w14:paraId="757FF3FA" w14:textId="77777777" w:rsidR="00536049" w:rsidRPr="00536049" w:rsidRDefault="00536049" w:rsidP="009F3E5E">
      <w:pPr>
        <w:numPr>
          <w:ilvl w:val="0"/>
          <w:numId w:val="139"/>
        </w:numPr>
        <w:ind w:right="227"/>
        <w:jc w:val="both"/>
        <w:rPr>
          <w:rFonts w:ascii="Arial" w:hAnsi="Arial" w:cs="Arial"/>
          <w:sz w:val="22"/>
          <w:szCs w:val="22"/>
          <w:lang w:val="es-ES_tradnl"/>
        </w:rPr>
      </w:pPr>
      <w:r w:rsidRPr="00536049">
        <w:rPr>
          <w:rFonts w:ascii="Arial" w:hAnsi="Arial" w:cs="Arial"/>
          <w:sz w:val="22"/>
          <w:szCs w:val="22"/>
          <w:lang w:val="es-ES_tradnl"/>
        </w:rPr>
        <w:t>Control de ingreso y salida de usuarios funcionarios y visitantes.</w:t>
      </w:r>
    </w:p>
    <w:p w14:paraId="48BFAB24" w14:textId="77777777" w:rsidR="00536049" w:rsidRPr="00536049" w:rsidRDefault="00536049" w:rsidP="009F3E5E">
      <w:pPr>
        <w:numPr>
          <w:ilvl w:val="0"/>
          <w:numId w:val="139"/>
        </w:numPr>
        <w:ind w:right="227"/>
        <w:jc w:val="both"/>
        <w:rPr>
          <w:rFonts w:ascii="Arial" w:hAnsi="Arial" w:cs="Arial"/>
          <w:sz w:val="22"/>
          <w:szCs w:val="22"/>
          <w:lang w:val="es-ES_tradnl"/>
        </w:rPr>
      </w:pPr>
      <w:r w:rsidRPr="00536049">
        <w:rPr>
          <w:rFonts w:ascii="Arial" w:hAnsi="Arial" w:cs="Arial"/>
          <w:sz w:val="22"/>
          <w:szCs w:val="22"/>
          <w:lang w:val="es-ES_tradnl"/>
        </w:rPr>
        <w:t>Implementar acciones de seguridad que se consideren pertinentes.</w:t>
      </w:r>
    </w:p>
    <w:p w14:paraId="7C155E83" w14:textId="77777777" w:rsidR="00536049" w:rsidRPr="00536049" w:rsidRDefault="00536049" w:rsidP="00536049">
      <w:pPr>
        <w:ind w:left="720" w:right="227"/>
        <w:jc w:val="both"/>
        <w:rPr>
          <w:rFonts w:ascii="Arial" w:hAnsi="Arial" w:cs="Arial"/>
          <w:sz w:val="22"/>
          <w:szCs w:val="22"/>
          <w:lang w:val="es-ES_tradnl"/>
        </w:rPr>
      </w:pPr>
    </w:p>
    <w:p w14:paraId="5AD7D102" w14:textId="77777777" w:rsidR="00536049" w:rsidRPr="00536049" w:rsidRDefault="00536049" w:rsidP="00536049">
      <w:pPr>
        <w:jc w:val="both"/>
        <w:rPr>
          <w:rFonts w:ascii="Arial" w:hAnsi="Arial" w:cs="Arial"/>
          <w:b/>
          <w:sz w:val="22"/>
          <w:szCs w:val="22"/>
          <w:lang w:val="es-MX"/>
        </w:rPr>
      </w:pPr>
      <w:r w:rsidRPr="00536049">
        <w:rPr>
          <w:rFonts w:ascii="Arial" w:hAnsi="Arial" w:cs="Arial"/>
          <w:b/>
          <w:sz w:val="22"/>
          <w:szCs w:val="22"/>
          <w:lang w:val="es-MX"/>
        </w:rPr>
        <w:t>Nota general:</w:t>
      </w:r>
    </w:p>
    <w:p w14:paraId="247A18AA" w14:textId="77777777" w:rsidR="00536049" w:rsidRPr="00536049" w:rsidRDefault="00536049" w:rsidP="00536049">
      <w:pPr>
        <w:ind w:left="360"/>
        <w:contextualSpacing/>
        <w:jc w:val="both"/>
        <w:rPr>
          <w:rFonts w:ascii="Arial" w:hAnsi="Arial" w:cs="Arial"/>
          <w:sz w:val="22"/>
          <w:szCs w:val="22"/>
          <w:u w:val="single"/>
          <w:lang w:val="es-MX"/>
        </w:rPr>
      </w:pPr>
      <w:r w:rsidRPr="00536049">
        <w:rPr>
          <w:rFonts w:ascii="Arial" w:hAnsi="Arial" w:cs="Arial"/>
          <w:sz w:val="22"/>
          <w:szCs w:val="22"/>
          <w:u w:val="single"/>
          <w:lang w:val="es-MX"/>
        </w:rPr>
        <w:t>No se podrá vincular talento humano que tenga antecedentes fiscales, disciplinarios, judiciales, ni de policía.</w:t>
      </w:r>
    </w:p>
    <w:p w14:paraId="7B10EA8D" w14:textId="77777777" w:rsidR="00536049" w:rsidRPr="00536049" w:rsidRDefault="00536049" w:rsidP="00536049">
      <w:pPr>
        <w:contextualSpacing/>
        <w:jc w:val="both"/>
        <w:rPr>
          <w:rFonts w:ascii="Arial" w:hAnsi="Arial" w:cs="Arial"/>
          <w:sz w:val="22"/>
          <w:szCs w:val="22"/>
          <w:u w:val="single"/>
          <w:lang w:val="es-MX"/>
        </w:rPr>
      </w:pPr>
    </w:p>
    <w:p w14:paraId="53031749" w14:textId="77777777" w:rsidR="00536049" w:rsidRPr="00536049" w:rsidRDefault="00536049" w:rsidP="00536049">
      <w:pPr>
        <w:ind w:left="-851"/>
        <w:jc w:val="both"/>
        <w:rPr>
          <w:rFonts w:ascii="Arial" w:hAnsi="Arial" w:cs="Arial"/>
          <w:b/>
          <w:sz w:val="22"/>
          <w:szCs w:val="22"/>
        </w:rPr>
      </w:pPr>
    </w:p>
    <w:p w14:paraId="7CCFB7C5" w14:textId="77777777" w:rsidR="00536049" w:rsidRPr="00536049" w:rsidRDefault="00536049" w:rsidP="00536049">
      <w:pPr>
        <w:jc w:val="both"/>
        <w:rPr>
          <w:rFonts w:ascii="Arial" w:hAnsi="Arial" w:cs="Arial"/>
          <w:b/>
          <w:sz w:val="22"/>
          <w:szCs w:val="22"/>
        </w:rPr>
      </w:pPr>
    </w:p>
    <w:p w14:paraId="47CA0AF5" w14:textId="77777777" w:rsidR="00536049" w:rsidRPr="00536049" w:rsidRDefault="00536049" w:rsidP="00536049">
      <w:pPr>
        <w:tabs>
          <w:tab w:val="left" w:pos="9180"/>
        </w:tabs>
        <w:rPr>
          <w:rFonts w:ascii="Arial" w:hAnsi="Arial" w:cs="Arial"/>
          <w:sz w:val="22"/>
          <w:szCs w:val="22"/>
        </w:rPr>
      </w:pPr>
    </w:p>
    <w:p w14:paraId="6E087FAB" w14:textId="5716C51F" w:rsidR="00536049" w:rsidRPr="00536049" w:rsidRDefault="00536049" w:rsidP="00536049">
      <w:pPr>
        <w:jc w:val="both"/>
        <w:rPr>
          <w:rFonts w:ascii="Arial" w:hAnsi="Arial" w:cs="Arial"/>
          <w:sz w:val="22"/>
          <w:szCs w:val="22"/>
        </w:rPr>
      </w:pPr>
    </w:p>
    <w:p w14:paraId="1F9515CC" w14:textId="3571FD4A" w:rsidR="00536049" w:rsidRPr="00536049" w:rsidRDefault="00536049" w:rsidP="00536049">
      <w:pPr>
        <w:jc w:val="both"/>
        <w:rPr>
          <w:rFonts w:ascii="Arial" w:hAnsi="Arial" w:cs="Arial"/>
          <w:sz w:val="22"/>
          <w:szCs w:val="22"/>
        </w:rPr>
      </w:pPr>
    </w:p>
    <w:p w14:paraId="710ED2FA" w14:textId="77777777" w:rsidR="00536049" w:rsidRPr="00536049" w:rsidRDefault="00536049" w:rsidP="00536049">
      <w:pPr>
        <w:jc w:val="both"/>
        <w:rPr>
          <w:rFonts w:ascii="Arial" w:hAnsi="Arial" w:cs="Arial"/>
          <w:sz w:val="22"/>
          <w:szCs w:val="22"/>
        </w:rPr>
      </w:pPr>
    </w:p>
    <w:p w14:paraId="7DD0BF00" w14:textId="77777777" w:rsidR="00536049" w:rsidRPr="00536049" w:rsidRDefault="00536049" w:rsidP="00536049">
      <w:pPr>
        <w:jc w:val="both"/>
        <w:rPr>
          <w:rFonts w:ascii="Arial" w:hAnsi="Arial" w:cs="Arial"/>
          <w:b/>
          <w:sz w:val="22"/>
          <w:szCs w:val="22"/>
        </w:rPr>
      </w:pPr>
    </w:p>
    <w:p w14:paraId="6FED8B10" w14:textId="75580657" w:rsidR="00536049" w:rsidRPr="00536049" w:rsidRDefault="00536049" w:rsidP="00536049">
      <w:pPr>
        <w:jc w:val="both"/>
        <w:rPr>
          <w:rFonts w:ascii="Arial" w:eastAsia="Times New Roman" w:hAnsi="Arial" w:cs="Arial"/>
          <w:sz w:val="22"/>
          <w:szCs w:val="22"/>
          <w:lang w:val="es-ES" w:eastAsia="es-ES"/>
        </w:rPr>
      </w:pPr>
    </w:p>
    <w:p w14:paraId="06FCCDDE" w14:textId="77777777" w:rsidR="00536049" w:rsidRPr="00536049" w:rsidRDefault="00536049" w:rsidP="00536049">
      <w:pPr>
        <w:jc w:val="both"/>
        <w:rPr>
          <w:rFonts w:ascii="Arial" w:eastAsia="Times New Roman" w:hAnsi="Arial" w:cs="Arial"/>
          <w:b/>
          <w:sz w:val="22"/>
          <w:szCs w:val="22"/>
          <w:lang w:val="es-ES" w:eastAsia="es-ES"/>
        </w:rPr>
      </w:pPr>
    </w:p>
    <w:p w14:paraId="48937738" w14:textId="19271FCE" w:rsidR="00E60E8E" w:rsidRPr="00536049" w:rsidRDefault="00E60E8E" w:rsidP="00E60E8E">
      <w:pPr>
        <w:pStyle w:val="Prrafodelista"/>
        <w:spacing w:after="160" w:line="259" w:lineRule="auto"/>
        <w:ind w:left="0"/>
        <w:jc w:val="both"/>
        <w:rPr>
          <w:rFonts w:ascii="Arial" w:hAnsi="Arial" w:cs="Arial"/>
          <w:sz w:val="22"/>
          <w:szCs w:val="22"/>
        </w:rPr>
      </w:pPr>
    </w:p>
    <w:p w14:paraId="0B7DE4F3" w14:textId="77777777" w:rsidR="00047ED9" w:rsidRPr="00536049" w:rsidRDefault="00047ED9" w:rsidP="00047ED9">
      <w:pPr>
        <w:jc w:val="both"/>
        <w:rPr>
          <w:rFonts w:ascii="Arial" w:hAnsi="Arial" w:cs="Arial"/>
          <w:sz w:val="22"/>
          <w:szCs w:val="22"/>
        </w:rPr>
      </w:pPr>
    </w:p>
    <w:p w14:paraId="4EB54427" w14:textId="1B045E4B" w:rsidR="00047ED9" w:rsidRPr="00536049" w:rsidRDefault="00047ED9" w:rsidP="00CF6A8B">
      <w:pPr>
        <w:tabs>
          <w:tab w:val="left" w:pos="3750"/>
        </w:tabs>
        <w:jc w:val="both"/>
        <w:rPr>
          <w:rFonts w:ascii="Arial" w:hAnsi="Arial" w:cs="Arial"/>
          <w:color w:val="000000"/>
          <w:sz w:val="22"/>
          <w:szCs w:val="22"/>
        </w:rPr>
      </w:pPr>
    </w:p>
    <w:p w14:paraId="11A219B9" w14:textId="12C183B5" w:rsidR="00047ED9" w:rsidRPr="00536049" w:rsidRDefault="00047ED9" w:rsidP="00CF6A8B">
      <w:pPr>
        <w:tabs>
          <w:tab w:val="left" w:pos="3750"/>
        </w:tabs>
        <w:jc w:val="both"/>
        <w:rPr>
          <w:rFonts w:ascii="Arial" w:hAnsi="Arial" w:cs="Arial"/>
          <w:color w:val="000000"/>
          <w:sz w:val="22"/>
          <w:szCs w:val="22"/>
        </w:rPr>
      </w:pPr>
    </w:p>
    <w:p w14:paraId="24E684C2" w14:textId="3A7FBD53" w:rsidR="00047ED9" w:rsidRPr="00536049" w:rsidRDefault="00047ED9" w:rsidP="00CF6A8B">
      <w:pPr>
        <w:tabs>
          <w:tab w:val="left" w:pos="3750"/>
        </w:tabs>
        <w:jc w:val="both"/>
        <w:rPr>
          <w:rFonts w:ascii="Arial" w:hAnsi="Arial" w:cs="Arial"/>
          <w:color w:val="000000"/>
          <w:sz w:val="22"/>
          <w:szCs w:val="22"/>
        </w:rPr>
      </w:pPr>
    </w:p>
    <w:p w14:paraId="518EF17E" w14:textId="77777777" w:rsidR="00047ED9" w:rsidRPr="00536049" w:rsidRDefault="00047ED9" w:rsidP="00CF6A8B">
      <w:pPr>
        <w:tabs>
          <w:tab w:val="left" w:pos="3750"/>
        </w:tabs>
        <w:jc w:val="both"/>
        <w:rPr>
          <w:rFonts w:ascii="Arial" w:hAnsi="Arial" w:cs="Arial"/>
          <w:color w:val="000000"/>
          <w:sz w:val="22"/>
          <w:szCs w:val="22"/>
        </w:rPr>
      </w:pPr>
    </w:p>
    <w:p w14:paraId="1B1B9A7B" w14:textId="77777777" w:rsidR="000042E3" w:rsidRPr="00536049" w:rsidRDefault="000042E3" w:rsidP="00CF6A8B">
      <w:pPr>
        <w:tabs>
          <w:tab w:val="left" w:pos="3750"/>
        </w:tabs>
        <w:jc w:val="both"/>
        <w:rPr>
          <w:rFonts w:ascii="Arial" w:hAnsi="Arial" w:cs="Arial"/>
          <w:color w:val="000000"/>
          <w:sz w:val="22"/>
          <w:szCs w:val="22"/>
        </w:rPr>
      </w:pPr>
    </w:p>
    <w:p w14:paraId="0D021E5A" w14:textId="77777777" w:rsidR="000042E3" w:rsidRPr="00536049" w:rsidRDefault="000042E3" w:rsidP="00CF6A8B">
      <w:pPr>
        <w:tabs>
          <w:tab w:val="left" w:pos="3750"/>
        </w:tabs>
        <w:jc w:val="both"/>
        <w:rPr>
          <w:rFonts w:ascii="Arial" w:hAnsi="Arial" w:cs="Arial"/>
          <w:color w:val="000000"/>
          <w:sz w:val="22"/>
          <w:szCs w:val="22"/>
        </w:rPr>
      </w:pPr>
    </w:p>
    <w:p w14:paraId="255328FB" w14:textId="77777777" w:rsidR="000042E3" w:rsidRPr="00536049" w:rsidRDefault="000042E3" w:rsidP="00CF6A8B">
      <w:pPr>
        <w:tabs>
          <w:tab w:val="left" w:pos="3750"/>
        </w:tabs>
        <w:jc w:val="both"/>
        <w:rPr>
          <w:rFonts w:ascii="Arial" w:hAnsi="Arial" w:cs="Arial"/>
          <w:color w:val="000000"/>
          <w:sz w:val="22"/>
          <w:szCs w:val="22"/>
        </w:rPr>
      </w:pPr>
    </w:p>
    <w:p w14:paraId="0257E733" w14:textId="77777777" w:rsidR="000042E3" w:rsidRPr="00536049" w:rsidRDefault="000042E3" w:rsidP="00CF6A8B">
      <w:pPr>
        <w:tabs>
          <w:tab w:val="left" w:pos="3750"/>
        </w:tabs>
        <w:jc w:val="both"/>
        <w:rPr>
          <w:rFonts w:ascii="Arial" w:hAnsi="Arial" w:cs="Arial"/>
          <w:color w:val="000000"/>
          <w:sz w:val="22"/>
          <w:szCs w:val="22"/>
        </w:rPr>
      </w:pPr>
    </w:p>
    <w:p w14:paraId="014D43FB" w14:textId="77777777" w:rsidR="000042E3" w:rsidRPr="00536049" w:rsidRDefault="000042E3" w:rsidP="00CF6A8B">
      <w:pPr>
        <w:tabs>
          <w:tab w:val="left" w:pos="3750"/>
        </w:tabs>
        <w:jc w:val="both"/>
        <w:rPr>
          <w:rFonts w:ascii="Arial" w:hAnsi="Arial" w:cs="Arial"/>
          <w:color w:val="000000"/>
          <w:sz w:val="22"/>
          <w:szCs w:val="22"/>
        </w:rPr>
      </w:pPr>
    </w:p>
    <w:p w14:paraId="0C35AD5C" w14:textId="77777777" w:rsidR="000042E3" w:rsidRPr="00536049" w:rsidRDefault="000042E3" w:rsidP="00CF6A8B">
      <w:pPr>
        <w:tabs>
          <w:tab w:val="left" w:pos="3750"/>
        </w:tabs>
        <w:jc w:val="both"/>
        <w:rPr>
          <w:rFonts w:ascii="Arial" w:hAnsi="Arial" w:cs="Arial"/>
          <w:color w:val="000000"/>
          <w:sz w:val="22"/>
          <w:szCs w:val="22"/>
        </w:rPr>
      </w:pPr>
    </w:p>
    <w:p w14:paraId="02485D3D" w14:textId="77777777" w:rsidR="000042E3" w:rsidRPr="00536049" w:rsidRDefault="000042E3" w:rsidP="00CF6A8B">
      <w:pPr>
        <w:tabs>
          <w:tab w:val="left" w:pos="3750"/>
        </w:tabs>
        <w:jc w:val="both"/>
        <w:rPr>
          <w:rFonts w:ascii="Arial" w:hAnsi="Arial" w:cs="Arial"/>
          <w:color w:val="000000"/>
          <w:sz w:val="22"/>
          <w:szCs w:val="22"/>
        </w:rPr>
      </w:pPr>
    </w:p>
    <w:p w14:paraId="2D2DA411" w14:textId="77777777" w:rsidR="000042E3" w:rsidRPr="00536049" w:rsidRDefault="000042E3" w:rsidP="00CF6A8B">
      <w:pPr>
        <w:tabs>
          <w:tab w:val="left" w:pos="3750"/>
        </w:tabs>
        <w:jc w:val="both"/>
        <w:rPr>
          <w:rFonts w:ascii="Arial" w:hAnsi="Arial" w:cs="Arial"/>
          <w:color w:val="000000"/>
          <w:sz w:val="22"/>
          <w:szCs w:val="22"/>
        </w:rPr>
      </w:pPr>
    </w:p>
    <w:p w14:paraId="4AFBE0F9" w14:textId="77777777" w:rsidR="000042E3" w:rsidRPr="00536049" w:rsidRDefault="000042E3" w:rsidP="00CF6A8B">
      <w:pPr>
        <w:tabs>
          <w:tab w:val="left" w:pos="3750"/>
        </w:tabs>
        <w:jc w:val="both"/>
        <w:rPr>
          <w:rFonts w:ascii="Arial" w:hAnsi="Arial" w:cs="Arial"/>
          <w:color w:val="000000"/>
          <w:sz w:val="22"/>
          <w:szCs w:val="22"/>
        </w:rPr>
      </w:pPr>
    </w:p>
    <w:p w14:paraId="3BF28756" w14:textId="77777777" w:rsidR="000042E3" w:rsidRPr="00536049" w:rsidRDefault="000042E3" w:rsidP="00CF6A8B">
      <w:pPr>
        <w:tabs>
          <w:tab w:val="left" w:pos="3750"/>
        </w:tabs>
        <w:jc w:val="both"/>
        <w:rPr>
          <w:rFonts w:ascii="Arial" w:hAnsi="Arial" w:cs="Arial"/>
          <w:color w:val="000000"/>
          <w:sz w:val="22"/>
          <w:szCs w:val="22"/>
        </w:rPr>
      </w:pPr>
    </w:p>
    <w:p w14:paraId="623ECC5A" w14:textId="77777777" w:rsidR="000042E3" w:rsidRPr="00536049" w:rsidRDefault="000042E3" w:rsidP="00CF6A8B">
      <w:pPr>
        <w:tabs>
          <w:tab w:val="left" w:pos="3750"/>
        </w:tabs>
        <w:jc w:val="both"/>
        <w:rPr>
          <w:rFonts w:ascii="Arial" w:hAnsi="Arial" w:cs="Arial"/>
          <w:color w:val="000000"/>
          <w:sz w:val="22"/>
          <w:szCs w:val="22"/>
        </w:rPr>
      </w:pPr>
    </w:p>
    <w:p w14:paraId="1E3277EE" w14:textId="77777777" w:rsidR="000042E3" w:rsidRPr="00536049" w:rsidRDefault="000042E3" w:rsidP="00CF6A8B">
      <w:pPr>
        <w:tabs>
          <w:tab w:val="left" w:pos="3750"/>
        </w:tabs>
        <w:jc w:val="both"/>
        <w:rPr>
          <w:rFonts w:ascii="Arial" w:hAnsi="Arial" w:cs="Arial"/>
          <w:color w:val="000000"/>
          <w:sz w:val="22"/>
          <w:szCs w:val="22"/>
        </w:rPr>
      </w:pPr>
    </w:p>
    <w:bookmarkEnd w:id="295"/>
    <w:bookmarkEnd w:id="296"/>
    <w:bookmarkEnd w:id="297"/>
    <w:p w14:paraId="112FBA22" w14:textId="77777777" w:rsidR="000042E3" w:rsidRPr="00536049" w:rsidRDefault="000042E3" w:rsidP="00CF6A8B">
      <w:pPr>
        <w:tabs>
          <w:tab w:val="left" w:pos="3750"/>
        </w:tabs>
        <w:jc w:val="both"/>
        <w:rPr>
          <w:rFonts w:ascii="Arial" w:hAnsi="Arial" w:cs="Arial"/>
          <w:color w:val="000000"/>
          <w:sz w:val="22"/>
          <w:szCs w:val="22"/>
        </w:rPr>
      </w:pPr>
    </w:p>
    <w:sectPr w:rsidR="000042E3" w:rsidRPr="00536049" w:rsidSect="008C2465">
      <w:headerReference w:type="even" r:id="rId26"/>
      <w:headerReference w:type="default" r:id="rId27"/>
      <w:footerReference w:type="even" r:id="rId28"/>
      <w:footerReference w:type="default" r:id="rId29"/>
      <w:headerReference w:type="first" r:id="rId30"/>
      <w:footerReference w:type="first" r:id="rId31"/>
      <w:pgSz w:w="12240" w:h="15840" w:code="1"/>
      <w:pgMar w:top="1417" w:right="1467" w:bottom="1417" w:left="1701"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17993" w14:textId="77777777" w:rsidR="00F45890" w:rsidRDefault="00F45890" w:rsidP="00B76850">
      <w:r>
        <w:separator/>
      </w:r>
    </w:p>
  </w:endnote>
  <w:endnote w:type="continuationSeparator" w:id="0">
    <w:p w14:paraId="2D2BE3B7" w14:textId="77777777" w:rsidR="00F45890" w:rsidRDefault="00F45890" w:rsidP="00B76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10002FF" w:usb1="4000FCFF" w:usb2="00000009" w:usb3="00000000" w:csb0="0000019F" w:csb1="00000000"/>
  </w:font>
  <w:font w:name="ITC Officina Sans Book">
    <w:altName w:val="Cambri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Optima">
    <w:altName w:val="Bell MT"/>
    <w:charset w:val="00"/>
    <w:family w:val="auto"/>
    <w:pitch w:val="variable"/>
    <w:sig w:usb0="00000003" w:usb1="00000000" w:usb2="00000000" w:usb3="00000000" w:csb0="00000001" w:csb1="00000000"/>
  </w:font>
  <w:font w:name="Lohit Hindi">
    <w:altName w:val="MS Mincho"/>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Droid Sans Fallback">
    <w:altName w:val="MS Mincho"/>
    <w:charset w:val="80"/>
    <w:family w:val="auto"/>
    <w:pitch w:val="variable"/>
  </w:font>
  <w:font w:name="BatangChe">
    <w:panose1 w:val="02030609000101010101"/>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970C3" w14:textId="77777777" w:rsidR="00F17187" w:rsidRDefault="00F171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3ED74" w14:textId="77777777" w:rsidR="00AC34E9" w:rsidRDefault="00AC34E9" w:rsidP="00247790">
    <w:pPr>
      <w:pStyle w:val="Piedepgina"/>
      <w:jc w:val="center"/>
      <w:rPr>
        <w:rFonts w:ascii="Tempus Sans ITC" w:hAnsi="Tempus Sans ITC"/>
        <w:b/>
        <w:bCs/>
      </w:rPr>
    </w:pPr>
    <w:r>
      <w:rPr>
        <w:rFonts w:ascii="Tempus Sans ITC" w:hAnsi="Tempus Sans ITC"/>
        <w:b/>
        <w:bCs/>
      </w:rPr>
      <w:t>Antes de imprimir este documento… piense en el medio ambiente!</w:t>
    </w:r>
  </w:p>
  <w:p w14:paraId="787965D6" w14:textId="77777777" w:rsidR="00AC34E9" w:rsidRPr="009015B1" w:rsidRDefault="00AC34E9" w:rsidP="00247790">
    <w:pPr>
      <w:pStyle w:val="Piedepgina"/>
      <w:jc w:val="center"/>
      <w:rPr>
        <w:rFonts w:ascii="Arial" w:hAnsi="Arial" w:cs="Arial"/>
        <w:b/>
        <w:bCs/>
        <w:sz w:val="12"/>
        <w:szCs w:val="12"/>
      </w:rPr>
    </w:pPr>
    <w:r w:rsidRPr="009015B1">
      <w:rPr>
        <w:rFonts w:ascii="Arial" w:hAnsi="Arial" w:cs="Arial"/>
        <w:b/>
        <w:bCs/>
        <w:sz w:val="12"/>
        <w:szCs w:val="12"/>
      </w:rPr>
      <w:t>Cualquier copia impresa de este documento se considera como COPIA NO CONTROLADA</w:t>
    </w:r>
  </w:p>
  <w:p w14:paraId="6444B5C1" w14:textId="77777777" w:rsidR="00AC34E9" w:rsidRDefault="00AC34E9" w:rsidP="00247790">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10A62" w14:textId="77777777" w:rsidR="00AC34E9" w:rsidRDefault="00AC34E9" w:rsidP="00247790">
    <w:pPr>
      <w:pStyle w:val="Piedepgina"/>
      <w:jc w:val="center"/>
      <w:rPr>
        <w:rFonts w:ascii="Tempus Sans ITC" w:hAnsi="Tempus Sans ITC"/>
        <w:b/>
        <w:bCs/>
      </w:rPr>
    </w:pPr>
    <w:r>
      <w:rPr>
        <w:rFonts w:ascii="Tempus Sans ITC" w:hAnsi="Tempus Sans ITC"/>
        <w:b/>
        <w:bCs/>
      </w:rPr>
      <w:t>Antes de imprimir este documento… piense en el medio ambiente!</w:t>
    </w:r>
  </w:p>
  <w:p w14:paraId="4ED81BDB" w14:textId="77777777" w:rsidR="00AC34E9" w:rsidRPr="009015B1" w:rsidRDefault="00AC34E9" w:rsidP="00247790">
    <w:pPr>
      <w:pStyle w:val="Piedepgina"/>
      <w:jc w:val="center"/>
      <w:rPr>
        <w:rFonts w:ascii="Arial" w:hAnsi="Arial" w:cs="Arial"/>
        <w:b/>
        <w:bCs/>
        <w:sz w:val="12"/>
        <w:szCs w:val="12"/>
      </w:rPr>
    </w:pPr>
    <w:r w:rsidRPr="009015B1">
      <w:rPr>
        <w:rFonts w:ascii="Arial" w:hAnsi="Arial" w:cs="Arial"/>
        <w:b/>
        <w:bCs/>
        <w:sz w:val="12"/>
        <w:szCs w:val="12"/>
      </w:rPr>
      <w:t>Cualquier copia impresa de este documento se considera como COPIA NO CONTROLADA</w:t>
    </w:r>
  </w:p>
  <w:p w14:paraId="53B17A9F" w14:textId="77777777" w:rsidR="00AC34E9" w:rsidRDefault="00AC34E9" w:rsidP="00247790">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C69F6" w14:textId="77777777" w:rsidR="00F45890" w:rsidRDefault="00F45890" w:rsidP="00B76850">
      <w:r>
        <w:separator/>
      </w:r>
    </w:p>
  </w:footnote>
  <w:footnote w:type="continuationSeparator" w:id="0">
    <w:p w14:paraId="4C833F05" w14:textId="77777777" w:rsidR="00F45890" w:rsidRDefault="00F45890" w:rsidP="00B76850">
      <w:r>
        <w:continuationSeparator/>
      </w:r>
    </w:p>
  </w:footnote>
  <w:footnote w:id="1">
    <w:p w14:paraId="4A1BF8DF" w14:textId="77777777" w:rsidR="00AC34E9" w:rsidRDefault="00AC34E9" w:rsidP="00CF6A8B">
      <w:pPr>
        <w:pStyle w:val="Textonotapie"/>
      </w:pPr>
      <w:r w:rsidRPr="00055246">
        <w:rPr>
          <w:rStyle w:val="Refdenotaalpie"/>
          <w:rFonts w:ascii="Arial" w:hAnsi="Arial" w:cs="Arial"/>
          <w:sz w:val="18"/>
          <w:szCs w:val="18"/>
        </w:rPr>
        <w:footnoteRef/>
      </w:r>
      <w:r w:rsidRPr="00055246">
        <w:rPr>
          <w:rFonts w:ascii="Arial" w:hAnsi="Arial" w:cs="Arial"/>
          <w:bCs/>
          <w:sz w:val="18"/>
          <w:szCs w:val="18"/>
        </w:rPr>
        <w:t>Resolución 1997/30 del Consejo Económico y Social.</w:t>
      </w:r>
    </w:p>
  </w:footnote>
  <w:footnote w:id="2">
    <w:p w14:paraId="2E275B5B" w14:textId="77777777" w:rsidR="00AC34E9" w:rsidRPr="000E6EDD" w:rsidRDefault="00AC34E9" w:rsidP="00CF6A8B">
      <w:pPr>
        <w:jc w:val="both"/>
        <w:rPr>
          <w:rFonts w:ascii="Arial" w:hAnsi="Arial" w:cs="Arial"/>
          <w:bCs/>
          <w:sz w:val="18"/>
          <w:szCs w:val="18"/>
          <w:lang w:val="es-ES"/>
        </w:rPr>
      </w:pPr>
      <w:r>
        <w:rPr>
          <w:rStyle w:val="Refdenotaalpie"/>
        </w:rPr>
        <w:footnoteRef/>
      </w:r>
      <w:r>
        <w:t xml:space="preserve"> </w:t>
      </w:r>
      <w:bookmarkStart w:id="6" w:name="140"/>
      <w:r w:rsidRPr="000E6EDD">
        <w:rPr>
          <w:rFonts w:ascii="Arial" w:hAnsi="Arial" w:cs="Arial"/>
          <w:bCs/>
          <w:sz w:val="18"/>
          <w:szCs w:val="18"/>
          <w:lang w:val="es-ES"/>
        </w:rPr>
        <w:t>ARTÍCULO 140. FINALIDAD DEL SISTEMA DE RESPONSABILIDAD PENAL PARA ADOLESCENTES.</w:t>
      </w:r>
      <w:bookmarkEnd w:id="6"/>
      <w:r w:rsidRPr="000E6EDD">
        <w:rPr>
          <w:rFonts w:ascii="Arial" w:hAnsi="Arial" w:cs="Arial"/>
          <w:bCs/>
          <w:sz w:val="18"/>
          <w:szCs w:val="18"/>
          <w:lang w:val="es-ES"/>
        </w:rPr>
        <w:t> En Materia de responsabilidad penal para adolescentes tanto el proceso como las medidas que se tomen son de carácter pedagógico, específico y diferenciado respecto del sistema de adultos, conforme a la protección integral. El proceso deberá garantizar la justicia restaurativa, la verdad y la reparación del daño.</w:t>
      </w:r>
      <w:r>
        <w:rPr>
          <w:rFonts w:ascii="Arial" w:hAnsi="Arial" w:cs="Arial"/>
          <w:bCs/>
          <w:sz w:val="18"/>
          <w:szCs w:val="18"/>
          <w:lang w:val="es-ES"/>
        </w:rPr>
        <w:t xml:space="preserve"> </w:t>
      </w:r>
    </w:p>
    <w:p w14:paraId="0D6F203A" w14:textId="69E90749" w:rsidR="00AC34E9" w:rsidRPr="00CF6A8B" w:rsidRDefault="00AC34E9" w:rsidP="00CF6A8B">
      <w:pPr>
        <w:jc w:val="both"/>
        <w:rPr>
          <w:rFonts w:ascii="Arial" w:hAnsi="Arial" w:cs="Arial"/>
          <w:bCs/>
          <w:sz w:val="18"/>
          <w:szCs w:val="18"/>
          <w:lang w:val="es-ES"/>
        </w:rPr>
      </w:pPr>
      <w:r w:rsidRPr="000E6EDD">
        <w:rPr>
          <w:rFonts w:ascii="Arial" w:hAnsi="Arial" w:cs="Arial"/>
          <w:bCs/>
          <w:sz w:val="18"/>
          <w:szCs w:val="18"/>
          <w:lang w:val="es-ES"/>
        </w:rPr>
        <w:t>En caso de conflictos normativos entre las disposiciones de esta ley y otras leyes, así como para todo efecto hermenéutico, las autoridades judiciales deberán siempre privilegiar el interés superior del niño y orientarse por los principios de la protección integral, así como los pedagógicos, específicos y diferenciados que rigen este sistema</w:t>
      </w:r>
    </w:p>
  </w:footnote>
  <w:footnote w:id="3">
    <w:p w14:paraId="7B3417CD" w14:textId="77777777" w:rsidR="00AC34E9" w:rsidRPr="00C952BC" w:rsidRDefault="00AC34E9" w:rsidP="00CF6A8B">
      <w:pPr>
        <w:pStyle w:val="Textonotapie"/>
        <w:rPr>
          <w:lang w:val="es-CO"/>
        </w:rPr>
      </w:pPr>
      <w:r>
        <w:rPr>
          <w:rStyle w:val="Refdenotaalpie"/>
        </w:rPr>
        <w:footnoteRef/>
      </w:r>
      <w:r>
        <w:t xml:space="preserve"> </w:t>
      </w:r>
      <w:r>
        <w:rPr>
          <w:lang w:val="es-CO"/>
        </w:rPr>
        <w:t>Ley 1098 de 2006 artículo 139.</w:t>
      </w:r>
    </w:p>
  </w:footnote>
  <w:footnote w:id="4">
    <w:p w14:paraId="0C81B4E5" w14:textId="77777777" w:rsidR="00AC34E9" w:rsidRPr="00CF6A8B" w:rsidRDefault="00AC34E9" w:rsidP="005F46C3">
      <w:pPr>
        <w:pStyle w:val="Prrafodelista"/>
        <w:tabs>
          <w:tab w:val="left" w:pos="0"/>
        </w:tabs>
        <w:ind w:left="0"/>
        <w:rPr>
          <w:rFonts w:ascii="Arial" w:hAnsi="Arial" w:cs="Arial"/>
          <w:sz w:val="16"/>
          <w:szCs w:val="16"/>
        </w:rPr>
      </w:pPr>
      <w:r w:rsidRPr="00CF6A8B">
        <w:rPr>
          <w:rFonts w:cs="Arial"/>
          <w:bCs/>
          <w:sz w:val="16"/>
          <w:szCs w:val="16"/>
          <w:vertAlign w:val="superscript"/>
        </w:rPr>
        <w:footnoteRef/>
      </w:r>
      <w:r w:rsidRPr="00CF6A8B">
        <w:rPr>
          <w:rFonts w:ascii="Arial" w:hAnsi="Arial" w:cs="Arial"/>
          <w:bCs/>
          <w:sz w:val="16"/>
          <w:szCs w:val="16"/>
        </w:rPr>
        <w:t xml:space="preserve">ICBF, Lineamientos Técnicos para la Inclusión y Atención de Familias, 2007, </w:t>
      </w:r>
      <w:r w:rsidRPr="00CF6A8B">
        <w:rPr>
          <w:rFonts w:ascii="Arial" w:eastAsia="Calibri" w:hAnsi="Arial" w:cs="Arial"/>
          <w:sz w:val="16"/>
          <w:szCs w:val="16"/>
          <w:lang w:val="es-MX"/>
        </w:rPr>
        <w:t>Sluzki, C. (1996). La red social: frontera de la práctica sistémica. Barcelona: Granica.</w:t>
      </w:r>
    </w:p>
  </w:footnote>
  <w:footnote w:id="5">
    <w:p w14:paraId="67056CF0" w14:textId="77777777" w:rsidR="00AC34E9" w:rsidRPr="00CF6A8B" w:rsidRDefault="00AC34E9" w:rsidP="005F46C3">
      <w:pPr>
        <w:pStyle w:val="Textonotapie"/>
        <w:rPr>
          <w:sz w:val="16"/>
          <w:szCs w:val="16"/>
        </w:rPr>
      </w:pPr>
      <w:r w:rsidRPr="00CF6A8B">
        <w:rPr>
          <w:rStyle w:val="Refdenotaalpie"/>
          <w:rFonts w:ascii="Arial" w:hAnsi="Arial" w:cs="Arial"/>
          <w:sz w:val="16"/>
          <w:szCs w:val="16"/>
        </w:rPr>
        <w:footnoteRef/>
      </w:r>
      <w:r w:rsidRPr="00CF6A8B">
        <w:rPr>
          <w:rFonts w:ascii="Arial" w:hAnsi="Arial" w:cs="Arial"/>
          <w:sz w:val="16"/>
          <w:szCs w:val="16"/>
        </w:rPr>
        <w:t xml:space="preserve"> ICBF,</w:t>
      </w:r>
      <w:r w:rsidRPr="00CF6A8B">
        <w:rPr>
          <w:rFonts w:ascii="Arial" w:hAnsi="Arial" w:cs="Arial"/>
          <w:bCs/>
          <w:sz w:val="16"/>
          <w:szCs w:val="16"/>
        </w:rPr>
        <w:t xml:space="preserve"> Lineamientos Técnicos para la Inclusión y Atención de Familias, ICBF2007, </w:t>
      </w:r>
      <w:r w:rsidRPr="00CF6A8B">
        <w:rPr>
          <w:rFonts w:ascii="Arial" w:hAnsi="Arial" w:cs="Arial"/>
          <w:sz w:val="16"/>
          <w:szCs w:val="16"/>
          <w:lang w:val="es-MX"/>
        </w:rPr>
        <w:t>Dabas, E. (2000). Comentario a artículo de J. Klefbeck sobre “Terapia de red: un método de tratamiento en situaciones de crisis”. Sistemas Familiares. Año 16. N.° 1. Marzo 2000. pp. 47-78.</w:t>
      </w:r>
    </w:p>
  </w:footnote>
  <w:footnote w:id="6">
    <w:p w14:paraId="2AA235F9" w14:textId="77777777" w:rsidR="00AC34E9" w:rsidRPr="00217168" w:rsidRDefault="00AC34E9" w:rsidP="00B76850">
      <w:pPr>
        <w:pStyle w:val="Textonotapie"/>
        <w:jc w:val="both"/>
        <w:rPr>
          <w:lang w:val="es-CO"/>
        </w:rPr>
      </w:pPr>
      <w:r>
        <w:rPr>
          <w:rStyle w:val="Refdenotaalpie"/>
        </w:rPr>
        <w:footnoteRef/>
      </w:r>
      <w:r>
        <w:t xml:space="preserve"> </w:t>
      </w:r>
      <w:r w:rsidRPr="00217168">
        <w:rPr>
          <w:rFonts w:ascii="Arial" w:hAnsi="Arial" w:cs="Arial"/>
          <w:sz w:val="18"/>
          <w:szCs w:val="18"/>
        </w:rPr>
        <w:t>Abramovich, Víctor. Una aproximación al enfoque de derechos en las estrategias y políticas de desarrollo. Revista de la Cepal. 88. Abril de 2006.</w:t>
      </w:r>
      <w:r>
        <w:t xml:space="preserve"> </w:t>
      </w:r>
    </w:p>
  </w:footnote>
  <w:footnote w:id="7">
    <w:p w14:paraId="2BFD51F9" w14:textId="77777777" w:rsidR="00AC34E9" w:rsidRPr="00CF6A8B" w:rsidRDefault="00AC34E9" w:rsidP="00B76850">
      <w:pPr>
        <w:pStyle w:val="Sinespaciado"/>
        <w:rPr>
          <w:sz w:val="16"/>
          <w:szCs w:val="16"/>
        </w:rPr>
      </w:pPr>
      <w:r w:rsidRPr="00CF6A8B">
        <w:rPr>
          <w:rStyle w:val="Refdenotaalpie"/>
          <w:rFonts w:ascii="Arial" w:hAnsi="Arial" w:cs="Arial"/>
          <w:sz w:val="16"/>
          <w:szCs w:val="16"/>
        </w:rPr>
        <w:footnoteRef/>
      </w:r>
      <w:r w:rsidRPr="00CF6A8B">
        <w:rPr>
          <w:rFonts w:ascii="Arial" w:hAnsi="Arial" w:cs="Arial"/>
          <w:sz w:val="16"/>
          <w:szCs w:val="16"/>
        </w:rPr>
        <w:t xml:space="preserve"> República de Colombia. Bases del Plan Nacional de Desarrollo, 2014-2018, p. 9. </w:t>
      </w:r>
    </w:p>
  </w:footnote>
  <w:footnote w:id="8">
    <w:p w14:paraId="303E7FFF" w14:textId="77777777" w:rsidR="00AC34E9" w:rsidRPr="00CF6A8B" w:rsidRDefault="00AC34E9" w:rsidP="00B76850">
      <w:pPr>
        <w:rPr>
          <w:sz w:val="16"/>
          <w:szCs w:val="16"/>
        </w:rPr>
      </w:pPr>
      <w:r w:rsidRPr="00CF6A8B">
        <w:rPr>
          <w:rStyle w:val="Refdenotaalpie"/>
          <w:rFonts w:ascii="Arial" w:hAnsi="Arial" w:cs="Arial"/>
          <w:sz w:val="16"/>
          <w:szCs w:val="16"/>
        </w:rPr>
        <w:footnoteRef/>
      </w:r>
      <w:r w:rsidRPr="00CF6A8B">
        <w:rPr>
          <w:rFonts w:ascii="Arial" w:hAnsi="Arial" w:cs="Arial"/>
          <w:sz w:val="16"/>
          <w:szCs w:val="16"/>
        </w:rPr>
        <w:t xml:space="preserve"> Oficina del Alto Comisionado de las Naciones Unidas para los Derechos Humanos, 2006, p. 16.</w:t>
      </w:r>
    </w:p>
  </w:footnote>
  <w:footnote w:id="9">
    <w:p w14:paraId="68C11880" w14:textId="77777777" w:rsidR="00AC34E9" w:rsidRPr="00CF6A8B" w:rsidRDefault="00AC34E9" w:rsidP="00B76850">
      <w:pPr>
        <w:pStyle w:val="Textonotapie"/>
        <w:rPr>
          <w:rFonts w:ascii="Arial" w:hAnsi="Arial" w:cs="Arial"/>
          <w:sz w:val="16"/>
          <w:szCs w:val="16"/>
          <w:lang w:val="es-CO"/>
        </w:rPr>
      </w:pPr>
      <w:r w:rsidRPr="00CF6A8B">
        <w:rPr>
          <w:rStyle w:val="Refdenotaalpie"/>
          <w:rFonts w:ascii="Arial" w:hAnsi="Arial" w:cs="Arial"/>
          <w:sz w:val="16"/>
          <w:szCs w:val="16"/>
        </w:rPr>
        <w:footnoteRef/>
      </w:r>
      <w:r w:rsidRPr="00CF6A8B">
        <w:rPr>
          <w:rFonts w:ascii="Arial" w:hAnsi="Arial" w:cs="Arial"/>
          <w:sz w:val="16"/>
          <w:szCs w:val="16"/>
        </w:rPr>
        <w:t xml:space="preserve"> </w:t>
      </w:r>
      <w:r w:rsidRPr="00CF6A8B">
        <w:rPr>
          <w:rFonts w:ascii="Arial" w:hAnsi="Arial" w:cs="Arial"/>
          <w:sz w:val="16"/>
          <w:szCs w:val="16"/>
          <w:lang w:val="es-CO"/>
        </w:rPr>
        <w:t xml:space="preserve">Congreso de la República. Ley 1098 de 2006. Modificada por la Ley 1878 de 2018. </w:t>
      </w:r>
    </w:p>
  </w:footnote>
  <w:footnote w:id="10">
    <w:p w14:paraId="52D5CF8C" w14:textId="77777777" w:rsidR="00AC34E9" w:rsidRPr="00CF6A8B" w:rsidRDefault="00AC34E9" w:rsidP="00B76850">
      <w:pPr>
        <w:jc w:val="both"/>
        <w:rPr>
          <w:rFonts w:ascii="Arial" w:hAnsi="Arial" w:cs="Arial"/>
          <w:sz w:val="16"/>
          <w:szCs w:val="16"/>
        </w:rPr>
      </w:pPr>
      <w:r w:rsidRPr="00CF6A8B">
        <w:rPr>
          <w:rStyle w:val="Refdenotaalpie"/>
          <w:rFonts w:ascii="Arial" w:hAnsi="Arial" w:cs="Arial"/>
          <w:sz w:val="16"/>
          <w:szCs w:val="16"/>
        </w:rPr>
        <w:footnoteRef/>
      </w:r>
      <w:r w:rsidRPr="00CF6A8B">
        <w:rPr>
          <w:rFonts w:ascii="Arial" w:hAnsi="Arial" w:cs="Arial"/>
          <w:sz w:val="16"/>
          <w:szCs w:val="16"/>
        </w:rPr>
        <w:t>Artículo en consonancia con lo establecido en la Convención sobre los Derechos del Niño, Artículo 2.</w:t>
      </w:r>
    </w:p>
  </w:footnote>
  <w:footnote w:id="11">
    <w:p w14:paraId="6F882106" w14:textId="77777777" w:rsidR="00AC34E9" w:rsidRPr="00450DF4" w:rsidRDefault="00AC34E9" w:rsidP="00B76850">
      <w:pPr>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Corte Constitucional de Colombia. Sentencia T-141/13. M.P. Luis Ernesto Vargas Silva</w:t>
      </w:r>
      <w:r w:rsidRPr="00450DF4">
        <w:rPr>
          <w:rFonts w:ascii="Arial" w:hAnsi="Arial" w:cs="Arial"/>
          <w:b/>
          <w:sz w:val="16"/>
          <w:szCs w:val="16"/>
        </w:rPr>
        <w:t xml:space="preserve">. </w:t>
      </w:r>
      <w:r w:rsidRPr="00450DF4">
        <w:rPr>
          <w:rFonts w:ascii="Arial" w:hAnsi="Arial" w:cs="Arial"/>
          <w:sz w:val="16"/>
          <w:szCs w:val="16"/>
        </w:rPr>
        <w:t>Sentencia C -253 de 2013. M.P</w:t>
      </w:r>
      <w:r w:rsidRPr="00450DF4">
        <w:rPr>
          <w:rFonts w:ascii="Arial" w:hAnsi="Arial" w:cs="Arial"/>
          <w:b/>
          <w:sz w:val="16"/>
          <w:szCs w:val="16"/>
        </w:rPr>
        <w:t xml:space="preserve"> </w:t>
      </w:r>
      <w:r w:rsidRPr="00450DF4">
        <w:rPr>
          <w:rFonts w:ascii="Arial" w:hAnsi="Arial" w:cs="Arial"/>
          <w:sz w:val="16"/>
          <w:szCs w:val="16"/>
        </w:rPr>
        <w:t>Mauricio Gonzáles Cuervo. Corte Suprema de Justicia. Sentencia</w:t>
      </w:r>
      <w:r w:rsidRPr="00450DF4">
        <w:rPr>
          <w:rFonts w:ascii="Arial" w:hAnsi="Arial" w:cs="Arial"/>
          <w:b/>
          <w:sz w:val="16"/>
          <w:szCs w:val="16"/>
        </w:rPr>
        <w:t xml:space="preserve"> </w:t>
      </w:r>
      <w:r w:rsidRPr="00450DF4">
        <w:rPr>
          <w:rFonts w:ascii="Arial" w:hAnsi="Arial" w:cs="Arial"/>
          <w:sz w:val="16"/>
          <w:szCs w:val="16"/>
        </w:rPr>
        <w:t xml:space="preserve">SP19338 de 2017. MP Fernando León Bolaños Palacio. </w:t>
      </w:r>
    </w:p>
  </w:footnote>
  <w:footnote w:id="12">
    <w:p w14:paraId="5467C3FC" w14:textId="77777777" w:rsidR="00AC34E9" w:rsidRPr="00450DF4" w:rsidRDefault="00AC34E9" w:rsidP="00B76850">
      <w:pPr>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República de Colombia. Plan Nacional de Desarrollo 2010-2014, Prosperidad para todos. p. 535.</w:t>
      </w:r>
    </w:p>
  </w:footnote>
  <w:footnote w:id="13">
    <w:p w14:paraId="2BD68E76" w14:textId="77777777" w:rsidR="00AC34E9" w:rsidRPr="00450DF4" w:rsidRDefault="00AC34E9" w:rsidP="00B76850">
      <w:pPr>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Corte Constitucional. en Sentencia T- 608 de 2007. Sentencia C 115 de 2017. M.P Alejandro Linares Cantillo. </w:t>
      </w:r>
    </w:p>
  </w:footnote>
  <w:footnote w:id="14">
    <w:p w14:paraId="61241EA1" w14:textId="77777777" w:rsidR="00AC34E9" w:rsidRPr="00450DF4" w:rsidRDefault="00AC34E9" w:rsidP="00B76850">
      <w:pPr>
        <w:pStyle w:val="Textonotapie"/>
        <w:rPr>
          <w:rFonts w:ascii="Arial" w:hAnsi="Arial" w:cs="Arial"/>
          <w:sz w:val="16"/>
          <w:szCs w:val="16"/>
        </w:rPr>
      </w:pPr>
      <w:r w:rsidRPr="00450DF4">
        <w:rPr>
          <w:rStyle w:val="Caracteresdenotaalpie"/>
          <w:rFonts w:ascii="Arial" w:hAnsi="Arial" w:cs="Arial"/>
          <w:sz w:val="16"/>
          <w:szCs w:val="16"/>
        </w:rPr>
        <w:footnoteRef/>
      </w:r>
      <w:r w:rsidRPr="00450DF4">
        <w:rPr>
          <w:rStyle w:val="A6"/>
          <w:rFonts w:ascii="Arial" w:hAnsi="Arial" w:cs="Arial"/>
          <w:sz w:val="16"/>
          <w:szCs w:val="16"/>
        </w:rPr>
        <w:t xml:space="preserve"> Convención Internacional de los Derechos del Niño. Artículo 3.</w:t>
      </w:r>
    </w:p>
  </w:footnote>
  <w:footnote w:id="15">
    <w:p w14:paraId="41B7F78E" w14:textId="77777777" w:rsidR="00AC34E9" w:rsidRPr="00450DF4" w:rsidRDefault="00AC34E9" w:rsidP="00B76850">
      <w:pPr>
        <w:shd w:val="clear" w:color="auto" w:fill="FFFFFF"/>
        <w:jc w:val="both"/>
        <w:rPr>
          <w:rFonts w:ascii="Arial" w:hAnsi="Arial" w:cs="Arial"/>
          <w:sz w:val="16"/>
          <w:szCs w:val="16"/>
        </w:rPr>
      </w:pPr>
      <w:r w:rsidRPr="00450DF4">
        <w:rPr>
          <w:rStyle w:val="Caracteresdenotaalpie"/>
          <w:rFonts w:ascii="Arial" w:hAnsi="Arial" w:cs="Arial"/>
          <w:sz w:val="16"/>
          <w:szCs w:val="16"/>
        </w:rPr>
        <w:footnoteRef/>
      </w:r>
      <w:r w:rsidRPr="00450DF4">
        <w:rPr>
          <w:rFonts w:ascii="Arial" w:hAnsi="Arial" w:cs="Arial"/>
          <w:sz w:val="16"/>
          <w:szCs w:val="16"/>
        </w:rPr>
        <w:t xml:space="preserve"> CILLERO BRUÑOL Miguel La Responsabilidad Penal de Adolescentes y el Interés Superior del Niño. 2007, p.7.Disponible en: http:</w:t>
      </w:r>
    </w:p>
    <w:p w14:paraId="49A0E019" w14:textId="77777777" w:rsidR="00AC34E9" w:rsidRPr="00450DF4" w:rsidRDefault="00AC34E9" w:rsidP="00B76850">
      <w:pPr>
        <w:shd w:val="clear" w:color="auto" w:fill="FFFFFF"/>
        <w:jc w:val="both"/>
        <w:rPr>
          <w:rFonts w:ascii="Arial" w:hAnsi="Arial" w:cs="Arial"/>
          <w:sz w:val="16"/>
          <w:szCs w:val="16"/>
        </w:rPr>
      </w:pPr>
      <w:r w:rsidRPr="00450DF4">
        <w:rPr>
          <w:rFonts w:ascii="Arial" w:hAnsi="Arial" w:cs="Arial"/>
          <w:sz w:val="16"/>
          <w:szCs w:val="16"/>
        </w:rPr>
        <w:t>//es.scribd.com/doc/45222793/La-Responsabilidad-Penal-de-Adolescentes-y-el-Interes-Superior-del-Nino.</w:t>
      </w:r>
    </w:p>
  </w:footnote>
  <w:footnote w:id="16">
    <w:p w14:paraId="3BC1ECEF" w14:textId="77777777" w:rsidR="00AC34E9" w:rsidRPr="00450DF4" w:rsidRDefault="00AC34E9" w:rsidP="00B76850">
      <w:pPr>
        <w:pStyle w:val="Textonotapie"/>
        <w:jc w:val="both"/>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Universidad Nacional de Colombia, Fundación para la Cooperación Synergia, Agencia Suiza para la Cooperación – COSUDE, et al. 2011.Acción sin daño como aporte a la construcción de paz: Propuesta para la Práctica. </w:t>
      </w:r>
    </w:p>
  </w:footnote>
  <w:footnote w:id="17">
    <w:p w14:paraId="19AB5C1A"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http://www.bivipas.unal.edu.co/handle/10720/4 </w:t>
      </w:r>
    </w:p>
  </w:footnote>
  <w:footnote w:id="18">
    <w:p w14:paraId="08ABCFBB" w14:textId="77777777" w:rsidR="00AC34E9" w:rsidRPr="00450DF4" w:rsidRDefault="00AC34E9" w:rsidP="000F0853">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Corte Constitucional. Auto 251 de 2008. MP Manuel José Cepeda Espinosa. </w:t>
      </w:r>
    </w:p>
  </w:footnote>
  <w:footnote w:id="19">
    <w:p w14:paraId="424CE212" w14:textId="77777777" w:rsidR="00AC34E9" w:rsidRPr="00450DF4" w:rsidRDefault="00AC34E9" w:rsidP="000F0853">
      <w:pPr>
        <w:pStyle w:val="Textonotapie"/>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Política Pública de Infancia y Adolescencia 2018 -2030</w:t>
      </w:r>
    </w:p>
  </w:footnote>
  <w:footnote w:id="20">
    <w:p w14:paraId="1A899BAA" w14:textId="77777777" w:rsidR="00AC34E9" w:rsidRPr="00450DF4" w:rsidRDefault="00AC34E9" w:rsidP="000F0853">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Construcción basada en </w:t>
      </w:r>
      <w:r w:rsidRPr="00450DF4">
        <w:rPr>
          <w:rFonts w:ascii="Arial" w:hAnsi="Arial" w:cs="Arial"/>
          <w:sz w:val="16"/>
          <w:szCs w:val="16"/>
          <w:lang w:val="es-CO"/>
        </w:rPr>
        <w:t xml:space="preserve">UNICEF </w:t>
      </w:r>
      <w:r w:rsidRPr="00450DF4">
        <w:rPr>
          <w:rFonts w:ascii="Arial" w:hAnsi="Arial" w:cs="Arial"/>
          <w:sz w:val="16"/>
          <w:szCs w:val="16"/>
        </w:rPr>
        <w:t>La adolescencia: Una época de oportunidades en Estado Mundial de la Infancia 2011</w:t>
      </w:r>
    </w:p>
  </w:footnote>
  <w:footnote w:id="21">
    <w:p w14:paraId="2C259B68" w14:textId="77777777" w:rsidR="00AC34E9" w:rsidRPr="00450DF4" w:rsidRDefault="00AC34E9" w:rsidP="000F0853">
      <w:pPr>
        <w:pStyle w:val="Textonotapie"/>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Corte Constitucional. Sentencia C-577 de 2011 MP Gabriel Eduardo Mendoza Martelo.</w:t>
      </w:r>
    </w:p>
  </w:footnote>
  <w:footnote w:id="22">
    <w:p w14:paraId="39C7A5AB" w14:textId="77777777" w:rsidR="00AC34E9" w:rsidRPr="00450DF4" w:rsidRDefault="00AC34E9" w:rsidP="000F0853">
      <w:pPr>
        <w:autoSpaceDE w:val="0"/>
        <w:ind w:right="227"/>
        <w:contextualSpacing/>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Ley Estatutaria 1622 de 2013 Estatuto de Ciudadanía Juvenil. Capítulo I del Título Il: Derechos de los y las jóvenes, Artículo 8</w:t>
      </w:r>
    </w:p>
  </w:footnote>
  <w:footnote w:id="23">
    <w:p w14:paraId="3B2B7680" w14:textId="77777777" w:rsidR="00AC34E9" w:rsidRPr="00450DF4" w:rsidRDefault="00AC34E9" w:rsidP="000F0853">
      <w:pPr>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Entre otras: </w:t>
      </w:r>
      <w:r w:rsidRPr="00450DF4">
        <w:rPr>
          <w:rFonts w:ascii="Arial" w:hAnsi="Arial" w:cs="Arial"/>
          <w:color w:val="000000"/>
          <w:sz w:val="16"/>
          <w:szCs w:val="16"/>
        </w:rPr>
        <w:t>Promover, en el marco de las Casas de Justicia, una línea de apoyo a intercambios de experiencias y prácticas de justicia juvenil. Implementar el programa de servicios amigables de justicia para jóvenes con énfasis en promoción de los derechos humanos y conocimiento de los derechos en el marco de infracciones a la ley penal (incluye recibir orientación, asesoramiento jurídico y asistencia técnica legal con carácter gratuito, inmediato y especializado por presunción de haber cometido o haber participado en la ocurrencia de un hecho punible). Recibir información clara, completa, veraz y oportuna en relación con sus derechos y con los mecanismos y procedimientos establecidos según la edad y tipo de acto punible en lenguaje comprensible y respetuoso. Ibídem pág.13</w:t>
      </w:r>
    </w:p>
  </w:footnote>
  <w:footnote w:id="24">
    <w:p w14:paraId="0D6DDD20" w14:textId="77777777" w:rsidR="00AC34E9" w:rsidRPr="00450DF4" w:rsidRDefault="00AC34E9" w:rsidP="000F0853">
      <w:pPr>
        <w:pStyle w:val="Textonotapie"/>
        <w:jc w:val="both"/>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ONU. Convención de los Derechos del Niño – CDN, adoptada mediante Resolución 44/25 del 20 de noviembre de 1989. </w:t>
      </w:r>
    </w:p>
  </w:footnote>
  <w:footnote w:id="25">
    <w:p w14:paraId="4AC8D92F" w14:textId="77777777" w:rsidR="00AC34E9" w:rsidRPr="00450DF4" w:rsidRDefault="00AC34E9" w:rsidP="000F0853">
      <w:pPr>
        <w:pStyle w:val="Textonotapie"/>
        <w:jc w:val="both"/>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Blanco, Mercedes. El enfoque de curso de vida, orígenes y desarrollo. En revista Latinoamericana de población. CIESAS junio 2011, Año 5, N°8, p 12-13</w:t>
      </w:r>
    </w:p>
  </w:footnote>
  <w:footnote w:id="26">
    <w:p w14:paraId="5DF90BAA" w14:textId="77777777" w:rsidR="00AC34E9" w:rsidRPr="00450DF4" w:rsidRDefault="00AC34E9" w:rsidP="00B76850">
      <w:pPr>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Corte Suprema de Justicia. Sentencia</w:t>
      </w:r>
      <w:r w:rsidRPr="00450DF4">
        <w:rPr>
          <w:rFonts w:ascii="Arial" w:hAnsi="Arial" w:cs="Arial"/>
          <w:b/>
          <w:sz w:val="16"/>
          <w:szCs w:val="16"/>
        </w:rPr>
        <w:t xml:space="preserve"> </w:t>
      </w:r>
      <w:r w:rsidRPr="00450DF4">
        <w:rPr>
          <w:rFonts w:ascii="Arial" w:hAnsi="Arial" w:cs="Arial"/>
          <w:sz w:val="16"/>
          <w:szCs w:val="16"/>
        </w:rPr>
        <w:t xml:space="preserve">SP19338 de 2017. MP Fernando León Bolaños Palacio. </w:t>
      </w:r>
    </w:p>
  </w:footnote>
  <w:footnote w:id="27">
    <w:p w14:paraId="364157C5"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 xml:space="preserve">Ministerio de Justicia y del Derecho. 2017. Plan Decenal del Sistema de Justicia 2017 – 2027. </w:t>
      </w:r>
    </w:p>
  </w:footnote>
  <w:footnote w:id="28">
    <w:p w14:paraId="03D0E056"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Corte Constitucional. Sentencia T 201 de 2017. M.P. José Antonio Cepeda Amarís. </w:t>
      </w:r>
    </w:p>
  </w:footnote>
  <w:footnote w:id="29">
    <w:p w14:paraId="7F3AE674" w14:textId="77777777" w:rsidR="00AC34E9" w:rsidRPr="00450DF4" w:rsidRDefault="00AC34E9" w:rsidP="00B76850">
      <w:pPr>
        <w:pStyle w:val="Textonotapie"/>
        <w:jc w:val="both"/>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Ministerio del Interior.2014. El enfoque diferencial y étnico en la política pública de víctimas del conflicto armado. </w:t>
      </w:r>
    </w:p>
  </w:footnote>
  <w:footnote w:id="30">
    <w:p w14:paraId="11A7FE95" w14:textId="77777777" w:rsidR="00AC34E9" w:rsidRPr="00450DF4" w:rsidRDefault="00AC34E9" w:rsidP="00B76850">
      <w:pPr>
        <w:pStyle w:val="Textonotapie"/>
        <w:jc w:val="both"/>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Unidad de Atención y Reparación Integral a las Víctimas. ABC del Modelo de operación con enfoque diferencial y de género. Conceptos básicos en el marco de la implementación de la Resolución 758 de 2014. </w:t>
      </w:r>
    </w:p>
  </w:footnote>
  <w:footnote w:id="31">
    <w:p w14:paraId="74DE5924" w14:textId="77777777" w:rsidR="00AC34E9" w:rsidRPr="00450DF4" w:rsidRDefault="00AC34E9" w:rsidP="00B76850">
      <w:pPr>
        <w:pStyle w:val="Textonotapie"/>
        <w:jc w:val="both"/>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En: ICBF. </w:t>
      </w:r>
      <w:r w:rsidRPr="00450DF4">
        <w:rPr>
          <w:rFonts w:ascii="Arial" w:hAnsi="Arial" w:cs="Arial"/>
          <w:sz w:val="16"/>
          <w:szCs w:val="16"/>
          <w:lang w:val="es-CO"/>
        </w:rPr>
        <w:t xml:space="preserve">Documento Modelo de Enfoque Diferencial de Derechos Versión 1 del 23/03/2017. Aprobado mediante Resolución 1264 del 2 de marzo de 2017. Bogotá, Pág. 11 </w:t>
      </w:r>
    </w:p>
  </w:footnote>
  <w:footnote w:id="32">
    <w:p w14:paraId="110EB111" w14:textId="77777777" w:rsidR="00AC34E9" w:rsidRPr="00450DF4" w:rsidRDefault="00AC34E9">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Para profundizar en la temática de acción sin daño remítase al documento: Observatorio del Bienestar de la Niñez. (2018). Factores de Riesgo Asociados al Suicidio de Niños, Niñas y Adolescentes Indígenas en Leticia y Puerto Nariño, Amazonas. Instituto Colombiano de Bienestar Familiar.</w:t>
      </w:r>
    </w:p>
  </w:footnote>
  <w:footnote w:id="33">
    <w:p w14:paraId="7BAB9DBB" w14:textId="77777777" w:rsidR="00AC34E9" w:rsidRPr="00450DF4" w:rsidRDefault="00AC34E9" w:rsidP="00B76850">
      <w:pPr>
        <w:pStyle w:val="Textonotapie"/>
        <w:jc w:val="both"/>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De Asís Roig, Rafael. Sobre el concepto de accesibilidad universal. Instituto de Derechos Humanos Bartolomé de las Casas. Universidad Carlos Tercero de Madrid. </w:t>
      </w:r>
    </w:p>
  </w:footnote>
  <w:footnote w:id="34">
    <w:p w14:paraId="01CF16DC" w14:textId="77777777" w:rsidR="00AC34E9" w:rsidRPr="00450DF4" w:rsidRDefault="00AC34E9" w:rsidP="00B76850">
      <w:pPr>
        <w:pStyle w:val="Textonotapie"/>
        <w:jc w:val="both"/>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Palacios, Agustina. 2008. El modelo social de discapacidad: orígenes, caracterización y plasmación en la Convención Internacional sobre los derechos de las Personas con Discapacidad. </w:t>
      </w:r>
    </w:p>
  </w:footnote>
  <w:footnote w:id="35">
    <w:p w14:paraId="00AC9638" w14:textId="77777777" w:rsidR="00AC34E9" w:rsidRPr="00450DF4" w:rsidRDefault="00AC34E9" w:rsidP="00B76850">
      <w:pPr>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Para ampliar información remitirse al “Lineamiento técnico para el Programa especializado de atención a niños, niñas, adolescentes y mayores de 18 años con discapacidad, con sus derechos inobservados, amenazados o vulnerados”. ICBF, 2015.</w:t>
      </w:r>
    </w:p>
  </w:footnote>
  <w:footnote w:id="36">
    <w:p w14:paraId="780BA0D5" w14:textId="77777777" w:rsidR="00AC34E9" w:rsidRPr="00450DF4" w:rsidRDefault="00AC34E9" w:rsidP="00B76850">
      <w:pPr>
        <w:pStyle w:val="Textonotapie"/>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Algunas de las definiciones de la CIF son usadas en: Instituto Colombiano de Bienestar Familiar, “Lineamientos del programa de atención especializado para el restablecimiento de los niños, niñas y adolescentes y mayores de 18 años con discapacidad con sus derechos inobservados, amenazados o vulnerados”.</w:t>
      </w:r>
    </w:p>
  </w:footnote>
  <w:footnote w:id="37">
    <w:p w14:paraId="71260EF2" w14:textId="77777777" w:rsidR="00AC34E9" w:rsidRPr="00450DF4" w:rsidRDefault="00AC34E9" w:rsidP="00B76850">
      <w:pPr>
        <w:pStyle w:val="Textonotapie"/>
        <w:jc w:val="both"/>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Angelino, María Alfonsina y Rosato, Ana. 2009. Discapacidad e ideología de la normalidad. Ediciones Novedades Educativas. México D.C.</w:t>
      </w:r>
    </w:p>
  </w:footnote>
  <w:footnote w:id="38">
    <w:p w14:paraId="6FE8D7D8" w14:textId="77777777" w:rsidR="00AC34E9" w:rsidRPr="00450DF4" w:rsidRDefault="00AC34E9" w:rsidP="002D4056">
      <w:pPr>
        <w:pStyle w:val="Textonotapie"/>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La salud mental se define como un estado dinámico que se expresa en la vida cotidiana a través del comportamiento y la interacción de manera tal que permite a los sujetos individuales y colectivos desplegar sus recursos emocionales, cognitivos y mentales para transitar por la vida cotidiana, para trabajar, para establecer relaciones significativas y para contribuir a la comunidad. Ley 1616 de 2013.</w:t>
      </w:r>
    </w:p>
  </w:footnote>
  <w:footnote w:id="39">
    <w:p w14:paraId="6A82FE41"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 xml:space="preserve">Corte Constitucional. Auto 092 de 2008. Sentencia T 099 de 2015. Sentencia C 539 de 2016 y Sentencia T 718 de 2017. </w:t>
      </w:r>
    </w:p>
  </w:footnote>
  <w:footnote w:id="40">
    <w:p w14:paraId="3E610085"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 xml:space="preserve">Alcaldía Mayor de Bogotá. Recreando sexualidades y cuerpos en primera infancia, infancia y adolescencia. </w:t>
      </w:r>
    </w:p>
  </w:footnote>
  <w:footnote w:id="41">
    <w:p w14:paraId="2A5DC04A" w14:textId="77777777" w:rsidR="00AC34E9" w:rsidRPr="00450DF4" w:rsidRDefault="00AC34E9" w:rsidP="00B76850">
      <w:pPr>
        <w:pStyle w:val="Textonotapie"/>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INSTITUTO INTERAMERICANO DE DERECHOS HUMANOS Y CEJII. Derechos Humanos de las Mujeres. Paso a paso- Guía práctica para el uso del Derecho Internacional de los Derechos Humanos y de los mecanismos para defender los Derechos Humanos de las Mujeres.1997</w:t>
      </w:r>
    </w:p>
  </w:footnote>
  <w:footnote w:id="42">
    <w:p w14:paraId="69A6A5C8" w14:textId="77777777" w:rsidR="00AC34E9" w:rsidRPr="00450DF4" w:rsidRDefault="00AC34E9" w:rsidP="00B76850">
      <w:pPr>
        <w:pStyle w:val="Textonotapie"/>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ICBF. Estadísticas Subdirección de Responsabilidad Penal, Consolidado Nacional marzo de 2018. </w:t>
      </w:r>
    </w:p>
  </w:footnote>
  <w:footnote w:id="43">
    <w:p w14:paraId="3932CDC3" w14:textId="77777777" w:rsidR="00AC34E9" w:rsidRPr="00450DF4" w:rsidRDefault="00AC34E9" w:rsidP="00B76850">
      <w:pPr>
        <w:pStyle w:val="Textonotapie"/>
        <w:jc w:val="both"/>
        <w:rPr>
          <w:rFonts w:ascii="Arial" w:hAnsi="Arial" w:cs="Arial"/>
          <w:sz w:val="16"/>
          <w:szCs w:val="16"/>
          <w:lang w:val="es-CO"/>
        </w:rPr>
      </w:pPr>
      <w:r w:rsidRPr="00450DF4">
        <w:rPr>
          <w:rFonts w:ascii="Arial" w:hAnsi="Arial" w:cs="Arial"/>
          <w:sz w:val="16"/>
          <w:szCs w:val="16"/>
          <w:lang w:val="es-CO"/>
        </w:rPr>
        <w:footnoteRef/>
      </w:r>
      <w:r w:rsidRPr="00450DF4">
        <w:rPr>
          <w:rFonts w:ascii="Arial" w:hAnsi="Arial" w:cs="Arial"/>
          <w:sz w:val="16"/>
          <w:szCs w:val="16"/>
          <w:lang w:val="es-CO"/>
        </w:rPr>
        <w:t xml:space="preserve"> Lamas, M (2000) Diferencias de sexo, género y diferencia sexual. En: Cuicuilco, Numero 018- Escuela Nacional de Antropología e Historia. México D.F.</w:t>
      </w:r>
    </w:p>
  </w:footnote>
  <w:footnote w:id="44">
    <w:p w14:paraId="6D0C7F17" w14:textId="77777777" w:rsidR="00AC34E9" w:rsidRPr="00450DF4" w:rsidRDefault="00AC34E9" w:rsidP="00B76850">
      <w:pPr>
        <w:pStyle w:val="Textonotapie"/>
        <w:jc w:val="both"/>
        <w:rPr>
          <w:rFonts w:ascii="Arial" w:hAnsi="Arial" w:cs="Arial"/>
          <w:sz w:val="16"/>
          <w:szCs w:val="16"/>
          <w:lang w:val="es-CO"/>
        </w:rPr>
      </w:pPr>
      <w:r w:rsidRPr="00450DF4">
        <w:rPr>
          <w:rFonts w:ascii="Arial" w:hAnsi="Arial" w:cs="Arial"/>
          <w:sz w:val="16"/>
          <w:szCs w:val="16"/>
          <w:lang w:val="es-CO"/>
        </w:rPr>
        <w:footnoteRef/>
      </w:r>
      <w:r w:rsidRPr="00450DF4">
        <w:rPr>
          <w:rFonts w:ascii="Arial" w:hAnsi="Arial" w:cs="Arial"/>
          <w:sz w:val="16"/>
          <w:szCs w:val="16"/>
          <w:lang w:val="es-CO"/>
        </w:rPr>
        <w:t xml:space="preserve"> Lamas, M (2000) Diferencias de sexo, género y diferencia sexual. En: Cuicuilco, Numero 018- Escuela Nacional de Antropología e Historia. México D.F.</w:t>
      </w:r>
    </w:p>
  </w:footnote>
  <w:footnote w:id="45">
    <w:p w14:paraId="1374799D" w14:textId="77777777" w:rsidR="00AC34E9" w:rsidRPr="00450DF4" w:rsidRDefault="00AC34E9" w:rsidP="00B76850">
      <w:pPr>
        <w:pStyle w:val="Textonotapie"/>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Comité para la Eliminación de la Discriminación contra la Mujer. Recomendación general N°28 relativa al artículo 2 de la Convención para la Eliminación de todas las formas de Discriminación contra la Mujer. CEDAW/C/GC/28. 16 de diciembre de 2010. Párrafo 5. Tomado de Oficina regional para América del Sur del alto Comisionado de las Naciones Unidas para los Derechos Humanos- ACNUDH Orientación sexual e identidad de género en el derecho internacional de los derechos humanos p.2. Disponible en:http.//www.uchile.cl/documentos/orientación-sexual-e-identidad-de-genero_5053_1_5338.PDF (descargado 30/11/2015)</w:t>
      </w:r>
    </w:p>
  </w:footnote>
  <w:footnote w:id="46">
    <w:p w14:paraId="766A3102" w14:textId="77777777" w:rsidR="00AC34E9" w:rsidRPr="00450DF4" w:rsidRDefault="00AC34E9" w:rsidP="00B76850">
      <w:pPr>
        <w:pStyle w:val="Textonotapie"/>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INSTITUTO INTERAMERICANO DE DERECHOS HUMANOS Y CEJII. Derechos Humanos de las Mujeres. Paso a paso- Guía práctica para el uso del Derecho Internacional de los Derechos Humanos y de los mecanismos para defender los Derechos Humanos de las Mujeres.1997</w:t>
      </w:r>
    </w:p>
  </w:footnote>
  <w:footnote w:id="47">
    <w:p w14:paraId="62E703AC" w14:textId="77777777" w:rsidR="00AC34E9" w:rsidRPr="00450DF4" w:rsidRDefault="00AC34E9" w:rsidP="00B76850">
      <w:pPr>
        <w:pStyle w:val="Textonotapie"/>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Oficina regional para América del Sur del alto Comisionado de las Naciones Unidas para los Derechos Humanos- ACNUDH Orientación sexual e identidad de género en el derecho internacional de los derechos humanos p.2. Disponible en:http.//www.uchile.cl/documentos/orientación-sexual-e-identidad-de-genero_5053_1_5338.PDF (descargado 30/11/2015)</w:t>
      </w:r>
    </w:p>
  </w:footnote>
  <w:footnote w:id="48">
    <w:p w14:paraId="5384D7B1" w14:textId="77777777" w:rsidR="00AC34E9" w:rsidRPr="00450DF4" w:rsidRDefault="00AC34E9" w:rsidP="00B76850">
      <w:pPr>
        <w:pStyle w:val="Textonotapie"/>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Ibídem.</w:t>
      </w:r>
    </w:p>
  </w:footnote>
  <w:footnote w:id="49">
    <w:p w14:paraId="2A5384F5" w14:textId="77777777" w:rsidR="00AC34E9" w:rsidRPr="00450DF4" w:rsidRDefault="00AC34E9" w:rsidP="00B76850">
      <w:pPr>
        <w:pStyle w:val="Textonotapie"/>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Mesa distrital de identidad de género, orientación sexual para la primera infancia, infancia y adolescencia. Orientaciones técnicas para la incorporación e implementación del Enfoque de Orientaciones Sexuales e Identidad de Género. Documento Preliminar, Bogotá septiembre, 2014.</w:t>
      </w:r>
    </w:p>
  </w:footnote>
  <w:footnote w:id="50">
    <w:p w14:paraId="612074CE" w14:textId="77777777" w:rsidR="00AC34E9" w:rsidRPr="00450DF4" w:rsidRDefault="00AC34E9" w:rsidP="00B76850">
      <w:pPr>
        <w:pStyle w:val="Textonotapie"/>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ICBF. Lineamiento de Enfoque Diferencial,2015</w:t>
      </w:r>
    </w:p>
  </w:footnote>
  <w:footnote w:id="51">
    <w:p w14:paraId="352DFFD1" w14:textId="77777777" w:rsidR="00AC34E9" w:rsidRPr="00450DF4" w:rsidRDefault="00AC34E9" w:rsidP="00B76850">
      <w:pPr>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En el artículo 7 de la Constitución Política Colombiana se reconoce la diversidad étnica y cultural. El artículo 8 afirma que es “la obligación del Estado y de las personas proteger las riquezas culturales y naturales de la Nación”. El artículo 9 plantea el respeto a la autodeterminación de los pueblos, y el artículo 10 reconoce las lenguas y dialectos de los grupos étnicos. El artículo 70 plantea la igualdad cultural de la Nación.</w:t>
      </w:r>
    </w:p>
  </w:footnote>
  <w:footnote w:id="52">
    <w:p w14:paraId="40BBCDDE" w14:textId="77777777" w:rsidR="00AC34E9" w:rsidRPr="00450DF4" w:rsidRDefault="00AC34E9" w:rsidP="00B76850">
      <w:pPr>
        <w:pStyle w:val="Textonotapie"/>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Este Convenio es ratificado por Colombia por la Ley 21 de 1991.</w:t>
      </w:r>
    </w:p>
  </w:footnote>
  <w:footnote w:id="53">
    <w:p w14:paraId="7FD5886C" w14:textId="77777777" w:rsidR="00AC34E9" w:rsidRPr="00450DF4" w:rsidRDefault="00AC34E9" w:rsidP="00B76850">
      <w:pPr>
        <w:pStyle w:val="Textonotapie"/>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En la sentencia T-380 de 1993 y sentencia T-769 de 2009, la Corte Constitucional ha señalado que “estas comunidades son un sujeto colectivo y no una simple sumatoria de sujetos individuales que comparten los mismos derechos o intereses difusos o agrupados” y cuya diversidad se deriva de la aceptación de formas diferentes de la vida social. Por lo tanto, los grupos étnicos son considerados como sujetos colectivos de derechos.</w:t>
      </w:r>
    </w:p>
  </w:footnote>
  <w:footnote w:id="54">
    <w:p w14:paraId="3DDFA214" w14:textId="77777777" w:rsidR="00AC34E9" w:rsidRPr="00450DF4" w:rsidRDefault="00AC34E9" w:rsidP="00B76850">
      <w:pPr>
        <w:pStyle w:val="Textonotapie"/>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lang w:val="es-CO"/>
        </w:rPr>
        <w:t xml:space="preserve">Instituto Colombiano de Bienestar Familiar. Modelo de Enfoque Diferencial de Derechos Versión 1- 22/03 /2017 </w:t>
      </w:r>
    </w:p>
  </w:footnote>
  <w:footnote w:id="55">
    <w:p w14:paraId="4759A312" w14:textId="77777777" w:rsidR="00AC34E9" w:rsidRPr="00450DF4" w:rsidRDefault="00AC34E9" w:rsidP="00B76850">
      <w:pPr>
        <w:pStyle w:val="Textonotapie"/>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Corte Constitucional Sentencia T-380 de 1993 y sentencia T-769 de 2009. </w:t>
      </w:r>
    </w:p>
  </w:footnote>
  <w:footnote w:id="56">
    <w:p w14:paraId="54D1C028"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 xml:space="preserve">Corte Constitucional. Sentencia T – 001 de 2012. Sentencia T 466 de 2016. ICBF. </w:t>
      </w:r>
    </w:p>
  </w:footnote>
  <w:footnote w:id="57">
    <w:p w14:paraId="0DC59779"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Corte Constitucional. Sentencia T 792 de 2012. </w:t>
      </w:r>
    </w:p>
  </w:footnote>
  <w:footnote w:id="58">
    <w:p w14:paraId="7050C7BC" w14:textId="77777777" w:rsidR="00AC34E9" w:rsidRPr="00450DF4" w:rsidRDefault="00AC34E9" w:rsidP="00B76850">
      <w:pPr>
        <w:pStyle w:val="Textonotapie"/>
        <w:rPr>
          <w:rFonts w:ascii="Arial" w:hAnsi="Arial" w:cs="Arial"/>
          <w:sz w:val="16"/>
          <w:szCs w:val="16"/>
          <w:lang w:val="fr-FR"/>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 xml:space="preserve">Corte Constitucional. </w:t>
      </w:r>
      <w:r w:rsidRPr="00450DF4">
        <w:rPr>
          <w:rFonts w:ascii="Arial" w:hAnsi="Arial" w:cs="Arial"/>
          <w:sz w:val="16"/>
          <w:szCs w:val="16"/>
          <w:lang w:val="fr-FR"/>
        </w:rPr>
        <w:t xml:space="preserve">Sentencia T 703de 2008. MP. Manuel José Cepeda. </w:t>
      </w:r>
    </w:p>
  </w:footnote>
  <w:footnote w:id="59">
    <w:p w14:paraId="660B5BC6" w14:textId="77777777" w:rsidR="00AC34E9" w:rsidRPr="00CA4D66" w:rsidRDefault="00AC34E9" w:rsidP="00B76850">
      <w:pPr>
        <w:pStyle w:val="Textonotapie"/>
        <w:rPr>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Corte Constitucional. Sentencia T 425 de 2014.</w:t>
      </w:r>
      <w:r>
        <w:rPr>
          <w:lang w:val="es-CO"/>
        </w:rPr>
        <w:t xml:space="preserve"> </w:t>
      </w:r>
    </w:p>
  </w:footnote>
  <w:footnote w:id="60">
    <w:p w14:paraId="5CCCAB19"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 xml:space="preserve">Corte Constitucional. Sentencia T 792 de 2012. </w:t>
      </w:r>
    </w:p>
  </w:footnote>
  <w:footnote w:id="61">
    <w:p w14:paraId="32CCB4B3" w14:textId="77777777" w:rsidR="00AC34E9" w:rsidRPr="00450DF4" w:rsidRDefault="00AC34E9" w:rsidP="00B76850">
      <w:pPr>
        <w:jc w:val="both"/>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ICBF, Marco General, orientaciones de Política Pública y Lineamientos de Atención Diferenciada en Materia de Familia, Infancia y Adolescencia en Grupos Étnicos de Colombia adoptado mediante Resolución 3622 del 14 de diciembre de 2007.</w:t>
      </w:r>
    </w:p>
  </w:footnote>
  <w:footnote w:id="62">
    <w:p w14:paraId="723D0FF7" w14:textId="77777777" w:rsidR="00AC34E9" w:rsidRPr="00450DF4" w:rsidRDefault="00AC34E9" w:rsidP="00B76850">
      <w:pPr>
        <w:pStyle w:val="Textonotapie"/>
        <w:jc w:val="both"/>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 xml:space="preserve">Constitución Política de Colombia. Art 246. </w:t>
      </w:r>
    </w:p>
  </w:footnote>
  <w:footnote w:id="63">
    <w:p w14:paraId="2B9A67E0" w14:textId="77777777" w:rsidR="00AC34E9" w:rsidRDefault="00AC34E9" w:rsidP="00B76850">
      <w:pPr>
        <w:pStyle w:val="Textonotapie"/>
        <w:jc w:val="both"/>
      </w:pPr>
      <w:r w:rsidRPr="00450DF4">
        <w:rPr>
          <w:rStyle w:val="Refdenotaalpie"/>
          <w:rFonts w:ascii="Arial" w:hAnsi="Arial" w:cs="Arial"/>
          <w:sz w:val="16"/>
          <w:szCs w:val="16"/>
        </w:rPr>
        <w:footnoteRef/>
      </w:r>
      <w:r w:rsidRPr="00450DF4">
        <w:rPr>
          <w:rFonts w:ascii="Arial" w:hAnsi="Arial" w:cs="Arial"/>
          <w:sz w:val="16"/>
          <w:szCs w:val="16"/>
        </w:rPr>
        <w:t xml:space="preserve"> La jurisdicción indígena está consagrada en el artículo 246 de la Constitución Política y se funda en la autonomía de los pueblos, en la diversidad étnica y cultural (artículo 7), en el respeto al pluralismo y en la dignidad humana (artículo 1).</w:t>
      </w:r>
    </w:p>
  </w:footnote>
  <w:footnote w:id="64">
    <w:p w14:paraId="5D8FBAA4" w14:textId="77777777" w:rsidR="00AC34E9" w:rsidRPr="00450DF4" w:rsidRDefault="00AC34E9" w:rsidP="00B76850">
      <w:pPr>
        <w:pStyle w:val="Textonotapie"/>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Corte Constitucional (2010) Sentencia C 617 de 2010.</w:t>
      </w:r>
    </w:p>
  </w:footnote>
  <w:footnote w:id="65">
    <w:p w14:paraId="6DF7FD3E"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Corte Constitucional (2002) Ibídem. </w:t>
      </w:r>
    </w:p>
  </w:footnote>
  <w:footnote w:id="66">
    <w:p w14:paraId="5DBB214B"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Corte Constitucional (2002) Sentencia C 463 de 2014</w:t>
      </w:r>
    </w:p>
  </w:footnote>
  <w:footnote w:id="67">
    <w:p w14:paraId="6EF91821" w14:textId="77777777" w:rsidR="00AC34E9" w:rsidRPr="00450DF4" w:rsidRDefault="00AC34E9" w:rsidP="00B76850">
      <w:pPr>
        <w:pStyle w:val="Textonotapie"/>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Sentencia T 576 de 2014. M.P. Luis Ernesto Vargas Silva.</w:t>
      </w:r>
    </w:p>
  </w:footnote>
  <w:footnote w:id="68">
    <w:p w14:paraId="651F9AAE"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 xml:space="preserve">Congreso de la República. Ley 70 de 1993. </w:t>
      </w:r>
    </w:p>
  </w:footnote>
  <w:footnote w:id="69">
    <w:p w14:paraId="087DE63F" w14:textId="77777777" w:rsidR="00AC34E9" w:rsidRPr="00450DF4" w:rsidRDefault="00AC34E9" w:rsidP="00B76850">
      <w:pPr>
        <w:pStyle w:val="Textonotapie"/>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Sentencia de la Corte Constitucional T-169 de 2001.M P. Carlos Gaviria Díaz.</w:t>
      </w:r>
    </w:p>
  </w:footnote>
  <w:footnote w:id="70">
    <w:p w14:paraId="60F6BAFA"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UARIV. Guía para la orientación adecuada a víctimas pertenecientes a grupos étnicos. Decretos Ley 4633 y 4635 de 2011. </w:t>
      </w:r>
    </w:p>
  </w:footnote>
  <w:footnote w:id="71">
    <w:p w14:paraId="746FFC95"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UARIV. Guía para la orientación adecuada a víctimas pertenecientes a grupos étnicos. Decretos Ley 4633 y 4635 de 2011.</w:t>
      </w:r>
    </w:p>
  </w:footnote>
  <w:footnote w:id="72">
    <w:p w14:paraId="0739D253" w14:textId="77777777" w:rsidR="00AC34E9" w:rsidRPr="00450DF4" w:rsidRDefault="00AC34E9" w:rsidP="00B76850">
      <w:pPr>
        <w:pStyle w:val="Textonotapie"/>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Ley 170 de 1993, artículo 1.</w:t>
      </w:r>
    </w:p>
  </w:footnote>
  <w:footnote w:id="73">
    <w:p w14:paraId="504666BC" w14:textId="77777777" w:rsidR="00AC34E9" w:rsidRPr="00450DF4" w:rsidRDefault="00AC34E9" w:rsidP="00B76850">
      <w:pPr>
        <w:pStyle w:val="Textonotapie"/>
        <w:rPr>
          <w:rFonts w:ascii="Arial" w:hAnsi="Arial" w:cs="Arial"/>
          <w:sz w:val="16"/>
          <w:szCs w:val="16"/>
        </w:rPr>
      </w:pPr>
      <w:r w:rsidRPr="00450DF4">
        <w:rPr>
          <w:rStyle w:val="Refdenotaalpie"/>
          <w:rFonts w:ascii="Arial" w:hAnsi="Arial" w:cs="Arial"/>
          <w:sz w:val="16"/>
          <w:szCs w:val="16"/>
        </w:rPr>
        <w:footnoteRef/>
      </w:r>
      <w:r w:rsidRPr="00450DF4">
        <w:rPr>
          <w:rFonts w:ascii="Arial" w:hAnsi="Arial" w:cs="Arial"/>
          <w:sz w:val="16"/>
          <w:szCs w:val="16"/>
        </w:rPr>
        <w:t xml:space="preserve"> Ley 115 de 1994.</w:t>
      </w:r>
    </w:p>
  </w:footnote>
  <w:footnote w:id="74">
    <w:p w14:paraId="37E0170F"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ONIC, IICA, Planes de vida de los pueblos indígenas: fortaleciendo la pervivencia, Bogotá, 1998, p. 15.</w:t>
      </w:r>
    </w:p>
  </w:footnote>
  <w:footnote w:id="75">
    <w:p w14:paraId="2AE16F58" w14:textId="77777777" w:rsidR="00AC34E9" w:rsidRPr="00450DF4" w:rsidRDefault="00AC34E9" w:rsidP="00B76850">
      <w:pPr>
        <w:pStyle w:val="Textonotapie"/>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sz w:val="16"/>
          <w:szCs w:val="16"/>
          <w:lang w:val="es-CO"/>
        </w:rPr>
        <w:t xml:space="preserve">Corte Constitucional. Sentencia C 086 de 1994. </w:t>
      </w:r>
    </w:p>
  </w:footnote>
  <w:footnote w:id="76">
    <w:p w14:paraId="25795518" w14:textId="77777777" w:rsidR="00AC34E9" w:rsidRPr="006F444A" w:rsidRDefault="00AC34E9" w:rsidP="00B76850">
      <w:pPr>
        <w:pStyle w:val="Textonotapie"/>
        <w:rPr>
          <w:rFonts w:ascii="Arial" w:hAnsi="Arial" w:cs="Arial"/>
          <w:sz w:val="18"/>
          <w:szCs w:val="18"/>
          <w:lang w:val="es-CO"/>
        </w:rPr>
      </w:pPr>
      <w:r w:rsidRPr="006F444A">
        <w:rPr>
          <w:rStyle w:val="Refdenotaalpie"/>
          <w:rFonts w:ascii="Arial" w:hAnsi="Arial" w:cs="Arial"/>
          <w:sz w:val="18"/>
          <w:szCs w:val="18"/>
        </w:rPr>
        <w:footnoteRef/>
      </w:r>
      <w:r w:rsidRPr="006F444A">
        <w:rPr>
          <w:rFonts w:ascii="Arial" w:hAnsi="Arial" w:cs="Arial"/>
          <w:sz w:val="18"/>
          <w:szCs w:val="18"/>
        </w:rPr>
        <w:t>ONIC, IICA, Planes de vida de los pueblos indígenas: fortaleciendo la pervivencia, Bogotá, 1998, p. 15.</w:t>
      </w:r>
    </w:p>
  </w:footnote>
  <w:footnote w:id="77">
    <w:p w14:paraId="3AC23031" w14:textId="77777777" w:rsidR="00AC34E9" w:rsidRDefault="00AC34E9" w:rsidP="00B76850">
      <w:pPr>
        <w:pStyle w:val="Textonotapie"/>
      </w:pPr>
      <w:r w:rsidRPr="00055246">
        <w:rPr>
          <w:rStyle w:val="Refdenotaalpie"/>
          <w:rFonts w:ascii="Arial" w:hAnsi="Arial" w:cs="Arial"/>
          <w:sz w:val="18"/>
          <w:szCs w:val="18"/>
        </w:rPr>
        <w:footnoteRef/>
      </w:r>
      <w:r w:rsidRPr="00055246">
        <w:rPr>
          <w:rFonts w:ascii="Arial" w:hAnsi="Arial" w:cs="Arial"/>
          <w:sz w:val="18"/>
          <w:szCs w:val="18"/>
        </w:rPr>
        <w:t xml:space="preserve"> Dirección de Etnias del Ministerio del Interior y de Justicia. Circular No. 1629. Bogotá, 2 de octubre de 2003.</w:t>
      </w:r>
    </w:p>
  </w:footnote>
  <w:footnote w:id="78">
    <w:p w14:paraId="46BFA3AA" w14:textId="77777777" w:rsidR="00AC34E9" w:rsidRPr="00450DF4" w:rsidRDefault="00AC34E9" w:rsidP="00B76850">
      <w:pPr>
        <w:pStyle w:val="Textonotapie"/>
        <w:jc w:val="both"/>
        <w:rPr>
          <w:rFonts w:ascii="Arial" w:hAnsi="Arial" w:cs="Arial"/>
          <w:color w:val="000000"/>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w:t>
      </w:r>
      <w:r w:rsidRPr="00450DF4">
        <w:rPr>
          <w:rFonts w:ascii="Arial" w:hAnsi="Arial" w:cs="Arial"/>
          <w:color w:val="000000"/>
          <w:sz w:val="16"/>
          <w:szCs w:val="16"/>
          <w:lang w:val="es-CO"/>
        </w:rPr>
        <w:t>Algunas resoluciones del Parlamento Europeo están aplicando este concepto en aspectos de género, como la expedida en 2013 sobre la inclusión de mujeres de etnia Romaní, que pide a los Estados que hacen parte de la Unión Europea, considerar en sus políticas y proyectos la discriminación interseccional que estas mujeres viven frente al empleo, la vivienda, la salud y la educación.</w:t>
      </w:r>
    </w:p>
    <w:p w14:paraId="40F67EC2" w14:textId="540F891E" w:rsidR="00AC34E9" w:rsidRDefault="00AC34E9" w:rsidP="00B76850">
      <w:pPr>
        <w:pStyle w:val="Textonotapie"/>
        <w:jc w:val="both"/>
        <w:rPr>
          <w:rStyle w:val="Hipervnculo"/>
          <w:rFonts w:ascii="Arial" w:hAnsi="Arial" w:cs="Arial"/>
          <w:sz w:val="16"/>
          <w:szCs w:val="16"/>
        </w:rPr>
      </w:pPr>
      <w:r w:rsidRPr="00450DF4">
        <w:rPr>
          <w:rFonts w:ascii="Arial" w:hAnsi="Arial" w:cs="Arial"/>
          <w:sz w:val="16"/>
          <w:szCs w:val="16"/>
        </w:rPr>
        <w:t xml:space="preserve">LA BARBERA, Maria C. Interseccionalidad un concepto viajero, orígenes desarrollo e implementación en la Unión Europea. Revista INTERdisciplina. Volumen 4, Número 8 enero-abril de 2016. Disponible en </w:t>
      </w:r>
      <w:hyperlink r:id="rId1" w:history="1">
        <w:r w:rsidRPr="00450DF4">
          <w:rPr>
            <w:rStyle w:val="Hipervnculo"/>
            <w:rFonts w:ascii="Arial" w:hAnsi="Arial" w:cs="Arial"/>
            <w:sz w:val="16"/>
            <w:szCs w:val="16"/>
          </w:rPr>
          <w:t>https://www.researchgate.net/publication/310773560_Interseccionalidad_un_concepto_viajero_origenes_desarrollo_e_implementacion_en_la_Union_Europea</w:t>
        </w:r>
      </w:hyperlink>
    </w:p>
    <w:p w14:paraId="4B69B5B0" w14:textId="77777777" w:rsidR="00AC34E9" w:rsidRPr="00450DF4" w:rsidRDefault="00AC34E9" w:rsidP="00B76850">
      <w:pPr>
        <w:pStyle w:val="Textonotapie"/>
        <w:jc w:val="both"/>
        <w:rPr>
          <w:rFonts w:ascii="Arial" w:hAnsi="Arial" w:cs="Arial"/>
          <w:sz w:val="16"/>
          <w:szCs w:val="16"/>
        </w:rPr>
      </w:pPr>
    </w:p>
  </w:footnote>
  <w:footnote w:id="79">
    <w:p w14:paraId="316BF947" w14:textId="77777777" w:rsidR="00AC34E9" w:rsidRPr="00450DF4" w:rsidRDefault="00AC34E9" w:rsidP="00D103BB">
      <w:pPr>
        <w:pStyle w:val="Textonotapie"/>
        <w:jc w:val="both"/>
        <w:rPr>
          <w:rFonts w:ascii="Arial" w:hAnsi="Arial" w:cs="Arial"/>
          <w:sz w:val="16"/>
          <w:szCs w:val="16"/>
          <w:lang w:val="es-CO"/>
        </w:rPr>
      </w:pPr>
      <w:r w:rsidRPr="00450DF4">
        <w:rPr>
          <w:rStyle w:val="Refdenotaalpie"/>
          <w:rFonts w:ascii="Arial" w:hAnsi="Arial" w:cs="Arial"/>
          <w:sz w:val="16"/>
          <w:szCs w:val="16"/>
        </w:rPr>
        <w:footnoteRef/>
      </w:r>
      <w:r w:rsidRPr="00450DF4">
        <w:rPr>
          <w:rFonts w:ascii="Arial" w:hAnsi="Arial" w:cs="Arial"/>
          <w:sz w:val="16"/>
          <w:szCs w:val="16"/>
        </w:rPr>
        <w:t xml:space="preserve"> PLATERO MENDEZ, Raquel. Una mirada sobre la interseccionalidad, la construcción del género y la sexualidad en las políticas de igualdad centrales, de Andalucía, Cataluña, Madrid y País. Universidad Complutense de Madrid. Citado en el documento Modelo de Enfoque Diferencial. ICBF Bogotá: 2016, pág.15</w:t>
      </w:r>
    </w:p>
  </w:footnote>
  <w:footnote w:id="80">
    <w:p w14:paraId="1646F88E" w14:textId="77777777" w:rsidR="00AC34E9" w:rsidRPr="00D103BB" w:rsidRDefault="00AC34E9" w:rsidP="0097715A">
      <w:pPr>
        <w:pStyle w:val="Textonotapie"/>
        <w:jc w:val="both"/>
        <w:rPr>
          <w:rFonts w:ascii="Arial" w:hAnsi="Arial" w:cs="Arial"/>
          <w:sz w:val="16"/>
          <w:szCs w:val="16"/>
          <w:lang w:val="es-CO"/>
        </w:rPr>
      </w:pPr>
      <w:r w:rsidRPr="00D103BB">
        <w:rPr>
          <w:rStyle w:val="Refdenotaalpie"/>
          <w:rFonts w:ascii="Arial" w:hAnsi="Arial" w:cs="Arial"/>
          <w:sz w:val="16"/>
          <w:szCs w:val="16"/>
        </w:rPr>
        <w:footnoteRef/>
      </w:r>
      <w:r w:rsidRPr="00D103BB">
        <w:rPr>
          <w:rFonts w:ascii="Arial" w:hAnsi="Arial" w:cs="Arial"/>
          <w:sz w:val="16"/>
          <w:szCs w:val="16"/>
        </w:rPr>
        <w:t xml:space="preserve"> Ibid</w:t>
      </w:r>
    </w:p>
  </w:footnote>
  <w:footnote w:id="81">
    <w:p w14:paraId="3BBA184F" w14:textId="77777777" w:rsidR="00AC34E9" w:rsidRPr="00D103BB" w:rsidRDefault="00AC34E9">
      <w:pPr>
        <w:pStyle w:val="Textonotapie"/>
        <w:rPr>
          <w:rFonts w:ascii="Arial" w:hAnsi="Arial" w:cs="Arial"/>
          <w:sz w:val="16"/>
          <w:szCs w:val="16"/>
          <w:lang w:val="es-CO"/>
        </w:rPr>
      </w:pPr>
      <w:r w:rsidRPr="00D103BB">
        <w:rPr>
          <w:rStyle w:val="Refdenotaalpie"/>
          <w:rFonts w:ascii="Arial" w:hAnsi="Arial" w:cs="Arial"/>
          <w:sz w:val="16"/>
          <w:szCs w:val="16"/>
        </w:rPr>
        <w:footnoteRef/>
      </w:r>
      <w:r w:rsidRPr="00D103BB">
        <w:rPr>
          <w:rFonts w:ascii="Arial" w:hAnsi="Arial" w:cs="Arial"/>
          <w:sz w:val="16"/>
          <w:szCs w:val="16"/>
        </w:rPr>
        <w:t xml:space="preserve"> Observatorio del Bienestar de la Niñez. (2018). Factores de Riesgo Asociados al Suicidio de Niños, Niñas y Adolescentes Indígenas en Leticia y Puerto Nariño, Amazonas. Instituto Colombiano de Bienestar Familiar.</w:t>
      </w:r>
    </w:p>
  </w:footnote>
  <w:footnote w:id="82">
    <w:p w14:paraId="6E9C4235" w14:textId="339CC920" w:rsidR="00AC34E9" w:rsidRPr="00D103BB" w:rsidRDefault="00AC34E9">
      <w:pPr>
        <w:pStyle w:val="Textonotapie"/>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sz w:val="16"/>
          <w:szCs w:val="16"/>
        </w:rPr>
        <w:t xml:space="preserve"> Artículo 140 Ley 1098 de 2006</w:t>
      </w:r>
    </w:p>
  </w:footnote>
  <w:footnote w:id="83">
    <w:p w14:paraId="577B5E94" w14:textId="10D2D811" w:rsidR="00AC34E9" w:rsidRPr="00D103BB" w:rsidRDefault="00AC34E9">
      <w:pPr>
        <w:pStyle w:val="Textonotapie"/>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sz w:val="16"/>
          <w:szCs w:val="16"/>
        </w:rPr>
        <w:t xml:space="preserve"> Artículo 178 Ley 1098 de 2006</w:t>
      </w:r>
    </w:p>
  </w:footnote>
  <w:footnote w:id="84">
    <w:p w14:paraId="6D43556E" w14:textId="77777777" w:rsidR="00AC34E9" w:rsidRPr="00D103BB" w:rsidRDefault="00AC34E9" w:rsidP="006A7CEC">
      <w:pPr>
        <w:pStyle w:val="Textonotapie"/>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sz w:val="16"/>
          <w:szCs w:val="16"/>
        </w:rPr>
        <w:t xml:space="preserve"> Se cita el término menores de edad solo para hacer anotación textual de los instrumentos internacionales, el ICBF en concordancia con la doctrina de protección integral, menciona niños, niñas y adolescentes como titulares de derechos.</w:t>
      </w:r>
    </w:p>
  </w:footnote>
  <w:footnote w:id="85">
    <w:p w14:paraId="4B3148C8" w14:textId="77777777" w:rsidR="00AC34E9" w:rsidRPr="00D103BB" w:rsidRDefault="00AC34E9" w:rsidP="006A7CEC">
      <w:pPr>
        <w:pStyle w:val="Textonotapie"/>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sz w:val="16"/>
          <w:szCs w:val="16"/>
        </w:rPr>
        <w:t xml:space="preserve"> Declaración Universal de los Derechos Humanos. Adoptada por la Asamblea General en su resolución 217ª del 10 de diciembre de 1948</w:t>
      </w:r>
    </w:p>
  </w:footnote>
  <w:footnote w:id="86">
    <w:p w14:paraId="2D4CD767" w14:textId="254C66BA" w:rsidR="00AC34E9" w:rsidRPr="00D103BB" w:rsidRDefault="00AC34E9" w:rsidP="00D103BB">
      <w:pPr>
        <w:pStyle w:val="Textonotapie"/>
        <w:jc w:val="both"/>
        <w:rPr>
          <w:rFonts w:ascii="Arial" w:hAnsi="Arial" w:cs="Arial"/>
          <w:sz w:val="16"/>
          <w:szCs w:val="16"/>
          <w:lang w:val="en-US"/>
        </w:rPr>
      </w:pPr>
      <w:r w:rsidRPr="00D103BB">
        <w:rPr>
          <w:rStyle w:val="Refdenotaalpie"/>
          <w:rFonts w:ascii="Arial" w:hAnsi="Arial" w:cs="Arial"/>
          <w:sz w:val="16"/>
          <w:szCs w:val="16"/>
        </w:rPr>
        <w:footnoteRef/>
      </w:r>
      <w:r w:rsidRPr="00D103BB">
        <w:rPr>
          <w:rFonts w:ascii="Arial" w:hAnsi="Arial" w:cs="Arial"/>
          <w:sz w:val="16"/>
          <w:szCs w:val="16"/>
          <w:lang w:val="es-CO"/>
        </w:rPr>
        <w:t xml:space="preserve"> </w:t>
      </w:r>
      <w:r w:rsidRPr="00D103BB">
        <w:rPr>
          <w:rFonts w:ascii="Arial" w:hAnsi="Arial" w:cs="Arial"/>
          <w:sz w:val="16"/>
          <w:szCs w:val="16"/>
        </w:rPr>
        <w:t xml:space="preserve">BRITTO Ruiz Diana, Justicia Restaurativa, Reflexiones sobre la Experiencia de Colombia Editorial Universidad Técnica Particular de Loja. </w:t>
      </w:r>
      <w:r w:rsidRPr="00D103BB">
        <w:rPr>
          <w:rFonts w:ascii="Arial" w:hAnsi="Arial" w:cs="Arial"/>
          <w:sz w:val="16"/>
          <w:szCs w:val="16"/>
          <w:lang w:val="en-US"/>
        </w:rPr>
        <w:t>Noviembre 2010. Pag.24-25.</w:t>
      </w:r>
    </w:p>
  </w:footnote>
  <w:footnote w:id="87">
    <w:p w14:paraId="3CC2092F" w14:textId="77777777" w:rsidR="00AC34E9" w:rsidRPr="00D103BB" w:rsidRDefault="00AC34E9" w:rsidP="00D103BB">
      <w:pPr>
        <w:pStyle w:val="Textonotapie"/>
        <w:jc w:val="both"/>
        <w:rPr>
          <w:rFonts w:ascii="Arial" w:hAnsi="Arial" w:cs="Arial"/>
          <w:sz w:val="16"/>
          <w:szCs w:val="16"/>
          <w:lang w:val="en-US"/>
        </w:rPr>
      </w:pPr>
      <w:r w:rsidRPr="00D103BB">
        <w:rPr>
          <w:rStyle w:val="Refdenotaalpie"/>
          <w:rFonts w:ascii="Arial" w:hAnsi="Arial" w:cs="Arial"/>
          <w:sz w:val="16"/>
          <w:szCs w:val="16"/>
        </w:rPr>
        <w:footnoteRef/>
      </w:r>
      <w:r w:rsidRPr="00D103BB">
        <w:rPr>
          <w:rFonts w:ascii="Arial" w:hAnsi="Arial" w:cs="Arial"/>
          <w:sz w:val="16"/>
          <w:szCs w:val="16"/>
          <w:lang w:val="en-US"/>
        </w:rPr>
        <w:t xml:space="preserve"> Dancig-rosenberg, Hadar &amp; Galt, Tali. Restorative criminal justice. Volumen 34. 2013. Pag 2318. Traducciòn propia de “emphasizes the personal and relational harms caused by crime (…) perceived primarily as an act of personal harm. Accordingly, processes create space for discussing the actual harm caused to the direct and indirect victims, and for considering ways to promote a sense of safety and belonging among community members.</w:t>
      </w:r>
    </w:p>
    <w:p w14:paraId="7AE71275" w14:textId="77777777" w:rsidR="00AC34E9" w:rsidRPr="00D103BB" w:rsidRDefault="00AC34E9" w:rsidP="00D103BB">
      <w:pPr>
        <w:pStyle w:val="Textonotapie"/>
        <w:jc w:val="both"/>
        <w:rPr>
          <w:lang w:val="en-US"/>
        </w:rPr>
      </w:pPr>
    </w:p>
  </w:footnote>
  <w:footnote w:id="88">
    <w:p w14:paraId="1625AB30" w14:textId="48B46A82" w:rsidR="00AC34E9" w:rsidRPr="00D103BB" w:rsidRDefault="00AC34E9" w:rsidP="009C0C17">
      <w:pPr>
        <w:jc w:val="both"/>
        <w:rPr>
          <w:rFonts w:ascii="Arial" w:eastAsia="Arial" w:hAnsi="Arial" w:cs="Arial"/>
          <w:sz w:val="16"/>
          <w:szCs w:val="16"/>
        </w:rPr>
      </w:pPr>
      <w:r w:rsidRPr="00D103BB">
        <w:rPr>
          <w:rFonts w:ascii="Arial" w:hAnsi="Arial" w:cs="Arial"/>
          <w:sz w:val="16"/>
          <w:szCs w:val="16"/>
          <w:vertAlign w:val="superscript"/>
        </w:rPr>
        <w:footnoteRef/>
      </w:r>
      <w:r w:rsidRPr="00D103BB">
        <w:rPr>
          <w:rFonts w:ascii="Arial" w:eastAsia="Arial" w:hAnsi="Arial" w:cs="Arial"/>
          <w:sz w:val="16"/>
          <w:szCs w:val="16"/>
        </w:rPr>
        <w:t xml:space="preserve"> Corte Constitucional. Sentencia C-979 de 2005. M.P. Jaime Córdoba Triviño. Citado por Sistema Nacional de Coordinación de Responsabilidad Penal para Adolescentes, Directrices del SNCRPA Para Orientar la Formulación de Programas de Justicia Juvenil Restaurativa.</w:t>
      </w:r>
    </w:p>
  </w:footnote>
  <w:footnote w:id="89">
    <w:p w14:paraId="4999D163" w14:textId="77777777" w:rsidR="00AC34E9" w:rsidRPr="00D103BB" w:rsidRDefault="00AC34E9" w:rsidP="00B437CF">
      <w:pPr>
        <w:pStyle w:val="SingleTxt"/>
        <w:tabs>
          <w:tab w:val="clear" w:pos="1267"/>
          <w:tab w:val="left" w:pos="720"/>
        </w:tabs>
        <w:spacing w:after="0" w:line="240" w:lineRule="auto"/>
        <w:ind w:left="0" w:right="-1" w:firstLine="0"/>
        <w:jc w:val="left"/>
        <w:rPr>
          <w:rFonts w:cs="Arial"/>
          <w:sz w:val="16"/>
          <w:szCs w:val="16"/>
        </w:rPr>
      </w:pPr>
      <w:r w:rsidRPr="00D103BB">
        <w:rPr>
          <w:rStyle w:val="Refdenotaalpie"/>
          <w:rFonts w:eastAsia="Calibri" w:cs="Arial"/>
          <w:sz w:val="16"/>
          <w:szCs w:val="16"/>
        </w:rPr>
        <w:footnoteRef/>
      </w:r>
      <w:r w:rsidRPr="00D103BB">
        <w:rPr>
          <w:rFonts w:cs="Arial"/>
          <w:sz w:val="16"/>
          <w:szCs w:val="16"/>
          <w:lang w:val="es-CO"/>
        </w:rPr>
        <w:t xml:space="preserve"> Ley 1098 de 2006, artículo 178.</w:t>
      </w:r>
    </w:p>
  </w:footnote>
  <w:footnote w:id="90">
    <w:p w14:paraId="2D02AA5E" w14:textId="77777777" w:rsidR="00AC34E9" w:rsidRPr="00D103BB" w:rsidRDefault="00AC34E9" w:rsidP="00B437CF">
      <w:pPr>
        <w:pStyle w:val="Textonotapie"/>
        <w:rPr>
          <w:rFonts w:ascii="Arial" w:hAnsi="Arial" w:cs="Arial"/>
          <w:sz w:val="16"/>
          <w:szCs w:val="16"/>
          <w:lang w:val="es-CO"/>
        </w:rPr>
      </w:pPr>
      <w:r w:rsidRPr="00D103BB">
        <w:rPr>
          <w:rFonts w:ascii="Arial" w:hAnsi="Arial" w:cs="Arial"/>
          <w:spacing w:val="4"/>
          <w:kern w:val="14"/>
          <w:sz w:val="16"/>
          <w:szCs w:val="16"/>
          <w:vertAlign w:val="superscript"/>
        </w:rPr>
        <w:footnoteRef/>
      </w:r>
      <w:r w:rsidRPr="00D103BB">
        <w:rPr>
          <w:rFonts w:ascii="Arial" w:hAnsi="Arial" w:cs="Arial"/>
          <w:spacing w:val="4"/>
          <w:kern w:val="14"/>
          <w:sz w:val="16"/>
          <w:szCs w:val="16"/>
          <w:lang w:val="es-CO"/>
        </w:rPr>
        <w:t xml:space="preserve"> Ley 906 de 2004.</w:t>
      </w:r>
    </w:p>
  </w:footnote>
  <w:footnote w:id="91">
    <w:p w14:paraId="5A4EA519" w14:textId="77777777" w:rsidR="00AC34E9" w:rsidRPr="00D103BB" w:rsidRDefault="00AC34E9" w:rsidP="00B437CF">
      <w:pPr>
        <w:pStyle w:val="Textonotapie"/>
        <w:jc w:val="both"/>
        <w:rPr>
          <w:rFonts w:ascii="Arial" w:hAnsi="Arial" w:cs="Arial"/>
          <w:sz w:val="16"/>
          <w:szCs w:val="16"/>
        </w:rPr>
      </w:pPr>
      <w:r w:rsidRPr="00D103BB">
        <w:rPr>
          <w:rFonts w:ascii="Arial" w:hAnsi="Arial" w:cs="Arial"/>
          <w:spacing w:val="4"/>
          <w:kern w:val="14"/>
          <w:sz w:val="16"/>
          <w:szCs w:val="16"/>
          <w:vertAlign w:val="superscript"/>
        </w:rPr>
        <w:footnoteRef/>
      </w:r>
      <w:r w:rsidRPr="00D103BB">
        <w:rPr>
          <w:rFonts w:ascii="Arial" w:hAnsi="Arial" w:cs="Arial"/>
          <w:spacing w:val="4"/>
          <w:kern w:val="14"/>
          <w:sz w:val="16"/>
          <w:szCs w:val="16"/>
        </w:rPr>
        <w:t>Naciones Unidas define Justicia Restaurativa: “Como una respuesta evolucionada al crimen, que respeta la dignidad y equidad de cada persona, construye compresión y promueve armonía social a través de la sanación de las víctimas, infractores y comunidad”.</w:t>
      </w:r>
    </w:p>
  </w:footnote>
  <w:footnote w:id="92">
    <w:p w14:paraId="16209ED4" w14:textId="77777777" w:rsidR="00AC34E9" w:rsidRPr="00D103BB" w:rsidRDefault="00AC34E9" w:rsidP="00B437CF">
      <w:pPr>
        <w:pStyle w:val="Textonotapie"/>
        <w:rPr>
          <w:rFonts w:ascii="Arial" w:hAnsi="Arial" w:cs="Arial"/>
          <w:sz w:val="16"/>
          <w:szCs w:val="16"/>
          <w:lang w:val="en-US"/>
        </w:rPr>
      </w:pPr>
      <w:r w:rsidRPr="00D103BB">
        <w:rPr>
          <w:rStyle w:val="Refdenotaalpie"/>
          <w:rFonts w:ascii="Arial" w:hAnsi="Arial" w:cs="Arial"/>
          <w:sz w:val="16"/>
          <w:szCs w:val="16"/>
        </w:rPr>
        <w:footnoteRef/>
      </w:r>
      <w:r w:rsidRPr="00D103BB">
        <w:rPr>
          <w:rFonts w:ascii="Arial" w:hAnsi="Arial" w:cs="Arial"/>
          <w:spacing w:val="4"/>
          <w:kern w:val="14"/>
          <w:sz w:val="16"/>
          <w:szCs w:val="16"/>
        </w:rPr>
        <w:t xml:space="preserve">BRITTO Diana. Justicia restaurativa y procesos restaurativos: la comunidad hace la diferencia. </w:t>
      </w:r>
      <w:r w:rsidRPr="00D103BB">
        <w:rPr>
          <w:rFonts w:ascii="Arial" w:hAnsi="Arial" w:cs="Arial"/>
          <w:spacing w:val="4"/>
          <w:kern w:val="14"/>
          <w:sz w:val="16"/>
          <w:szCs w:val="16"/>
          <w:lang w:val="en-US"/>
        </w:rPr>
        <w:t xml:space="preserve">En: </w:t>
      </w:r>
      <w:r w:rsidRPr="00D103BB">
        <w:rPr>
          <w:rFonts w:ascii="Arial" w:hAnsi="Arial" w:cs="Arial"/>
          <w:sz w:val="16"/>
          <w:szCs w:val="16"/>
          <w:lang w:val="en-US"/>
        </w:rPr>
        <w:t>Revista Polisemia, N° 2, 2006, p 91-103.</w:t>
      </w:r>
    </w:p>
  </w:footnote>
  <w:footnote w:id="93">
    <w:p w14:paraId="697677A3" w14:textId="77777777" w:rsidR="00AC34E9" w:rsidRPr="00D103BB" w:rsidRDefault="00AC34E9" w:rsidP="00B437CF">
      <w:pPr>
        <w:tabs>
          <w:tab w:val="left" w:pos="3750"/>
        </w:tabs>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spacing w:val="4"/>
          <w:kern w:val="14"/>
          <w:sz w:val="16"/>
          <w:szCs w:val="16"/>
          <w:lang w:val="en-US" w:eastAsia="es-ES"/>
        </w:rPr>
        <w:t xml:space="preserve">MARSHALL, Tony. Restorative justice: An overview. Center of restorative justice and peacemaking (University of Minnesota). </w:t>
      </w:r>
      <w:r w:rsidRPr="00D103BB">
        <w:rPr>
          <w:rFonts w:ascii="Arial" w:hAnsi="Arial" w:cs="Arial"/>
          <w:spacing w:val="4"/>
          <w:kern w:val="14"/>
          <w:sz w:val="16"/>
          <w:szCs w:val="16"/>
          <w:lang w:eastAsia="es-ES"/>
        </w:rPr>
        <w:t xml:space="preserve">1998. Disponible en: </w:t>
      </w:r>
      <w:hyperlink r:id="rId2" w:history="1">
        <w:r w:rsidRPr="00D103BB">
          <w:rPr>
            <w:rFonts w:ascii="Arial" w:hAnsi="Arial" w:cs="Arial"/>
            <w:spacing w:val="4"/>
            <w:kern w:val="14"/>
            <w:sz w:val="16"/>
            <w:szCs w:val="16"/>
          </w:rPr>
          <w:t>http://fbga.redguitars.co.uk/restorativeJusticeAnOverview.pdf</w:t>
        </w:r>
      </w:hyperlink>
      <w:r w:rsidRPr="00D103BB">
        <w:rPr>
          <w:rFonts w:ascii="Arial" w:hAnsi="Arial" w:cs="Arial"/>
          <w:spacing w:val="4"/>
          <w:kern w:val="14"/>
          <w:sz w:val="16"/>
          <w:szCs w:val="16"/>
          <w:lang w:eastAsia="es-ES"/>
        </w:rPr>
        <w:t>.</w:t>
      </w:r>
    </w:p>
  </w:footnote>
  <w:footnote w:id="94">
    <w:p w14:paraId="42B8C0A1" w14:textId="77777777" w:rsidR="00AC34E9" w:rsidRPr="00D103BB" w:rsidRDefault="00AC34E9" w:rsidP="000F2691">
      <w:pPr>
        <w:pStyle w:val="Textonotapie"/>
        <w:jc w:val="both"/>
        <w:rPr>
          <w:rFonts w:ascii="Arial" w:hAnsi="Arial" w:cs="Arial"/>
          <w:sz w:val="16"/>
          <w:szCs w:val="16"/>
        </w:rPr>
      </w:pPr>
      <w:r w:rsidRPr="00D103BB">
        <w:rPr>
          <w:rStyle w:val="Caracteresdenotaalpie"/>
          <w:rFonts w:ascii="Arial" w:hAnsi="Arial" w:cs="Arial"/>
          <w:sz w:val="16"/>
          <w:szCs w:val="16"/>
        </w:rPr>
        <w:footnoteRef/>
      </w:r>
      <w:r w:rsidRPr="00D103BB">
        <w:rPr>
          <w:rFonts w:ascii="Arial" w:hAnsi="Arial" w:cs="Arial"/>
          <w:sz w:val="16"/>
          <w:szCs w:val="16"/>
        </w:rPr>
        <w:t xml:space="preserve"> ROBLEDO, Ángela María.Inclusión, nuevas ciudadanías y ética del ciudadano. En: Seminario Internacional Social y Nuevas Ciudadanías, condiciones para la convivencia y seguridad democráticas. Memorias. Bogotá: DABS, Universidad Javeriana, 2003.</w:t>
      </w:r>
    </w:p>
  </w:footnote>
  <w:footnote w:id="95">
    <w:p w14:paraId="44C2B1C9" w14:textId="77777777" w:rsidR="00AC34E9" w:rsidRPr="00D103BB" w:rsidRDefault="00AC34E9" w:rsidP="000F2691">
      <w:pPr>
        <w:pStyle w:val="Textonotapie"/>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sz w:val="16"/>
          <w:szCs w:val="16"/>
        </w:rPr>
        <w:t xml:space="preserve"> SANDOVAL, Benjamín. ¿Inclusión en qué? Conceptualizando la inclusión social. </w:t>
      </w:r>
      <w:r w:rsidRPr="00D103BB">
        <w:rPr>
          <w:rFonts w:ascii="Arial" w:hAnsi="Arial" w:cs="Arial"/>
          <w:sz w:val="16"/>
          <w:szCs w:val="16"/>
          <w:lang w:val="es-CO"/>
        </w:rPr>
        <w:t xml:space="preserve">En: Ehquidad International Welfare Policies and Social Work Journal. México 2016 p. 71-108.  </w:t>
      </w:r>
      <w:r w:rsidRPr="00D103BB">
        <w:rPr>
          <w:rFonts w:ascii="Arial" w:hAnsi="Arial" w:cs="Arial"/>
          <w:sz w:val="16"/>
          <w:szCs w:val="16"/>
        </w:rPr>
        <w:t>doi.10.15257/ehquidad.2016.0003</w:t>
      </w:r>
    </w:p>
  </w:footnote>
  <w:footnote w:id="96">
    <w:p w14:paraId="7C2B48ED" w14:textId="77777777" w:rsidR="00AC34E9" w:rsidRPr="00D103BB" w:rsidRDefault="00AC34E9" w:rsidP="000F2691">
      <w:pPr>
        <w:pStyle w:val="Textonotapie"/>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sz w:val="16"/>
          <w:szCs w:val="16"/>
        </w:rPr>
        <w:t xml:space="preserve"> GÓMEZ, John. Capacidad de agencia en jóvenes caleños vinculados a organizaciones juveniles. En: CLACSO 2011. http://bibliotecavirtual.clacso.org.ar/Colombia/alianza-cinde-umz/20130318071710/Te sisjohn.pdf</w:t>
      </w:r>
    </w:p>
  </w:footnote>
  <w:footnote w:id="97">
    <w:p w14:paraId="2399B54B" w14:textId="77777777" w:rsidR="00AC34E9" w:rsidRPr="00D103BB" w:rsidRDefault="00AC34E9" w:rsidP="000F2691">
      <w:pPr>
        <w:pStyle w:val="Textonotapie"/>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sz w:val="16"/>
          <w:szCs w:val="16"/>
        </w:rPr>
        <w:t xml:space="preserve"> HUITRON, Alba. La forja de una identidad ética en el pensamiento de Nietzsche. En: Claves del pensamiento 2018. </w:t>
      </w:r>
      <w:hyperlink r:id="rId3" w:history="1">
        <w:r w:rsidRPr="00D103BB">
          <w:rPr>
            <w:rStyle w:val="Hipervnculo"/>
            <w:rFonts w:ascii="Arial" w:hAnsi="Arial" w:cs="Arial"/>
            <w:sz w:val="16"/>
            <w:szCs w:val="16"/>
          </w:rPr>
          <w:t>http://www.scielo.org.mx/scielo.php?script=sci_arttext&amp;pid=S1870-879X2018000100013</w:t>
        </w:r>
      </w:hyperlink>
    </w:p>
  </w:footnote>
  <w:footnote w:id="98">
    <w:p w14:paraId="4299DC8F" w14:textId="77777777" w:rsidR="00AC34E9" w:rsidRPr="00D103BB" w:rsidRDefault="00AC34E9" w:rsidP="00B76850">
      <w:pPr>
        <w:pStyle w:val="Textonotapie"/>
        <w:rPr>
          <w:rFonts w:ascii="Arial" w:hAnsi="Arial" w:cs="Arial"/>
          <w:sz w:val="16"/>
          <w:szCs w:val="16"/>
          <w:lang w:val="es-CO"/>
        </w:rPr>
      </w:pPr>
      <w:r w:rsidRPr="00D103BB">
        <w:rPr>
          <w:rStyle w:val="Refdenotaalpie"/>
          <w:rFonts w:ascii="Arial" w:hAnsi="Arial" w:cs="Arial"/>
          <w:sz w:val="16"/>
          <w:szCs w:val="16"/>
        </w:rPr>
        <w:footnoteRef/>
      </w:r>
      <w:r w:rsidRPr="00D103BB">
        <w:rPr>
          <w:rFonts w:ascii="Arial" w:hAnsi="Arial" w:cs="Arial"/>
          <w:sz w:val="16"/>
          <w:szCs w:val="16"/>
        </w:rPr>
        <w:t xml:space="preserve"> En: NUSSBAUM, Martha. Crear capacidades: propuesta para el desarrollo humano. Barcelona. Paidós Ibérica. 2012</w:t>
      </w:r>
    </w:p>
  </w:footnote>
  <w:footnote w:id="99">
    <w:p w14:paraId="23AF227B" w14:textId="77777777" w:rsidR="00AC34E9" w:rsidRPr="00D103BB" w:rsidRDefault="00AC34E9" w:rsidP="00B76850">
      <w:pPr>
        <w:pStyle w:val="Textonotapie"/>
        <w:rPr>
          <w:rFonts w:ascii="Arial" w:hAnsi="Arial" w:cs="Arial"/>
          <w:sz w:val="16"/>
          <w:szCs w:val="16"/>
          <w:lang w:val="es-CO"/>
        </w:rPr>
      </w:pPr>
      <w:r w:rsidRPr="00D103BB">
        <w:rPr>
          <w:rStyle w:val="Refdenotaalpie"/>
          <w:rFonts w:ascii="Arial" w:hAnsi="Arial" w:cs="Arial"/>
          <w:sz w:val="16"/>
          <w:szCs w:val="16"/>
        </w:rPr>
        <w:footnoteRef/>
      </w:r>
      <w:r w:rsidRPr="00D103BB">
        <w:rPr>
          <w:rFonts w:ascii="Arial" w:hAnsi="Arial" w:cs="Arial"/>
          <w:sz w:val="16"/>
          <w:szCs w:val="16"/>
          <w:lang w:val="es-CO"/>
        </w:rPr>
        <w:t xml:space="preserve"> Ibídem.</w:t>
      </w:r>
    </w:p>
  </w:footnote>
  <w:footnote w:id="100">
    <w:p w14:paraId="10CA9BEF" w14:textId="77777777" w:rsidR="00AC34E9" w:rsidRPr="00D103BB" w:rsidRDefault="00AC34E9" w:rsidP="00B76850">
      <w:pPr>
        <w:pStyle w:val="Textonotapie"/>
        <w:rPr>
          <w:rFonts w:ascii="Arial" w:hAnsi="Arial" w:cs="Arial"/>
          <w:sz w:val="16"/>
          <w:szCs w:val="16"/>
          <w:lang w:val="es-CO"/>
        </w:rPr>
      </w:pPr>
      <w:r w:rsidRPr="00D103BB">
        <w:rPr>
          <w:rStyle w:val="Refdenotaalpie"/>
          <w:rFonts w:ascii="Arial" w:hAnsi="Arial" w:cs="Arial"/>
          <w:sz w:val="16"/>
          <w:szCs w:val="16"/>
        </w:rPr>
        <w:footnoteRef/>
      </w:r>
      <w:r w:rsidRPr="00D103BB">
        <w:rPr>
          <w:rFonts w:ascii="Arial" w:hAnsi="Arial" w:cs="Arial"/>
          <w:sz w:val="16"/>
          <w:szCs w:val="16"/>
        </w:rPr>
        <w:t xml:space="preserve"> NUSSBAUM, Martha. Crear capacidades: propuesta para el desarrollo humano. Barcelona. Paidós Ibérica. 2012.</w:t>
      </w:r>
    </w:p>
    <w:p w14:paraId="47CCCBBB" w14:textId="77777777" w:rsidR="00AC34E9" w:rsidRPr="00D103BB" w:rsidRDefault="00AC34E9" w:rsidP="00B76850">
      <w:pPr>
        <w:pStyle w:val="Textonotapie"/>
        <w:rPr>
          <w:rFonts w:ascii="Arial" w:hAnsi="Arial" w:cs="Arial"/>
          <w:sz w:val="16"/>
          <w:szCs w:val="16"/>
          <w:lang w:val="es-CO"/>
        </w:rPr>
      </w:pPr>
    </w:p>
  </w:footnote>
  <w:footnote w:id="101">
    <w:p w14:paraId="16B0AFB6" w14:textId="77777777" w:rsidR="00AC34E9" w:rsidRPr="00D103BB" w:rsidRDefault="00AC34E9" w:rsidP="00B76850">
      <w:pPr>
        <w:pStyle w:val="Textonotapie"/>
        <w:rPr>
          <w:rFonts w:ascii="Arial" w:hAnsi="Arial" w:cs="Arial"/>
          <w:sz w:val="16"/>
          <w:szCs w:val="16"/>
          <w:lang w:val="es-CO"/>
        </w:rPr>
      </w:pPr>
      <w:r w:rsidRPr="00D103BB">
        <w:rPr>
          <w:rStyle w:val="Refdenotaalpie"/>
          <w:rFonts w:ascii="Arial" w:hAnsi="Arial" w:cs="Arial"/>
          <w:sz w:val="16"/>
          <w:szCs w:val="16"/>
        </w:rPr>
        <w:footnoteRef/>
      </w:r>
      <w:r w:rsidRPr="00D103BB">
        <w:rPr>
          <w:rFonts w:ascii="Arial" w:hAnsi="Arial" w:cs="Arial"/>
          <w:sz w:val="16"/>
          <w:szCs w:val="16"/>
          <w:lang w:val="es-CO"/>
        </w:rPr>
        <w:t>GOMEZ DA COSTA, Antonio. Pedagogía de la Presencia. Editorial Losada: Buenos Aires. UNICEF 1995. p 23</w:t>
      </w:r>
    </w:p>
  </w:footnote>
  <w:footnote w:id="102">
    <w:p w14:paraId="13518660" w14:textId="77777777" w:rsidR="00AC34E9" w:rsidRPr="00D103BB" w:rsidRDefault="00AC34E9" w:rsidP="00B76850">
      <w:pPr>
        <w:pStyle w:val="Textonotapie"/>
        <w:jc w:val="both"/>
        <w:rPr>
          <w:rFonts w:ascii="Arial" w:hAnsi="Arial" w:cs="Arial"/>
          <w:sz w:val="16"/>
          <w:szCs w:val="16"/>
          <w:lang w:val="es-CO"/>
        </w:rPr>
      </w:pPr>
      <w:r w:rsidRPr="00D103BB">
        <w:rPr>
          <w:rStyle w:val="Refdenotaalpie"/>
          <w:rFonts w:ascii="Arial" w:hAnsi="Arial" w:cs="Arial"/>
          <w:sz w:val="16"/>
          <w:szCs w:val="16"/>
        </w:rPr>
        <w:footnoteRef/>
      </w:r>
      <w:r w:rsidRPr="00D103BB">
        <w:rPr>
          <w:rFonts w:ascii="Arial" w:hAnsi="Arial" w:cs="Arial"/>
          <w:sz w:val="16"/>
          <w:szCs w:val="16"/>
          <w:lang w:val="es-CO"/>
        </w:rPr>
        <w:t>FREIRE Paulo. Pedagogía para la Autonomía. Siglo XXI: México, 2006</w:t>
      </w:r>
    </w:p>
  </w:footnote>
  <w:footnote w:id="103">
    <w:p w14:paraId="399CDFA0" w14:textId="77777777" w:rsidR="00AC34E9" w:rsidRPr="00D103BB" w:rsidRDefault="00AC34E9" w:rsidP="00B76850">
      <w:pPr>
        <w:pStyle w:val="Textonotapie"/>
        <w:jc w:val="both"/>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sz w:val="16"/>
          <w:szCs w:val="16"/>
          <w:lang w:val="es-CO"/>
        </w:rPr>
        <w:t>GOMEZ DA COSTA, Antonio Carlos. Pedagogía de la Presencia. Editorial Losada: Buenos Aires. UNICEF 1995 p 23</w:t>
      </w:r>
    </w:p>
  </w:footnote>
  <w:footnote w:id="104">
    <w:p w14:paraId="242C813C" w14:textId="77777777" w:rsidR="00AC34E9" w:rsidRDefault="00AC34E9" w:rsidP="00727F65">
      <w:pPr>
        <w:pStyle w:val="Textonotapie"/>
      </w:pPr>
      <w:r w:rsidRPr="00D103BB">
        <w:rPr>
          <w:rStyle w:val="Refdenotaalpie"/>
          <w:rFonts w:ascii="Arial" w:hAnsi="Arial" w:cs="Arial"/>
          <w:sz w:val="16"/>
          <w:szCs w:val="16"/>
        </w:rPr>
        <w:footnoteRef/>
      </w:r>
      <w:r w:rsidRPr="00D103BB">
        <w:rPr>
          <w:rFonts w:ascii="Arial" w:hAnsi="Arial" w:cs="Arial"/>
          <w:sz w:val="16"/>
          <w:szCs w:val="16"/>
        </w:rPr>
        <w:t xml:space="preserve"> Carrasquilla, Tomás. Esbozo al enfoque restaurativo. Gaceta Ser Restaurativo del Instituto Colombiano de Bienestar Familiar. Edición 1.  Diciembre de 2016.</w:t>
      </w:r>
    </w:p>
  </w:footnote>
  <w:footnote w:id="105">
    <w:p w14:paraId="33C7F114" w14:textId="11359F00" w:rsidR="00AC34E9" w:rsidRDefault="00AC34E9" w:rsidP="00065FE2">
      <w:pPr>
        <w:pStyle w:val="Textonotapie"/>
      </w:pPr>
      <w:r>
        <w:rPr>
          <w:rStyle w:val="Refdenotaalpie"/>
        </w:rPr>
        <w:footnoteRef/>
      </w:r>
      <w:r>
        <w:t xml:space="preserve"> VILLA, Luisa Eugenia. </w:t>
      </w:r>
      <w:r w:rsidRPr="005E12FD">
        <w:t xml:space="preserve">Sentido y significado de la intervención con menores infractores desde lo jurídico social. Memorias Taller </w:t>
      </w:r>
      <w:r>
        <w:t xml:space="preserve">r </w:t>
      </w:r>
      <w:r w:rsidRPr="005E12FD">
        <w:t>de construcción de lineamientos. ICBF, Medellín, 2005.</w:t>
      </w:r>
    </w:p>
  </w:footnote>
  <w:footnote w:id="106">
    <w:p w14:paraId="523BD34B" w14:textId="77777777" w:rsidR="00AC34E9" w:rsidRPr="00D103BB" w:rsidRDefault="00AC34E9" w:rsidP="00B76850">
      <w:pPr>
        <w:pStyle w:val="Textonotapie"/>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sz w:val="16"/>
          <w:szCs w:val="16"/>
        </w:rPr>
        <w:t xml:space="preserve"> ICBF. Guía para la Promoción y la Garantía de Participación de niños, niñas y adolescentes. Bogotá: 2013</w:t>
      </w:r>
    </w:p>
  </w:footnote>
  <w:footnote w:id="107">
    <w:p w14:paraId="5C25B9BD" w14:textId="77777777" w:rsidR="00AC34E9" w:rsidRPr="00D103BB" w:rsidRDefault="00AC34E9" w:rsidP="00B76850">
      <w:pPr>
        <w:pStyle w:val="Textonotapie"/>
        <w:jc w:val="both"/>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color w:val="000000"/>
          <w:sz w:val="16"/>
          <w:szCs w:val="16"/>
          <w:lang w:val="es-CO"/>
        </w:rPr>
        <w:t>RUIZ, Alexander; CHAUX,</w:t>
      </w:r>
      <w:r w:rsidRPr="00D103BB">
        <w:rPr>
          <w:rFonts w:ascii="Arial" w:hAnsi="Arial" w:cs="Arial"/>
          <w:sz w:val="16"/>
          <w:szCs w:val="16"/>
        </w:rPr>
        <w:t xml:space="preserve"> Enrique. Formación en competencias ciudadanas. Bogotá: Asociación Colombiana de Facultades de Educación-ASCOFADE. 2005.</w:t>
      </w:r>
    </w:p>
  </w:footnote>
  <w:footnote w:id="108">
    <w:p w14:paraId="2E536B2B" w14:textId="77777777" w:rsidR="00AC34E9" w:rsidRPr="00D103BB" w:rsidRDefault="00AC34E9" w:rsidP="00B76850">
      <w:pPr>
        <w:pStyle w:val="Textonotapie"/>
        <w:jc w:val="both"/>
        <w:rPr>
          <w:rFonts w:ascii="Arial" w:hAnsi="Arial" w:cs="Arial"/>
          <w:sz w:val="16"/>
          <w:szCs w:val="16"/>
          <w:lang w:val="es-CO"/>
        </w:rPr>
      </w:pPr>
      <w:r w:rsidRPr="00D103BB">
        <w:rPr>
          <w:rStyle w:val="Refdenotaalpie"/>
          <w:rFonts w:ascii="Arial" w:hAnsi="Arial" w:cs="Arial"/>
          <w:sz w:val="16"/>
          <w:szCs w:val="16"/>
        </w:rPr>
        <w:footnoteRef/>
      </w:r>
      <w:r w:rsidRPr="00D103BB">
        <w:rPr>
          <w:rFonts w:ascii="Arial" w:hAnsi="Arial" w:cs="Arial"/>
          <w:sz w:val="16"/>
          <w:szCs w:val="16"/>
          <w:lang w:val="es-CO"/>
        </w:rPr>
        <w:t>El Plan de Atención Individual es la proyección y puesta en marcha de un proceso de atención específico, individual e integral, que comprende los niveles de atención, las fases y los componentes del modelo de atención establecido en este Lineamiento, a través de los cuales se realizan acciones que atienden las características individuales y socio familiares que le son propias y apuntan al cumplimiento de la finalidad del SRPA en la modalidad que se encuentre cumpliendo la medida o sanción.</w:t>
      </w:r>
    </w:p>
  </w:footnote>
  <w:footnote w:id="109">
    <w:p w14:paraId="51430C7D" w14:textId="77777777" w:rsidR="00AC34E9" w:rsidRPr="00D103BB" w:rsidRDefault="00AC34E9" w:rsidP="00B76850">
      <w:pPr>
        <w:pStyle w:val="Textonotapie"/>
        <w:rPr>
          <w:rFonts w:ascii="Arial" w:hAnsi="Arial" w:cs="Arial"/>
          <w:sz w:val="16"/>
          <w:szCs w:val="16"/>
        </w:rPr>
      </w:pPr>
      <w:r w:rsidRPr="00D103BB">
        <w:rPr>
          <w:rStyle w:val="Refdenotaalpie"/>
          <w:rFonts w:ascii="Arial" w:hAnsi="Arial" w:cs="Arial"/>
          <w:sz w:val="16"/>
          <w:szCs w:val="16"/>
        </w:rPr>
        <w:footnoteRef/>
      </w:r>
      <w:r w:rsidRPr="00D103BB">
        <w:rPr>
          <w:rFonts w:ascii="Arial" w:hAnsi="Arial" w:cs="Arial"/>
          <w:sz w:val="16"/>
          <w:szCs w:val="16"/>
          <w:lang w:val="es-CO"/>
        </w:rPr>
        <w:t xml:space="preserve">GOMEZ DA COSTA, Antonio. Pedagogía de la Presencia. Editorial Losada: Buenos Aires. UNICEF. 1995 </w:t>
      </w:r>
    </w:p>
  </w:footnote>
  <w:footnote w:id="110">
    <w:p w14:paraId="1442F646" w14:textId="77777777" w:rsidR="00AC34E9" w:rsidRDefault="00AC34E9" w:rsidP="00B76850">
      <w:pPr>
        <w:pStyle w:val="Textonotapie"/>
      </w:pPr>
      <w:r w:rsidRPr="00055246">
        <w:rPr>
          <w:rStyle w:val="Refdenotaalpie"/>
          <w:rFonts w:ascii="Arial" w:hAnsi="Arial" w:cs="Arial"/>
          <w:sz w:val="18"/>
          <w:szCs w:val="18"/>
        </w:rPr>
        <w:footnoteRef/>
      </w:r>
      <w:r w:rsidRPr="00055246">
        <w:rPr>
          <w:rFonts w:ascii="Arial" w:hAnsi="Arial" w:cs="Arial"/>
          <w:sz w:val="18"/>
          <w:szCs w:val="18"/>
        </w:rPr>
        <w:t xml:space="preserve"> Aprobada por el Comité en su 62º período de sesiones (14 de enero a 1 de febrero de 2013).</w:t>
      </w:r>
    </w:p>
  </w:footnote>
  <w:footnote w:id="111">
    <w:p w14:paraId="67EE8D41" w14:textId="77777777" w:rsidR="00AC34E9" w:rsidRPr="009E4CF4" w:rsidRDefault="00AC34E9" w:rsidP="00B76850">
      <w:pPr>
        <w:pStyle w:val="Textonotapie"/>
        <w:jc w:val="both"/>
        <w:rPr>
          <w:rFonts w:ascii="Arial" w:hAnsi="Arial" w:cs="Arial"/>
          <w:sz w:val="16"/>
          <w:szCs w:val="16"/>
          <w:lang w:val="pt-BR"/>
        </w:rPr>
      </w:pPr>
      <w:r w:rsidRPr="009E4CF4">
        <w:rPr>
          <w:rStyle w:val="Refdenotaalpie"/>
          <w:rFonts w:ascii="Arial" w:hAnsi="Arial" w:cs="Arial"/>
          <w:sz w:val="16"/>
          <w:szCs w:val="16"/>
        </w:rPr>
        <w:footnoteRef/>
      </w:r>
      <w:r w:rsidRPr="009E4CF4">
        <w:rPr>
          <w:rFonts w:ascii="Arial" w:hAnsi="Arial" w:cs="Arial"/>
          <w:sz w:val="16"/>
          <w:szCs w:val="16"/>
        </w:rPr>
        <w:t xml:space="preserve"> GIL HERNÁNDEZ, Franklin. “Estado y procesos políticos. </w:t>
      </w:r>
      <w:r w:rsidRPr="009E4CF4">
        <w:rPr>
          <w:rFonts w:ascii="Arial" w:hAnsi="Arial" w:cs="Arial"/>
          <w:sz w:val="16"/>
          <w:szCs w:val="16"/>
          <w:lang w:val="pt-BR"/>
        </w:rPr>
        <w:t xml:space="preserve">Sexualidad e interseccionalidad”, en política </w:t>
      </w:r>
    </w:p>
    <w:p w14:paraId="45ADEECC" w14:textId="77777777" w:rsidR="00AC34E9" w:rsidRPr="009E4CF4" w:rsidRDefault="00AC34E9" w:rsidP="00B76850">
      <w:pPr>
        <w:pStyle w:val="Textonotapie"/>
        <w:jc w:val="both"/>
        <w:rPr>
          <w:rFonts w:ascii="Arial" w:hAnsi="Arial" w:cs="Arial"/>
          <w:sz w:val="16"/>
          <w:szCs w:val="16"/>
        </w:rPr>
      </w:pPr>
      <w:r w:rsidRPr="009E4CF4">
        <w:rPr>
          <w:rFonts w:ascii="Arial" w:hAnsi="Arial" w:cs="Arial"/>
          <w:sz w:val="16"/>
          <w:szCs w:val="16"/>
          <w:lang w:val="pt-BR"/>
        </w:rPr>
        <w:t xml:space="preserve">América Latina: Historias, Interseções e Paradoxos. SexualityPolicyWatch. Associação Brasileira Interdisciplinar de AIDS. </w:t>
      </w:r>
      <w:r w:rsidRPr="009E4CF4">
        <w:rPr>
          <w:rFonts w:ascii="Arial" w:hAnsi="Arial" w:cs="Arial"/>
          <w:sz w:val="16"/>
          <w:szCs w:val="16"/>
        </w:rPr>
        <w:t>Rio de Janeiro, Brasil, 2011, p. 28.</w:t>
      </w:r>
    </w:p>
  </w:footnote>
  <w:footnote w:id="112">
    <w:p w14:paraId="3CAEEF70" w14:textId="77777777" w:rsidR="00AC34E9" w:rsidRPr="009E4CF4" w:rsidRDefault="00AC34E9" w:rsidP="00B76850">
      <w:pPr>
        <w:pStyle w:val="Sinespaciado"/>
        <w:jc w:val="both"/>
        <w:rPr>
          <w:rFonts w:ascii="Arial" w:hAnsi="Arial" w:cs="Arial"/>
          <w:sz w:val="16"/>
          <w:szCs w:val="16"/>
        </w:rPr>
      </w:pPr>
      <w:r w:rsidRPr="009E4CF4">
        <w:rPr>
          <w:rStyle w:val="Refdenotaalpie"/>
          <w:rFonts w:ascii="Arial" w:hAnsi="Arial" w:cs="Arial"/>
          <w:sz w:val="16"/>
          <w:szCs w:val="16"/>
        </w:rPr>
        <w:footnoteRef/>
      </w:r>
      <w:r w:rsidRPr="009E4CF4">
        <w:rPr>
          <w:rFonts w:ascii="Arial" w:hAnsi="Arial" w:cs="Arial"/>
          <w:sz w:val="16"/>
          <w:szCs w:val="16"/>
        </w:rPr>
        <w:t xml:space="preserve"> ICBF. Lineamiento técnico de estrategia de acompañamiento psicosocial para el restablecimiento de los derechos de niños, niñas y adolescentes víctimas del conflicto armado y contribución a la reparación integral. p 29 – 30. </w:t>
      </w:r>
    </w:p>
  </w:footnote>
  <w:footnote w:id="113">
    <w:p w14:paraId="1E2461AC" w14:textId="77777777" w:rsidR="00AC34E9" w:rsidRPr="009E4CF4" w:rsidRDefault="00AC34E9" w:rsidP="00B76850">
      <w:pPr>
        <w:autoSpaceDE w:val="0"/>
        <w:autoSpaceDN w:val="0"/>
        <w:adjustRightInd w:val="0"/>
        <w:jc w:val="both"/>
        <w:rPr>
          <w:rFonts w:ascii="Arial" w:hAnsi="Arial" w:cs="Arial"/>
          <w:sz w:val="16"/>
          <w:szCs w:val="16"/>
        </w:rPr>
      </w:pPr>
      <w:r w:rsidRPr="009E4CF4">
        <w:rPr>
          <w:rStyle w:val="Refdenotaalpie"/>
          <w:rFonts w:ascii="Arial" w:hAnsi="Arial" w:cs="Arial"/>
          <w:sz w:val="16"/>
          <w:szCs w:val="16"/>
        </w:rPr>
        <w:footnoteRef/>
      </w:r>
      <w:r w:rsidRPr="009E4CF4">
        <w:rPr>
          <w:rFonts w:ascii="Arial" w:hAnsi="Arial" w:cs="Arial"/>
          <w:sz w:val="16"/>
          <w:szCs w:val="16"/>
        </w:rPr>
        <w:t xml:space="preserve"> El relato de vida hace referencia a la historia de una persona contada por ella misma, establece razones para determinar qué cuenta y por qué; la historia de vida es la historia contada desde la misma persona con apoyo de otras personas y con escritos elaborados sobre sus vivencias, es mucho más amplia y detallada. “En palabras de Korblint (2004) y de Leite (2011) las Historias de Vida se basan en experiencias concretas de la persona en cuestión, a través de las cuales se pretenden recuperar el sentido de la misma vinculándola a experiencias vividas de la personas (dentro de la subjetividad de la misma)”  en COTÄN, Almudena. Investigación-participación e historias de vida, un mismo camino.2012.pág 4 </w:t>
      </w:r>
      <w:hyperlink r:id="rId4" w:history="1">
        <w:r w:rsidRPr="009E4CF4">
          <w:rPr>
            <w:rStyle w:val="Hipervnculo"/>
            <w:rFonts w:ascii="Arial" w:hAnsi="Arial" w:cs="Arial"/>
            <w:sz w:val="16"/>
            <w:szCs w:val="16"/>
          </w:rPr>
          <w:t>http://www.fpce.up.pt/iiijornadashistoriasvida/pdf/2_Investigacionparticipacion%20e%20Historias%20de%20vida.pdf</w:t>
        </w:r>
      </w:hyperlink>
    </w:p>
    <w:p w14:paraId="74C3CFFC" w14:textId="77777777" w:rsidR="00AC34E9" w:rsidRPr="009E4CF4" w:rsidRDefault="00AC34E9" w:rsidP="00B76850">
      <w:pPr>
        <w:rPr>
          <w:rFonts w:ascii="Arial" w:hAnsi="Arial" w:cs="Arial"/>
          <w:sz w:val="16"/>
          <w:szCs w:val="16"/>
        </w:rPr>
      </w:pPr>
    </w:p>
    <w:p w14:paraId="170EE1D9" w14:textId="77777777" w:rsidR="00AC34E9" w:rsidRDefault="00AC34E9" w:rsidP="00B76850">
      <w:pPr>
        <w:autoSpaceDE w:val="0"/>
        <w:autoSpaceDN w:val="0"/>
        <w:adjustRightInd w:val="0"/>
        <w:jc w:val="both"/>
        <w:rPr>
          <w:rFonts w:ascii="Arial" w:hAnsi="Arial" w:cs="Arial"/>
          <w:sz w:val="18"/>
          <w:szCs w:val="18"/>
        </w:rPr>
      </w:pPr>
    </w:p>
    <w:p w14:paraId="30FAF981" w14:textId="77777777" w:rsidR="00AC34E9" w:rsidRPr="006365D5" w:rsidRDefault="00AC34E9" w:rsidP="00B76850">
      <w:pPr>
        <w:autoSpaceDE w:val="0"/>
        <w:autoSpaceDN w:val="0"/>
        <w:adjustRightInd w:val="0"/>
        <w:jc w:val="both"/>
        <w:rPr>
          <w:rFonts w:ascii="Arial" w:hAnsi="Arial" w:cs="Arial"/>
          <w:sz w:val="18"/>
          <w:szCs w:val="18"/>
        </w:rPr>
      </w:pPr>
    </w:p>
  </w:footnote>
  <w:footnote w:id="114">
    <w:p w14:paraId="2742A221" w14:textId="77777777" w:rsidR="00AC34E9" w:rsidRDefault="00AC34E9" w:rsidP="00B76850">
      <w:pPr>
        <w:pStyle w:val="Textonotapie"/>
        <w:tabs>
          <w:tab w:val="right" w:pos="9405"/>
        </w:tabs>
      </w:pPr>
      <w:r w:rsidRPr="00055246">
        <w:rPr>
          <w:rStyle w:val="Refdenotaalpie"/>
          <w:rFonts w:ascii="Arial" w:hAnsi="Arial" w:cs="Arial"/>
          <w:sz w:val="18"/>
          <w:szCs w:val="18"/>
        </w:rPr>
        <w:footnoteRef/>
      </w:r>
      <w:r w:rsidRPr="00055246">
        <w:rPr>
          <w:rFonts w:ascii="Arial" w:hAnsi="Arial" w:cs="Arial"/>
          <w:sz w:val="18"/>
          <w:szCs w:val="18"/>
        </w:rPr>
        <w:t xml:space="preserve"> ICBF. </w:t>
      </w:r>
      <w:r w:rsidRPr="00055246">
        <w:rPr>
          <w:rFonts w:ascii="Arial" w:hAnsi="Arial" w:cs="Arial"/>
          <w:sz w:val="18"/>
          <w:szCs w:val="18"/>
          <w:lang w:val="es-ES_tradnl"/>
        </w:rPr>
        <w:t>Lineamientos Técnicos para la Inclusión y Atención de Familia</w:t>
      </w:r>
      <w:r>
        <w:rPr>
          <w:rFonts w:ascii="Arial" w:hAnsi="Arial" w:cs="Arial"/>
          <w:sz w:val="18"/>
          <w:szCs w:val="18"/>
          <w:lang w:val="es-ES_tradnl"/>
        </w:rPr>
        <w:t xml:space="preserve">. Bogotá, 2007, </w:t>
      </w:r>
      <w:r w:rsidRPr="00055246">
        <w:rPr>
          <w:rFonts w:ascii="Arial" w:hAnsi="Arial" w:cs="Arial"/>
          <w:sz w:val="18"/>
          <w:szCs w:val="18"/>
          <w:lang w:val="es-ES_tradnl"/>
        </w:rPr>
        <w:t>p. 57</w:t>
      </w:r>
      <w:r>
        <w:rPr>
          <w:rFonts w:ascii="Arial" w:hAnsi="Arial" w:cs="Arial"/>
          <w:sz w:val="18"/>
          <w:szCs w:val="18"/>
          <w:lang w:val="es-ES_tradnl"/>
        </w:rPr>
        <w:t>.</w:t>
      </w:r>
      <w:r w:rsidRPr="00055246">
        <w:rPr>
          <w:rFonts w:ascii="Arial" w:hAnsi="Arial" w:cs="Arial"/>
          <w:sz w:val="18"/>
          <w:szCs w:val="18"/>
          <w:lang w:val="es-ES_tradnl"/>
        </w:rPr>
        <w:tab/>
      </w:r>
    </w:p>
  </w:footnote>
  <w:footnote w:id="115">
    <w:p w14:paraId="4252A4C7" w14:textId="77777777" w:rsidR="00AC34E9" w:rsidRDefault="00AC34E9" w:rsidP="00B76850">
      <w:pPr>
        <w:pStyle w:val="Textonotapie"/>
      </w:pPr>
      <w:r w:rsidRPr="00055246">
        <w:rPr>
          <w:rStyle w:val="Refdenotaalpie"/>
          <w:rFonts w:ascii="Arial" w:hAnsi="Arial" w:cs="Arial"/>
          <w:sz w:val="18"/>
          <w:szCs w:val="18"/>
        </w:rPr>
        <w:footnoteRef/>
      </w:r>
      <w:r>
        <w:rPr>
          <w:rFonts w:ascii="Arial" w:hAnsi="Arial" w:cs="Arial"/>
          <w:sz w:val="18"/>
          <w:szCs w:val="18"/>
        </w:rPr>
        <w:t>Sentencia C-577 de 2011,</w:t>
      </w:r>
      <w:r w:rsidRPr="00055246">
        <w:rPr>
          <w:rFonts w:ascii="Arial" w:hAnsi="Arial" w:cs="Arial"/>
          <w:sz w:val="18"/>
          <w:szCs w:val="18"/>
        </w:rPr>
        <w:t>M.P. Gabriel Eduardo Mendoza Martelo.</w:t>
      </w:r>
    </w:p>
  </w:footnote>
  <w:footnote w:id="116">
    <w:p w14:paraId="7788497F" w14:textId="77777777" w:rsidR="00AC34E9" w:rsidRDefault="00AC34E9" w:rsidP="00B76850">
      <w:pPr>
        <w:pStyle w:val="Textonotapie"/>
        <w:jc w:val="both"/>
      </w:pPr>
      <w:r w:rsidRPr="00527B3D">
        <w:rPr>
          <w:rStyle w:val="Refdenotaalpie"/>
          <w:rFonts w:ascii="Arial" w:hAnsi="Arial" w:cs="Arial"/>
          <w:sz w:val="18"/>
          <w:szCs w:val="18"/>
        </w:rPr>
        <w:footnoteRef/>
      </w:r>
      <w:r w:rsidRPr="00527B3D">
        <w:rPr>
          <w:rFonts w:ascii="Arial" w:hAnsi="Arial" w:cs="Arial"/>
          <w:sz w:val="18"/>
          <w:szCs w:val="18"/>
        </w:rPr>
        <w:t xml:space="preserve"> ALVIS, R., Alexander. Aproximación teórica a la intervención psicosocial. En Revista Electrónica de Psicología social Poiesis. No. 17, junio 2009 [citado en 2009]. Disponible en: http://www.funlam.edu.co/poiesis</w:t>
      </w:r>
    </w:p>
  </w:footnote>
  <w:footnote w:id="117">
    <w:p w14:paraId="427879DC" w14:textId="77777777" w:rsidR="00AC34E9" w:rsidRPr="009E4CF4" w:rsidRDefault="00AC34E9" w:rsidP="00B76850">
      <w:pPr>
        <w:pStyle w:val="Textonotapie"/>
        <w:rPr>
          <w:rFonts w:ascii="Arial" w:hAnsi="Arial" w:cs="Arial"/>
          <w:sz w:val="16"/>
          <w:szCs w:val="16"/>
        </w:rPr>
      </w:pPr>
      <w:r w:rsidRPr="009E4CF4">
        <w:rPr>
          <w:rStyle w:val="Refdenotaalpie"/>
          <w:rFonts w:ascii="Arial" w:hAnsi="Arial" w:cs="Arial"/>
          <w:sz w:val="16"/>
          <w:szCs w:val="16"/>
        </w:rPr>
        <w:footnoteRef/>
      </w:r>
      <w:r w:rsidRPr="009E4CF4">
        <w:rPr>
          <w:rFonts w:ascii="Arial" w:hAnsi="Arial" w:cs="Arial"/>
          <w:sz w:val="16"/>
          <w:szCs w:val="16"/>
        </w:rPr>
        <w:t xml:space="preserve"> [citado 2004, p. 6]. Disponible en </w:t>
      </w:r>
      <w:hyperlink r:id="rId5" w:history="1">
        <w:r w:rsidRPr="009E4CF4">
          <w:rPr>
            <w:rStyle w:val="Hipervnculo"/>
            <w:rFonts w:ascii="Arial" w:hAnsi="Arial" w:cs="Arial"/>
            <w:sz w:val="16"/>
            <w:szCs w:val="16"/>
          </w:rPr>
          <w:t>http://www7.uc.cl/sw_educ/educacion/grecia/plano/html/pdfs/linea_investigacion/Educacion_Ambiental_IEA/IEA_004.pdf</w:t>
        </w:r>
      </w:hyperlink>
    </w:p>
  </w:footnote>
  <w:footnote w:id="118">
    <w:p w14:paraId="22E7B5FB" w14:textId="77777777" w:rsidR="00AC34E9" w:rsidRPr="009E4CF4" w:rsidRDefault="00AC34E9" w:rsidP="00B76850">
      <w:pPr>
        <w:spacing w:line="360" w:lineRule="auto"/>
        <w:jc w:val="both"/>
        <w:rPr>
          <w:rFonts w:ascii="Arial" w:hAnsi="Arial" w:cs="Arial"/>
          <w:color w:val="000000"/>
          <w:sz w:val="16"/>
          <w:szCs w:val="16"/>
          <w:lang w:val="es-MX"/>
        </w:rPr>
      </w:pPr>
      <w:r w:rsidRPr="009E4CF4">
        <w:rPr>
          <w:rStyle w:val="Refdenotaalpie"/>
          <w:rFonts w:ascii="Arial" w:hAnsi="Arial" w:cs="Arial"/>
          <w:sz w:val="16"/>
          <w:szCs w:val="16"/>
        </w:rPr>
        <w:footnoteRef/>
      </w:r>
      <w:r w:rsidRPr="009E4CF4">
        <w:rPr>
          <w:rFonts w:ascii="Arial" w:hAnsi="Arial" w:cs="Arial"/>
          <w:color w:val="000000"/>
          <w:sz w:val="16"/>
          <w:szCs w:val="16"/>
          <w:lang w:val="es-MX"/>
        </w:rPr>
        <w:t>BEDOYA, D; JARAMILLO, J. De la Barra a la Banda. El propio Bolsillo: Medellín. 1991. p,63</w:t>
      </w:r>
    </w:p>
    <w:p w14:paraId="2E3D157B" w14:textId="77777777" w:rsidR="00AC34E9" w:rsidRPr="00634DA6" w:rsidRDefault="00AC34E9" w:rsidP="00B76850">
      <w:pPr>
        <w:pStyle w:val="Textonotapie"/>
        <w:rPr>
          <w:lang w:val="es-CO"/>
        </w:rPr>
      </w:pPr>
    </w:p>
  </w:footnote>
  <w:footnote w:id="119">
    <w:p w14:paraId="786DEB78" w14:textId="77777777" w:rsidR="00AC34E9" w:rsidRPr="009E4CF4" w:rsidRDefault="00AC34E9" w:rsidP="00B76850">
      <w:pPr>
        <w:pStyle w:val="Textonotapie"/>
        <w:rPr>
          <w:rFonts w:ascii="Arial" w:hAnsi="Arial" w:cs="Arial"/>
          <w:sz w:val="16"/>
          <w:szCs w:val="16"/>
        </w:rPr>
      </w:pPr>
      <w:r w:rsidRPr="009E4CF4">
        <w:rPr>
          <w:rStyle w:val="Refdenotaalpie"/>
          <w:rFonts w:ascii="Arial" w:hAnsi="Arial" w:cs="Arial"/>
          <w:sz w:val="16"/>
          <w:szCs w:val="16"/>
        </w:rPr>
        <w:footnoteRef/>
      </w:r>
      <w:r w:rsidRPr="009E4CF4">
        <w:rPr>
          <w:rFonts w:ascii="Arial" w:hAnsi="Arial" w:cs="Arial"/>
          <w:sz w:val="16"/>
          <w:szCs w:val="16"/>
        </w:rPr>
        <w:t xml:space="preserve"> Freire P. Pedagogía del oprimido. México: Siglo XXI; 1975. p. 31- 129.</w:t>
      </w:r>
    </w:p>
  </w:footnote>
  <w:footnote w:id="120">
    <w:p w14:paraId="2BEF47FE" w14:textId="77777777" w:rsidR="00AC34E9" w:rsidRDefault="00AC34E9" w:rsidP="00B76850">
      <w:pPr>
        <w:pStyle w:val="Textonotapie"/>
        <w:jc w:val="both"/>
      </w:pPr>
      <w:r w:rsidRPr="00055246">
        <w:rPr>
          <w:rStyle w:val="Refdenotaalpie"/>
          <w:rFonts w:ascii="Arial" w:hAnsi="Arial" w:cs="Arial"/>
          <w:sz w:val="18"/>
          <w:szCs w:val="18"/>
        </w:rPr>
        <w:footnoteRef/>
      </w:r>
      <w:r w:rsidRPr="00055246">
        <w:rPr>
          <w:rFonts w:ascii="Arial" w:hAnsi="Arial" w:cs="Arial"/>
          <w:sz w:val="18"/>
          <w:szCs w:val="18"/>
        </w:rPr>
        <w:t xml:space="preserve"> La práctica de la conciencia plena activa las estructuras pre-frontales que son aéreas integrativas del cerebro, fortalece el apego seguro con uno mismo y aumenta la resiliencia.</w:t>
      </w:r>
    </w:p>
  </w:footnote>
  <w:footnote w:id="121">
    <w:p w14:paraId="15A9963F" w14:textId="77777777" w:rsidR="00AC34E9" w:rsidRPr="00272D18" w:rsidRDefault="00AC34E9">
      <w:pPr>
        <w:pStyle w:val="Textonotapie"/>
        <w:rPr>
          <w:rFonts w:ascii="Arial" w:hAnsi="Arial" w:cs="Arial"/>
          <w:sz w:val="16"/>
          <w:szCs w:val="16"/>
          <w:lang w:val="es-CO"/>
        </w:rPr>
      </w:pPr>
      <w:r w:rsidRPr="00272D18">
        <w:rPr>
          <w:rStyle w:val="Refdenotaalpie"/>
          <w:rFonts w:ascii="Arial" w:hAnsi="Arial" w:cs="Arial"/>
          <w:sz w:val="16"/>
          <w:szCs w:val="16"/>
        </w:rPr>
        <w:footnoteRef/>
      </w:r>
      <w:r w:rsidRPr="00272D18">
        <w:rPr>
          <w:rFonts w:ascii="Arial" w:hAnsi="Arial" w:cs="Arial"/>
          <w:sz w:val="16"/>
          <w:szCs w:val="16"/>
        </w:rPr>
        <w:t xml:space="preserve"> </w:t>
      </w:r>
      <w:r w:rsidRPr="00272D18">
        <w:rPr>
          <w:rFonts w:ascii="Arial" w:hAnsi="Arial" w:cs="Arial"/>
          <w:sz w:val="16"/>
          <w:szCs w:val="16"/>
          <w:lang w:val="es-CO"/>
        </w:rPr>
        <w:t>Aprehensión como concepto dinámico de asumir aprendizajes, comprender y modificar o reaprender conocimientos-</w:t>
      </w:r>
    </w:p>
  </w:footnote>
  <w:footnote w:id="122">
    <w:p w14:paraId="4E5D3353" w14:textId="5F2C5A3C" w:rsidR="00AC34E9" w:rsidRPr="00E3663A" w:rsidRDefault="00AC34E9">
      <w:pPr>
        <w:pStyle w:val="Textonotapie"/>
      </w:pPr>
      <w:r>
        <w:rPr>
          <w:rStyle w:val="Refdenotaalpie"/>
        </w:rPr>
        <w:footnoteRef/>
      </w:r>
      <w:r>
        <w:t xml:space="preserve"> BRITTO Ruiz Diana, Justicia Restaurativa, Reflexiones sobre la Experiencia de Colombia Editorial Universidad Técnica Particular de Loja. Noviembre 2010. Pag 38</w:t>
      </w:r>
    </w:p>
  </w:footnote>
  <w:footnote w:id="123">
    <w:p w14:paraId="25F5A07E" w14:textId="77777777" w:rsidR="00AC34E9" w:rsidRPr="00F7342A" w:rsidRDefault="00AC34E9" w:rsidP="00F7342A">
      <w:pPr>
        <w:pStyle w:val="Textonotapie"/>
      </w:pPr>
      <w:r>
        <w:rPr>
          <w:rStyle w:val="Refdenotaalpie"/>
        </w:rPr>
        <w:footnoteRef/>
      </w:r>
      <w:r>
        <w:t xml:space="preserve"> </w:t>
      </w:r>
      <w:r w:rsidRPr="00EE3889">
        <w:t xml:space="preserve">SPA: hace referencia a sustancias ilícitas, como de uso legal -alcohol </w:t>
      </w:r>
    </w:p>
  </w:footnote>
  <w:footnote w:id="124">
    <w:p w14:paraId="5B1ABEB0" w14:textId="77777777" w:rsidR="00AC34E9" w:rsidRPr="00272D18" w:rsidRDefault="00AC34E9">
      <w:pPr>
        <w:pStyle w:val="Textonotapie"/>
        <w:rPr>
          <w:rFonts w:ascii="Arial" w:hAnsi="Arial" w:cs="Arial"/>
          <w:sz w:val="16"/>
          <w:szCs w:val="16"/>
        </w:rPr>
      </w:pPr>
      <w:r w:rsidRPr="00272D18">
        <w:rPr>
          <w:rStyle w:val="Refdenotaalpie"/>
          <w:rFonts w:ascii="Arial" w:hAnsi="Arial" w:cs="Arial"/>
          <w:sz w:val="16"/>
          <w:szCs w:val="16"/>
          <w:shd w:val="clear" w:color="auto" w:fill="FFFFFF" w:themeFill="background1"/>
        </w:rPr>
        <w:footnoteRef/>
      </w:r>
      <w:r w:rsidRPr="00272D18">
        <w:rPr>
          <w:rFonts w:ascii="Arial" w:hAnsi="Arial" w:cs="Arial"/>
          <w:sz w:val="16"/>
          <w:szCs w:val="16"/>
          <w:shd w:val="clear" w:color="auto" w:fill="FFFFFF" w:themeFill="background1"/>
        </w:rPr>
        <w:t xml:space="preserve"> Debe incluir historia de consumo spa en los miembros de la familia.</w:t>
      </w:r>
    </w:p>
  </w:footnote>
  <w:footnote w:id="125">
    <w:p w14:paraId="2C1259A1" w14:textId="77777777" w:rsidR="00AC34E9" w:rsidRPr="004D7451" w:rsidRDefault="00AC34E9" w:rsidP="00B76850">
      <w:pPr>
        <w:pStyle w:val="Textonotapie"/>
        <w:jc w:val="both"/>
        <w:rPr>
          <w:rFonts w:ascii="Arial" w:hAnsi="Arial" w:cs="Arial"/>
          <w:sz w:val="18"/>
          <w:szCs w:val="18"/>
        </w:rPr>
      </w:pPr>
      <w:r w:rsidRPr="004D7451">
        <w:rPr>
          <w:rStyle w:val="Refdenotaalpie"/>
          <w:rFonts w:ascii="Arial" w:hAnsi="Arial" w:cs="Arial"/>
          <w:sz w:val="18"/>
          <w:szCs w:val="18"/>
        </w:rPr>
        <w:footnoteRef/>
      </w:r>
      <w:r w:rsidRPr="004D7451">
        <w:rPr>
          <w:rFonts w:ascii="Arial" w:hAnsi="Arial" w:cs="Arial"/>
          <w:sz w:val="18"/>
          <w:szCs w:val="18"/>
        </w:rPr>
        <w:t xml:space="preserve"> En BECOÑA, E.</w:t>
      </w:r>
      <w:r>
        <w:rPr>
          <w:rFonts w:ascii="Arial" w:hAnsi="Arial" w:cs="Arial"/>
          <w:sz w:val="18"/>
          <w:szCs w:val="18"/>
        </w:rPr>
        <w:t xml:space="preserve"> </w:t>
      </w:r>
      <w:r w:rsidRPr="004D7451">
        <w:rPr>
          <w:rFonts w:ascii="Arial" w:hAnsi="Arial" w:cs="Arial"/>
          <w:sz w:val="18"/>
          <w:szCs w:val="18"/>
        </w:rPr>
        <w:t>Resil</w:t>
      </w:r>
      <w:r>
        <w:rPr>
          <w:rFonts w:ascii="Arial" w:hAnsi="Arial" w:cs="Arial"/>
          <w:sz w:val="18"/>
          <w:szCs w:val="18"/>
        </w:rPr>
        <w:t>i</w:t>
      </w:r>
      <w:r w:rsidRPr="004D7451">
        <w:rPr>
          <w:rFonts w:ascii="Arial" w:hAnsi="Arial" w:cs="Arial"/>
          <w:sz w:val="18"/>
          <w:szCs w:val="18"/>
        </w:rPr>
        <w:t>encia,</w:t>
      </w:r>
      <w:r>
        <w:rPr>
          <w:rFonts w:ascii="Arial" w:hAnsi="Arial" w:cs="Arial"/>
          <w:sz w:val="18"/>
          <w:szCs w:val="18"/>
        </w:rPr>
        <w:t xml:space="preserve"> </w:t>
      </w:r>
      <w:r w:rsidRPr="004D7451">
        <w:rPr>
          <w:rFonts w:ascii="Arial" w:hAnsi="Arial" w:cs="Arial"/>
          <w:sz w:val="18"/>
          <w:szCs w:val="18"/>
        </w:rPr>
        <w:t>definición características y utilidad del concepto</w:t>
      </w:r>
      <w:r>
        <w:rPr>
          <w:rFonts w:ascii="Arial" w:hAnsi="Arial" w:cs="Arial"/>
          <w:sz w:val="18"/>
          <w:szCs w:val="18"/>
        </w:rPr>
        <w:t>. Revista de psicología y psicopatología clínica. Volumen 11 No.3 pp12.</w:t>
      </w:r>
      <w:r w:rsidRPr="004D7451">
        <w:rPr>
          <w:rFonts w:ascii="Arial" w:hAnsi="Arial" w:cs="Arial"/>
          <w:sz w:val="18"/>
          <w:szCs w:val="18"/>
        </w:rPr>
        <w:t xml:space="preserve"> </w:t>
      </w:r>
      <w:r>
        <w:rPr>
          <w:rFonts w:ascii="Arial" w:hAnsi="Arial" w:cs="Arial"/>
          <w:sz w:val="18"/>
          <w:szCs w:val="18"/>
        </w:rPr>
        <w:t>Facultad de Psicología Universidad Santiago de Compostela.</w:t>
      </w:r>
      <w:r w:rsidRPr="004D7451">
        <w:rPr>
          <w:rFonts w:ascii="Arial" w:hAnsi="Arial" w:cs="Arial"/>
          <w:sz w:val="18"/>
          <w:szCs w:val="18"/>
        </w:rPr>
        <w:t xml:space="preserve"> 2006</w:t>
      </w:r>
    </w:p>
  </w:footnote>
  <w:footnote w:id="126">
    <w:p w14:paraId="57053A59" w14:textId="77777777" w:rsidR="00AC34E9" w:rsidRDefault="00AC34E9" w:rsidP="00B76850">
      <w:pPr>
        <w:pStyle w:val="Textonotapie"/>
        <w:jc w:val="both"/>
      </w:pPr>
      <w:r w:rsidRPr="00055246">
        <w:rPr>
          <w:rStyle w:val="Refdenotaalpie"/>
          <w:rFonts w:ascii="Arial" w:hAnsi="Arial" w:cs="Arial"/>
          <w:sz w:val="18"/>
          <w:szCs w:val="18"/>
        </w:rPr>
        <w:footnoteRef/>
      </w:r>
      <w:r w:rsidRPr="00055246">
        <w:rPr>
          <w:rFonts w:ascii="Arial" w:hAnsi="Arial" w:cs="Arial"/>
          <w:sz w:val="18"/>
          <w:szCs w:val="18"/>
        </w:rPr>
        <w:t xml:space="preserve"> REDONDO, S; PUEYO, A. </w:t>
      </w:r>
      <w:r>
        <w:rPr>
          <w:rFonts w:ascii="Arial" w:hAnsi="Arial" w:cs="Arial"/>
          <w:sz w:val="18"/>
          <w:szCs w:val="18"/>
        </w:rPr>
        <w:t>L</w:t>
      </w:r>
      <w:r w:rsidRPr="00055246">
        <w:rPr>
          <w:rFonts w:ascii="Arial" w:hAnsi="Arial" w:cs="Arial"/>
          <w:sz w:val="18"/>
          <w:szCs w:val="18"/>
        </w:rPr>
        <w:t xml:space="preserve">a psicología de la delincuencia. </w:t>
      </w:r>
      <w:r>
        <w:rPr>
          <w:rFonts w:ascii="Arial" w:hAnsi="Arial" w:cs="Arial"/>
          <w:sz w:val="18"/>
          <w:szCs w:val="18"/>
        </w:rPr>
        <w:t xml:space="preserve">En: </w:t>
      </w:r>
      <w:r w:rsidRPr="00055246">
        <w:rPr>
          <w:rFonts w:ascii="Arial" w:hAnsi="Arial" w:cs="Arial"/>
          <w:sz w:val="18"/>
          <w:szCs w:val="18"/>
        </w:rPr>
        <w:t>Papeles del Psicólogo. No</w:t>
      </w:r>
      <w:r>
        <w:rPr>
          <w:rFonts w:ascii="Arial" w:hAnsi="Arial" w:cs="Arial"/>
          <w:sz w:val="18"/>
          <w:szCs w:val="18"/>
        </w:rPr>
        <w:t>.</w:t>
      </w:r>
      <w:r w:rsidRPr="00055246">
        <w:rPr>
          <w:rFonts w:ascii="Arial" w:hAnsi="Arial" w:cs="Arial"/>
          <w:sz w:val="18"/>
          <w:szCs w:val="18"/>
        </w:rPr>
        <w:t xml:space="preserve"> 3, Vol. 28</w:t>
      </w:r>
      <w:r>
        <w:rPr>
          <w:rFonts w:ascii="Arial" w:hAnsi="Arial" w:cs="Arial"/>
          <w:sz w:val="18"/>
          <w:szCs w:val="18"/>
        </w:rPr>
        <w:t>,</w:t>
      </w:r>
      <w:r w:rsidRPr="00055246">
        <w:rPr>
          <w:rFonts w:ascii="Arial" w:hAnsi="Arial" w:cs="Arial"/>
          <w:sz w:val="18"/>
          <w:szCs w:val="18"/>
        </w:rPr>
        <w:t xml:space="preserve"> Universidad de Barcelona</w:t>
      </w:r>
      <w:r>
        <w:rPr>
          <w:rFonts w:ascii="Arial" w:hAnsi="Arial" w:cs="Arial"/>
          <w:sz w:val="18"/>
          <w:szCs w:val="18"/>
        </w:rPr>
        <w:t>,</w:t>
      </w:r>
      <w:r w:rsidRPr="00055246">
        <w:rPr>
          <w:rFonts w:ascii="Arial" w:hAnsi="Arial" w:cs="Arial"/>
          <w:sz w:val="18"/>
          <w:szCs w:val="18"/>
        </w:rPr>
        <w:t xml:space="preserve"> 2007</w:t>
      </w:r>
      <w:r>
        <w:rPr>
          <w:rFonts w:ascii="Arial" w:hAnsi="Arial" w:cs="Arial"/>
          <w:sz w:val="18"/>
          <w:szCs w:val="18"/>
        </w:rPr>
        <w:t>.</w:t>
      </w:r>
    </w:p>
  </w:footnote>
  <w:footnote w:id="127">
    <w:p w14:paraId="7E9C3F65" w14:textId="77777777" w:rsidR="00AC34E9" w:rsidRPr="00F878B3" w:rsidRDefault="00AC34E9" w:rsidP="00B76850">
      <w:pPr>
        <w:pStyle w:val="Textonotapie"/>
        <w:rPr>
          <w:rFonts w:ascii="Arial" w:hAnsi="Arial" w:cs="Arial"/>
          <w:sz w:val="16"/>
          <w:szCs w:val="16"/>
          <w:lang w:val="es-CO"/>
        </w:rPr>
      </w:pPr>
      <w:r w:rsidRPr="00F878B3">
        <w:rPr>
          <w:rStyle w:val="Refdenotaalpie"/>
          <w:rFonts w:ascii="Arial" w:hAnsi="Arial" w:cs="Arial"/>
          <w:sz w:val="16"/>
          <w:szCs w:val="16"/>
        </w:rPr>
        <w:footnoteRef/>
      </w:r>
      <w:r w:rsidRPr="00F878B3">
        <w:rPr>
          <w:rFonts w:ascii="Arial" w:hAnsi="Arial" w:cs="Arial"/>
          <w:sz w:val="16"/>
          <w:szCs w:val="16"/>
        </w:rPr>
        <w:t xml:space="preserve"> BRONFENBRENNER, U. La ecología del desarrollo humano, Barcelona: Paidós, 1987.</w:t>
      </w:r>
    </w:p>
  </w:footnote>
  <w:footnote w:id="128">
    <w:p w14:paraId="4B390871" w14:textId="77777777" w:rsidR="00AC34E9" w:rsidRPr="00F878B3" w:rsidRDefault="00AC34E9" w:rsidP="00F13ECF">
      <w:pPr>
        <w:pStyle w:val="Textonotapie"/>
        <w:rPr>
          <w:sz w:val="16"/>
          <w:szCs w:val="16"/>
          <w:lang w:val="es-CO"/>
        </w:rPr>
      </w:pPr>
      <w:r w:rsidRPr="00F878B3">
        <w:rPr>
          <w:rStyle w:val="Refdenotaalpie"/>
          <w:sz w:val="16"/>
          <w:szCs w:val="16"/>
        </w:rPr>
        <w:footnoteRef/>
      </w:r>
      <w:r w:rsidRPr="00F878B3">
        <w:rPr>
          <w:sz w:val="16"/>
          <w:szCs w:val="16"/>
        </w:rPr>
        <w:t xml:space="preserve"> </w:t>
      </w:r>
      <w:r w:rsidRPr="00F878B3">
        <w:rPr>
          <w:sz w:val="16"/>
          <w:szCs w:val="16"/>
          <w:lang w:val="es-CO"/>
        </w:rPr>
        <w:t xml:space="preserve">ICBF, </w:t>
      </w:r>
      <w:r w:rsidRPr="00F878B3">
        <w:rPr>
          <w:rFonts w:ascii="Arial" w:hAnsi="Arial" w:cs="Arial"/>
          <w:sz w:val="16"/>
          <w:szCs w:val="16"/>
          <w:lang w:val="es-ES_tradnl"/>
        </w:rPr>
        <w:t>“Lineamiento Técnico para la Inclusión y Atención a Familias”, septiembre 2007</w:t>
      </w:r>
      <w:r w:rsidRPr="00F878B3">
        <w:rPr>
          <w:sz w:val="16"/>
          <w:szCs w:val="16"/>
          <w:lang w:val="es-CO"/>
        </w:rPr>
        <w:t xml:space="preserve"> </w:t>
      </w:r>
    </w:p>
  </w:footnote>
  <w:footnote w:id="129">
    <w:p w14:paraId="510D51DB" w14:textId="77777777" w:rsidR="00AC34E9" w:rsidRPr="00AB5CC4" w:rsidRDefault="00AC34E9" w:rsidP="00EA2EFC">
      <w:pPr>
        <w:pStyle w:val="Textonotapie"/>
        <w:jc w:val="both"/>
        <w:rPr>
          <w:sz w:val="16"/>
          <w:szCs w:val="16"/>
        </w:rPr>
      </w:pPr>
      <w:r w:rsidRPr="00AB5CC4">
        <w:rPr>
          <w:rStyle w:val="Refdenotaalpie"/>
          <w:rFonts w:ascii="Arial" w:hAnsi="Arial" w:cs="Arial"/>
          <w:sz w:val="16"/>
          <w:szCs w:val="16"/>
        </w:rPr>
        <w:footnoteRef/>
      </w:r>
      <w:r w:rsidRPr="00AB5CC4">
        <w:rPr>
          <w:rFonts w:ascii="Arial" w:hAnsi="Arial" w:cs="Arial"/>
          <w:sz w:val="16"/>
          <w:szCs w:val="16"/>
          <w:lang w:val="es-MX"/>
        </w:rPr>
        <w:t>Para los programas especializados de madres lactantes y/o con hijos menores de 5 años, se debe elaborar un Plan de Atención individual para cada madre y Plan de Atención Integral para cada hijo/a y los registros deben llevarse en historias independientes.</w:t>
      </w:r>
    </w:p>
  </w:footnote>
  <w:footnote w:id="130">
    <w:p w14:paraId="070A2C69" w14:textId="77777777" w:rsidR="00AC34E9" w:rsidRPr="00002AE2" w:rsidRDefault="00AC34E9" w:rsidP="00EA2EFC">
      <w:pPr>
        <w:pStyle w:val="Textonotapie"/>
        <w:rPr>
          <w:rFonts w:ascii="Arial" w:hAnsi="Arial" w:cs="Arial"/>
          <w:sz w:val="16"/>
          <w:szCs w:val="16"/>
        </w:rPr>
      </w:pPr>
      <w:r w:rsidRPr="00002AE2">
        <w:rPr>
          <w:rStyle w:val="Refdenotaalpie"/>
          <w:rFonts w:ascii="Arial" w:hAnsi="Arial" w:cs="Arial"/>
          <w:sz w:val="16"/>
          <w:szCs w:val="16"/>
        </w:rPr>
        <w:footnoteRef/>
      </w:r>
      <w:r w:rsidRPr="00002AE2">
        <w:rPr>
          <w:rFonts w:ascii="Arial" w:hAnsi="Arial" w:cs="Arial"/>
          <w:sz w:val="16"/>
          <w:szCs w:val="16"/>
        </w:rPr>
        <w:t xml:space="preserve"> MATURANA Humberto, Formación Humana y Capacitación, Cuarta Edición. España. Océano 2002.</w:t>
      </w:r>
    </w:p>
    <w:p w14:paraId="2C566733" w14:textId="77777777" w:rsidR="00AC34E9" w:rsidRDefault="00AC34E9" w:rsidP="00EA2EFC">
      <w:pPr>
        <w:pStyle w:val="Textonotapie"/>
      </w:pPr>
    </w:p>
  </w:footnote>
  <w:footnote w:id="131">
    <w:p w14:paraId="58179AE8" w14:textId="56349625" w:rsidR="00AC34E9" w:rsidRPr="00002AE2" w:rsidRDefault="00AC34E9" w:rsidP="00962067">
      <w:pPr>
        <w:jc w:val="both"/>
        <w:rPr>
          <w:sz w:val="16"/>
          <w:szCs w:val="16"/>
        </w:rPr>
      </w:pPr>
      <w:r w:rsidRPr="00002AE2">
        <w:rPr>
          <w:rStyle w:val="Refdenotaalpie"/>
          <w:rFonts w:ascii="Arial" w:hAnsi="Arial" w:cs="Arial"/>
          <w:sz w:val="16"/>
          <w:szCs w:val="16"/>
        </w:rPr>
        <w:footnoteRef/>
      </w:r>
      <w:r w:rsidRPr="00002AE2">
        <w:rPr>
          <w:rFonts w:ascii="Arial" w:hAnsi="Arial" w:cs="Arial"/>
          <w:sz w:val="16"/>
          <w:szCs w:val="16"/>
        </w:rPr>
        <w:t xml:space="preserve"> Guía para el desarrollo de la asistencia técnica en el Instituto Colombiano de Bienestar Familiar. 2019</w:t>
      </w:r>
    </w:p>
  </w:footnote>
  <w:footnote w:id="132">
    <w:p w14:paraId="1864E80F" w14:textId="77777777" w:rsidR="00AC34E9" w:rsidRPr="00002AE2" w:rsidRDefault="00AC34E9" w:rsidP="00B76850">
      <w:pPr>
        <w:pStyle w:val="Textonotapie"/>
        <w:rPr>
          <w:sz w:val="16"/>
          <w:szCs w:val="16"/>
        </w:rPr>
      </w:pPr>
      <w:r w:rsidRPr="00002AE2">
        <w:rPr>
          <w:rStyle w:val="Refdenotaalpie"/>
          <w:rFonts w:ascii="Arial" w:hAnsi="Arial" w:cs="Arial"/>
          <w:sz w:val="16"/>
          <w:szCs w:val="16"/>
        </w:rPr>
        <w:footnoteRef/>
      </w:r>
      <w:r w:rsidRPr="00002AE2">
        <w:rPr>
          <w:rFonts w:ascii="Arial" w:hAnsi="Arial" w:cs="Arial"/>
          <w:sz w:val="16"/>
          <w:szCs w:val="16"/>
        </w:rPr>
        <w:t xml:space="preserve"> Ley 1453 de 2011, artículo 87.</w:t>
      </w:r>
    </w:p>
  </w:footnote>
  <w:footnote w:id="133">
    <w:p w14:paraId="72274AE2" w14:textId="77777777" w:rsidR="00AC34E9" w:rsidRDefault="00AC34E9" w:rsidP="00FB157A">
      <w:pPr>
        <w:pStyle w:val="Prrafodelista"/>
        <w:ind w:left="0"/>
      </w:pPr>
      <w:r w:rsidRPr="00002AE2">
        <w:rPr>
          <w:rFonts w:ascii="Arial" w:hAnsi="Arial"/>
          <w:sz w:val="16"/>
          <w:szCs w:val="16"/>
          <w:vertAlign w:val="superscript"/>
          <w:lang w:val="es-ES"/>
        </w:rPr>
        <w:footnoteRef/>
      </w:r>
      <w:r w:rsidRPr="00002AE2">
        <w:rPr>
          <w:rFonts w:ascii="Arial" w:hAnsi="Arial" w:cs="Arial"/>
          <w:sz w:val="16"/>
          <w:szCs w:val="16"/>
          <w:lang w:val="es-ES"/>
        </w:rPr>
        <w:t xml:space="preserve"> De conformidad con la Ley 24 de 1992, La Defensoría del Pueblo, a través del Sistema Nacional de Defensoría Pública y en cumplimiento de la Sentencia de la Corte Constitucional C - 817 de 1.999, dispone la designación de Defensores Públicos para la asistencia judicial de los menores de edad en conflicto con la Ley Penal.</w:t>
      </w:r>
    </w:p>
  </w:footnote>
  <w:footnote w:id="134">
    <w:p w14:paraId="6870AC39" w14:textId="77777777" w:rsidR="00AC34E9" w:rsidRPr="00002AE2" w:rsidRDefault="00AC34E9" w:rsidP="00002AE2">
      <w:pPr>
        <w:pStyle w:val="Textonotapie"/>
        <w:jc w:val="both"/>
        <w:rPr>
          <w:sz w:val="16"/>
          <w:szCs w:val="16"/>
        </w:rPr>
      </w:pPr>
      <w:r w:rsidRPr="00002AE2">
        <w:rPr>
          <w:rStyle w:val="Refdenotaalpie"/>
          <w:rFonts w:ascii="Arial" w:hAnsi="Arial" w:cs="Arial"/>
          <w:sz w:val="16"/>
          <w:szCs w:val="16"/>
        </w:rPr>
        <w:footnoteRef/>
      </w:r>
      <w:r w:rsidRPr="00002AE2">
        <w:rPr>
          <w:rFonts w:ascii="Arial" w:hAnsi="Arial" w:cs="Arial"/>
          <w:sz w:val="16"/>
          <w:szCs w:val="16"/>
        </w:rPr>
        <w:t xml:space="preserve"> Procuraduría Delegada para la Defensa de los Derechos de la Infancia, la Adolescencia y la Familia. Informe de Vigilancia Superior al Sistema de Responsabilidad Penal para Adolescentes 2011. Bogotá D.C., diciembre 2012.</w:t>
      </w:r>
    </w:p>
  </w:footnote>
  <w:footnote w:id="135">
    <w:p w14:paraId="458BE4BE" w14:textId="77777777" w:rsidR="00AC34E9" w:rsidRPr="00002AE2" w:rsidRDefault="00AC34E9" w:rsidP="00002AE2">
      <w:pPr>
        <w:pStyle w:val="Textonotapie"/>
        <w:jc w:val="both"/>
        <w:rPr>
          <w:sz w:val="16"/>
          <w:szCs w:val="16"/>
        </w:rPr>
      </w:pPr>
      <w:r w:rsidRPr="00002AE2">
        <w:rPr>
          <w:rStyle w:val="Refdenotaalpie"/>
          <w:rFonts w:ascii="Arial" w:hAnsi="Arial" w:cs="Arial"/>
          <w:sz w:val="16"/>
          <w:szCs w:val="16"/>
        </w:rPr>
        <w:footnoteRef/>
      </w:r>
      <w:r w:rsidRPr="00002AE2">
        <w:rPr>
          <w:rFonts w:ascii="Arial" w:hAnsi="Arial" w:cs="Arial"/>
          <w:sz w:val="16"/>
          <w:szCs w:val="16"/>
        </w:rPr>
        <w:t xml:space="preserve"> La verificación de derechos que hace el Defensor de Familia o quien haga sus veces, está señalada en el artículo 52 y 195 del Código de la Infancia y la Adolescencia.</w:t>
      </w:r>
    </w:p>
  </w:footnote>
  <w:footnote w:id="136">
    <w:p w14:paraId="22D3254B" w14:textId="77777777" w:rsidR="00AC34E9" w:rsidRPr="00002AE2" w:rsidRDefault="00AC34E9" w:rsidP="00002AE2">
      <w:pPr>
        <w:pStyle w:val="Textonotapie"/>
        <w:jc w:val="both"/>
        <w:rPr>
          <w:sz w:val="16"/>
          <w:szCs w:val="16"/>
        </w:rPr>
      </w:pPr>
      <w:r w:rsidRPr="00002AE2">
        <w:rPr>
          <w:rStyle w:val="Refdenotaalpie"/>
          <w:rFonts w:ascii="Arial" w:hAnsi="Arial" w:cs="Arial"/>
          <w:sz w:val="16"/>
          <w:szCs w:val="16"/>
        </w:rPr>
        <w:footnoteRef/>
      </w:r>
      <w:r w:rsidRPr="00002AE2">
        <w:rPr>
          <w:rFonts w:ascii="Arial" w:hAnsi="Arial" w:cs="Arial"/>
          <w:snapToGrid w:val="0"/>
          <w:sz w:val="16"/>
          <w:szCs w:val="16"/>
        </w:rPr>
        <w:t>Obligación expresa consagrada en el artículo 146 del Código de la Infancia y la Adolescencia</w:t>
      </w:r>
    </w:p>
  </w:footnote>
  <w:footnote w:id="137">
    <w:p w14:paraId="194A60AD" w14:textId="77777777" w:rsidR="00AC34E9" w:rsidRPr="00002AE2" w:rsidRDefault="00AC34E9" w:rsidP="00002AE2">
      <w:pPr>
        <w:pStyle w:val="Textonotapie"/>
        <w:jc w:val="both"/>
        <w:rPr>
          <w:sz w:val="16"/>
          <w:szCs w:val="16"/>
        </w:rPr>
      </w:pPr>
      <w:r w:rsidRPr="00002AE2">
        <w:rPr>
          <w:rStyle w:val="Refdenotaalpie"/>
          <w:rFonts w:ascii="Arial" w:hAnsi="Arial" w:cs="Arial"/>
          <w:sz w:val="16"/>
          <w:szCs w:val="16"/>
        </w:rPr>
        <w:footnoteRef/>
      </w:r>
      <w:r w:rsidRPr="00002AE2">
        <w:rPr>
          <w:rFonts w:ascii="Arial" w:hAnsi="Arial" w:cs="Arial"/>
          <w:sz w:val="16"/>
          <w:szCs w:val="16"/>
        </w:rPr>
        <w:t xml:space="preserve"> Ley 860 de 2010.</w:t>
      </w:r>
    </w:p>
  </w:footnote>
  <w:footnote w:id="138">
    <w:p w14:paraId="556B89B0" w14:textId="77777777" w:rsidR="00AC34E9" w:rsidRPr="00002AE2" w:rsidRDefault="00AC34E9" w:rsidP="00002AE2">
      <w:pPr>
        <w:pStyle w:val="Textonotapie"/>
        <w:jc w:val="both"/>
        <w:rPr>
          <w:sz w:val="16"/>
          <w:szCs w:val="16"/>
        </w:rPr>
      </w:pPr>
      <w:r w:rsidRPr="00002AE2">
        <w:rPr>
          <w:rStyle w:val="Refdenotaalpie"/>
          <w:rFonts w:ascii="Arial" w:hAnsi="Arial" w:cs="Arial"/>
          <w:sz w:val="16"/>
          <w:szCs w:val="16"/>
        </w:rPr>
        <w:footnoteRef/>
      </w:r>
      <w:r w:rsidRPr="00002AE2">
        <w:rPr>
          <w:rFonts w:ascii="Arial" w:hAnsi="Arial" w:cs="Arial"/>
          <w:sz w:val="16"/>
          <w:szCs w:val="16"/>
        </w:rPr>
        <w:t xml:space="preserve"> Ley 1098 de 2006, articulo 82, numeral 17.</w:t>
      </w:r>
    </w:p>
  </w:footnote>
  <w:footnote w:id="139">
    <w:p w14:paraId="198E11A9" w14:textId="039DC9B7" w:rsidR="00AC34E9" w:rsidRPr="00002AE2" w:rsidRDefault="00AC34E9" w:rsidP="00187911">
      <w:pPr>
        <w:autoSpaceDE w:val="0"/>
        <w:autoSpaceDN w:val="0"/>
        <w:jc w:val="both"/>
        <w:rPr>
          <w:rFonts w:ascii="Arial" w:hAnsi="Arial" w:cs="Arial"/>
          <w:sz w:val="16"/>
          <w:szCs w:val="16"/>
        </w:rPr>
      </w:pPr>
      <w:r w:rsidRPr="00002AE2">
        <w:rPr>
          <w:rStyle w:val="Refdenotaalpie"/>
          <w:rFonts w:ascii="Arial" w:hAnsi="Arial" w:cs="Arial"/>
          <w:sz w:val="16"/>
          <w:szCs w:val="16"/>
        </w:rPr>
        <w:footnoteRef/>
      </w:r>
      <w:r w:rsidRPr="00002AE2">
        <w:rPr>
          <w:rFonts w:ascii="Arial" w:hAnsi="Arial" w:cs="Arial"/>
          <w:sz w:val="16"/>
          <w:szCs w:val="16"/>
        </w:rPr>
        <w:t xml:space="preserve"> Profesional del área psicosocial designado por los Directores Regionales, preferiblemente de planta para dar continuidad a los procesos y diferente al supervisor de los contratos de aporte. Si es un perfil profesional en derecho, debe contar con apoyo de un profesional psicosocial.</w:t>
      </w:r>
    </w:p>
    <w:p w14:paraId="7A48495F" w14:textId="77777777" w:rsidR="00AC34E9" w:rsidRDefault="00AC34E9" w:rsidP="00B76850">
      <w:pPr>
        <w:autoSpaceDE w:val="0"/>
        <w:autoSpaceDN w:val="0"/>
      </w:pPr>
    </w:p>
  </w:footnote>
  <w:footnote w:id="140">
    <w:p w14:paraId="4233BE91" w14:textId="77777777" w:rsidR="00AC34E9" w:rsidRPr="00060CDB" w:rsidRDefault="00AC34E9">
      <w:pPr>
        <w:pStyle w:val="Textonotapie"/>
        <w:rPr>
          <w:lang w:val="es-CO"/>
        </w:rPr>
      </w:pPr>
      <w:r>
        <w:rPr>
          <w:rStyle w:val="Refdenotaalpie"/>
        </w:rPr>
        <w:footnoteRef/>
      </w:r>
      <w:r>
        <w:t xml:space="preserve"> ICBF </w:t>
      </w:r>
      <w:r>
        <w:rPr>
          <w:sz w:val="18"/>
          <w:szCs w:val="18"/>
        </w:rPr>
        <w:t>Instructivo</w:t>
      </w:r>
      <w:r w:rsidRPr="00C152A6">
        <w:rPr>
          <w:sz w:val="18"/>
          <w:szCs w:val="18"/>
        </w:rPr>
        <w:t xml:space="preserve"> </w:t>
      </w:r>
      <w:r>
        <w:rPr>
          <w:sz w:val="18"/>
          <w:szCs w:val="18"/>
        </w:rPr>
        <w:t>p</w:t>
      </w:r>
      <w:r w:rsidRPr="00C152A6">
        <w:rPr>
          <w:sz w:val="18"/>
          <w:szCs w:val="18"/>
        </w:rPr>
        <w:t xml:space="preserve">ara </w:t>
      </w:r>
      <w:r>
        <w:rPr>
          <w:sz w:val="18"/>
          <w:szCs w:val="18"/>
        </w:rPr>
        <w:t>l</w:t>
      </w:r>
      <w:r w:rsidRPr="00C152A6">
        <w:rPr>
          <w:sz w:val="18"/>
          <w:szCs w:val="18"/>
        </w:rPr>
        <w:t xml:space="preserve">a Entrega </w:t>
      </w:r>
      <w:r>
        <w:rPr>
          <w:sz w:val="18"/>
          <w:szCs w:val="18"/>
        </w:rPr>
        <w:t>d</w:t>
      </w:r>
      <w:r w:rsidRPr="00C152A6">
        <w:rPr>
          <w:sz w:val="18"/>
          <w:szCs w:val="18"/>
        </w:rPr>
        <w:t xml:space="preserve">e </w:t>
      </w:r>
      <w:r>
        <w:rPr>
          <w:sz w:val="18"/>
          <w:szCs w:val="18"/>
        </w:rPr>
        <w:t>u</w:t>
      </w:r>
      <w:r w:rsidRPr="00C152A6">
        <w:rPr>
          <w:sz w:val="18"/>
          <w:szCs w:val="18"/>
        </w:rPr>
        <w:t xml:space="preserve">n Servicio </w:t>
      </w:r>
      <w:r>
        <w:rPr>
          <w:sz w:val="18"/>
          <w:szCs w:val="18"/>
        </w:rPr>
        <w:t>d</w:t>
      </w:r>
      <w:r w:rsidRPr="00C152A6">
        <w:rPr>
          <w:sz w:val="18"/>
          <w:szCs w:val="18"/>
        </w:rPr>
        <w:t xml:space="preserve">e </w:t>
      </w:r>
      <w:r>
        <w:rPr>
          <w:sz w:val="18"/>
          <w:szCs w:val="18"/>
        </w:rPr>
        <w:t>u</w:t>
      </w:r>
      <w:r w:rsidRPr="00C152A6">
        <w:rPr>
          <w:sz w:val="18"/>
          <w:szCs w:val="18"/>
        </w:rPr>
        <w:t xml:space="preserve">n Operador </w:t>
      </w:r>
      <w:r>
        <w:rPr>
          <w:sz w:val="18"/>
          <w:szCs w:val="18"/>
        </w:rPr>
        <w:t>a</w:t>
      </w:r>
      <w:r w:rsidRPr="00C152A6">
        <w:rPr>
          <w:sz w:val="18"/>
          <w:szCs w:val="18"/>
        </w:rPr>
        <w:t xml:space="preserve"> Otro</w:t>
      </w:r>
    </w:p>
  </w:footnote>
  <w:footnote w:id="141">
    <w:p w14:paraId="5059B088" w14:textId="5E8688AE" w:rsidR="00AC34E9" w:rsidRPr="00002AE2" w:rsidRDefault="00AC34E9" w:rsidP="003029AE">
      <w:pPr>
        <w:pStyle w:val="Textonotapie"/>
        <w:rPr>
          <w:rFonts w:ascii="Arial" w:hAnsi="Arial" w:cs="Arial"/>
          <w:sz w:val="16"/>
          <w:szCs w:val="16"/>
          <w:lang w:val="es-CO"/>
        </w:rPr>
      </w:pPr>
      <w:r w:rsidRPr="00002AE2">
        <w:rPr>
          <w:rStyle w:val="Refdenotaalpie"/>
          <w:rFonts w:ascii="Arial" w:hAnsi="Arial" w:cs="Arial"/>
          <w:sz w:val="16"/>
          <w:szCs w:val="16"/>
        </w:rPr>
        <w:footnoteRef/>
      </w:r>
      <w:r w:rsidRPr="00002AE2">
        <w:rPr>
          <w:rFonts w:ascii="Arial" w:hAnsi="Arial" w:cs="Arial"/>
          <w:sz w:val="16"/>
          <w:szCs w:val="16"/>
        </w:rPr>
        <w:t>Convención de Los Derechos del Niño Artículo 24 y Artículo 27 de la Ley 1098, Observación 15 ONU C</w:t>
      </w:r>
      <w:r>
        <w:rPr>
          <w:rFonts w:ascii="Arial" w:hAnsi="Arial" w:cs="Arial"/>
          <w:sz w:val="16"/>
          <w:szCs w:val="16"/>
        </w:rPr>
        <w:t>o</w:t>
      </w:r>
      <w:r w:rsidRPr="00002AE2">
        <w:rPr>
          <w:rFonts w:ascii="Arial" w:hAnsi="Arial" w:cs="Arial"/>
          <w:sz w:val="16"/>
          <w:szCs w:val="16"/>
        </w:rPr>
        <w:t>mité de los Derechos del Niño</w:t>
      </w:r>
    </w:p>
  </w:footnote>
  <w:footnote w:id="142">
    <w:p w14:paraId="1BD6331E" w14:textId="77777777" w:rsidR="00AC34E9" w:rsidRPr="00002AE2" w:rsidRDefault="00AC34E9" w:rsidP="003029AE">
      <w:pPr>
        <w:pStyle w:val="Textonotapie"/>
        <w:rPr>
          <w:rFonts w:ascii="Arial" w:hAnsi="Arial" w:cs="Arial"/>
          <w:sz w:val="16"/>
          <w:szCs w:val="16"/>
        </w:rPr>
      </w:pPr>
      <w:r w:rsidRPr="00002AE2">
        <w:rPr>
          <w:rStyle w:val="Refdenotaalpie"/>
          <w:rFonts w:ascii="Arial" w:hAnsi="Arial" w:cs="Arial"/>
          <w:sz w:val="16"/>
          <w:szCs w:val="16"/>
        </w:rPr>
        <w:footnoteRef/>
      </w:r>
      <w:r w:rsidRPr="00002AE2">
        <w:rPr>
          <w:rFonts w:ascii="Arial" w:hAnsi="Arial" w:cs="Arial"/>
          <w:iCs/>
          <w:sz w:val="16"/>
          <w:szCs w:val="16"/>
          <w:lang w:val="es-CO"/>
        </w:rPr>
        <w:t xml:space="preserve">Ministerio de Protección Social, ICBF y otros. Estudio nacional </w:t>
      </w:r>
      <w:r w:rsidRPr="00002AE2">
        <w:rPr>
          <w:rFonts w:ascii="Arial" w:hAnsi="Arial" w:cs="Arial"/>
          <w:iCs/>
          <w:sz w:val="16"/>
          <w:szCs w:val="16"/>
        </w:rPr>
        <w:t>de consumo de sustancias psicoactivas en adolescentes en conflicto con la ley en Colombia 2009. Alvin: Bogotá, 2010</w:t>
      </w:r>
    </w:p>
  </w:footnote>
  <w:footnote w:id="143">
    <w:p w14:paraId="3A9AA3BE" w14:textId="77777777" w:rsidR="00AC34E9" w:rsidRPr="000B3D93" w:rsidRDefault="00AC34E9" w:rsidP="001C0683">
      <w:pPr>
        <w:pStyle w:val="Textonotapie"/>
        <w:jc w:val="both"/>
        <w:rPr>
          <w:rFonts w:ascii="Arial" w:hAnsi="Arial" w:cs="Arial"/>
          <w:sz w:val="16"/>
          <w:szCs w:val="16"/>
          <w:lang w:val="es-MX"/>
        </w:rPr>
      </w:pPr>
      <w:r w:rsidRPr="000B3D93">
        <w:rPr>
          <w:rStyle w:val="Refdenotaalpie"/>
          <w:rFonts w:ascii="Arial" w:hAnsi="Arial" w:cs="Arial"/>
          <w:sz w:val="16"/>
          <w:szCs w:val="16"/>
        </w:rPr>
        <w:footnoteRef/>
      </w:r>
      <w:r w:rsidRPr="000B3D93">
        <w:rPr>
          <w:rFonts w:ascii="Arial" w:hAnsi="Arial" w:cs="Arial"/>
          <w:sz w:val="16"/>
          <w:szCs w:val="16"/>
        </w:rPr>
        <w:t xml:space="preserve"> </w:t>
      </w:r>
      <w:r w:rsidRPr="000B3D93">
        <w:rPr>
          <w:rFonts w:ascii="Arial" w:hAnsi="Arial" w:cs="Arial"/>
          <w:sz w:val="16"/>
          <w:szCs w:val="16"/>
          <w:lang w:val="es-MX"/>
        </w:rPr>
        <w:t>Ministerio de Salud y Protección Social (2010)</w:t>
      </w:r>
      <w:r w:rsidRPr="000B3D93">
        <w:rPr>
          <w:rFonts w:ascii="Arial" w:hAnsi="Arial" w:cs="Arial"/>
          <w:color w:val="000000" w:themeColor="text1"/>
          <w:sz w:val="16"/>
          <w:szCs w:val="16"/>
        </w:rPr>
        <w:t xml:space="preserve"> </w:t>
      </w:r>
      <w:r w:rsidRPr="000B3D93">
        <w:rPr>
          <w:rFonts w:ascii="Arial" w:hAnsi="Arial" w:cs="Arial"/>
          <w:sz w:val="16"/>
          <w:szCs w:val="16"/>
          <w:lang w:val="es-MX"/>
        </w:rPr>
        <w:t xml:space="preserve">Política Nacional de Sexualidad, Derechos Sexuales y Reproductivos. </w:t>
      </w:r>
      <w:hyperlink r:id="rId6" w:history="1">
        <w:r w:rsidRPr="000B3D93">
          <w:rPr>
            <w:rFonts w:ascii="Arial" w:hAnsi="Arial" w:cs="Arial"/>
            <w:sz w:val="16"/>
            <w:szCs w:val="16"/>
            <w:lang w:val="es-MX"/>
          </w:rPr>
          <w:t>https://www.minsalud.gov.co/sites/rid/Lists/BibliotecaDigital/RIDE/DE/LIBRO%20POLITICA%20SEXUAL%20SEPT%2010.pdf</w:t>
        </w:r>
      </w:hyperlink>
    </w:p>
  </w:footnote>
  <w:footnote w:id="144">
    <w:p w14:paraId="598871A9" w14:textId="32C51B78" w:rsidR="00AC34E9" w:rsidRPr="000B3D93" w:rsidRDefault="00AC34E9" w:rsidP="001C0683">
      <w:pPr>
        <w:pStyle w:val="Textonotapie"/>
        <w:rPr>
          <w:rFonts w:ascii="Arial" w:hAnsi="Arial" w:cs="Arial"/>
          <w:sz w:val="16"/>
          <w:szCs w:val="16"/>
        </w:rPr>
      </w:pPr>
      <w:r w:rsidRPr="000B3D93">
        <w:rPr>
          <w:rStyle w:val="Refdenotaalpie"/>
          <w:rFonts w:ascii="Arial" w:hAnsi="Arial" w:cs="Arial"/>
          <w:sz w:val="16"/>
          <w:szCs w:val="16"/>
        </w:rPr>
        <w:footnoteRef/>
      </w:r>
      <w:r w:rsidRPr="000B3D93">
        <w:rPr>
          <w:rFonts w:ascii="Arial" w:hAnsi="Arial" w:cs="Arial"/>
          <w:sz w:val="16"/>
          <w:szCs w:val="16"/>
          <w:lang w:val="pt-BR"/>
        </w:rPr>
        <w:t xml:space="preserve"> </w:t>
      </w:r>
      <w:r w:rsidRPr="000B3D93">
        <w:rPr>
          <w:rFonts w:ascii="Arial" w:hAnsi="Arial" w:cs="Arial"/>
          <w:sz w:val="16"/>
          <w:szCs w:val="16"/>
          <w:lang w:val="es-MX"/>
        </w:rPr>
        <w:t>Corte Constitucional, Sentencia T-499 de 2003. M.P. Álvaro Tafur Galvis.</w:t>
      </w:r>
    </w:p>
  </w:footnote>
  <w:footnote w:id="145">
    <w:p w14:paraId="70C48CB8" w14:textId="77777777" w:rsidR="00AC34E9" w:rsidRPr="00CF2E42" w:rsidRDefault="00AC34E9" w:rsidP="008B1566">
      <w:pPr>
        <w:pStyle w:val="Textonotapie"/>
        <w:rPr>
          <w:rFonts w:ascii="Arial" w:hAnsi="Arial" w:cs="Arial"/>
          <w:sz w:val="16"/>
          <w:szCs w:val="16"/>
        </w:rPr>
      </w:pPr>
      <w:r w:rsidRPr="00CF2E42">
        <w:rPr>
          <w:rStyle w:val="Refdenotaalpie"/>
          <w:rFonts w:ascii="Arial" w:hAnsi="Arial" w:cs="Arial"/>
          <w:sz w:val="16"/>
          <w:szCs w:val="16"/>
        </w:rPr>
        <w:footnoteRef/>
      </w:r>
      <w:r w:rsidRPr="00CF2E42">
        <w:rPr>
          <w:rFonts w:ascii="Arial" w:hAnsi="Arial" w:cs="Arial"/>
          <w:sz w:val="16"/>
          <w:szCs w:val="16"/>
        </w:rPr>
        <w:t xml:space="preserve"> Plan Maestro de los servicios de infraestructura y modelos de atención del Sistema de Responsabilidad Penal para Adolescentes. ICBF Dirección de Protección 2013.</w:t>
      </w:r>
    </w:p>
    <w:p w14:paraId="3F575F89" w14:textId="77777777" w:rsidR="00AC34E9" w:rsidRPr="00A93601" w:rsidRDefault="00AC34E9" w:rsidP="008B1566">
      <w:pPr>
        <w:pStyle w:val="Textonotapie"/>
        <w:rPr>
          <w:sz w:val="18"/>
          <w:szCs w:val="18"/>
        </w:rPr>
      </w:pPr>
    </w:p>
  </w:footnote>
  <w:footnote w:id="146">
    <w:p w14:paraId="15F8EBCE" w14:textId="77777777" w:rsidR="00AC34E9" w:rsidRPr="00CF2E42" w:rsidRDefault="00AC34E9" w:rsidP="008B1566">
      <w:pPr>
        <w:jc w:val="both"/>
        <w:rPr>
          <w:rFonts w:ascii="Arial" w:hAnsi="Arial" w:cs="Arial"/>
          <w:sz w:val="16"/>
          <w:szCs w:val="16"/>
        </w:rPr>
      </w:pPr>
      <w:r w:rsidRPr="00CF2E42">
        <w:rPr>
          <w:rStyle w:val="Refdenotaalpie"/>
          <w:rFonts w:ascii="Arial" w:hAnsi="Arial" w:cs="Arial"/>
          <w:sz w:val="16"/>
          <w:szCs w:val="16"/>
        </w:rPr>
        <w:footnoteRef/>
      </w:r>
      <w:r w:rsidRPr="00CF2E42">
        <w:rPr>
          <w:rFonts w:ascii="Arial" w:hAnsi="Arial" w:cs="Arial"/>
          <w:iCs/>
          <w:sz w:val="16"/>
          <w:szCs w:val="16"/>
        </w:rPr>
        <w:t>Procuraduría Delegada para la Defensa de los Derechos de la Infancia, a Adolescencia y la Familia. Informe de Vigilancia Superior al Sistema de Responsabilidad Penal para Adolescentes año 2011 - Acción Preventiva 004 de 2011, Bogotá D.C., Octubre 2012,</w:t>
      </w:r>
    </w:p>
  </w:footnote>
  <w:footnote w:id="147">
    <w:p w14:paraId="4DD2ECDD" w14:textId="77777777" w:rsidR="00AC34E9" w:rsidRPr="008A1D19" w:rsidRDefault="00AC34E9" w:rsidP="00AC0B90">
      <w:pPr>
        <w:pStyle w:val="Textonotapie"/>
        <w:rPr>
          <w:rFonts w:ascii="Arial" w:hAnsi="Arial" w:cs="Arial"/>
          <w:sz w:val="16"/>
          <w:szCs w:val="16"/>
          <w:lang w:val="es-CO"/>
        </w:rPr>
      </w:pPr>
      <w:r w:rsidRPr="008A1D19">
        <w:rPr>
          <w:rStyle w:val="Refdenotaalpie"/>
          <w:rFonts w:ascii="Arial" w:hAnsi="Arial" w:cs="Arial"/>
          <w:sz w:val="16"/>
          <w:szCs w:val="16"/>
        </w:rPr>
        <w:footnoteRef/>
      </w:r>
      <w:r w:rsidRPr="008A1D19">
        <w:rPr>
          <w:rFonts w:ascii="Arial" w:hAnsi="Arial" w:cs="Arial"/>
          <w:sz w:val="16"/>
          <w:szCs w:val="16"/>
        </w:rPr>
        <w:t xml:space="preserve"> </w:t>
      </w:r>
      <w:r w:rsidRPr="008A1D19">
        <w:rPr>
          <w:rFonts w:ascii="Arial" w:hAnsi="Arial" w:cs="Arial"/>
          <w:sz w:val="16"/>
          <w:szCs w:val="16"/>
          <w:lang w:val="es-CO"/>
        </w:rPr>
        <w:t>Zher, Howard. El pequeño libro de la Justicia Restaurativa. 2007.</w:t>
      </w:r>
    </w:p>
  </w:footnote>
  <w:footnote w:id="148">
    <w:p w14:paraId="2FD5A61D" w14:textId="77777777" w:rsidR="00AC34E9" w:rsidRPr="008A1D19" w:rsidRDefault="00AC34E9" w:rsidP="00AC0B90">
      <w:pPr>
        <w:pStyle w:val="Textonotapie"/>
        <w:rPr>
          <w:rFonts w:ascii="Arial" w:hAnsi="Arial" w:cs="Arial"/>
          <w:sz w:val="16"/>
          <w:szCs w:val="16"/>
        </w:rPr>
      </w:pPr>
      <w:r w:rsidRPr="008A1D19">
        <w:rPr>
          <w:rStyle w:val="Refdenotaalpie"/>
          <w:rFonts w:ascii="Arial" w:hAnsi="Arial" w:cs="Arial"/>
          <w:sz w:val="16"/>
          <w:szCs w:val="16"/>
        </w:rPr>
        <w:footnoteRef/>
      </w:r>
      <w:r w:rsidRPr="008A1D19">
        <w:rPr>
          <w:rFonts w:ascii="Arial" w:hAnsi="Arial" w:cs="Arial"/>
          <w:sz w:val="16"/>
          <w:szCs w:val="16"/>
        </w:rPr>
        <w:t xml:space="preserve"> Según ZERNOVA, citado en Viano E. (2009). La justicia restaurativa: Una nueva perspectiva en derecho penal, victimología y criminología. Derechos humanos y transformación de conflictos. Imaginando lo posible: Hacia una nueva ética penitenciaria. Vol. 1, 113-131</w:t>
      </w:r>
    </w:p>
  </w:footnote>
  <w:footnote w:id="149">
    <w:p w14:paraId="3252797B" w14:textId="77777777" w:rsidR="00AC34E9" w:rsidRPr="008A1D19" w:rsidRDefault="00AC34E9" w:rsidP="00AC0B90">
      <w:pPr>
        <w:pStyle w:val="Textonotapie"/>
        <w:jc w:val="both"/>
        <w:rPr>
          <w:rFonts w:ascii="Arial" w:hAnsi="Arial" w:cs="Arial"/>
          <w:sz w:val="16"/>
          <w:szCs w:val="16"/>
          <w:lang w:val="es-CO"/>
        </w:rPr>
      </w:pPr>
      <w:r w:rsidRPr="008A1D19">
        <w:rPr>
          <w:rStyle w:val="Refdenotaalpie"/>
          <w:rFonts w:ascii="Arial" w:hAnsi="Arial" w:cs="Arial"/>
          <w:sz w:val="16"/>
          <w:szCs w:val="16"/>
        </w:rPr>
        <w:footnoteRef/>
      </w:r>
      <w:r w:rsidRPr="008A1D19">
        <w:rPr>
          <w:rFonts w:ascii="Arial" w:hAnsi="Arial" w:cs="Arial"/>
          <w:sz w:val="16"/>
          <w:szCs w:val="16"/>
        </w:rPr>
        <w:t xml:space="preserve"> Carrasquilla, Tomas. Espectro de las Prácticas Restaurativas. Marzo del 2014. Véase en: https://www.icbf.gov.co/sites/default/files/espectro_de_las_practicas_restaurativas_0.pdf</w:t>
      </w:r>
    </w:p>
  </w:footnote>
  <w:footnote w:id="150">
    <w:p w14:paraId="210B4072" w14:textId="77777777" w:rsidR="00AC34E9" w:rsidRPr="008A1D19" w:rsidRDefault="00AC34E9" w:rsidP="00AC0B90">
      <w:pPr>
        <w:pStyle w:val="Textonotapie"/>
        <w:rPr>
          <w:rFonts w:ascii="Arial" w:hAnsi="Arial" w:cs="Arial"/>
          <w:sz w:val="16"/>
          <w:szCs w:val="16"/>
        </w:rPr>
      </w:pPr>
      <w:r w:rsidRPr="008A1D19">
        <w:rPr>
          <w:rStyle w:val="Refdenotaalpie"/>
          <w:rFonts w:ascii="Arial" w:hAnsi="Arial" w:cs="Arial"/>
          <w:sz w:val="16"/>
          <w:szCs w:val="16"/>
        </w:rPr>
        <w:footnoteRef/>
      </w:r>
      <w:r w:rsidRPr="008A1D19">
        <w:rPr>
          <w:rFonts w:ascii="Arial" w:hAnsi="Arial" w:cs="Arial"/>
          <w:sz w:val="16"/>
          <w:szCs w:val="16"/>
        </w:rPr>
        <w:t xml:space="preserve"> BOB COSTELLO, J. WACHTEL y Ted Wachtel. Círculos restaurativos en los centros escolares. Fortaleciendo la comunidad y mejorando el aprendizaje. Primera edición en español. 2011. P 12.</w:t>
      </w:r>
    </w:p>
  </w:footnote>
  <w:footnote w:id="151">
    <w:p w14:paraId="47B42A4F" w14:textId="77777777" w:rsidR="00AC34E9" w:rsidRPr="008A1D19" w:rsidRDefault="00AC34E9" w:rsidP="00AC0B90">
      <w:pPr>
        <w:pStyle w:val="Textonotapie"/>
        <w:rPr>
          <w:sz w:val="16"/>
          <w:szCs w:val="16"/>
          <w:lang w:val="es-CO"/>
        </w:rPr>
      </w:pPr>
      <w:r w:rsidRPr="008A1D19">
        <w:rPr>
          <w:rFonts w:ascii="Arial" w:hAnsi="Arial" w:cs="Arial"/>
          <w:sz w:val="16"/>
          <w:szCs w:val="16"/>
        </w:rPr>
        <w:footnoteRef/>
      </w:r>
      <w:r w:rsidRPr="008A1D19">
        <w:rPr>
          <w:rFonts w:ascii="Arial" w:hAnsi="Arial" w:cs="Arial"/>
          <w:sz w:val="16"/>
          <w:szCs w:val="16"/>
        </w:rPr>
        <w:t xml:space="preserve"> CARRASQUILLA, Tomás. Diálogo restaurativo y prácticas restaurativas informales. Gaceta “Ser Restaurativo” 003. 2018</w:t>
      </w:r>
    </w:p>
  </w:footnote>
  <w:footnote w:id="152">
    <w:p w14:paraId="65C7EAD2" w14:textId="1F2248D6" w:rsidR="00AC34E9" w:rsidRPr="008A1D19" w:rsidRDefault="00AC34E9" w:rsidP="00AC0B90">
      <w:pPr>
        <w:pStyle w:val="Textonotapie"/>
        <w:rPr>
          <w:rFonts w:ascii="Arial" w:hAnsi="Arial" w:cs="Arial"/>
          <w:sz w:val="16"/>
          <w:szCs w:val="16"/>
          <w:lang w:val="es-CO"/>
        </w:rPr>
      </w:pPr>
      <w:r w:rsidRPr="008A1D19">
        <w:rPr>
          <w:rStyle w:val="Refdenotaalpie"/>
          <w:rFonts w:ascii="Arial" w:hAnsi="Arial" w:cs="Arial"/>
          <w:sz w:val="16"/>
          <w:szCs w:val="16"/>
        </w:rPr>
        <w:footnoteRef/>
      </w:r>
      <w:r w:rsidRPr="008A1D19">
        <w:rPr>
          <w:rFonts w:ascii="Arial" w:hAnsi="Arial" w:cs="Arial"/>
          <w:sz w:val="16"/>
          <w:szCs w:val="16"/>
        </w:rPr>
        <w:t xml:space="preserve"> Diálogo restaurativo y prácticas restaurativas informales. Gaceta “Ser Restaurativo” 003. 2018</w:t>
      </w:r>
    </w:p>
  </w:footnote>
  <w:footnote w:id="153">
    <w:p w14:paraId="41885720" w14:textId="77777777" w:rsidR="00AC34E9" w:rsidRPr="008A1D19" w:rsidRDefault="00AC34E9" w:rsidP="00AC0B90">
      <w:pPr>
        <w:pStyle w:val="Textonotapie"/>
        <w:rPr>
          <w:sz w:val="16"/>
          <w:szCs w:val="16"/>
          <w:lang w:val="es-CO"/>
        </w:rPr>
      </w:pPr>
      <w:r w:rsidRPr="008A1D19">
        <w:rPr>
          <w:rStyle w:val="Refdenotaalpie"/>
          <w:rFonts w:ascii="Arial" w:hAnsi="Arial" w:cs="Arial"/>
          <w:sz w:val="16"/>
          <w:szCs w:val="16"/>
        </w:rPr>
        <w:footnoteRef/>
      </w:r>
      <w:r w:rsidRPr="008A1D19">
        <w:rPr>
          <w:rFonts w:ascii="Arial" w:hAnsi="Arial" w:cs="Arial"/>
          <w:sz w:val="16"/>
          <w:szCs w:val="16"/>
        </w:rPr>
        <w:t xml:space="preserve"> BOB COSTELLO, JWACHTEL y Ted Wachtel. Círculos restaurativos en los centros escolares. Fortaleciendo la comunidad y mejorando el aprendizaje. Primera edición en español. </w:t>
      </w:r>
      <w:r w:rsidRPr="008A1D19">
        <w:rPr>
          <w:rFonts w:ascii="Arial" w:hAnsi="Arial" w:cs="Arial"/>
          <w:sz w:val="16"/>
          <w:szCs w:val="16"/>
          <w:lang w:val="es-CO"/>
        </w:rPr>
        <w:t>2011. P 2.</w:t>
      </w:r>
    </w:p>
  </w:footnote>
  <w:footnote w:id="154">
    <w:p w14:paraId="2683427D" w14:textId="77777777" w:rsidR="00AC34E9" w:rsidRPr="00A61CBF" w:rsidRDefault="00AC34E9" w:rsidP="00AC0B90">
      <w:pPr>
        <w:pStyle w:val="Textonotapie"/>
        <w:rPr>
          <w:sz w:val="16"/>
          <w:szCs w:val="16"/>
        </w:rPr>
      </w:pPr>
      <w:r w:rsidRPr="00A61CBF">
        <w:rPr>
          <w:rStyle w:val="Refdenotaalpie"/>
          <w:rFonts w:ascii="Arial" w:hAnsi="Arial" w:cs="Arial"/>
          <w:sz w:val="16"/>
          <w:szCs w:val="16"/>
        </w:rPr>
        <w:footnoteRef/>
      </w:r>
      <w:r w:rsidRPr="00A61CBF">
        <w:rPr>
          <w:rFonts w:ascii="Arial" w:hAnsi="Arial" w:cs="Arial"/>
          <w:sz w:val="16"/>
          <w:szCs w:val="16"/>
          <w:lang w:val="es-CO"/>
        </w:rPr>
        <w:t xml:space="preserve"> VAN NESS, Daniel y HEETDERKS STRONG Karen. </w:t>
      </w:r>
      <w:r w:rsidRPr="00A61CBF">
        <w:rPr>
          <w:rFonts w:ascii="Arial" w:hAnsi="Arial" w:cs="Arial"/>
          <w:sz w:val="16"/>
          <w:szCs w:val="16"/>
        </w:rPr>
        <w:t>Restoring Justice.Segunda edición. 1988. P. 56.</w:t>
      </w:r>
    </w:p>
  </w:footnote>
  <w:footnote w:id="155">
    <w:p w14:paraId="149A836A" w14:textId="77777777" w:rsidR="00AC34E9" w:rsidRPr="00A61CBF" w:rsidRDefault="00AC34E9" w:rsidP="00AC0B90">
      <w:pPr>
        <w:pStyle w:val="Sinespaciado"/>
        <w:rPr>
          <w:sz w:val="16"/>
          <w:szCs w:val="16"/>
        </w:rPr>
      </w:pPr>
      <w:r w:rsidRPr="00A61CBF">
        <w:rPr>
          <w:rStyle w:val="Refdenotaalpie"/>
          <w:rFonts w:ascii="Arial" w:hAnsi="Arial" w:cs="Arial"/>
          <w:sz w:val="16"/>
          <w:szCs w:val="16"/>
        </w:rPr>
        <w:footnoteRef/>
      </w:r>
      <w:r w:rsidRPr="00A61CBF">
        <w:rPr>
          <w:rFonts w:ascii="Arial" w:hAnsi="Arial" w:cs="Arial"/>
          <w:sz w:val="16"/>
          <w:szCs w:val="16"/>
        </w:rPr>
        <w:t xml:space="preserve"> Puede descargar la versión para imprimir en </w:t>
      </w:r>
      <w:hyperlink r:id="rId7" w:history="1">
        <w:r w:rsidRPr="00A61CBF">
          <w:rPr>
            <w:rFonts w:ascii="Arial" w:hAnsi="Arial" w:cs="Arial"/>
            <w:sz w:val="16"/>
            <w:szCs w:val="16"/>
          </w:rPr>
          <w:t>www.realjustice.org/pdf/script.pdf</w:t>
        </w:r>
      </w:hyperlink>
    </w:p>
  </w:footnote>
  <w:footnote w:id="156">
    <w:p w14:paraId="06B0305C" w14:textId="77777777" w:rsidR="00AC34E9" w:rsidRDefault="00AC34E9" w:rsidP="00AC0B90">
      <w:pPr>
        <w:pStyle w:val="Sinespaciado"/>
      </w:pPr>
      <w:r w:rsidRPr="00A61CBF">
        <w:rPr>
          <w:rStyle w:val="Refdenotaalpie"/>
          <w:rFonts w:ascii="Arial" w:hAnsi="Arial" w:cs="Arial"/>
          <w:sz w:val="16"/>
          <w:szCs w:val="16"/>
        </w:rPr>
        <w:footnoteRef/>
      </w:r>
      <w:r w:rsidRPr="00A61CBF">
        <w:rPr>
          <w:rFonts w:ascii="Arial" w:hAnsi="Arial" w:cs="Arial"/>
          <w:sz w:val="16"/>
          <w:szCs w:val="16"/>
        </w:rPr>
        <w:t xml:space="preserve"> WACHTEL, Ted; O´CONNELL Terry y WACHTEL.Ben Reuniones de Justicia Restaurativa. Real Justice y Manual de Reuniones Restaurativas. International Institute for Restorative Practices. 2010. P, 173.</w:t>
      </w:r>
    </w:p>
  </w:footnote>
  <w:footnote w:id="157">
    <w:p w14:paraId="77C4F3A0" w14:textId="77777777" w:rsidR="00AC34E9" w:rsidRDefault="00AC34E9" w:rsidP="00047ED9">
      <w:pPr>
        <w:pStyle w:val="Textonotapie"/>
      </w:pPr>
      <w:r>
        <w:rPr>
          <w:rStyle w:val="Refdenotaalpie"/>
        </w:rPr>
        <w:footnoteRef/>
      </w:r>
      <w:r>
        <w:t xml:space="preserve"> ARTÍCULO 15. EJERCICIO DE LOS DERECHOS Y RESPONSABILIDADES. Es obligación de la familia, de la sociedad y del Estado, formar a los niños, las niñas y los adolescentes en el ejercicio responsable de los derechos. Las autoridades contribuirán con este propósito a través de decisiones oportunas y eficaces y con claro sentido pedagógico.</w:t>
      </w:r>
    </w:p>
    <w:p w14:paraId="59C3278D" w14:textId="77777777" w:rsidR="00AC34E9" w:rsidRPr="00A45526" w:rsidRDefault="00AC34E9" w:rsidP="00047ED9">
      <w:pPr>
        <w:pStyle w:val="Textonotapie"/>
      </w:pPr>
      <w:r>
        <w:t>El niño, la niña o el adolescente tendrán o deberán cumplir las obligaciones cívicas y sociales que correspondan a un individuo de su desarrollo. En las decisiones jurisdiccionales o administrativas, sobre el ejercicio de los derechos o la infracción de los deberes se tomarán en cuenta los dictámenes de especialistas.</w:t>
      </w:r>
    </w:p>
  </w:footnote>
  <w:footnote w:id="158">
    <w:p w14:paraId="2D1345BA" w14:textId="77777777" w:rsidR="00AC34E9" w:rsidRPr="00AD10B6" w:rsidRDefault="00AC34E9" w:rsidP="00536049">
      <w:pPr>
        <w:pStyle w:val="NormalWeb"/>
        <w:spacing w:before="0" w:beforeAutospacing="0" w:after="0" w:afterAutospacing="0"/>
        <w:jc w:val="both"/>
        <w:rPr>
          <w:lang w:val="es-ES"/>
        </w:rPr>
      </w:pPr>
      <w:r>
        <w:rPr>
          <w:rStyle w:val="Refdenotaalpie"/>
        </w:rPr>
        <w:footnoteRef/>
      </w:r>
      <w:r>
        <w:t xml:space="preserve"> </w:t>
      </w:r>
      <w:r w:rsidRPr="00C615E2">
        <w:rPr>
          <w:rFonts w:asciiTheme="minorHAnsi" w:hAnsiTheme="minorHAnsi" w:cstheme="minorHAnsi"/>
          <w:sz w:val="18"/>
          <w:szCs w:val="18"/>
        </w:rPr>
        <w:t>Ley 1955 de 2019 art. 192 “</w:t>
      </w:r>
      <w:r w:rsidRPr="00C615E2">
        <w:rPr>
          <w:rStyle w:val="Textoennegrita"/>
          <w:rFonts w:asciiTheme="minorHAnsi" w:hAnsiTheme="minorHAnsi" w:cstheme="minorHAnsi"/>
          <w:color w:val="000000"/>
          <w:sz w:val="18"/>
          <w:szCs w:val="18"/>
        </w:rPr>
        <w:t>Artículo 192</w:t>
      </w:r>
      <w:r w:rsidRPr="00C615E2">
        <w:rPr>
          <w:rFonts w:asciiTheme="minorHAnsi" w:hAnsiTheme="minorHAnsi" w:cstheme="minorHAnsi"/>
          <w:color w:val="000000"/>
          <w:sz w:val="18"/>
          <w:szCs w:val="18"/>
        </w:rPr>
        <w:t>. </w:t>
      </w:r>
      <w:r w:rsidRPr="00C615E2">
        <w:rPr>
          <w:rStyle w:val="nfasis"/>
          <w:rFonts w:cstheme="minorHAnsi"/>
          <w:color w:val="000000"/>
          <w:sz w:val="18"/>
          <w:szCs w:val="18"/>
        </w:rPr>
        <w:t>Prácticas laborales. </w:t>
      </w:r>
      <w:r w:rsidRPr="00C615E2">
        <w:rPr>
          <w:rFonts w:asciiTheme="minorHAnsi" w:hAnsiTheme="minorHAnsi" w:cstheme="minorHAnsi"/>
          <w:color w:val="000000"/>
          <w:sz w:val="18"/>
          <w:szCs w:val="18"/>
        </w:rPr>
        <w:t>Además de lo previsto en el artí</w:t>
      </w:r>
      <w:r w:rsidRPr="00C615E2">
        <w:rPr>
          <w:rFonts w:asciiTheme="minorHAnsi" w:hAnsiTheme="minorHAnsi" w:cstheme="minorHAnsi"/>
          <w:color w:val="000000"/>
          <w:sz w:val="18"/>
          <w:szCs w:val="18"/>
        </w:rPr>
        <w:softHyphen/>
        <w:t>culo 15 de la Ley 1780 de 2016, las prácticas laborales podrán desarro</w:t>
      </w:r>
      <w:r w:rsidRPr="00C615E2">
        <w:rPr>
          <w:rFonts w:asciiTheme="minorHAnsi" w:hAnsiTheme="minorHAnsi" w:cstheme="minorHAnsi"/>
          <w:color w:val="000000"/>
          <w:sz w:val="18"/>
          <w:szCs w:val="18"/>
        </w:rPr>
        <w:softHyphen/>
        <w:t>llarse por estudiantes de educación superior de posgrado, de educación para el trabajo y desarrollo humano, de formación profesional integral del SENA, así como de toda la oferta de formación por competencias. </w:t>
      </w:r>
      <w:r w:rsidRPr="00C615E2">
        <w:rPr>
          <w:rStyle w:val="Textoennegrita"/>
          <w:rFonts w:asciiTheme="minorHAnsi" w:hAnsiTheme="minorHAnsi" w:cstheme="minorHAnsi"/>
          <w:color w:val="000000"/>
          <w:sz w:val="18"/>
          <w:szCs w:val="18"/>
        </w:rPr>
        <w:t>Parágrafo 1°.</w:t>
      </w:r>
      <w:r w:rsidRPr="00C615E2">
        <w:rPr>
          <w:rFonts w:asciiTheme="minorHAnsi" w:hAnsiTheme="minorHAnsi" w:cstheme="minorHAnsi"/>
          <w:color w:val="000000"/>
          <w:sz w:val="18"/>
          <w:szCs w:val="18"/>
        </w:rPr>
        <w:t> El tiempo de la práctica laboral que el estudiante rea</w:t>
      </w:r>
      <w:r w:rsidRPr="00C615E2">
        <w:rPr>
          <w:rFonts w:asciiTheme="minorHAnsi" w:hAnsiTheme="minorHAnsi" w:cstheme="minorHAnsi"/>
          <w:color w:val="000000"/>
          <w:sz w:val="18"/>
          <w:szCs w:val="18"/>
        </w:rPr>
        <w:softHyphen/>
        <w:t xml:space="preserve">lice para optar a su título de profesional, tecnológico o técnico cuenta como experiencia laboral, sin perjuicio de las disposiciones vigentes en la materia.  </w:t>
      </w:r>
      <w:r w:rsidRPr="00C615E2">
        <w:rPr>
          <w:rStyle w:val="Textoennegrita"/>
          <w:rFonts w:asciiTheme="minorHAnsi" w:hAnsiTheme="minorHAnsi" w:cstheme="minorHAnsi"/>
          <w:color w:val="000000"/>
          <w:sz w:val="18"/>
          <w:szCs w:val="18"/>
        </w:rPr>
        <w:t>Parágrafo 2°</w:t>
      </w:r>
      <w:r w:rsidRPr="00C615E2">
        <w:rPr>
          <w:rFonts w:asciiTheme="minorHAnsi" w:hAnsiTheme="minorHAnsi" w:cstheme="minorHAnsi"/>
          <w:color w:val="000000"/>
          <w:sz w:val="18"/>
          <w:szCs w:val="18"/>
        </w:rPr>
        <w:t>. Las prácticas laborales realizadas durante los veinti</w:t>
      </w:r>
      <w:r w:rsidRPr="00C615E2">
        <w:rPr>
          <w:rFonts w:asciiTheme="minorHAnsi" w:hAnsiTheme="minorHAnsi" w:cstheme="minorHAnsi"/>
          <w:color w:val="000000"/>
          <w:sz w:val="18"/>
          <w:szCs w:val="18"/>
        </w:rPr>
        <w:softHyphen/>
        <w:t>cuatro (24) meses anteriores a la entrada en vigencia de la presente Ley, serán tenidas en cuenta al momento de contabilizar el tiempo de experiencia laboral. </w:t>
      </w:r>
      <w:r w:rsidRPr="00C615E2">
        <w:rPr>
          <w:rStyle w:val="Textoennegrita"/>
          <w:rFonts w:asciiTheme="minorHAnsi" w:hAnsiTheme="minorHAnsi" w:cstheme="minorHAnsi"/>
          <w:color w:val="000000"/>
          <w:sz w:val="18"/>
          <w:szCs w:val="18"/>
        </w:rPr>
        <w:t>Parágrafo 3°</w:t>
      </w:r>
      <w:r w:rsidRPr="00C615E2">
        <w:rPr>
          <w:rFonts w:asciiTheme="minorHAnsi" w:hAnsiTheme="minorHAnsi" w:cstheme="minorHAnsi"/>
          <w:color w:val="000000"/>
          <w:sz w:val="18"/>
          <w:szCs w:val="18"/>
        </w:rPr>
        <w:t>. Se exceptúan de lo dispuesto en el presente artículo, los estudiantes de posgrado del sector salud. </w:t>
      </w:r>
      <w:r w:rsidRPr="00C615E2">
        <w:rPr>
          <w:rStyle w:val="Textoennegrita"/>
          <w:rFonts w:asciiTheme="minorHAnsi" w:hAnsiTheme="minorHAnsi" w:cstheme="minorHAnsi"/>
          <w:color w:val="000000"/>
          <w:sz w:val="18"/>
          <w:szCs w:val="18"/>
        </w:rPr>
        <w:t>Parágrafo 4°</w:t>
      </w:r>
      <w:r w:rsidRPr="00C615E2">
        <w:rPr>
          <w:rFonts w:asciiTheme="minorHAnsi" w:hAnsiTheme="minorHAnsi" w:cstheme="minorHAnsi"/>
          <w:color w:val="000000"/>
          <w:sz w:val="18"/>
          <w:szCs w:val="18"/>
        </w:rPr>
        <w:t>. En el sector público se generarán oportunidades de prácticas laborales para estudiantes de administración pública.</w:t>
      </w:r>
      <w:r w:rsidRPr="00C615E2">
        <w:rPr>
          <w:rFonts w:asciiTheme="minorHAnsi" w:hAnsiTheme="minorHAnsi" w:cstheme="minorHAnsi"/>
          <w:sz w:val="18"/>
          <w:szCs w:val="18"/>
        </w:rPr>
        <w:t>”</w:t>
      </w:r>
    </w:p>
  </w:footnote>
  <w:footnote w:id="159">
    <w:p w14:paraId="5766B98D" w14:textId="77777777" w:rsidR="00AC34E9" w:rsidRPr="00C82B03" w:rsidRDefault="00AC34E9" w:rsidP="00536049">
      <w:pPr>
        <w:pStyle w:val="Textonotapie"/>
      </w:pPr>
      <w:r>
        <w:rPr>
          <w:rStyle w:val="Refdenotaalpie"/>
        </w:rPr>
        <w:footnoteRef/>
      </w:r>
      <w:r>
        <w:t xml:space="preserve"> Para la certificación de curso de derechos humanos, aplica diplomado, cursos presenciales o virtuales certificados por universidades o entidades gubernamentales nacionales o internacionales </w:t>
      </w:r>
    </w:p>
  </w:footnote>
  <w:footnote w:id="160">
    <w:p w14:paraId="1AE92CEB" w14:textId="77777777" w:rsidR="00AC34E9" w:rsidRPr="00C22148" w:rsidRDefault="00AC34E9" w:rsidP="00536049">
      <w:pPr>
        <w:pStyle w:val="Textonotapie"/>
      </w:pPr>
      <w:r>
        <w:rPr>
          <w:rStyle w:val="Refdenotaalpie"/>
        </w:rPr>
        <w:footnoteRef/>
      </w:r>
      <w:r>
        <w:t xml:space="preserve"> Los cursos de derechos humano a que se refiere esta Guía deben ser certificaciones por entidades académicas, del estado o con trayectoria o sistema de justicia juvenil.</w:t>
      </w:r>
    </w:p>
  </w:footnote>
  <w:footnote w:id="161">
    <w:p w14:paraId="7E6CECEA" w14:textId="77777777" w:rsidR="00AC34E9" w:rsidRDefault="00AC34E9" w:rsidP="00536049">
      <w:pPr>
        <w:pStyle w:val="Textonotapie"/>
      </w:pPr>
      <w:r w:rsidRPr="00055246">
        <w:rPr>
          <w:rStyle w:val="Refdenotaalpie"/>
          <w:rFonts w:ascii="Arial" w:hAnsi="Arial" w:cs="Arial"/>
          <w:sz w:val="18"/>
          <w:szCs w:val="18"/>
        </w:rPr>
        <w:footnoteRef/>
      </w:r>
      <w:r w:rsidRPr="00055246">
        <w:rPr>
          <w:rFonts w:ascii="Arial" w:hAnsi="Arial" w:cs="Arial"/>
          <w:sz w:val="18"/>
          <w:szCs w:val="18"/>
        </w:rPr>
        <w:t xml:space="preserve"> Resolución No.000986 de 2007 Por la cual se adopta el Manual Específico de Funciones, Requisitos Mínimos y Competencias Laborales Planta de Personal del Servicio Nacional de Aprendizaje SENA</w:t>
      </w:r>
    </w:p>
  </w:footnote>
  <w:footnote w:id="162">
    <w:p w14:paraId="33C9BA08" w14:textId="77777777" w:rsidR="00AC34E9" w:rsidRPr="00C82B03" w:rsidRDefault="00AC34E9" w:rsidP="00536049">
      <w:pPr>
        <w:pStyle w:val="Textonotapie"/>
      </w:pPr>
      <w:r>
        <w:rPr>
          <w:rStyle w:val="Refdenotaalpie"/>
        </w:rPr>
        <w:footnoteRef/>
      </w:r>
      <w:r>
        <w:t xml:space="preserve"> Para la certificación de curso de derechos humanos, aplica diplomado, cursos presenciales o virtuales certificados por universidades o entidades gubernamentales nacionales o internacionales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176A6" w14:textId="77777777" w:rsidR="00AC34E9" w:rsidRDefault="00F45890">
    <w:pPr>
      <w:pStyle w:val="Encabezado"/>
    </w:pPr>
    <w:r>
      <w:rPr>
        <w:noProof/>
      </w:rPr>
      <w:pict w14:anchorId="543B4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437" o:spid="_x0000_s2051" type="#_x0000_t136" style="position:absolute;margin-left:0;margin-top:0;width:465.1pt;height:174.4pt;rotation:315;z-index:-25165363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r w:rsidR="00AC34E9">
      <w:rPr>
        <w:noProof/>
        <w:lang w:val="es-CO"/>
      </w:rPr>
      <mc:AlternateContent>
        <mc:Choice Requires="wps">
          <w:drawing>
            <wp:anchor distT="0" distB="0" distL="114300" distR="114300" simplePos="0" relativeHeight="251657728" behindDoc="1" locked="0" layoutInCell="0" allowOverlap="1" wp14:anchorId="001ACC15" wp14:editId="1F13F628">
              <wp:simplePos x="0" y="0"/>
              <wp:positionH relativeFrom="margin">
                <wp:align>center</wp:align>
              </wp:positionH>
              <wp:positionV relativeFrom="margin">
                <wp:align>center</wp:align>
              </wp:positionV>
              <wp:extent cx="5538470" cy="2373630"/>
              <wp:effectExtent l="0" t="0" r="0" b="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38470" cy="2373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C287D1" w14:textId="77777777" w:rsidR="00AC34E9" w:rsidRDefault="00AC34E9" w:rsidP="00247790">
                          <w:pPr>
                            <w:pStyle w:val="NormalWeb"/>
                            <w:spacing w:before="0" w:beforeAutospacing="0" w:after="0" w:afterAutospacing="0"/>
                            <w:jc w:val="center"/>
                          </w:pPr>
                          <w:r w:rsidRPr="00B76850">
                            <w:rPr>
                              <w:rFonts w:ascii="Calibri" w:hAnsi="Calibri"/>
                              <w:color w:val="C0C0C0"/>
                              <w:sz w:val="2"/>
                              <w:szCs w:val="2"/>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1ACC15" id="_x0000_t202" coordsize="21600,21600" o:spt="202" path="m,l,21600r21600,l21600,xe">
              <v:stroke joinstyle="miter"/>
              <v:path gradientshapeok="t" o:connecttype="rect"/>
            </v:shapetype>
            <v:shape id="WordArt 2" o:spid="_x0000_s1026" type="#_x0000_t202" style="position:absolute;margin-left:0;margin-top:0;width:436.1pt;height:186.9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" o:allowincell="f" filled="f" stroked="f">
              <v:stroke joinstyle="round"/>
              <o:lock v:ext="edit" shapetype="t"/>
              <v:textbox style="mso-fit-shape-to-text:t">
                <w:txbxContent>
                  <w:p w14:paraId="05C287D1" w14:textId="77777777" w:rsidR="00AC34E9" w:rsidRDefault="00AC34E9" w:rsidP="00247790">
                    <w:pPr>
                      <w:pStyle w:val="NormalWeb"/>
                      <w:spacing w:before="0" w:beforeAutospacing="0" w:after="0" w:afterAutospacing="0"/>
                      <w:jc w:val="center"/>
                    </w:pPr>
                    <w:r w:rsidRPr="00B76850">
                      <w:rPr>
                        <w:rFonts w:ascii="Calibri" w:hAnsi="Calibri"/>
                        <w:color w:val="C0C0C0"/>
                        <w:sz w:val="2"/>
                        <w:szCs w:val="2"/>
                      </w:rPr>
                      <w:t>PÚBLICA</w:t>
                    </w:r>
                  </w:p>
                </w:txbxContent>
              </v:textbox>
              <w10:wrap anchorx="margin" anchory="margin"/>
            </v:shape>
          </w:pict>
        </mc:Fallback>
      </mc:AlternateContent>
    </w:r>
    <w:r w:rsidR="00AC34E9">
      <w:rPr>
        <w:noProof/>
        <w:lang w:val="es-CO"/>
      </w:rPr>
      <mc:AlternateContent>
        <mc:Choice Requires="wps">
          <w:drawing>
            <wp:anchor distT="0" distB="0" distL="114300" distR="114300" simplePos="0" relativeHeight="251656704" behindDoc="1" locked="0" layoutInCell="0" allowOverlap="1" wp14:anchorId="5BD71CAC" wp14:editId="6673C6ED">
              <wp:simplePos x="0" y="0"/>
              <wp:positionH relativeFrom="margin">
                <wp:align>center</wp:align>
              </wp:positionH>
              <wp:positionV relativeFrom="margin">
                <wp:align>center</wp:align>
              </wp:positionV>
              <wp:extent cx="7409180" cy="1010285"/>
              <wp:effectExtent l="0" t="0" r="0" b="0"/>
              <wp:wrapNone/>
              <wp:docPr id="3"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7409180" cy="101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D6408" id="WordArt 36" o:spid="_x0000_s1026" type="#_x0000_t202" style="position:absolute;margin-left:0;margin-top:0;width:583.4pt;height:79.5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" o:allowincell="f" filled="f" stroked="f">
              <v:stroke joinstyle="round"/>
              <o:lock v:ext="edit" text="t" shapetype="t"/>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9"/>
      <w:gridCol w:w="5913"/>
      <w:gridCol w:w="1454"/>
      <w:gridCol w:w="1747"/>
    </w:tblGrid>
    <w:tr w:rsidR="00AC34E9" w:rsidRPr="00B76850" w14:paraId="385EE94D" w14:textId="77777777" w:rsidTr="00247790">
      <w:trPr>
        <w:cantSplit/>
        <w:trHeight w:val="560"/>
        <w:jc w:val="center"/>
      </w:trPr>
      <w:tc>
        <w:tcPr>
          <w:tcW w:w="1419" w:type="dxa"/>
          <w:vMerge w:val="restart"/>
          <w:tcBorders>
            <w:top w:val="single" w:sz="12" w:space="0" w:color="auto"/>
            <w:left w:val="single" w:sz="12" w:space="0" w:color="auto"/>
            <w:bottom w:val="single" w:sz="12" w:space="0" w:color="auto"/>
            <w:right w:val="single" w:sz="4" w:space="0" w:color="auto"/>
          </w:tcBorders>
          <w:hideMark/>
        </w:tcPr>
        <w:p w14:paraId="1465473D" w14:textId="77777777" w:rsidR="00AC34E9" w:rsidRPr="00B76850" w:rsidRDefault="00AC34E9" w:rsidP="00247790">
          <w:pPr>
            <w:widowControl w:val="0"/>
            <w:tabs>
              <w:tab w:val="center" w:pos="4252"/>
              <w:tab w:val="right" w:pos="8504"/>
            </w:tabs>
            <w:adjustRightInd w:val="0"/>
            <w:spacing w:line="360" w:lineRule="atLeast"/>
            <w:jc w:val="both"/>
            <w:textAlignment w:val="baseline"/>
            <w:rPr>
              <w:sz w:val="20"/>
              <w:szCs w:val="20"/>
            </w:rPr>
          </w:pPr>
          <w:r>
            <w:rPr>
              <w:noProof/>
            </w:rPr>
            <w:drawing>
              <wp:anchor distT="0" distB="0" distL="114300" distR="114300" simplePos="0" relativeHeight="251655680" behindDoc="0" locked="0" layoutInCell="1" allowOverlap="1" wp14:anchorId="02A36724" wp14:editId="51B878EA">
                <wp:simplePos x="0" y="0"/>
                <wp:positionH relativeFrom="column">
                  <wp:posOffset>88265</wp:posOffset>
                </wp:positionH>
                <wp:positionV relativeFrom="paragraph">
                  <wp:posOffset>121285</wp:posOffset>
                </wp:positionV>
                <wp:extent cx="640080" cy="819150"/>
                <wp:effectExtent l="0" t="0" r="0" b="0"/>
                <wp:wrapNone/>
                <wp:docPr id="20" name="Imagen 20" descr="Descripción: 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819150"/>
                        </a:xfrm>
                        <a:prstGeom prst="rect">
                          <a:avLst/>
                        </a:prstGeom>
                        <a:noFill/>
                      </pic:spPr>
                    </pic:pic>
                  </a:graphicData>
                </a:graphic>
                <wp14:sizeRelH relativeFrom="page">
                  <wp14:pctWidth>0</wp14:pctWidth>
                </wp14:sizeRelH>
                <wp14:sizeRelV relativeFrom="page">
                  <wp14:pctHeight>0</wp14:pctHeight>
                </wp14:sizeRelV>
              </wp:anchor>
            </w:drawing>
          </w:r>
        </w:p>
      </w:tc>
      <w:tc>
        <w:tcPr>
          <w:tcW w:w="5913" w:type="dxa"/>
          <w:vMerge w:val="restart"/>
          <w:tcBorders>
            <w:top w:val="single" w:sz="12" w:space="0" w:color="auto"/>
            <w:left w:val="single" w:sz="4" w:space="0" w:color="auto"/>
            <w:bottom w:val="single" w:sz="12" w:space="0" w:color="auto"/>
            <w:right w:val="single" w:sz="4" w:space="0" w:color="auto"/>
          </w:tcBorders>
          <w:vAlign w:val="center"/>
          <w:hideMark/>
        </w:tcPr>
        <w:p w14:paraId="0C6AAA6F" w14:textId="77777777" w:rsidR="00AC34E9" w:rsidRPr="00B76850" w:rsidRDefault="00AC34E9" w:rsidP="00247790">
          <w:pPr>
            <w:widowControl w:val="0"/>
            <w:tabs>
              <w:tab w:val="center" w:pos="4252"/>
              <w:tab w:val="right" w:pos="8504"/>
            </w:tabs>
            <w:adjustRightInd w:val="0"/>
            <w:spacing w:line="360" w:lineRule="atLeast"/>
            <w:jc w:val="center"/>
            <w:textAlignment w:val="baseline"/>
            <w:rPr>
              <w:rFonts w:ascii="Arial" w:hAnsi="Arial" w:cs="Arial"/>
              <w:b/>
              <w:sz w:val="18"/>
              <w:szCs w:val="18"/>
            </w:rPr>
          </w:pPr>
          <w:r w:rsidRPr="00B76850">
            <w:rPr>
              <w:rFonts w:ascii="Arial" w:hAnsi="Arial" w:cs="Arial"/>
              <w:b/>
              <w:sz w:val="18"/>
              <w:szCs w:val="18"/>
            </w:rPr>
            <w:t xml:space="preserve">PROCESO PROTECCIÓN </w:t>
          </w:r>
        </w:p>
        <w:p w14:paraId="73190B6F" w14:textId="77777777" w:rsidR="00AC34E9" w:rsidRPr="00B76850" w:rsidRDefault="00AC34E9" w:rsidP="00247790">
          <w:pPr>
            <w:jc w:val="center"/>
            <w:rPr>
              <w:rFonts w:ascii="Arial" w:hAnsi="Arial" w:cs="Arial"/>
              <w:b/>
              <w:color w:val="000000"/>
              <w:sz w:val="18"/>
              <w:szCs w:val="18"/>
            </w:rPr>
          </w:pPr>
          <w:r w:rsidRPr="00B76850">
            <w:rPr>
              <w:rFonts w:ascii="Arial" w:hAnsi="Arial" w:cs="Arial"/>
              <w:b/>
              <w:color w:val="000000"/>
              <w:sz w:val="18"/>
              <w:szCs w:val="18"/>
            </w:rPr>
            <w:t>LINEAMIENTO MODELO DE ATENCIÓN PARA ADOLESCENTES Y JÓVENES EN CONFLICTO CON LA LEY-SRPA</w:t>
          </w:r>
        </w:p>
        <w:p w14:paraId="22D89A7C" w14:textId="77777777" w:rsidR="00AC34E9" w:rsidRPr="00B76850" w:rsidRDefault="00AC34E9" w:rsidP="00247790">
          <w:pPr>
            <w:jc w:val="center"/>
            <w:rPr>
              <w:rFonts w:ascii="Arial" w:hAnsi="Arial" w:cs="Arial"/>
              <w:b/>
              <w:color w:val="000000"/>
              <w:sz w:val="18"/>
              <w:szCs w:val="18"/>
            </w:rPr>
          </w:pPr>
        </w:p>
        <w:p w14:paraId="6AAB55F2" w14:textId="77777777" w:rsidR="00AC34E9" w:rsidRPr="00B76850" w:rsidRDefault="00AC34E9" w:rsidP="00247790">
          <w:pPr>
            <w:jc w:val="center"/>
            <w:rPr>
              <w:rFonts w:ascii="Arial" w:hAnsi="Arial" w:cs="Arial"/>
              <w:b/>
              <w:color w:val="000000"/>
              <w:sz w:val="18"/>
              <w:szCs w:val="18"/>
            </w:rPr>
          </w:pPr>
          <w:r>
            <w:rPr>
              <w:rFonts w:ascii="Arial" w:hAnsi="Arial" w:cs="Arial"/>
              <w:b/>
              <w:color w:val="000000"/>
              <w:sz w:val="18"/>
              <w:szCs w:val="18"/>
            </w:rPr>
            <w:t xml:space="preserve">SUBDIRECCIÓN </w:t>
          </w:r>
          <w:r w:rsidRPr="00B76850">
            <w:rPr>
              <w:rFonts w:ascii="Arial" w:hAnsi="Arial" w:cs="Arial"/>
              <w:b/>
              <w:color w:val="000000"/>
              <w:sz w:val="18"/>
              <w:szCs w:val="18"/>
            </w:rPr>
            <w:t>DE RESPONSABILIDAD PENAL</w:t>
          </w:r>
        </w:p>
        <w:p w14:paraId="4A0D0905" w14:textId="77777777" w:rsidR="00AC34E9" w:rsidRPr="00B76850" w:rsidRDefault="00AC34E9" w:rsidP="00247790">
          <w:pPr>
            <w:jc w:val="center"/>
            <w:rPr>
              <w:rFonts w:ascii="Arial" w:hAnsi="Arial" w:cs="Arial"/>
              <w:b/>
              <w:color w:val="000000"/>
              <w:sz w:val="18"/>
              <w:szCs w:val="18"/>
            </w:rPr>
          </w:pPr>
        </w:p>
      </w:tc>
      <w:tc>
        <w:tcPr>
          <w:tcW w:w="1454" w:type="dxa"/>
          <w:vMerge w:val="restart"/>
          <w:tcBorders>
            <w:top w:val="single" w:sz="12" w:space="0" w:color="auto"/>
            <w:left w:val="single" w:sz="4" w:space="0" w:color="auto"/>
            <w:bottom w:val="single" w:sz="4" w:space="0" w:color="auto"/>
            <w:right w:val="single" w:sz="4" w:space="0" w:color="auto"/>
          </w:tcBorders>
          <w:vAlign w:val="center"/>
          <w:hideMark/>
        </w:tcPr>
        <w:p w14:paraId="711FD211" w14:textId="77777777" w:rsidR="00AC34E9" w:rsidRPr="00B76850" w:rsidRDefault="00AC34E9" w:rsidP="00247790">
          <w:pPr>
            <w:widowControl w:val="0"/>
            <w:tabs>
              <w:tab w:val="center" w:pos="4252"/>
              <w:tab w:val="right" w:pos="8504"/>
            </w:tabs>
            <w:adjustRightInd w:val="0"/>
            <w:spacing w:line="360" w:lineRule="atLeast"/>
            <w:jc w:val="center"/>
            <w:textAlignment w:val="baseline"/>
            <w:rPr>
              <w:rFonts w:ascii="Arial" w:hAnsi="Arial" w:cs="Arial"/>
              <w:sz w:val="20"/>
              <w:szCs w:val="20"/>
            </w:rPr>
          </w:pPr>
          <w:r w:rsidRPr="00B76850">
            <w:rPr>
              <w:rFonts w:ascii="Arial" w:hAnsi="Arial" w:cs="Arial"/>
              <w:sz w:val="20"/>
              <w:szCs w:val="20"/>
            </w:rPr>
            <w:t>LM15.P</w:t>
          </w:r>
        </w:p>
      </w:tc>
      <w:tc>
        <w:tcPr>
          <w:tcW w:w="1747" w:type="dxa"/>
          <w:vMerge w:val="restart"/>
          <w:tcBorders>
            <w:top w:val="single" w:sz="12" w:space="0" w:color="auto"/>
            <w:left w:val="single" w:sz="4" w:space="0" w:color="auto"/>
            <w:bottom w:val="single" w:sz="4" w:space="0" w:color="auto"/>
            <w:right w:val="single" w:sz="12" w:space="0" w:color="auto"/>
          </w:tcBorders>
          <w:vAlign w:val="center"/>
          <w:hideMark/>
        </w:tcPr>
        <w:p w14:paraId="6CCABA6D" w14:textId="77777777" w:rsidR="00AC34E9" w:rsidRPr="00B76850" w:rsidRDefault="00AC34E9" w:rsidP="00247790">
          <w:pPr>
            <w:widowControl w:val="0"/>
            <w:tabs>
              <w:tab w:val="center" w:pos="4252"/>
              <w:tab w:val="right" w:pos="8504"/>
            </w:tabs>
            <w:adjustRightInd w:val="0"/>
            <w:spacing w:line="360" w:lineRule="atLeast"/>
            <w:jc w:val="center"/>
            <w:textAlignment w:val="baseline"/>
            <w:rPr>
              <w:rFonts w:ascii="Arial" w:hAnsi="Arial" w:cs="Arial"/>
              <w:sz w:val="20"/>
              <w:szCs w:val="20"/>
            </w:rPr>
          </w:pPr>
          <w:r>
            <w:rPr>
              <w:rFonts w:ascii="Arial" w:hAnsi="Arial" w:cs="Arial"/>
              <w:sz w:val="20"/>
              <w:szCs w:val="20"/>
            </w:rPr>
            <w:t>17</w:t>
          </w:r>
          <w:r w:rsidRPr="00B76850">
            <w:rPr>
              <w:rFonts w:ascii="Arial" w:hAnsi="Arial" w:cs="Arial"/>
              <w:sz w:val="20"/>
              <w:szCs w:val="20"/>
            </w:rPr>
            <w:t>/</w:t>
          </w:r>
          <w:r>
            <w:rPr>
              <w:rFonts w:ascii="Arial" w:hAnsi="Arial" w:cs="Arial"/>
              <w:sz w:val="20"/>
              <w:szCs w:val="20"/>
            </w:rPr>
            <w:t>12</w:t>
          </w:r>
          <w:r w:rsidRPr="00B76850">
            <w:rPr>
              <w:rFonts w:ascii="Arial" w:hAnsi="Arial" w:cs="Arial"/>
              <w:sz w:val="20"/>
              <w:szCs w:val="20"/>
            </w:rPr>
            <w:t>/201</w:t>
          </w:r>
          <w:r>
            <w:rPr>
              <w:rFonts w:ascii="Arial" w:hAnsi="Arial" w:cs="Arial"/>
              <w:sz w:val="20"/>
              <w:szCs w:val="20"/>
            </w:rPr>
            <w:t>8</w:t>
          </w:r>
        </w:p>
      </w:tc>
    </w:tr>
    <w:tr w:rsidR="00AC34E9" w:rsidRPr="00B76850" w14:paraId="08672B4B" w14:textId="77777777" w:rsidTr="00247790">
      <w:trPr>
        <w:cantSplit/>
        <w:trHeight w:val="509"/>
        <w:jc w:val="center"/>
      </w:trPr>
      <w:tc>
        <w:tcPr>
          <w:tcW w:w="1419" w:type="dxa"/>
          <w:vMerge/>
          <w:tcBorders>
            <w:top w:val="single" w:sz="12" w:space="0" w:color="auto"/>
            <w:left w:val="single" w:sz="12" w:space="0" w:color="auto"/>
            <w:bottom w:val="single" w:sz="12" w:space="0" w:color="auto"/>
            <w:right w:val="single" w:sz="4" w:space="0" w:color="auto"/>
          </w:tcBorders>
          <w:vAlign w:val="center"/>
          <w:hideMark/>
        </w:tcPr>
        <w:p w14:paraId="2C28F2A2" w14:textId="77777777" w:rsidR="00AC34E9" w:rsidRPr="00281A25" w:rsidRDefault="00AC34E9" w:rsidP="00247790">
          <w:pPr>
            <w:ind w:left="709" w:right="227"/>
            <w:jc w:val="both"/>
            <w:rPr>
              <w:rFonts w:ascii="Arial" w:eastAsia="Times" w:hAnsi="Arial" w:cs="Arial"/>
              <w:color w:val="1C1C1C"/>
            </w:rPr>
          </w:pPr>
        </w:p>
      </w:tc>
      <w:tc>
        <w:tcPr>
          <w:tcW w:w="5913" w:type="dxa"/>
          <w:vMerge/>
          <w:tcBorders>
            <w:top w:val="single" w:sz="12" w:space="0" w:color="auto"/>
            <w:left w:val="single" w:sz="4" w:space="0" w:color="auto"/>
            <w:bottom w:val="single" w:sz="12" w:space="0" w:color="auto"/>
            <w:right w:val="single" w:sz="4" w:space="0" w:color="auto"/>
          </w:tcBorders>
          <w:vAlign w:val="center"/>
          <w:hideMark/>
        </w:tcPr>
        <w:p w14:paraId="39F10B84" w14:textId="77777777" w:rsidR="00AC34E9" w:rsidRPr="00281A25" w:rsidRDefault="00AC34E9" w:rsidP="00247790">
          <w:pPr>
            <w:ind w:left="709" w:right="227"/>
            <w:jc w:val="both"/>
            <w:rPr>
              <w:rFonts w:ascii="Arial" w:eastAsia="Times" w:hAnsi="Arial" w:cs="Arial"/>
              <w:color w:val="1C1C1C"/>
            </w:rPr>
          </w:pPr>
        </w:p>
      </w:tc>
      <w:tc>
        <w:tcPr>
          <w:tcW w:w="1454" w:type="dxa"/>
          <w:vMerge/>
          <w:tcBorders>
            <w:top w:val="single" w:sz="12" w:space="0" w:color="auto"/>
            <w:left w:val="single" w:sz="4" w:space="0" w:color="auto"/>
            <w:bottom w:val="single" w:sz="4" w:space="0" w:color="auto"/>
            <w:right w:val="single" w:sz="4" w:space="0" w:color="auto"/>
          </w:tcBorders>
          <w:vAlign w:val="center"/>
          <w:hideMark/>
        </w:tcPr>
        <w:p w14:paraId="6F53988C" w14:textId="77777777" w:rsidR="00AC34E9" w:rsidRPr="00996A5D" w:rsidRDefault="00AC34E9" w:rsidP="00247790">
          <w:pPr>
            <w:ind w:left="709" w:right="227"/>
            <w:jc w:val="center"/>
            <w:rPr>
              <w:rFonts w:ascii="Arial" w:eastAsia="Times" w:hAnsi="Arial" w:cs="Arial"/>
              <w:color w:val="1C1C1C"/>
              <w:sz w:val="20"/>
              <w:szCs w:val="20"/>
            </w:rPr>
          </w:pPr>
        </w:p>
      </w:tc>
      <w:tc>
        <w:tcPr>
          <w:tcW w:w="1747" w:type="dxa"/>
          <w:vMerge/>
          <w:tcBorders>
            <w:top w:val="single" w:sz="12" w:space="0" w:color="auto"/>
            <w:left w:val="single" w:sz="4" w:space="0" w:color="auto"/>
            <w:bottom w:val="single" w:sz="4" w:space="0" w:color="auto"/>
            <w:right w:val="single" w:sz="12" w:space="0" w:color="auto"/>
          </w:tcBorders>
          <w:vAlign w:val="center"/>
          <w:hideMark/>
        </w:tcPr>
        <w:p w14:paraId="75102BA4" w14:textId="77777777" w:rsidR="00AC34E9" w:rsidRPr="00996A5D" w:rsidRDefault="00AC34E9" w:rsidP="00247790">
          <w:pPr>
            <w:ind w:left="709" w:right="227"/>
            <w:jc w:val="center"/>
            <w:rPr>
              <w:rFonts w:ascii="Arial" w:eastAsia="Times" w:hAnsi="Arial" w:cs="Arial"/>
              <w:color w:val="1C1C1C"/>
              <w:sz w:val="20"/>
              <w:szCs w:val="20"/>
            </w:rPr>
          </w:pPr>
        </w:p>
      </w:tc>
    </w:tr>
    <w:tr w:rsidR="00AC34E9" w:rsidRPr="00B76850" w14:paraId="555C60D1" w14:textId="77777777" w:rsidTr="00247790">
      <w:trPr>
        <w:cantSplit/>
        <w:trHeight w:val="706"/>
        <w:jc w:val="center"/>
      </w:trPr>
      <w:tc>
        <w:tcPr>
          <w:tcW w:w="1419" w:type="dxa"/>
          <w:vMerge/>
          <w:tcBorders>
            <w:top w:val="single" w:sz="12" w:space="0" w:color="auto"/>
            <w:left w:val="single" w:sz="12" w:space="0" w:color="auto"/>
            <w:bottom w:val="single" w:sz="12" w:space="0" w:color="auto"/>
            <w:right w:val="single" w:sz="4" w:space="0" w:color="auto"/>
          </w:tcBorders>
          <w:vAlign w:val="center"/>
          <w:hideMark/>
        </w:tcPr>
        <w:p w14:paraId="78F48155" w14:textId="77777777" w:rsidR="00AC34E9" w:rsidRPr="00281A25" w:rsidRDefault="00AC34E9" w:rsidP="00247790">
          <w:pPr>
            <w:ind w:left="709" w:right="227"/>
            <w:jc w:val="both"/>
            <w:rPr>
              <w:rFonts w:ascii="Arial" w:eastAsia="Times" w:hAnsi="Arial" w:cs="Arial"/>
              <w:color w:val="1C1C1C"/>
            </w:rPr>
          </w:pPr>
        </w:p>
      </w:tc>
      <w:tc>
        <w:tcPr>
          <w:tcW w:w="5913" w:type="dxa"/>
          <w:vMerge/>
          <w:tcBorders>
            <w:top w:val="single" w:sz="12" w:space="0" w:color="auto"/>
            <w:left w:val="single" w:sz="4" w:space="0" w:color="auto"/>
            <w:bottom w:val="single" w:sz="12" w:space="0" w:color="auto"/>
            <w:right w:val="single" w:sz="4" w:space="0" w:color="auto"/>
          </w:tcBorders>
          <w:vAlign w:val="center"/>
          <w:hideMark/>
        </w:tcPr>
        <w:p w14:paraId="571296B5" w14:textId="77777777" w:rsidR="00AC34E9" w:rsidRPr="00281A25" w:rsidRDefault="00AC34E9" w:rsidP="00247790">
          <w:pPr>
            <w:ind w:left="709" w:right="227"/>
            <w:jc w:val="both"/>
            <w:rPr>
              <w:rFonts w:ascii="Arial" w:eastAsia="Times" w:hAnsi="Arial" w:cs="Arial"/>
              <w:color w:val="1C1C1C"/>
            </w:rPr>
          </w:pPr>
        </w:p>
      </w:tc>
      <w:tc>
        <w:tcPr>
          <w:tcW w:w="1454" w:type="dxa"/>
          <w:tcBorders>
            <w:top w:val="single" w:sz="4" w:space="0" w:color="auto"/>
            <w:left w:val="single" w:sz="4" w:space="0" w:color="auto"/>
            <w:bottom w:val="single" w:sz="12" w:space="0" w:color="auto"/>
            <w:right w:val="single" w:sz="4" w:space="0" w:color="auto"/>
          </w:tcBorders>
          <w:vAlign w:val="center"/>
        </w:tcPr>
        <w:p w14:paraId="7F2C8F44" w14:textId="77777777" w:rsidR="00AC34E9" w:rsidRPr="00B76850" w:rsidRDefault="00AC34E9" w:rsidP="00247790">
          <w:pPr>
            <w:widowControl w:val="0"/>
            <w:tabs>
              <w:tab w:val="center" w:pos="4252"/>
              <w:tab w:val="right" w:pos="8504"/>
            </w:tabs>
            <w:adjustRightInd w:val="0"/>
            <w:spacing w:line="360" w:lineRule="atLeast"/>
            <w:jc w:val="center"/>
            <w:textAlignment w:val="baseline"/>
            <w:rPr>
              <w:rFonts w:ascii="Arial" w:hAnsi="Arial" w:cs="Arial"/>
              <w:bCs/>
              <w:sz w:val="20"/>
              <w:szCs w:val="20"/>
            </w:rPr>
          </w:pPr>
          <w:r w:rsidRPr="00B76850">
            <w:rPr>
              <w:rFonts w:ascii="Arial" w:hAnsi="Arial" w:cs="Arial"/>
              <w:bCs/>
              <w:sz w:val="20"/>
              <w:szCs w:val="20"/>
            </w:rPr>
            <w:t xml:space="preserve">Versión </w:t>
          </w:r>
          <w:r>
            <w:rPr>
              <w:rFonts w:ascii="Arial" w:hAnsi="Arial" w:cs="Arial"/>
              <w:bCs/>
              <w:sz w:val="20"/>
              <w:szCs w:val="20"/>
            </w:rPr>
            <w:t>3</w:t>
          </w:r>
        </w:p>
      </w:tc>
      <w:tc>
        <w:tcPr>
          <w:tcW w:w="1747" w:type="dxa"/>
          <w:tcBorders>
            <w:top w:val="single" w:sz="4" w:space="0" w:color="auto"/>
            <w:left w:val="single" w:sz="4" w:space="0" w:color="auto"/>
            <w:bottom w:val="single" w:sz="12" w:space="0" w:color="auto"/>
            <w:right w:val="single" w:sz="12" w:space="0" w:color="auto"/>
          </w:tcBorders>
          <w:vAlign w:val="center"/>
          <w:hideMark/>
        </w:tcPr>
        <w:p w14:paraId="6B812B05" w14:textId="0B6A3584" w:rsidR="00AC34E9" w:rsidRPr="00B76850" w:rsidRDefault="00AC34E9" w:rsidP="00247790">
          <w:pPr>
            <w:widowControl w:val="0"/>
            <w:tabs>
              <w:tab w:val="center" w:pos="4252"/>
              <w:tab w:val="right" w:pos="8504"/>
            </w:tabs>
            <w:adjustRightInd w:val="0"/>
            <w:spacing w:line="360" w:lineRule="atLeast"/>
            <w:jc w:val="center"/>
            <w:textAlignment w:val="baseline"/>
            <w:rPr>
              <w:rFonts w:ascii="Arial" w:hAnsi="Arial" w:cs="Arial"/>
              <w:bCs/>
              <w:sz w:val="20"/>
              <w:szCs w:val="20"/>
            </w:rPr>
          </w:pPr>
          <w:r w:rsidRPr="00B76850">
            <w:rPr>
              <w:rFonts w:ascii="Arial" w:hAnsi="Arial" w:cs="Arial"/>
              <w:bCs/>
              <w:sz w:val="20"/>
              <w:szCs w:val="20"/>
            </w:rPr>
            <w:t xml:space="preserve">Pág. </w:t>
          </w:r>
          <w:r w:rsidRPr="00B76850">
            <w:rPr>
              <w:rFonts w:ascii="Arial" w:hAnsi="Arial" w:cs="Arial"/>
              <w:sz w:val="20"/>
              <w:szCs w:val="20"/>
            </w:rPr>
            <w:fldChar w:fldCharType="begin"/>
          </w:r>
          <w:r w:rsidRPr="00B76850">
            <w:rPr>
              <w:rFonts w:ascii="Arial" w:hAnsi="Arial" w:cs="Arial"/>
              <w:sz w:val="20"/>
              <w:szCs w:val="20"/>
            </w:rPr>
            <w:instrText xml:space="preserve"> PAGE </w:instrText>
          </w:r>
          <w:r w:rsidRPr="00B76850">
            <w:rPr>
              <w:rFonts w:ascii="Arial" w:hAnsi="Arial" w:cs="Arial"/>
              <w:sz w:val="20"/>
              <w:szCs w:val="20"/>
            </w:rPr>
            <w:fldChar w:fldCharType="separate"/>
          </w:r>
          <w:r w:rsidR="00F17187">
            <w:rPr>
              <w:rFonts w:ascii="Arial" w:hAnsi="Arial" w:cs="Arial"/>
              <w:noProof/>
              <w:sz w:val="20"/>
              <w:szCs w:val="20"/>
            </w:rPr>
            <w:t>233</w:t>
          </w:r>
          <w:r w:rsidRPr="00B76850">
            <w:rPr>
              <w:rFonts w:ascii="Arial" w:hAnsi="Arial" w:cs="Arial"/>
              <w:sz w:val="20"/>
              <w:szCs w:val="20"/>
            </w:rPr>
            <w:fldChar w:fldCharType="end"/>
          </w:r>
          <w:r w:rsidRPr="00B76850">
            <w:rPr>
              <w:rFonts w:ascii="Arial" w:hAnsi="Arial" w:cs="Arial"/>
              <w:bCs/>
              <w:sz w:val="20"/>
              <w:szCs w:val="20"/>
            </w:rPr>
            <w:t xml:space="preserve"> de </w:t>
          </w:r>
          <w:r w:rsidRPr="00B76850">
            <w:rPr>
              <w:rFonts w:ascii="Arial" w:hAnsi="Arial" w:cs="Arial"/>
              <w:sz w:val="20"/>
              <w:szCs w:val="20"/>
            </w:rPr>
            <w:fldChar w:fldCharType="begin"/>
          </w:r>
          <w:r w:rsidRPr="00B76850">
            <w:rPr>
              <w:rFonts w:ascii="Arial" w:hAnsi="Arial" w:cs="Arial"/>
              <w:sz w:val="20"/>
              <w:szCs w:val="20"/>
            </w:rPr>
            <w:instrText xml:space="preserve"> NUMPAGES </w:instrText>
          </w:r>
          <w:r w:rsidRPr="00B76850">
            <w:rPr>
              <w:rFonts w:ascii="Arial" w:hAnsi="Arial" w:cs="Arial"/>
              <w:sz w:val="20"/>
              <w:szCs w:val="20"/>
            </w:rPr>
            <w:fldChar w:fldCharType="separate"/>
          </w:r>
          <w:r w:rsidR="00F17187">
            <w:rPr>
              <w:rFonts w:ascii="Arial" w:hAnsi="Arial" w:cs="Arial"/>
              <w:noProof/>
              <w:sz w:val="20"/>
              <w:szCs w:val="20"/>
            </w:rPr>
            <w:t>233</w:t>
          </w:r>
          <w:r w:rsidRPr="00B76850">
            <w:rPr>
              <w:rFonts w:ascii="Arial" w:hAnsi="Arial" w:cs="Arial"/>
              <w:sz w:val="20"/>
              <w:szCs w:val="20"/>
            </w:rPr>
            <w:fldChar w:fldCharType="end"/>
          </w:r>
        </w:p>
      </w:tc>
    </w:tr>
  </w:tbl>
  <w:p w14:paraId="53FB1175" w14:textId="77777777" w:rsidR="00AC34E9" w:rsidRDefault="00F45890" w:rsidP="0099656E">
    <w:pPr>
      <w:pStyle w:val="Encabezado"/>
      <w:tabs>
        <w:tab w:val="clear" w:pos="8504"/>
        <w:tab w:val="right" w:pos="9214"/>
      </w:tabs>
      <w:ind w:right="-568"/>
    </w:pPr>
    <w:r>
      <w:rPr>
        <w:noProof/>
      </w:rPr>
      <w:pict w14:anchorId="2D038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438" o:spid="_x0000_s2052" type="#_x0000_t136" style="position:absolute;margin-left:0;margin-top:0;width:465.1pt;height:174.4pt;rotation:315;z-index:-251651584;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3"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9"/>
      <w:gridCol w:w="5913"/>
      <w:gridCol w:w="1675"/>
      <w:gridCol w:w="1526"/>
    </w:tblGrid>
    <w:tr w:rsidR="00AC34E9" w:rsidRPr="00B76850" w14:paraId="609786F7" w14:textId="77777777" w:rsidTr="00247790">
      <w:trPr>
        <w:cantSplit/>
        <w:trHeight w:val="560"/>
      </w:trPr>
      <w:tc>
        <w:tcPr>
          <w:tcW w:w="1419" w:type="dxa"/>
          <w:vMerge w:val="restart"/>
          <w:tcBorders>
            <w:top w:val="single" w:sz="12" w:space="0" w:color="auto"/>
            <w:left w:val="single" w:sz="12" w:space="0" w:color="auto"/>
            <w:bottom w:val="single" w:sz="12" w:space="0" w:color="auto"/>
            <w:right w:val="single" w:sz="4" w:space="0" w:color="auto"/>
          </w:tcBorders>
          <w:hideMark/>
        </w:tcPr>
        <w:p w14:paraId="2FE659FF" w14:textId="77777777" w:rsidR="00AC34E9" w:rsidRPr="00B76850" w:rsidRDefault="00AC34E9" w:rsidP="00247790">
          <w:pPr>
            <w:widowControl w:val="0"/>
            <w:tabs>
              <w:tab w:val="center" w:pos="4252"/>
              <w:tab w:val="right" w:pos="8504"/>
            </w:tabs>
            <w:adjustRightInd w:val="0"/>
            <w:spacing w:line="360" w:lineRule="atLeast"/>
            <w:jc w:val="both"/>
            <w:textAlignment w:val="baseline"/>
            <w:rPr>
              <w:sz w:val="20"/>
              <w:szCs w:val="20"/>
            </w:rPr>
          </w:pPr>
          <w:r>
            <w:rPr>
              <w:noProof/>
            </w:rPr>
            <w:drawing>
              <wp:anchor distT="0" distB="0" distL="114300" distR="114300" simplePos="0" relativeHeight="251658752" behindDoc="0" locked="0" layoutInCell="1" allowOverlap="1" wp14:anchorId="7AB707E4" wp14:editId="5AB6B8E0">
                <wp:simplePos x="0" y="0"/>
                <wp:positionH relativeFrom="column">
                  <wp:posOffset>88265</wp:posOffset>
                </wp:positionH>
                <wp:positionV relativeFrom="paragraph">
                  <wp:posOffset>121285</wp:posOffset>
                </wp:positionV>
                <wp:extent cx="640080" cy="819150"/>
                <wp:effectExtent l="0" t="0" r="0" b="0"/>
                <wp:wrapNone/>
                <wp:docPr id="21" name="Imagen 21" descr="Descripción: 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819150"/>
                        </a:xfrm>
                        <a:prstGeom prst="rect">
                          <a:avLst/>
                        </a:prstGeom>
                        <a:noFill/>
                      </pic:spPr>
                    </pic:pic>
                  </a:graphicData>
                </a:graphic>
                <wp14:sizeRelH relativeFrom="page">
                  <wp14:pctWidth>0</wp14:pctWidth>
                </wp14:sizeRelH>
                <wp14:sizeRelV relativeFrom="page">
                  <wp14:pctHeight>0</wp14:pctHeight>
                </wp14:sizeRelV>
              </wp:anchor>
            </w:drawing>
          </w:r>
        </w:p>
      </w:tc>
      <w:tc>
        <w:tcPr>
          <w:tcW w:w="5913" w:type="dxa"/>
          <w:vMerge w:val="restart"/>
          <w:tcBorders>
            <w:top w:val="single" w:sz="12" w:space="0" w:color="auto"/>
            <w:left w:val="single" w:sz="4" w:space="0" w:color="auto"/>
            <w:bottom w:val="single" w:sz="12" w:space="0" w:color="auto"/>
            <w:right w:val="single" w:sz="4" w:space="0" w:color="auto"/>
          </w:tcBorders>
          <w:vAlign w:val="center"/>
          <w:hideMark/>
        </w:tcPr>
        <w:p w14:paraId="33176088" w14:textId="77777777" w:rsidR="00AC34E9" w:rsidRPr="00B76850" w:rsidRDefault="00AC34E9" w:rsidP="00247790">
          <w:pPr>
            <w:widowControl w:val="0"/>
            <w:tabs>
              <w:tab w:val="center" w:pos="4252"/>
              <w:tab w:val="right" w:pos="8504"/>
            </w:tabs>
            <w:adjustRightInd w:val="0"/>
            <w:spacing w:line="360" w:lineRule="atLeast"/>
            <w:jc w:val="center"/>
            <w:textAlignment w:val="baseline"/>
            <w:rPr>
              <w:rFonts w:ascii="Arial" w:hAnsi="Arial" w:cs="Arial"/>
              <w:b/>
              <w:sz w:val="20"/>
              <w:szCs w:val="20"/>
            </w:rPr>
          </w:pPr>
          <w:r w:rsidRPr="00B76850">
            <w:rPr>
              <w:rFonts w:ascii="Arial" w:hAnsi="Arial" w:cs="Arial"/>
              <w:b/>
              <w:sz w:val="20"/>
              <w:szCs w:val="20"/>
            </w:rPr>
            <w:t>PROCESO PROTECCIÓN</w:t>
          </w:r>
        </w:p>
        <w:p w14:paraId="22DF1388" w14:textId="77777777" w:rsidR="00AC34E9" w:rsidRPr="00B76850" w:rsidRDefault="00AC34E9" w:rsidP="00247790">
          <w:pPr>
            <w:jc w:val="center"/>
            <w:rPr>
              <w:rFonts w:ascii="Arial" w:hAnsi="Arial" w:cs="Arial"/>
              <w:b/>
              <w:color w:val="000000"/>
              <w:sz w:val="20"/>
              <w:szCs w:val="20"/>
            </w:rPr>
          </w:pPr>
          <w:bookmarkStart w:id="317" w:name="_GoBack"/>
          <w:r w:rsidRPr="00B76850">
            <w:rPr>
              <w:rFonts w:ascii="Arial" w:hAnsi="Arial" w:cs="Arial"/>
              <w:b/>
              <w:color w:val="000000"/>
              <w:sz w:val="20"/>
              <w:szCs w:val="20"/>
            </w:rPr>
            <w:t>LINEAMIENTO MODELO DE ATENCIÓN PARA ADOLESCENTES Y JÓVENES EN CONFLICTO CON LA LEY-SRPA</w:t>
          </w:r>
        </w:p>
        <w:bookmarkEnd w:id="317"/>
        <w:p w14:paraId="62FCFEE1" w14:textId="77777777" w:rsidR="00AC34E9" w:rsidRPr="00B76850" w:rsidRDefault="00AC34E9" w:rsidP="00247790">
          <w:pPr>
            <w:jc w:val="center"/>
            <w:rPr>
              <w:rFonts w:ascii="Arial" w:hAnsi="Arial" w:cs="Arial"/>
              <w:b/>
              <w:color w:val="000000"/>
              <w:sz w:val="20"/>
              <w:szCs w:val="20"/>
            </w:rPr>
          </w:pPr>
        </w:p>
        <w:p w14:paraId="1ECAD99A" w14:textId="77777777" w:rsidR="00AC34E9" w:rsidRPr="00B76850" w:rsidRDefault="00AC34E9" w:rsidP="00247790">
          <w:pPr>
            <w:jc w:val="center"/>
            <w:rPr>
              <w:rFonts w:ascii="Arial" w:hAnsi="Arial" w:cs="Arial"/>
              <w:b/>
              <w:color w:val="000000"/>
              <w:sz w:val="20"/>
              <w:szCs w:val="20"/>
            </w:rPr>
          </w:pPr>
          <w:r>
            <w:rPr>
              <w:rFonts w:ascii="Arial" w:hAnsi="Arial" w:cs="Arial"/>
              <w:b/>
              <w:color w:val="000000"/>
              <w:sz w:val="20"/>
              <w:szCs w:val="20"/>
            </w:rPr>
            <w:t xml:space="preserve">SUBDIRECCIÓN </w:t>
          </w:r>
          <w:r w:rsidRPr="00B76850">
            <w:rPr>
              <w:rFonts w:ascii="Arial" w:hAnsi="Arial" w:cs="Arial"/>
              <w:b/>
              <w:color w:val="000000"/>
              <w:sz w:val="20"/>
              <w:szCs w:val="20"/>
            </w:rPr>
            <w:t>DE RESPONSABILIDAD PENAL</w:t>
          </w:r>
        </w:p>
      </w:tc>
      <w:tc>
        <w:tcPr>
          <w:tcW w:w="1675" w:type="dxa"/>
          <w:vMerge w:val="restart"/>
          <w:tcBorders>
            <w:top w:val="single" w:sz="12" w:space="0" w:color="auto"/>
            <w:left w:val="single" w:sz="4" w:space="0" w:color="auto"/>
            <w:bottom w:val="single" w:sz="4" w:space="0" w:color="auto"/>
            <w:right w:val="single" w:sz="4" w:space="0" w:color="auto"/>
          </w:tcBorders>
          <w:vAlign w:val="center"/>
          <w:hideMark/>
        </w:tcPr>
        <w:p w14:paraId="670AB6F2" w14:textId="77777777" w:rsidR="00AC34E9" w:rsidRPr="00B76850" w:rsidRDefault="00AC34E9" w:rsidP="00247790">
          <w:pPr>
            <w:widowControl w:val="0"/>
            <w:tabs>
              <w:tab w:val="center" w:pos="4252"/>
              <w:tab w:val="right" w:pos="8504"/>
            </w:tabs>
            <w:adjustRightInd w:val="0"/>
            <w:spacing w:line="360" w:lineRule="atLeast"/>
            <w:jc w:val="center"/>
            <w:textAlignment w:val="baseline"/>
            <w:rPr>
              <w:rFonts w:ascii="Arial" w:hAnsi="Arial" w:cs="Arial"/>
              <w:sz w:val="20"/>
              <w:szCs w:val="20"/>
            </w:rPr>
          </w:pPr>
          <w:r w:rsidRPr="00B76850">
            <w:rPr>
              <w:rFonts w:ascii="Arial" w:hAnsi="Arial" w:cs="Arial"/>
              <w:sz w:val="20"/>
              <w:szCs w:val="20"/>
            </w:rPr>
            <w:t>LM15.P</w:t>
          </w:r>
        </w:p>
      </w:tc>
      <w:tc>
        <w:tcPr>
          <w:tcW w:w="1526" w:type="dxa"/>
          <w:vMerge w:val="restart"/>
          <w:tcBorders>
            <w:top w:val="single" w:sz="12" w:space="0" w:color="auto"/>
            <w:left w:val="single" w:sz="4" w:space="0" w:color="auto"/>
            <w:bottom w:val="single" w:sz="4" w:space="0" w:color="auto"/>
            <w:right w:val="single" w:sz="12" w:space="0" w:color="auto"/>
          </w:tcBorders>
          <w:vAlign w:val="center"/>
          <w:hideMark/>
        </w:tcPr>
        <w:p w14:paraId="21193F21" w14:textId="77777777" w:rsidR="00AC34E9" w:rsidRPr="00B76850" w:rsidRDefault="00AC34E9" w:rsidP="00247790">
          <w:pPr>
            <w:widowControl w:val="0"/>
            <w:tabs>
              <w:tab w:val="center" w:pos="4252"/>
              <w:tab w:val="right" w:pos="8504"/>
            </w:tabs>
            <w:adjustRightInd w:val="0"/>
            <w:spacing w:line="360" w:lineRule="atLeast"/>
            <w:jc w:val="center"/>
            <w:textAlignment w:val="baseline"/>
            <w:rPr>
              <w:rFonts w:ascii="Arial" w:hAnsi="Arial" w:cs="Arial"/>
              <w:sz w:val="20"/>
              <w:szCs w:val="20"/>
            </w:rPr>
          </w:pPr>
          <w:r>
            <w:rPr>
              <w:rFonts w:ascii="Arial" w:hAnsi="Arial" w:cs="Arial"/>
              <w:sz w:val="20"/>
              <w:szCs w:val="20"/>
            </w:rPr>
            <w:t>17</w:t>
          </w:r>
          <w:r w:rsidRPr="00B76850">
            <w:rPr>
              <w:rFonts w:ascii="Arial" w:hAnsi="Arial" w:cs="Arial"/>
              <w:sz w:val="20"/>
              <w:szCs w:val="20"/>
            </w:rPr>
            <w:t>/</w:t>
          </w:r>
          <w:r>
            <w:rPr>
              <w:rFonts w:ascii="Arial" w:hAnsi="Arial" w:cs="Arial"/>
              <w:sz w:val="20"/>
              <w:szCs w:val="20"/>
            </w:rPr>
            <w:t>12</w:t>
          </w:r>
          <w:r w:rsidRPr="00B76850">
            <w:rPr>
              <w:rFonts w:ascii="Arial" w:hAnsi="Arial" w:cs="Arial"/>
              <w:sz w:val="20"/>
              <w:szCs w:val="20"/>
            </w:rPr>
            <w:t>/201</w:t>
          </w:r>
          <w:r>
            <w:rPr>
              <w:rFonts w:ascii="Arial" w:hAnsi="Arial" w:cs="Arial"/>
              <w:sz w:val="20"/>
              <w:szCs w:val="20"/>
            </w:rPr>
            <w:t>8</w:t>
          </w:r>
        </w:p>
      </w:tc>
    </w:tr>
    <w:tr w:rsidR="00AC34E9" w:rsidRPr="00B76850" w14:paraId="61C1750B" w14:textId="77777777" w:rsidTr="00247790">
      <w:trPr>
        <w:cantSplit/>
        <w:trHeight w:val="509"/>
      </w:trPr>
      <w:tc>
        <w:tcPr>
          <w:tcW w:w="1419" w:type="dxa"/>
          <w:vMerge/>
          <w:tcBorders>
            <w:top w:val="single" w:sz="12" w:space="0" w:color="auto"/>
            <w:left w:val="single" w:sz="12" w:space="0" w:color="auto"/>
            <w:bottom w:val="single" w:sz="12" w:space="0" w:color="auto"/>
            <w:right w:val="single" w:sz="4" w:space="0" w:color="auto"/>
          </w:tcBorders>
          <w:vAlign w:val="center"/>
          <w:hideMark/>
        </w:tcPr>
        <w:p w14:paraId="3021917D" w14:textId="77777777" w:rsidR="00AC34E9" w:rsidRPr="00281A25" w:rsidRDefault="00AC34E9" w:rsidP="00247790">
          <w:pPr>
            <w:ind w:left="709" w:right="227"/>
            <w:jc w:val="both"/>
            <w:rPr>
              <w:rFonts w:ascii="Arial" w:eastAsia="Times" w:hAnsi="Arial" w:cs="Arial"/>
              <w:color w:val="1C1C1C"/>
            </w:rPr>
          </w:pPr>
        </w:p>
      </w:tc>
      <w:tc>
        <w:tcPr>
          <w:tcW w:w="5913" w:type="dxa"/>
          <w:vMerge/>
          <w:tcBorders>
            <w:top w:val="single" w:sz="12" w:space="0" w:color="auto"/>
            <w:left w:val="single" w:sz="4" w:space="0" w:color="auto"/>
            <w:bottom w:val="single" w:sz="12" w:space="0" w:color="auto"/>
            <w:right w:val="single" w:sz="4" w:space="0" w:color="auto"/>
          </w:tcBorders>
          <w:vAlign w:val="center"/>
          <w:hideMark/>
        </w:tcPr>
        <w:p w14:paraId="12D7477F" w14:textId="77777777" w:rsidR="00AC34E9" w:rsidRPr="00281A25" w:rsidRDefault="00AC34E9" w:rsidP="00247790">
          <w:pPr>
            <w:ind w:left="709" w:right="227"/>
            <w:jc w:val="both"/>
            <w:rPr>
              <w:rFonts w:ascii="Arial" w:eastAsia="Times" w:hAnsi="Arial" w:cs="Arial"/>
              <w:color w:val="1C1C1C"/>
            </w:rPr>
          </w:pPr>
        </w:p>
      </w:tc>
      <w:tc>
        <w:tcPr>
          <w:tcW w:w="1675" w:type="dxa"/>
          <w:vMerge/>
          <w:tcBorders>
            <w:top w:val="single" w:sz="12" w:space="0" w:color="auto"/>
            <w:left w:val="single" w:sz="4" w:space="0" w:color="auto"/>
            <w:bottom w:val="single" w:sz="4" w:space="0" w:color="auto"/>
            <w:right w:val="single" w:sz="4" w:space="0" w:color="auto"/>
          </w:tcBorders>
          <w:vAlign w:val="center"/>
          <w:hideMark/>
        </w:tcPr>
        <w:p w14:paraId="67DE99DE" w14:textId="77777777" w:rsidR="00AC34E9" w:rsidRPr="00996A5D" w:rsidRDefault="00AC34E9" w:rsidP="00247790">
          <w:pPr>
            <w:ind w:left="709" w:right="227"/>
            <w:jc w:val="center"/>
            <w:rPr>
              <w:rFonts w:ascii="Arial" w:eastAsia="Times" w:hAnsi="Arial" w:cs="Arial"/>
              <w:color w:val="1C1C1C"/>
              <w:sz w:val="20"/>
              <w:szCs w:val="20"/>
            </w:rPr>
          </w:pPr>
        </w:p>
      </w:tc>
      <w:tc>
        <w:tcPr>
          <w:tcW w:w="1526" w:type="dxa"/>
          <w:vMerge/>
          <w:tcBorders>
            <w:top w:val="single" w:sz="12" w:space="0" w:color="auto"/>
            <w:left w:val="single" w:sz="4" w:space="0" w:color="auto"/>
            <w:bottom w:val="single" w:sz="4" w:space="0" w:color="auto"/>
            <w:right w:val="single" w:sz="12" w:space="0" w:color="auto"/>
          </w:tcBorders>
          <w:vAlign w:val="center"/>
          <w:hideMark/>
        </w:tcPr>
        <w:p w14:paraId="61C1C578" w14:textId="77777777" w:rsidR="00AC34E9" w:rsidRPr="00996A5D" w:rsidRDefault="00AC34E9" w:rsidP="00247790">
          <w:pPr>
            <w:ind w:left="709" w:right="227"/>
            <w:jc w:val="center"/>
            <w:rPr>
              <w:rFonts w:ascii="Arial" w:eastAsia="Times" w:hAnsi="Arial" w:cs="Arial"/>
              <w:color w:val="1C1C1C"/>
              <w:sz w:val="20"/>
              <w:szCs w:val="20"/>
            </w:rPr>
          </w:pPr>
        </w:p>
      </w:tc>
    </w:tr>
    <w:tr w:rsidR="00AC34E9" w:rsidRPr="00B76850" w14:paraId="58FB2477" w14:textId="77777777" w:rsidTr="00247790">
      <w:trPr>
        <w:cantSplit/>
        <w:trHeight w:val="18"/>
      </w:trPr>
      <w:tc>
        <w:tcPr>
          <w:tcW w:w="1419" w:type="dxa"/>
          <w:vMerge/>
          <w:tcBorders>
            <w:top w:val="single" w:sz="12" w:space="0" w:color="auto"/>
            <w:left w:val="single" w:sz="12" w:space="0" w:color="auto"/>
            <w:bottom w:val="single" w:sz="12" w:space="0" w:color="auto"/>
            <w:right w:val="single" w:sz="4" w:space="0" w:color="auto"/>
          </w:tcBorders>
          <w:vAlign w:val="center"/>
          <w:hideMark/>
        </w:tcPr>
        <w:p w14:paraId="55B408C7" w14:textId="77777777" w:rsidR="00AC34E9" w:rsidRPr="00281A25" w:rsidRDefault="00AC34E9" w:rsidP="00247790">
          <w:pPr>
            <w:ind w:left="709" w:right="227"/>
            <w:jc w:val="both"/>
            <w:rPr>
              <w:rFonts w:ascii="Arial" w:eastAsia="Times" w:hAnsi="Arial" w:cs="Arial"/>
              <w:color w:val="1C1C1C"/>
            </w:rPr>
          </w:pPr>
        </w:p>
      </w:tc>
      <w:tc>
        <w:tcPr>
          <w:tcW w:w="5913" w:type="dxa"/>
          <w:vMerge/>
          <w:tcBorders>
            <w:top w:val="single" w:sz="12" w:space="0" w:color="auto"/>
            <w:left w:val="single" w:sz="4" w:space="0" w:color="auto"/>
            <w:bottom w:val="single" w:sz="12" w:space="0" w:color="auto"/>
            <w:right w:val="single" w:sz="4" w:space="0" w:color="auto"/>
          </w:tcBorders>
          <w:vAlign w:val="center"/>
          <w:hideMark/>
        </w:tcPr>
        <w:p w14:paraId="76C195B4" w14:textId="77777777" w:rsidR="00AC34E9" w:rsidRPr="00281A25" w:rsidRDefault="00AC34E9" w:rsidP="00247790">
          <w:pPr>
            <w:ind w:left="709" w:right="227"/>
            <w:jc w:val="both"/>
            <w:rPr>
              <w:rFonts w:ascii="Arial" w:eastAsia="Times" w:hAnsi="Arial" w:cs="Arial"/>
              <w:color w:val="1C1C1C"/>
            </w:rPr>
          </w:pPr>
        </w:p>
      </w:tc>
      <w:tc>
        <w:tcPr>
          <w:tcW w:w="1675" w:type="dxa"/>
          <w:tcBorders>
            <w:top w:val="single" w:sz="4" w:space="0" w:color="auto"/>
            <w:left w:val="single" w:sz="4" w:space="0" w:color="auto"/>
            <w:bottom w:val="single" w:sz="12" w:space="0" w:color="auto"/>
            <w:right w:val="single" w:sz="4" w:space="0" w:color="auto"/>
          </w:tcBorders>
          <w:vAlign w:val="center"/>
        </w:tcPr>
        <w:p w14:paraId="7B990B4E" w14:textId="77777777" w:rsidR="00AC34E9" w:rsidRPr="00B76850" w:rsidRDefault="00AC34E9" w:rsidP="00247790">
          <w:pPr>
            <w:widowControl w:val="0"/>
            <w:tabs>
              <w:tab w:val="center" w:pos="4252"/>
              <w:tab w:val="right" w:pos="8504"/>
            </w:tabs>
            <w:adjustRightInd w:val="0"/>
            <w:spacing w:line="360" w:lineRule="atLeast"/>
            <w:jc w:val="center"/>
            <w:textAlignment w:val="baseline"/>
            <w:rPr>
              <w:rFonts w:ascii="Arial" w:hAnsi="Arial" w:cs="Arial"/>
              <w:bCs/>
              <w:sz w:val="20"/>
              <w:szCs w:val="20"/>
            </w:rPr>
          </w:pPr>
          <w:r>
            <w:rPr>
              <w:rFonts w:ascii="Arial" w:hAnsi="Arial" w:cs="Arial"/>
              <w:bCs/>
              <w:sz w:val="20"/>
              <w:szCs w:val="20"/>
            </w:rPr>
            <w:t>Versión 3</w:t>
          </w:r>
        </w:p>
      </w:tc>
      <w:tc>
        <w:tcPr>
          <w:tcW w:w="1526" w:type="dxa"/>
          <w:tcBorders>
            <w:top w:val="single" w:sz="4" w:space="0" w:color="auto"/>
            <w:left w:val="single" w:sz="4" w:space="0" w:color="auto"/>
            <w:bottom w:val="single" w:sz="12" w:space="0" w:color="auto"/>
            <w:right w:val="single" w:sz="12" w:space="0" w:color="auto"/>
          </w:tcBorders>
          <w:vAlign w:val="center"/>
          <w:hideMark/>
        </w:tcPr>
        <w:p w14:paraId="3953A559" w14:textId="4F1B1269" w:rsidR="00AC34E9" w:rsidRPr="00B76850" w:rsidRDefault="00AC34E9" w:rsidP="00247790">
          <w:pPr>
            <w:widowControl w:val="0"/>
            <w:tabs>
              <w:tab w:val="center" w:pos="4252"/>
              <w:tab w:val="right" w:pos="8504"/>
            </w:tabs>
            <w:adjustRightInd w:val="0"/>
            <w:spacing w:line="360" w:lineRule="atLeast"/>
            <w:jc w:val="center"/>
            <w:textAlignment w:val="baseline"/>
            <w:rPr>
              <w:rFonts w:ascii="Arial" w:hAnsi="Arial" w:cs="Arial"/>
              <w:bCs/>
              <w:sz w:val="20"/>
              <w:szCs w:val="20"/>
            </w:rPr>
          </w:pPr>
          <w:r w:rsidRPr="00B76850">
            <w:rPr>
              <w:rFonts w:ascii="Arial" w:hAnsi="Arial" w:cs="Arial"/>
              <w:bCs/>
              <w:sz w:val="20"/>
              <w:szCs w:val="20"/>
            </w:rPr>
            <w:t xml:space="preserve">Pág. </w:t>
          </w:r>
          <w:r w:rsidRPr="00B76850">
            <w:rPr>
              <w:rFonts w:ascii="Arial" w:hAnsi="Arial" w:cs="Arial"/>
              <w:sz w:val="20"/>
              <w:szCs w:val="20"/>
            </w:rPr>
            <w:fldChar w:fldCharType="begin"/>
          </w:r>
          <w:r w:rsidRPr="00B76850">
            <w:rPr>
              <w:rFonts w:ascii="Arial" w:hAnsi="Arial" w:cs="Arial"/>
              <w:sz w:val="20"/>
              <w:szCs w:val="20"/>
            </w:rPr>
            <w:instrText xml:space="preserve"> PAGE </w:instrText>
          </w:r>
          <w:r w:rsidRPr="00B76850">
            <w:rPr>
              <w:rFonts w:ascii="Arial" w:hAnsi="Arial" w:cs="Arial"/>
              <w:sz w:val="20"/>
              <w:szCs w:val="20"/>
            </w:rPr>
            <w:fldChar w:fldCharType="separate"/>
          </w:r>
          <w:r w:rsidR="00F17187">
            <w:rPr>
              <w:rFonts w:ascii="Arial" w:hAnsi="Arial" w:cs="Arial"/>
              <w:noProof/>
              <w:sz w:val="20"/>
              <w:szCs w:val="20"/>
            </w:rPr>
            <w:t>1</w:t>
          </w:r>
          <w:r w:rsidRPr="00B76850">
            <w:rPr>
              <w:rFonts w:ascii="Arial" w:hAnsi="Arial" w:cs="Arial"/>
              <w:sz w:val="20"/>
              <w:szCs w:val="20"/>
            </w:rPr>
            <w:fldChar w:fldCharType="end"/>
          </w:r>
          <w:r w:rsidRPr="00B76850">
            <w:rPr>
              <w:rFonts w:ascii="Arial" w:hAnsi="Arial" w:cs="Arial"/>
              <w:bCs/>
              <w:sz w:val="20"/>
              <w:szCs w:val="20"/>
            </w:rPr>
            <w:t xml:space="preserve"> de </w:t>
          </w:r>
          <w:r w:rsidRPr="00B76850">
            <w:rPr>
              <w:rFonts w:ascii="Arial" w:hAnsi="Arial" w:cs="Arial"/>
              <w:sz w:val="20"/>
              <w:szCs w:val="20"/>
            </w:rPr>
            <w:fldChar w:fldCharType="begin"/>
          </w:r>
          <w:r w:rsidRPr="00B76850">
            <w:rPr>
              <w:rFonts w:ascii="Arial" w:hAnsi="Arial" w:cs="Arial"/>
              <w:sz w:val="20"/>
              <w:szCs w:val="20"/>
            </w:rPr>
            <w:instrText xml:space="preserve"> NUMPAGES </w:instrText>
          </w:r>
          <w:r w:rsidRPr="00B76850">
            <w:rPr>
              <w:rFonts w:ascii="Arial" w:hAnsi="Arial" w:cs="Arial"/>
              <w:sz w:val="20"/>
              <w:szCs w:val="20"/>
            </w:rPr>
            <w:fldChar w:fldCharType="separate"/>
          </w:r>
          <w:r w:rsidR="00F17187">
            <w:rPr>
              <w:rFonts w:ascii="Arial" w:hAnsi="Arial" w:cs="Arial"/>
              <w:noProof/>
              <w:sz w:val="20"/>
              <w:szCs w:val="20"/>
            </w:rPr>
            <w:t>233</w:t>
          </w:r>
          <w:r w:rsidRPr="00B76850">
            <w:rPr>
              <w:rFonts w:ascii="Arial" w:hAnsi="Arial" w:cs="Arial"/>
              <w:sz w:val="20"/>
              <w:szCs w:val="20"/>
            </w:rPr>
            <w:fldChar w:fldCharType="end"/>
          </w:r>
        </w:p>
      </w:tc>
    </w:tr>
  </w:tbl>
  <w:p w14:paraId="35B2E0F8" w14:textId="77777777" w:rsidR="00AC34E9" w:rsidRDefault="00F45890">
    <w:pPr>
      <w:pStyle w:val="Encabezado"/>
    </w:pPr>
    <w:r>
      <w:rPr>
        <w:noProof/>
      </w:rPr>
      <w:pict w14:anchorId="2EDF5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1436" o:spid="_x0000_s2050" type="#_x0000_t136" style="position:absolute;margin-left:0;margin-top:0;width:465.1pt;height:174.4pt;rotation:315;z-index:-251655680;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542BF8E"/>
    <w:lvl w:ilvl="0">
      <w:start w:val="1"/>
      <w:numFmt w:val="bullet"/>
      <w:pStyle w:val="Listaconvietas"/>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E4E4B0"/>
    <w:lvl w:ilvl="0">
      <w:start w:val="1"/>
      <w:numFmt w:val="bullet"/>
      <w:pStyle w:val="Listaconvietas3"/>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2370E608"/>
    <w:lvl w:ilvl="0">
      <w:start w:val="1"/>
      <w:numFmt w:val="bullet"/>
      <w:pStyle w:val="Listaconvietas2"/>
      <w:lvlText w:val=""/>
      <w:lvlJc w:val="left"/>
      <w:pPr>
        <w:tabs>
          <w:tab w:val="num" w:pos="360"/>
        </w:tabs>
        <w:ind w:left="360" w:hanging="360"/>
      </w:pPr>
      <w:rPr>
        <w:rFonts w:ascii="Symbol" w:hAnsi="Symbol" w:hint="default"/>
      </w:rPr>
    </w:lvl>
  </w:abstractNum>
  <w:abstractNum w:abstractNumId="3" w15:restartNumberingAfterBreak="0">
    <w:nsid w:val="0000004C"/>
    <w:multiLevelType w:val="multilevel"/>
    <w:tmpl w:val="0000004C"/>
    <w:lvl w:ilvl="0">
      <w:start w:val="26"/>
      <w:numFmt w:val="bullet"/>
      <w:lvlText w:val="-"/>
      <w:lvlJc w:val="left"/>
      <w:pPr>
        <w:tabs>
          <w:tab w:val="num" w:pos="0"/>
        </w:tabs>
        <w:ind w:left="720" w:hanging="360"/>
      </w:pPr>
      <w:rPr>
        <w:rFonts w:ascii="Calibri" w:hAnsi="Calibri"/>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0159691C"/>
    <w:multiLevelType w:val="hybridMultilevel"/>
    <w:tmpl w:val="39329518"/>
    <w:lvl w:ilvl="0" w:tplc="6A2A56E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18619DB"/>
    <w:multiLevelType w:val="hybridMultilevel"/>
    <w:tmpl w:val="57641A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1CA5BC1"/>
    <w:multiLevelType w:val="hybridMultilevel"/>
    <w:tmpl w:val="807C91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2064F8A"/>
    <w:multiLevelType w:val="hybridMultilevel"/>
    <w:tmpl w:val="6AF82244"/>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027C04FC"/>
    <w:multiLevelType w:val="hybridMultilevel"/>
    <w:tmpl w:val="DA14E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2BD3E16"/>
    <w:multiLevelType w:val="hybridMultilevel"/>
    <w:tmpl w:val="D7045548"/>
    <w:lvl w:ilvl="0" w:tplc="0C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39F211F"/>
    <w:multiLevelType w:val="hybridMultilevel"/>
    <w:tmpl w:val="C74A0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5A24718"/>
    <w:multiLevelType w:val="hybridMultilevel"/>
    <w:tmpl w:val="427C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5C33C15"/>
    <w:multiLevelType w:val="hybridMultilevel"/>
    <w:tmpl w:val="44AE4C42"/>
    <w:lvl w:ilvl="0" w:tplc="FFFFFFFF">
      <w:start w:val="1"/>
      <w:numFmt w:val="bullet"/>
      <w:lvlText w:val="•"/>
      <w:lvlJc w:val="left"/>
      <w:pPr>
        <w:ind w:left="1080" w:hanging="360"/>
      </w:p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06534C1F"/>
    <w:multiLevelType w:val="hybridMultilevel"/>
    <w:tmpl w:val="F6A0FC80"/>
    <w:lvl w:ilvl="0" w:tplc="268052B2">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4" w15:restartNumberingAfterBreak="0">
    <w:nsid w:val="078B0974"/>
    <w:multiLevelType w:val="hybridMultilevel"/>
    <w:tmpl w:val="B6C8BC7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089864FB"/>
    <w:multiLevelType w:val="multilevel"/>
    <w:tmpl w:val="596C03F2"/>
    <w:lvl w:ilvl="0">
      <w:start w:val="1"/>
      <w:numFmt w:val="decimal"/>
      <w:lvlText w:val="%1."/>
      <w:lvlJc w:val="left"/>
      <w:pPr>
        <w:ind w:left="720" w:hanging="360"/>
      </w:pPr>
      <w:rPr>
        <w:rFonts w:cs="Times New Roman" w:hint="default"/>
      </w:rPr>
    </w:lvl>
    <w:lvl w:ilvl="1">
      <w:start w:val="4"/>
      <w:numFmt w:val="decimal"/>
      <w:isLgl/>
      <w:lvlText w:val="%1.%2"/>
      <w:lvlJc w:val="left"/>
      <w:pPr>
        <w:ind w:left="1155" w:hanging="795"/>
      </w:pPr>
      <w:rPr>
        <w:rFonts w:hint="default"/>
      </w:rPr>
    </w:lvl>
    <w:lvl w:ilvl="2">
      <w:start w:val="2"/>
      <w:numFmt w:val="decimal"/>
      <w:isLgl/>
      <w:lvlText w:val="%1.%2.%3"/>
      <w:lvlJc w:val="left"/>
      <w:pPr>
        <w:ind w:left="1155" w:hanging="795"/>
      </w:pPr>
      <w:rPr>
        <w:rFonts w:hint="default"/>
      </w:rPr>
    </w:lvl>
    <w:lvl w:ilvl="3">
      <w:start w:val="2"/>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08B406CF"/>
    <w:multiLevelType w:val="hybridMultilevel"/>
    <w:tmpl w:val="8562A008"/>
    <w:lvl w:ilvl="0" w:tplc="240A0019">
      <w:start w:val="6"/>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08CC255B"/>
    <w:multiLevelType w:val="hybridMultilevel"/>
    <w:tmpl w:val="97DAF3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9AF1CA2"/>
    <w:multiLevelType w:val="hybridMultilevel"/>
    <w:tmpl w:val="2FE84BD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0AA92CD0"/>
    <w:multiLevelType w:val="hybridMultilevel"/>
    <w:tmpl w:val="C42426FC"/>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0" w15:restartNumberingAfterBreak="0">
    <w:nsid w:val="0BD64BD8"/>
    <w:multiLevelType w:val="hybridMultilevel"/>
    <w:tmpl w:val="F5E616DE"/>
    <w:lvl w:ilvl="0" w:tplc="A4E8E054">
      <w:start w:val="1"/>
      <w:numFmt w:val="lowerRoman"/>
      <w:lvlText w:val="%1)"/>
      <w:lvlJc w:val="left"/>
      <w:pPr>
        <w:ind w:left="786" w:hanging="360"/>
      </w:pPr>
      <w:rPr>
        <w:rFonts w:ascii="Arial" w:eastAsia="Calibri" w:hAnsi="Arial" w:cs="Arial"/>
        <w:b w:val="0"/>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1" w15:restartNumberingAfterBreak="0">
    <w:nsid w:val="0C985BD0"/>
    <w:multiLevelType w:val="hybridMultilevel"/>
    <w:tmpl w:val="E24E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0D9E1782"/>
    <w:multiLevelType w:val="hybridMultilevel"/>
    <w:tmpl w:val="0E4E4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DF5346E"/>
    <w:multiLevelType w:val="hybridMultilevel"/>
    <w:tmpl w:val="909419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0EE05FFD"/>
    <w:multiLevelType w:val="hybridMultilevel"/>
    <w:tmpl w:val="46603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0F7D5A2D"/>
    <w:multiLevelType w:val="hybridMultilevel"/>
    <w:tmpl w:val="7782280A"/>
    <w:lvl w:ilvl="0" w:tplc="51C093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10478E3"/>
    <w:multiLevelType w:val="hybridMultilevel"/>
    <w:tmpl w:val="2D5CA1A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15:restartNumberingAfterBreak="0">
    <w:nsid w:val="14CA4C70"/>
    <w:multiLevelType w:val="hybridMultilevel"/>
    <w:tmpl w:val="533E0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4EF433D"/>
    <w:multiLevelType w:val="hybridMultilevel"/>
    <w:tmpl w:val="92A2CE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7497550"/>
    <w:multiLevelType w:val="hybridMultilevel"/>
    <w:tmpl w:val="AC408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18425DBE"/>
    <w:multiLevelType w:val="hybridMultilevel"/>
    <w:tmpl w:val="FE9AEE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900386B"/>
    <w:multiLevelType w:val="hybridMultilevel"/>
    <w:tmpl w:val="C4CEBFE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19022934"/>
    <w:multiLevelType w:val="hybridMultilevel"/>
    <w:tmpl w:val="E9D65E58"/>
    <w:lvl w:ilvl="0" w:tplc="BFB89F38">
      <w:start w:val="1"/>
      <w:numFmt w:val="bullet"/>
      <w:lvlText w:val="-"/>
      <w:lvlJc w:val="left"/>
      <w:pPr>
        <w:ind w:left="1440" w:hanging="360"/>
      </w:pPr>
      <w:rPr>
        <w:rFonts w:ascii="Cambria" w:eastAsia="Calibri" w:hAnsi="Cambria"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19E5164F"/>
    <w:multiLevelType w:val="hybridMultilevel"/>
    <w:tmpl w:val="396AEE02"/>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1A530ACD"/>
    <w:multiLevelType w:val="hybridMultilevel"/>
    <w:tmpl w:val="F768F1E6"/>
    <w:lvl w:ilvl="0" w:tplc="240A0001">
      <w:start w:val="1"/>
      <w:numFmt w:val="bullet"/>
      <w:lvlText w:val=""/>
      <w:lvlJc w:val="left"/>
      <w:pPr>
        <w:ind w:left="1068" w:hanging="360"/>
      </w:pPr>
      <w:rPr>
        <w:rFonts w:ascii="Symbol" w:hAnsi="Symbo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5" w15:restartNumberingAfterBreak="0">
    <w:nsid w:val="1A6663D9"/>
    <w:multiLevelType w:val="hybridMultilevel"/>
    <w:tmpl w:val="0CD0F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B217CBF"/>
    <w:multiLevelType w:val="hybridMultilevel"/>
    <w:tmpl w:val="EEE8020C"/>
    <w:lvl w:ilvl="0" w:tplc="FFFFFFFF">
      <w:start w:val="1"/>
      <w:numFmt w:val="bullet"/>
      <w:lvlText w:val="•"/>
      <w:lvlJc w:val="left"/>
      <w:pPr>
        <w:ind w:left="1068" w:hanging="360"/>
      </w:p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7" w15:restartNumberingAfterBreak="0">
    <w:nsid w:val="1B7225F3"/>
    <w:multiLevelType w:val="hybridMultilevel"/>
    <w:tmpl w:val="0D9EDEE4"/>
    <w:lvl w:ilvl="0" w:tplc="51C0933C">
      <w:start w:val="1"/>
      <w:numFmt w:val="bullet"/>
      <w:lvlText w:val="•"/>
      <w:lvlJc w:val="left"/>
      <w:pPr>
        <w:ind w:left="1146"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1BE14E7A"/>
    <w:multiLevelType w:val="hybridMultilevel"/>
    <w:tmpl w:val="A432C412"/>
    <w:lvl w:ilvl="0" w:tplc="51C0933C">
      <w:start w:val="1"/>
      <w:numFmt w:val="bullet"/>
      <w:lvlText w:val="•"/>
      <w:lvlJc w:val="left"/>
      <w:pPr>
        <w:ind w:left="1146" w:hanging="360"/>
      </w:pPr>
      <w:rPr>
        <w:rFonts w:ascii="Arial" w:hAnsi="Aria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9" w15:restartNumberingAfterBreak="0">
    <w:nsid w:val="1BF07D79"/>
    <w:multiLevelType w:val="multilevel"/>
    <w:tmpl w:val="D262AFD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15:restartNumberingAfterBreak="0">
    <w:nsid w:val="1DA73A18"/>
    <w:multiLevelType w:val="hybridMultilevel"/>
    <w:tmpl w:val="E3FAA8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053359D"/>
    <w:multiLevelType w:val="hybridMultilevel"/>
    <w:tmpl w:val="2298856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2" w15:restartNumberingAfterBreak="0">
    <w:nsid w:val="222A646A"/>
    <w:multiLevelType w:val="hybridMultilevel"/>
    <w:tmpl w:val="F4DE6D50"/>
    <w:lvl w:ilvl="0" w:tplc="FFFFFFFF">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3" w15:restartNumberingAfterBreak="0">
    <w:nsid w:val="242E41E4"/>
    <w:multiLevelType w:val="hybridMultilevel"/>
    <w:tmpl w:val="37E24070"/>
    <w:lvl w:ilvl="0" w:tplc="24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4D24065"/>
    <w:multiLevelType w:val="hybridMultilevel"/>
    <w:tmpl w:val="EE5826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25574600"/>
    <w:multiLevelType w:val="hybridMultilevel"/>
    <w:tmpl w:val="61B48B7E"/>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6" w15:restartNumberingAfterBreak="0">
    <w:nsid w:val="25CB1E44"/>
    <w:multiLevelType w:val="hybridMultilevel"/>
    <w:tmpl w:val="8EC8311E"/>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284801B2"/>
    <w:multiLevelType w:val="hybridMultilevel"/>
    <w:tmpl w:val="C3705B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2AB0654C"/>
    <w:multiLevelType w:val="hybridMultilevel"/>
    <w:tmpl w:val="D8FE03C2"/>
    <w:lvl w:ilvl="0" w:tplc="25C0B122">
      <w:start w:val="3"/>
      <w:numFmt w:val="lowerRoman"/>
      <w:lvlText w:val="%1)"/>
      <w:lvlJc w:val="left"/>
      <w:pPr>
        <w:ind w:left="1146" w:hanging="72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49" w15:restartNumberingAfterBreak="0">
    <w:nsid w:val="2B9E0092"/>
    <w:multiLevelType w:val="hybridMultilevel"/>
    <w:tmpl w:val="38AA575C"/>
    <w:lvl w:ilvl="0" w:tplc="240A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0" w15:restartNumberingAfterBreak="0">
    <w:nsid w:val="2E5F3B5F"/>
    <w:multiLevelType w:val="hybridMultilevel"/>
    <w:tmpl w:val="698475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2F5C1A73"/>
    <w:multiLevelType w:val="hybridMultilevel"/>
    <w:tmpl w:val="CF127556"/>
    <w:lvl w:ilvl="0" w:tplc="24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52" w15:restartNumberingAfterBreak="0">
    <w:nsid w:val="2FB56EA7"/>
    <w:multiLevelType w:val="hybridMultilevel"/>
    <w:tmpl w:val="B1EAD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30B42D26"/>
    <w:multiLevelType w:val="hybridMultilevel"/>
    <w:tmpl w:val="A68CF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317503EB"/>
    <w:multiLevelType w:val="hybridMultilevel"/>
    <w:tmpl w:val="ED6AAE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1F00E76"/>
    <w:multiLevelType w:val="hybridMultilevel"/>
    <w:tmpl w:val="06AEA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32D14C88"/>
    <w:multiLevelType w:val="hybridMultilevel"/>
    <w:tmpl w:val="872E9AE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7" w15:restartNumberingAfterBreak="0">
    <w:nsid w:val="32E82EE6"/>
    <w:multiLevelType w:val="hybridMultilevel"/>
    <w:tmpl w:val="D438DE62"/>
    <w:lvl w:ilvl="0" w:tplc="FFFFFFFF">
      <w:start w:val="1"/>
      <w:numFmt w:val="decimal"/>
      <w:lvlText w:val="%1)"/>
      <w:lvlJc w:val="left"/>
      <w:pPr>
        <w:ind w:left="360" w:hanging="360"/>
      </w:pPr>
      <w:rPr>
        <w:rFonts w:cs="Times New Roman"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58" w15:restartNumberingAfterBreak="0">
    <w:nsid w:val="3329767A"/>
    <w:multiLevelType w:val="multilevel"/>
    <w:tmpl w:val="3D7C270C"/>
    <w:lvl w:ilvl="0">
      <w:start w:val="1"/>
      <w:numFmt w:val="decimal"/>
      <w:lvlText w:val="%1."/>
      <w:lvlJc w:val="left"/>
      <w:pPr>
        <w:ind w:left="720" w:hanging="360"/>
      </w:pPr>
      <w:rPr>
        <w:rFonts w:cs="Times New Roman"/>
      </w:rPr>
    </w:lvl>
    <w:lvl w:ilvl="1">
      <w:start w:val="2"/>
      <w:numFmt w:val="decimal"/>
      <w:isLgl/>
      <w:lvlText w:val="%1.%2"/>
      <w:lvlJc w:val="left"/>
      <w:pPr>
        <w:ind w:left="1092" w:hanging="732"/>
      </w:pPr>
      <w:rPr>
        <w:rFonts w:cs="Times New Roman" w:hint="default"/>
        <w:b/>
      </w:rPr>
    </w:lvl>
    <w:lvl w:ilvl="2">
      <w:start w:val="4"/>
      <w:numFmt w:val="decimal"/>
      <w:isLgl/>
      <w:lvlText w:val="%1.%2.%3"/>
      <w:lvlJc w:val="left"/>
      <w:pPr>
        <w:ind w:left="1092" w:hanging="732"/>
      </w:pPr>
      <w:rPr>
        <w:rFonts w:cs="Times New Roman" w:hint="default"/>
        <w:b/>
      </w:rPr>
    </w:lvl>
    <w:lvl w:ilvl="3">
      <w:start w:val="5"/>
      <w:numFmt w:val="decimal"/>
      <w:isLgl/>
      <w:lvlText w:val="%1.%2.%3.%4"/>
      <w:lvlJc w:val="left"/>
      <w:pPr>
        <w:ind w:left="1092" w:hanging="732"/>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59" w15:restartNumberingAfterBreak="0">
    <w:nsid w:val="3360243E"/>
    <w:multiLevelType w:val="hybridMultilevel"/>
    <w:tmpl w:val="44003F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33A324BA"/>
    <w:multiLevelType w:val="hybridMultilevel"/>
    <w:tmpl w:val="5E323E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347F2BB7"/>
    <w:multiLevelType w:val="hybridMultilevel"/>
    <w:tmpl w:val="A74EE20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34BE0F0F"/>
    <w:multiLevelType w:val="hybridMultilevel"/>
    <w:tmpl w:val="A9FA568A"/>
    <w:lvl w:ilvl="0" w:tplc="51C0933C">
      <w:start w:val="1"/>
      <w:numFmt w:val="bullet"/>
      <w:lvlText w:val="•"/>
      <w:lvlJc w:val="left"/>
      <w:pPr>
        <w:ind w:left="1068" w:hanging="360"/>
      </w:pPr>
      <w:rPr>
        <w:rFonts w:ascii="Arial" w:hAnsi="Arial" w:hint="default"/>
      </w:rPr>
    </w:lvl>
    <w:lvl w:ilvl="1" w:tplc="240A0003" w:tentative="1">
      <w:start w:val="1"/>
      <w:numFmt w:val="bullet"/>
      <w:lvlText w:val="o"/>
      <w:lvlJc w:val="left"/>
      <w:pPr>
        <w:ind w:left="1362" w:hanging="360"/>
      </w:pPr>
      <w:rPr>
        <w:rFonts w:ascii="Courier New" w:hAnsi="Courier New" w:cs="Courier New" w:hint="default"/>
      </w:rPr>
    </w:lvl>
    <w:lvl w:ilvl="2" w:tplc="240A0005" w:tentative="1">
      <w:start w:val="1"/>
      <w:numFmt w:val="bullet"/>
      <w:lvlText w:val=""/>
      <w:lvlJc w:val="left"/>
      <w:pPr>
        <w:ind w:left="2082" w:hanging="360"/>
      </w:pPr>
      <w:rPr>
        <w:rFonts w:ascii="Wingdings" w:hAnsi="Wingdings" w:hint="default"/>
      </w:rPr>
    </w:lvl>
    <w:lvl w:ilvl="3" w:tplc="240A0001" w:tentative="1">
      <w:start w:val="1"/>
      <w:numFmt w:val="bullet"/>
      <w:lvlText w:val=""/>
      <w:lvlJc w:val="left"/>
      <w:pPr>
        <w:ind w:left="2802" w:hanging="360"/>
      </w:pPr>
      <w:rPr>
        <w:rFonts w:ascii="Symbol" w:hAnsi="Symbol" w:hint="default"/>
      </w:rPr>
    </w:lvl>
    <w:lvl w:ilvl="4" w:tplc="240A0003" w:tentative="1">
      <w:start w:val="1"/>
      <w:numFmt w:val="bullet"/>
      <w:lvlText w:val="o"/>
      <w:lvlJc w:val="left"/>
      <w:pPr>
        <w:ind w:left="3522" w:hanging="360"/>
      </w:pPr>
      <w:rPr>
        <w:rFonts w:ascii="Courier New" w:hAnsi="Courier New" w:cs="Courier New" w:hint="default"/>
      </w:rPr>
    </w:lvl>
    <w:lvl w:ilvl="5" w:tplc="240A0005" w:tentative="1">
      <w:start w:val="1"/>
      <w:numFmt w:val="bullet"/>
      <w:lvlText w:val=""/>
      <w:lvlJc w:val="left"/>
      <w:pPr>
        <w:ind w:left="4242" w:hanging="360"/>
      </w:pPr>
      <w:rPr>
        <w:rFonts w:ascii="Wingdings" w:hAnsi="Wingdings" w:hint="default"/>
      </w:rPr>
    </w:lvl>
    <w:lvl w:ilvl="6" w:tplc="240A0001" w:tentative="1">
      <w:start w:val="1"/>
      <w:numFmt w:val="bullet"/>
      <w:lvlText w:val=""/>
      <w:lvlJc w:val="left"/>
      <w:pPr>
        <w:ind w:left="4962" w:hanging="360"/>
      </w:pPr>
      <w:rPr>
        <w:rFonts w:ascii="Symbol" w:hAnsi="Symbol" w:hint="default"/>
      </w:rPr>
    </w:lvl>
    <w:lvl w:ilvl="7" w:tplc="240A0003" w:tentative="1">
      <w:start w:val="1"/>
      <w:numFmt w:val="bullet"/>
      <w:lvlText w:val="o"/>
      <w:lvlJc w:val="left"/>
      <w:pPr>
        <w:ind w:left="5682" w:hanging="360"/>
      </w:pPr>
      <w:rPr>
        <w:rFonts w:ascii="Courier New" w:hAnsi="Courier New" w:cs="Courier New" w:hint="default"/>
      </w:rPr>
    </w:lvl>
    <w:lvl w:ilvl="8" w:tplc="240A0005" w:tentative="1">
      <w:start w:val="1"/>
      <w:numFmt w:val="bullet"/>
      <w:lvlText w:val=""/>
      <w:lvlJc w:val="left"/>
      <w:pPr>
        <w:ind w:left="6402" w:hanging="360"/>
      </w:pPr>
      <w:rPr>
        <w:rFonts w:ascii="Wingdings" w:hAnsi="Wingdings" w:hint="default"/>
      </w:rPr>
    </w:lvl>
  </w:abstractNum>
  <w:abstractNum w:abstractNumId="63" w15:restartNumberingAfterBreak="0">
    <w:nsid w:val="35FB11C3"/>
    <w:multiLevelType w:val="hybridMultilevel"/>
    <w:tmpl w:val="1F4AA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360C3326"/>
    <w:multiLevelType w:val="hybridMultilevel"/>
    <w:tmpl w:val="E782E8EC"/>
    <w:lvl w:ilvl="0" w:tplc="51C0933C">
      <w:start w:val="1"/>
      <w:numFmt w:val="bullet"/>
      <w:lvlText w:val="•"/>
      <w:lvlJc w:val="left"/>
      <w:pPr>
        <w:tabs>
          <w:tab w:val="num" w:pos="720"/>
        </w:tabs>
        <w:ind w:left="720" w:hanging="360"/>
      </w:pPr>
      <w:rPr>
        <w:rFonts w:ascii="Arial" w:hAnsi="Arial" w:hint="default"/>
      </w:rPr>
    </w:lvl>
    <w:lvl w:ilvl="1" w:tplc="E4B81DA4" w:tentative="1">
      <w:start w:val="1"/>
      <w:numFmt w:val="bullet"/>
      <w:lvlText w:val="•"/>
      <w:lvlJc w:val="left"/>
      <w:pPr>
        <w:tabs>
          <w:tab w:val="num" w:pos="1440"/>
        </w:tabs>
        <w:ind w:left="1440" w:hanging="360"/>
      </w:pPr>
      <w:rPr>
        <w:rFonts w:ascii="Arial" w:hAnsi="Arial" w:hint="default"/>
      </w:rPr>
    </w:lvl>
    <w:lvl w:ilvl="2" w:tplc="858A8D50" w:tentative="1">
      <w:start w:val="1"/>
      <w:numFmt w:val="bullet"/>
      <w:lvlText w:val="•"/>
      <w:lvlJc w:val="left"/>
      <w:pPr>
        <w:tabs>
          <w:tab w:val="num" w:pos="2160"/>
        </w:tabs>
        <w:ind w:left="2160" w:hanging="360"/>
      </w:pPr>
      <w:rPr>
        <w:rFonts w:ascii="Arial" w:hAnsi="Arial" w:hint="default"/>
      </w:rPr>
    </w:lvl>
    <w:lvl w:ilvl="3" w:tplc="B15A644E" w:tentative="1">
      <w:start w:val="1"/>
      <w:numFmt w:val="bullet"/>
      <w:lvlText w:val="•"/>
      <w:lvlJc w:val="left"/>
      <w:pPr>
        <w:tabs>
          <w:tab w:val="num" w:pos="2880"/>
        </w:tabs>
        <w:ind w:left="2880" w:hanging="360"/>
      </w:pPr>
      <w:rPr>
        <w:rFonts w:ascii="Arial" w:hAnsi="Arial" w:hint="default"/>
      </w:rPr>
    </w:lvl>
    <w:lvl w:ilvl="4" w:tplc="958492D4" w:tentative="1">
      <w:start w:val="1"/>
      <w:numFmt w:val="bullet"/>
      <w:lvlText w:val="•"/>
      <w:lvlJc w:val="left"/>
      <w:pPr>
        <w:tabs>
          <w:tab w:val="num" w:pos="3600"/>
        </w:tabs>
        <w:ind w:left="3600" w:hanging="360"/>
      </w:pPr>
      <w:rPr>
        <w:rFonts w:ascii="Arial" w:hAnsi="Arial" w:hint="default"/>
      </w:rPr>
    </w:lvl>
    <w:lvl w:ilvl="5" w:tplc="6D109E64" w:tentative="1">
      <w:start w:val="1"/>
      <w:numFmt w:val="bullet"/>
      <w:lvlText w:val="•"/>
      <w:lvlJc w:val="left"/>
      <w:pPr>
        <w:tabs>
          <w:tab w:val="num" w:pos="4320"/>
        </w:tabs>
        <w:ind w:left="4320" w:hanging="360"/>
      </w:pPr>
      <w:rPr>
        <w:rFonts w:ascii="Arial" w:hAnsi="Arial" w:hint="default"/>
      </w:rPr>
    </w:lvl>
    <w:lvl w:ilvl="6" w:tplc="C82CD60E" w:tentative="1">
      <w:start w:val="1"/>
      <w:numFmt w:val="bullet"/>
      <w:lvlText w:val="•"/>
      <w:lvlJc w:val="left"/>
      <w:pPr>
        <w:tabs>
          <w:tab w:val="num" w:pos="5040"/>
        </w:tabs>
        <w:ind w:left="5040" w:hanging="360"/>
      </w:pPr>
      <w:rPr>
        <w:rFonts w:ascii="Arial" w:hAnsi="Arial" w:hint="default"/>
      </w:rPr>
    </w:lvl>
    <w:lvl w:ilvl="7" w:tplc="7852740C" w:tentative="1">
      <w:start w:val="1"/>
      <w:numFmt w:val="bullet"/>
      <w:lvlText w:val="•"/>
      <w:lvlJc w:val="left"/>
      <w:pPr>
        <w:tabs>
          <w:tab w:val="num" w:pos="5760"/>
        </w:tabs>
        <w:ind w:left="5760" w:hanging="360"/>
      </w:pPr>
      <w:rPr>
        <w:rFonts w:ascii="Arial" w:hAnsi="Arial" w:hint="default"/>
      </w:rPr>
    </w:lvl>
    <w:lvl w:ilvl="8" w:tplc="83C24CC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36A768F4"/>
    <w:multiLevelType w:val="hybridMultilevel"/>
    <w:tmpl w:val="F58A7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36FE7888"/>
    <w:multiLevelType w:val="hybridMultilevel"/>
    <w:tmpl w:val="B24826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37CD7582"/>
    <w:multiLevelType w:val="hybridMultilevel"/>
    <w:tmpl w:val="5B36BD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 w15:restartNumberingAfterBreak="0">
    <w:nsid w:val="38DD359C"/>
    <w:multiLevelType w:val="hybridMultilevel"/>
    <w:tmpl w:val="A14C50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397B54F5"/>
    <w:multiLevelType w:val="hybridMultilevel"/>
    <w:tmpl w:val="24E844B4"/>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3CB82A6C"/>
    <w:multiLevelType w:val="hybridMultilevel"/>
    <w:tmpl w:val="6630B4FA"/>
    <w:lvl w:ilvl="0" w:tplc="51C093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3D053B35"/>
    <w:multiLevelType w:val="hybridMultilevel"/>
    <w:tmpl w:val="53B470CE"/>
    <w:lvl w:ilvl="0" w:tplc="51C0933C">
      <w:start w:val="1"/>
      <w:numFmt w:val="bullet"/>
      <w:lvlText w:val="•"/>
      <w:lvlJc w:val="left"/>
      <w:pPr>
        <w:ind w:left="1068" w:hanging="360"/>
      </w:pPr>
      <w:rPr>
        <w:rFonts w:ascii="Arial" w:hAnsi="Arial" w:hint="default"/>
      </w:rPr>
    </w:lvl>
    <w:lvl w:ilvl="1" w:tplc="240A0003">
      <w:start w:val="1"/>
      <w:numFmt w:val="bullet"/>
      <w:lvlText w:val="o"/>
      <w:lvlJc w:val="left"/>
      <w:pPr>
        <w:ind w:left="1788" w:hanging="360"/>
      </w:pPr>
      <w:rPr>
        <w:rFonts w:ascii="Courier New" w:hAnsi="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hint="default"/>
      </w:rPr>
    </w:lvl>
    <w:lvl w:ilvl="8" w:tplc="240A0005">
      <w:start w:val="1"/>
      <w:numFmt w:val="bullet"/>
      <w:lvlText w:val=""/>
      <w:lvlJc w:val="left"/>
      <w:pPr>
        <w:ind w:left="6828" w:hanging="360"/>
      </w:pPr>
      <w:rPr>
        <w:rFonts w:ascii="Wingdings" w:hAnsi="Wingdings" w:hint="default"/>
      </w:rPr>
    </w:lvl>
  </w:abstractNum>
  <w:abstractNum w:abstractNumId="72" w15:restartNumberingAfterBreak="0">
    <w:nsid w:val="3F567AFF"/>
    <w:multiLevelType w:val="hybridMultilevel"/>
    <w:tmpl w:val="B0A2ABEA"/>
    <w:lvl w:ilvl="0" w:tplc="FFFFFFFF">
      <w:start w:val="1"/>
      <w:numFmt w:val="bullet"/>
      <w:lvlText w:val="•"/>
      <w:lvlJc w:val="left"/>
      <w:pPr>
        <w:ind w:left="1428" w:hanging="360"/>
      </w:p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3" w15:restartNumberingAfterBreak="0">
    <w:nsid w:val="3FD176BB"/>
    <w:multiLevelType w:val="hybridMultilevel"/>
    <w:tmpl w:val="DFB234F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401F1429"/>
    <w:multiLevelType w:val="multilevel"/>
    <w:tmpl w:val="DBACD838"/>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eastAsiaTheme="majorEastAsia" w:hint="default"/>
        <w:b/>
        <w:sz w:val="22"/>
      </w:rPr>
    </w:lvl>
    <w:lvl w:ilvl="2">
      <w:start w:val="1"/>
      <w:numFmt w:val="decimal"/>
      <w:isLgl/>
      <w:lvlText w:val="%1.%2.%3."/>
      <w:lvlJc w:val="left"/>
      <w:pPr>
        <w:ind w:left="862" w:hanging="720"/>
      </w:pPr>
      <w:rPr>
        <w:rFonts w:eastAsiaTheme="majorEastAsia" w:hint="default"/>
        <w:b/>
        <w:sz w:val="22"/>
      </w:rPr>
    </w:lvl>
    <w:lvl w:ilvl="3">
      <w:start w:val="1"/>
      <w:numFmt w:val="decimal"/>
      <w:isLgl/>
      <w:lvlText w:val="%1.%2.%3.%4."/>
      <w:lvlJc w:val="left"/>
      <w:pPr>
        <w:ind w:left="1440" w:hanging="1080"/>
      </w:pPr>
      <w:rPr>
        <w:rFonts w:eastAsiaTheme="majorEastAsia" w:hint="default"/>
        <w:b/>
        <w:sz w:val="22"/>
      </w:rPr>
    </w:lvl>
    <w:lvl w:ilvl="4">
      <w:start w:val="1"/>
      <w:numFmt w:val="decimal"/>
      <w:isLgl/>
      <w:lvlText w:val="%1.%2.%3.%4.%5."/>
      <w:lvlJc w:val="left"/>
      <w:pPr>
        <w:ind w:left="1800" w:hanging="1440"/>
      </w:pPr>
      <w:rPr>
        <w:rFonts w:eastAsiaTheme="majorEastAsia" w:hint="default"/>
        <w:b/>
        <w:sz w:val="22"/>
      </w:rPr>
    </w:lvl>
    <w:lvl w:ilvl="5">
      <w:start w:val="1"/>
      <w:numFmt w:val="decimal"/>
      <w:isLgl/>
      <w:lvlText w:val="%1.%2.%3.%4.%5.%6."/>
      <w:lvlJc w:val="left"/>
      <w:pPr>
        <w:ind w:left="1800" w:hanging="1440"/>
      </w:pPr>
      <w:rPr>
        <w:rFonts w:eastAsiaTheme="majorEastAsia" w:hint="default"/>
        <w:b/>
        <w:sz w:val="22"/>
      </w:rPr>
    </w:lvl>
    <w:lvl w:ilvl="6">
      <w:start w:val="1"/>
      <w:numFmt w:val="decimal"/>
      <w:isLgl/>
      <w:lvlText w:val="%1.%2.%3.%4.%5.%6.%7."/>
      <w:lvlJc w:val="left"/>
      <w:pPr>
        <w:ind w:left="2160" w:hanging="1800"/>
      </w:pPr>
      <w:rPr>
        <w:rFonts w:eastAsiaTheme="majorEastAsia" w:hint="default"/>
        <w:b/>
        <w:sz w:val="22"/>
      </w:rPr>
    </w:lvl>
    <w:lvl w:ilvl="7">
      <w:start w:val="1"/>
      <w:numFmt w:val="decimal"/>
      <w:isLgl/>
      <w:lvlText w:val="%1.%2.%3.%4.%5.%6.%7.%8."/>
      <w:lvlJc w:val="left"/>
      <w:pPr>
        <w:ind w:left="2520" w:hanging="2160"/>
      </w:pPr>
      <w:rPr>
        <w:rFonts w:eastAsiaTheme="majorEastAsia" w:hint="default"/>
        <w:b/>
        <w:sz w:val="22"/>
      </w:rPr>
    </w:lvl>
    <w:lvl w:ilvl="8">
      <w:start w:val="1"/>
      <w:numFmt w:val="decimal"/>
      <w:isLgl/>
      <w:lvlText w:val="%1.%2.%3.%4.%5.%6.%7.%8.%9."/>
      <w:lvlJc w:val="left"/>
      <w:pPr>
        <w:ind w:left="2520" w:hanging="2160"/>
      </w:pPr>
      <w:rPr>
        <w:rFonts w:eastAsiaTheme="majorEastAsia" w:hint="default"/>
        <w:b/>
        <w:sz w:val="22"/>
      </w:rPr>
    </w:lvl>
  </w:abstractNum>
  <w:abstractNum w:abstractNumId="75" w15:restartNumberingAfterBreak="0">
    <w:nsid w:val="40B75E3B"/>
    <w:multiLevelType w:val="hybridMultilevel"/>
    <w:tmpl w:val="A19A3F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41785412"/>
    <w:multiLevelType w:val="hybridMultilevel"/>
    <w:tmpl w:val="DE644EDA"/>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4256173D"/>
    <w:multiLevelType w:val="hybridMultilevel"/>
    <w:tmpl w:val="B1CC7006"/>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2AA2E8E"/>
    <w:multiLevelType w:val="hybridMultilevel"/>
    <w:tmpl w:val="5FF0DD46"/>
    <w:lvl w:ilvl="0" w:tplc="51C093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42D23F77"/>
    <w:multiLevelType w:val="hybridMultilevel"/>
    <w:tmpl w:val="E13C4310"/>
    <w:lvl w:ilvl="0" w:tplc="BFB89F38">
      <w:start w:val="1"/>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43F01067"/>
    <w:multiLevelType w:val="hybridMultilevel"/>
    <w:tmpl w:val="FDFC4252"/>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4D439BF"/>
    <w:multiLevelType w:val="hybridMultilevel"/>
    <w:tmpl w:val="1E4CC092"/>
    <w:lvl w:ilvl="0" w:tplc="FFFFFFFF">
      <w:start w:val="5"/>
      <w:numFmt w:val="decimal"/>
      <w:pStyle w:val="1titulos"/>
      <w:lvlText w:val="%1."/>
      <w:lvlJc w:val="left"/>
      <w:pPr>
        <w:tabs>
          <w:tab w:val="num" w:pos="360"/>
        </w:tabs>
      </w:pPr>
      <w:rPr>
        <w:rFonts w:cs="Times New Roman" w:hint="default"/>
      </w:rPr>
    </w:lvl>
    <w:lvl w:ilvl="1" w:tplc="FFFFFFFF">
      <w:start w:val="1"/>
      <w:numFmt w:val="bullet"/>
      <w:lvlText w:val=""/>
      <w:lvlJc w:val="left"/>
      <w:pPr>
        <w:tabs>
          <w:tab w:val="num" w:pos="1440"/>
        </w:tabs>
        <w:ind w:left="1440" w:hanging="360"/>
      </w:pPr>
      <w:rPr>
        <w:rFonts w:ascii="Wingdings" w:hAnsi="Wingdings" w:hint="default"/>
        <w:sz w:val="16"/>
      </w:rPr>
    </w:lvl>
    <w:lvl w:ilvl="2" w:tplc="FFFFFFFF">
      <w:numFmt w:val="bullet"/>
      <w:lvlText w:val="-"/>
      <w:lvlJc w:val="left"/>
      <w:pPr>
        <w:tabs>
          <w:tab w:val="num" w:pos="2340"/>
        </w:tabs>
        <w:ind w:left="2340" w:hanging="360"/>
      </w:pPr>
      <w:rPr>
        <w:rFonts w:ascii="Arial" w:eastAsia="Times New Roman" w:hAnsi="Arial"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2" w15:restartNumberingAfterBreak="0">
    <w:nsid w:val="45CE2837"/>
    <w:multiLevelType w:val="hybridMultilevel"/>
    <w:tmpl w:val="DBA29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46212810"/>
    <w:multiLevelType w:val="hybridMultilevel"/>
    <w:tmpl w:val="47B08D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46432EBA"/>
    <w:multiLevelType w:val="hybridMultilevel"/>
    <w:tmpl w:val="5AE2E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6AF5CC8"/>
    <w:multiLevelType w:val="hybridMultilevel"/>
    <w:tmpl w:val="5986D596"/>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6" w15:restartNumberingAfterBreak="0">
    <w:nsid w:val="48680C9C"/>
    <w:multiLevelType w:val="hybridMultilevel"/>
    <w:tmpl w:val="F3023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4A107D55"/>
    <w:multiLevelType w:val="hybridMultilevel"/>
    <w:tmpl w:val="F892A9BC"/>
    <w:lvl w:ilvl="0" w:tplc="51C093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4ADA4461"/>
    <w:multiLevelType w:val="hybridMultilevel"/>
    <w:tmpl w:val="097A0F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4D853507"/>
    <w:multiLevelType w:val="hybridMultilevel"/>
    <w:tmpl w:val="1298BDA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4DB27567"/>
    <w:multiLevelType w:val="hybridMultilevel"/>
    <w:tmpl w:val="74100FF0"/>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1" w15:restartNumberingAfterBreak="0">
    <w:nsid w:val="4E235187"/>
    <w:multiLevelType w:val="hybridMultilevel"/>
    <w:tmpl w:val="B8402876"/>
    <w:lvl w:ilvl="0" w:tplc="51C093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4EC76DE1"/>
    <w:multiLevelType w:val="hybridMultilevel"/>
    <w:tmpl w:val="42D68B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4FB50FF7"/>
    <w:multiLevelType w:val="hybridMultilevel"/>
    <w:tmpl w:val="A4D89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51D766A0"/>
    <w:multiLevelType w:val="hybridMultilevel"/>
    <w:tmpl w:val="E14CE0F8"/>
    <w:lvl w:ilvl="0" w:tplc="A3CEAE50">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15:restartNumberingAfterBreak="0">
    <w:nsid w:val="51FA28CB"/>
    <w:multiLevelType w:val="multilevel"/>
    <w:tmpl w:val="6C2E8040"/>
    <w:lvl w:ilvl="0">
      <w:start w:val="1"/>
      <w:numFmt w:val="decimal"/>
      <w:pStyle w:val="Estilo2"/>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523D3A69"/>
    <w:multiLevelType w:val="hybridMultilevel"/>
    <w:tmpl w:val="5302061E"/>
    <w:lvl w:ilvl="0" w:tplc="240A0017">
      <w:start w:val="2"/>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7" w15:restartNumberingAfterBreak="0">
    <w:nsid w:val="540D4575"/>
    <w:multiLevelType w:val="hybridMultilevel"/>
    <w:tmpl w:val="A108250C"/>
    <w:lvl w:ilvl="0" w:tplc="FFFFFFFF">
      <w:numFmt w:val="bullet"/>
      <w:lvlText w:val="-"/>
      <w:lvlJc w:val="left"/>
      <w:pPr>
        <w:ind w:left="360" w:hanging="360"/>
      </w:pPr>
      <w:rPr>
        <w:rFonts w:ascii="Times New Roman" w:hAnsi="Times New Roman" w:hint="default"/>
      </w:rPr>
    </w:lvl>
    <w:lvl w:ilvl="1" w:tplc="FFFFFFFF" w:tentative="1">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55E9107E"/>
    <w:multiLevelType w:val="hybridMultilevel"/>
    <w:tmpl w:val="AF04CAAC"/>
    <w:lvl w:ilvl="0" w:tplc="B89A8B66">
      <w:start w:val="1"/>
      <w:numFmt w:val="bullet"/>
      <w:lvlText w:val=""/>
      <w:lvlJc w:val="left"/>
      <w:pPr>
        <w:ind w:left="720" w:hanging="360"/>
      </w:pPr>
      <w:rPr>
        <w:rFonts w:ascii="Symbol" w:hAnsi="Symbol" w:hint="default"/>
      </w:rPr>
    </w:lvl>
    <w:lvl w:ilvl="1" w:tplc="2A427E84">
      <w:start w:val="1"/>
      <w:numFmt w:val="bullet"/>
      <w:lvlText w:val="o"/>
      <w:lvlJc w:val="left"/>
      <w:pPr>
        <w:ind w:left="1440" w:hanging="360"/>
      </w:pPr>
      <w:rPr>
        <w:rFonts w:ascii="Courier New" w:hAnsi="Courier New" w:hint="default"/>
      </w:rPr>
    </w:lvl>
    <w:lvl w:ilvl="2" w:tplc="F1AA8B72">
      <w:start w:val="1"/>
      <w:numFmt w:val="bullet"/>
      <w:lvlText w:val=""/>
      <w:lvlJc w:val="left"/>
      <w:pPr>
        <w:ind w:left="2160" w:hanging="360"/>
      </w:pPr>
      <w:rPr>
        <w:rFonts w:ascii="Wingdings" w:hAnsi="Wingdings" w:hint="default"/>
      </w:rPr>
    </w:lvl>
    <w:lvl w:ilvl="3" w:tplc="29343824">
      <w:start w:val="1"/>
      <w:numFmt w:val="bullet"/>
      <w:lvlText w:val=""/>
      <w:lvlJc w:val="left"/>
      <w:pPr>
        <w:ind w:left="2880" w:hanging="360"/>
      </w:pPr>
      <w:rPr>
        <w:rFonts w:ascii="Symbol" w:hAnsi="Symbol" w:hint="default"/>
      </w:rPr>
    </w:lvl>
    <w:lvl w:ilvl="4" w:tplc="4F5CF1B0">
      <w:start w:val="1"/>
      <w:numFmt w:val="bullet"/>
      <w:lvlText w:val="o"/>
      <w:lvlJc w:val="left"/>
      <w:pPr>
        <w:ind w:left="3600" w:hanging="360"/>
      </w:pPr>
      <w:rPr>
        <w:rFonts w:ascii="Courier New" w:hAnsi="Courier New" w:hint="default"/>
      </w:rPr>
    </w:lvl>
    <w:lvl w:ilvl="5" w:tplc="9036060A">
      <w:start w:val="1"/>
      <w:numFmt w:val="bullet"/>
      <w:lvlText w:val=""/>
      <w:lvlJc w:val="left"/>
      <w:pPr>
        <w:ind w:left="4320" w:hanging="360"/>
      </w:pPr>
      <w:rPr>
        <w:rFonts w:ascii="Wingdings" w:hAnsi="Wingdings" w:hint="default"/>
      </w:rPr>
    </w:lvl>
    <w:lvl w:ilvl="6" w:tplc="F3ACB9A2">
      <w:start w:val="1"/>
      <w:numFmt w:val="bullet"/>
      <w:lvlText w:val=""/>
      <w:lvlJc w:val="left"/>
      <w:pPr>
        <w:ind w:left="5040" w:hanging="360"/>
      </w:pPr>
      <w:rPr>
        <w:rFonts w:ascii="Symbol" w:hAnsi="Symbol" w:hint="default"/>
      </w:rPr>
    </w:lvl>
    <w:lvl w:ilvl="7" w:tplc="02A6EB1C">
      <w:start w:val="1"/>
      <w:numFmt w:val="bullet"/>
      <w:lvlText w:val="o"/>
      <w:lvlJc w:val="left"/>
      <w:pPr>
        <w:ind w:left="5760" w:hanging="360"/>
      </w:pPr>
      <w:rPr>
        <w:rFonts w:ascii="Courier New" w:hAnsi="Courier New" w:hint="default"/>
      </w:rPr>
    </w:lvl>
    <w:lvl w:ilvl="8" w:tplc="4A3063B0">
      <w:start w:val="1"/>
      <w:numFmt w:val="bullet"/>
      <w:lvlText w:val=""/>
      <w:lvlJc w:val="left"/>
      <w:pPr>
        <w:ind w:left="6480" w:hanging="360"/>
      </w:pPr>
      <w:rPr>
        <w:rFonts w:ascii="Wingdings" w:hAnsi="Wingdings" w:hint="default"/>
      </w:rPr>
    </w:lvl>
  </w:abstractNum>
  <w:abstractNum w:abstractNumId="99" w15:restartNumberingAfterBreak="0">
    <w:nsid w:val="568A24F4"/>
    <w:multiLevelType w:val="hybridMultilevel"/>
    <w:tmpl w:val="D96A3C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57616841"/>
    <w:multiLevelType w:val="hybridMultilevel"/>
    <w:tmpl w:val="FC0627BA"/>
    <w:lvl w:ilvl="0" w:tplc="240A0001">
      <w:start w:val="1"/>
      <w:numFmt w:val="bullet"/>
      <w:lvlText w:val=""/>
      <w:lvlJc w:val="left"/>
      <w:pPr>
        <w:ind w:left="720" w:hanging="360"/>
      </w:pPr>
      <w:rPr>
        <w:rFonts w:ascii="Symbol" w:hAnsi="Symbol" w:hint="default"/>
      </w:rPr>
    </w:lvl>
    <w:lvl w:ilvl="1" w:tplc="8CC04098">
      <w:start w:val="1"/>
      <w:numFmt w:val="upperLetter"/>
      <w:lvlText w:val="%2."/>
      <w:lvlJc w:val="left"/>
      <w:pPr>
        <w:ind w:left="1440" w:hanging="360"/>
      </w:pPr>
      <w:rPr>
        <w:rFonts w:hint="default"/>
        <w:b w:val="0"/>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1" w15:restartNumberingAfterBreak="0">
    <w:nsid w:val="58C65E47"/>
    <w:multiLevelType w:val="hybridMultilevel"/>
    <w:tmpl w:val="0CA4639A"/>
    <w:lvl w:ilvl="0" w:tplc="FFFFFFFF">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59055B7A"/>
    <w:multiLevelType w:val="multilevel"/>
    <w:tmpl w:val="4BB01148"/>
    <w:lvl w:ilvl="0">
      <w:start w:val="3"/>
      <w:numFmt w:val="decimal"/>
      <w:lvlText w:val="%1."/>
      <w:lvlJc w:val="left"/>
      <w:pPr>
        <w:ind w:left="360" w:hanging="360"/>
      </w:pPr>
      <w:rPr>
        <w:rFonts w:eastAsiaTheme="majorEastAsia" w:hint="default"/>
        <w:b/>
        <w:sz w:val="22"/>
      </w:rPr>
    </w:lvl>
    <w:lvl w:ilvl="1">
      <w:start w:val="2"/>
      <w:numFmt w:val="decimal"/>
      <w:lvlText w:val="%1.%2."/>
      <w:lvlJc w:val="left"/>
      <w:pPr>
        <w:ind w:left="720" w:hanging="720"/>
      </w:pPr>
      <w:rPr>
        <w:rFonts w:eastAsiaTheme="majorEastAsia" w:hint="default"/>
        <w:b/>
        <w:sz w:val="22"/>
      </w:rPr>
    </w:lvl>
    <w:lvl w:ilvl="2">
      <w:start w:val="1"/>
      <w:numFmt w:val="decimal"/>
      <w:lvlText w:val="%1.%2.%3."/>
      <w:lvlJc w:val="left"/>
      <w:pPr>
        <w:ind w:left="720" w:hanging="720"/>
      </w:pPr>
      <w:rPr>
        <w:rFonts w:eastAsiaTheme="majorEastAsia" w:hint="default"/>
        <w:b/>
        <w:sz w:val="22"/>
      </w:rPr>
    </w:lvl>
    <w:lvl w:ilvl="3">
      <w:start w:val="1"/>
      <w:numFmt w:val="decimal"/>
      <w:lvlText w:val="%1.%2.%3.%4."/>
      <w:lvlJc w:val="left"/>
      <w:pPr>
        <w:ind w:left="1080" w:hanging="1080"/>
      </w:pPr>
      <w:rPr>
        <w:rFonts w:eastAsiaTheme="majorEastAsia" w:hint="default"/>
        <w:b/>
        <w:sz w:val="22"/>
      </w:rPr>
    </w:lvl>
    <w:lvl w:ilvl="4">
      <w:start w:val="1"/>
      <w:numFmt w:val="decimal"/>
      <w:lvlText w:val="%1.%2.%3.%4.%5."/>
      <w:lvlJc w:val="left"/>
      <w:pPr>
        <w:ind w:left="1440" w:hanging="1440"/>
      </w:pPr>
      <w:rPr>
        <w:rFonts w:eastAsiaTheme="majorEastAsia" w:hint="default"/>
        <w:b/>
        <w:sz w:val="22"/>
      </w:rPr>
    </w:lvl>
    <w:lvl w:ilvl="5">
      <w:start w:val="1"/>
      <w:numFmt w:val="decimal"/>
      <w:lvlText w:val="%1.%2.%3.%4.%5.%6."/>
      <w:lvlJc w:val="left"/>
      <w:pPr>
        <w:ind w:left="1440" w:hanging="1440"/>
      </w:pPr>
      <w:rPr>
        <w:rFonts w:eastAsiaTheme="majorEastAsia" w:hint="default"/>
        <w:b/>
        <w:sz w:val="22"/>
      </w:rPr>
    </w:lvl>
    <w:lvl w:ilvl="6">
      <w:start w:val="1"/>
      <w:numFmt w:val="decimal"/>
      <w:lvlText w:val="%1.%2.%3.%4.%5.%6.%7."/>
      <w:lvlJc w:val="left"/>
      <w:pPr>
        <w:ind w:left="1800" w:hanging="1800"/>
      </w:pPr>
      <w:rPr>
        <w:rFonts w:eastAsiaTheme="majorEastAsia" w:hint="default"/>
        <w:b/>
        <w:sz w:val="22"/>
      </w:rPr>
    </w:lvl>
    <w:lvl w:ilvl="7">
      <w:start w:val="1"/>
      <w:numFmt w:val="decimal"/>
      <w:lvlText w:val="%1.%2.%3.%4.%5.%6.%7.%8."/>
      <w:lvlJc w:val="left"/>
      <w:pPr>
        <w:ind w:left="2160" w:hanging="2160"/>
      </w:pPr>
      <w:rPr>
        <w:rFonts w:eastAsiaTheme="majorEastAsia" w:hint="default"/>
        <w:b/>
        <w:sz w:val="22"/>
      </w:rPr>
    </w:lvl>
    <w:lvl w:ilvl="8">
      <w:start w:val="1"/>
      <w:numFmt w:val="decimal"/>
      <w:lvlText w:val="%1.%2.%3.%4.%5.%6.%7.%8.%9."/>
      <w:lvlJc w:val="left"/>
      <w:pPr>
        <w:ind w:left="2160" w:hanging="2160"/>
      </w:pPr>
      <w:rPr>
        <w:rFonts w:eastAsiaTheme="majorEastAsia" w:hint="default"/>
        <w:b/>
        <w:sz w:val="22"/>
      </w:rPr>
    </w:lvl>
  </w:abstractNum>
  <w:abstractNum w:abstractNumId="103" w15:restartNumberingAfterBreak="0">
    <w:nsid w:val="591673B6"/>
    <w:multiLevelType w:val="hybridMultilevel"/>
    <w:tmpl w:val="A1A6D67A"/>
    <w:lvl w:ilvl="0" w:tplc="51C0933C">
      <w:start w:val="1"/>
      <w:numFmt w:val="bullet"/>
      <w:lvlText w:val="•"/>
      <w:lvlJc w:val="left"/>
      <w:pPr>
        <w:ind w:left="1068" w:hanging="360"/>
      </w:pPr>
      <w:rPr>
        <w:rFonts w:ascii="Arial" w:hAnsi="Arial" w:hint="default"/>
      </w:rPr>
    </w:lvl>
    <w:lvl w:ilvl="1" w:tplc="240A0003" w:tentative="1">
      <w:start w:val="1"/>
      <w:numFmt w:val="bullet"/>
      <w:lvlText w:val="o"/>
      <w:lvlJc w:val="left"/>
      <w:pPr>
        <w:ind w:left="1362" w:hanging="360"/>
      </w:pPr>
      <w:rPr>
        <w:rFonts w:ascii="Courier New" w:hAnsi="Courier New" w:cs="Courier New" w:hint="default"/>
      </w:rPr>
    </w:lvl>
    <w:lvl w:ilvl="2" w:tplc="240A0005" w:tentative="1">
      <w:start w:val="1"/>
      <w:numFmt w:val="bullet"/>
      <w:lvlText w:val=""/>
      <w:lvlJc w:val="left"/>
      <w:pPr>
        <w:ind w:left="2082" w:hanging="360"/>
      </w:pPr>
      <w:rPr>
        <w:rFonts w:ascii="Wingdings" w:hAnsi="Wingdings" w:hint="default"/>
      </w:rPr>
    </w:lvl>
    <w:lvl w:ilvl="3" w:tplc="240A0001" w:tentative="1">
      <w:start w:val="1"/>
      <w:numFmt w:val="bullet"/>
      <w:lvlText w:val=""/>
      <w:lvlJc w:val="left"/>
      <w:pPr>
        <w:ind w:left="2802" w:hanging="360"/>
      </w:pPr>
      <w:rPr>
        <w:rFonts w:ascii="Symbol" w:hAnsi="Symbol" w:hint="default"/>
      </w:rPr>
    </w:lvl>
    <w:lvl w:ilvl="4" w:tplc="240A0003" w:tentative="1">
      <w:start w:val="1"/>
      <w:numFmt w:val="bullet"/>
      <w:lvlText w:val="o"/>
      <w:lvlJc w:val="left"/>
      <w:pPr>
        <w:ind w:left="3522" w:hanging="360"/>
      </w:pPr>
      <w:rPr>
        <w:rFonts w:ascii="Courier New" w:hAnsi="Courier New" w:cs="Courier New" w:hint="default"/>
      </w:rPr>
    </w:lvl>
    <w:lvl w:ilvl="5" w:tplc="240A0005" w:tentative="1">
      <w:start w:val="1"/>
      <w:numFmt w:val="bullet"/>
      <w:lvlText w:val=""/>
      <w:lvlJc w:val="left"/>
      <w:pPr>
        <w:ind w:left="4242" w:hanging="360"/>
      </w:pPr>
      <w:rPr>
        <w:rFonts w:ascii="Wingdings" w:hAnsi="Wingdings" w:hint="default"/>
      </w:rPr>
    </w:lvl>
    <w:lvl w:ilvl="6" w:tplc="240A0001" w:tentative="1">
      <w:start w:val="1"/>
      <w:numFmt w:val="bullet"/>
      <w:lvlText w:val=""/>
      <w:lvlJc w:val="left"/>
      <w:pPr>
        <w:ind w:left="4962" w:hanging="360"/>
      </w:pPr>
      <w:rPr>
        <w:rFonts w:ascii="Symbol" w:hAnsi="Symbol" w:hint="default"/>
      </w:rPr>
    </w:lvl>
    <w:lvl w:ilvl="7" w:tplc="240A0003" w:tentative="1">
      <w:start w:val="1"/>
      <w:numFmt w:val="bullet"/>
      <w:lvlText w:val="o"/>
      <w:lvlJc w:val="left"/>
      <w:pPr>
        <w:ind w:left="5682" w:hanging="360"/>
      </w:pPr>
      <w:rPr>
        <w:rFonts w:ascii="Courier New" w:hAnsi="Courier New" w:cs="Courier New" w:hint="default"/>
      </w:rPr>
    </w:lvl>
    <w:lvl w:ilvl="8" w:tplc="240A0005" w:tentative="1">
      <w:start w:val="1"/>
      <w:numFmt w:val="bullet"/>
      <w:lvlText w:val=""/>
      <w:lvlJc w:val="left"/>
      <w:pPr>
        <w:ind w:left="6402" w:hanging="360"/>
      </w:pPr>
      <w:rPr>
        <w:rFonts w:ascii="Wingdings" w:hAnsi="Wingdings" w:hint="default"/>
      </w:rPr>
    </w:lvl>
  </w:abstractNum>
  <w:abstractNum w:abstractNumId="104" w15:restartNumberingAfterBreak="0">
    <w:nsid w:val="5B522102"/>
    <w:multiLevelType w:val="hybridMultilevel"/>
    <w:tmpl w:val="1124EA34"/>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5C171651"/>
    <w:multiLevelType w:val="hybridMultilevel"/>
    <w:tmpl w:val="92C88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5C8A5172"/>
    <w:multiLevelType w:val="hybridMultilevel"/>
    <w:tmpl w:val="AB5EB8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5EB50C3E"/>
    <w:multiLevelType w:val="hybridMultilevel"/>
    <w:tmpl w:val="B48AACA2"/>
    <w:lvl w:ilvl="0" w:tplc="51C093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5F8E135A"/>
    <w:multiLevelType w:val="hybridMultilevel"/>
    <w:tmpl w:val="2B6E817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09" w15:restartNumberingAfterBreak="0">
    <w:nsid w:val="5FF80266"/>
    <w:multiLevelType w:val="multilevel"/>
    <w:tmpl w:val="C610ED28"/>
    <w:lvl w:ilvl="0">
      <w:start w:val="1"/>
      <w:numFmt w:val="decimal"/>
      <w:pStyle w:val="Listaconvietas4"/>
      <w:lvlText w:val="%1."/>
      <w:lvlJc w:val="left"/>
      <w:pPr>
        <w:ind w:left="720" w:hanging="360"/>
      </w:pPr>
      <w:rPr>
        <w:rFonts w:cs="Times New Roman"/>
        <w:b/>
      </w:rPr>
    </w:lvl>
    <w:lvl w:ilvl="1">
      <w:start w:val="4"/>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0" w15:restartNumberingAfterBreak="0">
    <w:nsid w:val="62FA6DE8"/>
    <w:multiLevelType w:val="hybridMultilevel"/>
    <w:tmpl w:val="68888338"/>
    <w:lvl w:ilvl="0" w:tplc="FFFFFFFF">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15:restartNumberingAfterBreak="0">
    <w:nsid w:val="62FC2806"/>
    <w:multiLevelType w:val="multilevel"/>
    <w:tmpl w:val="136C8B00"/>
    <w:styleLink w:val="Estilo1"/>
    <w:lvl w:ilvl="0">
      <w:start w:val="3"/>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2" w15:restartNumberingAfterBreak="0">
    <w:nsid w:val="64781A00"/>
    <w:multiLevelType w:val="hybridMultilevel"/>
    <w:tmpl w:val="5F5A8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65302D67"/>
    <w:multiLevelType w:val="multilevel"/>
    <w:tmpl w:val="C032FA36"/>
    <w:lvl w:ilvl="0">
      <w:start w:val="1"/>
      <w:numFmt w:val="decimal"/>
      <w:pStyle w:val="Listaconvietas5"/>
      <w:lvlText w:val="%1."/>
      <w:lvlJc w:val="left"/>
      <w:pPr>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65D67C62"/>
    <w:multiLevelType w:val="hybridMultilevel"/>
    <w:tmpl w:val="D5ACA68E"/>
    <w:lvl w:ilvl="0" w:tplc="E74E6170">
      <w:start w:val="1"/>
      <w:numFmt w:val="bullet"/>
      <w:lvlText w:val=""/>
      <w:lvlJc w:val="left"/>
      <w:pPr>
        <w:ind w:left="720" w:hanging="360"/>
      </w:pPr>
      <w:rPr>
        <w:rFonts w:ascii="Symbol" w:hAnsi="Symbol" w:hint="default"/>
      </w:rPr>
    </w:lvl>
    <w:lvl w:ilvl="1" w:tplc="A42A5A40">
      <w:start w:val="1"/>
      <w:numFmt w:val="bullet"/>
      <w:lvlText w:val="o"/>
      <w:lvlJc w:val="left"/>
      <w:pPr>
        <w:ind w:left="1440" w:hanging="360"/>
      </w:pPr>
      <w:rPr>
        <w:rFonts w:ascii="Courier New" w:hAnsi="Courier New" w:hint="default"/>
      </w:rPr>
    </w:lvl>
    <w:lvl w:ilvl="2" w:tplc="CD44257E">
      <w:start w:val="1"/>
      <w:numFmt w:val="bullet"/>
      <w:lvlText w:val=""/>
      <w:lvlJc w:val="left"/>
      <w:pPr>
        <w:ind w:left="2160" w:hanging="360"/>
      </w:pPr>
      <w:rPr>
        <w:rFonts w:ascii="Wingdings" w:hAnsi="Wingdings" w:hint="default"/>
      </w:rPr>
    </w:lvl>
    <w:lvl w:ilvl="3" w:tplc="BE1A7AB4">
      <w:start w:val="1"/>
      <w:numFmt w:val="bullet"/>
      <w:lvlText w:val=""/>
      <w:lvlJc w:val="left"/>
      <w:pPr>
        <w:ind w:left="2880" w:hanging="360"/>
      </w:pPr>
      <w:rPr>
        <w:rFonts w:ascii="Symbol" w:hAnsi="Symbol" w:hint="default"/>
      </w:rPr>
    </w:lvl>
    <w:lvl w:ilvl="4" w:tplc="D9CCE588">
      <w:start w:val="1"/>
      <w:numFmt w:val="bullet"/>
      <w:lvlText w:val="o"/>
      <w:lvlJc w:val="left"/>
      <w:pPr>
        <w:ind w:left="3600" w:hanging="360"/>
      </w:pPr>
      <w:rPr>
        <w:rFonts w:ascii="Courier New" w:hAnsi="Courier New" w:hint="default"/>
      </w:rPr>
    </w:lvl>
    <w:lvl w:ilvl="5" w:tplc="4040342E">
      <w:start w:val="1"/>
      <w:numFmt w:val="bullet"/>
      <w:lvlText w:val=""/>
      <w:lvlJc w:val="left"/>
      <w:pPr>
        <w:ind w:left="4320" w:hanging="360"/>
      </w:pPr>
      <w:rPr>
        <w:rFonts w:ascii="Wingdings" w:hAnsi="Wingdings" w:hint="default"/>
      </w:rPr>
    </w:lvl>
    <w:lvl w:ilvl="6" w:tplc="1E3ADD3C">
      <w:start w:val="1"/>
      <w:numFmt w:val="bullet"/>
      <w:lvlText w:val=""/>
      <w:lvlJc w:val="left"/>
      <w:pPr>
        <w:ind w:left="5040" w:hanging="360"/>
      </w:pPr>
      <w:rPr>
        <w:rFonts w:ascii="Symbol" w:hAnsi="Symbol" w:hint="default"/>
      </w:rPr>
    </w:lvl>
    <w:lvl w:ilvl="7" w:tplc="D5105B84">
      <w:start w:val="1"/>
      <w:numFmt w:val="bullet"/>
      <w:lvlText w:val="o"/>
      <w:lvlJc w:val="left"/>
      <w:pPr>
        <w:ind w:left="5760" w:hanging="360"/>
      </w:pPr>
      <w:rPr>
        <w:rFonts w:ascii="Courier New" w:hAnsi="Courier New" w:hint="default"/>
      </w:rPr>
    </w:lvl>
    <w:lvl w:ilvl="8" w:tplc="339C5108">
      <w:start w:val="1"/>
      <w:numFmt w:val="bullet"/>
      <w:lvlText w:val=""/>
      <w:lvlJc w:val="left"/>
      <w:pPr>
        <w:ind w:left="6480" w:hanging="360"/>
      </w:pPr>
      <w:rPr>
        <w:rFonts w:ascii="Wingdings" w:hAnsi="Wingdings" w:hint="default"/>
      </w:rPr>
    </w:lvl>
  </w:abstractNum>
  <w:abstractNum w:abstractNumId="115" w15:restartNumberingAfterBreak="0">
    <w:nsid w:val="660D5643"/>
    <w:multiLevelType w:val="hybridMultilevel"/>
    <w:tmpl w:val="3DB47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66E70289"/>
    <w:multiLevelType w:val="hybridMultilevel"/>
    <w:tmpl w:val="ED8CC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67B25FAF"/>
    <w:multiLevelType w:val="hybridMultilevel"/>
    <w:tmpl w:val="0EFE7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67DF1849"/>
    <w:multiLevelType w:val="hybridMultilevel"/>
    <w:tmpl w:val="D8827152"/>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19" w15:restartNumberingAfterBreak="0">
    <w:nsid w:val="682478B9"/>
    <w:multiLevelType w:val="hybridMultilevel"/>
    <w:tmpl w:val="07AEFE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0" w15:restartNumberingAfterBreak="0">
    <w:nsid w:val="685559CB"/>
    <w:multiLevelType w:val="hybridMultilevel"/>
    <w:tmpl w:val="16EA65B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1" w15:restartNumberingAfterBreak="0">
    <w:nsid w:val="68FB3EA9"/>
    <w:multiLevelType w:val="hybridMultilevel"/>
    <w:tmpl w:val="4F1EC2AC"/>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2" w15:restartNumberingAfterBreak="0">
    <w:nsid w:val="69E849AE"/>
    <w:multiLevelType w:val="hybridMultilevel"/>
    <w:tmpl w:val="A8821BCC"/>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6A5A514F"/>
    <w:multiLevelType w:val="hybridMultilevel"/>
    <w:tmpl w:val="0958B2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6D4117A4"/>
    <w:multiLevelType w:val="hybridMultilevel"/>
    <w:tmpl w:val="350460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6D470FFD"/>
    <w:multiLevelType w:val="hybridMultilevel"/>
    <w:tmpl w:val="5D8415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15:restartNumberingAfterBreak="0">
    <w:nsid w:val="6D9E19D6"/>
    <w:multiLevelType w:val="hybridMultilevel"/>
    <w:tmpl w:val="F5C29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6E3B0A94"/>
    <w:multiLevelType w:val="hybridMultilevel"/>
    <w:tmpl w:val="1064534E"/>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6EAE4988"/>
    <w:multiLevelType w:val="hybridMultilevel"/>
    <w:tmpl w:val="6D548BD0"/>
    <w:lvl w:ilvl="0" w:tplc="51C093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15:restartNumberingAfterBreak="0">
    <w:nsid w:val="6EF0478A"/>
    <w:multiLevelType w:val="hybridMultilevel"/>
    <w:tmpl w:val="7B7486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70320E7F"/>
    <w:multiLevelType w:val="hybridMultilevel"/>
    <w:tmpl w:val="AB3472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15:restartNumberingAfterBreak="0">
    <w:nsid w:val="72544277"/>
    <w:multiLevelType w:val="hybridMultilevel"/>
    <w:tmpl w:val="0FC420DA"/>
    <w:lvl w:ilvl="0" w:tplc="51C093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15:restartNumberingAfterBreak="0">
    <w:nsid w:val="72DA7483"/>
    <w:multiLevelType w:val="hybridMultilevel"/>
    <w:tmpl w:val="495815E4"/>
    <w:lvl w:ilvl="0" w:tplc="FFFFFFFF">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740409B8"/>
    <w:multiLevelType w:val="hybridMultilevel"/>
    <w:tmpl w:val="20A4A1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15:restartNumberingAfterBreak="0">
    <w:nsid w:val="74A657CC"/>
    <w:multiLevelType w:val="hybridMultilevel"/>
    <w:tmpl w:val="A0124374"/>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5" w15:restartNumberingAfterBreak="0">
    <w:nsid w:val="755B72A7"/>
    <w:multiLevelType w:val="hybridMultilevel"/>
    <w:tmpl w:val="A1409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75C26ED8"/>
    <w:multiLevelType w:val="hybridMultilevel"/>
    <w:tmpl w:val="4DF89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15:restartNumberingAfterBreak="0">
    <w:nsid w:val="762B2728"/>
    <w:multiLevelType w:val="hybridMultilevel"/>
    <w:tmpl w:val="E3AE47B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15:restartNumberingAfterBreak="0">
    <w:nsid w:val="762C3F48"/>
    <w:multiLevelType w:val="hybridMultilevel"/>
    <w:tmpl w:val="DA16327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9" w15:restartNumberingAfterBreak="0">
    <w:nsid w:val="776708C2"/>
    <w:multiLevelType w:val="hybridMultilevel"/>
    <w:tmpl w:val="7B52852E"/>
    <w:lvl w:ilvl="0" w:tplc="51C093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15:restartNumberingAfterBreak="0">
    <w:nsid w:val="79EC1D61"/>
    <w:multiLevelType w:val="hybridMultilevel"/>
    <w:tmpl w:val="7318E5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15:restartNumberingAfterBreak="0">
    <w:nsid w:val="7A351837"/>
    <w:multiLevelType w:val="hybridMultilevel"/>
    <w:tmpl w:val="F19EE588"/>
    <w:lvl w:ilvl="0" w:tplc="FDCADE48">
      <w:start w:val="1"/>
      <w:numFmt w:val="decimal"/>
      <w:lvlText w:val="%1."/>
      <w:lvlJc w:val="left"/>
      <w:pPr>
        <w:ind w:left="720" w:hanging="360"/>
      </w:pPr>
      <w:rPr>
        <w:color w:val="auto"/>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2" w15:restartNumberingAfterBreak="0">
    <w:nsid w:val="7A9F08C9"/>
    <w:multiLevelType w:val="multilevel"/>
    <w:tmpl w:val="BFDE2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B5F35DA"/>
    <w:multiLevelType w:val="hybridMultilevel"/>
    <w:tmpl w:val="7048FE0A"/>
    <w:lvl w:ilvl="0" w:tplc="51C0933C">
      <w:start w:val="1"/>
      <w:numFmt w:val="bullet"/>
      <w:lvlText w:val="•"/>
      <w:lvlJc w:val="left"/>
      <w:pPr>
        <w:ind w:left="720" w:hanging="360"/>
      </w:pPr>
      <w:rPr>
        <w:rFonts w:ascii="Arial" w:hAnsi="Arial" w:hint="default"/>
      </w:rPr>
    </w:lvl>
    <w:lvl w:ilvl="1" w:tplc="240A0003" w:tentative="1">
      <w:start w:val="1"/>
      <w:numFmt w:val="bullet"/>
      <w:lvlText w:val="o"/>
      <w:lvlJc w:val="left"/>
      <w:pPr>
        <w:ind w:left="1014" w:hanging="360"/>
      </w:pPr>
      <w:rPr>
        <w:rFonts w:ascii="Courier New" w:hAnsi="Courier New" w:cs="Courier New" w:hint="default"/>
      </w:rPr>
    </w:lvl>
    <w:lvl w:ilvl="2" w:tplc="240A0005" w:tentative="1">
      <w:start w:val="1"/>
      <w:numFmt w:val="bullet"/>
      <w:lvlText w:val=""/>
      <w:lvlJc w:val="left"/>
      <w:pPr>
        <w:ind w:left="1734" w:hanging="360"/>
      </w:pPr>
      <w:rPr>
        <w:rFonts w:ascii="Wingdings" w:hAnsi="Wingdings" w:hint="default"/>
      </w:rPr>
    </w:lvl>
    <w:lvl w:ilvl="3" w:tplc="240A0001" w:tentative="1">
      <w:start w:val="1"/>
      <w:numFmt w:val="bullet"/>
      <w:lvlText w:val=""/>
      <w:lvlJc w:val="left"/>
      <w:pPr>
        <w:ind w:left="2454" w:hanging="360"/>
      </w:pPr>
      <w:rPr>
        <w:rFonts w:ascii="Symbol" w:hAnsi="Symbol" w:hint="default"/>
      </w:rPr>
    </w:lvl>
    <w:lvl w:ilvl="4" w:tplc="240A0003" w:tentative="1">
      <w:start w:val="1"/>
      <w:numFmt w:val="bullet"/>
      <w:lvlText w:val="o"/>
      <w:lvlJc w:val="left"/>
      <w:pPr>
        <w:ind w:left="3174" w:hanging="360"/>
      </w:pPr>
      <w:rPr>
        <w:rFonts w:ascii="Courier New" w:hAnsi="Courier New" w:cs="Courier New" w:hint="default"/>
      </w:rPr>
    </w:lvl>
    <w:lvl w:ilvl="5" w:tplc="240A0005" w:tentative="1">
      <w:start w:val="1"/>
      <w:numFmt w:val="bullet"/>
      <w:lvlText w:val=""/>
      <w:lvlJc w:val="left"/>
      <w:pPr>
        <w:ind w:left="3894" w:hanging="360"/>
      </w:pPr>
      <w:rPr>
        <w:rFonts w:ascii="Wingdings" w:hAnsi="Wingdings" w:hint="default"/>
      </w:rPr>
    </w:lvl>
    <w:lvl w:ilvl="6" w:tplc="240A0001" w:tentative="1">
      <w:start w:val="1"/>
      <w:numFmt w:val="bullet"/>
      <w:lvlText w:val=""/>
      <w:lvlJc w:val="left"/>
      <w:pPr>
        <w:ind w:left="4614" w:hanging="360"/>
      </w:pPr>
      <w:rPr>
        <w:rFonts w:ascii="Symbol" w:hAnsi="Symbol" w:hint="default"/>
      </w:rPr>
    </w:lvl>
    <w:lvl w:ilvl="7" w:tplc="240A0003" w:tentative="1">
      <w:start w:val="1"/>
      <w:numFmt w:val="bullet"/>
      <w:lvlText w:val="o"/>
      <w:lvlJc w:val="left"/>
      <w:pPr>
        <w:ind w:left="5334" w:hanging="360"/>
      </w:pPr>
      <w:rPr>
        <w:rFonts w:ascii="Courier New" w:hAnsi="Courier New" w:cs="Courier New" w:hint="default"/>
      </w:rPr>
    </w:lvl>
    <w:lvl w:ilvl="8" w:tplc="240A0005" w:tentative="1">
      <w:start w:val="1"/>
      <w:numFmt w:val="bullet"/>
      <w:lvlText w:val=""/>
      <w:lvlJc w:val="left"/>
      <w:pPr>
        <w:ind w:left="6054" w:hanging="360"/>
      </w:pPr>
      <w:rPr>
        <w:rFonts w:ascii="Wingdings" w:hAnsi="Wingdings" w:hint="default"/>
      </w:rPr>
    </w:lvl>
  </w:abstractNum>
  <w:abstractNum w:abstractNumId="144" w15:restartNumberingAfterBreak="0">
    <w:nsid w:val="7C1337F8"/>
    <w:multiLevelType w:val="hybridMultilevel"/>
    <w:tmpl w:val="EB1ACC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15:restartNumberingAfterBreak="0">
    <w:nsid w:val="7C383328"/>
    <w:multiLevelType w:val="hybridMultilevel"/>
    <w:tmpl w:val="19CAA56A"/>
    <w:lvl w:ilvl="0" w:tplc="65365942">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15:restartNumberingAfterBreak="0">
    <w:nsid w:val="7EAE36F0"/>
    <w:multiLevelType w:val="multilevel"/>
    <w:tmpl w:val="BFDE2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EB40D21"/>
    <w:multiLevelType w:val="hybridMultilevel"/>
    <w:tmpl w:val="9B82426A"/>
    <w:lvl w:ilvl="0" w:tplc="51C0933C">
      <w:start w:val="1"/>
      <w:numFmt w:val="bullet"/>
      <w:lvlText w:val="•"/>
      <w:lvlJc w:val="left"/>
      <w:pPr>
        <w:ind w:left="720" w:hanging="360"/>
      </w:pPr>
      <w:rPr>
        <w:rFonts w:ascii="Arial" w:hAnsi="Arial" w:hint="default"/>
      </w:rPr>
    </w:lvl>
    <w:lvl w:ilvl="1" w:tplc="240A0003" w:tentative="1">
      <w:start w:val="1"/>
      <w:numFmt w:val="bullet"/>
      <w:lvlText w:val="o"/>
      <w:lvlJc w:val="left"/>
      <w:pPr>
        <w:ind w:left="1014" w:hanging="360"/>
      </w:pPr>
      <w:rPr>
        <w:rFonts w:ascii="Courier New" w:hAnsi="Courier New" w:cs="Courier New" w:hint="default"/>
      </w:rPr>
    </w:lvl>
    <w:lvl w:ilvl="2" w:tplc="240A0005" w:tentative="1">
      <w:start w:val="1"/>
      <w:numFmt w:val="bullet"/>
      <w:lvlText w:val=""/>
      <w:lvlJc w:val="left"/>
      <w:pPr>
        <w:ind w:left="1734" w:hanging="360"/>
      </w:pPr>
      <w:rPr>
        <w:rFonts w:ascii="Wingdings" w:hAnsi="Wingdings" w:hint="default"/>
      </w:rPr>
    </w:lvl>
    <w:lvl w:ilvl="3" w:tplc="240A0001" w:tentative="1">
      <w:start w:val="1"/>
      <w:numFmt w:val="bullet"/>
      <w:lvlText w:val=""/>
      <w:lvlJc w:val="left"/>
      <w:pPr>
        <w:ind w:left="2454" w:hanging="360"/>
      </w:pPr>
      <w:rPr>
        <w:rFonts w:ascii="Symbol" w:hAnsi="Symbol" w:hint="default"/>
      </w:rPr>
    </w:lvl>
    <w:lvl w:ilvl="4" w:tplc="240A0003" w:tentative="1">
      <w:start w:val="1"/>
      <w:numFmt w:val="bullet"/>
      <w:lvlText w:val="o"/>
      <w:lvlJc w:val="left"/>
      <w:pPr>
        <w:ind w:left="3174" w:hanging="360"/>
      </w:pPr>
      <w:rPr>
        <w:rFonts w:ascii="Courier New" w:hAnsi="Courier New" w:cs="Courier New" w:hint="default"/>
      </w:rPr>
    </w:lvl>
    <w:lvl w:ilvl="5" w:tplc="240A0005" w:tentative="1">
      <w:start w:val="1"/>
      <w:numFmt w:val="bullet"/>
      <w:lvlText w:val=""/>
      <w:lvlJc w:val="left"/>
      <w:pPr>
        <w:ind w:left="3894" w:hanging="360"/>
      </w:pPr>
      <w:rPr>
        <w:rFonts w:ascii="Wingdings" w:hAnsi="Wingdings" w:hint="default"/>
      </w:rPr>
    </w:lvl>
    <w:lvl w:ilvl="6" w:tplc="240A0001" w:tentative="1">
      <w:start w:val="1"/>
      <w:numFmt w:val="bullet"/>
      <w:lvlText w:val=""/>
      <w:lvlJc w:val="left"/>
      <w:pPr>
        <w:ind w:left="4614" w:hanging="360"/>
      </w:pPr>
      <w:rPr>
        <w:rFonts w:ascii="Symbol" w:hAnsi="Symbol" w:hint="default"/>
      </w:rPr>
    </w:lvl>
    <w:lvl w:ilvl="7" w:tplc="240A0003" w:tentative="1">
      <w:start w:val="1"/>
      <w:numFmt w:val="bullet"/>
      <w:lvlText w:val="o"/>
      <w:lvlJc w:val="left"/>
      <w:pPr>
        <w:ind w:left="5334" w:hanging="360"/>
      </w:pPr>
      <w:rPr>
        <w:rFonts w:ascii="Courier New" w:hAnsi="Courier New" w:cs="Courier New" w:hint="default"/>
      </w:rPr>
    </w:lvl>
    <w:lvl w:ilvl="8" w:tplc="240A0005" w:tentative="1">
      <w:start w:val="1"/>
      <w:numFmt w:val="bullet"/>
      <w:lvlText w:val=""/>
      <w:lvlJc w:val="left"/>
      <w:pPr>
        <w:ind w:left="6054" w:hanging="360"/>
      </w:pPr>
      <w:rPr>
        <w:rFonts w:ascii="Wingdings" w:hAnsi="Wingdings" w:hint="default"/>
      </w:rPr>
    </w:lvl>
  </w:abstractNum>
  <w:abstractNum w:abstractNumId="148" w15:restartNumberingAfterBreak="0">
    <w:nsid w:val="7F680BD1"/>
    <w:multiLevelType w:val="hybridMultilevel"/>
    <w:tmpl w:val="20EC6452"/>
    <w:lvl w:ilvl="0" w:tplc="51C0933C">
      <w:start w:val="1"/>
      <w:numFmt w:val="bullet"/>
      <w:lvlText w:val="•"/>
      <w:lvlJc w:val="left"/>
      <w:pPr>
        <w:ind w:left="720" w:hanging="360"/>
      </w:pPr>
      <w:rPr>
        <w:rFonts w:ascii="Arial" w:hAnsi="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9" w15:restartNumberingAfterBreak="0">
    <w:nsid w:val="7FB87A1D"/>
    <w:multiLevelType w:val="multilevel"/>
    <w:tmpl w:val="632C2D7E"/>
    <w:lvl w:ilvl="0">
      <w:start w:val="2"/>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num w:numId="1">
    <w:abstractNumId w:val="2"/>
  </w:num>
  <w:num w:numId="2">
    <w:abstractNumId w:val="1"/>
  </w:num>
  <w:num w:numId="3">
    <w:abstractNumId w:val="0"/>
  </w:num>
  <w:num w:numId="4">
    <w:abstractNumId w:val="111"/>
  </w:num>
  <w:num w:numId="5">
    <w:abstractNumId w:val="81"/>
  </w:num>
  <w:num w:numId="6">
    <w:abstractNumId w:val="69"/>
  </w:num>
  <w:num w:numId="7">
    <w:abstractNumId w:val="90"/>
  </w:num>
  <w:num w:numId="8">
    <w:abstractNumId w:val="97"/>
  </w:num>
  <w:num w:numId="9">
    <w:abstractNumId w:val="42"/>
  </w:num>
  <w:num w:numId="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5"/>
  </w:num>
  <w:num w:numId="13">
    <w:abstractNumId w:val="58"/>
  </w:num>
  <w:num w:numId="14">
    <w:abstractNumId w:val="26"/>
  </w:num>
  <w:num w:numId="15">
    <w:abstractNumId w:val="85"/>
  </w:num>
  <w:num w:numId="16">
    <w:abstractNumId w:val="121"/>
  </w:num>
  <w:num w:numId="17">
    <w:abstractNumId w:val="96"/>
  </w:num>
  <w:num w:numId="18">
    <w:abstractNumId w:val="13"/>
  </w:num>
  <w:num w:numId="19">
    <w:abstractNumId w:val="109"/>
  </w:num>
  <w:num w:numId="20">
    <w:abstractNumId w:val="113"/>
  </w:num>
  <w:num w:numId="21">
    <w:abstractNumId w:val="45"/>
  </w:num>
  <w:num w:numId="22">
    <w:abstractNumId w:val="19"/>
  </w:num>
  <w:num w:numId="23">
    <w:abstractNumId w:val="118"/>
  </w:num>
  <w:num w:numId="24">
    <w:abstractNumId w:val="47"/>
  </w:num>
  <w:num w:numId="25">
    <w:abstractNumId w:val="43"/>
  </w:num>
  <w:num w:numId="26">
    <w:abstractNumId w:val="8"/>
  </w:num>
  <w:num w:numId="27">
    <w:abstractNumId w:val="106"/>
  </w:num>
  <w:num w:numId="28">
    <w:abstractNumId w:val="125"/>
  </w:num>
  <w:num w:numId="29">
    <w:abstractNumId w:val="130"/>
  </w:num>
  <w:num w:numId="30">
    <w:abstractNumId w:val="52"/>
  </w:num>
  <w:num w:numId="31">
    <w:abstractNumId w:val="99"/>
  </w:num>
  <w:num w:numId="32">
    <w:abstractNumId w:val="49"/>
  </w:num>
  <w:num w:numId="33">
    <w:abstractNumId w:val="124"/>
  </w:num>
  <w:num w:numId="34">
    <w:abstractNumId w:val="133"/>
  </w:num>
  <w:num w:numId="35">
    <w:abstractNumId w:val="100"/>
  </w:num>
  <w:num w:numId="36">
    <w:abstractNumId w:val="51"/>
  </w:num>
  <w:num w:numId="37">
    <w:abstractNumId w:val="116"/>
  </w:num>
  <w:num w:numId="38">
    <w:abstractNumId w:val="60"/>
  </w:num>
  <w:num w:numId="39">
    <w:abstractNumId w:val="105"/>
  </w:num>
  <w:num w:numId="40">
    <w:abstractNumId w:val="28"/>
  </w:num>
  <w:num w:numId="41">
    <w:abstractNumId w:val="22"/>
  </w:num>
  <w:num w:numId="42">
    <w:abstractNumId w:val="54"/>
  </w:num>
  <w:num w:numId="43">
    <w:abstractNumId w:val="4"/>
  </w:num>
  <w:num w:numId="44">
    <w:abstractNumId w:val="123"/>
  </w:num>
  <w:num w:numId="45">
    <w:abstractNumId w:val="31"/>
  </w:num>
  <w:num w:numId="46">
    <w:abstractNumId w:val="114"/>
  </w:num>
  <w:num w:numId="47">
    <w:abstractNumId w:val="98"/>
  </w:num>
  <w:num w:numId="4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0"/>
  </w:num>
  <w:num w:numId="50">
    <w:abstractNumId w:val="112"/>
  </w:num>
  <w:num w:numId="51">
    <w:abstractNumId w:val="29"/>
  </w:num>
  <w:num w:numId="52">
    <w:abstractNumId w:val="14"/>
  </w:num>
  <w:num w:numId="53">
    <w:abstractNumId w:val="86"/>
  </w:num>
  <w:num w:numId="54">
    <w:abstractNumId w:val="55"/>
  </w:num>
  <w:num w:numId="55">
    <w:abstractNumId w:val="64"/>
  </w:num>
  <w:num w:numId="56">
    <w:abstractNumId w:val="18"/>
  </w:num>
  <w:num w:numId="57">
    <w:abstractNumId w:val="137"/>
  </w:num>
  <w:num w:numId="58">
    <w:abstractNumId w:val="6"/>
  </w:num>
  <w:num w:numId="59">
    <w:abstractNumId w:val="40"/>
  </w:num>
  <w:num w:numId="60">
    <w:abstractNumId w:val="129"/>
  </w:num>
  <w:num w:numId="61">
    <w:abstractNumId w:val="93"/>
  </w:num>
  <w:num w:numId="62">
    <w:abstractNumId w:val="74"/>
  </w:num>
  <w:num w:numId="63">
    <w:abstractNumId w:val="67"/>
  </w:num>
  <w:num w:numId="64">
    <w:abstractNumId w:val="68"/>
  </w:num>
  <w:num w:numId="65">
    <w:abstractNumId w:val="138"/>
  </w:num>
  <w:num w:numId="66">
    <w:abstractNumId w:val="134"/>
  </w:num>
  <w:num w:numId="67">
    <w:abstractNumId w:val="56"/>
  </w:num>
  <w:num w:numId="68">
    <w:abstractNumId w:val="101"/>
  </w:num>
  <w:num w:numId="69">
    <w:abstractNumId w:val="132"/>
  </w:num>
  <w:num w:numId="70">
    <w:abstractNumId w:val="110"/>
  </w:num>
  <w:num w:numId="71">
    <w:abstractNumId w:val="149"/>
  </w:num>
  <w:num w:numId="72">
    <w:abstractNumId w:val="23"/>
  </w:num>
  <w:num w:numId="73">
    <w:abstractNumId w:val="140"/>
  </w:num>
  <w:num w:numId="74">
    <w:abstractNumId w:val="44"/>
  </w:num>
  <w:num w:numId="75">
    <w:abstractNumId w:val="66"/>
  </w:num>
  <w:num w:numId="76">
    <w:abstractNumId w:val="92"/>
  </w:num>
  <w:num w:numId="77">
    <w:abstractNumId w:val="39"/>
  </w:num>
  <w:num w:numId="78">
    <w:abstractNumId w:val="41"/>
  </w:num>
  <w:num w:numId="79">
    <w:abstractNumId w:val="63"/>
  </w:num>
  <w:num w:numId="80">
    <w:abstractNumId w:val="88"/>
  </w:num>
  <w:num w:numId="81">
    <w:abstractNumId w:val="84"/>
  </w:num>
  <w:num w:numId="82">
    <w:abstractNumId w:val="108"/>
  </w:num>
  <w:num w:numId="83">
    <w:abstractNumId w:val="50"/>
  </w:num>
  <w:num w:numId="84">
    <w:abstractNumId w:val="12"/>
  </w:num>
  <w:num w:numId="85">
    <w:abstractNumId w:val="36"/>
  </w:num>
  <w:num w:numId="86">
    <w:abstractNumId w:val="72"/>
  </w:num>
  <w:num w:numId="87">
    <w:abstractNumId w:val="32"/>
  </w:num>
  <w:num w:numId="88">
    <w:abstractNumId w:val="79"/>
  </w:num>
  <w:num w:numId="89">
    <w:abstractNumId w:val="95"/>
  </w:num>
  <w:num w:numId="90">
    <w:abstractNumId w:val="38"/>
  </w:num>
  <w:num w:numId="91">
    <w:abstractNumId w:val="87"/>
  </w:num>
  <w:num w:numId="92">
    <w:abstractNumId w:val="11"/>
  </w:num>
  <w:num w:numId="93">
    <w:abstractNumId w:val="135"/>
  </w:num>
  <w:num w:numId="94">
    <w:abstractNumId w:val="115"/>
  </w:num>
  <w:num w:numId="95">
    <w:abstractNumId w:val="10"/>
  </w:num>
  <w:num w:numId="96">
    <w:abstractNumId w:val="102"/>
  </w:num>
  <w:num w:numId="97">
    <w:abstractNumId w:val="34"/>
  </w:num>
  <w:num w:numId="98">
    <w:abstractNumId w:val="5"/>
  </w:num>
  <w:num w:numId="99">
    <w:abstractNumId w:val="104"/>
  </w:num>
  <w:num w:numId="100">
    <w:abstractNumId w:val="46"/>
  </w:num>
  <w:num w:numId="101">
    <w:abstractNumId w:val="127"/>
  </w:num>
  <w:num w:numId="102">
    <w:abstractNumId w:val="122"/>
  </w:num>
  <w:num w:numId="103">
    <w:abstractNumId w:val="77"/>
  </w:num>
  <w:num w:numId="104">
    <w:abstractNumId w:val="80"/>
  </w:num>
  <w:num w:numId="105">
    <w:abstractNumId w:val="73"/>
  </w:num>
  <w:num w:numId="106">
    <w:abstractNumId w:val="7"/>
  </w:num>
  <w:num w:numId="107">
    <w:abstractNumId w:val="89"/>
  </w:num>
  <w:num w:numId="108">
    <w:abstractNumId w:val="37"/>
  </w:num>
  <w:num w:numId="109">
    <w:abstractNumId w:val="143"/>
  </w:num>
  <w:num w:numId="110">
    <w:abstractNumId w:val="62"/>
  </w:num>
  <w:num w:numId="111">
    <w:abstractNumId w:val="147"/>
  </w:num>
  <w:num w:numId="112">
    <w:abstractNumId w:val="103"/>
  </w:num>
  <w:num w:numId="113">
    <w:abstractNumId w:val="71"/>
  </w:num>
  <w:num w:numId="114">
    <w:abstractNumId w:val="94"/>
  </w:num>
  <w:num w:numId="115">
    <w:abstractNumId w:val="128"/>
  </w:num>
  <w:num w:numId="116">
    <w:abstractNumId w:val="119"/>
  </w:num>
  <w:num w:numId="117">
    <w:abstractNumId w:val="148"/>
  </w:num>
  <w:num w:numId="118">
    <w:abstractNumId w:val="131"/>
  </w:num>
  <w:num w:numId="119">
    <w:abstractNumId w:val="70"/>
  </w:num>
  <w:num w:numId="120">
    <w:abstractNumId w:val="91"/>
  </w:num>
  <w:num w:numId="121">
    <w:abstractNumId w:val="139"/>
  </w:num>
  <w:num w:numId="122">
    <w:abstractNumId w:val="78"/>
  </w:num>
  <w:num w:numId="123">
    <w:abstractNumId w:val="107"/>
  </w:num>
  <w:num w:numId="124">
    <w:abstractNumId w:val="25"/>
  </w:num>
  <w:num w:numId="125">
    <w:abstractNumId w:val="126"/>
  </w:num>
  <w:num w:numId="126">
    <w:abstractNumId w:val="146"/>
  </w:num>
  <w:num w:numId="127">
    <w:abstractNumId w:val="142"/>
  </w:num>
  <w:num w:numId="128">
    <w:abstractNumId w:val="35"/>
  </w:num>
  <w:num w:numId="129">
    <w:abstractNumId w:val="117"/>
  </w:num>
  <w:num w:numId="130">
    <w:abstractNumId w:val="53"/>
  </w:num>
  <w:num w:numId="131">
    <w:abstractNumId w:val="82"/>
  </w:num>
  <w:num w:numId="132">
    <w:abstractNumId w:val="21"/>
  </w:num>
  <w:num w:numId="133">
    <w:abstractNumId w:val="24"/>
  </w:num>
  <w:num w:numId="134">
    <w:abstractNumId w:val="27"/>
  </w:num>
  <w:num w:numId="135">
    <w:abstractNumId w:val="136"/>
  </w:num>
  <w:num w:numId="136">
    <w:abstractNumId w:val="65"/>
  </w:num>
  <w:num w:numId="137">
    <w:abstractNumId w:val="75"/>
  </w:num>
  <w:num w:numId="138">
    <w:abstractNumId w:val="30"/>
  </w:num>
  <w:num w:numId="139">
    <w:abstractNumId w:val="144"/>
  </w:num>
  <w:num w:numId="140">
    <w:abstractNumId w:val="59"/>
  </w:num>
  <w:num w:numId="141">
    <w:abstractNumId w:val="20"/>
  </w:num>
  <w:num w:numId="142">
    <w:abstractNumId w:val="83"/>
  </w:num>
  <w:num w:numId="143">
    <w:abstractNumId w:val="76"/>
  </w:num>
  <w:num w:numId="144">
    <w:abstractNumId w:val="33"/>
  </w:num>
  <w:num w:numId="145">
    <w:abstractNumId w:val="9"/>
  </w:num>
  <w:num w:numId="146">
    <w:abstractNumId w:val="17"/>
  </w:num>
  <w:num w:numId="147">
    <w:abstractNumId w:val="16"/>
  </w:num>
  <w:num w:numId="148">
    <w:abstractNumId w:val="145"/>
  </w:num>
  <w:num w:numId="149">
    <w:abstractNumId w:val="48"/>
  </w:num>
  <w:num w:numId="150">
    <w:abstractNumId w:val="6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1"/>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850"/>
    <w:rsid w:val="00000AF7"/>
    <w:rsid w:val="00002AE2"/>
    <w:rsid w:val="00002D79"/>
    <w:rsid w:val="000032EC"/>
    <w:rsid w:val="00003353"/>
    <w:rsid w:val="000033E3"/>
    <w:rsid w:val="00003A42"/>
    <w:rsid w:val="000042E3"/>
    <w:rsid w:val="000059B2"/>
    <w:rsid w:val="000122E0"/>
    <w:rsid w:val="00014FF6"/>
    <w:rsid w:val="000164E2"/>
    <w:rsid w:val="000176C1"/>
    <w:rsid w:val="000205FC"/>
    <w:rsid w:val="0002314B"/>
    <w:rsid w:val="00023AEB"/>
    <w:rsid w:val="00023B38"/>
    <w:rsid w:val="0002416B"/>
    <w:rsid w:val="00025C8B"/>
    <w:rsid w:val="00027518"/>
    <w:rsid w:val="000278C2"/>
    <w:rsid w:val="00032480"/>
    <w:rsid w:val="0003496D"/>
    <w:rsid w:val="00040C80"/>
    <w:rsid w:val="00042E2D"/>
    <w:rsid w:val="00047ED9"/>
    <w:rsid w:val="00051D37"/>
    <w:rsid w:val="0005229A"/>
    <w:rsid w:val="00055234"/>
    <w:rsid w:val="00060CDB"/>
    <w:rsid w:val="00065990"/>
    <w:rsid w:val="00065FE2"/>
    <w:rsid w:val="00067C30"/>
    <w:rsid w:val="00071899"/>
    <w:rsid w:val="00071E8E"/>
    <w:rsid w:val="00072DE3"/>
    <w:rsid w:val="00073FB7"/>
    <w:rsid w:val="000747E9"/>
    <w:rsid w:val="000754B1"/>
    <w:rsid w:val="000765B1"/>
    <w:rsid w:val="00080B38"/>
    <w:rsid w:val="00080B6F"/>
    <w:rsid w:val="00082101"/>
    <w:rsid w:val="00082E29"/>
    <w:rsid w:val="00085EBC"/>
    <w:rsid w:val="00086AAE"/>
    <w:rsid w:val="00087465"/>
    <w:rsid w:val="00090FD5"/>
    <w:rsid w:val="000923E4"/>
    <w:rsid w:val="0009271B"/>
    <w:rsid w:val="00092A70"/>
    <w:rsid w:val="0009393F"/>
    <w:rsid w:val="0009432D"/>
    <w:rsid w:val="00094A55"/>
    <w:rsid w:val="00095184"/>
    <w:rsid w:val="000970D0"/>
    <w:rsid w:val="000A07B5"/>
    <w:rsid w:val="000A6C6B"/>
    <w:rsid w:val="000B05FE"/>
    <w:rsid w:val="000B18B3"/>
    <w:rsid w:val="000B3D93"/>
    <w:rsid w:val="000B4176"/>
    <w:rsid w:val="000B583A"/>
    <w:rsid w:val="000B5BDD"/>
    <w:rsid w:val="000B6D2F"/>
    <w:rsid w:val="000C0C9B"/>
    <w:rsid w:val="000C14E5"/>
    <w:rsid w:val="000C2D20"/>
    <w:rsid w:val="000C364F"/>
    <w:rsid w:val="000C3A4C"/>
    <w:rsid w:val="000C3F0F"/>
    <w:rsid w:val="000C6805"/>
    <w:rsid w:val="000C7A42"/>
    <w:rsid w:val="000D0561"/>
    <w:rsid w:val="000D13DE"/>
    <w:rsid w:val="000D3194"/>
    <w:rsid w:val="000D3583"/>
    <w:rsid w:val="000D3975"/>
    <w:rsid w:val="000D3ADB"/>
    <w:rsid w:val="000D59E5"/>
    <w:rsid w:val="000D797D"/>
    <w:rsid w:val="000E1A58"/>
    <w:rsid w:val="000E1FA5"/>
    <w:rsid w:val="000E2F78"/>
    <w:rsid w:val="000E34D0"/>
    <w:rsid w:val="000E5002"/>
    <w:rsid w:val="000E6EDD"/>
    <w:rsid w:val="000F0853"/>
    <w:rsid w:val="000F25A8"/>
    <w:rsid w:val="000F2691"/>
    <w:rsid w:val="000F3255"/>
    <w:rsid w:val="000F3A9D"/>
    <w:rsid w:val="000F4474"/>
    <w:rsid w:val="000F448F"/>
    <w:rsid w:val="000F7D34"/>
    <w:rsid w:val="00101B3A"/>
    <w:rsid w:val="0010308D"/>
    <w:rsid w:val="00105682"/>
    <w:rsid w:val="00107787"/>
    <w:rsid w:val="00115120"/>
    <w:rsid w:val="001156CB"/>
    <w:rsid w:val="0011657D"/>
    <w:rsid w:val="00116E64"/>
    <w:rsid w:val="001179BB"/>
    <w:rsid w:val="00121226"/>
    <w:rsid w:val="001227B7"/>
    <w:rsid w:val="00124EFC"/>
    <w:rsid w:val="00125123"/>
    <w:rsid w:val="00132450"/>
    <w:rsid w:val="00132820"/>
    <w:rsid w:val="001329FF"/>
    <w:rsid w:val="00132BEA"/>
    <w:rsid w:val="00133F05"/>
    <w:rsid w:val="00136E75"/>
    <w:rsid w:val="00140531"/>
    <w:rsid w:val="00142D0C"/>
    <w:rsid w:val="0014366B"/>
    <w:rsid w:val="00143BE1"/>
    <w:rsid w:val="00143DD7"/>
    <w:rsid w:val="00144107"/>
    <w:rsid w:val="001442F0"/>
    <w:rsid w:val="001445CF"/>
    <w:rsid w:val="001453F4"/>
    <w:rsid w:val="001465BB"/>
    <w:rsid w:val="00152DB2"/>
    <w:rsid w:val="001542CD"/>
    <w:rsid w:val="00157ADB"/>
    <w:rsid w:val="00161047"/>
    <w:rsid w:val="001651C5"/>
    <w:rsid w:val="00166761"/>
    <w:rsid w:val="00167F0F"/>
    <w:rsid w:val="00171308"/>
    <w:rsid w:val="00172101"/>
    <w:rsid w:val="00175F59"/>
    <w:rsid w:val="00177508"/>
    <w:rsid w:val="0017779A"/>
    <w:rsid w:val="00180857"/>
    <w:rsid w:val="00180C08"/>
    <w:rsid w:val="0018251B"/>
    <w:rsid w:val="00183790"/>
    <w:rsid w:val="0018404A"/>
    <w:rsid w:val="00184955"/>
    <w:rsid w:val="00187911"/>
    <w:rsid w:val="001906CC"/>
    <w:rsid w:val="00191486"/>
    <w:rsid w:val="001932B8"/>
    <w:rsid w:val="00195375"/>
    <w:rsid w:val="0019690D"/>
    <w:rsid w:val="00197066"/>
    <w:rsid w:val="001A1FE5"/>
    <w:rsid w:val="001A3198"/>
    <w:rsid w:val="001A6EC7"/>
    <w:rsid w:val="001A7021"/>
    <w:rsid w:val="001A734F"/>
    <w:rsid w:val="001A7B4E"/>
    <w:rsid w:val="001B2F5C"/>
    <w:rsid w:val="001B3FC9"/>
    <w:rsid w:val="001B419D"/>
    <w:rsid w:val="001B6F0F"/>
    <w:rsid w:val="001B79CE"/>
    <w:rsid w:val="001C0683"/>
    <w:rsid w:val="001C0D15"/>
    <w:rsid w:val="001C1517"/>
    <w:rsid w:val="001C268A"/>
    <w:rsid w:val="001C28F6"/>
    <w:rsid w:val="001C6A9C"/>
    <w:rsid w:val="001D38BC"/>
    <w:rsid w:val="001D45E8"/>
    <w:rsid w:val="001D5868"/>
    <w:rsid w:val="001D60E2"/>
    <w:rsid w:val="001E16A5"/>
    <w:rsid w:val="001E2BB4"/>
    <w:rsid w:val="001E3FF2"/>
    <w:rsid w:val="001E433F"/>
    <w:rsid w:val="001E4884"/>
    <w:rsid w:val="001E6179"/>
    <w:rsid w:val="001E72D9"/>
    <w:rsid w:val="001E7AE1"/>
    <w:rsid w:val="001F2E4B"/>
    <w:rsid w:val="001F3886"/>
    <w:rsid w:val="001F38EF"/>
    <w:rsid w:val="001F4C7A"/>
    <w:rsid w:val="001F5C8F"/>
    <w:rsid w:val="001F5F24"/>
    <w:rsid w:val="001F6834"/>
    <w:rsid w:val="001F68CA"/>
    <w:rsid w:val="002002DF"/>
    <w:rsid w:val="00200536"/>
    <w:rsid w:val="0020060C"/>
    <w:rsid w:val="002015B1"/>
    <w:rsid w:val="00202091"/>
    <w:rsid w:val="00202140"/>
    <w:rsid w:val="00205BD1"/>
    <w:rsid w:val="00210F4F"/>
    <w:rsid w:val="00211CE1"/>
    <w:rsid w:val="00212018"/>
    <w:rsid w:val="00214457"/>
    <w:rsid w:val="002161E0"/>
    <w:rsid w:val="002167A8"/>
    <w:rsid w:val="002170C1"/>
    <w:rsid w:val="00220BAA"/>
    <w:rsid w:val="0022253A"/>
    <w:rsid w:val="00225890"/>
    <w:rsid w:val="002267EB"/>
    <w:rsid w:val="00226AA6"/>
    <w:rsid w:val="00226B1B"/>
    <w:rsid w:val="002307A9"/>
    <w:rsid w:val="00232837"/>
    <w:rsid w:val="002349C8"/>
    <w:rsid w:val="00237DC0"/>
    <w:rsid w:val="002407C3"/>
    <w:rsid w:val="00241E28"/>
    <w:rsid w:val="002436C9"/>
    <w:rsid w:val="00243735"/>
    <w:rsid w:val="00245AEB"/>
    <w:rsid w:val="002467CD"/>
    <w:rsid w:val="0024746F"/>
    <w:rsid w:val="00247790"/>
    <w:rsid w:val="002509EE"/>
    <w:rsid w:val="00252A74"/>
    <w:rsid w:val="00252AF7"/>
    <w:rsid w:val="00256525"/>
    <w:rsid w:val="002566D9"/>
    <w:rsid w:val="00257567"/>
    <w:rsid w:val="00263FB3"/>
    <w:rsid w:val="00264A80"/>
    <w:rsid w:val="00270315"/>
    <w:rsid w:val="0027119E"/>
    <w:rsid w:val="00272D18"/>
    <w:rsid w:val="00275BA7"/>
    <w:rsid w:val="00275D62"/>
    <w:rsid w:val="002800DC"/>
    <w:rsid w:val="00281E98"/>
    <w:rsid w:val="00283191"/>
    <w:rsid w:val="00283A7B"/>
    <w:rsid w:val="00284969"/>
    <w:rsid w:val="00284FBF"/>
    <w:rsid w:val="00285FDC"/>
    <w:rsid w:val="00286E13"/>
    <w:rsid w:val="0029016A"/>
    <w:rsid w:val="00291CDE"/>
    <w:rsid w:val="00292331"/>
    <w:rsid w:val="002955D5"/>
    <w:rsid w:val="00296FA2"/>
    <w:rsid w:val="00297C56"/>
    <w:rsid w:val="002A0A5B"/>
    <w:rsid w:val="002A23A6"/>
    <w:rsid w:val="002A2444"/>
    <w:rsid w:val="002A2C49"/>
    <w:rsid w:val="002A2E41"/>
    <w:rsid w:val="002A3546"/>
    <w:rsid w:val="002A3BF4"/>
    <w:rsid w:val="002A49B8"/>
    <w:rsid w:val="002A4EF3"/>
    <w:rsid w:val="002A5843"/>
    <w:rsid w:val="002A635E"/>
    <w:rsid w:val="002A70BB"/>
    <w:rsid w:val="002A70DE"/>
    <w:rsid w:val="002B670A"/>
    <w:rsid w:val="002B6751"/>
    <w:rsid w:val="002B7E0B"/>
    <w:rsid w:val="002C17CB"/>
    <w:rsid w:val="002C4202"/>
    <w:rsid w:val="002C5509"/>
    <w:rsid w:val="002C5F3C"/>
    <w:rsid w:val="002C60A6"/>
    <w:rsid w:val="002D0FEA"/>
    <w:rsid w:val="002D4056"/>
    <w:rsid w:val="002D7210"/>
    <w:rsid w:val="002E1A88"/>
    <w:rsid w:val="002E1C24"/>
    <w:rsid w:val="002E2D2D"/>
    <w:rsid w:val="002E4795"/>
    <w:rsid w:val="002E7487"/>
    <w:rsid w:val="002E7AF2"/>
    <w:rsid w:val="002F2961"/>
    <w:rsid w:val="002F4CBB"/>
    <w:rsid w:val="002F6764"/>
    <w:rsid w:val="003029AE"/>
    <w:rsid w:val="00303AB4"/>
    <w:rsid w:val="00303F23"/>
    <w:rsid w:val="00310898"/>
    <w:rsid w:val="003110C4"/>
    <w:rsid w:val="00315D66"/>
    <w:rsid w:val="0031664E"/>
    <w:rsid w:val="00317FC0"/>
    <w:rsid w:val="003208B6"/>
    <w:rsid w:val="0032301D"/>
    <w:rsid w:val="00323EA5"/>
    <w:rsid w:val="00327BE9"/>
    <w:rsid w:val="003370D6"/>
    <w:rsid w:val="0033755C"/>
    <w:rsid w:val="00342202"/>
    <w:rsid w:val="003444B1"/>
    <w:rsid w:val="00345F7F"/>
    <w:rsid w:val="00350299"/>
    <w:rsid w:val="003508F7"/>
    <w:rsid w:val="00354CF4"/>
    <w:rsid w:val="0035683E"/>
    <w:rsid w:val="003577BE"/>
    <w:rsid w:val="00357DE6"/>
    <w:rsid w:val="00360736"/>
    <w:rsid w:val="003619AF"/>
    <w:rsid w:val="00363EA2"/>
    <w:rsid w:val="00363EB1"/>
    <w:rsid w:val="00370142"/>
    <w:rsid w:val="003734A1"/>
    <w:rsid w:val="00373628"/>
    <w:rsid w:val="00373D95"/>
    <w:rsid w:val="00375172"/>
    <w:rsid w:val="0037532F"/>
    <w:rsid w:val="003767D4"/>
    <w:rsid w:val="003775FE"/>
    <w:rsid w:val="00383CDD"/>
    <w:rsid w:val="00390C3A"/>
    <w:rsid w:val="0039407C"/>
    <w:rsid w:val="003A241C"/>
    <w:rsid w:val="003A2489"/>
    <w:rsid w:val="003A64B3"/>
    <w:rsid w:val="003A6D4E"/>
    <w:rsid w:val="003A7702"/>
    <w:rsid w:val="003B6486"/>
    <w:rsid w:val="003B6538"/>
    <w:rsid w:val="003B77DF"/>
    <w:rsid w:val="003B7A88"/>
    <w:rsid w:val="003C035E"/>
    <w:rsid w:val="003C1925"/>
    <w:rsid w:val="003C207E"/>
    <w:rsid w:val="003C32B8"/>
    <w:rsid w:val="003C33AC"/>
    <w:rsid w:val="003D01CD"/>
    <w:rsid w:val="003D3946"/>
    <w:rsid w:val="003D4960"/>
    <w:rsid w:val="003D4AC4"/>
    <w:rsid w:val="003D4F64"/>
    <w:rsid w:val="003D6AF2"/>
    <w:rsid w:val="003D6E55"/>
    <w:rsid w:val="003D700B"/>
    <w:rsid w:val="003E5B6A"/>
    <w:rsid w:val="003E63C9"/>
    <w:rsid w:val="003E694F"/>
    <w:rsid w:val="003F46D0"/>
    <w:rsid w:val="003F52DB"/>
    <w:rsid w:val="003F6EA5"/>
    <w:rsid w:val="003F7D3D"/>
    <w:rsid w:val="00400A4E"/>
    <w:rsid w:val="00400F12"/>
    <w:rsid w:val="004022D5"/>
    <w:rsid w:val="00403F83"/>
    <w:rsid w:val="004048C3"/>
    <w:rsid w:val="00404B2D"/>
    <w:rsid w:val="00407965"/>
    <w:rsid w:val="004128D0"/>
    <w:rsid w:val="00422CE9"/>
    <w:rsid w:val="00423B30"/>
    <w:rsid w:val="004242F6"/>
    <w:rsid w:val="00433912"/>
    <w:rsid w:val="004355AA"/>
    <w:rsid w:val="00435CD4"/>
    <w:rsid w:val="00436F1C"/>
    <w:rsid w:val="00437EAC"/>
    <w:rsid w:val="00440BDD"/>
    <w:rsid w:val="00442FAC"/>
    <w:rsid w:val="00443F27"/>
    <w:rsid w:val="00450DF4"/>
    <w:rsid w:val="004527EF"/>
    <w:rsid w:val="00456FBC"/>
    <w:rsid w:val="004573D2"/>
    <w:rsid w:val="0046066F"/>
    <w:rsid w:val="00462215"/>
    <w:rsid w:val="00464D2D"/>
    <w:rsid w:val="00465272"/>
    <w:rsid w:val="00465BEA"/>
    <w:rsid w:val="00467FD8"/>
    <w:rsid w:val="00472F99"/>
    <w:rsid w:val="00475607"/>
    <w:rsid w:val="004776B9"/>
    <w:rsid w:val="0048140A"/>
    <w:rsid w:val="00481773"/>
    <w:rsid w:val="00481F53"/>
    <w:rsid w:val="00485B3E"/>
    <w:rsid w:val="004872A9"/>
    <w:rsid w:val="00490297"/>
    <w:rsid w:val="004942B1"/>
    <w:rsid w:val="00494367"/>
    <w:rsid w:val="00495215"/>
    <w:rsid w:val="00496E5E"/>
    <w:rsid w:val="00497599"/>
    <w:rsid w:val="004A114E"/>
    <w:rsid w:val="004A2EC2"/>
    <w:rsid w:val="004A3FCE"/>
    <w:rsid w:val="004A7292"/>
    <w:rsid w:val="004A7687"/>
    <w:rsid w:val="004B05BD"/>
    <w:rsid w:val="004B088F"/>
    <w:rsid w:val="004B0963"/>
    <w:rsid w:val="004B3075"/>
    <w:rsid w:val="004B3562"/>
    <w:rsid w:val="004B4D2B"/>
    <w:rsid w:val="004B5614"/>
    <w:rsid w:val="004B5FC5"/>
    <w:rsid w:val="004B699C"/>
    <w:rsid w:val="004C2381"/>
    <w:rsid w:val="004C4052"/>
    <w:rsid w:val="004C5AC5"/>
    <w:rsid w:val="004C7C45"/>
    <w:rsid w:val="004D4BA8"/>
    <w:rsid w:val="004E37D0"/>
    <w:rsid w:val="004E6788"/>
    <w:rsid w:val="004E77E2"/>
    <w:rsid w:val="004F5693"/>
    <w:rsid w:val="00503AC9"/>
    <w:rsid w:val="00504465"/>
    <w:rsid w:val="005046A2"/>
    <w:rsid w:val="00505F47"/>
    <w:rsid w:val="00506CC5"/>
    <w:rsid w:val="00507534"/>
    <w:rsid w:val="0050782B"/>
    <w:rsid w:val="00507A51"/>
    <w:rsid w:val="005104F6"/>
    <w:rsid w:val="00510571"/>
    <w:rsid w:val="00511FB0"/>
    <w:rsid w:val="005133F2"/>
    <w:rsid w:val="005157DF"/>
    <w:rsid w:val="00515F48"/>
    <w:rsid w:val="00515FE2"/>
    <w:rsid w:val="005165E3"/>
    <w:rsid w:val="00517AB6"/>
    <w:rsid w:val="0052465D"/>
    <w:rsid w:val="00524FF8"/>
    <w:rsid w:val="005254D0"/>
    <w:rsid w:val="005257D4"/>
    <w:rsid w:val="00526811"/>
    <w:rsid w:val="00532730"/>
    <w:rsid w:val="00532CBE"/>
    <w:rsid w:val="0053341C"/>
    <w:rsid w:val="00536049"/>
    <w:rsid w:val="00536388"/>
    <w:rsid w:val="005405AD"/>
    <w:rsid w:val="00543524"/>
    <w:rsid w:val="00543BAA"/>
    <w:rsid w:val="005442F3"/>
    <w:rsid w:val="00547203"/>
    <w:rsid w:val="005479B9"/>
    <w:rsid w:val="00550432"/>
    <w:rsid w:val="00550DE3"/>
    <w:rsid w:val="005555A5"/>
    <w:rsid w:val="00555DAE"/>
    <w:rsid w:val="00556643"/>
    <w:rsid w:val="00556956"/>
    <w:rsid w:val="0056181B"/>
    <w:rsid w:val="00563C7A"/>
    <w:rsid w:val="0057059D"/>
    <w:rsid w:val="00571066"/>
    <w:rsid w:val="0057123B"/>
    <w:rsid w:val="005716F6"/>
    <w:rsid w:val="00576783"/>
    <w:rsid w:val="00577094"/>
    <w:rsid w:val="00580050"/>
    <w:rsid w:val="005819ED"/>
    <w:rsid w:val="00581E3E"/>
    <w:rsid w:val="00582690"/>
    <w:rsid w:val="005833AF"/>
    <w:rsid w:val="00585395"/>
    <w:rsid w:val="00591ABA"/>
    <w:rsid w:val="0059317E"/>
    <w:rsid w:val="00593313"/>
    <w:rsid w:val="00594BA0"/>
    <w:rsid w:val="0059702B"/>
    <w:rsid w:val="005970EE"/>
    <w:rsid w:val="0059743D"/>
    <w:rsid w:val="0059786D"/>
    <w:rsid w:val="005978B4"/>
    <w:rsid w:val="005A3346"/>
    <w:rsid w:val="005A43C1"/>
    <w:rsid w:val="005A52AA"/>
    <w:rsid w:val="005A64A9"/>
    <w:rsid w:val="005A7710"/>
    <w:rsid w:val="005A7D1D"/>
    <w:rsid w:val="005B05B9"/>
    <w:rsid w:val="005B5090"/>
    <w:rsid w:val="005C0048"/>
    <w:rsid w:val="005C4007"/>
    <w:rsid w:val="005C4E57"/>
    <w:rsid w:val="005C66C6"/>
    <w:rsid w:val="005D01D1"/>
    <w:rsid w:val="005D13EF"/>
    <w:rsid w:val="005D1446"/>
    <w:rsid w:val="005D2522"/>
    <w:rsid w:val="005D44D2"/>
    <w:rsid w:val="005D6E16"/>
    <w:rsid w:val="005D78D6"/>
    <w:rsid w:val="005D78D8"/>
    <w:rsid w:val="005E02FB"/>
    <w:rsid w:val="005E05A2"/>
    <w:rsid w:val="005E31F8"/>
    <w:rsid w:val="005E3FA2"/>
    <w:rsid w:val="005E502E"/>
    <w:rsid w:val="005E60AD"/>
    <w:rsid w:val="005E6CD6"/>
    <w:rsid w:val="005E70D5"/>
    <w:rsid w:val="005F30E4"/>
    <w:rsid w:val="005F46C3"/>
    <w:rsid w:val="005F55F1"/>
    <w:rsid w:val="005F61B0"/>
    <w:rsid w:val="005F7501"/>
    <w:rsid w:val="00603A8B"/>
    <w:rsid w:val="00603EB2"/>
    <w:rsid w:val="00604103"/>
    <w:rsid w:val="00606903"/>
    <w:rsid w:val="006106C3"/>
    <w:rsid w:val="00610D47"/>
    <w:rsid w:val="00611176"/>
    <w:rsid w:val="0061169A"/>
    <w:rsid w:val="00614ED8"/>
    <w:rsid w:val="0061500C"/>
    <w:rsid w:val="00622866"/>
    <w:rsid w:val="00622F62"/>
    <w:rsid w:val="00623569"/>
    <w:rsid w:val="006244AC"/>
    <w:rsid w:val="00625C52"/>
    <w:rsid w:val="006265C5"/>
    <w:rsid w:val="00640B0F"/>
    <w:rsid w:val="00646136"/>
    <w:rsid w:val="006463C7"/>
    <w:rsid w:val="0064750B"/>
    <w:rsid w:val="00647DF5"/>
    <w:rsid w:val="00647E5C"/>
    <w:rsid w:val="00652C45"/>
    <w:rsid w:val="00653B67"/>
    <w:rsid w:val="006623DC"/>
    <w:rsid w:val="006630BE"/>
    <w:rsid w:val="006643BF"/>
    <w:rsid w:val="006670EE"/>
    <w:rsid w:val="006759D3"/>
    <w:rsid w:val="0067727B"/>
    <w:rsid w:val="00677BA0"/>
    <w:rsid w:val="00681CF6"/>
    <w:rsid w:val="00691BB7"/>
    <w:rsid w:val="00691F01"/>
    <w:rsid w:val="00693ECD"/>
    <w:rsid w:val="00693F15"/>
    <w:rsid w:val="006A044A"/>
    <w:rsid w:val="006A20F9"/>
    <w:rsid w:val="006A23C9"/>
    <w:rsid w:val="006A3E34"/>
    <w:rsid w:val="006A5D7E"/>
    <w:rsid w:val="006A7B91"/>
    <w:rsid w:val="006A7CEC"/>
    <w:rsid w:val="006B0D14"/>
    <w:rsid w:val="006B5220"/>
    <w:rsid w:val="006C432B"/>
    <w:rsid w:val="006C5E69"/>
    <w:rsid w:val="006C75D9"/>
    <w:rsid w:val="006D3400"/>
    <w:rsid w:val="006D44F4"/>
    <w:rsid w:val="006D57FA"/>
    <w:rsid w:val="006D5800"/>
    <w:rsid w:val="006D77D8"/>
    <w:rsid w:val="006E1152"/>
    <w:rsid w:val="006E1368"/>
    <w:rsid w:val="006E36AD"/>
    <w:rsid w:val="006E40FE"/>
    <w:rsid w:val="006E6E3A"/>
    <w:rsid w:val="006F027A"/>
    <w:rsid w:val="006F1319"/>
    <w:rsid w:val="006F20DE"/>
    <w:rsid w:val="006F3F24"/>
    <w:rsid w:val="00702F71"/>
    <w:rsid w:val="007050AA"/>
    <w:rsid w:val="007067E3"/>
    <w:rsid w:val="00707382"/>
    <w:rsid w:val="00711DD8"/>
    <w:rsid w:val="007160B1"/>
    <w:rsid w:val="00716132"/>
    <w:rsid w:val="00716CF9"/>
    <w:rsid w:val="007208F2"/>
    <w:rsid w:val="00724063"/>
    <w:rsid w:val="007252A1"/>
    <w:rsid w:val="0072601B"/>
    <w:rsid w:val="00726672"/>
    <w:rsid w:val="007278C1"/>
    <w:rsid w:val="00727F65"/>
    <w:rsid w:val="007320F8"/>
    <w:rsid w:val="007357EE"/>
    <w:rsid w:val="0074295C"/>
    <w:rsid w:val="007438F4"/>
    <w:rsid w:val="00743F95"/>
    <w:rsid w:val="00747ADC"/>
    <w:rsid w:val="0075116B"/>
    <w:rsid w:val="00753184"/>
    <w:rsid w:val="00754186"/>
    <w:rsid w:val="007562EA"/>
    <w:rsid w:val="00760D43"/>
    <w:rsid w:val="00761236"/>
    <w:rsid w:val="0076160B"/>
    <w:rsid w:val="00761737"/>
    <w:rsid w:val="00763894"/>
    <w:rsid w:val="007657A6"/>
    <w:rsid w:val="00765AF6"/>
    <w:rsid w:val="00770DDD"/>
    <w:rsid w:val="00771AB4"/>
    <w:rsid w:val="00772B29"/>
    <w:rsid w:val="00773467"/>
    <w:rsid w:val="007742B5"/>
    <w:rsid w:val="00774858"/>
    <w:rsid w:val="007804F6"/>
    <w:rsid w:val="00781D16"/>
    <w:rsid w:val="0078202F"/>
    <w:rsid w:val="00783697"/>
    <w:rsid w:val="0078637D"/>
    <w:rsid w:val="007866CD"/>
    <w:rsid w:val="00791756"/>
    <w:rsid w:val="00791F4C"/>
    <w:rsid w:val="007938D1"/>
    <w:rsid w:val="0079420E"/>
    <w:rsid w:val="00795BD8"/>
    <w:rsid w:val="0079706A"/>
    <w:rsid w:val="007A3F9C"/>
    <w:rsid w:val="007A6110"/>
    <w:rsid w:val="007A6EE2"/>
    <w:rsid w:val="007B0F80"/>
    <w:rsid w:val="007B27EF"/>
    <w:rsid w:val="007B3487"/>
    <w:rsid w:val="007B476A"/>
    <w:rsid w:val="007B551E"/>
    <w:rsid w:val="007B7253"/>
    <w:rsid w:val="007C2FF3"/>
    <w:rsid w:val="007C3279"/>
    <w:rsid w:val="007C5C8E"/>
    <w:rsid w:val="007C718D"/>
    <w:rsid w:val="007D0811"/>
    <w:rsid w:val="007D5E94"/>
    <w:rsid w:val="007D6C92"/>
    <w:rsid w:val="007D7074"/>
    <w:rsid w:val="007E2CAF"/>
    <w:rsid w:val="007E4635"/>
    <w:rsid w:val="007E553B"/>
    <w:rsid w:val="007E6E9F"/>
    <w:rsid w:val="007E7019"/>
    <w:rsid w:val="007F28C9"/>
    <w:rsid w:val="007F2DFF"/>
    <w:rsid w:val="00802221"/>
    <w:rsid w:val="00804142"/>
    <w:rsid w:val="00807F06"/>
    <w:rsid w:val="0081627A"/>
    <w:rsid w:val="00820242"/>
    <w:rsid w:val="008202A8"/>
    <w:rsid w:val="008214A1"/>
    <w:rsid w:val="00822CC5"/>
    <w:rsid w:val="0082309C"/>
    <w:rsid w:val="008242F8"/>
    <w:rsid w:val="00826161"/>
    <w:rsid w:val="008265C4"/>
    <w:rsid w:val="00826D77"/>
    <w:rsid w:val="00827B67"/>
    <w:rsid w:val="00830BB4"/>
    <w:rsid w:val="0083224D"/>
    <w:rsid w:val="0083308A"/>
    <w:rsid w:val="0083623F"/>
    <w:rsid w:val="00837896"/>
    <w:rsid w:val="008422F6"/>
    <w:rsid w:val="00843698"/>
    <w:rsid w:val="008450BC"/>
    <w:rsid w:val="00845637"/>
    <w:rsid w:val="008471C4"/>
    <w:rsid w:val="0085035B"/>
    <w:rsid w:val="008513DA"/>
    <w:rsid w:val="0085194E"/>
    <w:rsid w:val="00851D94"/>
    <w:rsid w:val="00854DBC"/>
    <w:rsid w:val="00856B9A"/>
    <w:rsid w:val="00857134"/>
    <w:rsid w:val="0085769A"/>
    <w:rsid w:val="00861A87"/>
    <w:rsid w:val="00861FF9"/>
    <w:rsid w:val="00862DDC"/>
    <w:rsid w:val="008767F6"/>
    <w:rsid w:val="00877C30"/>
    <w:rsid w:val="00881275"/>
    <w:rsid w:val="008816DB"/>
    <w:rsid w:val="00885B58"/>
    <w:rsid w:val="0088698C"/>
    <w:rsid w:val="00886C64"/>
    <w:rsid w:val="00887164"/>
    <w:rsid w:val="00894678"/>
    <w:rsid w:val="00896E8E"/>
    <w:rsid w:val="008A05A8"/>
    <w:rsid w:val="008A0673"/>
    <w:rsid w:val="008A1898"/>
    <w:rsid w:val="008A1B53"/>
    <w:rsid w:val="008A1D19"/>
    <w:rsid w:val="008A211F"/>
    <w:rsid w:val="008A24D0"/>
    <w:rsid w:val="008A5763"/>
    <w:rsid w:val="008A5E76"/>
    <w:rsid w:val="008A61DE"/>
    <w:rsid w:val="008A7AA6"/>
    <w:rsid w:val="008A7E27"/>
    <w:rsid w:val="008B0675"/>
    <w:rsid w:val="008B1566"/>
    <w:rsid w:val="008B298C"/>
    <w:rsid w:val="008B5A96"/>
    <w:rsid w:val="008B67B9"/>
    <w:rsid w:val="008C10D4"/>
    <w:rsid w:val="008C2465"/>
    <w:rsid w:val="008C2BB6"/>
    <w:rsid w:val="008C3EE4"/>
    <w:rsid w:val="008C4B0F"/>
    <w:rsid w:val="008C6C54"/>
    <w:rsid w:val="008C72CC"/>
    <w:rsid w:val="008C7A2E"/>
    <w:rsid w:val="008D2812"/>
    <w:rsid w:val="008D4A1D"/>
    <w:rsid w:val="008D4BFB"/>
    <w:rsid w:val="008D504D"/>
    <w:rsid w:val="008D6CAE"/>
    <w:rsid w:val="008E13EB"/>
    <w:rsid w:val="008E3C35"/>
    <w:rsid w:val="008E3FC1"/>
    <w:rsid w:val="008E56A9"/>
    <w:rsid w:val="008E6C4E"/>
    <w:rsid w:val="008F0159"/>
    <w:rsid w:val="0090197D"/>
    <w:rsid w:val="00902B4B"/>
    <w:rsid w:val="0090453D"/>
    <w:rsid w:val="009108C0"/>
    <w:rsid w:val="00916B37"/>
    <w:rsid w:val="009201AC"/>
    <w:rsid w:val="009203A4"/>
    <w:rsid w:val="009239C4"/>
    <w:rsid w:val="009302D7"/>
    <w:rsid w:val="00930E14"/>
    <w:rsid w:val="009317C3"/>
    <w:rsid w:val="00932237"/>
    <w:rsid w:val="00932F79"/>
    <w:rsid w:val="00934033"/>
    <w:rsid w:val="00935006"/>
    <w:rsid w:val="00936506"/>
    <w:rsid w:val="00936C69"/>
    <w:rsid w:val="00936ECC"/>
    <w:rsid w:val="009401D8"/>
    <w:rsid w:val="00941DA5"/>
    <w:rsid w:val="00943C76"/>
    <w:rsid w:val="00944396"/>
    <w:rsid w:val="009445F6"/>
    <w:rsid w:val="00944ECE"/>
    <w:rsid w:val="0095207F"/>
    <w:rsid w:val="009603BE"/>
    <w:rsid w:val="00960E0B"/>
    <w:rsid w:val="00962067"/>
    <w:rsid w:val="00962365"/>
    <w:rsid w:val="00964037"/>
    <w:rsid w:val="0096578F"/>
    <w:rsid w:val="00965B45"/>
    <w:rsid w:val="00966410"/>
    <w:rsid w:val="00966537"/>
    <w:rsid w:val="00966F20"/>
    <w:rsid w:val="009705F4"/>
    <w:rsid w:val="009708E8"/>
    <w:rsid w:val="00973B95"/>
    <w:rsid w:val="0097466E"/>
    <w:rsid w:val="00976A78"/>
    <w:rsid w:val="0097715A"/>
    <w:rsid w:val="00980C69"/>
    <w:rsid w:val="0098111E"/>
    <w:rsid w:val="00981D08"/>
    <w:rsid w:val="00981EAB"/>
    <w:rsid w:val="00982016"/>
    <w:rsid w:val="00984DE7"/>
    <w:rsid w:val="00986626"/>
    <w:rsid w:val="00987673"/>
    <w:rsid w:val="0098768D"/>
    <w:rsid w:val="009877B5"/>
    <w:rsid w:val="00991C0E"/>
    <w:rsid w:val="009931CF"/>
    <w:rsid w:val="00994285"/>
    <w:rsid w:val="009944D3"/>
    <w:rsid w:val="00995632"/>
    <w:rsid w:val="009958C4"/>
    <w:rsid w:val="0099656E"/>
    <w:rsid w:val="009A204A"/>
    <w:rsid w:val="009A205C"/>
    <w:rsid w:val="009A209A"/>
    <w:rsid w:val="009A390C"/>
    <w:rsid w:val="009A48D8"/>
    <w:rsid w:val="009B04D4"/>
    <w:rsid w:val="009B5F05"/>
    <w:rsid w:val="009C0102"/>
    <w:rsid w:val="009C0C17"/>
    <w:rsid w:val="009C1151"/>
    <w:rsid w:val="009C14BB"/>
    <w:rsid w:val="009C225B"/>
    <w:rsid w:val="009C4559"/>
    <w:rsid w:val="009C624F"/>
    <w:rsid w:val="009C6DCA"/>
    <w:rsid w:val="009C7109"/>
    <w:rsid w:val="009D0876"/>
    <w:rsid w:val="009D414F"/>
    <w:rsid w:val="009D7103"/>
    <w:rsid w:val="009E24BF"/>
    <w:rsid w:val="009E45D8"/>
    <w:rsid w:val="009E4CF4"/>
    <w:rsid w:val="009E62F1"/>
    <w:rsid w:val="009E6B4B"/>
    <w:rsid w:val="009E6B6F"/>
    <w:rsid w:val="009E7CC8"/>
    <w:rsid w:val="009F16DF"/>
    <w:rsid w:val="009F2E1D"/>
    <w:rsid w:val="009F3E5E"/>
    <w:rsid w:val="009F3E9E"/>
    <w:rsid w:val="009F3F2F"/>
    <w:rsid w:val="009F48C6"/>
    <w:rsid w:val="009F6FF4"/>
    <w:rsid w:val="009F773E"/>
    <w:rsid w:val="00A002A3"/>
    <w:rsid w:val="00A014BA"/>
    <w:rsid w:val="00A01ECF"/>
    <w:rsid w:val="00A05032"/>
    <w:rsid w:val="00A11C1C"/>
    <w:rsid w:val="00A1268B"/>
    <w:rsid w:val="00A1350E"/>
    <w:rsid w:val="00A1582C"/>
    <w:rsid w:val="00A209C5"/>
    <w:rsid w:val="00A217D6"/>
    <w:rsid w:val="00A24DFF"/>
    <w:rsid w:val="00A258FC"/>
    <w:rsid w:val="00A32919"/>
    <w:rsid w:val="00A3411B"/>
    <w:rsid w:val="00A35B58"/>
    <w:rsid w:val="00A363E3"/>
    <w:rsid w:val="00A36AC0"/>
    <w:rsid w:val="00A436D5"/>
    <w:rsid w:val="00A44B28"/>
    <w:rsid w:val="00A451DC"/>
    <w:rsid w:val="00A461AB"/>
    <w:rsid w:val="00A50931"/>
    <w:rsid w:val="00A51D55"/>
    <w:rsid w:val="00A526F0"/>
    <w:rsid w:val="00A608D6"/>
    <w:rsid w:val="00A60E15"/>
    <w:rsid w:val="00A61CBF"/>
    <w:rsid w:val="00A65A17"/>
    <w:rsid w:val="00A66404"/>
    <w:rsid w:val="00A67349"/>
    <w:rsid w:val="00A733CD"/>
    <w:rsid w:val="00A733F1"/>
    <w:rsid w:val="00A739EC"/>
    <w:rsid w:val="00A73E58"/>
    <w:rsid w:val="00A744C4"/>
    <w:rsid w:val="00A749F6"/>
    <w:rsid w:val="00A75179"/>
    <w:rsid w:val="00A825A2"/>
    <w:rsid w:val="00A82E64"/>
    <w:rsid w:val="00A82FAC"/>
    <w:rsid w:val="00A8662F"/>
    <w:rsid w:val="00A909C9"/>
    <w:rsid w:val="00A9164A"/>
    <w:rsid w:val="00A93E03"/>
    <w:rsid w:val="00A955FF"/>
    <w:rsid w:val="00AA1895"/>
    <w:rsid w:val="00AA2E1E"/>
    <w:rsid w:val="00AA4466"/>
    <w:rsid w:val="00AA58EC"/>
    <w:rsid w:val="00AA64D8"/>
    <w:rsid w:val="00AB097F"/>
    <w:rsid w:val="00AB4FCB"/>
    <w:rsid w:val="00AB5CC4"/>
    <w:rsid w:val="00AB7560"/>
    <w:rsid w:val="00AB7E89"/>
    <w:rsid w:val="00AC0B90"/>
    <w:rsid w:val="00AC19D3"/>
    <w:rsid w:val="00AC1DAE"/>
    <w:rsid w:val="00AC2E65"/>
    <w:rsid w:val="00AC34E9"/>
    <w:rsid w:val="00AC47C5"/>
    <w:rsid w:val="00AD0BDA"/>
    <w:rsid w:val="00AE139C"/>
    <w:rsid w:val="00AE429D"/>
    <w:rsid w:val="00AE66F6"/>
    <w:rsid w:val="00AE6EA5"/>
    <w:rsid w:val="00AF0196"/>
    <w:rsid w:val="00AF15CB"/>
    <w:rsid w:val="00AF1AA3"/>
    <w:rsid w:val="00AF207E"/>
    <w:rsid w:val="00AF4D14"/>
    <w:rsid w:val="00AF7746"/>
    <w:rsid w:val="00B00989"/>
    <w:rsid w:val="00B0198F"/>
    <w:rsid w:val="00B02735"/>
    <w:rsid w:val="00B03FE4"/>
    <w:rsid w:val="00B056CC"/>
    <w:rsid w:val="00B10128"/>
    <w:rsid w:val="00B11484"/>
    <w:rsid w:val="00B114E6"/>
    <w:rsid w:val="00B1199E"/>
    <w:rsid w:val="00B11AE6"/>
    <w:rsid w:val="00B12056"/>
    <w:rsid w:val="00B13E43"/>
    <w:rsid w:val="00B1546A"/>
    <w:rsid w:val="00B170EA"/>
    <w:rsid w:val="00B21422"/>
    <w:rsid w:val="00B22156"/>
    <w:rsid w:val="00B2289E"/>
    <w:rsid w:val="00B23683"/>
    <w:rsid w:val="00B23A78"/>
    <w:rsid w:val="00B23E7F"/>
    <w:rsid w:val="00B24E8F"/>
    <w:rsid w:val="00B277A3"/>
    <w:rsid w:val="00B27BB9"/>
    <w:rsid w:val="00B34D37"/>
    <w:rsid w:val="00B400EF"/>
    <w:rsid w:val="00B40310"/>
    <w:rsid w:val="00B409E7"/>
    <w:rsid w:val="00B42166"/>
    <w:rsid w:val="00B437CF"/>
    <w:rsid w:val="00B448C4"/>
    <w:rsid w:val="00B4543A"/>
    <w:rsid w:val="00B45661"/>
    <w:rsid w:val="00B51992"/>
    <w:rsid w:val="00B51D6F"/>
    <w:rsid w:val="00B51E87"/>
    <w:rsid w:val="00B52737"/>
    <w:rsid w:val="00B5452F"/>
    <w:rsid w:val="00B56F0A"/>
    <w:rsid w:val="00B615E7"/>
    <w:rsid w:val="00B61D92"/>
    <w:rsid w:val="00B63923"/>
    <w:rsid w:val="00B7171E"/>
    <w:rsid w:val="00B75201"/>
    <w:rsid w:val="00B754B8"/>
    <w:rsid w:val="00B76850"/>
    <w:rsid w:val="00B80658"/>
    <w:rsid w:val="00B8273A"/>
    <w:rsid w:val="00B849F6"/>
    <w:rsid w:val="00B84F61"/>
    <w:rsid w:val="00B939A4"/>
    <w:rsid w:val="00B9727B"/>
    <w:rsid w:val="00BA019D"/>
    <w:rsid w:val="00BA05D8"/>
    <w:rsid w:val="00BA772A"/>
    <w:rsid w:val="00BA7BC5"/>
    <w:rsid w:val="00BB11E8"/>
    <w:rsid w:val="00BB15F4"/>
    <w:rsid w:val="00BB29D3"/>
    <w:rsid w:val="00BB3F40"/>
    <w:rsid w:val="00BB4AD6"/>
    <w:rsid w:val="00BB4F2F"/>
    <w:rsid w:val="00BC02C1"/>
    <w:rsid w:val="00BC1601"/>
    <w:rsid w:val="00BC3DD2"/>
    <w:rsid w:val="00BC563B"/>
    <w:rsid w:val="00BD0916"/>
    <w:rsid w:val="00BD4178"/>
    <w:rsid w:val="00BD61E2"/>
    <w:rsid w:val="00BE0524"/>
    <w:rsid w:val="00BE1A1C"/>
    <w:rsid w:val="00BE2BE0"/>
    <w:rsid w:val="00BE3591"/>
    <w:rsid w:val="00BE5FAA"/>
    <w:rsid w:val="00BF0C38"/>
    <w:rsid w:val="00BF5333"/>
    <w:rsid w:val="00C008CE"/>
    <w:rsid w:val="00C045BC"/>
    <w:rsid w:val="00C05548"/>
    <w:rsid w:val="00C073B1"/>
    <w:rsid w:val="00C152A6"/>
    <w:rsid w:val="00C2091A"/>
    <w:rsid w:val="00C2140B"/>
    <w:rsid w:val="00C22707"/>
    <w:rsid w:val="00C31ECB"/>
    <w:rsid w:val="00C324A7"/>
    <w:rsid w:val="00C351E7"/>
    <w:rsid w:val="00C36701"/>
    <w:rsid w:val="00C37B3F"/>
    <w:rsid w:val="00C37F19"/>
    <w:rsid w:val="00C41E5B"/>
    <w:rsid w:val="00C4371B"/>
    <w:rsid w:val="00C45DFB"/>
    <w:rsid w:val="00C45EA9"/>
    <w:rsid w:val="00C47505"/>
    <w:rsid w:val="00C54F44"/>
    <w:rsid w:val="00C568D4"/>
    <w:rsid w:val="00C60362"/>
    <w:rsid w:val="00C614BE"/>
    <w:rsid w:val="00C63CDF"/>
    <w:rsid w:val="00C644AA"/>
    <w:rsid w:val="00C65040"/>
    <w:rsid w:val="00C65A20"/>
    <w:rsid w:val="00C66172"/>
    <w:rsid w:val="00C66208"/>
    <w:rsid w:val="00C70B05"/>
    <w:rsid w:val="00C7172D"/>
    <w:rsid w:val="00C72E51"/>
    <w:rsid w:val="00C7428E"/>
    <w:rsid w:val="00C76BA9"/>
    <w:rsid w:val="00C7723E"/>
    <w:rsid w:val="00C77618"/>
    <w:rsid w:val="00C8099F"/>
    <w:rsid w:val="00C8227C"/>
    <w:rsid w:val="00C84861"/>
    <w:rsid w:val="00C850BF"/>
    <w:rsid w:val="00C857F8"/>
    <w:rsid w:val="00C8671B"/>
    <w:rsid w:val="00C868C2"/>
    <w:rsid w:val="00C87081"/>
    <w:rsid w:val="00C906FC"/>
    <w:rsid w:val="00C91AE3"/>
    <w:rsid w:val="00C92DA8"/>
    <w:rsid w:val="00C952BC"/>
    <w:rsid w:val="00C971DF"/>
    <w:rsid w:val="00CA0C64"/>
    <w:rsid w:val="00CA0ED1"/>
    <w:rsid w:val="00CA19D7"/>
    <w:rsid w:val="00CA5F41"/>
    <w:rsid w:val="00CA5F81"/>
    <w:rsid w:val="00CA611B"/>
    <w:rsid w:val="00CB62AE"/>
    <w:rsid w:val="00CB6D02"/>
    <w:rsid w:val="00CB72F4"/>
    <w:rsid w:val="00CC0FCF"/>
    <w:rsid w:val="00CC129A"/>
    <w:rsid w:val="00CC1B27"/>
    <w:rsid w:val="00CC3BCA"/>
    <w:rsid w:val="00CC3C31"/>
    <w:rsid w:val="00CC41F0"/>
    <w:rsid w:val="00CD091F"/>
    <w:rsid w:val="00CD11AA"/>
    <w:rsid w:val="00CD4E98"/>
    <w:rsid w:val="00CD5509"/>
    <w:rsid w:val="00CD5F80"/>
    <w:rsid w:val="00CD6517"/>
    <w:rsid w:val="00CD79FC"/>
    <w:rsid w:val="00CE2187"/>
    <w:rsid w:val="00CE505A"/>
    <w:rsid w:val="00CE537F"/>
    <w:rsid w:val="00CE5D94"/>
    <w:rsid w:val="00CE6A2A"/>
    <w:rsid w:val="00CF1867"/>
    <w:rsid w:val="00CF1E48"/>
    <w:rsid w:val="00CF2E42"/>
    <w:rsid w:val="00CF4CA9"/>
    <w:rsid w:val="00CF54C2"/>
    <w:rsid w:val="00CF64F2"/>
    <w:rsid w:val="00CF6A8B"/>
    <w:rsid w:val="00D00A5A"/>
    <w:rsid w:val="00D00F79"/>
    <w:rsid w:val="00D016DA"/>
    <w:rsid w:val="00D02B22"/>
    <w:rsid w:val="00D02EB4"/>
    <w:rsid w:val="00D07C30"/>
    <w:rsid w:val="00D103BB"/>
    <w:rsid w:val="00D12467"/>
    <w:rsid w:val="00D150A8"/>
    <w:rsid w:val="00D158DB"/>
    <w:rsid w:val="00D16B12"/>
    <w:rsid w:val="00D20511"/>
    <w:rsid w:val="00D21875"/>
    <w:rsid w:val="00D221C7"/>
    <w:rsid w:val="00D2273F"/>
    <w:rsid w:val="00D23C38"/>
    <w:rsid w:val="00D24ADF"/>
    <w:rsid w:val="00D24C38"/>
    <w:rsid w:val="00D25A84"/>
    <w:rsid w:val="00D26022"/>
    <w:rsid w:val="00D3210E"/>
    <w:rsid w:val="00D33634"/>
    <w:rsid w:val="00D34D90"/>
    <w:rsid w:val="00D369E0"/>
    <w:rsid w:val="00D3755E"/>
    <w:rsid w:val="00D376C2"/>
    <w:rsid w:val="00D37F43"/>
    <w:rsid w:val="00D415C1"/>
    <w:rsid w:val="00D42897"/>
    <w:rsid w:val="00D4677B"/>
    <w:rsid w:val="00D4718C"/>
    <w:rsid w:val="00D47296"/>
    <w:rsid w:val="00D51034"/>
    <w:rsid w:val="00D51EA5"/>
    <w:rsid w:val="00D548D5"/>
    <w:rsid w:val="00D56422"/>
    <w:rsid w:val="00D56867"/>
    <w:rsid w:val="00D5738E"/>
    <w:rsid w:val="00D57953"/>
    <w:rsid w:val="00D661AF"/>
    <w:rsid w:val="00D71AAA"/>
    <w:rsid w:val="00D7219A"/>
    <w:rsid w:val="00D745E3"/>
    <w:rsid w:val="00D769A2"/>
    <w:rsid w:val="00D769C8"/>
    <w:rsid w:val="00D769CA"/>
    <w:rsid w:val="00D77551"/>
    <w:rsid w:val="00D823C5"/>
    <w:rsid w:val="00D83270"/>
    <w:rsid w:val="00D854E5"/>
    <w:rsid w:val="00D91657"/>
    <w:rsid w:val="00D924C3"/>
    <w:rsid w:val="00D94911"/>
    <w:rsid w:val="00D95ABD"/>
    <w:rsid w:val="00D9639F"/>
    <w:rsid w:val="00D9682E"/>
    <w:rsid w:val="00DA1705"/>
    <w:rsid w:val="00DA2CDA"/>
    <w:rsid w:val="00DA3710"/>
    <w:rsid w:val="00DA5565"/>
    <w:rsid w:val="00DB7B7C"/>
    <w:rsid w:val="00DC1CFE"/>
    <w:rsid w:val="00DC355F"/>
    <w:rsid w:val="00DC3A64"/>
    <w:rsid w:val="00DC460C"/>
    <w:rsid w:val="00DC4ABC"/>
    <w:rsid w:val="00DD3453"/>
    <w:rsid w:val="00DD4E26"/>
    <w:rsid w:val="00DD6574"/>
    <w:rsid w:val="00DD7914"/>
    <w:rsid w:val="00DE19AF"/>
    <w:rsid w:val="00DE4489"/>
    <w:rsid w:val="00DE54AD"/>
    <w:rsid w:val="00DE6D95"/>
    <w:rsid w:val="00DE730A"/>
    <w:rsid w:val="00DF18A6"/>
    <w:rsid w:val="00DF7940"/>
    <w:rsid w:val="00E04EE1"/>
    <w:rsid w:val="00E07A81"/>
    <w:rsid w:val="00E115A8"/>
    <w:rsid w:val="00E11C31"/>
    <w:rsid w:val="00E1356B"/>
    <w:rsid w:val="00E175B5"/>
    <w:rsid w:val="00E2144A"/>
    <w:rsid w:val="00E26D02"/>
    <w:rsid w:val="00E2769F"/>
    <w:rsid w:val="00E315C2"/>
    <w:rsid w:val="00E335A6"/>
    <w:rsid w:val="00E35A3C"/>
    <w:rsid w:val="00E3663A"/>
    <w:rsid w:val="00E429D2"/>
    <w:rsid w:val="00E45F8E"/>
    <w:rsid w:val="00E54198"/>
    <w:rsid w:val="00E549FC"/>
    <w:rsid w:val="00E56586"/>
    <w:rsid w:val="00E56D1E"/>
    <w:rsid w:val="00E57274"/>
    <w:rsid w:val="00E57D01"/>
    <w:rsid w:val="00E60E8E"/>
    <w:rsid w:val="00E60FCC"/>
    <w:rsid w:val="00E61C2F"/>
    <w:rsid w:val="00E62397"/>
    <w:rsid w:val="00E62882"/>
    <w:rsid w:val="00E672B4"/>
    <w:rsid w:val="00E728F5"/>
    <w:rsid w:val="00E758F6"/>
    <w:rsid w:val="00E80087"/>
    <w:rsid w:val="00E80561"/>
    <w:rsid w:val="00E80E06"/>
    <w:rsid w:val="00E81D13"/>
    <w:rsid w:val="00E821B2"/>
    <w:rsid w:val="00E82203"/>
    <w:rsid w:val="00E84162"/>
    <w:rsid w:val="00E84B96"/>
    <w:rsid w:val="00E853B8"/>
    <w:rsid w:val="00E86790"/>
    <w:rsid w:val="00E86F7F"/>
    <w:rsid w:val="00E871D6"/>
    <w:rsid w:val="00E87334"/>
    <w:rsid w:val="00E90B00"/>
    <w:rsid w:val="00E9126B"/>
    <w:rsid w:val="00E95A1D"/>
    <w:rsid w:val="00EA1926"/>
    <w:rsid w:val="00EA2EFC"/>
    <w:rsid w:val="00EB01A9"/>
    <w:rsid w:val="00EB0256"/>
    <w:rsid w:val="00EB0577"/>
    <w:rsid w:val="00EB4B3F"/>
    <w:rsid w:val="00EB6CF8"/>
    <w:rsid w:val="00EC1174"/>
    <w:rsid w:val="00EC28E9"/>
    <w:rsid w:val="00EC3F7B"/>
    <w:rsid w:val="00EC42AB"/>
    <w:rsid w:val="00EC64F7"/>
    <w:rsid w:val="00EC6F74"/>
    <w:rsid w:val="00EC7D12"/>
    <w:rsid w:val="00EC7FB1"/>
    <w:rsid w:val="00ED049F"/>
    <w:rsid w:val="00EE0778"/>
    <w:rsid w:val="00EE12AA"/>
    <w:rsid w:val="00EE3889"/>
    <w:rsid w:val="00EE4B80"/>
    <w:rsid w:val="00EE796D"/>
    <w:rsid w:val="00EF02A4"/>
    <w:rsid w:val="00F0083E"/>
    <w:rsid w:val="00F01554"/>
    <w:rsid w:val="00F01BCC"/>
    <w:rsid w:val="00F04195"/>
    <w:rsid w:val="00F119C6"/>
    <w:rsid w:val="00F13ECF"/>
    <w:rsid w:val="00F16278"/>
    <w:rsid w:val="00F17187"/>
    <w:rsid w:val="00F1763E"/>
    <w:rsid w:val="00F20408"/>
    <w:rsid w:val="00F218DE"/>
    <w:rsid w:val="00F22A97"/>
    <w:rsid w:val="00F23E4F"/>
    <w:rsid w:val="00F25392"/>
    <w:rsid w:val="00F25F35"/>
    <w:rsid w:val="00F2714C"/>
    <w:rsid w:val="00F31EC9"/>
    <w:rsid w:val="00F3353F"/>
    <w:rsid w:val="00F3605D"/>
    <w:rsid w:val="00F36FA3"/>
    <w:rsid w:val="00F3744B"/>
    <w:rsid w:val="00F44364"/>
    <w:rsid w:val="00F44CFB"/>
    <w:rsid w:val="00F45890"/>
    <w:rsid w:val="00F47217"/>
    <w:rsid w:val="00F47399"/>
    <w:rsid w:val="00F47BEF"/>
    <w:rsid w:val="00F50493"/>
    <w:rsid w:val="00F51003"/>
    <w:rsid w:val="00F52011"/>
    <w:rsid w:val="00F56048"/>
    <w:rsid w:val="00F607E7"/>
    <w:rsid w:val="00F61134"/>
    <w:rsid w:val="00F61770"/>
    <w:rsid w:val="00F6231A"/>
    <w:rsid w:val="00F65683"/>
    <w:rsid w:val="00F65DDE"/>
    <w:rsid w:val="00F677BA"/>
    <w:rsid w:val="00F70D62"/>
    <w:rsid w:val="00F713A8"/>
    <w:rsid w:val="00F7328D"/>
    <w:rsid w:val="00F7342A"/>
    <w:rsid w:val="00F734FA"/>
    <w:rsid w:val="00F76CA2"/>
    <w:rsid w:val="00F80D3D"/>
    <w:rsid w:val="00F843C8"/>
    <w:rsid w:val="00F878B3"/>
    <w:rsid w:val="00F879F9"/>
    <w:rsid w:val="00F9106D"/>
    <w:rsid w:val="00F92182"/>
    <w:rsid w:val="00F922C5"/>
    <w:rsid w:val="00F93D19"/>
    <w:rsid w:val="00F950A7"/>
    <w:rsid w:val="00FA25DB"/>
    <w:rsid w:val="00FA4479"/>
    <w:rsid w:val="00FA5A42"/>
    <w:rsid w:val="00FB0DC7"/>
    <w:rsid w:val="00FB157A"/>
    <w:rsid w:val="00FB1840"/>
    <w:rsid w:val="00FB444E"/>
    <w:rsid w:val="00FB5004"/>
    <w:rsid w:val="00FB67FF"/>
    <w:rsid w:val="00FB7389"/>
    <w:rsid w:val="00FB7956"/>
    <w:rsid w:val="00FC07BA"/>
    <w:rsid w:val="00FC101D"/>
    <w:rsid w:val="00FC17D5"/>
    <w:rsid w:val="00FC28C9"/>
    <w:rsid w:val="00FD0C7D"/>
    <w:rsid w:val="00FD1EEE"/>
    <w:rsid w:val="00FD2BD0"/>
    <w:rsid w:val="00FD437D"/>
    <w:rsid w:val="00FE0BC0"/>
    <w:rsid w:val="00FE26D3"/>
    <w:rsid w:val="00FE2830"/>
    <w:rsid w:val="00FE73F4"/>
    <w:rsid w:val="00FF491A"/>
    <w:rsid w:val="00FF4B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6D271E3"/>
  <w15:docId w15:val="{9FDF38F8-73C1-46F8-A035-98DDAC86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B6A"/>
    <w:rPr>
      <w:sz w:val="24"/>
      <w:szCs w:val="24"/>
    </w:rPr>
  </w:style>
  <w:style w:type="paragraph" w:styleId="Ttulo1">
    <w:name w:val="heading 1"/>
    <w:basedOn w:val="Normal"/>
    <w:next w:val="Normal"/>
    <w:link w:val="Ttulo1Car"/>
    <w:autoRedefine/>
    <w:uiPriority w:val="9"/>
    <w:qFormat/>
    <w:rsid w:val="00315D66"/>
    <w:pPr>
      <w:keepNext/>
      <w:spacing w:before="240" w:after="60"/>
      <w:outlineLvl w:val="0"/>
    </w:pPr>
    <w:rPr>
      <w:rFonts w:ascii="Arial" w:eastAsiaTheme="majorEastAsia" w:hAnsi="Arial" w:cstheme="majorBidi"/>
      <w:b/>
      <w:bCs/>
      <w:kern w:val="32"/>
      <w:sz w:val="22"/>
      <w:szCs w:val="32"/>
    </w:rPr>
  </w:style>
  <w:style w:type="paragraph" w:styleId="Ttulo2">
    <w:name w:val="heading 2"/>
    <w:basedOn w:val="Normal"/>
    <w:next w:val="Normal"/>
    <w:link w:val="Ttulo2Car"/>
    <w:uiPriority w:val="9"/>
    <w:semiHidden/>
    <w:unhideWhenUsed/>
    <w:qFormat/>
    <w:rsid w:val="003E5B6A"/>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3E5B6A"/>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3E5B6A"/>
    <w:pPr>
      <w:keepNext/>
      <w:spacing w:before="240" w:after="60"/>
      <w:outlineLvl w:val="3"/>
    </w:pPr>
    <w:rPr>
      <w:rFonts w:cstheme="majorBidi"/>
      <w:b/>
      <w:bCs/>
      <w:sz w:val="28"/>
      <w:szCs w:val="28"/>
    </w:rPr>
  </w:style>
  <w:style w:type="paragraph" w:styleId="Ttulo5">
    <w:name w:val="heading 5"/>
    <w:basedOn w:val="Normal"/>
    <w:next w:val="Normal"/>
    <w:link w:val="Ttulo5Car"/>
    <w:uiPriority w:val="9"/>
    <w:semiHidden/>
    <w:unhideWhenUsed/>
    <w:qFormat/>
    <w:rsid w:val="003E5B6A"/>
    <w:pPr>
      <w:spacing w:before="240" w:after="60"/>
      <w:outlineLvl w:val="4"/>
    </w:pPr>
    <w:rPr>
      <w:rFonts w:cstheme="majorBidi"/>
      <w:b/>
      <w:bCs/>
      <w:i/>
      <w:iCs/>
      <w:sz w:val="26"/>
      <w:szCs w:val="26"/>
    </w:rPr>
  </w:style>
  <w:style w:type="paragraph" w:styleId="Ttulo6">
    <w:name w:val="heading 6"/>
    <w:basedOn w:val="Normal"/>
    <w:next w:val="Normal"/>
    <w:link w:val="Ttulo6Car"/>
    <w:uiPriority w:val="9"/>
    <w:semiHidden/>
    <w:unhideWhenUsed/>
    <w:qFormat/>
    <w:rsid w:val="003E5B6A"/>
    <w:pPr>
      <w:spacing w:before="240" w:after="60"/>
      <w:outlineLvl w:val="5"/>
    </w:pPr>
    <w:rPr>
      <w:rFonts w:cstheme="majorBidi"/>
      <w:b/>
      <w:bCs/>
      <w:sz w:val="22"/>
      <w:szCs w:val="22"/>
    </w:rPr>
  </w:style>
  <w:style w:type="paragraph" w:styleId="Ttulo7">
    <w:name w:val="heading 7"/>
    <w:basedOn w:val="Normal"/>
    <w:next w:val="Normal"/>
    <w:link w:val="Ttulo7Car"/>
    <w:uiPriority w:val="9"/>
    <w:semiHidden/>
    <w:unhideWhenUsed/>
    <w:qFormat/>
    <w:rsid w:val="003E5B6A"/>
    <w:pPr>
      <w:spacing w:before="240" w:after="60"/>
      <w:outlineLvl w:val="6"/>
    </w:pPr>
    <w:rPr>
      <w:rFonts w:cstheme="majorBidi"/>
    </w:rPr>
  </w:style>
  <w:style w:type="paragraph" w:styleId="Ttulo8">
    <w:name w:val="heading 8"/>
    <w:basedOn w:val="Normal"/>
    <w:next w:val="Normal"/>
    <w:link w:val="Ttulo8Car"/>
    <w:uiPriority w:val="9"/>
    <w:semiHidden/>
    <w:unhideWhenUsed/>
    <w:qFormat/>
    <w:rsid w:val="003E5B6A"/>
    <w:pPr>
      <w:spacing w:before="240" w:after="60"/>
      <w:outlineLvl w:val="7"/>
    </w:pPr>
    <w:rPr>
      <w:rFonts w:cstheme="majorBidi"/>
      <w:i/>
      <w:iCs/>
    </w:rPr>
  </w:style>
  <w:style w:type="paragraph" w:styleId="Ttulo9">
    <w:name w:val="heading 9"/>
    <w:basedOn w:val="Normal"/>
    <w:next w:val="Normal"/>
    <w:link w:val="Ttulo9Car"/>
    <w:uiPriority w:val="9"/>
    <w:semiHidden/>
    <w:unhideWhenUsed/>
    <w:qFormat/>
    <w:rsid w:val="003E5B6A"/>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5D66"/>
    <w:rPr>
      <w:rFonts w:ascii="Arial" w:eastAsiaTheme="majorEastAsia" w:hAnsi="Arial" w:cstheme="majorBidi"/>
      <w:b/>
      <w:bCs/>
      <w:kern w:val="32"/>
      <w:szCs w:val="32"/>
    </w:rPr>
  </w:style>
  <w:style w:type="character" w:customStyle="1" w:styleId="Ttulo2Car">
    <w:name w:val="Título 2 Car"/>
    <w:basedOn w:val="Fuentedeprrafopredeter"/>
    <w:link w:val="Ttulo2"/>
    <w:uiPriority w:val="9"/>
    <w:semiHidden/>
    <w:rsid w:val="003E5B6A"/>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3E5B6A"/>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3E5B6A"/>
    <w:rPr>
      <w:rFonts w:cstheme="majorBidi"/>
      <w:b/>
      <w:bCs/>
      <w:sz w:val="28"/>
      <w:szCs w:val="28"/>
    </w:rPr>
  </w:style>
  <w:style w:type="character" w:customStyle="1" w:styleId="Ttulo5Car">
    <w:name w:val="Título 5 Car"/>
    <w:basedOn w:val="Fuentedeprrafopredeter"/>
    <w:link w:val="Ttulo5"/>
    <w:uiPriority w:val="9"/>
    <w:semiHidden/>
    <w:rsid w:val="003E5B6A"/>
    <w:rPr>
      <w:rFonts w:cstheme="majorBidi"/>
      <w:b/>
      <w:bCs/>
      <w:i/>
      <w:iCs/>
      <w:sz w:val="26"/>
      <w:szCs w:val="26"/>
    </w:rPr>
  </w:style>
  <w:style w:type="character" w:customStyle="1" w:styleId="Ttulo6Car">
    <w:name w:val="Título 6 Car"/>
    <w:basedOn w:val="Fuentedeprrafopredeter"/>
    <w:link w:val="Ttulo6"/>
    <w:uiPriority w:val="9"/>
    <w:semiHidden/>
    <w:rsid w:val="003E5B6A"/>
    <w:rPr>
      <w:rFonts w:cstheme="majorBidi"/>
      <w:b/>
      <w:bCs/>
    </w:rPr>
  </w:style>
  <w:style w:type="character" w:customStyle="1" w:styleId="Ttulo7Car">
    <w:name w:val="Título 7 Car"/>
    <w:basedOn w:val="Fuentedeprrafopredeter"/>
    <w:link w:val="Ttulo7"/>
    <w:uiPriority w:val="9"/>
    <w:semiHidden/>
    <w:rsid w:val="003E5B6A"/>
    <w:rPr>
      <w:rFonts w:cstheme="majorBidi"/>
      <w:sz w:val="24"/>
      <w:szCs w:val="24"/>
    </w:rPr>
  </w:style>
  <w:style w:type="character" w:customStyle="1" w:styleId="Ttulo8Car">
    <w:name w:val="Título 8 Car"/>
    <w:basedOn w:val="Fuentedeprrafopredeter"/>
    <w:link w:val="Ttulo8"/>
    <w:uiPriority w:val="9"/>
    <w:semiHidden/>
    <w:rsid w:val="003E5B6A"/>
    <w:rPr>
      <w:rFonts w:cstheme="majorBidi"/>
      <w:i/>
      <w:iCs/>
      <w:sz w:val="24"/>
      <w:szCs w:val="24"/>
    </w:rPr>
  </w:style>
  <w:style w:type="character" w:customStyle="1" w:styleId="Ttulo9Car">
    <w:name w:val="Título 9 Car"/>
    <w:basedOn w:val="Fuentedeprrafopredeter"/>
    <w:link w:val="Ttulo9"/>
    <w:uiPriority w:val="9"/>
    <w:semiHidden/>
    <w:rsid w:val="003E5B6A"/>
    <w:rPr>
      <w:rFonts w:asciiTheme="majorHAnsi" w:eastAsiaTheme="majorEastAsia" w:hAnsiTheme="majorHAnsi" w:cstheme="majorBidi"/>
    </w:rPr>
  </w:style>
  <w:style w:type="numbering" w:customStyle="1" w:styleId="Sinlista1">
    <w:name w:val="Sin lista1"/>
    <w:next w:val="Sinlista"/>
    <w:uiPriority w:val="99"/>
    <w:semiHidden/>
    <w:unhideWhenUsed/>
    <w:rsid w:val="00B76850"/>
  </w:style>
  <w:style w:type="paragraph" w:styleId="Encabezado">
    <w:name w:val="header"/>
    <w:basedOn w:val="Normal"/>
    <w:link w:val="EncabezadoCar"/>
    <w:rsid w:val="00B76850"/>
    <w:pPr>
      <w:tabs>
        <w:tab w:val="center" w:pos="4252"/>
        <w:tab w:val="right" w:pos="8504"/>
      </w:tabs>
    </w:pPr>
    <w:rPr>
      <w:lang w:val="es-ES"/>
    </w:rPr>
  </w:style>
  <w:style w:type="character" w:customStyle="1" w:styleId="EncabezadoCar">
    <w:name w:val="Encabezado Car"/>
    <w:link w:val="Encabezado"/>
    <w:rsid w:val="00B76850"/>
    <w:rPr>
      <w:rFonts w:ascii="Calibri" w:eastAsia="Calibri" w:hAnsi="Calibri" w:cs="Times New Roman"/>
      <w:lang w:val="es-ES"/>
    </w:rPr>
  </w:style>
  <w:style w:type="paragraph" w:styleId="Piedepgina">
    <w:name w:val="footer"/>
    <w:basedOn w:val="Normal"/>
    <w:link w:val="PiedepginaCar"/>
    <w:uiPriority w:val="99"/>
    <w:rsid w:val="00B76850"/>
    <w:pPr>
      <w:tabs>
        <w:tab w:val="center" w:pos="4252"/>
        <w:tab w:val="right" w:pos="8504"/>
      </w:tabs>
    </w:pPr>
    <w:rPr>
      <w:lang w:val="es-ES"/>
    </w:rPr>
  </w:style>
  <w:style w:type="character" w:customStyle="1" w:styleId="PiedepginaCar">
    <w:name w:val="Pie de página Car"/>
    <w:link w:val="Piedepgina"/>
    <w:uiPriority w:val="99"/>
    <w:rsid w:val="00B76850"/>
    <w:rPr>
      <w:rFonts w:ascii="Calibri" w:eastAsia="Calibri" w:hAnsi="Calibri" w:cs="Times New Roman"/>
      <w:lang w:val="es-ES"/>
    </w:rPr>
  </w:style>
  <w:style w:type="character" w:customStyle="1" w:styleId="FooterChar">
    <w:name w:val="Footer Char"/>
    <w:uiPriority w:val="99"/>
    <w:locked/>
    <w:rsid w:val="00B76850"/>
    <w:rPr>
      <w:rFonts w:ascii="Arial" w:eastAsia="Batang" w:hAnsi="Arial"/>
      <w:sz w:val="22"/>
      <w:lang w:val="es-CO" w:eastAsia="es-ES"/>
    </w:rPr>
  </w:style>
  <w:style w:type="paragraph" w:styleId="Textodeglobo">
    <w:name w:val="Balloon Text"/>
    <w:aliases w:val="Car"/>
    <w:basedOn w:val="Normal"/>
    <w:link w:val="TextodegloboCar"/>
    <w:uiPriority w:val="99"/>
    <w:semiHidden/>
    <w:rsid w:val="00B76850"/>
    <w:rPr>
      <w:rFonts w:ascii="Tahoma" w:hAnsi="Tahoma"/>
      <w:sz w:val="16"/>
      <w:szCs w:val="16"/>
      <w:lang w:val="es-ES_tradnl" w:eastAsia="es-ES_tradnl"/>
    </w:rPr>
  </w:style>
  <w:style w:type="character" w:customStyle="1" w:styleId="TextodegloboCar">
    <w:name w:val="Texto de globo Car"/>
    <w:aliases w:val="Car Car"/>
    <w:link w:val="Textodeglobo"/>
    <w:uiPriority w:val="99"/>
    <w:semiHidden/>
    <w:rsid w:val="00B76850"/>
    <w:rPr>
      <w:rFonts w:ascii="Tahoma" w:eastAsia="Calibri" w:hAnsi="Tahoma" w:cs="Times New Roman"/>
      <w:sz w:val="16"/>
      <w:szCs w:val="16"/>
      <w:lang w:val="es-ES_tradnl" w:eastAsia="es-ES_tradnl"/>
    </w:rPr>
  </w:style>
  <w:style w:type="table" w:styleId="Tablaconcuadrcula">
    <w:name w:val="Table Grid"/>
    <w:basedOn w:val="Tablanormal"/>
    <w:uiPriority w:val="39"/>
    <w:rsid w:val="00B76850"/>
    <w:rPr>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rsid w:val="00B76850"/>
    <w:rPr>
      <w:rFonts w:cs="Times New Roman"/>
      <w:color w:val="0000FF"/>
      <w:u w:val="single"/>
    </w:rPr>
  </w:style>
  <w:style w:type="paragraph" w:styleId="Sinespaciado">
    <w:name w:val="No Spacing"/>
    <w:basedOn w:val="Normal"/>
    <w:link w:val="SinespaciadoCar"/>
    <w:uiPriority w:val="1"/>
    <w:qFormat/>
    <w:rsid w:val="003E5B6A"/>
    <w:rPr>
      <w:szCs w:val="32"/>
    </w:rPr>
  </w:style>
  <w:style w:type="paragraph" w:styleId="Textoindependiente2">
    <w:name w:val="Body Text 2"/>
    <w:basedOn w:val="Normal"/>
    <w:link w:val="Textoindependiente2Car"/>
    <w:uiPriority w:val="99"/>
    <w:rsid w:val="00B76850"/>
    <w:pPr>
      <w:spacing w:after="120" w:line="480" w:lineRule="auto"/>
    </w:pPr>
    <w:rPr>
      <w:rFonts w:ascii="Times New Roman" w:hAnsi="Times New Roman"/>
      <w:lang w:val="es-ES_tradnl" w:eastAsia="es-ES_tradnl"/>
    </w:rPr>
  </w:style>
  <w:style w:type="character" w:customStyle="1" w:styleId="Textoindependiente2Car">
    <w:name w:val="Texto independiente 2 Car"/>
    <w:link w:val="Textoindependiente2"/>
    <w:uiPriority w:val="99"/>
    <w:rsid w:val="00B76850"/>
    <w:rPr>
      <w:rFonts w:ascii="Times New Roman" w:eastAsia="Calibri" w:hAnsi="Times New Roman" w:cs="Times New Roman"/>
      <w:sz w:val="24"/>
      <w:szCs w:val="24"/>
      <w:lang w:val="es-ES_tradnl" w:eastAsia="es-ES_tradnl"/>
    </w:rPr>
  </w:style>
  <w:style w:type="character" w:styleId="Nmerodepgina">
    <w:name w:val="page number"/>
    <w:uiPriority w:val="99"/>
    <w:rsid w:val="00B76850"/>
    <w:rPr>
      <w:rFonts w:cs="Times New Roman"/>
    </w:rPr>
  </w:style>
  <w:style w:type="paragraph" w:styleId="Prrafodelista">
    <w:name w:val="List Paragraph"/>
    <w:aliases w:val="Ha,Bullet List,FooterText,numbered,Paragraphe de liste1,Bulletr List Paragraph,列出段落,列出段落1,List Paragraph21,Listeafsnit1,Parágrafo da Lista1,titulo 3,Normal. Viñetas,List Paragraph,Bolita,Cita textual,List,Bullets,Fluvial1,HOJA,BOLADEF"/>
    <w:basedOn w:val="Normal"/>
    <w:link w:val="PrrafodelistaCar"/>
    <w:uiPriority w:val="34"/>
    <w:qFormat/>
    <w:rsid w:val="003E5B6A"/>
    <w:pPr>
      <w:ind w:left="720"/>
      <w:contextualSpacing/>
    </w:pPr>
  </w:style>
  <w:style w:type="character" w:customStyle="1" w:styleId="PrrafodelistaCar">
    <w:name w:val="Párrafo de lista Car"/>
    <w:aliases w:val="Ha Car,Bullet List Car,FooterText Car,numbered Car,Paragraphe de liste1 Car,Bulletr List Paragraph Car,列出段落 Car,列出段落1 Car,List Paragraph21 Car,Listeafsnit1 Car,Parágrafo da Lista1 Car,titulo 3 Car,Normal. Viñetas Car,Bolita Car"/>
    <w:link w:val="Prrafodelista"/>
    <w:uiPriority w:val="34"/>
    <w:locked/>
    <w:rsid w:val="00BF0C38"/>
    <w:rPr>
      <w:sz w:val="24"/>
      <w:szCs w:val="24"/>
    </w:rPr>
  </w:style>
  <w:style w:type="paragraph" w:styleId="NormalWeb">
    <w:name w:val="Normal (Web)"/>
    <w:basedOn w:val="Normal"/>
    <w:uiPriority w:val="99"/>
    <w:rsid w:val="00B76850"/>
    <w:pPr>
      <w:spacing w:before="100" w:beforeAutospacing="1" w:after="100" w:afterAutospacing="1"/>
    </w:pPr>
    <w:rPr>
      <w:rFonts w:ascii="Times New Roman" w:eastAsia="Times New Roman" w:hAnsi="Times New Roman"/>
      <w:lang w:val="es-MX" w:eastAsia="es-MX"/>
    </w:rPr>
  </w:style>
  <w:style w:type="paragraph" w:styleId="Textonotapie">
    <w:name w:val="footnote text"/>
    <w:aliases w:val="Car1,FA Fu Car Car Car,FA Fu,texto de nota al pie,Car3,ft,Footnote Text Char Char Char Char Char,Footnote Text Char Char Char Char,Footnote reference,Footnote Text Char Char Char,FA Fußnotentext Car,Footnote Text Char,single space,ft2,fn"/>
    <w:basedOn w:val="Normal"/>
    <w:link w:val="TextonotapieCar"/>
    <w:qFormat/>
    <w:rsid w:val="00B76850"/>
    <w:rPr>
      <w:sz w:val="20"/>
      <w:szCs w:val="20"/>
      <w:lang w:val="es-ES"/>
    </w:rPr>
  </w:style>
  <w:style w:type="character" w:customStyle="1" w:styleId="TextonotapieCar">
    <w:name w:val="Texto nota pie Car"/>
    <w:aliases w:val="Car1 Car,FA Fu Car Car Car Car,FA Fu Car,texto de nota al pie Car,Car3 Car,ft Car,Footnote Text Char Char Char Char Char Car,Footnote Text Char Char Char Char Car,Footnote reference Car,Footnote Text Char Char Char Car,ft2 Car,fn Car"/>
    <w:link w:val="Textonotapie"/>
    <w:rsid w:val="00B76850"/>
    <w:rPr>
      <w:rFonts w:ascii="Calibri" w:eastAsia="Calibri" w:hAnsi="Calibri" w:cs="Times New Roman"/>
      <w:sz w:val="20"/>
      <w:szCs w:val="20"/>
      <w:lang w:val="es-ES"/>
    </w:rPr>
  </w:style>
  <w:style w:type="character" w:customStyle="1" w:styleId="FootnoteTextChar1">
    <w:name w:val="Footnote Text Char1"/>
    <w:aliases w:val="Car1 Char,FA Fu Car Car Car Char,FA Fu Char,texto de nota al pie Char,Car3 Char,ft Char,Footnote Text Char Char Char Char Char Char,Footnote Text Char Char Char Char Char1,Footnote reference Char,Footnote Text Char Char Char Char1"/>
    <w:uiPriority w:val="99"/>
    <w:semiHidden/>
    <w:rsid w:val="00B76850"/>
    <w:rPr>
      <w:sz w:val="20"/>
      <w:szCs w:val="20"/>
      <w:lang w:val="es-ES" w:eastAsia="en-US"/>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4"/>
    <w:uiPriority w:val="99"/>
    <w:rsid w:val="00B76850"/>
    <w:rPr>
      <w:rFonts w:cs="Times New Roman"/>
      <w:vertAlign w:val="superscript"/>
    </w:rPr>
  </w:style>
  <w:style w:type="paragraph" w:styleId="Textoindependiente">
    <w:name w:val="Body Text"/>
    <w:aliases w:val="Inicio,Body Text Char,Char Char"/>
    <w:basedOn w:val="Normal"/>
    <w:link w:val="TextoindependienteCar"/>
    <w:uiPriority w:val="99"/>
    <w:rsid w:val="00B76850"/>
    <w:pPr>
      <w:spacing w:after="120"/>
    </w:pPr>
    <w:rPr>
      <w:lang w:val="es-ES"/>
    </w:rPr>
  </w:style>
  <w:style w:type="character" w:customStyle="1" w:styleId="TextoindependienteCar">
    <w:name w:val="Texto independiente Car"/>
    <w:aliases w:val="Inicio Car,Body Text Char Car,Char Char Car"/>
    <w:link w:val="Textoindependiente"/>
    <w:uiPriority w:val="99"/>
    <w:rsid w:val="00B76850"/>
    <w:rPr>
      <w:rFonts w:ascii="Calibri" w:eastAsia="Calibri" w:hAnsi="Calibri" w:cs="Times New Roman"/>
      <w:lang w:val="es-ES"/>
    </w:rPr>
  </w:style>
  <w:style w:type="paragraph" w:customStyle="1" w:styleId="Textonormal">
    <w:name w:val="Texto normal"/>
    <w:basedOn w:val="Normal"/>
    <w:uiPriority w:val="99"/>
    <w:rsid w:val="00B76850"/>
    <w:rPr>
      <w:rFonts w:ascii="Tahoma" w:eastAsia="Batang" w:hAnsi="Tahoma"/>
      <w:szCs w:val="20"/>
      <w:lang w:val="es-MX"/>
    </w:rPr>
  </w:style>
  <w:style w:type="paragraph" w:customStyle="1" w:styleId="Ttulo10">
    <w:name w:val="Título1"/>
    <w:basedOn w:val="Normal"/>
    <w:next w:val="Normal"/>
    <w:link w:val="TtuloCar3"/>
    <w:uiPriority w:val="10"/>
    <w:rsid w:val="00B76850"/>
    <w:pPr>
      <w:spacing w:before="240" w:after="60"/>
      <w:jc w:val="center"/>
      <w:outlineLvl w:val="0"/>
    </w:pPr>
    <w:rPr>
      <w:rFonts w:ascii="Cambria" w:eastAsia="Times New Roman" w:hAnsi="Cambria"/>
      <w:b/>
      <w:bCs/>
      <w:kern w:val="28"/>
      <w:sz w:val="32"/>
      <w:szCs w:val="32"/>
      <w:lang w:val="es-ES"/>
    </w:rPr>
  </w:style>
  <w:style w:type="character" w:customStyle="1" w:styleId="TtuloCar">
    <w:name w:val="Título Car"/>
    <w:link w:val="1"/>
    <w:uiPriority w:val="99"/>
    <w:rsid w:val="00B76850"/>
    <w:rPr>
      <w:rFonts w:ascii="Cambria" w:eastAsia="Times New Roman" w:hAnsi="Cambria" w:cs="Times New Roman"/>
      <w:color w:val="17365D"/>
      <w:spacing w:val="5"/>
      <w:kern w:val="28"/>
      <w:sz w:val="52"/>
      <w:szCs w:val="52"/>
    </w:rPr>
  </w:style>
  <w:style w:type="character" w:customStyle="1" w:styleId="TtuloCar3">
    <w:name w:val="Título Car3"/>
    <w:link w:val="Ttulo10"/>
    <w:uiPriority w:val="10"/>
    <w:locked/>
    <w:rsid w:val="00B76850"/>
    <w:rPr>
      <w:rFonts w:ascii="Cambria" w:eastAsia="Times New Roman" w:hAnsi="Cambria" w:cs="Times New Roman"/>
      <w:b/>
      <w:bCs/>
      <w:kern w:val="28"/>
      <w:sz w:val="32"/>
      <w:szCs w:val="32"/>
      <w:lang w:val="es-ES"/>
    </w:rPr>
  </w:style>
  <w:style w:type="character" w:customStyle="1" w:styleId="FootnoteCharacters">
    <w:name w:val="Footnote Characters"/>
    <w:uiPriority w:val="99"/>
    <w:rsid w:val="00B76850"/>
  </w:style>
  <w:style w:type="paragraph" w:styleId="Textoindependiente3">
    <w:name w:val="Body Text 3"/>
    <w:basedOn w:val="Normal"/>
    <w:link w:val="Textoindependiente3Car"/>
    <w:uiPriority w:val="99"/>
    <w:rsid w:val="00B76850"/>
    <w:pPr>
      <w:jc w:val="both"/>
    </w:pPr>
    <w:rPr>
      <w:rFonts w:ascii="Tahoma" w:eastAsia="Times New Roman" w:hAnsi="Tahoma"/>
      <w:szCs w:val="20"/>
      <w:lang w:val="es-ES" w:eastAsia="es-ES"/>
    </w:rPr>
  </w:style>
  <w:style w:type="character" w:customStyle="1" w:styleId="Textoindependiente3Car">
    <w:name w:val="Texto independiente 3 Car"/>
    <w:link w:val="Textoindependiente3"/>
    <w:uiPriority w:val="99"/>
    <w:rsid w:val="00B76850"/>
    <w:rPr>
      <w:rFonts w:ascii="Tahoma" w:eastAsia="Times New Roman" w:hAnsi="Tahoma" w:cs="Times New Roman"/>
      <w:szCs w:val="20"/>
      <w:lang w:val="es-ES" w:eastAsia="es-ES"/>
    </w:rPr>
  </w:style>
  <w:style w:type="paragraph" w:styleId="Sangradetextonormal">
    <w:name w:val="Body Text Indent"/>
    <w:basedOn w:val="Normal"/>
    <w:link w:val="SangradetextonormalCar"/>
    <w:uiPriority w:val="99"/>
    <w:rsid w:val="00B76850"/>
    <w:pPr>
      <w:ind w:left="1"/>
      <w:jc w:val="both"/>
    </w:pPr>
    <w:rPr>
      <w:rFonts w:ascii="Arial" w:eastAsia="Times New Roman" w:hAnsi="Arial"/>
      <w:szCs w:val="20"/>
      <w:lang w:val="es-ES" w:eastAsia="es-ES"/>
    </w:rPr>
  </w:style>
  <w:style w:type="character" w:customStyle="1" w:styleId="SangradetextonormalCar">
    <w:name w:val="Sangría de texto normal Car"/>
    <w:link w:val="Sangradetextonormal"/>
    <w:uiPriority w:val="99"/>
    <w:rsid w:val="00B76850"/>
    <w:rPr>
      <w:rFonts w:ascii="Arial" w:eastAsia="Times New Roman" w:hAnsi="Arial" w:cs="Times New Roman"/>
      <w:szCs w:val="20"/>
      <w:lang w:val="es-ES" w:eastAsia="es-ES"/>
    </w:rPr>
  </w:style>
  <w:style w:type="paragraph" w:customStyle="1" w:styleId="BodyText21">
    <w:name w:val="Body Text 21"/>
    <w:basedOn w:val="Normal"/>
    <w:uiPriority w:val="99"/>
    <w:rsid w:val="00B76850"/>
    <w:pPr>
      <w:jc w:val="both"/>
    </w:pPr>
    <w:rPr>
      <w:rFonts w:ascii="Arial" w:eastAsia="Times New Roman" w:hAnsi="Arial"/>
      <w:szCs w:val="20"/>
      <w:lang w:val="es-ES"/>
    </w:rPr>
  </w:style>
  <w:style w:type="paragraph" w:customStyle="1" w:styleId="SubSubPar">
    <w:name w:val="SubSubPar"/>
    <w:basedOn w:val="Normal"/>
    <w:uiPriority w:val="99"/>
    <w:rsid w:val="00B76850"/>
    <w:pPr>
      <w:tabs>
        <w:tab w:val="left" w:pos="0"/>
        <w:tab w:val="num" w:pos="360"/>
        <w:tab w:val="num" w:pos="2880"/>
      </w:tabs>
      <w:spacing w:before="120" w:after="120"/>
      <w:ind w:left="360" w:hanging="360"/>
      <w:jc w:val="both"/>
      <w:outlineLvl w:val="2"/>
    </w:pPr>
    <w:rPr>
      <w:rFonts w:ascii="Times New Roman" w:eastAsia="Times New Roman" w:hAnsi="Times New Roman"/>
      <w:szCs w:val="20"/>
      <w:lang w:val="es-ES_tradnl" w:eastAsia="es-ES"/>
    </w:rPr>
  </w:style>
  <w:style w:type="paragraph" w:customStyle="1" w:styleId="Vietas">
    <w:name w:val="Viñetas"/>
    <w:basedOn w:val="Normal"/>
    <w:next w:val="Normal"/>
    <w:uiPriority w:val="99"/>
    <w:rsid w:val="00B76850"/>
    <w:pPr>
      <w:tabs>
        <w:tab w:val="num" w:pos="360"/>
      </w:tabs>
      <w:suppressAutoHyphens/>
      <w:ind w:left="360" w:hanging="360"/>
      <w:jc w:val="both"/>
    </w:pPr>
    <w:rPr>
      <w:rFonts w:ascii="Arial" w:eastAsia="Times New Roman" w:hAnsi="Arial"/>
      <w:sz w:val="20"/>
      <w:szCs w:val="20"/>
      <w:lang w:eastAsia="es-MX"/>
    </w:rPr>
  </w:style>
  <w:style w:type="paragraph" w:styleId="Textosinformato">
    <w:name w:val="Plain Text"/>
    <w:basedOn w:val="Normal"/>
    <w:link w:val="TextosinformatoCar"/>
    <w:uiPriority w:val="99"/>
    <w:rsid w:val="00B76850"/>
    <w:rPr>
      <w:rFonts w:ascii="Courier New" w:eastAsia="Times New Roman" w:hAnsi="Courier New"/>
      <w:sz w:val="20"/>
      <w:szCs w:val="20"/>
      <w:lang w:val="es-ES_tradnl" w:eastAsia="es-ES"/>
    </w:rPr>
  </w:style>
  <w:style w:type="character" w:customStyle="1" w:styleId="TextosinformatoCar">
    <w:name w:val="Texto sin formato Car"/>
    <w:link w:val="Textosinformato"/>
    <w:uiPriority w:val="99"/>
    <w:rsid w:val="00B76850"/>
    <w:rPr>
      <w:rFonts w:ascii="Courier New" w:eastAsia="Times New Roman" w:hAnsi="Courier New" w:cs="Times New Roman"/>
      <w:sz w:val="20"/>
      <w:szCs w:val="20"/>
      <w:lang w:val="es-ES_tradnl" w:eastAsia="es-ES"/>
    </w:rPr>
  </w:style>
  <w:style w:type="paragraph" w:styleId="Textodebloque">
    <w:name w:val="Block Text"/>
    <w:basedOn w:val="Normal"/>
    <w:uiPriority w:val="99"/>
    <w:rsid w:val="00B76850"/>
    <w:pPr>
      <w:numPr>
        <w:ilvl w:val="12"/>
      </w:numPr>
      <w:ind w:left="4" w:right="-2"/>
      <w:jc w:val="both"/>
    </w:pPr>
    <w:rPr>
      <w:rFonts w:ascii="Trebuchet MS" w:eastAsia="Times New Roman" w:hAnsi="Trebuchet MS"/>
      <w:color w:val="000080"/>
      <w:szCs w:val="20"/>
      <w:lang w:val="es-ES" w:eastAsia="es-ES"/>
    </w:rPr>
  </w:style>
  <w:style w:type="paragraph" w:customStyle="1" w:styleId="BodyTextIndent21">
    <w:name w:val="Body Text Indent 21"/>
    <w:basedOn w:val="Normal"/>
    <w:uiPriority w:val="99"/>
    <w:rsid w:val="00B76850"/>
    <w:pPr>
      <w:ind w:left="284"/>
      <w:jc w:val="both"/>
    </w:pPr>
    <w:rPr>
      <w:rFonts w:ascii="Arial" w:eastAsia="Times New Roman" w:hAnsi="Arial"/>
      <w:szCs w:val="20"/>
      <w:lang w:eastAsia="es-MX"/>
    </w:rPr>
  </w:style>
  <w:style w:type="character" w:customStyle="1" w:styleId="TextocomentarioCar">
    <w:name w:val="Texto comentario Car"/>
    <w:link w:val="Textocomentario"/>
    <w:uiPriority w:val="99"/>
    <w:locked/>
    <w:rsid w:val="00B76850"/>
    <w:rPr>
      <w:rFonts w:ascii="Times New Roman" w:hAnsi="Times New Roman"/>
      <w:lang w:eastAsia="es-ES"/>
    </w:rPr>
  </w:style>
  <w:style w:type="paragraph" w:styleId="Textocomentario">
    <w:name w:val="annotation text"/>
    <w:basedOn w:val="Normal"/>
    <w:link w:val="TextocomentarioCar"/>
    <w:uiPriority w:val="99"/>
    <w:rsid w:val="00B76850"/>
    <w:rPr>
      <w:rFonts w:ascii="Times New Roman" w:hAnsi="Times New Roman"/>
      <w:lang w:eastAsia="es-ES"/>
    </w:rPr>
  </w:style>
  <w:style w:type="character" w:customStyle="1" w:styleId="TextocomentarioCar1">
    <w:name w:val="Texto comentario Car1"/>
    <w:uiPriority w:val="99"/>
    <w:semiHidden/>
    <w:rsid w:val="00B76850"/>
    <w:rPr>
      <w:sz w:val="20"/>
      <w:szCs w:val="20"/>
    </w:rPr>
  </w:style>
  <w:style w:type="character" w:customStyle="1" w:styleId="CommentTextChar1">
    <w:name w:val="Comment Text Char1"/>
    <w:uiPriority w:val="99"/>
    <w:semiHidden/>
    <w:rsid w:val="00B76850"/>
    <w:rPr>
      <w:sz w:val="20"/>
      <w:szCs w:val="20"/>
      <w:lang w:val="es-ES" w:eastAsia="en-US"/>
    </w:rPr>
  </w:style>
  <w:style w:type="character" w:customStyle="1" w:styleId="AsuntodelcomentarioCar">
    <w:name w:val="Asunto del comentario Car"/>
    <w:link w:val="Asuntodelcomentario"/>
    <w:uiPriority w:val="99"/>
    <w:semiHidden/>
    <w:locked/>
    <w:rsid w:val="00B76850"/>
    <w:rPr>
      <w:rFonts w:ascii="Times New Roman" w:hAnsi="Times New Roman"/>
      <w:b/>
      <w:lang w:eastAsia="es-ES"/>
    </w:rPr>
  </w:style>
  <w:style w:type="paragraph" w:styleId="Asuntodelcomentario">
    <w:name w:val="annotation subject"/>
    <w:basedOn w:val="Textocomentario"/>
    <w:next w:val="Textocomentario"/>
    <w:link w:val="AsuntodelcomentarioCar"/>
    <w:uiPriority w:val="99"/>
    <w:semiHidden/>
    <w:rsid w:val="00B76850"/>
    <w:rPr>
      <w:b/>
    </w:rPr>
  </w:style>
  <w:style w:type="character" w:customStyle="1" w:styleId="AsuntodelcomentarioCar1">
    <w:name w:val="Asunto del comentario Car1"/>
    <w:uiPriority w:val="99"/>
    <w:semiHidden/>
    <w:rsid w:val="00B76850"/>
    <w:rPr>
      <w:b/>
      <w:bCs/>
      <w:sz w:val="20"/>
      <w:szCs w:val="20"/>
    </w:rPr>
  </w:style>
  <w:style w:type="character" w:customStyle="1" w:styleId="CommentSubjectChar1">
    <w:name w:val="Comment Subject Char1"/>
    <w:uiPriority w:val="99"/>
    <w:semiHidden/>
    <w:rsid w:val="00B76850"/>
    <w:rPr>
      <w:rFonts w:ascii="Times New Roman" w:hAnsi="Times New Roman"/>
      <w:b/>
      <w:bCs/>
      <w:sz w:val="20"/>
      <w:szCs w:val="20"/>
      <w:lang w:val="es-ES" w:eastAsia="en-US"/>
    </w:rPr>
  </w:style>
  <w:style w:type="character" w:customStyle="1" w:styleId="MapadeldocumentoCar">
    <w:name w:val="Mapa del documento Car"/>
    <w:link w:val="Mapadeldocumento"/>
    <w:uiPriority w:val="99"/>
    <w:semiHidden/>
    <w:locked/>
    <w:rsid w:val="00B76850"/>
    <w:rPr>
      <w:rFonts w:ascii="Tahoma" w:hAnsi="Tahoma"/>
      <w:shd w:val="clear" w:color="auto" w:fill="000080"/>
      <w:lang w:eastAsia="es-ES"/>
    </w:rPr>
  </w:style>
  <w:style w:type="paragraph" w:styleId="Mapadeldocumento">
    <w:name w:val="Document Map"/>
    <w:basedOn w:val="Normal"/>
    <w:link w:val="MapadeldocumentoCar"/>
    <w:uiPriority w:val="99"/>
    <w:semiHidden/>
    <w:rsid w:val="00B76850"/>
    <w:pPr>
      <w:shd w:val="clear" w:color="auto" w:fill="000080"/>
    </w:pPr>
    <w:rPr>
      <w:rFonts w:ascii="Tahoma" w:hAnsi="Tahoma"/>
      <w:lang w:eastAsia="es-ES"/>
    </w:rPr>
  </w:style>
  <w:style w:type="character" w:customStyle="1" w:styleId="MapadeldocumentoCar1">
    <w:name w:val="Mapa del documento Car1"/>
    <w:uiPriority w:val="99"/>
    <w:semiHidden/>
    <w:rsid w:val="00B76850"/>
    <w:rPr>
      <w:rFonts w:ascii="Tahoma" w:hAnsi="Tahoma" w:cs="Tahoma"/>
      <w:sz w:val="16"/>
      <w:szCs w:val="16"/>
    </w:rPr>
  </w:style>
  <w:style w:type="character" w:customStyle="1" w:styleId="DocumentMapChar1">
    <w:name w:val="Document Map Char1"/>
    <w:uiPriority w:val="99"/>
    <w:semiHidden/>
    <w:rsid w:val="00B76850"/>
    <w:rPr>
      <w:rFonts w:ascii="Times New Roman" w:hAnsi="Times New Roman"/>
      <w:sz w:val="0"/>
      <w:szCs w:val="0"/>
      <w:lang w:val="es-ES" w:eastAsia="en-US"/>
    </w:rPr>
  </w:style>
  <w:style w:type="paragraph" w:customStyle="1" w:styleId="Textosinformato1">
    <w:name w:val="Texto sin formato1"/>
    <w:basedOn w:val="Normal"/>
    <w:uiPriority w:val="99"/>
    <w:rsid w:val="00B76850"/>
    <w:pPr>
      <w:widowControl w:val="0"/>
      <w:suppressAutoHyphens/>
      <w:spacing w:line="100" w:lineRule="atLeast"/>
    </w:pPr>
    <w:rPr>
      <w:rFonts w:ascii="Courier New" w:hAnsi="Courier New"/>
      <w:kern w:val="2"/>
      <w:sz w:val="20"/>
      <w:szCs w:val="20"/>
      <w:lang w:val="es-MX"/>
    </w:rPr>
  </w:style>
  <w:style w:type="paragraph" w:customStyle="1" w:styleId="Comment">
    <w:name w:val="Comment"/>
    <w:basedOn w:val="Normal"/>
    <w:uiPriority w:val="99"/>
    <w:rsid w:val="00B76850"/>
    <w:pPr>
      <w:widowControl w:val="0"/>
      <w:adjustRightInd w:val="0"/>
      <w:spacing w:after="120" w:line="360" w:lineRule="atLeast"/>
      <w:jc w:val="both"/>
      <w:textAlignment w:val="baseline"/>
    </w:pPr>
    <w:rPr>
      <w:rFonts w:ascii="Arial" w:eastAsia="Times New Roman" w:hAnsi="Arial" w:cs="Arial"/>
      <w:i/>
      <w:iCs/>
      <w:color w:val="000080"/>
      <w:sz w:val="20"/>
      <w:szCs w:val="20"/>
      <w:lang w:eastAsia="es-ES"/>
    </w:rPr>
  </w:style>
  <w:style w:type="paragraph" w:styleId="Lista">
    <w:name w:val="List"/>
    <w:basedOn w:val="Normal"/>
    <w:uiPriority w:val="99"/>
    <w:rsid w:val="00B76850"/>
    <w:pPr>
      <w:ind w:left="283" w:hanging="283"/>
    </w:pPr>
    <w:rPr>
      <w:rFonts w:ascii="Arial" w:eastAsia="Times New Roman" w:hAnsi="Arial"/>
      <w:lang w:val="es-ES_tradnl" w:eastAsia="es-ES"/>
    </w:rPr>
  </w:style>
  <w:style w:type="character" w:styleId="Hipervnculovisitado">
    <w:name w:val="FollowedHyperlink"/>
    <w:uiPriority w:val="99"/>
    <w:rsid w:val="00B76850"/>
    <w:rPr>
      <w:rFonts w:cs="Times New Roman"/>
      <w:color w:val="800080"/>
      <w:u w:val="single"/>
    </w:rPr>
  </w:style>
  <w:style w:type="paragraph" w:customStyle="1" w:styleId="Arial">
    <w:name w:val="Arial"/>
    <w:basedOn w:val="Normal"/>
    <w:uiPriority w:val="99"/>
    <w:rsid w:val="00B76850"/>
    <w:pPr>
      <w:widowControl w:val="0"/>
      <w:tabs>
        <w:tab w:val="left" w:pos="1730"/>
      </w:tabs>
      <w:adjustRightInd w:val="0"/>
      <w:spacing w:line="360" w:lineRule="atLeast"/>
      <w:jc w:val="right"/>
      <w:textAlignment w:val="baseline"/>
    </w:pPr>
    <w:rPr>
      <w:rFonts w:ascii="Arial Narrow" w:eastAsia="Times New Roman" w:hAnsi="Arial Narrow" w:cs="Arial Narrow"/>
      <w:lang w:val="es-ES" w:eastAsia="es-ES"/>
    </w:rPr>
  </w:style>
  <w:style w:type="paragraph" w:customStyle="1" w:styleId="Nueve">
    <w:name w:val="Nueve"/>
    <w:uiPriority w:val="99"/>
    <w:rsid w:val="00B76850"/>
    <w:pPr>
      <w:widowControl w:val="0"/>
      <w:autoSpaceDE w:val="0"/>
      <w:autoSpaceDN w:val="0"/>
      <w:adjustRightInd w:val="0"/>
      <w:spacing w:before="113"/>
      <w:ind w:firstLine="283"/>
      <w:jc w:val="both"/>
    </w:pPr>
    <w:rPr>
      <w:rFonts w:ascii="Arial" w:eastAsia="Times New Roman" w:hAnsi="Arial" w:cs="Arial"/>
      <w:color w:val="000000"/>
      <w:sz w:val="24"/>
      <w:szCs w:val="24"/>
      <w:lang w:val="es-ES" w:eastAsia="es-ES"/>
    </w:rPr>
  </w:style>
  <w:style w:type="character" w:customStyle="1" w:styleId="textonavy1">
    <w:name w:val="texto_navy1"/>
    <w:uiPriority w:val="99"/>
    <w:rsid w:val="00B76850"/>
    <w:rPr>
      <w:color w:val="000080"/>
    </w:rPr>
  </w:style>
  <w:style w:type="paragraph" w:styleId="Revisin">
    <w:name w:val="Revision"/>
    <w:hidden/>
    <w:uiPriority w:val="99"/>
    <w:semiHidden/>
    <w:rsid w:val="00B76850"/>
    <w:rPr>
      <w:rFonts w:ascii="Times New Roman" w:eastAsia="Times New Roman" w:hAnsi="Times New Roman"/>
      <w:sz w:val="24"/>
      <w:szCs w:val="24"/>
      <w:lang w:val="es-ES" w:eastAsia="es-ES"/>
    </w:rPr>
  </w:style>
  <w:style w:type="paragraph" w:styleId="TDC1">
    <w:name w:val="toc 1"/>
    <w:basedOn w:val="Normal"/>
    <w:next w:val="Normal"/>
    <w:autoRedefine/>
    <w:uiPriority w:val="39"/>
    <w:rsid w:val="007B7253"/>
    <w:pPr>
      <w:tabs>
        <w:tab w:val="left" w:pos="480"/>
        <w:tab w:val="right" w:leader="dot" w:pos="8830"/>
      </w:tabs>
      <w:ind w:left="480" w:hanging="480"/>
    </w:pPr>
    <w:rPr>
      <w:rFonts w:ascii="Arial" w:eastAsia="Times New Roman" w:hAnsi="Arial" w:cs="Arial"/>
      <w:b/>
      <w:noProof/>
      <w:lang w:val="es-MX"/>
    </w:rPr>
  </w:style>
  <w:style w:type="paragraph" w:styleId="TDC3">
    <w:name w:val="toc 3"/>
    <w:basedOn w:val="Normal"/>
    <w:next w:val="Normal"/>
    <w:autoRedefine/>
    <w:uiPriority w:val="39"/>
    <w:rsid w:val="00BE0524"/>
    <w:pPr>
      <w:tabs>
        <w:tab w:val="left" w:pos="1400"/>
        <w:tab w:val="right" w:leader="dot" w:pos="8828"/>
      </w:tabs>
      <w:ind w:left="480"/>
    </w:pPr>
    <w:rPr>
      <w:rFonts w:ascii="Arial" w:eastAsia="Times New Roman" w:hAnsi="Arial" w:cs="Arial"/>
      <w:b/>
      <w:noProof/>
    </w:rPr>
  </w:style>
  <w:style w:type="paragraph" w:styleId="TDC2">
    <w:name w:val="toc 2"/>
    <w:basedOn w:val="Normal"/>
    <w:next w:val="Normal"/>
    <w:autoRedefine/>
    <w:uiPriority w:val="39"/>
    <w:rsid w:val="00B51D6F"/>
    <w:pPr>
      <w:tabs>
        <w:tab w:val="left" w:pos="800"/>
        <w:tab w:val="right" w:leader="dot" w:pos="8828"/>
      </w:tabs>
    </w:pPr>
    <w:rPr>
      <w:rFonts w:ascii="Arial" w:eastAsia="Times New Roman" w:hAnsi="Arial" w:cs="Arial"/>
      <w:b/>
      <w:noProof/>
    </w:rPr>
  </w:style>
  <w:style w:type="paragraph" w:customStyle="1" w:styleId="1titulos">
    <w:name w:val="1titulos"/>
    <w:basedOn w:val="Normal"/>
    <w:uiPriority w:val="99"/>
    <w:rsid w:val="00B76850"/>
    <w:pPr>
      <w:numPr>
        <w:numId w:val="5"/>
      </w:numPr>
      <w:spacing w:line="360" w:lineRule="auto"/>
    </w:pPr>
    <w:rPr>
      <w:rFonts w:ascii="Arial" w:eastAsia="Times New Roman" w:hAnsi="Arial"/>
      <w:b/>
      <w:lang w:val="es-ES" w:eastAsia="es-ES"/>
    </w:rPr>
  </w:style>
  <w:style w:type="paragraph" w:customStyle="1" w:styleId="prrafodelista0">
    <w:name w:val="prrafodelista"/>
    <w:basedOn w:val="Normal"/>
    <w:uiPriority w:val="99"/>
    <w:rsid w:val="00B76850"/>
    <w:pPr>
      <w:ind w:left="708"/>
    </w:pPr>
    <w:rPr>
      <w:rFonts w:ascii="Times New Roman" w:hAnsi="Times New Roman"/>
      <w:lang w:val="es-ES" w:eastAsia="es-ES"/>
    </w:rPr>
  </w:style>
  <w:style w:type="table" w:customStyle="1" w:styleId="Tablaconcuadrcula1">
    <w:name w:val="Tabla con cuadrícula1"/>
    <w:uiPriority w:val="99"/>
    <w:rsid w:val="00B76850"/>
    <w:rPr>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uiPriority w:val="99"/>
    <w:rsid w:val="00B76850"/>
    <w:pPr>
      <w:widowControl w:val="0"/>
      <w:suppressAutoHyphens/>
      <w:spacing w:after="120"/>
    </w:pPr>
    <w:rPr>
      <w:rFonts w:ascii="Times New Roman" w:eastAsia="Arial Unicode MS" w:hAnsi="Times New Roman"/>
      <w:kern w:val="2"/>
      <w:sz w:val="16"/>
      <w:szCs w:val="16"/>
      <w:lang w:val="es-MX"/>
    </w:rPr>
  </w:style>
  <w:style w:type="character" w:customStyle="1" w:styleId="estilo51">
    <w:name w:val="estilo51"/>
    <w:uiPriority w:val="99"/>
    <w:rsid w:val="00B76850"/>
    <w:rPr>
      <w:rFonts w:ascii="Verdana" w:hAnsi="Verdana"/>
      <w:color w:val="646464"/>
      <w:sz w:val="17"/>
    </w:rPr>
  </w:style>
  <w:style w:type="character" w:styleId="nfasis">
    <w:name w:val="Emphasis"/>
    <w:basedOn w:val="Fuentedeprrafopredeter"/>
    <w:uiPriority w:val="20"/>
    <w:qFormat/>
    <w:rsid w:val="003E5B6A"/>
    <w:rPr>
      <w:rFonts w:asciiTheme="minorHAnsi" w:hAnsiTheme="minorHAnsi"/>
      <w:b/>
      <w:i/>
      <w:iCs/>
    </w:rPr>
  </w:style>
  <w:style w:type="character" w:styleId="Textoennegrita">
    <w:name w:val="Strong"/>
    <w:basedOn w:val="Fuentedeprrafopredeter"/>
    <w:uiPriority w:val="22"/>
    <w:qFormat/>
    <w:rsid w:val="003E5B6A"/>
    <w:rPr>
      <w:b/>
      <w:bCs/>
    </w:rPr>
  </w:style>
  <w:style w:type="character" w:customStyle="1" w:styleId="textogeneral1">
    <w:name w:val="texto_general1"/>
    <w:uiPriority w:val="99"/>
    <w:rsid w:val="00B76850"/>
    <w:rPr>
      <w:color w:val="3C3C3C"/>
      <w:sz w:val="18"/>
      <w:u w:val="none"/>
      <w:effect w:val="none"/>
    </w:rPr>
  </w:style>
  <w:style w:type="paragraph" w:styleId="TtuloTDC">
    <w:name w:val="TOC Heading"/>
    <w:basedOn w:val="Ttulo1"/>
    <w:next w:val="Normal"/>
    <w:uiPriority w:val="39"/>
    <w:unhideWhenUsed/>
    <w:qFormat/>
    <w:rsid w:val="003E5B6A"/>
    <w:pPr>
      <w:outlineLvl w:val="9"/>
    </w:pPr>
  </w:style>
  <w:style w:type="table" w:customStyle="1" w:styleId="Tablaconcuadrcula2">
    <w:name w:val="Tabla con cuadrícula2"/>
    <w:uiPriority w:val="99"/>
    <w:rsid w:val="00B76850"/>
    <w:rPr>
      <w:rFonts w:ascii="Arial" w:hAnsi="Arial" w:cs="Arial"/>
      <w:lang w:val="es-ES_tradnl" w:eastAsia="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aliases w:val="Subtítulo Car Car Car Car Car Car Car Car Car Car Car Car Car Car"/>
    <w:basedOn w:val="Normal"/>
    <w:next w:val="Normal"/>
    <w:link w:val="SubttuloCar"/>
    <w:uiPriority w:val="11"/>
    <w:qFormat/>
    <w:rsid w:val="003E5B6A"/>
    <w:pPr>
      <w:spacing w:after="60"/>
      <w:jc w:val="center"/>
      <w:outlineLvl w:val="1"/>
    </w:pPr>
    <w:rPr>
      <w:rFonts w:asciiTheme="majorHAnsi" w:eastAsiaTheme="majorEastAsia" w:hAnsiTheme="majorHAnsi"/>
    </w:rPr>
  </w:style>
  <w:style w:type="character" w:customStyle="1" w:styleId="SubttuloCar">
    <w:name w:val="Subtítulo Car"/>
    <w:aliases w:val="Subtítulo Car Car Car Car Car Car Car Car Car Car Car Car Car Car Car"/>
    <w:basedOn w:val="Fuentedeprrafopredeter"/>
    <w:link w:val="Subttulo"/>
    <w:uiPriority w:val="11"/>
    <w:rsid w:val="003E5B6A"/>
    <w:rPr>
      <w:rFonts w:asciiTheme="majorHAnsi" w:eastAsiaTheme="majorEastAsia" w:hAnsiTheme="majorHAnsi"/>
      <w:sz w:val="24"/>
      <w:szCs w:val="24"/>
    </w:rPr>
  </w:style>
  <w:style w:type="paragraph" w:customStyle="1" w:styleId="Texto">
    <w:name w:val="Texto"/>
    <w:basedOn w:val="Normal"/>
    <w:uiPriority w:val="99"/>
    <w:rsid w:val="00B76850"/>
    <w:pPr>
      <w:tabs>
        <w:tab w:val="left" w:pos="397"/>
      </w:tabs>
      <w:spacing w:before="160"/>
      <w:ind w:left="397"/>
      <w:jc w:val="both"/>
    </w:pPr>
    <w:rPr>
      <w:rFonts w:ascii="Univers" w:eastAsia="Times New Roman" w:hAnsi="Univers"/>
      <w:sz w:val="20"/>
      <w:szCs w:val="20"/>
      <w:lang w:val="es-ES_tradnl" w:eastAsia="es-ES"/>
    </w:rPr>
  </w:style>
  <w:style w:type="paragraph" w:customStyle="1" w:styleId="style19">
    <w:name w:val="style19"/>
    <w:basedOn w:val="Normal"/>
    <w:uiPriority w:val="99"/>
    <w:rsid w:val="00B76850"/>
    <w:pPr>
      <w:spacing w:before="100" w:beforeAutospacing="1" w:after="100" w:afterAutospacing="1"/>
    </w:pPr>
    <w:rPr>
      <w:rFonts w:ascii="Times New Roman" w:eastAsia="Times New Roman" w:hAnsi="Times New Roman"/>
      <w:color w:val="000000"/>
      <w:lang w:val="es-ES" w:eastAsia="es-ES"/>
    </w:rPr>
  </w:style>
  <w:style w:type="paragraph" w:customStyle="1" w:styleId="texto0">
    <w:name w:val="texto"/>
    <w:basedOn w:val="Normal"/>
    <w:uiPriority w:val="99"/>
    <w:rsid w:val="00B76850"/>
    <w:pPr>
      <w:spacing w:before="160"/>
      <w:ind w:left="397"/>
      <w:jc w:val="both"/>
    </w:pPr>
    <w:rPr>
      <w:rFonts w:ascii="Univers" w:hAnsi="Univers"/>
      <w:sz w:val="20"/>
      <w:szCs w:val="20"/>
      <w:lang w:val="es-ES" w:eastAsia="es-ES"/>
    </w:rPr>
  </w:style>
  <w:style w:type="paragraph" w:customStyle="1" w:styleId="Default">
    <w:name w:val="Default"/>
    <w:rsid w:val="00B76850"/>
    <w:pPr>
      <w:autoSpaceDE w:val="0"/>
      <w:autoSpaceDN w:val="0"/>
      <w:adjustRightInd w:val="0"/>
    </w:pPr>
    <w:rPr>
      <w:rFonts w:ascii="Times New Roman" w:hAnsi="Times New Roman"/>
      <w:color w:val="000000"/>
      <w:sz w:val="24"/>
      <w:szCs w:val="24"/>
      <w:lang w:val="es-ES" w:eastAsia="es-ES"/>
    </w:rPr>
  </w:style>
  <w:style w:type="character" w:styleId="Refdecomentario">
    <w:name w:val="annotation reference"/>
    <w:uiPriority w:val="99"/>
    <w:semiHidden/>
    <w:rsid w:val="00B76850"/>
    <w:rPr>
      <w:rFonts w:cs="Times New Roman"/>
      <w:sz w:val="16"/>
    </w:rPr>
  </w:style>
  <w:style w:type="paragraph" w:customStyle="1" w:styleId="vietas0">
    <w:name w:val="vietas"/>
    <w:basedOn w:val="Normal"/>
    <w:uiPriority w:val="99"/>
    <w:rsid w:val="00B76850"/>
    <w:pPr>
      <w:ind w:left="360" w:hanging="360"/>
      <w:jc w:val="both"/>
    </w:pPr>
    <w:rPr>
      <w:rFonts w:ascii="Arial" w:eastAsia="Times New Roman" w:hAnsi="Arial" w:cs="Arial"/>
      <w:sz w:val="20"/>
      <w:szCs w:val="20"/>
      <w:lang w:val="es-ES" w:eastAsia="es-ES"/>
    </w:rPr>
  </w:style>
  <w:style w:type="paragraph" w:customStyle="1" w:styleId="imalignleft">
    <w:name w:val="imalign_left"/>
    <w:basedOn w:val="Normal"/>
    <w:uiPriority w:val="99"/>
    <w:rsid w:val="00B76850"/>
    <w:rPr>
      <w:rFonts w:ascii="Times New Roman" w:eastAsia="Times New Roman" w:hAnsi="Times New Roman"/>
      <w:lang w:val="es-ES" w:eastAsia="es-ES"/>
    </w:rPr>
  </w:style>
  <w:style w:type="paragraph" w:customStyle="1" w:styleId="Textoindependiente32">
    <w:name w:val="Texto independiente 32"/>
    <w:basedOn w:val="Normal"/>
    <w:uiPriority w:val="99"/>
    <w:rsid w:val="00B76850"/>
    <w:pPr>
      <w:widowControl w:val="0"/>
      <w:spacing w:line="360" w:lineRule="atLeast"/>
      <w:jc w:val="both"/>
    </w:pPr>
    <w:rPr>
      <w:rFonts w:ascii="Arial" w:eastAsia="Times New Roman" w:hAnsi="Arial"/>
      <w:szCs w:val="20"/>
      <w:lang w:eastAsia="es-ES"/>
    </w:rPr>
  </w:style>
  <w:style w:type="paragraph" w:customStyle="1" w:styleId="BodyText31">
    <w:name w:val="Body Text 31"/>
    <w:basedOn w:val="Normal"/>
    <w:uiPriority w:val="99"/>
    <w:rsid w:val="00B76850"/>
    <w:pPr>
      <w:widowControl w:val="0"/>
      <w:spacing w:line="360" w:lineRule="atLeast"/>
      <w:jc w:val="center"/>
    </w:pPr>
    <w:rPr>
      <w:rFonts w:ascii="Arial" w:eastAsia="Times New Roman" w:hAnsi="Arial"/>
      <w:szCs w:val="20"/>
      <w:lang w:val="es-ES" w:eastAsia="es-ES"/>
    </w:rPr>
  </w:style>
  <w:style w:type="paragraph" w:styleId="TDC4">
    <w:name w:val="toc 4"/>
    <w:basedOn w:val="Normal"/>
    <w:next w:val="Normal"/>
    <w:autoRedefine/>
    <w:uiPriority w:val="39"/>
    <w:rsid w:val="00B76850"/>
    <w:pPr>
      <w:widowControl w:val="0"/>
      <w:overflowPunct w:val="0"/>
      <w:autoSpaceDE w:val="0"/>
      <w:autoSpaceDN w:val="0"/>
      <w:adjustRightInd w:val="0"/>
      <w:spacing w:line="360" w:lineRule="atLeast"/>
      <w:ind w:left="600"/>
      <w:textAlignment w:val="baseline"/>
    </w:pPr>
    <w:rPr>
      <w:rFonts w:ascii="Times New Roman" w:eastAsia="Times New Roman" w:hAnsi="Times New Roman"/>
      <w:sz w:val="18"/>
      <w:szCs w:val="18"/>
      <w:lang w:eastAsia="es-ES"/>
    </w:rPr>
  </w:style>
  <w:style w:type="paragraph" w:styleId="TDC5">
    <w:name w:val="toc 5"/>
    <w:basedOn w:val="Normal"/>
    <w:next w:val="Normal"/>
    <w:autoRedefine/>
    <w:uiPriority w:val="39"/>
    <w:rsid w:val="00B76850"/>
    <w:pPr>
      <w:widowControl w:val="0"/>
      <w:overflowPunct w:val="0"/>
      <w:autoSpaceDE w:val="0"/>
      <w:autoSpaceDN w:val="0"/>
      <w:adjustRightInd w:val="0"/>
      <w:spacing w:line="360" w:lineRule="atLeast"/>
      <w:ind w:left="800"/>
      <w:textAlignment w:val="baseline"/>
    </w:pPr>
    <w:rPr>
      <w:rFonts w:ascii="Times New Roman" w:eastAsia="Times New Roman" w:hAnsi="Times New Roman"/>
      <w:sz w:val="18"/>
      <w:szCs w:val="18"/>
      <w:lang w:eastAsia="es-ES"/>
    </w:rPr>
  </w:style>
  <w:style w:type="paragraph" w:styleId="TDC6">
    <w:name w:val="toc 6"/>
    <w:basedOn w:val="Normal"/>
    <w:next w:val="Normal"/>
    <w:autoRedefine/>
    <w:uiPriority w:val="39"/>
    <w:rsid w:val="00B76850"/>
    <w:pPr>
      <w:widowControl w:val="0"/>
      <w:overflowPunct w:val="0"/>
      <w:autoSpaceDE w:val="0"/>
      <w:autoSpaceDN w:val="0"/>
      <w:adjustRightInd w:val="0"/>
      <w:spacing w:line="360" w:lineRule="atLeast"/>
      <w:ind w:left="1000"/>
      <w:textAlignment w:val="baseline"/>
    </w:pPr>
    <w:rPr>
      <w:rFonts w:ascii="Times New Roman" w:eastAsia="Times New Roman" w:hAnsi="Times New Roman"/>
      <w:sz w:val="18"/>
      <w:szCs w:val="18"/>
      <w:lang w:eastAsia="es-ES"/>
    </w:rPr>
  </w:style>
  <w:style w:type="paragraph" w:styleId="TDC7">
    <w:name w:val="toc 7"/>
    <w:basedOn w:val="Normal"/>
    <w:next w:val="Normal"/>
    <w:autoRedefine/>
    <w:uiPriority w:val="39"/>
    <w:rsid w:val="00B76850"/>
    <w:pPr>
      <w:widowControl w:val="0"/>
      <w:overflowPunct w:val="0"/>
      <w:autoSpaceDE w:val="0"/>
      <w:autoSpaceDN w:val="0"/>
      <w:adjustRightInd w:val="0"/>
      <w:spacing w:line="360" w:lineRule="atLeast"/>
      <w:ind w:left="1200"/>
      <w:textAlignment w:val="baseline"/>
    </w:pPr>
    <w:rPr>
      <w:rFonts w:ascii="Times New Roman" w:eastAsia="Times New Roman" w:hAnsi="Times New Roman"/>
      <w:sz w:val="18"/>
      <w:szCs w:val="18"/>
      <w:lang w:eastAsia="es-ES"/>
    </w:rPr>
  </w:style>
  <w:style w:type="paragraph" w:styleId="TDC8">
    <w:name w:val="toc 8"/>
    <w:basedOn w:val="Normal"/>
    <w:next w:val="Normal"/>
    <w:autoRedefine/>
    <w:uiPriority w:val="39"/>
    <w:rsid w:val="00B76850"/>
    <w:pPr>
      <w:widowControl w:val="0"/>
      <w:overflowPunct w:val="0"/>
      <w:autoSpaceDE w:val="0"/>
      <w:autoSpaceDN w:val="0"/>
      <w:adjustRightInd w:val="0"/>
      <w:spacing w:line="360" w:lineRule="atLeast"/>
      <w:ind w:left="1400"/>
      <w:textAlignment w:val="baseline"/>
    </w:pPr>
    <w:rPr>
      <w:rFonts w:ascii="Times New Roman" w:eastAsia="Times New Roman" w:hAnsi="Times New Roman"/>
      <w:sz w:val="18"/>
      <w:szCs w:val="18"/>
      <w:lang w:eastAsia="es-ES"/>
    </w:rPr>
  </w:style>
  <w:style w:type="paragraph" w:styleId="TDC9">
    <w:name w:val="toc 9"/>
    <w:basedOn w:val="Normal"/>
    <w:next w:val="Normal"/>
    <w:autoRedefine/>
    <w:uiPriority w:val="39"/>
    <w:rsid w:val="00B76850"/>
    <w:pPr>
      <w:widowControl w:val="0"/>
      <w:overflowPunct w:val="0"/>
      <w:autoSpaceDE w:val="0"/>
      <w:autoSpaceDN w:val="0"/>
      <w:adjustRightInd w:val="0"/>
      <w:spacing w:line="360" w:lineRule="atLeast"/>
      <w:ind w:left="1600"/>
      <w:textAlignment w:val="baseline"/>
    </w:pPr>
    <w:rPr>
      <w:rFonts w:ascii="Times New Roman" w:eastAsia="Times New Roman" w:hAnsi="Times New Roman"/>
      <w:sz w:val="18"/>
      <w:szCs w:val="18"/>
      <w:lang w:eastAsia="es-ES"/>
    </w:rPr>
  </w:style>
  <w:style w:type="character" w:customStyle="1" w:styleId="MT3Car">
    <w:name w:val="MT3 Car"/>
    <w:aliases w:val="título 3 Car"/>
    <w:uiPriority w:val="99"/>
    <w:rsid w:val="00B76850"/>
    <w:rPr>
      <w:rFonts w:ascii="Trebuchet MS" w:hAnsi="Trebuchet MS"/>
      <w:b/>
      <w:noProof/>
      <w:lang w:val="es-CO" w:eastAsia="es-ES"/>
    </w:rPr>
  </w:style>
  <w:style w:type="paragraph" w:styleId="Lista2">
    <w:name w:val="List 2"/>
    <w:basedOn w:val="Normal"/>
    <w:uiPriority w:val="99"/>
    <w:rsid w:val="00B76850"/>
    <w:pPr>
      <w:widowControl w:val="0"/>
      <w:overflowPunct w:val="0"/>
      <w:autoSpaceDE w:val="0"/>
      <w:autoSpaceDN w:val="0"/>
      <w:adjustRightInd w:val="0"/>
      <w:spacing w:line="360" w:lineRule="atLeast"/>
      <w:ind w:left="566" w:hanging="283"/>
      <w:contextualSpacing/>
      <w:jc w:val="both"/>
      <w:textAlignment w:val="baseline"/>
    </w:pPr>
    <w:rPr>
      <w:rFonts w:ascii="Times New Roman" w:eastAsia="Times New Roman" w:hAnsi="Times New Roman"/>
      <w:sz w:val="20"/>
      <w:szCs w:val="20"/>
      <w:lang w:eastAsia="es-ES"/>
    </w:rPr>
  </w:style>
  <w:style w:type="paragraph" w:styleId="Lista3">
    <w:name w:val="List 3"/>
    <w:basedOn w:val="Normal"/>
    <w:uiPriority w:val="99"/>
    <w:rsid w:val="00B76850"/>
    <w:pPr>
      <w:widowControl w:val="0"/>
      <w:overflowPunct w:val="0"/>
      <w:autoSpaceDE w:val="0"/>
      <w:autoSpaceDN w:val="0"/>
      <w:adjustRightInd w:val="0"/>
      <w:spacing w:line="360" w:lineRule="atLeast"/>
      <w:ind w:left="849" w:hanging="283"/>
      <w:contextualSpacing/>
      <w:jc w:val="both"/>
      <w:textAlignment w:val="baseline"/>
    </w:pPr>
    <w:rPr>
      <w:rFonts w:ascii="Times New Roman" w:eastAsia="Times New Roman" w:hAnsi="Times New Roman"/>
      <w:sz w:val="20"/>
      <w:szCs w:val="20"/>
      <w:lang w:eastAsia="es-ES"/>
    </w:rPr>
  </w:style>
  <w:style w:type="paragraph" w:styleId="Saludo">
    <w:name w:val="Salutation"/>
    <w:basedOn w:val="Normal"/>
    <w:next w:val="Normal"/>
    <w:link w:val="SaludoCar"/>
    <w:uiPriority w:val="99"/>
    <w:rsid w:val="00B76850"/>
    <w:pPr>
      <w:widowControl w:val="0"/>
      <w:overflowPunct w:val="0"/>
      <w:autoSpaceDE w:val="0"/>
      <w:autoSpaceDN w:val="0"/>
      <w:adjustRightInd w:val="0"/>
      <w:spacing w:line="360" w:lineRule="atLeast"/>
      <w:jc w:val="both"/>
      <w:textAlignment w:val="baseline"/>
    </w:pPr>
    <w:rPr>
      <w:rFonts w:ascii="Times New Roman" w:eastAsia="Times New Roman" w:hAnsi="Times New Roman"/>
      <w:sz w:val="20"/>
      <w:szCs w:val="20"/>
      <w:lang w:val="es-ES_tradnl" w:eastAsia="es-ES"/>
    </w:rPr>
  </w:style>
  <w:style w:type="character" w:customStyle="1" w:styleId="SaludoCar">
    <w:name w:val="Saludo Car"/>
    <w:link w:val="Saludo"/>
    <w:uiPriority w:val="99"/>
    <w:rsid w:val="00B76850"/>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rsid w:val="00B76850"/>
    <w:pPr>
      <w:widowControl w:val="0"/>
      <w:numPr>
        <w:numId w:val="1"/>
      </w:numPr>
      <w:tabs>
        <w:tab w:val="clear" w:pos="360"/>
        <w:tab w:val="num" w:pos="643"/>
      </w:tabs>
      <w:overflowPunct w:val="0"/>
      <w:autoSpaceDE w:val="0"/>
      <w:autoSpaceDN w:val="0"/>
      <w:adjustRightInd w:val="0"/>
      <w:spacing w:line="360" w:lineRule="atLeast"/>
      <w:ind w:left="643"/>
      <w:contextualSpacing/>
      <w:jc w:val="both"/>
      <w:textAlignment w:val="baseline"/>
    </w:pPr>
    <w:rPr>
      <w:rFonts w:ascii="Times New Roman" w:eastAsia="Times New Roman" w:hAnsi="Times New Roman"/>
      <w:sz w:val="20"/>
      <w:szCs w:val="20"/>
      <w:lang w:eastAsia="es-ES"/>
    </w:rPr>
  </w:style>
  <w:style w:type="paragraph" w:styleId="Listaconvietas3">
    <w:name w:val="List Bullet 3"/>
    <w:basedOn w:val="Normal"/>
    <w:uiPriority w:val="99"/>
    <w:rsid w:val="00B76850"/>
    <w:pPr>
      <w:widowControl w:val="0"/>
      <w:numPr>
        <w:numId w:val="2"/>
      </w:numPr>
      <w:tabs>
        <w:tab w:val="clear" w:pos="1209"/>
        <w:tab w:val="num" w:pos="926"/>
      </w:tabs>
      <w:overflowPunct w:val="0"/>
      <w:autoSpaceDE w:val="0"/>
      <w:autoSpaceDN w:val="0"/>
      <w:adjustRightInd w:val="0"/>
      <w:spacing w:line="360" w:lineRule="atLeast"/>
      <w:ind w:left="926"/>
      <w:contextualSpacing/>
      <w:jc w:val="both"/>
      <w:textAlignment w:val="baseline"/>
    </w:pPr>
    <w:rPr>
      <w:rFonts w:ascii="Times New Roman" w:eastAsia="Times New Roman" w:hAnsi="Times New Roman"/>
      <w:sz w:val="20"/>
      <w:szCs w:val="20"/>
      <w:lang w:eastAsia="es-ES"/>
    </w:rPr>
  </w:style>
  <w:style w:type="paragraph" w:styleId="Continuarlista">
    <w:name w:val="List Continue"/>
    <w:basedOn w:val="Normal"/>
    <w:uiPriority w:val="99"/>
    <w:rsid w:val="00B76850"/>
    <w:pPr>
      <w:widowControl w:val="0"/>
      <w:overflowPunct w:val="0"/>
      <w:autoSpaceDE w:val="0"/>
      <w:autoSpaceDN w:val="0"/>
      <w:adjustRightInd w:val="0"/>
      <w:spacing w:after="120" w:line="360" w:lineRule="atLeast"/>
      <w:ind w:left="283"/>
      <w:contextualSpacing/>
      <w:jc w:val="both"/>
      <w:textAlignment w:val="baseline"/>
    </w:pPr>
    <w:rPr>
      <w:rFonts w:ascii="Times New Roman" w:eastAsia="Times New Roman" w:hAnsi="Times New Roman"/>
      <w:sz w:val="20"/>
      <w:szCs w:val="20"/>
      <w:lang w:eastAsia="es-ES"/>
    </w:rPr>
  </w:style>
  <w:style w:type="paragraph" w:styleId="Continuarlista2">
    <w:name w:val="List Continue 2"/>
    <w:basedOn w:val="Normal"/>
    <w:uiPriority w:val="99"/>
    <w:rsid w:val="00B76850"/>
    <w:pPr>
      <w:widowControl w:val="0"/>
      <w:overflowPunct w:val="0"/>
      <w:autoSpaceDE w:val="0"/>
      <w:autoSpaceDN w:val="0"/>
      <w:adjustRightInd w:val="0"/>
      <w:spacing w:after="120" w:line="360" w:lineRule="atLeast"/>
      <w:ind w:left="566"/>
      <w:contextualSpacing/>
      <w:jc w:val="both"/>
      <w:textAlignment w:val="baseline"/>
    </w:pPr>
    <w:rPr>
      <w:rFonts w:ascii="Times New Roman" w:eastAsia="Times New Roman" w:hAnsi="Times New Roman"/>
      <w:sz w:val="20"/>
      <w:szCs w:val="20"/>
      <w:lang w:eastAsia="es-ES"/>
    </w:rPr>
  </w:style>
  <w:style w:type="paragraph" w:styleId="Textoindependienteprimerasangra2">
    <w:name w:val="Body Text First Indent 2"/>
    <w:basedOn w:val="Sangradetextonormal"/>
    <w:link w:val="Textoindependienteprimerasangra2Car"/>
    <w:uiPriority w:val="99"/>
    <w:rsid w:val="00B76850"/>
    <w:pPr>
      <w:widowControl w:val="0"/>
      <w:overflowPunct w:val="0"/>
      <w:autoSpaceDE w:val="0"/>
      <w:autoSpaceDN w:val="0"/>
      <w:adjustRightInd w:val="0"/>
      <w:spacing w:after="120" w:line="360" w:lineRule="atLeast"/>
      <w:ind w:left="283" w:firstLine="210"/>
      <w:textAlignment w:val="baseline"/>
    </w:pPr>
    <w:rPr>
      <w:rFonts w:ascii="Times New Roman" w:hAnsi="Times New Roman"/>
    </w:rPr>
  </w:style>
  <w:style w:type="character" w:customStyle="1" w:styleId="Textoindependienteprimerasangra2Car">
    <w:name w:val="Texto independiente primera sangría 2 Car"/>
    <w:link w:val="Textoindependienteprimerasangra2"/>
    <w:uiPriority w:val="99"/>
    <w:rsid w:val="00B76850"/>
    <w:rPr>
      <w:rFonts w:ascii="Times New Roman" w:eastAsia="Times New Roman" w:hAnsi="Times New Roman" w:cs="Times New Roman"/>
      <w:szCs w:val="20"/>
      <w:lang w:val="es-ES" w:eastAsia="es-ES"/>
    </w:rPr>
  </w:style>
  <w:style w:type="paragraph" w:styleId="Sangra2detindependiente">
    <w:name w:val="Body Text Indent 2"/>
    <w:basedOn w:val="Normal"/>
    <w:link w:val="Sangra2detindependienteCar"/>
    <w:uiPriority w:val="99"/>
    <w:rsid w:val="00B76850"/>
    <w:pPr>
      <w:ind w:left="-1701"/>
    </w:pPr>
    <w:rPr>
      <w:rFonts w:ascii="Arial" w:eastAsia="Times New Roman" w:hAnsi="Arial"/>
      <w:color w:val="000000"/>
      <w:sz w:val="18"/>
      <w:szCs w:val="20"/>
      <w:lang w:val="es-ES_tradnl" w:eastAsia="es-ES"/>
    </w:rPr>
  </w:style>
  <w:style w:type="character" w:customStyle="1" w:styleId="Sangra2detindependienteCar">
    <w:name w:val="Sangría 2 de t. independiente Car"/>
    <w:link w:val="Sangra2detindependiente"/>
    <w:uiPriority w:val="99"/>
    <w:rsid w:val="00B76850"/>
    <w:rPr>
      <w:rFonts w:ascii="Arial" w:eastAsia="Times New Roman" w:hAnsi="Arial" w:cs="Times New Roman"/>
      <w:color w:val="000000"/>
      <w:sz w:val="18"/>
      <w:szCs w:val="20"/>
      <w:lang w:val="es-ES_tradnl" w:eastAsia="es-ES"/>
    </w:rPr>
  </w:style>
  <w:style w:type="paragraph" w:styleId="Sangra3detindependiente">
    <w:name w:val="Body Text Indent 3"/>
    <w:basedOn w:val="Normal"/>
    <w:link w:val="Sangra3detindependienteCar"/>
    <w:uiPriority w:val="99"/>
    <w:rsid w:val="00B76850"/>
    <w:pPr>
      <w:ind w:left="-1701"/>
    </w:pPr>
    <w:rPr>
      <w:rFonts w:ascii="Arial" w:eastAsia="Times New Roman" w:hAnsi="Arial"/>
      <w:color w:val="000000"/>
      <w:sz w:val="20"/>
      <w:szCs w:val="20"/>
      <w:lang w:val="es-ES_tradnl" w:eastAsia="es-ES"/>
    </w:rPr>
  </w:style>
  <w:style w:type="character" w:customStyle="1" w:styleId="Sangra3detindependienteCar">
    <w:name w:val="Sangría 3 de t. independiente Car"/>
    <w:link w:val="Sangra3detindependiente"/>
    <w:uiPriority w:val="99"/>
    <w:rsid w:val="00B76850"/>
    <w:rPr>
      <w:rFonts w:ascii="Arial" w:eastAsia="Times New Roman" w:hAnsi="Arial" w:cs="Times New Roman"/>
      <w:color w:val="000000"/>
      <w:sz w:val="20"/>
      <w:szCs w:val="20"/>
      <w:lang w:val="es-ES_tradnl" w:eastAsia="es-ES"/>
    </w:rPr>
  </w:style>
  <w:style w:type="character" w:customStyle="1" w:styleId="TextonotapieCar1Car1Car">
    <w:name w:val="Texto nota pie Car1 Car1 Car"/>
    <w:aliases w:val="Texto nota pie Car Car Car1 Car,ft Car Car Car Car Car,Texto nota pie Car1 Car Car Car,Texto nota pie Car Car Car Car Car"/>
    <w:uiPriority w:val="99"/>
    <w:rsid w:val="00B76850"/>
    <w:rPr>
      <w:lang w:val="es-ES" w:eastAsia="es-ES"/>
    </w:rPr>
  </w:style>
  <w:style w:type="table" w:customStyle="1" w:styleId="Tablaconcuadrcula3">
    <w:name w:val="Tabla con cuadrícula3"/>
    <w:uiPriority w:val="99"/>
    <w:rsid w:val="00B76850"/>
    <w:rPr>
      <w:rFonts w:ascii="Arial" w:hAnsi="Arial" w:cs="Arial"/>
      <w:lang w:val="es-ES_tradnl" w:eastAsia="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10">
    <w:name w:val="estilo1"/>
    <w:basedOn w:val="Normal"/>
    <w:uiPriority w:val="99"/>
    <w:rsid w:val="00B76850"/>
    <w:pPr>
      <w:spacing w:before="100" w:beforeAutospacing="1" w:after="100" w:afterAutospacing="1"/>
    </w:pPr>
    <w:rPr>
      <w:rFonts w:ascii="Times New Roman" w:eastAsia="Times New Roman" w:hAnsi="Times New Roman"/>
      <w:lang w:val="es-MX" w:eastAsia="es-MX"/>
    </w:rPr>
  </w:style>
  <w:style w:type="character" w:customStyle="1" w:styleId="apple-converted-space">
    <w:name w:val="apple-converted-space"/>
    <w:rsid w:val="00B76850"/>
  </w:style>
  <w:style w:type="paragraph" w:customStyle="1" w:styleId="Listavistosa-nfasis11">
    <w:name w:val="Lista vistosa - Énfasis 11"/>
    <w:basedOn w:val="Normal"/>
    <w:uiPriority w:val="99"/>
    <w:rsid w:val="00B76850"/>
    <w:pPr>
      <w:ind w:left="720"/>
      <w:contextualSpacing/>
    </w:pPr>
    <w:rPr>
      <w:rFonts w:eastAsia="Times New Roman"/>
      <w:lang w:val="es-ES"/>
    </w:rPr>
  </w:style>
  <w:style w:type="character" w:customStyle="1" w:styleId="A6">
    <w:name w:val="A6"/>
    <w:uiPriority w:val="99"/>
    <w:rsid w:val="00B76850"/>
    <w:rPr>
      <w:color w:val="000000"/>
      <w:sz w:val="20"/>
    </w:rPr>
  </w:style>
  <w:style w:type="paragraph" w:customStyle="1" w:styleId="Pa2">
    <w:name w:val="Pa2"/>
    <w:basedOn w:val="Default"/>
    <w:next w:val="Default"/>
    <w:uiPriority w:val="99"/>
    <w:rsid w:val="00B76850"/>
    <w:pPr>
      <w:spacing w:line="241" w:lineRule="atLeast"/>
    </w:pPr>
    <w:rPr>
      <w:color w:val="auto"/>
      <w:lang w:eastAsia="en-US"/>
    </w:rPr>
  </w:style>
  <w:style w:type="character" w:customStyle="1" w:styleId="A2">
    <w:name w:val="A2"/>
    <w:uiPriority w:val="99"/>
    <w:rsid w:val="00B76850"/>
    <w:rPr>
      <w:b/>
      <w:color w:val="000000"/>
      <w:sz w:val="12"/>
    </w:rPr>
  </w:style>
  <w:style w:type="character" w:customStyle="1" w:styleId="A0">
    <w:name w:val="A0"/>
    <w:uiPriority w:val="99"/>
    <w:rsid w:val="00B76850"/>
    <w:rPr>
      <w:b/>
      <w:color w:val="000000"/>
      <w:sz w:val="58"/>
    </w:rPr>
  </w:style>
  <w:style w:type="character" w:customStyle="1" w:styleId="A1">
    <w:name w:val="A1"/>
    <w:uiPriority w:val="99"/>
    <w:rsid w:val="00B76850"/>
    <w:rPr>
      <w:i/>
      <w:color w:val="000000"/>
      <w:sz w:val="30"/>
    </w:rPr>
  </w:style>
  <w:style w:type="paragraph" w:customStyle="1" w:styleId="SingleTxt">
    <w:name w:val="__Single Txt"/>
    <w:basedOn w:val="Normal"/>
    <w:uiPriority w:val="99"/>
    <w:rsid w:val="00B76850"/>
    <w:pPr>
      <w:tabs>
        <w:tab w:val="left" w:pos="1267"/>
        <w:tab w:val="left" w:pos="1742"/>
        <w:tab w:val="left" w:pos="2218"/>
        <w:tab w:val="left" w:pos="2693"/>
        <w:tab w:val="left" w:pos="3182"/>
        <w:tab w:val="left" w:pos="3658"/>
        <w:tab w:val="left" w:pos="4133"/>
        <w:tab w:val="left" w:pos="4622"/>
        <w:tab w:val="left" w:pos="5098"/>
        <w:tab w:val="left" w:pos="5573"/>
        <w:tab w:val="left" w:pos="6048"/>
      </w:tabs>
      <w:overflowPunct w:val="0"/>
      <w:autoSpaceDE w:val="0"/>
      <w:autoSpaceDN w:val="0"/>
      <w:adjustRightInd w:val="0"/>
      <w:spacing w:after="120" w:line="240" w:lineRule="atLeast"/>
      <w:ind w:left="1267" w:right="1267" w:firstLine="357"/>
      <w:jc w:val="both"/>
      <w:textAlignment w:val="baseline"/>
    </w:pPr>
    <w:rPr>
      <w:rFonts w:ascii="Arial" w:eastAsia="Times New Roman" w:hAnsi="Arial"/>
      <w:spacing w:val="4"/>
      <w:kern w:val="14"/>
      <w:sz w:val="20"/>
      <w:szCs w:val="20"/>
      <w:lang w:val="es-ES_tradnl" w:eastAsia="es-ES"/>
    </w:rPr>
  </w:style>
  <w:style w:type="paragraph" w:styleId="Listaconvietas">
    <w:name w:val="List Bullet"/>
    <w:basedOn w:val="Normal"/>
    <w:uiPriority w:val="99"/>
    <w:rsid w:val="00B76850"/>
    <w:pPr>
      <w:numPr>
        <w:numId w:val="3"/>
      </w:numPr>
      <w:tabs>
        <w:tab w:val="clear" w:pos="1492"/>
        <w:tab w:val="num" w:pos="360"/>
      </w:tabs>
      <w:ind w:left="360"/>
      <w:contextualSpacing/>
    </w:pPr>
    <w:rPr>
      <w:lang w:val="es-ES"/>
    </w:rPr>
  </w:style>
  <w:style w:type="paragraph" w:customStyle="1" w:styleId="Textoindependiente22">
    <w:name w:val="Texto independiente 22"/>
    <w:basedOn w:val="Normal"/>
    <w:uiPriority w:val="99"/>
    <w:rsid w:val="00B76850"/>
    <w:pPr>
      <w:jc w:val="both"/>
    </w:pPr>
    <w:rPr>
      <w:rFonts w:ascii="Arial" w:eastAsia="Times New Roman" w:hAnsi="Arial"/>
      <w:szCs w:val="20"/>
      <w:lang w:val="es-ES_tradnl" w:eastAsia="es-ES"/>
    </w:rPr>
  </w:style>
  <w:style w:type="paragraph" w:customStyle="1" w:styleId="Textoindependiente21">
    <w:name w:val="Texto independiente 21"/>
    <w:basedOn w:val="Normal"/>
    <w:uiPriority w:val="99"/>
    <w:rsid w:val="00B76850"/>
    <w:pPr>
      <w:jc w:val="both"/>
    </w:pPr>
    <w:rPr>
      <w:rFonts w:ascii="Arial" w:eastAsia="Times New Roman" w:hAnsi="Arial"/>
      <w:szCs w:val="20"/>
      <w:lang w:val="es-ES"/>
    </w:rPr>
  </w:style>
  <w:style w:type="paragraph" w:customStyle="1" w:styleId="Sangra2detindependiente1">
    <w:name w:val="Sangría 2 de t. independiente1"/>
    <w:basedOn w:val="Normal"/>
    <w:uiPriority w:val="99"/>
    <w:rsid w:val="00B76850"/>
    <w:pPr>
      <w:ind w:left="284"/>
      <w:jc w:val="both"/>
    </w:pPr>
    <w:rPr>
      <w:rFonts w:ascii="Arial" w:eastAsia="Times New Roman" w:hAnsi="Arial"/>
      <w:szCs w:val="20"/>
      <w:lang w:eastAsia="es-MX"/>
    </w:rPr>
  </w:style>
  <w:style w:type="paragraph" w:customStyle="1" w:styleId="Normal1">
    <w:name w:val="Normal1"/>
    <w:basedOn w:val="Normal"/>
    <w:uiPriority w:val="99"/>
    <w:rsid w:val="00B76850"/>
    <w:pPr>
      <w:spacing w:before="100" w:beforeAutospacing="1" w:after="100" w:afterAutospacing="1"/>
    </w:pPr>
    <w:rPr>
      <w:rFonts w:ascii="Times New Roman" w:eastAsia="Times New Roman" w:hAnsi="Times New Roman"/>
      <w:lang w:val="es-ES" w:eastAsia="es-ES"/>
    </w:rPr>
  </w:style>
  <w:style w:type="character" w:customStyle="1" w:styleId="normalcharchar">
    <w:name w:val="normal____char__char"/>
    <w:uiPriority w:val="99"/>
    <w:rsid w:val="00B76850"/>
  </w:style>
  <w:style w:type="table" w:customStyle="1" w:styleId="Tablaconcuadrcula4">
    <w:name w:val="Tabla con cuadrícula4"/>
    <w:uiPriority w:val="99"/>
    <w:rsid w:val="00B76850"/>
    <w:rPr>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sinformatoCar1">
    <w:name w:val="Texto sin formato Car1"/>
    <w:uiPriority w:val="99"/>
    <w:semiHidden/>
    <w:rsid w:val="00B76850"/>
    <w:rPr>
      <w:rFonts w:ascii="Consolas" w:eastAsia="Times New Roman" w:hAnsi="Consolas"/>
      <w:sz w:val="21"/>
    </w:rPr>
  </w:style>
  <w:style w:type="paragraph" w:customStyle="1" w:styleId="Epgrafe1">
    <w:name w:val="Epígrafe1"/>
    <w:basedOn w:val="Normal"/>
    <w:next w:val="Normal"/>
    <w:uiPriority w:val="35"/>
    <w:rsid w:val="00B76850"/>
    <w:pPr>
      <w:tabs>
        <w:tab w:val="center" w:pos="4986"/>
      </w:tabs>
      <w:jc w:val="center"/>
    </w:pPr>
    <w:rPr>
      <w:rFonts w:ascii="Times New Roman" w:eastAsia="Times New Roman" w:hAnsi="Times New Roman"/>
      <w:b/>
      <w:sz w:val="20"/>
      <w:szCs w:val="20"/>
      <w:lang w:val="es-ES_tradnl" w:eastAsia="es-ES"/>
    </w:rPr>
  </w:style>
  <w:style w:type="character" w:customStyle="1" w:styleId="TextodegloboCar1">
    <w:name w:val="Texto de globo Car1"/>
    <w:uiPriority w:val="99"/>
    <w:semiHidden/>
    <w:rsid w:val="00B76850"/>
    <w:rPr>
      <w:rFonts w:ascii="Tahoma" w:eastAsia="Times New Roman" w:hAnsi="Tahoma"/>
      <w:sz w:val="16"/>
    </w:rPr>
  </w:style>
  <w:style w:type="paragraph" w:styleId="Textonotaalfinal">
    <w:name w:val="endnote text"/>
    <w:basedOn w:val="Normal"/>
    <w:link w:val="TextonotaalfinalCar"/>
    <w:uiPriority w:val="99"/>
    <w:rsid w:val="00B76850"/>
    <w:rPr>
      <w:rFonts w:ascii="Arial" w:eastAsia="Times New Roman" w:hAnsi="Arial"/>
      <w:sz w:val="20"/>
      <w:szCs w:val="20"/>
      <w:lang w:val="es-ES_tradnl" w:eastAsia="es-ES"/>
    </w:rPr>
  </w:style>
  <w:style w:type="character" w:customStyle="1" w:styleId="TextonotaalfinalCar">
    <w:name w:val="Texto nota al final Car"/>
    <w:link w:val="Textonotaalfinal"/>
    <w:uiPriority w:val="99"/>
    <w:rsid w:val="00B76850"/>
    <w:rPr>
      <w:rFonts w:ascii="Arial" w:eastAsia="Times New Roman" w:hAnsi="Arial" w:cs="Times New Roman"/>
      <w:sz w:val="20"/>
      <w:szCs w:val="20"/>
      <w:lang w:val="es-ES_tradnl" w:eastAsia="es-ES"/>
    </w:rPr>
  </w:style>
  <w:style w:type="character" w:styleId="Refdenotaalfinal">
    <w:name w:val="endnote reference"/>
    <w:uiPriority w:val="99"/>
    <w:rsid w:val="00B76850"/>
    <w:rPr>
      <w:rFonts w:cs="Times New Roman"/>
      <w:vertAlign w:val="superscript"/>
    </w:rPr>
  </w:style>
  <w:style w:type="character" w:customStyle="1" w:styleId="apple-style-span">
    <w:name w:val="apple-style-span"/>
    <w:uiPriority w:val="99"/>
    <w:rsid w:val="00B76850"/>
  </w:style>
  <w:style w:type="paragraph" w:customStyle="1" w:styleId="Prrafodelista1">
    <w:name w:val="Párrafo de lista1"/>
    <w:basedOn w:val="Normal"/>
    <w:uiPriority w:val="99"/>
    <w:rsid w:val="00B76850"/>
    <w:pPr>
      <w:ind w:left="720"/>
      <w:contextualSpacing/>
    </w:pPr>
    <w:rPr>
      <w:rFonts w:ascii="Times New Roman" w:eastAsia="Times New Roman" w:hAnsi="Times New Roman"/>
      <w:lang w:val="es-ES" w:eastAsia="es-ES"/>
    </w:rPr>
  </w:style>
  <w:style w:type="paragraph" w:customStyle="1" w:styleId="Prrafodelista4">
    <w:name w:val="Párrafo de lista4"/>
    <w:basedOn w:val="TDC1"/>
    <w:uiPriority w:val="99"/>
    <w:rsid w:val="001A7021"/>
  </w:style>
  <w:style w:type="paragraph" w:customStyle="1" w:styleId="fecha1">
    <w:name w:val="fecha1"/>
    <w:basedOn w:val="Normal"/>
    <w:uiPriority w:val="99"/>
    <w:rsid w:val="00B76850"/>
    <w:rPr>
      <w:rFonts w:ascii="Times New Roman" w:eastAsia="Times New Roman" w:hAnsi="Times New Roman"/>
      <w:color w:val="666666"/>
      <w:sz w:val="17"/>
      <w:szCs w:val="17"/>
      <w:lang w:val="es-ES" w:eastAsia="es-ES"/>
    </w:rPr>
  </w:style>
  <w:style w:type="paragraph" w:customStyle="1" w:styleId="CM61">
    <w:name w:val="CM61"/>
    <w:basedOn w:val="Default"/>
    <w:next w:val="Default"/>
    <w:uiPriority w:val="99"/>
    <w:rsid w:val="00B76850"/>
    <w:rPr>
      <w:rFonts w:ascii="Arial" w:hAnsi="Arial" w:cs="Arial"/>
      <w:color w:val="auto"/>
      <w:lang w:eastAsia="en-US"/>
    </w:rPr>
  </w:style>
  <w:style w:type="paragraph" w:customStyle="1" w:styleId="CM128">
    <w:name w:val="CM128"/>
    <w:basedOn w:val="Default"/>
    <w:next w:val="Default"/>
    <w:uiPriority w:val="99"/>
    <w:rsid w:val="00B76850"/>
    <w:rPr>
      <w:rFonts w:ascii="Arial" w:hAnsi="Arial" w:cs="Arial"/>
      <w:color w:val="auto"/>
      <w:lang w:eastAsia="en-US"/>
    </w:rPr>
  </w:style>
  <w:style w:type="paragraph" w:customStyle="1" w:styleId="CM125">
    <w:name w:val="CM125"/>
    <w:basedOn w:val="Default"/>
    <w:next w:val="Default"/>
    <w:uiPriority w:val="99"/>
    <w:rsid w:val="00B76850"/>
    <w:rPr>
      <w:rFonts w:ascii="Arial" w:hAnsi="Arial" w:cs="Arial"/>
      <w:color w:val="auto"/>
      <w:lang w:eastAsia="en-US"/>
    </w:rPr>
  </w:style>
  <w:style w:type="paragraph" w:customStyle="1" w:styleId="msonorm">
    <w:name w:val="msonorm"/>
    <w:basedOn w:val="Normal"/>
    <w:uiPriority w:val="99"/>
    <w:rsid w:val="00B76850"/>
    <w:pPr>
      <w:spacing w:before="100" w:beforeAutospacing="1" w:after="100" w:afterAutospacing="1"/>
    </w:pPr>
    <w:rPr>
      <w:rFonts w:ascii="Times New Roman" w:eastAsia="Times New Roman" w:hAnsi="Times New Roman"/>
      <w:lang w:val="es-ES" w:eastAsia="es-ES"/>
    </w:rPr>
  </w:style>
  <w:style w:type="paragraph" w:customStyle="1" w:styleId="CM6">
    <w:name w:val="CM6"/>
    <w:basedOn w:val="Default"/>
    <w:next w:val="Default"/>
    <w:uiPriority w:val="99"/>
    <w:rsid w:val="00B76850"/>
    <w:rPr>
      <w:rFonts w:ascii="Arial" w:hAnsi="Arial" w:cs="Arial"/>
      <w:color w:val="auto"/>
      <w:lang w:val="es-CO" w:eastAsia="en-US"/>
    </w:rPr>
  </w:style>
  <w:style w:type="paragraph" w:customStyle="1" w:styleId="CM123">
    <w:name w:val="CM123"/>
    <w:basedOn w:val="Default"/>
    <w:next w:val="Default"/>
    <w:uiPriority w:val="99"/>
    <w:rsid w:val="00B76850"/>
    <w:rPr>
      <w:rFonts w:ascii="Arial" w:hAnsi="Arial" w:cs="Arial"/>
      <w:color w:val="auto"/>
      <w:lang w:val="es-CO" w:eastAsia="en-US"/>
    </w:rPr>
  </w:style>
  <w:style w:type="paragraph" w:customStyle="1" w:styleId="CM9">
    <w:name w:val="CM9"/>
    <w:basedOn w:val="Default"/>
    <w:next w:val="Default"/>
    <w:uiPriority w:val="99"/>
    <w:rsid w:val="00B76850"/>
    <w:rPr>
      <w:rFonts w:ascii="Arial" w:hAnsi="Arial" w:cs="Arial"/>
      <w:color w:val="auto"/>
      <w:lang w:val="es-CO" w:eastAsia="en-US"/>
    </w:rPr>
  </w:style>
  <w:style w:type="paragraph" w:customStyle="1" w:styleId="pa10">
    <w:name w:val="pa10"/>
    <w:basedOn w:val="Normal"/>
    <w:uiPriority w:val="99"/>
    <w:rsid w:val="00B76850"/>
    <w:pPr>
      <w:spacing w:before="100" w:beforeAutospacing="1" w:after="100" w:afterAutospacing="1"/>
    </w:pPr>
    <w:rPr>
      <w:rFonts w:ascii="Times New Roman" w:eastAsia="Times New Roman" w:hAnsi="Times New Roman"/>
      <w:lang w:val="es-ES" w:eastAsia="es-ES"/>
    </w:rPr>
  </w:style>
  <w:style w:type="paragraph" w:customStyle="1" w:styleId="black8">
    <w:name w:val="black8"/>
    <w:basedOn w:val="Normal"/>
    <w:uiPriority w:val="99"/>
    <w:rsid w:val="00B76850"/>
    <w:rPr>
      <w:rFonts w:ascii="Verdana" w:eastAsia="Times New Roman" w:hAnsi="Verdana"/>
      <w:color w:val="000000"/>
      <w:sz w:val="16"/>
      <w:szCs w:val="16"/>
      <w:lang w:val="es-ES" w:eastAsia="es-ES"/>
    </w:rPr>
  </w:style>
  <w:style w:type="paragraph" w:customStyle="1" w:styleId="Textoindependiente23">
    <w:name w:val="Texto independiente 23"/>
    <w:basedOn w:val="Normal"/>
    <w:uiPriority w:val="99"/>
    <w:rsid w:val="00B76850"/>
    <w:pPr>
      <w:jc w:val="both"/>
    </w:pPr>
    <w:rPr>
      <w:rFonts w:ascii="Arial" w:eastAsia="Times New Roman" w:hAnsi="Arial"/>
      <w:szCs w:val="20"/>
      <w:lang w:val="es-ES_tradnl" w:eastAsia="es-ES"/>
    </w:rPr>
  </w:style>
  <w:style w:type="paragraph" w:customStyle="1" w:styleId="Textodebloque1">
    <w:name w:val="Texto de bloque1"/>
    <w:basedOn w:val="Normal"/>
    <w:uiPriority w:val="99"/>
    <w:rsid w:val="00B76850"/>
    <w:pPr>
      <w:widowControl w:val="0"/>
      <w:ind w:left="567" w:right="567"/>
      <w:jc w:val="both"/>
    </w:pPr>
    <w:rPr>
      <w:rFonts w:ascii="Tahoma" w:eastAsia="Times New Roman" w:hAnsi="Tahoma"/>
      <w:szCs w:val="20"/>
      <w:lang w:val="es-ES" w:eastAsia="es-ES"/>
    </w:rPr>
  </w:style>
  <w:style w:type="paragraph" w:customStyle="1" w:styleId="Sangra2detindependiente2">
    <w:name w:val="Sangría 2 de t. independiente2"/>
    <w:basedOn w:val="Normal"/>
    <w:uiPriority w:val="99"/>
    <w:rsid w:val="00B76850"/>
    <w:pPr>
      <w:ind w:left="284"/>
      <w:jc w:val="both"/>
    </w:pPr>
    <w:rPr>
      <w:rFonts w:ascii="Arial" w:eastAsia="Times New Roman" w:hAnsi="Arial"/>
      <w:szCs w:val="20"/>
      <w:lang w:eastAsia="es-MX"/>
    </w:rPr>
  </w:style>
  <w:style w:type="paragraph" w:styleId="Firmadecorreoelectrnico">
    <w:name w:val="E-mail Signature"/>
    <w:basedOn w:val="Normal"/>
    <w:link w:val="FirmadecorreoelectrnicoCar"/>
    <w:uiPriority w:val="99"/>
    <w:rsid w:val="00B76850"/>
    <w:rPr>
      <w:rFonts w:ascii="Times New Roman" w:eastAsia="Times New Roman" w:hAnsi="Times New Roman"/>
      <w:lang w:val="es-ES" w:eastAsia="es-ES"/>
    </w:rPr>
  </w:style>
  <w:style w:type="character" w:customStyle="1" w:styleId="FirmadecorreoelectrnicoCar">
    <w:name w:val="Firma de correo electrónico Car"/>
    <w:link w:val="Firmadecorreoelectrnico"/>
    <w:uiPriority w:val="99"/>
    <w:rsid w:val="00B76850"/>
    <w:rPr>
      <w:rFonts w:ascii="Times New Roman" w:eastAsia="Times New Roman" w:hAnsi="Times New Roman" w:cs="Times New Roman"/>
      <w:sz w:val="24"/>
      <w:szCs w:val="24"/>
      <w:lang w:val="es-ES" w:eastAsia="es-ES"/>
    </w:rPr>
  </w:style>
  <w:style w:type="paragraph" w:customStyle="1" w:styleId="CM13">
    <w:name w:val="CM13"/>
    <w:basedOn w:val="Default"/>
    <w:next w:val="Default"/>
    <w:uiPriority w:val="99"/>
    <w:rsid w:val="00B76850"/>
    <w:rPr>
      <w:rFonts w:ascii="Arial" w:hAnsi="Arial" w:cs="Arial"/>
      <w:color w:val="auto"/>
      <w:lang w:eastAsia="en-US"/>
    </w:rPr>
  </w:style>
  <w:style w:type="paragraph" w:customStyle="1" w:styleId="CM1">
    <w:name w:val="CM1"/>
    <w:basedOn w:val="Default"/>
    <w:next w:val="Default"/>
    <w:uiPriority w:val="99"/>
    <w:rsid w:val="00B76850"/>
    <w:rPr>
      <w:rFonts w:ascii="Arial" w:hAnsi="Arial" w:cs="Arial"/>
      <w:color w:val="auto"/>
      <w:lang w:eastAsia="en-US"/>
    </w:rPr>
  </w:style>
  <w:style w:type="paragraph" w:customStyle="1" w:styleId="CM2">
    <w:name w:val="CM2"/>
    <w:basedOn w:val="Default"/>
    <w:next w:val="Default"/>
    <w:uiPriority w:val="99"/>
    <w:rsid w:val="00B76850"/>
    <w:rPr>
      <w:rFonts w:ascii="Arial" w:hAnsi="Arial" w:cs="Arial"/>
      <w:color w:val="auto"/>
      <w:lang w:eastAsia="en-US"/>
    </w:rPr>
  </w:style>
  <w:style w:type="paragraph" w:customStyle="1" w:styleId="CM14">
    <w:name w:val="CM14"/>
    <w:basedOn w:val="Default"/>
    <w:next w:val="Default"/>
    <w:uiPriority w:val="99"/>
    <w:rsid w:val="00B76850"/>
    <w:rPr>
      <w:rFonts w:ascii="Arial" w:hAnsi="Arial" w:cs="Arial"/>
      <w:color w:val="auto"/>
      <w:lang w:eastAsia="en-US"/>
    </w:rPr>
  </w:style>
  <w:style w:type="paragraph" w:customStyle="1" w:styleId="CM15">
    <w:name w:val="CM15"/>
    <w:basedOn w:val="Default"/>
    <w:next w:val="Default"/>
    <w:uiPriority w:val="99"/>
    <w:rsid w:val="00B76850"/>
    <w:rPr>
      <w:rFonts w:ascii="Arial" w:hAnsi="Arial" w:cs="Arial"/>
      <w:color w:val="auto"/>
      <w:lang w:eastAsia="en-US"/>
    </w:rPr>
  </w:style>
  <w:style w:type="paragraph" w:customStyle="1" w:styleId="CM131">
    <w:name w:val="CM131"/>
    <w:basedOn w:val="Default"/>
    <w:next w:val="Default"/>
    <w:uiPriority w:val="99"/>
    <w:rsid w:val="00B76850"/>
    <w:rPr>
      <w:rFonts w:ascii="Arial" w:hAnsi="Arial" w:cs="Arial"/>
      <w:color w:val="auto"/>
      <w:lang w:eastAsia="en-US"/>
    </w:rPr>
  </w:style>
  <w:style w:type="paragraph" w:customStyle="1" w:styleId="CM22">
    <w:name w:val="CM22"/>
    <w:basedOn w:val="Default"/>
    <w:next w:val="Default"/>
    <w:uiPriority w:val="99"/>
    <w:rsid w:val="00B76850"/>
    <w:rPr>
      <w:rFonts w:ascii="Arial" w:hAnsi="Arial" w:cs="Arial"/>
      <w:color w:val="auto"/>
      <w:lang w:eastAsia="en-US"/>
    </w:rPr>
  </w:style>
  <w:style w:type="paragraph" w:customStyle="1" w:styleId="CM122">
    <w:name w:val="CM122"/>
    <w:basedOn w:val="Default"/>
    <w:next w:val="Default"/>
    <w:uiPriority w:val="99"/>
    <w:rsid w:val="00B76850"/>
    <w:rPr>
      <w:rFonts w:ascii="Arial" w:hAnsi="Arial" w:cs="Arial"/>
      <w:color w:val="auto"/>
      <w:lang w:eastAsia="en-US"/>
    </w:rPr>
  </w:style>
  <w:style w:type="paragraph" w:customStyle="1" w:styleId="CM137">
    <w:name w:val="CM137"/>
    <w:basedOn w:val="Default"/>
    <w:next w:val="Default"/>
    <w:uiPriority w:val="99"/>
    <w:rsid w:val="00B76850"/>
    <w:rPr>
      <w:rFonts w:ascii="Arial" w:hAnsi="Arial" w:cs="Arial"/>
      <w:color w:val="auto"/>
      <w:lang w:eastAsia="en-US"/>
    </w:rPr>
  </w:style>
  <w:style w:type="paragraph" w:customStyle="1" w:styleId="CM4">
    <w:name w:val="CM4"/>
    <w:basedOn w:val="Default"/>
    <w:next w:val="Default"/>
    <w:uiPriority w:val="99"/>
    <w:rsid w:val="00B76850"/>
    <w:pPr>
      <w:spacing w:line="253" w:lineRule="atLeast"/>
    </w:pPr>
    <w:rPr>
      <w:rFonts w:ascii="Arial" w:hAnsi="Arial" w:cs="Arial"/>
      <w:color w:val="auto"/>
      <w:lang w:eastAsia="en-US"/>
    </w:rPr>
  </w:style>
  <w:style w:type="character" w:customStyle="1" w:styleId="a">
    <w:name w:val="a"/>
    <w:uiPriority w:val="99"/>
    <w:rsid w:val="00B76850"/>
  </w:style>
  <w:style w:type="character" w:customStyle="1" w:styleId="FootnoteTextChar11">
    <w:name w:val="Footnote Text Char11"/>
    <w:aliases w:val="texto de nota al pie Char1,Footnote Text Char Char,texto de nota al pie Char Char,Texto nota pie Car1 Char Char,Texto nota pie Car Car Char Char,texto de nota al pie Car Car Char Char,ft Car Car Car Char Char,ft Char2"/>
    <w:uiPriority w:val="99"/>
    <w:locked/>
    <w:rsid w:val="00B76850"/>
    <w:rPr>
      <w:rFonts w:ascii="Times New Roman" w:hAnsi="Times New Roman"/>
      <w:sz w:val="20"/>
      <w:lang w:val="es-CO" w:eastAsia="es-ES"/>
    </w:rPr>
  </w:style>
  <w:style w:type="paragraph" w:customStyle="1" w:styleId="Textoindependiente24">
    <w:name w:val="Texto independiente 24"/>
    <w:basedOn w:val="Normal"/>
    <w:uiPriority w:val="99"/>
    <w:rsid w:val="00B76850"/>
    <w:pPr>
      <w:jc w:val="both"/>
    </w:pPr>
    <w:rPr>
      <w:rFonts w:ascii="Arial" w:eastAsia="Times New Roman" w:hAnsi="Arial"/>
      <w:szCs w:val="20"/>
      <w:lang w:val="es-ES_tradnl" w:eastAsia="es-ES"/>
    </w:rPr>
  </w:style>
  <w:style w:type="paragraph" w:customStyle="1" w:styleId="Textodebloque2">
    <w:name w:val="Texto de bloque2"/>
    <w:basedOn w:val="Normal"/>
    <w:uiPriority w:val="99"/>
    <w:rsid w:val="00B76850"/>
    <w:pPr>
      <w:widowControl w:val="0"/>
      <w:ind w:left="567" w:right="567"/>
      <w:jc w:val="both"/>
    </w:pPr>
    <w:rPr>
      <w:rFonts w:ascii="Tahoma" w:eastAsia="Times New Roman" w:hAnsi="Tahoma"/>
      <w:szCs w:val="20"/>
      <w:lang w:val="es-ES" w:eastAsia="es-ES"/>
    </w:rPr>
  </w:style>
  <w:style w:type="paragraph" w:customStyle="1" w:styleId="Sangra2detindependiente3">
    <w:name w:val="Sangría 2 de t. independiente3"/>
    <w:basedOn w:val="Normal"/>
    <w:uiPriority w:val="99"/>
    <w:rsid w:val="00B76850"/>
    <w:pPr>
      <w:ind w:left="284"/>
      <w:jc w:val="both"/>
    </w:pPr>
    <w:rPr>
      <w:rFonts w:ascii="Arial" w:eastAsia="Times New Roman" w:hAnsi="Arial"/>
      <w:szCs w:val="20"/>
      <w:lang w:eastAsia="es-MX"/>
    </w:rPr>
  </w:style>
  <w:style w:type="paragraph" w:customStyle="1" w:styleId="Prrafodelista2">
    <w:name w:val="Párrafo de lista2"/>
    <w:basedOn w:val="Normal"/>
    <w:uiPriority w:val="99"/>
    <w:rsid w:val="00B76850"/>
    <w:pPr>
      <w:ind w:left="720"/>
      <w:contextualSpacing/>
    </w:pPr>
    <w:rPr>
      <w:rFonts w:eastAsia="Times New Roman"/>
    </w:rPr>
  </w:style>
  <w:style w:type="character" w:styleId="CitaHTML">
    <w:name w:val="HTML Cite"/>
    <w:uiPriority w:val="99"/>
    <w:semiHidden/>
    <w:rsid w:val="00B76850"/>
    <w:rPr>
      <w:rFonts w:cs="Times New Roman"/>
      <w:color w:val="009933"/>
    </w:rPr>
  </w:style>
  <w:style w:type="character" w:customStyle="1" w:styleId="SingleTxtGCar">
    <w:name w:val="_ Single Txt_G Car"/>
    <w:link w:val="SingleTxtG"/>
    <w:uiPriority w:val="99"/>
    <w:locked/>
    <w:rsid w:val="00B76850"/>
  </w:style>
  <w:style w:type="paragraph" w:customStyle="1" w:styleId="SingleTxtG">
    <w:name w:val="_ Single Txt_G"/>
    <w:basedOn w:val="Normal"/>
    <w:link w:val="SingleTxtGCar"/>
    <w:uiPriority w:val="99"/>
    <w:rsid w:val="00B76850"/>
    <w:pPr>
      <w:spacing w:after="120" w:line="240" w:lineRule="atLeast"/>
      <w:ind w:left="1134" w:right="1134"/>
      <w:jc w:val="both"/>
    </w:pPr>
  </w:style>
  <w:style w:type="paragraph" w:customStyle="1" w:styleId="Pa1">
    <w:name w:val="Pa1"/>
    <w:basedOn w:val="Default"/>
    <w:next w:val="Default"/>
    <w:uiPriority w:val="99"/>
    <w:rsid w:val="00B76850"/>
    <w:pPr>
      <w:spacing w:line="221" w:lineRule="atLeast"/>
    </w:pPr>
    <w:rPr>
      <w:rFonts w:ascii="ITC Officina Sans Book" w:hAnsi="ITC Officina Sans Book"/>
      <w:color w:val="auto"/>
      <w:lang w:eastAsia="en-US"/>
    </w:rPr>
  </w:style>
  <w:style w:type="paragraph" w:customStyle="1" w:styleId="Pa7">
    <w:name w:val="Pa7"/>
    <w:basedOn w:val="Default"/>
    <w:next w:val="Default"/>
    <w:uiPriority w:val="99"/>
    <w:rsid w:val="00B76850"/>
    <w:pPr>
      <w:spacing w:line="221" w:lineRule="atLeast"/>
    </w:pPr>
    <w:rPr>
      <w:rFonts w:ascii="ITC Officina Sans Book" w:hAnsi="ITC Officina Sans Book"/>
      <w:color w:val="auto"/>
      <w:lang w:eastAsia="en-US"/>
    </w:rPr>
  </w:style>
  <w:style w:type="character" w:customStyle="1" w:styleId="imsender1">
    <w:name w:val="im_sender1"/>
    <w:uiPriority w:val="99"/>
    <w:rsid w:val="00B76850"/>
    <w:rPr>
      <w:rFonts w:ascii="Segoe UI" w:hAnsi="Segoe UI"/>
      <w:b/>
      <w:color w:val="666666"/>
      <w:sz w:val="17"/>
      <w:u w:val="none"/>
      <w:effect w:val="none"/>
    </w:rPr>
  </w:style>
  <w:style w:type="character" w:customStyle="1" w:styleId="messagetimestamp1">
    <w:name w:val="message_timestamp1"/>
    <w:uiPriority w:val="99"/>
    <w:rsid w:val="00B76850"/>
    <w:rPr>
      <w:rFonts w:ascii="Segoe UI" w:hAnsi="Segoe UI"/>
      <w:b/>
      <w:color w:val="666666"/>
      <w:sz w:val="17"/>
      <w:u w:val="none"/>
      <w:effect w:val="none"/>
    </w:rPr>
  </w:style>
  <w:style w:type="table" w:customStyle="1" w:styleId="Sombreadoclaro1">
    <w:name w:val="Sombreado claro1"/>
    <w:uiPriority w:val="99"/>
    <w:rsid w:val="00B76850"/>
    <w:rPr>
      <w:color w:val="000000"/>
      <w:lang w:val="es-ES"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Sombreadoclaro-nfasis2">
    <w:name w:val="Light Shading Accent 2"/>
    <w:basedOn w:val="Tablanormal"/>
    <w:uiPriority w:val="99"/>
    <w:rsid w:val="00B76850"/>
    <w:rPr>
      <w:color w:val="943634"/>
      <w:lang w:val="es-ES_tradnl" w:eastAsia="es-ES_tradnl"/>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99"/>
    <w:rsid w:val="00B76850"/>
    <w:rPr>
      <w:color w:val="76923C"/>
      <w:lang w:val="es-ES_tradnl" w:eastAsia="es-ES_tradnl"/>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Sombreadoclaro-nfasis4">
    <w:name w:val="Light Shading Accent 4"/>
    <w:basedOn w:val="Tablanormal"/>
    <w:uiPriority w:val="99"/>
    <w:rsid w:val="00B76850"/>
    <w:rPr>
      <w:color w:val="5F497A"/>
      <w:lang w:val="es-ES_tradnl" w:eastAsia="es-ES_tradnl"/>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99"/>
    <w:rsid w:val="00B76850"/>
    <w:rPr>
      <w:color w:val="31849B"/>
      <w:lang w:val="es-ES_tradnl" w:eastAsia="es-ES_tradnl"/>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Sangra2detindependiente4">
    <w:name w:val="Sangría 2 de t. independiente4"/>
    <w:basedOn w:val="Normal"/>
    <w:uiPriority w:val="99"/>
    <w:rsid w:val="00B76850"/>
    <w:pPr>
      <w:ind w:left="284"/>
      <w:jc w:val="both"/>
    </w:pPr>
    <w:rPr>
      <w:rFonts w:ascii="Arial" w:eastAsia="Times New Roman" w:hAnsi="Arial"/>
      <w:szCs w:val="20"/>
      <w:lang w:eastAsia="es-MX"/>
    </w:rPr>
  </w:style>
  <w:style w:type="paragraph" w:customStyle="1" w:styleId="Pa4">
    <w:name w:val="Pa4"/>
    <w:basedOn w:val="Normal"/>
    <w:next w:val="Normal"/>
    <w:uiPriority w:val="99"/>
    <w:rsid w:val="00B76850"/>
    <w:pPr>
      <w:autoSpaceDE w:val="0"/>
      <w:autoSpaceDN w:val="0"/>
      <w:adjustRightInd w:val="0"/>
      <w:spacing w:line="241" w:lineRule="atLeast"/>
    </w:pPr>
    <w:rPr>
      <w:rFonts w:ascii="Optima" w:hAnsi="Optima"/>
    </w:rPr>
  </w:style>
  <w:style w:type="paragraph" w:customStyle="1" w:styleId="Pa100">
    <w:name w:val="Pa10"/>
    <w:basedOn w:val="Normal"/>
    <w:next w:val="Normal"/>
    <w:uiPriority w:val="99"/>
    <w:rsid w:val="00B76850"/>
    <w:pPr>
      <w:autoSpaceDE w:val="0"/>
      <w:autoSpaceDN w:val="0"/>
      <w:adjustRightInd w:val="0"/>
      <w:spacing w:line="241" w:lineRule="atLeast"/>
    </w:pPr>
    <w:rPr>
      <w:rFonts w:ascii="Optima" w:hAnsi="Optima"/>
    </w:rPr>
  </w:style>
  <w:style w:type="character" w:customStyle="1" w:styleId="A14">
    <w:name w:val="A14"/>
    <w:uiPriority w:val="99"/>
    <w:rsid w:val="00B76850"/>
    <w:rPr>
      <w:b/>
      <w:color w:val="000000"/>
    </w:rPr>
  </w:style>
  <w:style w:type="character" w:customStyle="1" w:styleId="baj1">
    <w:name w:val="b_aj1"/>
    <w:uiPriority w:val="99"/>
    <w:rsid w:val="00B76850"/>
    <w:rPr>
      <w:rFonts w:cs="Times New Roman"/>
      <w:b/>
      <w:bCs/>
      <w:color w:val="000000"/>
    </w:rPr>
  </w:style>
  <w:style w:type="paragraph" w:customStyle="1" w:styleId="Standard">
    <w:name w:val="Standard"/>
    <w:uiPriority w:val="99"/>
    <w:rsid w:val="00B76850"/>
    <w:pPr>
      <w:widowControl w:val="0"/>
      <w:suppressAutoHyphens/>
      <w:autoSpaceDN w:val="0"/>
      <w:textAlignment w:val="baseline"/>
    </w:pPr>
    <w:rPr>
      <w:rFonts w:ascii="Times New Roman" w:hAnsi="Times New Roman" w:cs="Lohit Hindi"/>
      <w:kern w:val="3"/>
      <w:sz w:val="24"/>
      <w:szCs w:val="24"/>
      <w:lang w:eastAsia="zh-CN" w:bidi="hi-IN"/>
    </w:rPr>
  </w:style>
  <w:style w:type="character" w:customStyle="1" w:styleId="SinespaciadoCar">
    <w:name w:val="Sin espaciado Car"/>
    <w:link w:val="Sinespaciado"/>
    <w:uiPriority w:val="1"/>
    <w:locked/>
    <w:rsid w:val="00B76850"/>
    <w:rPr>
      <w:sz w:val="24"/>
      <w:szCs w:val="32"/>
    </w:rPr>
  </w:style>
  <w:style w:type="table" w:customStyle="1" w:styleId="Tablaconcuadrcula5">
    <w:name w:val="Tabla con cuadrícula5"/>
    <w:uiPriority w:val="99"/>
    <w:rsid w:val="00B76850"/>
    <w:rPr>
      <w:rFonts w:eastAsia="Times New Roman"/>
      <w:lang w:val="es-ES_tradnl" w:eastAsia="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uiPriority w:val="99"/>
    <w:rsid w:val="00B76850"/>
    <w:pPr>
      <w:jc w:val="both"/>
    </w:pPr>
    <w:rPr>
      <w:rFonts w:eastAsia="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8">
    <w:name w:val="Body Text 28"/>
    <w:basedOn w:val="Normal"/>
    <w:uiPriority w:val="99"/>
    <w:rsid w:val="00B76850"/>
    <w:pPr>
      <w:widowControl w:val="0"/>
      <w:tabs>
        <w:tab w:val="num" w:pos="360"/>
      </w:tabs>
      <w:overflowPunct w:val="0"/>
      <w:autoSpaceDE w:val="0"/>
      <w:autoSpaceDN w:val="0"/>
      <w:adjustRightInd w:val="0"/>
      <w:ind w:left="360" w:hanging="360"/>
      <w:jc w:val="both"/>
      <w:textAlignment w:val="baseline"/>
    </w:pPr>
    <w:rPr>
      <w:rFonts w:ascii="Arial" w:eastAsia="Times New Roman" w:hAnsi="Arial"/>
      <w:szCs w:val="20"/>
      <w:lang w:eastAsia="es-ES"/>
    </w:rPr>
  </w:style>
  <w:style w:type="paragraph" w:customStyle="1" w:styleId="Estilo">
    <w:name w:val="Estilo"/>
    <w:basedOn w:val="Normal"/>
    <w:next w:val="Normal"/>
    <w:uiPriority w:val="99"/>
    <w:rsid w:val="00B76850"/>
    <w:pPr>
      <w:contextualSpacing/>
      <w:jc w:val="center"/>
    </w:pPr>
    <w:rPr>
      <w:rFonts w:ascii="Calibri Light" w:eastAsia="SimSun" w:hAnsi="Calibri Light"/>
      <w:b/>
      <w:bCs/>
      <w:spacing w:val="-7"/>
      <w:sz w:val="48"/>
      <w:szCs w:val="48"/>
    </w:rPr>
  </w:style>
  <w:style w:type="paragraph" w:styleId="Cita">
    <w:name w:val="Quote"/>
    <w:basedOn w:val="Normal"/>
    <w:next w:val="Normal"/>
    <w:link w:val="CitaCar"/>
    <w:uiPriority w:val="29"/>
    <w:qFormat/>
    <w:rsid w:val="003E5B6A"/>
    <w:rPr>
      <w:rFonts w:cstheme="majorBidi"/>
      <w:i/>
    </w:rPr>
  </w:style>
  <w:style w:type="character" w:customStyle="1" w:styleId="CitaCar">
    <w:name w:val="Cita Car"/>
    <w:basedOn w:val="Fuentedeprrafopredeter"/>
    <w:link w:val="Cita"/>
    <w:uiPriority w:val="29"/>
    <w:rsid w:val="003E5B6A"/>
    <w:rPr>
      <w:rFonts w:cstheme="majorBidi"/>
      <w:i/>
      <w:sz w:val="24"/>
      <w:szCs w:val="24"/>
    </w:rPr>
  </w:style>
  <w:style w:type="paragraph" w:styleId="Citadestacada">
    <w:name w:val="Intense Quote"/>
    <w:basedOn w:val="Normal"/>
    <w:next w:val="Normal"/>
    <w:link w:val="CitadestacadaCar"/>
    <w:uiPriority w:val="30"/>
    <w:qFormat/>
    <w:rsid w:val="003E5B6A"/>
    <w:pPr>
      <w:ind w:left="720" w:right="720"/>
    </w:pPr>
    <w:rPr>
      <w:rFonts w:cstheme="majorBidi"/>
      <w:b/>
      <w:i/>
      <w:szCs w:val="22"/>
    </w:rPr>
  </w:style>
  <w:style w:type="character" w:customStyle="1" w:styleId="CitadestacadaCar">
    <w:name w:val="Cita destacada Car"/>
    <w:basedOn w:val="Fuentedeprrafopredeter"/>
    <w:link w:val="Citadestacada"/>
    <w:uiPriority w:val="30"/>
    <w:rsid w:val="003E5B6A"/>
    <w:rPr>
      <w:rFonts w:cstheme="majorBidi"/>
      <w:b/>
      <w:i/>
      <w:sz w:val="24"/>
    </w:rPr>
  </w:style>
  <w:style w:type="character" w:styleId="nfasissutil">
    <w:name w:val="Subtle Emphasis"/>
    <w:uiPriority w:val="19"/>
    <w:qFormat/>
    <w:rsid w:val="003E5B6A"/>
    <w:rPr>
      <w:i/>
      <w:color w:val="5A5A5A" w:themeColor="text1" w:themeTint="A5"/>
    </w:rPr>
  </w:style>
  <w:style w:type="character" w:styleId="nfasisintenso">
    <w:name w:val="Intense Emphasis"/>
    <w:basedOn w:val="Fuentedeprrafopredeter"/>
    <w:uiPriority w:val="21"/>
    <w:qFormat/>
    <w:rsid w:val="003E5B6A"/>
    <w:rPr>
      <w:b/>
      <w:i/>
      <w:sz w:val="24"/>
      <w:szCs w:val="24"/>
      <w:u w:val="single"/>
    </w:rPr>
  </w:style>
  <w:style w:type="character" w:styleId="Referenciasutil">
    <w:name w:val="Subtle Reference"/>
    <w:basedOn w:val="Fuentedeprrafopredeter"/>
    <w:uiPriority w:val="31"/>
    <w:qFormat/>
    <w:rsid w:val="003E5B6A"/>
    <w:rPr>
      <w:sz w:val="24"/>
      <w:szCs w:val="24"/>
      <w:u w:val="single"/>
    </w:rPr>
  </w:style>
  <w:style w:type="character" w:styleId="Referenciaintensa">
    <w:name w:val="Intense Reference"/>
    <w:basedOn w:val="Fuentedeprrafopredeter"/>
    <w:uiPriority w:val="32"/>
    <w:qFormat/>
    <w:rsid w:val="003E5B6A"/>
    <w:rPr>
      <w:b/>
      <w:sz w:val="24"/>
      <w:u w:val="single"/>
    </w:rPr>
  </w:style>
  <w:style w:type="character" w:styleId="Ttulodellibro">
    <w:name w:val="Book Title"/>
    <w:basedOn w:val="Fuentedeprrafopredeter"/>
    <w:uiPriority w:val="33"/>
    <w:qFormat/>
    <w:rsid w:val="003E5B6A"/>
    <w:rPr>
      <w:rFonts w:asciiTheme="majorHAnsi" w:eastAsiaTheme="majorEastAsia" w:hAnsiTheme="majorHAnsi"/>
      <w:b/>
      <w:i/>
      <w:sz w:val="24"/>
      <w:szCs w:val="24"/>
    </w:rPr>
  </w:style>
  <w:style w:type="paragraph" w:customStyle="1" w:styleId="1">
    <w:name w:val="1"/>
    <w:basedOn w:val="Normal"/>
    <w:next w:val="Normal"/>
    <w:link w:val="TtuloCar"/>
    <w:uiPriority w:val="99"/>
    <w:rsid w:val="00B76850"/>
    <w:pPr>
      <w:spacing w:before="240" w:after="60"/>
      <w:jc w:val="center"/>
      <w:outlineLvl w:val="0"/>
    </w:pPr>
    <w:rPr>
      <w:rFonts w:ascii="Cambria" w:eastAsia="Times New Roman" w:hAnsi="Cambria"/>
      <w:color w:val="17365D"/>
      <w:spacing w:val="5"/>
      <w:kern w:val="28"/>
      <w:sz w:val="52"/>
      <w:szCs w:val="52"/>
    </w:rPr>
  </w:style>
  <w:style w:type="table" w:customStyle="1" w:styleId="Tablaconcuadrcula21">
    <w:name w:val="Tabla con cuadrícula21"/>
    <w:uiPriority w:val="99"/>
    <w:rsid w:val="00B76850"/>
    <w:rPr>
      <w:rFonts w:eastAsia="Times New Roman"/>
      <w:lang w:val="es-ES_tradnl" w:eastAsia="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2">
    <w:name w:val="Título Car2"/>
    <w:uiPriority w:val="99"/>
    <w:rsid w:val="00B76850"/>
    <w:rPr>
      <w:rFonts w:ascii="Calibri Light" w:eastAsia="SimSun" w:hAnsi="Calibri Light"/>
      <w:b/>
      <w:spacing w:val="-7"/>
      <w:sz w:val="48"/>
    </w:rPr>
  </w:style>
  <w:style w:type="character" w:customStyle="1" w:styleId="TtuloCar1">
    <w:name w:val="Título Car1"/>
    <w:uiPriority w:val="99"/>
    <w:rsid w:val="00B76850"/>
    <w:rPr>
      <w:rFonts w:ascii="Cambria" w:hAnsi="Cambria"/>
      <w:color w:val="17365D"/>
      <w:spacing w:val="5"/>
      <w:kern w:val="28"/>
      <w:sz w:val="52"/>
    </w:rPr>
  </w:style>
  <w:style w:type="paragraph" w:customStyle="1" w:styleId="q">
    <w:name w:val="q"/>
    <w:basedOn w:val="Normal"/>
    <w:uiPriority w:val="99"/>
    <w:rsid w:val="00B76850"/>
    <w:pPr>
      <w:spacing w:before="100" w:beforeAutospacing="1" w:after="100" w:afterAutospacing="1"/>
    </w:pPr>
    <w:rPr>
      <w:rFonts w:ascii="Times New Roman" w:eastAsia="Times New Roman" w:hAnsi="Times New Roman"/>
    </w:rPr>
  </w:style>
  <w:style w:type="character" w:customStyle="1" w:styleId="b">
    <w:name w:val="b"/>
    <w:uiPriority w:val="99"/>
    <w:rsid w:val="00B76850"/>
  </w:style>
  <w:style w:type="character" w:customStyle="1" w:styleId="d">
    <w:name w:val="d"/>
    <w:uiPriority w:val="99"/>
    <w:rsid w:val="00B76850"/>
  </w:style>
  <w:style w:type="character" w:customStyle="1" w:styleId="g">
    <w:name w:val="g"/>
    <w:uiPriority w:val="99"/>
    <w:rsid w:val="00B76850"/>
  </w:style>
  <w:style w:type="character" w:customStyle="1" w:styleId="j">
    <w:name w:val="j"/>
    <w:uiPriority w:val="99"/>
    <w:rsid w:val="00B76850"/>
  </w:style>
  <w:style w:type="character" w:customStyle="1" w:styleId="h">
    <w:name w:val="h"/>
    <w:uiPriority w:val="99"/>
    <w:rsid w:val="00B76850"/>
  </w:style>
  <w:style w:type="paragraph" w:customStyle="1" w:styleId="xmsonormal">
    <w:name w:val="x_msonormal"/>
    <w:basedOn w:val="Normal"/>
    <w:rsid w:val="00B76850"/>
    <w:pPr>
      <w:spacing w:before="100" w:beforeAutospacing="1" w:after="100" w:afterAutospacing="1"/>
    </w:pPr>
    <w:rPr>
      <w:rFonts w:ascii="Times New Roman" w:eastAsia="Times New Roman" w:hAnsi="Times New Roman"/>
    </w:rPr>
  </w:style>
  <w:style w:type="paragraph" w:customStyle="1" w:styleId="xmsolistparagraph">
    <w:name w:val="x_msolistparagraph"/>
    <w:basedOn w:val="Normal"/>
    <w:rsid w:val="00B76850"/>
    <w:pPr>
      <w:spacing w:before="100" w:beforeAutospacing="1" w:after="100" w:afterAutospacing="1"/>
    </w:pPr>
    <w:rPr>
      <w:rFonts w:ascii="Times New Roman" w:eastAsia="Times New Roman" w:hAnsi="Times New Roman"/>
    </w:rPr>
  </w:style>
  <w:style w:type="character" w:customStyle="1" w:styleId="Caracteresdenotaalpie">
    <w:name w:val="Caracteres de nota al pie"/>
    <w:uiPriority w:val="99"/>
    <w:rsid w:val="00B76850"/>
    <w:rPr>
      <w:vertAlign w:val="superscript"/>
    </w:rPr>
  </w:style>
  <w:style w:type="paragraph" w:customStyle="1" w:styleId="CM105">
    <w:name w:val="CM105"/>
    <w:basedOn w:val="Normal"/>
    <w:next w:val="Normal"/>
    <w:uiPriority w:val="99"/>
    <w:rsid w:val="00B76850"/>
    <w:pPr>
      <w:autoSpaceDE w:val="0"/>
      <w:autoSpaceDN w:val="0"/>
      <w:adjustRightInd w:val="0"/>
    </w:pPr>
    <w:rPr>
      <w:rFonts w:ascii="Arial" w:hAnsi="Arial" w:cs="Arial"/>
    </w:rPr>
  </w:style>
  <w:style w:type="paragraph" w:customStyle="1" w:styleId="CM7">
    <w:name w:val="CM7"/>
    <w:basedOn w:val="Default"/>
    <w:next w:val="Default"/>
    <w:uiPriority w:val="99"/>
    <w:rsid w:val="00B76850"/>
    <w:pPr>
      <w:spacing w:line="323" w:lineRule="atLeast"/>
    </w:pPr>
    <w:rPr>
      <w:rFonts w:ascii="Arial" w:hAnsi="Arial" w:cs="Arial"/>
      <w:color w:val="auto"/>
      <w:lang w:val="es-CO" w:eastAsia="en-US"/>
    </w:rPr>
  </w:style>
  <w:style w:type="paragraph" w:styleId="Lista4">
    <w:name w:val="List 4"/>
    <w:basedOn w:val="Normal"/>
    <w:uiPriority w:val="99"/>
    <w:rsid w:val="00B76850"/>
    <w:pPr>
      <w:ind w:left="1132" w:hanging="283"/>
      <w:contextualSpacing/>
    </w:pPr>
    <w:rPr>
      <w:lang w:val="es-ES"/>
    </w:rPr>
  </w:style>
  <w:style w:type="paragraph" w:styleId="Lista5">
    <w:name w:val="List 5"/>
    <w:basedOn w:val="Normal"/>
    <w:uiPriority w:val="99"/>
    <w:rsid w:val="00B76850"/>
    <w:pPr>
      <w:ind w:left="1415" w:hanging="283"/>
      <w:contextualSpacing/>
    </w:pPr>
    <w:rPr>
      <w:lang w:val="es-ES"/>
    </w:rPr>
  </w:style>
  <w:style w:type="paragraph" w:styleId="Encabezadodemensaje">
    <w:name w:val="Message Header"/>
    <w:basedOn w:val="Normal"/>
    <w:link w:val="EncabezadodemensajeCar"/>
    <w:uiPriority w:val="99"/>
    <w:rsid w:val="00B7685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lang w:val="es-ES"/>
    </w:rPr>
  </w:style>
  <w:style w:type="character" w:customStyle="1" w:styleId="EncabezadodemensajeCar">
    <w:name w:val="Encabezado de mensaje Car"/>
    <w:link w:val="Encabezadodemensaje"/>
    <w:uiPriority w:val="99"/>
    <w:rsid w:val="00B76850"/>
    <w:rPr>
      <w:rFonts w:ascii="Calibri Light" w:eastAsia="Times New Roman" w:hAnsi="Calibri Light" w:cs="Times New Roman"/>
      <w:sz w:val="24"/>
      <w:szCs w:val="24"/>
      <w:shd w:val="pct20" w:color="auto" w:fill="auto"/>
      <w:lang w:val="es-ES"/>
    </w:rPr>
  </w:style>
  <w:style w:type="paragraph" w:styleId="Listaconvietas4">
    <w:name w:val="List Bullet 4"/>
    <w:basedOn w:val="Normal"/>
    <w:uiPriority w:val="99"/>
    <w:rsid w:val="00B76850"/>
    <w:pPr>
      <w:numPr>
        <w:numId w:val="19"/>
      </w:numPr>
      <w:contextualSpacing/>
    </w:pPr>
    <w:rPr>
      <w:lang w:val="es-ES"/>
    </w:rPr>
  </w:style>
  <w:style w:type="paragraph" w:styleId="Listaconvietas5">
    <w:name w:val="List Bullet 5"/>
    <w:basedOn w:val="Normal"/>
    <w:uiPriority w:val="99"/>
    <w:rsid w:val="00B76850"/>
    <w:pPr>
      <w:numPr>
        <w:numId w:val="20"/>
      </w:numPr>
      <w:tabs>
        <w:tab w:val="num" w:pos="1492"/>
      </w:tabs>
      <w:ind w:left="1492"/>
      <w:contextualSpacing/>
    </w:pPr>
    <w:rPr>
      <w:lang w:val="es-ES"/>
    </w:rPr>
  </w:style>
  <w:style w:type="paragraph" w:styleId="Continuarlista3">
    <w:name w:val="List Continue 3"/>
    <w:basedOn w:val="Normal"/>
    <w:uiPriority w:val="99"/>
    <w:rsid w:val="00B76850"/>
    <w:pPr>
      <w:spacing w:after="120"/>
      <w:ind w:left="849"/>
      <w:contextualSpacing/>
    </w:pPr>
    <w:rPr>
      <w:lang w:val="es-ES"/>
    </w:rPr>
  </w:style>
  <w:style w:type="paragraph" w:styleId="Continuarlista4">
    <w:name w:val="List Continue 4"/>
    <w:basedOn w:val="Normal"/>
    <w:uiPriority w:val="99"/>
    <w:rsid w:val="00B76850"/>
    <w:pPr>
      <w:spacing w:after="120"/>
      <w:ind w:left="1132"/>
      <w:contextualSpacing/>
    </w:pPr>
    <w:rPr>
      <w:lang w:val="es-ES"/>
    </w:rPr>
  </w:style>
  <w:style w:type="paragraph" w:styleId="Continuarlista5">
    <w:name w:val="List Continue 5"/>
    <w:basedOn w:val="Normal"/>
    <w:uiPriority w:val="99"/>
    <w:rsid w:val="00B76850"/>
    <w:pPr>
      <w:spacing w:after="120"/>
      <w:ind w:left="1415"/>
      <w:contextualSpacing/>
    </w:pPr>
    <w:rPr>
      <w:lang w:val="es-ES"/>
    </w:rPr>
  </w:style>
  <w:style w:type="numbering" w:customStyle="1" w:styleId="Estilo1">
    <w:name w:val="Estilo1"/>
    <w:rsid w:val="00B76850"/>
    <w:pPr>
      <w:numPr>
        <w:numId w:val="4"/>
      </w:numPr>
    </w:pPr>
  </w:style>
  <w:style w:type="table" w:customStyle="1" w:styleId="Tabladecuadrcula4-nfasis11">
    <w:name w:val="Tabla de cuadrícula 4 - Énfasis 11"/>
    <w:basedOn w:val="Tablanormal"/>
    <w:uiPriority w:val="49"/>
    <w:rsid w:val="00B76850"/>
    <w:pPr>
      <w:spacing w:before="100"/>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tulosPrincipalessinnumeracin">
    <w:name w:val="Títulos Principales sin numeración"/>
    <w:aliases w:val="AL Título,Título AL,Título AL Car,TÃ­tulos Principales sin numeraciÃ³n,AL TÃ­tulo,TÃ­tulo AL"/>
    <w:basedOn w:val="Normal"/>
    <w:next w:val="Ttulo10"/>
    <w:rsid w:val="00B76850"/>
    <w:pPr>
      <w:widowControl w:val="0"/>
      <w:autoSpaceDE w:val="0"/>
      <w:autoSpaceDN w:val="0"/>
      <w:adjustRightInd w:val="0"/>
      <w:jc w:val="both"/>
    </w:pPr>
    <w:rPr>
      <w:rFonts w:eastAsia="Times New Roman" w:cs="Arial"/>
      <w:b/>
      <w:bCs/>
      <w:lang w:val="es-ES" w:eastAsia="es-ES"/>
    </w:rPr>
  </w:style>
  <w:style w:type="character" w:customStyle="1" w:styleId="user-highlighted-active">
    <w:name w:val="user-highlighted-active"/>
    <w:rsid w:val="00B76850"/>
  </w:style>
  <w:style w:type="table" w:customStyle="1" w:styleId="Tablaconcuadrcula6">
    <w:name w:val="Tabla con cuadrícula6"/>
    <w:basedOn w:val="Tablanormal"/>
    <w:next w:val="Tablaconcuadrcula"/>
    <w:uiPriority w:val="59"/>
    <w:rsid w:val="00B76850"/>
    <w:pPr>
      <w:spacing w:before="100"/>
      <w:jc w:val="both"/>
    </w:pPr>
    <w:rPr>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B11484"/>
    <w:rPr>
      <w:color w:val="808080"/>
      <w:shd w:val="clear" w:color="auto" w:fill="E6E6E6"/>
    </w:rPr>
  </w:style>
  <w:style w:type="paragraph" w:customStyle="1" w:styleId="TableParagraph">
    <w:name w:val="Table Paragraph"/>
    <w:basedOn w:val="Normal"/>
    <w:uiPriority w:val="1"/>
    <w:rsid w:val="007050AA"/>
    <w:pPr>
      <w:widowControl w:val="0"/>
      <w:autoSpaceDE w:val="0"/>
      <w:autoSpaceDN w:val="0"/>
    </w:pPr>
    <w:rPr>
      <w:rFonts w:ascii="Arial" w:eastAsia="Arial" w:hAnsi="Arial" w:cs="Arial"/>
      <w:lang w:val="en-US"/>
    </w:rPr>
  </w:style>
  <w:style w:type="character" w:customStyle="1" w:styleId="Mencionar1">
    <w:name w:val="Mencionar1"/>
    <w:basedOn w:val="Fuentedeprrafopredeter"/>
    <w:uiPriority w:val="99"/>
    <w:semiHidden/>
    <w:unhideWhenUsed/>
    <w:rsid w:val="00383CDD"/>
    <w:rPr>
      <w:color w:val="2B579A"/>
      <w:shd w:val="clear" w:color="auto" w:fill="E6E6E6"/>
    </w:rPr>
  </w:style>
  <w:style w:type="character" w:customStyle="1" w:styleId="Mencinsinresolver2">
    <w:name w:val="Mención sin resolver2"/>
    <w:basedOn w:val="Fuentedeprrafopredeter"/>
    <w:uiPriority w:val="99"/>
    <w:semiHidden/>
    <w:unhideWhenUsed/>
    <w:rsid w:val="00BB11E8"/>
    <w:rPr>
      <w:color w:val="605E5C"/>
      <w:shd w:val="clear" w:color="auto" w:fill="E1DFDD"/>
    </w:rPr>
  </w:style>
  <w:style w:type="paragraph" w:styleId="Descripcin">
    <w:name w:val="caption"/>
    <w:basedOn w:val="Normal"/>
    <w:next w:val="Normal"/>
    <w:uiPriority w:val="35"/>
    <w:semiHidden/>
    <w:unhideWhenUsed/>
    <w:rsid w:val="00B24E8F"/>
    <w:rPr>
      <w:b/>
      <w:bCs/>
      <w:color w:val="ED7D31" w:themeColor="accent2"/>
      <w:spacing w:val="10"/>
      <w:sz w:val="16"/>
      <w:szCs w:val="16"/>
    </w:rPr>
  </w:style>
  <w:style w:type="table" w:customStyle="1" w:styleId="Tablaconcuadrcula9">
    <w:name w:val="Tabla con cuadrícula9"/>
    <w:basedOn w:val="Tablanormal"/>
    <w:next w:val="Tablaconcuadrcula"/>
    <w:uiPriority w:val="39"/>
    <w:rsid w:val="008A211F"/>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nfasis1">
    <w:name w:val="Grid Table 4 Accent 1"/>
    <w:basedOn w:val="Tablanormal"/>
    <w:uiPriority w:val="49"/>
    <w:rsid w:val="002F4CB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tulo">
    <w:name w:val="Title"/>
    <w:basedOn w:val="Normal"/>
    <w:next w:val="Normal"/>
    <w:link w:val="TtuloCar4"/>
    <w:uiPriority w:val="10"/>
    <w:qFormat/>
    <w:rsid w:val="003E5B6A"/>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4">
    <w:name w:val="Título Car4"/>
    <w:basedOn w:val="Fuentedeprrafopredeter"/>
    <w:link w:val="Ttulo"/>
    <w:uiPriority w:val="10"/>
    <w:rsid w:val="003E5B6A"/>
    <w:rPr>
      <w:rFonts w:asciiTheme="majorHAnsi" w:eastAsiaTheme="majorEastAsia" w:hAnsiTheme="majorHAnsi" w:cstheme="majorBidi"/>
      <w:b/>
      <w:bCs/>
      <w:kern w:val="28"/>
      <w:sz w:val="32"/>
      <w:szCs w:val="32"/>
    </w:rPr>
  </w:style>
  <w:style w:type="paragraph" w:customStyle="1" w:styleId="Estilo2">
    <w:name w:val="Estilo2"/>
    <w:basedOn w:val="Prrafodelista"/>
    <w:link w:val="Estilo2Car"/>
    <w:uiPriority w:val="99"/>
    <w:qFormat/>
    <w:rsid w:val="00437EAC"/>
    <w:pPr>
      <w:numPr>
        <w:numId w:val="89"/>
      </w:numPr>
      <w:spacing w:line="360" w:lineRule="auto"/>
    </w:pPr>
    <w:rPr>
      <w:rFonts w:cstheme="minorBidi"/>
      <w:bCs/>
      <w:sz w:val="22"/>
    </w:rPr>
  </w:style>
  <w:style w:type="paragraph" w:customStyle="1" w:styleId="Estilo5">
    <w:name w:val="Estilo5"/>
    <w:basedOn w:val="Ttulo3"/>
    <w:link w:val="Estilo5Car"/>
    <w:rsid w:val="00437EAC"/>
    <w:pPr>
      <w:keepLines/>
      <w:spacing w:before="120" w:after="0" w:line="252" w:lineRule="auto"/>
      <w:jc w:val="both"/>
    </w:pPr>
    <w:rPr>
      <w:rFonts w:ascii="Arial" w:hAnsi="Arial"/>
      <w:bCs w:val="0"/>
      <w:spacing w:val="4"/>
      <w:sz w:val="22"/>
      <w:szCs w:val="24"/>
    </w:rPr>
  </w:style>
  <w:style w:type="character" w:customStyle="1" w:styleId="Estilo5Car">
    <w:name w:val="Estilo5 Car"/>
    <w:basedOn w:val="Ttulo3Car"/>
    <w:link w:val="Estilo5"/>
    <w:rsid w:val="00437EAC"/>
    <w:rPr>
      <w:rFonts w:ascii="Arial" w:eastAsia="Times New Roman" w:hAnsi="Arial" w:cstheme="majorBidi"/>
      <w:b/>
      <w:bCs w:val="0"/>
      <w:spacing w:val="4"/>
      <w:sz w:val="22"/>
      <w:szCs w:val="24"/>
      <w:lang w:val="es-ES" w:eastAsia="es-ES"/>
    </w:rPr>
  </w:style>
  <w:style w:type="character" w:customStyle="1" w:styleId="xmsofootnotereference">
    <w:name w:val="x_msofootnotereference"/>
    <w:basedOn w:val="Fuentedeprrafopredeter"/>
    <w:rsid w:val="000923E4"/>
  </w:style>
  <w:style w:type="character" w:customStyle="1" w:styleId="Mencinsinresolver3">
    <w:name w:val="Mención sin resolver3"/>
    <w:basedOn w:val="Fuentedeprrafopredeter"/>
    <w:uiPriority w:val="99"/>
    <w:semiHidden/>
    <w:unhideWhenUsed/>
    <w:rsid w:val="004242F6"/>
    <w:rPr>
      <w:color w:val="605E5C"/>
      <w:shd w:val="clear" w:color="auto" w:fill="E1DFDD"/>
    </w:rPr>
  </w:style>
  <w:style w:type="table" w:customStyle="1" w:styleId="Tablaconcuadrcula8">
    <w:name w:val="Tabla con cuadrícula8"/>
    <w:basedOn w:val="Tablanormal"/>
    <w:next w:val="Tablaconcuadrcula"/>
    <w:uiPriority w:val="39"/>
    <w:rsid w:val="00065990"/>
    <w:pPr>
      <w:spacing w:after="160" w:line="252" w:lineRule="auto"/>
      <w:jc w:val="both"/>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2Car">
    <w:name w:val="Estilo2 Car"/>
    <w:basedOn w:val="PrrafodelistaCar"/>
    <w:link w:val="Estilo2"/>
    <w:uiPriority w:val="99"/>
    <w:rsid w:val="005F46C3"/>
    <w:rPr>
      <w:rFonts w:cstheme="minorBidi"/>
      <w:bCs/>
      <w:sz w:val="24"/>
      <w:szCs w:val="24"/>
    </w:rPr>
  </w:style>
  <w:style w:type="character" w:styleId="Mencinsinresolver">
    <w:name w:val="Unresolved Mention"/>
    <w:basedOn w:val="Fuentedeprrafopredeter"/>
    <w:uiPriority w:val="99"/>
    <w:semiHidden/>
    <w:unhideWhenUsed/>
    <w:rsid w:val="00AC3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33249">
      <w:bodyDiv w:val="1"/>
      <w:marLeft w:val="0"/>
      <w:marRight w:val="0"/>
      <w:marTop w:val="0"/>
      <w:marBottom w:val="0"/>
      <w:divBdr>
        <w:top w:val="none" w:sz="0" w:space="0" w:color="auto"/>
        <w:left w:val="none" w:sz="0" w:space="0" w:color="auto"/>
        <w:bottom w:val="none" w:sz="0" w:space="0" w:color="auto"/>
        <w:right w:val="none" w:sz="0" w:space="0" w:color="auto"/>
      </w:divBdr>
    </w:div>
    <w:div w:id="139228790">
      <w:bodyDiv w:val="1"/>
      <w:marLeft w:val="0"/>
      <w:marRight w:val="0"/>
      <w:marTop w:val="0"/>
      <w:marBottom w:val="0"/>
      <w:divBdr>
        <w:top w:val="none" w:sz="0" w:space="0" w:color="auto"/>
        <w:left w:val="none" w:sz="0" w:space="0" w:color="auto"/>
        <w:bottom w:val="none" w:sz="0" w:space="0" w:color="auto"/>
        <w:right w:val="none" w:sz="0" w:space="0" w:color="auto"/>
      </w:divBdr>
    </w:div>
    <w:div w:id="181553744">
      <w:bodyDiv w:val="1"/>
      <w:marLeft w:val="0"/>
      <w:marRight w:val="0"/>
      <w:marTop w:val="0"/>
      <w:marBottom w:val="0"/>
      <w:divBdr>
        <w:top w:val="none" w:sz="0" w:space="0" w:color="auto"/>
        <w:left w:val="none" w:sz="0" w:space="0" w:color="auto"/>
        <w:bottom w:val="none" w:sz="0" w:space="0" w:color="auto"/>
        <w:right w:val="none" w:sz="0" w:space="0" w:color="auto"/>
      </w:divBdr>
    </w:div>
    <w:div w:id="204605482">
      <w:bodyDiv w:val="1"/>
      <w:marLeft w:val="0"/>
      <w:marRight w:val="0"/>
      <w:marTop w:val="0"/>
      <w:marBottom w:val="0"/>
      <w:divBdr>
        <w:top w:val="none" w:sz="0" w:space="0" w:color="auto"/>
        <w:left w:val="none" w:sz="0" w:space="0" w:color="auto"/>
        <w:bottom w:val="none" w:sz="0" w:space="0" w:color="auto"/>
        <w:right w:val="none" w:sz="0" w:space="0" w:color="auto"/>
      </w:divBdr>
    </w:div>
    <w:div w:id="221450656">
      <w:bodyDiv w:val="1"/>
      <w:marLeft w:val="0"/>
      <w:marRight w:val="0"/>
      <w:marTop w:val="0"/>
      <w:marBottom w:val="0"/>
      <w:divBdr>
        <w:top w:val="none" w:sz="0" w:space="0" w:color="auto"/>
        <w:left w:val="none" w:sz="0" w:space="0" w:color="auto"/>
        <w:bottom w:val="none" w:sz="0" w:space="0" w:color="auto"/>
        <w:right w:val="none" w:sz="0" w:space="0" w:color="auto"/>
      </w:divBdr>
    </w:div>
    <w:div w:id="226964139">
      <w:bodyDiv w:val="1"/>
      <w:marLeft w:val="0"/>
      <w:marRight w:val="0"/>
      <w:marTop w:val="0"/>
      <w:marBottom w:val="0"/>
      <w:divBdr>
        <w:top w:val="none" w:sz="0" w:space="0" w:color="auto"/>
        <w:left w:val="none" w:sz="0" w:space="0" w:color="auto"/>
        <w:bottom w:val="none" w:sz="0" w:space="0" w:color="auto"/>
        <w:right w:val="none" w:sz="0" w:space="0" w:color="auto"/>
      </w:divBdr>
    </w:div>
    <w:div w:id="314189548">
      <w:bodyDiv w:val="1"/>
      <w:marLeft w:val="0"/>
      <w:marRight w:val="0"/>
      <w:marTop w:val="0"/>
      <w:marBottom w:val="0"/>
      <w:divBdr>
        <w:top w:val="none" w:sz="0" w:space="0" w:color="auto"/>
        <w:left w:val="none" w:sz="0" w:space="0" w:color="auto"/>
        <w:bottom w:val="none" w:sz="0" w:space="0" w:color="auto"/>
        <w:right w:val="none" w:sz="0" w:space="0" w:color="auto"/>
      </w:divBdr>
    </w:div>
    <w:div w:id="422915875">
      <w:bodyDiv w:val="1"/>
      <w:marLeft w:val="0"/>
      <w:marRight w:val="0"/>
      <w:marTop w:val="0"/>
      <w:marBottom w:val="0"/>
      <w:divBdr>
        <w:top w:val="none" w:sz="0" w:space="0" w:color="auto"/>
        <w:left w:val="none" w:sz="0" w:space="0" w:color="auto"/>
        <w:bottom w:val="none" w:sz="0" w:space="0" w:color="auto"/>
        <w:right w:val="none" w:sz="0" w:space="0" w:color="auto"/>
      </w:divBdr>
    </w:div>
    <w:div w:id="432211754">
      <w:bodyDiv w:val="1"/>
      <w:marLeft w:val="0"/>
      <w:marRight w:val="0"/>
      <w:marTop w:val="0"/>
      <w:marBottom w:val="0"/>
      <w:divBdr>
        <w:top w:val="none" w:sz="0" w:space="0" w:color="auto"/>
        <w:left w:val="none" w:sz="0" w:space="0" w:color="auto"/>
        <w:bottom w:val="none" w:sz="0" w:space="0" w:color="auto"/>
        <w:right w:val="none" w:sz="0" w:space="0" w:color="auto"/>
      </w:divBdr>
    </w:div>
    <w:div w:id="444932349">
      <w:bodyDiv w:val="1"/>
      <w:marLeft w:val="0"/>
      <w:marRight w:val="0"/>
      <w:marTop w:val="0"/>
      <w:marBottom w:val="0"/>
      <w:divBdr>
        <w:top w:val="none" w:sz="0" w:space="0" w:color="auto"/>
        <w:left w:val="none" w:sz="0" w:space="0" w:color="auto"/>
        <w:bottom w:val="none" w:sz="0" w:space="0" w:color="auto"/>
        <w:right w:val="none" w:sz="0" w:space="0" w:color="auto"/>
      </w:divBdr>
    </w:div>
    <w:div w:id="527985747">
      <w:bodyDiv w:val="1"/>
      <w:marLeft w:val="0"/>
      <w:marRight w:val="0"/>
      <w:marTop w:val="0"/>
      <w:marBottom w:val="0"/>
      <w:divBdr>
        <w:top w:val="none" w:sz="0" w:space="0" w:color="auto"/>
        <w:left w:val="none" w:sz="0" w:space="0" w:color="auto"/>
        <w:bottom w:val="none" w:sz="0" w:space="0" w:color="auto"/>
        <w:right w:val="none" w:sz="0" w:space="0" w:color="auto"/>
      </w:divBdr>
    </w:div>
    <w:div w:id="574976668">
      <w:bodyDiv w:val="1"/>
      <w:marLeft w:val="0"/>
      <w:marRight w:val="0"/>
      <w:marTop w:val="0"/>
      <w:marBottom w:val="0"/>
      <w:divBdr>
        <w:top w:val="none" w:sz="0" w:space="0" w:color="auto"/>
        <w:left w:val="none" w:sz="0" w:space="0" w:color="auto"/>
        <w:bottom w:val="none" w:sz="0" w:space="0" w:color="auto"/>
        <w:right w:val="none" w:sz="0" w:space="0" w:color="auto"/>
      </w:divBdr>
    </w:div>
    <w:div w:id="656425023">
      <w:bodyDiv w:val="1"/>
      <w:marLeft w:val="0"/>
      <w:marRight w:val="0"/>
      <w:marTop w:val="0"/>
      <w:marBottom w:val="0"/>
      <w:divBdr>
        <w:top w:val="none" w:sz="0" w:space="0" w:color="auto"/>
        <w:left w:val="none" w:sz="0" w:space="0" w:color="auto"/>
        <w:bottom w:val="none" w:sz="0" w:space="0" w:color="auto"/>
        <w:right w:val="none" w:sz="0" w:space="0" w:color="auto"/>
      </w:divBdr>
    </w:div>
    <w:div w:id="725034562">
      <w:bodyDiv w:val="1"/>
      <w:marLeft w:val="0"/>
      <w:marRight w:val="0"/>
      <w:marTop w:val="0"/>
      <w:marBottom w:val="0"/>
      <w:divBdr>
        <w:top w:val="none" w:sz="0" w:space="0" w:color="auto"/>
        <w:left w:val="none" w:sz="0" w:space="0" w:color="auto"/>
        <w:bottom w:val="none" w:sz="0" w:space="0" w:color="auto"/>
        <w:right w:val="none" w:sz="0" w:space="0" w:color="auto"/>
      </w:divBdr>
    </w:div>
    <w:div w:id="787352984">
      <w:bodyDiv w:val="1"/>
      <w:marLeft w:val="0"/>
      <w:marRight w:val="0"/>
      <w:marTop w:val="0"/>
      <w:marBottom w:val="0"/>
      <w:divBdr>
        <w:top w:val="none" w:sz="0" w:space="0" w:color="auto"/>
        <w:left w:val="none" w:sz="0" w:space="0" w:color="auto"/>
        <w:bottom w:val="none" w:sz="0" w:space="0" w:color="auto"/>
        <w:right w:val="none" w:sz="0" w:space="0" w:color="auto"/>
      </w:divBdr>
    </w:div>
    <w:div w:id="856306971">
      <w:bodyDiv w:val="1"/>
      <w:marLeft w:val="0"/>
      <w:marRight w:val="0"/>
      <w:marTop w:val="0"/>
      <w:marBottom w:val="0"/>
      <w:divBdr>
        <w:top w:val="none" w:sz="0" w:space="0" w:color="auto"/>
        <w:left w:val="none" w:sz="0" w:space="0" w:color="auto"/>
        <w:bottom w:val="none" w:sz="0" w:space="0" w:color="auto"/>
        <w:right w:val="none" w:sz="0" w:space="0" w:color="auto"/>
      </w:divBdr>
    </w:div>
    <w:div w:id="922497041">
      <w:bodyDiv w:val="1"/>
      <w:marLeft w:val="0"/>
      <w:marRight w:val="0"/>
      <w:marTop w:val="0"/>
      <w:marBottom w:val="0"/>
      <w:divBdr>
        <w:top w:val="none" w:sz="0" w:space="0" w:color="auto"/>
        <w:left w:val="none" w:sz="0" w:space="0" w:color="auto"/>
        <w:bottom w:val="none" w:sz="0" w:space="0" w:color="auto"/>
        <w:right w:val="none" w:sz="0" w:space="0" w:color="auto"/>
      </w:divBdr>
    </w:div>
    <w:div w:id="967471568">
      <w:bodyDiv w:val="1"/>
      <w:marLeft w:val="0"/>
      <w:marRight w:val="0"/>
      <w:marTop w:val="0"/>
      <w:marBottom w:val="0"/>
      <w:divBdr>
        <w:top w:val="none" w:sz="0" w:space="0" w:color="auto"/>
        <w:left w:val="none" w:sz="0" w:space="0" w:color="auto"/>
        <w:bottom w:val="none" w:sz="0" w:space="0" w:color="auto"/>
        <w:right w:val="none" w:sz="0" w:space="0" w:color="auto"/>
      </w:divBdr>
    </w:div>
    <w:div w:id="992567767">
      <w:bodyDiv w:val="1"/>
      <w:marLeft w:val="0"/>
      <w:marRight w:val="0"/>
      <w:marTop w:val="0"/>
      <w:marBottom w:val="0"/>
      <w:divBdr>
        <w:top w:val="none" w:sz="0" w:space="0" w:color="auto"/>
        <w:left w:val="none" w:sz="0" w:space="0" w:color="auto"/>
        <w:bottom w:val="none" w:sz="0" w:space="0" w:color="auto"/>
        <w:right w:val="none" w:sz="0" w:space="0" w:color="auto"/>
      </w:divBdr>
    </w:div>
    <w:div w:id="1002464076">
      <w:bodyDiv w:val="1"/>
      <w:marLeft w:val="0"/>
      <w:marRight w:val="0"/>
      <w:marTop w:val="0"/>
      <w:marBottom w:val="0"/>
      <w:divBdr>
        <w:top w:val="none" w:sz="0" w:space="0" w:color="auto"/>
        <w:left w:val="none" w:sz="0" w:space="0" w:color="auto"/>
        <w:bottom w:val="none" w:sz="0" w:space="0" w:color="auto"/>
        <w:right w:val="none" w:sz="0" w:space="0" w:color="auto"/>
      </w:divBdr>
    </w:div>
    <w:div w:id="1055471602">
      <w:bodyDiv w:val="1"/>
      <w:marLeft w:val="0"/>
      <w:marRight w:val="0"/>
      <w:marTop w:val="0"/>
      <w:marBottom w:val="0"/>
      <w:divBdr>
        <w:top w:val="none" w:sz="0" w:space="0" w:color="auto"/>
        <w:left w:val="none" w:sz="0" w:space="0" w:color="auto"/>
        <w:bottom w:val="none" w:sz="0" w:space="0" w:color="auto"/>
        <w:right w:val="none" w:sz="0" w:space="0" w:color="auto"/>
      </w:divBdr>
    </w:div>
    <w:div w:id="1070344773">
      <w:bodyDiv w:val="1"/>
      <w:marLeft w:val="0"/>
      <w:marRight w:val="0"/>
      <w:marTop w:val="0"/>
      <w:marBottom w:val="0"/>
      <w:divBdr>
        <w:top w:val="none" w:sz="0" w:space="0" w:color="auto"/>
        <w:left w:val="none" w:sz="0" w:space="0" w:color="auto"/>
        <w:bottom w:val="none" w:sz="0" w:space="0" w:color="auto"/>
        <w:right w:val="none" w:sz="0" w:space="0" w:color="auto"/>
      </w:divBdr>
    </w:div>
    <w:div w:id="1090128185">
      <w:bodyDiv w:val="1"/>
      <w:marLeft w:val="0"/>
      <w:marRight w:val="0"/>
      <w:marTop w:val="0"/>
      <w:marBottom w:val="0"/>
      <w:divBdr>
        <w:top w:val="none" w:sz="0" w:space="0" w:color="auto"/>
        <w:left w:val="none" w:sz="0" w:space="0" w:color="auto"/>
        <w:bottom w:val="none" w:sz="0" w:space="0" w:color="auto"/>
        <w:right w:val="none" w:sz="0" w:space="0" w:color="auto"/>
      </w:divBdr>
    </w:div>
    <w:div w:id="1171724311">
      <w:bodyDiv w:val="1"/>
      <w:marLeft w:val="0"/>
      <w:marRight w:val="0"/>
      <w:marTop w:val="0"/>
      <w:marBottom w:val="0"/>
      <w:divBdr>
        <w:top w:val="none" w:sz="0" w:space="0" w:color="auto"/>
        <w:left w:val="none" w:sz="0" w:space="0" w:color="auto"/>
        <w:bottom w:val="none" w:sz="0" w:space="0" w:color="auto"/>
        <w:right w:val="none" w:sz="0" w:space="0" w:color="auto"/>
      </w:divBdr>
    </w:div>
    <w:div w:id="1195464266">
      <w:bodyDiv w:val="1"/>
      <w:marLeft w:val="0"/>
      <w:marRight w:val="0"/>
      <w:marTop w:val="0"/>
      <w:marBottom w:val="0"/>
      <w:divBdr>
        <w:top w:val="none" w:sz="0" w:space="0" w:color="auto"/>
        <w:left w:val="none" w:sz="0" w:space="0" w:color="auto"/>
        <w:bottom w:val="none" w:sz="0" w:space="0" w:color="auto"/>
        <w:right w:val="none" w:sz="0" w:space="0" w:color="auto"/>
      </w:divBdr>
    </w:div>
    <w:div w:id="1238438747">
      <w:bodyDiv w:val="1"/>
      <w:marLeft w:val="0"/>
      <w:marRight w:val="0"/>
      <w:marTop w:val="0"/>
      <w:marBottom w:val="0"/>
      <w:divBdr>
        <w:top w:val="none" w:sz="0" w:space="0" w:color="auto"/>
        <w:left w:val="none" w:sz="0" w:space="0" w:color="auto"/>
        <w:bottom w:val="none" w:sz="0" w:space="0" w:color="auto"/>
        <w:right w:val="none" w:sz="0" w:space="0" w:color="auto"/>
      </w:divBdr>
    </w:div>
    <w:div w:id="1260530349">
      <w:bodyDiv w:val="1"/>
      <w:marLeft w:val="0"/>
      <w:marRight w:val="0"/>
      <w:marTop w:val="0"/>
      <w:marBottom w:val="0"/>
      <w:divBdr>
        <w:top w:val="none" w:sz="0" w:space="0" w:color="auto"/>
        <w:left w:val="none" w:sz="0" w:space="0" w:color="auto"/>
        <w:bottom w:val="none" w:sz="0" w:space="0" w:color="auto"/>
        <w:right w:val="none" w:sz="0" w:space="0" w:color="auto"/>
      </w:divBdr>
    </w:div>
    <w:div w:id="1320036962">
      <w:bodyDiv w:val="1"/>
      <w:marLeft w:val="0"/>
      <w:marRight w:val="0"/>
      <w:marTop w:val="0"/>
      <w:marBottom w:val="0"/>
      <w:divBdr>
        <w:top w:val="none" w:sz="0" w:space="0" w:color="auto"/>
        <w:left w:val="none" w:sz="0" w:space="0" w:color="auto"/>
        <w:bottom w:val="none" w:sz="0" w:space="0" w:color="auto"/>
        <w:right w:val="none" w:sz="0" w:space="0" w:color="auto"/>
      </w:divBdr>
    </w:div>
    <w:div w:id="1457984819">
      <w:bodyDiv w:val="1"/>
      <w:marLeft w:val="0"/>
      <w:marRight w:val="0"/>
      <w:marTop w:val="0"/>
      <w:marBottom w:val="0"/>
      <w:divBdr>
        <w:top w:val="none" w:sz="0" w:space="0" w:color="auto"/>
        <w:left w:val="none" w:sz="0" w:space="0" w:color="auto"/>
        <w:bottom w:val="none" w:sz="0" w:space="0" w:color="auto"/>
        <w:right w:val="none" w:sz="0" w:space="0" w:color="auto"/>
      </w:divBdr>
    </w:div>
    <w:div w:id="1599408605">
      <w:bodyDiv w:val="1"/>
      <w:marLeft w:val="0"/>
      <w:marRight w:val="0"/>
      <w:marTop w:val="0"/>
      <w:marBottom w:val="0"/>
      <w:divBdr>
        <w:top w:val="none" w:sz="0" w:space="0" w:color="auto"/>
        <w:left w:val="none" w:sz="0" w:space="0" w:color="auto"/>
        <w:bottom w:val="none" w:sz="0" w:space="0" w:color="auto"/>
        <w:right w:val="none" w:sz="0" w:space="0" w:color="auto"/>
      </w:divBdr>
    </w:div>
    <w:div w:id="1636907583">
      <w:bodyDiv w:val="1"/>
      <w:marLeft w:val="0"/>
      <w:marRight w:val="0"/>
      <w:marTop w:val="0"/>
      <w:marBottom w:val="0"/>
      <w:divBdr>
        <w:top w:val="none" w:sz="0" w:space="0" w:color="auto"/>
        <w:left w:val="none" w:sz="0" w:space="0" w:color="auto"/>
        <w:bottom w:val="none" w:sz="0" w:space="0" w:color="auto"/>
        <w:right w:val="none" w:sz="0" w:space="0" w:color="auto"/>
      </w:divBdr>
    </w:div>
    <w:div w:id="1692609671">
      <w:bodyDiv w:val="1"/>
      <w:marLeft w:val="0"/>
      <w:marRight w:val="0"/>
      <w:marTop w:val="0"/>
      <w:marBottom w:val="0"/>
      <w:divBdr>
        <w:top w:val="none" w:sz="0" w:space="0" w:color="auto"/>
        <w:left w:val="none" w:sz="0" w:space="0" w:color="auto"/>
        <w:bottom w:val="none" w:sz="0" w:space="0" w:color="auto"/>
        <w:right w:val="none" w:sz="0" w:space="0" w:color="auto"/>
      </w:divBdr>
    </w:div>
    <w:div w:id="1785881498">
      <w:bodyDiv w:val="1"/>
      <w:marLeft w:val="0"/>
      <w:marRight w:val="0"/>
      <w:marTop w:val="0"/>
      <w:marBottom w:val="0"/>
      <w:divBdr>
        <w:top w:val="none" w:sz="0" w:space="0" w:color="auto"/>
        <w:left w:val="none" w:sz="0" w:space="0" w:color="auto"/>
        <w:bottom w:val="none" w:sz="0" w:space="0" w:color="auto"/>
        <w:right w:val="none" w:sz="0" w:space="0" w:color="auto"/>
      </w:divBdr>
    </w:div>
    <w:div w:id="1807501297">
      <w:bodyDiv w:val="1"/>
      <w:marLeft w:val="0"/>
      <w:marRight w:val="0"/>
      <w:marTop w:val="0"/>
      <w:marBottom w:val="0"/>
      <w:divBdr>
        <w:top w:val="none" w:sz="0" w:space="0" w:color="auto"/>
        <w:left w:val="none" w:sz="0" w:space="0" w:color="auto"/>
        <w:bottom w:val="none" w:sz="0" w:space="0" w:color="auto"/>
        <w:right w:val="none" w:sz="0" w:space="0" w:color="auto"/>
      </w:divBdr>
    </w:div>
    <w:div w:id="1830176419">
      <w:bodyDiv w:val="1"/>
      <w:marLeft w:val="0"/>
      <w:marRight w:val="0"/>
      <w:marTop w:val="0"/>
      <w:marBottom w:val="0"/>
      <w:divBdr>
        <w:top w:val="none" w:sz="0" w:space="0" w:color="auto"/>
        <w:left w:val="none" w:sz="0" w:space="0" w:color="auto"/>
        <w:bottom w:val="none" w:sz="0" w:space="0" w:color="auto"/>
        <w:right w:val="none" w:sz="0" w:space="0" w:color="auto"/>
      </w:divBdr>
    </w:div>
    <w:div w:id="1946646169">
      <w:bodyDiv w:val="1"/>
      <w:marLeft w:val="0"/>
      <w:marRight w:val="0"/>
      <w:marTop w:val="0"/>
      <w:marBottom w:val="0"/>
      <w:divBdr>
        <w:top w:val="none" w:sz="0" w:space="0" w:color="auto"/>
        <w:left w:val="none" w:sz="0" w:space="0" w:color="auto"/>
        <w:bottom w:val="none" w:sz="0" w:space="0" w:color="auto"/>
        <w:right w:val="none" w:sz="0" w:space="0" w:color="auto"/>
      </w:divBdr>
    </w:div>
    <w:div w:id="195948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gotajuridicadigital.gov.co/sisjur/normas/Norma1.jsp?i=22106" TargetMode="External"/><Relationship Id="rId13" Type="http://schemas.openxmlformats.org/officeDocument/2006/relationships/image" Target="media/image4.png"/><Relationship Id="rId18" Type="http://schemas.openxmlformats.org/officeDocument/2006/relationships/hyperlink" Target="http://revistas.uned.es/index.php/RPPC/article/viewFile/4024/3878"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cielo.cl/pdf/rcp/v86n6/art10.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funlam.edu.co/poiesis" TargetMode="External"/><Relationship Id="rId25" Type="http://schemas.openxmlformats.org/officeDocument/2006/relationships/hyperlink" Target="https://mundoendesarrollo.org/cursos-online-certificados-derechos-humanos-cruz-roja-internaciona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es.scribd.com/doc/45222793/LA-RESPONSABILIDAD-PENAL-DE-ADOLESCENTES-Y-EL-INTERES-SUPERIOR-DEL-NIN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campusvirtual.defensoria.gov.co/curso-virtual-ddhh/"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restorativejusticieconsorttium.orga" TargetMode="External"/><Relationship Id="rId28" Type="http://schemas.openxmlformats.org/officeDocument/2006/relationships/footer" Target="footer1.xml"/><Relationship Id="rId10" Type="http://schemas.openxmlformats.org/officeDocument/2006/relationships/hyperlink" Target="https://www.icbf.gov.co/misionales/proteccion/responsabilidad-penal-adolescente" TargetMode="External"/><Relationship Id="rId19" Type="http://schemas.openxmlformats.org/officeDocument/2006/relationships/hyperlink" Target="http://publicacionesfaciso.uniandes.edu.co/sip/data/pdf/formacion_de_competencias_ciudadanas.pdf"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lcaldiabogota.gov.co/sisjur/normas/Norma1.jsp?i=28306" TargetMode="External"/><Relationship Id="rId22" Type="http://schemas.openxmlformats.org/officeDocument/2006/relationships/hyperlink" Target="http://fbga.redguitars.co.uk/restorativeJusticeAnOverview.pdf" TargetMode="External"/><Relationship Id="rId27" Type="http://schemas.openxmlformats.org/officeDocument/2006/relationships/header" Target="header2.xm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scielo.org.mx/scielo.php?script=sci_arttext&amp;pid=S1870-879X2018000100013" TargetMode="External"/><Relationship Id="rId7" Type="http://schemas.openxmlformats.org/officeDocument/2006/relationships/hyperlink" Target="http://www.realjustice.org/pdf/script.pdf" TargetMode="External"/><Relationship Id="rId2" Type="http://schemas.openxmlformats.org/officeDocument/2006/relationships/hyperlink" Target="http://fbga.redguitars.co.uk/restorativeJusticeAnOverview.pdf" TargetMode="External"/><Relationship Id="rId1" Type="http://schemas.openxmlformats.org/officeDocument/2006/relationships/hyperlink" Target="https://www.researchgate.net/publication/310773560_Interseccionalidad_un_concepto_viajero_origenes_desarrollo_e_implementacion_en_la_Union_Europea" TargetMode="External"/><Relationship Id="rId6" Type="http://schemas.openxmlformats.org/officeDocument/2006/relationships/hyperlink" Target="https://www.minsalud.gov.co/sites/rid/Lists/BibliotecaDigital/RIDE/DE/LIBRO%20POLITICA%20SEXUAL%20SEPT%2010.pdf" TargetMode="External"/><Relationship Id="rId5" Type="http://schemas.openxmlformats.org/officeDocument/2006/relationships/hyperlink" Target="http://www7.uc.cl/sw_educ/educacion/grecia/plano/html/pdfs/linea_investigacion/Educacion_Ambiental_IEA/IEA_004.pdf" TargetMode="External"/><Relationship Id="rId4" Type="http://schemas.openxmlformats.org/officeDocument/2006/relationships/hyperlink" Target="http://www.fpce.up.pt/iiijornadashistoriasvida/pdf/2_Investigacionparticipacion%20e%20Historias%20de%20vida.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68A62-8E6F-492C-A6B2-60CCB88C0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233</Pages>
  <Words>90886</Words>
  <Characters>499874</Characters>
  <Application>Microsoft Office Word</Application>
  <DocSecurity>0</DocSecurity>
  <Lines>4165</Lines>
  <Paragraphs>1179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589581</CharactersWithSpaces>
  <SharedDoc>false</SharedDoc>
  <HLinks>
    <vt:vector size="840" baseType="variant">
      <vt:variant>
        <vt:i4>8192050</vt:i4>
      </vt:variant>
      <vt:variant>
        <vt:i4>744</vt:i4>
      </vt:variant>
      <vt:variant>
        <vt:i4>0</vt:i4>
      </vt:variant>
      <vt:variant>
        <vt:i4>5</vt:i4>
      </vt:variant>
      <vt:variant>
        <vt:lpwstr>http://www.restorativejusticieconsorttium.orga/</vt:lpwstr>
      </vt:variant>
      <vt:variant>
        <vt:lpwstr/>
      </vt:variant>
      <vt:variant>
        <vt:i4>524292</vt:i4>
      </vt:variant>
      <vt:variant>
        <vt:i4>741</vt:i4>
      </vt:variant>
      <vt:variant>
        <vt:i4>0</vt:i4>
      </vt:variant>
      <vt:variant>
        <vt:i4>5</vt:i4>
      </vt:variant>
      <vt:variant>
        <vt:lpwstr>http://fbga.redguitars.co.uk/restorativeJusticeAnOverview.pdf</vt:lpwstr>
      </vt:variant>
      <vt:variant>
        <vt:lpwstr/>
      </vt:variant>
      <vt:variant>
        <vt:i4>262158</vt:i4>
      </vt:variant>
      <vt:variant>
        <vt:i4>738</vt:i4>
      </vt:variant>
      <vt:variant>
        <vt:i4>0</vt:i4>
      </vt:variant>
      <vt:variant>
        <vt:i4>5</vt:i4>
      </vt:variant>
      <vt:variant>
        <vt:lpwstr>http://es.scribd.com/doc/45222793/LA-RESPONSABILIDAD-PENAL-DE-ADOLESCENTES-Y-EL-INTERES-SUPERIOR-DEL-NINO</vt:lpwstr>
      </vt:variant>
      <vt:variant>
        <vt:lpwstr/>
      </vt:variant>
      <vt:variant>
        <vt:i4>4980797</vt:i4>
      </vt:variant>
      <vt:variant>
        <vt:i4>735</vt:i4>
      </vt:variant>
      <vt:variant>
        <vt:i4>0</vt:i4>
      </vt:variant>
      <vt:variant>
        <vt:i4>5</vt:i4>
      </vt:variant>
      <vt:variant>
        <vt:lpwstr>http://publicacionesfaciso.uniandes.edu.co/sip/data/pdf/formacion_de_competencias_ciudadanas.pdf</vt:lpwstr>
      </vt:variant>
      <vt:variant>
        <vt:lpwstr/>
      </vt:variant>
      <vt:variant>
        <vt:i4>458828</vt:i4>
      </vt:variant>
      <vt:variant>
        <vt:i4>732</vt:i4>
      </vt:variant>
      <vt:variant>
        <vt:i4>0</vt:i4>
      </vt:variant>
      <vt:variant>
        <vt:i4>5</vt:i4>
      </vt:variant>
      <vt:variant>
        <vt:lpwstr>http://revistas.uned.es/index.php/RPPC/article/viewFile/4024/3878</vt:lpwstr>
      </vt:variant>
      <vt:variant>
        <vt:lpwstr/>
      </vt:variant>
      <vt:variant>
        <vt:i4>5242907</vt:i4>
      </vt:variant>
      <vt:variant>
        <vt:i4>729</vt:i4>
      </vt:variant>
      <vt:variant>
        <vt:i4>0</vt:i4>
      </vt:variant>
      <vt:variant>
        <vt:i4>5</vt:i4>
      </vt:variant>
      <vt:variant>
        <vt:lpwstr>http://www.funlam.edu.co/poiesis</vt:lpwstr>
      </vt:variant>
      <vt:variant>
        <vt:lpwstr/>
      </vt:variant>
      <vt:variant>
        <vt:i4>1441875</vt:i4>
      </vt:variant>
      <vt:variant>
        <vt:i4>726</vt:i4>
      </vt:variant>
      <vt:variant>
        <vt:i4>0</vt:i4>
      </vt:variant>
      <vt:variant>
        <vt:i4>5</vt:i4>
      </vt:variant>
      <vt:variant>
        <vt:lpwstr>http://www.icbf.gov.co/portal/page/portal/PortalICBF/procesos/misionales/proteccion/responsabilidad-penal</vt:lpwstr>
      </vt:variant>
      <vt:variant>
        <vt:lpwstr/>
      </vt:variant>
      <vt:variant>
        <vt:i4>3342378</vt:i4>
      </vt:variant>
      <vt:variant>
        <vt:i4>723</vt:i4>
      </vt:variant>
      <vt:variant>
        <vt:i4>0</vt:i4>
      </vt:variant>
      <vt:variant>
        <vt:i4>5</vt:i4>
      </vt:variant>
      <vt:variant>
        <vt:lpwstr>http://www.secretariasenado.gov.co/senado/basedoc/ley_1090_2006.html</vt:lpwstr>
      </vt:variant>
      <vt:variant>
        <vt:lpwstr/>
      </vt:variant>
      <vt:variant>
        <vt:i4>524301</vt:i4>
      </vt:variant>
      <vt:variant>
        <vt:i4>720</vt:i4>
      </vt:variant>
      <vt:variant>
        <vt:i4>0</vt:i4>
      </vt:variant>
      <vt:variant>
        <vt:i4>5</vt:i4>
      </vt:variant>
      <vt:variant>
        <vt:lpwstr>http://www.realjustice.org/pdf/script.pdf</vt:lpwstr>
      </vt:variant>
      <vt:variant>
        <vt:lpwstr/>
      </vt:variant>
      <vt:variant>
        <vt:i4>65586</vt:i4>
      </vt:variant>
      <vt:variant>
        <vt:i4>717</vt:i4>
      </vt:variant>
      <vt:variant>
        <vt:i4>0</vt:i4>
      </vt:variant>
      <vt:variant>
        <vt:i4>5</vt:i4>
      </vt:variant>
      <vt:variant>
        <vt:lpwstr>https://www.icbf.gov.co/sites/default/files/espectro_de_las_practicas_restaurativas_0.pdf</vt:lpwstr>
      </vt:variant>
      <vt:variant>
        <vt:lpwstr/>
      </vt:variant>
      <vt:variant>
        <vt:i4>1835074</vt:i4>
      </vt:variant>
      <vt:variant>
        <vt:i4>714</vt:i4>
      </vt:variant>
      <vt:variant>
        <vt:i4>0</vt:i4>
      </vt:variant>
      <vt:variant>
        <vt:i4>5</vt:i4>
      </vt:variant>
      <vt:variant>
        <vt:lpwstr>http://www.saludcapital.gov.co/sitios/SectorBelleza/Paginas/Tiposdeconceptosanitario.aspx</vt:lpwstr>
      </vt:variant>
      <vt:variant>
        <vt:lpwstr/>
      </vt:variant>
      <vt:variant>
        <vt:i4>2949236</vt:i4>
      </vt:variant>
      <vt:variant>
        <vt:i4>711</vt:i4>
      </vt:variant>
      <vt:variant>
        <vt:i4>0</vt:i4>
      </vt:variant>
      <vt:variant>
        <vt:i4>5</vt:i4>
      </vt:variant>
      <vt:variant>
        <vt:lpwstr>https://www.icbf.gov.co/misionales/proteccion/responsabilidad-penal-adolescente</vt:lpwstr>
      </vt:variant>
      <vt:variant>
        <vt:lpwstr/>
      </vt:variant>
      <vt:variant>
        <vt:i4>6881332</vt:i4>
      </vt:variant>
      <vt:variant>
        <vt:i4>708</vt:i4>
      </vt:variant>
      <vt:variant>
        <vt:i4>0</vt:i4>
      </vt:variant>
      <vt:variant>
        <vt:i4>5</vt:i4>
      </vt:variant>
      <vt:variant>
        <vt:lpwstr>http://www.alcaldiabogota.gov.co/sisjur/normas/Norma1.jsp?i=28306</vt:lpwstr>
      </vt:variant>
      <vt:variant>
        <vt:lpwstr>25</vt:lpwstr>
      </vt:variant>
      <vt:variant>
        <vt:i4>3604597</vt:i4>
      </vt:variant>
      <vt:variant>
        <vt:i4>699</vt:i4>
      </vt:variant>
      <vt:variant>
        <vt:i4>0</vt:i4>
      </vt:variant>
      <vt:variant>
        <vt:i4>5</vt:i4>
      </vt:variant>
      <vt:variant>
        <vt:lpwstr>https://www.icbf.gov.co/misionales/promocion-y-prevencion/nutricion</vt:lpwstr>
      </vt:variant>
      <vt:variant>
        <vt:lpwstr/>
      </vt:variant>
      <vt:variant>
        <vt:i4>2949236</vt:i4>
      </vt:variant>
      <vt:variant>
        <vt:i4>696</vt:i4>
      </vt:variant>
      <vt:variant>
        <vt:i4>0</vt:i4>
      </vt:variant>
      <vt:variant>
        <vt:i4>5</vt:i4>
      </vt:variant>
      <vt:variant>
        <vt:lpwstr>https://www.icbf.gov.co/misionales/proteccion/responsabilidad-penal-adolescente</vt:lpwstr>
      </vt:variant>
      <vt:variant>
        <vt:lpwstr/>
      </vt:variant>
      <vt:variant>
        <vt:i4>1835019</vt:i4>
      </vt:variant>
      <vt:variant>
        <vt:i4>693</vt:i4>
      </vt:variant>
      <vt:variant>
        <vt:i4>0</vt:i4>
      </vt:variant>
      <vt:variant>
        <vt:i4>5</vt:i4>
      </vt:variant>
      <vt:variant>
        <vt:lpwstr/>
      </vt:variant>
      <vt:variant>
        <vt:lpwstr>INTRODUCCION</vt:lpwstr>
      </vt:variant>
      <vt:variant>
        <vt:i4>1114160</vt:i4>
      </vt:variant>
      <vt:variant>
        <vt:i4>686</vt:i4>
      </vt:variant>
      <vt:variant>
        <vt:i4>0</vt:i4>
      </vt:variant>
      <vt:variant>
        <vt:i4>5</vt:i4>
      </vt:variant>
      <vt:variant>
        <vt:lpwstr/>
      </vt:variant>
      <vt:variant>
        <vt:lpwstr>_Toc515727274</vt:lpwstr>
      </vt:variant>
      <vt:variant>
        <vt:i4>1114160</vt:i4>
      </vt:variant>
      <vt:variant>
        <vt:i4>680</vt:i4>
      </vt:variant>
      <vt:variant>
        <vt:i4>0</vt:i4>
      </vt:variant>
      <vt:variant>
        <vt:i4>5</vt:i4>
      </vt:variant>
      <vt:variant>
        <vt:lpwstr/>
      </vt:variant>
      <vt:variant>
        <vt:lpwstr>_Toc515727273</vt:lpwstr>
      </vt:variant>
      <vt:variant>
        <vt:i4>1114160</vt:i4>
      </vt:variant>
      <vt:variant>
        <vt:i4>674</vt:i4>
      </vt:variant>
      <vt:variant>
        <vt:i4>0</vt:i4>
      </vt:variant>
      <vt:variant>
        <vt:i4>5</vt:i4>
      </vt:variant>
      <vt:variant>
        <vt:lpwstr/>
      </vt:variant>
      <vt:variant>
        <vt:lpwstr>_Toc515727272</vt:lpwstr>
      </vt:variant>
      <vt:variant>
        <vt:i4>1114160</vt:i4>
      </vt:variant>
      <vt:variant>
        <vt:i4>668</vt:i4>
      </vt:variant>
      <vt:variant>
        <vt:i4>0</vt:i4>
      </vt:variant>
      <vt:variant>
        <vt:i4>5</vt:i4>
      </vt:variant>
      <vt:variant>
        <vt:lpwstr/>
      </vt:variant>
      <vt:variant>
        <vt:lpwstr>_Toc515727271</vt:lpwstr>
      </vt:variant>
      <vt:variant>
        <vt:i4>1114160</vt:i4>
      </vt:variant>
      <vt:variant>
        <vt:i4>662</vt:i4>
      </vt:variant>
      <vt:variant>
        <vt:i4>0</vt:i4>
      </vt:variant>
      <vt:variant>
        <vt:i4>5</vt:i4>
      </vt:variant>
      <vt:variant>
        <vt:lpwstr/>
      </vt:variant>
      <vt:variant>
        <vt:lpwstr>_Toc515727270</vt:lpwstr>
      </vt:variant>
      <vt:variant>
        <vt:i4>1048624</vt:i4>
      </vt:variant>
      <vt:variant>
        <vt:i4>656</vt:i4>
      </vt:variant>
      <vt:variant>
        <vt:i4>0</vt:i4>
      </vt:variant>
      <vt:variant>
        <vt:i4>5</vt:i4>
      </vt:variant>
      <vt:variant>
        <vt:lpwstr/>
      </vt:variant>
      <vt:variant>
        <vt:lpwstr>_Toc515727269</vt:lpwstr>
      </vt:variant>
      <vt:variant>
        <vt:i4>1048624</vt:i4>
      </vt:variant>
      <vt:variant>
        <vt:i4>650</vt:i4>
      </vt:variant>
      <vt:variant>
        <vt:i4>0</vt:i4>
      </vt:variant>
      <vt:variant>
        <vt:i4>5</vt:i4>
      </vt:variant>
      <vt:variant>
        <vt:lpwstr/>
      </vt:variant>
      <vt:variant>
        <vt:lpwstr>_Toc515727268</vt:lpwstr>
      </vt:variant>
      <vt:variant>
        <vt:i4>1048624</vt:i4>
      </vt:variant>
      <vt:variant>
        <vt:i4>644</vt:i4>
      </vt:variant>
      <vt:variant>
        <vt:i4>0</vt:i4>
      </vt:variant>
      <vt:variant>
        <vt:i4>5</vt:i4>
      </vt:variant>
      <vt:variant>
        <vt:lpwstr/>
      </vt:variant>
      <vt:variant>
        <vt:lpwstr>_Toc515727267</vt:lpwstr>
      </vt:variant>
      <vt:variant>
        <vt:i4>1048624</vt:i4>
      </vt:variant>
      <vt:variant>
        <vt:i4>638</vt:i4>
      </vt:variant>
      <vt:variant>
        <vt:i4>0</vt:i4>
      </vt:variant>
      <vt:variant>
        <vt:i4>5</vt:i4>
      </vt:variant>
      <vt:variant>
        <vt:lpwstr/>
      </vt:variant>
      <vt:variant>
        <vt:lpwstr>_Toc515727266</vt:lpwstr>
      </vt:variant>
      <vt:variant>
        <vt:i4>1048624</vt:i4>
      </vt:variant>
      <vt:variant>
        <vt:i4>632</vt:i4>
      </vt:variant>
      <vt:variant>
        <vt:i4>0</vt:i4>
      </vt:variant>
      <vt:variant>
        <vt:i4>5</vt:i4>
      </vt:variant>
      <vt:variant>
        <vt:lpwstr/>
      </vt:variant>
      <vt:variant>
        <vt:lpwstr>_Toc515727265</vt:lpwstr>
      </vt:variant>
      <vt:variant>
        <vt:i4>1048624</vt:i4>
      </vt:variant>
      <vt:variant>
        <vt:i4>626</vt:i4>
      </vt:variant>
      <vt:variant>
        <vt:i4>0</vt:i4>
      </vt:variant>
      <vt:variant>
        <vt:i4>5</vt:i4>
      </vt:variant>
      <vt:variant>
        <vt:lpwstr/>
      </vt:variant>
      <vt:variant>
        <vt:lpwstr>_Toc515727264</vt:lpwstr>
      </vt:variant>
      <vt:variant>
        <vt:i4>1048624</vt:i4>
      </vt:variant>
      <vt:variant>
        <vt:i4>620</vt:i4>
      </vt:variant>
      <vt:variant>
        <vt:i4>0</vt:i4>
      </vt:variant>
      <vt:variant>
        <vt:i4>5</vt:i4>
      </vt:variant>
      <vt:variant>
        <vt:lpwstr/>
      </vt:variant>
      <vt:variant>
        <vt:lpwstr>_Toc515727263</vt:lpwstr>
      </vt:variant>
      <vt:variant>
        <vt:i4>1048624</vt:i4>
      </vt:variant>
      <vt:variant>
        <vt:i4>614</vt:i4>
      </vt:variant>
      <vt:variant>
        <vt:i4>0</vt:i4>
      </vt:variant>
      <vt:variant>
        <vt:i4>5</vt:i4>
      </vt:variant>
      <vt:variant>
        <vt:lpwstr/>
      </vt:variant>
      <vt:variant>
        <vt:lpwstr>_Toc515727262</vt:lpwstr>
      </vt:variant>
      <vt:variant>
        <vt:i4>1048624</vt:i4>
      </vt:variant>
      <vt:variant>
        <vt:i4>608</vt:i4>
      </vt:variant>
      <vt:variant>
        <vt:i4>0</vt:i4>
      </vt:variant>
      <vt:variant>
        <vt:i4>5</vt:i4>
      </vt:variant>
      <vt:variant>
        <vt:lpwstr/>
      </vt:variant>
      <vt:variant>
        <vt:lpwstr>_Toc515727261</vt:lpwstr>
      </vt:variant>
      <vt:variant>
        <vt:i4>1048624</vt:i4>
      </vt:variant>
      <vt:variant>
        <vt:i4>602</vt:i4>
      </vt:variant>
      <vt:variant>
        <vt:i4>0</vt:i4>
      </vt:variant>
      <vt:variant>
        <vt:i4>5</vt:i4>
      </vt:variant>
      <vt:variant>
        <vt:lpwstr/>
      </vt:variant>
      <vt:variant>
        <vt:lpwstr>_Toc515727260</vt:lpwstr>
      </vt:variant>
      <vt:variant>
        <vt:i4>1245232</vt:i4>
      </vt:variant>
      <vt:variant>
        <vt:i4>596</vt:i4>
      </vt:variant>
      <vt:variant>
        <vt:i4>0</vt:i4>
      </vt:variant>
      <vt:variant>
        <vt:i4>5</vt:i4>
      </vt:variant>
      <vt:variant>
        <vt:lpwstr/>
      </vt:variant>
      <vt:variant>
        <vt:lpwstr>_Toc515727259</vt:lpwstr>
      </vt:variant>
      <vt:variant>
        <vt:i4>1245232</vt:i4>
      </vt:variant>
      <vt:variant>
        <vt:i4>590</vt:i4>
      </vt:variant>
      <vt:variant>
        <vt:i4>0</vt:i4>
      </vt:variant>
      <vt:variant>
        <vt:i4>5</vt:i4>
      </vt:variant>
      <vt:variant>
        <vt:lpwstr/>
      </vt:variant>
      <vt:variant>
        <vt:lpwstr>_Toc515727258</vt:lpwstr>
      </vt:variant>
      <vt:variant>
        <vt:i4>1245232</vt:i4>
      </vt:variant>
      <vt:variant>
        <vt:i4>584</vt:i4>
      </vt:variant>
      <vt:variant>
        <vt:i4>0</vt:i4>
      </vt:variant>
      <vt:variant>
        <vt:i4>5</vt:i4>
      </vt:variant>
      <vt:variant>
        <vt:lpwstr/>
      </vt:variant>
      <vt:variant>
        <vt:lpwstr>_Toc515727257</vt:lpwstr>
      </vt:variant>
      <vt:variant>
        <vt:i4>1245232</vt:i4>
      </vt:variant>
      <vt:variant>
        <vt:i4>578</vt:i4>
      </vt:variant>
      <vt:variant>
        <vt:i4>0</vt:i4>
      </vt:variant>
      <vt:variant>
        <vt:i4>5</vt:i4>
      </vt:variant>
      <vt:variant>
        <vt:lpwstr/>
      </vt:variant>
      <vt:variant>
        <vt:lpwstr>_Toc515727256</vt:lpwstr>
      </vt:variant>
      <vt:variant>
        <vt:i4>1245232</vt:i4>
      </vt:variant>
      <vt:variant>
        <vt:i4>572</vt:i4>
      </vt:variant>
      <vt:variant>
        <vt:i4>0</vt:i4>
      </vt:variant>
      <vt:variant>
        <vt:i4>5</vt:i4>
      </vt:variant>
      <vt:variant>
        <vt:lpwstr/>
      </vt:variant>
      <vt:variant>
        <vt:lpwstr>_Toc515727255</vt:lpwstr>
      </vt:variant>
      <vt:variant>
        <vt:i4>1245232</vt:i4>
      </vt:variant>
      <vt:variant>
        <vt:i4>566</vt:i4>
      </vt:variant>
      <vt:variant>
        <vt:i4>0</vt:i4>
      </vt:variant>
      <vt:variant>
        <vt:i4>5</vt:i4>
      </vt:variant>
      <vt:variant>
        <vt:lpwstr/>
      </vt:variant>
      <vt:variant>
        <vt:lpwstr>_Toc515727254</vt:lpwstr>
      </vt:variant>
      <vt:variant>
        <vt:i4>1245232</vt:i4>
      </vt:variant>
      <vt:variant>
        <vt:i4>560</vt:i4>
      </vt:variant>
      <vt:variant>
        <vt:i4>0</vt:i4>
      </vt:variant>
      <vt:variant>
        <vt:i4>5</vt:i4>
      </vt:variant>
      <vt:variant>
        <vt:lpwstr/>
      </vt:variant>
      <vt:variant>
        <vt:lpwstr>_Toc515727253</vt:lpwstr>
      </vt:variant>
      <vt:variant>
        <vt:i4>1245232</vt:i4>
      </vt:variant>
      <vt:variant>
        <vt:i4>554</vt:i4>
      </vt:variant>
      <vt:variant>
        <vt:i4>0</vt:i4>
      </vt:variant>
      <vt:variant>
        <vt:i4>5</vt:i4>
      </vt:variant>
      <vt:variant>
        <vt:lpwstr/>
      </vt:variant>
      <vt:variant>
        <vt:lpwstr>_Toc515727252</vt:lpwstr>
      </vt:variant>
      <vt:variant>
        <vt:i4>1245232</vt:i4>
      </vt:variant>
      <vt:variant>
        <vt:i4>548</vt:i4>
      </vt:variant>
      <vt:variant>
        <vt:i4>0</vt:i4>
      </vt:variant>
      <vt:variant>
        <vt:i4>5</vt:i4>
      </vt:variant>
      <vt:variant>
        <vt:lpwstr/>
      </vt:variant>
      <vt:variant>
        <vt:lpwstr>_Toc515727251</vt:lpwstr>
      </vt:variant>
      <vt:variant>
        <vt:i4>1245232</vt:i4>
      </vt:variant>
      <vt:variant>
        <vt:i4>542</vt:i4>
      </vt:variant>
      <vt:variant>
        <vt:i4>0</vt:i4>
      </vt:variant>
      <vt:variant>
        <vt:i4>5</vt:i4>
      </vt:variant>
      <vt:variant>
        <vt:lpwstr/>
      </vt:variant>
      <vt:variant>
        <vt:lpwstr>_Toc515727250</vt:lpwstr>
      </vt:variant>
      <vt:variant>
        <vt:i4>1179696</vt:i4>
      </vt:variant>
      <vt:variant>
        <vt:i4>536</vt:i4>
      </vt:variant>
      <vt:variant>
        <vt:i4>0</vt:i4>
      </vt:variant>
      <vt:variant>
        <vt:i4>5</vt:i4>
      </vt:variant>
      <vt:variant>
        <vt:lpwstr/>
      </vt:variant>
      <vt:variant>
        <vt:lpwstr>_Toc515727249</vt:lpwstr>
      </vt:variant>
      <vt:variant>
        <vt:i4>1179696</vt:i4>
      </vt:variant>
      <vt:variant>
        <vt:i4>530</vt:i4>
      </vt:variant>
      <vt:variant>
        <vt:i4>0</vt:i4>
      </vt:variant>
      <vt:variant>
        <vt:i4>5</vt:i4>
      </vt:variant>
      <vt:variant>
        <vt:lpwstr/>
      </vt:variant>
      <vt:variant>
        <vt:lpwstr>_Toc515727248</vt:lpwstr>
      </vt:variant>
      <vt:variant>
        <vt:i4>1179696</vt:i4>
      </vt:variant>
      <vt:variant>
        <vt:i4>524</vt:i4>
      </vt:variant>
      <vt:variant>
        <vt:i4>0</vt:i4>
      </vt:variant>
      <vt:variant>
        <vt:i4>5</vt:i4>
      </vt:variant>
      <vt:variant>
        <vt:lpwstr/>
      </vt:variant>
      <vt:variant>
        <vt:lpwstr>_Toc515727247</vt:lpwstr>
      </vt:variant>
      <vt:variant>
        <vt:i4>1179696</vt:i4>
      </vt:variant>
      <vt:variant>
        <vt:i4>518</vt:i4>
      </vt:variant>
      <vt:variant>
        <vt:i4>0</vt:i4>
      </vt:variant>
      <vt:variant>
        <vt:i4>5</vt:i4>
      </vt:variant>
      <vt:variant>
        <vt:lpwstr/>
      </vt:variant>
      <vt:variant>
        <vt:lpwstr>_Toc515727246</vt:lpwstr>
      </vt:variant>
      <vt:variant>
        <vt:i4>1179696</vt:i4>
      </vt:variant>
      <vt:variant>
        <vt:i4>512</vt:i4>
      </vt:variant>
      <vt:variant>
        <vt:i4>0</vt:i4>
      </vt:variant>
      <vt:variant>
        <vt:i4>5</vt:i4>
      </vt:variant>
      <vt:variant>
        <vt:lpwstr/>
      </vt:variant>
      <vt:variant>
        <vt:lpwstr>_Toc515727245</vt:lpwstr>
      </vt:variant>
      <vt:variant>
        <vt:i4>1179696</vt:i4>
      </vt:variant>
      <vt:variant>
        <vt:i4>506</vt:i4>
      </vt:variant>
      <vt:variant>
        <vt:i4>0</vt:i4>
      </vt:variant>
      <vt:variant>
        <vt:i4>5</vt:i4>
      </vt:variant>
      <vt:variant>
        <vt:lpwstr/>
      </vt:variant>
      <vt:variant>
        <vt:lpwstr>_Toc515727244</vt:lpwstr>
      </vt:variant>
      <vt:variant>
        <vt:i4>1179696</vt:i4>
      </vt:variant>
      <vt:variant>
        <vt:i4>500</vt:i4>
      </vt:variant>
      <vt:variant>
        <vt:i4>0</vt:i4>
      </vt:variant>
      <vt:variant>
        <vt:i4>5</vt:i4>
      </vt:variant>
      <vt:variant>
        <vt:lpwstr/>
      </vt:variant>
      <vt:variant>
        <vt:lpwstr>_Toc515727243</vt:lpwstr>
      </vt:variant>
      <vt:variant>
        <vt:i4>1179696</vt:i4>
      </vt:variant>
      <vt:variant>
        <vt:i4>494</vt:i4>
      </vt:variant>
      <vt:variant>
        <vt:i4>0</vt:i4>
      </vt:variant>
      <vt:variant>
        <vt:i4>5</vt:i4>
      </vt:variant>
      <vt:variant>
        <vt:lpwstr/>
      </vt:variant>
      <vt:variant>
        <vt:lpwstr>_Toc515727242</vt:lpwstr>
      </vt:variant>
      <vt:variant>
        <vt:i4>1179696</vt:i4>
      </vt:variant>
      <vt:variant>
        <vt:i4>488</vt:i4>
      </vt:variant>
      <vt:variant>
        <vt:i4>0</vt:i4>
      </vt:variant>
      <vt:variant>
        <vt:i4>5</vt:i4>
      </vt:variant>
      <vt:variant>
        <vt:lpwstr/>
      </vt:variant>
      <vt:variant>
        <vt:lpwstr>_Toc515727241</vt:lpwstr>
      </vt:variant>
      <vt:variant>
        <vt:i4>1179696</vt:i4>
      </vt:variant>
      <vt:variant>
        <vt:i4>482</vt:i4>
      </vt:variant>
      <vt:variant>
        <vt:i4>0</vt:i4>
      </vt:variant>
      <vt:variant>
        <vt:i4>5</vt:i4>
      </vt:variant>
      <vt:variant>
        <vt:lpwstr/>
      </vt:variant>
      <vt:variant>
        <vt:lpwstr>_Toc515727240</vt:lpwstr>
      </vt:variant>
      <vt:variant>
        <vt:i4>1376304</vt:i4>
      </vt:variant>
      <vt:variant>
        <vt:i4>476</vt:i4>
      </vt:variant>
      <vt:variant>
        <vt:i4>0</vt:i4>
      </vt:variant>
      <vt:variant>
        <vt:i4>5</vt:i4>
      </vt:variant>
      <vt:variant>
        <vt:lpwstr/>
      </vt:variant>
      <vt:variant>
        <vt:lpwstr>_Toc515727239</vt:lpwstr>
      </vt:variant>
      <vt:variant>
        <vt:i4>1376304</vt:i4>
      </vt:variant>
      <vt:variant>
        <vt:i4>470</vt:i4>
      </vt:variant>
      <vt:variant>
        <vt:i4>0</vt:i4>
      </vt:variant>
      <vt:variant>
        <vt:i4>5</vt:i4>
      </vt:variant>
      <vt:variant>
        <vt:lpwstr/>
      </vt:variant>
      <vt:variant>
        <vt:lpwstr>_Toc515727238</vt:lpwstr>
      </vt:variant>
      <vt:variant>
        <vt:i4>1376304</vt:i4>
      </vt:variant>
      <vt:variant>
        <vt:i4>464</vt:i4>
      </vt:variant>
      <vt:variant>
        <vt:i4>0</vt:i4>
      </vt:variant>
      <vt:variant>
        <vt:i4>5</vt:i4>
      </vt:variant>
      <vt:variant>
        <vt:lpwstr/>
      </vt:variant>
      <vt:variant>
        <vt:lpwstr>_Toc515727237</vt:lpwstr>
      </vt:variant>
      <vt:variant>
        <vt:i4>1376304</vt:i4>
      </vt:variant>
      <vt:variant>
        <vt:i4>458</vt:i4>
      </vt:variant>
      <vt:variant>
        <vt:i4>0</vt:i4>
      </vt:variant>
      <vt:variant>
        <vt:i4>5</vt:i4>
      </vt:variant>
      <vt:variant>
        <vt:lpwstr/>
      </vt:variant>
      <vt:variant>
        <vt:lpwstr>_Toc515727236</vt:lpwstr>
      </vt:variant>
      <vt:variant>
        <vt:i4>1376304</vt:i4>
      </vt:variant>
      <vt:variant>
        <vt:i4>452</vt:i4>
      </vt:variant>
      <vt:variant>
        <vt:i4>0</vt:i4>
      </vt:variant>
      <vt:variant>
        <vt:i4>5</vt:i4>
      </vt:variant>
      <vt:variant>
        <vt:lpwstr/>
      </vt:variant>
      <vt:variant>
        <vt:lpwstr>_Toc515727235</vt:lpwstr>
      </vt:variant>
      <vt:variant>
        <vt:i4>1376304</vt:i4>
      </vt:variant>
      <vt:variant>
        <vt:i4>446</vt:i4>
      </vt:variant>
      <vt:variant>
        <vt:i4>0</vt:i4>
      </vt:variant>
      <vt:variant>
        <vt:i4>5</vt:i4>
      </vt:variant>
      <vt:variant>
        <vt:lpwstr/>
      </vt:variant>
      <vt:variant>
        <vt:lpwstr>_Toc515727234</vt:lpwstr>
      </vt:variant>
      <vt:variant>
        <vt:i4>1376304</vt:i4>
      </vt:variant>
      <vt:variant>
        <vt:i4>440</vt:i4>
      </vt:variant>
      <vt:variant>
        <vt:i4>0</vt:i4>
      </vt:variant>
      <vt:variant>
        <vt:i4>5</vt:i4>
      </vt:variant>
      <vt:variant>
        <vt:lpwstr/>
      </vt:variant>
      <vt:variant>
        <vt:lpwstr>_Toc515727233</vt:lpwstr>
      </vt:variant>
      <vt:variant>
        <vt:i4>1376304</vt:i4>
      </vt:variant>
      <vt:variant>
        <vt:i4>434</vt:i4>
      </vt:variant>
      <vt:variant>
        <vt:i4>0</vt:i4>
      </vt:variant>
      <vt:variant>
        <vt:i4>5</vt:i4>
      </vt:variant>
      <vt:variant>
        <vt:lpwstr/>
      </vt:variant>
      <vt:variant>
        <vt:lpwstr>_Toc515727232</vt:lpwstr>
      </vt:variant>
      <vt:variant>
        <vt:i4>1376304</vt:i4>
      </vt:variant>
      <vt:variant>
        <vt:i4>428</vt:i4>
      </vt:variant>
      <vt:variant>
        <vt:i4>0</vt:i4>
      </vt:variant>
      <vt:variant>
        <vt:i4>5</vt:i4>
      </vt:variant>
      <vt:variant>
        <vt:lpwstr/>
      </vt:variant>
      <vt:variant>
        <vt:lpwstr>_Toc515727231</vt:lpwstr>
      </vt:variant>
      <vt:variant>
        <vt:i4>1376304</vt:i4>
      </vt:variant>
      <vt:variant>
        <vt:i4>422</vt:i4>
      </vt:variant>
      <vt:variant>
        <vt:i4>0</vt:i4>
      </vt:variant>
      <vt:variant>
        <vt:i4>5</vt:i4>
      </vt:variant>
      <vt:variant>
        <vt:lpwstr/>
      </vt:variant>
      <vt:variant>
        <vt:lpwstr>_Toc515727230</vt:lpwstr>
      </vt:variant>
      <vt:variant>
        <vt:i4>1310768</vt:i4>
      </vt:variant>
      <vt:variant>
        <vt:i4>416</vt:i4>
      </vt:variant>
      <vt:variant>
        <vt:i4>0</vt:i4>
      </vt:variant>
      <vt:variant>
        <vt:i4>5</vt:i4>
      </vt:variant>
      <vt:variant>
        <vt:lpwstr/>
      </vt:variant>
      <vt:variant>
        <vt:lpwstr>_Toc515727229</vt:lpwstr>
      </vt:variant>
      <vt:variant>
        <vt:i4>1310768</vt:i4>
      </vt:variant>
      <vt:variant>
        <vt:i4>410</vt:i4>
      </vt:variant>
      <vt:variant>
        <vt:i4>0</vt:i4>
      </vt:variant>
      <vt:variant>
        <vt:i4>5</vt:i4>
      </vt:variant>
      <vt:variant>
        <vt:lpwstr/>
      </vt:variant>
      <vt:variant>
        <vt:lpwstr>_Toc515727228</vt:lpwstr>
      </vt:variant>
      <vt:variant>
        <vt:i4>1310768</vt:i4>
      </vt:variant>
      <vt:variant>
        <vt:i4>404</vt:i4>
      </vt:variant>
      <vt:variant>
        <vt:i4>0</vt:i4>
      </vt:variant>
      <vt:variant>
        <vt:i4>5</vt:i4>
      </vt:variant>
      <vt:variant>
        <vt:lpwstr/>
      </vt:variant>
      <vt:variant>
        <vt:lpwstr>_Toc515727227</vt:lpwstr>
      </vt:variant>
      <vt:variant>
        <vt:i4>1310768</vt:i4>
      </vt:variant>
      <vt:variant>
        <vt:i4>398</vt:i4>
      </vt:variant>
      <vt:variant>
        <vt:i4>0</vt:i4>
      </vt:variant>
      <vt:variant>
        <vt:i4>5</vt:i4>
      </vt:variant>
      <vt:variant>
        <vt:lpwstr/>
      </vt:variant>
      <vt:variant>
        <vt:lpwstr>_Toc515727226</vt:lpwstr>
      </vt:variant>
      <vt:variant>
        <vt:i4>1310768</vt:i4>
      </vt:variant>
      <vt:variant>
        <vt:i4>392</vt:i4>
      </vt:variant>
      <vt:variant>
        <vt:i4>0</vt:i4>
      </vt:variant>
      <vt:variant>
        <vt:i4>5</vt:i4>
      </vt:variant>
      <vt:variant>
        <vt:lpwstr/>
      </vt:variant>
      <vt:variant>
        <vt:lpwstr>_Toc515727225</vt:lpwstr>
      </vt:variant>
      <vt:variant>
        <vt:i4>1310768</vt:i4>
      </vt:variant>
      <vt:variant>
        <vt:i4>386</vt:i4>
      </vt:variant>
      <vt:variant>
        <vt:i4>0</vt:i4>
      </vt:variant>
      <vt:variant>
        <vt:i4>5</vt:i4>
      </vt:variant>
      <vt:variant>
        <vt:lpwstr/>
      </vt:variant>
      <vt:variant>
        <vt:lpwstr>_Toc515727224</vt:lpwstr>
      </vt:variant>
      <vt:variant>
        <vt:i4>1310768</vt:i4>
      </vt:variant>
      <vt:variant>
        <vt:i4>380</vt:i4>
      </vt:variant>
      <vt:variant>
        <vt:i4>0</vt:i4>
      </vt:variant>
      <vt:variant>
        <vt:i4>5</vt:i4>
      </vt:variant>
      <vt:variant>
        <vt:lpwstr/>
      </vt:variant>
      <vt:variant>
        <vt:lpwstr>_Toc515727223</vt:lpwstr>
      </vt:variant>
      <vt:variant>
        <vt:i4>1310768</vt:i4>
      </vt:variant>
      <vt:variant>
        <vt:i4>374</vt:i4>
      </vt:variant>
      <vt:variant>
        <vt:i4>0</vt:i4>
      </vt:variant>
      <vt:variant>
        <vt:i4>5</vt:i4>
      </vt:variant>
      <vt:variant>
        <vt:lpwstr/>
      </vt:variant>
      <vt:variant>
        <vt:lpwstr>_Toc515727222</vt:lpwstr>
      </vt:variant>
      <vt:variant>
        <vt:i4>1310768</vt:i4>
      </vt:variant>
      <vt:variant>
        <vt:i4>368</vt:i4>
      </vt:variant>
      <vt:variant>
        <vt:i4>0</vt:i4>
      </vt:variant>
      <vt:variant>
        <vt:i4>5</vt:i4>
      </vt:variant>
      <vt:variant>
        <vt:lpwstr/>
      </vt:variant>
      <vt:variant>
        <vt:lpwstr>_Toc515727221</vt:lpwstr>
      </vt:variant>
      <vt:variant>
        <vt:i4>1310768</vt:i4>
      </vt:variant>
      <vt:variant>
        <vt:i4>362</vt:i4>
      </vt:variant>
      <vt:variant>
        <vt:i4>0</vt:i4>
      </vt:variant>
      <vt:variant>
        <vt:i4>5</vt:i4>
      </vt:variant>
      <vt:variant>
        <vt:lpwstr/>
      </vt:variant>
      <vt:variant>
        <vt:lpwstr>_Toc515727220</vt:lpwstr>
      </vt:variant>
      <vt:variant>
        <vt:i4>1507376</vt:i4>
      </vt:variant>
      <vt:variant>
        <vt:i4>356</vt:i4>
      </vt:variant>
      <vt:variant>
        <vt:i4>0</vt:i4>
      </vt:variant>
      <vt:variant>
        <vt:i4>5</vt:i4>
      </vt:variant>
      <vt:variant>
        <vt:lpwstr/>
      </vt:variant>
      <vt:variant>
        <vt:lpwstr>_Toc515727219</vt:lpwstr>
      </vt:variant>
      <vt:variant>
        <vt:i4>1507376</vt:i4>
      </vt:variant>
      <vt:variant>
        <vt:i4>350</vt:i4>
      </vt:variant>
      <vt:variant>
        <vt:i4>0</vt:i4>
      </vt:variant>
      <vt:variant>
        <vt:i4>5</vt:i4>
      </vt:variant>
      <vt:variant>
        <vt:lpwstr/>
      </vt:variant>
      <vt:variant>
        <vt:lpwstr>_Toc515727218</vt:lpwstr>
      </vt:variant>
      <vt:variant>
        <vt:i4>1507376</vt:i4>
      </vt:variant>
      <vt:variant>
        <vt:i4>344</vt:i4>
      </vt:variant>
      <vt:variant>
        <vt:i4>0</vt:i4>
      </vt:variant>
      <vt:variant>
        <vt:i4>5</vt:i4>
      </vt:variant>
      <vt:variant>
        <vt:lpwstr/>
      </vt:variant>
      <vt:variant>
        <vt:lpwstr>_Toc515727217</vt:lpwstr>
      </vt:variant>
      <vt:variant>
        <vt:i4>1507376</vt:i4>
      </vt:variant>
      <vt:variant>
        <vt:i4>338</vt:i4>
      </vt:variant>
      <vt:variant>
        <vt:i4>0</vt:i4>
      </vt:variant>
      <vt:variant>
        <vt:i4>5</vt:i4>
      </vt:variant>
      <vt:variant>
        <vt:lpwstr/>
      </vt:variant>
      <vt:variant>
        <vt:lpwstr>_Toc515727216</vt:lpwstr>
      </vt:variant>
      <vt:variant>
        <vt:i4>1507376</vt:i4>
      </vt:variant>
      <vt:variant>
        <vt:i4>332</vt:i4>
      </vt:variant>
      <vt:variant>
        <vt:i4>0</vt:i4>
      </vt:variant>
      <vt:variant>
        <vt:i4>5</vt:i4>
      </vt:variant>
      <vt:variant>
        <vt:lpwstr/>
      </vt:variant>
      <vt:variant>
        <vt:lpwstr>_Toc515727215</vt:lpwstr>
      </vt:variant>
      <vt:variant>
        <vt:i4>1507376</vt:i4>
      </vt:variant>
      <vt:variant>
        <vt:i4>326</vt:i4>
      </vt:variant>
      <vt:variant>
        <vt:i4>0</vt:i4>
      </vt:variant>
      <vt:variant>
        <vt:i4>5</vt:i4>
      </vt:variant>
      <vt:variant>
        <vt:lpwstr/>
      </vt:variant>
      <vt:variant>
        <vt:lpwstr>_Toc515727214</vt:lpwstr>
      </vt:variant>
      <vt:variant>
        <vt:i4>1507376</vt:i4>
      </vt:variant>
      <vt:variant>
        <vt:i4>320</vt:i4>
      </vt:variant>
      <vt:variant>
        <vt:i4>0</vt:i4>
      </vt:variant>
      <vt:variant>
        <vt:i4>5</vt:i4>
      </vt:variant>
      <vt:variant>
        <vt:lpwstr/>
      </vt:variant>
      <vt:variant>
        <vt:lpwstr>_Toc515727213</vt:lpwstr>
      </vt:variant>
      <vt:variant>
        <vt:i4>1507376</vt:i4>
      </vt:variant>
      <vt:variant>
        <vt:i4>314</vt:i4>
      </vt:variant>
      <vt:variant>
        <vt:i4>0</vt:i4>
      </vt:variant>
      <vt:variant>
        <vt:i4>5</vt:i4>
      </vt:variant>
      <vt:variant>
        <vt:lpwstr/>
      </vt:variant>
      <vt:variant>
        <vt:lpwstr>_Toc515727212</vt:lpwstr>
      </vt:variant>
      <vt:variant>
        <vt:i4>1507376</vt:i4>
      </vt:variant>
      <vt:variant>
        <vt:i4>308</vt:i4>
      </vt:variant>
      <vt:variant>
        <vt:i4>0</vt:i4>
      </vt:variant>
      <vt:variant>
        <vt:i4>5</vt:i4>
      </vt:variant>
      <vt:variant>
        <vt:lpwstr/>
      </vt:variant>
      <vt:variant>
        <vt:lpwstr>_Toc515727211</vt:lpwstr>
      </vt:variant>
      <vt:variant>
        <vt:i4>1507376</vt:i4>
      </vt:variant>
      <vt:variant>
        <vt:i4>302</vt:i4>
      </vt:variant>
      <vt:variant>
        <vt:i4>0</vt:i4>
      </vt:variant>
      <vt:variant>
        <vt:i4>5</vt:i4>
      </vt:variant>
      <vt:variant>
        <vt:lpwstr/>
      </vt:variant>
      <vt:variant>
        <vt:lpwstr>_Toc515727210</vt:lpwstr>
      </vt:variant>
      <vt:variant>
        <vt:i4>1441840</vt:i4>
      </vt:variant>
      <vt:variant>
        <vt:i4>296</vt:i4>
      </vt:variant>
      <vt:variant>
        <vt:i4>0</vt:i4>
      </vt:variant>
      <vt:variant>
        <vt:i4>5</vt:i4>
      </vt:variant>
      <vt:variant>
        <vt:lpwstr/>
      </vt:variant>
      <vt:variant>
        <vt:lpwstr>_Toc515727209</vt:lpwstr>
      </vt:variant>
      <vt:variant>
        <vt:i4>1441840</vt:i4>
      </vt:variant>
      <vt:variant>
        <vt:i4>290</vt:i4>
      </vt:variant>
      <vt:variant>
        <vt:i4>0</vt:i4>
      </vt:variant>
      <vt:variant>
        <vt:i4>5</vt:i4>
      </vt:variant>
      <vt:variant>
        <vt:lpwstr/>
      </vt:variant>
      <vt:variant>
        <vt:lpwstr>_Toc515727208</vt:lpwstr>
      </vt:variant>
      <vt:variant>
        <vt:i4>1441840</vt:i4>
      </vt:variant>
      <vt:variant>
        <vt:i4>284</vt:i4>
      </vt:variant>
      <vt:variant>
        <vt:i4>0</vt:i4>
      </vt:variant>
      <vt:variant>
        <vt:i4>5</vt:i4>
      </vt:variant>
      <vt:variant>
        <vt:lpwstr/>
      </vt:variant>
      <vt:variant>
        <vt:lpwstr>_Toc515727207</vt:lpwstr>
      </vt:variant>
      <vt:variant>
        <vt:i4>1441840</vt:i4>
      </vt:variant>
      <vt:variant>
        <vt:i4>278</vt:i4>
      </vt:variant>
      <vt:variant>
        <vt:i4>0</vt:i4>
      </vt:variant>
      <vt:variant>
        <vt:i4>5</vt:i4>
      </vt:variant>
      <vt:variant>
        <vt:lpwstr/>
      </vt:variant>
      <vt:variant>
        <vt:lpwstr>_Toc515727206</vt:lpwstr>
      </vt:variant>
      <vt:variant>
        <vt:i4>1441840</vt:i4>
      </vt:variant>
      <vt:variant>
        <vt:i4>272</vt:i4>
      </vt:variant>
      <vt:variant>
        <vt:i4>0</vt:i4>
      </vt:variant>
      <vt:variant>
        <vt:i4>5</vt:i4>
      </vt:variant>
      <vt:variant>
        <vt:lpwstr/>
      </vt:variant>
      <vt:variant>
        <vt:lpwstr>_Toc515727205</vt:lpwstr>
      </vt:variant>
      <vt:variant>
        <vt:i4>1441840</vt:i4>
      </vt:variant>
      <vt:variant>
        <vt:i4>266</vt:i4>
      </vt:variant>
      <vt:variant>
        <vt:i4>0</vt:i4>
      </vt:variant>
      <vt:variant>
        <vt:i4>5</vt:i4>
      </vt:variant>
      <vt:variant>
        <vt:lpwstr/>
      </vt:variant>
      <vt:variant>
        <vt:lpwstr>_Toc515727204</vt:lpwstr>
      </vt:variant>
      <vt:variant>
        <vt:i4>1441840</vt:i4>
      </vt:variant>
      <vt:variant>
        <vt:i4>260</vt:i4>
      </vt:variant>
      <vt:variant>
        <vt:i4>0</vt:i4>
      </vt:variant>
      <vt:variant>
        <vt:i4>5</vt:i4>
      </vt:variant>
      <vt:variant>
        <vt:lpwstr/>
      </vt:variant>
      <vt:variant>
        <vt:lpwstr>_Toc515727203</vt:lpwstr>
      </vt:variant>
      <vt:variant>
        <vt:i4>1441840</vt:i4>
      </vt:variant>
      <vt:variant>
        <vt:i4>254</vt:i4>
      </vt:variant>
      <vt:variant>
        <vt:i4>0</vt:i4>
      </vt:variant>
      <vt:variant>
        <vt:i4>5</vt:i4>
      </vt:variant>
      <vt:variant>
        <vt:lpwstr/>
      </vt:variant>
      <vt:variant>
        <vt:lpwstr>_Toc515727202</vt:lpwstr>
      </vt:variant>
      <vt:variant>
        <vt:i4>1441840</vt:i4>
      </vt:variant>
      <vt:variant>
        <vt:i4>248</vt:i4>
      </vt:variant>
      <vt:variant>
        <vt:i4>0</vt:i4>
      </vt:variant>
      <vt:variant>
        <vt:i4>5</vt:i4>
      </vt:variant>
      <vt:variant>
        <vt:lpwstr/>
      </vt:variant>
      <vt:variant>
        <vt:lpwstr>_Toc515727201</vt:lpwstr>
      </vt:variant>
      <vt:variant>
        <vt:i4>1441840</vt:i4>
      </vt:variant>
      <vt:variant>
        <vt:i4>242</vt:i4>
      </vt:variant>
      <vt:variant>
        <vt:i4>0</vt:i4>
      </vt:variant>
      <vt:variant>
        <vt:i4>5</vt:i4>
      </vt:variant>
      <vt:variant>
        <vt:lpwstr/>
      </vt:variant>
      <vt:variant>
        <vt:lpwstr>_Toc515727200</vt:lpwstr>
      </vt:variant>
      <vt:variant>
        <vt:i4>2031667</vt:i4>
      </vt:variant>
      <vt:variant>
        <vt:i4>236</vt:i4>
      </vt:variant>
      <vt:variant>
        <vt:i4>0</vt:i4>
      </vt:variant>
      <vt:variant>
        <vt:i4>5</vt:i4>
      </vt:variant>
      <vt:variant>
        <vt:lpwstr/>
      </vt:variant>
      <vt:variant>
        <vt:lpwstr>_Toc515727199</vt:lpwstr>
      </vt:variant>
      <vt:variant>
        <vt:i4>2031667</vt:i4>
      </vt:variant>
      <vt:variant>
        <vt:i4>230</vt:i4>
      </vt:variant>
      <vt:variant>
        <vt:i4>0</vt:i4>
      </vt:variant>
      <vt:variant>
        <vt:i4>5</vt:i4>
      </vt:variant>
      <vt:variant>
        <vt:lpwstr/>
      </vt:variant>
      <vt:variant>
        <vt:lpwstr>_Toc515727198</vt:lpwstr>
      </vt:variant>
      <vt:variant>
        <vt:i4>2031667</vt:i4>
      </vt:variant>
      <vt:variant>
        <vt:i4>224</vt:i4>
      </vt:variant>
      <vt:variant>
        <vt:i4>0</vt:i4>
      </vt:variant>
      <vt:variant>
        <vt:i4>5</vt:i4>
      </vt:variant>
      <vt:variant>
        <vt:lpwstr/>
      </vt:variant>
      <vt:variant>
        <vt:lpwstr>_Toc515727197</vt:lpwstr>
      </vt:variant>
      <vt:variant>
        <vt:i4>2031667</vt:i4>
      </vt:variant>
      <vt:variant>
        <vt:i4>218</vt:i4>
      </vt:variant>
      <vt:variant>
        <vt:i4>0</vt:i4>
      </vt:variant>
      <vt:variant>
        <vt:i4>5</vt:i4>
      </vt:variant>
      <vt:variant>
        <vt:lpwstr/>
      </vt:variant>
      <vt:variant>
        <vt:lpwstr>_Toc515727196</vt:lpwstr>
      </vt:variant>
      <vt:variant>
        <vt:i4>2031667</vt:i4>
      </vt:variant>
      <vt:variant>
        <vt:i4>212</vt:i4>
      </vt:variant>
      <vt:variant>
        <vt:i4>0</vt:i4>
      </vt:variant>
      <vt:variant>
        <vt:i4>5</vt:i4>
      </vt:variant>
      <vt:variant>
        <vt:lpwstr/>
      </vt:variant>
      <vt:variant>
        <vt:lpwstr>_Toc515727195</vt:lpwstr>
      </vt:variant>
      <vt:variant>
        <vt:i4>2031667</vt:i4>
      </vt:variant>
      <vt:variant>
        <vt:i4>206</vt:i4>
      </vt:variant>
      <vt:variant>
        <vt:i4>0</vt:i4>
      </vt:variant>
      <vt:variant>
        <vt:i4>5</vt:i4>
      </vt:variant>
      <vt:variant>
        <vt:lpwstr/>
      </vt:variant>
      <vt:variant>
        <vt:lpwstr>_Toc515727194</vt:lpwstr>
      </vt:variant>
      <vt:variant>
        <vt:i4>2031667</vt:i4>
      </vt:variant>
      <vt:variant>
        <vt:i4>200</vt:i4>
      </vt:variant>
      <vt:variant>
        <vt:i4>0</vt:i4>
      </vt:variant>
      <vt:variant>
        <vt:i4>5</vt:i4>
      </vt:variant>
      <vt:variant>
        <vt:lpwstr/>
      </vt:variant>
      <vt:variant>
        <vt:lpwstr>_Toc515727193</vt:lpwstr>
      </vt:variant>
      <vt:variant>
        <vt:i4>2031667</vt:i4>
      </vt:variant>
      <vt:variant>
        <vt:i4>194</vt:i4>
      </vt:variant>
      <vt:variant>
        <vt:i4>0</vt:i4>
      </vt:variant>
      <vt:variant>
        <vt:i4>5</vt:i4>
      </vt:variant>
      <vt:variant>
        <vt:lpwstr/>
      </vt:variant>
      <vt:variant>
        <vt:lpwstr>_Toc515727192</vt:lpwstr>
      </vt:variant>
      <vt:variant>
        <vt:i4>2031667</vt:i4>
      </vt:variant>
      <vt:variant>
        <vt:i4>188</vt:i4>
      </vt:variant>
      <vt:variant>
        <vt:i4>0</vt:i4>
      </vt:variant>
      <vt:variant>
        <vt:i4>5</vt:i4>
      </vt:variant>
      <vt:variant>
        <vt:lpwstr/>
      </vt:variant>
      <vt:variant>
        <vt:lpwstr>_Toc515727191</vt:lpwstr>
      </vt:variant>
      <vt:variant>
        <vt:i4>2031667</vt:i4>
      </vt:variant>
      <vt:variant>
        <vt:i4>182</vt:i4>
      </vt:variant>
      <vt:variant>
        <vt:i4>0</vt:i4>
      </vt:variant>
      <vt:variant>
        <vt:i4>5</vt:i4>
      </vt:variant>
      <vt:variant>
        <vt:lpwstr/>
      </vt:variant>
      <vt:variant>
        <vt:lpwstr>_Toc515727190</vt:lpwstr>
      </vt:variant>
      <vt:variant>
        <vt:i4>1966131</vt:i4>
      </vt:variant>
      <vt:variant>
        <vt:i4>176</vt:i4>
      </vt:variant>
      <vt:variant>
        <vt:i4>0</vt:i4>
      </vt:variant>
      <vt:variant>
        <vt:i4>5</vt:i4>
      </vt:variant>
      <vt:variant>
        <vt:lpwstr/>
      </vt:variant>
      <vt:variant>
        <vt:lpwstr>_Toc515727189</vt:lpwstr>
      </vt:variant>
      <vt:variant>
        <vt:i4>1966131</vt:i4>
      </vt:variant>
      <vt:variant>
        <vt:i4>170</vt:i4>
      </vt:variant>
      <vt:variant>
        <vt:i4>0</vt:i4>
      </vt:variant>
      <vt:variant>
        <vt:i4>5</vt:i4>
      </vt:variant>
      <vt:variant>
        <vt:lpwstr/>
      </vt:variant>
      <vt:variant>
        <vt:lpwstr>_Toc515727188</vt:lpwstr>
      </vt:variant>
      <vt:variant>
        <vt:i4>1966131</vt:i4>
      </vt:variant>
      <vt:variant>
        <vt:i4>164</vt:i4>
      </vt:variant>
      <vt:variant>
        <vt:i4>0</vt:i4>
      </vt:variant>
      <vt:variant>
        <vt:i4>5</vt:i4>
      </vt:variant>
      <vt:variant>
        <vt:lpwstr/>
      </vt:variant>
      <vt:variant>
        <vt:lpwstr>_Toc515727187</vt:lpwstr>
      </vt:variant>
      <vt:variant>
        <vt:i4>1966131</vt:i4>
      </vt:variant>
      <vt:variant>
        <vt:i4>158</vt:i4>
      </vt:variant>
      <vt:variant>
        <vt:i4>0</vt:i4>
      </vt:variant>
      <vt:variant>
        <vt:i4>5</vt:i4>
      </vt:variant>
      <vt:variant>
        <vt:lpwstr/>
      </vt:variant>
      <vt:variant>
        <vt:lpwstr>_Toc515727186</vt:lpwstr>
      </vt:variant>
      <vt:variant>
        <vt:i4>1966131</vt:i4>
      </vt:variant>
      <vt:variant>
        <vt:i4>152</vt:i4>
      </vt:variant>
      <vt:variant>
        <vt:i4>0</vt:i4>
      </vt:variant>
      <vt:variant>
        <vt:i4>5</vt:i4>
      </vt:variant>
      <vt:variant>
        <vt:lpwstr/>
      </vt:variant>
      <vt:variant>
        <vt:lpwstr>_Toc515727185</vt:lpwstr>
      </vt:variant>
      <vt:variant>
        <vt:i4>1966131</vt:i4>
      </vt:variant>
      <vt:variant>
        <vt:i4>146</vt:i4>
      </vt:variant>
      <vt:variant>
        <vt:i4>0</vt:i4>
      </vt:variant>
      <vt:variant>
        <vt:i4>5</vt:i4>
      </vt:variant>
      <vt:variant>
        <vt:lpwstr/>
      </vt:variant>
      <vt:variant>
        <vt:lpwstr>_Toc515727184</vt:lpwstr>
      </vt:variant>
      <vt:variant>
        <vt:i4>1966131</vt:i4>
      </vt:variant>
      <vt:variant>
        <vt:i4>140</vt:i4>
      </vt:variant>
      <vt:variant>
        <vt:i4>0</vt:i4>
      </vt:variant>
      <vt:variant>
        <vt:i4>5</vt:i4>
      </vt:variant>
      <vt:variant>
        <vt:lpwstr/>
      </vt:variant>
      <vt:variant>
        <vt:lpwstr>_Toc515727183</vt:lpwstr>
      </vt:variant>
      <vt:variant>
        <vt:i4>1966131</vt:i4>
      </vt:variant>
      <vt:variant>
        <vt:i4>134</vt:i4>
      </vt:variant>
      <vt:variant>
        <vt:i4>0</vt:i4>
      </vt:variant>
      <vt:variant>
        <vt:i4>5</vt:i4>
      </vt:variant>
      <vt:variant>
        <vt:lpwstr/>
      </vt:variant>
      <vt:variant>
        <vt:lpwstr>_Toc515727182</vt:lpwstr>
      </vt:variant>
      <vt:variant>
        <vt:i4>1966131</vt:i4>
      </vt:variant>
      <vt:variant>
        <vt:i4>128</vt:i4>
      </vt:variant>
      <vt:variant>
        <vt:i4>0</vt:i4>
      </vt:variant>
      <vt:variant>
        <vt:i4>5</vt:i4>
      </vt:variant>
      <vt:variant>
        <vt:lpwstr/>
      </vt:variant>
      <vt:variant>
        <vt:lpwstr>_Toc515727181</vt:lpwstr>
      </vt:variant>
      <vt:variant>
        <vt:i4>1966131</vt:i4>
      </vt:variant>
      <vt:variant>
        <vt:i4>122</vt:i4>
      </vt:variant>
      <vt:variant>
        <vt:i4>0</vt:i4>
      </vt:variant>
      <vt:variant>
        <vt:i4>5</vt:i4>
      </vt:variant>
      <vt:variant>
        <vt:lpwstr/>
      </vt:variant>
      <vt:variant>
        <vt:lpwstr>_Toc515727180</vt:lpwstr>
      </vt:variant>
      <vt:variant>
        <vt:i4>1114163</vt:i4>
      </vt:variant>
      <vt:variant>
        <vt:i4>116</vt:i4>
      </vt:variant>
      <vt:variant>
        <vt:i4>0</vt:i4>
      </vt:variant>
      <vt:variant>
        <vt:i4>5</vt:i4>
      </vt:variant>
      <vt:variant>
        <vt:lpwstr/>
      </vt:variant>
      <vt:variant>
        <vt:lpwstr>_Toc515727179</vt:lpwstr>
      </vt:variant>
      <vt:variant>
        <vt:i4>1114163</vt:i4>
      </vt:variant>
      <vt:variant>
        <vt:i4>110</vt:i4>
      </vt:variant>
      <vt:variant>
        <vt:i4>0</vt:i4>
      </vt:variant>
      <vt:variant>
        <vt:i4>5</vt:i4>
      </vt:variant>
      <vt:variant>
        <vt:lpwstr/>
      </vt:variant>
      <vt:variant>
        <vt:lpwstr>_Toc515727178</vt:lpwstr>
      </vt:variant>
      <vt:variant>
        <vt:i4>1114163</vt:i4>
      </vt:variant>
      <vt:variant>
        <vt:i4>104</vt:i4>
      </vt:variant>
      <vt:variant>
        <vt:i4>0</vt:i4>
      </vt:variant>
      <vt:variant>
        <vt:i4>5</vt:i4>
      </vt:variant>
      <vt:variant>
        <vt:lpwstr/>
      </vt:variant>
      <vt:variant>
        <vt:lpwstr>_Toc515727177</vt:lpwstr>
      </vt:variant>
      <vt:variant>
        <vt:i4>1114163</vt:i4>
      </vt:variant>
      <vt:variant>
        <vt:i4>98</vt:i4>
      </vt:variant>
      <vt:variant>
        <vt:i4>0</vt:i4>
      </vt:variant>
      <vt:variant>
        <vt:i4>5</vt:i4>
      </vt:variant>
      <vt:variant>
        <vt:lpwstr/>
      </vt:variant>
      <vt:variant>
        <vt:lpwstr>_Toc515727176</vt:lpwstr>
      </vt:variant>
      <vt:variant>
        <vt:i4>1114163</vt:i4>
      </vt:variant>
      <vt:variant>
        <vt:i4>92</vt:i4>
      </vt:variant>
      <vt:variant>
        <vt:i4>0</vt:i4>
      </vt:variant>
      <vt:variant>
        <vt:i4>5</vt:i4>
      </vt:variant>
      <vt:variant>
        <vt:lpwstr/>
      </vt:variant>
      <vt:variant>
        <vt:lpwstr>_Toc515727175</vt:lpwstr>
      </vt:variant>
      <vt:variant>
        <vt:i4>1114163</vt:i4>
      </vt:variant>
      <vt:variant>
        <vt:i4>86</vt:i4>
      </vt:variant>
      <vt:variant>
        <vt:i4>0</vt:i4>
      </vt:variant>
      <vt:variant>
        <vt:i4>5</vt:i4>
      </vt:variant>
      <vt:variant>
        <vt:lpwstr/>
      </vt:variant>
      <vt:variant>
        <vt:lpwstr>_Toc515727174</vt:lpwstr>
      </vt:variant>
      <vt:variant>
        <vt:i4>1114163</vt:i4>
      </vt:variant>
      <vt:variant>
        <vt:i4>80</vt:i4>
      </vt:variant>
      <vt:variant>
        <vt:i4>0</vt:i4>
      </vt:variant>
      <vt:variant>
        <vt:i4>5</vt:i4>
      </vt:variant>
      <vt:variant>
        <vt:lpwstr/>
      </vt:variant>
      <vt:variant>
        <vt:lpwstr>_Toc515727173</vt:lpwstr>
      </vt:variant>
      <vt:variant>
        <vt:i4>1114163</vt:i4>
      </vt:variant>
      <vt:variant>
        <vt:i4>74</vt:i4>
      </vt:variant>
      <vt:variant>
        <vt:i4>0</vt:i4>
      </vt:variant>
      <vt:variant>
        <vt:i4>5</vt:i4>
      </vt:variant>
      <vt:variant>
        <vt:lpwstr/>
      </vt:variant>
      <vt:variant>
        <vt:lpwstr>_Toc515727172</vt:lpwstr>
      </vt:variant>
      <vt:variant>
        <vt:i4>1114163</vt:i4>
      </vt:variant>
      <vt:variant>
        <vt:i4>68</vt:i4>
      </vt:variant>
      <vt:variant>
        <vt:i4>0</vt:i4>
      </vt:variant>
      <vt:variant>
        <vt:i4>5</vt:i4>
      </vt:variant>
      <vt:variant>
        <vt:lpwstr/>
      </vt:variant>
      <vt:variant>
        <vt:lpwstr>_Toc515727171</vt:lpwstr>
      </vt:variant>
      <vt:variant>
        <vt:i4>1114163</vt:i4>
      </vt:variant>
      <vt:variant>
        <vt:i4>62</vt:i4>
      </vt:variant>
      <vt:variant>
        <vt:i4>0</vt:i4>
      </vt:variant>
      <vt:variant>
        <vt:i4>5</vt:i4>
      </vt:variant>
      <vt:variant>
        <vt:lpwstr/>
      </vt:variant>
      <vt:variant>
        <vt:lpwstr>_Toc515727170</vt:lpwstr>
      </vt:variant>
      <vt:variant>
        <vt:i4>1048627</vt:i4>
      </vt:variant>
      <vt:variant>
        <vt:i4>56</vt:i4>
      </vt:variant>
      <vt:variant>
        <vt:i4>0</vt:i4>
      </vt:variant>
      <vt:variant>
        <vt:i4>5</vt:i4>
      </vt:variant>
      <vt:variant>
        <vt:lpwstr/>
      </vt:variant>
      <vt:variant>
        <vt:lpwstr>_Toc515727169</vt:lpwstr>
      </vt:variant>
      <vt:variant>
        <vt:i4>1048627</vt:i4>
      </vt:variant>
      <vt:variant>
        <vt:i4>50</vt:i4>
      </vt:variant>
      <vt:variant>
        <vt:i4>0</vt:i4>
      </vt:variant>
      <vt:variant>
        <vt:i4>5</vt:i4>
      </vt:variant>
      <vt:variant>
        <vt:lpwstr/>
      </vt:variant>
      <vt:variant>
        <vt:lpwstr>_Toc515727168</vt:lpwstr>
      </vt:variant>
      <vt:variant>
        <vt:i4>1048627</vt:i4>
      </vt:variant>
      <vt:variant>
        <vt:i4>44</vt:i4>
      </vt:variant>
      <vt:variant>
        <vt:i4>0</vt:i4>
      </vt:variant>
      <vt:variant>
        <vt:i4>5</vt:i4>
      </vt:variant>
      <vt:variant>
        <vt:lpwstr/>
      </vt:variant>
      <vt:variant>
        <vt:lpwstr>_Toc515727167</vt:lpwstr>
      </vt:variant>
      <vt:variant>
        <vt:i4>1048627</vt:i4>
      </vt:variant>
      <vt:variant>
        <vt:i4>38</vt:i4>
      </vt:variant>
      <vt:variant>
        <vt:i4>0</vt:i4>
      </vt:variant>
      <vt:variant>
        <vt:i4>5</vt:i4>
      </vt:variant>
      <vt:variant>
        <vt:lpwstr/>
      </vt:variant>
      <vt:variant>
        <vt:lpwstr>_Toc515727166</vt:lpwstr>
      </vt:variant>
      <vt:variant>
        <vt:i4>1048627</vt:i4>
      </vt:variant>
      <vt:variant>
        <vt:i4>32</vt:i4>
      </vt:variant>
      <vt:variant>
        <vt:i4>0</vt:i4>
      </vt:variant>
      <vt:variant>
        <vt:i4>5</vt:i4>
      </vt:variant>
      <vt:variant>
        <vt:lpwstr/>
      </vt:variant>
      <vt:variant>
        <vt:lpwstr>_Toc515727165</vt:lpwstr>
      </vt:variant>
      <vt:variant>
        <vt:i4>1048627</vt:i4>
      </vt:variant>
      <vt:variant>
        <vt:i4>26</vt:i4>
      </vt:variant>
      <vt:variant>
        <vt:i4>0</vt:i4>
      </vt:variant>
      <vt:variant>
        <vt:i4>5</vt:i4>
      </vt:variant>
      <vt:variant>
        <vt:lpwstr/>
      </vt:variant>
      <vt:variant>
        <vt:lpwstr>_Toc515727164</vt:lpwstr>
      </vt:variant>
      <vt:variant>
        <vt:i4>1048627</vt:i4>
      </vt:variant>
      <vt:variant>
        <vt:i4>20</vt:i4>
      </vt:variant>
      <vt:variant>
        <vt:i4>0</vt:i4>
      </vt:variant>
      <vt:variant>
        <vt:i4>5</vt:i4>
      </vt:variant>
      <vt:variant>
        <vt:lpwstr/>
      </vt:variant>
      <vt:variant>
        <vt:lpwstr>_Toc515727163</vt:lpwstr>
      </vt:variant>
      <vt:variant>
        <vt:i4>1048627</vt:i4>
      </vt:variant>
      <vt:variant>
        <vt:i4>14</vt:i4>
      </vt:variant>
      <vt:variant>
        <vt:i4>0</vt:i4>
      </vt:variant>
      <vt:variant>
        <vt:i4>5</vt:i4>
      </vt:variant>
      <vt:variant>
        <vt:lpwstr/>
      </vt:variant>
      <vt:variant>
        <vt:lpwstr>_Toc515727162</vt:lpwstr>
      </vt:variant>
      <vt:variant>
        <vt:i4>1048627</vt:i4>
      </vt:variant>
      <vt:variant>
        <vt:i4>8</vt:i4>
      </vt:variant>
      <vt:variant>
        <vt:i4>0</vt:i4>
      </vt:variant>
      <vt:variant>
        <vt:i4>5</vt:i4>
      </vt:variant>
      <vt:variant>
        <vt:lpwstr/>
      </vt:variant>
      <vt:variant>
        <vt:lpwstr>_Toc515727161</vt:lpwstr>
      </vt:variant>
      <vt:variant>
        <vt:i4>1048627</vt:i4>
      </vt:variant>
      <vt:variant>
        <vt:i4>2</vt:i4>
      </vt:variant>
      <vt:variant>
        <vt:i4>0</vt:i4>
      </vt:variant>
      <vt:variant>
        <vt:i4>5</vt:i4>
      </vt:variant>
      <vt:variant>
        <vt:lpwstr/>
      </vt:variant>
      <vt:variant>
        <vt:lpwstr>_Toc515727160</vt:lpwstr>
      </vt:variant>
      <vt:variant>
        <vt:i4>983104</vt:i4>
      </vt:variant>
      <vt:variant>
        <vt:i4>24</vt:i4>
      </vt:variant>
      <vt:variant>
        <vt:i4>0</vt:i4>
      </vt:variant>
      <vt:variant>
        <vt:i4>5</vt:i4>
      </vt:variant>
      <vt:variant>
        <vt:lpwstr>http://www.critica.com.pa/viva/sawabona-la-tribu-africana-con-una-buena-costumbre-327313</vt:lpwstr>
      </vt:variant>
      <vt:variant>
        <vt:lpwstr>sthash.jeLSJWE7.dpuf</vt:lpwstr>
      </vt:variant>
      <vt:variant>
        <vt:i4>524301</vt:i4>
      </vt:variant>
      <vt:variant>
        <vt:i4>21</vt:i4>
      </vt:variant>
      <vt:variant>
        <vt:i4>0</vt:i4>
      </vt:variant>
      <vt:variant>
        <vt:i4>5</vt:i4>
      </vt:variant>
      <vt:variant>
        <vt:lpwstr>http://www.realjustice.org/pdf/script.pdf</vt:lpwstr>
      </vt:variant>
      <vt:variant>
        <vt:lpwstr/>
      </vt:variant>
      <vt:variant>
        <vt:i4>7077923</vt:i4>
      </vt:variant>
      <vt:variant>
        <vt:i4>18</vt:i4>
      </vt:variant>
      <vt:variant>
        <vt:i4>0</vt:i4>
      </vt:variant>
      <vt:variant>
        <vt:i4>5</vt:i4>
      </vt:variant>
      <vt:variant>
        <vt:lpwstr>http://www.arpsura.com.co/</vt:lpwstr>
      </vt:variant>
      <vt:variant>
        <vt:lpwstr/>
      </vt:variant>
      <vt:variant>
        <vt:i4>6750217</vt:i4>
      </vt:variant>
      <vt:variant>
        <vt:i4>15</vt:i4>
      </vt:variant>
      <vt:variant>
        <vt:i4>0</vt:i4>
      </vt:variant>
      <vt:variant>
        <vt:i4>5</vt:i4>
      </vt:variant>
      <vt:variant>
        <vt:lpwstr>http://bibliotecadigital.ilce.edu.mx/sites/ciencia/volumen3/ciencia3/130/html/sec_10.html</vt:lpwstr>
      </vt:variant>
      <vt:variant>
        <vt:lpwstr/>
      </vt:variant>
      <vt:variant>
        <vt:i4>7274505</vt:i4>
      </vt:variant>
      <vt:variant>
        <vt:i4>12</vt:i4>
      </vt:variant>
      <vt:variant>
        <vt:i4>0</vt:i4>
      </vt:variant>
      <vt:variant>
        <vt:i4>5</vt:i4>
      </vt:variant>
      <vt:variant>
        <vt:lpwstr>http://www7.uc.cl/sw_educ/educacion/grecia/plano/html/pdfs/linea_investigacion/Educacion_Ambiental_IEA/IEA_004.pdf</vt:lpwstr>
      </vt:variant>
      <vt:variant>
        <vt:lpwstr/>
      </vt:variant>
      <vt:variant>
        <vt:i4>6684700</vt:i4>
      </vt:variant>
      <vt:variant>
        <vt:i4>9</vt:i4>
      </vt:variant>
      <vt:variant>
        <vt:i4>0</vt:i4>
      </vt:variant>
      <vt:variant>
        <vt:i4>5</vt:i4>
      </vt:variant>
      <vt:variant>
        <vt:lpwstr>http://www.fpce.up.pt/iiijornadashistoriasvida/pdf/2_Investigacionparticipacion e Historias de vida.pdf</vt:lpwstr>
      </vt:variant>
      <vt:variant>
        <vt:lpwstr/>
      </vt:variant>
      <vt:variant>
        <vt:i4>852041</vt:i4>
      </vt:variant>
      <vt:variant>
        <vt:i4>6</vt:i4>
      </vt:variant>
      <vt:variant>
        <vt:i4>0</vt:i4>
      </vt:variant>
      <vt:variant>
        <vt:i4>5</vt:i4>
      </vt:variant>
      <vt:variant>
        <vt:lpwstr>http://www.nuestramerica.org/pdfs/CirculosDialogo/ManualdeCirculosparainstitucioneseducativas.pdf</vt:lpwstr>
      </vt:variant>
      <vt:variant>
        <vt:lpwstr/>
      </vt:variant>
      <vt:variant>
        <vt:i4>524292</vt:i4>
      </vt:variant>
      <vt:variant>
        <vt:i4>3</vt:i4>
      </vt:variant>
      <vt:variant>
        <vt:i4>0</vt:i4>
      </vt:variant>
      <vt:variant>
        <vt:i4>5</vt:i4>
      </vt:variant>
      <vt:variant>
        <vt:lpwstr>http://fbga.redguitars.co.uk/restorativeJusticeAnOverview.pdf</vt:lpwstr>
      </vt:variant>
      <vt:variant>
        <vt:lpwstr/>
      </vt:variant>
      <vt:variant>
        <vt:i4>7733369</vt:i4>
      </vt:variant>
      <vt:variant>
        <vt:i4>0</vt:i4>
      </vt:variant>
      <vt:variant>
        <vt:i4>0</vt:i4>
      </vt:variant>
      <vt:variant>
        <vt:i4>5</vt:i4>
      </vt:variant>
      <vt:variant>
        <vt:lpwstr>https://www.researchgate.net/publication/310773560_Interseccionalidad_un_concepto_viajero_origenes_desarrollo_e_implementacion_en_la_Union_Europea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Derly Vargas Tovar</dc:creator>
  <cp:keywords/>
  <dc:description/>
  <cp:lastModifiedBy>Angelica Maria Franco Triana</cp:lastModifiedBy>
  <cp:revision>2</cp:revision>
  <cp:lastPrinted>2018-12-12T22:01:00Z</cp:lastPrinted>
  <dcterms:created xsi:type="dcterms:W3CDTF">2019-11-29T17:05:00Z</dcterms:created>
  <dcterms:modified xsi:type="dcterms:W3CDTF">2019-11-29T17:05:00Z</dcterms:modified>
</cp:coreProperties>
</file>